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F592F0">
      <w:pPr>
        <w:keepNext w:val="0"/>
        <w:keepLines w:val="0"/>
        <w:pageBreakBefore w:val="0"/>
        <w:kinsoku/>
        <w:overflowPunct/>
        <w:topLinePunct w:val="0"/>
        <w:bidi w:val="0"/>
        <w:spacing w:line="258" w:lineRule="auto"/>
        <w:rPr>
          <w:rFonts w:hint="eastAsia" w:ascii="宋体" w:hAnsi="宋体" w:eastAsia="宋体" w:cs="宋体"/>
          <w:color w:val="auto"/>
          <w:sz w:val="21"/>
          <w:highlight w:val="none"/>
        </w:rPr>
      </w:pPr>
    </w:p>
    <w:p w14:paraId="64294B5A">
      <w:pPr>
        <w:keepNext w:val="0"/>
        <w:keepLines w:val="0"/>
        <w:pageBreakBefore w:val="0"/>
        <w:kinsoku/>
        <w:overflowPunct/>
        <w:topLinePunct w:val="0"/>
        <w:bidi w:val="0"/>
        <w:spacing w:line="258" w:lineRule="auto"/>
        <w:rPr>
          <w:rFonts w:hint="eastAsia" w:ascii="宋体" w:hAnsi="宋体" w:eastAsia="宋体" w:cs="宋体"/>
          <w:color w:val="auto"/>
          <w:sz w:val="21"/>
          <w:highlight w:val="none"/>
        </w:rPr>
      </w:pPr>
    </w:p>
    <w:p w14:paraId="72B08F88">
      <w:pPr>
        <w:keepNext w:val="0"/>
        <w:keepLines w:val="0"/>
        <w:pageBreakBefore w:val="0"/>
        <w:kinsoku/>
        <w:overflowPunct/>
        <w:topLinePunct w:val="0"/>
        <w:bidi w:val="0"/>
        <w:spacing w:line="258" w:lineRule="auto"/>
        <w:rPr>
          <w:rFonts w:hint="eastAsia" w:ascii="宋体" w:hAnsi="宋体" w:eastAsia="宋体" w:cs="宋体"/>
          <w:color w:val="auto"/>
          <w:sz w:val="21"/>
          <w:highlight w:val="none"/>
        </w:rPr>
      </w:pPr>
    </w:p>
    <w:p w14:paraId="4E898D3E">
      <w:pPr>
        <w:keepNext w:val="0"/>
        <w:keepLines w:val="0"/>
        <w:pageBreakBefore w:val="0"/>
        <w:kinsoku/>
        <w:overflowPunct/>
        <w:topLinePunct w:val="0"/>
        <w:bidi w:val="0"/>
        <w:spacing w:line="258" w:lineRule="auto"/>
        <w:rPr>
          <w:rFonts w:hint="eastAsia" w:ascii="宋体" w:hAnsi="宋体" w:eastAsia="宋体" w:cs="宋体"/>
          <w:color w:val="auto"/>
          <w:sz w:val="21"/>
          <w:highlight w:val="none"/>
        </w:rPr>
      </w:pPr>
    </w:p>
    <w:p w14:paraId="6F3DFE32">
      <w:pPr>
        <w:pStyle w:val="4"/>
        <w:keepNext w:val="0"/>
        <w:keepLines w:val="0"/>
        <w:pageBreakBefore w:val="0"/>
        <w:kinsoku/>
        <w:overflowPunct/>
        <w:topLinePunct w:val="0"/>
        <w:bidi w:val="0"/>
        <w:spacing w:before="153" w:line="223" w:lineRule="auto"/>
        <w:ind w:firstLine="2350" w:firstLineChars="500"/>
        <w:rPr>
          <w:rFonts w:hint="eastAsia" w:ascii="宋体" w:hAnsi="宋体" w:eastAsia="宋体" w:cs="宋体"/>
          <w:color w:val="auto"/>
          <w:sz w:val="47"/>
          <w:szCs w:val="47"/>
          <w:highlight w:val="none"/>
          <w:lang w:eastAsia="zh-CN"/>
        </w:rPr>
      </w:pPr>
    </w:p>
    <w:p w14:paraId="17C4AC76">
      <w:pPr>
        <w:keepNext w:val="0"/>
        <w:keepLines w:val="0"/>
        <w:pageBreakBefore w:val="0"/>
        <w:kinsoku/>
        <w:overflowPunct/>
        <w:topLinePunct w:val="0"/>
        <w:bidi w:val="0"/>
        <w:spacing w:line="720" w:lineRule="exact"/>
        <w:jc w:val="center"/>
        <w:rPr>
          <w:rFonts w:hint="eastAsia" w:ascii="宋体" w:hAnsi="宋体" w:eastAsia="宋体" w:cs="宋体"/>
          <w:color w:val="auto"/>
          <w:sz w:val="52"/>
          <w:highlight w:val="none"/>
        </w:rPr>
      </w:pPr>
      <w:r>
        <w:rPr>
          <w:rFonts w:hint="eastAsia" w:ascii="宋体" w:hAnsi="宋体" w:eastAsia="宋体" w:cs="宋体"/>
          <w:b/>
          <w:bCs/>
          <w:color w:val="auto"/>
          <w:spacing w:val="80"/>
          <w:sz w:val="48"/>
          <w:szCs w:val="48"/>
          <w:highlight w:val="none"/>
          <w:lang w:eastAsia="zh-CN"/>
        </w:rPr>
        <w:t>广西乐正工程项目管理有限公司</w:t>
      </w:r>
      <w:r>
        <w:rPr>
          <w:rFonts w:hint="eastAsia" w:ascii="宋体" w:hAnsi="宋体" w:eastAsia="宋体" w:cs="宋体"/>
          <w:color w:val="auto"/>
          <w:sz w:val="52"/>
          <w:highlight w:val="none"/>
        </w:rPr>
        <w:cr/>
      </w:r>
    </w:p>
    <w:p w14:paraId="458AB585">
      <w:pPr>
        <w:keepNext w:val="0"/>
        <w:keepLines w:val="0"/>
        <w:pageBreakBefore w:val="0"/>
        <w:kinsoku/>
        <w:overflowPunct/>
        <w:topLinePunct w:val="0"/>
        <w:bidi w:val="0"/>
        <w:spacing w:line="1000" w:lineRule="exact"/>
        <w:jc w:val="center"/>
        <w:rPr>
          <w:rFonts w:hint="eastAsia" w:ascii="宋体" w:hAnsi="宋体" w:eastAsia="宋体" w:cs="宋体"/>
          <w:b/>
          <w:color w:val="auto"/>
          <w:sz w:val="84"/>
          <w:szCs w:val="84"/>
          <w:highlight w:val="none"/>
        </w:rPr>
      </w:pPr>
      <w:r>
        <w:rPr>
          <w:rFonts w:hint="eastAsia" w:ascii="宋体" w:hAnsi="宋体" w:eastAsia="宋体" w:cs="宋体"/>
          <w:color w:val="auto"/>
          <w:sz w:val="72"/>
          <w:highlight w:val="none"/>
        </w:rPr>
        <w:cr/>
      </w:r>
      <w:r>
        <w:rPr>
          <w:rFonts w:hint="eastAsia" w:ascii="宋体" w:hAnsi="宋体" w:eastAsia="宋体" w:cs="宋体"/>
          <w:b/>
          <w:color w:val="auto"/>
          <w:sz w:val="84"/>
          <w:szCs w:val="84"/>
          <w:highlight w:val="none"/>
        </w:rPr>
        <w:t>竞争性磋商文件</w:t>
      </w:r>
      <w:r>
        <w:rPr>
          <w:rFonts w:hint="eastAsia" w:ascii="宋体" w:hAnsi="宋体" w:eastAsia="宋体" w:cs="宋体"/>
          <w:b/>
          <w:color w:val="auto"/>
          <w:sz w:val="84"/>
          <w:szCs w:val="84"/>
          <w:highlight w:val="none"/>
        </w:rPr>
        <w:cr/>
      </w:r>
      <w:r>
        <w:rPr>
          <w:rFonts w:hint="eastAsia" w:ascii="宋体" w:hAnsi="宋体" w:eastAsia="宋体" w:cs="宋体"/>
          <w:b/>
          <w:color w:val="auto"/>
          <w:sz w:val="84"/>
          <w:szCs w:val="84"/>
          <w:highlight w:val="none"/>
        </w:rPr>
        <w:cr/>
      </w:r>
    </w:p>
    <w:p w14:paraId="62DD835D">
      <w:pPr>
        <w:pStyle w:val="8"/>
        <w:keepNext w:val="0"/>
        <w:keepLines w:val="0"/>
        <w:pageBreakBefore w:val="0"/>
        <w:kinsoku/>
        <w:overflowPunct/>
        <w:topLinePunct w:val="0"/>
        <w:bidi w:val="0"/>
        <w:ind w:firstLine="3990" w:firstLineChars="1900"/>
        <w:rPr>
          <w:rFonts w:hint="eastAsia" w:ascii="宋体" w:hAnsi="宋体" w:eastAsia="宋体" w:cs="宋体"/>
          <w:color w:val="auto"/>
          <w:highlight w:val="none"/>
        </w:rPr>
      </w:pPr>
    </w:p>
    <w:p w14:paraId="3CBB42E5">
      <w:pPr>
        <w:pStyle w:val="8"/>
        <w:keepNext w:val="0"/>
        <w:keepLines w:val="0"/>
        <w:pageBreakBefore w:val="0"/>
        <w:kinsoku/>
        <w:overflowPunct/>
        <w:topLinePunct w:val="0"/>
        <w:bidi w:val="0"/>
        <w:rPr>
          <w:rFonts w:hint="eastAsia" w:ascii="宋体" w:hAnsi="宋体" w:eastAsia="宋体" w:cs="宋体"/>
          <w:color w:val="auto"/>
          <w:highlight w:val="none"/>
        </w:rPr>
      </w:pPr>
    </w:p>
    <w:p w14:paraId="61284F24">
      <w:pPr>
        <w:pStyle w:val="18"/>
        <w:keepNext w:val="0"/>
        <w:keepLines w:val="0"/>
        <w:pageBreakBefore w:val="0"/>
        <w:kinsoku/>
        <w:overflowPunct/>
        <w:topLinePunct w:val="0"/>
        <w:bidi w:val="0"/>
        <w:ind w:left="3360" w:leftChars="0" w:hanging="3360" w:hangingChars="840"/>
        <w:rPr>
          <w:rFonts w:hint="eastAsia" w:eastAsia="宋体"/>
          <w:sz w:val="21"/>
          <w:szCs w:val="21"/>
          <w:highlight w:val="none"/>
          <w:lang w:eastAsia="zh-CN"/>
        </w:rPr>
      </w:pPr>
      <w:r>
        <w:rPr>
          <w:rFonts w:hint="eastAsia" w:ascii="宋体" w:hAnsi="宋体" w:eastAsia="宋体" w:cs="宋体"/>
          <w:b/>
          <w:bCs/>
          <w:color w:val="auto"/>
          <w:spacing w:val="40"/>
          <w:sz w:val="32"/>
          <w:szCs w:val="32"/>
          <w:highlight w:val="none"/>
          <w:lang w:val="en-US" w:eastAsia="zh-CN"/>
        </w:rPr>
        <w:t xml:space="preserve">        </w:t>
      </w:r>
      <w:r>
        <w:rPr>
          <w:rFonts w:hint="eastAsia" w:ascii="宋体" w:hAnsi="宋体" w:eastAsia="宋体" w:cs="宋体"/>
          <w:b/>
          <w:bCs/>
          <w:color w:val="auto"/>
          <w:spacing w:val="40"/>
          <w:sz w:val="32"/>
          <w:szCs w:val="32"/>
          <w:highlight w:val="none"/>
        </w:rPr>
        <w:t>项目名称：</w:t>
      </w:r>
      <w:r>
        <w:rPr>
          <w:rFonts w:hint="eastAsia" w:ascii="宋体" w:hAnsi="宋体" w:cs="宋体"/>
          <w:b/>
          <w:bCs/>
          <w:color w:val="auto"/>
          <w:spacing w:val="40"/>
          <w:sz w:val="32"/>
          <w:szCs w:val="32"/>
          <w:highlight w:val="none"/>
          <w:lang w:eastAsia="zh-CN"/>
        </w:rPr>
        <w:t>全州县绍水镇绍水至绍水镇道路通畅工程</w:t>
      </w:r>
    </w:p>
    <w:p w14:paraId="2B6699E6">
      <w:pPr>
        <w:keepNext w:val="0"/>
        <w:keepLines w:val="0"/>
        <w:pageBreakBefore w:val="0"/>
        <w:kinsoku/>
        <w:overflowPunct/>
        <w:topLinePunct w:val="0"/>
        <w:bidi w:val="0"/>
        <w:ind w:firstLine="1600" w:firstLineChars="400"/>
        <w:rPr>
          <w:rFonts w:hint="eastAsia" w:ascii="宋体" w:hAnsi="宋体" w:eastAsia="宋体" w:cs="宋体"/>
          <w:color w:val="auto"/>
          <w:sz w:val="21"/>
          <w:szCs w:val="21"/>
          <w:highlight w:val="none"/>
        </w:rPr>
      </w:pPr>
      <w:r>
        <w:rPr>
          <w:rFonts w:hint="eastAsia" w:ascii="宋体" w:hAnsi="宋体" w:eastAsia="宋体" w:cs="宋体"/>
          <w:b/>
          <w:bCs/>
          <w:color w:val="auto"/>
          <w:spacing w:val="40"/>
          <w:sz w:val="32"/>
          <w:szCs w:val="32"/>
          <w:highlight w:val="none"/>
        </w:rPr>
        <w:t>项目编号：</w:t>
      </w:r>
      <w:r>
        <w:rPr>
          <w:rFonts w:hint="eastAsia" w:ascii="宋体" w:hAnsi="宋体" w:eastAsia="宋体" w:cs="宋体"/>
          <w:b/>
          <w:bCs/>
          <w:color w:val="auto"/>
          <w:spacing w:val="40"/>
          <w:sz w:val="32"/>
          <w:szCs w:val="32"/>
          <w:highlight w:val="none"/>
          <w:lang w:eastAsia="zh-CN"/>
        </w:rPr>
        <w:t xml:space="preserve"> GLZC2025-C2-240119-GXLZ</w:t>
      </w:r>
      <w:r>
        <w:rPr>
          <w:rFonts w:hint="eastAsia" w:ascii="宋体" w:hAnsi="宋体" w:eastAsia="宋体" w:cs="宋体"/>
          <w:b/>
          <w:bCs/>
          <w:color w:val="auto"/>
          <w:spacing w:val="40"/>
          <w:sz w:val="32"/>
          <w:szCs w:val="32"/>
          <w:highlight w:val="none"/>
          <w:lang w:val="en-US" w:eastAsia="zh-CN"/>
        </w:rPr>
        <w:t xml:space="preserve"> </w:t>
      </w:r>
    </w:p>
    <w:p w14:paraId="101301B3">
      <w:pPr>
        <w:keepNext w:val="0"/>
        <w:keepLines w:val="0"/>
        <w:pageBreakBefore w:val="0"/>
        <w:kinsoku/>
        <w:overflowPunct/>
        <w:topLinePunct w:val="0"/>
        <w:bidi w:val="0"/>
        <w:ind w:firstLine="1050" w:firstLineChars="500"/>
        <w:rPr>
          <w:rFonts w:hint="eastAsia" w:ascii="宋体" w:hAnsi="宋体" w:eastAsia="宋体" w:cs="宋体"/>
          <w:color w:val="auto"/>
          <w:highlight w:val="none"/>
        </w:rPr>
      </w:pPr>
    </w:p>
    <w:p w14:paraId="29505FAA">
      <w:pPr>
        <w:keepNext w:val="0"/>
        <w:keepLines w:val="0"/>
        <w:pageBreakBefore w:val="0"/>
        <w:kinsoku/>
        <w:overflowPunct/>
        <w:topLinePunct w:val="0"/>
        <w:bidi w:val="0"/>
        <w:ind w:firstLine="1050" w:firstLineChars="500"/>
        <w:rPr>
          <w:rFonts w:hint="eastAsia" w:ascii="宋体" w:hAnsi="宋体" w:eastAsia="宋体" w:cs="宋体"/>
          <w:color w:val="auto"/>
          <w:highlight w:val="none"/>
        </w:rPr>
      </w:pPr>
    </w:p>
    <w:p w14:paraId="7E18791A">
      <w:pPr>
        <w:keepNext w:val="0"/>
        <w:keepLines w:val="0"/>
        <w:pageBreakBefore w:val="0"/>
        <w:kinsoku/>
        <w:overflowPunct/>
        <w:topLinePunct w:val="0"/>
        <w:bidi w:val="0"/>
        <w:ind w:left="-2" w:leftChars="-1" w:firstLine="630" w:firstLineChars="300"/>
        <w:rPr>
          <w:rFonts w:hint="eastAsia" w:ascii="宋体" w:hAnsi="宋体" w:eastAsia="宋体" w:cs="宋体"/>
          <w:color w:val="auto"/>
          <w:highlight w:val="none"/>
        </w:rPr>
      </w:pPr>
      <w:r>
        <w:rPr>
          <w:rFonts w:hint="eastAsia" w:ascii="宋体" w:hAnsi="宋体" w:eastAsia="宋体" w:cs="宋体"/>
          <w:color w:val="auto"/>
          <w:highlight w:val="none"/>
        </w:rPr>
        <w:t xml:space="preserve">    </w:t>
      </w:r>
    </w:p>
    <w:p w14:paraId="61EC7E62">
      <w:pPr>
        <w:keepNext w:val="0"/>
        <w:keepLines w:val="0"/>
        <w:pageBreakBefore w:val="0"/>
        <w:kinsoku/>
        <w:overflowPunct/>
        <w:topLinePunct w:val="0"/>
        <w:bidi w:val="0"/>
        <w:ind w:left="-2" w:leftChars="-1" w:firstLine="630" w:firstLineChars="300"/>
        <w:rPr>
          <w:rFonts w:hint="eastAsia" w:ascii="宋体" w:hAnsi="宋体" w:eastAsia="宋体" w:cs="宋体"/>
          <w:color w:val="auto"/>
          <w:highlight w:val="none"/>
        </w:rPr>
      </w:pPr>
    </w:p>
    <w:p w14:paraId="703EFF5C">
      <w:pPr>
        <w:keepNext w:val="0"/>
        <w:keepLines w:val="0"/>
        <w:pageBreakBefore w:val="0"/>
        <w:kinsoku/>
        <w:overflowPunct/>
        <w:topLinePunct w:val="0"/>
        <w:bidi w:val="0"/>
        <w:ind w:left="-2" w:leftChars="-1" w:firstLine="630" w:firstLineChars="300"/>
        <w:rPr>
          <w:rFonts w:hint="eastAsia" w:ascii="宋体" w:hAnsi="宋体" w:eastAsia="宋体" w:cs="宋体"/>
          <w:color w:val="auto"/>
          <w:highlight w:val="none"/>
        </w:rPr>
      </w:pPr>
    </w:p>
    <w:p w14:paraId="00D597A5">
      <w:pPr>
        <w:keepNext w:val="0"/>
        <w:keepLines w:val="0"/>
        <w:pageBreakBefore w:val="0"/>
        <w:kinsoku/>
        <w:overflowPunct/>
        <w:topLinePunct w:val="0"/>
        <w:bidi w:val="0"/>
        <w:ind w:left="-2" w:leftChars="-1" w:firstLine="630" w:firstLineChars="300"/>
        <w:rPr>
          <w:rFonts w:hint="eastAsia" w:ascii="宋体" w:hAnsi="宋体" w:eastAsia="宋体" w:cs="宋体"/>
          <w:color w:val="auto"/>
          <w:highlight w:val="none"/>
        </w:rPr>
      </w:pPr>
    </w:p>
    <w:p w14:paraId="267D60DD">
      <w:pPr>
        <w:keepNext w:val="0"/>
        <w:keepLines w:val="0"/>
        <w:pageBreakBefore w:val="0"/>
        <w:kinsoku/>
        <w:overflowPunct/>
        <w:topLinePunct w:val="0"/>
        <w:bidi w:val="0"/>
        <w:ind w:left="-2" w:leftChars="-1" w:firstLine="630" w:firstLineChars="300"/>
        <w:rPr>
          <w:rFonts w:hint="eastAsia" w:ascii="宋体" w:hAnsi="宋体" w:eastAsia="宋体" w:cs="宋体"/>
          <w:color w:val="auto"/>
          <w:highlight w:val="none"/>
        </w:rPr>
      </w:pPr>
    </w:p>
    <w:p w14:paraId="34182196">
      <w:pPr>
        <w:keepNext w:val="0"/>
        <w:keepLines w:val="0"/>
        <w:pageBreakBefore w:val="0"/>
        <w:kinsoku/>
        <w:overflowPunct/>
        <w:topLinePunct w:val="0"/>
        <w:bidi w:val="0"/>
        <w:ind w:left="-2" w:leftChars="-1" w:firstLine="630" w:firstLineChars="300"/>
        <w:rPr>
          <w:rFonts w:hint="eastAsia" w:ascii="宋体" w:hAnsi="宋体" w:eastAsia="宋体" w:cs="宋体"/>
          <w:color w:val="auto"/>
          <w:highlight w:val="none"/>
        </w:rPr>
      </w:pPr>
    </w:p>
    <w:p w14:paraId="2FEAF15A">
      <w:pPr>
        <w:keepNext w:val="0"/>
        <w:keepLines w:val="0"/>
        <w:pageBreakBefore w:val="0"/>
        <w:kinsoku/>
        <w:overflowPunct/>
        <w:topLinePunct w:val="0"/>
        <w:bidi w:val="0"/>
        <w:ind w:left="-2" w:leftChars="-1" w:firstLine="630" w:firstLineChars="300"/>
        <w:rPr>
          <w:rFonts w:hint="eastAsia" w:ascii="宋体" w:hAnsi="宋体" w:eastAsia="宋体" w:cs="宋体"/>
          <w:color w:val="auto"/>
          <w:highlight w:val="none"/>
        </w:rPr>
      </w:pPr>
    </w:p>
    <w:p w14:paraId="22D2A6A9">
      <w:pPr>
        <w:keepNext w:val="0"/>
        <w:keepLines w:val="0"/>
        <w:pageBreakBefore w:val="0"/>
        <w:kinsoku/>
        <w:overflowPunct/>
        <w:topLinePunct w:val="0"/>
        <w:bidi w:val="0"/>
        <w:ind w:left="-2" w:leftChars="-1" w:firstLine="630" w:firstLineChars="300"/>
        <w:rPr>
          <w:rFonts w:hint="eastAsia" w:ascii="宋体" w:hAnsi="宋体" w:eastAsia="宋体" w:cs="宋体"/>
          <w:color w:val="auto"/>
          <w:highlight w:val="none"/>
        </w:rPr>
      </w:pPr>
    </w:p>
    <w:p w14:paraId="47E0412D">
      <w:pPr>
        <w:keepNext w:val="0"/>
        <w:keepLines w:val="0"/>
        <w:pageBreakBefore w:val="0"/>
        <w:kinsoku/>
        <w:overflowPunct/>
        <w:topLinePunct w:val="0"/>
        <w:bidi w:val="0"/>
        <w:ind w:left="-2" w:leftChars="-1" w:firstLine="630" w:firstLineChars="300"/>
        <w:rPr>
          <w:rFonts w:hint="eastAsia" w:ascii="宋体" w:hAnsi="宋体" w:eastAsia="宋体" w:cs="宋体"/>
          <w:color w:val="auto"/>
          <w:highlight w:val="none"/>
        </w:rPr>
      </w:pPr>
    </w:p>
    <w:p w14:paraId="7CD24D74">
      <w:pPr>
        <w:keepNext w:val="0"/>
        <w:keepLines w:val="0"/>
        <w:pageBreakBefore w:val="0"/>
        <w:kinsoku/>
        <w:overflowPunct/>
        <w:topLinePunct w:val="0"/>
        <w:bidi w:val="0"/>
        <w:ind w:left="-2" w:leftChars="-1" w:firstLine="630" w:firstLineChars="300"/>
        <w:rPr>
          <w:rFonts w:hint="eastAsia" w:ascii="宋体" w:hAnsi="宋体" w:eastAsia="宋体" w:cs="宋体"/>
          <w:color w:val="auto"/>
          <w:highlight w:val="none"/>
        </w:rPr>
      </w:pPr>
      <w:r>
        <w:rPr>
          <w:rFonts w:hint="eastAsia" w:ascii="宋体" w:hAnsi="宋体" w:eastAsia="宋体" w:cs="宋体"/>
          <w:color w:val="auto"/>
          <w:highlight w:val="none"/>
        </w:rPr>
        <w:t xml:space="preserve">    </w:t>
      </w:r>
    </w:p>
    <w:p w14:paraId="6797A6AA">
      <w:pPr>
        <w:keepNext w:val="0"/>
        <w:keepLines w:val="0"/>
        <w:pageBreakBefore w:val="0"/>
        <w:kinsoku/>
        <w:overflowPunct/>
        <w:topLinePunct w:val="0"/>
        <w:bidi w:val="0"/>
        <w:ind w:left="-2" w:leftChars="-1" w:firstLine="630" w:firstLineChars="300"/>
        <w:rPr>
          <w:rFonts w:hint="eastAsia" w:ascii="宋体" w:hAnsi="宋体" w:eastAsia="宋体" w:cs="宋体"/>
          <w:color w:val="auto"/>
          <w:highlight w:val="none"/>
        </w:rPr>
      </w:pPr>
      <w:r>
        <w:rPr>
          <w:rFonts w:hint="eastAsia" w:ascii="宋体" w:hAnsi="宋体" w:eastAsia="宋体" w:cs="宋体"/>
          <w:color w:val="auto"/>
          <w:highlight w:val="none"/>
        </w:rPr>
        <w:t xml:space="preserve">    </w:t>
      </w:r>
    </w:p>
    <w:p w14:paraId="213C0DEB">
      <w:pPr>
        <w:keepNext w:val="0"/>
        <w:keepLines w:val="0"/>
        <w:pageBreakBefore w:val="0"/>
        <w:kinsoku/>
        <w:overflowPunct/>
        <w:topLinePunct w:val="0"/>
        <w:bidi w:val="0"/>
        <w:jc w:val="center"/>
        <w:rPr>
          <w:rFonts w:hint="eastAsia" w:ascii="宋体" w:hAnsi="宋体" w:eastAsia="宋体" w:cs="宋体"/>
          <w:b/>
          <w:bCs/>
          <w:color w:val="auto"/>
          <w:spacing w:val="40"/>
          <w:sz w:val="32"/>
          <w:szCs w:val="32"/>
          <w:highlight w:val="none"/>
          <w:lang w:eastAsia="zh-CN"/>
        </w:rPr>
      </w:pPr>
      <w:r>
        <w:rPr>
          <w:rFonts w:hint="eastAsia" w:ascii="宋体" w:hAnsi="宋体" w:eastAsia="宋体" w:cs="宋体"/>
          <w:b/>
          <w:bCs/>
          <w:color w:val="auto"/>
          <w:spacing w:val="40"/>
          <w:sz w:val="32"/>
          <w:szCs w:val="32"/>
          <w:highlight w:val="none"/>
        </w:rPr>
        <w:t>采购代理机构：</w:t>
      </w:r>
      <w:r>
        <w:rPr>
          <w:rFonts w:hint="eastAsia" w:ascii="宋体" w:hAnsi="宋体" w:eastAsia="宋体" w:cs="宋体"/>
          <w:b/>
          <w:bCs/>
          <w:color w:val="auto"/>
          <w:spacing w:val="40"/>
          <w:sz w:val="32"/>
          <w:szCs w:val="32"/>
          <w:highlight w:val="none"/>
          <w:lang w:eastAsia="zh-CN"/>
        </w:rPr>
        <w:t>广西乐正工程项目管理有限公司</w:t>
      </w:r>
    </w:p>
    <w:p w14:paraId="4B63FBC5">
      <w:pPr>
        <w:keepNext w:val="0"/>
        <w:keepLines w:val="0"/>
        <w:pageBreakBefore w:val="0"/>
        <w:kinsoku/>
        <w:overflowPunct/>
        <w:topLinePunct w:val="0"/>
        <w:bidi w:val="0"/>
        <w:jc w:val="center"/>
        <w:rPr>
          <w:rFonts w:hint="eastAsia" w:ascii="宋体" w:hAnsi="宋体" w:eastAsia="宋体" w:cs="宋体"/>
          <w:b/>
          <w:bCs/>
          <w:color w:val="auto"/>
          <w:sz w:val="32"/>
          <w:szCs w:val="32"/>
          <w:highlight w:val="none"/>
        </w:rPr>
        <w:sectPr>
          <w:headerReference r:id="rId5" w:type="default"/>
          <w:footerReference r:id="rId7" w:type="default"/>
          <w:headerReference r:id="rId6" w:type="even"/>
          <w:footerReference r:id="rId8" w:type="even"/>
          <w:pgSz w:w="11906" w:h="16838"/>
          <w:pgMar w:top="1134" w:right="1286" w:bottom="1134" w:left="1134" w:header="720" w:footer="720" w:gutter="0"/>
          <w:pgNumType w:start="0"/>
          <w:cols w:space="720" w:num="1"/>
          <w:titlePg/>
          <w:docGrid w:type="linesAndChars" w:linePitch="331" w:charSpace="0"/>
        </w:sectPr>
      </w:pPr>
      <w:r>
        <w:rPr>
          <w:rFonts w:hint="eastAsia" w:ascii="宋体" w:hAnsi="宋体" w:eastAsia="宋体" w:cs="宋体"/>
          <w:b/>
          <w:bCs/>
          <w:color w:val="auto"/>
          <w:sz w:val="32"/>
          <w:szCs w:val="32"/>
          <w:highlight w:val="none"/>
        </w:rPr>
        <w:t>202</w:t>
      </w:r>
      <w:r>
        <w:rPr>
          <w:rFonts w:hint="eastAsia" w:ascii="宋体" w:hAnsi="宋体" w:eastAsia="宋体" w:cs="宋体"/>
          <w:b/>
          <w:bCs/>
          <w:color w:val="auto"/>
          <w:sz w:val="32"/>
          <w:szCs w:val="32"/>
          <w:highlight w:val="none"/>
          <w:lang w:val="en-US" w:eastAsia="zh-CN"/>
        </w:rPr>
        <w:t>5</w:t>
      </w:r>
      <w:r>
        <w:rPr>
          <w:rFonts w:hint="eastAsia" w:ascii="宋体" w:hAnsi="宋体" w:eastAsia="宋体" w:cs="宋体"/>
          <w:b/>
          <w:bCs/>
          <w:color w:val="auto"/>
          <w:sz w:val="32"/>
          <w:szCs w:val="32"/>
          <w:highlight w:val="none"/>
        </w:rPr>
        <w:t>年</w:t>
      </w:r>
      <w:r>
        <w:rPr>
          <w:rFonts w:hint="eastAsia" w:ascii="宋体" w:hAnsi="宋体" w:eastAsia="宋体" w:cs="宋体"/>
          <w:b/>
          <w:bCs/>
          <w:color w:val="auto"/>
          <w:sz w:val="32"/>
          <w:szCs w:val="32"/>
          <w:highlight w:val="none"/>
          <w:lang w:val="en-US" w:eastAsia="zh-CN"/>
        </w:rPr>
        <w:t>10</w:t>
      </w:r>
      <w:r>
        <w:rPr>
          <w:rFonts w:hint="eastAsia" w:ascii="宋体" w:hAnsi="宋体" w:eastAsia="宋体" w:cs="宋体"/>
          <w:b/>
          <w:bCs/>
          <w:color w:val="auto"/>
          <w:sz w:val="32"/>
          <w:szCs w:val="32"/>
          <w:highlight w:val="none"/>
        </w:rPr>
        <w:t>月</w:t>
      </w:r>
    </w:p>
    <w:sdt>
      <w:sdtPr>
        <w:rPr>
          <w:rFonts w:hint="eastAsia" w:ascii="宋体" w:hAnsi="宋体" w:eastAsia="宋体" w:cs="宋体"/>
          <w:b/>
          <w:bCs/>
          <w:snapToGrid w:val="0"/>
          <w:color w:val="auto"/>
          <w:kern w:val="0"/>
          <w:sz w:val="56"/>
          <w:szCs w:val="56"/>
          <w:highlight w:val="none"/>
          <w:lang w:val="en-US" w:eastAsia="en-US" w:bidi="ar-SA"/>
        </w:rPr>
        <w:id w:val="147471237"/>
        <w15:color w:val="DBDBDB"/>
        <w:docPartObj>
          <w:docPartGallery w:val="Table of Contents"/>
          <w:docPartUnique/>
        </w:docPartObj>
      </w:sdtPr>
      <w:sdtEndPr>
        <w:rPr>
          <w:rFonts w:hint="eastAsia" w:ascii="宋体" w:hAnsi="宋体" w:eastAsia="宋体" w:cs="宋体"/>
          <w:b/>
          <w:bCs/>
          <w:snapToGrid w:val="0"/>
          <w:color w:val="auto"/>
          <w:kern w:val="0"/>
          <w:sz w:val="28"/>
          <w:szCs w:val="28"/>
          <w:highlight w:val="none"/>
          <w:lang w:val="en-US" w:eastAsia="en-US" w:bidi="ar-SA"/>
        </w:rPr>
      </w:sdtEndPr>
      <w:sdtContent>
        <w:p w14:paraId="10CE760F">
          <w:pPr>
            <w:keepNext w:val="0"/>
            <w:keepLines w:val="0"/>
            <w:pageBreakBefore w:val="0"/>
            <w:kinsoku/>
            <w:overflowPunct/>
            <w:topLinePunct w:val="0"/>
            <w:bidi w:val="0"/>
            <w:spacing w:before="0" w:beforeLines="0" w:after="0" w:afterLines="0" w:line="240" w:lineRule="auto"/>
            <w:ind w:left="0" w:leftChars="0" w:right="0" w:rightChars="0" w:firstLine="0" w:firstLineChars="0"/>
            <w:jc w:val="center"/>
            <w:rPr>
              <w:rFonts w:hint="eastAsia" w:ascii="宋体" w:hAnsi="宋体" w:eastAsia="宋体" w:cs="宋体"/>
              <w:b/>
              <w:bCs/>
              <w:snapToGrid w:val="0"/>
              <w:color w:val="auto"/>
              <w:kern w:val="0"/>
              <w:sz w:val="56"/>
              <w:szCs w:val="56"/>
              <w:highlight w:val="none"/>
              <w:lang w:val="en-US" w:eastAsia="en-US" w:bidi="ar-SA"/>
            </w:rPr>
          </w:pPr>
        </w:p>
        <w:p w14:paraId="5C949512">
          <w:pPr>
            <w:keepNext w:val="0"/>
            <w:keepLines w:val="0"/>
            <w:pageBreakBefore w:val="0"/>
            <w:kinsoku/>
            <w:overflowPunct/>
            <w:topLinePunct w:val="0"/>
            <w:bidi w:val="0"/>
            <w:spacing w:before="0" w:beforeLines="0" w:after="0" w:afterLines="0" w:line="240" w:lineRule="auto"/>
            <w:ind w:left="0" w:leftChars="0" w:right="0" w:rightChars="0" w:firstLine="0" w:firstLineChars="0"/>
            <w:jc w:val="center"/>
            <w:rPr>
              <w:rFonts w:hint="eastAsia" w:ascii="宋体" w:hAnsi="宋体" w:eastAsia="宋体" w:cs="宋体"/>
              <w:b/>
              <w:bCs/>
              <w:color w:val="auto"/>
              <w:sz w:val="40"/>
              <w:szCs w:val="40"/>
              <w:highlight w:val="none"/>
            </w:rPr>
          </w:pPr>
          <w:r>
            <w:rPr>
              <w:rFonts w:hint="eastAsia" w:ascii="宋体" w:hAnsi="宋体" w:eastAsia="宋体" w:cs="宋体"/>
              <w:b/>
              <w:bCs/>
              <w:color w:val="auto"/>
              <w:sz w:val="40"/>
              <w:szCs w:val="40"/>
              <w:highlight w:val="none"/>
            </w:rPr>
            <w:t>目录</w:t>
          </w:r>
        </w:p>
        <w:p w14:paraId="0C8BAD56">
          <w:pPr>
            <w:keepNext w:val="0"/>
            <w:keepLines w:val="0"/>
            <w:pageBreakBefore w:val="0"/>
            <w:kinsoku/>
            <w:overflowPunct/>
            <w:topLinePunct w:val="0"/>
            <w:bidi w:val="0"/>
            <w:spacing w:before="0" w:beforeLines="0" w:after="0" w:afterLines="0" w:line="240" w:lineRule="auto"/>
            <w:ind w:left="0" w:leftChars="0" w:right="0" w:rightChars="0" w:firstLine="0" w:firstLineChars="0"/>
            <w:jc w:val="center"/>
            <w:rPr>
              <w:rFonts w:hint="eastAsia" w:ascii="宋体" w:hAnsi="宋体" w:eastAsia="宋体" w:cs="宋体"/>
              <w:b/>
              <w:bCs/>
              <w:color w:val="auto"/>
              <w:sz w:val="40"/>
              <w:szCs w:val="40"/>
              <w:highlight w:val="none"/>
            </w:rPr>
          </w:pPr>
        </w:p>
        <w:p w14:paraId="11BA0088">
          <w:pPr>
            <w:pStyle w:val="11"/>
            <w:keepNext w:val="0"/>
            <w:keepLines w:val="0"/>
            <w:pageBreakBefore w:val="0"/>
            <w:tabs>
              <w:tab w:val="right" w:leader="dot" w:pos="9746"/>
            </w:tabs>
            <w:kinsoku/>
            <w:overflowPunct/>
            <w:topLinePunct w:val="0"/>
            <w:bidi w:val="0"/>
            <w:spacing w:line="600" w:lineRule="auto"/>
            <w:rPr>
              <w:rFonts w:hint="eastAsia" w:ascii="宋体" w:hAnsi="宋体" w:eastAsia="宋体" w:cs="宋体"/>
              <w:b/>
              <w:bCs/>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TOC \o "1-1" \h \u </w:instrText>
          </w:r>
          <w:r>
            <w:rPr>
              <w:rFonts w:hint="eastAsia" w:ascii="宋体" w:hAnsi="宋体" w:eastAsia="宋体" w:cs="宋体"/>
              <w:color w:val="auto"/>
              <w:sz w:val="28"/>
              <w:szCs w:val="28"/>
              <w:highlight w:val="none"/>
            </w:rPr>
            <w:fldChar w:fldCharType="separate"/>
          </w:r>
          <w:r>
            <w:rPr>
              <w:rFonts w:hint="eastAsia" w:ascii="宋体" w:hAnsi="宋体" w:eastAsia="宋体" w:cs="宋体"/>
              <w:b/>
              <w:bCs/>
              <w:color w:val="auto"/>
              <w:sz w:val="28"/>
              <w:szCs w:val="28"/>
              <w:highlight w:val="none"/>
            </w:rPr>
            <w:fldChar w:fldCharType="begin"/>
          </w:r>
          <w:r>
            <w:rPr>
              <w:rFonts w:hint="eastAsia" w:ascii="宋体" w:hAnsi="宋体" w:eastAsia="宋体" w:cs="宋体"/>
              <w:b/>
              <w:bCs/>
              <w:color w:val="auto"/>
              <w:sz w:val="28"/>
              <w:szCs w:val="28"/>
              <w:highlight w:val="none"/>
            </w:rPr>
            <w:instrText xml:space="preserve"> HYPERLINK \l _Toc27792 </w:instrText>
          </w:r>
          <w:r>
            <w:rPr>
              <w:rFonts w:hint="eastAsia" w:ascii="宋体" w:hAnsi="宋体" w:eastAsia="宋体" w:cs="宋体"/>
              <w:b/>
              <w:bCs/>
              <w:color w:val="auto"/>
              <w:sz w:val="28"/>
              <w:szCs w:val="28"/>
              <w:highlight w:val="none"/>
            </w:rPr>
            <w:fldChar w:fldCharType="separate"/>
          </w:r>
          <w:r>
            <w:rPr>
              <w:rFonts w:hint="eastAsia" w:ascii="宋体" w:hAnsi="宋体" w:eastAsia="宋体" w:cs="宋体"/>
              <w:b/>
              <w:bCs/>
              <w:color w:val="auto"/>
              <w:spacing w:val="9"/>
              <w:sz w:val="28"/>
              <w:szCs w:val="28"/>
              <w:highlight w:val="none"/>
              <w14:textOutline w14:w="5793" w14:cap="sq" w14:cmpd="sng">
                <w14:solidFill>
                  <w14:srgbClr w14:val="000000"/>
                </w14:solidFill>
                <w14:prstDash w14:val="solid"/>
                <w14:bevel/>
              </w14:textOutline>
            </w:rPr>
            <w:t>第一章</w:t>
          </w:r>
          <w:r>
            <w:rPr>
              <w:rFonts w:hint="eastAsia" w:ascii="宋体" w:hAnsi="宋体" w:eastAsia="宋体" w:cs="宋体"/>
              <w:b/>
              <w:bCs/>
              <w:color w:val="auto"/>
              <w:spacing w:val="9"/>
              <w:sz w:val="28"/>
              <w:szCs w:val="28"/>
              <w:highlight w:val="none"/>
            </w:rPr>
            <w:t xml:space="preserve"> </w:t>
          </w:r>
          <w:r>
            <w:rPr>
              <w:rFonts w:hint="eastAsia" w:ascii="宋体" w:hAnsi="宋体" w:eastAsia="宋体" w:cs="宋体"/>
              <w:b/>
              <w:bCs/>
              <w:color w:val="auto"/>
              <w:spacing w:val="9"/>
              <w:sz w:val="28"/>
              <w:szCs w:val="28"/>
              <w:highlight w:val="none"/>
              <w14:textOutline w14:w="5793" w14:cap="sq" w14:cmpd="sng">
                <w14:solidFill>
                  <w14:srgbClr w14:val="000000"/>
                </w14:solidFill>
                <w14:prstDash w14:val="solid"/>
                <w14:bevel/>
              </w14:textOutline>
            </w:rPr>
            <w:t>竞争性磋商公告</w:t>
          </w:r>
          <w:r>
            <w:rPr>
              <w:rFonts w:hint="eastAsia" w:ascii="宋体" w:hAnsi="宋体" w:eastAsia="宋体" w:cs="宋体"/>
              <w:b/>
              <w:bCs/>
              <w:color w:val="auto"/>
              <w:sz w:val="28"/>
              <w:szCs w:val="28"/>
              <w:highlight w:val="none"/>
            </w:rPr>
            <w:tab/>
          </w:r>
          <w:r>
            <w:rPr>
              <w:rFonts w:hint="eastAsia" w:ascii="宋体" w:hAnsi="宋体" w:eastAsia="宋体" w:cs="宋体"/>
              <w:b/>
              <w:bCs/>
              <w:color w:val="auto"/>
              <w:sz w:val="28"/>
              <w:szCs w:val="28"/>
              <w:highlight w:val="none"/>
            </w:rPr>
            <w:fldChar w:fldCharType="begin"/>
          </w:r>
          <w:r>
            <w:rPr>
              <w:rFonts w:hint="eastAsia" w:ascii="宋体" w:hAnsi="宋体" w:eastAsia="宋体" w:cs="宋体"/>
              <w:b/>
              <w:bCs/>
              <w:color w:val="auto"/>
              <w:sz w:val="28"/>
              <w:szCs w:val="28"/>
              <w:highlight w:val="none"/>
            </w:rPr>
            <w:instrText xml:space="preserve"> PAGEREF _Toc27792 \h </w:instrText>
          </w:r>
          <w:r>
            <w:rPr>
              <w:rFonts w:hint="eastAsia" w:ascii="宋体" w:hAnsi="宋体" w:eastAsia="宋体" w:cs="宋体"/>
              <w:b/>
              <w:bCs/>
              <w:color w:val="auto"/>
              <w:sz w:val="28"/>
              <w:szCs w:val="28"/>
              <w:highlight w:val="none"/>
            </w:rPr>
            <w:fldChar w:fldCharType="separate"/>
          </w:r>
          <w:r>
            <w:rPr>
              <w:rFonts w:hint="eastAsia" w:ascii="宋体" w:hAnsi="宋体" w:eastAsia="宋体" w:cs="宋体"/>
              <w:b/>
              <w:bCs/>
              <w:color w:val="auto"/>
              <w:sz w:val="28"/>
              <w:szCs w:val="28"/>
              <w:highlight w:val="none"/>
            </w:rPr>
            <w:t>1</w:t>
          </w:r>
          <w:r>
            <w:rPr>
              <w:rFonts w:hint="eastAsia" w:ascii="宋体" w:hAnsi="宋体" w:eastAsia="宋体" w:cs="宋体"/>
              <w:b/>
              <w:bCs/>
              <w:color w:val="auto"/>
              <w:sz w:val="28"/>
              <w:szCs w:val="28"/>
              <w:highlight w:val="none"/>
            </w:rPr>
            <w:fldChar w:fldCharType="end"/>
          </w:r>
          <w:r>
            <w:rPr>
              <w:rFonts w:hint="eastAsia" w:ascii="宋体" w:hAnsi="宋体" w:eastAsia="宋体" w:cs="宋体"/>
              <w:b/>
              <w:bCs/>
              <w:color w:val="auto"/>
              <w:sz w:val="28"/>
              <w:szCs w:val="28"/>
              <w:highlight w:val="none"/>
            </w:rPr>
            <w:fldChar w:fldCharType="end"/>
          </w:r>
        </w:p>
        <w:p w14:paraId="4C593899">
          <w:pPr>
            <w:pStyle w:val="11"/>
            <w:keepNext w:val="0"/>
            <w:keepLines w:val="0"/>
            <w:pageBreakBefore w:val="0"/>
            <w:tabs>
              <w:tab w:val="right" w:leader="dot" w:pos="9746"/>
            </w:tabs>
            <w:kinsoku/>
            <w:overflowPunct/>
            <w:topLinePunct w:val="0"/>
            <w:bidi w:val="0"/>
            <w:spacing w:line="600" w:lineRule="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fldChar w:fldCharType="begin"/>
          </w:r>
          <w:r>
            <w:rPr>
              <w:rFonts w:hint="eastAsia" w:ascii="宋体" w:hAnsi="宋体" w:eastAsia="宋体" w:cs="宋体"/>
              <w:b/>
              <w:bCs/>
              <w:color w:val="auto"/>
              <w:sz w:val="28"/>
              <w:szCs w:val="28"/>
              <w:highlight w:val="none"/>
            </w:rPr>
            <w:instrText xml:space="preserve"> HYPERLINK \l _Toc23149 </w:instrText>
          </w:r>
          <w:r>
            <w:rPr>
              <w:rFonts w:hint="eastAsia" w:ascii="宋体" w:hAnsi="宋体" w:eastAsia="宋体" w:cs="宋体"/>
              <w:b/>
              <w:bCs/>
              <w:color w:val="auto"/>
              <w:sz w:val="28"/>
              <w:szCs w:val="28"/>
              <w:highlight w:val="none"/>
            </w:rPr>
            <w:fldChar w:fldCharType="separate"/>
          </w:r>
          <w:r>
            <w:rPr>
              <w:rFonts w:hint="eastAsia" w:ascii="宋体" w:hAnsi="宋体" w:eastAsia="宋体" w:cs="宋体"/>
              <w:b/>
              <w:bCs/>
              <w:color w:val="auto"/>
              <w:spacing w:val="8"/>
              <w:sz w:val="28"/>
              <w:szCs w:val="28"/>
              <w:highlight w:val="none"/>
              <w14:textOutline w14:w="5793" w14:cap="sq" w14:cmpd="sng">
                <w14:solidFill>
                  <w14:srgbClr w14:val="000000"/>
                </w14:solidFill>
                <w14:prstDash w14:val="solid"/>
                <w14:bevel/>
              </w14:textOutline>
            </w:rPr>
            <w:t>第二章</w:t>
          </w:r>
          <w:r>
            <w:rPr>
              <w:rFonts w:hint="eastAsia" w:ascii="宋体" w:hAnsi="宋体" w:eastAsia="宋体" w:cs="宋体"/>
              <w:b/>
              <w:bCs/>
              <w:color w:val="auto"/>
              <w:spacing w:val="8"/>
              <w:sz w:val="28"/>
              <w:szCs w:val="28"/>
              <w:highlight w:val="none"/>
            </w:rPr>
            <w:t xml:space="preserve"> </w:t>
          </w:r>
          <w:r>
            <w:rPr>
              <w:rFonts w:hint="eastAsia" w:ascii="宋体" w:hAnsi="宋体" w:eastAsia="宋体" w:cs="宋体"/>
              <w:b/>
              <w:bCs/>
              <w:color w:val="auto"/>
              <w:spacing w:val="8"/>
              <w:sz w:val="28"/>
              <w:szCs w:val="28"/>
              <w:highlight w:val="none"/>
              <w14:textOutline w14:w="5793" w14:cap="sq" w14:cmpd="sng">
                <w14:solidFill>
                  <w14:srgbClr w14:val="000000"/>
                </w14:solidFill>
                <w14:prstDash w14:val="solid"/>
                <w14:bevel/>
              </w14:textOutline>
            </w:rPr>
            <w:t>供应商须知</w:t>
          </w:r>
          <w:r>
            <w:rPr>
              <w:rFonts w:hint="eastAsia" w:ascii="宋体" w:hAnsi="宋体" w:eastAsia="宋体" w:cs="宋体"/>
              <w:b/>
              <w:bCs/>
              <w:color w:val="auto"/>
              <w:sz w:val="28"/>
              <w:szCs w:val="28"/>
              <w:highlight w:val="none"/>
            </w:rPr>
            <w:tab/>
          </w:r>
          <w:r>
            <w:rPr>
              <w:rFonts w:hint="eastAsia" w:ascii="宋体" w:hAnsi="宋体" w:eastAsia="宋体" w:cs="宋体"/>
              <w:b/>
              <w:bCs/>
              <w:color w:val="auto"/>
              <w:sz w:val="28"/>
              <w:szCs w:val="28"/>
              <w:highlight w:val="none"/>
            </w:rPr>
            <w:fldChar w:fldCharType="begin"/>
          </w:r>
          <w:r>
            <w:rPr>
              <w:rFonts w:hint="eastAsia" w:ascii="宋体" w:hAnsi="宋体" w:eastAsia="宋体" w:cs="宋体"/>
              <w:b/>
              <w:bCs/>
              <w:color w:val="auto"/>
              <w:sz w:val="28"/>
              <w:szCs w:val="28"/>
              <w:highlight w:val="none"/>
            </w:rPr>
            <w:instrText xml:space="preserve"> PAGEREF _Toc23149 \h </w:instrText>
          </w:r>
          <w:r>
            <w:rPr>
              <w:rFonts w:hint="eastAsia" w:ascii="宋体" w:hAnsi="宋体" w:eastAsia="宋体" w:cs="宋体"/>
              <w:b/>
              <w:bCs/>
              <w:color w:val="auto"/>
              <w:sz w:val="28"/>
              <w:szCs w:val="28"/>
              <w:highlight w:val="none"/>
            </w:rPr>
            <w:fldChar w:fldCharType="separate"/>
          </w:r>
          <w:r>
            <w:rPr>
              <w:rFonts w:hint="eastAsia" w:ascii="宋体" w:hAnsi="宋体" w:eastAsia="宋体" w:cs="宋体"/>
              <w:b/>
              <w:bCs/>
              <w:color w:val="auto"/>
              <w:sz w:val="28"/>
              <w:szCs w:val="28"/>
              <w:highlight w:val="none"/>
            </w:rPr>
            <w:t>5</w:t>
          </w:r>
          <w:r>
            <w:rPr>
              <w:rFonts w:hint="eastAsia" w:ascii="宋体" w:hAnsi="宋体" w:eastAsia="宋体" w:cs="宋体"/>
              <w:b/>
              <w:bCs/>
              <w:color w:val="auto"/>
              <w:sz w:val="28"/>
              <w:szCs w:val="28"/>
              <w:highlight w:val="none"/>
            </w:rPr>
            <w:fldChar w:fldCharType="end"/>
          </w:r>
          <w:r>
            <w:rPr>
              <w:rFonts w:hint="eastAsia" w:ascii="宋体" w:hAnsi="宋体" w:eastAsia="宋体" w:cs="宋体"/>
              <w:b/>
              <w:bCs/>
              <w:color w:val="auto"/>
              <w:sz w:val="28"/>
              <w:szCs w:val="28"/>
              <w:highlight w:val="none"/>
            </w:rPr>
            <w:fldChar w:fldCharType="end"/>
          </w:r>
        </w:p>
        <w:p w14:paraId="7EA36C10">
          <w:pPr>
            <w:pStyle w:val="11"/>
            <w:keepNext w:val="0"/>
            <w:keepLines w:val="0"/>
            <w:pageBreakBefore w:val="0"/>
            <w:tabs>
              <w:tab w:val="right" w:leader="dot" w:pos="9746"/>
            </w:tabs>
            <w:kinsoku/>
            <w:overflowPunct/>
            <w:topLinePunct w:val="0"/>
            <w:bidi w:val="0"/>
            <w:spacing w:line="600" w:lineRule="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fldChar w:fldCharType="begin"/>
          </w:r>
          <w:r>
            <w:rPr>
              <w:rFonts w:hint="eastAsia" w:ascii="宋体" w:hAnsi="宋体" w:eastAsia="宋体" w:cs="宋体"/>
              <w:b/>
              <w:bCs/>
              <w:color w:val="auto"/>
              <w:sz w:val="28"/>
              <w:szCs w:val="28"/>
              <w:highlight w:val="none"/>
            </w:rPr>
            <w:instrText xml:space="preserve"> HYPERLINK \l _Toc25354 </w:instrText>
          </w:r>
          <w:r>
            <w:rPr>
              <w:rFonts w:hint="eastAsia" w:ascii="宋体" w:hAnsi="宋体" w:eastAsia="宋体" w:cs="宋体"/>
              <w:b/>
              <w:bCs/>
              <w:color w:val="auto"/>
              <w:sz w:val="28"/>
              <w:szCs w:val="28"/>
              <w:highlight w:val="none"/>
            </w:rPr>
            <w:fldChar w:fldCharType="separate"/>
          </w:r>
          <w:r>
            <w:rPr>
              <w:rFonts w:hint="eastAsia" w:ascii="宋体" w:hAnsi="宋体" w:eastAsia="宋体" w:cs="宋体"/>
              <w:b/>
              <w:bCs/>
              <w:color w:val="auto"/>
              <w:spacing w:val="-1"/>
              <w:sz w:val="28"/>
              <w:szCs w:val="28"/>
              <w:highlight w:val="none"/>
              <w14:textOutline w14:w="5103" w14:cap="sq" w14:cmpd="sng">
                <w14:solidFill>
                  <w14:srgbClr w14:val="000000"/>
                </w14:solidFill>
                <w14:prstDash w14:val="solid"/>
                <w14:bevel/>
              </w14:textOutline>
            </w:rPr>
            <w:t>第三章 工程量清单及图纸</w:t>
          </w:r>
          <w:r>
            <w:rPr>
              <w:rFonts w:hint="eastAsia" w:ascii="宋体" w:hAnsi="宋体" w:eastAsia="宋体" w:cs="宋体"/>
              <w:b/>
              <w:bCs/>
              <w:color w:val="auto"/>
              <w:sz w:val="28"/>
              <w:szCs w:val="28"/>
              <w:highlight w:val="none"/>
            </w:rPr>
            <w:tab/>
          </w:r>
          <w:r>
            <w:rPr>
              <w:rFonts w:hint="eastAsia" w:ascii="宋体" w:hAnsi="宋体" w:eastAsia="宋体" w:cs="宋体"/>
              <w:b/>
              <w:bCs/>
              <w:color w:val="auto"/>
              <w:sz w:val="28"/>
              <w:szCs w:val="28"/>
              <w:highlight w:val="none"/>
            </w:rPr>
            <w:fldChar w:fldCharType="begin"/>
          </w:r>
          <w:r>
            <w:rPr>
              <w:rFonts w:hint="eastAsia" w:ascii="宋体" w:hAnsi="宋体" w:eastAsia="宋体" w:cs="宋体"/>
              <w:b/>
              <w:bCs/>
              <w:color w:val="auto"/>
              <w:sz w:val="28"/>
              <w:szCs w:val="28"/>
              <w:highlight w:val="none"/>
            </w:rPr>
            <w:instrText xml:space="preserve"> PAGEREF _Toc25354 \h </w:instrText>
          </w:r>
          <w:r>
            <w:rPr>
              <w:rFonts w:hint="eastAsia" w:ascii="宋体" w:hAnsi="宋体" w:eastAsia="宋体" w:cs="宋体"/>
              <w:b/>
              <w:bCs/>
              <w:color w:val="auto"/>
              <w:sz w:val="28"/>
              <w:szCs w:val="28"/>
              <w:highlight w:val="none"/>
            </w:rPr>
            <w:fldChar w:fldCharType="separate"/>
          </w:r>
          <w:r>
            <w:rPr>
              <w:rFonts w:hint="eastAsia" w:ascii="宋体" w:hAnsi="宋体" w:eastAsia="宋体" w:cs="宋体"/>
              <w:b/>
              <w:bCs/>
              <w:color w:val="auto"/>
              <w:sz w:val="28"/>
              <w:szCs w:val="28"/>
              <w:highlight w:val="none"/>
            </w:rPr>
            <w:t>33</w:t>
          </w:r>
          <w:r>
            <w:rPr>
              <w:rFonts w:hint="eastAsia" w:ascii="宋体" w:hAnsi="宋体" w:eastAsia="宋体" w:cs="宋体"/>
              <w:b/>
              <w:bCs/>
              <w:color w:val="auto"/>
              <w:sz w:val="28"/>
              <w:szCs w:val="28"/>
              <w:highlight w:val="none"/>
            </w:rPr>
            <w:fldChar w:fldCharType="end"/>
          </w:r>
          <w:r>
            <w:rPr>
              <w:rFonts w:hint="eastAsia" w:ascii="宋体" w:hAnsi="宋体" w:eastAsia="宋体" w:cs="宋体"/>
              <w:b/>
              <w:bCs/>
              <w:color w:val="auto"/>
              <w:sz w:val="28"/>
              <w:szCs w:val="28"/>
              <w:highlight w:val="none"/>
            </w:rPr>
            <w:fldChar w:fldCharType="end"/>
          </w:r>
        </w:p>
        <w:p w14:paraId="70D9D67A">
          <w:pPr>
            <w:pStyle w:val="11"/>
            <w:keepNext w:val="0"/>
            <w:keepLines w:val="0"/>
            <w:pageBreakBefore w:val="0"/>
            <w:tabs>
              <w:tab w:val="right" w:leader="dot" w:pos="9746"/>
            </w:tabs>
            <w:kinsoku/>
            <w:overflowPunct/>
            <w:topLinePunct w:val="0"/>
            <w:bidi w:val="0"/>
            <w:spacing w:line="600" w:lineRule="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fldChar w:fldCharType="begin"/>
          </w:r>
          <w:r>
            <w:rPr>
              <w:rFonts w:hint="eastAsia" w:ascii="宋体" w:hAnsi="宋体" w:eastAsia="宋体" w:cs="宋体"/>
              <w:b/>
              <w:bCs/>
              <w:color w:val="auto"/>
              <w:sz w:val="28"/>
              <w:szCs w:val="28"/>
              <w:highlight w:val="none"/>
            </w:rPr>
            <w:instrText xml:space="preserve"> HYPERLINK \l _Toc28233 </w:instrText>
          </w:r>
          <w:r>
            <w:rPr>
              <w:rFonts w:hint="eastAsia" w:ascii="宋体" w:hAnsi="宋体" w:eastAsia="宋体" w:cs="宋体"/>
              <w:b/>
              <w:bCs/>
              <w:color w:val="auto"/>
              <w:sz w:val="28"/>
              <w:szCs w:val="28"/>
              <w:highlight w:val="none"/>
            </w:rPr>
            <w:fldChar w:fldCharType="separate"/>
          </w:r>
          <w:r>
            <w:rPr>
              <w:rFonts w:hint="eastAsia" w:ascii="宋体" w:hAnsi="宋体" w:eastAsia="宋体" w:cs="宋体"/>
              <w:b/>
              <w:bCs/>
              <w:color w:val="auto"/>
              <w:spacing w:val="-1"/>
              <w:sz w:val="28"/>
              <w:szCs w:val="28"/>
              <w:highlight w:val="none"/>
              <w14:textOutline w14:w="5103" w14:cap="sq" w14:cmpd="sng">
                <w14:solidFill>
                  <w14:srgbClr w14:val="000000"/>
                </w14:solidFill>
                <w14:prstDash w14:val="solid"/>
                <w14:bevel/>
              </w14:textOutline>
            </w:rPr>
            <w:t>第四章 评审办法</w:t>
          </w:r>
          <w:r>
            <w:rPr>
              <w:rFonts w:hint="eastAsia" w:ascii="宋体" w:hAnsi="宋体" w:eastAsia="宋体" w:cs="宋体"/>
              <w:b/>
              <w:bCs/>
              <w:color w:val="auto"/>
              <w:sz w:val="28"/>
              <w:szCs w:val="28"/>
              <w:highlight w:val="none"/>
            </w:rPr>
            <w:tab/>
          </w:r>
          <w:r>
            <w:rPr>
              <w:rFonts w:hint="eastAsia" w:ascii="宋体" w:hAnsi="宋体" w:eastAsia="宋体" w:cs="宋体"/>
              <w:b/>
              <w:bCs/>
              <w:color w:val="auto"/>
              <w:sz w:val="28"/>
              <w:szCs w:val="28"/>
              <w:highlight w:val="none"/>
            </w:rPr>
            <w:fldChar w:fldCharType="begin"/>
          </w:r>
          <w:r>
            <w:rPr>
              <w:rFonts w:hint="eastAsia" w:ascii="宋体" w:hAnsi="宋体" w:eastAsia="宋体" w:cs="宋体"/>
              <w:b/>
              <w:bCs/>
              <w:color w:val="auto"/>
              <w:sz w:val="28"/>
              <w:szCs w:val="28"/>
              <w:highlight w:val="none"/>
            </w:rPr>
            <w:instrText xml:space="preserve"> PAGEREF _Toc28233 \h </w:instrText>
          </w:r>
          <w:r>
            <w:rPr>
              <w:rFonts w:hint="eastAsia" w:ascii="宋体" w:hAnsi="宋体" w:eastAsia="宋体" w:cs="宋体"/>
              <w:b/>
              <w:bCs/>
              <w:color w:val="auto"/>
              <w:sz w:val="28"/>
              <w:szCs w:val="28"/>
              <w:highlight w:val="none"/>
            </w:rPr>
            <w:fldChar w:fldCharType="separate"/>
          </w:r>
          <w:r>
            <w:rPr>
              <w:rFonts w:hint="eastAsia" w:ascii="宋体" w:hAnsi="宋体" w:eastAsia="宋体" w:cs="宋体"/>
              <w:b/>
              <w:bCs/>
              <w:color w:val="auto"/>
              <w:sz w:val="28"/>
              <w:szCs w:val="28"/>
              <w:highlight w:val="none"/>
            </w:rPr>
            <w:t>34</w:t>
          </w:r>
          <w:r>
            <w:rPr>
              <w:rFonts w:hint="eastAsia" w:ascii="宋体" w:hAnsi="宋体" w:eastAsia="宋体" w:cs="宋体"/>
              <w:b/>
              <w:bCs/>
              <w:color w:val="auto"/>
              <w:sz w:val="28"/>
              <w:szCs w:val="28"/>
              <w:highlight w:val="none"/>
            </w:rPr>
            <w:fldChar w:fldCharType="end"/>
          </w:r>
          <w:r>
            <w:rPr>
              <w:rFonts w:hint="eastAsia" w:ascii="宋体" w:hAnsi="宋体" w:eastAsia="宋体" w:cs="宋体"/>
              <w:b/>
              <w:bCs/>
              <w:color w:val="auto"/>
              <w:sz w:val="28"/>
              <w:szCs w:val="28"/>
              <w:highlight w:val="none"/>
            </w:rPr>
            <w:fldChar w:fldCharType="end"/>
          </w:r>
        </w:p>
        <w:p w14:paraId="1782FA8A">
          <w:pPr>
            <w:pStyle w:val="11"/>
            <w:keepNext w:val="0"/>
            <w:keepLines w:val="0"/>
            <w:pageBreakBefore w:val="0"/>
            <w:tabs>
              <w:tab w:val="right" w:leader="dot" w:pos="9746"/>
            </w:tabs>
            <w:kinsoku/>
            <w:overflowPunct/>
            <w:topLinePunct w:val="0"/>
            <w:bidi w:val="0"/>
            <w:spacing w:line="600" w:lineRule="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fldChar w:fldCharType="begin"/>
          </w:r>
          <w:r>
            <w:rPr>
              <w:rFonts w:hint="eastAsia" w:ascii="宋体" w:hAnsi="宋体" w:eastAsia="宋体" w:cs="宋体"/>
              <w:b/>
              <w:bCs/>
              <w:color w:val="auto"/>
              <w:sz w:val="28"/>
              <w:szCs w:val="28"/>
              <w:highlight w:val="none"/>
            </w:rPr>
            <w:instrText xml:space="preserve"> HYPERLINK \l _Toc18999 </w:instrText>
          </w:r>
          <w:r>
            <w:rPr>
              <w:rFonts w:hint="eastAsia" w:ascii="宋体" w:hAnsi="宋体" w:eastAsia="宋体" w:cs="宋体"/>
              <w:b/>
              <w:bCs/>
              <w:color w:val="auto"/>
              <w:sz w:val="28"/>
              <w:szCs w:val="28"/>
              <w:highlight w:val="none"/>
            </w:rPr>
            <w:fldChar w:fldCharType="separate"/>
          </w:r>
          <w:r>
            <w:rPr>
              <w:rFonts w:hint="eastAsia" w:ascii="宋体" w:hAnsi="宋体" w:eastAsia="宋体" w:cs="宋体"/>
              <w:b/>
              <w:bCs/>
              <w:color w:val="auto"/>
              <w:spacing w:val="9"/>
              <w:sz w:val="28"/>
              <w:szCs w:val="28"/>
              <w:highlight w:val="none"/>
              <w14:textOutline w14:w="5793" w14:cap="sq" w14:cmpd="sng">
                <w14:solidFill>
                  <w14:srgbClr w14:val="000000"/>
                </w14:solidFill>
                <w14:prstDash w14:val="solid"/>
                <w14:bevel/>
              </w14:textOutline>
            </w:rPr>
            <w:t>第五章</w:t>
          </w:r>
          <w:r>
            <w:rPr>
              <w:rFonts w:hint="eastAsia" w:ascii="宋体" w:hAnsi="宋体" w:eastAsia="宋体" w:cs="宋体"/>
              <w:b/>
              <w:bCs/>
              <w:color w:val="auto"/>
              <w:spacing w:val="9"/>
              <w:sz w:val="28"/>
              <w:szCs w:val="28"/>
              <w:highlight w:val="none"/>
            </w:rPr>
            <w:t xml:space="preserve"> </w:t>
          </w:r>
          <w:r>
            <w:rPr>
              <w:rFonts w:hint="eastAsia" w:ascii="宋体" w:hAnsi="宋体" w:eastAsia="宋体" w:cs="宋体"/>
              <w:b/>
              <w:bCs/>
              <w:color w:val="auto"/>
              <w:spacing w:val="9"/>
              <w:sz w:val="28"/>
              <w:szCs w:val="28"/>
              <w:highlight w:val="none"/>
              <w14:textOutline w14:w="5793" w14:cap="sq" w14:cmpd="sng">
                <w14:solidFill>
                  <w14:srgbClr w14:val="000000"/>
                </w14:solidFill>
                <w14:prstDash w14:val="solid"/>
                <w14:bevel/>
              </w14:textOutline>
            </w:rPr>
            <w:t>政府采购合同（合同主要条款及格式）</w:t>
          </w:r>
          <w:r>
            <w:rPr>
              <w:rFonts w:hint="eastAsia" w:ascii="宋体" w:hAnsi="宋体" w:eastAsia="宋体" w:cs="宋体"/>
              <w:b/>
              <w:bCs/>
              <w:color w:val="auto"/>
              <w:sz w:val="28"/>
              <w:szCs w:val="28"/>
              <w:highlight w:val="none"/>
            </w:rPr>
            <w:tab/>
          </w:r>
          <w:r>
            <w:rPr>
              <w:rFonts w:hint="eastAsia" w:ascii="宋体" w:hAnsi="宋体" w:eastAsia="宋体" w:cs="宋体"/>
              <w:b/>
              <w:bCs/>
              <w:color w:val="auto"/>
              <w:sz w:val="28"/>
              <w:szCs w:val="28"/>
              <w:highlight w:val="none"/>
            </w:rPr>
            <w:fldChar w:fldCharType="begin"/>
          </w:r>
          <w:r>
            <w:rPr>
              <w:rFonts w:hint="eastAsia" w:ascii="宋体" w:hAnsi="宋体" w:eastAsia="宋体" w:cs="宋体"/>
              <w:b/>
              <w:bCs/>
              <w:color w:val="auto"/>
              <w:sz w:val="28"/>
              <w:szCs w:val="28"/>
              <w:highlight w:val="none"/>
            </w:rPr>
            <w:instrText xml:space="preserve"> PAGEREF _Toc18999 \h </w:instrText>
          </w:r>
          <w:r>
            <w:rPr>
              <w:rFonts w:hint="eastAsia" w:ascii="宋体" w:hAnsi="宋体" w:eastAsia="宋体" w:cs="宋体"/>
              <w:b/>
              <w:bCs/>
              <w:color w:val="auto"/>
              <w:sz w:val="28"/>
              <w:szCs w:val="28"/>
              <w:highlight w:val="none"/>
            </w:rPr>
            <w:fldChar w:fldCharType="separate"/>
          </w:r>
          <w:r>
            <w:rPr>
              <w:rFonts w:hint="eastAsia" w:ascii="宋体" w:hAnsi="宋体" w:eastAsia="宋体" w:cs="宋体"/>
              <w:b/>
              <w:bCs/>
              <w:color w:val="auto"/>
              <w:sz w:val="28"/>
              <w:szCs w:val="28"/>
              <w:highlight w:val="none"/>
            </w:rPr>
            <w:t>39</w:t>
          </w:r>
          <w:r>
            <w:rPr>
              <w:rFonts w:hint="eastAsia" w:ascii="宋体" w:hAnsi="宋体" w:eastAsia="宋体" w:cs="宋体"/>
              <w:b/>
              <w:bCs/>
              <w:color w:val="auto"/>
              <w:sz w:val="28"/>
              <w:szCs w:val="28"/>
              <w:highlight w:val="none"/>
            </w:rPr>
            <w:fldChar w:fldCharType="end"/>
          </w:r>
          <w:r>
            <w:rPr>
              <w:rFonts w:hint="eastAsia" w:ascii="宋体" w:hAnsi="宋体" w:eastAsia="宋体" w:cs="宋体"/>
              <w:b/>
              <w:bCs/>
              <w:color w:val="auto"/>
              <w:sz w:val="28"/>
              <w:szCs w:val="28"/>
              <w:highlight w:val="none"/>
            </w:rPr>
            <w:fldChar w:fldCharType="end"/>
          </w:r>
        </w:p>
        <w:p w14:paraId="07FABF51">
          <w:pPr>
            <w:pStyle w:val="11"/>
            <w:keepNext w:val="0"/>
            <w:keepLines w:val="0"/>
            <w:pageBreakBefore w:val="0"/>
            <w:tabs>
              <w:tab w:val="right" w:leader="dot" w:pos="9746"/>
            </w:tabs>
            <w:kinsoku/>
            <w:overflowPunct/>
            <w:topLinePunct w:val="0"/>
            <w:bidi w:val="0"/>
            <w:spacing w:line="600" w:lineRule="auto"/>
            <w:rPr>
              <w:rFonts w:hint="eastAsia" w:ascii="宋体" w:hAnsi="宋体" w:eastAsia="宋体" w:cs="宋体"/>
              <w:color w:val="auto"/>
              <w:sz w:val="28"/>
              <w:szCs w:val="28"/>
              <w:highlight w:val="none"/>
            </w:rPr>
          </w:pPr>
          <w:r>
            <w:rPr>
              <w:rFonts w:hint="eastAsia" w:ascii="宋体" w:hAnsi="宋体" w:eastAsia="宋体" w:cs="宋体"/>
              <w:b/>
              <w:bCs/>
              <w:color w:val="auto"/>
              <w:sz w:val="28"/>
              <w:szCs w:val="28"/>
              <w:highlight w:val="none"/>
            </w:rPr>
            <w:fldChar w:fldCharType="begin"/>
          </w:r>
          <w:r>
            <w:rPr>
              <w:rFonts w:hint="eastAsia" w:ascii="宋体" w:hAnsi="宋体" w:eastAsia="宋体" w:cs="宋体"/>
              <w:b/>
              <w:bCs/>
              <w:color w:val="auto"/>
              <w:sz w:val="28"/>
              <w:szCs w:val="28"/>
              <w:highlight w:val="none"/>
            </w:rPr>
            <w:instrText xml:space="preserve"> HYPERLINK \l _Toc13976 </w:instrText>
          </w:r>
          <w:r>
            <w:rPr>
              <w:rFonts w:hint="eastAsia" w:ascii="宋体" w:hAnsi="宋体" w:eastAsia="宋体" w:cs="宋体"/>
              <w:b/>
              <w:bCs/>
              <w:color w:val="auto"/>
              <w:sz w:val="28"/>
              <w:szCs w:val="28"/>
              <w:highlight w:val="none"/>
            </w:rPr>
            <w:fldChar w:fldCharType="separate"/>
          </w:r>
          <w:r>
            <w:rPr>
              <w:rFonts w:hint="eastAsia" w:ascii="宋体" w:hAnsi="宋体" w:eastAsia="宋体" w:cs="宋体"/>
              <w:b/>
              <w:bCs/>
              <w:color w:val="auto"/>
              <w:spacing w:val="8"/>
              <w:position w:val="6"/>
              <w:sz w:val="28"/>
              <w:szCs w:val="28"/>
              <w:highlight w:val="none"/>
              <w14:textOutline w14:w="5793" w14:cap="sq" w14:cmpd="sng">
                <w14:solidFill>
                  <w14:srgbClr w14:val="000000"/>
                </w14:solidFill>
                <w14:prstDash w14:val="solid"/>
                <w14:bevel/>
              </w14:textOutline>
            </w:rPr>
            <w:t>第六章</w:t>
          </w:r>
          <w:r>
            <w:rPr>
              <w:rFonts w:hint="eastAsia" w:ascii="宋体" w:hAnsi="宋体" w:eastAsia="宋体" w:cs="宋体"/>
              <w:b/>
              <w:bCs/>
              <w:color w:val="auto"/>
              <w:spacing w:val="8"/>
              <w:position w:val="6"/>
              <w:sz w:val="28"/>
              <w:szCs w:val="28"/>
              <w:highlight w:val="none"/>
            </w:rPr>
            <w:t xml:space="preserve"> </w:t>
          </w:r>
          <w:r>
            <w:rPr>
              <w:rFonts w:hint="eastAsia" w:ascii="宋体" w:hAnsi="宋体" w:eastAsia="宋体" w:cs="宋体"/>
              <w:b/>
              <w:bCs/>
              <w:color w:val="auto"/>
              <w:spacing w:val="8"/>
              <w:position w:val="6"/>
              <w:sz w:val="28"/>
              <w:szCs w:val="28"/>
              <w:highlight w:val="none"/>
              <w14:textOutline w14:w="5793" w14:cap="sq" w14:cmpd="sng">
                <w14:solidFill>
                  <w14:srgbClr w14:val="000000"/>
                </w14:solidFill>
                <w14:prstDash w14:val="solid"/>
                <w14:bevel/>
              </w14:textOutline>
            </w:rPr>
            <w:t>响应文件（格式）</w:t>
          </w:r>
          <w:r>
            <w:rPr>
              <w:rFonts w:hint="eastAsia" w:ascii="宋体" w:hAnsi="宋体" w:eastAsia="宋体" w:cs="宋体"/>
              <w:b/>
              <w:bCs/>
              <w:color w:val="auto"/>
              <w:sz w:val="28"/>
              <w:szCs w:val="28"/>
              <w:highlight w:val="none"/>
            </w:rPr>
            <w:tab/>
          </w:r>
          <w:r>
            <w:rPr>
              <w:rFonts w:hint="eastAsia" w:ascii="宋体" w:hAnsi="宋体" w:eastAsia="宋体" w:cs="宋体"/>
              <w:b/>
              <w:bCs/>
              <w:color w:val="auto"/>
              <w:sz w:val="28"/>
              <w:szCs w:val="28"/>
              <w:highlight w:val="none"/>
            </w:rPr>
            <w:fldChar w:fldCharType="begin"/>
          </w:r>
          <w:r>
            <w:rPr>
              <w:rFonts w:hint="eastAsia" w:ascii="宋体" w:hAnsi="宋体" w:eastAsia="宋体" w:cs="宋体"/>
              <w:b/>
              <w:bCs/>
              <w:color w:val="auto"/>
              <w:sz w:val="28"/>
              <w:szCs w:val="28"/>
              <w:highlight w:val="none"/>
            </w:rPr>
            <w:instrText xml:space="preserve"> PAGEREF _Toc13976 \h </w:instrText>
          </w:r>
          <w:r>
            <w:rPr>
              <w:rFonts w:hint="eastAsia" w:ascii="宋体" w:hAnsi="宋体" w:eastAsia="宋体" w:cs="宋体"/>
              <w:b/>
              <w:bCs/>
              <w:color w:val="auto"/>
              <w:sz w:val="28"/>
              <w:szCs w:val="28"/>
              <w:highlight w:val="none"/>
            </w:rPr>
            <w:fldChar w:fldCharType="separate"/>
          </w:r>
          <w:r>
            <w:rPr>
              <w:rFonts w:hint="eastAsia" w:ascii="宋体" w:hAnsi="宋体" w:eastAsia="宋体" w:cs="宋体"/>
              <w:b/>
              <w:bCs/>
              <w:color w:val="auto"/>
              <w:sz w:val="28"/>
              <w:szCs w:val="28"/>
              <w:highlight w:val="none"/>
            </w:rPr>
            <w:t>54</w:t>
          </w:r>
          <w:r>
            <w:rPr>
              <w:rFonts w:hint="eastAsia" w:ascii="宋体" w:hAnsi="宋体" w:eastAsia="宋体" w:cs="宋体"/>
              <w:b/>
              <w:bCs/>
              <w:color w:val="auto"/>
              <w:sz w:val="28"/>
              <w:szCs w:val="28"/>
              <w:highlight w:val="none"/>
            </w:rPr>
            <w:fldChar w:fldCharType="end"/>
          </w:r>
          <w:r>
            <w:rPr>
              <w:rFonts w:hint="eastAsia" w:ascii="宋体" w:hAnsi="宋体" w:eastAsia="宋体" w:cs="宋体"/>
              <w:b/>
              <w:bCs/>
              <w:color w:val="auto"/>
              <w:sz w:val="28"/>
              <w:szCs w:val="28"/>
              <w:highlight w:val="none"/>
            </w:rPr>
            <w:fldChar w:fldCharType="end"/>
          </w:r>
        </w:p>
        <w:p w14:paraId="17048AA4">
          <w:pPr>
            <w:keepNext w:val="0"/>
            <w:keepLines w:val="0"/>
            <w:pageBreakBefore w:val="0"/>
            <w:kinsoku/>
            <w:overflowPunct/>
            <w:topLinePunct w:val="0"/>
            <w:bidi w:val="0"/>
            <w:spacing w:line="60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end"/>
          </w:r>
        </w:p>
      </w:sdtContent>
    </w:sdt>
    <w:p w14:paraId="16A8BBFD">
      <w:pPr>
        <w:pStyle w:val="4"/>
        <w:keepNext w:val="0"/>
        <w:keepLines w:val="0"/>
        <w:pageBreakBefore w:val="0"/>
        <w:kinsoku/>
        <w:overflowPunct/>
        <w:topLinePunct w:val="0"/>
        <w:bidi w:val="0"/>
        <w:spacing w:before="141" w:line="223" w:lineRule="auto"/>
        <w:ind w:left="3202"/>
        <w:outlineLvl w:val="0"/>
        <w:rPr>
          <w:rFonts w:hint="eastAsia" w:ascii="宋体" w:hAnsi="宋体" w:eastAsia="宋体" w:cs="宋体"/>
          <w:color w:val="auto"/>
          <w:spacing w:val="9"/>
          <w:highlight w:val="none"/>
          <w14:textOutline w14:w="5793" w14:cap="sq" w14:cmpd="sng">
            <w14:solidFill>
              <w14:srgbClr w14:val="000000"/>
            </w14:solidFill>
            <w14:prstDash w14:val="solid"/>
            <w14:bevel/>
          </w14:textOutline>
        </w:rPr>
        <w:sectPr>
          <w:footerReference r:id="rId9" w:type="default"/>
          <w:pgSz w:w="11906" w:h="16839"/>
          <w:pgMar w:top="1440" w:right="1080" w:bottom="1440" w:left="1080" w:header="0" w:footer="1200" w:gutter="0"/>
          <w:pgNumType w:fmt="decimal" w:start="1"/>
          <w:cols w:space="720" w:num="1"/>
        </w:sectPr>
      </w:pPr>
      <w:bookmarkStart w:id="0" w:name="_Toc17536"/>
      <w:bookmarkStart w:id="1" w:name="_Toc27792"/>
    </w:p>
    <w:p w14:paraId="6426726F">
      <w:pPr>
        <w:pStyle w:val="4"/>
        <w:keepNext w:val="0"/>
        <w:keepLines w:val="0"/>
        <w:pageBreakBefore w:val="0"/>
        <w:kinsoku/>
        <w:overflowPunct/>
        <w:topLinePunct w:val="0"/>
        <w:bidi w:val="0"/>
        <w:spacing w:before="141" w:line="223" w:lineRule="auto"/>
        <w:ind w:left="3202"/>
        <w:outlineLvl w:val="0"/>
        <w:rPr>
          <w:rFonts w:hint="eastAsia" w:ascii="宋体" w:hAnsi="宋体" w:eastAsia="宋体" w:cs="宋体"/>
          <w:color w:val="auto"/>
          <w:sz w:val="21"/>
          <w:szCs w:val="21"/>
          <w:highlight w:val="none"/>
        </w:rPr>
      </w:pPr>
      <w:r>
        <w:rPr>
          <w:rFonts w:hint="eastAsia" w:ascii="宋体" w:hAnsi="宋体" w:eastAsia="宋体" w:cs="宋体"/>
          <w:color w:val="auto"/>
          <w:spacing w:val="9"/>
          <w:highlight w:val="none"/>
          <w14:textOutline w14:w="5793" w14:cap="sq" w14:cmpd="sng">
            <w14:solidFill>
              <w14:srgbClr w14:val="000000"/>
            </w14:solidFill>
            <w14:prstDash w14:val="solid"/>
            <w14:bevel/>
          </w14:textOutline>
        </w:rPr>
        <w:t>第一章</w:t>
      </w:r>
      <w:r>
        <w:rPr>
          <w:rFonts w:hint="eastAsia" w:ascii="宋体" w:hAnsi="宋体" w:eastAsia="宋体" w:cs="宋体"/>
          <w:color w:val="auto"/>
          <w:spacing w:val="9"/>
          <w:highlight w:val="none"/>
        </w:rPr>
        <w:t xml:space="preserve"> </w:t>
      </w:r>
      <w:r>
        <w:rPr>
          <w:rFonts w:hint="eastAsia" w:ascii="宋体" w:hAnsi="宋体" w:eastAsia="宋体" w:cs="宋体"/>
          <w:color w:val="auto"/>
          <w:spacing w:val="9"/>
          <w:highlight w:val="none"/>
          <w14:textOutline w14:w="5793" w14:cap="sq" w14:cmpd="sng">
            <w14:solidFill>
              <w14:srgbClr w14:val="000000"/>
            </w14:solidFill>
            <w14:prstDash w14:val="solid"/>
            <w14:bevel/>
          </w14:textOutline>
        </w:rPr>
        <w:t>竞争性磋商公告</w:t>
      </w:r>
      <w:bookmarkEnd w:id="0"/>
      <w:bookmarkEnd w:id="1"/>
    </w:p>
    <w:tbl>
      <w:tblPr>
        <w:tblStyle w:val="20"/>
        <w:tblpPr w:leftFromText="180" w:rightFromText="180" w:vertAnchor="text" w:horzAnchor="page" w:tblpXSpec="center" w:tblpY="220"/>
        <w:tblOverlap w:val="never"/>
        <w:tblW w:w="10100" w:type="dxa"/>
        <w:jc w:val="center"/>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10100"/>
      </w:tblGrid>
      <w:tr w14:paraId="704AE0E2">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697" w:hRule="atLeast"/>
          <w:jc w:val="center"/>
        </w:trPr>
        <w:tc>
          <w:tcPr>
            <w:tcW w:w="10100" w:type="dxa"/>
            <w:vAlign w:val="top"/>
          </w:tcPr>
          <w:p w14:paraId="3A62AC23">
            <w:pPr>
              <w:pStyle w:val="21"/>
              <w:keepNext w:val="0"/>
              <w:keepLines w:val="0"/>
              <w:pageBreakBefore w:val="0"/>
              <w:kinsoku/>
              <w:overflowPunct/>
              <w:topLinePunct w:val="0"/>
              <w:bidi w:val="0"/>
              <w:spacing w:before="128" w:line="360" w:lineRule="auto"/>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项目概况</w:t>
            </w:r>
          </w:p>
          <w:p w14:paraId="435911DC">
            <w:pPr>
              <w:pStyle w:val="21"/>
              <w:keepNext w:val="0"/>
              <w:keepLines w:val="0"/>
              <w:pageBreakBefore w:val="0"/>
              <w:kinsoku/>
              <w:overflowPunct/>
              <w:topLinePunct w:val="0"/>
              <w:bidi w:val="0"/>
              <w:spacing w:before="132" w:line="360" w:lineRule="auto"/>
              <w:ind w:firstLine="444" w:firstLineChars="200"/>
              <w:rPr>
                <w:rFonts w:hint="eastAsia" w:ascii="宋体" w:hAnsi="宋体" w:eastAsia="宋体" w:cs="宋体"/>
                <w:color w:val="auto"/>
                <w:sz w:val="21"/>
                <w:szCs w:val="21"/>
                <w:highlight w:val="none"/>
              </w:rPr>
            </w:pPr>
            <w:r>
              <w:rPr>
                <w:rFonts w:hint="eastAsia" w:cs="宋体"/>
                <w:color w:val="auto"/>
                <w:spacing w:val="6"/>
                <w:sz w:val="21"/>
                <w:szCs w:val="21"/>
                <w:highlight w:val="none"/>
                <w:u w:val="single" w:color="auto"/>
                <w:lang w:eastAsia="zh-CN"/>
              </w:rPr>
              <w:t>全州县绍水镇绍水至绍水镇道路通畅工程</w:t>
            </w:r>
            <w:r>
              <w:rPr>
                <w:rFonts w:hint="eastAsia" w:ascii="宋体" w:hAnsi="宋体" w:eastAsia="宋体" w:cs="宋体"/>
                <w:color w:val="auto"/>
                <w:spacing w:val="6"/>
                <w:sz w:val="21"/>
                <w:szCs w:val="21"/>
                <w:highlight w:val="none"/>
              </w:rPr>
              <w:t>采购项目的潜在供应商应在</w:t>
            </w:r>
            <w:r>
              <w:rPr>
                <w:rFonts w:hint="eastAsia" w:ascii="宋体" w:hAnsi="宋体" w:eastAsia="宋体" w:cs="宋体"/>
                <w:color w:val="auto"/>
                <w:spacing w:val="6"/>
                <w:sz w:val="21"/>
                <w:szCs w:val="21"/>
                <w:highlight w:val="none"/>
                <w:u w:val="single" w:color="auto"/>
              </w:rPr>
              <w:t>“</w:t>
            </w:r>
            <w:r>
              <w:rPr>
                <w:rFonts w:hint="eastAsia" w:ascii="宋体" w:hAnsi="宋体" w:eastAsia="宋体" w:cs="宋体"/>
                <w:color w:val="auto"/>
                <w:spacing w:val="6"/>
                <w:sz w:val="21"/>
                <w:szCs w:val="21"/>
                <w:highlight w:val="none"/>
                <w:u w:val="single" w:color="auto"/>
                <w:lang w:eastAsia="zh-CN"/>
              </w:rPr>
              <w:t>广西政府采购云平台</w:t>
            </w:r>
            <w:r>
              <w:rPr>
                <w:rFonts w:hint="eastAsia" w:ascii="宋体" w:hAnsi="宋体" w:eastAsia="宋体" w:cs="宋体"/>
                <w:color w:val="auto"/>
                <w:spacing w:val="-54"/>
                <w:sz w:val="21"/>
                <w:szCs w:val="21"/>
                <w:highlight w:val="none"/>
                <w:u w:val="single" w:color="auto"/>
              </w:rPr>
              <w:t xml:space="preserve"> </w:t>
            </w:r>
            <w:r>
              <w:rPr>
                <w:rFonts w:hint="eastAsia" w:ascii="宋体" w:hAnsi="宋体" w:eastAsia="宋体" w:cs="宋体"/>
                <w:color w:val="auto"/>
                <w:spacing w:val="6"/>
                <w:sz w:val="21"/>
                <w:szCs w:val="21"/>
                <w:highlight w:val="none"/>
                <w:u w:val="single" w:color="auto"/>
              </w:rPr>
              <w:t>”平台（</w:t>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"http://www.zcygov.cn）获取采购文件，并于2022年2月"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u w:val="single" w:color="auto"/>
              </w:rPr>
              <w:t>http</w:t>
            </w:r>
            <w:r>
              <w:rPr>
                <w:rFonts w:hint="eastAsia" w:ascii="宋体" w:hAnsi="宋体" w:eastAsia="宋体" w:cs="宋体"/>
                <w:color w:val="auto"/>
                <w:spacing w:val="6"/>
                <w:sz w:val="21"/>
                <w:szCs w:val="21"/>
                <w:highlight w:val="none"/>
                <w:u w:val="single" w:color="auto"/>
              </w:rPr>
              <w:t>://</w:t>
            </w:r>
            <w:r>
              <w:rPr>
                <w:rFonts w:hint="eastAsia" w:ascii="宋体" w:hAnsi="宋体" w:eastAsia="宋体" w:cs="宋体"/>
                <w:color w:val="auto"/>
                <w:sz w:val="21"/>
                <w:szCs w:val="21"/>
                <w:highlight w:val="none"/>
                <w:u w:val="single" w:color="auto"/>
              </w:rPr>
              <w:t>www</w:t>
            </w:r>
            <w:r>
              <w:rPr>
                <w:rFonts w:hint="eastAsia" w:ascii="宋体" w:hAnsi="宋体" w:eastAsia="宋体" w:cs="宋体"/>
                <w:color w:val="auto"/>
                <w:spacing w:val="6"/>
                <w:sz w:val="21"/>
                <w:szCs w:val="21"/>
                <w:highlight w:val="none"/>
                <w:u w:val="single" w:color="auto"/>
              </w:rPr>
              <w:t>.</w:t>
            </w:r>
            <w:r>
              <w:rPr>
                <w:rFonts w:hint="eastAsia" w:ascii="宋体" w:hAnsi="宋体" w:eastAsia="宋体" w:cs="宋体"/>
                <w:color w:val="auto"/>
                <w:sz w:val="21"/>
                <w:szCs w:val="21"/>
                <w:highlight w:val="none"/>
                <w:u w:val="single" w:color="auto"/>
              </w:rPr>
              <w:t>zcygov</w:t>
            </w:r>
            <w:r>
              <w:rPr>
                <w:rFonts w:hint="eastAsia" w:ascii="宋体" w:hAnsi="宋体" w:eastAsia="宋体" w:cs="宋体"/>
                <w:color w:val="auto"/>
                <w:spacing w:val="6"/>
                <w:sz w:val="21"/>
                <w:szCs w:val="21"/>
                <w:highlight w:val="none"/>
                <w:u w:val="single" w:color="auto"/>
              </w:rPr>
              <w:t>.</w:t>
            </w:r>
            <w:r>
              <w:rPr>
                <w:rFonts w:hint="eastAsia" w:ascii="宋体" w:hAnsi="宋体" w:eastAsia="宋体" w:cs="宋体"/>
                <w:color w:val="auto"/>
                <w:spacing w:val="6"/>
                <w:sz w:val="21"/>
                <w:szCs w:val="21"/>
                <w:highlight w:val="none"/>
                <w:u w:val="single" w:color="auto"/>
              </w:rPr>
              <w:fldChar w:fldCharType="end"/>
            </w:r>
            <w:r>
              <w:rPr>
                <w:rFonts w:hint="eastAsia" w:ascii="宋体" w:hAnsi="宋体" w:eastAsia="宋体" w:cs="宋体"/>
                <w:color w:val="auto"/>
                <w:sz w:val="21"/>
                <w:szCs w:val="21"/>
                <w:highlight w:val="none"/>
                <w:u w:val="single" w:color="auto"/>
              </w:rPr>
              <w:t>cn</w:t>
            </w:r>
            <w:r>
              <w:rPr>
                <w:rFonts w:hint="eastAsia" w:ascii="宋体" w:hAnsi="宋体" w:eastAsia="宋体" w:cs="宋体"/>
                <w:color w:val="auto"/>
                <w:spacing w:val="5"/>
                <w:sz w:val="21"/>
                <w:szCs w:val="21"/>
                <w:highlight w:val="none"/>
                <w:u w:val="single" w:color="auto"/>
              </w:rPr>
              <w:t>）</w:t>
            </w:r>
            <w:r>
              <w:rPr>
                <w:rFonts w:hint="eastAsia" w:ascii="宋体" w:hAnsi="宋体" w:eastAsia="宋体" w:cs="宋体"/>
                <w:color w:val="auto"/>
                <w:spacing w:val="5"/>
                <w:sz w:val="21"/>
                <w:szCs w:val="21"/>
                <w:highlight w:val="none"/>
              </w:rPr>
              <w:t>获取采购文件，并于</w:t>
            </w:r>
            <w:r>
              <w:rPr>
                <w:rFonts w:hint="eastAsia" w:cs="宋体"/>
                <w:color w:val="auto"/>
                <w:spacing w:val="6"/>
                <w:sz w:val="21"/>
                <w:szCs w:val="21"/>
                <w:highlight w:val="none"/>
                <w:u w:val="single" w:color="auto"/>
                <w:lang w:eastAsia="zh-CN"/>
              </w:rPr>
              <w:t xml:space="preserve"> 2025年11月5日</w:t>
            </w:r>
            <w:r>
              <w:rPr>
                <w:rFonts w:hint="eastAsia" w:cs="宋体"/>
                <w:color w:val="auto"/>
                <w:spacing w:val="6"/>
                <w:sz w:val="21"/>
                <w:szCs w:val="21"/>
                <w:highlight w:val="none"/>
                <w:u w:val="single" w:color="auto"/>
                <w:lang w:val="en-US" w:eastAsia="zh-CN"/>
              </w:rPr>
              <w:t>10</w:t>
            </w:r>
            <w:r>
              <w:rPr>
                <w:rFonts w:hint="eastAsia" w:cs="宋体"/>
                <w:color w:val="auto"/>
                <w:spacing w:val="6"/>
                <w:sz w:val="21"/>
                <w:szCs w:val="21"/>
                <w:highlight w:val="none"/>
                <w:u w:val="single" w:color="auto"/>
                <w:lang w:eastAsia="zh-CN"/>
              </w:rPr>
              <w:t>时</w:t>
            </w:r>
            <w:r>
              <w:rPr>
                <w:rFonts w:hint="eastAsia" w:cs="宋体"/>
                <w:color w:val="auto"/>
                <w:spacing w:val="6"/>
                <w:sz w:val="21"/>
                <w:szCs w:val="21"/>
                <w:highlight w:val="none"/>
                <w:u w:val="single" w:color="auto"/>
                <w:lang w:val="en-US" w:eastAsia="zh-CN"/>
              </w:rPr>
              <w:t>0</w:t>
            </w:r>
            <w:r>
              <w:rPr>
                <w:rFonts w:hint="eastAsia" w:cs="宋体"/>
                <w:color w:val="auto"/>
                <w:spacing w:val="6"/>
                <w:sz w:val="21"/>
                <w:szCs w:val="21"/>
                <w:highlight w:val="none"/>
                <w:u w:val="single" w:color="auto"/>
                <w:lang w:eastAsia="zh-CN"/>
              </w:rPr>
              <w:t>0分</w:t>
            </w:r>
            <w:r>
              <w:rPr>
                <w:rFonts w:hint="eastAsia" w:ascii="宋体" w:hAnsi="宋体" w:eastAsia="宋体" w:cs="宋体"/>
                <w:color w:val="auto"/>
                <w:spacing w:val="4"/>
                <w:sz w:val="21"/>
                <w:szCs w:val="21"/>
                <w:highlight w:val="none"/>
              </w:rPr>
              <w:t>（北京时间）前提交响应文件。</w:t>
            </w:r>
          </w:p>
        </w:tc>
      </w:tr>
    </w:tbl>
    <w:p w14:paraId="3887F0E4">
      <w:pPr>
        <w:keepNext w:val="0"/>
        <w:keepLines w:val="0"/>
        <w:pageBreakBefore w:val="0"/>
        <w:kinsoku/>
        <w:overflowPunct/>
        <w:topLinePunct w:val="0"/>
        <w:bidi w:val="0"/>
        <w:spacing w:line="360" w:lineRule="auto"/>
        <w:rPr>
          <w:rFonts w:hint="eastAsia" w:ascii="宋体" w:hAnsi="宋体" w:eastAsia="宋体" w:cs="宋体"/>
          <w:color w:val="auto"/>
          <w:sz w:val="21"/>
          <w:szCs w:val="21"/>
          <w:highlight w:val="none"/>
        </w:rPr>
      </w:pPr>
    </w:p>
    <w:p w14:paraId="2C1CE055">
      <w:pPr>
        <w:pStyle w:val="4"/>
        <w:keepNext w:val="0"/>
        <w:keepLines w:val="0"/>
        <w:pageBreakBefore w:val="0"/>
        <w:widowControl/>
        <w:kinsoku/>
        <w:wordWrap/>
        <w:overflowPunct/>
        <w:topLinePunct w:val="0"/>
        <w:autoSpaceDE w:val="0"/>
        <w:autoSpaceDN w:val="0"/>
        <w:bidi w:val="0"/>
        <w:adjustRightInd w:val="0"/>
        <w:snapToGrid w:val="0"/>
        <w:spacing w:line="360" w:lineRule="auto"/>
        <w:ind w:left="0" w:right="0" w:firstLine="456" w:firstLineChars="200"/>
        <w:textAlignment w:val="baseline"/>
        <w:outlineLvl w:val="1"/>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pacing w:val="9"/>
          <w:sz w:val="21"/>
          <w:szCs w:val="21"/>
          <w:highlight w:val="none"/>
          <w14:textOutline w14:w="3795" w14:cap="sq" w14:cmpd="sng">
            <w14:solidFill>
              <w14:srgbClr w14:val="000000"/>
            </w14:solidFill>
            <w14:prstDash w14:val="solid"/>
            <w14:bevel/>
          </w14:textOutline>
        </w:rPr>
        <w:t>一、项目基本情况</w:t>
      </w:r>
    </w:p>
    <w:p w14:paraId="5B5BF77D">
      <w:pPr>
        <w:pStyle w:val="4"/>
        <w:keepNext w:val="0"/>
        <w:keepLines w:val="0"/>
        <w:pageBreakBefore w:val="0"/>
        <w:widowControl/>
        <w:kinsoku/>
        <w:wordWrap/>
        <w:overflowPunct/>
        <w:topLinePunct w:val="0"/>
        <w:autoSpaceDE w:val="0"/>
        <w:autoSpaceDN w:val="0"/>
        <w:bidi w:val="0"/>
        <w:adjustRightInd w:val="0"/>
        <w:snapToGrid w:val="0"/>
        <w:spacing w:line="360" w:lineRule="auto"/>
        <w:ind w:left="0" w:right="0" w:firstLine="448" w:firstLineChars="200"/>
        <w:textAlignment w:val="baseline"/>
        <w:rPr>
          <w:rFonts w:hint="eastAsia" w:ascii="宋体" w:hAnsi="宋体" w:eastAsia="宋体" w:cs="宋体"/>
          <w:color w:val="auto"/>
          <w:spacing w:val="9"/>
          <w:sz w:val="21"/>
          <w:szCs w:val="21"/>
          <w:highlight w:val="none"/>
          <w:lang w:val="en-US" w:eastAsia="zh-CN"/>
        </w:rPr>
      </w:pPr>
      <w:r>
        <w:rPr>
          <w:rFonts w:hint="eastAsia" w:ascii="宋体" w:hAnsi="宋体" w:eastAsia="宋体" w:cs="宋体"/>
          <w:color w:val="auto"/>
          <w:spacing w:val="7"/>
          <w:sz w:val="21"/>
          <w:szCs w:val="21"/>
          <w:highlight w:val="none"/>
        </w:rPr>
        <w:t>项目编号</w:t>
      </w:r>
      <w:r>
        <w:rPr>
          <w:rFonts w:hint="eastAsia" w:ascii="宋体" w:hAnsi="宋体" w:eastAsia="宋体" w:cs="宋体"/>
          <w:color w:val="auto"/>
          <w:spacing w:val="7"/>
          <w:sz w:val="21"/>
          <w:szCs w:val="21"/>
          <w:highlight w:val="none"/>
          <w:lang w:eastAsia="zh-CN"/>
        </w:rPr>
        <w:t>：</w:t>
      </w:r>
      <w:r>
        <w:rPr>
          <w:rFonts w:hint="eastAsia" w:cs="宋体"/>
          <w:color w:val="auto"/>
          <w:spacing w:val="7"/>
          <w:sz w:val="21"/>
          <w:szCs w:val="21"/>
          <w:highlight w:val="none"/>
          <w:lang w:val="en-US" w:eastAsia="zh-CN"/>
        </w:rPr>
        <w:t xml:space="preserve"> GLZC2025-C2-240119-GXLZ</w:t>
      </w:r>
      <w:r>
        <w:rPr>
          <w:rFonts w:hint="eastAsia" w:ascii="宋体" w:hAnsi="宋体" w:eastAsia="宋体" w:cs="宋体"/>
          <w:color w:val="auto"/>
          <w:spacing w:val="7"/>
          <w:sz w:val="21"/>
          <w:szCs w:val="21"/>
          <w:highlight w:val="none"/>
          <w:lang w:val="en-US" w:eastAsia="zh-CN"/>
        </w:rPr>
        <w:t xml:space="preserve">   </w:t>
      </w:r>
    </w:p>
    <w:p w14:paraId="3B5845DD">
      <w:pPr>
        <w:pStyle w:val="4"/>
        <w:keepNext w:val="0"/>
        <w:keepLines w:val="0"/>
        <w:pageBreakBefore w:val="0"/>
        <w:widowControl/>
        <w:kinsoku/>
        <w:wordWrap/>
        <w:overflowPunct/>
        <w:topLinePunct w:val="0"/>
        <w:autoSpaceDE w:val="0"/>
        <w:autoSpaceDN w:val="0"/>
        <w:bidi w:val="0"/>
        <w:adjustRightInd w:val="0"/>
        <w:snapToGrid w:val="0"/>
        <w:spacing w:line="360" w:lineRule="auto"/>
        <w:ind w:left="0" w:right="0" w:firstLine="456" w:firstLineChars="200"/>
        <w:textAlignment w:val="baseline"/>
        <w:rPr>
          <w:rFonts w:hint="eastAsia" w:ascii="宋体" w:hAnsi="宋体" w:eastAsia="宋体" w:cs="宋体"/>
          <w:color w:val="auto"/>
          <w:spacing w:val="9"/>
          <w:sz w:val="21"/>
          <w:szCs w:val="21"/>
          <w:highlight w:val="none"/>
          <w:lang w:eastAsia="zh-CN"/>
        </w:rPr>
      </w:pPr>
      <w:r>
        <w:rPr>
          <w:rFonts w:hint="eastAsia" w:ascii="宋体" w:hAnsi="宋体" w:eastAsia="宋体" w:cs="宋体"/>
          <w:color w:val="auto"/>
          <w:spacing w:val="9"/>
          <w:sz w:val="21"/>
          <w:szCs w:val="21"/>
          <w:highlight w:val="none"/>
          <w:lang w:eastAsia="zh-CN"/>
        </w:rPr>
        <w:t>项目名称：</w:t>
      </w:r>
      <w:r>
        <w:rPr>
          <w:rFonts w:hint="eastAsia" w:cs="宋体"/>
          <w:color w:val="auto"/>
          <w:spacing w:val="9"/>
          <w:sz w:val="21"/>
          <w:szCs w:val="21"/>
          <w:highlight w:val="none"/>
          <w:lang w:eastAsia="zh-CN"/>
        </w:rPr>
        <w:t>全州县绍水镇绍水至绍水镇道路通畅工程</w:t>
      </w:r>
    </w:p>
    <w:p w14:paraId="36E93069">
      <w:pPr>
        <w:pStyle w:val="4"/>
        <w:keepNext w:val="0"/>
        <w:keepLines w:val="0"/>
        <w:pageBreakBefore w:val="0"/>
        <w:widowControl/>
        <w:kinsoku/>
        <w:wordWrap/>
        <w:overflowPunct/>
        <w:topLinePunct w:val="0"/>
        <w:autoSpaceDE w:val="0"/>
        <w:autoSpaceDN w:val="0"/>
        <w:bidi w:val="0"/>
        <w:adjustRightInd w:val="0"/>
        <w:snapToGrid w:val="0"/>
        <w:spacing w:line="360" w:lineRule="auto"/>
        <w:ind w:left="0" w:right="0" w:firstLine="456" w:firstLineChars="200"/>
        <w:textAlignment w:val="baseline"/>
        <w:rPr>
          <w:rFonts w:hint="eastAsia" w:ascii="宋体" w:hAnsi="宋体" w:eastAsia="宋体" w:cs="宋体"/>
          <w:color w:val="auto"/>
          <w:spacing w:val="9"/>
          <w:sz w:val="21"/>
          <w:szCs w:val="21"/>
          <w:highlight w:val="none"/>
          <w:lang w:eastAsia="zh-CN"/>
        </w:rPr>
      </w:pPr>
      <w:r>
        <w:rPr>
          <w:rFonts w:hint="eastAsia" w:ascii="宋体" w:hAnsi="宋体" w:eastAsia="宋体" w:cs="宋体"/>
          <w:color w:val="auto"/>
          <w:spacing w:val="9"/>
          <w:sz w:val="21"/>
          <w:szCs w:val="21"/>
          <w:highlight w:val="none"/>
          <w:lang w:eastAsia="zh-CN"/>
        </w:rPr>
        <w:t>采购方式：竞争性磋商</w:t>
      </w:r>
    </w:p>
    <w:p w14:paraId="46A28780">
      <w:pPr>
        <w:pStyle w:val="4"/>
        <w:keepNext w:val="0"/>
        <w:keepLines w:val="0"/>
        <w:pageBreakBefore w:val="0"/>
        <w:widowControl/>
        <w:kinsoku/>
        <w:wordWrap/>
        <w:overflowPunct/>
        <w:topLinePunct w:val="0"/>
        <w:autoSpaceDE w:val="0"/>
        <w:autoSpaceDN w:val="0"/>
        <w:bidi w:val="0"/>
        <w:adjustRightInd w:val="0"/>
        <w:snapToGrid w:val="0"/>
        <w:spacing w:line="360" w:lineRule="auto"/>
        <w:ind w:left="0" w:right="0" w:firstLine="456" w:firstLineChars="200"/>
        <w:textAlignment w:val="baseline"/>
        <w:rPr>
          <w:rFonts w:hint="eastAsia" w:ascii="宋体" w:hAnsi="宋体" w:eastAsia="宋体" w:cs="宋体"/>
          <w:color w:val="auto"/>
          <w:spacing w:val="9"/>
          <w:sz w:val="21"/>
          <w:szCs w:val="21"/>
          <w:highlight w:val="none"/>
          <w:lang w:val="en-US" w:eastAsia="zh-CN"/>
        </w:rPr>
      </w:pPr>
      <w:r>
        <w:rPr>
          <w:rFonts w:hint="eastAsia" w:ascii="宋体" w:hAnsi="宋体" w:eastAsia="宋体" w:cs="宋体"/>
          <w:color w:val="auto"/>
          <w:spacing w:val="9"/>
          <w:sz w:val="21"/>
          <w:szCs w:val="21"/>
          <w:highlight w:val="none"/>
          <w:lang w:eastAsia="zh-CN"/>
        </w:rPr>
        <w:t>预算</w:t>
      </w:r>
      <w:r>
        <w:rPr>
          <w:rFonts w:hint="eastAsia" w:ascii="宋体" w:hAnsi="宋体" w:eastAsia="宋体" w:cs="宋体"/>
          <w:color w:val="auto"/>
          <w:spacing w:val="9"/>
          <w:sz w:val="21"/>
          <w:szCs w:val="21"/>
          <w:highlight w:val="none"/>
          <w:lang w:val="en-US" w:eastAsia="zh-CN"/>
        </w:rPr>
        <w:t>总</w:t>
      </w:r>
      <w:r>
        <w:rPr>
          <w:rFonts w:hint="eastAsia" w:ascii="宋体" w:hAnsi="宋体" w:eastAsia="宋体" w:cs="宋体"/>
          <w:color w:val="auto"/>
          <w:spacing w:val="9"/>
          <w:sz w:val="21"/>
          <w:szCs w:val="21"/>
          <w:highlight w:val="none"/>
          <w:lang w:eastAsia="zh-CN"/>
        </w:rPr>
        <w:t>金额（元）：</w:t>
      </w:r>
      <w:r>
        <w:rPr>
          <w:rFonts w:hint="eastAsia" w:cs="宋体"/>
          <w:color w:val="auto"/>
          <w:spacing w:val="9"/>
          <w:sz w:val="21"/>
          <w:szCs w:val="21"/>
          <w:highlight w:val="none"/>
          <w:lang w:val="en-US" w:eastAsia="zh-CN"/>
        </w:rPr>
        <w:t>1647790</w:t>
      </w:r>
      <w:r>
        <w:rPr>
          <w:rFonts w:hint="eastAsia" w:ascii="宋体" w:hAnsi="宋体" w:eastAsia="宋体" w:cs="宋体"/>
          <w:color w:val="auto"/>
          <w:spacing w:val="9"/>
          <w:sz w:val="21"/>
          <w:szCs w:val="21"/>
          <w:highlight w:val="none"/>
          <w:lang w:val="en-US" w:eastAsia="zh-CN"/>
        </w:rPr>
        <w:t>元</w:t>
      </w:r>
    </w:p>
    <w:p w14:paraId="6E05C58C">
      <w:pPr>
        <w:pStyle w:val="4"/>
        <w:keepNext w:val="0"/>
        <w:keepLines w:val="0"/>
        <w:pageBreakBefore w:val="0"/>
        <w:widowControl/>
        <w:kinsoku/>
        <w:wordWrap/>
        <w:overflowPunct/>
        <w:topLinePunct w:val="0"/>
        <w:autoSpaceDE w:val="0"/>
        <w:autoSpaceDN w:val="0"/>
        <w:bidi w:val="0"/>
        <w:adjustRightInd w:val="0"/>
        <w:snapToGrid w:val="0"/>
        <w:spacing w:line="360" w:lineRule="auto"/>
        <w:ind w:left="0" w:right="0" w:firstLine="456" w:firstLineChars="200"/>
        <w:textAlignment w:val="baseline"/>
        <w:rPr>
          <w:rFonts w:hint="eastAsia" w:ascii="宋体" w:hAnsi="宋体" w:eastAsia="宋体" w:cs="宋体"/>
          <w:color w:val="auto"/>
          <w:spacing w:val="9"/>
          <w:sz w:val="21"/>
          <w:szCs w:val="21"/>
          <w:highlight w:val="none"/>
          <w:lang w:eastAsia="zh-CN"/>
        </w:rPr>
      </w:pPr>
      <w:r>
        <w:rPr>
          <w:rFonts w:hint="eastAsia" w:ascii="宋体" w:hAnsi="宋体" w:eastAsia="宋体" w:cs="宋体"/>
          <w:color w:val="auto"/>
          <w:spacing w:val="9"/>
          <w:sz w:val="21"/>
          <w:szCs w:val="21"/>
          <w:highlight w:val="none"/>
          <w:lang w:eastAsia="zh-CN"/>
        </w:rPr>
        <w:t>标项名称：</w:t>
      </w:r>
      <w:r>
        <w:rPr>
          <w:rFonts w:hint="eastAsia" w:cs="宋体"/>
          <w:color w:val="auto"/>
          <w:spacing w:val="9"/>
          <w:sz w:val="21"/>
          <w:szCs w:val="21"/>
          <w:highlight w:val="none"/>
          <w:lang w:eastAsia="zh-CN"/>
        </w:rPr>
        <w:t>全州县绍水镇绍水至绍水镇道路通畅工程</w:t>
      </w:r>
    </w:p>
    <w:p w14:paraId="59603BC6">
      <w:pPr>
        <w:keepNext w:val="0"/>
        <w:keepLines w:val="0"/>
        <w:pageBreakBefore w:val="0"/>
        <w:kinsoku/>
        <w:wordWrap w:val="0"/>
        <w:overflowPunct/>
        <w:topLinePunct w:val="0"/>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数量：1 </w:t>
      </w:r>
    </w:p>
    <w:p w14:paraId="446FD719">
      <w:pPr>
        <w:pStyle w:val="4"/>
        <w:keepNext w:val="0"/>
        <w:keepLines w:val="0"/>
        <w:pageBreakBefore w:val="0"/>
        <w:widowControl/>
        <w:kinsoku/>
        <w:wordWrap/>
        <w:overflowPunct/>
        <w:topLinePunct w:val="0"/>
        <w:autoSpaceDE w:val="0"/>
        <w:autoSpaceDN w:val="0"/>
        <w:bidi w:val="0"/>
        <w:adjustRightInd w:val="0"/>
        <w:snapToGrid w:val="0"/>
        <w:spacing w:line="360" w:lineRule="auto"/>
        <w:ind w:left="0" w:right="0" w:firstLine="456" w:firstLineChars="200"/>
        <w:textAlignment w:val="baseline"/>
        <w:rPr>
          <w:rFonts w:hint="eastAsia" w:ascii="宋体" w:hAnsi="宋体" w:eastAsia="宋体" w:cs="宋体"/>
          <w:color w:val="auto"/>
          <w:spacing w:val="9"/>
          <w:sz w:val="21"/>
          <w:szCs w:val="21"/>
          <w:highlight w:val="none"/>
          <w:lang w:val="en-US" w:eastAsia="zh-CN"/>
        </w:rPr>
      </w:pPr>
      <w:r>
        <w:rPr>
          <w:rFonts w:hint="eastAsia" w:ascii="宋体" w:hAnsi="宋体" w:eastAsia="宋体" w:cs="宋体"/>
          <w:color w:val="auto"/>
          <w:spacing w:val="9"/>
          <w:sz w:val="21"/>
          <w:szCs w:val="21"/>
          <w:highlight w:val="none"/>
          <w:lang w:val="en-US" w:eastAsia="zh-CN"/>
        </w:rPr>
        <w:t>简要规格描述或项目基本概况介绍、用途：本项目位于桂林市全州县。工程内容为：项目位于绍水镇，路线全长2.542公里，对路面实施硬化</w:t>
      </w:r>
      <w:r>
        <w:rPr>
          <w:rFonts w:hint="eastAsia" w:cs="宋体"/>
          <w:color w:val="auto"/>
          <w:spacing w:val="9"/>
          <w:sz w:val="21"/>
          <w:szCs w:val="21"/>
          <w:highlight w:val="none"/>
          <w:lang w:val="en-US" w:eastAsia="zh-CN"/>
        </w:rPr>
        <w:t>，具体详见施工图纸及财评后工程量清单。</w:t>
      </w:r>
    </w:p>
    <w:p w14:paraId="56BFAA91">
      <w:pPr>
        <w:pStyle w:val="4"/>
        <w:keepNext w:val="0"/>
        <w:keepLines w:val="0"/>
        <w:pageBreakBefore w:val="0"/>
        <w:widowControl/>
        <w:kinsoku/>
        <w:wordWrap/>
        <w:overflowPunct/>
        <w:topLinePunct w:val="0"/>
        <w:autoSpaceDE w:val="0"/>
        <w:autoSpaceDN w:val="0"/>
        <w:bidi w:val="0"/>
        <w:adjustRightInd w:val="0"/>
        <w:snapToGrid w:val="0"/>
        <w:spacing w:line="360" w:lineRule="auto"/>
        <w:ind w:left="0" w:right="0" w:firstLine="456" w:firstLineChars="200"/>
        <w:textAlignment w:val="baseline"/>
        <w:rPr>
          <w:rFonts w:hint="eastAsia" w:ascii="宋体" w:hAnsi="宋体" w:eastAsia="宋体" w:cs="宋体"/>
          <w:color w:val="auto"/>
          <w:spacing w:val="9"/>
          <w:sz w:val="21"/>
          <w:szCs w:val="21"/>
          <w:highlight w:val="none"/>
          <w:lang w:val="en-US" w:eastAsia="zh-CN"/>
        </w:rPr>
      </w:pPr>
      <w:r>
        <w:rPr>
          <w:rFonts w:hint="eastAsia" w:ascii="宋体" w:hAnsi="宋体" w:eastAsia="宋体" w:cs="宋体"/>
          <w:color w:val="auto"/>
          <w:spacing w:val="9"/>
          <w:sz w:val="21"/>
          <w:szCs w:val="21"/>
          <w:highlight w:val="none"/>
          <w:lang w:val="en-US" w:eastAsia="zh-CN"/>
        </w:rPr>
        <w:t>工期要求：</w:t>
      </w:r>
      <w:r>
        <w:rPr>
          <w:rFonts w:hint="eastAsia" w:cs="宋体"/>
          <w:color w:val="auto"/>
          <w:spacing w:val="9"/>
          <w:sz w:val="21"/>
          <w:szCs w:val="21"/>
          <w:highlight w:val="none"/>
          <w:lang w:val="en-US" w:eastAsia="zh-CN"/>
        </w:rPr>
        <w:t>90日历天</w:t>
      </w:r>
      <w:r>
        <w:rPr>
          <w:rFonts w:hint="eastAsia" w:ascii="宋体" w:hAnsi="宋体" w:eastAsia="宋体" w:cs="宋体"/>
          <w:color w:val="auto"/>
          <w:spacing w:val="9"/>
          <w:sz w:val="21"/>
          <w:szCs w:val="21"/>
          <w:highlight w:val="none"/>
          <w:lang w:val="en-US" w:eastAsia="zh-CN"/>
        </w:rPr>
        <w:t>。</w:t>
      </w:r>
    </w:p>
    <w:p w14:paraId="18D0C545">
      <w:pPr>
        <w:pStyle w:val="4"/>
        <w:keepNext w:val="0"/>
        <w:keepLines w:val="0"/>
        <w:pageBreakBefore w:val="0"/>
        <w:widowControl/>
        <w:kinsoku/>
        <w:wordWrap/>
        <w:overflowPunct/>
        <w:topLinePunct w:val="0"/>
        <w:autoSpaceDE w:val="0"/>
        <w:autoSpaceDN w:val="0"/>
        <w:bidi w:val="0"/>
        <w:adjustRightInd w:val="0"/>
        <w:snapToGrid w:val="0"/>
        <w:spacing w:line="360" w:lineRule="auto"/>
        <w:ind w:left="0" w:right="0" w:firstLine="456" w:firstLineChars="200"/>
        <w:textAlignment w:val="baseline"/>
        <w:rPr>
          <w:rFonts w:hint="eastAsia" w:cs="宋体"/>
          <w:color w:val="auto"/>
          <w:spacing w:val="9"/>
          <w:sz w:val="21"/>
          <w:szCs w:val="21"/>
          <w:highlight w:val="none"/>
          <w:lang w:val="en-US" w:eastAsia="zh-CN"/>
        </w:rPr>
      </w:pPr>
      <w:r>
        <w:rPr>
          <w:rFonts w:hint="eastAsia" w:cs="宋体"/>
          <w:color w:val="auto"/>
          <w:spacing w:val="9"/>
          <w:sz w:val="21"/>
          <w:szCs w:val="21"/>
          <w:highlight w:val="none"/>
          <w:lang w:val="en-US" w:eastAsia="zh-CN"/>
        </w:rPr>
        <w:t>质量要求：达到国家施工验收规范合格标准。</w:t>
      </w:r>
    </w:p>
    <w:p w14:paraId="0C88E508">
      <w:pPr>
        <w:pStyle w:val="4"/>
        <w:keepNext w:val="0"/>
        <w:keepLines w:val="0"/>
        <w:pageBreakBefore w:val="0"/>
        <w:widowControl/>
        <w:kinsoku/>
        <w:wordWrap/>
        <w:overflowPunct/>
        <w:topLinePunct w:val="0"/>
        <w:autoSpaceDE w:val="0"/>
        <w:autoSpaceDN w:val="0"/>
        <w:bidi w:val="0"/>
        <w:adjustRightInd w:val="0"/>
        <w:snapToGrid w:val="0"/>
        <w:spacing w:line="360" w:lineRule="auto"/>
        <w:ind w:left="0" w:right="0" w:firstLine="456" w:firstLineChars="200"/>
        <w:textAlignment w:val="baseline"/>
        <w:rPr>
          <w:rFonts w:hint="eastAsia" w:cs="宋体"/>
          <w:color w:val="auto"/>
          <w:spacing w:val="9"/>
          <w:sz w:val="21"/>
          <w:szCs w:val="21"/>
          <w:highlight w:val="none"/>
          <w:lang w:val="en-US" w:eastAsia="zh-CN"/>
        </w:rPr>
      </w:pPr>
      <w:r>
        <w:rPr>
          <w:rFonts w:hint="eastAsia" w:cs="宋体"/>
          <w:color w:val="auto"/>
          <w:spacing w:val="9"/>
          <w:sz w:val="21"/>
          <w:szCs w:val="21"/>
          <w:highlight w:val="none"/>
          <w:lang w:val="en-US" w:eastAsia="zh-CN"/>
        </w:rPr>
        <w:t>如需进一步了解详细内容，详见竞争性磋商文件。</w:t>
      </w:r>
    </w:p>
    <w:p w14:paraId="2F030EB5">
      <w:pPr>
        <w:pStyle w:val="4"/>
        <w:keepNext w:val="0"/>
        <w:keepLines w:val="0"/>
        <w:pageBreakBefore w:val="0"/>
        <w:widowControl/>
        <w:kinsoku/>
        <w:wordWrap/>
        <w:overflowPunct/>
        <w:topLinePunct w:val="0"/>
        <w:autoSpaceDE w:val="0"/>
        <w:autoSpaceDN w:val="0"/>
        <w:bidi w:val="0"/>
        <w:adjustRightInd w:val="0"/>
        <w:snapToGrid w:val="0"/>
        <w:spacing w:line="360" w:lineRule="auto"/>
        <w:ind w:left="0" w:right="0" w:firstLine="456" w:firstLineChars="200"/>
        <w:textAlignment w:val="baseline"/>
        <w:rPr>
          <w:rFonts w:hint="eastAsia" w:ascii="宋体" w:hAnsi="宋体" w:eastAsia="宋体" w:cs="宋体"/>
          <w:color w:val="auto"/>
          <w:spacing w:val="9"/>
          <w:sz w:val="21"/>
          <w:szCs w:val="21"/>
          <w:highlight w:val="none"/>
          <w:lang w:val="en-US" w:eastAsia="zh-CN"/>
        </w:rPr>
      </w:pPr>
      <w:r>
        <w:rPr>
          <w:rFonts w:hint="eastAsia" w:ascii="宋体" w:hAnsi="宋体" w:eastAsia="宋体" w:cs="宋体"/>
          <w:color w:val="auto"/>
          <w:spacing w:val="9"/>
          <w:sz w:val="21"/>
          <w:szCs w:val="21"/>
          <w:highlight w:val="none"/>
          <w:lang w:val="en-US" w:eastAsia="zh-CN"/>
        </w:rPr>
        <w:t>最高限价（如有） ：</w:t>
      </w:r>
      <w:r>
        <w:rPr>
          <w:rFonts w:hint="eastAsia" w:cs="宋体"/>
          <w:color w:val="auto"/>
          <w:spacing w:val="9"/>
          <w:sz w:val="21"/>
          <w:szCs w:val="21"/>
          <w:highlight w:val="none"/>
          <w:lang w:val="en-US" w:eastAsia="zh-CN"/>
        </w:rPr>
        <w:t>1565400.5</w:t>
      </w:r>
      <w:r>
        <w:rPr>
          <w:rFonts w:hint="eastAsia" w:ascii="宋体" w:hAnsi="宋体" w:eastAsia="宋体" w:cs="宋体"/>
          <w:color w:val="auto"/>
          <w:spacing w:val="9"/>
          <w:sz w:val="21"/>
          <w:szCs w:val="21"/>
          <w:highlight w:val="none"/>
          <w:lang w:val="en-US" w:eastAsia="zh-CN"/>
        </w:rPr>
        <w:t>元</w:t>
      </w:r>
    </w:p>
    <w:p w14:paraId="548FB9AE">
      <w:pPr>
        <w:pStyle w:val="4"/>
        <w:keepNext w:val="0"/>
        <w:keepLines w:val="0"/>
        <w:pageBreakBefore w:val="0"/>
        <w:widowControl/>
        <w:kinsoku/>
        <w:wordWrap/>
        <w:overflowPunct/>
        <w:topLinePunct w:val="0"/>
        <w:autoSpaceDE w:val="0"/>
        <w:autoSpaceDN w:val="0"/>
        <w:bidi w:val="0"/>
        <w:adjustRightInd w:val="0"/>
        <w:snapToGrid w:val="0"/>
        <w:spacing w:line="360" w:lineRule="auto"/>
        <w:ind w:left="0" w:right="0" w:firstLine="456" w:firstLineChars="200"/>
        <w:textAlignment w:val="baseline"/>
        <w:rPr>
          <w:rFonts w:hint="eastAsia" w:ascii="宋体" w:hAnsi="宋体" w:eastAsia="宋体" w:cs="宋体"/>
          <w:color w:val="auto"/>
          <w:spacing w:val="9"/>
          <w:sz w:val="21"/>
          <w:szCs w:val="21"/>
          <w:highlight w:val="none"/>
          <w:lang w:eastAsia="zh-CN"/>
        </w:rPr>
      </w:pPr>
      <w:r>
        <w:rPr>
          <w:rFonts w:hint="eastAsia" w:ascii="宋体" w:hAnsi="宋体" w:eastAsia="宋体" w:cs="宋体"/>
          <w:color w:val="auto"/>
          <w:spacing w:val="9"/>
          <w:sz w:val="21"/>
          <w:szCs w:val="21"/>
          <w:highlight w:val="none"/>
          <w:lang w:eastAsia="zh-CN"/>
        </w:rPr>
        <w:t>合同履约期限：</w:t>
      </w:r>
      <w:r>
        <w:rPr>
          <w:rFonts w:hint="eastAsia" w:cs="宋体"/>
          <w:color w:val="auto"/>
          <w:spacing w:val="9"/>
          <w:sz w:val="21"/>
          <w:szCs w:val="21"/>
          <w:highlight w:val="none"/>
          <w:lang w:val="en-US" w:eastAsia="zh-CN"/>
        </w:rPr>
        <w:t>90日历天</w:t>
      </w:r>
      <w:r>
        <w:rPr>
          <w:rFonts w:hint="eastAsia" w:ascii="宋体" w:hAnsi="宋体" w:eastAsia="宋体" w:cs="宋体"/>
          <w:color w:val="auto"/>
          <w:spacing w:val="9"/>
          <w:sz w:val="21"/>
          <w:szCs w:val="21"/>
          <w:highlight w:val="none"/>
          <w:lang w:eastAsia="zh-CN"/>
        </w:rPr>
        <w:t>。</w:t>
      </w:r>
    </w:p>
    <w:p w14:paraId="07B2CE85">
      <w:pPr>
        <w:pStyle w:val="4"/>
        <w:keepNext w:val="0"/>
        <w:keepLines w:val="0"/>
        <w:pageBreakBefore w:val="0"/>
        <w:widowControl/>
        <w:kinsoku/>
        <w:wordWrap/>
        <w:overflowPunct/>
        <w:topLinePunct w:val="0"/>
        <w:autoSpaceDE w:val="0"/>
        <w:autoSpaceDN w:val="0"/>
        <w:bidi w:val="0"/>
        <w:adjustRightInd w:val="0"/>
        <w:snapToGrid w:val="0"/>
        <w:spacing w:line="360" w:lineRule="auto"/>
        <w:ind w:left="0" w:right="0" w:firstLine="456" w:firstLineChars="200"/>
        <w:textAlignment w:val="baseline"/>
        <w:rPr>
          <w:rFonts w:hint="eastAsia" w:ascii="宋体" w:hAnsi="宋体" w:eastAsia="宋体" w:cs="宋体"/>
          <w:color w:val="auto"/>
          <w:spacing w:val="9"/>
          <w:sz w:val="21"/>
          <w:szCs w:val="21"/>
          <w:highlight w:val="none"/>
        </w:rPr>
      </w:pPr>
      <w:r>
        <w:rPr>
          <w:rFonts w:hint="eastAsia" w:ascii="宋体" w:hAnsi="宋体" w:eastAsia="宋体" w:cs="宋体"/>
          <w:color w:val="auto"/>
          <w:spacing w:val="9"/>
          <w:sz w:val="21"/>
          <w:szCs w:val="21"/>
          <w:highlight w:val="none"/>
        </w:rPr>
        <w:t>本标项（</w:t>
      </w:r>
      <w:r>
        <w:rPr>
          <w:rFonts w:hint="eastAsia" w:cs="宋体"/>
          <w:color w:val="auto"/>
          <w:spacing w:val="9"/>
          <w:sz w:val="21"/>
          <w:szCs w:val="21"/>
          <w:highlight w:val="none"/>
          <w:lang w:val="en-US" w:eastAsia="zh-CN"/>
        </w:rPr>
        <w:t>否</w:t>
      </w:r>
      <w:r>
        <w:rPr>
          <w:rFonts w:hint="eastAsia" w:ascii="宋体" w:hAnsi="宋体" w:eastAsia="宋体" w:cs="宋体"/>
          <w:color w:val="auto"/>
          <w:spacing w:val="9"/>
          <w:sz w:val="21"/>
          <w:szCs w:val="21"/>
          <w:highlight w:val="none"/>
        </w:rPr>
        <w:t>）接受联合体投标</w:t>
      </w:r>
    </w:p>
    <w:p w14:paraId="62D1EA88">
      <w:pPr>
        <w:pStyle w:val="4"/>
        <w:keepNext w:val="0"/>
        <w:keepLines w:val="0"/>
        <w:pageBreakBefore w:val="0"/>
        <w:widowControl/>
        <w:kinsoku/>
        <w:wordWrap/>
        <w:overflowPunct/>
        <w:topLinePunct w:val="0"/>
        <w:autoSpaceDE w:val="0"/>
        <w:autoSpaceDN w:val="0"/>
        <w:bidi w:val="0"/>
        <w:adjustRightInd w:val="0"/>
        <w:snapToGrid w:val="0"/>
        <w:spacing w:line="360" w:lineRule="auto"/>
        <w:ind w:left="0" w:right="0" w:firstLine="456" w:firstLineChars="200"/>
        <w:textAlignment w:val="baseline"/>
        <w:rPr>
          <w:rFonts w:hint="eastAsia" w:ascii="宋体" w:hAnsi="宋体" w:eastAsia="宋体" w:cs="宋体"/>
          <w:color w:val="auto"/>
          <w:spacing w:val="9"/>
          <w:sz w:val="21"/>
          <w:szCs w:val="21"/>
          <w:highlight w:val="none"/>
        </w:rPr>
      </w:pPr>
      <w:r>
        <w:rPr>
          <w:rFonts w:hint="eastAsia" w:ascii="宋体" w:hAnsi="宋体" w:eastAsia="宋体" w:cs="宋体"/>
          <w:color w:val="auto"/>
          <w:spacing w:val="9"/>
          <w:sz w:val="21"/>
          <w:szCs w:val="21"/>
          <w:highlight w:val="none"/>
        </w:rPr>
        <w:t>备注：本项目为线上电子标项目，有意向参与本项目的供应商应当做好参与全流程电子标交易的充分准备。</w:t>
      </w:r>
    </w:p>
    <w:p w14:paraId="5BCBE92A">
      <w:pPr>
        <w:pStyle w:val="4"/>
        <w:keepNext w:val="0"/>
        <w:keepLines w:val="0"/>
        <w:pageBreakBefore w:val="0"/>
        <w:widowControl/>
        <w:kinsoku/>
        <w:wordWrap/>
        <w:overflowPunct/>
        <w:topLinePunct w:val="0"/>
        <w:autoSpaceDE w:val="0"/>
        <w:autoSpaceDN w:val="0"/>
        <w:bidi w:val="0"/>
        <w:adjustRightInd w:val="0"/>
        <w:snapToGrid w:val="0"/>
        <w:spacing w:line="360" w:lineRule="auto"/>
        <w:ind w:left="0" w:right="0" w:firstLine="436" w:firstLineChars="200"/>
        <w:textAlignment w:val="baseline"/>
        <w:outlineLvl w:val="1"/>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14:textOutline w14:w="3795" w14:cap="sq" w14:cmpd="sng">
            <w14:solidFill>
              <w14:srgbClr w14:val="000000"/>
            </w14:solidFill>
            <w14:prstDash w14:val="solid"/>
            <w14:bevel/>
          </w14:textOutline>
        </w:rPr>
        <w:t>二、</w:t>
      </w:r>
      <w:r>
        <w:rPr>
          <w:rFonts w:hint="eastAsia" w:ascii="宋体" w:hAnsi="宋体" w:eastAsia="宋体" w:cs="宋体"/>
          <w:color w:val="auto"/>
          <w:spacing w:val="-50"/>
          <w:sz w:val="21"/>
          <w:szCs w:val="21"/>
          <w:highlight w:val="none"/>
        </w:rPr>
        <w:t xml:space="preserve"> </w:t>
      </w:r>
      <w:r>
        <w:rPr>
          <w:rFonts w:hint="eastAsia" w:ascii="宋体" w:hAnsi="宋体" w:eastAsia="宋体" w:cs="宋体"/>
          <w:color w:val="auto"/>
          <w:spacing w:val="4"/>
          <w:sz w:val="21"/>
          <w:szCs w:val="21"/>
          <w:highlight w:val="none"/>
          <w14:textOutline w14:w="3795" w14:cap="sq" w14:cmpd="sng">
            <w14:solidFill>
              <w14:srgbClr w14:val="000000"/>
            </w14:solidFill>
            <w14:prstDash w14:val="solid"/>
            <w14:bevel/>
          </w14:textOutline>
        </w:rPr>
        <w:t>申请人的资格要求：</w:t>
      </w:r>
    </w:p>
    <w:p w14:paraId="09B7159D">
      <w:pPr>
        <w:pStyle w:val="4"/>
        <w:keepNext w:val="0"/>
        <w:keepLines w:val="0"/>
        <w:pageBreakBefore w:val="0"/>
        <w:widowControl/>
        <w:kinsoku/>
        <w:wordWrap/>
        <w:overflowPunct/>
        <w:topLinePunct w:val="0"/>
        <w:autoSpaceDE w:val="0"/>
        <w:autoSpaceDN w:val="0"/>
        <w:bidi w:val="0"/>
        <w:adjustRightInd w:val="0"/>
        <w:snapToGrid w:val="0"/>
        <w:spacing w:line="360" w:lineRule="auto"/>
        <w:ind w:left="0" w:right="0" w:firstLine="456" w:firstLineChars="200"/>
        <w:textAlignment w:val="baseline"/>
        <w:outlineLvl w:val="2"/>
        <w:rPr>
          <w:rFonts w:hint="eastAsia" w:ascii="宋体" w:hAnsi="宋体" w:eastAsia="宋体" w:cs="宋体"/>
          <w:color w:val="auto"/>
          <w:spacing w:val="9"/>
          <w:sz w:val="21"/>
          <w:szCs w:val="21"/>
          <w:highlight w:val="none"/>
          <w:lang w:eastAsia="zh-CN"/>
        </w:rPr>
      </w:pPr>
      <w:r>
        <w:rPr>
          <w:rFonts w:hint="eastAsia" w:ascii="宋体" w:hAnsi="宋体" w:eastAsia="宋体" w:cs="宋体"/>
          <w:color w:val="auto"/>
          <w:spacing w:val="9"/>
          <w:sz w:val="21"/>
          <w:szCs w:val="21"/>
          <w:highlight w:val="none"/>
          <w:lang w:eastAsia="zh-CN"/>
        </w:rPr>
        <w:t>1.满足《中华人民共和国政府采购法》第二十二条规定；</w:t>
      </w:r>
    </w:p>
    <w:p w14:paraId="4DD111D6">
      <w:pPr>
        <w:pStyle w:val="4"/>
        <w:keepNext w:val="0"/>
        <w:keepLines w:val="0"/>
        <w:pageBreakBefore w:val="0"/>
        <w:widowControl/>
        <w:kinsoku/>
        <w:wordWrap/>
        <w:overflowPunct/>
        <w:topLinePunct w:val="0"/>
        <w:autoSpaceDE w:val="0"/>
        <w:autoSpaceDN w:val="0"/>
        <w:bidi w:val="0"/>
        <w:adjustRightInd w:val="0"/>
        <w:snapToGrid w:val="0"/>
        <w:spacing w:line="360" w:lineRule="auto"/>
        <w:ind w:left="0" w:right="0" w:firstLine="456" w:firstLineChars="200"/>
        <w:textAlignment w:val="baseline"/>
        <w:rPr>
          <w:rFonts w:hint="eastAsia" w:ascii="宋体" w:hAnsi="宋体" w:eastAsia="宋体" w:cs="宋体"/>
          <w:color w:val="auto"/>
          <w:spacing w:val="9"/>
          <w:sz w:val="21"/>
          <w:szCs w:val="21"/>
          <w:highlight w:val="none"/>
          <w:lang w:eastAsia="zh-CN"/>
        </w:rPr>
      </w:pPr>
      <w:r>
        <w:rPr>
          <w:rFonts w:hint="eastAsia" w:ascii="宋体" w:hAnsi="宋体" w:eastAsia="宋体" w:cs="宋体"/>
          <w:color w:val="auto"/>
          <w:spacing w:val="9"/>
          <w:sz w:val="21"/>
          <w:szCs w:val="21"/>
          <w:highlight w:val="none"/>
          <w:lang w:eastAsia="zh-CN"/>
        </w:rPr>
        <w:t>2.落实政府采购政策需满足的资格要求：专门面向</w:t>
      </w:r>
      <w:r>
        <w:rPr>
          <w:rFonts w:hint="eastAsia" w:cs="宋体"/>
          <w:color w:val="auto"/>
          <w:spacing w:val="9"/>
          <w:sz w:val="21"/>
          <w:szCs w:val="21"/>
          <w:highlight w:val="none"/>
          <w:lang w:eastAsia="zh-CN"/>
        </w:rPr>
        <w:t>中小微企业</w:t>
      </w:r>
      <w:r>
        <w:rPr>
          <w:rFonts w:hint="eastAsia" w:ascii="宋体" w:hAnsi="宋体" w:eastAsia="宋体" w:cs="宋体"/>
          <w:color w:val="auto"/>
          <w:spacing w:val="9"/>
          <w:sz w:val="21"/>
          <w:szCs w:val="21"/>
          <w:highlight w:val="none"/>
          <w:lang w:eastAsia="zh-CN"/>
        </w:rPr>
        <w:t>采购的项目（供应商应为</w:t>
      </w:r>
      <w:r>
        <w:rPr>
          <w:rFonts w:hint="eastAsia" w:cs="宋体"/>
          <w:color w:val="auto"/>
          <w:spacing w:val="9"/>
          <w:sz w:val="21"/>
          <w:szCs w:val="21"/>
          <w:highlight w:val="none"/>
          <w:lang w:eastAsia="zh-CN"/>
        </w:rPr>
        <w:t>中小微企业</w:t>
      </w:r>
      <w:r>
        <w:rPr>
          <w:rFonts w:hint="eastAsia" w:ascii="宋体" w:hAnsi="宋体" w:eastAsia="宋体" w:cs="宋体"/>
          <w:color w:val="auto"/>
          <w:spacing w:val="9"/>
          <w:sz w:val="21"/>
          <w:szCs w:val="21"/>
          <w:highlight w:val="none"/>
          <w:lang w:eastAsia="zh-CN"/>
        </w:rPr>
        <w:t>、监狱企业、残疾人福利性单位)。</w:t>
      </w:r>
    </w:p>
    <w:p w14:paraId="71D38ADA">
      <w:pPr>
        <w:pStyle w:val="4"/>
        <w:keepNext w:val="0"/>
        <w:keepLines w:val="0"/>
        <w:pageBreakBefore w:val="0"/>
        <w:widowControl/>
        <w:kinsoku/>
        <w:wordWrap/>
        <w:overflowPunct/>
        <w:topLinePunct w:val="0"/>
        <w:autoSpaceDE w:val="0"/>
        <w:autoSpaceDN w:val="0"/>
        <w:bidi w:val="0"/>
        <w:adjustRightInd w:val="0"/>
        <w:snapToGrid w:val="0"/>
        <w:spacing w:line="360" w:lineRule="auto"/>
        <w:ind w:left="0" w:right="0" w:firstLine="456" w:firstLineChars="200"/>
        <w:textAlignment w:val="baseline"/>
        <w:outlineLvl w:val="2"/>
        <w:rPr>
          <w:rFonts w:hint="eastAsia" w:ascii="宋体" w:hAnsi="宋体" w:eastAsia="宋体" w:cs="宋体"/>
          <w:color w:val="auto"/>
          <w:spacing w:val="9"/>
          <w:sz w:val="21"/>
          <w:szCs w:val="21"/>
          <w:highlight w:val="none"/>
          <w:lang w:eastAsia="zh-CN"/>
        </w:rPr>
      </w:pPr>
      <w:r>
        <w:rPr>
          <w:rFonts w:hint="eastAsia" w:ascii="宋体" w:hAnsi="宋体" w:eastAsia="宋体" w:cs="宋体"/>
          <w:color w:val="auto"/>
          <w:spacing w:val="9"/>
          <w:sz w:val="21"/>
          <w:szCs w:val="21"/>
          <w:highlight w:val="none"/>
          <w:lang w:eastAsia="zh-CN"/>
        </w:rPr>
        <w:t>3.本项目的特定资格要求：</w:t>
      </w:r>
    </w:p>
    <w:p w14:paraId="71FBE47C">
      <w:pPr>
        <w:pStyle w:val="13"/>
        <w:keepNext w:val="0"/>
        <w:keepLines w:val="0"/>
        <w:pageBreakBefore w:val="0"/>
        <w:widowControl/>
        <w:kinsoku/>
        <w:wordWrap/>
        <w:overflowPunct/>
        <w:topLinePunct w:val="0"/>
        <w:autoSpaceDE w:val="0"/>
        <w:autoSpaceDN w:val="0"/>
        <w:bidi w:val="0"/>
        <w:adjustRightInd w:val="0"/>
        <w:snapToGrid w:val="0"/>
        <w:spacing w:before="0" w:beforeAutospacing="0" w:after="0" w:afterAutospacing="0" w:line="360" w:lineRule="auto"/>
        <w:ind w:right="0" w:firstLine="456" w:firstLineChars="200"/>
        <w:jc w:val="left"/>
        <w:textAlignment w:val="baseline"/>
        <w:rPr>
          <w:rFonts w:hint="eastAsia" w:ascii="宋体" w:hAnsi="宋体" w:eastAsia="宋体" w:cs="宋体"/>
          <w:snapToGrid w:val="0"/>
          <w:color w:val="auto"/>
          <w:spacing w:val="9"/>
          <w:kern w:val="0"/>
          <w:sz w:val="21"/>
          <w:szCs w:val="21"/>
          <w:highlight w:val="none"/>
          <w:lang w:val="en-US" w:eastAsia="zh-CN" w:bidi="ar-SA"/>
        </w:rPr>
      </w:pPr>
      <w:r>
        <w:rPr>
          <w:rFonts w:hint="eastAsia" w:ascii="宋体" w:hAnsi="宋体" w:eastAsia="宋体" w:cs="宋体"/>
          <w:snapToGrid w:val="0"/>
          <w:color w:val="auto"/>
          <w:spacing w:val="9"/>
          <w:kern w:val="0"/>
          <w:sz w:val="21"/>
          <w:szCs w:val="21"/>
          <w:highlight w:val="none"/>
          <w:lang w:val="en-US" w:eastAsia="zh-CN" w:bidi="ar-SA"/>
        </w:rPr>
        <w:t>供应商须具备公路工程施工总承包三级(含三级)以上资质，并具有省级或以上建设行政主管部门颁发的建筑施工企业安全生产许可证，并在人员、设备、资金等方面具有相应的施工能力。其中，</w:t>
      </w:r>
      <w:r>
        <w:rPr>
          <w:rFonts w:hint="eastAsia" w:eastAsia="宋体" w:cs="宋体"/>
          <w:snapToGrid w:val="0"/>
          <w:color w:val="auto"/>
          <w:spacing w:val="9"/>
          <w:kern w:val="0"/>
          <w:sz w:val="21"/>
          <w:szCs w:val="21"/>
          <w:highlight w:val="none"/>
          <w:lang w:val="en-US" w:eastAsia="zh-CN" w:bidi="ar-SA"/>
        </w:rPr>
        <w:t>供应商</w:t>
      </w:r>
      <w:r>
        <w:rPr>
          <w:rFonts w:hint="eastAsia" w:ascii="宋体" w:hAnsi="宋体" w:eastAsia="宋体" w:cs="宋体"/>
          <w:snapToGrid w:val="0"/>
          <w:color w:val="auto"/>
          <w:spacing w:val="9"/>
          <w:kern w:val="0"/>
          <w:sz w:val="21"/>
          <w:szCs w:val="21"/>
          <w:highlight w:val="none"/>
          <w:lang w:val="en-US" w:eastAsia="zh-CN" w:bidi="ar-SA"/>
        </w:rPr>
        <w:t>拟派项目经理须具备公路工程专业二级以上(含本级）或二级以上注册建造师执业资格，具备有效的安全生产考核合格证书(B类)。</w:t>
      </w:r>
    </w:p>
    <w:p w14:paraId="7D02710E">
      <w:pPr>
        <w:pStyle w:val="13"/>
        <w:keepNext w:val="0"/>
        <w:keepLines w:val="0"/>
        <w:pageBreakBefore w:val="0"/>
        <w:widowControl/>
        <w:kinsoku/>
        <w:wordWrap/>
        <w:overflowPunct/>
        <w:topLinePunct w:val="0"/>
        <w:autoSpaceDE w:val="0"/>
        <w:autoSpaceDN w:val="0"/>
        <w:bidi w:val="0"/>
        <w:adjustRightInd w:val="0"/>
        <w:snapToGrid w:val="0"/>
        <w:spacing w:before="0" w:beforeAutospacing="0" w:after="0" w:afterAutospacing="0" w:line="360" w:lineRule="auto"/>
        <w:ind w:right="0" w:firstLine="456" w:firstLineChars="200"/>
        <w:jc w:val="left"/>
        <w:textAlignment w:val="baseline"/>
        <w:rPr>
          <w:rFonts w:hint="eastAsia" w:ascii="宋体" w:hAnsi="宋体" w:eastAsia="宋体" w:cs="宋体"/>
          <w:snapToGrid w:val="0"/>
          <w:color w:val="auto"/>
          <w:spacing w:val="9"/>
          <w:kern w:val="0"/>
          <w:sz w:val="21"/>
          <w:szCs w:val="21"/>
          <w:highlight w:val="none"/>
          <w:lang w:val="en-US" w:eastAsia="zh-CN" w:bidi="ar-SA"/>
        </w:rPr>
      </w:pPr>
      <w:r>
        <w:rPr>
          <w:rFonts w:hint="eastAsia" w:ascii="宋体" w:hAnsi="宋体" w:eastAsia="宋体" w:cs="宋体"/>
          <w:snapToGrid w:val="0"/>
          <w:color w:val="auto"/>
          <w:spacing w:val="9"/>
          <w:kern w:val="0"/>
          <w:sz w:val="21"/>
          <w:szCs w:val="21"/>
          <w:highlight w:val="none"/>
          <w:lang w:val="en-US" w:eastAsia="zh-CN" w:bidi="ar-SA"/>
        </w:rPr>
        <w:t>供应商的信用评价等级在C级以上(含C级)。供应商的信用评价等级根据桂林市交通运输局发布的《关于印发桂林市农村公路建设市场从业单位信用评价实施细则的通知》（市交[2015]70号）有关规定执行，并以桂林市交通运输局在本项目投标文件递交截止时间前最新公布的桂林市农村公路建设市场施工企业信用等级评定结果为准。本次招标要求</w:t>
      </w:r>
      <w:r>
        <w:rPr>
          <w:rFonts w:hint="eastAsia" w:eastAsia="宋体" w:cs="宋体"/>
          <w:snapToGrid w:val="0"/>
          <w:color w:val="auto"/>
          <w:spacing w:val="9"/>
          <w:kern w:val="0"/>
          <w:sz w:val="21"/>
          <w:szCs w:val="21"/>
          <w:highlight w:val="none"/>
          <w:lang w:val="en-US" w:eastAsia="zh-CN" w:bidi="ar-SA"/>
        </w:rPr>
        <w:t>供应商</w:t>
      </w:r>
      <w:r>
        <w:rPr>
          <w:rFonts w:hint="eastAsia" w:ascii="宋体" w:hAnsi="宋体" w:eastAsia="宋体" w:cs="宋体"/>
          <w:snapToGrid w:val="0"/>
          <w:color w:val="auto"/>
          <w:spacing w:val="9"/>
          <w:kern w:val="0"/>
          <w:sz w:val="21"/>
          <w:szCs w:val="21"/>
          <w:highlight w:val="none"/>
          <w:lang w:val="en-US" w:eastAsia="zh-CN" w:bidi="ar-SA"/>
        </w:rPr>
        <w:t>信用评价等级在C级以上（含C级）。采购人不接受年度信用等级评定为D级的</w:t>
      </w:r>
      <w:r>
        <w:rPr>
          <w:rFonts w:hint="eastAsia" w:eastAsia="宋体" w:cs="宋体"/>
          <w:snapToGrid w:val="0"/>
          <w:color w:val="auto"/>
          <w:spacing w:val="9"/>
          <w:kern w:val="0"/>
          <w:sz w:val="21"/>
          <w:szCs w:val="21"/>
          <w:highlight w:val="none"/>
          <w:lang w:val="en-US" w:eastAsia="zh-CN" w:bidi="ar-SA"/>
        </w:rPr>
        <w:t>供应商</w:t>
      </w:r>
      <w:r>
        <w:rPr>
          <w:rFonts w:hint="eastAsia" w:ascii="宋体" w:hAnsi="宋体" w:eastAsia="宋体" w:cs="宋体"/>
          <w:snapToGrid w:val="0"/>
          <w:color w:val="auto"/>
          <w:spacing w:val="9"/>
          <w:kern w:val="0"/>
          <w:sz w:val="21"/>
          <w:szCs w:val="21"/>
          <w:highlight w:val="none"/>
          <w:lang w:val="en-US" w:eastAsia="zh-CN" w:bidi="ar-SA"/>
        </w:rPr>
        <w:t>投标。</w:t>
      </w:r>
    </w:p>
    <w:p w14:paraId="3A08A26B">
      <w:pPr>
        <w:ind w:firstLine="456" w:firstLineChars="200"/>
        <w:rPr>
          <w:rFonts w:hint="eastAsia" w:ascii="宋体" w:hAnsi="宋体" w:eastAsia="宋体" w:cs="宋体"/>
          <w:color w:val="auto"/>
          <w:spacing w:val="1"/>
          <w:sz w:val="21"/>
          <w:szCs w:val="21"/>
          <w:highlight w:val="none"/>
        </w:rPr>
      </w:pPr>
      <w:r>
        <w:rPr>
          <w:rFonts w:hint="eastAsia" w:ascii="宋体" w:hAnsi="宋体" w:eastAsia="宋体" w:cs="宋体"/>
          <w:color w:val="auto"/>
          <w:spacing w:val="9"/>
          <w:sz w:val="21"/>
          <w:szCs w:val="21"/>
          <w:highlight w:val="none"/>
          <w14:textOutline w14:w="3795" w14:cap="sq" w14:cmpd="sng">
            <w14:solidFill>
              <w14:srgbClr w14:val="000000"/>
            </w14:solidFill>
            <w14:prstDash w14:val="solid"/>
            <w14:bevel/>
          </w14:textOutline>
        </w:rPr>
        <w:t>三、获取采购文件</w:t>
      </w:r>
    </w:p>
    <w:p w14:paraId="3368961C">
      <w:pPr>
        <w:pStyle w:val="4"/>
        <w:keepNext w:val="0"/>
        <w:keepLines w:val="0"/>
        <w:pageBreakBefore w:val="0"/>
        <w:widowControl/>
        <w:kinsoku/>
        <w:wordWrap/>
        <w:overflowPunct/>
        <w:topLinePunct w:val="0"/>
        <w:autoSpaceDE w:val="0"/>
        <w:autoSpaceDN w:val="0"/>
        <w:bidi w:val="0"/>
        <w:adjustRightInd w:val="0"/>
        <w:snapToGrid w:val="0"/>
        <w:spacing w:line="360" w:lineRule="auto"/>
        <w:ind w:left="0" w:right="0" w:firstLine="424" w:firstLineChars="200"/>
        <w:textAlignment w:val="baseline"/>
        <w:rPr>
          <w:rFonts w:hint="eastAsia" w:ascii="宋体" w:hAnsi="宋体" w:eastAsia="宋体" w:cs="宋体"/>
          <w:color w:val="auto"/>
          <w:spacing w:val="1"/>
          <w:sz w:val="21"/>
          <w:szCs w:val="21"/>
          <w:highlight w:val="none"/>
        </w:rPr>
      </w:pPr>
      <w:r>
        <w:rPr>
          <w:rFonts w:hint="eastAsia" w:ascii="宋体" w:hAnsi="宋体" w:eastAsia="宋体" w:cs="宋体"/>
          <w:color w:val="auto"/>
          <w:spacing w:val="1"/>
          <w:sz w:val="21"/>
          <w:szCs w:val="21"/>
          <w:highlight w:val="none"/>
        </w:rPr>
        <w:t>时间：</w:t>
      </w:r>
      <w:r>
        <w:rPr>
          <w:rFonts w:hint="eastAsia" w:ascii="宋体" w:hAnsi="宋体" w:eastAsia="宋体" w:cs="宋体"/>
          <w:color w:val="auto"/>
          <w:spacing w:val="1"/>
          <w:sz w:val="21"/>
          <w:szCs w:val="21"/>
          <w:highlight w:val="none"/>
          <w:lang w:eastAsia="zh-CN"/>
        </w:rPr>
        <w:t>2025年</w:t>
      </w:r>
      <w:r>
        <w:rPr>
          <w:rFonts w:hint="eastAsia" w:cs="宋体"/>
          <w:color w:val="auto"/>
          <w:spacing w:val="1"/>
          <w:sz w:val="21"/>
          <w:szCs w:val="21"/>
          <w:highlight w:val="none"/>
          <w:lang w:val="en-US" w:eastAsia="zh-CN"/>
        </w:rPr>
        <w:t>10</w:t>
      </w:r>
      <w:r>
        <w:rPr>
          <w:rFonts w:hint="eastAsia" w:cs="宋体"/>
          <w:color w:val="auto"/>
          <w:spacing w:val="1"/>
          <w:sz w:val="21"/>
          <w:szCs w:val="21"/>
          <w:highlight w:val="none"/>
          <w:lang w:eastAsia="zh-CN"/>
        </w:rPr>
        <w:t>月</w:t>
      </w:r>
      <w:r>
        <w:rPr>
          <w:rFonts w:hint="eastAsia" w:cs="宋体"/>
          <w:color w:val="auto"/>
          <w:spacing w:val="1"/>
          <w:sz w:val="21"/>
          <w:szCs w:val="21"/>
          <w:highlight w:val="none"/>
          <w:lang w:val="en-US" w:eastAsia="zh-CN"/>
        </w:rPr>
        <w:t>22</w:t>
      </w:r>
      <w:r>
        <w:rPr>
          <w:rFonts w:hint="eastAsia" w:cs="宋体"/>
          <w:color w:val="auto"/>
          <w:spacing w:val="1"/>
          <w:sz w:val="21"/>
          <w:szCs w:val="21"/>
          <w:highlight w:val="none"/>
          <w:lang w:eastAsia="zh-CN"/>
        </w:rPr>
        <w:t>日</w:t>
      </w:r>
      <w:r>
        <w:rPr>
          <w:rFonts w:hint="eastAsia" w:ascii="宋体" w:hAnsi="宋体" w:eastAsia="宋体" w:cs="宋体"/>
          <w:color w:val="auto"/>
          <w:spacing w:val="1"/>
          <w:sz w:val="21"/>
          <w:szCs w:val="21"/>
          <w:highlight w:val="none"/>
          <w:lang w:eastAsia="zh-CN"/>
        </w:rPr>
        <w:t>至</w:t>
      </w:r>
      <w:r>
        <w:rPr>
          <w:rFonts w:hint="eastAsia" w:cs="宋体"/>
          <w:color w:val="auto"/>
          <w:spacing w:val="1"/>
          <w:sz w:val="21"/>
          <w:szCs w:val="21"/>
          <w:highlight w:val="none"/>
          <w:lang w:eastAsia="zh-CN"/>
        </w:rPr>
        <w:t>2025年11月5日</w:t>
      </w:r>
      <w:r>
        <w:rPr>
          <w:rFonts w:hint="eastAsia" w:ascii="宋体" w:hAnsi="宋体" w:eastAsia="宋体" w:cs="宋体"/>
          <w:color w:val="auto"/>
          <w:spacing w:val="1"/>
          <w:sz w:val="21"/>
          <w:szCs w:val="21"/>
          <w:highlight w:val="none"/>
        </w:rPr>
        <w:t>，每天上午 00:00 至 12:00，下午 12:00 至 23:59 （北京时间，法定节假日除外）</w:t>
      </w:r>
    </w:p>
    <w:p w14:paraId="27C954C2">
      <w:pPr>
        <w:pStyle w:val="4"/>
        <w:keepNext w:val="0"/>
        <w:keepLines w:val="0"/>
        <w:pageBreakBefore w:val="0"/>
        <w:widowControl/>
        <w:kinsoku/>
        <w:wordWrap/>
        <w:overflowPunct/>
        <w:topLinePunct w:val="0"/>
        <w:autoSpaceDE w:val="0"/>
        <w:autoSpaceDN w:val="0"/>
        <w:bidi w:val="0"/>
        <w:adjustRightInd w:val="0"/>
        <w:snapToGrid w:val="0"/>
        <w:spacing w:line="360" w:lineRule="auto"/>
        <w:ind w:left="0" w:right="0" w:firstLine="424" w:firstLineChars="200"/>
        <w:textAlignment w:val="baseline"/>
        <w:rPr>
          <w:rFonts w:hint="eastAsia" w:ascii="宋体" w:hAnsi="宋体" w:eastAsia="宋体" w:cs="宋体"/>
          <w:color w:val="auto"/>
          <w:spacing w:val="1"/>
          <w:sz w:val="21"/>
          <w:szCs w:val="21"/>
          <w:highlight w:val="none"/>
        </w:rPr>
      </w:pPr>
      <w:r>
        <w:rPr>
          <w:rFonts w:hint="eastAsia" w:ascii="宋体" w:hAnsi="宋体" w:eastAsia="宋体" w:cs="宋体"/>
          <w:color w:val="auto"/>
          <w:spacing w:val="1"/>
          <w:sz w:val="21"/>
          <w:szCs w:val="21"/>
          <w:highlight w:val="none"/>
          <w:lang w:eastAsia="zh-CN"/>
        </w:rPr>
        <w:t>获取方式</w:t>
      </w:r>
      <w:r>
        <w:rPr>
          <w:rFonts w:hint="eastAsia" w:ascii="宋体" w:hAnsi="宋体" w:eastAsia="宋体" w:cs="宋体"/>
          <w:color w:val="auto"/>
          <w:spacing w:val="1"/>
          <w:sz w:val="21"/>
          <w:szCs w:val="21"/>
          <w:highlight w:val="none"/>
        </w:rPr>
        <w:t>：潜在供应商登陆广西政府采购云平台（https://www.gcy.zfcg.gxzf.gov.cn/）在线申请获取采购文件（进入“项目采购”应用，在获取采购文件菜单中选择项目，申请获取采购文件）。</w:t>
      </w:r>
    </w:p>
    <w:p w14:paraId="1FFA3FFB">
      <w:pPr>
        <w:pStyle w:val="4"/>
        <w:keepNext w:val="0"/>
        <w:keepLines w:val="0"/>
        <w:pageBreakBefore w:val="0"/>
        <w:widowControl/>
        <w:kinsoku/>
        <w:wordWrap/>
        <w:overflowPunct/>
        <w:topLinePunct w:val="0"/>
        <w:autoSpaceDE w:val="0"/>
        <w:autoSpaceDN w:val="0"/>
        <w:bidi w:val="0"/>
        <w:adjustRightInd w:val="0"/>
        <w:snapToGrid w:val="0"/>
        <w:spacing w:line="360" w:lineRule="auto"/>
        <w:ind w:left="0" w:right="0" w:firstLine="424" w:firstLineChars="200"/>
        <w:textAlignment w:val="baseline"/>
        <w:rPr>
          <w:rFonts w:hint="eastAsia" w:ascii="宋体" w:hAnsi="宋体" w:eastAsia="宋体" w:cs="宋体"/>
          <w:color w:val="auto"/>
          <w:spacing w:val="1"/>
          <w:sz w:val="21"/>
          <w:szCs w:val="21"/>
          <w:highlight w:val="none"/>
        </w:rPr>
      </w:pPr>
      <w:r>
        <w:rPr>
          <w:rFonts w:hint="eastAsia" w:ascii="宋体" w:hAnsi="宋体" w:eastAsia="宋体" w:cs="宋体"/>
          <w:color w:val="auto"/>
          <w:spacing w:val="1"/>
          <w:sz w:val="21"/>
          <w:szCs w:val="21"/>
          <w:highlight w:val="none"/>
        </w:rPr>
        <w:t>售价（元）：0</w:t>
      </w:r>
    </w:p>
    <w:p w14:paraId="779054F1">
      <w:pPr>
        <w:pStyle w:val="4"/>
        <w:keepNext w:val="0"/>
        <w:keepLines w:val="0"/>
        <w:pageBreakBefore w:val="0"/>
        <w:widowControl/>
        <w:kinsoku/>
        <w:wordWrap/>
        <w:overflowPunct/>
        <w:topLinePunct w:val="0"/>
        <w:autoSpaceDE w:val="0"/>
        <w:autoSpaceDN w:val="0"/>
        <w:bidi w:val="0"/>
        <w:adjustRightInd w:val="0"/>
        <w:snapToGrid w:val="0"/>
        <w:spacing w:line="360" w:lineRule="auto"/>
        <w:ind w:left="0" w:right="0" w:firstLine="452" w:firstLineChars="200"/>
        <w:textAlignment w:val="baseline"/>
        <w:outlineLvl w:val="1"/>
        <w:rPr>
          <w:rFonts w:hint="eastAsia" w:ascii="宋体" w:hAnsi="宋体" w:eastAsia="宋体" w:cs="宋体"/>
          <w:color w:val="auto"/>
          <w:spacing w:val="1"/>
          <w:sz w:val="21"/>
          <w:szCs w:val="21"/>
          <w:highlight w:val="none"/>
          <w:lang w:val="en-US" w:eastAsia="zh-CN"/>
        </w:rPr>
      </w:pPr>
      <w:r>
        <w:rPr>
          <w:rFonts w:hint="eastAsia" w:ascii="宋体" w:hAnsi="宋体" w:eastAsia="宋体" w:cs="宋体"/>
          <w:color w:val="auto"/>
          <w:spacing w:val="8"/>
          <w:sz w:val="21"/>
          <w:szCs w:val="21"/>
          <w:highlight w:val="none"/>
          <w:lang w:val="en-US" w:eastAsia="zh-CN"/>
          <w14:textOutline w14:w="3795" w14:cap="sq" w14:cmpd="sng">
            <w14:solidFill>
              <w14:srgbClr w14:val="000000"/>
            </w14:solidFill>
            <w14:prstDash w14:val="solid"/>
            <w14:bevel/>
          </w14:textOutline>
        </w:rPr>
        <w:t>四、</w:t>
      </w:r>
      <w:r>
        <w:rPr>
          <w:rFonts w:hint="eastAsia" w:ascii="宋体" w:hAnsi="宋体" w:eastAsia="宋体" w:cs="宋体"/>
          <w:color w:val="auto"/>
          <w:spacing w:val="8"/>
          <w:sz w:val="21"/>
          <w:szCs w:val="21"/>
          <w:highlight w:val="none"/>
          <w14:textOutline w14:w="3795" w14:cap="sq" w14:cmpd="sng">
            <w14:solidFill>
              <w14:srgbClr w14:val="000000"/>
            </w14:solidFill>
            <w14:prstDash w14:val="solid"/>
            <w14:bevel/>
          </w14:textOutline>
        </w:rPr>
        <w:t>响应文件提交</w:t>
      </w:r>
    </w:p>
    <w:p w14:paraId="1A2683C6">
      <w:pPr>
        <w:pStyle w:val="4"/>
        <w:keepNext w:val="0"/>
        <w:keepLines w:val="0"/>
        <w:pageBreakBefore w:val="0"/>
        <w:widowControl/>
        <w:kinsoku/>
        <w:wordWrap/>
        <w:overflowPunct/>
        <w:topLinePunct w:val="0"/>
        <w:autoSpaceDE w:val="0"/>
        <w:autoSpaceDN w:val="0"/>
        <w:bidi w:val="0"/>
        <w:adjustRightInd w:val="0"/>
        <w:snapToGrid w:val="0"/>
        <w:spacing w:line="360" w:lineRule="auto"/>
        <w:ind w:left="0" w:right="0" w:firstLine="424" w:firstLineChars="200"/>
        <w:textAlignment w:val="baseline"/>
        <w:rPr>
          <w:rFonts w:hint="eastAsia" w:ascii="宋体" w:hAnsi="宋体" w:eastAsia="宋体" w:cs="宋体"/>
          <w:color w:val="auto"/>
          <w:spacing w:val="1"/>
          <w:sz w:val="21"/>
          <w:szCs w:val="21"/>
          <w:highlight w:val="none"/>
          <w:lang w:val="en-US" w:eastAsia="zh-CN"/>
        </w:rPr>
      </w:pPr>
      <w:r>
        <w:rPr>
          <w:rFonts w:hint="eastAsia" w:ascii="宋体" w:hAnsi="宋体" w:eastAsia="宋体" w:cs="宋体"/>
          <w:color w:val="auto"/>
          <w:spacing w:val="1"/>
          <w:sz w:val="21"/>
          <w:szCs w:val="21"/>
          <w:highlight w:val="none"/>
          <w:lang w:val="en-US" w:eastAsia="zh-CN"/>
        </w:rPr>
        <w:t>1、响应文件递交截止时间：</w:t>
      </w:r>
      <w:r>
        <w:rPr>
          <w:rFonts w:hint="eastAsia" w:cs="宋体"/>
          <w:color w:val="auto"/>
          <w:spacing w:val="1"/>
          <w:sz w:val="21"/>
          <w:szCs w:val="21"/>
          <w:highlight w:val="none"/>
          <w:lang w:val="en-US" w:eastAsia="zh-CN"/>
        </w:rPr>
        <w:t>2025年11月5日</w:t>
      </w:r>
      <w:r>
        <w:rPr>
          <w:rFonts w:hint="eastAsia" w:ascii="宋体" w:hAnsi="宋体" w:eastAsia="宋体" w:cs="宋体"/>
          <w:color w:val="auto"/>
          <w:spacing w:val="1"/>
          <w:sz w:val="21"/>
          <w:szCs w:val="21"/>
          <w:highlight w:val="none"/>
          <w:lang w:val="en-US" w:eastAsia="zh-CN"/>
        </w:rPr>
        <w:t>10点</w:t>
      </w:r>
      <w:r>
        <w:rPr>
          <w:rFonts w:hint="eastAsia" w:cs="宋体"/>
          <w:color w:val="auto"/>
          <w:spacing w:val="1"/>
          <w:sz w:val="21"/>
          <w:szCs w:val="21"/>
          <w:highlight w:val="none"/>
          <w:lang w:val="en-US" w:eastAsia="zh-CN"/>
        </w:rPr>
        <w:t>0</w:t>
      </w:r>
      <w:r>
        <w:rPr>
          <w:rFonts w:hint="eastAsia" w:ascii="宋体" w:hAnsi="宋体" w:eastAsia="宋体" w:cs="宋体"/>
          <w:color w:val="auto"/>
          <w:spacing w:val="1"/>
          <w:sz w:val="21"/>
          <w:szCs w:val="21"/>
          <w:highlight w:val="none"/>
          <w:lang w:val="en-US" w:eastAsia="zh-CN"/>
        </w:rPr>
        <w:t>0分（北京时间）</w:t>
      </w:r>
    </w:p>
    <w:p w14:paraId="7D7C2B99">
      <w:pPr>
        <w:pStyle w:val="4"/>
        <w:keepNext w:val="0"/>
        <w:keepLines w:val="0"/>
        <w:pageBreakBefore w:val="0"/>
        <w:widowControl/>
        <w:kinsoku/>
        <w:wordWrap/>
        <w:overflowPunct/>
        <w:topLinePunct w:val="0"/>
        <w:autoSpaceDE w:val="0"/>
        <w:autoSpaceDN w:val="0"/>
        <w:bidi w:val="0"/>
        <w:adjustRightInd w:val="0"/>
        <w:snapToGrid w:val="0"/>
        <w:spacing w:line="360" w:lineRule="auto"/>
        <w:ind w:left="0" w:right="0" w:firstLine="424" w:firstLineChars="200"/>
        <w:textAlignment w:val="baseline"/>
        <w:rPr>
          <w:rFonts w:hint="eastAsia" w:ascii="宋体" w:hAnsi="宋体" w:eastAsia="宋体" w:cs="宋体"/>
          <w:color w:val="auto"/>
          <w:spacing w:val="1"/>
          <w:sz w:val="21"/>
          <w:szCs w:val="21"/>
          <w:highlight w:val="none"/>
          <w:lang w:val="en-US" w:eastAsia="zh-CN"/>
        </w:rPr>
      </w:pPr>
      <w:r>
        <w:rPr>
          <w:rFonts w:hint="eastAsia" w:ascii="宋体" w:hAnsi="宋体" w:eastAsia="宋体" w:cs="宋体"/>
          <w:color w:val="auto"/>
          <w:spacing w:val="1"/>
          <w:sz w:val="21"/>
          <w:szCs w:val="21"/>
          <w:highlight w:val="none"/>
          <w:lang w:val="en-US" w:eastAsia="zh-CN"/>
        </w:rPr>
        <w:t>地点（网址）：通过广西政府采购云平台（https://www.gcy.zfcg.gxzf.gov.cn/）实行在线响应。</w:t>
      </w:r>
    </w:p>
    <w:p w14:paraId="20C16C5D">
      <w:pPr>
        <w:pStyle w:val="4"/>
        <w:keepNext w:val="0"/>
        <w:keepLines w:val="0"/>
        <w:pageBreakBefore w:val="0"/>
        <w:widowControl/>
        <w:kinsoku/>
        <w:wordWrap/>
        <w:overflowPunct/>
        <w:topLinePunct w:val="0"/>
        <w:autoSpaceDE w:val="0"/>
        <w:autoSpaceDN w:val="0"/>
        <w:bidi w:val="0"/>
        <w:adjustRightInd w:val="0"/>
        <w:snapToGrid w:val="0"/>
        <w:spacing w:line="360" w:lineRule="auto"/>
        <w:ind w:left="0" w:right="0" w:firstLine="424" w:firstLineChars="200"/>
        <w:textAlignment w:val="baseline"/>
        <w:rPr>
          <w:rFonts w:hint="eastAsia" w:ascii="宋体" w:hAnsi="宋体" w:eastAsia="宋体" w:cs="宋体"/>
          <w:color w:val="auto"/>
          <w:spacing w:val="1"/>
          <w:sz w:val="21"/>
          <w:szCs w:val="21"/>
          <w:highlight w:val="none"/>
          <w:lang w:val="en-US" w:eastAsia="zh-CN"/>
        </w:rPr>
      </w:pPr>
      <w:r>
        <w:rPr>
          <w:rFonts w:hint="eastAsia" w:ascii="宋体" w:hAnsi="宋体" w:eastAsia="宋体" w:cs="宋体"/>
          <w:color w:val="auto"/>
          <w:spacing w:val="1"/>
          <w:sz w:val="21"/>
          <w:szCs w:val="21"/>
          <w:highlight w:val="none"/>
          <w:lang w:val="en-US" w:eastAsia="zh-CN"/>
        </w:rPr>
        <w:t>2、响应文件开启时间：</w:t>
      </w:r>
      <w:r>
        <w:rPr>
          <w:rFonts w:hint="eastAsia" w:cs="宋体"/>
          <w:color w:val="auto"/>
          <w:spacing w:val="1"/>
          <w:sz w:val="21"/>
          <w:szCs w:val="21"/>
          <w:highlight w:val="none"/>
          <w:lang w:val="en-US" w:eastAsia="zh-CN"/>
        </w:rPr>
        <w:t>2025年11月5日</w:t>
      </w:r>
      <w:r>
        <w:rPr>
          <w:rFonts w:hint="eastAsia" w:ascii="宋体" w:hAnsi="宋体" w:eastAsia="宋体" w:cs="宋体"/>
          <w:color w:val="auto"/>
          <w:spacing w:val="1"/>
          <w:sz w:val="21"/>
          <w:szCs w:val="21"/>
          <w:highlight w:val="none"/>
          <w:lang w:val="en-US" w:eastAsia="zh-CN"/>
        </w:rPr>
        <w:t>10点</w:t>
      </w:r>
      <w:r>
        <w:rPr>
          <w:rFonts w:hint="eastAsia" w:cs="宋体"/>
          <w:color w:val="auto"/>
          <w:spacing w:val="1"/>
          <w:sz w:val="21"/>
          <w:szCs w:val="21"/>
          <w:highlight w:val="none"/>
          <w:lang w:val="en-US" w:eastAsia="zh-CN"/>
        </w:rPr>
        <w:t>0</w:t>
      </w:r>
      <w:r>
        <w:rPr>
          <w:rFonts w:hint="eastAsia" w:ascii="宋体" w:hAnsi="宋体" w:eastAsia="宋体" w:cs="宋体"/>
          <w:color w:val="auto"/>
          <w:spacing w:val="1"/>
          <w:sz w:val="21"/>
          <w:szCs w:val="21"/>
          <w:highlight w:val="none"/>
          <w:lang w:val="en-US" w:eastAsia="zh-CN"/>
        </w:rPr>
        <w:t>0分（北京时间）</w:t>
      </w:r>
    </w:p>
    <w:p w14:paraId="65CCEECC">
      <w:pPr>
        <w:pStyle w:val="4"/>
        <w:keepNext w:val="0"/>
        <w:keepLines w:val="0"/>
        <w:pageBreakBefore w:val="0"/>
        <w:widowControl/>
        <w:kinsoku/>
        <w:wordWrap/>
        <w:overflowPunct/>
        <w:topLinePunct w:val="0"/>
        <w:autoSpaceDE w:val="0"/>
        <w:autoSpaceDN w:val="0"/>
        <w:bidi w:val="0"/>
        <w:adjustRightInd w:val="0"/>
        <w:snapToGrid w:val="0"/>
        <w:spacing w:line="360" w:lineRule="auto"/>
        <w:ind w:left="0" w:right="0" w:firstLine="424" w:firstLineChars="200"/>
        <w:textAlignment w:val="baseline"/>
        <w:rPr>
          <w:rFonts w:hint="eastAsia" w:ascii="宋体" w:hAnsi="宋体" w:eastAsia="宋体" w:cs="宋体"/>
          <w:color w:val="auto"/>
          <w:spacing w:val="1"/>
          <w:sz w:val="21"/>
          <w:szCs w:val="21"/>
          <w:highlight w:val="none"/>
        </w:rPr>
      </w:pPr>
      <w:r>
        <w:rPr>
          <w:rFonts w:hint="eastAsia" w:ascii="宋体" w:hAnsi="宋体" w:eastAsia="宋体" w:cs="宋体"/>
          <w:color w:val="auto"/>
          <w:spacing w:val="1"/>
          <w:sz w:val="21"/>
          <w:szCs w:val="21"/>
          <w:highlight w:val="none"/>
          <w:lang w:val="en-US" w:eastAsia="zh-CN"/>
        </w:rPr>
        <w:t>地点：通过广西政府采购云平台（https://www.gcy.zfcg.gxzf.gov.cn/）实行在线解密开启</w:t>
      </w:r>
      <w:r>
        <w:rPr>
          <w:rFonts w:hint="eastAsia" w:cs="宋体"/>
          <w:color w:val="auto"/>
          <w:spacing w:val="1"/>
          <w:sz w:val="21"/>
          <w:szCs w:val="21"/>
          <w:highlight w:val="none"/>
          <w:lang w:val="en-US" w:eastAsia="zh-CN"/>
        </w:rPr>
        <w:t>。</w:t>
      </w:r>
    </w:p>
    <w:p w14:paraId="5013FCB5">
      <w:pPr>
        <w:pStyle w:val="4"/>
        <w:keepNext w:val="0"/>
        <w:keepLines w:val="0"/>
        <w:pageBreakBefore w:val="0"/>
        <w:widowControl/>
        <w:kinsoku/>
        <w:wordWrap/>
        <w:overflowPunct/>
        <w:topLinePunct w:val="0"/>
        <w:autoSpaceDE w:val="0"/>
        <w:autoSpaceDN w:val="0"/>
        <w:bidi w:val="0"/>
        <w:adjustRightInd w:val="0"/>
        <w:snapToGrid w:val="0"/>
        <w:spacing w:line="360" w:lineRule="auto"/>
        <w:ind w:left="0" w:right="0" w:firstLine="452" w:firstLineChars="200"/>
        <w:textAlignment w:val="baseline"/>
        <w:outlineLvl w:val="1"/>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lang w:val="en-US" w:eastAsia="zh-CN"/>
          <w14:textOutline w14:w="3795" w14:cap="sq" w14:cmpd="sng">
            <w14:solidFill>
              <w14:srgbClr w14:val="000000"/>
            </w14:solidFill>
            <w14:prstDash w14:val="solid"/>
            <w14:bevel/>
          </w14:textOutline>
        </w:rPr>
        <w:t>五</w:t>
      </w:r>
      <w:r>
        <w:rPr>
          <w:rFonts w:hint="eastAsia" w:ascii="宋体" w:hAnsi="宋体" w:eastAsia="宋体" w:cs="宋体"/>
          <w:color w:val="auto"/>
          <w:spacing w:val="8"/>
          <w:sz w:val="21"/>
          <w:szCs w:val="21"/>
          <w:highlight w:val="none"/>
          <w14:textOutline w14:w="3795" w14:cap="sq" w14:cmpd="sng">
            <w14:solidFill>
              <w14:srgbClr w14:val="000000"/>
            </w14:solidFill>
            <w14:prstDash w14:val="solid"/>
            <w14:bevel/>
          </w14:textOutline>
        </w:rPr>
        <w:t>、公告期限</w:t>
      </w:r>
    </w:p>
    <w:p w14:paraId="58335D50">
      <w:pPr>
        <w:pStyle w:val="4"/>
        <w:keepNext w:val="0"/>
        <w:keepLines w:val="0"/>
        <w:pageBreakBefore w:val="0"/>
        <w:widowControl/>
        <w:kinsoku/>
        <w:wordWrap/>
        <w:overflowPunct/>
        <w:topLinePunct w:val="0"/>
        <w:autoSpaceDE w:val="0"/>
        <w:autoSpaceDN w:val="0"/>
        <w:bidi w:val="0"/>
        <w:adjustRightInd w:val="0"/>
        <w:snapToGrid w:val="0"/>
        <w:spacing w:line="360" w:lineRule="auto"/>
        <w:ind w:left="0" w:right="0" w:firstLine="436"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自本公告发布之日起</w:t>
      </w:r>
      <w:r>
        <w:rPr>
          <w:rFonts w:hint="eastAsia" w:ascii="宋体" w:hAnsi="宋体" w:eastAsia="宋体" w:cs="宋体"/>
          <w:color w:val="auto"/>
          <w:spacing w:val="-26"/>
          <w:sz w:val="21"/>
          <w:szCs w:val="21"/>
          <w:highlight w:val="none"/>
        </w:rPr>
        <w:t xml:space="preserve"> </w:t>
      </w:r>
      <w:r>
        <w:rPr>
          <w:rFonts w:hint="eastAsia" w:ascii="宋体" w:hAnsi="宋体" w:eastAsia="宋体" w:cs="宋体"/>
          <w:color w:val="auto"/>
          <w:spacing w:val="4"/>
          <w:sz w:val="21"/>
          <w:szCs w:val="21"/>
          <w:highlight w:val="none"/>
        </w:rPr>
        <w:t>5</w:t>
      </w:r>
      <w:r>
        <w:rPr>
          <w:rFonts w:hint="eastAsia" w:ascii="宋体" w:hAnsi="宋体" w:eastAsia="宋体" w:cs="宋体"/>
          <w:color w:val="auto"/>
          <w:spacing w:val="-40"/>
          <w:sz w:val="21"/>
          <w:szCs w:val="21"/>
          <w:highlight w:val="none"/>
        </w:rPr>
        <w:t xml:space="preserve"> </w:t>
      </w:r>
      <w:r>
        <w:rPr>
          <w:rFonts w:hint="eastAsia" w:ascii="宋体" w:hAnsi="宋体" w:eastAsia="宋体" w:cs="宋体"/>
          <w:color w:val="auto"/>
          <w:spacing w:val="4"/>
          <w:sz w:val="21"/>
          <w:szCs w:val="21"/>
          <w:highlight w:val="none"/>
        </w:rPr>
        <w:t>个工作日。</w:t>
      </w:r>
    </w:p>
    <w:p w14:paraId="13483F6B">
      <w:pPr>
        <w:pStyle w:val="4"/>
        <w:keepNext w:val="0"/>
        <w:keepLines w:val="0"/>
        <w:pageBreakBefore w:val="0"/>
        <w:widowControl/>
        <w:kinsoku/>
        <w:wordWrap/>
        <w:overflowPunct/>
        <w:topLinePunct w:val="0"/>
        <w:autoSpaceDE w:val="0"/>
        <w:autoSpaceDN w:val="0"/>
        <w:bidi w:val="0"/>
        <w:adjustRightInd w:val="0"/>
        <w:snapToGrid w:val="0"/>
        <w:spacing w:line="360" w:lineRule="auto"/>
        <w:ind w:left="0" w:right="0" w:firstLine="456" w:firstLineChars="200"/>
        <w:textAlignment w:val="baseline"/>
        <w:outlineLvl w:val="1"/>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14:textOutline w14:w="3795" w14:cap="sq" w14:cmpd="sng">
            <w14:solidFill>
              <w14:srgbClr w14:val="000000"/>
            </w14:solidFill>
            <w14:prstDash w14:val="solid"/>
            <w14:bevel/>
          </w14:textOutline>
        </w:rPr>
        <w:t>七、其他补充事宜</w:t>
      </w:r>
    </w:p>
    <w:p w14:paraId="02C120E3">
      <w:pPr>
        <w:pStyle w:val="4"/>
        <w:keepNext w:val="0"/>
        <w:keepLines w:val="0"/>
        <w:pageBreakBefore w:val="0"/>
        <w:widowControl/>
        <w:kinsoku/>
        <w:wordWrap/>
        <w:overflowPunct/>
        <w:topLinePunct w:val="0"/>
        <w:autoSpaceDE w:val="0"/>
        <w:autoSpaceDN w:val="0"/>
        <w:bidi w:val="0"/>
        <w:adjustRightInd w:val="0"/>
        <w:snapToGrid w:val="0"/>
        <w:spacing w:line="360" w:lineRule="auto"/>
        <w:ind w:left="0" w:right="0" w:firstLine="444" w:firstLineChars="200"/>
        <w:textAlignment w:val="baseline"/>
        <w:outlineLvl w:val="2"/>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1.资格条件特别说明</w:t>
      </w:r>
    </w:p>
    <w:p w14:paraId="35D526DC">
      <w:pPr>
        <w:pStyle w:val="4"/>
        <w:keepNext w:val="0"/>
        <w:keepLines w:val="0"/>
        <w:pageBreakBefore w:val="0"/>
        <w:widowControl/>
        <w:kinsoku/>
        <w:wordWrap/>
        <w:overflowPunct/>
        <w:topLinePunct w:val="0"/>
        <w:autoSpaceDE w:val="0"/>
        <w:autoSpaceDN w:val="0"/>
        <w:bidi w:val="0"/>
        <w:adjustRightInd w:val="0"/>
        <w:snapToGrid w:val="0"/>
        <w:spacing w:line="360" w:lineRule="auto"/>
        <w:ind w:left="0" w:right="0" w:firstLine="464"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1"/>
          <w:sz w:val="21"/>
          <w:szCs w:val="21"/>
          <w:highlight w:val="none"/>
        </w:rPr>
        <w:t>（1）单位负责人为同一人或者存在直接控股、管理关系的不同供应商，不得参加同一合同项下的政</w:t>
      </w:r>
      <w:r>
        <w:rPr>
          <w:rFonts w:hint="eastAsia" w:ascii="宋体" w:hAnsi="宋体" w:eastAsia="宋体" w:cs="宋体"/>
          <w:color w:val="auto"/>
          <w:spacing w:val="12"/>
          <w:sz w:val="21"/>
          <w:szCs w:val="21"/>
          <w:highlight w:val="none"/>
        </w:rPr>
        <w:t xml:space="preserve"> </w:t>
      </w:r>
      <w:r>
        <w:rPr>
          <w:rFonts w:hint="eastAsia" w:ascii="宋体" w:hAnsi="宋体" w:eastAsia="宋体" w:cs="宋体"/>
          <w:color w:val="auto"/>
          <w:spacing w:val="9"/>
          <w:sz w:val="21"/>
          <w:szCs w:val="21"/>
          <w:highlight w:val="none"/>
        </w:rPr>
        <w:t>府采购活动。除单一来源采购项目外，为采购项目提供整体设计、规范编制或者项目管理、监理、检测等服务的供应商，不得再参加该采购项目的其他采购活动。</w:t>
      </w:r>
    </w:p>
    <w:p w14:paraId="4DACDEF8">
      <w:pPr>
        <w:pStyle w:val="4"/>
        <w:keepNext w:val="0"/>
        <w:keepLines w:val="0"/>
        <w:pageBreakBefore w:val="0"/>
        <w:widowControl/>
        <w:kinsoku/>
        <w:wordWrap/>
        <w:overflowPunct/>
        <w:topLinePunct w:val="0"/>
        <w:autoSpaceDE w:val="0"/>
        <w:autoSpaceDN w:val="0"/>
        <w:bidi w:val="0"/>
        <w:adjustRightInd w:val="0"/>
        <w:snapToGrid w:val="0"/>
        <w:spacing w:line="360" w:lineRule="auto"/>
        <w:ind w:left="0" w:right="0" w:firstLine="464"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1"/>
          <w:sz w:val="21"/>
          <w:szCs w:val="21"/>
          <w:highlight w:val="none"/>
        </w:rPr>
        <w:t>（2）对在“信用中国</w:t>
      </w:r>
      <w:r>
        <w:rPr>
          <w:rFonts w:hint="eastAsia" w:ascii="宋体" w:hAnsi="宋体" w:eastAsia="宋体" w:cs="宋体"/>
          <w:color w:val="auto"/>
          <w:spacing w:val="-70"/>
          <w:sz w:val="21"/>
          <w:szCs w:val="21"/>
          <w:highlight w:val="none"/>
        </w:rPr>
        <w:t xml:space="preserve"> </w:t>
      </w:r>
      <w:r>
        <w:rPr>
          <w:rFonts w:hint="eastAsia" w:ascii="宋体" w:hAnsi="宋体" w:eastAsia="宋体" w:cs="宋体"/>
          <w:color w:val="auto"/>
          <w:spacing w:val="11"/>
          <w:sz w:val="21"/>
          <w:szCs w:val="21"/>
          <w:highlight w:val="none"/>
        </w:rPr>
        <w:t>”网站(</w:t>
      </w:r>
      <w:r>
        <w:rPr>
          <w:rFonts w:hint="eastAsia" w:ascii="宋体" w:hAnsi="宋体" w:eastAsia="宋体" w:cs="宋体"/>
          <w:color w:val="auto"/>
          <w:sz w:val="21"/>
          <w:szCs w:val="21"/>
          <w:highlight w:val="none"/>
        </w:rPr>
        <w:t>www</w:t>
      </w:r>
      <w:r>
        <w:rPr>
          <w:rFonts w:hint="eastAsia" w:ascii="宋体" w:hAnsi="宋体" w:eastAsia="宋体" w:cs="宋体"/>
          <w:color w:val="auto"/>
          <w:spacing w:val="11"/>
          <w:sz w:val="21"/>
          <w:szCs w:val="21"/>
          <w:highlight w:val="none"/>
        </w:rPr>
        <w:t>.</w:t>
      </w:r>
      <w:r>
        <w:rPr>
          <w:rFonts w:hint="eastAsia" w:ascii="宋体" w:hAnsi="宋体" w:eastAsia="宋体" w:cs="宋体"/>
          <w:color w:val="auto"/>
          <w:sz w:val="21"/>
          <w:szCs w:val="21"/>
          <w:highlight w:val="none"/>
        </w:rPr>
        <w:t>creditchina</w:t>
      </w:r>
      <w:r>
        <w:rPr>
          <w:rFonts w:hint="eastAsia" w:ascii="宋体" w:hAnsi="宋体" w:eastAsia="宋体" w:cs="宋体"/>
          <w:color w:val="auto"/>
          <w:spacing w:val="11"/>
          <w:sz w:val="21"/>
          <w:szCs w:val="21"/>
          <w:highlight w:val="none"/>
        </w:rPr>
        <w:t>.</w:t>
      </w:r>
      <w:r>
        <w:rPr>
          <w:rFonts w:hint="eastAsia" w:ascii="宋体" w:hAnsi="宋体" w:eastAsia="宋体" w:cs="宋体"/>
          <w:color w:val="auto"/>
          <w:sz w:val="21"/>
          <w:szCs w:val="21"/>
          <w:highlight w:val="none"/>
        </w:rPr>
        <w:t>gov</w:t>
      </w:r>
      <w:r>
        <w:rPr>
          <w:rFonts w:hint="eastAsia" w:ascii="宋体" w:hAnsi="宋体" w:eastAsia="宋体" w:cs="宋体"/>
          <w:color w:val="auto"/>
          <w:spacing w:val="11"/>
          <w:sz w:val="21"/>
          <w:szCs w:val="21"/>
          <w:highlight w:val="none"/>
        </w:rPr>
        <w:t>.</w:t>
      </w:r>
      <w:r>
        <w:rPr>
          <w:rFonts w:hint="eastAsia" w:ascii="宋体" w:hAnsi="宋体" w:eastAsia="宋体" w:cs="宋体"/>
          <w:color w:val="auto"/>
          <w:sz w:val="21"/>
          <w:szCs w:val="21"/>
          <w:highlight w:val="none"/>
        </w:rPr>
        <w:t>cn</w:t>
      </w:r>
      <w:r>
        <w:rPr>
          <w:rFonts w:hint="eastAsia" w:ascii="宋体" w:hAnsi="宋体" w:eastAsia="宋体" w:cs="宋体"/>
          <w:color w:val="auto"/>
          <w:spacing w:val="11"/>
          <w:sz w:val="21"/>
          <w:szCs w:val="21"/>
          <w:highlight w:val="none"/>
        </w:rPr>
        <w:t>)、中国政府采购网(</w:t>
      </w:r>
      <w:r>
        <w:rPr>
          <w:rFonts w:hint="eastAsia" w:ascii="宋体" w:hAnsi="宋体" w:eastAsia="宋体" w:cs="宋体"/>
          <w:color w:val="auto"/>
          <w:sz w:val="21"/>
          <w:szCs w:val="21"/>
          <w:highlight w:val="none"/>
        </w:rPr>
        <w:t>www</w:t>
      </w:r>
      <w:r>
        <w:rPr>
          <w:rFonts w:hint="eastAsia" w:ascii="宋体" w:hAnsi="宋体" w:eastAsia="宋体" w:cs="宋体"/>
          <w:color w:val="auto"/>
          <w:spacing w:val="11"/>
          <w:sz w:val="21"/>
          <w:szCs w:val="21"/>
          <w:highlight w:val="none"/>
        </w:rPr>
        <w:t>.</w:t>
      </w:r>
      <w:r>
        <w:rPr>
          <w:rFonts w:hint="eastAsia" w:ascii="宋体" w:hAnsi="宋体" w:eastAsia="宋体" w:cs="宋体"/>
          <w:color w:val="auto"/>
          <w:sz w:val="21"/>
          <w:szCs w:val="21"/>
          <w:highlight w:val="none"/>
        </w:rPr>
        <w:t>ccgp</w:t>
      </w:r>
      <w:r>
        <w:rPr>
          <w:rFonts w:hint="eastAsia" w:ascii="宋体" w:hAnsi="宋体" w:eastAsia="宋体" w:cs="宋体"/>
          <w:color w:val="auto"/>
          <w:spacing w:val="11"/>
          <w:sz w:val="21"/>
          <w:szCs w:val="21"/>
          <w:highlight w:val="none"/>
        </w:rPr>
        <w:t>.</w:t>
      </w:r>
      <w:r>
        <w:rPr>
          <w:rFonts w:hint="eastAsia" w:ascii="宋体" w:hAnsi="宋体" w:eastAsia="宋体" w:cs="宋体"/>
          <w:color w:val="auto"/>
          <w:sz w:val="21"/>
          <w:szCs w:val="21"/>
          <w:highlight w:val="none"/>
        </w:rPr>
        <w:t>gov</w:t>
      </w:r>
      <w:r>
        <w:rPr>
          <w:rFonts w:hint="eastAsia" w:ascii="宋体" w:hAnsi="宋体" w:eastAsia="宋体" w:cs="宋体"/>
          <w:color w:val="auto"/>
          <w:spacing w:val="10"/>
          <w:sz w:val="21"/>
          <w:szCs w:val="21"/>
          <w:highlight w:val="none"/>
        </w:rPr>
        <w:t>.</w:t>
      </w:r>
      <w:r>
        <w:rPr>
          <w:rFonts w:hint="eastAsia" w:ascii="宋体" w:hAnsi="宋体" w:eastAsia="宋体" w:cs="宋体"/>
          <w:color w:val="auto"/>
          <w:sz w:val="21"/>
          <w:szCs w:val="21"/>
          <w:highlight w:val="none"/>
        </w:rPr>
        <w:t>cn</w:t>
      </w:r>
      <w:r>
        <w:rPr>
          <w:rFonts w:hint="eastAsia" w:ascii="宋体" w:hAnsi="宋体" w:eastAsia="宋体" w:cs="宋体"/>
          <w:color w:val="auto"/>
          <w:spacing w:val="10"/>
          <w:sz w:val="21"/>
          <w:szCs w:val="21"/>
          <w:highlight w:val="none"/>
        </w:rPr>
        <w:t>)等渠道</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5"/>
          <w:sz w:val="21"/>
          <w:szCs w:val="21"/>
          <w:highlight w:val="none"/>
        </w:rPr>
        <w:t>列入失信被执行人、重大税收违法案件当事人名单、政府采购严重违法失信行为记录</w:t>
      </w:r>
      <w:r>
        <w:rPr>
          <w:rFonts w:hint="eastAsia" w:ascii="宋体" w:hAnsi="宋体" w:eastAsia="宋体" w:cs="宋体"/>
          <w:color w:val="auto"/>
          <w:spacing w:val="4"/>
          <w:sz w:val="21"/>
          <w:szCs w:val="21"/>
          <w:highlight w:val="none"/>
        </w:rPr>
        <w:t>名单及其他不符合《中</w:t>
      </w:r>
      <w:r>
        <w:rPr>
          <w:rFonts w:hint="eastAsia" w:ascii="宋体" w:hAnsi="宋体" w:eastAsia="宋体" w:cs="宋体"/>
          <w:color w:val="auto"/>
          <w:spacing w:val="9"/>
          <w:sz w:val="21"/>
          <w:szCs w:val="21"/>
          <w:highlight w:val="none"/>
        </w:rPr>
        <w:t>华人民共和国政府采购法》第二十二条规定条件的供应商，不得参与政府采购活动。</w:t>
      </w:r>
    </w:p>
    <w:p w14:paraId="00D2D79A">
      <w:pPr>
        <w:pStyle w:val="4"/>
        <w:keepNext w:val="0"/>
        <w:keepLines w:val="0"/>
        <w:pageBreakBefore w:val="0"/>
        <w:widowControl/>
        <w:kinsoku/>
        <w:wordWrap/>
        <w:overflowPunct/>
        <w:topLinePunct w:val="0"/>
        <w:autoSpaceDE w:val="0"/>
        <w:autoSpaceDN w:val="0"/>
        <w:bidi w:val="0"/>
        <w:adjustRightInd w:val="0"/>
        <w:snapToGrid w:val="0"/>
        <w:spacing w:line="360" w:lineRule="auto"/>
        <w:ind w:left="0" w:right="0" w:firstLine="452" w:firstLineChars="200"/>
        <w:textAlignment w:val="baseline"/>
        <w:outlineLvl w:val="2"/>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2.本项目需要落实的政府采购政策</w:t>
      </w:r>
    </w:p>
    <w:p w14:paraId="208CAFDC">
      <w:pPr>
        <w:pStyle w:val="4"/>
        <w:keepNext w:val="0"/>
        <w:keepLines w:val="0"/>
        <w:pageBreakBefore w:val="0"/>
        <w:widowControl/>
        <w:kinsoku/>
        <w:wordWrap/>
        <w:overflowPunct/>
        <w:topLinePunct w:val="0"/>
        <w:autoSpaceDE w:val="0"/>
        <w:autoSpaceDN w:val="0"/>
        <w:bidi w:val="0"/>
        <w:adjustRightInd w:val="0"/>
        <w:snapToGrid w:val="0"/>
        <w:spacing w:line="360" w:lineRule="auto"/>
        <w:ind w:left="0" w:right="0" w:firstLine="464" w:firstLineChars="200"/>
        <w:textAlignment w:val="baseline"/>
        <w:rPr>
          <w:rFonts w:hint="eastAsia" w:ascii="宋体" w:hAnsi="宋体" w:eastAsia="宋体" w:cs="宋体"/>
          <w:color w:val="auto"/>
          <w:spacing w:val="11"/>
          <w:sz w:val="21"/>
          <w:szCs w:val="21"/>
          <w:highlight w:val="none"/>
        </w:rPr>
      </w:pPr>
      <w:r>
        <w:rPr>
          <w:rFonts w:hint="eastAsia" w:ascii="宋体" w:hAnsi="宋体" w:eastAsia="宋体" w:cs="宋体"/>
          <w:color w:val="auto"/>
          <w:spacing w:val="11"/>
          <w:sz w:val="21"/>
          <w:szCs w:val="21"/>
          <w:highlight w:val="none"/>
        </w:rPr>
        <w:t>（1）《政府采购促进中小企业发展管理办法》（财库〔2020〕46 号）。</w:t>
      </w:r>
    </w:p>
    <w:p w14:paraId="55E5EDD7">
      <w:pPr>
        <w:pStyle w:val="4"/>
        <w:keepNext w:val="0"/>
        <w:keepLines w:val="0"/>
        <w:pageBreakBefore w:val="0"/>
        <w:widowControl/>
        <w:kinsoku/>
        <w:wordWrap/>
        <w:overflowPunct/>
        <w:topLinePunct w:val="0"/>
        <w:autoSpaceDE w:val="0"/>
        <w:autoSpaceDN w:val="0"/>
        <w:bidi w:val="0"/>
        <w:adjustRightInd w:val="0"/>
        <w:snapToGrid w:val="0"/>
        <w:spacing w:line="360" w:lineRule="auto"/>
        <w:ind w:left="0" w:right="0" w:firstLine="464" w:firstLineChars="200"/>
        <w:textAlignment w:val="baseline"/>
        <w:rPr>
          <w:rFonts w:hint="eastAsia" w:ascii="宋体" w:hAnsi="宋体" w:eastAsia="宋体" w:cs="宋体"/>
          <w:color w:val="auto"/>
          <w:spacing w:val="11"/>
          <w:sz w:val="21"/>
          <w:szCs w:val="21"/>
          <w:highlight w:val="none"/>
        </w:rPr>
      </w:pPr>
      <w:r>
        <w:rPr>
          <w:rFonts w:hint="eastAsia" w:ascii="宋体" w:hAnsi="宋体" w:eastAsia="宋体" w:cs="宋体"/>
          <w:color w:val="auto"/>
          <w:spacing w:val="11"/>
          <w:sz w:val="21"/>
          <w:szCs w:val="21"/>
          <w:highlight w:val="none"/>
        </w:rPr>
        <w:t>（2）《关于进一步加大政府采购支持中小企业力度的通知》（财库〔2022〕19 号）。</w:t>
      </w:r>
    </w:p>
    <w:p w14:paraId="037C80F4">
      <w:pPr>
        <w:pStyle w:val="4"/>
        <w:keepNext w:val="0"/>
        <w:keepLines w:val="0"/>
        <w:pageBreakBefore w:val="0"/>
        <w:widowControl/>
        <w:kinsoku/>
        <w:wordWrap/>
        <w:overflowPunct/>
        <w:topLinePunct w:val="0"/>
        <w:autoSpaceDE w:val="0"/>
        <w:autoSpaceDN w:val="0"/>
        <w:bidi w:val="0"/>
        <w:adjustRightInd w:val="0"/>
        <w:snapToGrid w:val="0"/>
        <w:spacing w:line="360" w:lineRule="auto"/>
        <w:ind w:left="0" w:right="0" w:firstLine="464" w:firstLineChars="200"/>
        <w:textAlignment w:val="baseline"/>
        <w:rPr>
          <w:rFonts w:hint="eastAsia" w:ascii="宋体" w:hAnsi="宋体" w:eastAsia="宋体" w:cs="宋体"/>
          <w:color w:val="auto"/>
          <w:spacing w:val="11"/>
          <w:sz w:val="21"/>
          <w:szCs w:val="21"/>
          <w:highlight w:val="none"/>
        </w:rPr>
      </w:pPr>
      <w:r>
        <w:rPr>
          <w:rFonts w:hint="eastAsia" w:ascii="宋体" w:hAnsi="宋体" w:eastAsia="宋体" w:cs="宋体"/>
          <w:color w:val="auto"/>
          <w:spacing w:val="11"/>
          <w:sz w:val="21"/>
          <w:szCs w:val="21"/>
          <w:highlight w:val="none"/>
        </w:rPr>
        <w:t>（3）《关于政府采购支持监狱企业发展有关问题的通知》（财库〔2014〕68 号）。</w:t>
      </w:r>
    </w:p>
    <w:p w14:paraId="300CA76F">
      <w:pPr>
        <w:pStyle w:val="4"/>
        <w:keepNext w:val="0"/>
        <w:keepLines w:val="0"/>
        <w:pageBreakBefore w:val="0"/>
        <w:widowControl/>
        <w:kinsoku/>
        <w:wordWrap/>
        <w:overflowPunct/>
        <w:topLinePunct w:val="0"/>
        <w:autoSpaceDE w:val="0"/>
        <w:autoSpaceDN w:val="0"/>
        <w:bidi w:val="0"/>
        <w:adjustRightInd w:val="0"/>
        <w:snapToGrid w:val="0"/>
        <w:spacing w:line="360" w:lineRule="auto"/>
        <w:ind w:left="0" w:right="0" w:firstLine="464" w:firstLineChars="200"/>
        <w:textAlignment w:val="baseline"/>
        <w:rPr>
          <w:rFonts w:hint="eastAsia" w:ascii="宋体" w:hAnsi="宋体" w:eastAsia="宋体" w:cs="宋体"/>
          <w:color w:val="auto"/>
          <w:spacing w:val="11"/>
          <w:sz w:val="21"/>
          <w:szCs w:val="21"/>
          <w:highlight w:val="none"/>
        </w:rPr>
      </w:pPr>
      <w:r>
        <w:rPr>
          <w:rFonts w:hint="eastAsia" w:ascii="宋体" w:hAnsi="宋体" w:eastAsia="宋体" w:cs="宋体"/>
          <w:color w:val="auto"/>
          <w:spacing w:val="11"/>
          <w:sz w:val="21"/>
          <w:szCs w:val="21"/>
          <w:highlight w:val="none"/>
        </w:rPr>
        <w:t>（4）《关于促进残疾人就业政府采购政策的通知》（财库〔2017〕141 号）。</w:t>
      </w:r>
    </w:p>
    <w:p w14:paraId="28CE4C10">
      <w:pPr>
        <w:pStyle w:val="4"/>
        <w:keepNext w:val="0"/>
        <w:keepLines w:val="0"/>
        <w:pageBreakBefore w:val="0"/>
        <w:widowControl/>
        <w:kinsoku/>
        <w:wordWrap/>
        <w:overflowPunct/>
        <w:topLinePunct w:val="0"/>
        <w:autoSpaceDE w:val="0"/>
        <w:autoSpaceDN w:val="0"/>
        <w:bidi w:val="0"/>
        <w:adjustRightInd w:val="0"/>
        <w:snapToGrid w:val="0"/>
        <w:spacing w:line="360" w:lineRule="auto"/>
        <w:ind w:left="0" w:right="0" w:firstLine="464" w:firstLineChars="200"/>
        <w:textAlignment w:val="baseline"/>
        <w:rPr>
          <w:rFonts w:hint="eastAsia" w:ascii="宋体" w:hAnsi="宋体" w:eastAsia="宋体" w:cs="宋体"/>
          <w:color w:val="auto"/>
          <w:spacing w:val="11"/>
          <w:sz w:val="21"/>
          <w:szCs w:val="21"/>
          <w:highlight w:val="none"/>
        </w:rPr>
      </w:pPr>
      <w:r>
        <w:rPr>
          <w:rFonts w:hint="eastAsia" w:ascii="宋体" w:hAnsi="宋体" w:eastAsia="宋体" w:cs="宋体"/>
          <w:color w:val="auto"/>
          <w:spacing w:val="11"/>
          <w:sz w:val="21"/>
          <w:szCs w:val="21"/>
          <w:highlight w:val="none"/>
        </w:rPr>
        <w:t>（5）政府采购扶持不发达地区和少数民族地区。</w:t>
      </w:r>
    </w:p>
    <w:p w14:paraId="21206295">
      <w:pPr>
        <w:pStyle w:val="4"/>
        <w:keepNext w:val="0"/>
        <w:keepLines w:val="0"/>
        <w:pageBreakBefore w:val="0"/>
        <w:widowControl/>
        <w:kinsoku/>
        <w:wordWrap/>
        <w:overflowPunct/>
        <w:topLinePunct w:val="0"/>
        <w:autoSpaceDE w:val="0"/>
        <w:autoSpaceDN w:val="0"/>
        <w:bidi w:val="0"/>
        <w:adjustRightInd w:val="0"/>
        <w:snapToGrid w:val="0"/>
        <w:spacing w:line="360" w:lineRule="auto"/>
        <w:ind w:left="0" w:right="0" w:firstLine="464" w:firstLineChars="200"/>
        <w:textAlignment w:val="baseline"/>
        <w:rPr>
          <w:rFonts w:hint="eastAsia" w:ascii="宋体" w:hAnsi="宋体" w:eastAsia="宋体" w:cs="宋体"/>
          <w:color w:val="auto"/>
          <w:spacing w:val="11"/>
          <w:sz w:val="21"/>
          <w:szCs w:val="21"/>
          <w:highlight w:val="none"/>
        </w:rPr>
      </w:pPr>
      <w:r>
        <w:rPr>
          <w:rFonts w:hint="eastAsia" w:ascii="宋体" w:hAnsi="宋体" w:eastAsia="宋体" w:cs="宋体"/>
          <w:color w:val="auto"/>
          <w:spacing w:val="11"/>
          <w:sz w:val="21"/>
          <w:szCs w:val="21"/>
          <w:highlight w:val="none"/>
        </w:rPr>
        <w:t>（6）本项目专门面向</w:t>
      </w:r>
      <w:r>
        <w:rPr>
          <w:rFonts w:hint="eastAsia" w:cs="宋体"/>
          <w:color w:val="auto"/>
          <w:spacing w:val="11"/>
          <w:sz w:val="21"/>
          <w:szCs w:val="21"/>
          <w:highlight w:val="none"/>
          <w:lang w:eastAsia="zh-CN"/>
        </w:rPr>
        <w:t>中小微企业</w:t>
      </w:r>
      <w:r>
        <w:rPr>
          <w:rFonts w:hint="eastAsia" w:ascii="宋体" w:hAnsi="宋体" w:eastAsia="宋体" w:cs="宋体"/>
          <w:color w:val="auto"/>
          <w:spacing w:val="11"/>
          <w:sz w:val="21"/>
          <w:szCs w:val="21"/>
          <w:highlight w:val="none"/>
        </w:rPr>
        <w:t>采购。</w:t>
      </w:r>
    </w:p>
    <w:p w14:paraId="0520A4A1">
      <w:pPr>
        <w:pStyle w:val="4"/>
        <w:keepNext w:val="0"/>
        <w:keepLines w:val="0"/>
        <w:pageBreakBefore w:val="0"/>
        <w:widowControl/>
        <w:kinsoku/>
        <w:wordWrap/>
        <w:overflowPunct/>
        <w:topLinePunct w:val="0"/>
        <w:autoSpaceDE w:val="0"/>
        <w:autoSpaceDN w:val="0"/>
        <w:bidi w:val="0"/>
        <w:adjustRightInd w:val="0"/>
        <w:snapToGrid w:val="0"/>
        <w:spacing w:line="360" w:lineRule="auto"/>
        <w:ind w:left="0" w:right="0" w:firstLine="464" w:firstLineChars="200"/>
        <w:textAlignment w:val="baseline"/>
        <w:rPr>
          <w:rFonts w:hint="eastAsia" w:ascii="宋体" w:hAnsi="宋体" w:eastAsia="宋体" w:cs="宋体"/>
          <w:color w:val="auto"/>
          <w:spacing w:val="11"/>
          <w:sz w:val="21"/>
          <w:szCs w:val="21"/>
          <w:highlight w:val="none"/>
        </w:rPr>
      </w:pPr>
      <w:r>
        <w:rPr>
          <w:rFonts w:hint="eastAsia" w:ascii="宋体" w:hAnsi="宋体" w:eastAsia="宋体" w:cs="宋体"/>
          <w:color w:val="auto"/>
          <w:spacing w:val="11"/>
          <w:sz w:val="21"/>
          <w:szCs w:val="21"/>
          <w:highlight w:val="none"/>
        </w:rPr>
        <w:t>（7）中小企业划分标准所属行业：“建筑业 ”。</w:t>
      </w:r>
    </w:p>
    <w:p w14:paraId="1133E1BA">
      <w:pPr>
        <w:pStyle w:val="4"/>
        <w:keepNext w:val="0"/>
        <w:keepLines w:val="0"/>
        <w:pageBreakBefore w:val="0"/>
        <w:widowControl/>
        <w:kinsoku/>
        <w:wordWrap/>
        <w:overflowPunct/>
        <w:topLinePunct w:val="0"/>
        <w:autoSpaceDE w:val="0"/>
        <w:autoSpaceDN w:val="0"/>
        <w:bidi w:val="0"/>
        <w:adjustRightInd w:val="0"/>
        <w:snapToGrid w:val="0"/>
        <w:spacing w:line="360" w:lineRule="auto"/>
        <w:ind w:left="0" w:right="0" w:firstLine="444"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3.信息公告发布媒体：</w:t>
      </w:r>
      <w:r>
        <w:rPr>
          <w:rFonts w:hint="eastAsia" w:ascii="宋体" w:hAnsi="宋体" w:eastAsia="宋体" w:cs="宋体"/>
          <w:color w:val="auto"/>
          <w:sz w:val="21"/>
          <w:szCs w:val="21"/>
          <w:highlight w:val="none"/>
        </w:rPr>
        <w:t>http</w:t>
      </w:r>
      <w:r>
        <w:rPr>
          <w:rFonts w:hint="eastAsia" w:ascii="宋体" w:hAnsi="宋体" w:eastAsia="宋体" w:cs="宋体"/>
          <w:color w:val="auto"/>
          <w:spacing w:val="6"/>
          <w:sz w:val="21"/>
          <w:szCs w:val="21"/>
          <w:highlight w:val="none"/>
        </w:rPr>
        <w:t>：//</w:t>
      </w:r>
      <w:r>
        <w:rPr>
          <w:rFonts w:hint="eastAsia" w:ascii="宋体" w:hAnsi="宋体" w:eastAsia="宋体" w:cs="宋体"/>
          <w:color w:val="auto"/>
          <w:sz w:val="21"/>
          <w:szCs w:val="21"/>
          <w:highlight w:val="none"/>
        </w:rPr>
        <w:t>www</w:t>
      </w:r>
      <w:r>
        <w:rPr>
          <w:rFonts w:hint="eastAsia" w:ascii="宋体" w:hAnsi="宋体" w:eastAsia="宋体" w:cs="宋体"/>
          <w:color w:val="auto"/>
          <w:spacing w:val="6"/>
          <w:sz w:val="21"/>
          <w:szCs w:val="21"/>
          <w:highlight w:val="none"/>
        </w:rPr>
        <w:t>.</w:t>
      </w:r>
      <w:r>
        <w:rPr>
          <w:rFonts w:hint="eastAsia" w:ascii="宋体" w:hAnsi="宋体" w:eastAsia="宋体" w:cs="宋体"/>
          <w:color w:val="auto"/>
          <w:sz w:val="21"/>
          <w:szCs w:val="21"/>
          <w:highlight w:val="none"/>
        </w:rPr>
        <w:t>ccgp</w:t>
      </w:r>
      <w:r>
        <w:rPr>
          <w:rFonts w:hint="eastAsia" w:ascii="宋体" w:hAnsi="宋体" w:eastAsia="宋体" w:cs="宋体"/>
          <w:color w:val="auto"/>
          <w:spacing w:val="6"/>
          <w:sz w:val="21"/>
          <w:szCs w:val="21"/>
          <w:highlight w:val="none"/>
        </w:rPr>
        <w:t>.</w:t>
      </w:r>
      <w:r>
        <w:rPr>
          <w:rFonts w:hint="eastAsia" w:ascii="宋体" w:hAnsi="宋体" w:eastAsia="宋体" w:cs="宋体"/>
          <w:color w:val="auto"/>
          <w:sz w:val="21"/>
          <w:szCs w:val="21"/>
          <w:highlight w:val="none"/>
        </w:rPr>
        <w:t>gov</w:t>
      </w:r>
      <w:r>
        <w:rPr>
          <w:rFonts w:hint="eastAsia" w:ascii="宋体" w:hAnsi="宋体" w:eastAsia="宋体" w:cs="宋体"/>
          <w:color w:val="auto"/>
          <w:spacing w:val="6"/>
          <w:sz w:val="21"/>
          <w:szCs w:val="21"/>
          <w:highlight w:val="none"/>
        </w:rPr>
        <w:t>.</w:t>
      </w:r>
      <w:r>
        <w:rPr>
          <w:rFonts w:hint="eastAsia" w:ascii="宋体" w:hAnsi="宋体" w:eastAsia="宋体" w:cs="宋体"/>
          <w:color w:val="auto"/>
          <w:sz w:val="21"/>
          <w:szCs w:val="21"/>
          <w:highlight w:val="none"/>
        </w:rPr>
        <w:t>cn</w:t>
      </w:r>
      <w:r>
        <w:rPr>
          <w:rFonts w:hint="eastAsia" w:ascii="宋体" w:hAnsi="宋体" w:eastAsia="宋体" w:cs="宋体"/>
          <w:color w:val="auto"/>
          <w:spacing w:val="6"/>
          <w:sz w:val="21"/>
          <w:szCs w:val="21"/>
          <w:highlight w:val="none"/>
        </w:rPr>
        <w:t>（中国政府采购网）、</w:t>
      </w:r>
      <w:r>
        <w:rPr>
          <w:rFonts w:hint="eastAsia" w:ascii="宋体" w:hAnsi="宋体" w:eastAsia="宋体" w:cs="宋体"/>
          <w:color w:val="auto"/>
          <w:sz w:val="21"/>
          <w:szCs w:val="21"/>
          <w:highlight w:val="none"/>
        </w:rPr>
        <w:t>http</w:t>
      </w:r>
      <w:r>
        <w:rPr>
          <w:rFonts w:hint="eastAsia" w:ascii="宋体" w:hAnsi="宋体" w:eastAsia="宋体" w:cs="宋体"/>
          <w:color w:val="auto"/>
          <w:spacing w:val="6"/>
          <w:sz w:val="21"/>
          <w:szCs w:val="21"/>
          <w:highlight w:val="none"/>
        </w:rPr>
        <w:t>://</w:t>
      </w:r>
      <w:r>
        <w:rPr>
          <w:rFonts w:hint="eastAsia" w:ascii="宋体" w:hAnsi="宋体" w:eastAsia="宋体" w:cs="宋体"/>
          <w:color w:val="auto"/>
          <w:sz w:val="21"/>
          <w:szCs w:val="21"/>
          <w:highlight w:val="none"/>
        </w:rPr>
        <w:t>zfcg</w:t>
      </w:r>
      <w:r>
        <w:rPr>
          <w:rFonts w:hint="eastAsia" w:ascii="宋体" w:hAnsi="宋体" w:eastAsia="宋体" w:cs="宋体"/>
          <w:color w:val="auto"/>
          <w:spacing w:val="5"/>
          <w:sz w:val="21"/>
          <w:szCs w:val="21"/>
          <w:highlight w:val="none"/>
        </w:rPr>
        <w:t>.</w:t>
      </w:r>
      <w:r>
        <w:rPr>
          <w:rFonts w:hint="eastAsia" w:ascii="宋体" w:hAnsi="宋体" w:eastAsia="宋体" w:cs="宋体"/>
          <w:color w:val="auto"/>
          <w:sz w:val="21"/>
          <w:szCs w:val="21"/>
          <w:highlight w:val="none"/>
        </w:rPr>
        <w:t>gxzf</w:t>
      </w:r>
      <w:r>
        <w:rPr>
          <w:rFonts w:hint="eastAsia" w:ascii="宋体" w:hAnsi="宋体" w:eastAsia="宋体" w:cs="宋体"/>
          <w:color w:val="auto"/>
          <w:spacing w:val="5"/>
          <w:sz w:val="21"/>
          <w:szCs w:val="21"/>
          <w:highlight w:val="none"/>
        </w:rPr>
        <w:t>.</w:t>
      </w:r>
      <w:r>
        <w:rPr>
          <w:rFonts w:hint="eastAsia" w:ascii="宋体" w:hAnsi="宋体" w:eastAsia="宋体" w:cs="宋体"/>
          <w:color w:val="auto"/>
          <w:sz w:val="21"/>
          <w:szCs w:val="21"/>
          <w:highlight w:val="none"/>
        </w:rPr>
        <w:t>gov</w:t>
      </w:r>
      <w:r>
        <w:rPr>
          <w:rFonts w:hint="eastAsia" w:ascii="宋体" w:hAnsi="宋体" w:eastAsia="宋体" w:cs="宋体"/>
          <w:color w:val="auto"/>
          <w:spacing w:val="5"/>
          <w:sz w:val="21"/>
          <w:szCs w:val="21"/>
          <w:highlight w:val="none"/>
        </w:rPr>
        <w:t>.</w:t>
      </w:r>
      <w:r>
        <w:rPr>
          <w:rFonts w:hint="eastAsia" w:ascii="宋体" w:hAnsi="宋体" w:eastAsia="宋体" w:cs="宋体"/>
          <w:color w:val="auto"/>
          <w:sz w:val="21"/>
          <w:szCs w:val="21"/>
          <w:highlight w:val="none"/>
        </w:rPr>
        <w:t>cn</w:t>
      </w:r>
      <w:r>
        <w:rPr>
          <w:rFonts w:hint="eastAsia" w:ascii="宋体" w:hAnsi="宋体" w:eastAsia="宋体" w:cs="宋体"/>
          <w:color w:val="auto"/>
          <w:spacing w:val="5"/>
          <w:sz w:val="21"/>
          <w:szCs w:val="21"/>
          <w:highlight w:val="none"/>
        </w:rPr>
        <w:t>（广</w:t>
      </w:r>
      <w:r>
        <w:rPr>
          <w:rFonts w:hint="eastAsia" w:ascii="宋体" w:hAnsi="宋体" w:eastAsia="宋体" w:cs="宋体"/>
          <w:color w:val="auto"/>
          <w:spacing w:val="11"/>
          <w:sz w:val="21"/>
          <w:szCs w:val="21"/>
          <w:highlight w:val="none"/>
        </w:rPr>
        <w:t>西壮族自治区政府采购网）、</w:t>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"http://zfcg.guilin.gov.cn"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http</w:t>
      </w:r>
      <w:r>
        <w:rPr>
          <w:rFonts w:hint="eastAsia" w:ascii="宋体" w:hAnsi="宋体" w:eastAsia="宋体" w:cs="宋体"/>
          <w:color w:val="auto"/>
          <w:spacing w:val="11"/>
          <w:sz w:val="21"/>
          <w:szCs w:val="21"/>
          <w:highlight w:val="none"/>
        </w:rPr>
        <w:t>://</w:t>
      </w:r>
      <w:r>
        <w:rPr>
          <w:rFonts w:hint="eastAsia" w:ascii="宋体" w:hAnsi="宋体" w:eastAsia="宋体" w:cs="宋体"/>
          <w:color w:val="auto"/>
          <w:sz w:val="21"/>
          <w:szCs w:val="21"/>
          <w:highlight w:val="none"/>
        </w:rPr>
        <w:t>zfcg</w:t>
      </w:r>
      <w:r>
        <w:rPr>
          <w:rFonts w:hint="eastAsia" w:ascii="宋体" w:hAnsi="宋体" w:eastAsia="宋体" w:cs="宋体"/>
          <w:color w:val="auto"/>
          <w:spacing w:val="11"/>
          <w:sz w:val="21"/>
          <w:szCs w:val="21"/>
          <w:highlight w:val="none"/>
        </w:rPr>
        <w:t>.</w:t>
      </w:r>
      <w:r>
        <w:rPr>
          <w:rFonts w:hint="eastAsia" w:ascii="宋体" w:hAnsi="宋体" w:eastAsia="宋体" w:cs="宋体"/>
          <w:color w:val="auto"/>
          <w:sz w:val="21"/>
          <w:szCs w:val="21"/>
          <w:highlight w:val="none"/>
        </w:rPr>
        <w:t>czj</w:t>
      </w:r>
      <w:r>
        <w:rPr>
          <w:rFonts w:hint="eastAsia" w:ascii="宋体" w:hAnsi="宋体" w:eastAsia="宋体" w:cs="宋体"/>
          <w:color w:val="auto"/>
          <w:spacing w:val="11"/>
          <w:sz w:val="21"/>
          <w:szCs w:val="21"/>
          <w:highlight w:val="none"/>
        </w:rPr>
        <w:t>.</w:t>
      </w:r>
      <w:r>
        <w:rPr>
          <w:rFonts w:hint="eastAsia" w:ascii="宋体" w:hAnsi="宋体" w:eastAsia="宋体" w:cs="宋体"/>
          <w:color w:val="auto"/>
          <w:sz w:val="21"/>
          <w:szCs w:val="21"/>
          <w:highlight w:val="none"/>
        </w:rPr>
        <w:t>guilin</w:t>
      </w:r>
      <w:r>
        <w:rPr>
          <w:rFonts w:hint="eastAsia" w:ascii="宋体" w:hAnsi="宋体" w:eastAsia="宋体" w:cs="宋体"/>
          <w:color w:val="auto"/>
          <w:spacing w:val="11"/>
          <w:sz w:val="21"/>
          <w:szCs w:val="21"/>
          <w:highlight w:val="none"/>
        </w:rPr>
        <w:t>.</w:t>
      </w:r>
      <w:r>
        <w:rPr>
          <w:rFonts w:hint="eastAsia" w:ascii="宋体" w:hAnsi="宋体" w:eastAsia="宋体" w:cs="宋体"/>
          <w:color w:val="auto"/>
          <w:sz w:val="21"/>
          <w:szCs w:val="21"/>
          <w:highlight w:val="none"/>
        </w:rPr>
        <w:t>gov</w:t>
      </w:r>
      <w:r>
        <w:rPr>
          <w:rFonts w:hint="eastAsia" w:ascii="宋体" w:hAnsi="宋体" w:eastAsia="宋体" w:cs="宋体"/>
          <w:color w:val="auto"/>
          <w:spacing w:val="11"/>
          <w:sz w:val="21"/>
          <w:szCs w:val="21"/>
          <w:highlight w:val="none"/>
        </w:rPr>
        <w:t>.</w:t>
      </w:r>
      <w:r>
        <w:rPr>
          <w:rFonts w:hint="eastAsia" w:ascii="宋体" w:hAnsi="宋体" w:eastAsia="宋体" w:cs="宋体"/>
          <w:color w:val="auto"/>
          <w:sz w:val="21"/>
          <w:szCs w:val="21"/>
          <w:highlight w:val="none"/>
        </w:rPr>
        <w:t>cn</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pacing w:val="11"/>
          <w:sz w:val="21"/>
          <w:szCs w:val="21"/>
          <w:highlight w:val="none"/>
        </w:rPr>
        <w:t>（桂林市政府采购网）</w:t>
      </w:r>
      <w:r>
        <w:rPr>
          <w:rFonts w:hint="eastAsia" w:ascii="宋体" w:hAnsi="宋体" w:eastAsia="宋体" w:cs="宋体"/>
          <w:color w:val="auto"/>
          <w:spacing w:val="11"/>
          <w:sz w:val="21"/>
          <w:szCs w:val="21"/>
          <w:highlight w:val="none"/>
          <w:lang w:eastAsia="zh-CN"/>
        </w:rPr>
        <w:t>、http://www.glqz.gov.cn/（全州县人民政府网）</w:t>
      </w:r>
      <w:r>
        <w:rPr>
          <w:rFonts w:hint="eastAsia" w:ascii="宋体" w:hAnsi="宋体" w:eastAsia="宋体" w:cs="宋体"/>
          <w:color w:val="auto"/>
          <w:spacing w:val="11"/>
          <w:sz w:val="21"/>
          <w:szCs w:val="21"/>
          <w:highlight w:val="none"/>
        </w:rPr>
        <w:t>。</w:t>
      </w:r>
    </w:p>
    <w:p w14:paraId="195E58AD">
      <w:pPr>
        <w:pStyle w:val="4"/>
        <w:keepNext w:val="0"/>
        <w:keepLines w:val="0"/>
        <w:pageBreakBefore w:val="0"/>
        <w:widowControl/>
        <w:kinsoku/>
        <w:wordWrap/>
        <w:overflowPunct/>
        <w:topLinePunct w:val="0"/>
        <w:autoSpaceDE w:val="0"/>
        <w:autoSpaceDN w:val="0"/>
        <w:bidi w:val="0"/>
        <w:adjustRightInd w:val="0"/>
        <w:snapToGrid w:val="0"/>
        <w:spacing w:line="360" w:lineRule="auto"/>
        <w:ind w:left="0" w:right="0" w:firstLine="444" w:firstLineChars="200"/>
        <w:textAlignment w:val="baseline"/>
        <w:outlineLvl w:val="2"/>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rPr>
        <w:t>4.政府采购监督管理部门：</w:t>
      </w:r>
    </w:p>
    <w:p w14:paraId="53E4D20F">
      <w:pPr>
        <w:pStyle w:val="4"/>
        <w:keepNext w:val="0"/>
        <w:keepLines w:val="0"/>
        <w:pageBreakBefore w:val="0"/>
        <w:widowControl/>
        <w:kinsoku/>
        <w:wordWrap/>
        <w:overflowPunct/>
        <w:topLinePunct w:val="0"/>
        <w:autoSpaceDE w:val="0"/>
        <w:autoSpaceDN w:val="0"/>
        <w:bidi w:val="0"/>
        <w:adjustRightInd w:val="0"/>
        <w:snapToGrid w:val="0"/>
        <w:spacing w:line="360" w:lineRule="auto"/>
        <w:ind w:left="0" w:right="0" w:firstLine="444" w:firstLineChars="200"/>
        <w:textAlignment w:val="baseline"/>
        <w:rPr>
          <w:rFonts w:hint="eastAsia" w:ascii="宋体" w:hAnsi="宋体" w:eastAsia="宋体" w:cs="宋体"/>
          <w:color w:val="auto"/>
          <w:spacing w:val="6"/>
          <w:sz w:val="21"/>
          <w:szCs w:val="21"/>
          <w:highlight w:val="none"/>
          <w:lang w:eastAsia="zh-CN"/>
        </w:rPr>
      </w:pPr>
      <w:r>
        <w:rPr>
          <w:rFonts w:hint="eastAsia" w:ascii="宋体" w:hAnsi="宋体" w:eastAsia="宋体" w:cs="宋体"/>
          <w:color w:val="auto"/>
          <w:spacing w:val="6"/>
          <w:sz w:val="21"/>
          <w:szCs w:val="21"/>
          <w:highlight w:val="none"/>
        </w:rPr>
        <w:t>名    称：</w:t>
      </w:r>
      <w:r>
        <w:rPr>
          <w:rFonts w:hint="eastAsia" w:ascii="宋体" w:hAnsi="宋体" w:eastAsia="宋体" w:cs="宋体"/>
          <w:color w:val="auto"/>
          <w:spacing w:val="6"/>
          <w:sz w:val="21"/>
          <w:szCs w:val="21"/>
          <w:highlight w:val="none"/>
          <w:lang w:eastAsia="zh-CN"/>
        </w:rPr>
        <w:t>全州县政府采购管理办公室</w:t>
      </w:r>
      <w:r>
        <w:rPr>
          <w:rFonts w:hint="eastAsia" w:ascii="宋体" w:hAnsi="宋体" w:eastAsia="宋体" w:cs="宋体"/>
          <w:color w:val="auto"/>
          <w:spacing w:val="6"/>
          <w:sz w:val="21"/>
          <w:szCs w:val="21"/>
          <w:highlight w:val="none"/>
          <w:lang w:val="en-US" w:eastAsia="zh-CN"/>
        </w:rPr>
        <w:t xml:space="preserve">   </w:t>
      </w:r>
      <w:r>
        <w:rPr>
          <w:rFonts w:hint="eastAsia" w:ascii="宋体" w:hAnsi="宋体" w:eastAsia="宋体" w:cs="宋体"/>
          <w:color w:val="auto"/>
          <w:spacing w:val="6"/>
          <w:sz w:val="21"/>
          <w:szCs w:val="21"/>
          <w:highlight w:val="none"/>
          <w:lang w:eastAsia="zh-CN"/>
        </w:rPr>
        <w:t xml:space="preserve"> </w:t>
      </w:r>
    </w:p>
    <w:p w14:paraId="19AEEF18">
      <w:pPr>
        <w:pStyle w:val="4"/>
        <w:keepNext w:val="0"/>
        <w:keepLines w:val="0"/>
        <w:pageBreakBefore w:val="0"/>
        <w:widowControl/>
        <w:kinsoku/>
        <w:wordWrap/>
        <w:overflowPunct/>
        <w:topLinePunct w:val="0"/>
        <w:autoSpaceDE w:val="0"/>
        <w:autoSpaceDN w:val="0"/>
        <w:bidi w:val="0"/>
        <w:adjustRightInd w:val="0"/>
        <w:snapToGrid w:val="0"/>
        <w:spacing w:line="360" w:lineRule="auto"/>
        <w:ind w:left="0" w:right="0" w:firstLine="444" w:firstLineChars="200"/>
        <w:textAlignment w:val="baseline"/>
        <w:rPr>
          <w:rFonts w:hint="eastAsia" w:ascii="宋体" w:hAnsi="宋体" w:eastAsia="宋体" w:cs="宋体"/>
          <w:color w:val="auto"/>
          <w:spacing w:val="6"/>
          <w:sz w:val="21"/>
          <w:szCs w:val="21"/>
          <w:highlight w:val="none"/>
          <w:lang w:eastAsia="zh-CN"/>
        </w:rPr>
      </w:pPr>
      <w:r>
        <w:rPr>
          <w:rFonts w:hint="eastAsia" w:ascii="宋体" w:hAnsi="宋体" w:eastAsia="宋体" w:cs="宋体"/>
          <w:color w:val="auto"/>
          <w:spacing w:val="6"/>
          <w:sz w:val="21"/>
          <w:szCs w:val="21"/>
          <w:highlight w:val="none"/>
        </w:rPr>
        <w:t>电    话：</w:t>
      </w:r>
      <w:r>
        <w:rPr>
          <w:rFonts w:hint="eastAsia" w:ascii="宋体" w:hAnsi="宋体" w:eastAsia="宋体" w:cs="宋体"/>
          <w:color w:val="auto"/>
          <w:spacing w:val="6"/>
          <w:sz w:val="21"/>
          <w:szCs w:val="21"/>
          <w:highlight w:val="none"/>
          <w:lang w:eastAsia="zh-CN"/>
        </w:rPr>
        <w:t>0773-4814807</w:t>
      </w:r>
    </w:p>
    <w:p w14:paraId="7DC88056">
      <w:pPr>
        <w:pStyle w:val="4"/>
        <w:keepNext w:val="0"/>
        <w:keepLines w:val="0"/>
        <w:pageBreakBefore w:val="0"/>
        <w:widowControl/>
        <w:kinsoku/>
        <w:wordWrap/>
        <w:overflowPunct/>
        <w:topLinePunct w:val="0"/>
        <w:autoSpaceDE w:val="0"/>
        <w:autoSpaceDN w:val="0"/>
        <w:bidi w:val="0"/>
        <w:adjustRightInd w:val="0"/>
        <w:snapToGrid w:val="0"/>
        <w:spacing w:line="360" w:lineRule="auto"/>
        <w:ind w:left="0" w:right="0" w:firstLine="444" w:firstLineChars="200"/>
        <w:textAlignment w:val="baseline"/>
        <w:rPr>
          <w:rFonts w:hint="eastAsia" w:ascii="宋体" w:hAnsi="宋体" w:eastAsia="宋体" w:cs="宋体"/>
          <w:color w:val="auto"/>
          <w:spacing w:val="6"/>
          <w:sz w:val="21"/>
          <w:szCs w:val="21"/>
          <w:highlight w:val="none"/>
          <w:lang w:eastAsia="zh-CN"/>
        </w:rPr>
      </w:pPr>
      <w:r>
        <w:rPr>
          <w:rFonts w:hint="eastAsia" w:ascii="宋体" w:hAnsi="宋体" w:eastAsia="宋体" w:cs="宋体"/>
          <w:color w:val="auto"/>
          <w:spacing w:val="6"/>
          <w:sz w:val="21"/>
          <w:szCs w:val="21"/>
          <w:highlight w:val="none"/>
        </w:rPr>
        <w:t>名    称：</w:t>
      </w:r>
      <w:r>
        <w:rPr>
          <w:rFonts w:hint="eastAsia" w:ascii="宋体" w:hAnsi="宋体" w:eastAsia="宋体" w:cs="宋体"/>
          <w:color w:val="auto"/>
          <w:spacing w:val="6"/>
          <w:sz w:val="21"/>
          <w:szCs w:val="21"/>
          <w:highlight w:val="none"/>
          <w:lang w:eastAsia="zh-CN"/>
        </w:rPr>
        <w:t>全州县国有资金投资项目招投标管理办公室</w:t>
      </w:r>
      <w:r>
        <w:rPr>
          <w:rFonts w:hint="eastAsia" w:ascii="宋体" w:hAnsi="宋体" w:eastAsia="宋体" w:cs="宋体"/>
          <w:color w:val="auto"/>
          <w:spacing w:val="6"/>
          <w:sz w:val="21"/>
          <w:szCs w:val="21"/>
          <w:highlight w:val="none"/>
          <w:lang w:val="en-US" w:eastAsia="zh-CN"/>
        </w:rPr>
        <w:t xml:space="preserve">   </w:t>
      </w:r>
      <w:r>
        <w:rPr>
          <w:rFonts w:hint="eastAsia" w:ascii="宋体" w:hAnsi="宋体" w:eastAsia="宋体" w:cs="宋体"/>
          <w:color w:val="auto"/>
          <w:spacing w:val="6"/>
          <w:sz w:val="21"/>
          <w:szCs w:val="21"/>
          <w:highlight w:val="none"/>
          <w:lang w:eastAsia="zh-CN"/>
        </w:rPr>
        <w:t xml:space="preserve"> </w:t>
      </w:r>
    </w:p>
    <w:p w14:paraId="00630A35">
      <w:pPr>
        <w:pStyle w:val="4"/>
        <w:keepNext w:val="0"/>
        <w:keepLines w:val="0"/>
        <w:pageBreakBefore w:val="0"/>
        <w:widowControl/>
        <w:kinsoku/>
        <w:wordWrap/>
        <w:overflowPunct/>
        <w:topLinePunct w:val="0"/>
        <w:autoSpaceDE w:val="0"/>
        <w:autoSpaceDN w:val="0"/>
        <w:bidi w:val="0"/>
        <w:adjustRightInd w:val="0"/>
        <w:snapToGrid w:val="0"/>
        <w:spacing w:line="360" w:lineRule="auto"/>
        <w:ind w:left="0" w:right="0" w:firstLine="444" w:firstLineChars="200"/>
        <w:textAlignment w:val="baseline"/>
        <w:rPr>
          <w:rFonts w:hint="eastAsia" w:ascii="宋体" w:hAnsi="宋体" w:eastAsia="宋体" w:cs="宋体"/>
          <w:color w:val="auto"/>
          <w:spacing w:val="6"/>
          <w:sz w:val="21"/>
          <w:szCs w:val="21"/>
          <w:highlight w:val="none"/>
          <w:lang w:eastAsia="zh-CN"/>
        </w:rPr>
      </w:pPr>
      <w:r>
        <w:rPr>
          <w:rFonts w:hint="eastAsia" w:ascii="宋体" w:hAnsi="宋体" w:eastAsia="宋体" w:cs="宋体"/>
          <w:color w:val="auto"/>
          <w:spacing w:val="6"/>
          <w:sz w:val="21"/>
          <w:szCs w:val="21"/>
          <w:highlight w:val="none"/>
        </w:rPr>
        <w:t>电    话：</w:t>
      </w:r>
      <w:r>
        <w:rPr>
          <w:rFonts w:hint="eastAsia" w:ascii="宋体" w:hAnsi="宋体" w:eastAsia="宋体" w:cs="宋体"/>
          <w:color w:val="auto"/>
          <w:spacing w:val="6"/>
          <w:sz w:val="21"/>
          <w:szCs w:val="21"/>
          <w:highlight w:val="none"/>
          <w:lang w:eastAsia="zh-CN"/>
        </w:rPr>
        <w:t>0773-4818182</w:t>
      </w:r>
    </w:p>
    <w:p w14:paraId="558CA576">
      <w:pPr>
        <w:pStyle w:val="4"/>
        <w:keepNext w:val="0"/>
        <w:keepLines w:val="0"/>
        <w:pageBreakBefore w:val="0"/>
        <w:widowControl/>
        <w:kinsoku/>
        <w:wordWrap/>
        <w:overflowPunct/>
        <w:topLinePunct w:val="0"/>
        <w:autoSpaceDE w:val="0"/>
        <w:autoSpaceDN w:val="0"/>
        <w:bidi w:val="0"/>
        <w:adjustRightInd w:val="0"/>
        <w:snapToGrid w:val="0"/>
        <w:spacing w:line="360" w:lineRule="auto"/>
        <w:ind w:left="0" w:right="0" w:firstLine="452" w:firstLineChars="200"/>
        <w:textAlignment w:val="baseline"/>
        <w:outlineLvl w:val="2"/>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lang w:val="en-US" w:eastAsia="zh-CN"/>
        </w:rPr>
        <w:t>5</w:t>
      </w:r>
      <w:r>
        <w:rPr>
          <w:rFonts w:hint="eastAsia" w:ascii="宋体" w:hAnsi="宋体" w:eastAsia="宋体" w:cs="宋体"/>
          <w:color w:val="auto"/>
          <w:spacing w:val="8"/>
          <w:sz w:val="21"/>
          <w:szCs w:val="21"/>
          <w:highlight w:val="none"/>
        </w:rPr>
        <w:t>.在线投标</w:t>
      </w:r>
      <w:r>
        <w:rPr>
          <w:rFonts w:hint="eastAsia" w:ascii="宋体" w:hAnsi="宋体" w:eastAsia="宋体" w:cs="宋体"/>
          <w:color w:val="auto"/>
          <w:spacing w:val="8"/>
          <w:sz w:val="21"/>
          <w:szCs w:val="21"/>
          <w:highlight w:val="none"/>
          <w:lang w:val="en-US" w:eastAsia="zh-CN"/>
        </w:rPr>
        <w:t>响应文件解密时间：</w:t>
      </w:r>
    </w:p>
    <w:p w14:paraId="18511DFF">
      <w:pPr>
        <w:pStyle w:val="4"/>
        <w:keepNext w:val="0"/>
        <w:keepLines w:val="0"/>
        <w:pageBreakBefore w:val="0"/>
        <w:widowControl/>
        <w:kinsoku/>
        <w:wordWrap/>
        <w:overflowPunct/>
        <w:topLinePunct w:val="0"/>
        <w:autoSpaceDE w:val="0"/>
        <w:autoSpaceDN w:val="0"/>
        <w:bidi w:val="0"/>
        <w:adjustRightInd w:val="0"/>
        <w:snapToGrid w:val="0"/>
        <w:spacing w:line="360" w:lineRule="auto"/>
        <w:ind w:left="0" w:right="0" w:firstLine="464" w:firstLineChars="200"/>
        <w:textAlignment w:val="baseline"/>
        <w:rPr>
          <w:rFonts w:hint="eastAsia" w:ascii="宋体" w:hAnsi="宋体" w:eastAsia="宋体" w:cs="宋体"/>
          <w:color w:val="auto"/>
          <w:spacing w:val="11"/>
          <w:sz w:val="21"/>
          <w:szCs w:val="21"/>
          <w:highlight w:val="none"/>
          <w:lang w:val="en-US" w:eastAsia="zh-CN"/>
        </w:rPr>
      </w:pPr>
      <w:r>
        <w:rPr>
          <w:rFonts w:hint="eastAsia" w:ascii="宋体" w:hAnsi="宋体" w:eastAsia="宋体" w:cs="宋体"/>
          <w:color w:val="auto"/>
          <w:spacing w:val="11"/>
          <w:sz w:val="21"/>
          <w:szCs w:val="21"/>
          <w:highlight w:val="none"/>
          <w:lang w:val="en-US" w:eastAsia="zh-CN"/>
        </w:rPr>
        <w:t>响应文件提交截止时间后30分钟内（</w:t>
      </w:r>
      <w:r>
        <w:rPr>
          <w:rFonts w:hint="eastAsia" w:cs="宋体"/>
          <w:color w:val="auto"/>
          <w:spacing w:val="11"/>
          <w:sz w:val="21"/>
          <w:szCs w:val="21"/>
          <w:highlight w:val="none"/>
          <w:lang w:val="en-US" w:eastAsia="zh-CN"/>
        </w:rPr>
        <w:t>2025年11月5日10</w:t>
      </w:r>
      <w:r>
        <w:rPr>
          <w:rFonts w:hint="eastAsia" w:ascii="宋体" w:hAnsi="宋体" w:eastAsia="宋体" w:cs="宋体"/>
          <w:color w:val="auto"/>
          <w:spacing w:val="11"/>
          <w:sz w:val="21"/>
          <w:szCs w:val="21"/>
          <w:highlight w:val="none"/>
          <w:lang w:val="en-US" w:eastAsia="zh-CN"/>
        </w:rPr>
        <w:t>时</w:t>
      </w:r>
      <w:r>
        <w:rPr>
          <w:rFonts w:hint="eastAsia" w:cs="宋体"/>
          <w:color w:val="auto"/>
          <w:spacing w:val="11"/>
          <w:sz w:val="21"/>
          <w:szCs w:val="21"/>
          <w:highlight w:val="none"/>
          <w:lang w:val="en-US" w:eastAsia="zh-CN"/>
        </w:rPr>
        <w:t>0</w:t>
      </w:r>
      <w:r>
        <w:rPr>
          <w:rFonts w:hint="eastAsia" w:ascii="宋体" w:hAnsi="宋体" w:eastAsia="宋体" w:cs="宋体"/>
          <w:color w:val="auto"/>
          <w:spacing w:val="11"/>
          <w:sz w:val="21"/>
          <w:szCs w:val="21"/>
          <w:highlight w:val="none"/>
          <w:lang w:val="en-US" w:eastAsia="zh-CN"/>
        </w:rPr>
        <w:t>0分至10时</w:t>
      </w:r>
      <w:r>
        <w:rPr>
          <w:rFonts w:hint="eastAsia" w:cs="宋体"/>
          <w:color w:val="auto"/>
          <w:spacing w:val="11"/>
          <w:sz w:val="21"/>
          <w:szCs w:val="21"/>
          <w:highlight w:val="none"/>
          <w:lang w:val="en-US" w:eastAsia="zh-CN"/>
        </w:rPr>
        <w:t>3</w:t>
      </w:r>
      <w:r>
        <w:rPr>
          <w:rFonts w:hint="eastAsia" w:ascii="宋体" w:hAnsi="宋体" w:eastAsia="宋体" w:cs="宋体"/>
          <w:color w:val="auto"/>
          <w:spacing w:val="11"/>
          <w:sz w:val="21"/>
          <w:szCs w:val="21"/>
          <w:highlight w:val="none"/>
          <w:lang w:val="en-US" w:eastAsia="zh-CN"/>
        </w:rPr>
        <w:t>0分）供应商可以登录广西政府采购云平台（https://www.gcy.zfcg.gxzf.gov.cn/），用“项目采购-开标评标”功能进行解密响应文件。若供应商在规定时间内无法解密或解密失败，可以电子备份响应文件作为依据【在接到无法解密或解密失败的通知后，供应商可根据自身实际情况按通知时要求的时间到全州县公共资源交易中心</w:t>
      </w:r>
      <w:r>
        <w:rPr>
          <w:rFonts w:hint="eastAsia" w:ascii="宋体" w:hAnsi="宋体" w:eastAsia="宋体" w:cs="宋体"/>
          <w:color w:val="auto"/>
          <w:spacing w:val="11"/>
          <w:sz w:val="21"/>
          <w:szCs w:val="21"/>
          <w:highlight w:val="none"/>
          <w:u w:val="single"/>
          <w:lang w:val="en-US" w:eastAsia="zh-CN"/>
        </w:rPr>
        <w:t xml:space="preserve"> 3 </w:t>
      </w:r>
      <w:r>
        <w:rPr>
          <w:rFonts w:hint="eastAsia" w:ascii="宋体" w:hAnsi="宋体" w:eastAsia="宋体" w:cs="宋体"/>
          <w:color w:val="auto"/>
          <w:spacing w:val="11"/>
          <w:sz w:val="21"/>
          <w:szCs w:val="21"/>
          <w:highlight w:val="none"/>
          <w:lang w:val="en-US" w:eastAsia="zh-CN"/>
        </w:rPr>
        <w:t>号开标室现场提交或以电子邮件的形式（以通知时所告知的电子邮箱地址为准）提交电子备份响应文件】。若供应商在规定时间内无法解密或解密失败且未提供电子备份响应文件的（包含提供的电子备份文件无效或无法解密的情况），按响应文件无效处理。</w:t>
      </w:r>
    </w:p>
    <w:p w14:paraId="43D43EE0">
      <w:pPr>
        <w:pStyle w:val="4"/>
        <w:keepNext w:val="0"/>
        <w:keepLines w:val="0"/>
        <w:pageBreakBefore w:val="0"/>
        <w:widowControl/>
        <w:kinsoku/>
        <w:wordWrap/>
        <w:overflowPunct/>
        <w:topLinePunct w:val="0"/>
        <w:autoSpaceDE w:val="0"/>
        <w:autoSpaceDN w:val="0"/>
        <w:bidi w:val="0"/>
        <w:adjustRightInd w:val="0"/>
        <w:snapToGrid w:val="0"/>
        <w:spacing w:line="360" w:lineRule="auto"/>
        <w:ind w:left="0" w:right="0" w:firstLine="464" w:firstLineChars="200"/>
        <w:textAlignment w:val="baseline"/>
        <w:rPr>
          <w:rFonts w:hint="eastAsia" w:ascii="宋体" w:hAnsi="宋体" w:eastAsia="宋体" w:cs="宋体"/>
          <w:color w:val="auto"/>
          <w:spacing w:val="11"/>
          <w:sz w:val="21"/>
          <w:szCs w:val="21"/>
          <w:highlight w:val="none"/>
          <w:lang w:val="en-US" w:eastAsia="zh-CN"/>
        </w:rPr>
      </w:pPr>
      <w:r>
        <w:rPr>
          <w:rFonts w:hint="eastAsia" w:ascii="宋体" w:hAnsi="宋体" w:eastAsia="宋体" w:cs="宋体"/>
          <w:color w:val="auto"/>
          <w:spacing w:val="11"/>
          <w:sz w:val="21"/>
          <w:szCs w:val="21"/>
          <w:highlight w:val="none"/>
          <w:lang w:val="en-US" w:eastAsia="zh-CN"/>
        </w:rPr>
        <w:t>6.本次项目共划分为1个标段。</w:t>
      </w:r>
    </w:p>
    <w:p w14:paraId="4BB634FC">
      <w:pPr>
        <w:pStyle w:val="4"/>
        <w:keepNext w:val="0"/>
        <w:keepLines w:val="0"/>
        <w:pageBreakBefore w:val="0"/>
        <w:widowControl/>
        <w:kinsoku/>
        <w:wordWrap/>
        <w:overflowPunct/>
        <w:topLinePunct w:val="0"/>
        <w:autoSpaceDE w:val="0"/>
        <w:autoSpaceDN w:val="0"/>
        <w:bidi w:val="0"/>
        <w:adjustRightInd w:val="0"/>
        <w:snapToGrid w:val="0"/>
        <w:spacing w:line="360" w:lineRule="auto"/>
        <w:ind w:left="0" w:right="0" w:firstLine="460" w:firstLineChars="200"/>
        <w:textAlignment w:val="baseline"/>
        <w:outlineLvl w:val="1"/>
        <w:rPr>
          <w:rFonts w:hint="eastAsia" w:ascii="宋体" w:hAnsi="宋体" w:eastAsia="宋体" w:cs="宋体"/>
          <w:color w:val="auto"/>
          <w:sz w:val="21"/>
          <w:szCs w:val="21"/>
          <w:highlight w:val="none"/>
        </w:rPr>
      </w:pPr>
      <w:r>
        <w:rPr>
          <w:rFonts w:hint="eastAsia" w:ascii="宋体" w:hAnsi="宋体" w:eastAsia="宋体" w:cs="宋体"/>
          <w:color w:val="auto"/>
          <w:spacing w:val="10"/>
          <w:sz w:val="21"/>
          <w:szCs w:val="21"/>
          <w:highlight w:val="none"/>
          <w14:textOutline w14:w="3795" w14:cap="sq" w14:cmpd="sng">
            <w14:solidFill>
              <w14:srgbClr w14:val="000000"/>
            </w14:solidFill>
            <w14:prstDash w14:val="solid"/>
            <w14:bevel/>
          </w14:textOutline>
        </w:rPr>
        <w:t>八、凡对本次招标提出询问，请按以下方式联系</w:t>
      </w:r>
    </w:p>
    <w:p w14:paraId="01E9FB5C">
      <w:pPr>
        <w:pStyle w:val="4"/>
        <w:keepNext w:val="0"/>
        <w:keepLines w:val="0"/>
        <w:pageBreakBefore w:val="0"/>
        <w:widowControl/>
        <w:kinsoku/>
        <w:wordWrap/>
        <w:overflowPunct/>
        <w:topLinePunct w:val="0"/>
        <w:autoSpaceDE w:val="0"/>
        <w:autoSpaceDN w:val="0"/>
        <w:bidi w:val="0"/>
        <w:adjustRightInd w:val="0"/>
        <w:snapToGrid w:val="0"/>
        <w:spacing w:line="360" w:lineRule="auto"/>
        <w:ind w:left="0" w:right="0" w:firstLine="436" w:firstLineChars="200"/>
        <w:textAlignment w:val="baseline"/>
        <w:outlineLvl w:val="2"/>
        <w:rPr>
          <w:rFonts w:hint="eastAsia" w:ascii="宋体" w:hAnsi="宋体" w:eastAsia="宋体" w:cs="宋体"/>
          <w:color w:val="auto"/>
          <w:spacing w:val="4"/>
          <w:position w:val="11"/>
          <w:sz w:val="21"/>
          <w:szCs w:val="21"/>
          <w:highlight w:val="none"/>
          <w:lang w:eastAsia="zh-CN"/>
        </w:rPr>
      </w:pPr>
      <w:r>
        <w:rPr>
          <w:rFonts w:hint="eastAsia" w:ascii="宋体" w:hAnsi="宋体" w:eastAsia="宋体" w:cs="宋体"/>
          <w:color w:val="auto"/>
          <w:spacing w:val="4"/>
          <w:position w:val="11"/>
          <w:sz w:val="21"/>
          <w:szCs w:val="21"/>
          <w:highlight w:val="none"/>
          <w:lang w:eastAsia="zh-CN"/>
        </w:rPr>
        <w:t>1.采购人信息</w:t>
      </w:r>
    </w:p>
    <w:p w14:paraId="005EAB63">
      <w:pPr>
        <w:pStyle w:val="4"/>
        <w:keepNext w:val="0"/>
        <w:keepLines w:val="0"/>
        <w:pageBreakBefore w:val="0"/>
        <w:widowControl/>
        <w:kinsoku/>
        <w:wordWrap/>
        <w:overflowPunct/>
        <w:topLinePunct w:val="0"/>
        <w:autoSpaceDE w:val="0"/>
        <w:autoSpaceDN w:val="0"/>
        <w:bidi w:val="0"/>
        <w:adjustRightInd w:val="0"/>
        <w:snapToGrid w:val="0"/>
        <w:spacing w:line="360" w:lineRule="auto"/>
        <w:ind w:left="0" w:right="0" w:firstLine="436" w:firstLineChars="200"/>
        <w:textAlignment w:val="baseline"/>
        <w:rPr>
          <w:rFonts w:hint="eastAsia" w:ascii="宋体" w:hAnsi="宋体" w:eastAsia="宋体" w:cs="宋体"/>
          <w:color w:val="auto"/>
          <w:spacing w:val="4"/>
          <w:position w:val="11"/>
          <w:sz w:val="21"/>
          <w:szCs w:val="21"/>
          <w:highlight w:val="none"/>
          <w:lang w:val="en-US" w:eastAsia="zh-CN"/>
        </w:rPr>
      </w:pPr>
      <w:r>
        <w:rPr>
          <w:rFonts w:hint="eastAsia" w:ascii="宋体" w:hAnsi="宋体" w:eastAsia="宋体" w:cs="宋体"/>
          <w:color w:val="auto"/>
          <w:spacing w:val="4"/>
          <w:position w:val="11"/>
          <w:sz w:val="21"/>
          <w:szCs w:val="21"/>
          <w:highlight w:val="none"/>
          <w:lang w:eastAsia="zh-CN"/>
        </w:rPr>
        <w:t>名    称：</w:t>
      </w:r>
      <w:r>
        <w:rPr>
          <w:rFonts w:hint="eastAsia" w:ascii="宋体" w:hAnsi="宋体" w:eastAsia="宋体" w:cs="宋体"/>
          <w:color w:val="auto"/>
          <w:spacing w:val="4"/>
          <w:position w:val="11"/>
          <w:sz w:val="21"/>
          <w:szCs w:val="21"/>
          <w:highlight w:val="none"/>
          <w:lang w:val="en-US" w:eastAsia="zh-CN"/>
        </w:rPr>
        <w:t>全州县交通工程建设站</w:t>
      </w:r>
    </w:p>
    <w:p w14:paraId="6466459B">
      <w:pPr>
        <w:pStyle w:val="4"/>
        <w:keepNext w:val="0"/>
        <w:keepLines w:val="0"/>
        <w:pageBreakBefore w:val="0"/>
        <w:widowControl/>
        <w:kinsoku/>
        <w:wordWrap/>
        <w:overflowPunct/>
        <w:topLinePunct w:val="0"/>
        <w:autoSpaceDE w:val="0"/>
        <w:autoSpaceDN w:val="0"/>
        <w:bidi w:val="0"/>
        <w:adjustRightInd w:val="0"/>
        <w:snapToGrid w:val="0"/>
        <w:spacing w:line="360" w:lineRule="auto"/>
        <w:ind w:left="0" w:right="0" w:firstLine="436" w:firstLineChars="200"/>
        <w:textAlignment w:val="baseline"/>
        <w:rPr>
          <w:rFonts w:hint="eastAsia" w:ascii="宋体" w:hAnsi="宋体" w:eastAsia="宋体" w:cs="宋体"/>
          <w:color w:val="auto"/>
          <w:spacing w:val="4"/>
          <w:position w:val="11"/>
          <w:sz w:val="21"/>
          <w:szCs w:val="21"/>
          <w:highlight w:val="none"/>
          <w:lang w:eastAsia="zh-CN"/>
        </w:rPr>
      </w:pPr>
      <w:r>
        <w:rPr>
          <w:rFonts w:hint="eastAsia" w:ascii="宋体" w:hAnsi="宋体" w:eastAsia="宋体" w:cs="宋体"/>
          <w:color w:val="auto"/>
          <w:spacing w:val="4"/>
          <w:position w:val="11"/>
          <w:sz w:val="21"/>
          <w:szCs w:val="21"/>
          <w:highlight w:val="none"/>
          <w:lang w:eastAsia="zh-CN"/>
        </w:rPr>
        <w:t xml:space="preserve">地    址：全州县城北新区创业大厦12楼 </w:t>
      </w:r>
    </w:p>
    <w:p w14:paraId="314552A2">
      <w:pPr>
        <w:pStyle w:val="4"/>
        <w:keepNext w:val="0"/>
        <w:keepLines w:val="0"/>
        <w:pageBreakBefore w:val="0"/>
        <w:widowControl/>
        <w:kinsoku/>
        <w:wordWrap/>
        <w:overflowPunct/>
        <w:topLinePunct w:val="0"/>
        <w:autoSpaceDE w:val="0"/>
        <w:autoSpaceDN w:val="0"/>
        <w:bidi w:val="0"/>
        <w:adjustRightInd w:val="0"/>
        <w:snapToGrid w:val="0"/>
        <w:spacing w:line="360" w:lineRule="auto"/>
        <w:ind w:left="0" w:right="0" w:firstLine="436" w:firstLineChars="200"/>
        <w:textAlignment w:val="baseline"/>
        <w:rPr>
          <w:rFonts w:hint="default" w:ascii="宋体" w:hAnsi="宋体" w:eastAsia="宋体" w:cs="宋体"/>
          <w:color w:val="auto"/>
          <w:spacing w:val="4"/>
          <w:position w:val="11"/>
          <w:sz w:val="21"/>
          <w:szCs w:val="21"/>
          <w:highlight w:val="none"/>
          <w:lang w:val="en-US" w:eastAsia="zh-CN"/>
        </w:rPr>
      </w:pPr>
      <w:r>
        <w:rPr>
          <w:rFonts w:hint="eastAsia" w:ascii="宋体" w:hAnsi="宋体" w:eastAsia="宋体" w:cs="宋体"/>
          <w:color w:val="auto"/>
          <w:spacing w:val="4"/>
          <w:position w:val="11"/>
          <w:sz w:val="21"/>
          <w:szCs w:val="21"/>
          <w:highlight w:val="none"/>
          <w:lang w:eastAsia="zh-CN"/>
        </w:rPr>
        <w:t>项目联系人：</w:t>
      </w:r>
      <w:r>
        <w:rPr>
          <w:rFonts w:hint="eastAsia" w:cs="宋体"/>
          <w:color w:val="auto"/>
          <w:spacing w:val="4"/>
          <w:position w:val="11"/>
          <w:sz w:val="21"/>
          <w:szCs w:val="21"/>
          <w:highlight w:val="none"/>
          <w:lang w:eastAsia="zh-CN"/>
        </w:rPr>
        <w:t>唐工</w:t>
      </w:r>
      <w:r>
        <w:rPr>
          <w:rFonts w:hint="eastAsia" w:cs="宋体"/>
          <w:color w:val="auto"/>
          <w:spacing w:val="4"/>
          <w:position w:val="11"/>
          <w:sz w:val="21"/>
          <w:szCs w:val="21"/>
          <w:highlight w:val="none"/>
          <w:lang w:val="en-US" w:eastAsia="zh-CN"/>
        </w:rPr>
        <w:t xml:space="preserve">      </w:t>
      </w:r>
    </w:p>
    <w:p w14:paraId="20AFCFA4">
      <w:pPr>
        <w:pStyle w:val="4"/>
        <w:keepNext w:val="0"/>
        <w:keepLines w:val="0"/>
        <w:pageBreakBefore w:val="0"/>
        <w:widowControl/>
        <w:kinsoku/>
        <w:wordWrap/>
        <w:overflowPunct/>
        <w:topLinePunct w:val="0"/>
        <w:autoSpaceDE w:val="0"/>
        <w:autoSpaceDN w:val="0"/>
        <w:bidi w:val="0"/>
        <w:adjustRightInd w:val="0"/>
        <w:snapToGrid w:val="0"/>
        <w:spacing w:line="360" w:lineRule="auto"/>
        <w:ind w:left="0" w:right="0" w:firstLine="436" w:firstLineChars="200"/>
        <w:textAlignment w:val="baseline"/>
        <w:rPr>
          <w:rFonts w:hint="eastAsia" w:ascii="宋体" w:hAnsi="宋体" w:eastAsia="宋体" w:cs="宋体"/>
          <w:color w:val="auto"/>
          <w:spacing w:val="4"/>
          <w:position w:val="11"/>
          <w:sz w:val="21"/>
          <w:szCs w:val="21"/>
          <w:highlight w:val="none"/>
          <w:lang w:eastAsia="zh-CN"/>
        </w:rPr>
      </w:pPr>
      <w:r>
        <w:rPr>
          <w:rFonts w:hint="eastAsia" w:ascii="宋体" w:hAnsi="宋体" w:eastAsia="宋体" w:cs="宋体"/>
          <w:color w:val="auto"/>
          <w:spacing w:val="4"/>
          <w:position w:val="11"/>
          <w:sz w:val="21"/>
          <w:szCs w:val="21"/>
          <w:highlight w:val="none"/>
          <w:lang w:eastAsia="zh-CN"/>
        </w:rPr>
        <w:t xml:space="preserve">项目联系方式：0773-4819039 </w:t>
      </w:r>
    </w:p>
    <w:p w14:paraId="528CBBE8">
      <w:pPr>
        <w:pStyle w:val="4"/>
        <w:keepNext w:val="0"/>
        <w:keepLines w:val="0"/>
        <w:pageBreakBefore w:val="0"/>
        <w:widowControl/>
        <w:kinsoku/>
        <w:wordWrap/>
        <w:overflowPunct/>
        <w:topLinePunct w:val="0"/>
        <w:autoSpaceDE w:val="0"/>
        <w:autoSpaceDN w:val="0"/>
        <w:bidi w:val="0"/>
        <w:adjustRightInd w:val="0"/>
        <w:snapToGrid w:val="0"/>
        <w:spacing w:line="360" w:lineRule="auto"/>
        <w:ind w:left="0" w:right="0" w:firstLine="436" w:firstLineChars="200"/>
        <w:textAlignment w:val="baseline"/>
        <w:outlineLvl w:val="2"/>
        <w:rPr>
          <w:rFonts w:hint="eastAsia" w:ascii="宋体" w:hAnsi="宋体" w:eastAsia="宋体" w:cs="宋体"/>
          <w:color w:val="auto"/>
          <w:spacing w:val="4"/>
          <w:position w:val="11"/>
          <w:sz w:val="21"/>
          <w:szCs w:val="21"/>
          <w:highlight w:val="none"/>
          <w:lang w:eastAsia="zh-CN"/>
        </w:rPr>
      </w:pPr>
      <w:r>
        <w:rPr>
          <w:rFonts w:hint="eastAsia" w:ascii="宋体" w:hAnsi="宋体" w:eastAsia="宋体" w:cs="宋体"/>
          <w:color w:val="auto"/>
          <w:spacing w:val="4"/>
          <w:position w:val="11"/>
          <w:sz w:val="21"/>
          <w:szCs w:val="21"/>
          <w:highlight w:val="none"/>
          <w:lang w:eastAsia="zh-CN"/>
        </w:rPr>
        <w:t>2.采购代理机构信息</w:t>
      </w:r>
    </w:p>
    <w:p w14:paraId="0195DD23">
      <w:pPr>
        <w:pStyle w:val="4"/>
        <w:keepNext w:val="0"/>
        <w:keepLines w:val="0"/>
        <w:pageBreakBefore w:val="0"/>
        <w:widowControl/>
        <w:kinsoku/>
        <w:wordWrap/>
        <w:overflowPunct/>
        <w:topLinePunct w:val="0"/>
        <w:autoSpaceDE w:val="0"/>
        <w:autoSpaceDN w:val="0"/>
        <w:bidi w:val="0"/>
        <w:adjustRightInd w:val="0"/>
        <w:snapToGrid w:val="0"/>
        <w:spacing w:line="360" w:lineRule="auto"/>
        <w:ind w:left="0" w:right="0" w:firstLine="452" w:firstLineChars="200"/>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8"/>
          <w:sz w:val="21"/>
          <w:szCs w:val="21"/>
          <w:highlight w:val="none"/>
        </w:rPr>
        <w:t>名    称：</w:t>
      </w:r>
      <w:r>
        <w:rPr>
          <w:rFonts w:hint="eastAsia" w:ascii="宋体" w:hAnsi="宋体" w:eastAsia="宋体" w:cs="宋体"/>
          <w:color w:val="auto"/>
          <w:spacing w:val="8"/>
          <w:sz w:val="21"/>
          <w:szCs w:val="21"/>
          <w:highlight w:val="none"/>
          <w:lang w:eastAsia="zh-CN"/>
        </w:rPr>
        <w:t>广西乐正工程项目管理有限公司</w:t>
      </w:r>
    </w:p>
    <w:p w14:paraId="6074D96C">
      <w:pPr>
        <w:pStyle w:val="4"/>
        <w:keepNext w:val="0"/>
        <w:keepLines w:val="0"/>
        <w:pageBreakBefore w:val="0"/>
        <w:widowControl/>
        <w:kinsoku/>
        <w:wordWrap/>
        <w:overflowPunct/>
        <w:topLinePunct w:val="0"/>
        <w:autoSpaceDE w:val="0"/>
        <w:autoSpaceDN w:val="0"/>
        <w:bidi w:val="0"/>
        <w:adjustRightInd w:val="0"/>
        <w:snapToGrid w:val="0"/>
        <w:spacing w:line="360" w:lineRule="auto"/>
        <w:ind w:left="0" w:right="0" w:firstLine="436" w:firstLineChars="200"/>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4"/>
          <w:position w:val="11"/>
          <w:sz w:val="21"/>
          <w:szCs w:val="21"/>
          <w:highlight w:val="none"/>
        </w:rPr>
        <w:t>地    址：</w:t>
      </w:r>
      <w:r>
        <w:rPr>
          <w:rFonts w:hint="eastAsia" w:ascii="宋体" w:hAnsi="宋体" w:eastAsia="宋体" w:cs="宋体"/>
          <w:color w:val="auto"/>
          <w:spacing w:val="4"/>
          <w:position w:val="11"/>
          <w:sz w:val="21"/>
          <w:szCs w:val="21"/>
          <w:highlight w:val="none"/>
          <w:lang w:eastAsia="zh-CN"/>
        </w:rPr>
        <w:t>桂林市秀峰区红岭路 1 号桂林华润中心 1 栋 B 座 16-16 号</w:t>
      </w:r>
    </w:p>
    <w:p w14:paraId="680BD46E">
      <w:pPr>
        <w:pStyle w:val="4"/>
        <w:keepNext w:val="0"/>
        <w:keepLines w:val="0"/>
        <w:pageBreakBefore w:val="0"/>
        <w:widowControl/>
        <w:kinsoku/>
        <w:wordWrap/>
        <w:overflowPunct/>
        <w:topLinePunct w:val="0"/>
        <w:autoSpaceDE w:val="0"/>
        <w:autoSpaceDN w:val="0"/>
        <w:bidi w:val="0"/>
        <w:adjustRightInd w:val="0"/>
        <w:snapToGrid w:val="0"/>
        <w:spacing w:line="360" w:lineRule="auto"/>
        <w:ind w:left="0" w:right="0" w:firstLine="452" w:firstLineChars="200"/>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8"/>
          <w:sz w:val="21"/>
          <w:szCs w:val="21"/>
          <w:highlight w:val="none"/>
        </w:rPr>
        <w:t>项目联系人：</w:t>
      </w:r>
      <w:r>
        <w:rPr>
          <w:rFonts w:hint="eastAsia" w:cs="宋体"/>
          <w:color w:val="auto"/>
          <w:spacing w:val="8"/>
          <w:sz w:val="21"/>
          <w:szCs w:val="21"/>
          <w:highlight w:val="none"/>
          <w:lang w:val="en-US" w:eastAsia="zh-CN"/>
        </w:rPr>
        <w:t>彭工</w:t>
      </w:r>
    </w:p>
    <w:p w14:paraId="7430E3CA">
      <w:pPr>
        <w:pStyle w:val="4"/>
        <w:keepNext w:val="0"/>
        <w:keepLines w:val="0"/>
        <w:pageBreakBefore w:val="0"/>
        <w:widowControl/>
        <w:kinsoku/>
        <w:wordWrap/>
        <w:overflowPunct/>
        <w:topLinePunct w:val="0"/>
        <w:autoSpaceDE w:val="0"/>
        <w:autoSpaceDN w:val="0"/>
        <w:bidi w:val="0"/>
        <w:adjustRightInd w:val="0"/>
        <w:snapToGrid w:val="0"/>
        <w:spacing w:line="360" w:lineRule="auto"/>
        <w:ind w:left="0" w:right="0" w:firstLine="444" w:firstLineChars="200"/>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6"/>
          <w:sz w:val="21"/>
          <w:szCs w:val="21"/>
          <w:highlight w:val="none"/>
        </w:rPr>
        <w:t>项目联系方式：</w:t>
      </w:r>
      <w:r>
        <w:rPr>
          <w:rFonts w:hint="eastAsia" w:ascii="宋体" w:hAnsi="宋体" w:eastAsia="宋体" w:cs="宋体"/>
          <w:color w:val="auto"/>
          <w:spacing w:val="6"/>
          <w:sz w:val="21"/>
          <w:szCs w:val="21"/>
          <w:highlight w:val="none"/>
          <w:lang w:eastAsia="zh-CN"/>
        </w:rPr>
        <w:t>0773-3694598</w:t>
      </w:r>
    </w:p>
    <w:p w14:paraId="02E8E107">
      <w:pPr>
        <w:keepNext w:val="0"/>
        <w:keepLines w:val="0"/>
        <w:pageBreakBefore w:val="0"/>
        <w:widowControl/>
        <w:kinsoku/>
        <w:wordWrap/>
        <w:overflowPunct/>
        <w:topLinePunct w:val="0"/>
        <w:autoSpaceDE w:val="0"/>
        <w:autoSpaceDN w:val="0"/>
        <w:bidi w:val="0"/>
        <w:adjustRightInd w:val="0"/>
        <w:snapToGrid w:val="0"/>
        <w:spacing w:line="360" w:lineRule="auto"/>
        <w:ind w:right="0"/>
        <w:textAlignment w:val="baseline"/>
        <w:rPr>
          <w:rFonts w:hint="eastAsia" w:ascii="宋体" w:hAnsi="宋体" w:eastAsia="宋体" w:cs="宋体"/>
          <w:color w:val="auto"/>
          <w:sz w:val="21"/>
          <w:szCs w:val="21"/>
          <w:highlight w:val="none"/>
        </w:rPr>
      </w:pPr>
    </w:p>
    <w:p w14:paraId="7AC81428">
      <w:pPr>
        <w:keepNext w:val="0"/>
        <w:keepLines w:val="0"/>
        <w:pageBreakBefore w:val="0"/>
        <w:widowControl/>
        <w:kinsoku/>
        <w:wordWrap/>
        <w:overflowPunct/>
        <w:topLinePunct w:val="0"/>
        <w:autoSpaceDE w:val="0"/>
        <w:autoSpaceDN w:val="0"/>
        <w:bidi w:val="0"/>
        <w:adjustRightInd w:val="0"/>
        <w:snapToGrid w:val="0"/>
        <w:spacing w:line="360" w:lineRule="auto"/>
        <w:ind w:right="0"/>
        <w:textAlignment w:val="baseline"/>
        <w:rPr>
          <w:rFonts w:hint="eastAsia" w:ascii="宋体" w:hAnsi="宋体" w:eastAsia="宋体" w:cs="宋体"/>
          <w:color w:val="auto"/>
          <w:sz w:val="21"/>
          <w:szCs w:val="21"/>
          <w:highlight w:val="none"/>
        </w:rPr>
      </w:pPr>
    </w:p>
    <w:p w14:paraId="228F994D">
      <w:pPr>
        <w:keepNext w:val="0"/>
        <w:keepLines w:val="0"/>
        <w:pageBreakBefore w:val="0"/>
        <w:widowControl/>
        <w:kinsoku/>
        <w:wordWrap/>
        <w:overflowPunct/>
        <w:topLinePunct w:val="0"/>
        <w:autoSpaceDE w:val="0"/>
        <w:autoSpaceDN w:val="0"/>
        <w:bidi w:val="0"/>
        <w:adjustRightInd w:val="0"/>
        <w:snapToGrid w:val="0"/>
        <w:spacing w:line="360" w:lineRule="auto"/>
        <w:ind w:right="0"/>
        <w:textAlignment w:val="baseline"/>
        <w:rPr>
          <w:rFonts w:hint="eastAsia" w:ascii="宋体" w:hAnsi="宋体" w:eastAsia="宋体" w:cs="宋体"/>
          <w:color w:val="auto"/>
          <w:sz w:val="21"/>
          <w:szCs w:val="21"/>
          <w:highlight w:val="none"/>
        </w:rPr>
      </w:pPr>
    </w:p>
    <w:p w14:paraId="08FB56B8">
      <w:pPr>
        <w:pStyle w:val="4"/>
        <w:keepNext w:val="0"/>
        <w:keepLines w:val="0"/>
        <w:pageBreakBefore w:val="0"/>
        <w:widowControl/>
        <w:kinsoku/>
        <w:wordWrap/>
        <w:overflowPunct/>
        <w:topLinePunct w:val="0"/>
        <w:autoSpaceDE w:val="0"/>
        <w:autoSpaceDN w:val="0"/>
        <w:bidi w:val="0"/>
        <w:adjustRightInd w:val="0"/>
        <w:snapToGrid w:val="0"/>
        <w:spacing w:line="360" w:lineRule="auto"/>
        <w:ind w:left="0" w:right="0" w:firstLine="4788" w:firstLineChars="2100"/>
        <w:jc w:val="right"/>
        <w:textAlignment w:val="baseline"/>
        <w:rPr>
          <w:rFonts w:hint="eastAsia" w:ascii="宋体" w:hAnsi="宋体" w:eastAsia="宋体" w:cs="宋体"/>
          <w:color w:val="auto"/>
          <w:spacing w:val="-6"/>
          <w:sz w:val="21"/>
          <w:szCs w:val="21"/>
          <w:highlight w:val="none"/>
        </w:rPr>
      </w:pPr>
      <w:r>
        <w:rPr>
          <w:rFonts w:hint="eastAsia" w:ascii="宋体" w:hAnsi="宋体" w:eastAsia="宋体" w:cs="宋体"/>
          <w:color w:val="auto"/>
          <w:spacing w:val="9"/>
          <w:sz w:val="21"/>
          <w:szCs w:val="21"/>
          <w:highlight w:val="none"/>
          <w:lang w:eastAsia="zh-CN"/>
        </w:rPr>
        <w:t>广西乐正工程项目管理有限公司</w:t>
      </w:r>
      <w:r>
        <w:rPr>
          <w:rFonts w:hint="eastAsia" w:ascii="宋体" w:hAnsi="宋体" w:eastAsia="宋体" w:cs="宋体"/>
          <w:color w:val="auto"/>
          <w:spacing w:val="2"/>
          <w:sz w:val="21"/>
          <w:szCs w:val="21"/>
          <w:highlight w:val="none"/>
        </w:rPr>
        <w:t xml:space="preserve"> </w:t>
      </w:r>
    </w:p>
    <w:p w14:paraId="336D807E">
      <w:pPr>
        <w:pStyle w:val="4"/>
        <w:keepNext w:val="0"/>
        <w:keepLines w:val="0"/>
        <w:pageBreakBefore w:val="0"/>
        <w:widowControl/>
        <w:kinsoku/>
        <w:wordWrap/>
        <w:overflowPunct/>
        <w:topLinePunct w:val="0"/>
        <w:autoSpaceDE w:val="0"/>
        <w:autoSpaceDN w:val="0"/>
        <w:bidi w:val="0"/>
        <w:adjustRightInd w:val="0"/>
        <w:snapToGrid w:val="0"/>
        <w:spacing w:line="360" w:lineRule="auto"/>
        <w:ind w:left="0" w:right="0" w:firstLine="5346" w:firstLineChars="2700"/>
        <w:jc w:val="center"/>
        <w:textAlignment w:val="baseline"/>
        <w:rPr>
          <w:rFonts w:hint="eastAsia" w:ascii="宋体" w:hAnsi="宋体" w:eastAsia="宋体" w:cs="宋体"/>
          <w:color w:val="auto"/>
          <w:spacing w:val="9"/>
          <w:sz w:val="21"/>
          <w:szCs w:val="21"/>
          <w:highlight w:val="none"/>
          <w:lang w:eastAsia="zh-CN"/>
        </w:rPr>
      </w:pPr>
      <w:r>
        <w:rPr>
          <w:rFonts w:hint="eastAsia" w:cs="宋体"/>
          <w:color w:val="auto"/>
          <w:spacing w:val="-6"/>
          <w:sz w:val="21"/>
          <w:szCs w:val="21"/>
          <w:highlight w:val="none"/>
          <w:lang w:val="en-US" w:eastAsia="zh-CN"/>
        </w:rPr>
        <w:t xml:space="preserve">       </w:t>
      </w:r>
      <w:r>
        <w:rPr>
          <w:rFonts w:hint="eastAsia" w:cs="宋体"/>
          <w:color w:val="auto"/>
          <w:spacing w:val="9"/>
          <w:sz w:val="21"/>
          <w:szCs w:val="21"/>
          <w:highlight w:val="none"/>
          <w:lang w:val="en-US" w:eastAsia="zh-CN"/>
        </w:rPr>
        <w:t xml:space="preserve"> 2025年10月22日</w:t>
      </w:r>
    </w:p>
    <w:p w14:paraId="6E9D9F14">
      <w:pPr>
        <w:keepNext w:val="0"/>
        <w:keepLines w:val="0"/>
        <w:pageBreakBefore w:val="0"/>
        <w:widowControl/>
        <w:kinsoku/>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rPr>
        <w:sectPr>
          <w:footerReference r:id="rId10" w:type="default"/>
          <w:pgSz w:w="11906" w:h="16839"/>
          <w:pgMar w:top="1440" w:right="1080" w:bottom="1440" w:left="1080" w:header="0" w:footer="1200" w:gutter="0"/>
          <w:pgNumType w:fmt="decimal" w:start="1"/>
          <w:cols w:space="720" w:num="1"/>
        </w:sectPr>
      </w:pPr>
    </w:p>
    <w:p w14:paraId="0086E720">
      <w:pPr>
        <w:pStyle w:val="4"/>
        <w:keepNext w:val="0"/>
        <w:keepLines w:val="0"/>
        <w:pageBreakBefore w:val="0"/>
        <w:kinsoku/>
        <w:overflowPunct/>
        <w:topLinePunct w:val="0"/>
        <w:bidi w:val="0"/>
        <w:spacing w:before="141" w:line="360" w:lineRule="auto"/>
        <w:ind w:left="3580"/>
        <w:outlineLvl w:val="0"/>
        <w:rPr>
          <w:rFonts w:hint="eastAsia" w:ascii="宋体" w:hAnsi="宋体" w:eastAsia="宋体" w:cs="宋体"/>
          <w:color w:val="auto"/>
          <w:highlight w:val="none"/>
        </w:rPr>
      </w:pPr>
      <w:bookmarkStart w:id="2" w:name="_Toc3288"/>
      <w:bookmarkStart w:id="3" w:name="_Toc23149"/>
      <w:r>
        <w:rPr>
          <w:rFonts w:hint="eastAsia" w:ascii="宋体" w:hAnsi="宋体" w:eastAsia="宋体" w:cs="宋体"/>
          <w:color w:val="auto"/>
          <w:spacing w:val="8"/>
          <w:highlight w:val="none"/>
          <w14:textOutline w14:w="5793" w14:cap="sq" w14:cmpd="sng">
            <w14:solidFill>
              <w14:srgbClr w14:val="000000"/>
            </w14:solidFill>
            <w14:prstDash w14:val="solid"/>
            <w14:bevel/>
          </w14:textOutline>
        </w:rPr>
        <w:t>第二章</w:t>
      </w:r>
      <w:r>
        <w:rPr>
          <w:rFonts w:hint="eastAsia" w:ascii="宋体" w:hAnsi="宋体" w:eastAsia="宋体" w:cs="宋体"/>
          <w:color w:val="auto"/>
          <w:spacing w:val="8"/>
          <w:highlight w:val="none"/>
        </w:rPr>
        <w:t xml:space="preserve"> </w:t>
      </w:r>
      <w:r>
        <w:rPr>
          <w:rFonts w:hint="eastAsia" w:ascii="宋体" w:hAnsi="宋体" w:eastAsia="宋体" w:cs="宋体"/>
          <w:color w:val="auto"/>
          <w:spacing w:val="8"/>
          <w:highlight w:val="none"/>
          <w14:textOutline w14:w="5793" w14:cap="sq" w14:cmpd="sng">
            <w14:solidFill>
              <w14:srgbClr w14:val="000000"/>
            </w14:solidFill>
            <w14:prstDash w14:val="solid"/>
            <w14:bevel/>
          </w14:textOutline>
        </w:rPr>
        <w:t>供应商须知</w:t>
      </w:r>
      <w:bookmarkEnd w:id="2"/>
      <w:bookmarkEnd w:id="3"/>
    </w:p>
    <w:p w14:paraId="271A84DF">
      <w:pPr>
        <w:pStyle w:val="4"/>
        <w:keepNext w:val="0"/>
        <w:keepLines w:val="0"/>
        <w:pageBreakBefore w:val="0"/>
        <w:kinsoku/>
        <w:overflowPunct/>
        <w:topLinePunct w:val="0"/>
        <w:bidi w:val="0"/>
        <w:spacing w:before="176" w:line="360" w:lineRule="auto"/>
        <w:ind w:left="3977"/>
        <w:outlineLvl w:val="1"/>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14:textOutline w14:w="4358" w14:cap="sq" w14:cmpd="sng">
            <w14:solidFill>
              <w14:srgbClr w14:val="000000"/>
            </w14:solidFill>
            <w14:prstDash w14:val="solid"/>
            <w14:bevel/>
          </w14:textOutline>
        </w:rPr>
        <w:t>供应商须知前附表</w:t>
      </w:r>
    </w:p>
    <w:tbl>
      <w:tblPr>
        <w:tblStyle w:val="20"/>
        <w:tblW w:w="9825" w:type="dxa"/>
        <w:tblInd w:w="5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91"/>
        <w:gridCol w:w="720"/>
        <w:gridCol w:w="1410"/>
        <w:gridCol w:w="7104"/>
      </w:tblGrid>
      <w:tr w14:paraId="33DAD4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3" w:hRule="atLeast"/>
        </w:trPr>
        <w:tc>
          <w:tcPr>
            <w:tcW w:w="591" w:type="dxa"/>
            <w:shd w:val="clear" w:color="auto" w:fill="8DB3E2"/>
            <w:vAlign w:val="center"/>
          </w:tcPr>
          <w:p w14:paraId="60102E1E">
            <w:pPr>
              <w:pStyle w:val="21"/>
              <w:keepNext w:val="0"/>
              <w:keepLines w:val="0"/>
              <w:pageBreakBefore w:val="0"/>
              <w:kinsoku/>
              <w:overflowPunct/>
              <w:topLinePunct w:val="0"/>
              <w:bidi w:val="0"/>
              <w:spacing w:before="193" w:line="360" w:lineRule="auto"/>
              <w:ind w:left="205"/>
              <w:jc w:val="both"/>
              <w:rPr>
                <w:rFonts w:hint="eastAsia" w:ascii="宋体" w:hAnsi="宋体" w:eastAsia="宋体" w:cs="宋体"/>
                <w:color w:val="auto"/>
                <w:highlight w:val="none"/>
              </w:rPr>
            </w:pPr>
            <w:r>
              <w:rPr>
                <w:rFonts w:hint="eastAsia" w:ascii="宋体" w:hAnsi="宋体" w:eastAsia="宋体" w:cs="宋体"/>
                <w:color w:val="auto"/>
                <w:spacing w:val="6"/>
                <w:highlight w:val="none"/>
                <w14:textOutline w14:w="3795" w14:cap="sq" w14:cmpd="sng">
                  <w14:solidFill>
                    <w14:srgbClr w14:val="000000"/>
                  </w14:solidFill>
                  <w14:prstDash w14:val="solid"/>
                  <w14:bevel/>
                </w14:textOutline>
              </w:rPr>
              <w:t>序号</w:t>
            </w:r>
          </w:p>
        </w:tc>
        <w:tc>
          <w:tcPr>
            <w:tcW w:w="720" w:type="dxa"/>
            <w:shd w:val="clear" w:color="auto" w:fill="8DB3E2"/>
            <w:vAlign w:val="center"/>
          </w:tcPr>
          <w:p w14:paraId="1D1A2CF8">
            <w:pPr>
              <w:pStyle w:val="21"/>
              <w:keepNext w:val="0"/>
              <w:keepLines w:val="0"/>
              <w:pageBreakBefore w:val="0"/>
              <w:kinsoku/>
              <w:overflowPunct/>
              <w:topLinePunct w:val="0"/>
              <w:bidi w:val="0"/>
              <w:spacing w:before="174" w:line="360" w:lineRule="auto"/>
              <w:ind w:left="185"/>
              <w:jc w:val="both"/>
              <w:rPr>
                <w:rFonts w:hint="eastAsia" w:ascii="宋体" w:hAnsi="宋体" w:eastAsia="宋体" w:cs="宋体"/>
                <w:color w:val="auto"/>
                <w:highlight w:val="none"/>
              </w:rPr>
            </w:pPr>
            <w:r>
              <w:rPr>
                <w:rFonts w:hint="eastAsia" w:ascii="宋体" w:hAnsi="宋体" w:eastAsia="宋体" w:cs="宋体"/>
                <w:color w:val="auto"/>
                <w:spacing w:val="7"/>
                <w:highlight w:val="none"/>
                <w14:textOutline w14:w="3795" w14:cap="sq" w14:cmpd="sng">
                  <w14:solidFill>
                    <w14:srgbClr w14:val="000000"/>
                  </w14:solidFill>
                  <w14:prstDash w14:val="solid"/>
                  <w14:bevel/>
                </w14:textOutline>
              </w:rPr>
              <w:t>条款号</w:t>
            </w:r>
          </w:p>
        </w:tc>
        <w:tc>
          <w:tcPr>
            <w:tcW w:w="1410" w:type="dxa"/>
            <w:shd w:val="clear" w:color="auto" w:fill="8DB3E2"/>
            <w:vAlign w:val="center"/>
          </w:tcPr>
          <w:p w14:paraId="738F964D">
            <w:pPr>
              <w:pStyle w:val="21"/>
              <w:keepNext w:val="0"/>
              <w:keepLines w:val="0"/>
              <w:pageBreakBefore w:val="0"/>
              <w:kinsoku/>
              <w:overflowPunct/>
              <w:topLinePunct w:val="0"/>
              <w:bidi w:val="0"/>
              <w:spacing w:before="174" w:line="360" w:lineRule="auto"/>
              <w:ind w:left="435"/>
              <w:jc w:val="both"/>
              <w:rPr>
                <w:rFonts w:hint="eastAsia" w:ascii="宋体" w:hAnsi="宋体" w:eastAsia="宋体" w:cs="宋体"/>
                <w:color w:val="auto"/>
                <w:highlight w:val="none"/>
              </w:rPr>
            </w:pPr>
            <w:r>
              <w:rPr>
                <w:rFonts w:hint="eastAsia" w:ascii="宋体" w:hAnsi="宋体" w:eastAsia="宋体" w:cs="宋体"/>
                <w:color w:val="auto"/>
                <w:spacing w:val="8"/>
                <w:highlight w:val="none"/>
                <w14:textOutline w14:w="3795" w14:cap="sq" w14:cmpd="sng">
                  <w14:solidFill>
                    <w14:srgbClr w14:val="000000"/>
                  </w14:solidFill>
                  <w14:prstDash w14:val="solid"/>
                  <w14:bevel/>
                </w14:textOutline>
              </w:rPr>
              <w:t>条款名称</w:t>
            </w:r>
          </w:p>
        </w:tc>
        <w:tc>
          <w:tcPr>
            <w:tcW w:w="7104" w:type="dxa"/>
            <w:shd w:val="clear" w:color="auto" w:fill="8DB3E2"/>
            <w:vAlign w:val="center"/>
          </w:tcPr>
          <w:p w14:paraId="3E146D28">
            <w:pPr>
              <w:pStyle w:val="21"/>
              <w:keepNext w:val="0"/>
              <w:keepLines w:val="0"/>
              <w:pageBreakBefore w:val="0"/>
              <w:kinsoku/>
              <w:overflowPunct/>
              <w:topLinePunct w:val="0"/>
              <w:bidi w:val="0"/>
              <w:spacing w:before="174" w:line="360" w:lineRule="auto"/>
              <w:ind w:left="2623"/>
              <w:jc w:val="both"/>
              <w:rPr>
                <w:rFonts w:hint="eastAsia" w:ascii="宋体" w:hAnsi="宋体" w:eastAsia="宋体" w:cs="宋体"/>
                <w:color w:val="auto"/>
                <w:highlight w:val="none"/>
              </w:rPr>
            </w:pPr>
            <w:r>
              <w:rPr>
                <w:rFonts w:hint="eastAsia" w:ascii="宋体" w:hAnsi="宋体" w:eastAsia="宋体" w:cs="宋体"/>
                <w:color w:val="auto"/>
                <w:spacing w:val="3"/>
                <w:highlight w:val="none"/>
                <w14:textOutline w14:w="3795" w14:cap="sq" w14:cmpd="sng">
                  <w14:solidFill>
                    <w14:srgbClr w14:val="000000"/>
                  </w14:solidFill>
                  <w14:prstDash w14:val="solid"/>
                  <w14:bevel/>
                </w14:textOutline>
              </w:rPr>
              <w:t>内容、要求</w:t>
            </w:r>
          </w:p>
        </w:tc>
      </w:tr>
      <w:tr w14:paraId="1B5059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5" w:hRule="atLeast"/>
        </w:trPr>
        <w:tc>
          <w:tcPr>
            <w:tcW w:w="591" w:type="dxa"/>
            <w:vAlign w:val="center"/>
          </w:tcPr>
          <w:p w14:paraId="665BA591">
            <w:pPr>
              <w:pStyle w:val="21"/>
              <w:keepNext w:val="0"/>
              <w:keepLines w:val="0"/>
              <w:pageBreakBefore w:val="0"/>
              <w:widowControl/>
              <w:kinsoku/>
              <w:wordWrap/>
              <w:overflowPunct/>
              <w:topLinePunct w:val="0"/>
              <w:autoSpaceDE w:val="0"/>
              <w:autoSpaceDN w:val="0"/>
              <w:bidi w:val="0"/>
              <w:adjustRightInd w:val="0"/>
              <w:snapToGrid w:val="0"/>
              <w:spacing w:line="360" w:lineRule="auto"/>
              <w:ind w:left="0" w:right="0" w:firstLine="0" w:firstLineChars="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720" w:type="dxa"/>
            <w:vAlign w:val="center"/>
          </w:tcPr>
          <w:p w14:paraId="3B4F41FB">
            <w:pPr>
              <w:pStyle w:val="21"/>
              <w:keepNext w:val="0"/>
              <w:keepLines w:val="0"/>
              <w:pageBreakBefore w:val="0"/>
              <w:widowControl/>
              <w:kinsoku/>
              <w:wordWrap/>
              <w:overflowPunct/>
              <w:topLinePunct w:val="0"/>
              <w:autoSpaceDE w:val="0"/>
              <w:autoSpaceDN w:val="0"/>
              <w:bidi w:val="0"/>
              <w:adjustRightInd w:val="0"/>
              <w:snapToGrid w:val="0"/>
              <w:spacing w:line="360" w:lineRule="auto"/>
              <w:ind w:left="0" w:right="0" w:firstLine="0" w:firstLineChars="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1.1</w:t>
            </w:r>
          </w:p>
        </w:tc>
        <w:tc>
          <w:tcPr>
            <w:tcW w:w="1410" w:type="dxa"/>
            <w:vAlign w:val="center"/>
          </w:tcPr>
          <w:p w14:paraId="6E5236BB">
            <w:pPr>
              <w:pStyle w:val="21"/>
              <w:keepNext w:val="0"/>
              <w:keepLines w:val="0"/>
              <w:pageBreakBefore w:val="0"/>
              <w:widowControl/>
              <w:kinsoku/>
              <w:wordWrap/>
              <w:overflowPunct/>
              <w:topLinePunct w:val="0"/>
              <w:autoSpaceDE w:val="0"/>
              <w:autoSpaceDN w:val="0"/>
              <w:bidi w:val="0"/>
              <w:adjustRightInd w:val="0"/>
              <w:snapToGrid w:val="0"/>
              <w:spacing w:line="360" w:lineRule="auto"/>
              <w:ind w:right="0" w:firstLine="0" w:firstLineChars="0"/>
              <w:jc w:val="center"/>
              <w:textAlignment w:val="baseline"/>
              <w:rPr>
                <w:rFonts w:hint="eastAsia" w:ascii="宋体" w:hAnsi="宋体" w:eastAsia="宋体" w:cs="宋体"/>
                <w:color w:val="auto"/>
                <w:spacing w:val="8"/>
                <w:sz w:val="21"/>
                <w:szCs w:val="21"/>
                <w:highlight w:val="none"/>
              </w:rPr>
            </w:pPr>
            <w:r>
              <w:rPr>
                <w:rFonts w:hint="eastAsia" w:ascii="宋体" w:hAnsi="宋体" w:eastAsia="宋体" w:cs="宋体"/>
                <w:color w:val="auto"/>
                <w:spacing w:val="8"/>
                <w:sz w:val="21"/>
                <w:szCs w:val="21"/>
                <w:highlight w:val="none"/>
              </w:rPr>
              <w:t>项目名称及项</w:t>
            </w:r>
          </w:p>
          <w:p w14:paraId="196D11D0">
            <w:pPr>
              <w:pStyle w:val="21"/>
              <w:keepNext w:val="0"/>
              <w:keepLines w:val="0"/>
              <w:pageBreakBefore w:val="0"/>
              <w:widowControl/>
              <w:kinsoku/>
              <w:wordWrap/>
              <w:overflowPunct/>
              <w:topLinePunct w:val="0"/>
              <w:autoSpaceDE w:val="0"/>
              <w:autoSpaceDN w:val="0"/>
              <w:bidi w:val="0"/>
              <w:adjustRightInd w:val="0"/>
              <w:snapToGrid w:val="0"/>
              <w:spacing w:line="360" w:lineRule="auto"/>
              <w:ind w:right="0" w:firstLine="0" w:firstLineChars="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目</w:t>
            </w:r>
            <w:r>
              <w:rPr>
                <w:rFonts w:hint="eastAsia" w:ascii="宋体" w:hAnsi="宋体" w:eastAsia="宋体" w:cs="宋体"/>
                <w:color w:val="auto"/>
                <w:spacing w:val="3"/>
                <w:sz w:val="21"/>
                <w:szCs w:val="21"/>
                <w:highlight w:val="none"/>
              </w:rPr>
              <w:t>编号</w:t>
            </w:r>
          </w:p>
        </w:tc>
        <w:tc>
          <w:tcPr>
            <w:tcW w:w="7104" w:type="dxa"/>
            <w:vAlign w:val="center"/>
          </w:tcPr>
          <w:p w14:paraId="19C857B8">
            <w:pPr>
              <w:pStyle w:val="21"/>
              <w:keepNext w:val="0"/>
              <w:keepLines w:val="0"/>
              <w:pageBreakBefore w:val="0"/>
              <w:widowControl/>
              <w:kinsoku/>
              <w:wordWrap/>
              <w:overflowPunct/>
              <w:topLinePunct w:val="0"/>
              <w:autoSpaceDE w:val="0"/>
              <w:autoSpaceDN w:val="0"/>
              <w:bidi w:val="0"/>
              <w:adjustRightInd w:val="0"/>
              <w:snapToGrid w:val="0"/>
              <w:spacing w:line="360" w:lineRule="auto"/>
              <w:ind w:right="0"/>
              <w:jc w:val="left"/>
              <w:textAlignment w:val="baseline"/>
              <w:rPr>
                <w:rFonts w:hint="eastAsia" w:ascii="宋体" w:hAnsi="宋体" w:eastAsia="宋体" w:cs="宋体"/>
                <w:color w:val="auto"/>
                <w:spacing w:val="9"/>
                <w:sz w:val="21"/>
                <w:szCs w:val="21"/>
                <w:highlight w:val="none"/>
                <w:lang w:eastAsia="zh-CN"/>
              </w:rPr>
            </w:pPr>
            <w:r>
              <w:rPr>
                <w:rFonts w:hint="eastAsia" w:ascii="宋体" w:hAnsi="宋体" w:eastAsia="宋体" w:cs="宋体"/>
                <w:color w:val="auto"/>
                <w:spacing w:val="9"/>
                <w:sz w:val="21"/>
                <w:szCs w:val="21"/>
                <w:highlight w:val="none"/>
              </w:rPr>
              <w:t>项目名称：</w:t>
            </w:r>
            <w:r>
              <w:rPr>
                <w:rFonts w:hint="eastAsia" w:cs="宋体"/>
                <w:color w:val="auto"/>
                <w:spacing w:val="9"/>
                <w:sz w:val="21"/>
                <w:szCs w:val="21"/>
                <w:highlight w:val="none"/>
                <w:lang w:eastAsia="zh-CN"/>
              </w:rPr>
              <w:t>全州县绍水镇绍水至绍水镇道路通畅工程</w:t>
            </w:r>
          </w:p>
          <w:p w14:paraId="5129F97F">
            <w:pPr>
              <w:pStyle w:val="21"/>
              <w:keepNext w:val="0"/>
              <w:keepLines w:val="0"/>
              <w:pageBreakBefore w:val="0"/>
              <w:widowControl/>
              <w:kinsoku/>
              <w:wordWrap/>
              <w:overflowPunct/>
              <w:topLinePunct w:val="0"/>
              <w:autoSpaceDE w:val="0"/>
              <w:autoSpaceDN w:val="0"/>
              <w:bidi w:val="0"/>
              <w:adjustRightInd w:val="0"/>
              <w:snapToGrid w:val="0"/>
              <w:spacing w:line="360" w:lineRule="auto"/>
              <w:ind w:right="0"/>
              <w:jc w:val="left"/>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lang w:eastAsia="zh-CN"/>
              </w:rPr>
              <w:t>项目编号：</w:t>
            </w:r>
            <w:r>
              <w:rPr>
                <w:rFonts w:hint="eastAsia" w:cs="宋体"/>
                <w:color w:val="auto"/>
                <w:spacing w:val="9"/>
                <w:sz w:val="21"/>
                <w:szCs w:val="21"/>
                <w:highlight w:val="none"/>
                <w:lang w:eastAsia="zh-CN"/>
              </w:rPr>
              <w:t xml:space="preserve"> GLZC2025-C2-240119-GXLZ</w:t>
            </w:r>
          </w:p>
        </w:tc>
      </w:tr>
      <w:tr w14:paraId="45BDD8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91" w:hRule="atLeast"/>
        </w:trPr>
        <w:tc>
          <w:tcPr>
            <w:tcW w:w="591" w:type="dxa"/>
            <w:vAlign w:val="center"/>
          </w:tcPr>
          <w:p w14:paraId="668E538F">
            <w:pPr>
              <w:pStyle w:val="21"/>
              <w:keepNext w:val="0"/>
              <w:keepLines w:val="0"/>
              <w:pageBreakBefore w:val="0"/>
              <w:widowControl/>
              <w:kinsoku/>
              <w:wordWrap/>
              <w:overflowPunct/>
              <w:topLinePunct w:val="0"/>
              <w:autoSpaceDE w:val="0"/>
              <w:autoSpaceDN w:val="0"/>
              <w:bidi w:val="0"/>
              <w:adjustRightInd w:val="0"/>
              <w:snapToGrid w:val="0"/>
              <w:spacing w:line="360" w:lineRule="auto"/>
              <w:ind w:left="0" w:right="0" w:firstLine="0" w:firstLineChars="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720" w:type="dxa"/>
            <w:vAlign w:val="center"/>
          </w:tcPr>
          <w:p w14:paraId="1625C734">
            <w:pPr>
              <w:pStyle w:val="21"/>
              <w:keepNext w:val="0"/>
              <w:keepLines w:val="0"/>
              <w:pageBreakBefore w:val="0"/>
              <w:widowControl/>
              <w:kinsoku/>
              <w:wordWrap/>
              <w:overflowPunct/>
              <w:topLinePunct w:val="0"/>
              <w:autoSpaceDE w:val="0"/>
              <w:autoSpaceDN w:val="0"/>
              <w:bidi w:val="0"/>
              <w:adjustRightInd w:val="0"/>
              <w:snapToGrid w:val="0"/>
              <w:spacing w:line="360" w:lineRule="auto"/>
              <w:ind w:left="0" w:right="0" w:firstLine="0" w:firstLineChars="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1410" w:type="dxa"/>
            <w:vAlign w:val="center"/>
          </w:tcPr>
          <w:p w14:paraId="00D87B3C">
            <w:pPr>
              <w:pStyle w:val="21"/>
              <w:keepNext w:val="0"/>
              <w:keepLines w:val="0"/>
              <w:pageBreakBefore w:val="0"/>
              <w:widowControl/>
              <w:kinsoku/>
              <w:wordWrap/>
              <w:overflowPunct/>
              <w:topLinePunct w:val="0"/>
              <w:autoSpaceDE w:val="0"/>
              <w:autoSpaceDN w:val="0"/>
              <w:bidi w:val="0"/>
              <w:adjustRightInd w:val="0"/>
              <w:snapToGrid w:val="0"/>
              <w:spacing w:line="360" w:lineRule="auto"/>
              <w:ind w:right="0" w:firstLine="0" w:firstLineChars="0"/>
              <w:jc w:val="center"/>
              <w:textAlignment w:val="baseline"/>
              <w:rPr>
                <w:rFonts w:hint="eastAsia" w:ascii="宋体" w:hAnsi="宋体" w:eastAsia="宋体" w:cs="宋体"/>
                <w:snapToGrid w:val="0"/>
                <w:color w:val="auto"/>
                <w:spacing w:val="11"/>
                <w:kern w:val="0"/>
                <w:sz w:val="21"/>
                <w:szCs w:val="21"/>
                <w:highlight w:val="none"/>
                <w:lang w:val="en-US" w:eastAsia="en-US" w:bidi="ar-SA"/>
              </w:rPr>
            </w:pPr>
            <w:r>
              <w:rPr>
                <w:rFonts w:hint="eastAsia" w:ascii="宋体" w:hAnsi="宋体" w:eastAsia="宋体" w:cs="宋体"/>
                <w:snapToGrid w:val="0"/>
                <w:color w:val="auto"/>
                <w:spacing w:val="11"/>
                <w:kern w:val="0"/>
                <w:sz w:val="21"/>
                <w:szCs w:val="21"/>
                <w:highlight w:val="none"/>
                <w:lang w:val="en-US" w:eastAsia="en-US" w:bidi="ar-SA"/>
              </w:rPr>
              <w:t>供应商资格</w:t>
            </w:r>
          </w:p>
        </w:tc>
        <w:tc>
          <w:tcPr>
            <w:tcW w:w="7104" w:type="dxa"/>
            <w:vAlign w:val="center"/>
          </w:tcPr>
          <w:p w14:paraId="204E25AA">
            <w:pPr>
              <w:pStyle w:val="21"/>
              <w:keepNext w:val="0"/>
              <w:keepLines w:val="0"/>
              <w:pageBreakBefore w:val="0"/>
              <w:widowControl/>
              <w:kinsoku/>
              <w:wordWrap/>
              <w:overflowPunct/>
              <w:topLinePunct w:val="0"/>
              <w:autoSpaceDE w:val="0"/>
              <w:autoSpaceDN w:val="0"/>
              <w:bidi w:val="0"/>
              <w:adjustRightInd w:val="0"/>
              <w:snapToGrid w:val="0"/>
              <w:spacing w:line="360" w:lineRule="auto"/>
              <w:ind w:right="0"/>
              <w:jc w:val="left"/>
              <w:textAlignment w:val="baseline"/>
              <w:rPr>
                <w:rFonts w:hint="eastAsia" w:ascii="宋体" w:hAnsi="宋体" w:eastAsia="宋体" w:cs="宋体"/>
                <w:snapToGrid w:val="0"/>
                <w:color w:val="auto"/>
                <w:spacing w:val="11"/>
                <w:kern w:val="0"/>
                <w:sz w:val="21"/>
                <w:szCs w:val="21"/>
                <w:highlight w:val="none"/>
                <w:lang w:val="en-US" w:eastAsia="en-US" w:bidi="ar-SA"/>
              </w:rPr>
            </w:pPr>
            <w:r>
              <w:rPr>
                <w:rFonts w:hint="eastAsia" w:ascii="宋体" w:hAnsi="宋体" w:eastAsia="宋体" w:cs="宋体"/>
                <w:snapToGrid w:val="0"/>
                <w:color w:val="auto"/>
                <w:spacing w:val="11"/>
                <w:kern w:val="0"/>
                <w:sz w:val="21"/>
                <w:szCs w:val="21"/>
                <w:highlight w:val="none"/>
                <w:lang w:val="en-US" w:eastAsia="en-US" w:bidi="ar-SA"/>
              </w:rPr>
              <w:t>3.1 符合《中华人民共和国政府采购法》第二十二条规定；</w:t>
            </w:r>
          </w:p>
          <w:p w14:paraId="281E5BCD">
            <w:pPr>
              <w:pStyle w:val="21"/>
              <w:keepNext w:val="0"/>
              <w:keepLines w:val="0"/>
              <w:pageBreakBefore w:val="0"/>
              <w:widowControl/>
              <w:kinsoku/>
              <w:wordWrap/>
              <w:overflowPunct/>
              <w:topLinePunct w:val="0"/>
              <w:autoSpaceDE w:val="0"/>
              <w:autoSpaceDN w:val="0"/>
              <w:bidi w:val="0"/>
              <w:adjustRightInd w:val="0"/>
              <w:snapToGrid w:val="0"/>
              <w:spacing w:line="360" w:lineRule="auto"/>
              <w:ind w:right="0"/>
              <w:jc w:val="left"/>
              <w:textAlignment w:val="baseline"/>
              <w:rPr>
                <w:rFonts w:hint="eastAsia" w:ascii="宋体" w:hAnsi="宋体" w:eastAsia="宋体" w:cs="宋体"/>
                <w:snapToGrid w:val="0"/>
                <w:color w:val="auto"/>
                <w:spacing w:val="11"/>
                <w:kern w:val="0"/>
                <w:sz w:val="21"/>
                <w:szCs w:val="21"/>
                <w:highlight w:val="none"/>
                <w:lang w:val="en-US" w:eastAsia="en-US" w:bidi="ar-SA"/>
              </w:rPr>
            </w:pPr>
            <w:r>
              <w:rPr>
                <w:rFonts w:hint="eastAsia" w:ascii="宋体" w:hAnsi="宋体" w:eastAsia="宋体" w:cs="宋体"/>
                <w:snapToGrid w:val="0"/>
                <w:color w:val="auto"/>
                <w:spacing w:val="11"/>
                <w:kern w:val="0"/>
                <w:sz w:val="21"/>
                <w:szCs w:val="21"/>
                <w:highlight w:val="none"/>
                <w:lang w:val="en-US" w:eastAsia="en-US" w:bidi="ar-SA"/>
              </w:rPr>
              <w:t>3.2 落实政府采购政策需满足的资格要求：</w:t>
            </w:r>
            <w:r>
              <w:rPr>
                <w:rFonts w:hint="eastAsia" w:ascii="宋体" w:hAnsi="宋体" w:eastAsia="宋体" w:cs="宋体"/>
                <w:snapToGrid w:val="0"/>
                <w:color w:val="auto"/>
                <w:spacing w:val="11"/>
                <w:kern w:val="0"/>
                <w:sz w:val="21"/>
                <w:szCs w:val="21"/>
                <w:highlight w:val="none"/>
                <w:lang w:val="en-US" w:eastAsia="zh-CN" w:bidi="ar-SA"/>
              </w:rPr>
              <w:t>专门面向</w:t>
            </w:r>
            <w:r>
              <w:rPr>
                <w:rFonts w:hint="eastAsia" w:cs="宋体"/>
                <w:snapToGrid w:val="0"/>
                <w:color w:val="auto"/>
                <w:spacing w:val="11"/>
                <w:kern w:val="0"/>
                <w:sz w:val="21"/>
                <w:szCs w:val="21"/>
                <w:highlight w:val="none"/>
                <w:lang w:val="en-US" w:eastAsia="zh-CN" w:bidi="ar-SA"/>
              </w:rPr>
              <w:t>中小微企业</w:t>
            </w:r>
            <w:r>
              <w:rPr>
                <w:rFonts w:hint="eastAsia" w:ascii="宋体" w:hAnsi="宋体" w:eastAsia="宋体" w:cs="宋体"/>
                <w:snapToGrid w:val="0"/>
                <w:color w:val="auto"/>
                <w:spacing w:val="11"/>
                <w:kern w:val="0"/>
                <w:sz w:val="21"/>
                <w:szCs w:val="21"/>
                <w:highlight w:val="none"/>
                <w:lang w:val="en-US" w:eastAsia="zh-CN" w:bidi="ar-SA"/>
              </w:rPr>
              <w:t>采购的项目（供应商应为</w:t>
            </w:r>
            <w:r>
              <w:rPr>
                <w:rFonts w:hint="eastAsia" w:cs="宋体"/>
                <w:snapToGrid w:val="0"/>
                <w:color w:val="auto"/>
                <w:spacing w:val="11"/>
                <w:kern w:val="0"/>
                <w:sz w:val="21"/>
                <w:szCs w:val="21"/>
                <w:highlight w:val="none"/>
                <w:lang w:val="en-US" w:eastAsia="zh-CN" w:bidi="ar-SA"/>
              </w:rPr>
              <w:t>中小微企业</w:t>
            </w:r>
            <w:r>
              <w:rPr>
                <w:rFonts w:hint="eastAsia" w:ascii="宋体" w:hAnsi="宋体" w:eastAsia="宋体" w:cs="宋体"/>
                <w:snapToGrid w:val="0"/>
                <w:color w:val="auto"/>
                <w:spacing w:val="11"/>
                <w:kern w:val="0"/>
                <w:sz w:val="21"/>
                <w:szCs w:val="21"/>
                <w:highlight w:val="none"/>
                <w:lang w:val="en-US" w:eastAsia="zh-CN" w:bidi="ar-SA"/>
              </w:rPr>
              <w:t>、监狱企业、残疾人福利性单位)</w:t>
            </w:r>
            <w:r>
              <w:rPr>
                <w:rFonts w:hint="eastAsia" w:ascii="宋体" w:hAnsi="宋体" w:eastAsia="宋体" w:cs="宋体"/>
                <w:snapToGrid w:val="0"/>
                <w:color w:val="auto"/>
                <w:spacing w:val="11"/>
                <w:kern w:val="0"/>
                <w:sz w:val="21"/>
                <w:szCs w:val="21"/>
                <w:highlight w:val="none"/>
                <w:lang w:val="en-US" w:eastAsia="en-US" w:bidi="ar-SA"/>
              </w:rPr>
              <w:t>。</w:t>
            </w:r>
          </w:p>
          <w:p w14:paraId="10CBD925">
            <w:pPr>
              <w:pStyle w:val="21"/>
              <w:keepNext w:val="0"/>
              <w:keepLines w:val="0"/>
              <w:pageBreakBefore w:val="0"/>
              <w:widowControl/>
              <w:kinsoku/>
              <w:wordWrap/>
              <w:overflowPunct/>
              <w:topLinePunct w:val="0"/>
              <w:autoSpaceDE w:val="0"/>
              <w:autoSpaceDN w:val="0"/>
              <w:bidi w:val="0"/>
              <w:adjustRightInd w:val="0"/>
              <w:snapToGrid w:val="0"/>
              <w:spacing w:line="360" w:lineRule="auto"/>
              <w:ind w:right="0"/>
              <w:jc w:val="left"/>
              <w:textAlignment w:val="baseline"/>
              <w:rPr>
                <w:rFonts w:hint="eastAsia" w:ascii="宋体" w:hAnsi="宋体" w:eastAsia="宋体" w:cs="宋体"/>
                <w:snapToGrid w:val="0"/>
                <w:color w:val="auto"/>
                <w:spacing w:val="11"/>
                <w:kern w:val="0"/>
                <w:sz w:val="21"/>
                <w:szCs w:val="21"/>
                <w:highlight w:val="none"/>
                <w:lang w:val="en-US" w:eastAsia="en-US" w:bidi="ar-SA"/>
              </w:rPr>
            </w:pPr>
            <w:r>
              <w:rPr>
                <w:rFonts w:hint="eastAsia" w:ascii="宋体" w:hAnsi="宋体" w:eastAsia="宋体" w:cs="宋体"/>
                <w:snapToGrid w:val="0"/>
                <w:color w:val="auto"/>
                <w:spacing w:val="11"/>
                <w:kern w:val="0"/>
                <w:sz w:val="21"/>
                <w:szCs w:val="21"/>
                <w:highlight w:val="none"/>
                <w:lang w:val="en-US" w:eastAsia="en-US" w:bidi="ar-SA"/>
              </w:rPr>
              <w:t>3.3 本项目的特定资格要求：</w:t>
            </w:r>
          </w:p>
          <w:p w14:paraId="1B0C2CF1">
            <w:pPr>
              <w:pStyle w:val="13"/>
              <w:keepNext w:val="0"/>
              <w:keepLines w:val="0"/>
              <w:pageBreakBefore w:val="0"/>
              <w:widowControl/>
              <w:kinsoku/>
              <w:wordWrap/>
              <w:overflowPunct/>
              <w:topLinePunct w:val="0"/>
              <w:autoSpaceDE w:val="0"/>
              <w:autoSpaceDN w:val="0"/>
              <w:bidi w:val="0"/>
              <w:adjustRightInd w:val="0"/>
              <w:snapToGrid w:val="0"/>
              <w:spacing w:before="0" w:beforeAutospacing="0" w:after="0" w:afterAutospacing="0" w:line="360" w:lineRule="auto"/>
              <w:ind w:right="0"/>
              <w:jc w:val="left"/>
              <w:textAlignment w:val="baseline"/>
              <w:rPr>
                <w:rFonts w:hint="default" w:ascii="宋体" w:hAnsi="宋体" w:eastAsia="宋体" w:cs="宋体"/>
                <w:snapToGrid w:val="0"/>
                <w:color w:val="auto"/>
                <w:spacing w:val="11"/>
                <w:kern w:val="0"/>
                <w:sz w:val="21"/>
                <w:szCs w:val="21"/>
                <w:highlight w:val="none"/>
                <w:lang w:val="en-US" w:eastAsia="zh-CN" w:bidi="ar-SA"/>
              </w:rPr>
            </w:pPr>
            <w:r>
              <w:rPr>
                <w:rFonts w:hint="default" w:ascii="宋体" w:hAnsi="宋体" w:eastAsia="宋体" w:cs="宋体"/>
                <w:snapToGrid w:val="0"/>
                <w:color w:val="auto"/>
                <w:spacing w:val="11"/>
                <w:kern w:val="0"/>
                <w:sz w:val="21"/>
                <w:szCs w:val="21"/>
                <w:highlight w:val="none"/>
                <w:lang w:val="en-US" w:eastAsia="zh-CN" w:bidi="ar-SA"/>
              </w:rPr>
              <w:t>供应商须具备公路工程施工总承包三级(含三级)以上资质，并具有省级或以上建设行政主管部门颁发的建筑施工企业安全生产许可证，并在人员、设备、资金等方面具有相应的施工能力。其中，</w:t>
            </w:r>
            <w:r>
              <w:rPr>
                <w:rFonts w:hint="eastAsia" w:eastAsia="宋体" w:cs="宋体"/>
                <w:snapToGrid w:val="0"/>
                <w:color w:val="auto"/>
                <w:spacing w:val="11"/>
                <w:kern w:val="0"/>
                <w:sz w:val="21"/>
                <w:szCs w:val="21"/>
                <w:highlight w:val="none"/>
                <w:lang w:val="en-US" w:eastAsia="zh-CN" w:bidi="ar-SA"/>
              </w:rPr>
              <w:t>供应商</w:t>
            </w:r>
            <w:r>
              <w:rPr>
                <w:rFonts w:hint="default" w:ascii="宋体" w:hAnsi="宋体" w:eastAsia="宋体" w:cs="宋体"/>
                <w:snapToGrid w:val="0"/>
                <w:color w:val="auto"/>
                <w:spacing w:val="11"/>
                <w:kern w:val="0"/>
                <w:sz w:val="21"/>
                <w:szCs w:val="21"/>
                <w:highlight w:val="none"/>
                <w:lang w:val="en-US" w:eastAsia="zh-CN" w:bidi="ar-SA"/>
              </w:rPr>
              <w:t>拟派项目经理须具备公路工程专业二级以上(含本级）或二级以上注册建造师执业资格，具备有效的安全生产考核合格证书(B类)。</w:t>
            </w:r>
          </w:p>
          <w:p w14:paraId="2A62A0C3">
            <w:pPr>
              <w:pStyle w:val="13"/>
              <w:keepNext w:val="0"/>
              <w:keepLines w:val="0"/>
              <w:pageBreakBefore w:val="0"/>
              <w:widowControl/>
              <w:kinsoku/>
              <w:wordWrap/>
              <w:overflowPunct/>
              <w:topLinePunct w:val="0"/>
              <w:autoSpaceDE w:val="0"/>
              <w:autoSpaceDN w:val="0"/>
              <w:bidi w:val="0"/>
              <w:adjustRightInd w:val="0"/>
              <w:snapToGrid w:val="0"/>
              <w:spacing w:before="0" w:beforeAutospacing="0" w:after="0" w:afterAutospacing="0" w:line="360" w:lineRule="auto"/>
              <w:ind w:right="0"/>
              <w:jc w:val="left"/>
              <w:textAlignment w:val="baseline"/>
              <w:rPr>
                <w:rFonts w:hint="default" w:ascii="宋体" w:hAnsi="宋体" w:eastAsia="宋体" w:cs="宋体"/>
                <w:snapToGrid w:val="0"/>
                <w:color w:val="auto"/>
                <w:spacing w:val="11"/>
                <w:kern w:val="0"/>
                <w:sz w:val="21"/>
                <w:szCs w:val="21"/>
                <w:highlight w:val="none"/>
                <w:lang w:val="en-US" w:eastAsia="zh-CN" w:bidi="ar-SA"/>
              </w:rPr>
            </w:pPr>
            <w:r>
              <w:rPr>
                <w:rFonts w:hint="default" w:ascii="宋体" w:hAnsi="宋体" w:eastAsia="宋体" w:cs="宋体"/>
                <w:snapToGrid w:val="0"/>
                <w:color w:val="auto"/>
                <w:spacing w:val="11"/>
                <w:kern w:val="0"/>
                <w:sz w:val="21"/>
                <w:szCs w:val="21"/>
                <w:highlight w:val="none"/>
                <w:lang w:val="en-US" w:eastAsia="zh-CN" w:bidi="ar-SA"/>
              </w:rPr>
              <w:t>供应商的信用评价等级在C级以上(含C级)。供应商的信用评价等级根据桂林市交通运输局发布的《关于印发桂林市农村公路建设市场从业单位信用评价实施细则的通知》（市交[2015]70号）有关规定执行，并以桂林市交通运输局在本项目投标文件递交截止时间前最新公布的桂林市农村公路建设市场施工企业信用等级评定结果为准。本次招标要求</w:t>
            </w:r>
            <w:r>
              <w:rPr>
                <w:rFonts w:hint="eastAsia" w:eastAsia="宋体" w:cs="宋体"/>
                <w:snapToGrid w:val="0"/>
                <w:color w:val="auto"/>
                <w:spacing w:val="11"/>
                <w:kern w:val="0"/>
                <w:sz w:val="21"/>
                <w:szCs w:val="21"/>
                <w:highlight w:val="none"/>
                <w:lang w:val="en-US" w:eastAsia="zh-CN" w:bidi="ar-SA"/>
              </w:rPr>
              <w:t>供应商</w:t>
            </w:r>
            <w:r>
              <w:rPr>
                <w:rFonts w:hint="default" w:ascii="宋体" w:hAnsi="宋体" w:eastAsia="宋体" w:cs="宋体"/>
                <w:snapToGrid w:val="0"/>
                <w:color w:val="auto"/>
                <w:spacing w:val="11"/>
                <w:kern w:val="0"/>
                <w:sz w:val="21"/>
                <w:szCs w:val="21"/>
                <w:highlight w:val="none"/>
                <w:lang w:val="en-US" w:eastAsia="zh-CN" w:bidi="ar-SA"/>
              </w:rPr>
              <w:t>信用评价等级在C级以上（含C级）。采购人不接受年度信用等级评定为D级的</w:t>
            </w:r>
            <w:r>
              <w:rPr>
                <w:rFonts w:hint="eastAsia" w:eastAsia="宋体" w:cs="宋体"/>
                <w:snapToGrid w:val="0"/>
                <w:color w:val="auto"/>
                <w:spacing w:val="11"/>
                <w:kern w:val="0"/>
                <w:sz w:val="21"/>
                <w:szCs w:val="21"/>
                <w:highlight w:val="none"/>
                <w:lang w:val="en-US" w:eastAsia="zh-CN" w:bidi="ar-SA"/>
              </w:rPr>
              <w:t>供应商</w:t>
            </w:r>
            <w:r>
              <w:rPr>
                <w:rFonts w:hint="default" w:ascii="宋体" w:hAnsi="宋体" w:eastAsia="宋体" w:cs="宋体"/>
                <w:snapToGrid w:val="0"/>
                <w:color w:val="auto"/>
                <w:spacing w:val="11"/>
                <w:kern w:val="0"/>
                <w:sz w:val="21"/>
                <w:szCs w:val="21"/>
                <w:highlight w:val="none"/>
                <w:lang w:val="en-US" w:eastAsia="zh-CN" w:bidi="ar-SA"/>
              </w:rPr>
              <w:t>投标。</w:t>
            </w:r>
          </w:p>
        </w:tc>
      </w:tr>
      <w:tr w14:paraId="1E0258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5" w:hRule="atLeast"/>
        </w:trPr>
        <w:tc>
          <w:tcPr>
            <w:tcW w:w="591" w:type="dxa"/>
            <w:vAlign w:val="center"/>
          </w:tcPr>
          <w:p w14:paraId="2D71FC30">
            <w:pPr>
              <w:pStyle w:val="21"/>
              <w:keepNext w:val="0"/>
              <w:keepLines w:val="0"/>
              <w:pageBreakBefore w:val="0"/>
              <w:widowControl/>
              <w:kinsoku/>
              <w:wordWrap/>
              <w:overflowPunct/>
              <w:topLinePunct w:val="0"/>
              <w:autoSpaceDE w:val="0"/>
              <w:autoSpaceDN w:val="0"/>
              <w:bidi w:val="0"/>
              <w:adjustRightInd w:val="0"/>
              <w:snapToGrid w:val="0"/>
              <w:spacing w:line="360" w:lineRule="auto"/>
              <w:ind w:left="0" w:right="0" w:firstLine="0" w:firstLineChars="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720" w:type="dxa"/>
            <w:vAlign w:val="center"/>
          </w:tcPr>
          <w:p w14:paraId="475CC283">
            <w:pPr>
              <w:pStyle w:val="21"/>
              <w:keepNext w:val="0"/>
              <w:keepLines w:val="0"/>
              <w:pageBreakBefore w:val="0"/>
              <w:widowControl/>
              <w:kinsoku/>
              <w:wordWrap/>
              <w:overflowPunct/>
              <w:topLinePunct w:val="0"/>
              <w:autoSpaceDE w:val="0"/>
              <w:autoSpaceDN w:val="0"/>
              <w:bidi w:val="0"/>
              <w:adjustRightInd w:val="0"/>
              <w:snapToGrid w:val="0"/>
              <w:spacing w:line="360" w:lineRule="auto"/>
              <w:ind w:left="0" w:right="0" w:firstLine="0" w:firstLineChars="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1410" w:type="dxa"/>
            <w:vAlign w:val="center"/>
          </w:tcPr>
          <w:p w14:paraId="53C61ECE">
            <w:pPr>
              <w:pStyle w:val="21"/>
              <w:keepNext w:val="0"/>
              <w:keepLines w:val="0"/>
              <w:pageBreakBefore w:val="0"/>
              <w:widowControl/>
              <w:kinsoku/>
              <w:wordWrap/>
              <w:overflowPunct/>
              <w:topLinePunct w:val="0"/>
              <w:autoSpaceDE w:val="0"/>
              <w:autoSpaceDN w:val="0"/>
              <w:bidi w:val="0"/>
              <w:adjustRightInd w:val="0"/>
              <w:snapToGrid w:val="0"/>
              <w:spacing w:line="360" w:lineRule="auto"/>
              <w:ind w:right="0" w:firstLine="0" w:firstLineChars="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磋商费用</w:t>
            </w:r>
          </w:p>
        </w:tc>
        <w:tc>
          <w:tcPr>
            <w:tcW w:w="7104" w:type="dxa"/>
            <w:vAlign w:val="center"/>
          </w:tcPr>
          <w:p w14:paraId="26C47871">
            <w:pPr>
              <w:pStyle w:val="21"/>
              <w:keepNext w:val="0"/>
              <w:keepLines w:val="0"/>
              <w:pageBreakBefore w:val="0"/>
              <w:widowControl/>
              <w:kinsoku/>
              <w:wordWrap/>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不论磋商结果如何，供应商均应自行承担所有与磋商有关的全部费</w:t>
            </w:r>
            <w:r>
              <w:rPr>
                <w:rFonts w:hint="eastAsia" w:ascii="宋体" w:hAnsi="宋体" w:eastAsia="宋体" w:cs="宋体"/>
                <w:color w:val="auto"/>
                <w:spacing w:val="-1"/>
                <w:sz w:val="21"/>
                <w:szCs w:val="21"/>
                <w:highlight w:val="none"/>
              </w:rPr>
              <w:t>用。</w:t>
            </w:r>
          </w:p>
        </w:tc>
      </w:tr>
      <w:tr w14:paraId="1543AF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1" w:hRule="atLeast"/>
        </w:trPr>
        <w:tc>
          <w:tcPr>
            <w:tcW w:w="591" w:type="dxa"/>
            <w:vAlign w:val="center"/>
          </w:tcPr>
          <w:p w14:paraId="22A6C518">
            <w:pPr>
              <w:pStyle w:val="21"/>
              <w:keepNext w:val="0"/>
              <w:keepLines w:val="0"/>
              <w:pageBreakBefore w:val="0"/>
              <w:widowControl/>
              <w:kinsoku/>
              <w:wordWrap/>
              <w:overflowPunct/>
              <w:topLinePunct w:val="0"/>
              <w:autoSpaceDE w:val="0"/>
              <w:autoSpaceDN w:val="0"/>
              <w:bidi w:val="0"/>
              <w:adjustRightInd w:val="0"/>
              <w:snapToGrid w:val="0"/>
              <w:spacing w:line="360" w:lineRule="auto"/>
              <w:ind w:left="0" w:right="0" w:firstLine="0" w:firstLineChars="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720" w:type="dxa"/>
            <w:vAlign w:val="center"/>
          </w:tcPr>
          <w:p w14:paraId="71D54DAE">
            <w:pPr>
              <w:pStyle w:val="21"/>
              <w:keepNext w:val="0"/>
              <w:keepLines w:val="0"/>
              <w:pageBreakBefore w:val="0"/>
              <w:widowControl/>
              <w:kinsoku/>
              <w:wordWrap/>
              <w:overflowPunct/>
              <w:topLinePunct w:val="0"/>
              <w:autoSpaceDE w:val="0"/>
              <w:autoSpaceDN w:val="0"/>
              <w:bidi w:val="0"/>
              <w:adjustRightInd w:val="0"/>
              <w:snapToGrid w:val="0"/>
              <w:spacing w:line="360" w:lineRule="auto"/>
              <w:ind w:right="0" w:firstLine="0" w:firstLineChars="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13</w:t>
            </w:r>
          </w:p>
        </w:tc>
        <w:tc>
          <w:tcPr>
            <w:tcW w:w="1410" w:type="dxa"/>
            <w:vAlign w:val="center"/>
          </w:tcPr>
          <w:p w14:paraId="77E310DD">
            <w:pPr>
              <w:pStyle w:val="21"/>
              <w:keepNext w:val="0"/>
              <w:keepLines w:val="0"/>
              <w:pageBreakBefore w:val="0"/>
              <w:widowControl/>
              <w:kinsoku/>
              <w:wordWrap/>
              <w:overflowPunct/>
              <w:topLinePunct w:val="0"/>
              <w:autoSpaceDE w:val="0"/>
              <w:autoSpaceDN w:val="0"/>
              <w:bidi w:val="0"/>
              <w:adjustRightInd w:val="0"/>
              <w:snapToGrid w:val="0"/>
              <w:spacing w:line="360" w:lineRule="auto"/>
              <w:ind w:right="0" w:firstLine="0" w:firstLineChars="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磋商报价及招标</w:t>
            </w:r>
            <w:r>
              <w:rPr>
                <w:rFonts w:hint="eastAsia" w:ascii="宋体" w:hAnsi="宋体" w:eastAsia="宋体" w:cs="宋体"/>
                <w:color w:val="auto"/>
                <w:spacing w:val="7"/>
                <w:sz w:val="21"/>
                <w:szCs w:val="21"/>
                <w:highlight w:val="none"/>
              </w:rPr>
              <w:t>控制价</w:t>
            </w:r>
          </w:p>
        </w:tc>
        <w:tc>
          <w:tcPr>
            <w:tcW w:w="7104" w:type="dxa"/>
            <w:vAlign w:val="center"/>
          </w:tcPr>
          <w:p w14:paraId="2B5F1184">
            <w:pPr>
              <w:pStyle w:val="21"/>
              <w:keepNext w:val="0"/>
              <w:keepLines w:val="0"/>
              <w:pageBreakBefore w:val="0"/>
              <w:widowControl/>
              <w:kinsoku/>
              <w:wordWrap/>
              <w:overflowPunct/>
              <w:topLinePunct w:val="0"/>
              <w:autoSpaceDE w:val="0"/>
              <w:autoSpaceDN w:val="0"/>
              <w:bidi w:val="0"/>
              <w:adjustRightInd w:val="0"/>
              <w:snapToGrid w:val="0"/>
              <w:spacing w:line="360" w:lineRule="auto"/>
              <w:ind w:right="0"/>
              <w:jc w:val="left"/>
              <w:textAlignment w:val="baseline"/>
              <w:rPr>
                <w:rFonts w:hint="eastAsia" w:ascii="宋体" w:hAnsi="宋体" w:eastAsia="宋体" w:cs="宋体"/>
                <w:snapToGrid w:val="0"/>
                <w:color w:val="auto"/>
                <w:spacing w:val="11"/>
                <w:kern w:val="0"/>
                <w:sz w:val="21"/>
                <w:szCs w:val="21"/>
                <w:highlight w:val="none"/>
                <w:lang w:val="en-US" w:eastAsia="zh-CN" w:bidi="ar-SA"/>
              </w:rPr>
            </w:pPr>
            <w:r>
              <w:rPr>
                <w:rFonts w:hint="eastAsia" w:ascii="宋体" w:hAnsi="宋体" w:eastAsia="宋体" w:cs="宋体"/>
                <w:color w:val="auto"/>
                <w:spacing w:val="15"/>
                <w:sz w:val="21"/>
                <w:szCs w:val="21"/>
                <w:highlight w:val="none"/>
                <w:lang w:val="en-US" w:eastAsia="zh-CN"/>
              </w:rPr>
              <w:t xml:space="preserve">13.1 </w:t>
            </w:r>
            <w:r>
              <w:rPr>
                <w:rFonts w:hint="eastAsia" w:ascii="宋体" w:hAnsi="宋体" w:cs="宋体"/>
                <w:b w:val="0"/>
                <w:bCs w:val="0"/>
                <w:color w:val="auto"/>
                <w:sz w:val="21"/>
                <w:szCs w:val="21"/>
                <w:highlight w:val="none"/>
                <w:lang w:eastAsia="zh-CN"/>
              </w:rPr>
              <w:t>本项目审核后的预算金额为：</w:t>
            </w:r>
            <w:r>
              <w:rPr>
                <w:rFonts w:hint="eastAsia" w:ascii="宋体" w:hAnsi="宋体" w:cs="宋体"/>
                <w:b w:val="0"/>
                <w:bCs w:val="0"/>
                <w:color w:val="auto"/>
                <w:sz w:val="21"/>
                <w:szCs w:val="21"/>
                <w:highlight w:val="none"/>
              </w:rPr>
              <w:t>人民币（大写）</w:t>
            </w:r>
            <w:r>
              <w:rPr>
                <w:rFonts w:hint="eastAsia" w:ascii="宋体" w:hAnsi="宋体" w:cs="宋体"/>
                <w:b w:val="0"/>
                <w:bCs w:val="0"/>
                <w:color w:val="auto"/>
                <w:sz w:val="21"/>
                <w:szCs w:val="21"/>
                <w:highlight w:val="none"/>
                <w:u w:val="single"/>
                <w:lang w:val="en-US" w:eastAsia="zh-CN"/>
              </w:rPr>
              <w:t xml:space="preserve"> </w:t>
            </w:r>
            <w:r>
              <w:rPr>
                <w:rFonts w:hint="eastAsia" w:cs="宋体"/>
                <w:b w:val="0"/>
                <w:bCs w:val="0"/>
                <w:color w:val="auto"/>
                <w:sz w:val="21"/>
                <w:szCs w:val="21"/>
                <w:highlight w:val="none"/>
                <w:u w:val="single"/>
                <w:lang w:val="en-US" w:eastAsia="zh-CN"/>
              </w:rPr>
              <w:t>壹佰陆拾肆万柒仟柒佰玖拾元整</w:t>
            </w:r>
            <w:r>
              <w:rPr>
                <w:rFonts w:hint="eastAsia" w:ascii="宋体" w:hAnsi="宋体" w:cs="宋体"/>
                <w:b w:val="0"/>
                <w:bCs w:val="0"/>
                <w:color w:val="auto"/>
                <w:sz w:val="21"/>
                <w:szCs w:val="21"/>
                <w:highlight w:val="none"/>
                <w:u w:val="single"/>
                <w:lang w:val="en-US" w:eastAsia="zh-CN"/>
              </w:rPr>
              <w:t xml:space="preserve"> </w:t>
            </w:r>
            <w:r>
              <w:rPr>
                <w:rFonts w:hint="eastAsia" w:ascii="宋体" w:hAnsi="宋体" w:cs="宋体"/>
                <w:b w:val="0"/>
                <w:bCs w:val="0"/>
                <w:color w:val="auto"/>
                <w:sz w:val="21"/>
                <w:szCs w:val="21"/>
                <w:highlight w:val="none"/>
                <w:lang w:val="en-US" w:eastAsia="zh-CN"/>
              </w:rPr>
              <w:t>（小写：￥</w:t>
            </w:r>
            <w:r>
              <w:rPr>
                <w:rFonts w:hint="eastAsia" w:ascii="宋体" w:hAnsi="宋体" w:cs="宋体"/>
                <w:b w:val="0"/>
                <w:bCs w:val="0"/>
                <w:color w:val="auto"/>
                <w:sz w:val="21"/>
                <w:szCs w:val="21"/>
                <w:highlight w:val="none"/>
                <w:u w:val="single"/>
                <w:lang w:val="en-US" w:eastAsia="zh-CN"/>
              </w:rPr>
              <w:t xml:space="preserve"> </w:t>
            </w:r>
            <w:r>
              <w:rPr>
                <w:rFonts w:hint="eastAsia" w:cs="宋体"/>
                <w:b w:val="0"/>
                <w:bCs w:val="0"/>
                <w:color w:val="auto"/>
                <w:sz w:val="21"/>
                <w:szCs w:val="21"/>
                <w:highlight w:val="none"/>
                <w:u w:val="single"/>
                <w:lang w:val="en-US" w:eastAsia="zh-CN"/>
              </w:rPr>
              <w:t>1647790</w:t>
            </w:r>
            <w:r>
              <w:rPr>
                <w:rFonts w:hint="eastAsia" w:ascii="宋体" w:hAnsi="宋体" w:cs="宋体"/>
                <w:b w:val="0"/>
                <w:bCs w:val="0"/>
                <w:color w:val="auto"/>
                <w:sz w:val="21"/>
                <w:szCs w:val="21"/>
                <w:highlight w:val="none"/>
                <w:u w:val="single"/>
                <w:lang w:val="en-US" w:eastAsia="zh-CN"/>
              </w:rPr>
              <w:t>元</w:t>
            </w:r>
            <w:r>
              <w:rPr>
                <w:rFonts w:hint="eastAsia" w:ascii="宋体" w:hAnsi="宋体" w:cs="宋体"/>
                <w:b w:val="0"/>
                <w:bCs w:val="0"/>
                <w:color w:val="auto"/>
                <w:sz w:val="21"/>
                <w:szCs w:val="21"/>
                <w:highlight w:val="none"/>
                <w:lang w:val="en-US" w:eastAsia="zh-CN"/>
              </w:rPr>
              <w:t>）</w:t>
            </w:r>
            <w:r>
              <w:rPr>
                <w:rFonts w:hint="eastAsia" w:cs="宋体"/>
                <w:b w:val="0"/>
                <w:bCs w:val="0"/>
                <w:color w:val="auto"/>
                <w:sz w:val="21"/>
                <w:szCs w:val="21"/>
                <w:highlight w:val="none"/>
                <w:lang w:val="en-US" w:eastAsia="zh-CN"/>
              </w:rPr>
              <w:t>（其中</w:t>
            </w:r>
            <w:r>
              <w:rPr>
                <w:rFonts w:hint="eastAsia" w:ascii="宋体" w:hAnsi="宋体" w:cs="宋体"/>
                <w:b w:val="0"/>
                <w:bCs w:val="0"/>
                <w:color w:val="auto"/>
                <w:sz w:val="21"/>
                <w:szCs w:val="21"/>
                <w:highlight w:val="none"/>
                <w:lang w:eastAsia="zh-CN"/>
              </w:rPr>
              <w:t>，</w:t>
            </w:r>
            <w:r>
              <w:rPr>
                <w:rFonts w:hint="eastAsia" w:cs="宋体"/>
                <w:b w:val="0"/>
                <w:bCs w:val="0"/>
                <w:color w:val="auto"/>
                <w:sz w:val="21"/>
                <w:szCs w:val="21"/>
                <w:highlight w:val="none"/>
                <w:lang w:val="en-US" w:eastAsia="zh-CN"/>
              </w:rPr>
              <w:t>安全责任险：1444元）。</w:t>
            </w:r>
            <w:r>
              <w:rPr>
                <w:rFonts w:hint="eastAsia" w:ascii="宋体" w:hAnsi="宋体" w:cs="宋体"/>
                <w:b w:val="0"/>
                <w:bCs w:val="0"/>
                <w:color w:val="auto"/>
                <w:sz w:val="21"/>
                <w:szCs w:val="21"/>
                <w:highlight w:val="none"/>
                <w:lang w:eastAsia="zh-CN"/>
              </w:rPr>
              <w:t>经调整，本项目最高磋商限价为：</w:t>
            </w:r>
            <w:r>
              <w:rPr>
                <w:rFonts w:hint="eastAsia" w:ascii="宋体" w:hAnsi="宋体" w:cs="宋体"/>
                <w:b w:val="0"/>
                <w:bCs w:val="0"/>
                <w:color w:val="auto"/>
                <w:sz w:val="21"/>
                <w:szCs w:val="21"/>
                <w:highlight w:val="none"/>
              </w:rPr>
              <w:t>人民币（大写）</w:t>
            </w:r>
            <w:r>
              <w:rPr>
                <w:rFonts w:hint="eastAsia" w:ascii="宋体" w:hAnsi="宋体" w:cs="宋体"/>
                <w:b w:val="0"/>
                <w:bCs w:val="0"/>
                <w:color w:val="auto"/>
                <w:sz w:val="21"/>
                <w:szCs w:val="21"/>
                <w:highlight w:val="none"/>
                <w:u w:val="single"/>
                <w:lang w:val="en-US" w:eastAsia="zh-CN"/>
              </w:rPr>
              <w:t xml:space="preserve"> </w:t>
            </w:r>
            <w:r>
              <w:rPr>
                <w:rFonts w:hint="eastAsia" w:cs="宋体"/>
                <w:b w:val="0"/>
                <w:bCs w:val="0"/>
                <w:color w:val="auto"/>
                <w:sz w:val="21"/>
                <w:szCs w:val="21"/>
                <w:highlight w:val="none"/>
                <w:u w:val="single"/>
                <w:lang w:val="en-US" w:eastAsia="zh-CN"/>
              </w:rPr>
              <w:t>壹佰伍拾陆万伍仟肆佰元伍角</w:t>
            </w:r>
            <w:r>
              <w:rPr>
                <w:rFonts w:hint="eastAsia" w:ascii="宋体" w:hAnsi="宋体" w:cs="宋体"/>
                <w:b w:val="0"/>
                <w:bCs w:val="0"/>
                <w:color w:val="auto"/>
                <w:sz w:val="21"/>
                <w:szCs w:val="21"/>
                <w:highlight w:val="none"/>
                <w:u w:val="single"/>
                <w:lang w:val="en-US" w:eastAsia="zh-CN"/>
              </w:rPr>
              <w:t xml:space="preserve"> </w:t>
            </w:r>
            <w:r>
              <w:rPr>
                <w:rFonts w:hint="eastAsia" w:ascii="宋体" w:hAnsi="宋体" w:cs="宋体"/>
                <w:b w:val="0"/>
                <w:bCs w:val="0"/>
                <w:color w:val="auto"/>
                <w:sz w:val="21"/>
                <w:szCs w:val="21"/>
                <w:highlight w:val="none"/>
                <w:lang w:val="en-US" w:eastAsia="zh-CN"/>
              </w:rPr>
              <w:t>（小写：￥</w:t>
            </w:r>
            <w:r>
              <w:rPr>
                <w:rFonts w:hint="eastAsia" w:ascii="宋体" w:hAnsi="宋体" w:cs="宋体"/>
                <w:b w:val="0"/>
                <w:bCs w:val="0"/>
                <w:color w:val="auto"/>
                <w:sz w:val="21"/>
                <w:szCs w:val="21"/>
                <w:highlight w:val="none"/>
                <w:u w:val="single"/>
                <w:lang w:val="en-US" w:eastAsia="zh-CN"/>
              </w:rPr>
              <w:t xml:space="preserve"> </w:t>
            </w:r>
            <w:r>
              <w:rPr>
                <w:rFonts w:hint="eastAsia" w:cs="宋体"/>
                <w:b w:val="0"/>
                <w:bCs w:val="0"/>
                <w:color w:val="auto"/>
                <w:sz w:val="21"/>
                <w:szCs w:val="21"/>
                <w:highlight w:val="none"/>
                <w:u w:val="single"/>
                <w:lang w:val="en-US" w:eastAsia="zh-CN"/>
              </w:rPr>
              <w:t>1565400.5</w:t>
            </w:r>
            <w:r>
              <w:rPr>
                <w:rFonts w:hint="eastAsia" w:ascii="宋体" w:hAnsi="宋体" w:cs="宋体"/>
                <w:b w:val="0"/>
                <w:bCs w:val="0"/>
                <w:color w:val="auto"/>
                <w:sz w:val="21"/>
                <w:szCs w:val="21"/>
                <w:highlight w:val="none"/>
                <w:u w:val="single"/>
                <w:lang w:val="en-US" w:eastAsia="zh-CN"/>
              </w:rPr>
              <w:t>元</w:t>
            </w:r>
            <w:r>
              <w:rPr>
                <w:rFonts w:hint="eastAsia" w:ascii="宋体" w:hAnsi="宋体" w:cs="宋体"/>
                <w:b w:val="0"/>
                <w:bCs w:val="0"/>
                <w:color w:val="auto"/>
                <w:sz w:val="21"/>
                <w:szCs w:val="21"/>
                <w:highlight w:val="none"/>
                <w:lang w:val="en-US" w:eastAsia="zh-CN"/>
              </w:rPr>
              <w:t>）</w:t>
            </w:r>
            <w:r>
              <w:rPr>
                <w:rFonts w:hint="eastAsia" w:ascii="宋体" w:hAnsi="宋体" w:cs="宋体"/>
                <w:b w:val="0"/>
                <w:bCs w:val="0"/>
                <w:color w:val="auto"/>
                <w:sz w:val="21"/>
                <w:szCs w:val="21"/>
                <w:highlight w:val="none"/>
                <w:lang w:eastAsia="zh-CN"/>
              </w:rPr>
              <w:t>，供应商的磋商总报价高于本项目最高磋商限价的为无效响应</w:t>
            </w:r>
            <w:r>
              <w:rPr>
                <w:rFonts w:hint="eastAsia" w:ascii="宋体" w:hAnsi="宋体" w:eastAsia="宋体" w:cs="宋体"/>
                <w:color w:val="auto"/>
                <w:sz w:val="21"/>
                <w:szCs w:val="21"/>
                <w:highlight w:val="none"/>
                <w:lang w:eastAsia="zh-CN"/>
              </w:rPr>
              <w:t>。</w:t>
            </w:r>
          </w:p>
          <w:p w14:paraId="2E86A489">
            <w:pPr>
              <w:pStyle w:val="21"/>
              <w:keepNext w:val="0"/>
              <w:keepLines w:val="0"/>
              <w:pageBreakBefore w:val="0"/>
              <w:widowControl/>
              <w:kinsoku/>
              <w:wordWrap/>
              <w:overflowPunct/>
              <w:topLinePunct w:val="0"/>
              <w:autoSpaceDE w:val="0"/>
              <w:autoSpaceDN w:val="0"/>
              <w:bidi w:val="0"/>
              <w:adjustRightInd w:val="0"/>
              <w:snapToGrid w:val="0"/>
              <w:spacing w:line="360" w:lineRule="auto"/>
              <w:ind w:right="0"/>
              <w:jc w:val="left"/>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1"/>
                <w:sz w:val="21"/>
                <w:szCs w:val="21"/>
                <w:highlight w:val="none"/>
              </w:rPr>
              <w:t>13.2</w:t>
            </w:r>
            <w:r>
              <w:rPr>
                <w:rFonts w:hint="eastAsia" w:ascii="宋体" w:hAnsi="宋体" w:eastAsia="宋体" w:cs="宋体"/>
                <w:color w:val="auto"/>
                <w:spacing w:val="-36"/>
                <w:sz w:val="21"/>
                <w:szCs w:val="21"/>
                <w:highlight w:val="none"/>
              </w:rPr>
              <w:t xml:space="preserve"> </w:t>
            </w:r>
            <w:r>
              <w:rPr>
                <w:rFonts w:hint="eastAsia" w:ascii="宋体" w:hAnsi="宋体" w:eastAsia="宋体" w:cs="宋体"/>
                <w:color w:val="auto"/>
                <w:spacing w:val="11"/>
                <w:sz w:val="21"/>
                <w:szCs w:val="21"/>
                <w:highlight w:val="none"/>
              </w:rPr>
              <w:t>供应商应在规定时间</w:t>
            </w:r>
            <w:r>
              <w:rPr>
                <w:rFonts w:hint="eastAsia" w:ascii="宋体" w:hAnsi="宋体" w:eastAsia="宋体" w:cs="宋体"/>
                <w:snapToGrid w:val="0"/>
                <w:color w:val="auto"/>
                <w:spacing w:val="11"/>
                <w:kern w:val="0"/>
                <w:sz w:val="21"/>
                <w:szCs w:val="21"/>
                <w:highlight w:val="none"/>
                <w:lang w:val="en-US" w:eastAsia="en-US" w:bidi="ar-SA"/>
              </w:rPr>
              <w:t>内在</w:t>
            </w:r>
            <w:r>
              <w:rPr>
                <w:rFonts w:hint="eastAsia" w:ascii="宋体" w:hAnsi="宋体" w:eastAsia="宋体" w:cs="宋体"/>
                <w:color w:val="auto"/>
                <w:spacing w:val="15"/>
                <w:sz w:val="21"/>
                <w:szCs w:val="21"/>
                <w:highlight w:val="none"/>
              </w:rPr>
              <w:t>广西政府采购</w:t>
            </w:r>
            <w:r>
              <w:rPr>
                <w:rFonts w:hint="eastAsia" w:ascii="宋体" w:hAnsi="宋体" w:eastAsia="宋体" w:cs="宋体"/>
                <w:color w:val="auto"/>
                <w:spacing w:val="11"/>
                <w:sz w:val="21"/>
                <w:szCs w:val="21"/>
                <w:highlight w:val="none"/>
              </w:rPr>
              <w:t>云平台系统上提交最后报价，超出</w:t>
            </w:r>
            <w:r>
              <w:rPr>
                <w:rFonts w:hint="eastAsia" w:ascii="宋体" w:hAnsi="宋体" w:eastAsia="宋体" w:cs="宋体"/>
                <w:color w:val="auto"/>
                <w:spacing w:val="15"/>
                <w:sz w:val="21"/>
                <w:szCs w:val="21"/>
                <w:highlight w:val="none"/>
              </w:rPr>
              <w:t>评委设定的最后报价时限或其最后报价超出</w:t>
            </w:r>
            <w:r>
              <w:rPr>
                <w:rFonts w:hint="eastAsia" w:ascii="宋体" w:hAnsi="宋体" w:eastAsia="宋体" w:cs="宋体"/>
                <w:color w:val="auto"/>
                <w:spacing w:val="14"/>
                <w:sz w:val="21"/>
                <w:szCs w:val="21"/>
                <w:highlight w:val="none"/>
              </w:rPr>
              <w:t>招标控制价导致已通</w:t>
            </w:r>
            <w:r>
              <w:rPr>
                <w:rFonts w:hint="eastAsia" w:ascii="宋体" w:hAnsi="宋体" w:eastAsia="宋体" w:cs="宋体"/>
                <w:color w:val="auto"/>
                <w:spacing w:val="7"/>
                <w:sz w:val="21"/>
                <w:szCs w:val="21"/>
                <w:highlight w:val="none"/>
              </w:rPr>
              <w:t>过评审的响应文件无效的，按供应商在提交响应文件截止时间后撤回响应文件处理。</w:t>
            </w:r>
          </w:p>
          <w:p w14:paraId="3A15F53C">
            <w:pPr>
              <w:pStyle w:val="21"/>
              <w:keepNext w:val="0"/>
              <w:keepLines w:val="0"/>
              <w:pageBreakBefore w:val="0"/>
              <w:widowControl/>
              <w:kinsoku/>
              <w:wordWrap/>
              <w:overflowPunct/>
              <w:topLinePunct w:val="0"/>
              <w:autoSpaceDE w:val="0"/>
              <w:autoSpaceDN w:val="0"/>
              <w:bidi w:val="0"/>
              <w:adjustRightInd w:val="0"/>
              <w:snapToGrid w:val="0"/>
              <w:spacing w:line="360" w:lineRule="auto"/>
              <w:ind w:left="0" w:right="0" w:firstLine="448" w:firstLineChars="200"/>
              <w:jc w:val="left"/>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14:textOutline w14:w="3795" w14:cap="sq" w14:cmpd="sng">
                  <w14:solidFill>
                    <w14:srgbClr w14:val="000000"/>
                  </w14:solidFill>
                  <w14:prstDash w14:val="solid"/>
                  <w14:bevel/>
                </w14:textOutline>
              </w:rPr>
              <w:t>注：供应商的磋商报价不得超过本工程招标控制价，否则作无效标</w:t>
            </w:r>
            <w:r>
              <w:rPr>
                <w:rFonts w:hint="eastAsia" w:ascii="宋体" w:hAnsi="宋体" w:eastAsia="宋体" w:cs="宋体"/>
                <w:color w:val="auto"/>
                <w:spacing w:val="14"/>
                <w:sz w:val="21"/>
                <w:szCs w:val="21"/>
                <w:highlight w:val="none"/>
                <w14:textOutline w14:w="3795" w14:cap="sq" w14:cmpd="sng">
                  <w14:solidFill>
                    <w14:srgbClr w14:val="000000"/>
                  </w14:solidFill>
                  <w14:prstDash w14:val="solid"/>
                  <w14:bevel/>
                </w14:textOutline>
              </w:rPr>
              <w:t>处理；供应商的第二次磋商报价不得高于该供应商第一次磋商报</w:t>
            </w:r>
            <w:r>
              <w:rPr>
                <w:rFonts w:hint="eastAsia" w:ascii="宋体" w:hAnsi="宋体" w:eastAsia="宋体" w:cs="宋体"/>
                <w:color w:val="auto"/>
                <w:spacing w:val="7"/>
                <w:sz w:val="21"/>
                <w:szCs w:val="21"/>
                <w:highlight w:val="none"/>
                <w14:textOutline w14:w="3795" w14:cap="sq" w14:cmpd="sng">
                  <w14:solidFill>
                    <w14:srgbClr w14:val="000000"/>
                  </w14:solidFill>
                  <w14:prstDash w14:val="solid"/>
                  <w14:bevel/>
                </w14:textOutline>
              </w:rPr>
              <w:t>价，否则做无效标处理。如供应商维持磋商报价不变，以原磋商报价作为供应商最后报价；如供应商需要改变原磋商报价时，供应商</w:t>
            </w:r>
            <w:r>
              <w:rPr>
                <w:rFonts w:hint="eastAsia" w:ascii="宋体" w:hAnsi="宋体" w:eastAsia="宋体" w:cs="宋体"/>
                <w:color w:val="auto"/>
                <w:spacing w:val="9"/>
                <w:sz w:val="21"/>
                <w:szCs w:val="21"/>
                <w:highlight w:val="none"/>
                <w14:textOutline w14:w="3795" w14:cap="sq" w14:cmpd="sng">
                  <w14:solidFill>
                    <w14:srgbClr w14:val="000000"/>
                  </w14:solidFill>
                  <w14:prstDash w14:val="solid"/>
                  <w14:bevel/>
                </w14:textOutline>
              </w:rPr>
              <w:t>应预先准备好调整后的已标价的工程量清单。</w:t>
            </w:r>
          </w:p>
        </w:tc>
      </w:tr>
      <w:tr w14:paraId="19F74E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trPr>
        <w:tc>
          <w:tcPr>
            <w:tcW w:w="591" w:type="dxa"/>
            <w:vAlign w:val="center"/>
          </w:tcPr>
          <w:p w14:paraId="22B9C719">
            <w:pPr>
              <w:pStyle w:val="21"/>
              <w:keepNext w:val="0"/>
              <w:keepLines w:val="0"/>
              <w:pageBreakBefore w:val="0"/>
              <w:widowControl/>
              <w:kinsoku/>
              <w:wordWrap/>
              <w:overflowPunct/>
              <w:topLinePunct w:val="0"/>
              <w:autoSpaceDE w:val="0"/>
              <w:autoSpaceDN w:val="0"/>
              <w:bidi w:val="0"/>
              <w:adjustRightInd w:val="0"/>
              <w:snapToGrid w:val="0"/>
              <w:spacing w:line="360" w:lineRule="auto"/>
              <w:ind w:left="0" w:right="0" w:firstLine="0" w:firstLineChars="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720" w:type="dxa"/>
            <w:vAlign w:val="center"/>
          </w:tcPr>
          <w:p w14:paraId="59735DFA">
            <w:pPr>
              <w:pStyle w:val="21"/>
              <w:keepNext w:val="0"/>
              <w:keepLines w:val="0"/>
              <w:pageBreakBefore w:val="0"/>
              <w:widowControl/>
              <w:kinsoku/>
              <w:wordWrap/>
              <w:overflowPunct/>
              <w:topLinePunct w:val="0"/>
              <w:autoSpaceDE w:val="0"/>
              <w:autoSpaceDN w:val="0"/>
              <w:bidi w:val="0"/>
              <w:adjustRightInd w:val="0"/>
              <w:snapToGrid w:val="0"/>
              <w:spacing w:line="360" w:lineRule="auto"/>
              <w:ind w:right="0" w:firstLine="0" w:firstLineChars="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14.1</w:t>
            </w:r>
          </w:p>
        </w:tc>
        <w:tc>
          <w:tcPr>
            <w:tcW w:w="1410" w:type="dxa"/>
            <w:vAlign w:val="center"/>
          </w:tcPr>
          <w:p w14:paraId="24BF4747">
            <w:pPr>
              <w:pStyle w:val="21"/>
              <w:keepNext w:val="0"/>
              <w:keepLines w:val="0"/>
              <w:pageBreakBefore w:val="0"/>
              <w:widowControl/>
              <w:kinsoku/>
              <w:wordWrap/>
              <w:overflowPunct/>
              <w:topLinePunct w:val="0"/>
              <w:autoSpaceDE w:val="0"/>
              <w:autoSpaceDN w:val="0"/>
              <w:bidi w:val="0"/>
              <w:adjustRightInd w:val="0"/>
              <w:snapToGrid w:val="0"/>
              <w:spacing w:line="360" w:lineRule="auto"/>
              <w:ind w:right="0" w:firstLine="0" w:firstLineChars="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响应文件有效期</w:t>
            </w:r>
          </w:p>
        </w:tc>
        <w:tc>
          <w:tcPr>
            <w:tcW w:w="7104" w:type="dxa"/>
            <w:vAlign w:val="center"/>
          </w:tcPr>
          <w:p w14:paraId="2E8CBC9E">
            <w:pPr>
              <w:pStyle w:val="21"/>
              <w:keepNext w:val="0"/>
              <w:keepLines w:val="0"/>
              <w:pageBreakBefore w:val="0"/>
              <w:widowControl/>
              <w:kinsoku/>
              <w:wordWrap/>
              <w:overflowPunct/>
              <w:topLinePunct w:val="0"/>
              <w:autoSpaceDE w:val="0"/>
              <w:autoSpaceDN w:val="0"/>
              <w:bidi w:val="0"/>
              <w:adjustRightInd w:val="0"/>
              <w:snapToGrid w:val="0"/>
              <w:spacing w:line="360" w:lineRule="auto"/>
              <w:ind w:right="0"/>
              <w:jc w:val="left"/>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5"/>
                <w:sz w:val="21"/>
                <w:szCs w:val="21"/>
                <w:highlight w:val="none"/>
                <w:lang w:val="en-US" w:eastAsia="zh-CN"/>
              </w:rPr>
              <w:t xml:space="preserve">自响应文件递交截止时间之日起 </w:t>
            </w:r>
            <w:r>
              <w:rPr>
                <w:rFonts w:hint="eastAsia" w:cs="宋体"/>
                <w:color w:val="auto"/>
                <w:spacing w:val="15"/>
                <w:sz w:val="21"/>
                <w:szCs w:val="21"/>
                <w:highlight w:val="none"/>
                <w:lang w:val="en-US" w:eastAsia="zh-CN"/>
              </w:rPr>
              <w:t>90</w:t>
            </w:r>
            <w:r>
              <w:rPr>
                <w:rFonts w:hint="eastAsia" w:ascii="宋体" w:hAnsi="宋体" w:eastAsia="宋体" w:cs="宋体"/>
                <w:color w:val="auto"/>
                <w:spacing w:val="15"/>
                <w:sz w:val="21"/>
                <w:szCs w:val="21"/>
                <w:highlight w:val="none"/>
                <w:lang w:val="en-US" w:eastAsia="zh-CN"/>
              </w:rPr>
              <w:t xml:space="preserve"> 天，有效期不足的响应文件将被拒绝。</w:t>
            </w:r>
          </w:p>
        </w:tc>
      </w:tr>
      <w:tr w14:paraId="5F425F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0" w:hRule="atLeast"/>
        </w:trPr>
        <w:tc>
          <w:tcPr>
            <w:tcW w:w="591" w:type="dxa"/>
            <w:vAlign w:val="center"/>
          </w:tcPr>
          <w:p w14:paraId="0FECFE0F">
            <w:pPr>
              <w:pStyle w:val="21"/>
              <w:keepNext w:val="0"/>
              <w:keepLines w:val="0"/>
              <w:pageBreakBefore w:val="0"/>
              <w:widowControl/>
              <w:kinsoku/>
              <w:wordWrap/>
              <w:overflowPunct/>
              <w:topLinePunct w:val="0"/>
              <w:autoSpaceDE w:val="0"/>
              <w:autoSpaceDN w:val="0"/>
              <w:bidi w:val="0"/>
              <w:adjustRightInd w:val="0"/>
              <w:snapToGrid w:val="0"/>
              <w:spacing w:line="360" w:lineRule="auto"/>
              <w:ind w:left="0" w:right="0" w:firstLine="0" w:firstLineChars="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p>
        </w:tc>
        <w:tc>
          <w:tcPr>
            <w:tcW w:w="720" w:type="dxa"/>
            <w:vAlign w:val="center"/>
          </w:tcPr>
          <w:p w14:paraId="58ACFB3D">
            <w:pPr>
              <w:pStyle w:val="21"/>
              <w:keepNext w:val="0"/>
              <w:keepLines w:val="0"/>
              <w:pageBreakBefore w:val="0"/>
              <w:widowControl/>
              <w:kinsoku/>
              <w:wordWrap/>
              <w:overflowPunct/>
              <w:topLinePunct w:val="0"/>
              <w:autoSpaceDE w:val="0"/>
              <w:autoSpaceDN w:val="0"/>
              <w:bidi w:val="0"/>
              <w:adjustRightInd w:val="0"/>
              <w:snapToGrid w:val="0"/>
              <w:spacing w:line="360" w:lineRule="auto"/>
              <w:ind w:right="0" w:firstLine="0" w:firstLineChars="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15</w:t>
            </w:r>
          </w:p>
        </w:tc>
        <w:tc>
          <w:tcPr>
            <w:tcW w:w="1410" w:type="dxa"/>
            <w:vAlign w:val="center"/>
          </w:tcPr>
          <w:p w14:paraId="7AD684AE">
            <w:pPr>
              <w:pStyle w:val="21"/>
              <w:keepNext w:val="0"/>
              <w:keepLines w:val="0"/>
              <w:pageBreakBefore w:val="0"/>
              <w:widowControl/>
              <w:kinsoku/>
              <w:wordWrap/>
              <w:overflowPunct/>
              <w:topLinePunct w:val="0"/>
              <w:autoSpaceDE w:val="0"/>
              <w:autoSpaceDN w:val="0"/>
              <w:bidi w:val="0"/>
              <w:adjustRightInd w:val="0"/>
              <w:snapToGrid w:val="0"/>
              <w:spacing w:line="360" w:lineRule="auto"/>
              <w:ind w:right="0" w:firstLine="0" w:firstLineChars="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磋商保证金</w:t>
            </w:r>
          </w:p>
        </w:tc>
        <w:tc>
          <w:tcPr>
            <w:tcW w:w="7104" w:type="dxa"/>
            <w:vAlign w:val="center"/>
          </w:tcPr>
          <w:p w14:paraId="3FF0C7F2">
            <w:pPr>
              <w:pStyle w:val="21"/>
              <w:keepNext w:val="0"/>
              <w:keepLines w:val="0"/>
              <w:pageBreakBefore w:val="0"/>
              <w:widowControl/>
              <w:kinsoku/>
              <w:wordWrap/>
              <w:overflowPunct/>
              <w:topLinePunct w:val="0"/>
              <w:autoSpaceDE w:val="0"/>
              <w:autoSpaceDN w:val="0"/>
              <w:bidi w:val="0"/>
              <w:adjustRightInd w:val="0"/>
              <w:snapToGrid w:val="0"/>
              <w:spacing w:line="360" w:lineRule="auto"/>
              <w:ind w:right="0"/>
              <w:jc w:val="left"/>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本项目无需缴纳磋商保证金。</w:t>
            </w:r>
          </w:p>
        </w:tc>
      </w:tr>
      <w:tr w14:paraId="415A83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591" w:type="dxa"/>
            <w:vAlign w:val="center"/>
          </w:tcPr>
          <w:p w14:paraId="29C11947">
            <w:pPr>
              <w:pStyle w:val="21"/>
              <w:keepNext w:val="0"/>
              <w:keepLines w:val="0"/>
              <w:pageBreakBefore w:val="0"/>
              <w:widowControl/>
              <w:kinsoku/>
              <w:wordWrap/>
              <w:overflowPunct/>
              <w:topLinePunct w:val="0"/>
              <w:autoSpaceDE w:val="0"/>
              <w:autoSpaceDN w:val="0"/>
              <w:bidi w:val="0"/>
              <w:adjustRightInd w:val="0"/>
              <w:snapToGrid w:val="0"/>
              <w:spacing w:line="360" w:lineRule="auto"/>
              <w:ind w:left="0" w:right="0" w:firstLine="0" w:firstLineChars="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p>
        </w:tc>
        <w:tc>
          <w:tcPr>
            <w:tcW w:w="720" w:type="dxa"/>
            <w:vAlign w:val="center"/>
          </w:tcPr>
          <w:p w14:paraId="39DD3617">
            <w:pPr>
              <w:pStyle w:val="21"/>
              <w:keepNext w:val="0"/>
              <w:keepLines w:val="0"/>
              <w:pageBreakBefore w:val="0"/>
              <w:widowControl/>
              <w:kinsoku/>
              <w:wordWrap/>
              <w:overflowPunct/>
              <w:topLinePunct w:val="0"/>
              <w:autoSpaceDE w:val="0"/>
              <w:autoSpaceDN w:val="0"/>
              <w:bidi w:val="0"/>
              <w:adjustRightInd w:val="0"/>
              <w:snapToGrid w:val="0"/>
              <w:spacing w:line="360" w:lineRule="auto"/>
              <w:ind w:left="0" w:right="0" w:firstLine="0" w:firstLineChars="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16</w:t>
            </w:r>
          </w:p>
        </w:tc>
        <w:tc>
          <w:tcPr>
            <w:tcW w:w="1410" w:type="dxa"/>
            <w:vAlign w:val="center"/>
          </w:tcPr>
          <w:p w14:paraId="37DABF84">
            <w:pPr>
              <w:pStyle w:val="21"/>
              <w:keepNext w:val="0"/>
              <w:keepLines w:val="0"/>
              <w:pageBreakBefore w:val="0"/>
              <w:widowControl/>
              <w:kinsoku/>
              <w:wordWrap/>
              <w:overflowPunct/>
              <w:topLinePunct w:val="0"/>
              <w:autoSpaceDE w:val="0"/>
              <w:autoSpaceDN w:val="0"/>
              <w:bidi w:val="0"/>
              <w:adjustRightInd w:val="0"/>
              <w:snapToGrid w:val="0"/>
              <w:spacing w:line="360" w:lineRule="auto"/>
              <w:ind w:right="0" w:firstLine="0" w:firstLineChars="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响应文件的制作</w:t>
            </w:r>
          </w:p>
        </w:tc>
        <w:tc>
          <w:tcPr>
            <w:tcW w:w="7104" w:type="dxa"/>
            <w:vAlign w:val="center"/>
          </w:tcPr>
          <w:p w14:paraId="045B0E6B">
            <w:pPr>
              <w:pStyle w:val="21"/>
              <w:keepNext w:val="0"/>
              <w:keepLines w:val="0"/>
              <w:pageBreakBefore w:val="0"/>
              <w:widowControl/>
              <w:kinsoku/>
              <w:wordWrap/>
              <w:overflowPunct/>
              <w:topLinePunct w:val="0"/>
              <w:autoSpaceDE w:val="0"/>
              <w:autoSpaceDN w:val="0"/>
              <w:bidi w:val="0"/>
              <w:adjustRightInd w:val="0"/>
              <w:snapToGrid w:val="0"/>
              <w:spacing w:line="360" w:lineRule="auto"/>
              <w:ind w:left="0" w:right="0" w:firstLine="464" w:firstLineChars="200"/>
              <w:jc w:val="left"/>
              <w:textAlignment w:val="baseline"/>
              <w:rPr>
                <w:rFonts w:hint="eastAsia" w:ascii="宋体" w:hAnsi="宋体" w:eastAsia="宋体" w:cs="宋体"/>
                <w:color w:val="auto"/>
                <w:spacing w:val="11"/>
                <w:sz w:val="21"/>
                <w:szCs w:val="21"/>
                <w:highlight w:val="none"/>
              </w:rPr>
            </w:pPr>
            <w:r>
              <w:rPr>
                <w:rFonts w:hint="eastAsia" w:ascii="宋体" w:hAnsi="宋体" w:eastAsia="宋体" w:cs="宋体"/>
                <w:color w:val="auto"/>
                <w:spacing w:val="11"/>
                <w:sz w:val="21"/>
                <w:szCs w:val="21"/>
                <w:highlight w:val="none"/>
              </w:rPr>
              <w:t>16.1 电子响应文件中须加盖供应商公章部分均采用 CA 签章，并根据“政府采购项目电子交易管理操作指南-供应商”及本磋商文件规定的格式和顺序编制电子响应文件并进行关联定位，以便磋商</w:t>
            </w:r>
            <w:r>
              <w:rPr>
                <w:rFonts w:hint="eastAsia" w:ascii="宋体" w:hAnsi="宋体" w:eastAsia="宋体" w:cs="宋体"/>
                <w:color w:val="auto"/>
                <w:spacing w:val="11"/>
                <w:sz w:val="21"/>
                <w:szCs w:val="21"/>
                <w:highlight w:val="none"/>
                <w:lang w:eastAsia="zh-CN"/>
              </w:rPr>
              <w:t>。</w:t>
            </w:r>
          </w:p>
          <w:p w14:paraId="48E6F32D">
            <w:pPr>
              <w:pStyle w:val="21"/>
              <w:keepNext w:val="0"/>
              <w:keepLines w:val="0"/>
              <w:pageBreakBefore w:val="0"/>
              <w:widowControl/>
              <w:kinsoku/>
              <w:wordWrap/>
              <w:overflowPunct/>
              <w:topLinePunct w:val="0"/>
              <w:autoSpaceDE w:val="0"/>
              <w:autoSpaceDN w:val="0"/>
              <w:bidi w:val="0"/>
              <w:adjustRightInd w:val="0"/>
              <w:snapToGrid w:val="0"/>
              <w:spacing w:line="360" w:lineRule="auto"/>
              <w:ind w:left="0" w:right="0" w:firstLine="420" w:firstLineChars="200"/>
              <w:jc w:val="left"/>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小组在评审时，点击评分项可直接定位到该评分项内容。如对磋商文件的某项要求，供应商的电子响应文件未能关联定位提供相应的内容与其对应，则磋商小组在评审时如做出对供应商不利的评审由供应商自行承担。电子响应文件如内容不完整、编排混乱导致响应文件被误读、漏读，或者在按采购文件规定的部位查找不到相关内容的，由供应商自行承担。</w:t>
            </w:r>
          </w:p>
          <w:p w14:paraId="5D70B2CD">
            <w:pPr>
              <w:pStyle w:val="21"/>
              <w:keepNext w:val="0"/>
              <w:keepLines w:val="0"/>
              <w:pageBreakBefore w:val="0"/>
              <w:widowControl/>
              <w:kinsoku/>
              <w:wordWrap/>
              <w:overflowPunct/>
              <w:topLinePunct w:val="0"/>
              <w:autoSpaceDE w:val="0"/>
              <w:autoSpaceDN w:val="0"/>
              <w:bidi w:val="0"/>
              <w:adjustRightInd w:val="0"/>
              <w:snapToGrid w:val="0"/>
              <w:spacing w:line="360" w:lineRule="auto"/>
              <w:ind w:left="0" w:right="0" w:firstLine="420" w:firstLineChars="200"/>
              <w:jc w:val="left"/>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16.2 供应商法定代表人（负责人）或授权委托人持有广西政府采购云平台个人 CA 签章的，应在响应文件中涉及到签字的位置使用个人</w:t>
            </w:r>
            <w:r>
              <w:rPr>
                <w:rFonts w:hint="eastAsia"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eastAsia="zh-CN"/>
              </w:rPr>
              <w:t>CA 签章，没有办理广西政府采购云平台个人 CA 签章的可在响应文件中涉及到签字的位置手写签字后扫描或者拍照做成 PDF 的格式上传即可。</w:t>
            </w:r>
          </w:p>
          <w:p w14:paraId="795DE059">
            <w:pPr>
              <w:pStyle w:val="21"/>
              <w:keepNext w:val="0"/>
              <w:keepLines w:val="0"/>
              <w:pageBreakBefore w:val="0"/>
              <w:widowControl/>
              <w:kinsoku/>
              <w:wordWrap/>
              <w:overflowPunct/>
              <w:topLinePunct w:val="0"/>
              <w:autoSpaceDE w:val="0"/>
              <w:autoSpaceDN w:val="0"/>
              <w:bidi w:val="0"/>
              <w:adjustRightInd w:val="0"/>
              <w:snapToGrid w:val="0"/>
              <w:spacing w:line="360" w:lineRule="auto"/>
              <w:ind w:left="0" w:right="0" w:firstLine="420" w:firstLineChars="200"/>
              <w:jc w:val="left"/>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16.3 响应文件不得涂改，若有修改错漏处，须法定代表人（负责人）或授权委托人签字（或个人 CA 签章）。响应文件因字迹潦草或表达不清所引起的后果由供应商负责。</w:t>
            </w:r>
          </w:p>
          <w:p w14:paraId="798987DE">
            <w:pPr>
              <w:pStyle w:val="21"/>
              <w:keepNext w:val="0"/>
              <w:keepLines w:val="0"/>
              <w:pageBreakBefore w:val="0"/>
              <w:widowControl/>
              <w:kinsoku/>
              <w:wordWrap/>
              <w:overflowPunct/>
              <w:topLinePunct w:val="0"/>
              <w:autoSpaceDE w:val="0"/>
              <w:autoSpaceDN w:val="0"/>
              <w:bidi w:val="0"/>
              <w:adjustRightInd w:val="0"/>
              <w:snapToGrid w:val="0"/>
              <w:spacing w:line="360" w:lineRule="auto"/>
              <w:ind w:left="0" w:right="0" w:firstLine="420" w:firstLineChars="200"/>
              <w:jc w:val="left"/>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16.4 磋商前准备</w:t>
            </w:r>
          </w:p>
          <w:p w14:paraId="0BDDE918">
            <w:pPr>
              <w:pStyle w:val="21"/>
              <w:keepNext w:val="0"/>
              <w:keepLines w:val="0"/>
              <w:pageBreakBefore w:val="0"/>
              <w:widowControl/>
              <w:kinsoku/>
              <w:wordWrap/>
              <w:overflowPunct/>
              <w:topLinePunct w:val="0"/>
              <w:autoSpaceDE w:val="0"/>
              <w:autoSpaceDN w:val="0"/>
              <w:bidi w:val="0"/>
              <w:adjustRightInd w:val="0"/>
              <w:snapToGrid w:val="0"/>
              <w:spacing w:line="360" w:lineRule="auto"/>
              <w:ind w:left="0" w:right="0" w:firstLine="420" w:firstLineChars="200"/>
              <w:jc w:val="left"/>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16.4.1 本项目实行在线磋商，采用电子响应文件。若供应商参与磋商，自行承担磋商一切费用。</w:t>
            </w:r>
          </w:p>
          <w:p w14:paraId="6A9EA3EB">
            <w:pPr>
              <w:pStyle w:val="21"/>
              <w:keepNext w:val="0"/>
              <w:keepLines w:val="0"/>
              <w:pageBreakBefore w:val="0"/>
              <w:widowControl/>
              <w:kinsoku/>
              <w:wordWrap/>
              <w:overflowPunct/>
              <w:topLinePunct w:val="0"/>
              <w:autoSpaceDE w:val="0"/>
              <w:autoSpaceDN w:val="0"/>
              <w:bidi w:val="0"/>
              <w:adjustRightInd w:val="0"/>
              <w:snapToGrid w:val="0"/>
              <w:spacing w:line="360" w:lineRule="auto"/>
              <w:ind w:left="0" w:right="0" w:firstLine="420" w:firstLineChars="200"/>
              <w:jc w:val="left"/>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16.4.2 各供应商在截标前应确保成为广西政府采购云平台正式注册入库供应商，并完成 CA 数字证书申领。如因未注册入库、未办理 CA 数字证书等原因造成无法磋商或磋商失败等后果由供应商自行承担。</w:t>
            </w:r>
          </w:p>
          <w:p w14:paraId="3A5364BD">
            <w:pPr>
              <w:pStyle w:val="21"/>
              <w:keepNext w:val="0"/>
              <w:keepLines w:val="0"/>
              <w:pageBreakBefore w:val="0"/>
              <w:widowControl/>
              <w:kinsoku/>
              <w:wordWrap/>
              <w:overflowPunct/>
              <w:topLinePunct w:val="0"/>
              <w:autoSpaceDE w:val="0"/>
              <w:autoSpaceDN w:val="0"/>
              <w:bidi w:val="0"/>
              <w:adjustRightInd w:val="0"/>
              <w:snapToGrid w:val="0"/>
              <w:spacing w:line="360" w:lineRule="auto"/>
              <w:ind w:left="0" w:right="0" w:firstLine="420" w:firstLineChars="200"/>
              <w:jc w:val="left"/>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16.4.3 供应商将广西政府采购云平台电子交易客户端下载、安装完成后，可通过账号密码或 CA 登录客户端进行响应文件制作。客户端请至网站下载专区查看，如有问题可拨打广西政府采购云平台客户服务热线95763进行咨询。</w:t>
            </w:r>
          </w:p>
        </w:tc>
      </w:tr>
      <w:tr w14:paraId="5C9000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04" w:hRule="atLeast"/>
        </w:trPr>
        <w:tc>
          <w:tcPr>
            <w:tcW w:w="591" w:type="dxa"/>
            <w:vAlign w:val="center"/>
          </w:tcPr>
          <w:p w14:paraId="39B7962F">
            <w:pPr>
              <w:pStyle w:val="21"/>
              <w:keepNext w:val="0"/>
              <w:keepLines w:val="0"/>
              <w:pageBreakBefore w:val="0"/>
              <w:widowControl/>
              <w:kinsoku/>
              <w:wordWrap/>
              <w:overflowPunct/>
              <w:topLinePunct w:val="0"/>
              <w:autoSpaceDE w:val="0"/>
              <w:autoSpaceDN w:val="0"/>
              <w:bidi w:val="0"/>
              <w:adjustRightInd w:val="0"/>
              <w:snapToGrid w:val="0"/>
              <w:spacing w:line="360" w:lineRule="auto"/>
              <w:ind w:left="0" w:right="0" w:firstLine="0" w:firstLineChars="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w:t>
            </w:r>
          </w:p>
        </w:tc>
        <w:tc>
          <w:tcPr>
            <w:tcW w:w="720" w:type="dxa"/>
            <w:vAlign w:val="center"/>
          </w:tcPr>
          <w:p w14:paraId="37F90274">
            <w:pPr>
              <w:pStyle w:val="21"/>
              <w:keepNext w:val="0"/>
              <w:keepLines w:val="0"/>
              <w:pageBreakBefore w:val="0"/>
              <w:widowControl/>
              <w:kinsoku/>
              <w:wordWrap/>
              <w:overflowPunct/>
              <w:topLinePunct w:val="0"/>
              <w:autoSpaceDE w:val="0"/>
              <w:autoSpaceDN w:val="0"/>
              <w:bidi w:val="0"/>
              <w:adjustRightInd w:val="0"/>
              <w:snapToGrid w:val="0"/>
              <w:spacing w:line="360" w:lineRule="auto"/>
              <w:ind w:left="0" w:right="0" w:firstLine="0" w:firstLineChars="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18.1</w:t>
            </w:r>
          </w:p>
        </w:tc>
        <w:tc>
          <w:tcPr>
            <w:tcW w:w="1410" w:type="dxa"/>
            <w:vAlign w:val="center"/>
          </w:tcPr>
          <w:p w14:paraId="53D78EF8">
            <w:pPr>
              <w:pStyle w:val="21"/>
              <w:keepNext w:val="0"/>
              <w:keepLines w:val="0"/>
              <w:pageBreakBefore w:val="0"/>
              <w:widowControl/>
              <w:kinsoku/>
              <w:wordWrap/>
              <w:overflowPunct/>
              <w:topLinePunct w:val="0"/>
              <w:autoSpaceDE w:val="0"/>
              <w:autoSpaceDN w:val="0"/>
              <w:bidi w:val="0"/>
              <w:adjustRightInd w:val="0"/>
              <w:snapToGrid w:val="0"/>
              <w:spacing w:line="360" w:lineRule="auto"/>
              <w:ind w:left="0" w:right="0" w:firstLine="0" w:firstLineChars="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响应文件递交截止时间</w:t>
            </w:r>
          </w:p>
        </w:tc>
        <w:tc>
          <w:tcPr>
            <w:tcW w:w="7104" w:type="dxa"/>
            <w:vAlign w:val="center"/>
          </w:tcPr>
          <w:p w14:paraId="55FC4606">
            <w:pPr>
              <w:pStyle w:val="21"/>
              <w:keepNext w:val="0"/>
              <w:keepLines w:val="0"/>
              <w:pageBreakBefore w:val="0"/>
              <w:widowControl/>
              <w:kinsoku/>
              <w:wordWrap/>
              <w:overflowPunct/>
              <w:topLinePunct w:val="0"/>
              <w:autoSpaceDE w:val="0"/>
              <w:autoSpaceDN w:val="0"/>
              <w:bidi w:val="0"/>
              <w:adjustRightInd w:val="0"/>
              <w:snapToGrid w:val="0"/>
              <w:spacing w:line="360" w:lineRule="auto"/>
              <w:ind w:left="0" w:right="0" w:firstLine="420" w:firstLineChars="200"/>
              <w:jc w:val="left"/>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供应商应于</w:t>
            </w:r>
            <w:r>
              <w:rPr>
                <w:rFonts w:hint="eastAsia" w:cs="宋体"/>
                <w:color w:val="auto"/>
                <w:sz w:val="21"/>
                <w:szCs w:val="21"/>
                <w:highlight w:val="none"/>
                <w:lang w:eastAsia="zh-CN"/>
              </w:rPr>
              <w:t>2025年11月5日</w:t>
            </w:r>
            <w:r>
              <w:rPr>
                <w:rFonts w:hint="eastAsia" w:ascii="宋体" w:hAnsi="宋体" w:eastAsia="宋体" w:cs="宋体"/>
                <w:color w:val="auto"/>
                <w:sz w:val="21"/>
                <w:szCs w:val="21"/>
                <w:highlight w:val="none"/>
                <w:lang w:eastAsia="zh-CN"/>
              </w:rPr>
              <w:t>上午</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lang w:eastAsia="zh-CN"/>
              </w:rPr>
              <w:t>时</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lang w:eastAsia="zh-CN"/>
              </w:rPr>
              <w:t>0分之前将电子响应文件上传到广西政府采购云平台。电子响应文件应按照本项目磋商文件和广西政府采购云平台的要求编制、加密传输响应文件。供应商在使用系统进行投标的过程中遇到涉及平台使用的任何问题，可致电广西政府采购云平台技术支持热线咨询，联系方式：95763。</w:t>
            </w:r>
          </w:p>
        </w:tc>
      </w:tr>
      <w:tr w14:paraId="3F5390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4" w:hRule="atLeast"/>
        </w:trPr>
        <w:tc>
          <w:tcPr>
            <w:tcW w:w="591" w:type="dxa"/>
            <w:vAlign w:val="center"/>
          </w:tcPr>
          <w:p w14:paraId="53CE215C">
            <w:pPr>
              <w:pStyle w:val="21"/>
              <w:keepNext w:val="0"/>
              <w:keepLines w:val="0"/>
              <w:pageBreakBefore w:val="0"/>
              <w:widowControl/>
              <w:kinsoku/>
              <w:wordWrap/>
              <w:overflowPunct/>
              <w:topLinePunct w:val="0"/>
              <w:autoSpaceDE w:val="0"/>
              <w:autoSpaceDN w:val="0"/>
              <w:bidi w:val="0"/>
              <w:adjustRightInd w:val="0"/>
              <w:snapToGrid w:val="0"/>
              <w:spacing w:line="360" w:lineRule="auto"/>
              <w:ind w:left="0" w:right="0" w:firstLine="0" w:firstLineChars="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w:t>
            </w:r>
          </w:p>
        </w:tc>
        <w:tc>
          <w:tcPr>
            <w:tcW w:w="720" w:type="dxa"/>
            <w:vAlign w:val="center"/>
          </w:tcPr>
          <w:p w14:paraId="5B14EEA1">
            <w:pPr>
              <w:pStyle w:val="21"/>
              <w:keepNext w:val="0"/>
              <w:keepLines w:val="0"/>
              <w:pageBreakBefore w:val="0"/>
              <w:widowControl/>
              <w:kinsoku/>
              <w:wordWrap/>
              <w:overflowPunct/>
              <w:topLinePunct w:val="0"/>
              <w:autoSpaceDE w:val="0"/>
              <w:autoSpaceDN w:val="0"/>
              <w:bidi w:val="0"/>
              <w:adjustRightInd w:val="0"/>
              <w:snapToGrid w:val="0"/>
              <w:spacing w:line="360" w:lineRule="auto"/>
              <w:ind w:right="0" w:firstLine="0" w:firstLineChars="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18.2</w:t>
            </w:r>
          </w:p>
        </w:tc>
        <w:tc>
          <w:tcPr>
            <w:tcW w:w="1410" w:type="dxa"/>
            <w:vAlign w:val="center"/>
          </w:tcPr>
          <w:p w14:paraId="6F465B18">
            <w:pPr>
              <w:pStyle w:val="21"/>
              <w:keepNext w:val="0"/>
              <w:keepLines w:val="0"/>
              <w:pageBreakBefore w:val="0"/>
              <w:widowControl/>
              <w:kinsoku/>
              <w:wordWrap/>
              <w:overflowPunct/>
              <w:topLinePunct w:val="0"/>
              <w:autoSpaceDE w:val="0"/>
              <w:autoSpaceDN w:val="0"/>
              <w:bidi w:val="0"/>
              <w:adjustRightInd w:val="0"/>
              <w:snapToGrid w:val="0"/>
              <w:spacing w:line="360" w:lineRule="auto"/>
              <w:ind w:right="0" w:firstLine="0" w:firstLineChars="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响应文件解密时</w:t>
            </w:r>
            <w:r>
              <w:rPr>
                <w:rFonts w:hint="eastAsia" w:ascii="宋体" w:hAnsi="宋体" w:eastAsia="宋体" w:cs="宋体"/>
                <w:color w:val="auto"/>
                <w:sz w:val="21"/>
                <w:szCs w:val="21"/>
                <w:highlight w:val="none"/>
              </w:rPr>
              <w:t>间</w:t>
            </w:r>
          </w:p>
        </w:tc>
        <w:tc>
          <w:tcPr>
            <w:tcW w:w="7104" w:type="dxa"/>
            <w:vAlign w:val="center"/>
          </w:tcPr>
          <w:p w14:paraId="4EA1F6FD">
            <w:pPr>
              <w:pStyle w:val="21"/>
              <w:keepNext w:val="0"/>
              <w:keepLines w:val="0"/>
              <w:pageBreakBefore w:val="0"/>
              <w:widowControl/>
              <w:kinsoku/>
              <w:wordWrap/>
              <w:overflowPunct/>
              <w:topLinePunct w:val="0"/>
              <w:autoSpaceDE w:val="0"/>
              <w:autoSpaceDN w:val="0"/>
              <w:bidi w:val="0"/>
              <w:adjustRightInd w:val="0"/>
              <w:snapToGrid w:val="0"/>
              <w:spacing w:line="360" w:lineRule="auto"/>
              <w:ind w:left="0" w:right="0" w:firstLine="420" w:firstLineChars="200"/>
              <w:jc w:val="left"/>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截标时间后 30 分钟内（</w:t>
            </w:r>
            <w:r>
              <w:rPr>
                <w:rFonts w:hint="eastAsia" w:cs="宋体"/>
                <w:color w:val="auto"/>
                <w:sz w:val="21"/>
                <w:szCs w:val="21"/>
                <w:highlight w:val="none"/>
                <w:lang w:eastAsia="zh-CN"/>
              </w:rPr>
              <w:t>2025年11月5日</w:t>
            </w:r>
            <w:r>
              <w:rPr>
                <w:rFonts w:hint="eastAsia" w:ascii="宋体" w:hAnsi="宋体" w:eastAsia="宋体" w:cs="宋体"/>
                <w:color w:val="auto"/>
                <w:sz w:val="21"/>
                <w:szCs w:val="21"/>
                <w:highlight w:val="none"/>
              </w:rPr>
              <w:t>上午</w:t>
            </w:r>
            <w:r>
              <w:rPr>
                <w:rFonts w:hint="eastAsia" w:cs="宋体"/>
                <w:color w:val="auto"/>
                <w:sz w:val="21"/>
                <w:szCs w:val="21"/>
                <w:highlight w:val="none"/>
                <w:lang w:val="en-US" w:eastAsia="zh-CN"/>
              </w:rPr>
              <w:t>10</w:t>
            </w:r>
            <w:r>
              <w:rPr>
                <w:rFonts w:hint="eastAsia" w:ascii="宋体" w:hAnsi="宋体" w:eastAsia="宋体" w:cs="宋体"/>
                <w:color w:val="auto"/>
                <w:sz w:val="21"/>
                <w:szCs w:val="21"/>
                <w:highlight w:val="none"/>
              </w:rPr>
              <w:t>时</w:t>
            </w:r>
            <w:r>
              <w:rPr>
                <w:rFonts w:hint="eastAsia" w:cs="宋体"/>
                <w:color w:val="auto"/>
                <w:sz w:val="21"/>
                <w:szCs w:val="21"/>
                <w:highlight w:val="none"/>
                <w:lang w:val="en-US" w:eastAsia="zh-CN"/>
              </w:rPr>
              <w:t>0</w:t>
            </w:r>
            <w:r>
              <w:rPr>
                <w:rFonts w:hint="eastAsia" w:ascii="宋体" w:hAnsi="宋体" w:eastAsia="宋体" w:cs="宋体"/>
                <w:color w:val="auto"/>
                <w:sz w:val="21"/>
                <w:szCs w:val="21"/>
                <w:highlight w:val="none"/>
              </w:rPr>
              <w:t>0分至</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时</w:t>
            </w:r>
            <w:r>
              <w:rPr>
                <w:rFonts w:hint="eastAsia" w:cs="宋体"/>
                <w:color w:val="auto"/>
                <w:sz w:val="21"/>
                <w:szCs w:val="21"/>
                <w:highlight w:val="none"/>
                <w:lang w:val="en-US" w:eastAsia="zh-CN"/>
              </w:rPr>
              <w:t>3</w:t>
            </w:r>
            <w:r>
              <w:rPr>
                <w:rFonts w:hint="eastAsia" w:ascii="宋体" w:hAnsi="宋体" w:eastAsia="宋体" w:cs="宋体"/>
                <w:color w:val="auto"/>
                <w:sz w:val="21"/>
                <w:szCs w:val="21"/>
                <w:highlight w:val="none"/>
              </w:rPr>
              <w:t>0分)供应商可以登录广西政府采购云平台，用“项目采购-开标评标”功能进行解密电子响应文件。若供应商在规定时间内无法解密或解密失败，可向采购代理机构提供电子备份响应文件【在接到无法解密或解密失败的通知后，供应商可根据自身实际情况按通知时要求的时间到</w:t>
            </w:r>
            <w:r>
              <w:rPr>
                <w:rFonts w:hint="eastAsia" w:ascii="宋体" w:hAnsi="宋体" w:eastAsia="宋体" w:cs="宋体"/>
                <w:color w:val="auto"/>
                <w:sz w:val="21"/>
                <w:szCs w:val="21"/>
                <w:highlight w:val="none"/>
                <w:lang w:eastAsia="zh-CN"/>
              </w:rPr>
              <w:t>全州县公共资源交易中</w:t>
            </w:r>
            <w:r>
              <w:rPr>
                <w:rFonts w:hint="eastAsia" w:ascii="宋体" w:hAnsi="宋体" w:eastAsia="宋体" w:cs="宋体"/>
                <w:color w:val="auto"/>
                <w:sz w:val="21"/>
                <w:szCs w:val="21"/>
                <w:highlight w:val="none"/>
              </w:rPr>
              <w:t>心</w:t>
            </w:r>
            <w:r>
              <w:rPr>
                <w:rFonts w:hint="eastAsia" w:ascii="宋体" w:hAnsi="宋体" w:eastAsia="宋体" w:cs="宋体"/>
                <w:color w:val="auto"/>
                <w:sz w:val="21"/>
                <w:szCs w:val="21"/>
                <w:highlight w:val="none"/>
                <w:u w:val="single"/>
                <w:lang w:val="en-US" w:eastAsia="zh-CN"/>
              </w:rPr>
              <w:t xml:space="preserve"> </w:t>
            </w:r>
            <w:r>
              <w:rPr>
                <w:rFonts w:hint="eastAsia" w:cs="宋体"/>
                <w:color w:val="auto"/>
                <w:sz w:val="21"/>
                <w:szCs w:val="21"/>
                <w:highlight w:val="none"/>
                <w:u w:val="single"/>
                <w:lang w:val="en-US" w:eastAsia="zh-CN"/>
              </w:rPr>
              <w:t>3</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号开标室现场提交或以电子邮件的形式（以通知时告知的电子邮箱地址为准）提交电子备份响应文件】。若供应商在规定时间内无法解密或解密失败且未提供电子备份响应文件的(包含提供的电子备份响应文件无效或无法解密的情况)，视为无效响应。</w:t>
            </w:r>
          </w:p>
        </w:tc>
      </w:tr>
      <w:tr w14:paraId="60314C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87" w:hRule="atLeast"/>
        </w:trPr>
        <w:tc>
          <w:tcPr>
            <w:tcW w:w="591" w:type="dxa"/>
            <w:vAlign w:val="center"/>
          </w:tcPr>
          <w:p w14:paraId="1474584A">
            <w:pPr>
              <w:pStyle w:val="21"/>
              <w:keepNext w:val="0"/>
              <w:keepLines w:val="0"/>
              <w:pageBreakBefore w:val="0"/>
              <w:widowControl/>
              <w:kinsoku/>
              <w:wordWrap/>
              <w:overflowPunct/>
              <w:topLinePunct w:val="0"/>
              <w:autoSpaceDE w:val="0"/>
              <w:autoSpaceDN w:val="0"/>
              <w:bidi w:val="0"/>
              <w:adjustRightInd w:val="0"/>
              <w:snapToGrid w:val="0"/>
              <w:spacing w:line="360" w:lineRule="auto"/>
              <w:ind w:left="0" w:right="0" w:firstLine="0" w:firstLineChars="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10</w:t>
            </w:r>
          </w:p>
        </w:tc>
        <w:tc>
          <w:tcPr>
            <w:tcW w:w="720" w:type="dxa"/>
            <w:vAlign w:val="center"/>
          </w:tcPr>
          <w:p w14:paraId="60F0EE26">
            <w:pPr>
              <w:pStyle w:val="21"/>
              <w:keepNext w:val="0"/>
              <w:keepLines w:val="0"/>
              <w:pageBreakBefore w:val="0"/>
              <w:widowControl/>
              <w:kinsoku/>
              <w:wordWrap/>
              <w:overflowPunct/>
              <w:topLinePunct w:val="0"/>
              <w:autoSpaceDE w:val="0"/>
              <w:autoSpaceDN w:val="0"/>
              <w:bidi w:val="0"/>
              <w:adjustRightInd w:val="0"/>
              <w:snapToGrid w:val="0"/>
              <w:spacing w:line="360" w:lineRule="auto"/>
              <w:ind w:right="0" w:firstLine="0" w:firstLineChars="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19.1</w:t>
            </w:r>
          </w:p>
        </w:tc>
        <w:tc>
          <w:tcPr>
            <w:tcW w:w="1410" w:type="dxa"/>
            <w:vAlign w:val="center"/>
          </w:tcPr>
          <w:p w14:paraId="48437F27">
            <w:pPr>
              <w:pStyle w:val="21"/>
              <w:keepNext w:val="0"/>
              <w:keepLines w:val="0"/>
              <w:pageBreakBefore w:val="0"/>
              <w:widowControl/>
              <w:kinsoku/>
              <w:wordWrap/>
              <w:overflowPunct/>
              <w:topLinePunct w:val="0"/>
              <w:autoSpaceDE w:val="0"/>
              <w:autoSpaceDN w:val="0"/>
              <w:bidi w:val="0"/>
              <w:adjustRightInd w:val="0"/>
              <w:snapToGrid w:val="0"/>
              <w:spacing w:line="360" w:lineRule="auto"/>
              <w:ind w:left="0" w:right="0" w:firstLine="0" w:firstLineChars="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磋商小组组成</w:t>
            </w:r>
          </w:p>
        </w:tc>
        <w:tc>
          <w:tcPr>
            <w:tcW w:w="7104" w:type="dxa"/>
            <w:vAlign w:val="center"/>
          </w:tcPr>
          <w:p w14:paraId="4ABA4504">
            <w:pPr>
              <w:pStyle w:val="21"/>
              <w:keepNext w:val="0"/>
              <w:keepLines w:val="0"/>
              <w:pageBreakBefore w:val="0"/>
              <w:widowControl/>
              <w:kinsoku/>
              <w:wordWrap/>
              <w:overflowPunct/>
              <w:topLinePunct w:val="0"/>
              <w:autoSpaceDE w:val="0"/>
              <w:autoSpaceDN w:val="0"/>
              <w:bidi w:val="0"/>
              <w:adjustRightInd w:val="0"/>
              <w:snapToGrid w:val="0"/>
              <w:spacing w:line="360" w:lineRule="auto"/>
              <w:ind w:left="0" w:right="0" w:firstLine="420" w:firstLineChars="200"/>
              <w:jc w:val="left"/>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磋商及评审工作由采购代理机构负责组织，具体磋商、评审工作由依法组建的磋商小组负责，本项目的磋商小组由采购人代表和有关技术、经济等方面的专家组成。磋商小组的构成：3 人，其中采购人代表 1 人，技术、经济等专家 2 人。</w:t>
            </w:r>
          </w:p>
        </w:tc>
      </w:tr>
      <w:tr w14:paraId="472D22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591" w:type="dxa"/>
            <w:vAlign w:val="center"/>
          </w:tcPr>
          <w:p w14:paraId="635109D0">
            <w:pPr>
              <w:pStyle w:val="21"/>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rightChars="0" w:firstLine="0" w:firstLineChars="0"/>
              <w:jc w:val="center"/>
              <w:textAlignment w:val="baseline"/>
              <w:rPr>
                <w:rFonts w:hint="eastAsia" w:ascii="宋体" w:hAnsi="宋体" w:eastAsia="宋体" w:cs="宋体"/>
                <w:color w:val="auto"/>
                <w:spacing w:val="-7"/>
                <w:sz w:val="21"/>
                <w:szCs w:val="21"/>
                <w:highlight w:val="none"/>
              </w:rPr>
            </w:pPr>
            <w:r>
              <w:rPr>
                <w:rFonts w:hint="eastAsia" w:ascii="宋体" w:hAnsi="宋体" w:eastAsia="宋体" w:cs="宋体"/>
                <w:color w:val="auto"/>
                <w:spacing w:val="-7"/>
                <w:sz w:val="21"/>
                <w:szCs w:val="21"/>
                <w:highlight w:val="none"/>
              </w:rPr>
              <w:t>11</w:t>
            </w:r>
          </w:p>
        </w:tc>
        <w:tc>
          <w:tcPr>
            <w:tcW w:w="720" w:type="dxa"/>
            <w:vAlign w:val="center"/>
          </w:tcPr>
          <w:p w14:paraId="2BDD2584">
            <w:pPr>
              <w:pStyle w:val="21"/>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rightChars="0" w:firstLine="0" w:firstLineChars="0"/>
              <w:jc w:val="center"/>
              <w:textAlignment w:val="baseline"/>
              <w:rPr>
                <w:rFonts w:hint="eastAsia" w:ascii="宋体" w:hAnsi="宋体" w:eastAsia="宋体" w:cs="宋体"/>
                <w:color w:val="auto"/>
                <w:spacing w:val="-2"/>
                <w:sz w:val="21"/>
                <w:szCs w:val="21"/>
                <w:highlight w:val="none"/>
              </w:rPr>
            </w:pPr>
            <w:r>
              <w:rPr>
                <w:rFonts w:hint="eastAsia" w:ascii="宋体" w:hAnsi="宋体" w:eastAsia="宋体" w:cs="宋体"/>
                <w:color w:val="auto"/>
                <w:spacing w:val="-1"/>
                <w:sz w:val="21"/>
                <w:szCs w:val="21"/>
                <w:highlight w:val="none"/>
              </w:rPr>
              <w:t>19.2</w:t>
            </w:r>
          </w:p>
        </w:tc>
        <w:tc>
          <w:tcPr>
            <w:tcW w:w="1410" w:type="dxa"/>
            <w:vAlign w:val="center"/>
          </w:tcPr>
          <w:p w14:paraId="6D118246">
            <w:pPr>
              <w:pStyle w:val="21"/>
              <w:keepNext w:val="0"/>
              <w:keepLines w:val="0"/>
              <w:pageBreakBefore w:val="0"/>
              <w:widowControl/>
              <w:kinsoku/>
              <w:wordWrap/>
              <w:overflowPunct/>
              <w:topLinePunct w:val="0"/>
              <w:autoSpaceDE w:val="0"/>
              <w:autoSpaceDN w:val="0"/>
              <w:bidi w:val="0"/>
              <w:adjustRightInd w:val="0"/>
              <w:snapToGrid w:val="0"/>
              <w:spacing w:line="360" w:lineRule="auto"/>
              <w:ind w:right="0" w:rightChars="0" w:firstLine="0" w:firstLineChars="0"/>
              <w:jc w:val="center"/>
              <w:textAlignment w:val="baseline"/>
              <w:rPr>
                <w:rFonts w:hint="eastAsia" w:ascii="宋体" w:hAnsi="宋体" w:eastAsia="宋体" w:cs="宋体"/>
                <w:color w:val="auto"/>
                <w:spacing w:val="8"/>
                <w:sz w:val="21"/>
                <w:szCs w:val="21"/>
                <w:highlight w:val="none"/>
              </w:rPr>
            </w:pPr>
            <w:r>
              <w:rPr>
                <w:rFonts w:hint="eastAsia" w:ascii="宋体" w:hAnsi="宋体" w:eastAsia="宋体" w:cs="宋体"/>
                <w:color w:val="auto"/>
                <w:spacing w:val="-7"/>
                <w:sz w:val="21"/>
                <w:szCs w:val="21"/>
                <w:highlight w:val="none"/>
              </w:rPr>
              <w:t>磋商时间、地点、</w:t>
            </w:r>
            <w:r>
              <w:rPr>
                <w:rFonts w:hint="eastAsia" w:ascii="宋体" w:hAnsi="宋体" w:eastAsia="宋体" w:cs="宋体"/>
                <w:color w:val="auto"/>
                <w:spacing w:val="3"/>
                <w:sz w:val="21"/>
                <w:szCs w:val="21"/>
                <w:highlight w:val="none"/>
              </w:rPr>
              <w:t>人员</w:t>
            </w:r>
          </w:p>
        </w:tc>
        <w:tc>
          <w:tcPr>
            <w:tcW w:w="7104" w:type="dxa"/>
            <w:vAlign w:val="center"/>
          </w:tcPr>
          <w:p w14:paraId="7E07471E">
            <w:pPr>
              <w:pStyle w:val="21"/>
              <w:keepNext w:val="0"/>
              <w:keepLines w:val="0"/>
              <w:pageBreakBefore w:val="0"/>
              <w:widowControl/>
              <w:kinsoku/>
              <w:wordWrap/>
              <w:overflowPunct/>
              <w:topLinePunct w:val="0"/>
              <w:autoSpaceDE w:val="0"/>
              <w:autoSpaceDN w:val="0"/>
              <w:bidi w:val="0"/>
              <w:adjustRightInd w:val="0"/>
              <w:snapToGrid w:val="0"/>
              <w:spacing w:line="360" w:lineRule="auto"/>
              <w:ind w:left="0" w:right="0" w:firstLine="420" w:firstLineChars="200"/>
              <w:jc w:val="left"/>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19.2.1 磋商时间：首次响应文件提交截止时间后。</w:t>
            </w:r>
          </w:p>
          <w:p w14:paraId="182FFF0A">
            <w:pPr>
              <w:pStyle w:val="21"/>
              <w:keepNext w:val="0"/>
              <w:keepLines w:val="0"/>
              <w:pageBreakBefore w:val="0"/>
              <w:widowControl/>
              <w:kinsoku/>
              <w:wordWrap/>
              <w:overflowPunct/>
              <w:topLinePunct w:val="0"/>
              <w:autoSpaceDE w:val="0"/>
              <w:autoSpaceDN w:val="0"/>
              <w:bidi w:val="0"/>
              <w:adjustRightInd w:val="0"/>
              <w:snapToGrid w:val="0"/>
              <w:spacing w:line="360" w:lineRule="auto"/>
              <w:ind w:left="0" w:right="0" w:firstLine="420" w:firstLineChars="200"/>
              <w:jc w:val="left"/>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19.2.2 磋商地点：供应商代表在响应文件提交当天实时登录“广西政府采购云平台”平台，按磋商小组要求在线等候参与磋商及提交最后报价。因供应商未保持实时在线，导致磋商小组无法及时与其取得联系，从而造成供应商未按规定参与磋商或报价的，其不利后果由供应商自行承担。</w:t>
            </w:r>
          </w:p>
          <w:p w14:paraId="1EE81300">
            <w:pPr>
              <w:pStyle w:val="21"/>
              <w:keepNext w:val="0"/>
              <w:keepLines w:val="0"/>
              <w:pageBreakBefore w:val="0"/>
              <w:widowControl/>
              <w:kinsoku/>
              <w:wordWrap/>
              <w:overflowPunct/>
              <w:topLinePunct w:val="0"/>
              <w:autoSpaceDE w:val="0"/>
              <w:autoSpaceDN w:val="0"/>
              <w:bidi w:val="0"/>
              <w:adjustRightInd w:val="0"/>
              <w:snapToGrid w:val="0"/>
              <w:spacing w:line="360" w:lineRule="auto"/>
              <w:ind w:left="0" w:right="0" w:firstLine="420" w:firstLineChars="200"/>
              <w:jc w:val="left"/>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19.2.3 磋商参加人员：供应商法定代表人(负责人、自然人)或相应的委托代理人参加磋商。请供应商实时登录“广西政府采购云平台”平台等候在线磋商。</w:t>
            </w:r>
          </w:p>
          <w:p w14:paraId="513BCF94">
            <w:pPr>
              <w:pStyle w:val="21"/>
              <w:keepNext w:val="0"/>
              <w:keepLines w:val="0"/>
              <w:pageBreakBefore w:val="0"/>
              <w:widowControl/>
              <w:kinsoku/>
              <w:wordWrap/>
              <w:overflowPunct/>
              <w:topLinePunct w:val="0"/>
              <w:autoSpaceDE w:val="0"/>
              <w:autoSpaceDN w:val="0"/>
              <w:bidi w:val="0"/>
              <w:adjustRightInd w:val="0"/>
              <w:snapToGrid w:val="0"/>
              <w:spacing w:line="360" w:lineRule="auto"/>
              <w:ind w:left="0" w:right="0" w:firstLine="420" w:firstLineChars="200"/>
              <w:jc w:val="left"/>
              <w:textAlignment w:val="baseline"/>
              <w:rPr>
                <w:rFonts w:hint="eastAsia" w:ascii="宋体" w:hAnsi="宋体" w:eastAsia="宋体" w:cs="宋体"/>
                <w:color w:val="auto"/>
                <w:spacing w:val="7"/>
                <w:sz w:val="21"/>
                <w:szCs w:val="21"/>
                <w:highlight w:val="none"/>
              </w:rPr>
            </w:pPr>
            <w:r>
              <w:rPr>
                <w:rFonts w:hint="eastAsia" w:ascii="宋体" w:hAnsi="宋体" w:eastAsia="宋体" w:cs="宋体"/>
                <w:color w:val="auto"/>
                <w:sz w:val="21"/>
                <w:szCs w:val="21"/>
                <w:highlight w:val="none"/>
                <w:lang w:eastAsia="zh-CN"/>
              </w:rPr>
              <w:t>19.2.4 首次响应文件提交截止时间后，登录“广西政府采购云平台”平台在线解密开启。</w:t>
            </w:r>
          </w:p>
        </w:tc>
      </w:tr>
      <w:tr w14:paraId="544511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7" w:hRule="atLeast"/>
        </w:trPr>
        <w:tc>
          <w:tcPr>
            <w:tcW w:w="591" w:type="dxa"/>
            <w:vAlign w:val="center"/>
          </w:tcPr>
          <w:p w14:paraId="6E2842DC">
            <w:pPr>
              <w:pStyle w:val="21"/>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rightChars="0" w:firstLine="0" w:firstLineChars="0"/>
              <w:jc w:val="center"/>
              <w:textAlignment w:val="baseline"/>
              <w:rPr>
                <w:rFonts w:hint="eastAsia" w:ascii="宋体" w:hAnsi="宋体" w:eastAsia="宋体" w:cs="宋体"/>
                <w:color w:val="auto"/>
                <w:spacing w:val="-7"/>
                <w:sz w:val="21"/>
                <w:szCs w:val="21"/>
                <w:highlight w:val="none"/>
              </w:rPr>
            </w:pPr>
            <w:r>
              <w:rPr>
                <w:rFonts w:hint="eastAsia" w:ascii="宋体" w:hAnsi="宋体" w:eastAsia="宋体" w:cs="宋体"/>
                <w:color w:val="auto"/>
                <w:spacing w:val="-7"/>
                <w:sz w:val="21"/>
                <w:szCs w:val="21"/>
                <w:highlight w:val="none"/>
              </w:rPr>
              <w:t>12</w:t>
            </w:r>
          </w:p>
        </w:tc>
        <w:tc>
          <w:tcPr>
            <w:tcW w:w="720" w:type="dxa"/>
            <w:vAlign w:val="center"/>
          </w:tcPr>
          <w:p w14:paraId="6A435C08">
            <w:pPr>
              <w:pStyle w:val="21"/>
              <w:keepNext w:val="0"/>
              <w:keepLines w:val="0"/>
              <w:pageBreakBefore w:val="0"/>
              <w:widowControl/>
              <w:kinsoku/>
              <w:wordWrap/>
              <w:overflowPunct/>
              <w:topLinePunct w:val="0"/>
              <w:autoSpaceDE w:val="0"/>
              <w:autoSpaceDN w:val="0"/>
              <w:bidi w:val="0"/>
              <w:adjustRightInd w:val="0"/>
              <w:snapToGrid w:val="0"/>
              <w:spacing w:line="360" w:lineRule="auto"/>
              <w:ind w:right="0" w:rightChars="0" w:firstLine="0" w:firstLineChars="0"/>
              <w:jc w:val="center"/>
              <w:textAlignment w:val="baseline"/>
              <w:rPr>
                <w:rFonts w:hint="eastAsia" w:ascii="宋体" w:hAnsi="宋体" w:eastAsia="宋体" w:cs="宋体"/>
                <w:color w:val="auto"/>
                <w:spacing w:val="-1"/>
                <w:sz w:val="21"/>
                <w:szCs w:val="21"/>
                <w:highlight w:val="none"/>
              </w:rPr>
            </w:pPr>
            <w:r>
              <w:rPr>
                <w:rFonts w:hint="eastAsia" w:ascii="宋体" w:hAnsi="宋体" w:eastAsia="宋体" w:cs="宋体"/>
                <w:color w:val="auto"/>
                <w:spacing w:val="2"/>
                <w:sz w:val="21"/>
                <w:szCs w:val="21"/>
                <w:highlight w:val="none"/>
              </w:rPr>
              <w:t>20.2</w:t>
            </w:r>
          </w:p>
        </w:tc>
        <w:tc>
          <w:tcPr>
            <w:tcW w:w="1410" w:type="dxa"/>
            <w:vAlign w:val="center"/>
          </w:tcPr>
          <w:p w14:paraId="4D41A3ED">
            <w:pPr>
              <w:pStyle w:val="21"/>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rightChars="0" w:firstLine="0" w:firstLineChars="0"/>
              <w:jc w:val="center"/>
              <w:textAlignment w:val="baseline"/>
              <w:rPr>
                <w:rFonts w:hint="eastAsia" w:ascii="宋体" w:hAnsi="宋体" w:eastAsia="宋体" w:cs="宋体"/>
                <w:color w:val="auto"/>
                <w:spacing w:val="-7"/>
                <w:sz w:val="21"/>
                <w:szCs w:val="21"/>
                <w:highlight w:val="none"/>
              </w:rPr>
            </w:pPr>
            <w:r>
              <w:rPr>
                <w:rFonts w:hint="eastAsia" w:ascii="宋体" w:hAnsi="宋体" w:eastAsia="宋体" w:cs="宋体"/>
                <w:color w:val="auto"/>
                <w:spacing w:val="7"/>
                <w:sz w:val="21"/>
                <w:szCs w:val="21"/>
                <w:highlight w:val="none"/>
              </w:rPr>
              <w:t>评审办法</w:t>
            </w:r>
          </w:p>
        </w:tc>
        <w:tc>
          <w:tcPr>
            <w:tcW w:w="7104" w:type="dxa"/>
            <w:vAlign w:val="center"/>
          </w:tcPr>
          <w:p w14:paraId="355A1FE2">
            <w:pPr>
              <w:pStyle w:val="21"/>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rightChars="0" w:firstLine="420" w:firstLineChars="200"/>
              <w:jc w:val="left"/>
              <w:textAlignment w:val="baseline"/>
              <w:rPr>
                <w:rFonts w:hint="eastAsia" w:ascii="宋体" w:hAnsi="宋体" w:eastAsia="宋体" w:cs="宋体"/>
                <w:color w:val="auto"/>
                <w:spacing w:val="9"/>
                <w:sz w:val="21"/>
                <w:szCs w:val="21"/>
                <w:highlight w:val="none"/>
              </w:rPr>
            </w:pPr>
            <w:r>
              <w:rPr>
                <w:rFonts w:hint="eastAsia" w:ascii="宋体" w:hAnsi="宋体" w:eastAsia="宋体" w:cs="宋体"/>
                <w:color w:val="auto"/>
                <w:sz w:val="21"/>
                <w:szCs w:val="21"/>
                <w:highlight w:val="none"/>
              </w:rPr>
              <w:t>综合评分法，具体详见第四章评审办法。</w:t>
            </w:r>
          </w:p>
        </w:tc>
      </w:tr>
      <w:tr w14:paraId="2C9DA0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71" w:hRule="atLeast"/>
        </w:trPr>
        <w:tc>
          <w:tcPr>
            <w:tcW w:w="591" w:type="dxa"/>
            <w:vAlign w:val="center"/>
          </w:tcPr>
          <w:p w14:paraId="1C9AE067">
            <w:pPr>
              <w:pStyle w:val="21"/>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rightChars="0" w:firstLine="0" w:firstLineChars="0"/>
              <w:jc w:val="center"/>
              <w:textAlignment w:val="baseline"/>
              <w:rPr>
                <w:rFonts w:hint="eastAsia" w:ascii="宋体" w:hAnsi="宋体" w:eastAsia="宋体" w:cs="宋体"/>
                <w:color w:val="auto"/>
                <w:spacing w:val="-7"/>
                <w:sz w:val="21"/>
                <w:szCs w:val="21"/>
                <w:highlight w:val="none"/>
              </w:rPr>
            </w:pPr>
            <w:r>
              <w:rPr>
                <w:rFonts w:hint="eastAsia" w:ascii="宋体" w:hAnsi="宋体" w:eastAsia="宋体" w:cs="宋体"/>
                <w:color w:val="auto"/>
                <w:spacing w:val="-7"/>
                <w:sz w:val="21"/>
                <w:szCs w:val="21"/>
                <w:highlight w:val="none"/>
              </w:rPr>
              <w:t>13</w:t>
            </w:r>
          </w:p>
        </w:tc>
        <w:tc>
          <w:tcPr>
            <w:tcW w:w="720" w:type="dxa"/>
            <w:vAlign w:val="center"/>
          </w:tcPr>
          <w:p w14:paraId="26023700">
            <w:pPr>
              <w:pStyle w:val="21"/>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rightChars="0" w:firstLine="0" w:firstLineChars="0"/>
              <w:jc w:val="center"/>
              <w:textAlignment w:val="baseline"/>
              <w:rPr>
                <w:rFonts w:hint="eastAsia" w:ascii="宋体" w:hAnsi="宋体" w:eastAsia="宋体" w:cs="宋体"/>
                <w:color w:val="auto"/>
                <w:spacing w:val="2"/>
                <w:sz w:val="21"/>
                <w:szCs w:val="21"/>
                <w:highlight w:val="none"/>
              </w:rPr>
            </w:pPr>
            <w:r>
              <w:rPr>
                <w:rFonts w:hint="eastAsia" w:ascii="宋体" w:hAnsi="宋体" w:eastAsia="宋体" w:cs="宋体"/>
                <w:color w:val="auto"/>
                <w:spacing w:val="-1"/>
                <w:sz w:val="21"/>
                <w:szCs w:val="21"/>
                <w:highlight w:val="none"/>
              </w:rPr>
              <w:t>27</w:t>
            </w:r>
          </w:p>
        </w:tc>
        <w:tc>
          <w:tcPr>
            <w:tcW w:w="1410" w:type="dxa"/>
            <w:vAlign w:val="center"/>
          </w:tcPr>
          <w:p w14:paraId="7FF667B1">
            <w:pPr>
              <w:pStyle w:val="21"/>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rightChars="0" w:firstLine="0" w:firstLineChars="0"/>
              <w:jc w:val="center"/>
              <w:textAlignment w:val="baseline"/>
              <w:rPr>
                <w:rFonts w:hint="eastAsia" w:ascii="宋体" w:hAnsi="宋体" w:eastAsia="宋体" w:cs="宋体"/>
                <w:color w:val="auto"/>
                <w:spacing w:val="7"/>
                <w:sz w:val="21"/>
                <w:szCs w:val="21"/>
                <w:highlight w:val="none"/>
              </w:rPr>
            </w:pPr>
            <w:r>
              <w:rPr>
                <w:rFonts w:hint="eastAsia" w:ascii="宋体" w:hAnsi="宋体" w:eastAsia="宋体" w:cs="宋体"/>
                <w:color w:val="auto"/>
                <w:spacing w:val="7"/>
                <w:sz w:val="21"/>
                <w:szCs w:val="21"/>
                <w:highlight w:val="none"/>
              </w:rPr>
              <w:t>信用查询</w:t>
            </w:r>
          </w:p>
        </w:tc>
        <w:tc>
          <w:tcPr>
            <w:tcW w:w="7104" w:type="dxa"/>
            <w:vAlign w:val="center"/>
          </w:tcPr>
          <w:p w14:paraId="039969AB">
            <w:pPr>
              <w:pStyle w:val="21"/>
              <w:keepNext w:val="0"/>
              <w:keepLines w:val="0"/>
              <w:pageBreakBefore w:val="0"/>
              <w:widowControl/>
              <w:kinsoku/>
              <w:wordWrap/>
              <w:overflowPunct/>
              <w:topLinePunct w:val="0"/>
              <w:autoSpaceDE w:val="0"/>
              <w:autoSpaceDN w:val="0"/>
              <w:bidi w:val="0"/>
              <w:adjustRightInd w:val="0"/>
              <w:snapToGrid w:val="0"/>
              <w:spacing w:line="360" w:lineRule="auto"/>
              <w:ind w:left="0" w:right="0" w:firstLine="420" w:firstLineChars="200"/>
              <w:jc w:val="left"/>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根据《关于做好政府采购有关信用主体标识码登记及在政府采购活动中查询使用信用记录有关问题的通知》（桂财采〔2016〕37），由采购代理机构对第一成交候选人进行信用查询：</w:t>
            </w:r>
          </w:p>
          <w:p w14:paraId="78570C0A">
            <w:pPr>
              <w:pStyle w:val="21"/>
              <w:keepNext w:val="0"/>
              <w:keepLines w:val="0"/>
              <w:pageBreakBefore w:val="0"/>
              <w:widowControl/>
              <w:kinsoku/>
              <w:wordWrap/>
              <w:overflowPunct/>
              <w:topLinePunct w:val="0"/>
              <w:autoSpaceDE w:val="0"/>
              <w:autoSpaceDN w:val="0"/>
              <w:bidi w:val="0"/>
              <w:adjustRightInd w:val="0"/>
              <w:snapToGrid w:val="0"/>
              <w:spacing w:line="360" w:lineRule="auto"/>
              <w:ind w:left="0" w:right="0" w:firstLine="452" w:firstLineChars="200"/>
              <w:jc w:val="left"/>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8"/>
                <w:sz w:val="21"/>
                <w:szCs w:val="21"/>
                <w:highlight w:val="none"/>
              </w:rPr>
              <w:t>(1)</w:t>
            </w:r>
            <w:r>
              <w:rPr>
                <w:rFonts w:hint="eastAsia" w:ascii="宋体" w:hAnsi="宋体" w:eastAsia="宋体" w:cs="宋体"/>
                <w:color w:val="auto"/>
                <w:sz w:val="21"/>
                <w:szCs w:val="21"/>
                <w:highlight w:val="none"/>
                <w:lang w:eastAsia="zh-CN"/>
              </w:rPr>
              <w:t>查询渠道：“信用中国”网站(www.creditchina.gov.cn)、中国政府采购网(www.ccgp.gov.cn)等；</w:t>
            </w:r>
          </w:p>
          <w:p w14:paraId="3A71986C">
            <w:pPr>
              <w:pStyle w:val="21"/>
              <w:keepNext w:val="0"/>
              <w:keepLines w:val="0"/>
              <w:pageBreakBefore w:val="0"/>
              <w:widowControl/>
              <w:kinsoku/>
              <w:wordWrap/>
              <w:overflowPunct/>
              <w:topLinePunct w:val="0"/>
              <w:autoSpaceDE w:val="0"/>
              <w:autoSpaceDN w:val="0"/>
              <w:bidi w:val="0"/>
              <w:adjustRightInd w:val="0"/>
              <w:snapToGrid w:val="0"/>
              <w:spacing w:line="360" w:lineRule="auto"/>
              <w:ind w:left="0" w:right="0" w:firstLine="452" w:firstLineChars="200"/>
              <w:jc w:val="left"/>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8"/>
                <w:sz w:val="21"/>
                <w:szCs w:val="21"/>
                <w:highlight w:val="none"/>
              </w:rPr>
              <w:t>(2)</w:t>
            </w:r>
            <w:r>
              <w:rPr>
                <w:rFonts w:hint="eastAsia" w:ascii="宋体" w:hAnsi="宋体" w:eastAsia="宋体" w:cs="宋体"/>
                <w:color w:val="auto"/>
                <w:sz w:val="21"/>
                <w:szCs w:val="21"/>
                <w:highlight w:val="none"/>
                <w:lang w:eastAsia="zh-CN"/>
              </w:rPr>
              <w:t>查询截止时间：成交通知书发出前；</w:t>
            </w:r>
          </w:p>
          <w:p w14:paraId="66679065">
            <w:pPr>
              <w:pStyle w:val="21"/>
              <w:keepNext w:val="0"/>
              <w:keepLines w:val="0"/>
              <w:pageBreakBefore w:val="0"/>
              <w:widowControl/>
              <w:kinsoku/>
              <w:wordWrap/>
              <w:overflowPunct/>
              <w:topLinePunct w:val="0"/>
              <w:autoSpaceDE w:val="0"/>
              <w:autoSpaceDN w:val="0"/>
              <w:bidi w:val="0"/>
              <w:adjustRightInd w:val="0"/>
              <w:snapToGrid w:val="0"/>
              <w:spacing w:line="360" w:lineRule="auto"/>
              <w:ind w:left="0" w:right="0" w:firstLine="452" w:firstLineChars="200"/>
              <w:jc w:val="left"/>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8"/>
                <w:sz w:val="21"/>
                <w:szCs w:val="21"/>
                <w:highlight w:val="none"/>
              </w:rPr>
              <w:t>(3)</w:t>
            </w:r>
            <w:r>
              <w:rPr>
                <w:rFonts w:hint="eastAsia" w:ascii="宋体" w:hAnsi="宋体" w:eastAsia="宋体" w:cs="宋体"/>
                <w:color w:val="auto"/>
                <w:sz w:val="21"/>
                <w:szCs w:val="21"/>
                <w:highlight w:val="none"/>
                <w:lang w:eastAsia="zh-CN"/>
              </w:rPr>
              <w:t>信用信息查询记录和证据留存方式：在查询网站中直接打印查询记录，打印材料作为采购活动资料保存；</w:t>
            </w:r>
          </w:p>
          <w:p w14:paraId="310040DB">
            <w:pPr>
              <w:pStyle w:val="21"/>
              <w:keepNext w:val="0"/>
              <w:keepLines w:val="0"/>
              <w:pageBreakBefore w:val="0"/>
              <w:widowControl/>
              <w:kinsoku/>
              <w:wordWrap/>
              <w:overflowPunct/>
              <w:topLinePunct w:val="0"/>
              <w:autoSpaceDE w:val="0"/>
              <w:autoSpaceDN w:val="0"/>
              <w:bidi w:val="0"/>
              <w:adjustRightInd w:val="0"/>
              <w:snapToGrid w:val="0"/>
              <w:spacing w:line="360" w:lineRule="auto"/>
              <w:ind w:left="0" w:right="0" w:firstLine="452" w:firstLineChars="200"/>
              <w:jc w:val="left"/>
              <w:textAlignment w:val="baseline"/>
              <w:rPr>
                <w:rFonts w:hint="eastAsia" w:ascii="宋体" w:hAnsi="宋体" w:eastAsia="宋体" w:cs="宋体"/>
                <w:color w:val="auto"/>
                <w:spacing w:val="8"/>
                <w:sz w:val="21"/>
                <w:szCs w:val="21"/>
                <w:highlight w:val="none"/>
              </w:rPr>
            </w:pPr>
            <w:r>
              <w:rPr>
                <w:rFonts w:hint="eastAsia" w:ascii="宋体" w:hAnsi="宋体" w:eastAsia="宋体" w:cs="宋体"/>
                <w:color w:val="auto"/>
                <w:spacing w:val="8"/>
                <w:sz w:val="21"/>
                <w:szCs w:val="21"/>
                <w:highlight w:val="none"/>
              </w:rPr>
              <w:t>(4)</w:t>
            </w:r>
            <w:r>
              <w:rPr>
                <w:rFonts w:hint="eastAsia" w:ascii="宋体" w:hAnsi="宋体" w:eastAsia="宋体" w:cs="宋体"/>
                <w:color w:val="auto"/>
                <w:sz w:val="21"/>
                <w:szCs w:val="21"/>
                <w:highlight w:val="none"/>
                <w:lang w:eastAsia="zh-CN"/>
              </w:rPr>
              <w:t>信用信息使用规则：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取消其成交候选人资格。</w:t>
            </w:r>
          </w:p>
        </w:tc>
      </w:tr>
      <w:tr w14:paraId="16476A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87" w:hRule="atLeast"/>
        </w:trPr>
        <w:tc>
          <w:tcPr>
            <w:tcW w:w="591" w:type="dxa"/>
            <w:vAlign w:val="center"/>
          </w:tcPr>
          <w:p w14:paraId="38C2754E">
            <w:pPr>
              <w:pStyle w:val="21"/>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rightChars="0" w:firstLine="0" w:firstLineChars="0"/>
              <w:jc w:val="center"/>
              <w:textAlignment w:val="baseline"/>
              <w:rPr>
                <w:rFonts w:hint="eastAsia" w:ascii="宋体" w:hAnsi="宋体" w:eastAsia="宋体" w:cs="宋体"/>
                <w:color w:val="auto"/>
                <w:spacing w:val="-7"/>
                <w:sz w:val="21"/>
                <w:szCs w:val="21"/>
                <w:highlight w:val="none"/>
              </w:rPr>
            </w:pPr>
            <w:r>
              <w:rPr>
                <w:rFonts w:hint="eastAsia" w:ascii="宋体" w:hAnsi="宋体" w:eastAsia="宋体" w:cs="宋体"/>
                <w:color w:val="auto"/>
                <w:spacing w:val="-7"/>
                <w:sz w:val="21"/>
                <w:szCs w:val="21"/>
                <w:highlight w:val="none"/>
              </w:rPr>
              <w:t>14</w:t>
            </w:r>
          </w:p>
        </w:tc>
        <w:tc>
          <w:tcPr>
            <w:tcW w:w="720" w:type="dxa"/>
            <w:vAlign w:val="center"/>
          </w:tcPr>
          <w:p w14:paraId="215DE50C">
            <w:pPr>
              <w:pStyle w:val="21"/>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rightChars="0" w:firstLine="0" w:firstLineChars="0"/>
              <w:jc w:val="center"/>
              <w:textAlignment w:val="baseline"/>
              <w:rPr>
                <w:rFonts w:hint="eastAsia" w:ascii="宋体" w:hAnsi="宋体" w:eastAsia="宋体" w:cs="宋体"/>
                <w:color w:val="auto"/>
                <w:spacing w:val="-1"/>
                <w:sz w:val="21"/>
                <w:szCs w:val="21"/>
                <w:highlight w:val="none"/>
              </w:rPr>
            </w:pPr>
            <w:r>
              <w:rPr>
                <w:rFonts w:hint="eastAsia" w:ascii="宋体" w:hAnsi="宋体" w:eastAsia="宋体" w:cs="宋体"/>
                <w:color w:val="auto"/>
                <w:spacing w:val="-1"/>
                <w:sz w:val="21"/>
                <w:szCs w:val="21"/>
                <w:highlight w:val="none"/>
              </w:rPr>
              <w:t>28</w:t>
            </w:r>
          </w:p>
        </w:tc>
        <w:tc>
          <w:tcPr>
            <w:tcW w:w="1410" w:type="dxa"/>
            <w:vAlign w:val="center"/>
          </w:tcPr>
          <w:p w14:paraId="25715E15">
            <w:pPr>
              <w:pStyle w:val="21"/>
              <w:keepNext w:val="0"/>
              <w:keepLines w:val="0"/>
              <w:pageBreakBefore w:val="0"/>
              <w:widowControl/>
              <w:kinsoku/>
              <w:wordWrap/>
              <w:overflowPunct/>
              <w:topLinePunct w:val="0"/>
              <w:autoSpaceDE w:val="0"/>
              <w:autoSpaceDN w:val="0"/>
              <w:bidi w:val="0"/>
              <w:adjustRightInd w:val="0"/>
              <w:snapToGrid w:val="0"/>
              <w:spacing w:line="360" w:lineRule="auto"/>
              <w:ind w:right="0" w:rightChars="0" w:firstLine="0" w:firstLineChars="0"/>
              <w:jc w:val="center"/>
              <w:textAlignment w:val="baseline"/>
              <w:rPr>
                <w:rFonts w:hint="eastAsia" w:ascii="宋体" w:hAnsi="宋体" w:eastAsia="宋体" w:cs="宋体"/>
                <w:color w:val="auto"/>
                <w:spacing w:val="7"/>
                <w:sz w:val="21"/>
                <w:szCs w:val="21"/>
                <w:highlight w:val="none"/>
              </w:rPr>
            </w:pPr>
            <w:r>
              <w:rPr>
                <w:rFonts w:hint="eastAsia" w:ascii="宋体" w:hAnsi="宋体" w:eastAsia="宋体" w:cs="宋体"/>
                <w:color w:val="auto"/>
                <w:spacing w:val="6"/>
                <w:sz w:val="21"/>
                <w:szCs w:val="21"/>
                <w:highlight w:val="none"/>
              </w:rPr>
              <w:t>成交公告</w:t>
            </w:r>
            <w:r>
              <w:rPr>
                <w:rFonts w:hint="eastAsia" w:ascii="宋体" w:hAnsi="宋体" w:eastAsia="宋体" w:cs="宋体"/>
                <w:color w:val="auto"/>
                <w:spacing w:val="8"/>
                <w:sz w:val="21"/>
                <w:szCs w:val="21"/>
                <w:highlight w:val="none"/>
              </w:rPr>
              <w:t>及成交通知书</w:t>
            </w:r>
          </w:p>
        </w:tc>
        <w:tc>
          <w:tcPr>
            <w:tcW w:w="7104" w:type="dxa"/>
            <w:vAlign w:val="center"/>
          </w:tcPr>
          <w:p w14:paraId="5A60FE2C">
            <w:pPr>
              <w:pStyle w:val="21"/>
              <w:keepNext w:val="0"/>
              <w:keepLines w:val="0"/>
              <w:pageBreakBefore w:val="0"/>
              <w:widowControl/>
              <w:kinsoku/>
              <w:wordWrap/>
              <w:overflowPunct/>
              <w:topLinePunct w:val="0"/>
              <w:autoSpaceDE w:val="0"/>
              <w:autoSpaceDN w:val="0"/>
              <w:bidi w:val="0"/>
              <w:adjustRightInd w:val="0"/>
              <w:snapToGrid w:val="0"/>
              <w:spacing w:line="360" w:lineRule="auto"/>
              <w:ind w:left="0" w:right="0" w:firstLine="420" w:firstLineChars="200"/>
              <w:jc w:val="left"/>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28.1 采购代理机构于评审结束后两个工作日内将评审报告送交采购人，采购人应当自收到评审报告五个工作日内在评审报告推荐的成交候选供应商中按顺序确定成交供应商，采购代理机构在成交供应商确定之日起两个工作日内发出成交通知书，并在指定媒体上公告成交信息。</w:t>
            </w:r>
          </w:p>
          <w:p w14:paraId="10834CCC">
            <w:pPr>
              <w:pStyle w:val="21"/>
              <w:keepNext w:val="0"/>
              <w:keepLines w:val="0"/>
              <w:pageBreakBefore w:val="0"/>
              <w:widowControl/>
              <w:kinsoku/>
              <w:wordWrap/>
              <w:overflowPunct/>
              <w:topLinePunct w:val="0"/>
              <w:autoSpaceDE w:val="0"/>
              <w:autoSpaceDN w:val="0"/>
              <w:bidi w:val="0"/>
              <w:adjustRightInd w:val="0"/>
              <w:snapToGrid w:val="0"/>
              <w:spacing w:line="360" w:lineRule="auto"/>
              <w:ind w:left="0" w:right="0" w:firstLine="420" w:firstLineChars="200"/>
              <w:jc w:val="left"/>
              <w:textAlignment w:val="baseline"/>
              <w:rPr>
                <w:rFonts w:hint="eastAsia" w:ascii="宋体" w:hAnsi="宋体" w:eastAsia="宋体" w:cs="宋体"/>
                <w:color w:val="auto"/>
                <w:spacing w:val="12"/>
                <w:sz w:val="21"/>
                <w:szCs w:val="21"/>
                <w:highlight w:val="none"/>
              </w:rPr>
            </w:pPr>
            <w:r>
              <w:rPr>
                <w:rFonts w:hint="eastAsia" w:ascii="宋体" w:hAnsi="宋体" w:eastAsia="宋体" w:cs="宋体"/>
                <w:color w:val="auto"/>
                <w:sz w:val="21"/>
                <w:szCs w:val="21"/>
                <w:highlight w:val="none"/>
                <w:lang w:eastAsia="zh-CN"/>
              </w:rPr>
              <w:t>28.2 在发布成交公告的同时，采购代理机构向成交供应商发出成交通知书。成交供应商应自接到通知之日起办理成交通知书领取手续</w:t>
            </w:r>
            <w:r>
              <w:rPr>
                <w:rFonts w:hint="eastAsia" w:ascii="宋体" w:hAnsi="宋体" w:eastAsia="宋体" w:cs="宋体"/>
                <w:color w:val="auto"/>
                <w:spacing w:val="-1"/>
                <w:sz w:val="21"/>
                <w:szCs w:val="21"/>
                <w:highlight w:val="none"/>
              </w:rPr>
              <w:t>。</w:t>
            </w:r>
          </w:p>
        </w:tc>
      </w:tr>
      <w:tr w14:paraId="58169D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22" w:hRule="atLeast"/>
        </w:trPr>
        <w:tc>
          <w:tcPr>
            <w:tcW w:w="591" w:type="dxa"/>
            <w:vAlign w:val="center"/>
          </w:tcPr>
          <w:p w14:paraId="6E4653E4">
            <w:pPr>
              <w:pStyle w:val="21"/>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rightChars="0" w:firstLine="0" w:firstLineChars="0"/>
              <w:jc w:val="center"/>
              <w:textAlignment w:val="baseline"/>
              <w:rPr>
                <w:rFonts w:hint="eastAsia" w:ascii="宋体" w:hAnsi="宋体" w:eastAsia="宋体" w:cs="宋体"/>
                <w:color w:val="auto"/>
                <w:spacing w:val="-7"/>
                <w:sz w:val="21"/>
                <w:szCs w:val="21"/>
                <w:highlight w:val="none"/>
              </w:rPr>
            </w:pPr>
            <w:r>
              <w:rPr>
                <w:rFonts w:hint="eastAsia" w:ascii="宋体" w:hAnsi="宋体" w:eastAsia="宋体" w:cs="宋体"/>
                <w:color w:val="auto"/>
                <w:spacing w:val="-7"/>
                <w:sz w:val="21"/>
                <w:szCs w:val="21"/>
                <w:highlight w:val="none"/>
              </w:rPr>
              <w:t>15</w:t>
            </w:r>
          </w:p>
        </w:tc>
        <w:tc>
          <w:tcPr>
            <w:tcW w:w="720" w:type="dxa"/>
            <w:vAlign w:val="center"/>
          </w:tcPr>
          <w:p w14:paraId="2FF416E4">
            <w:pPr>
              <w:pStyle w:val="21"/>
              <w:keepNext w:val="0"/>
              <w:keepLines w:val="0"/>
              <w:pageBreakBefore w:val="0"/>
              <w:widowControl/>
              <w:kinsoku/>
              <w:wordWrap/>
              <w:overflowPunct/>
              <w:topLinePunct w:val="0"/>
              <w:autoSpaceDE w:val="0"/>
              <w:autoSpaceDN w:val="0"/>
              <w:bidi w:val="0"/>
              <w:adjustRightInd w:val="0"/>
              <w:snapToGrid w:val="0"/>
              <w:spacing w:line="360" w:lineRule="auto"/>
              <w:ind w:right="0" w:rightChars="0" w:firstLine="0" w:firstLineChars="0"/>
              <w:jc w:val="center"/>
              <w:textAlignment w:val="baseline"/>
              <w:rPr>
                <w:rFonts w:hint="eastAsia" w:ascii="宋体" w:hAnsi="宋体" w:eastAsia="宋体" w:cs="宋体"/>
                <w:color w:val="auto"/>
                <w:spacing w:val="-1"/>
                <w:sz w:val="21"/>
                <w:szCs w:val="21"/>
                <w:highlight w:val="none"/>
              </w:rPr>
            </w:pPr>
            <w:r>
              <w:rPr>
                <w:rFonts w:hint="eastAsia" w:ascii="宋体" w:hAnsi="宋体" w:eastAsia="宋体" w:cs="宋体"/>
                <w:color w:val="auto"/>
                <w:spacing w:val="2"/>
                <w:sz w:val="21"/>
                <w:szCs w:val="21"/>
                <w:highlight w:val="none"/>
              </w:rPr>
              <w:t>29.1</w:t>
            </w:r>
          </w:p>
        </w:tc>
        <w:tc>
          <w:tcPr>
            <w:tcW w:w="1410" w:type="dxa"/>
            <w:vAlign w:val="center"/>
          </w:tcPr>
          <w:p w14:paraId="690BB1D4">
            <w:pPr>
              <w:pStyle w:val="21"/>
              <w:keepNext w:val="0"/>
              <w:keepLines w:val="0"/>
              <w:pageBreakBefore w:val="0"/>
              <w:widowControl/>
              <w:kinsoku/>
              <w:wordWrap/>
              <w:overflowPunct/>
              <w:topLinePunct w:val="0"/>
              <w:autoSpaceDE w:val="0"/>
              <w:autoSpaceDN w:val="0"/>
              <w:bidi w:val="0"/>
              <w:adjustRightInd w:val="0"/>
              <w:snapToGrid w:val="0"/>
              <w:spacing w:line="360" w:lineRule="auto"/>
              <w:ind w:right="0" w:rightChars="0" w:firstLine="0" w:firstLineChars="0"/>
              <w:jc w:val="center"/>
              <w:textAlignment w:val="baseline"/>
              <w:rPr>
                <w:rFonts w:hint="eastAsia" w:ascii="宋体" w:hAnsi="宋体" w:eastAsia="宋体" w:cs="宋体"/>
                <w:color w:val="auto"/>
                <w:spacing w:val="7"/>
                <w:sz w:val="21"/>
                <w:szCs w:val="21"/>
                <w:highlight w:val="none"/>
              </w:rPr>
            </w:pPr>
            <w:r>
              <w:rPr>
                <w:rFonts w:hint="eastAsia" w:ascii="宋体" w:hAnsi="宋体" w:eastAsia="宋体" w:cs="宋体"/>
                <w:color w:val="auto"/>
                <w:spacing w:val="7"/>
                <w:sz w:val="21"/>
                <w:szCs w:val="21"/>
                <w:highlight w:val="none"/>
              </w:rPr>
              <w:t>履约保证金</w:t>
            </w:r>
          </w:p>
        </w:tc>
        <w:tc>
          <w:tcPr>
            <w:tcW w:w="7104" w:type="dxa"/>
            <w:vAlign w:val="center"/>
          </w:tcPr>
          <w:p w14:paraId="4EF7969D">
            <w:pPr>
              <w:pStyle w:val="21"/>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rightChars="0" w:firstLine="420" w:firstLineChars="200"/>
              <w:jc w:val="left"/>
              <w:textAlignment w:val="baseline"/>
              <w:rPr>
                <w:rFonts w:hint="eastAsia" w:ascii="宋体" w:hAnsi="宋体" w:eastAsia="宋体" w:cs="宋体"/>
                <w:color w:val="auto"/>
                <w:spacing w:val="12"/>
                <w:sz w:val="21"/>
                <w:szCs w:val="21"/>
                <w:highlight w:val="none"/>
              </w:rPr>
            </w:pPr>
            <w:r>
              <w:rPr>
                <w:rFonts w:hint="eastAsia" w:ascii="宋体" w:hAnsi="宋体" w:eastAsia="宋体" w:cs="宋体"/>
                <w:color w:val="auto"/>
                <w:sz w:val="21"/>
                <w:szCs w:val="21"/>
                <w:highlight w:val="none"/>
                <w:lang w:eastAsia="zh-CN"/>
              </w:rPr>
              <w:t>根据《桂林市财政局关于贯彻落实政府采购优化营商环境百日攻坚行动方案的通知》（市财采〔2020〕24号）第四条的规定，本项目免收履约保证金。</w:t>
            </w:r>
          </w:p>
        </w:tc>
      </w:tr>
      <w:tr w14:paraId="3210BB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35" w:hRule="atLeast"/>
        </w:trPr>
        <w:tc>
          <w:tcPr>
            <w:tcW w:w="591" w:type="dxa"/>
            <w:vAlign w:val="center"/>
          </w:tcPr>
          <w:p w14:paraId="04ECF09E">
            <w:pPr>
              <w:pStyle w:val="21"/>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rightChars="0" w:firstLine="0" w:firstLineChars="0"/>
              <w:jc w:val="center"/>
              <w:textAlignment w:val="baseline"/>
              <w:rPr>
                <w:rFonts w:hint="eastAsia" w:ascii="宋体" w:hAnsi="宋体" w:eastAsia="宋体" w:cs="宋体"/>
                <w:color w:val="auto"/>
                <w:spacing w:val="-7"/>
                <w:sz w:val="21"/>
                <w:szCs w:val="21"/>
                <w:highlight w:val="none"/>
              </w:rPr>
            </w:pPr>
            <w:r>
              <w:rPr>
                <w:rFonts w:hint="eastAsia" w:ascii="宋体" w:hAnsi="宋体" w:eastAsia="宋体" w:cs="宋体"/>
                <w:color w:val="auto"/>
                <w:spacing w:val="-7"/>
                <w:sz w:val="21"/>
                <w:szCs w:val="21"/>
                <w:highlight w:val="none"/>
              </w:rPr>
              <w:t>16</w:t>
            </w:r>
          </w:p>
        </w:tc>
        <w:tc>
          <w:tcPr>
            <w:tcW w:w="720" w:type="dxa"/>
            <w:vAlign w:val="center"/>
          </w:tcPr>
          <w:p w14:paraId="2C03DB56">
            <w:pPr>
              <w:pStyle w:val="21"/>
              <w:keepNext w:val="0"/>
              <w:keepLines w:val="0"/>
              <w:pageBreakBefore w:val="0"/>
              <w:widowControl/>
              <w:kinsoku/>
              <w:wordWrap/>
              <w:overflowPunct/>
              <w:topLinePunct w:val="0"/>
              <w:autoSpaceDE w:val="0"/>
              <w:autoSpaceDN w:val="0"/>
              <w:bidi w:val="0"/>
              <w:adjustRightInd w:val="0"/>
              <w:snapToGrid w:val="0"/>
              <w:spacing w:line="360" w:lineRule="auto"/>
              <w:ind w:right="0" w:rightChars="0" w:firstLine="0" w:firstLineChars="0"/>
              <w:jc w:val="center"/>
              <w:textAlignment w:val="baseline"/>
              <w:rPr>
                <w:rFonts w:hint="eastAsia" w:ascii="宋体" w:hAnsi="宋体" w:eastAsia="宋体" w:cs="宋体"/>
                <w:color w:val="auto"/>
                <w:spacing w:val="-1"/>
                <w:sz w:val="21"/>
                <w:szCs w:val="21"/>
                <w:highlight w:val="none"/>
              </w:rPr>
            </w:pPr>
            <w:r>
              <w:rPr>
                <w:rFonts w:hint="eastAsia" w:ascii="宋体" w:hAnsi="宋体" w:eastAsia="宋体" w:cs="宋体"/>
                <w:color w:val="auto"/>
                <w:spacing w:val="2"/>
                <w:sz w:val="21"/>
                <w:szCs w:val="21"/>
                <w:highlight w:val="none"/>
              </w:rPr>
              <w:t>30.1</w:t>
            </w:r>
          </w:p>
        </w:tc>
        <w:tc>
          <w:tcPr>
            <w:tcW w:w="1410" w:type="dxa"/>
            <w:vAlign w:val="center"/>
          </w:tcPr>
          <w:p w14:paraId="71751103">
            <w:pPr>
              <w:pStyle w:val="21"/>
              <w:keepNext w:val="0"/>
              <w:keepLines w:val="0"/>
              <w:pageBreakBefore w:val="0"/>
              <w:widowControl/>
              <w:kinsoku/>
              <w:wordWrap/>
              <w:overflowPunct/>
              <w:topLinePunct w:val="0"/>
              <w:autoSpaceDE w:val="0"/>
              <w:autoSpaceDN w:val="0"/>
              <w:bidi w:val="0"/>
              <w:adjustRightInd w:val="0"/>
              <w:snapToGrid w:val="0"/>
              <w:spacing w:line="360" w:lineRule="auto"/>
              <w:ind w:right="0" w:rightChars="0" w:firstLine="0" w:firstLineChars="0"/>
              <w:jc w:val="center"/>
              <w:textAlignment w:val="baseline"/>
              <w:rPr>
                <w:rFonts w:hint="eastAsia" w:ascii="宋体" w:hAnsi="宋体" w:eastAsia="宋体" w:cs="宋体"/>
                <w:color w:val="auto"/>
                <w:spacing w:val="7"/>
                <w:sz w:val="21"/>
                <w:szCs w:val="21"/>
                <w:highlight w:val="none"/>
              </w:rPr>
            </w:pPr>
            <w:r>
              <w:rPr>
                <w:rFonts w:hint="eastAsia" w:ascii="宋体" w:hAnsi="宋体" w:eastAsia="宋体" w:cs="宋体"/>
                <w:color w:val="auto"/>
                <w:spacing w:val="8"/>
                <w:sz w:val="21"/>
                <w:szCs w:val="21"/>
                <w:highlight w:val="none"/>
              </w:rPr>
              <w:t>签订合同时间</w:t>
            </w:r>
          </w:p>
        </w:tc>
        <w:tc>
          <w:tcPr>
            <w:tcW w:w="7104" w:type="dxa"/>
            <w:vAlign w:val="center"/>
          </w:tcPr>
          <w:p w14:paraId="1D9CB497">
            <w:pPr>
              <w:pStyle w:val="21"/>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rightChars="0" w:firstLine="420" w:firstLineChars="200"/>
              <w:jc w:val="left"/>
              <w:textAlignment w:val="baseline"/>
              <w:rPr>
                <w:rFonts w:hint="eastAsia" w:ascii="宋体" w:hAnsi="宋体" w:eastAsia="宋体" w:cs="宋体"/>
                <w:color w:val="auto"/>
                <w:spacing w:val="12"/>
                <w:sz w:val="21"/>
                <w:szCs w:val="21"/>
                <w:highlight w:val="none"/>
              </w:rPr>
            </w:pPr>
            <w:r>
              <w:rPr>
                <w:rFonts w:hint="eastAsia" w:ascii="宋体" w:hAnsi="宋体" w:eastAsia="宋体" w:cs="宋体"/>
                <w:color w:val="auto"/>
                <w:sz w:val="21"/>
                <w:szCs w:val="21"/>
                <w:highlight w:val="none"/>
                <w:lang w:eastAsia="zh-CN"/>
              </w:rPr>
              <w:t>成交通知书发出之日起 8 个工作日内。成交供应商领取成交通知书后，应按规定与采购人签订合同。</w:t>
            </w:r>
          </w:p>
        </w:tc>
      </w:tr>
      <w:tr w14:paraId="6398FB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87" w:hRule="atLeast"/>
        </w:trPr>
        <w:tc>
          <w:tcPr>
            <w:tcW w:w="591" w:type="dxa"/>
            <w:vAlign w:val="center"/>
          </w:tcPr>
          <w:p w14:paraId="259D1E85">
            <w:pPr>
              <w:pStyle w:val="21"/>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rightChars="0" w:firstLine="0" w:firstLineChars="0"/>
              <w:jc w:val="center"/>
              <w:textAlignment w:val="baseline"/>
              <w:rPr>
                <w:rFonts w:hint="eastAsia" w:ascii="宋体" w:hAnsi="宋体" w:eastAsia="宋体" w:cs="宋体"/>
                <w:color w:val="auto"/>
                <w:spacing w:val="-7"/>
                <w:sz w:val="21"/>
                <w:szCs w:val="21"/>
                <w:highlight w:val="none"/>
              </w:rPr>
            </w:pPr>
            <w:r>
              <w:rPr>
                <w:rFonts w:hint="eastAsia" w:ascii="宋体" w:hAnsi="宋体" w:eastAsia="宋体" w:cs="宋体"/>
                <w:color w:val="auto"/>
                <w:spacing w:val="-7"/>
                <w:sz w:val="21"/>
                <w:szCs w:val="21"/>
                <w:highlight w:val="none"/>
              </w:rPr>
              <w:t>17</w:t>
            </w:r>
          </w:p>
        </w:tc>
        <w:tc>
          <w:tcPr>
            <w:tcW w:w="720" w:type="dxa"/>
            <w:vAlign w:val="center"/>
          </w:tcPr>
          <w:p w14:paraId="553736F5">
            <w:pPr>
              <w:pStyle w:val="21"/>
              <w:keepNext w:val="0"/>
              <w:keepLines w:val="0"/>
              <w:pageBreakBefore w:val="0"/>
              <w:widowControl/>
              <w:kinsoku/>
              <w:wordWrap/>
              <w:overflowPunct/>
              <w:topLinePunct w:val="0"/>
              <w:autoSpaceDE w:val="0"/>
              <w:autoSpaceDN w:val="0"/>
              <w:bidi w:val="0"/>
              <w:adjustRightInd w:val="0"/>
              <w:snapToGrid w:val="0"/>
              <w:spacing w:line="360" w:lineRule="auto"/>
              <w:ind w:right="0" w:rightChars="0" w:firstLine="0" w:firstLineChars="0"/>
              <w:jc w:val="center"/>
              <w:textAlignment w:val="baseline"/>
              <w:rPr>
                <w:rFonts w:hint="eastAsia" w:ascii="宋体" w:hAnsi="宋体" w:eastAsia="宋体" w:cs="宋体"/>
                <w:color w:val="auto"/>
                <w:spacing w:val="-1"/>
                <w:sz w:val="21"/>
                <w:szCs w:val="21"/>
                <w:highlight w:val="none"/>
              </w:rPr>
            </w:pPr>
            <w:r>
              <w:rPr>
                <w:rFonts w:hint="eastAsia" w:ascii="宋体" w:hAnsi="宋体" w:eastAsia="宋体" w:cs="宋体"/>
                <w:color w:val="auto"/>
                <w:spacing w:val="2"/>
                <w:sz w:val="21"/>
                <w:szCs w:val="21"/>
                <w:highlight w:val="none"/>
              </w:rPr>
              <w:t>30.3</w:t>
            </w:r>
          </w:p>
        </w:tc>
        <w:tc>
          <w:tcPr>
            <w:tcW w:w="1410" w:type="dxa"/>
            <w:vAlign w:val="center"/>
          </w:tcPr>
          <w:p w14:paraId="6F40CAD9">
            <w:pPr>
              <w:pStyle w:val="21"/>
              <w:keepNext w:val="0"/>
              <w:keepLines w:val="0"/>
              <w:pageBreakBefore w:val="0"/>
              <w:widowControl/>
              <w:kinsoku/>
              <w:wordWrap/>
              <w:overflowPunct/>
              <w:topLinePunct w:val="0"/>
              <w:autoSpaceDE w:val="0"/>
              <w:autoSpaceDN w:val="0"/>
              <w:bidi w:val="0"/>
              <w:adjustRightInd w:val="0"/>
              <w:snapToGrid w:val="0"/>
              <w:spacing w:line="360" w:lineRule="auto"/>
              <w:ind w:right="0" w:rightChars="0" w:firstLine="0" w:firstLineChars="0"/>
              <w:jc w:val="center"/>
              <w:textAlignment w:val="baseline"/>
              <w:rPr>
                <w:rFonts w:hint="eastAsia" w:ascii="宋体" w:hAnsi="宋体" w:eastAsia="宋体" w:cs="宋体"/>
                <w:color w:val="auto"/>
                <w:spacing w:val="7"/>
                <w:sz w:val="21"/>
                <w:szCs w:val="21"/>
                <w:highlight w:val="none"/>
              </w:rPr>
            </w:pPr>
            <w:r>
              <w:rPr>
                <w:rFonts w:hint="eastAsia" w:ascii="宋体" w:hAnsi="宋体" w:eastAsia="宋体" w:cs="宋体"/>
                <w:color w:val="auto"/>
                <w:spacing w:val="8"/>
                <w:sz w:val="21"/>
                <w:szCs w:val="21"/>
                <w:highlight w:val="none"/>
              </w:rPr>
              <w:t>合同备案存档</w:t>
            </w:r>
          </w:p>
        </w:tc>
        <w:tc>
          <w:tcPr>
            <w:tcW w:w="7104" w:type="dxa"/>
            <w:vAlign w:val="center"/>
          </w:tcPr>
          <w:p w14:paraId="3EA9F12B">
            <w:pPr>
              <w:pStyle w:val="21"/>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rightChars="0" w:firstLine="420" w:firstLineChars="200"/>
              <w:jc w:val="left"/>
              <w:textAlignment w:val="baseline"/>
              <w:rPr>
                <w:rFonts w:hint="eastAsia" w:ascii="宋体" w:hAnsi="宋体" w:eastAsia="宋体" w:cs="宋体"/>
                <w:color w:val="auto"/>
                <w:spacing w:val="12"/>
                <w:sz w:val="21"/>
                <w:szCs w:val="21"/>
                <w:highlight w:val="none"/>
              </w:rPr>
            </w:pPr>
            <w:r>
              <w:rPr>
                <w:rFonts w:hint="eastAsia" w:ascii="宋体" w:hAnsi="宋体" w:eastAsia="宋体" w:cs="宋体"/>
                <w:color w:val="auto"/>
                <w:sz w:val="21"/>
                <w:szCs w:val="21"/>
                <w:highlight w:val="none"/>
                <w:lang w:eastAsia="zh-CN"/>
              </w:rPr>
              <w:t>政府采购合同双方自签订之日起 1 个工作日内将合同原件壹份交采购代理机构备案存档。采购代理机构将政府采购合同在省级以上人民政府财政部门指定媒体上公告。</w:t>
            </w:r>
          </w:p>
        </w:tc>
      </w:tr>
      <w:tr w14:paraId="7D90C9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87" w:hRule="atLeast"/>
        </w:trPr>
        <w:tc>
          <w:tcPr>
            <w:tcW w:w="591" w:type="dxa"/>
            <w:vAlign w:val="center"/>
          </w:tcPr>
          <w:p w14:paraId="6317B00D">
            <w:pPr>
              <w:pStyle w:val="21"/>
              <w:keepNext w:val="0"/>
              <w:keepLines w:val="0"/>
              <w:pageBreakBefore w:val="0"/>
              <w:widowControl/>
              <w:kinsoku/>
              <w:wordWrap/>
              <w:overflowPunct/>
              <w:topLinePunct w:val="0"/>
              <w:autoSpaceDE w:val="0"/>
              <w:autoSpaceDN w:val="0"/>
              <w:bidi w:val="0"/>
              <w:adjustRightInd w:val="0"/>
              <w:snapToGrid w:val="0"/>
              <w:spacing w:before="65" w:line="360" w:lineRule="auto"/>
              <w:jc w:val="center"/>
              <w:textAlignment w:val="baseline"/>
              <w:rPr>
                <w:rFonts w:hint="eastAsia" w:ascii="宋体" w:hAnsi="宋体" w:eastAsia="宋体" w:cs="宋体"/>
                <w:color w:val="auto"/>
                <w:spacing w:val="-7"/>
                <w:sz w:val="21"/>
                <w:szCs w:val="21"/>
                <w:highlight w:val="none"/>
              </w:rPr>
            </w:pPr>
            <w:r>
              <w:rPr>
                <w:rFonts w:hint="eastAsia" w:ascii="宋体" w:hAnsi="宋体" w:eastAsia="宋体" w:cs="宋体"/>
                <w:color w:val="auto"/>
                <w:spacing w:val="-7"/>
                <w:sz w:val="21"/>
                <w:szCs w:val="21"/>
                <w:highlight w:val="none"/>
              </w:rPr>
              <w:t>18</w:t>
            </w:r>
          </w:p>
        </w:tc>
        <w:tc>
          <w:tcPr>
            <w:tcW w:w="720" w:type="dxa"/>
            <w:vAlign w:val="center"/>
          </w:tcPr>
          <w:p w14:paraId="18DD25C2">
            <w:pPr>
              <w:pStyle w:val="21"/>
              <w:keepNext w:val="0"/>
              <w:keepLines w:val="0"/>
              <w:pageBreakBefore w:val="0"/>
              <w:widowControl/>
              <w:kinsoku/>
              <w:wordWrap/>
              <w:overflowPunct/>
              <w:topLinePunct w:val="0"/>
              <w:autoSpaceDE w:val="0"/>
              <w:autoSpaceDN w:val="0"/>
              <w:bidi w:val="0"/>
              <w:adjustRightInd w:val="0"/>
              <w:snapToGrid w:val="0"/>
              <w:spacing w:before="65" w:line="360" w:lineRule="auto"/>
              <w:jc w:val="center"/>
              <w:textAlignment w:val="baseline"/>
              <w:rPr>
                <w:rFonts w:hint="eastAsia" w:ascii="宋体" w:hAnsi="宋体" w:eastAsia="宋体" w:cs="宋体"/>
                <w:color w:val="auto"/>
                <w:spacing w:val="-1"/>
                <w:sz w:val="21"/>
                <w:szCs w:val="21"/>
                <w:highlight w:val="none"/>
              </w:rPr>
            </w:pPr>
            <w:r>
              <w:rPr>
                <w:rFonts w:hint="eastAsia" w:ascii="宋体" w:hAnsi="宋体" w:eastAsia="宋体" w:cs="宋体"/>
                <w:color w:val="auto"/>
                <w:spacing w:val="-2"/>
                <w:sz w:val="21"/>
                <w:szCs w:val="21"/>
                <w:highlight w:val="none"/>
              </w:rPr>
              <w:t>31</w:t>
            </w:r>
          </w:p>
        </w:tc>
        <w:tc>
          <w:tcPr>
            <w:tcW w:w="1410" w:type="dxa"/>
            <w:vAlign w:val="center"/>
          </w:tcPr>
          <w:p w14:paraId="5B9F11B7">
            <w:pPr>
              <w:pStyle w:val="21"/>
              <w:keepNext w:val="0"/>
              <w:keepLines w:val="0"/>
              <w:pageBreakBefore w:val="0"/>
              <w:widowControl/>
              <w:kinsoku/>
              <w:wordWrap/>
              <w:overflowPunct/>
              <w:topLinePunct w:val="0"/>
              <w:autoSpaceDE w:val="0"/>
              <w:autoSpaceDN w:val="0"/>
              <w:bidi w:val="0"/>
              <w:adjustRightInd w:val="0"/>
              <w:snapToGrid w:val="0"/>
              <w:spacing w:before="65" w:line="360" w:lineRule="auto"/>
              <w:ind w:left="118" w:leftChars="0" w:firstLine="0" w:firstLineChars="0"/>
              <w:jc w:val="center"/>
              <w:textAlignment w:val="baseline"/>
              <w:rPr>
                <w:rFonts w:hint="eastAsia" w:ascii="宋体" w:hAnsi="宋体" w:eastAsia="宋体" w:cs="宋体"/>
                <w:color w:val="auto"/>
                <w:spacing w:val="7"/>
                <w:sz w:val="21"/>
                <w:szCs w:val="21"/>
                <w:highlight w:val="none"/>
              </w:rPr>
            </w:pPr>
            <w:r>
              <w:rPr>
                <w:rFonts w:hint="eastAsia" w:ascii="宋体" w:hAnsi="宋体" w:eastAsia="宋体" w:cs="宋体"/>
                <w:color w:val="auto"/>
                <w:spacing w:val="8"/>
                <w:sz w:val="21"/>
                <w:szCs w:val="21"/>
                <w:highlight w:val="none"/>
              </w:rPr>
              <w:t>采购代理服务费</w:t>
            </w:r>
          </w:p>
        </w:tc>
        <w:tc>
          <w:tcPr>
            <w:tcW w:w="7104" w:type="dxa"/>
            <w:vAlign w:val="center"/>
          </w:tcPr>
          <w:p w14:paraId="776D722A">
            <w:pPr>
              <w:pStyle w:val="21"/>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rightChars="0" w:firstLine="468" w:firstLineChars="200"/>
              <w:jc w:val="left"/>
              <w:textAlignment w:val="baseline"/>
              <w:rPr>
                <w:rFonts w:hint="eastAsia" w:ascii="宋体" w:hAnsi="宋体" w:eastAsia="宋体" w:cs="宋体"/>
                <w:color w:val="auto"/>
                <w:spacing w:val="12"/>
                <w:sz w:val="21"/>
                <w:szCs w:val="21"/>
                <w:highlight w:val="none"/>
              </w:rPr>
            </w:pPr>
            <w:r>
              <w:rPr>
                <w:rFonts w:hint="eastAsia" w:ascii="宋体" w:hAnsi="宋体" w:eastAsia="宋体" w:cs="宋体"/>
                <w:color w:val="auto"/>
                <w:spacing w:val="12"/>
                <w:sz w:val="21"/>
                <w:szCs w:val="21"/>
                <w:highlight w:val="none"/>
              </w:rPr>
              <w:t>成交供应商领取成交通知书前，向</w:t>
            </w:r>
            <w:r>
              <w:rPr>
                <w:rFonts w:hint="eastAsia" w:ascii="宋体" w:hAnsi="宋体" w:eastAsia="宋体" w:cs="宋体"/>
                <w:color w:val="auto"/>
                <w:spacing w:val="12"/>
                <w:sz w:val="21"/>
                <w:szCs w:val="21"/>
                <w:highlight w:val="none"/>
                <w:lang w:eastAsia="zh-CN"/>
              </w:rPr>
              <w:t>广西乐正工程项目管理有限公司</w:t>
            </w:r>
            <w:r>
              <w:rPr>
                <w:rFonts w:hint="eastAsia" w:ascii="宋体" w:hAnsi="宋体" w:eastAsia="宋体" w:cs="宋体"/>
                <w:color w:val="auto"/>
                <w:spacing w:val="12"/>
                <w:sz w:val="21"/>
                <w:szCs w:val="21"/>
                <w:highlight w:val="none"/>
              </w:rPr>
              <w:t>一次性付清代理服务费，本项目的代理服务收费标准参照计价格〔2002〕1980号《招标代理服务收费管理暂行办法》工程类收费标准向成交供应商收取。</w:t>
            </w:r>
          </w:p>
        </w:tc>
      </w:tr>
      <w:tr w14:paraId="244A6C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39" w:hRule="atLeast"/>
        </w:trPr>
        <w:tc>
          <w:tcPr>
            <w:tcW w:w="591" w:type="dxa"/>
            <w:vAlign w:val="center"/>
          </w:tcPr>
          <w:p w14:paraId="2FD449C9">
            <w:pPr>
              <w:pStyle w:val="21"/>
              <w:keepNext w:val="0"/>
              <w:keepLines w:val="0"/>
              <w:pageBreakBefore w:val="0"/>
              <w:widowControl/>
              <w:kinsoku/>
              <w:wordWrap/>
              <w:overflowPunct/>
              <w:topLinePunct w:val="0"/>
              <w:autoSpaceDE w:val="0"/>
              <w:autoSpaceDN w:val="0"/>
              <w:bidi w:val="0"/>
              <w:adjustRightInd w:val="0"/>
              <w:snapToGrid w:val="0"/>
              <w:spacing w:before="65" w:line="360" w:lineRule="auto"/>
              <w:jc w:val="center"/>
              <w:textAlignment w:val="baseline"/>
              <w:rPr>
                <w:rFonts w:hint="eastAsia" w:ascii="宋体" w:hAnsi="宋体" w:eastAsia="宋体" w:cs="宋体"/>
                <w:color w:val="auto"/>
                <w:spacing w:val="-7"/>
                <w:sz w:val="21"/>
                <w:szCs w:val="21"/>
                <w:highlight w:val="none"/>
              </w:rPr>
            </w:pPr>
            <w:r>
              <w:rPr>
                <w:rFonts w:hint="eastAsia" w:ascii="宋体" w:hAnsi="宋体" w:eastAsia="宋体" w:cs="宋体"/>
                <w:color w:val="auto"/>
                <w:spacing w:val="-7"/>
                <w:sz w:val="21"/>
                <w:szCs w:val="21"/>
                <w:highlight w:val="none"/>
              </w:rPr>
              <w:t>19</w:t>
            </w:r>
          </w:p>
        </w:tc>
        <w:tc>
          <w:tcPr>
            <w:tcW w:w="720" w:type="dxa"/>
            <w:vAlign w:val="center"/>
          </w:tcPr>
          <w:p w14:paraId="3275615F">
            <w:pPr>
              <w:pStyle w:val="21"/>
              <w:keepNext w:val="0"/>
              <w:keepLines w:val="0"/>
              <w:pageBreakBefore w:val="0"/>
              <w:widowControl/>
              <w:kinsoku/>
              <w:wordWrap/>
              <w:overflowPunct/>
              <w:topLinePunct w:val="0"/>
              <w:autoSpaceDE w:val="0"/>
              <w:autoSpaceDN w:val="0"/>
              <w:bidi w:val="0"/>
              <w:adjustRightInd w:val="0"/>
              <w:snapToGrid w:val="0"/>
              <w:spacing w:before="65" w:line="360" w:lineRule="auto"/>
              <w:jc w:val="center"/>
              <w:textAlignment w:val="baseline"/>
              <w:rPr>
                <w:rFonts w:hint="eastAsia" w:ascii="宋体" w:hAnsi="宋体" w:eastAsia="宋体" w:cs="宋体"/>
                <w:color w:val="auto"/>
                <w:spacing w:val="-1"/>
                <w:sz w:val="21"/>
                <w:szCs w:val="21"/>
                <w:highlight w:val="none"/>
              </w:rPr>
            </w:pPr>
            <w:r>
              <w:rPr>
                <w:rFonts w:hint="eastAsia" w:ascii="宋体" w:hAnsi="宋体" w:eastAsia="宋体" w:cs="宋体"/>
                <w:color w:val="auto"/>
                <w:spacing w:val="-2"/>
                <w:sz w:val="21"/>
                <w:szCs w:val="21"/>
                <w:highlight w:val="none"/>
              </w:rPr>
              <w:t>33</w:t>
            </w:r>
          </w:p>
        </w:tc>
        <w:tc>
          <w:tcPr>
            <w:tcW w:w="1410" w:type="dxa"/>
            <w:vAlign w:val="center"/>
          </w:tcPr>
          <w:p w14:paraId="3F855274">
            <w:pPr>
              <w:pStyle w:val="21"/>
              <w:keepNext w:val="0"/>
              <w:keepLines w:val="0"/>
              <w:pageBreakBefore w:val="0"/>
              <w:widowControl/>
              <w:kinsoku/>
              <w:wordWrap/>
              <w:overflowPunct/>
              <w:topLinePunct w:val="0"/>
              <w:autoSpaceDE w:val="0"/>
              <w:autoSpaceDN w:val="0"/>
              <w:bidi w:val="0"/>
              <w:adjustRightInd w:val="0"/>
              <w:snapToGrid w:val="0"/>
              <w:spacing w:before="65" w:line="360" w:lineRule="auto"/>
              <w:jc w:val="center"/>
              <w:textAlignment w:val="baseline"/>
              <w:rPr>
                <w:rFonts w:hint="eastAsia" w:ascii="宋体" w:hAnsi="宋体" w:eastAsia="宋体" w:cs="宋体"/>
                <w:color w:val="auto"/>
                <w:spacing w:val="7"/>
                <w:sz w:val="21"/>
                <w:szCs w:val="21"/>
                <w:highlight w:val="none"/>
              </w:rPr>
            </w:pPr>
            <w:r>
              <w:rPr>
                <w:rFonts w:hint="eastAsia" w:ascii="宋体" w:hAnsi="宋体" w:eastAsia="宋体" w:cs="宋体"/>
                <w:color w:val="auto"/>
                <w:spacing w:val="7"/>
                <w:sz w:val="21"/>
                <w:szCs w:val="21"/>
                <w:highlight w:val="none"/>
              </w:rPr>
              <w:t>解释权</w:t>
            </w:r>
          </w:p>
        </w:tc>
        <w:tc>
          <w:tcPr>
            <w:tcW w:w="7104" w:type="dxa"/>
            <w:vAlign w:val="center"/>
          </w:tcPr>
          <w:p w14:paraId="4F8B3944">
            <w:pPr>
              <w:pStyle w:val="21"/>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rightChars="0" w:firstLine="420" w:firstLineChars="200"/>
              <w:jc w:val="left"/>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本竞争性磋商文件是根据《中华人民共和国政府采购法》、《中华人民共和国政府采购法实施条例》、《政府采购竞争性磋商采购方式管理暂行办法》和政府采购管理有关规定编制，本竞争性磋商文件的解释权属于采购代理机构。</w:t>
            </w:r>
          </w:p>
        </w:tc>
      </w:tr>
      <w:tr w14:paraId="054B4A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2" w:hRule="atLeast"/>
        </w:trPr>
        <w:tc>
          <w:tcPr>
            <w:tcW w:w="591" w:type="dxa"/>
            <w:vAlign w:val="center"/>
          </w:tcPr>
          <w:p w14:paraId="44F98522">
            <w:pPr>
              <w:pStyle w:val="21"/>
              <w:keepNext w:val="0"/>
              <w:keepLines w:val="0"/>
              <w:pageBreakBefore w:val="0"/>
              <w:widowControl/>
              <w:kinsoku/>
              <w:wordWrap/>
              <w:overflowPunct/>
              <w:topLinePunct w:val="0"/>
              <w:autoSpaceDE w:val="0"/>
              <w:autoSpaceDN w:val="0"/>
              <w:bidi w:val="0"/>
              <w:adjustRightInd w:val="0"/>
              <w:snapToGrid w:val="0"/>
              <w:spacing w:before="277" w:line="360" w:lineRule="auto"/>
              <w:jc w:val="center"/>
              <w:textAlignment w:val="baseline"/>
              <w:rPr>
                <w:rFonts w:hint="eastAsia" w:ascii="宋体" w:hAnsi="宋体" w:eastAsia="宋体" w:cs="宋体"/>
                <w:color w:val="auto"/>
                <w:spacing w:val="-7"/>
                <w:sz w:val="21"/>
                <w:szCs w:val="21"/>
                <w:highlight w:val="none"/>
              </w:rPr>
            </w:pPr>
            <w:r>
              <w:rPr>
                <w:rFonts w:hint="eastAsia" w:ascii="宋体" w:hAnsi="宋体" w:eastAsia="宋体" w:cs="宋体"/>
                <w:color w:val="auto"/>
                <w:spacing w:val="-1"/>
                <w:sz w:val="21"/>
                <w:szCs w:val="21"/>
                <w:highlight w:val="none"/>
              </w:rPr>
              <w:t>20</w:t>
            </w:r>
          </w:p>
        </w:tc>
        <w:tc>
          <w:tcPr>
            <w:tcW w:w="720" w:type="dxa"/>
            <w:vAlign w:val="center"/>
          </w:tcPr>
          <w:p w14:paraId="406B211A">
            <w:pPr>
              <w:pStyle w:val="21"/>
              <w:keepNext w:val="0"/>
              <w:keepLines w:val="0"/>
              <w:pageBreakBefore w:val="0"/>
              <w:widowControl/>
              <w:kinsoku/>
              <w:wordWrap/>
              <w:overflowPunct/>
              <w:topLinePunct w:val="0"/>
              <w:autoSpaceDE w:val="0"/>
              <w:autoSpaceDN w:val="0"/>
              <w:bidi w:val="0"/>
              <w:adjustRightInd w:val="0"/>
              <w:snapToGrid w:val="0"/>
              <w:spacing w:before="277" w:line="360" w:lineRule="auto"/>
              <w:jc w:val="center"/>
              <w:textAlignment w:val="baseline"/>
              <w:rPr>
                <w:rFonts w:hint="eastAsia" w:ascii="宋体" w:hAnsi="宋体" w:eastAsia="宋体" w:cs="宋体"/>
                <w:color w:val="auto"/>
                <w:spacing w:val="-1"/>
                <w:sz w:val="21"/>
                <w:szCs w:val="21"/>
                <w:highlight w:val="none"/>
              </w:rPr>
            </w:pPr>
            <w:r>
              <w:rPr>
                <w:rFonts w:hint="eastAsia" w:ascii="宋体" w:hAnsi="宋体" w:eastAsia="宋体" w:cs="宋体"/>
                <w:color w:val="auto"/>
                <w:spacing w:val="-2"/>
                <w:sz w:val="21"/>
                <w:szCs w:val="21"/>
                <w:highlight w:val="none"/>
              </w:rPr>
              <w:t>34</w:t>
            </w:r>
          </w:p>
        </w:tc>
        <w:tc>
          <w:tcPr>
            <w:tcW w:w="1410" w:type="dxa"/>
            <w:vAlign w:val="center"/>
          </w:tcPr>
          <w:p w14:paraId="679FF06A">
            <w:pPr>
              <w:pStyle w:val="21"/>
              <w:keepNext w:val="0"/>
              <w:keepLines w:val="0"/>
              <w:pageBreakBefore w:val="0"/>
              <w:widowControl/>
              <w:kinsoku/>
              <w:wordWrap/>
              <w:overflowPunct/>
              <w:topLinePunct w:val="0"/>
              <w:autoSpaceDE w:val="0"/>
              <w:autoSpaceDN w:val="0"/>
              <w:bidi w:val="0"/>
              <w:adjustRightInd w:val="0"/>
              <w:snapToGrid w:val="0"/>
              <w:spacing w:before="196" w:line="360" w:lineRule="auto"/>
              <w:jc w:val="center"/>
              <w:textAlignment w:val="baseline"/>
              <w:rPr>
                <w:rFonts w:hint="eastAsia" w:ascii="宋体" w:hAnsi="宋体" w:eastAsia="宋体" w:cs="宋体"/>
                <w:color w:val="auto"/>
                <w:spacing w:val="7"/>
                <w:sz w:val="21"/>
                <w:szCs w:val="21"/>
                <w:highlight w:val="none"/>
              </w:rPr>
            </w:pPr>
            <w:r>
              <w:rPr>
                <w:rFonts w:hint="eastAsia" w:ascii="宋体" w:hAnsi="宋体" w:eastAsia="宋体" w:cs="宋体"/>
                <w:color w:val="auto"/>
                <w:spacing w:val="8"/>
                <w:sz w:val="21"/>
                <w:szCs w:val="21"/>
                <w:highlight w:val="none"/>
              </w:rPr>
              <w:t>监督管理机构</w:t>
            </w:r>
          </w:p>
        </w:tc>
        <w:tc>
          <w:tcPr>
            <w:tcW w:w="7104" w:type="dxa"/>
            <w:vAlign w:val="center"/>
          </w:tcPr>
          <w:p w14:paraId="7BA93D60">
            <w:pPr>
              <w:pStyle w:val="21"/>
              <w:keepNext w:val="0"/>
              <w:keepLines w:val="0"/>
              <w:pageBreakBefore w:val="0"/>
              <w:widowControl/>
              <w:kinsoku/>
              <w:wordWrap/>
              <w:overflowPunct/>
              <w:topLinePunct w:val="0"/>
              <w:autoSpaceDE w:val="0"/>
              <w:autoSpaceDN w:val="0"/>
              <w:bidi w:val="0"/>
              <w:adjustRightInd w:val="0"/>
              <w:snapToGrid w:val="0"/>
              <w:spacing w:line="360" w:lineRule="auto"/>
              <w:ind w:right="0" w:rightChars="0"/>
              <w:jc w:val="left"/>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全州县政府采购管理办公室</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eastAsia="zh-CN"/>
              </w:rPr>
              <w:t xml:space="preserve"> 联系电话：0773-4814807</w:t>
            </w:r>
          </w:p>
          <w:p w14:paraId="6DB2CA76">
            <w:pPr>
              <w:pStyle w:val="4"/>
              <w:keepNext w:val="0"/>
              <w:keepLines w:val="0"/>
              <w:pageBreakBefore w:val="0"/>
              <w:widowControl/>
              <w:kinsoku/>
              <w:wordWrap/>
              <w:overflowPunct/>
              <w:topLinePunct w:val="0"/>
              <w:autoSpaceDE w:val="0"/>
              <w:autoSpaceDN w:val="0"/>
              <w:bidi w:val="0"/>
              <w:adjustRightInd w:val="0"/>
              <w:snapToGrid w:val="0"/>
              <w:spacing w:line="360" w:lineRule="auto"/>
              <w:ind w:right="0"/>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6"/>
                <w:sz w:val="21"/>
                <w:szCs w:val="21"/>
                <w:highlight w:val="none"/>
                <w:lang w:eastAsia="zh-CN"/>
              </w:rPr>
              <w:t>全州县国有资金投资项目招投标管理办公室</w:t>
            </w:r>
            <w:r>
              <w:rPr>
                <w:rFonts w:hint="eastAsia" w:ascii="宋体" w:hAnsi="宋体" w:eastAsia="宋体" w:cs="宋体"/>
                <w:color w:val="auto"/>
                <w:spacing w:val="6"/>
                <w:sz w:val="21"/>
                <w:szCs w:val="21"/>
                <w:highlight w:val="none"/>
                <w:lang w:val="en-US" w:eastAsia="zh-CN"/>
              </w:rPr>
              <w:t xml:space="preserve"> 联系</w:t>
            </w:r>
            <w:r>
              <w:rPr>
                <w:rFonts w:hint="eastAsia" w:ascii="宋体" w:hAnsi="宋体" w:eastAsia="宋体" w:cs="宋体"/>
                <w:color w:val="auto"/>
                <w:spacing w:val="6"/>
                <w:sz w:val="21"/>
                <w:szCs w:val="21"/>
                <w:highlight w:val="none"/>
              </w:rPr>
              <w:t>电话：</w:t>
            </w:r>
            <w:r>
              <w:rPr>
                <w:rFonts w:hint="eastAsia" w:ascii="宋体" w:hAnsi="宋体" w:eastAsia="宋体" w:cs="宋体"/>
                <w:color w:val="auto"/>
                <w:spacing w:val="6"/>
                <w:sz w:val="21"/>
                <w:szCs w:val="21"/>
                <w:highlight w:val="none"/>
                <w:lang w:eastAsia="zh-CN"/>
              </w:rPr>
              <w:t>0773-4818182</w:t>
            </w:r>
          </w:p>
        </w:tc>
      </w:tr>
      <w:tr w14:paraId="7D762C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2" w:hRule="atLeast"/>
        </w:trPr>
        <w:tc>
          <w:tcPr>
            <w:tcW w:w="9825" w:type="dxa"/>
            <w:gridSpan w:val="4"/>
            <w:vAlign w:val="center"/>
          </w:tcPr>
          <w:p w14:paraId="785976D2">
            <w:pPr>
              <w:pStyle w:val="4"/>
              <w:keepNext w:val="0"/>
              <w:keepLines w:val="0"/>
              <w:pageBreakBefore w:val="0"/>
              <w:widowControl/>
              <w:kinsoku/>
              <w:wordWrap/>
              <w:overflowPunct/>
              <w:topLinePunct w:val="0"/>
              <w:autoSpaceDE w:val="0"/>
              <w:autoSpaceDN w:val="0"/>
              <w:bidi w:val="0"/>
              <w:adjustRightInd w:val="0"/>
              <w:snapToGrid w:val="0"/>
              <w:spacing w:line="360" w:lineRule="auto"/>
              <w:ind w:right="0"/>
              <w:textAlignment w:val="baseline"/>
              <w:rPr>
                <w:rFonts w:hint="eastAsia" w:ascii="宋体" w:hAnsi="宋体" w:eastAsia="宋体" w:cs="宋体"/>
                <w:color w:val="auto"/>
                <w:spacing w:val="6"/>
                <w:sz w:val="21"/>
                <w:szCs w:val="21"/>
                <w:highlight w:val="none"/>
                <w:lang w:eastAsia="zh-CN"/>
              </w:rPr>
            </w:pPr>
            <w:r>
              <w:rPr>
                <w:rFonts w:hint="eastAsia" w:ascii="宋体" w:hAnsi="宋体" w:cs="宋体"/>
                <w:b/>
                <w:bCs/>
                <w:color w:val="auto"/>
                <w:kern w:val="0"/>
                <w:sz w:val="24"/>
                <w:szCs w:val="24"/>
                <w:highlight w:val="none"/>
                <w:lang w:val="en-US" w:eastAsia="zh-CN"/>
              </w:rPr>
              <w:t>补充说明：本项目《施工图设计》、《招标工程量清单》的项目名称与《竞争性磋商文件》的项目名称不一致，请各供应商的响应文件和已标价工程量清单的项目名称均以《竞争性磋商文件》中的项目名称</w:t>
            </w:r>
            <w:r>
              <w:rPr>
                <w:rFonts w:hint="eastAsia" w:ascii="宋体" w:hAnsi="宋体" w:eastAsia="宋体" w:cs="宋体"/>
                <w:b/>
                <w:bCs/>
                <w:color w:val="auto"/>
                <w:kern w:val="0"/>
                <w:sz w:val="24"/>
                <w:szCs w:val="24"/>
                <w:highlight w:val="none"/>
                <w:lang w:val="en-US" w:eastAsia="zh-CN"/>
              </w:rPr>
              <w:t>“全州县绍水镇绍水至绍水镇道路通畅工程”为准。</w:t>
            </w:r>
          </w:p>
        </w:tc>
      </w:tr>
    </w:tbl>
    <w:p w14:paraId="39A88D70">
      <w:pPr>
        <w:keepNext w:val="0"/>
        <w:keepLines w:val="0"/>
        <w:pageBreakBefore w:val="0"/>
        <w:widowControl/>
        <w:kinsoku/>
        <w:overflowPunct/>
        <w:topLinePunct w:val="0"/>
        <w:autoSpaceDE w:val="0"/>
        <w:autoSpaceDN w:val="0"/>
        <w:bidi w:val="0"/>
        <w:adjustRightInd w:val="0"/>
        <w:snapToGrid w:val="0"/>
        <w:spacing w:line="360" w:lineRule="auto"/>
        <w:ind w:left="0" w:right="0" w:firstLine="420" w:firstLineChars="200"/>
        <w:textAlignment w:val="baseline"/>
        <w:rPr>
          <w:rFonts w:hint="eastAsia" w:ascii="宋体" w:hAnsi="宋体" w:eastAsia="宋体" w:cs="宋体"/>
          <w:color w:val="auto"/>
          <w:sz w:val="21"/>
          <w:szCs w:val="21"/>
          <w:highlight w:val="none"/>
        </w:rPr>
        <w:sectPr>
          <w:footerReference r:id="rId11" w:type="default"/>
          <w:pgSz w:w="11906" w:h="16839"/>
          <w:pgMar w:top="1440" w:right="1080" w:bottom="1440" w:left="1080" w:header="0" w:footer="1200" w:gutter="0"/>
          <w:pgNumType w:fmt="decimal"/>
          <w:cols w:space="720" w:num="1"/>
        </w:sectPr>
      </w:pPr>
    </w:p>
    <w:p w14:paraId="78674C1C">
      <w:pPr>
        <w:pStyle w:val="4"/>
        <w:keepNext w:val="0"/>
        <w:keepLines w:val="0"/>
        <w:pageBreakBefore w:val="0"/>
        <w:kinsoku/>
        <w:overflowPunct/>
        <w:topLinePunct w:val="0"/>
        <w:bidi w:val="0"/>
        <w:spacing w:before="55" w:line="360" w:lineRule="auto"/>
        <w:jc w:val="center"/>
        <w:outlineLvl w:val="1"/>
        <w:rPr>
          <w:rFonts w:hint="eastAsia" w:ascii="宋体" w:hAnsi="宋体" w:eastAsia="宋体" w:cs="宋体"/>
          <w:color w:val="auto"/>
          <w:sz w:val="28"/>
          <w:szCs w:val="28"/>
          <w:highlight w:val="none"/>
        </w:rPr>
      </w:pPr>
      <w:r>
        <w:rPr>
          <w:rFonts w:hint="eastAsia" w:ascii="宋体" w:hAnsi="宋体" w:eastAsia="宋体" w:cs="宋体"/>
          <w:color w:val="auto"/>
          <w:spacing w:val="-4"/>
          <w:sz w:val="28"/>
          <w:szCs w:val="28"/>
          <w:highlight w:val="none"/>
          <w14:textOutline w14:w="5103" w14:cap="sq" w14:cmpd="sng">
            <w14:solidFill>
              <w14:srgbClr w14:val="000000"/>
            </w14:solidFill>
            <w14:prstDash w14:val="solid"/>
            <w14:bevel/>
          </w14:textOutline>
        </w:rPr>
        <w:t>一、总则</w:t>
      </w:r>
    </w:p>
    <w:p w14:paraId="4A828873">
      <w:pPr>
        <w:pStyle w:val="4"/>
        <w:keepNext w:val="0"/>
        <w:keepLines w:val="0"/>
        <w:pageBreakBefore w:val="0"/>
        <w:kinsoku/>
        <w:wordWrap/>
        <w:overflowPunct/>
        <w:topLinePunct w:val="0"/>
        <w:bidi w:val="0"/>
        <w:spacing w:line="480" w:lineRule="exact"/>
        <w:ind w:left="0" w:leftChars="0" w:right="0" w:firstLine="454" w:firstLineChars="200"/>
        <w:outlineLvl w:val="2"/>
        <w:rPr>
          <w:rFonts w:hint="eastAsia" w:ascii="宋体" w:hAnsi="宋体" w:eastAsia="宋体" w:cs="宋体"/>
          <w:b/>
          <w:bCs/>
          <w:color w:val="auto"/>
          <w:spacing w:val="8"/>
          <w:sz w:val="21"/>
          <w:szCs w:val="21"/>
          <w:highlight w:val="none"/>
          <w:lang w:eastAsia="zh-CN"/>
        </w:rPr>
      </w:pPr>
      <w:r>
        <w:rPr>
          <w:rFonts w:hint="eastAsia" w:ascii="宋体" w:hAnsi="宋体" w:eastAsia="宋体" w:cs="宋体"/>
          <w:b/>
          <w:bCs/>
          <w:color w:val="auto"/>
          <w:spacing w:val="8"/>
          <w:sz w:val="21"/>
          <w:szCs w:val="21"/>
          <w:highlight w:val="none"/>
          <w:lang w:eastAsia="zh-CN"/>
        </w:rPr>
        <w:t>1.适应范围</w:t>
      </w:r>
    </w:p>
    <w:p w14:paraId="3CA7EC00">
      <w:pPr>
        <w:pStyle w:val="4"/>
        <w:keepNext w:val="0"/>
        <w:keepLines w:val="0"/>
        <w:pageBreakBefore w:val="0"/>
        <w:kinsoku/>
        <w:wordWrap/>
        <w:overflowPunct/>
        <w:topLinePunct w:val="0"/>
        <w:bidi w:val="0"/>
        <w:spacing w:line="480" w:lineRule="exact"/>
        <w:ind w:left="0" w:leftChars="0" w:right="0" w:firstLine="452" w:firstLineChars="200"/>
        <w:rPr>
          <w:rFonts w:hint="eastAsia" w:ascii="宋体" w:hAnsi="宋体" w:eastAsia="宋体" w:cs="宋体"/>
          <w:color w:val="auto"/>
          <w:spacing w:val="8"/>
          <w:sz w:val="21"/>
          <w:szCs w:val="21"/>
          <w:highlight w:val="none"/>
        </w:rPr>
      </w:pPr>
      <w:r>
        <w:rPr>
          <w:rFonts w:hint="eastAsia" w:ascii="宋体" w:hAnsi="宋体" w:eastAsia="宋体" w:cs="宋体"/>
          <w:color w:val="auto"/>
          <w:spacing w:val="8"/>
          <w:sz w:val="21"/>
          <w:szCs w:val="21"/>
          <w:highlight w:val="none"/>
        </w:rPr>
        <w:t>1.1 项目名称及项目编号：</w:t>
      </w:r>
    </w:p>
    <w:p w14:paraId="49D62D1F">
      <w:pPr>
        <w:pStyle w:val="4"/>
        <w:keepNext w:val="0"/>
        <w:keepLines w:val="0"/>
        <w:pageBreakBefore w:val="0"/>
        <w:kinsoku/>
        <w:wordWrap/>
        <w:overflowPunct/>
        <w:topLinePunct w:val="0"/>
        <w:bidi w:val="0"/>
        <w:spacing w:line="480" w:lineRule="exact"/>
        <w:ind w:left="0" w:leftChars="0" w:right="0" w:firstLine="452" w:firstLineChars="200"/>
        <w:rPr>
          <w:rFonts w:hint="eastAsia" w:ascii="宋体" w:hAnsi="宋体" w:eastAsia="宋体" w:cs="宋体"/>
          <w:color w:val="auto"/>
          <w:spacing w:val="8"/>
          <w:sz w:val="21"/>
          <w:szCs w:val="21"/>
          <w:highlight w:val="none"/>
          <w:lang w:eastAsia="zh-CN"/>
        </w:rPr>
      </w:pPr>
      <w:r>
        <w:rPr>
          <w:rFonts w:hint="eastAsia" w:ascii="宋体" w:hAnsi="宋体" w:eastAsia="宋体" w:cs="宋体"/>
          <w:color w:val="auto"/>
          <w:spacing w:val="8"/>
          <w:sz w:val="21"/>
          <w:szCs w:val="21"/>
          <w:highlight w:val="none"/>
        </w:rPr>
        <w:t>项目名称：</w:t>
      </w:r>
      <w:r>
        <w:rPr>
          <w:rFonts w:hint="eastAsia" w:cs="宋体"/>
          <w:color w:val="auto"/>
          <w:spacing w:val="8"/>
          <w:sz w:val="21"/>
          <w:szCs w:val="21"/>
          <w:highlight w:val="none"/>
          <w:lang w:eastAsia="zh-CN"/>
        </w:rPr>
        <w:t>全州县绍水镇绍水至绍水镇道路通畅工程</w:t>
      </w:r>
    </w:p>
    <w:p w14:paraId="5A08DF44">
      <w:pPr>
        <w:pStyle w:val="4"/>
        <w:keepNext w:val="0"/>
        <w:keepLines w:val="0"/>
        <w:pageBreakBefore w:val="0"/>
        <w:kinsoku/>
        <w:wordWrap/>
        <w:overflowPunct/>
        <w:topLinePunct w:val="0"/>
        <w:bidi w:val="0"/>
        <w:spacing w:line="480" w:lineRule="exact"/>
        <w:ind w:left="0" w:leftChars="0" w:right="0" w:firstLine="452" w:firstLineChars="200"/>
        <w:rPr>
          <w:rFonts w:hint="eastAsia" w:ascii="宋体" w:hAnsi="宋体" w:eastAsia="宋体" w:cs="宋体"/>
          <w:color w:val="auto"/>
          <w:spacing w:val="8"/>
          <w:sz w:val="21"/>
          <w:szCs w:val="21"/>
          <w:highlight w:val="none"/>
          <w:lang w:eastAsia="zh-CN"/>
        </w:rPr>
      </w:pPr>
      <w:r>
        <w:rPr>
          <w:rFonts w:hint="eastAsia" w:ascii="宋体" w:hAnsi="宋体" w:eastAsia="宋体" w:cs="宋体"/>
          <w:color w:val="auto"/>
          <w:spacing w:val="8"/>
          <w:sz w:val="21"/>
          <w:szCs w:val="21"/>
          <w:highlight w:val="none"/>
        </w:rPr>
        <w:t>项目编号</w:t>
      </w:r>
      <w:r>
        <w:rPr>
          <w:rFonts w:hint="eastAsia" w:ascii="宋体" w:hAnsi="宋体" w:eastAsia="宋体" w:cs="宋体"/>
          <w:color w:val="auto"/>
          <w:spacing w:val="8"/>
          <w:sz w:val="21"/>
          <w:szCs w:val="21"/>
          <w:highlight w:val="none"/>
          <w:lang w:eastAsia="zh-CN"/>
        </w:rPr>
        <w:t>：</w:t>
      </w:r>
      <w:r>
        <w:rPr>
          <w:rFonts w:hint="eastAsia" w:cs="宋体"/>
          <w:color w:val="auto"/>
          <w:spacing w:val="8"/>
          <w:sz w:val="21"/>
          <w:szCs w:val="21"/>
          <w:highlight w:val="none"/>
          <w:lang w:val="en-US" w:eastAsia="zh-CN"/>
        </w:rPr>
        <w:t xml:space="preserve"> GLZC2025-C2-240119-GXLZ</w:t>
      </w:r>
    </w:p>
    <w:p w14:paraId="2CD41B19">
      <w:pPr>
        <w:pStyle w:val="4"/>
        <w:keepNext w:val="0"/>
        <w:keepLines w:val="0"/>
        <w:pageBreakBefore w:val="0"/>
        <w:kinsoku/>
        <w:wordWrap/>
        <w:overflowPunct/>
        <w:topLinePunct w:val="0"/>
        <w:bidi w:val="0"/>
        <w:spacing w:line="480" w:lineRule="exact"/>
        <w:ind w:left="0" w:leftChars="0" w:right="0" w:firstLine="452" w:firstLineChars="200"/>
        <w:rPr>
          <w:rFonts w:hint="eastAsia" w:ascii="宋体" w:hAnsi="宋体" w:eastAsia="宋体" w:cs="宋体"/>
          <w:color w:val="auto"/>
          <w:spacing w:val="8"/>
          <w:sz w:val="21"/>
          <w:szCs w:val="21"/>
          <w:highlight w:val="none"/>
        </w:rPr>
      </w:pPr>
      <w:r>
        <w:rPr>
          <w:rFonts w:hint="eastAsia" w:ascii="宋体" w:hAnsi="宋体" w:eastAsia="宋体" w:cs="宋体"/>
          <w:color w:val="auto"/>
          <w:spacing w:val="8"/>
          <w:sz w:val="21"/>
          <w:szCs w:val="21"/>
          <w:highlight w:val="none"/>
        </w:rPr>
        <w:t>1.2 本竞争性磋商文件（以下简称磋商文件）适用于本磋商项目的磋商、评审、合同履约、验收、付款等行为（法律、法规另有规定的，从其规定）。</w:t>
      </w:r>
    </w:p>
    <w:p w14:paraId="5DC91E49">
      <w:pPr>
        <w:pStyle w:val="4"/>
        <w:keepNext w:val="0"/>
        <w:keepLines w:val="0"/>
        <w:pageBreakBefore w:val="0"/>
        <w:kinsoku/>
        <w:wordWrap/>
        <w:overflowPunct/>
        <w:topLinePunct w:val="0"/>
        <w:bidi w:val="0"/>
        <w:spacing w:line="480" w:lineRule="exact"/>
        <w:ind w:left="0" w:leftChars="0" w:right="0" w:firstLine="454" w:firstLineChars="200"/>
        <w:outlineLvl w:val="2"/>
        <w:rPr>
          <w:rFonts w:hint="eastAsia" w:ascii="宋体" w:hAnsi="宋体" w:eastAsia="宋体" w:cs="宋体"/>
          <w:b/>
          <w:bCs/>
          <w:color w:val="auto"/>
          <w:spacing w:val="8"/>
          <w:sz w:val="21"/>
          <w:szCs w:val="21"/>
          <w:highlight w:val="none"/>
          <w:lang w:eastAsia="zh-CN"/>
        </w:rPr>
      </w:pPr>
      <w:r>
        <w:rPr>
          <w:rFonts w:hint="eastAsia" w:ascii="宋体" w:hAnsi="宋体" w:eastAsia="宋体" w:cs="宋体"/>
          <w:b/>
          <w:bCs/>
          <w:color w:val="auto"/>
          <w:spacing w:val="8"/>
          <w:sz w:val="21"/>
          <w:szCs w:val="21"/>
          <w:highlight w:val="none"/>
          <w:lang w:eastAsia="zh-CN"/>
        </w:rPr>
        <w:t>2.定义</w:t>
      </w:r>
    </w:p>
    <w:p w14:paraId="66CE0192">
      <w:pPr>
        <w:pStyle w:val="4"/>
        <w:keepNext w:val="0"/>
        <w:keepLines w:val="0"/>
        <w:pageBreakBefore w:val="0"/>
        <w:kinsoku/>
        <w:wordWrap/>
        <w:overflowPunct/>
        <w:topLinePunct w:val="0"/>
        <w:bidi w:val="0"/>
        <w:spacing w:line="480" w:lineRule="exact"/>
        <w:ind w:left="0" w:leftChars="0" w:right="0" w:firstLine="452" w:firstLineChars="200"/>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2.1 “供应商”是指符合本次采购项目的供应商资格并提交响应文件、参加磋商的供应商。如果该供</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9"/>
          <w:sz w:val="21"/>
          <w:szCs w:val="21"/>
          <w:highlight w:val="none"/>
        </w:rPr>
        <w:t>应商在本次磋商中成交，即成为“成交供应商”。</w:t>
      </w:r>
    </w:p>
    <w:p w14:paraId="7C0DDF97">
      <w:pPr>
        <w:pStyle w:val="4"/>
        <w:keepNext w:val="0"/>
        <w:keepLines w:val="0"/>
        <w:pageBreakBefore w:val="0"/>
        <w:kinsoku/>
        <w:wordWrap/>
        <w:overflowPunct/>
        <w:topLinePunct w:val="0"/>
        <w:bidi w:val="0"/>
        <w:spacing w:line="480" w:lineRule="exact"/>
        <w:ind w:left="0" w:leftChars="0" w:right="0" w:firstLine="452" w:firstLineChars="200"/>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2.2 “项目”系指供应商按磋商文件规定向采购人</w:t>
      </w:r>
      <w:r>
        <w:rPr>
          <w:rFonts w:hint="eastAsia" w:ascii="宋体" w:hAnsi="宋体" w:eastAsia="宋体" w:cs="宋体"/>
          <w:color w:val="auto"/>
          <w:spacing w:val="7"/>
          <w:sz w:val="21"/>
          <w:szCs w:val="21"/>
          <w:highlight w:val="none"/>
        </w:rPr>
        <w:t>提供的工程。</w:t>
      </w:r>
    </w:p>
    <w:p w14:paraId="28DFE6C8">
      <w:pPr>
        <w:pStyle w:val="4"/>
        <w:keepNext w:val="0"/>
        <w:keepLines w:val="0"/>
        <w:pageBreakBefore w:val="0"/>
        <w:kinsoku/>
        <w:wordWrap/>
        <w:overflowPunct/>
        <w:topLinePunct w:val="0"/>
        <w:bidi w:val="0"/>
        <w:spacing w:line="480" w:lineRule="exact"/>
        <w:ind w:left="0" w:leftChars="0" w:right="0" w:firstLine="436" w:firstLineChars="200"/>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2.3 “书面形式”包括信函、传真、电报等。</w:t>
      </w:r>
    </w:p>
    <w:p w14:paraId="2A7742F9">
      <w:pPr>
        <w:pStyle w:val="4"/>
        <w:keepNext w:val="0"/>
        <w:keepLines w:val="0"/>
        <w:pageBreakBefore w:val="0"/>
        <w:kinsoku/>
        <w:wordWrap/>
        <w:overflowPunct/>
        <w:topLinePunct w:val="0"/>
        <w:bidi w:val="0"/>
        <w:spacing w:line="480" w:lineRule="exact"/>
        <w:ind w:left="0" w:leftChars="0" w:right="0" w:firstLine="454" w:firstLineChars="200"/>
        <w:outlineLvl w:val="2"/>
        <w:rPr>
          <w:rFonts w:hint="eastAsia" w:ascii="宋体" w:hAnsi="宋体" w:eastAsia="宋体" w:cs="宋体"/>
          <w:b/>
          <w:bCs/>
          <w:color w:val="auto"/>
          <w:spacing w:val="8"/>
          <w:sz w:val="21"/>
          <w:szCs w:val="21"/>
          <w:highlight w:val="none"/>
          <w:lang w:eastAsia="zh-CN"/>
        </w:rPr>
      </w:pPr>
      <w:r>
        <w:rPr>
          <w:rFonts w:hint="eastAsia" w:ascii="宋体" w:hAnsi="宋体" w:eastAsia="宋体" w:cs="宋体"/>
          <w:b/>
          <w:bCs/>
          <w:color w:val="auto"/>
          <w:spacing w:val="8"/>
          <w:sz w:val="21"/>
          <w:szCs w:val="21"/>
          <w:highlight w:val="none"/>
          <w:lang w:eastAsia="zh-CN"/>
        </w:rPr>
        <w:t>3.供应商资格</w:t>
      </w:r>
    </w:p>
    <w:p w14:paraId="5CDD8AA3">
      <w:pPr>
        <w:pStyle w:val="4"/>
        <w:keepNext w:val="0"/>
        <w:keepLines w:val="0"/>
        <w:pageBreakBefore w:val="0"/>
        <w:kinsoku/>
        <w:wordWrap/>
        <w:overflowPunct/>
        <w:topLinePunct w:val="0"/>
        <w:bidi w:val="0"/>
        <w:spacing w:line="480" w:lineRule="exact"/>
        <w:ind w:left="0" w:leftChars="0" w:right="0" w:firstLine="452" w:firstLineChars="200"/>
        <w:rPr>
          <w:rFonts w:hint="eastAsia" w:ascii="宋体" w:hAnsi="宋体" w:eastAsia="宋体" w:cs="宋体"/>
          <w:color w:val="auto"/>
          <w:spacing w:val="8"/>
          <w:sz w:val="21"/>
          <w:szCs w:val="21"/>
          <w:highlight w:val="none"/>
          <w:lang w:val="en-US" w:eastAsia="en-US"/>
        </w:rPr>
      </w:pPr>
      <w:r>
        <w:rPr>
          <w:rFonts w:hint="eastAsia" w:ascii="宋体" w:hAnsi="宋体" w:eastAsia="宋体" w:cs="宋体"/>
          <w:color w:val="auto"/>
          <w:spacing w:val="8"/>
          <w:sz w:val="21"/>
          <w:szCs w:val="21"/>
          <w:highlight w:val="none"/>
          <w:lang w:val="en-US" w:eastAsia="en-US"/>
        </w:rPr>
        <w:t>3.1 符合《中华人民共和国政府采购法》第二十二条规定；</w:t>
      </w:r>
    </w:p>
    <w:p w14:paraId="01C400AE">
      <w:pPr>
        <w:pStyle w:val="4"/>
        <w:keepNext w:val="0"/>
        <w:keepLines w:val="0"/>
        <w:pageBreakBefore w:val="0"/>
        <w:kinsoku/>
        <w:wordWrap/>
        <w:overflowPunct/>
        <w:topLinePunct w:val="0"/>
        <w:bidi w:val="0"/>
        <w:spacing w:line="480" w:lineRule="exact"/>
        <w:ind w:left="0" w:leftChars="0" w:right="0" w:firstLine="452" w:firstLineChars="200"/>
        <w:rPr>
          <w:rFonts w:hint="eastAsia" w:ascii="宋体" w:hAnsi="宋体" w:eastAsia="宋体" w:cs="宋体"/>
          <w:color w:val="auto"/>
          <w:spacing w:val="8"/>
          <w:sz w:val="21"/>
          <w:szCs w:val="21"/>
          <w:highlight w:val="none"/>
          <w:lang w:val="en-US" w:eastAsia="en-US"/>
        </w:rPr>
      </w:pPr>
      <w:r>
        <w:rPr>
          <w:rFonts w:hint="eastAsia" w:ascii="宋体" w:hAnsi="宋体" w:eastAsia="宋体" w:cs="宋体"/>
          <w:color w:val="auto"/>
          <w:spacing w:val="8"/>
          <w:sz w:val="21"/>
          <w:szCs w:val="21"/>
          <w:highlight w:val="none"/>
          <w:lang w:val="en-US" w:eastAsia="en-US"/>
        </w:rPr>
        <w:t>3.2 落实政府采购政策需满足的资格要求：</w:t>
      </w:r>
      <w:r>
        <w:rPr>
          <w:rFonts w:hint="eastAsia" w:ascii="宋体" w:hAnsi="宋体" w:eastAsia="宋体" w:cs="宋体"/>
          <w:color w:val="auto"/>
          <w:spacing w:val="8"/>
          <w:sz w:val="21"/>
          <w:szCs w:val="21"/>
          <w:highlight w:val="none"/>
          <w:lang w:val="en-US" w:eastAsia="zh-CN"/>
        </w:rPr>
        <w:t>专门面向</w:t>
      </w:r>
      <w:r>
        <w:rPr>
          <w:rFonts w:hint="eastAsia" w:cs="宋体"/>
          <w:color w:val="auto"/>
          <w:spacing w:val="8"/>
          <w:sz w:val="21"/>
          <w:szCs w:val="21"/>
          <w:highlight w:val="none"/>
          <w:lang w:val="en-US" w:eastAsia="zh-CN"/>
        </w:rPr>
        <w:t>中小微企业</w:t>
      </w:r>
      <w:r>
        <w:rPr>
          <w:rFonts w:hint="eastAsia" w:ascii="宋体" w:hAnsi="宋体" w:eastAsia="宋体" w:cs="宋体"/>
          <w:color w:val="auto"/>
          <w:spacing w:val="8"/>
          <w:sz w:val="21"/>
          <w:szCs w:val="21"/>
          <w:highlight w:val="none"/>
          <w:lang w:val="en-US" w:eastAsia="zh-CN"/>
        </w:rPr>
        <w:t>采购的项目（供应商应为</w:t>
      </w:r>
      <w:r>
        <w:rPr>
          <w:rFonts w:hint="eastAsia" w:cs="宋体"/>
          <w:color w:val="auto"/>
          <w:spacing w:val="8"/>
          <w:sz w:val="21"/>
          <w:szCs w:val="21"/>
          <w:highlight w:val="none"/>
          <w:lang w:val="en-US" w:eastAsia="zh-CN"/>
        </w:rPr>
        <w:t>中小微企业</w:t>
      </w:r>
      <w:r>
        <w:rPr>
          <w:rFonts w:hint="eastAsia" w:ascii="宋体" w:hAnsi="宋体" w:eastAsia="宋体" w:cs="宋体"/>
          <w:color w:val="auto"/>
          <w:spacing w:val="8"/>
          <w:sz w:val="21"/>
          <w:szCs w:val="21"/>
          <w:highlight w:val="none"/>
          <w:lang w:val="en-US" w:eastAsia="zh-CN"/>
        </w:rPr>
        <w:t>、监狱企业、残疾人福利性单位)</w:t>
      </w:r>
      <w:r>
        <w:rPr>
          <w:rFonts w:hint="eastAsia" w:ascii="宋体" w:hAnsi="宋体" w:eastAsia="宋体" w:cs="宋体"/>
          <w:color w:val="auto"/>
          <w:spacing w:val="8"/>
          <w:sz w:val="21"/>
          <w:szCs w:val="21"/>
          <w:highlight w:val="none"/>
          <w:lang w:val="en-US" w:eastAsia="en-US"/>
        </w:rPr>
        <w:t>。</w:t>
      </w:r>
    </w:p>
    <w:p w14:paraId="390E7423">
      <w:pPr>
        <w:pStyle w:val="4"/>
        <w:keepNext w:val="0"/>
        <w:keepLines w:val="0"/>
        <w:pageBreakBefore w:val="0"/>
        <w:kinsoku/>
        <w:wordWrap/>
        <w:overflowPunct/>
        <w:topLinePunct w:val="0"/>
        <w:bidi w:val="0"/>
        <w:spacing w:line="480" w:lineRule="exact"/>
        <w:ind w:left="0" w:leftChars="0" w:right="0" w:firstLine="452" w:firstLineChars="200"/>
        <w:rPr>
          <w:rFonts w:hint="eastAsia" w:ascii="宋体" w:hAnsi="宋体" w:eastAsia="宋体" w:cs="宋体"/>
          <w:color w:val="auto"/>
          <w:spacing w:val="8"/>
          <w:sz w:val="21"/>
          <w:szCs w:val="21"/>
          <w:highlight w:val="none"/>
          <w:lang w:val="en-US" w:eastAsia="en-US"/>
        </w:rPr>
      </w:pPr>
      <w:r>
        <w:rPr>
          <w:rFonts w:hint="eastAsia" w:ascii="宋体" w:hAnsi="宋体" w:eastAsia="宋体" w:cs="宋体"/>
          <w:color w:val="auto"/>
          <w:spacing w:val="8"/>
          <w:sz w:val="21"/>
          <w:szCs w:val="21"/>
          <w:highlight w:val="none"/>
          <w:lang w:val="en-US" w:eastAsia="en-US"/>
        </w:rPr>
        <w:t>3.3 本项目的特定资格要求：</w:t>
      </w:r>
    </w:p>
    <w:p w14:paraId="4D4C8741">
      <w:pPr>
        <w:pStyle w:val="4"/>
        <w:keepNext w:val="0"/>
        <w:keepLines w:val="0"/>
        <w:pageBreakBefore w:val="0"/>
        <w:kinsoku/>
        <w:wordWrap/>
        <w:overflowPunct/>
        <w:topLinePunct w:val="0"/>
        <w:bidi w:val="0"/>
        <w:spacing w:line="480" w:lineRule="exact"/>
        <w:ind w:left="0" w:leftChars="0" w:right="0" w:firstLine="452" w:firstLineChars="200"/>
        <w:rPr>
          <w:rFonts w:hint="default" w:ascii="宋体" w:hAnsi="宋体" w:eastAsia="宋体" w:cs="宋体"/>
          <w:color w:val="auto"/>
          <w:spacing w:val="8"/>
          <w:sz w:val="21"/>
          <w:szCs w:val="21"/>
          <w:highlight w:val="none"/>
          <w:lang w:val="en-US" w:eastAsia="zh-CN"/>
        </w:rPr>
      </w:pPr>
      <w:r>
        <w:rPr>
          <w:rFonts w:hint="default" w:ascii="宋体" w:hAnsi="宋体" w:eastAsia="宋体" w:cs="宋体"/>
          <w:color w:val="auto"/>
          <w:spacing w:val="8"/>
          <w:sz w:val="21"/>
          <w:szCs w:val="21"/>
          <w:highlight w:val="none"/>
          <w:lang w:val="en-US" w:eastAsia="zh-CN"/>
        </w:rPr>
        <w:t>供应商须具备公路工程施工总承包三级(含三级)以上资质，并具有省级或以上建设行政主管部门颁发的建筑施工企业安全生产许可证，并在人员、设备、资金等方面具有相应的施工能力。其中，</w:t>
      </w:r>
      <w:r>
        <w:rPr>
          <w:rFonts w:hint="eastAsia" w:cs="宋体"/>
          <w:color w:val="auto"/>
          <w:spacing w:val="8"/>
          <w:sz w:val="21"/>
          <w:szCs w:val="21"/>
          <w:highlight w:val="none"/>
          <w:lang w:val="en-US" w:eastAsia="zh-CN"/>
        </w:rPr>
        <w:t>供应商</w:t>
      </w:r>
      <w:r>
        <w:rPr>
          <w:rFonts w:hint="default" w:ascii="宋体" w:hAnsi="宋体" w:eastAsia="宋体" w:cs="宋体"/>
          <w:color w:val="auto"/>
          <w:spacing w:val="8"/>
          <w:sz w:val="21"/>
          <w:szCs w:val="21"/>
          <w:highlight w:val="none"/>
          <w:lang w:val="en-US" w:eastAsia="zh-CN"/>
        </w:rPr>
        <w:t>拟派项目经理须具备公路工程专业二级以上(含本级）或二级以上注册建造师执业资格，具备有效的安全生产考核合格证书(B类)。</w:t>
      </w:r>
    </w:p>
    <w:p w14:paraId="36F20D24">
      <w:pPr>
        <w:pStyle w:val="4"/>
        <w:keepNext w:val="0"/>
        <w:keepLines w:val="0"/>
        <w:pageBreakBefore w:val="0"/>
        <w:kinsoku/>
        <w:wordWrap/>
        <w:overflowPunct/>
        <w:topLinePunct w:val="0"/>
        <w:bidi w:val="0"/>
        <w:spacing w:line="480" w:lineRule="exact"/>
        <w:ind w:left="0" w:leftChars="0" w:right="0" w:firstLine="452" w:firstLineChars="200"/>
        <w:rPr>
          <w:rFonts w:hint="default" w:ascii="宋体" w:hAnsi="宋体" w:eastAsia="宋体" w:cs="宋体"/>
          <w:color w:val="auto"/>
          <w:spacing w:val="8"/>
          <w:sz w:val="21"/>
          <w:szCs w:val="21"/>
          <w:highlight w:val="none"/>
          <w:lang w:val="en-US" w:eastAsia="zh-CN"/>
        </w:rPr>
      </w:pPr>
      <w:r>
        <w:rPr>
          <w:rFonts w:hint="default" w:ascii="宋体" w:hAnsi="宋体" w:eastAsia="宋体" w:cs="宋体"/>
          <w:color w:val="auto"/>
          <w:spacing w:val="8"/>
          <w:sz w:val="21"/>
          <w:szCs w:val="21"/>
          <w:highlight w:val="none"/>
          <w:lang w:val="en-US" w:eastAsia="zh-CN"/>
        </w:rPr>
        <w:t>供应商的信用评价等级在C级以上(含C级)。供应商</w:t>
      </w:r>
      <w:r>
        <w:rPr>
          <w:rFonts w:hint="eastAsia" w:ascii="宋体" w:hAnsi="宋体" w:eastAsia="宋体" w:cs="宋体"/>
          <w:color w:val="auto"/>
          <w:spacing w:val="8"/>
          <w:sz w:val="21"/>
          <w:szCs w:val="21"/>
          <w:highlight w:val="none"/>
          <w:lang w:val="en-US" w:eastAsia="zh-CN"/>
        </w:rPr>
        <w:t>的</w:t>
      </w:r>
      <w:r>
        <w:rPr>
          <w:rFonts w:hint="default" w:ascii="宋体" w:hAnsi="宋体" w:eastAsia="宋体" w:cs="宋体"/>
          <w:color w:val="auto"/>
          <w:spacing w:val="8"/>
          <w:sz w:val="21"/>
          <w:szCs w:val="21"/>
          <w:highlight w:val="none"/>
          <w:lang w:val="en-US" w:eastAsia="zh-CN"/>
        </w:rPr>
        <w:t>信用评价等级根据桂林市交通运输局发布的《关于印发桂林市农村公路建设市场从业单位信用评价实施细则的通知》（市交[2015]70号）有关规定执行，并以桂林市交通运输局在本项目投标文件递交截止时间前最新公布的桂林市农村公路建设市场施工企业信用等级评定结果为准。本次招标要求</w:t>
      </w:r>
      <w:r>
        <w:rPr>
          <w:rFonts w:hint="eastAsia" w:cs="宋体"/>
          <w:color w:val="auto"/>
          <w:spacing w:val="8"/>
          <w:sz w:val="21"/>
          <w:szCs w:val="21"/>
          <w:highlight w:val="none"/>
          <w:lang w:val="en-US" w:eastAsia="zh-CN"/>
        </w:rPr>
        <w:t>供应商</w:t>
      </w:r>
      <w:r>
        <w:rPr>
          <w:rFonts w:hint="default" w:ascii="宋体" w:hAnsi="宋体" w:eastAsia="宋体" w:cs="宋体"/>
          <w:color w:val="auto"/>
          <w:spacing w:val="8"/>
          <w:sz w:val="21"/>
          <w:szCs w:val="21"/>
          <w:highlight w:val="none"/>
          <w:lang w:val="en-US" w:eastAsia="zh-CN"/>
        </w:rPr>
        <w:t>信用评价等级在C级以上（含C级）。采购人不接受年度信用等级评定为D级的</w:t>
      </w:r>
      <w:r>
        <w:rPr>
          <w:rFonts w:hint="eastAsia" w:cs="宋体"/>
          <w:color w:val="auto"/>
          <w:spacing w:val="8"/>
          <w:sz w:val="21"/>
          <w:szCs w:val="21"/>
          <w:highlight w:val="none"/>
          <w:lang w:val="en-US" w:eastAsia="zh-CN"/>
        </w:rPr>
        <w:t>供应商</w:t>
      </w:r>
      <w:r>
        <w:rPr>
          <w:rFonts w:hint="default" w:ascii="宋体" w:hAnsi="宋体" w:eastAsia="宋体" w:cs="宋体"/>
          <w:color w:val="auto"/>
          <w:spacing w:val="8"/>
          <w:sz w:val="21"/>
          <w:szCs w:val="21"/>
          <w:highlight w:val="none"/>
          <w:lang w:val="en-US" w:eastAsia="zh-CN"/>
        </w:rPr>
        <w:t>投标。</w:t>
      </w:r>
    </w:p>
    <w:p w14:paraId="1663E354">
      <w:pPr>
        <w:pStyle w:val="4"/>
        <w:keepNext w:val="0"/>
        <w:keepLines w:val="0"/>
        <w:pageBreakBefore w:val="0"/>
        <w:kinsoku/>
        <w:wordWrap/>
        <w:overflowPunct/>
        <w:topLinePunct w:val="0"/>
        <w:bidi w:val="0"/>
        <w:spacing w:line="480" w:lineRule="exact"/>
        <w:ind w:left="0" w:leftChars="0" w:right="0" w:firstLine="454" w:firstLineChars="200"/>
        <w:rPr>
          <w:rFonts w:hint="eastAsia" w:ascii="宋体" w:hAnsi="宋体" w:eastAsia="宋体" w:cs="宋体"/>
          <w:b/>
          <w:bCs/>
          <w:color w:val="auto"/>
          <w:spacing w:val="8"/>
          <w:sz w:val="21"/>
          <w:szCs w:val="21"/>
          <w:highlight w:val="none"/>
        </w:rPr>
      </w:pPr>
      <w:r>
        <w:rPr>
          <w:rFonts w:hint="eastAsia" w:ascii="宋体" w:hAnsi="宋体" w:eastAsia="宋体" w:cs="宋体"/>
          <w:b/>
          <w:bCs/>
          <w:color w:val="auto"/>
          <w:spacing w:val="8"/>
          <w:sz w:val="21"/>
          <w:szCs w:val="21"/>
          <w:highlight w:val="none"/>
          <w:lang w:val="en-US" w:eastAsia="zh-CN"/>
        </w:rPr>
        <w:t>4.</w:t>
      </w:r>
      <w:r>
        <w:rPr>
          <w:rFonts w:hint="eastAsia" w:ascii="宋体" w:hAnsi="宋体" w:eastAsia="宋体" w:cs="宋体"/>
          <w:b/>
          <w:bCs/>
          <w:color w:val="auto"/>
          <w:spacing w:val="8"/>
          <w:sz w:val="21"/>
          <w:szCs w:val="21"/>
          <w:highlight w:val="none"/>
        </w:rPr>
        <w:t>不论磋商结果如何，供应商均应自行承担所有与磋商有关的全部费用。</w:t>
      </w:r>
    </w:p>
    <w:p w14:paraId="2C5C850D">
      <w:pPr>
        <w:pStyle w:val="4"/>
        <w:keepNext w:val="0"/>
        <w:keepLines w:val="0"/>
        <w:pageBreakBefore w:val="0"/>
        <w:kinsoku/>
        <w:wordWrap/>
        <w:overflowPunct/>
        <w:topLinePunct w:val="0"/>
        <w:bidi w:val="0"/>
        <w:spacing w:line="480" w:lineRule="exact"/>
        <w:ind w:left="0" w:leftChars="0" w:right="0" w:firstLine="454" w:firstLineChars="200"/>
        <w:outlineLvl w:val="2"/>
        <w:rPr>
          <w:rFonts w:hint="eastAsia" w:ascii="宋体" w:hAnsi="宋体" w:eastAsia="宋体" w:cs="宋体"/>
          <w:b/>
          <w:bCs/>
          <w:color w:val="auto"/>
          <w:spacing w:val="8"/>
          <w:sz w:val="21"/>
          <w:szCs w:val="21"/>
          <w:highlight w:val="none"/>
        </w:rPr>
      </w:pPr>
      <w:r>
        <w:rPr>
          <w:rFonts w:hint="eastAsia" w:ascii="宋体" w:hAnsi="宋体" w:eastAsia="宋体" w:cs="宋体"/>
          <w:b/>
          <w:bCs/>
          <w:color w:val="auto"/>
          <w:spacing w:val="8"/>
          <w:sz w:val="21"/>
          <w:szCs w:val="21"/>
          <w:highlight w:val="none"/>
          <w:lang w:val="en-US" w:eastAsia="zh-CN"/>
        </w:rPr>
        <w:t>5</w:t>
      </w:r>
      <w:r>
        <w:rPr>
          <w:rFonts w:hint="eastAsia" w:ascii="宋体" w:hAnsi="宋体" w:eastAsia="宋体" w:cs="宋体"/>
          <w:b/>
          <w:bCs/>
          <w:color w:val="auto"/>
          <w:spacing w:val="8"/>
          <w:sz w:val="21"/>
          <w:szCs w:val="21"/>
          <w:highlight w:val="none"/>
        </w:rPr>
        <w:t>.联合体要求</w:t>
      </w:r>
    </w:p>
    <w:p w14:paraId="0273AE39">
      <w:pPr>
        <w:pStyle w:val="4"/>
        <w:keepNext w:val="0"/>
        <w:keepLines w:val="0"/>
        <w:pageBreakBefore w:val="0"/>
        <w:kinsoku/>
        <w:wordWrap/>
        <w:overflowPunct/>
        <w:topLinePunct w:val="0"/>
        <w:bidi w:val="0"/>
        <w:spacing w:line="480" w:lineRule="exact"/>
        <w:ind w:left="0" w:leftChars="0" w:right="0" w:firstLine="452" w:firstLineChars="200"/>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本项目不接受联合体参与磋商。</w:t>
      </w:r>
    </w:p>
    <w:p w14:paraId="6AC14DFD">
      <w:pPr>
        <w:pStyle w:val="4"/>
        <w:keepNext w:val="0"/>
        <w:keepLines w:val="0"/>
        <w:pageBreakBefore w:val="0"/>
        <w:kinsoku/>
        <w:wordWrap/>
        <w:overflowPunct/>
        <w:topLinePunct w:val="0"/>
        <w:bidi w:val="0"/>
        <w:spacing w:line="480" w:lineRule="exact"/>
        <w:ind w:left="0" w:leftChars="0" w:right="0" w:firstLine="454" w:firstLineChars="200"/>
        <w:outlineLvl w:val="2"/>
        <w:rPr>
          <w:rFonts w:hint="eastAsia" w:ascii="宋体" w:hAnsi="宋体" w:eastAsia="宋体" w:cs="宋体"/>
          <w:b/>
          <w:bCs/>
          <w:color w:val="auto"/>
          <w:spacing w:val="8"/>
          <w:sz w:val="21"/>
          <w:szCs w:val="21"/>
          <w:highlight w:val="none"/>
          <w:lang w:eastAsia="zh-CN"/>
        </w:rPr>
      </w:pPr>
      <w:r>
        <w:rPr>
          <w:rFonts w:hint="eastAsia" w:ascii="宋体" w:hAnsi="宋体" w:eastAsia="宋体" w:cs="宋体"/>
          <w:b/>
          <w:bCs/>
          <w:color w:val="auto"/>
          <w:spacing w:val="8"/>
          <w:sz w:val="21"/>
          <w:szCs w:val="21"/>
          <w:highlight w:val="none"/>
          <w:lang w:eastAsia="zh-CN"/>
        </w:rPr>
        <w:t>6.质疑和投诉</w:t>
      </w:r>
    </w:p>
    <w:p w14:paraId="0C9507B7">
      <w:pPr>
        <w:pStyle w:val="4"/>
        <w:keepNext w:val="0"/>
        <w:keepLines w:val="0"/>
        <w:pageBreakBefore w:val="0"/>
        <w:kinsoku/>
        <w:wordWrap/>
        <w:overflowPunct/>
        <w:topLinePunct w:val="0"/>
        <w:bidi w:val="0"/>
        <w:spacing w:line="480" w:lineRule="exact"/>
        <w:ind w:left="0" w:leftChars="0" w:right="0" w:firstLine="460" w:firstLineChars="200"/>
        <w:rPr>
          <w:rFonts w:hint="eastAsia" w:ascii="宋体" w:hAnsi="宋体" w:eastAsia="宋体" w:cs="宋体"/>
          <w:color w:val="auto"/>
          <w:spacing w:val="9"/>
          <w:sz w:val="21"/>
          <w:szCs w:val="21"/>
          <w:highlight w:val="none"/>
        </w:rPr>
      </w:pPr>
      <w:r>
        <w:rPr>
          <w:rFonts w:hint="eastAsia" w:ascii="宋体" w:hAnsi="宋体" w:eastAsia="宋体" w:cs="宋体"/>
          <w:color w:val="auto"/>
          <w:spacing w:val="10"/>
          <w:sz w:val="21"/>
          <w:szCs w:val="21"/>
          <w:highlight w:val="none"/>
        </w:rPr>
        <w:t>6.1</w:t>
      </w:r>
      <w:r>
        <w:rPr>
          <w:rFonts w:hint="eastAsia" w:ascii="宋体" w:hAnsi="宋体" w:eastAsia="宋体" w:cs="宋体"/>
          <w:color w:val="auto"/>
          <w:spacing w:val="-38"/>
          <w:sz w:val="21"/>
          <w:szCs w:val="21"/>
          <w:highlight w:val="none"/>
        </w:rPr>
        <w:t xml:space="preserve"> </w:t>
      </w:r>
      <w:r>
        <w:rPr>
          <w:rFonts w:hint="eastAsia" w:ascii="宋体" w:hAnsi="宋体" w:eastAsia="宋体" w:cs="宋体"/>
          <w:color w:val="auto"/>
          <w:spacing w:val="10"/>
          <w:sz w:val="21"/>
          <w:szCs w:val="21"/>
          <w:highlight w:val="none"/>
        </w:rPr>
        <w:t>供应商认为磋商文件使自己的合法权益受到损害的，应当在公告期限届满之日起七个</w:t>
      </w:r>
      <w:r>
        <w:rPr>
          <w:rFonts w:hint="eastAsia" w:ascii="宋体" w:hAnsi="宋体" w:eastAsia="宋体" w:cs="宋体"/>
          <w:color w:val="auto"/>
          <w:spacing w:val="9"/>
          <w:sz w:val="21"/>
          <w:szCs w:val="21"/>
          <w:highlight w:val="none"/>
        </w:rPr>
        <w:t>工作日内，以书面形式向采购代理机构提出质疑。供应商认为采购过程或成交结果使自己的合法权益受到损害的，应当在各采购程序环节结束之日或成交公告期限届满之日起七个工作日内，以书面形式向采</w:t>
      </w:r>
    </w:p>
    <w:p w14:paraId="791E28FB">
      <w:pPr>
        <w:pStyle w:val="4"/>
        <w:keepNext w:val="0"/>
        <w:keepLines w:val="0"/>
        <w:pageBreakBefore w:val="0"/>
        <w:kinsoku/>
        <w:wordWrap/>
        <w:overflowPunct/>
        <w:topLinePunct w:val="0"/>
        <w:bidi w:val="0"/>
        <w:spacing w:line="480" w:lineRule="exact"/>
        <w:ind w:left="0" w:leftChars="0" w:right="0" w:firstLine="456" w:firstLineChars="200"/>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购代理机构提出</w:t>
      </w:r>
      <w:r>
        <w:rPr>
          <w:rFonts w:hint="eastAsia" w:ascii="宋体" w:hAnsi="宋体" w:eastAsia="宋体" w:cs="宋体"/>
          <w:color w:val="auto"/>
          <w:spacing w:val="5"/>
          <w:sz w:val="21"/>
          <w:szCs w:val="21"/>
          <w:highlight w:val="none"/>
        </w:rPr>
        <w:t>质疑</w:t>
      </w:r>
      <w:r>
        <w:rPr>
          <w:rFonts w:hint="eastAsia" w:ascii="宋体" w:hAnsi="宋体" w:eastAsia="宋体" w:cs="宋体"/>
          <w:b/>
          <w:bCs/>
          <w:color w:val="auto"/>
          <w:spacing w:val="8"/>
          <w:sz w:val="21"/>
          <w:szCs w:val="21"/>
          <w:highlight w:val="none"/>
          <w:lang w:eastAsia="zh-CN"/>
        </w:rPr>
        <w:t>（“质疑函”格式见附表 1）</w:t>
      </w:r>
      <w:r>
        <w:rPr>
          <w:rFonts w:hint="eastAsia" w:ascii="宋体" w:hAnsi="宋体" w:eastAsia="宋体" w:cs="宋体"/>
          <w:color w:val="auto"/>
          <w:spacing w:val="5"/>
          <w:sz w:val="21"/>
          <w:szCs w:val="21"/>
          <w:highlight w:val="none"/>
        </w:rPr>
        <w:t>。否则，采购代理机构有</w:t>
      </w:r>
      <w:r>
        <w:rPr>
          <w:rFonts w:hint="eastAsia" w:ascii="宋体" w:hAnsi="宋体" w:eastAsia="宋体" w:cs="宋体"/>
          <w:color w:val="auto"/>
          <w:spacing w:val="4"/>
          <w:sz w:val="21"/>
          <w:szCs w:val="21"/>
          <w:highlight w:val="none"/>
        </w:rPr>
        <w:t>权拒收。</w:t>
      </w:r>
    </w:p>
    <w:p w14:paraId="448F0497">
      <w:pPr>
        <w:pStyle w:val="4"/>
        <w:keepNext w:val="0"/>
        <w:keepLines w:val="0"/>
        <w:pageBreakBefore w:val="0"/>
        <w:kinsoku/>
        <w:wordWrap/>
        <w:overflowPunct/>
        <w:topLinePunct w:val="0"/>
        <w:bidi w:val="0"/>
        <w:spacing w:line="480" w:lineRule="exact"/>
        <w:ind w:left="0" w:leftChars="0" w:right="0" w:firstLine="456" w:firstLineChars="200"/>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采购代理机构应认真做好质疑处理工作，对于质疑供应商在法定质疑期内提出的质疑函，应当在收到质疑函后</w:t>
      </w:r>
      <w:r>
        <w:rPr>
          <w:rFonts w:hint="eastAsia" w:ascii="宋体" w:hAnsi="宋体" w:eastAsia="宋体" w:cs="宋体"/>
          <w:color w:val="auto"/>
          <w:spacing w:val="-32"/>
          <w:sz w:val="21"/>
          <w:szCs w:val="21"/>
          <w:highlight w:val="none"/>
        </w:rPr>
        <w:t xml:space="preserve"> </w:t>
      </w:r>
      <w:r>
        <w:rPr>
          <w:rFonts w:hint="eastAsia" w:ascii="宋体" w:hAnsi="宋体" w:eastAsia="宋体" w:cs="宋体"/>
          <w:color w:val="auto"/>
          <w:spacing w:val="9"/>
          <w:sz w:val="21"/>
          <w:szCs w:val="21"/>
          <w:highlight w:val="none"/>
        </w:rPr>
        <w:t>7</w:t>
      </w:r>
      <w:r>
        <w:rPr>
          <w:rFonts w:hint="eastAsia" w:ascii="宋体" w:hAnsi="宋体" w:eastAsia="宋体" w:cs="宋体"/>
          <w:color w:val="auto"/>
          <w:spacing w:val="-38"/>
          <w:sz w:val="21"/>
          <w:szCs w:val="21"/>
          <w:highlight w:val="none"/>
        </w:rPr>
        <w:t xml:space="preserve"> </w:t>
      </w:r>
      <w:r>
        <w:rPr>
          <w:rFonts w:hint="eastAsia" w:ascii="宋体" w:hAnsi="宋体" w:eastAsia="宋体" w:cs="宋体"/>
          <w:color w:val="auto"/>
          <w:spacing w:val="9"/>
          <w:sz w:val="21"/>
          <w:szCs w:val="21"/>
          <w:highlight w:val="none"/>
        </w:rPr>
        <w:t>个工作日内作出答复，并以书面形式通知</w:t>
      </w:r>
      <w:r>
        <w:rPr>
          <w:rFonts w:hint="eastAsia" w:ascii="宋体" w:hAnsi="宋体" w:eastAsia="宋体" w:cs="宋体"/>
          <w:color w:val="auto"/>
          <w:spacing w:val="8"/>
          <w:sz w:val="21"/>
          <w:szCs w:val="21"/>
          <w:highlight w:val="none"/>
        </w:rPr>
        <w:t>质疑供应商和其他有关供应商。</w:t>
      </w:r>
    </w:p>
    <w:p w14:paraId="473627F9">
      <w:pPr>
        <w:pStyle w:val="4"/>
        <w:keepNext w:val="0"/>
        <w:keepLines w:val="0"/>
        <w:pageBreakBefore w:val="0"/>
        <w:kinsoku/>
        <w:wordWrap/>
        <w:overflowPunct/>
        <w:topLinePunct w:val="0"/>
        <w:bidi w:val="0"/>
        <w:spacing w:line="480" w:lineRule="exact"/>
        <w:ind w:left="0" w:leftChars="0" w:right="0" w:firstLine="456" w:firstLineChars="200"/>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供应商在法定质疑期内应一次性提出与项目相关的质疑，供应商在提出与项目相关的质疑前应当做好全面且详细的工作，采购代理机构不再受理供应商针对同一采购程序环节的再次质疑。</w:t>
      </w:r>
    </w:p>
    <w:p w14:paraId="7086DFCA">
      <w:pPr>
        <w:pStyle w:val="4"/>
        <w:keepNext w:val="0"/>
        <w:keepLines w:val="0"/>
        <w:pageBreakBefore w:val="0"/>
        <w:kinsoku/>
        <w:wordWrap/>
        <w:overflowPunct/>
        <w:topLinePunct w:val="0"/>
        <w:bidi w:val="0"/>
        <w:spacing w:line="480" w:lineRule="exact"/>
        <w:ind w:left="0" w:leftChars="0" w:right="0" w:firstLine="460" w:firstLineChars="200"/>
        <w:jc w:val="both"/>
        <w:rPr>
          <w:rFonts w:hint="eastAsia" w:ascii="宋体" w:hAnsi="宋体" w:eastAsia="宋体" w:cs="宋体"/>
          <w:color w:val="auto"/>
          <w:spacing w:val="7"/>
          <w:sz w:val="21"/>
          <w:szCs w:val="21"/>
          <w:highlight w:val="none"/>
        </w:rPr>
      </w:pPr>
      <w:r>
        <w:rPr>
          <w:rFonts w:hint="eastAsia" w:ascii="宋体" w:hAnsi="宋体" w:eastAsia="宋体" w:cs="宋体"/>
          <w:color w:val="auto"/>
          <w:spacing w:val="10"/>
          <w:sz w:val="21"/>
          <w:szCs w:val="21"/>
          <w:highlight w:val="none"/>
        </w:rPr>
        <w:t>6.2</w:t>
      </w:r>
      <w:r>
        <w:rPr>
          <w:rFonts w:hint="eastAsia" w:ascii="宋体" w:hAnsi="宋体" w:eastAsia="宋体" w:cs="宋体"/>
          <w:color w:val="auto"/>
          <w:spacing w:val="-38"/>
          <w:sz w:val="21"/>
          <w:szCs w:val="21"/>
          <w:highlight w:val="none"/>
        </w:rPr>
        <w:t xml:space="preserve"> </w:t>
      </w:r>
      <w:r>
        <w:rPr>
          <w:rFonts w:hint="eastAsia" w:ascii="宋体" w:hAnsi="宋体" w:eastAsia="宋体" w:cs="宋体"/>
          <w:color w:val="auto"/>
          <w:spacing w:val="10"/>
          <w:sz w:val="21"/>
          <w:szCs w:val="21"/>
          <w:highlight w:val="none"/>
        </w:rPr>
        <w:t>供应商对采购代理机构的质疑答复不满意或者采购代理机构未在规定的时间内</w:t>
      </w:r>
      <w:r>
        <w:rPr>
          <w:rFonts w:hint="eastAsia" w:ascii="宋体" w:hAnsi="宋体" w:eastAsia="宋体" w:cs="宋体"/>
          <w:color w:val="auto"/>
          <w:spacing w:val="9"/>
          <w:sz w:val="21"/>
          <w:szCs w:val="21"/>
          <w:highlight w:val="none"/>
        </w:rPr>
        <w:t>作出答复的，可以</w:t>
      </w:r>
      <w:r>
        <w:rPr>
          <w:rFonts w:hint="eastAsia" w:ascii="宋体" w:hAnsi="宋体" w:eastAsia="宋体" w:cs="宋体"/>
          <w:color w:val="auto"/>
          <w:spacing w:val="7"/>
          <w:sz w:val="21"/>
          <w:szCs w:val="21"/>
          <w:highlight w:val="none"/>
        </w:rPr>
        <w:t>在答复期满后十五个工作日内</w:t>
      </w:r>
      <w:r>
        <w:rPr>
          <w:rFonts w:hint="eastAsia" w:ascii="宋体" w:hAnsi="宋体" w:eastAsia="宋体" w:cs="宋体"/>
          <w:color w:val="auto"/>
          <w:spacing w:val="10"/>
          <w:sz w:val="21"/>
          <w:szCs w:val="21"/>
          <w:highlight w:val="none"/>
        </w:rPr>
        <w:t>向</w:t>
      </w:r>
      <w:r>
        <w:rPr>
          <w:rFonts w:hint="eastAsia" w:ascii="宋体" w:hAnsi="宋体" w:eastAsia="宋体" w:cs="宋体"/>
          <w:color w:val="auto"/>
          <w:spacing w:val="10"/>
          <w:sz w:val="21"/>
          <w:szCs w:val="21"/>
          <w:highlight w:val="none"/>
          <w:lang w:eastAsia="zh-CN"/>
        </w:rPr>
        <w:t>全州县政府采购管理办公室</w:t>
      </w:r>
      <w:r>
        <w:rPr>
          <w:rFonts w:hint="eastAsia" w:ascii="宋体" w:hAnsi="宋体" w:eastAsia="宋体" w:cs="宋体"/>
          <w:color w:val="auto"/>
          <w:spacing w:val="10"/>
          <w:sz w:val="21"/>
          <w:szCs w:val="21"/>
          <w:highlight w:val="none"/>
        </w:rPr>
        <w:t>投诉</w:t>
      </w:r>
      <w:r>
        <w:rPr>
          <w:rFonts w:hint="eastAsia" w:ascii="宋体" w:hAnsi="宋体" w:eastAsia="宋体" w:cs="宋体"/>
          <w:color w:val="auto"/>
          <w:spacing w:val="10"/>
          <w:sz w:val="21"/>
          <w:szCs w:val="21"/>
          <w:highlight w:val="none"/>
          <w:lang w:eastAsia="zh-CN"/>
        </w:rPr>
        <w:t>（</w:t>
      </w:r>
      <w:r>
        <w:rPr>
          <w:rFonts w:hint="eastAsia" w:ascii="宋体" w:hAnsi="宋体" w:eastAsia="宋体" w:cs="宋体"/>
          <w:b/>
          <w:bCs/>
          <w:color w:val="auto"/>
          <w:spacing w:val="8"/>
          <w:sz w:val="21"/>
          <w:szCs w:val="21"/>
          <w:highlight w:val="none"/>
          <w:lang w:eastAsia="zh-CN"/>
        </w:rPr>
        <w:t>“投诉书”格式见附表 2）。</w:t>
      </w:r>
    </w:p>
    <w:p w14:paraId="1C9538FD">
      <w:pPr>
        <w:pStyle w:val="4"/>
        <w:keepNext w:val="0"/>
        <w:keepLines w:val="0"/>
        <w:pageBreakBefore w:val="0"/>
        <w:kinsoku/>
        <w:wordWrap/>
        <w:overflowPunct/>
        <w:topLinePunct w:val="0"/>
        <w:bidi w:val="0"/>
        <w:spacing w:line="480" w:lineRule="exact"/>
        <w:ind w:left="0" w:leftChars="0" w:right="0" w:firstLine="452"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6.3</w:t>
      </w:r>
      <w:r>
        <w:rPr>
          <w:rFonts w:hint="eastAsia" w:ascii="宋体" w:hAnsi="宋体" w:eastAsia="宋体" w:cs="宋体"/>
          <w:color w:val="auto"/>
          <w:spacing w:val="-28"/>
          <w:sz w:val="21"/>
          <w:szCs w:val="21"/>
          <w:highlight w:val="none"/>
        </w:rPr>
        <w:t xml:space="preserve"> </w:t>
      </w:r>
      <w:r>
        <w:rPr>
          <w:rFonts w:hint="eastAsia" w:ascii="宋体" w:hAnsi="宋体" w:eastAsia="宋体" w:cs="宋体"/>
          <w:color w:val="auto"/>
          <w:spacing w:val="8"/>
          <w:sz w:val="21"/>
          <w:szCs w:val="21"/>
          <w:highlight w:val="none"/>
        </w:rPr>
        <w:t>供应商提出质疑、投诉，应当遵守中华人民共和国财政部令第</w:t>
      </w:r>
      <w:r>
        <w:rPr>
          <w:rFonts w:hint="eastAsia" w:ascii="宋体" w:hAnsi="宋体" w:eastAsia="宋体" w:cs="宋体"/>
          <w:color w:val="auto"/>
          <w:spacing w:val="-36"/>
          <w:sz w:val="21"/>
          <w:szCs w:val="21"/>
          <w:highlight w:val="none"/>
        </w:rPr>
        <w:t xml:space="preserve"> </w:t>
      </w:r>
      <w:r>
        <w:rPr>
          <w:rFonts w:hint="eastAsia" w:ascii="宋体" w:hAnsi="宋体" w:eastAsia="宋体" w:cs="宋体"/>
          <w:color w:val="auto"/>
          <w:spacing w:val="8"/>
          <w:sz w:val="21"/>
          <w:szCs w:val="21"/>
          <w:highlight w:val="none"/>
        </w:rPr>
        <w:t>94</w:t>
      </w:r>
      <w:r>
        <w:rPr>
          <w:rFonts w:hint="eastAsia" w:ascii="宋体" w:hAnsi="宋体" w:eastAsia="宋体" w:cs="宋体"/>
          <w:color w:val="auto"/>
          <w:spacing w:val="-35"/>
          <w:sz w:val="21"/>
          <w:szCs w:val="21"/>
          <w:highlight w:val="none"/>
        </w:rPr>
        <w:t xml:space="preserve"> </w:t>
      </w:r>
      <w:r>
        <w:rPr>
          <w:rFonts w:hint="eastAsia" w:ascii="宋体" w:hAnsi="宋体" w:eastAsia="宋体" w:cs="宋体"/>
          <w:color w:val="auto"/>
          <w:spacing w:val="8"/>
          <w:sz w:val="21"/>
          <w:szCs w:val="21"/>
          <w:highlight w:val="none"/>
        </w:rPr>
        <w:t>号《政府采购质疑和投诉办法》</w:t>
      </w:r>
      <w:r>
        <w:rPr>
          <w:rFonts w:hint="eastAsia" w:ascii="宋体" w:hAnsi="宋体" w:eastAsia="宋体" w:cs="宋体"/>
          <w:color w:val="auto"/>
          <w:spacing w:val="9"/>
          <w:sz w:val="21"/>
          <w:szCs w:val="21"/>
          <w:highlight w:val="none"/>
        </w:rPr>
        <w:t>的相关规定，且采用书面形式。质疑函、投诉书均应明确阐述磋商文件、采购过程或成交结果中使自己合法权益受到损害的实质性内容，并提供相关事实、依据和证据及其来源。</w:t>
      </w:r>
    </w:p>
    <w:p w14:paraId="1CAB7D80">
      <w:pPr>
        <w:pStyle w:val="4"/>
        <w:keepNext w:val="0"/>
        <w:keepLines w:val="0"/>
        <w:pageBreakBefore w:val="0"/>
        <w:kinsoku/>
        <w:wordWrap/>
        <w:overflowPunct/>
        <w:topLinePunct w:val="0"/>
        <w:bidi w:val="0"/>
        <w:spacing w:line="480" w:lineRule="exact"/>
        <w:ind w:left="0" w:leftChars="0" w:right="0" w:firstLine="456" w:firstLineChars="200"/>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供应商提出质疑应当提交质疑函和必要的证明材料，针对同一采购程序环节的质疑必须在法定质疑期</w:t>
      </w:r>
      <w:r>
        <w:rPr>
          <w:rFonts w:hint="eastAsia" w:ascii="宋体" w:hAnsi="宋体" w:eastAsia="宋体" w:cs="宋体"/>
          <w:color w:val="auto"/>
          <w:spacing w:val="7"/>
          <w:sz w:val="21"/>
          <w:szCs w:val="21"/>
          <w:highlight w:val="none"/>
        </w:rPr>
        <w:t>内一次性提出。质疑函应当包括下列内容：</w:t>
      </w:r>
    </w:p>
    <w:p w14:paraId="3B31DD7D">
      <w:pPr>
        <w:pStyle w:val="4"/>
        <w:keepNext w:val="0"/>
        <w:keepLines w:val="0"/>
        <w:pageBreakBefore w:val="0"/>
        <w:numPr>
          <w:ilvl w:val="0"/>
          <w:numId w:val="0"/>
        </w:numPr>
        <w:kinsoku/>
        <w:wordWrap/>
        <w:overflowPunct/>
        <w:topLinePunct w:val="0"/>
        <w:bidi w:val="0"/>
        <w:spacing w:line="480" w:lineRule="exact"/>
        <w:ind w:left="0" w:leftChars="0" w:right="0" w:rightChars="0" w:firstLine="456" w:firstLineChars="200"/>
        <w:rPr>
          <w:rFonts w:hint="eastAsia" w:ascii="宋体" w:hAnsi="宋体" w:eastAsia="宋体" w:cs="宋体"/>
          <w:color w:val="auto"/>
          <w:spacing w:val="9"/>
          <w:sz w:val="21"/>
          <w:szCs w:val="21"/>
          <w:highlight w:val="none"/>
        </w:rPr>
      </w:pPr>
      <w:r>
        <w:rPr>
          <w:rFonts w:hint="eastAsia" w:ascii="宋体" w:hAnsi="宋体" w:eastAsia="宋体" w:cs="宋体"/>
          <w:snapToGrid w:val="0"/>
          <w:color w:val="auto"/>
          <w:spacing w:val="9"/>
          <w:kern w:val="0"/>
          <w:sz w:val="21"/>
          <w:szCs w:val="21"/>
          <w:highlight w:val="none"/>
          <w:lang w:val="en-US" w:eastAsia="en-US" w:bidi="ar-SA"/>
        </w:rPr>
        <w:t>（1）</w:t>
      </w:r>
      <w:r>
        <w:rPr>
          <w:rFonts w:hint="eastAsia" w:ascii="宋体" w:hAnsi="宋体" w:eastAsia="宋体" w:cs="宋体"/>
          <w:color w:val="auto"/>
          <w:spacing w:val="9"/>
          <w:sz w:val="21"/>
          <w:szCs w:val="21"/>
          <w:highlight w:val="none"/>
        </w:rPr>
        <w:t>供应商的姓名或者名称、地址、邮编、联系人及联系电话；</w:t>
      </w:r>
    </w:p>
    <w:p w14:paraId="4DB06210">
      <w:pPr>
        <w:pStyle w:val="4"/>
        <w:keepNext w:val="0"/>
        <w:keepLines w:val="0"/>
        <w:pageBreakBefore w:val="0"/>
        <w:numPr>
          <w:ilvl w:val="0"/>
          <w:numId w:val="0"/>
        </w:numPr>
        <w:kinsoku/>
        <w:wordWrap/>
        <w:overflowPunct/>
        <w:topLinePunct w:val="0"/>
        <w:bidi w:val="0"/>
        <w:spacing w:line="480" w:lineRule="exact"/>
        <w:ind w:left="0" w:leftChars="0" w:right="0" w:rightChars="0" w:firstLine="456" w:firstLineChars="200"/>
        <w:rPr>
          <w:rFonts w:hint="eastAsia" w:ascii="宋体" w:hAnsi="宋体" w:eastAsia="宋体" w:cs="宋体"/>
          <w:color w:val="auto"/>
          <w:spacing w:val="9"/>
          <w:sz w:val="21"/>
          <w:szCs w:val="21"/>
          <w:highlight w:val="none"/>
        </w:rPr>
      </w:pPr>
      <w:r>
        <w:rPr>
          <w:rFonts w:hint="eastAsia" w:ascii="宋体" w:hAnsi="宋体" w:eastAsia="宋体" w:cs="宋体"/>
          <w:color w:val="auto"/>
          <w:spacing w:val="9"/>
          <w:sz w:val="21"/>
          <w:szCs w:val="21"/>
          <w:highlight w:val="none"/>
        </w:rPr>
        <w:t>（2）质疑项目的名称、编号；</w:t>
      </w:r>
    </w:p>
    <w:p w14:paraId="63AD9557">
      <w:pPr>
        <w:pStyle w:val="4"/>
        <w:keepNext w:val="0"/>
        <w:keepLines w:val="0"/>
        <w:pageBreakBefore w:val="0"/>
        <w:kinsoku/>
        <w:wordWrap/>
        <w:overflowPunct/>
        <w:topLinePunct w:val="0"/>
        <w:bidi w:val="0"/>
        <w:spacing w:line="480" w:lineRule="exact"/>
        <w:ind w:left="0" w:leftChars="0" w:right="0" w:firstLine="456" w:firstLineChars="200"/>
        <w:rPr>
          <w:rFonts w:hint="eastAsia" w:ascii="宋体" w:hAnsi="宋体" w:eastAsia="宋体" w:cs="宋体"/>
          <w:color w:val="auto"/>
          <w:spacing w:val="9"/>
          <w:sz w:val="21"/>
          <w:szCs w:val="21"/>
          <w:highlight w:val="none"/>
        </w:rPr>
      </w:pPr>
      <w:r>
        <w:rPr>
          <w:rFonts w:hint="eastAsia" w:ascii="宋体" w:hAnsi="宋体" w:eastAsia="宋体" w:cs="宋体"/>
          <w:color w:val="auto"/>
          <w:spacing w:val="9"/>
          <w:sz w:val="21"/>
          <w:szCs w:val="21"/>
          <w:highlight w:val="none"/>
        </w:rPr>
        <w:t>（3）具体、明确的质疑事项和与质疑事项相关的请求；</w:t>
      </w:r>
    </w:p>
    <w:p w14:paraId="135309A2">
      <w:pPr>
        <w:pStyle w:val="4"/>
        <w:keepNext w:val="0"/>
        <w:keepLines w:val="0"/>
        <w:pageBreakBefore w:val="0"/>
        <w:kinsoku/>
        <w:wordWrap/>
        <w:overflowPunct/>
        <w:topLinePunct w:val="0"/>
        <w:bidi w:val="0"/>
        <w:spacing w:line="480" w:lineRule="exact"/>
        <w:ind w:left="0" w:leftChars="0" w:right="0" w:firstLine="456" w:firstLineChars="200"/>
        <w:rPr>
          <w:rFonts w:hint="eastAsia" w:ascii="宋体" w:hAnsi="宋体" w:eastAsia="宋体" w:cs="宋体"/>
          <w:color w:val="auto"/>
          <w:spacing w:val="9"/>
          <w:sz w:val="21"/>
          <w:szCs w:val="21"/>
          <w:highlight w:val="none"/>
        </w:rPr>
      </w:pPr>
      <w:r>
        <w:rPr>
          <w:rFonts w:hint="eastAsia" w:ascii="宋体" w:hAnsi="宋体" w:eastAsia="宋体" w:cs="宋体"/>
          <w:color w:val="auto"/>
          <w:spacing w:val="9"/>
          <w:sz w:val="21"/>
          <w:szCs w:val="21"/>
          <w:highlight w:val="none"/>
        </w:rPr>
        <w:t>（4）事实依据；</w:t>
      </w:r>
    </w:p>
    <w:p w14:paraId="09C88F79">
      <w:pPr>
        <w:pStyle w:val="4"/>
        <w:keepNext w:val="0"/>
        <w:keepLines w:val="0"/>
        <w:pageBreakBefore w:val="0"/>
        <w:kinsoku/>
        <w:wordWrap/>
        <w:overflowPunct/>
        <w:topLinePunct w:val="0"/>
        <w:bidi w:val="0"/>
        <w:spacing w:line="480" w:lineRule="exact"/>
        <w:ind w:left="0" w:leftChars="0" w:right="0" w:firstLine="456" w:firstLineChars="200"/>
        <w:rPr>
          <w:rFonts w:hint="eastAsia" w:ascii="宋体" w:hAnsi="宋体" w:eastAsia="宋体" w:cs="宋体"/>
          <w:color w:val="auto"/>
          <w:spacing w:val="9"/>
          <w:sz w:val="21"/>
          <w:szCs w:val="21"/>
          <w:highlight w:val="none"/>
        </w:rPr>
      </w:pPr>
      <w:r>
        <w:rPr>
          <w:rFonts w:hint="eastAsia" w:ascii="宋体" w:hAnsi="宋体" w:eastAsia="宋体" w:cs="宋体"/>
          <w:color w:val="auto"/>
          <w:spacing w:val="9"/>
          <w:sz w:val="21"/>
          <w:szCs w:val="21"/>
          <w:highlight w:val="none"/>
        </w:rPr>
        <w:t>（5）必要的法律依据；</w:t>
      </w:r>
    </w:p>
    <w:p w14:paraId="2EFFED75">
      <w:pPr>
        <w:pStyle w:val="4"/>
        <w:keepNext w:val="0"/>
        <w:keepLines w:val="0"/>
        <w:pageBreakBefore w:val="0"/>
        <w:kinsoku/>
        <w:wordWrap/>
        <w:overflowPunct/>
        <w:topLinePunct w:val="0"/>
        <w:bidi w:val="0"/>
        <w:spacing w:line="480" w:lineRule="exact"/>
        <w:ind w:left="0" w:leftChars="0" w:right="0" w:firstLine="456" w:firstLineChars="200"/>
        <w:rPr>
          <w:rFonts w:hint="eastAsia" w:ascii="宋体" w:hAnsi="宋体" w:eastAsia="宋体" w:cs="宋体"/>
          <w:color w:val="auto"/>
          <w:spacing w:val="9"/>
          <w:sz w:val="21"/>
          <w:szCs w:val="21"/>
          <w:highlight w:val="none"/>
        </w:rPr>
      </w:pPr>
      <w:r>
        <w:rPr>
          <w:rFonts w:hint="eastAsia" w:ascii="宋体" w:hAnsi="宋体" w:eastAsia="宋体" w:cs="宋体"/>
          <w:color w:val="auto"/>
          <w:spacing w:val="9"/>
          <w:sz w:val="21"/>
          <w:szCs w:val="21"/>
          <w:highlight w:val="none"/>
        </w:rPr>
        <w:t>（6）提出质疑的日期。</w:t>
      </w:r>
    </w:p>
    <w:p w14:paraId="4A7F1C33">
      <w:pPr>
        <w:pStyle w:val="4"/>
        <w:keepNext w:val="0"/>
        <w:keepLines w:val="0"/>
        <w:pageBreakBefore w:val="0"/>
        <w:kinsoku/>
        <w:wordWrap/>
        <w:overflowPunct/>
        <w:topLinePunct w:val="0"/>
        <w:bidi w:val="0"/>
        <w:spacing w:line="480" w:lineRule="exact"/>
        <w:ind w:left="0" w:leftChars="0" w:right="0" w:firstLine="456" w:firstLineChars="200"/>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供应商为自然人的，应当由本人签字；供应商为法人或者其他组织的，应当由法定代表人、主要负责人，或者其授权代表签字或者盖章，并加盖公章。</w:t>
      </w:r>
    </w:p>
    <w:p w14:paraId="081B01AA">
      <w:pPr>
        <w:pStyle w:val="4"/>
        <w:keepNext w:val="0"/>
        <w:keepLines w:val="0"/>
        <w:pageBreakBefore w:val="0"/>
        <w:kinsoku/>
        <w:wordWrap/>
        <w:overflowPunct/>
        <w:topLinePunct w:val="0"/>
        <w:bidi w:val="0"/>
        <w:spacing w:line="480" w:lineRule="exact"/>
        <w:ind w:left="0" w:leftChars="0" w:right="0" w:firstLine="444" w:firstLineChars="200"/>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接收质疑函方式：以书面形式</w:t>
      </w:r>
    </w:p>
    <w:p w14:paraId="21BBC54A">
      <w:pPr>
        <w:pStyle w:val="4"/>
        <w:keepNext w:val="0"/>
        <w:keepLines w:val="0"/>
        <w:pageBreakBefore w:val="0"/>
        <w:kinsoku/>
        <w:wordWrap/>
        <w:overflowPunct/>
        <w:topLinePunct w:val="0"/>
        <w:bidi w:val="0"/>
        <w:spacing w:line="480" w:lineRule="exact"/>
        <w:ind w:left="0" w:leftChars="0" w:right="0" w:firstLine="452" w:firstLineChars="200"/>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质疑联系部门及联系方式：</w:t>
      </w:r>
      <w:r>
        <w:rPr>
          <w:rFonts w:hint="eastAsia" w:ascii="宋体" w:hAnsi="宋体" w:eastAsia="宋体" w:cs="宋体"/>
          <w:color w:val="auto"/>
          <w:spacing w:val="8"/>
          <w:sz w:val="21"/>
          <w:szCs w:val="21"/>
          <w:highlight w:val="none"/>
          <w:lang w:eastAsia="zh-CN"/>
        </w:rPr>
        <w:t>广西乐正工程项目管理有限公司</w:t>
      </w:r>
      <w:r>
        <w:rPr>
          <w:rFonts w:hint="eastAsia" w:ascii="宋体" w:hAnsi="宋体" w:eastAsia="宋体" w:cs="宋体"/>
          <w:color w:val="auto"/>
          <w:spacing w:val="8"/>
          <w:sz w:val="21"/>
          <w:szCs w:val="21"/>
          <w:highlight w:val="none"/>
        </w:rPr>
        <w:t>，联系人：</w:t>
      </w:r>
      <w:r>
        <w:rPr>
          <w:rFonts w:hint="eastAsia" w:cs="宋体"/>
          <w:color w:val="auto"/>
          <w:spacing w:val="8"/>
          <w:sz w:val="21"/>
          <w:szCs w:val="21"/>
          <w:highlight w:val="none"/>
          <w:lang w:val="en-US" w:eastAsia="zh-CN"/>
        </w:rPr>
        <w:t>彭工</w:t>
      </w:r>
      <w:r>
        <w:rPr>
          <w:rFonts w:hint="eastAsia" w:ascii="宋体" w:hAnsi="宋体" w:eastAsia="宋体" w:cs="宋体"/>
          <w:color w:val="auto"/>
          <w:spacing w:val="8"/>
          <w:sz w:val="21"/>
          <w:szCs w:val="21"/>
          <w:highlight w:val="none"/>
        </w:rPr>
        <w:t>，联系电话：</w:t>
      </w:r>
      <w:r>
        <w:rPr>
          <w:rFonts w:hint="eastAsia" w:ascii="宋体" w:hAnsi="宋体" w:eastAsia="宋体" w:cs="宋体"/>
          <w:color w:val="auto"/>
          <w:spacing w:val="8"/>
          <w:sz w:val="21"/>
          <w:szCs w:val="21"/>
          <w:highlight w:val="none"/>
          <w:lang w:val="en-US" w:eastAsia="zh-CN"/>
        </w:rPr>
        <w:t>0773-3694598</w:t>
      </w:r>
      <w:r>
        <w:rPr>
          <w:rFonts w:hint="eastAsia" w:ascii="宋体" w:hAnsi="宋体" w:eastAsia="宋体" w:cs="宋体"/>
          <w:color w:val="auto"/>
          <w:spacing w:val="5"/>
          <w:sz w:val="21"/>
          <w:szCs w:val="21"/>
          <w:highlight w:val="none"/>
        </w:rPr>
        <w:t>；通讯地址：</w:t>
      </w:r>
      <w:r>
        <w:rPr>
          <w:rFonts w:hint="eastAsia" w:ascii="宋体" w:hAnsi="宋体" w:eastAsia="宋体" w:cs="宋体"/>
          <w:color w:val="auto"/>
          <w:spacing w:val="5"/>
          <w:sz w:val="21"/>
          <w:szCs w:val="21"/>
          <w:highlight w:val="none"/>
          <w:lang w:eastAsia="zh-CN"/>
        </w:rPr>
        <w:t>桂林市秀峰区红岭路 1 号桂林华润中心 1 栋 B 座 16-16 号</w:t>
      </w:r>
      <w:r>
        <w:rPr>
          <w:rFonts w:hint="eastAsia" w:ascii="宋体" w:hAnsi="宋体" w:eastAsia="宋体" w:cs="宋体"/>
          <w:color w:val="auto"/>
          <w:spacing w:val="4"/>
          <w:sz w:val="21"/>
          <w:szCs w:val="21"/>
          <w:highlight w:val="none"/>
        </w:rPr>
        <w:t>。</w:t>
      </w:r>
    </w:p>
    <w:p w14:paraId="2B4F2DC5">
      <w:pPr>
        <w:pStyle w:val="4"/>
        <w:keepNext w:val="0"/>
        <w:keepLines w:val="0"/>
        <w:pageBreakBefore w:val="0"/>
        <w:kinsoku/>
        <w:wordWrap/>
        <w:overflowPunct/>
        <w:topLinePunct w:val="0"/>
        <w:bidi w:val="0"/>
        <w:spacing w:line="480" w:lineRule="exact"/>
        <w:ind w:left="0" w:leftChars="0" w:right="0" w:firstLine="448" w:firstLineChars="200"/>
        <w:outlineLvl w:val="2"/>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14:textOutline w14:w="3795" w14:cap="sq" w14:cmpd="sng">
            <w14:solidFill>
              <w14:srgbClr w14:val="000000"/>
            </w14:solidFill>
            <w14:prstDash w14:val="solid"/>
            <w14:bevel/>
          </w14:textOutline>
        </w:rPr>
        <w:t>7.转包与分包</w:t>
      </w:r>
    </w:p>
    <w:p w14:paraId="3085BB55">
      <w:pPr>
        <w:pStyle w:val="4"/>
        <w:keepNext w:val="0"/>
        <w:keepLines w:val="0"/>
        <w:pageBreakBefore w:val="0"/>
        <w:kinsoku/>
        <w:wordWrap/>
        <w:overflowPunct/>
        <w:topLinePunct w:val="0"/>
        <w:bidi w:val="0"/>
        <w:spacing w:line="480" w:lineRule="exact"/>
        <w:ind w:left="0" w:leftChars="0" w:right="0" w:firstLine="440" w:firstLineChars="200"/>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7.1</w:t>
      </w:r>
      <w:r>
        <w:rPr>
          <w:rFonts w:hint="eastAsia" w:ascii="宋体" w:hAnsi="宋体" w:eastAsia="宋体" w:cs="宋体"/>
          <w:color w:val="auto"/>
          <w:spacing w:val="-30"/>
          <w:sz w:val="21"/>
          <w:szCs w:val="21"/>
          <w:highlight w:val="none"/>
        </w:rPr>
        <w:t xml:space="preserve"> </w:t>
      </w:r>
      <w:r>
        <w:rPr>
          <w:rFonts w:hint="eastAsia" w:ascii="宋体" w:hAnsi="宋体" w:eastAsia="宋体" w:cs="宋体"/>
          <w:color w:val="auto"/>
          <w:spacing w:val="5"/>
          <w:sz w:val="21"/>
          <w:szCs w:val="21"/>
          <w:highlight w:val="none"/>
        </w:rPr>
        <w:t>本项目不允许转包。</w:t>
      </w:r>
    </w:p>
    <w:p w14:paraId="07F63EEB">
      <w:pPr>
        <w:pStyle w:val="4"/>
        <w:keepNext w:val="0"/>
        <w:keepLines w:val="0"/>
        <w:pageBreakBefore w:val="0"/>
        <w:kinsoku/>
        <w:wordWrap/>
        <w:overflowPunct/>
        <w:topLinePunct w:val="0"/>
        <w:bidi w:val="0"/>
        <w:spacing w:line="480" w:lineRule="exact"/>
        <w:ind w:left="0" w:leftChars="0" w:right="0" w:firstLine="440" w:firstLineChars="200"/>
        <w:rPr>
          <w:rFonts w:hint="eastAsia" w:ascii="宋体" w:hAnsi="宋体" w:eastAsia="宋体" w:cs="宋体"/>
          <w:color w:val="auto"/>
          <w:spacing w:val="5"/>
          <w:sz w:val="21"/>
          <w:szCs w:val="21"/>
          <w:highlight w:val="none"/>
        </w:rPr>
      </w:pPr>
      <w:r>
        <w:rPr>
          <w:rFonts w:hint="eastAsia" w:ascii="宋体" w:hAnsi="宋体" w:eastAsia="宋体" w:cs="宋体"/>
          <w:color w:val="auto"/>
          <w:spacing w:val="5"/>
          <w:sz w:val="21"/>
          <w:szCs w:val="21"/>
          <w:highlight w:val="none"/>
        </w:rPr>
        <w:t>7.2</w:t>
      </w:r>
      <w:r>
        <w:rPr>
          <w:rFonts w:hint="eastAsia" w:ascii="宋体" w:hAnsi="宋体" w:eastAsia="宋体" w:cs="宋体"/>
          <w:color w:val="auto"/>
          <w:spacing w:val="-30"/>
          <w:sz w:val="21"/>
          <w:szCs w:val="21"/>
          <w:highlight w:val="none"/>
        </w:rPr>
        <w:t xml:space="preserve"> </w:t>
      </w:r>
      <w:r>
        <w:rPr>
          <w:rFonts w:hint="eastAsia" w:ascii="宋体" w:hAnsi="宋体" w:eastAsia="宋体" w:cs="宋体"/>
          <w:color w:val="auto"/>
          <w:spacing w:val="5"/>
          <w:sz w:val="21"/>
          <w:szCs w:val="21"/>
          <w:highlight w:val="none"/>
        </w:rPr>
        <w:t>本项目</w:t>
      </w:r>
      <w:r>
        <w:rPr>
          <w:rFonts w:hint="eastAsia" w:cs="宋体"/>
          <w:color w:val="auto"/>
          <w:spacing w:val="5"/>
          <w:sz w:val="21"/>
          <w:szCs w:val="21"/>
          <w:highlight w:val="none"/>
          <w:lang w:eastAsia="zh-CN"/>
        </w:rPr>
        <w:t>不允许分包</w:t>
      </w:r>
      <w:r>
        <w:rPr>
          <w:rFonts w:hint="eastAsia" w:ascii="宋体" w:hAnsi="宋体" w:eastAsia="宋体" w:cs="宋体"/>
          <w:color w:val="auto"/>
          <w:spacing w:val="5"/>
          <w:sz w:val="21"/>
          <w:szCs w:val="21"/>
          <w:highlight w:val="none"/>
        </w:rPr>
        <w:t>。</w:t>
      </w:r>
    </w:p>
    <w:p w14:paraId="5044382F">
      <w:pPr>
        <w:pStyle w:val="4"/>
        <w:keepNext w:val="0"/>
        <w:keepLines w:val="0"/>
        <w:pageBreakBefore w:val="0"/>
        <w:kinsoku/>
        <w:wordWrap/>
        <w:overflowPunct/>
        <w:topLinePunct w:val="0"/>
        <w:bidi w:val="0"/>
        <w:spacing w:line="480" w:lineRule="exact"/>
        <w:ind w:left="0" w:leftChars="0" w:right="0" w:firstLine="448" w:firstLineChars="200"/>
        <w:outlineLvl w:val="2"/>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14:textOutline w14:w="3795" w14:cap="sq" w14:cmpd="sng">
            <w14:solidFill>
              <w14:srgbClr w14:val="000000"/>
            </w14:solidFill>
            <w14:prstDash w14:val="solid"/>
            <w14:bevel/>
          </w14:textOutline>
        </w:rPr>
        <w:t>8.特别说明</w:t>
      </w:r>
    </w:p>
    <w:p w14:paraId="48BE65CC">
      <w:pPr>
        <w:pStyle w:val="4"/>
        <w:keepNext w:val="0"/>
        <w:keepLines w:val="0"/>
        <w:pageBreakBefore w:val="0"/>
        <w:kinsoku/>
        <w:wordWrap/>
        <w:overflowPunct/>
        <w:topLinePunct w:val="0"/>
        <w:bidi w:val="0"/>
        <w:spacing w:line="480" w:lineRule="exact"/>
        <w:ind w:left="0" w:leftChars="0" w:right="0" w:firstLine="456" w:firstLineChars="200"/>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8.1</w:t>
      </w:r>
      <w:r>
        <w:rPr>
          <w:rFonts w:hint="eastAsia" w:ascii="宋体" w:hAnsi="宋体" w:eastAsia="宋体" w:cs="宋体"/>
          <w:color w:val="auto"/>
          <w:spacing w:val="-37"/>
          <w:sz w:val="21"/>
          <w:szCs w:val="21"/>
          <w:highlight w:val="none"/>
        </w:rPr>
        <w:t xml:space="preserve"> </w:t>
      </w:r>
      <w:r>
        <w:rPr>
          <w:rFonts w:hint="eastAsia" w:ascii="宋体" w:hAnsi="宋体" w:eastAsia="宋体" w:cs="宋体"/>
          <w:color w:val="auto"/>
          <w:spacing w:val="9"/>
          <w:sz w:val="21"/>
          <w:szCs w:val="21"/>
          <w:highlight w:val="none"/>
        </w:rPr>
        <w:t>关联供应商不得参加同一合同项下政府采购活动，否则</w:t>
      </w:r>
      <w:r>
        <w:rPr>
          <w:rFonts w:hint="eastAsia" w:ascii="宋体" w:hAnsi="宋体" w:eastAsia="宋体" w:cs="宋体"/>
          <w:color w:val="auto"/>
          <w:spacing w:val="8"/>
          <w:sz w:val="21"/>
          <w:szCs w:val="21"/>
          <w:highlight w:val="none"/>
        </w:rPr>
        <w:t>响应文件将被视为无效：</w:t>
      </w:r>
    </w:p>
    <w:p w14:paraId="2A58B6F3">
      <w:pPr>
        <w:pStyle w:val="4"/>
        <w:keepNext w:val="0"/>
        <w:keepLines w:val="0"/>
        <w:pageBreakBefore w:val="0"/>
        <w:kinsoku/>
        <w:wordWrap/>
        <w:overflowPunct/>
        <w:topLinePunct w:val="0"/>
        <w:bidi w:val="0"/>
        <w:spacing w:line="480" w:lineRule="exact"/>
        <w:ind w:left="0" w:leftChars="0" w:right="0" w:firstLine="444" w:firstLineChars="200"/>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rPr>
        <w:t>（1）单位负责人为同一人或者存在直接控股、管理关系的，不得参加同一合同项下的政府采购活动。</w:t>
      </w:r>
    </w:p>
    <w:p w14:paraId="2133D47E">
      <w:pPr>
        <w:pStyle w:val="4"/>
        <w:keepNext w:val="0"/>
        <w:keepLines w:val="0"/>
        <w:pageBreakBefore w:val="0"/>
        <w:kinsoku/>
        <w:wordWrap/>
        <w:overflowPunct/>
        <w:topLinePunct w:val="0"/>
        <w:bidi w:val="0"/>
        <w:spacing w:line="480" w:lineRule="exact"/>
        <w:ind w:left="0" w:leftChars="0" w:right="0" w:firstLine="444" w:firstLineChars="200"/>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（2）为本采购项目提供整体设计、规</w:t>
      </w:r>
      <w:r>
        <w:rPr>
          <w:rFonts w:hint="eastAsia" w:ascii="宋体" w:hAnsi="宋体" w:eastAsia="宋体" w:cs="宋体"/>
          <w:color w:val="auto"/>
          <w:spacing w:val="11"/>
          <w:sz w:val="21"/>
          <w:szCs w:val="21"/>
          <w:highlight w:val="none"/>
        </w:rPr>
        <w:t>范编制或者项目管理、监理、检测等服务的供应商，不得再参</w:t>
      </w:r>
      <w:r>
        <w:rPr>
          <w:rFonts w:hint="eastAsia" w:ascii="宋体" w:hAnsi="宋体" w:eastAsia="宋体" w:cs="宋体"/>
          <w:color w:val="auto"/>
          <w:spacing w:val="7"/>
          <w:sz w:val="21"/>
          <w:szCs w:val="21"/>
          <w:highlight w:val="none"/>
        </w:rPr>
        <w:t>加本次采购活动。</w:t>
      </w:r>
    </w:p>
    <w:p w14:paraId="400D1748">
      <w:pPr>
        <w:pStyle w:val="4"/>
        <w:keepNext w:val="0"/>
        <w:keepLines w:val="0"/>
        <w:pageBreakBefore w:val="0"/>
        <w:kinsoku/>
        <w:wordWrap/>
        <w:overflowPunct/>
        <w:topLinePunct w:val="0"/>
        <w:bidi w:val="0"/>
        <w:spacing w:line="480" w:lineRule="exact"/>
        <w:ind w:left="0" w:leftChars="0" w:right="0" w:firstLine="460" w:firstLineChars="200"/>
        <w:rPr>
          <w:rFonts w:hint="eastAsia" w:ascii="宋体" w:hAnsi="宋体" w:eastAsia="宋体" w:cs="宋体"/>
          <w:color w:val="auto"/>
          <w:sz w:val="21"/>
          <w:szCs w:val="21"/>
          <w:highlight w:val="none"/>
        </w:rPr>
      </w:pPr>
      <w:r>
        <w:rPr>
          <w:rFonts w:hint="eastAsia" w:ascii="宋体" w:hAnsi="宋体" w:eastAsia="宋体" w:cs="宋体"/>
          <w:color w:val="auto"/>
          <w:spacing w:val="10"/>
          <w:sz w:val="21"/>
          <w:szCs w:val="21"/>
          <w:highlight w:val="none"/>
        </w:rPr>
        <w:t>8.2</w:t>
      </w:r>
      <w:r>
        <w:rPr>
          <w:rFonts w:hint="eastAsia" w:ascii="宋体" w:hAnsi="宋体" w:eastAsia="宋体" w:cs="宋体"/>
          <w:color w:val="auto"/>
          <w:spacing w:val="-38"/>
          <w:sz w:val="21"/>
          <w:szCs w:val="21"/>
          <w:highlight w:val="none"/>
        </w:rPr>
        <w:t xml:space="preserve"> </w:t>
      </w:r>
      <w:r>
        <w:rPr>
          <w:rFonts w:hint="eastAsia" w:ascii="宋体" w:hAnsi="宋体" w:eastAsia="宋体" w:cs="宋体"/>
          <w:color w:val="auto"/>
          <w:spacing w:val="10"/>
          <w:sz w:val="21"/>
          <w:szCs w:val="21"/>
          <w:highlight w:val="none"/>
        </w:rPr>
        <w:t>供应商磋商所使用的资格、信誉、荣誉、业绩与企业认证必须为本法人所拥有，</w:t>
      </w:r>
      <w:r>
        <w:rPr>
          <w:rFonts w:hint="eastAsia" w:ascii="宋体" w:hAnsi="宋体" w:eastAsia="宋体" w:cs="宋体"/>
          <w:color w:val="auto"/>
          <w:spacing w:val="9"/>
          <w:sz w:val="21"/>
          <w:szCs w:val="21"/>
          <w:highlight w:val="none"/>
        </w:rPr>
        <w:t>供应商磋商所使</w:t>
      </w:r>
      <w:r>
        <w:rPr>
          <w:rFonts w:hint="eastAsia" w:ascii="宋体" w:hAnsi="宋体" w:eastAsia="宋体" w:cs="宋体"/>
          <w:color w:val="auto"/>
          <w:spacing w:val="8"/>
          <w:sz w:val="21"/>
          <w:szCs w:val="21"/>
          <w:highlight w:val="none"/>
        </w:rPr>
        <w:t>用的采购项目实施人员必须为供应商员工。</w:t>
      </w:r>
    </w:p>
    <w:p w14:paraId="6B7C7317">
      <w:pPr>
        <w:pStyle w:val="4"/>
        <w:keepNext w:val="0"/>
        <w:keepLines w:val="0"/>
        <w:pageBreakBefore w:val="0"/>
        <w:kinsoku/>
        <w:wordWrap/>
        <w:overflowPunct/>
        <w:topLinePunct w:val="0"/>
        <w:bidi w:val="0"/>
        <w:spacing w:line="480" w:lineRule="exact"/>
        <w:ind w:left="0" w:leftChars="0" w:right="0" w:firstLine="460" w:firstLineChars="200"/>
        <w:rPr>
          <w:rFonts w:hint="eastAsia" w:ascii="宋体" w:hAnsi="宋体" w:eastAsia="宋体" w:cs="宋体"/>
          <w:color w:val="auto"/>
          <w:spacing w:val="8"/>
          <w:sz w:val="21"/>
          <w:szCs w:val="21"/>
          <w:highlight w:val="none"/>
        </w:rPr>
      </w:pPr>
      <w:r>
        <w:rPr>
          <w:rFonts w:hint="eastAsia" w:ascii="宋体" w:hAnsi="宋体" w:eastAsia="宋体" w:cs="宋体"/>
          <w:color w:val="auto"/>
          <w:spacing w:val="10"/>
          <w:sz w:val="21"/>
          <w:szCs w:val="21"/>
          <w:highlight w:val="none"/>
        </w:rPr>
        <w:t>8.3</w:t>
      </w:r>
      <w:r>
        <w:rPr>
          <w:rFonts w:hint="eastAsia" w:ascii="宋体" w:hAnsi="宋体" w:eastAsia="宋体" w:cs="宋体"/>
          <w:color w:val="auto"/>
          <w:spacing w:val="-38"/>
          <w:sz w:val="21"/>
          <w:szCs w:val="21"/>
          <w:highlight w:val="none"/>
        </w:rPr>
        <w:t xml:space="preserve"> </w:t>
      </w:r>
      <w:r>
        <w:rPr>
          <w:rFonts w:hint="eastAsia" w:ascii="宋体" w:hAnsi="宋体" w:eastAsia="宋体" w:cs="宋体"/>
          <w:color w:val="auto"/>
          <w:spacing w:val="10"/>
          <w:sz w:val="21"/>
          <w:szCs w:val="21"/>
          <w:highlight w:val="none"/>
        </w:rPr>
        <w:t>供应商应仔细阅读竞争性磋商文件的所有内容，按照竞争性磋商文件的要求提交</w:t>
      </w:r>
      <w:r>
        <w:rPr>
          <w:rFonts w:hint="eastAsia" w:ascii="宋体" w:hAnsi="宋体" w:eastAsia="宋体" w:cs="宋体"/>
          <w:color w:val="auto"/>
          <w:spacing w:val="9"/>
          <w:sz w:val="21"/>
          <w:szCs w:val="21"/>
          <w:highlight w:val="none"/>
        </w:rPr>
        <w:t>响应文件，并对</w:t>
      </w:r>
      <w:r>
        <w:rPr>
          <w:rFonts w:hint="eastAsia" w:ascii="宋体" w:hAnsi="宋体" w:eastAsia="宋体" w:cs="宋体"/>
          <w:color w:val="auto"/>
          <w:spacing w:val="8"/>
          <w:sz w:val="21"/>
          <w:szCs w:val="21"/>
          <w:highlight w:val="none"/>
        </w:rPr>
        <w:t>所提供的全部资料的真实性承担法律责任。</w:t>
      </w:r>
    </w:p>
    <w:p w14:paraId="2DE02FB7">
      <w:pPr>
        <w:pStyle w:val="4"/>
        <w:keepNext w:val="0"/>
        <w:keepLines w:val="0"/>
        <w:pageBreakBefore w:val="0"/>
        <w:kinsoku/>
        <w:wordWrap/>
        <w:overflowPunct/>
        <w:topLinePunct w:val="0"/>
        <w:bidi w:val="0"/>
        <w:spacing w:line="480" w:lineRule="exact"/>
        <w:ind w:left="0" w:leftChars="0" w:right="0" w:firstLine="460" w:firstLineChars="200"/>
        <w:rPr>
          <w:rFonts w:hint="eastAsia" w:ascii="宋体" w:hAnsi="宋体" w:eastAsia="宋体" w:cs="宋体"/>
          <w:color w:val="auto"/>
          <w:spacing w:val="8"/>
          <w:sz w:val="21"/>
          <w:szCs w:val="21"/>
          <w:highlight w:val="none"/>
        </w:rPr>
      </w:pPr>
      <w:r>
        <w:rPr>
          <w:rFonts w:hint="eastAsia" w:ascii="宋体" w:hAnsi="宋体" w:eastAsia="宋体" w:cs="宋体"/>
          <w:color w:val="auto"/>
          <w:spacing w:val="10"/>
          <w:sz w:val="21"/>
          <w:szCs w:val="21"/>
          <w:highlight w:val="none"/>
        </w:rPr>
        <w:t>8.4</w:t>
      </w:r>
      <w:r>
        <w:rPr>
          <w:rFonts w:hint="eastAsia" w:ascii="宋体" w:hAnsi="宋体" w:eastAsia="宋体" w:cs="宋体"/>
          <w:color w:val="auto"/>
          <w:spacing w:val="-38"/>
          <w:sz w:val="21"/>
          <w:szCs w:val="21"/>
          <w:highlight w:val="none"/>
        </w:rPr>
        <w:t xml:space="preserve"> </w:t>
      </w:r>
      <w:r>
        <w:rPr>
          <w:rFonts w:hint="eastAsia" w:ascii="宋体" w:hAnsi="宋体" w:eastAsia="宋体" w:cs="宋体"/>
          <w:color w:val="auto"/>
          <w:spacing w:val="10"/>
          <w:sz w:val="21"/>
          <w:szCs w:val="21"/>
          <w:highlight w:val="none"/>
        </w:rPr>
        <w:t>供应商在采购活动中提供任何虚假材料，其响应文件作无效处理，并报监管部门</w:t>
      </w:r>
      <w:r>
        <w:rPr>
          <w:rFonts w:hint="eastAsia" w:ascii="宋体" w:hAnsi="宋体" w:eastAsia="宋体" w:cs="宋体"/>
          <w:color w:val="auto"/>
          <w:spacing w:val="9"/>
          <w:sz w:val="21"/>
          <w:szCs w:val="21"/>
          <w:highlight w:val="none"/>
        </w:rPr>
        <w:t>查处；成交后发现的，成交供应商须依照《中华人民共和国消费者权益保护法》规定赔偿采购人，且民事赔偿并不免除违</w:t>
      </w:r>
      <w:r>
        <w:rPr>
          <w:rFonts w:hint="eastAsia" w:ascii="宋体" w:hAnsi="宋体" w:eastAsia="宋体" w:cs="宋体"/>
          <w:color w:val="auto"/>
          <w:spacing w:val="8"/>
          <w:sz w:val="21"/>
          <w:szCs w:val="21"/>
          <w:highlight w:val="none"/>
        </w:rPr>
        <w:t>法供应商的行政与刑事责任。</w:t>
      </w:r>
    </w:p>
    <w:p w14:paraId="683F9163">
      <w:pPr>
        <w:keepNext w:val="0"/>
        <w:keepLines w:val="0"/>
        <w:pageBreakBefore w:val="0"/>
        <w:wordWrap/>
        <w:overflowPunct/>
        <w:topLinePunct w:val="0"/>
        <w:bidi w:val="0"/>
        <w:ind w:firstLine="420" w:firstLineChars="200"/>
        <w:rPr>
          <w:rFonts w:hint="eastAsia"/>
          <w:highlight w:val="none"/>
        </w:rPr>
      </w:pPr>
    </w:p>
    <w:p w14:paraId="1DCC7C67">
      <w:pPr>
        <w:pStyle w:val="4"/>
        <w:keepNext w:val="0"/>
        <w:keepLines w:val="0"/>
        <w:pageBreakBefore w:val="0"/>
        <w:kinsoku/>
        <w:wordWrap/>
        <w:overflowPunct/>
        <w:topLinePunct w:val="0"/>
        <w:bidi w:val="0"/>
        <w:spacing w:line="480" w:lineRule="exact"/>
        <w:ind w:left="0" w:leftChars="0" w:right="0" w:firstLine="552" w:firstLineChars="200"/>
        <w:jc w:val="center"/>
        <w:outlineLvl w:val="1"/>
        <w:rPr>
          <w:rFonts w:hint="eastAsia" w:ascii="宋体" w:hAnsi="宋体" w:eastAsia="宋体" w:cs="宋体"/>
          <w:color w:val="auto"/>
          <w:sz w:val="28"/>
          <w:szCs w:val="28"/>
          <w:highlight w:val="none"/>
        </w:rPr>
      </w:pPr>
      <w:r>
        <w:rPr>
          <w:rFonts w:hint="eastAsia" w:ascii="宋体" w:hAnsi="宋体" w:eastAsia="宋体" w:cs="宋体"/>
          <w:color w:val="auto"/>
          <w:spacing w:val="-2"/>
          <w:sz w:val="28"/>
          <w:szCs w:val="28"/>
          <w:highlight w:val="none"/>
          <w14:textOutline w14:w="5103" w14:cap="sq" w14:cmpd="sng">
            <w14:solidFill>
              <w14:srgbClr w14:val="000000"/>
            </w14:solidFill>
            <w14:prstDash w14:val="solid"/>
            <w14:bevel/>
          </w14:textOutline>
        </w:rPr>
        <w:t>二、磋商文件</w:t>
      </w:r>
    </w:p>
    <w:p w14:paraId="28693CEA">
      <w:pPr>
        <w:pStyle w:val="4"/>
        <w:keepNext w:val="0"/>
        <w:keepLines w:val="0"/>
        <w:pageBreakBefore w:val="0"/>
        <w:kinsoku/>
        <w:wordWrap/>
        <w:overflowPunct/>
        <w:topLinePunct w:val="0"/>
        <w:bidi w:val="0"/>
        <w:spacing w:line="480" w:lineRule="exact"/>
        <w:ind w:left="0" w:leftChars="0" w:right="0" w:firstLine="454" w:firstLineChars="200"/>
        <w:jc w:val="both"/>
        <w:outlineLvl w:val="2"/>
        <w:rPr>
          <w:rFonts w:hint="eastAsia" w:ascii="宋体" w:hAnsi="宋体" w:eastAsia="宋体" w:cs="宋体"/>
          <w:b/>
          <w:bCs/>
          <w:color w:val="auto"/>
          <w:spacing w:val="8"/>
          <w:sz w:val="21"/>
          <w:szCs w:val="21"/>
          <w:highlight w:val="none"/>
        </w:rPr>
      </w:pPr>
      <w:r>
        <w:rPr>
          <w:rFonts w:hint="eastAsia" w:ascii="宋体" w:hAnsi="宋体" w:eastAsia="宋体" w:cs="宋体"/>
          <w:b/>
          <w:bCs/>
          <w:color w:val="auto"/>
          <w:spacing w:val="8"/>
          <w:sz w:val="21"/>
          <w:szCs w:val="21"/>
          <w:highlight w:val="none"/>
        </w:rPr>
        <w:t>9.磋商文件的构成</w:t>
      </w:r>
    </w:p>
    <w:p w14:paraId="3AC3FE51">
      <w:pPr>
        <w:pStyle w:val="4"/>
        <w:keepNext w:val="0"/>
        <w:keepLines w:val="0"/>
        <w:pageBreakBefore w:val="0"/>
        <w:kinsoku/>
        <w:wordWrap/>
        <w:overflowPunct/>
        <w:topLinePunct w:val="0"/>
        <w:bidi w:val="0"/>
        <w:spacing w:line="480" w:lineRule="exact"/>
        <w:ind w:left="0" w:leftChars="0" w:right="0" w:firstLine="460" w:firstLineChars="200"/>
        <w:rPr>
          <w:rFonts w:hint="eastAsia" w:ascii="宋体" w:hAnsi="宋体" w:eastAsia="宋体" w:cs="宋体"/>
          <w:color w:val="auto"/>
          <w:spacing w:val="10"/>
          <w:sz w:val="21"/>
          <w:szCs w:val="21"/>
          <w:highlight w:val="none"/>
        </w:rPr>
      </w:pPr>
      <w:r>
        <w:rPr>
          <w:rFonts w:hint="eastAsia" w:ascii="宋体" w:hAnsi="宋体" w:eastAsia="宋体" w:cs="宋体"/>
          <w:color w:val="auto"/>
          <w:spacing w:val="10"/>
          <w:sz w:val="21"/>
          <w:szCs w:val="21"/>
          <w:highlight w:val="none"/>
        </w:rPr>
        <w:t>（1）竞争性磋商公告；</w:t>
      </w:r>
    </w:p>
    <w:p w14:paraId="2A6CFCE4">
      <w:pPr>
        <w:pStyle w:val="4"/>
        <w:keepNext w:val="0"/>
        <w:keepLines w:val="0"/>
        <w:pageBreakBefore w:val="0"/>
        <w:kinsoku/>
        <w:wordWrap/>
        <w:overflowPunct/>
        <w:topLinePunct w:val="0"/>
        <w:bidi w:val="0"/>
        <w:spacing w:line="480" w:lineRule="exact"/>
        <w:ind w:left="0" w:leftChars="0" w:right="0" w:firstLine="460" w:firstLineChars="200"/>
        <w:rPr>
          <w:rFonts w:hint="eastAsia" w:ascii="宋体" w:hAnsi="宋体" w:eastAsia="宋体" w:cs="宋体"/>
          <w:color w:val="auto"/>
          <w:spacing w:val="10"/>
          <w:sz w:val="21"/>
          <w:szCs w:val="21"/>
          <w:highlight w:val="none"/>
        </w:rPr>
      </w:pPr>
      <w:r>
        <w:rPr>
          <w:rFonts w:hint="eastAsia" w:ascii="宋体" w:hAnsi="宋体" w:eastAsia="宋体" w:cs="宋体"/>
          <w:color w:val="auto"/>
          <w:spacing w:val="10"/>
          <w:sz w:val="21"/>
          <w:szCs w:val="21"/>
          <w:highlight w:val="none"/>
        </w:rPr>
        <w:t>（2）供应商须知；</w:t>
      </w:r>
    </w:p>
    <w:p w14:paraId="0373BA38">
      <w:pPr>
        <w:pStyle w:val="4"/>
        <w:keepNext w:val="0"/>
        <w:keepLines w:val="0"/>
        <w:pageBreakBefore w:val="0"/>
        <w:kinsoku/>
        <w:wordWrap/>
        <w:overflowPunct/>
        <w:topLinePunct w:val="0"/>
        <w:bidi w:val="0"/>
        <w:spacing w:line="480" w:lineRule="exact"/>
        <w:ind w:left="0" w:leftChars="0" w:right="0" w:firstLine="460" w:firstLineChars="200"/>
        <w:rPr>
          <w:rFonts w:hint="eastAsia" w:ascii="宋体" w:hAnsi="宋体" w:eastAsia="宋体" w:cs="宋体"/>
          <w:color w:val="auto"/>
          <w:spacing w:val="10"/>
          <w:sz w:val="21"/>
          <w:szCs w:val="21"/>
          <w:highlight w:val="none"/>
        </w:rPr>
      </w:pPr>
      <w:r>
        <w:rPr>
          <w:rFonts w:hint="eastAsia" w:ascii="宋体" w:hAnsi="宋体" w:eastAsia="宋体" w:cs="宋体"/>
          <w:color w:val="auto"/>
          <w:spacing w:val="10"/>
          <w:sz w:val="21"/>
          <w:szCs w:val="21"/>
          <w:highlight w:val="none"/>
        </w:rPr>
        <w:t>（3）工程量清单及图纸；</w:t>
      </w:r>
    </w:p>
    <w:p w14:paraId="4E60063A">
      <w:pPr>
        <w:pStyle w:val="4"/>
        <w:keepNext w:val="0"/>
        <w:keepLines w:val="0"/>
        <w:pageBreakBefore w:val="0"/>
        <w:kinsoku/>
        <w:wordWrap/>
        <w:overflowPunct/>
        <w:topLinePunct w:val="0"/>
        <w:bidi w:val="0"/>
        <w:spacing w:line="480" w:lineRule="exact"/>
        <w:ind w:left="0" w:leftChars="0" w:right="0" w:firstLine="460" w:firstLineChars="200"/>
        <w:rPr>
          <w:rFonts w:hint="eastAsia" w:ascii="宋体" w:hAnsi="宋体" w:eastAsia="宋体" w:cs="宋体"/>
          <w:color w:val="auto"/>
          <w:spacing w:val="10"/>
          <w:sz w:val="21"/>
          <w:szCs w:val="21"/>
          <w:highlight w:val="none"/>
        </w:rPr>
      </w:pPr>
      <w:r>
        <w:rPr>
          <w:rFonts w:hint="eastAsia" w:ascii="宋体" w:hAnsi="宋体" w:eastAsia="宋体" w:cs="宋体"/>
          <w:color w:val="auto"/>
          <w:spacing w:val="10"/>
          <w:sz w:val="21"/>
          <w:szCs w:val="21"/>
          <w:highlight w:val="none"/>
        </w:rPr>
        <w:t>（4）评审办法；</w:t>
      </w:r>
    </w:p>
    <w:p w14:paraId="1CCC3989">
      <w:pPr>
        <w:pStyle w:val="4"/>
        <w:keepNext w:val="0"/>
        <w:keepLines w:val="0"/>
        <w:pageBreakBefore w:val="0"/>
        <w:kinsoku/>
        <w:wordWrap/>
        <w:overflowPunct/>
        <w:topLinePunct w:val="0"/>
        <w:bidi w:val="0"/>
        <w:spacing w:line="480" w:lineRule="exact"/>
        <w:ind w:left="0" w:leftChars="0" w:right="0" w:firstLine="460" w:firstLineChars="200"/>
        <w:rPr>
          <w:rFonts w:hint="eastAsia" w:ascii="宋体" w:hAnsi="宋体" w:eastAsia="宋体" w:cs="宋体"/>
          <w:color w:val="auto"/>
          <w:spacing w:val="10"/>
          <w:sz w:val="21"/>
          <w:szCs w:val="21"/>
          <w:highlight w:val="none"/>
        </w:rPr>
      </w:pPr>
      <w:r>
        <w:rPr>
          <w:rFonts w:hint="eastAsia" w:ascii="宋体" w:hAnsi="宋体" w:eastAsia="宋体" w:cs="宋体"/>
          <w:color w:val="auto"/>
          <w:spacing w:val="10"/>
          <w:sz w:val="21"/>
          <w:szCs w:val="21"/>
          <w:highlight w:val="none"/>
        </w:rPr>
        <w:t>（5）政府采购合同（合同主要条款及格式）；</w:t>
      </w:r>
    </w:p>
    <w:p w14:paraId="2179D51D">
      <w:pPr>
        <w:pStyle w:val="4"/>
        <w:keepNext w:val="0"/>
        <w:keepLines w:val="0"/>
        <w:pageBreakBefore w:val="0"/>
        <w:kinsoku/>
        <w:wordWrap/>
        <w:overflowPunct/>
        <w:topLinePunct w:val="0"/>
        <w:bidi w:val="0"/>
        <w:spacing w:line="480" w:lineRule="exact"/>
        <w:ind w:left="0" w:leftChars="0" w:right="0" w:firstLine="460" w:firstLineChars="200"/>
        <w:rPr>
          <w:rFonts w:hint="eastAsia" w:ascii="宋体" w:hAnsi="宋体" w:eastAsia="宋体" w:cs="宋体"/>
          <w:color w:val="auto"/>
          <w:spacing w:val="10"/>
          <w:sz w:val="21"/>
          <w:szCs w:val="21"/>
          <w:highlight w:val="none"/>
        </w:rPr>
      </w:pPr>
      <w:r>
        <w:rPr>
          <w:rFonts w:hint="eastAsia" w:ascii="宋体" w:hAnsi="宋体" w:eastAsia="宋体" w:cs="宋体"/>
          <w:color w:val="auto"/>
          <w:spacing w:val="10"/>
          <w:sz w:val="21"/>
          <w:szCs w:val="21"/>
          <w:highlight w:val="none"/>
        </w:rPr>
        <w:t>（6）响应文件（格式）。</w:t>
      </w:r>
    </w:p>
    <w:p w14:paraId="7C7DF02A">
      <w:pPr>
        <w:pStyle w:val="4"/>
        <w:keepNext w:val="0"/>
        <w:keepLines w:val="0"/>
        <w:pageBreakBefore w:val="0"/>
        <w:kinsoku/>
        <w:wordWrap/>
        <w:overflowPunct/>
        <w:topLinePunct w:val="0"/>
        <w:bidi w:val="0"/>
        <w:spacing w:line="480" w:lineRule="exact"/>
        <w:ind w:left="0" w:leftChars="0" w:right="0" w:firstLine="454" w:firstLineChars="200"/>
        <w:jc w:val="both"/>
        <w:outlineLvl w:val="2"/>
        <w:rPr>
          <w:rFonts w:hint="eastAsia" w:ascii="宋体" w:hAnsi="宋体" w:eastAsia="宋体" w:cs="宋体"/>
          <w:b/>
          <w:bCs/>
          <w:color w:val="auto"/>
          <w:spacing w:val="8"/>
          <w:sz w:val="21"/>
          <w:szCs w:val="21"/>
          <w:highlight w:val="none"/>
        </w:rPr>
      </w:pPr>
      <w:r>
        <w:rPr>
          <w:rFonts w:hint="eastAsia" w:ascii="宋体" w:hAnsi="宋体" w:eastAsia="宋体" w:cs="宋体"/>
          <w:b/>
          <w:bCs/>
          <w:color w:val="auto"/>
          <w:spacing w:val="8"/>
          <w:sz w:val="21"/>
          <w:szCs w:val="21"/>
          <w:highlight w:val="none"/>
        </w:rPr>
        <w:t>10.磋商文件的澄清与修改</w:t>
      </w:r>
    </w:p>
    <w:p w14:paraId="71F7A937">
      <w:pPr>
        <w:pStyle w:val="4"/>
        <w:keepNext w:val="0"/>
        <w:keepLines w:val="0"/>
        <w:pageBreakBefore w:val="0"/>
        <w:kinsoku/>
        <w:wordWrap/>
        <w:overflowPunct/>
        <w:topLinePunct w:val="0"/>
        <w:bidi w:val="0"/>
        <w:spacing w:line="480" w:lineRule="exact"/>
        <w:ind w:left="0" w:leftChars="0" w:right="0" w:firstLine="452"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10.1</w:t>
      </w:r>
      <w:r>
        <w:rPr>
          <w:rFonts w:hint="eastAsia" w:ascii="宋体" w:hAnsi="宋体" w:eastAsia="宋体" w:cs="宋体"/>
          <w:color w:val="auto"/>
          <w:spacing w:val="-39"/>
          <w:sz w:val="21"/>
          <w:szCs w:val="21"/>
          <w:highlight w:val="none"/>
        </w:rPr>
        <w:t xml:space="preserve"> </w:t>
      </w:r>
      <w:r>
        <w:rPr>
          <w:rFonts w:hint="eastAsia" w:ascii="宋体" w:hAnsi="宋体" w:eastAsia="宋体" w:cs="宋体"/>
          <w:color w:val="auto"/>
          <w:spacing w:val="8"/>
          <w:sz w:val="21"/>
          <w:szCs w:val="21"/>
          <w:highlight w:val="none"/>
        </w:rPr>
        <w:t>提交首次响应文件截止之日前，采购代理机构可以对已发出的磋商文</w:t>
      </w:r>
      <w:r>
        <w:rPr>
          <w:rFonts w:hint="eastAsia" w:ascii="宋体" w:hAnsi="宋体" w:eastAsia="宋体" w:cs="宋体"/>
          <w:color w:val="auto"/>
          <w:spacing w:val="7"/>
          <w:sz w:val="21"/>
          <w:szCs w:val="21"/>
          <w:highlight w:val="none"/>
        </w:rPr>
        <w:t>件进行必要澄清或者修改，</w:t>
      </w:r>
      <w:r>
        <w:rPr>
          <w:rFonts w:hint="eastAsia" w:ascii="宋体" w:hAnsi="宋体" w:eastAsia="宋体" w:cs="宋体"/>
          <w:color w:val="auto"/>
          <w:spacing w:val="9"/>
          <w:sz w:val="21"/>
          <w:szCs w:val="21"/>
          <w:highlight w:val="none"/>
        </w:rPr>
        <w:t>澄清或者修改的内容作为磋商文件的组成部分。澄清或者修改的内容可能影响响应文件编制的，采购代理</w:t>
      </w:r>
      <w:r>
        <w:rPr>
          <w:rFonts w:hint="eastAsia" w:ascii="宋体" w:hAnsi="宋体" w:eastAsia="宋体" w:cs="宋体"/>
          <w:color w:val="auto"/>
          <w:spacing w:val="14"/>
          <w:sz w:val="21"/>
          <w:szCs w:val="21"/>
          <w:highlight w:val="none"/>
        </w:rPr>
        <w:t>机构应当在提交首次响应文件递交截止时间五日前在本项目竞争性磋商公告发布的同一媒体上发</w:t>
      </w:r>
      <w:r>
        <w:rPr>
          <w:rFonts w:hint="eastAsia" w:ascii="宋体" w:hAnsi="宋体" w:eastAsia="宋体" w:cs="宋体"/>
          <w:color w:val="auto"/>
          <w:spacing w:val="13"/>
          <w:sz w:val="21"/>
          <w:szCs w:val="21"/>
          <w:highlight w:val="none"/>
        </w:rPr>
        <w:t>布更正</w:t>
      </w:r>
      <w:r>
        <w:rPr>
          <w:rFonts w:hint="eastAsia" w:ascii="宋体" w:hAnsi="宋体" w:eastAsia="宋体" w:cs="宋体"/>
          <w:color w:val="auto"/>
          <w:spacing w:val="9"/>
          <w:sz w:val="21"/>
          <w:szCs w:val="21"/>
          <w:highlight w:val="none"/>
        </w:rPr>
        <w:t>公告，不足五日的，应当顺延首次响应文件递交截止时间。</w:t>
      </w:r>
    </w:p>
    <w:p w14:paraId="7D25D5CF">
      <w:pPr>
        <w:pStyle w:val="4"/>
        <w:keepNext w:val="0"/>
        <w:keepLines w:val="0"/>
        <w:pageBreakBefore w:val="0"/>
        <w:kinsoku/>
        <w:wordWrap/>
        <w:overflowPunct/>
        <w:topLinePunct w:val="0"/>
        <w:bidi w:val="0"/>
        <w:spacing w:line="480" w:lineRule="exact"/>
        <w:ind w:left="0" w:leftChars="0" w:right="0" w:firstLine="454" w:firstLineChars="200"/>
        <w:jc w:val="both"/>
        <w:rPr>
          <w:rFonts w:hint="eastAsia" w:ascii="宋体" w:hAnsi="宋体" w:eastAsia="宋体" w:cs="宋体"/>
          <w:b/>
          <w:bCs/>
          <w:color w:val="auto"/>
          <w:spacing w:val="8"/>
          <w:sz w:val="21"/>
          <w:szCs w:val="21"/>
          <w:highlight w:val="none"/>
        </w:rPr>
      </w:pPr>
      <w:r>
        <w:rPr>
          <w:rFonts w:hint="eastAsia" w:ascii="宋体" w:hAnsi="宋体" w:eastAsia="宋体" w:cs="宋体"/>
          <w:b/>
          <w:bCs/>
          <w:color w:val="auto"/>
          <w:spacing w:val="8"/>
          <w:sz w:val="21"/>
          <w:szCs w:val="21"/>
          <w:highlight w:val="none"/>
        </w:rPr>
        <w:t>10.2 供应商下载竞争性磋商文件后应实时关注相关网站了解澄清、修改等与项目有关的内容，如因供应商未及时登录相关网站了解澄清、修改等与项目有关的内容，从而导致磋商无效的，由供应商自行承担责任。</w:t>
      </w:r>
    </w:p>
    <w:p w14:paraId="2E340EFF">
      <w:pPr>
        <w:pStyle w:val="4"/>
        <w:keepNext w:val="0"/>
        <w:keepLines w:val="0"/>
        <w:pageBreakBefore w:val="0"/>
        <w:kinsoku/>
        <w:wordWrap/>
        <w:overflowPunct/>
        <w:topLinePunct w:val="0"/>
        <w:bidi w:val="0"/>
        <w:spacing w:line="480" w:lineRule="exact"/>
        <w:ind w:left="0" w:leftChars="0" w:right="0" w:firstLine="452" w:firstLineChars="200"/>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10.3</w:t>
      </w:r>
      <w:r>
        <w:rPr>
          <w:rFonts w:hint="eastAsia" w:ascii="宋体" w:hAnsi="宋体" w:eastAsia="宋体" w:cs="宋体"/>
          <w:color w:val="auto"/>
          <w:spacing w:val="-40"/>
          <w:sz w:val="21"/>
          <w:szCs w:val="21"/>
          <w:highlight w:val="none"/>
        </w:rPr>
        <w:t xml:space="preserve"> </w:t>
      </w:r>
      <w:r>
        <w:rPr>
          <w:rFonts w:hint="eastAsia" w:ascii="宋体" w:hAnsi="宋体" w:eastAsia="宋体" w:cs="宋体"/>
          <w:color w:val="auto"/>
          <w:spacing w:val="8"/>
          <w:sz w:val="21"/>
          <w:szCs w:val="21"/>
          <w:highlight w:val="none"/>
        </w:rPr>
        <w:t>澄清或者修改的内容为磋商文件的组成部分。当澄清或者修改通知就同</w:t>
      </w:r>
      <w:r>
        <w:rPr>
          <w:rFonts w:hint="eastAsia" w:ascii="宋体" w:hAnsi="宋体" w:eastAsia="宋体" w:cs="宋体"/>
          <w:color w:val="auto"/>
          <w:spacing w:val="7"/>
          <w:sz w:val="21"/>
          <w:szCs w:val="21"/>
          <w:highlight w:val="none"/>
        </w:rPr>
        <w:t>一内容的表述不一致时，</w:t>
      </w:r>
      <w:r>
        <w:rPr>
          <w:rFonts w:hint="eastAsia" w:ascii="宋体" w:hAnsi="宋体" w:eastAsia="宋体" w:cs="宋体"/>
          <w:color w:val="auto"/>
          <w:spacing w:val="6"/>
          <w:sz w:val="21"/>
          <w:szCs w:val="21"/>
          <w:highlight w:val="none"/>
        </w:rPr>
        <w:t>以最后发出的书面文件为准。</w:t>
      </w:r>
    </w:p>
    <w:p w14:paraId="72FB09E3">
      <w:pPr>
        <w:pStyle w:val="4"/>
        <w:keepNext w:val="0"/>
        <w:keepLines w:val="0"/>
        <w:pageBreakBefore w:val="0"/>
        <w:kinsoku/>
        <w:wordWrap/>
        <w:overflowPunct/>
        <w:topLinePunct w:val="0"/>
        <w:bidi w:val="0"/>
        <w:spacing w:line="480" w:lineRule="exact"/>
        <w:ind w:left="0" w:leftChars="0" w:right="0" w:firstLine="452" w:firstLineChars="200"/>
        <w:rPr>
          <w:rFonts w:hint="eastAsia" w:ascii="宋体" w:hAnsi="宋体" w:eastAsia="宋体" w:cs="宋体"/>
          <w:color w:val="auto"/>
          <w:spacing w:val="8"/>
          <w:sz w:val="21"/>
          <w:szCs w:val="21"/>
          <w:highlight w:val="none"/>
        </w:rPr>
      </w:pPr>
      <w:r>
        <w:rPr>
          <w:rFonts w:hint="eastAsia" w:ascii="宋体" w:hAnsi="宋体" w:eastAsia="宋体" w:cs="宋体"/>
          <w:color w:val="auto"/>
          <w:spacing w:val="8"/>
          <w:sz w:val="21"/>
          <w:szCs w:val="21"/>
          <w:highlight w:val="none"/>
        </w:rPr>
        <w:t>10.4 磋商文件的澄清或者修改都应该通过本项目采购代理机构以法定形式发布，采购人非通过本机构，不得擅自澄清、答复、修改或补充磋商文件。</w:t>
      </w:r>
    </w:p>
    <w:p w14:paraId="65BE0DE1">
      <w:pPr>
        <w:pStyle w:val="4"/>
        <w:keepNext w:val="0"/>
        <w:keepLines w:val="0"/>
        <w:pageBreakBefore w:val="0"/>
        <w:kinsoku/>
        <w:wordWrap/>
        <w:overflowPunct/>
        <w:topLinePunct w:val="0"/>
        <w:bidi w:val="0"/>
        <w:spacing w:line="480" w:lineRule="exact"/>
        <w:ind w:left="0" w:leftChars="0" w:right="0" w:firstLine="464" w:firstLineChars="200"/>
        <w:rPr>
          <w:rFonts w:hint="eastAsia" w:ascii="宋体" w:hAnsi="宋体" w:eastAsia="宋体" w:cs="宋体"/>
          <w:color w:val="auto"/>
          <w:spacing w:val="9"/>
          <w:sz w:val="21"/>
          <w:szCs w:val="21"/>
          <w:highlight w:val="none"/>
        </w:rPr>
      </w:pPr>
      <w:r>
        <w:rPr>
          <w:rFonts w:hint="eastAsia" w:ascii="宋体" w:hAnsi="宋体" w:eastAsia="宋体" w:cs="宋体"/>
          <w:color w:val="auto"/>
          <w:spacing w:val="11"/>
          <w:sz w:val="21"/>
          <w:szCs w:val="21"/>
          <w:highlight w:val="none"/>
        </w:rPr>
        <w:t>10.5 采购人和采购代理机构可以视采购具体情况，延长响应文件递交</w:t>
      </w:r>
      <w:r>
        <w:rPr>
          <w:rFonts w:hint="eastAsia" w:ascii="宋体" w:hAnsi="宋体" w:eastAsia="宋体" w:cs="宋体"/>
          <w:color w:val="auto"/>
          <w:spacing w:val="10"/>
          <w:sz w:val="21"/>
          <w:szCs w:val="21"/>
          <w:highlight w:val="none"/>
        </w:rPr>
        <w:t>截止时间和磋商时间，并在本</w:t>
      </w:r>
      <w:r>
        <w:rPr>
          <w:rFonts w:hint="eastAsia" w:ascii="宋体" w:hAnsi="宋体" w:eastAsia="宋体" w:cs="宋体"/>
          <w:color w:val="auto"/>
          <w:spacing w:val="9"/>
          <w:sz w:val="21"/>
          <w:szCs w:val="21"/>
          <w:highlight w:val="none"/>
        </w:rPr>
        <w:t>项目竞争性磋商公告发布的同一媒体上发布变更公告。</w:t>
      </w:r>
    </w:p>
    <w:p w14:paraId="2F1FC614">
      <w:pPr>
        <w:keepNext w:val="0"/>
        <w:keepLines w:val="0"/>
        <w:pageBreakBefore w:val="0"/>
        <w:wordWrap/>
        <w:overflowPunct/>
        <w:topLinePunct w:val="0"/>
        <w:bidi w:val="0"/>
        <w:spacing w:line="480" w:lineRule="exact"/>
        <w:ind w:left="0" w:leftChars="0" w:right="0" w:firstLine="420" w:firstLineChars="200"/>
        <w:rPr>
          <w:rFonts w:hint="eastAsia"/>
          <w:highlight w:val="none"/>
        </w:rPr>
      </w:pPr>
    </w:p>
    <w:p w14:paraId="472AB114">
      <w:pPr>
        <w:pStyle w:val="4"/>
        <w:keepNext w:val="0"/>
        <w:keepLines w:val="0"/>
        <w:pageBreakBefore w:val="0"/>
        <w:numPr>
          <w:ilvl w:val="0"/>
          <w:numId w:val="1"/>
        </w:numPr>
        <w:kinsoku/>
        <w:wordWrap/>
        <w:overflowPunct/>
        <w:topLinePunct w:val="0"/>
        <w:bidi w:val="0"/>
        <w:spacing w:line="480" w:lineRule="exact"/>
        <w:ind w:left="0" w:leftChars="0" w:right="0" w:firstLine="560" w:firstLineChars="200"/>
        <w:jc w:val="center"/>
        <w:outlineLvl w:val="1"/>
        <w:rPr>
          <w:rFonts w:hint="eastAsia" w:ascii="宋体" w:hAnsi="宋体" w:eastAsia="宋体" w:cs="宋体"/>
          <w:color w:val="auto"/>
          <w:position w:val="9"/>
          <w:sz w:val="28"/>
          <w:szCs w:val="28"/>
          <w:highlight w:val="none"/>
          <w14:textOutline w14:w="5103" w14:cap="sq" w14:cmpd="sng">
            <w14:solidFill>
              <w14:srgbClr w14:val="000000"/>
            </w14:solidFill>
            <w14:prstDash w14:val="solid"/>
            <w14:bevel/>
          </w14:textOutline>
        </w:rPr>
      </w:pPr>
      <w:r>
        <w:rPr>
          <w:rFonts w:hint="eastAsia" w:ascii="宋体" w:hAnsi="宋体" w:eastAsia="宋体" w:cs="宋体"/>
          <w:color w:val="auto"/>
          <w:position w:val="9"/>
          <w:sz w:val="28"/>
          <w:szCs w:val="28"/>
          <w:highlight w:val="none"/>
          <w14:textOutline w14:w="5103" w14:cap="sq" w14:cmpd="sng">
            <w14:solidFill>
              <w14:srgbClr w14:val="000000"/>
            </w14:solidFill>
            <w14:prstDash w14:val="solid"/>
            <w14:bevel/>
          </w14:textOutline>
        </w:rPr>
        <w:t>竞争性磋商响应文件的编制</w:t>
      </w:r>
    </w:p>
    <w:p w14:paraId="4FF68E4C">
      <w:pPr>
        <w:pStyle w:val="4"/>
        <w:keepNext w:val="0"/>
        <w:keepLines w:val="0"/>
        <w:pageBreakBefore w:val="0"/>
        <w:kinsoku/>
        <w:wordWrap/>
        <w:overflowPunct/>
        <w:topLinePunct w:val="0"/>
        <w:bidi w:val="0"/>
        <w:spacing w:line="480" w:lineRule="exact"/>
        <w:ind w:left="0" w:leftChars="0" w:right="0" w:firstLine="454" w:firstLineChars="200"/>
        <w:outlineLvl w:val="2"/>
        <w:rPr>
          <w:rFonts w:hint="eastAsia" w:ascii="宋体" w:hAnsi="宋体" w:eastAsia="宋体" w:cs="宋体"/>
          <w:b/>
          <w:bCs/>
          <w:color w:val="auto"/>
          <w:spacing w:val="8"/>
          <w:sz w:val="21"/>
          <w:szCs w:val="21"/>
          <w:highlight w:val="none"/>
        </w:rPr>
      </w:pPr>
      <w:r>
        <w:rPr>
          <w:rFonts w:hint="eastAsia" w:ascii="宋体" w:hAnsi="宋体" w:eastAsia="宋体" w:cs="宋体"/>
          <w:b/>
          <w:bCs/>
          <w:color w:val="auto"/>
          <w:spacing w:val="8"/>
          <w:sz w:val="21"/>
          <w:szCs w:val="21"/>
          <w:highlight w:val="none"/>
        </w:rPr>
        <w:t>11.竞争性磋商响应文件（以下简称响应文件）的组成及要求</w:t>
      </w:r>
    </w:p>
    <w:p w14:paraId="6881F466">
      <w:pPr>
        <w:pStyle w:val="4"/>
        <w:keepNext w:val="0"/>
        <w:keepLines w:val="0"/>
        <w:pageBreakBefore w:val="0"/>
        <w:kinsoku/>
        <w:wordWrap/>
        <w:overflowPunct/>
        <w:topLinePunct w:val="0"/>
        <w:bidi w:val="0"/>
        <w:spacing w:line="480" w:lineRule="exact"/>
        <w:ind w:left="0" w:leftChars="0" w:right="0" w:firstLine="454" w:firstLineChars="200"/>
        <w:rPr>
          <w:rFonts w:hint="eastAsia" w:ascii="宋体" w:hAnsi="宋体" w:eastAsia="宋体" w:cs="宋体"/>
          <w:b/>
          <w:bCs/>
          <w:color w:val="auto"/>
          <w:spacing w:val="8"/>
          <w:sz w:val="21"/>
          <w:szCs w:val="21"/>
          <w:highlight w:val="none"/>
        </w:rPr>
      </w:pPr>
      <w:r>
        <w:rPr>
          <w:rFonts w:hint="eastAsia" w:ascii="宋体" w:hAnsi="宋体" w:eastAsia="宋体" w:cs="宋体"/>
          <w:b/>
          <w:bCs/>
          <w:color w:val="auto"/>
          <w:spacing w:val="8"/>
          <w:sz w:val="21"/>
          <w:szCs w:val="21"/>
          <w:highlight w:val="none"/>
        </w:rPr>
        <w:t>本项目实行电子投标，供应商应准备电子响应文件。电子响应文件按</w:t>
      </w:r>
      <w:r>
        <w:rPr>
          <w:rFonts w:hint="eastAsia" w:ascii="宋体" w:hAnsi="宋体" w:eastAsia="宋体" w:cs="宋体"/>
          <w:b/>
          <w:bCs/>
          <w:color w:val="auto"/>
          <w:spacing w:val="8"/>
          <w:sz w:val="21"/>
          <w:szCs w:val="21"/>
          <w:highlight w:val="none"/>
          <w:lang w:eastAsia="zh-CN"/>
        </w:rPr>
        <w:t>广西政府采购云平台</w:t>
      </w:r>
      <w:r>
        <w:rPr>
          <w:rFonts w:hint="eastAsia" w:ascii="宋体" w:hAnsi="宋体" w:eastAsia="宋体" w:cs="宋体"/>
          <w:b/>
          <w:bCs/>
          <w:color w:val="auto"/>
          <w:spacing w:val="8"/>
          <w:sz w:val="21"/>
          <w:szCs w:val="21"/>
          <w:highlight w:val="none"/>
        </w:rPr>
        <w:t>平台要求及本磋商文件要求制作、加密并递交。具体操作流程可参考《政府采购项目电子交易管理操作指南-供应商》，指南可在“</w:t>
      </w:r>
      <w:r>
        <w:rPr>
          <w:rFonts w:hint="eastAsia" w:ascii="宋体" w:hAnsi="宋体" w:eastAsia="宋体" w:cs="宋体"/>
          <w:b/>
          <w:bCs/>
          <w:color w:val="auto"/>
          <w:spacing w:val="8"/>
          <w:sz w:val="21"/>
          <w:szCs w:val="21"/>
          <w:highlight w:val="none"/>
        </w:rPr>
        <w:fldChar w:fldCharType="begin"/>
      </w:r>
      <w:r>
        <w:rPr>
          <w:rFonts w:hint="eastAsia" w:ascii="宋体" w:hAnsi="宋体" w:eastAsia="宋体" w:cs="宋体"/>
          <w:b/>
          <w:bCs/>
          <w:color w:val="auto"/>
          <w:spacing w:val="8"/>
          <w:sz w:val="21"/>
          <w:szCs w:val="21"/>
          <w:highlight w:val="none"/>
        </w:rPr>
        <w:instrText xml:space="preserve"> HYPERLINK "http://www.ccgp-guangxi.gov.cn/PurchaseAdvisory/ImportantNotice/2866753.html" </w:instrText>
      </w:r>
      <w:r>
        <w:rPr>
          <w:rFonts w:hint="eastAsia" w:ascii="宋体" w:hAnsi="宋体" w:eastAsia="宋体" w:cs="宋体"/>
          <w:b/>
          <w:bCs/>
          <w:color w:val="auto"/>
          <w:spacing w:val="8"/>
          <w:sz w:val="21"/>
          <w:szCs w:val="21"/>
          <w:highlight w:val="none"/>
        </w:rPr>
        <w:fldChar w:fldCharType="separate"/>
      </w:r>
      <w:r>
        <w:rPr>
          <w:rFonts w:hint="eastAsia" w:ascii="宋体" w:hAnsi="宋体" w:eastAsia="宋体" w:cs="宋体"/>
          <w:b/>
          <w:bCs/>
          <w:color w:val="auto"/>
          <w:spacing w:val="8"/>
          <w:sz w:val="21"/>
          <w:szCs w:val="21"/>
          <w:highlight w:val="none"/>
        </w:rPr>
        <w:t>http://www.ccgpguangxi.gov.cn/PurchaseAdvisory/ImportantNotice/2866753.html</w:t>
      </w:r>
      <w:r>
        <w:rPr>
          <w:rFonts w:hint="eastAsia" w:ascii="宋体" w:hAnsi="宋体" w:eastAsia="宋体" w:cs="宋体"/>
          <w:b/>
          <w:bCs/>
          <w:color w:val="auto"/>
          <w:spacing w:val="8"/>
          <w:sz w:val="21"/>
          <w:szCs w:val="21"/>
          <w:highlight w:val="none"/>
        </w:rPr>
        <w:fldChar w:fldCharType="end"/>
      </w:r>
      <w:r>
        <w:rPr>
          <w:rFonts w:hint="eastAsia" w:ascii="宋体" w:hAnsi="宋体" w:eastAsia="宋体" w:cs="宋体"/>
          <w:b/>
          <w:bCs/>
          <w:color w:val="auto"/>
          <w:spacing w:val="8"/>
          <w:sz w:val="21"/>
          <w:szCs w:val="21"/>
          <w:highlight w:val="none"/>
        </w:rPr>
        <w:t>”下载。</w:t>
      </w:r>
    </w:p>
    <w:p w14:paraId="10864242">
      <w:pPr>
        <w:pStyle w:val="4"/>
        <w:keepNext w:val="0"/>
        <w:keepLines w:val="0"/>
        <w:pageBreakBefore w:val="0"/>
        <w:kinsoku/>
        <w:wordWrap/>
        <w:overflowPunct/>
        <w:topLinePunct w:val="0"/>
        <w:bidi w:val="0"/>
        <w:spacing w:line="480" w:lineRule="exact"/>
        <w:ind w:left="0" w:leftChars="0" w:right="0" w:firstLine="454" w:firstLineChars="200"/>
        <w:rPr>
          <w:rFonts w:hint="eastAsia" w:ascii="宋体" w:hAnsi="宋体" w:eastAsia="宋体" w:cs="宋体"/>
          <w:b/>
          <w:bCs/>
          <w:color w:val="auto"/>
          <w:spacing w:val="8"/>
          <w:sz w:val="21"/>
          <w:szCs w:val="21"/>
          <w:highlight w:val="none"/>
        </w:rPr>
      </w:pPr>
      <w:r>
        <w:rPr>
          <w:rFonts w:hint="eastAsia" w:ascii="宋体" w:hAnsi="宋体" w:eastAsia="宋体" w:cs="宋体"/>
          <w:b/>
          <w:bCs/>
          <w:color w:val="auto"/>
          <w:spacing w:val="8"/>
          <w:sz w:val="21"/>
          <w:szCs w:val="21"/>
          <w:highlight w:val="none"/>
        </w:rPr>
        <w:t>11.1 响应文件组成【格式见“第六章 响应文件（格式）”】</w:t>
      </w:r>
    </w:p>
    <w:p w14:paraId="7F747185">
      <w:pPr>
        <w:pStyle w:val="4"/>
        <w:keepNext w:val="0"/>
        <w:keepLines w:val="0"/>
        <w:pageBreakBefore w:val="0"/>
        <w:kinsoku/>
        <w:wordWrap/>
        <w:overflowPunct/>
        <w:topLinePunct w:val="0"/>
        <w:bidi w:val="0"/>
        <w:spacing w:line="480" w:lineRule="exact"/>
        <w:ind w:left="0" w:leftChars="0" w:right="0" w:firstLine="454" w:firstLineChars="200"/>
        <w:rPr>
          <w:rFonts w:hint="eastAsia" w:ascii="宋体" w:hAnsi="宋体" w:eastAsia="宋体" w:cs="宋体"/>
          <w:b/>
          <w:bCs/>
          <w:color w:val="auto"/>
          <w:spacing w:val="8"/>
          <w:sz w:val="21"/>
          <w:szCs w:val="21"/>
          <w:highlight w:val="none"/>
        </w:rPr>
      </w:pPr>
      <w:r>
        <w:rPr>
          <w:rFonts w:hint="eastAsia" w:ascii="宋体" w:hAnsi="宋体" w:eastAsia="宋体" w:cs="宋体"/>
          <w:b/>
          <w:bCs/>
          <w:color w:val="auto"/>
          <w:spacing w:val="8"/>
          <w:sz w:val="21"/>
          <w:szCs w:val="21"/>
          <w:highlight w:val="none"/>
        </w:rPr>
        <w:t>11.1.1 资格性响应证明材料：</w:t>
      </w:r>
    </w:p>
    <w:p w14:paraId="2B5E93FA">
      <w:pPr>
        <w:pStyle w:val="4"/>
        <w:keepNext w:val="0"/>
        <w:keepLines w:val="0"/>
        <w:pageBreakBefore w:val="0"/>
        <w:kinsoku/>
        <w:wordWrap/>
        <w:overflowPunct/>
        <w:topLinePunct w:val="0"/>
        <w:bidi w:val="0"/>
        <w:spacing w:line="480" w:lineRule="exact"/>
        <w:ind w:left="0" w:leftChars="0" w:right="0" w:firstLine="452" w:firstLineChars="200"/>
        <w:rPr>
          <w:rFonts w:hint="eastAsia" w:ascii="宋体" w:hAnsi="宋体" w:eastAsia="宋体" w:cs="宋体"/>
          <w:b/>
          <w:bCs/>
          <w:color w:val="auto"/>
          <w:spacing w:val="8"/>
          <w:sz w:val="21"/>
          <w:szCs w:val="21"/>
          <w:highlight w:val="none"/>
        </w:rPr>
      </w:pPr>
      <w:r>
        <w:rPr>
          <w:rFonts w:hint="eastAsia" w:ascii="宋体" w:hAnsi="宋体" w:eastAsia="宋体" w:cs="宋体"/>
          <w:color w:val="auto"/>
          <w:spacing w:val="8"/>
          <w:sz w:val="21"/>
          <w:szCs w:val="21"/>
          <w:highlight w:val="none"/>
        </w:rPr>
        <w:t>（1）响应函及响应函附录</w:t>
      </w:r>
      <w:r>
        <w:rPr>
          <w:rFonts w:hint="eastAsia" w:ascii="宋体" w:hAnsi="宋体" w:eastAsia="宋体" w:cs="宋体"/>
          <w:b/>
          <w:bCs/>
          <w:color w:val="auto"/>
          <w:spacing w:val="8"/>
          <w:sz w:val="21"/>
          <w:szCs w:val="21"/>
          <w:highlight w:val="none"/>
        </w:rPr>
        <w:t>（必须提供）；</w:t>
      </w:r>
    </w:p>
    <w:p w14:paraId="65C5FFB1">
      <w:pPr>
        <w:pStyle w:val="4"/>
        <w:keepNext w:val="0"/>
        <w:keepLines w:val="0"/>
        <w:pageBreakBefore w:val="0"/>
        <w:kinsoku/>
        <w:wordWrap/>
        <w:overflowPunct/>
        <w:topLinePunct w:val="0"/>
        <w:bidi w:val="0"/>
        <w:spacing w:line="480" w:lineRule="exact"/>
        <w:ind w:left="0" w:leftChars="0" w:right="0" w:firstLine="456" w:firstLineChars="200"/>
        <w:rPr>
          <w:rFonts w:hint="eastAsia" w:ascii="宋体" w:hAnsi="宋体" w:eastAsia="宋体" w:cs="宋体"/>
          <w:b/>
          <w:bCs/>
          <w:color w:val="auto"/>
          <w:spacing w:val="8"/>
          <w:sz w:val="21"/>
          <w:szCs w:val="21"/>
          <w:highlight w:val="none"/>
        </w:rPr>
      </w:pPr>
      <w:r>
        <w:rPr>
          <w:rFonts w:hint="eastAsia" w:ascii="宋体" w:hAnsi="宋体" w:eastAsia="宋体" w:cs="宋体"/>
          <w:color w:val="auto"/>
          <w:spacing w:val="9"/>
          <w:sz w:val="21"/>
          <w:szCs w:val="21"/>
          <w:highlight w:val="none"/>
        </w:rPr>
        <w:t>（2）供应商相应的法定代表人身份证正反两面复印件</w:t>
      </w:r>
      <w:r>
        <w:rPr>
          <w:rFonts w:hint="eastAsia" w:ascii="宋体" w:hAnsi="宋体" w:eastAsia="宋体" w:cs="宋体"/>
          <w:b/>
          <w:bCs/>
          <w:color w:val="auto"/>
          <w:spacing w:val="8"/>
          <w:sz w:val="21"/>
          <w:szCs w:val="21"/>
          <w:highlight w:val="none"/>
        </w:rPr>
        <w:t>（必须提供）；</w:t>
      </w:r>
    </w:p>
    <w:p w14:paraId="3B979073">
      <w:pPr>
        <w:pStyle w:val="4"/>
        <w:keepNext w:val="0"/>
        <w:keepLines w:val="0"/>
        <w:pageBreakBefore w:val="0"/>
        <w:kinsoku/>
        <w:wordWrap/>
        <w:overflowPunct/>
        <w:topLinePunct w:val="0"/>
        <w:bidi w:val="0"/>
        <w:spacing w:line="480" w:lineRule="exact"/>
        <w:ind w:left="0" w:leftChars="0" w:right="0" w:firstLine="464" w:firstLineChars="200"/>
        <w:rPr>
          <w:rFonts w:hint="eastAsia" w:ascii="宋体" w:hAnsi="宋体" w:eastAsia="宋体" w:cs="宋体"/>
          <w:b/>
          <w:bCs/>
          <w:color w:val="auto"/>
          <w:spacing w:val="8"/>
          <w:sz w:val="21"/>
          <w:szCs w:val="21"/>
          <w:highlight w:val="none"/>
        </w:rPr>
      </w:pPr>
      <w:r>
        <w:rPr>
          <w:rFonts w:hint="eastAsia" w:ascii="宋体" w:hAnsi="宋体" w:eastAsia="宋体" w:cs="宋体"/>
          <w:color w:val="auto"/>
          <w:spacing w:val="11"/>
          <w:sz w:val="21"/>
          <w:szCs w:val="21"/>
          <w:highlight w:val="none"/>
        </w:rPr>
        <w:t>（3）供应商的授权委托书原件、委托代理人身份证正反面复印件以及由县级以上（含县级）社会养</w:t>
      </w:r>
      <w:r>
        <w:rPr>
          <w:rFonts w:hint="eastAsia" w:ascii="宋体" w:hAnsi="宋体" w:eastAsia="宋体" w:cs="宋体"/>
          <w:color w:val="auto"/>
          <w:spacing w:val="14"/>
          <w:sz w:val="21"/>
          <w:szCs w:val="21"/>
          <w:highlight w:val="none"/>
        </w:rPr>
        <w:t>老保险经办机构出具的供应商为委托代理人交纳的响应文件递交截止时间前半年内任意连续三</w:t>
      </w:r>
      <w:r>
        <w:rPr>
          <w:rFonts w:hint="eastAsia" w:ascii="宋体" w:hAnsi="宋体" w:eastAsia="宋体" w:cs="宋体"/>
          <w:color w:val="auto"/>
          <w:spacing w:val="13"/>
          <w:sz w:val="21"/>
          <w:szCs w:val="21"/>
          <w:highlight w:val="none"/>
        </w:rPr>
        <w:t>个月</w:t>
      </w:r>
      <w:r>
        <w:rPr>
          <w:rFonts w:hint="eastAsia" w:ascii="宋体" w:hAnsi="宋体" w:eastAsia="宋体" w:cs="宋体"/>
          <w:color w:val="auto"/>
          <w:spacing w:val="13"/>
          <w:sz w:val="21"/>
          <w:szCs w:val="21"/>
          <w:highlight w:val="none"/>
          <w:lang w:val="en-US" w:eastAsia="zh-CN"/>
        </w:rPr>
        <w:t>养老保险</w:t>
      </w:r>
      <w:r>
        <w:rPr>
          <w:rFonts w:hint="eastAsia" w:ascii="宋体" w:hAnsi="宋体" w:eastAsia="宋体" w:cs="宋体"/>
          <w:color w:val="auto"/>
          <w:spacing w:val="10"/>
          <w:sz w:val="21"/>
          <w:szCs w:val="21"/>
          <w:highlight w:val="none"/>
        </w:rPr>
        <w:t>证明复印件</w:t>
      </w:r>
      <w:r>
        <w:rPr>
          <w:rFonts w:hint="eastAsia" w:ascii="宋体" w:hAnsi="宋体" w:eastAsia="宋体" w:cs="宋体"/>
          <w:b/>
          <w:bCs/>
          <w:color w:val="auto"/>
          <w:spacing w:val="8"/>
          <w:sz w:val="21"/>
          <w:szCs w:val="21"/>
          <w:highlight w:val="none"/>
        </w:rPr>
        <w:t>（委托代理时必须提供）；</w:t>
      </w:r>
    </w:p>
    <w:p w14:paraId="5F2C1A20">
      <w:pPr>
        <w:pStyle w:val="4"/>
        <w:keepNext w:val="0"/>
        <w:keepLines w:val="0"/>
        <w:pageBreakBefore w:val="0"/>
        <w:kinsoku/>
        <w:wordWrap/>
        <w:overflowPunct/>
        <w:topLinePunct w:val="0"/>
        <w:bidi w:val="0"/>
        <w:spacing w:line="480" w:lineRule="exact"/>
        <w:ind w:left="0" w:leftChars="0" w:right="0" w:firstLine="452" w:firstLineChars="200"/>
        <w:rPr>
          <w:rFonts w:hint="eastAsia" w:ascii="宋体" w:hAnsi="宋体" w:eastAsia="宋体" w:cs="宋体"/>
          <w:b/>
          <w:bCs/>
          <w:color w:val="auto"/>
          <w:spacing w:val="8"/>
          <w:sz w:val="21"/>
          <w:szCs w:val="21"/>
          <w:highlight w:val="none"/>
        </w:rPr>
      </w:pPr>
      <w:r>
        <w:rPr>
          <w:rFonts w:hint="eastAsia" w:ascii="宋体" w:hAnsi="宋体" w:eastAsia="宋体" w:cs="宋体"/>
          <w:color w:val="auto"/>
          <w:spacing w:val="8"/>
          <w:sz w:val="21"/>
          <w:szCs w:val="21"/>
          <w:highlight w:val="none"/>
        </w:rPr>
        <w:t>（4）供应商基本情况表</w:t>
      </w:r>
      <w:r>
        <w:rPr>
          <w:rFonts w:hint="eastAsia" w:ascii="宋体" w:hAnsi="宋体" w:eastAsia="宋体" w:cs="宋体"/>
          <w:b/>
          <w:bCs/>
          <w:color w:val="auto"/>
          <w:spacing w:val="8"/>
          <w:sz w:val="21"/>
          <w:szCs w:val="21"/>
          <w:highlight w:val="none"/>
        </w:rPr>
        <w:t>（必须提供）；</w:t>
      </w:r>
    </w:p>
    <w:p w14:paraId="6EDC91A4">
      <w:pPr>
        <w:pStyle w:val="4"/>
        <w:keepNext w:val="0"/>
        <w:keepLines w:val="0"/>
        <w:pageBreakBefore w:val="0"/>
        <w:kinsoku/>
        <w:wordWrap/>
        <w:overflowPunct/>
        <w:topLinePunct w:val="0"/>
        <w:bidi w:val="0"/>
        <w:spacing w:line="480" w:lineRule="exact"/>
        <w:ind w:left="0" w:leftChars="0" w:right="0" w:firstLine="464" w:firstLineChars="200"/>
        <w:rPr>
          <w:rFonts w:hint="eastAsia" w:ascii="宋体" w:hAnsi="宋体" w:eastAsia="宋体" w:cs="宋体"/>
          <w:color w:val="auto"/>
          <w:sz w:val="21"/>
          <w:szCs w:val="21"/>
          <w:highlight w:val="none"/>
        </w:rPr>
      </w:pPr>
      <w:r>
        <w:rPr>
          <w:rFonts w:hint="eastAsia" w:ascii="宋体" w:hAnsi="宋体" w:eastAsia="宋体" w:cs="宋体"/>
          <w:color w:val="auto"/>
          <w:spacing w:val="11"/>
          <w:sz w:val="21"/>
          <w:szCs w:val="21"/>
          <w:highlight w:val="none"/>
        </w:rPr>
        <w:t>（5）供应商参加政府采购活动前</w:t>
      </w:r>
      <w:r>
        <w:rPr>
          <w:rFonts w:hint="eastAsia" w:ascii="宋体" w:hAnsi="宋体" w:eastAsia="宋体" w:cs="宋体"/>
          <w:color w:val="auto"/>
          <w:spacing w:val="-33"/>
          <w:sz w:val="21"/>
          <w:szCs w:val="21"/>
          <w:highlight w:val="none"/>
        </w:rPr>
        <w:t xml:space="preserve"> </w:t>
      </w:r>
      <w:r>
        <w:rPr>
          <w:rFonts w:hint="eastAsia" w:ascii="宋体" w:hAnsi="宋体" w:eastAsia="宋体" w:cs="宋体"/>
          <w:color w:val="auto"/>
          <w:spacing w:val="11"/>
          <w:sz w:val="21"/>
          <w:szCs w:val="21"/>
          <w:highlight w:val="none"/>
        </w:rPr>
        <w:t>3</w:t>
      </w:r>
      <w:r>
        <w:rPr>
          <w:rFonts w:hint="eastAsia" w:ascii="宋体" w:hAnsi="宋体" w:eastAsia="宋体" w:cs="宋体"/>
          <w:color w:val="auto"/>
          <w:spacing w:val="-37"/>
          <w:sz w:val="21"/>
          <w:szCs w:val="21"/>
          <w:highlight w:val="none"/>
        </w:rPr>
        <w:t xml:space="preserve"> </w:t>
      </w:r>
      <w:r>
        <w:rPr>
          <w:rFonts w:hint="eastAsia" w:ascii="宋体" w:hAnsi="宋体" w:eastAsia="宋体" w:cs="宋体"/>
          <w:color w:val="auto"/>
          <w:spacing w:val="11"/>
          <w:sz w:val="21"/>
          <w:szCs w:val="21"/>
          <w:highlight w:val="none"/>
        </w:rPr>
        <w:t>年内在经营活动中没有</w:t>
      </w:r>
      <w:r>
        <w:rPr>
          <w:rFonts w:hint="eastAsia" w:ascii="宋体" w:hAnsi="宋体" w:eastAsia="宋体" w:cs="宋体"/>
          <w:color w:val="auto"/>
          <w:spacing w:val="10"/>
          <w:sz w:val="21"/>
          <w:szCs w:val="21"/>
          <w:highlight w:val="none"/>
        </w:rPr>
        <w:t>重大违法记录及有关信用信息的书面声明</w:t>
      </w:r>
      <w:r>
        <w:rPr>
          <w:rFonts w:hint="eastAsia" w:ascii="宋体" w:hAnsi="宋体" w:eastAsia="宋体" w:cs="宋体"/>
          <w:b/>
          <w:bCs/>
          <w:color w:val="auto"/>
          <w:spacing w:val="8"/>
          <w:sz w:val="21"/>
          <w:szCs w:val="21"/>
          <w:highlight w:val="none"/>
        </w:rPr>
        <w:t>（必须提供）；</w:t>
      </w:r>
    </w:p>
    <w:p w14:paraId="4FE62826">
      <w:pPr>
        <w:pStyle w:val="4"/>
        <w:keepNext w:val="0"/>
        <w:keepLines w:val="0"/>
        <w:pageBreakBefore w:val="0"/>
        <w:kinsoku/>
        <w:wordWrap/>
        <w:overflowPunct/>
        <w:topLinePunct w:val="0"/>
        <w:bidi w:val="0"/>
        <w:spacing w:line="480" w:lineRule="exact"/>
        <w:ind w:left="0" w:leftChars="0" w:right="0" w:firstLine="452" w:firstLineChars="200"/>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（6）承诺函</w:t>
      </w:r>
      <w:r>
        <w:rPr>
          <w:rFonts w:hint="eastAsia" w:ascii="宋体" w:hAnsi="宋体" w:eastAsia="宋体" w:cs="宋体"/>
          <w:b/>
          <w:bCs/>
          <w:color w:val="auto"/>
          <w:spacing w:val="8"/>
          <w:sz w:val="21"/>
          <w:szCs w:val="21"/>
          <w:highlight w:val="none"/>
        </w:rPr>
        <w:t>（必须提供）</w:t>
      </w:r>
      <w:r>
        <w:rPr>
          <w:rFonts w:hint="eastAsia" w:ascii="宋体" w:hAnsi="宋体" w:eastAsia="宋体" w:cs="宋体"/>
          <w:color w:val="auto"/>
          <w:sz w:val="21"/>
          <w:szCs w:val="21"/>
          <w:highlight w:val="none"/>
        </w:rPr>
        <w:t>；</w:t>
      </w:r>
    </w:p>
    <w:p w14:paraId="7F0F0051">
      <w:pPr>
        <w:pStyle w:val="4"/>
        <w:keepNext w:val="0"/>
        <w:keepLines w:val="0"/>
        <w:pageBreakBefore w:val="0"/>
        <w:kinsoku/>
        <w:wordWrap/>
        <w:overflowPunct/>
        <w:topLinePunct w:val="0"/>
        <w:bidi w:val="0"/>
        <w:spacing w:line="480" w:lineRule="exact"/>
        <w:ind w:left="0" w:leftChars="0" w:right="0" w:firstLine="420" w:firstLineChars="200"/>
        <w:rPr>
          <w:rFonts w:hint="eastAsia" w:cs="宋体"/>
          <w:color w:val="auto"/>
          <w:sz w:val="21"/>
          <w:szCs w:val="21"/>
          <w:highlight w:val="none"/>
          <w:lang w:val="en-US" w:eastAsia="zh-CN"/>
        </w:rPr>
      </w:pPr>
      <w:r>
        <w:rPr>
          <w:rFonts w:hint="eastAsia" w:cs="宋体"/>
          <w:color w:val="auto"/>
          <w:sz w:val="21"/>
          <w:szCs w:val="21"/>
          <w:highlight w:val="none"/>
          <w:lang w:val="en-US" w:eastAsia="zh-CN"/>
        </w:rPr>
        <w:t>（7）供应商有效资质证书复印件</w:t>
      </w:r>
      <w:r>
        <w:rPr>
          <w:rFonts w:hint="eastAsia" w:ascii="宋体" w:hAnsi="宋体" w:eastAsia="宋体" w:cs="宋体"/>
          <w:b/>
          <w:bCs/>
          <w:color w:val="auto"/>
          <w:spacing w:val="8"/>
          <w:sz w:val="21"/>
          <w:szCs w:val="21"/>
          <w:highlight w:val="none"/>
        </w:rPr>
        <w:t>（必须提供）</w:t>
      </w:r>
      <w:r>
        <w:rPr>
          <w:rFonts w:hint="eastAsia" w:cs="宋体"/>
          <w:color w:val="auto"/>
          <w:sz w:val="21"/>
          <w:szCs w:val="21"/>
          <w:highlight w:val="none"/>
          <w:lang w:val="en-US" w:eastAsia="zh-CN"/>
        </w:rPr>
        <w:t>；</w:t>
      </w:r>
    </w:p>
    <w:p w14:paraId="7D728E66">
      <w:pPr>
        <w:pStyle w:val="4"/>
        <w:keepNext w:val="0"/>
        <w:keepLines w:val="0"/>
        <w:pageBreakBefore w:val="0"/>
        <w:kinsoku/>
        <w:wordWrap/>
        <w:overflowPunct/>
        <w:topLinePunct w:val="0"/>
        <w:bidi w:val="0"/>
        <w:spacing w:line="480" w:lineRule="exact"/>
        <w:ind w:left="0" w:leftChars="0" w:right="0" w:firstLine="420" w:firstLineChars="200"/>
        <w:rPr>
          <w:rFonts w:hint="eastAsia" w:eastAsia="宋体" w:cs="宋体"/>
          <w:color w:val="auto"/>
          <w:sz w:val="21"/>
          <w:szCs w:val="21"/>
          <w:highlight w:val="none"/>
          <w:lang w:val="en-US" w:eastAsia="zh-CN"/>
        </w:rPr>
      </w:pPr>
      <w:r>
        <w:rPr>
          <w:rFonts w:hint="eastAsia" w:cs="宋体"/>
          <w:color w:val="auto"/>
          <w:sz w:val="21"/>
          <w:szCs w:val="21"/>
          <w:highlight w:val="none"/>
          <w:lang w:val="en-US" w:eastAsia="zh-CN"/>
        </w:rPr>
        <w:t>（8）</w:t>
      </w:r>
      <w:r>
        <w:rPr>
          <w:rFonts w:hint="eastAsia" w:ascii="宋体" w:hAnsi="宋体" w:eastAsia="宋体" w:cs="宋体"/>
          <w:bCs/>
          <w:color w:val="auto"/>
          <w:kern w:val="0"/>
          <w:sz w:val="21"/>
          <w:szCs w:val="21"/>
          <w:highlight w:val="none"/>
          <w:lang w:val="en-US" w:eastAsia="zh-CN"/>
        </w:rPr>
        <w:t>供应商有效的安全生产许可证书复印件</w:t>
      </w:r>
      <w:r>
        <w:rPr>
          <w:rFonts w:hint="eastAsia" w:ascii="宋体" w:hAnsi="宋体" w:eastAsia="宋体" w:cs="宋体"/>
          <w:b/>
          <w:bCs/>
          <w:color w:val="auto"/>
          <w:spacing w:val="8"/>
          <w:sz w:val="21"/>
          <w:szCs w:val="21"/>
          <w:highlight w:val="none"/>
        </w:rPr>
        <w:t>（必须提供）</w:t>
      </w:r>
      <w:r>
        <w:rPr>
          <w:rFonts w:hint="eastAsia" w:ascii="宋体" w:hAnsi="宋体" w:eastAsia="宋体" w:cs="宋体"/>
          <w:b/>
          <w:bCs/>
          <w:color w:val="auto"/>
          <w:spacing w:val="8"/>
          <w:sz w:val="21"/>
          <w:szCs w:val="21"/>
          <w:highlight w:val="none"/>
          <w:lang w:eastAsia="zh-CN"/>
        </w:rPr>
        <w:t>；</w:t>
      </w:r>
    </w:p>
    <w:p w14:paraId="29F2570A">
      <w:pPr>
        <w:pStyle w:val="4"/>
        <w:keepNext w:val="0"/>
        <w:keepLines w:val="0"/>
        <w:pageBreakBefore w:val="0"/>
        <w:kinsoku/>
        <w:wordWrap/>
        <w:overflowPunct/>
        <w:topLinePunct w:val="0"/>
        <w:bidi w:val="0"/>
        <w:spacing w:line="480" w:lineRule="exact"/>
        <w:ind w:left="0" w:leftChars="0" w:right="0" w:firstLine="456" w:firstLineChars="200"/>
        <w:rPr>
          <w:rFonts w:hint="eastAsia" w:ascii="宋体" w:hAnsi="宋体" w:eastAsia="宋体" w:cs="宋体"/>
          <w:b/>
          <w:bCs/>
          <w:color w:val="auto"/>
          <w:spacing w:val="8"/>
          <w:sz w:val="21"/>
          <w:szCs w:val="21"/>
          <w:highlight w:val="none"/>
        </w:rPr>
      </w:pPr>
      <w:r>
        <w:rPr>
          <w:rFonts w:hint="eastAsia" w:ascii="宋体" w:hAnsi="宋体" w:eastAsia="宋体" w:cs="宋体"/>
          <w:color w:val="auto"/>
          <w:spacing w:val="9"/>
          <w:sz w:val="21"/>
          <w:szCs w:val="21"/>
          <w:highlight w:val="none"/>
        </w:rPr>
        <w:t>（</w:t>
      </w:r>
      <w:r>
        <w:rPr>
          <w:rFonts w:hint="eastAsia" w:cs="宋体"/>
          <w:color w:val="auto"/>
          <w:spacing w:val="11"/>
          <w:sz w:val="21"/>
          <w:szCs w:val="21"/>
          <w:highlight w:val="none"/>
          <w:lang w:val="en-US" w:eastAsia="zh-CN"/>
        </w:rPr>
        <w:t>9</w:t>
      </w:r>
      <w:r>
        <w:rPr>
          <w:rFonts w:hint="eastAsia" w:ascii="宋体" w:hAnsi="宋体" w:eastAsia="宋体" w:cs="宋体"/>
          <w:color w:val="auto"/>
          <w:spacing w:val="11"/>
          <w:sz w:val="21"/>
          <w:szCs w:val="21"/>
          <w:highlight w:val="none"/>
        </w:rPr>
        <w:t>）</w:t>
      </w:r>
      <w:r>
        <w:rPr>
          <w:rFonts w:hint="eastAsia" w:cs="宋体"/>
          <w:color w:val="auto"/>
          <w:spacing w:val="11"/>
          <w:sz w:val="21"/>
          <w:szCs w:val="21"/>
          <w:highlight w:val="none"/>
          <w:lang w:eastAsia="zh-CN"/>
        </w:rPr>
        <w:t>供应商2024年度内的财务状况报告</w:t>
      </w:r>
      <w:r>
        <w:rPr>
          <w:rFonts w:hint="eastAsia" w:ascii="宋体" w:hAnsi="宋体" w:eastAsia="宋体" w:cs="宋体"/>
          <w:color w:val="auto"/>
          <w:spacing w:val="8"/>
          <w:sz w:val="21"/>
          <w:szCs w:val="21"/>
          <w:highlight w:val="none"/>
        </w:rPr>
        <w:t>（或银行出具的资信证明）复印件</w:t>
      </w:r>
      <w:r>
        <w:rPr>
          <w:rFonts w:hint="eastAsia" w:ascii="宋体" w:hAnsi="宋体" w:eastAsia="宋体" w:cs="宋体"/>
          <w:b/>
          <w:bCs/>
          <w:color w:val="auto"/>
          <w:spacing w:val="8"/>
          <w:sz w:val="21"/>
          <w:szCs w:val="21"/>
          <w:highlight w:val="none"/>
        </w:rPr>
        <w:t>（必须提供）；</w:t>
      </w:r>
    </w:p>
    <w:p w14:paraId="1401DD32">
      <w:pPr>
        <w:pStyle w:val="4"/>
        <w:keepNext w:val="0"/>
        <w:keepLines w:val="0"/>
        <w:pageBreakBefore w:val="0"/>
        <w:kinsoku/>
        <w:wordWrap/>
        <w:overflowPunct/>
        <w:topLinePunct w:val="0"/>
        <w:bidi w:val="0"/>
        <w:spacing w:line="480" w:lineRule="exact"/>
        <w:ind w:left="0" w:leftChars="0" w:right="0" w:firstLine="464" w:firstLineChars="200"/>
        <w:rPr>
          <w:rFonts w:hint="eastAsia" w:ascii="宋体" w:hAnsi="宋体" w:eastAsia="宋体" w:cs="宋体"/>
          <w:b/>
          <w:bCs/>
          <w:color w:val="auto"/>
          <w:spacing w:val="8"/>
          <w:sz w:val="21"/>
          <w:szCs w:val="21"/>
          <w:highlight w:val="none"/>
        </w:rPr>
      </w:pPr>
      <w:r>
        <w:rPr>
          <w:rFonts w:hint="eastAsia" w:ascii="宋体" w:hAnsi="宋体" w:eastAsia="宋体" w:cs="宋体"/>
          <w:color w:val="auto"/>
          <w:spacing w:val="11"/>
          <w:sz w:val="21"/>
          <w:szCs w:val="21"/>
          <w:highlight w:val="none"/>
        </w:rPr>
        <w:t>（</w:t>
      </w:r>
      <w:r>
        <w:rPr>
          <w:rFonts w:hint="eastAsia" w:cs="宋体"/>
          <w:color w:val="auto"/>
          <w:spacing w:val="11"/>
          <w:sz w:val="21"/>
          <w:szCs w:val="21"/>
          <w:highlight w:val="none"/>
          <w:lang w:val="en-US" w:eastAsia="zh-CN"/>
        </w:rPr>
        <w:t>10</w:t>
      </w:r>
      <w:r>
        <w:rPr>
          <w:rFonts w:hint="eastAsia" w:ascii="宋体" w:hAnsi="宋体" w:eastAsia="宋体" w:cs="宋体"/>
          <w:color w:val="auto"/>
          <w:spacing w:val="11"/>
          <w:sz w:val="21"/>
          <w:szCs w:val="21"/>
          <w:highlight w:val="none"/>
        </w:rPr>
        <w:t>）供应商近半年内任意一个月或任一季度依法缴纳税收的证明材料【增值税发票(税收完税证明)或企业所得税完税证明或税务部门出具的免税</w:t>
      </w:r>
      <w:r>
        <w:rPr>
          <w:rFonts w:hint="eastAsia" w:ascii="宋体" w:hAnsi="宋体" w:eastAsia="宋体" w:cs="宋体"/>
          <w:color w:val="auto"/>
          <w:spacing w:val="9"/>
          <w:sz w:val="21"/>
          <w:szCs w:val="21"/>
          <w:highlight w:val="none"/>
        </w:rPr>
        <w:t>证明】复印件</w:t>
      </w:r>
      <w:r>
        <w:rPr>
          <w:rFonts w:hint="eastAsia" w:ascii="宋体" w:hAnsi="宋体" w:eastAsia="宋体" w:cs="宋体"/>
          <w:b/>
          <w:bCs/>
          <w:color w:val="auto"/>
          <w:spacing w:val="8"/>
          <w:sz w:val="21"/>
          <w:szCs w:val="21"/>
          <w:highlight w:val="none"/>
        </w:rPr>
        <w:t>（必须提供）；</w:t>
      </w:r>
    </w:p>
    <w:p w14:paraId="421780E3">
      <w:pPr>
        <w:keepNext w:val="0"/>
        <w:keepLines w:val="0"/>
        <w:pageBreakBefore w:val="0"/>
        <w:widowControl w:val="0"/>
        <w:kinsoku/>
        <w:wordWrap/>
        <w:overflowPunct/>
        <w:topLinePunct w:val="0"/>
        <w:autoSpaceDE/>
        <w:autoSpaceDN/>
        <w:bidi w:val="0"/>
        <w:adjustRightInd/>
        <w:snapToGrid/>
        <w:spacing w:line="480" w:lineRule="exact"/>
        <w:ind w:left="0" w:leftChars="0" w:right="0" w:firstLine="464" w:firstLineChars="200"/>
        <w:textAlignment w:val="auto"/>
        <w:rPr>
          <w:rFonts w:hint="eastAsia" w:ascii="宋体" w:hAnsi="宋体" w:eastAsia="宋体" w:cs="宋体"/>
          <w:snapToGrid w:val="0"/>
          <w:color w:val="auto"/>
          <w:spacing w:val="11"/>
          <w:kern w:val="0"/>
          <w:sz w:val="21"/>
          <w:szCs w:val="21"/>
          <w:highlight w:val="none"/>
          <w:lang w:val="en-US" w:eastAsia="zh-CN" w:bidi="ar-SA"/>
        </w:rPr>
      </w:pPr>
      <w:r>
        <w:rPr>
          <w:rFonts w:hint="eastAsia" w:ascii="宋体" w:hAnsi="宋体" w:eastAsia="宋体" w:cs="宋体"/>
          <w:snapToGrid w:val="0"/>
          <w:color w:val="auto"/>
          <w:spacing w:val="11"/>
          <w:kern w:val="0"/>
          <w:sz w:val="21"/>
          <w:szCs w:val="21"/>
          <w:highlight w:val="none"/>
          <w:lang w:val="en-US" w:eastAsia="en-US" w:bidi="ar-SA"/>
        </w:rPr>
        <w:t>（</w:t>
      </w:r>
      <w:r>
        <w:rPr>
          <w:rFonts w:hint="eastAsia" w:ascii="宋体" w:hAnsi="宋体" w:eastAsia="宋体" w:cs="宋体"/>
          <w:snapToGrid w:val="0"/>
          <w:color w:val="auto"/>
          <w:spacing w:val="11"/>
          <w:kern w:val="0"/>
          <w:sz w:val="21"/>
          <w:szCs w:val="21"/>
          <w:highlight w:val="none"/>
          <w:lang w:val="en-US" w:eastAsia="zh-CN" w:bidi="ar-SA"/>
        </w:rPr>
        <w:t>11</w:t>
      </w:r>
      <w:r>
        <w:rPr>
          <w:rFonts w:hint="eastAsia" w:ascii="宋体" w:hAnsi="宋体" w:eastAsia="宋体" w:cs="宋体"/>
          <w:snapToGrid w:val="0"/>
          <w:color w:val="auto"/>
          <w:spacing w:val="11"/>
          <w:kern w:val="0"/>
          <w:sz w:val="21"/>
          <w:szCs w:val="21"/>
          <w:highlight w:val="none"/>
          <w:lang w:val="en-US" w:eastAsia="en-US" w:bidi="ar-SA"/>
        </w:rPr>
        <w:t>）本项目专门面向</w:t>
      </w:r>
      <w:r>
        <w:rPr>
          <w:rFonts w:hint="eastAsia" w:ascii="宋体" w:hAnsi="宋体" w:eastAsia="宋体" w:cs="宋体"/>
          <w:snapToGrid w:val="0"/>
          <w:color w:val="auto"/>
          <w:spacing w:val="11"/>
          <w:kern w:val="0"/>
          <w:sz w:val="21"/>
          <w:szCs w:val="21"/>
          <w:highlight w:val="none"/>
          <w:lang w:val="en-US" w:eastAsia="zh-CN" w:bidi="ar-SA"/>
        </w:rPr>
        <w:t>中小微企业</w:t>
      </w:r>
      <w:r>
        <w:rPr>
          <w:rFonts w:hint="eastAsia" w:ascii="宋体" w:hAnsi="宋体" w:eastAsia="宋体" w:cs="宋体"/>
          <w:snapToGrid w:val="0"/>
          <w:color w:val="auto"/>
          <w:spacing w:val="11"/>
          <w:kern w:val="0"/>
          <w:sz w:val="21"/>
          <w:szCs w:val="21"/>
          <w:highlight w:val="none"/>
          <w:lang w:val="en-US" w:eastAsia="en-US" w:bidi="ar-SA"/>
        </w:rPr>
        <w:t>采购,</w:t>
      </w:r>
      <w:r>
        <w:rPr>
          <w:rFonts w:hint="eastAsia" w:ascii="宋体" w:hAnsi="宋体" w:eastAsia="宋体" w:cs="宋体"/>
          <w:snapToGrid w:val="0"/>
          <w:color w:val="auto"/>
          <w:spacing w:val="11"/>
          <w:kern w:val="0"/>
          <w:sz w:val="21"/>
          <w:szCs w:val="21"/>
          <w:highlight w:val="none"/>
          <w:lang w:val="en-US" w:eastAsia="zh-CN" w:bidi="ar-SA"/>
        </w:rPr>
        <w:t>供应商</w:t>
      </w:r>
      <w:r>
        <w:rPr>
          <w:rFonts w:hint="eastAsia" w:ascii="宋体" w:hAnsi="宋体" w:eastAsia="宋体" w:cs="宋体"/>
          <w:snapToGrid w:val="0"/>
          <w:color w:val="auto"/>
          <w:spacing w:val="11"/>
          <w:kern w:val="0"/>
          <w:sz w:val="21"/>
          <w:szCs w:val="21"/>
          <w:highlight w:val="none"/>
          <w:lang w:val="en-US" w:eastAsia="en-US" w:bidi="ar-SA"/>
        </w:rPr>
        <w:t>须满足《政府采购促进中小企业发展管理办法》(财库〔2020〕（7）46 号)第二条规定。监狱企业、残疾人福利单位视同小型、微型企业。</w:t>
      </w:r>
      <w:r>
        <w:rPr>
          <w:rFonts w:hint="eastAsia" w:ascii="宋体" w:hAnsi="宋体" w:eastAsia="宋体" w:cs="宋体"/>
          <w:snapToGrid w:val="0"/>
          <w:color w:val="auto"/>
          <w:spacing w:val="11"/>
          <w:kern w:val="0"/>
          <w:sz w:val="21"/>
          <w:szCs w:val="21"/>
          <w:highlight w:val="none"/>
          <w:lang w:val="en-US" w:eastAsia="zh-CN" w:bidi="ar-SA"/>
        </w:rPr>
        <w:t>供应商</w:t>
      </w:r>
      <w:r>
        <w:rPr>
          <w:rFonts w:hint="eastAsia" w:ascii="宋体" w:hAnsi="宋体" w:eastAsia="宋体" w:cs="宋体"/>
          <w:snapToGrid w:val="0"/>
          <w:color w:val="auto"/>
          <w:spacing w:val="11"/>
          <w:kern w:val="0"/>
          <w:sz w:val="21"/>
          <w:szCs w:val="21"/>
          <w:highlight w:val="none"/>
          <w:lang w:val="en-US" w:eastAsia="en-US" w:bidi="ar-SA"/>
        </w:rPr>
        <w:t>根据自身情况，相应提供以下证明材料</w:t>
      </w:r>
      <w:r>
        <w:rPr>
          <w:rFonts w:hint="eastAsia" w:ascii="宋体" w:hAnsi="宋体" w:eastAsia="宋体" w:cs="宋体"/>
          <w:b/>
          <w:bCs/>
          <w:snapToGrid w:val="0"/>
          <w:color w:val="auto"/>
          <w:spacing w:val="11"/>
          <w:kern w:val="0"/>
          <w:sz w:val="21"/>
          <w:szCs w:val="21"/>
          <w:highlight w:val="none"/>
          <w:lang w:val="en-US" w:eastAsia="en-US" w:bidi="ar-SA"/>
        </w:rPr>
        <w:t>（必须提供）</w:t>
      </w:r>
      <w:r>
        <w:rPr>
          <w:rFonts w:hint="eastAsia" w:ascii="宋体" w:hAnsi="宋体" w:eastAsia="宋体" w:cs="宋体"/>
          <w:b/>
          <w:bCs/>
          <w:snapToGrid w:val="0"/>
          <w:color w:val="auto"/>
          <w:spacing w:val="11"/>
          <w:kern w:val="0"/>
          <w:sz w:val="21"/>
          <w:szCs w:val="21"/>
          <w:highlight w:val="none"/>
          <w:lang w:val="en-US" w:eastAsia="zh-CN" w:bidi="ar-SA"/>
        </w:rPr>
        <w:t>。</w:t>
      </w:r>
    </w:p>
    <w:p w14:paraId="59CCC5AA">
      <w:pPr>
        <w:keepNext w:val="0"/>
        <w:keepLines w:val="0"/>
        <w:pageBreakBefore w:val="0"/>
        <w:widowControl w:val="0"/>
        <w:kinsoku/>
        <w:wordWrap/>
        <w:overflowPunct/>
        <w:topLinePunct w:val="0"/>
        <w:autoSpaceDE/>
        <w:autoSpaceDN/>
        <w:bidi w:val="0"/>
        <w:adjustRightInd/>
        <w:snapToGrid/>
        <w:spacing w:line="480" w:lineRule="exact"/>
        <w:ind w:left="0" w:leftChars="0" w:right="0" w:firstLine="464" w:firstLineChars="200"/>
        <w:textAlignment w:val="auto"/>
        <w:rPr>
          <w:rFonts w:hint="eastAsia" w:ascii="宋体" w:hAnsi="宋体" w:eastAsia="宋体" w:cs="宋体"/>
          <w:snapToGrid w:val="0"/>
          <w:color w:val="auto"/>
          <w:spacing w:val="11"/>
          <w:kern w:val="0"/>
          <w:sz w:val="21"/>
          <w:szCs w:val="21"/>
          <w:highlight w:val="none"/>
          <w:lang w:val="en-US" w:eastAsia="en-US" w:bidi="ar-SA"/>
        </w:rPr>
      </w:pPr>
      <w:r>
        <w:rPr>
          <w:rFonts w:hint="eastAsia" w:ascii="宋体" w:hAnsi="宋体" w:eastAsia="宋体" w:cs="宋体"/>
          <w:snapToGrid w:val="0"/>
          <w:color w:val="auto"/>
          <w:spacing w:val="11"/>
          <w:kern w:val="0"/>
          <w:sz w:val="21"/>
          <w:szCs w:val="21"/>
          <w:highlight w:val="none"/>
          <w:lang w:val="en-US" w:eastAsia="en-US" w:bidi="ar-SA"/>
        </w:rPr>
        <w:t>①</w:t>
      </w:r>
      <w:r>
        <w:rPr>
          <w:rFonts w:hint="eastAsia" w:ascii="宋体" w:hAnsi="宋体" w:eastAsia="宋体" w:cs="宋体"/>
          <w:snapToGrid w:val="0"/>
          <w:color w:val="auto"/>
          <w:spacing w:val="11"/>
          <w:kern w:val="0"/>
          <w:sz w:val="21"/>
          <w:szCs w:val="21"/>
          <w:highlight w:val="none"/>
          <w:lang w:val="en-US" w:eastAsia="zh-CN" w:bidi="ar-SA"/>
        </w:rPr>
        <w:t>供应商</w:t>
      </w:r>
      <w:r>
        <w:rPr>
          <w:rFonts w:hint="eastAsia" w:ascii="宋体" w:hAnsi="宋体" w:eastAsia="宋体" w:cs="宋体"/>
          <w:snapToGrid w:val="0"/>
          <w:color w:val="auto"/>
          <w:spacing w:val="11"/>
          <w:kern w:val="0"/>
          <w:sz w:val="21"/>
          <w:szCs w:val="21"/>
          <w:highlight w:val="none"/>
          <w:lang w:val="en-US" w:eastAsia="en-US" w:bidi="ar-SA"/>
        </w:rPr>
        <w:t>如为符合政策要求的中小企业且承接本项目全部服务的，提供《中小企业声明函》。</w:t>
      </w:r>
    </w:p>
    <w:p w14:paraId="357A272B">
      <w:pPr>
        <w:keepNext w:val="0"/>
        <w:keepLines w:val="0"/>
        <w:pageBreakBefore w:val="0"/>
        <w:widowControl w:val="0"/>
        <w:kinsoku/>
        <w:wordWrap/>
        <w:overflowPunct/>
        <w:topLinePunct w:val="0"/>
        <w:autoSpaceDE/>
        <w:autoSpaceDN/>
        <w:bidi w:val="0"/>
        <w:adjustRightInd/>
        <w:snapToGrid/>
        <w:spacing w:line="480" w:lineRule="exact"/>
        <w:ind w:left="0" w:leftChars="0" w:right="0" w:firstLine="464" w:firstLineChars="200"/>
        <w:textAlignment w:val="auto"/>
        <w:rPr>
          <w:rFonts w:hint="eastAsia" w:ascii="宋体" w:hAnsi="宋体" w:eastAsia="宋体" w:cs="宋体"/>
          <w:snapToGrid w:val="0"/>
          <w:color w:val="auto"/>
          <w:spacing w:val="11"/>
          <w:kern w:val="0"/>
          <w:sz w:val="21"/>
          <w:szCs w:val="21"/>
          <w:highlight w:val="none"/>
          <w:lang w:val="en-US" w:eastAsia="en-US" w:bidi="ar-SA"/>
        </w:rPr>
      </w:pPr>
      <w:r>
        <w:rPr>
          <w:rFonts w:hint="eastAsia" w:ascii="宋体" w:hAnsi="宋体" w:eastAsia="宋体" w:cs="宋体"/>
          <w:snapToGrid w:val="0"/>
          <w:color w:val="auto"/>
          <w:spacing w:val="11"/>
          <w:kern w:val="0"/>
          <w:sz w:val="21"/>
          <w:szCs w:val="21"/>
          <w:highlight w:val="none"/>
          <w:lang w:val="en-US" w:eastAsia="en-US" w:bidi="ar-SA"/>
        </w:rPr>
        <w:t>②</w:t>
      </w:r>
      <w:r>
        <w:rPr>
          <w:rFonts w:hint="eastAsia" w:ascii="宋体" w:hAnsi="宋体" w:eastAsia="宋体" w:cs="宋体"/>
          <w:snapToGrid w:val="0"/>
          <w:color w:val="auto"/>
          <w:spacing w:val="11"/>
          <w:kern w:val="0"/>
          <w:sz w:val="21"/>
          <w:szCs w:val="21"/>
          <w:highlight w:val="none"/>
          <w:lang w:val="en-US" w:eastAsia="zh-CN" w:bidi="ar-SA"/>
        </w:rPr>
        <w:t>供应商</w:t>
      </w:r>
      <w:r>
        <w:rPr>
          <w:rFonts w:hint="eastAsia" w:ascii="宋体" w:hAnsi="宋体" w:eastAsia="宋体" w:cs="宋体"/>
          <w:snapToGrid w:val="0"/>
          <w:color w:val="auto"/>
          <w:spacing w:val="11"/>
          <w:kern w:val="0"/>
          <w:sz w:val="21"/>
          <w:szCs w:val="21"/>
          <w:highlight w:val="none"/>
          <w:lang w:val="en-US" w:eastAsia="en-US" w:bidi="ar-SA"/>
        </w:rPr>
        <w:t>如属于监狱企业且承接本项目全部服务的，提供由省级以上监狱管理局、戒毒管理局(含新疆生产建设兵团)出具的属于监狱企业的证明文件。</w:t>
      </w:r>
    </w:p>
    <w:p w14:paraId="3E2AAA51">
      <w:pPr>
        <w:keepNext w:val="0"/>
        <w:keepLines w:val="0"/>
        <w:pageBreakBefore w:val="0"/>
        <w:widowControl w:val="0"/>
        <w:kinsoku/>
        <w:wordWrap/>
        <w:overflowPunct/>
        <w:topLinePunct w:val="0"/>
        <w:autoSpaceDE/>
        <w:autoSpaceDN/>
        <w:bidi w:val="0"/>
        <w:adjustRightInd/>
        <w:snapToGrid/>
        <w:spacing w:line="480" w:lineRule="exact"/>
        <w:ind w:left="0" w:leftChars="0" w:right="0" w:firstLine="464" w:firstLineChars="200"/>
        <w:textAlignment w:val="auto"/>
        <w:rPr>
          <w:rFonts w:hint="eastAsia" w:ascii="宋体" w:hAnsi="宋体" w:eastAsia="宋体" w:cs="宋体"/>
          <w:snapToGrid w:val="0"/>
          <w:color w:val="auto"/>
          <w:spacing w:val="11"/>
          <w:kern w:val="0"/>
          <w:sz w:val="21"/>
          <w:szCs w:val="21"/>
          <w:highlight w:val="none"/>
          <w:lang w:val="en-US" w:eastAsia="en-US" w:bidi="ar-SA"/>
        </w:rPr>
      </w:pPr>
      <w:r>
        <w:rPr>
          <w:rFonts w:hint="eastAsia" w:ascii="宋体" w:hAnsi="宋体" w:eastAsia="宋体" w:cs="宋体"/>
          <w:snapToGrid w:val="0"/>
          <w:color w:val="auto"/>
          <w:spacing w:val="11"/>
          <w:kern w:val="0"/>
          <w:sz w:val="21"/>
          <w:szCs w:val="21"/>
          <w:highlight w:val="none"/>
          <w:lang w:val="en-US" w:eastAsia="en-US" w:bidi="ar-SA"/>
        </w:rPr>
        <w:t>③</w:t>
      </w:r>
      <w:r>
        <w:rPr>
          <w:rFonts w:hint="eastAsia" w:ascii="宋体" w:hAnsi="宋体" w:eastAsia="宋体" w:cs="宋体"/>
          <w:snapToGrid w:val="0"/>
          <w:color w:val="auto"/>
          <w:spacing w:val="11"/>
          <w:kern w:val="0"/>
          <w:sz w:val="21"/>
          <w:szCs w:val="21"/>
          <w:highlight w:val="none"/>
          <w:lang w:val="en-US" w:eastAsia="zh-CN" w:bidi="ar-SA"/>
        </w:rPr>
        <w:t>供应商</w:t>
      </w:r>
      <w:r>
        <w:rPr>
          <w:rFonts w:hint="eastAsia" w:ascii="宋体" w:hAnsi="宋体" w:eastAsia="宋体" w:cs="宋体"/>
          <w:snapToGrid w:val="0"/>
          <w:color w:val="auto"/>
          <w:spacing w:val="11"/>
          <w:kern w:val="0"/>
          <w:sz w:val="21"/>
          <w:szCs w:val="21"/>
          <w:highlight w:val="none"/>
          <w:lang w:val="en-US" w:eastAsia="en-US" w:bidi="ar-SA"/>
        </w:rPr>
        <w:t>如属于符合条件的残疾人福利性单位且承接本项目全部服务的，提供《残疾人福利性单位声明函》（并对声明的真实性负责）。</w:t>
      </w:r>
    </w:p>
    <w:p w14:paraId="29C1CA17">
      <w:pPr>
        <w:pStyle w:val="4"/>
        <w:keepNext w:val="0"/>
        <w:keepLines w:val="0"/>
        <w:pageBreakBefore w:val="0"/>
        <w:kinsoku/>
        <w:wordWrap/>
        <w:overflowPunct/>
        <w:topLinePunct w:val="0"/>
        <w:bidi w:val="0"/>
        <w:spacing w:line="480" w:lineRule="exact"/>
        <w:ind w:left="0" w:leftChars="0" w:right="0" w:firstLine="454" w:firstLineChars="200"/>
        <w:rPr>
          <w:rFonts w:hint="eastAsia" w:ascii="宋体" w:hAnsi="宋体" w:eastAsia="宋体" w:cs="宋体"/>
          <w:b/>
          <w:bCs/>
          <w:color w:val="auto"/>
          <w:spacing w:val="8"/>
          <w:sz w:val="21"/>
          <w:szCs w:val="21"/>
          <w:highlight w:val="none"/>
        </w:rPr>
      </w:pPr>
      <w:r>
        <w:rPr>
          <w:rFonts w:hint="eastAsia" w:ascii="宋体" w:hAnsi="宋体" w:eastAsia="宋体" w:cs="宋体"/>
          <w:b/>
          <w:bCs/>
          <w:color w:val="auto"/>
          <w:spacing w:val="8"/>
          <w:sz w:val="21"/>
          <w:szCs w:val="21"/>
          <w:highlight w:val="none"/>
        </w:rPr>
        <w:t>11.1.2 符合性响应证明材料：</w:t>
      </w:r>
    </w:p>
    <w:p w14:paraId="0B26B68A">
      <w:pPr>
        <w:pStyle w:val="4"/>
        <w:keepNext w:val="0"/>
        <w:keepLines w:val="0"/>
        <w:pageBreakBefore w:val="0"/>
        <w:kinsoku/>
        <w:wordWrap/>
        <w:overflowPunct/>
        <w:topLinePunct w:val="0"/>
        <w:bidi w:val="0"/>
        <w:spacing w:line="480" w:lineRule="exact"/>
        <w:ind w:left="0" w:leftChars="0" w:right="0" w:firstLine="464" w:firstLineChars="200"/>
        <w:rPr>
          <w:rFonts w:hint="eastAsia" w:ascii="宋体" w:hAnsi="宋体" w:eastAsia="宋体" w:cs="宋体"/>
          <w:color w:val="auto"/>
          <w:sz w:val="21"/>
          <w:szCs w:val="21"/>
          <w:highlight w:val="none"/>
        </w:rPr>
      </w:pPr>
      <w:r>
        <w:rPr>
          <w:rFonts w:hint="eastAsia" w:ascii="宋体" w:hAnsi="宋体" w:eastAsia="宋体" w:cs="宋体"/>
          <w:color w:val="auto"/>
          <w:spacing w:val="11"/>
          <w:sz w:val="21"/>
          <w:szCs w:val="21"/>
          <w:highlight w:val="none"/>
        </w:rPr>
        <w:t>（1）已标价工程量清单</w:t>
      </w:r>
      <w:r>
        <w:rPr>
          <w:rFonts w:hint="eastAsia" w:ascii="宋体" w:hAnsi="宋体" w:eastAsia="宋体" w:cs="宋体"/>
          <w:b/>
          <w:bCs/>
          <w:color w:val="auto"/>
          <w:spacing w:val="8"/>
          <w:sz w:val="21"/>
          <w:szCs w:val="21"/>
          <w:highlight w:val="none"/>
        </w:rPr>
        <w:t>（必须提供）；</w:t>
      </w:r>
    </w:p>
    <w:p w14:paraId="669ECB53">
      <w:pPr>
        <w:pStyle w:val="4"/>
        <w:keepNext w:val="0"/>
        <w:keepLines w:val="0"/>
        <w:pageBreakBefore w:val="0"/>
        <w:kinsoku/>
        <w:wordWrap/>
        <w:overflowPunct/>
        <w:topLinePunct w:val="0"/>
        <w:bidi w:val="0"/>
        <w:spacing w:line="480" w:lineRule="exact"/>
        <w:ind w:left="0" w:leftChars="0" w:right="0" w:firstLine="448"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7"/>
          <w:sz w:val="21"/>
          <w:szCs w:val="21"/>
          <w:highlight w:val="none"/>
        </w:rPr>
        <w:t>（2）施工组织设计</w:t>
      </w:r>
      <w:r>
        <w:rPr>
          <w:rFonts w:hint="eastAsia" w:ascii="宋体" w:hAnsi="宋体" w:eastAsia="宋体" w:cs="宋体"/>
          <w:b/>
          <w:bCs/>
          <w:color w:val="auto"/>
          <w:spacing w:val="8"/>
          <w:sz w:val="21"/>
          <w:szCs w:val="21"/>
          <w:highlight w:val="none"/>
        </w:rPr>
        <w:t>（必须提供）</w:t>
      </w:r>
      <w:r>
        <w:rPr>
          <w:rFonts w:hint="eastAsia" w:cs="宋体"/>
          <w:b/>
          <w:bCs/>
          <w:color w:val="auto"/>
          <w:spacing w:val="8"/>
          <w:sz w:val="21"/>
          <w:szCs w:val="21"/>
          <w:highlight w:val="none"/>
          <w:lang w:eastAsia="zh-CN"/>
        </w:rPr>
        <w:t>；</w:t>
      </w:r>
    </w:p>
    <w:p w14:paraId="3257CBD3">
      <w:pPr>
        <w:pStyle w:val="4"/>
        <w:keepNext w:val="0"/>
        <w:keepLines w:val="0"/>
        <w:pageBreakBefore w:val="0"/>
        <w:kinsoku/>
        <w:wordWrap/>
        <w:overflowPunct/>
        <w:topLinePunct w:val="0"/>
        <w:bidi w:val="0"/>
        <w:spacing w:line="480" w:lineRule="exact"/>
        <w:ind w:left="0" w:leftChars="0" w:right="0" w:firstLine="464"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11"/>
          <w:sz w:val="21"/>
          <w:szCs w:val="21"/>
          <w:highlight w:val="none"/>
        </w:rPr>
        <w:t>（3）项目管理机构组成表</w:t>
      </w:r>
      <w:r>
        <w:rPr>
          <w:rFonts w:hint="eastAsia" w:ascii="宋体" w:hAnsi="宋体" w:eastAsia="宋体" w:cs="宋体"/>
          <w:b/>
          <w:bCs/>
          <w:color w:val="auto"/>
          <w:spacing w:val="8"/>
          <w:sz w:val="21"/>
          <w:szCs w:val="21"/>
          <w:highlight w:val="none"/>
        </w:rPr>
        <w:t>（必须提供）</w:t>
      </w:r>
      <w:r>
        <w:rPr>
          <w:rFonts w:hint="eastAsia" w:cs="宋体"/>
          <w:b/>
          <w:bCs/>
          <w:color w:val="auto"/>
          <w:spacing w:val="8"/>
          <w:sz w:val="21"/>
          <w:szCs w:val="21"/>
          <w:highlight w:val="none"/>
          <w:lang w:eastAsia="zh-CN"/>
        </w:rPr>
        <w:t>。</w:t>
      </w:r>
    </w:p>
    <w:p w14:paraId="27F3126E">
      <w:pPr>
        <w:pStyle w:val="4"/>
        <w:keepNext w:val="0"/>
        <w:keepLines w:val="0"/>
        <w:pageBreakBefore w:val="0"/>
        <w:kinsoku/>
        <w:wordWrap/>
        <w:overflowPunct/>
        <w:topLinePunct w:val="0"/>
        <w:bidi w:val="0"/>
        <w:spacing w:line="480" w:lineRule="exact"/>
        <w:ind w:left="0" w:leftChars="0" w:right="0" w:firstLine="454" w:firstLineChars="200"/>
        <w:rPr>
          <w:rFonts w:hint="eastAsia" w:ascii="宋体" w:hAnsi="宋体" w:eastAsia="宋体" w:cs="宋体"/>
          <w:b/>
          <w:bCs/>
          <w:color w:val="auto"/>
          <w:spacing w:val="8"/>
          <w:sz w:val="21"/>
          <w:szCs w:val="21"/>
          <w:highlight w:val="none"/>
        </w:rPr>
      </w:pPr>
      <w:r>
        <w:rPr>
          <w:rFonts w:hint="eastAsia" w:ascii="宋体" w:hAnsi="宋体" w:eastAsia="宋体" w:cs="宋体"/>
          <w:b/>
          <w:bCs/>
          <w:color w:val="auto"/>
          <w:spacing w:val="8"/>
          <w:sz w:val="21"/>
          <w:szCs w:val="21"/>
          <w:highlight w:val="none"/>
        </w:rPr>
        <w:t>11.1.3 其它有效证明材料：</w:t>
      </w:r>
    </w:p>
    <w:p w14:paraId="5A6B72AE">
      <w:pPr>
        <w:pStyle w:val="4"/>
        <w:keepNext w:val="0"/>
        <w:keepLines w:val="0"/>
        <w:pageBreakBefore w:val="0"/>
        <w:kinsoku/>
        <w:wordWrap/>
        <w:overflowPunct/>
        <w:topLinePunct w:val="0"/>
        <w:bidi w:val="0"/>
        <w:spacing w:line="480" w:lineRule="exact"/>
        <w:ind w:left="0" w:leftChars="0" w:right="0" w:firstLine="464" w:firstLineChars="200"/>
        <w:rPr>
          <w:rFonts w:hint="eastAsia" w:ascii="宋体" w:hAnsi="宋体" w:eastAsia="宋体" w:cs="宋体"/>
          <w:color w:val="auto"/>
          <w:sz w:val="21"/>
          <w:szCs w:val="21"/>
          <w:highlight w:val="none"/>
        </w:rPr>
      </w:pPr>
      <w:r>
        <w:rPr>
          <w:rFonts w:hint="eastAsia" w:ascii="宋体" w:hAnsi="宋体" w:eastAsia="宋体" w:cs="宋体"/>
          <w:color w:val="auto"/>
          <w:spacing w:val="11"/>
          <w:sz w:val="21"/>
          <w:szCs w:val="21"/>
          <w:highlight w:val="none"/>
        </w:rPr>
        <w:t>（1）供应商</w:t>
      </w:r>
      <w:r>
        <w:rPr>
          <w:rFonts w:hint="eastAsia" w:cs="宋体"/>
          <w:color w:val="auto"/>
          <w:spacing w:val="11"/>
          <w:sz w:val="21"/>
          <w:szCs w:val="21"/>
          <w:highlight w:val="none"/>
          <w:lang w:eastAsia="zh-CN"/>
        </w:rPr>
        <w:t>2022年以来具有同类项目业绩的相关证明材料</w:t>
      </w:r>
      <w:r>
        <w:rPr>
          <w:rFonts w:hint="eastAsia" w:ascii="宋体" w:hAnsi="宋体" w:eastAsia="宋体" w:cs="宋体"/>
          <w:color w:val="auto"/>
          <w:spacing w:val="11"/>
          <w:sz w:val="21"/>
          <w:szCs w:val="21"/>
          <w:highlight w:val="none"/>
        </w:rPr>
        <w:t>（无不良记录，以中标、成交通知书或签订的合同为准，并能清晰反映项目名称、金额、日期等）</w:t>
      </w:r>
      <w:r>
        <w:rPr>
          <w:rFonts w:hint="eastAsia" w:ascii="宋体" w:hAnsi="宋体" w:eastAsia="宋体" w:cs="宋体"/>
          <w:b/>
          <w:bCs/>
          <w:color w:val="auto"/>
          <w:spacing w:val="8"/>
          <w:sz w:val="21"/>
          <w:szCs w:val="21"/>
          <w:highlight w:val="none"/>
        </w:rPr>
        <w:t>（如有，请提供）；</w:t>
      </w:r>
    </w:p>
    <w:p w14:paraId="02EBBE7D">
      <w:pPr>
        <w:pStyle w:val="4"/>
        <w:keepNext w:val="0"/>
        <w:keepLines w:val="0"/>
        <w:pageBreakBefore w:val="0"/>
        <w:kinsoku/>
        <w:wordWrap/>
        <w:overflowPunct/>
        <w:topLinePunct w:val="0"/>
        <w:bidi w:val="0"/>
        <w:spacing w:line="480" w:lineRule="exact"/>
        <w:ind w:left="0" w:leftChars="0" w:right="0" w:firstLine="456" w:firstLineChars="200"/>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（2）供应商相关获奖证书、认证证书等复印件</w:t>
      </w:r>
      <w:r>
        <w:rPr>
          <w:rFonts w:hint="eastAsia" w:ascii="宋体" w:hAnsi="宋体" w:eastAsia="宋体" w:cs="宋体"/>
          <w:b/>
          <w:bCs/>
          <w:color w:val="auto"/>
          <w:spacing w:val="8"/>
          <w:sz w:val="21"/>
          <w:szCs w:val="21"/>
          <w:highlight w:val="none"/>
        </w:rPr>
        <w:t>（如有，请提供）；</w:t>
      </w:r>
    </w:p>
    <w:p w14:paraId="55C85DD8">
      <w:pPr>
        <w:pStyle w:val="4"/>
        <w:keepNext w:val="0"/>
        <w:keepLines w:val="0"/>
        <w:pageBreakBefore w:val="0"/>
        <w:kinsoku/>
        <w:wordWrap/>
        <w:overflowPunct/>
        <w:topLinePunct w:val="0"/>
        <w:bidi w:val="0"/>
        <w:spacing w:line="480" w:lineRule="exact"/>
        <w:ind w:left="0" w:leftChars="0" w:right="0" w:firstLine="456" w:firstLineChars="200"/>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（3）供应商可结合本项目自身情况自行提交其它相关证明材料</w:t>
      </w:r>
      <w:r>
        <w:rPr>
          <w:rFonts w:hint="eastAsia" w:ascii="宋体" w:hAnsi="宋体" w:eastAsia="宋体" w:cs="宋体"/>
          <w:b/>
          <w:bCs/>
          <w:color w:val="auto"/>
          <w:spacing w:val="8"/>
          <w:sz w:val="21"/>
          <w:szCs w:val="21"/>
          <w:highlight w:val="none"/>
        </w:rPr>
        <w:t>（如有，请提供）。</w:t>
      </w:r>
    </w:p>
    <w:p w14:paraId="3EABD94D">
      <w:pPr>
        <w:pStyle w:val="4"/>
        <w:keepNext w:val="0"/>
        <w:keepLines w:val="0"/>
        <w:pageBreakBefore w:val="0"/>
        <w:kinsoku/>
        <w:wordWrap/>
        <w:overflowPunct/>
        <w:topLinePunct w:val="0"/>
        <w:bidi w:val="0"/>
        <w:spacing w:line="480" w:lineRule="exact"/>
        <w:ind w:left="0" w:leftChars="0" w:right="0" w:firstLine="454" w:firstLineChars="200"/>
        <w:rPr>
          <w:rFonts w:hint="eastAsia" w:ascii="宋体" w:hAnsi="宋体" w:eastAsia="宋体" w:cs="宋体"/>
          <w:b/>
          <w:bCs/>
          <w:color w:val="auto"/>
          <w:spacing w:val="8"/>
          <w:sz w:val="21"/>
          <w:szCs w:val="21"/>
          <w:highlight w:val="none"/>
        </w:rPr>
      </w:pPr>
      <w:r>
        <w:rPr>
          <w:rFonts w:hint="eastAsia" w:ascii="宋体" w:hAnsi="宋体" w:eastAsia="宋体" w:cs="宋体"/>
          <w:b/>
          <w:bCs/>
          <w:color w:val="auto"/>
          <w:spacing w:val="8"/>
          <w:sz w:val="21"/>
          <w:szCs w:val="21"/>
          <w:highlight w:val="none"/>
        </w:rPr>
        <w:t>供应商提供的以上相关证明材料必须真实有效，并加盖供应商公章（CA 签章）/自然人签字或个人 CA 签章，否则响应无效。</w:t>
      </w:r>
    </w:p>
    <w:p w14:paraId="730B0680">
      <w:pPr>
        <w:pStyle w:val="4"/>
        <w:keepNext w:val="0"/>
        <w:keepLines w:val="0"/>
        <w:pageBreakBefore w:val="0"/>
        <w:kinsoku/>
        <w:wordWrap/>
        <w:overflowPunct/>
        <w:topLinePunct w:val="0"/>
        <w:bidi w:val="0"/>
        <w:spacing w:line="480" w:lineRule="exact"/>
        <w:ind w:left="0" w:leftChars="0" w:right="0" w:firstLine="448" w:firstLineChars="200"/>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11.2 供应商应按竞争性磋商文件“第六章 响应文件（格式）</w:t>
      </w:r>
      <w:r>
        <w:rPr>
          <w:rFonts w:hint="eastAsia" w:ascii="宋体" w:hAnsi="宋体" w:eastAsia="宋体" w:cs="宋体"/>
          <w:color w:val="auto"/>
          <w:spacing w:val="-53"/>
          <w:sz w:val="21"/>
          <w:szCs w:val="21"/>
          <w:highlight w:val="none"/>
        </w:rPr>
        <w:t xml:space="preserve"> </w:t>
      </w:r>
      <w:r>
        <w:rPr>
          <w:rFonts w:hint="eastAsia" w:ascii="宋体" w:hAnsi="宋体" w:eastAsia="宋体" w:cs="宋体"/>
          <w:color w:val="auto"/>
          <w:spacing w:val="7"/>
          <w:sz w:val="21"/>
          <w:szCs w:val="21"/>
          <w:highlight w:val="none"/>
        </w:rPr>
        <w:t>”编制响应文件。</w:t>
      </w:r>
    </w:p>
    <w:p w14:paraId="3D956BBF">
      <w:pPr>
        <w:pStyle w:val="4"/>
        <w:keepNext w:val="0"/>
        <w:keepLines w:val="0"/>
        <w:pageBreakBefore w:val="0"/>
        <w:kinsoku/>
        <w:wordWrap/>
        <w:overflowPunct/>
        <w:topLinePunct w:val="0"/>
        <w:bidi w:val="0"/>
        <w:spacing w:line="480" w:lineRule="exact"/>
        <w:ind w:left="0" w:leftChars="0" w:right="0" w:firstLine="419"/>
        <w:rPr>
          <w:rFonts w:hint="eastAsia" w:ascii="宋体" w:hAnsi="宋体" w:eastAsia="宋体" w:cs="宋体"/>
          <w:b/>
          <w:bCs/>
          <w:color w:val="auto"/>
          <w:spacing w:val="8"/>
          <w:sz w:val="21"/>
          <w:szCs w:val="21"/>
          <w:highlight w:val="none"/>
        </w:rPr>
      </w:pPr>
      <w:r>
        <w:rPr>
          <w:rFonts w:hint="eastAsia" w:ascii="宋体" w:hAnsi="宋体" w:eastAsia="宋体" w:cs="宋体"/>
          <w:b/>
          <w:bCs/>
          <w:color w:val="auto"/>
          <w:spacing w:val="8"/>
          <w:sz w:val="21"/>
          <w:szCs w:val="21"/>
          <w:highlight w:val="none"/>
        </w:rPr>
        <w:t>特别说明：</w:t>
      </w:r>
    </w:p>
    <w:p w14:paraId="209CB880">
      <w:pPr>
        <w:pStyle w:val="4"/>
        <w:keepNext w:val="0"/>
        <w:keepLines w:val="0"/>
        <w:pageBreakBefore w:val="0"/>
        <w:kinsoku/>
        <w:wordWrap/>
        <w:overflowPunct/>
        <w:topLinePunct w:val="0"/>
        <w:bidi w:val="0"/>
        <w:spacing w:line="480" w:lineRule="exact"/>
        <w:ind w:left="0" w:leftChars="0" w:right="0" w:firstLine="419"/>
        <w:rPr>
          <w:rFonts w:hint="eastAsia" w:ascii="宋体" w:hAnsi="宋体" w:eastAsia="宋体" w:cs="宋体"/>
          <w:b/>
          <w:bCs/>
          <w:color w:val="auto"/>
          <w:spacing w:val="8"/>
          <w:sz w:val="21"/>
          <w:szCs w:val="21"/>
          <w:highlight w:val="none"/>
        </w:rPr>
      </w:pPr>
      <w:r>
        <w:rPr>
          <w:rFonts w:hint="eastAsia" w:ascii="宋体" w:hAnsi="宋体" w:eastAsia="宋体" w:cs="宋体"/>
          <w:b/>
          <w:bCs/>
          <w:color w:val="auto"/>
          <w:spacing w:val="8"/>
          <w:sz w:val="21"/>
          <w:szCs w:val="21"/>
          <w:highlight w:val="none"/>
        </w:rPr>
        <w:t>（1）响应文件中所须加盖公章部分均采用 CA 签章。若磋商文件中有专门标注的某关联点，并要求供应商在电子投标系统中作出磋商响应的，如供应商未对关联点进行响应或者在响应文件其它内容进行描述，造成电子评审不能查询的责任由供应商自行承担。</w:t>
      </w:r>
    </w:p>
    <w:p w14:paraId="75EDA319">
      <w:pPr>
        <w:pStyle w:val="4"/>
        <w:keepNext w:val="0"/>
        <w:keepLines w:val="0"/>
        <w:pageBreakBefore w:val="0"/>
        <w:kinsoku/>
        <w:wordWrap/>
        <w:overflowPunct/>
        <w:topLinePunct w:val="0"/>
        <w:bidi w:val="0"/>
        <w:spacing w:line="480" w:lineRule="exact"/>
        <w:ind w:left="0" w:leftChars="0" w:right="0" w:firstLine="419"/>
        <w:rPr>
          <w:rFonts w:hint="eastAsia" w:ascii="宋体" w:hAnsi="宋体" w:eastAsia="宋体" w:cs="宋体"/>
          <w:b/>
          <w:bCs/>
          <w:color w:val="auto"/>
          <w:spacing w:val="8"/>
          <w:sz w:val="21"/>
          <w:szCs w:val="21"/>
          <w:highlight w:val="none"/>
        </w:rPr>
      </w:pPr>
      <w:r>
        <w:rPr>
          <w:rFonts w:hint="eastAsia" w:ascii="宋体" w:hAnsi="宋体" w:eastAsia="宋体" w:cs="宋体"/>
          <w:b/>
          <w:bCs/>
          <w:color w:val="auto"/>
          <w:spacing w:val="8"/>
          <w:sz w:val="21"/>
          <w:szCs w:val="21"/>
          <w:highlight w:val="none"/>
        </w:rPr>
        <w:t>（2）磋商文件要求法定代表人（负责人）或委托代理人签字的部分必须签字然后扫描或者拍照做成 pdf 格式上传（或加盖个人 CA 签章），无签字的视为响应无效。</w:t>
      </w:r>
    </w:p>
    <w:p w14:paraId="40659C59">
      <w:pPr>
        <w:pStyle w:val="4"/>
        <w:keepNext w:val="0"/>
        <w:keepLines w:val="0"/>
        <w:pageBreakBefore w:val="0"/>
        <w:kinsoku/>
        <w:wordWrap/>
        <w:overflowPunct/>
        <w:topLinePunct w:val="0"/>
        <w:bidi w:val="0"/>
        <w:spacing w:line="480" w:lineRule="exact"/>
        <w:ind w:left="0" w:leftChars="0" w:right="0" w:firstLine="419"/>
        <w:outlineLvl w:val="2"/>
        <w:rPr>
          <w:rFonts w:hint="eastAsia" w:ascii="宋体" w:hAnsi="宋体" w:eastAsia="宋体" w:cs="宋体"/>
          <w:b/>
          <w:bCs/>
          <w:color w:val="auto"/>
          <w:spacing w:val="8"/>
          <w:sz w:val="21"/>
          <w:szCs w:val="21"/>
          <w:highlight w:val="none"/>
        </w:rPr>
      </w:pPr>
      <w:r>
        <w:rPr>
          <w:rFonts w:hint="eastAsia" w:ascii="宋体" w:hAnsi="宋体" w:eastAsia="宋体" w:cs="宋体"/>
          <w:b/>
          <w:bCs/>
          <w:color w:val="auto"/>
          <w:spacing w:val="8"/>
          <w:sz w:val="21"/>
          <w:szCs w:val="21"/>
          <w:highlight w:val="none"/>
        </w:rPr>
        <w:t>12.响应文件的语言及计量</w:t>
      </w:r>
    </w:p>
    <w:p w14:paraId="721F61ED">
      <w:pPr>
        <w:pStyle w:val="4"/>
        <w:keepNext w:val="0"/>
        <w:keepLines w:val="0"/>
        <w:pageBreakBefore w:val="0"/>
        <w:kinsoku/>
        <w:wordWrap/>
        <w:overflowPunct/>
        <w:topLinePunct w:val="0"/>
        <w:bidi w:val="0"/>
        <w:spacing w:line="480" w:lineRule="exact"/>
        <w:ind w:left="0" w:leftChars="0" w:right="0" w:firstLine="435"/>
        <w:rPr>
          <w:rFonts w:hint="eastAsia" w:ascii="宋体" w:hAnsi="宋体" w:eastAsia="宋体" w:cs="宋体"/>
          <w:color w:val="auto"/>
          <w:spacing w:val="8"/>
          <w:sz w:val="21"/>
          <w:szCs w:val="21"/>
          <w:highlight w:val="none"/>
        </w:rPr>
      </w:pPr>
      <w:r>
        <w:rPr>
          <w:rFonts w:hint="eastAsia" w:ascii="宋体" w:hAnsi="宋体" w:eastAsia="宋体" w:cs="宋体"/>
          <w:color w:val="auto"/>
          <w:spacing w:val="11"/>
          <w:sz w:val="21"/>
          <w:szCs w:val="21"/>
          <w:highlight w:val="none"/>
        </w:rPr>
        <w:t>12.1 响应文件以及供应商与采购代理机构就有关磋商事宜的所有</w:t>
      </w:r>
      <w:r>
        <w:rPr>
          <w:rFonts w:hint="eastAsia" w:ascii="宋体" w:hAnsi="宋体" w:eastAsia="宋体" w:cs="宋体"/>
          <w:color w:val="auto"/>
          <w:spacing w:val="10"/>
          <w:sz w:val="21"/>
          <w:szCs w:val="21"/>
          <w:highlight w:val="none"/>
        </w:rPr>
        <w:t>来往函电，均应以中文汉语书写。</w:t>
      </w:r>
      <w:r>
        <w:rPr>
          <w:rFonts w:hint="eastAsia" w:ascii="宋体" w:hAnsi="宋体" w:eastAsia="宋体" w:cs="宋体"/>
          <w:color w:val="auto"/>
          <w:spacing w:val="9"/>
          <w:sz w:val="21"/>
          <w:szCs w:val="21"/>
          <w:highlight w:val="none"/>
        </w:rPr>
        <w:t>供应商提交的支持文件和印刷的文献可以使用别的语言，但其相应内容必须附有中文翻译文本，在解释响</w:t>
      </w:r>
      <w:r>
        <w:rPr>
          <w:rFonts w:hint="eastAsia" w:ascii="宋体" w:hAnsi="宋体" w:eastAsia="宋体" w:cs="宋体"/>
          <w:color w:val="auto"/>
          <w:spacing w:val="8"/>
          <w:sz w:val="21"/>
          <w:szCs w:val="21"/>
          <w:highlight w:val="none"/>
        </w:rPr>
        <w:t>应文件时以中文翻译文本为主。</w:t>
      </w:r>
    </w:p>
    <w:p w14:paraId="07672E9E">
      <w:pPr>
        <w:pStyle w:val="4"/>
        <w:keepNext w:val="0"/>
        <w:keepLines w:val="0"/>
        <w:pageBreakBefore w:val="0"/>
        <w:kinsoku/>
        <w:wordWrap/>
        <w:overflowPunct/>
        <w:topLinePunct w:val="0"/>
        <w:bidi w:val="0"/>
        <w:spacing w:line="480" w:lineRule="exact"/>
        <w:ind w:left="0" w:leftChars="0" w:right="0" w:firstLine="435"/>
        <w:rPr>
          <w:rFonts w:hint="eastAsia" w:ascii="宋体" w:hAnsi="宋体" w:eastAsia="宋体" w:cs="宋体"/>
          <w:color w:val="auto"/>
          <w:sz w:val="21"/>
          <w:szCs w:val="21"/>
          <w:highlight w:val="none"/>
        </w:rPr>
      </w:pPr>
      <w:r>
        <w:rPr>
          <w:rFonts w:hint="eastAsia" w:ascii="宋体" w:hAnsi="宋体" w:eastAsia="宋体" w:cs="宋体"/>
          <w:color w:val="auto"/>
          <w:spacing w:val="11"/>
          <w:sz w:val="21"/>
          <w:szCs w:val="21"/>
          <w:highlight w:val="none"/>
        </w:rPr>
        <w:t>12.2 磋商计量单位，磋商文件已有明确规定的，使用磋商文件规定的</w:t>
      </w:r>
      <w:r>
        <w:rPr>
          <w:rFonts w:hint="eastAsia" w:ascii="宋体" w:hAnsi="宋体" w:eastAsia="宋体" w:cs="宋体"/>
          <w:color w:val="auto"/>
          <w:spacing w:val="10"/>
          <w:sz w:val="21"/>
          <w:szCs w:val="21"/>
          <w:highlight w:val="none"/>
        </w:rPr>
        <w:t>计量单位；磋商文件没有规定</w:t>
      </w:r>
      <w:r>
        <w:rPr>
          <w:rFonts w:hint="eastAsia" w:ascii="宋体" w:hAnsi="宋体" w:eastAsia="宋体" w:cs="宋体"/>
          <w:color w:val="auto"/>
          <w:spacing w:val="8"/>
          <w:sz w:val="21"/>
          <w:szCs w:val="21"/>
          <w:highlight w:val="none"/>
        </w:rPr>
        <w:t>的，应采用中华人民共和国法定计量单位（货币单位：人民币元</w:t>
      </w:r>
      <w:r>
        <w:rPr>
          <w:rFonts w:hint="eastAsia" w:ascii="宋体" w:hAnsi="宋体" w:eastAsia="宋体" w:cs="宋体"/>
          <w:color w:val="auto"/>
          <w:spacing w:val="27"/>
          <w:sz w:val="21"/>
          <w:szCs w:val="21"/>
          <w:highlight w:val="none"/>
        </w:rPr>
        <w:t>），</w:t>
      </w:r>
      <w:r>
        <w:rPr>
          <w:rFonts w:hint="eastAsia" w:ascii="宋体" w:hAnsi="宋体" w:eastAsia="宋体" w:cs="宋体"/>
          <w:color w:val="auto"/>
          <w:spacing w:val="8"/>
          <w:sz w:val="21"/>
          <w:szCs w:val="21"/>
          <w:highlight w:val="none"/>
        </w:rPr>
        <w:t>否则视同未响应。</w:t>
      </w:r>
    </w:p>
    <w:p w14:paraId="5896BBD1">
      <w:pPr>
        <w:pStyle w:val="4"/>
        <w:keepNext w:val="0"/>
        <w:keepLines w:val="0"/>
        <w:pageBreakBefore w:val="0"/>
        <w:kinsoku/>
        <w:wordWrap/>
        <w:overflowPunct/>
        <w:topLinePunct w:val="0"/>
        <w:bidi w:val="0"/>
        <w:spacing w:line="480" w:lineRule="exact"/>
        <w:ind w:left="0" w:leftChars="0" w:right="0" w:firstLine="419"/>
        <w:outlineLvl w:val="2"/>
        <w:rPr>
          <w:rFonts w:hint="eastAsia" w:ascii="宋体" w:hAnsi="宋体" w:eastAsia="宋体" w:cs="宋体"/>
          <w:b/>
          <w:bCs/>
          <w:color w:val="auto"/>
          <w:spacing w:val="8"/>
          <w:sz w:val="21"/>
          <w:szCs w:val="21"/>
          <w:highlight w:val="none"/>
        </w:rPr>
      </w:pPr>
      <w:r>
        <w:rPr>
          <w:rFonts w:hint="eastAsia" w:ascii="宋体" w:hAnsi="宋体" w:eastAsia="宋体" w:cs="宋体"/>
          <w:b/>
          <w:bCs/>
          <w:color w:val="auto"/>
          <w:spacing w:val="8"/>
          <w:sz w:val="21"/>
          <w:szCs w:val="21"/>
          <w:highlight w:val="none"/>
        </w:rPr>
        <w:t>13.磋商报价及招标控制价</w:t>
      </w:r>
    </w:p>
    <w:p w14:paraId="5D1279BB">
      <w:pPr>
        <w:keepNext w:val="0"/>
        <w:keepLines w:val="0"/>
        <w:pageBreakBefore w:val="0"/>
        <w:widowControl/>
        <w:wordWrap/>
        <w:overflowPunct/>
        <w:topLinePunct w:val="0"/>
        <w:autoSpaceDE w:val="0"/>
        <w:autoSpaceDN w:val="0"/>
        <w:bidi w:val="0"/>
        <w:adjustRightInd w:val="0"/>
        <w:snapToGrid w:val="0"/>
        <w:spacing w:line="400" w:lineRule="exact"/>
        <w:ind w:firstLine="464" w:firstLineChars="200"/>
        <w:textAlignment w:val="baseline"/>
        <w:rPr>
          <w:rFonts w:hint="eastAsia" w:ascii="宋体" w:hAnsi="宋体" w:eastAsia="宋体" w:cs="宋体"/>
          <w:snapToGrid w:val="0"/>
          <w:color w:val="auto"/>
          <w:spacing w:val="11"/>
          <w:kern w:val="0"/>
          <w:sz w:val="21"/>
          <w:szCs w:val="21"/>
          <w:highlight w:val="none"/>
          <w:lang w:val="en-US" w:eastAsia="zh-CN" w:bidi="ar-SA"/>
        </w:rPr>
      </w:pPr>
      <w:r>
        <w:rPr>
          <w:rFonts w:hint="eastAsia" w:ascii="宋体" w:hAnsi="宋体" w:eastAsia="宋体" w:cs="宋体"/>
          <w:snapToGrid w:val="0"/>
          <w:color w:val="auto"/>
          <w:spacing w:val="11"/>
          <w:kern w:val="0"/>
          <w:sz w:val="21"/>
          <w:szCs w:val="21"/>
          <w:highlight w:val="none"/>
          <w:lang w:val="en-US" w:eastAsia="en-US" w:bidi="ar-SA"/>
        </w:rPr>
        <w:t>13.1 磋商报价应按磋商文件中相关附表格式填写。</w:t>
      </w:r>
      <w:r>
        <w:rPr>
          <w:rFonts w:hint="eastAsia" w:ascii="宋体" w:hAnsi="宋体" w:eastAsia="宋体" w:cs="宋体"/>
          <w:snapToGrid w:val="0"/>
          <w:color w:val="auto"/>
          <w:spacing w:val="11"/>
          <w:kern w:val="0"/>
          <w:sz w:val="21"/>
          <w:szCs w:val="21"/>
          <w:highlight w:val="none"/>
          <w:lang w:val="en-US" w:eastAsia="zh-CN" w:bidi="ar-SA"/>
        </w:rPr>
        <w:t>本项目审核后的预算金额为：</w:t>
      </w:r>
      <w:r>
        <w:rPr>
          <w:rFonts w:hint="eastAsia" w:ascii="宋体" w:hAnsi="宋体" w:eastAsia="宋体" w:cs="宋体"/>
          <w:snapToGrid w:val="0"/>
          <w:color w:val="auto"/>
          <w:spacing w:val="11"/>
          <w:kern w:val="0"/>
          <w:sz w:val="21"/>
          <w:szCs w:val="21"/>
          <w:highlight w:val="none"/>
          <w:lang w:val="en-US" w:eastAsia="en-US" w:bidi="ar-SA"/>
        </w:rPr>
        <w:t>人民币（大写）</w:t>
      </w:r>
      <w:r>
        <w:rPr>
          <w:rFonts w:hint="eastAsia" w:ascii="宋体" w:hAnsi="宋体" w:eastAsia="宋体" w:cs="宋体"/>
          <w:snapToGrid w:val="0"/>
          <w:color w:val="auto"/>
          <w:spacing w:val="11"/>
          <w:kern w:val="0"/>
          <w:sz w:val="21"/>
          <w:szCs w:val="21"/>
          <w:highlight w:val="none"/>
          <w:u w:val="single"/>
          <w:lang w:val="en-US" w:eastAsia="zh-CN" w:bidi="ar-SA"/>
        </w:rPr>
        <w:t xml:space="preserve">壹佰陆拾肆万柒仟柒佰玖拾元整 </w:t>
      </w:r>
      <w:r>
        <w:rPr>
          <w:rFonts w:hint="eastAsia" w:ascii="宋体" w:hAnsi="宋体" w:eastAsia="宋体" w:cs="宋体"/>
          <w:snapToGrid w:val="0"/>
          <w:color w:val="auto"/>
          <w:spacing w:val="11"/>
          <w:kern w:val="0"/>
          <w:sz w:val="21"/>
          <w:szCs w:val="21"/>
          <w:highlight w:val="none"/>
          <w:u w:val="none"/>
          <w:lang w:val="en-US" w:eastAsia="zh-CN" w:bidi="ar-SA"/>
        </w:rPr>
        <w:t>（小写：</w:t>
      </w:r>
      <w:r>
        <w:rPr>
          <w:rFonts w:hint="eastAsia" w:ascii="宋体" w:hAnsi="宋体" w:eastAsia="宋体" w:cs="宋体"/>
          <w:snapToGrid w:val="0"/>
          <w:color w:val="auto"/>
          <w:spacing w:val="11"/>
          <w:kern w:val="0"/>
          <w:sz w:val="21"/>
          <w:szCs w:val="21"/>
          <w:highlight w:val="none"/>
          <w:u w:val="single"/>
          <w:lang w:val="en-US" w:eastAsia="zh-CN" w:bidi="ar-SA"/>
        </w:rPr>
        <w:t>￥ 1647790元）</w:t>
      </w:r>
      <w:r>
        <w:rPr>
          <w:rFonts w:hint="eastAsia" w:ascii="宋体" w:hAnsi="宋体" w:eastAsia="宋体" w:cs="宋体"/>
          <w:snapToGrid w:val="0"/>
          <w:color w:val="auto"/>
          <w:spacing w:val="11"/>
          <w:kern w:val="0"/>
          <w:sz w:val="21"/>
          <w:szCs w:val="21"/>
          <w:highlight w:val="none"/>
          <w:lang w:val="en-US" w:eastAsia="zh-CN" w:bidi="ar-SA"/>
        </w:rPr>
        <w:t>（其中，安全责任险：1444元）。经调整，本项目最高磋商限价为：</w:t>
      </w:r>
      <w:r>
        <w:rPr>
          <w:rFonts w:hint="eastAsia" w:ascii="宋体" w:hAnsi="宋体" w:eastAsia="宋体" w:cs="宋体"/>
          <w:snapToGrid w:val="0"/>
          <w:color w:val="auto"/>
          <w:spacing w:val="11"/>
          <w:kern w:val="0"/>
          <w:sz w:val="21"/>
          <w:szCs w:val="21"/>
          <w:highlight w:val="none"/>
          <w:lang w:val="en-US" w:eastAsia="en-US" w:bidi="ar-SA"/>
        </w:rPr>
        <w:t>人民币（大写）</w:t>
      </w:r>
      <w:r>
        <w:rPr>
          <w:rFonts w:hint="eastAsia" w:ascii="宋体" w:hAnsi="宋体" w:eastAsia="宋体" w:cs="宋体"/>
          <w:snapToGrid w:val="0"/>
          <w:color w:val="auto"/>
          <w:spacing w:val="11"/>
          <w:kern w:val="0"/>
          <w:sz w:val="21"/>
          <w:szCs w:val="21"/>
          <w:highlight w:val="none"/>
          <w:lang w:val="en-US" w:eastAsia="zh-CN" w:bidi="ar-SA"/>
        </w:rPr>
        <w:t xml:space="preserve"> </w:t>
      </w:r>
      <w:r>
        <w:rPr>
          <w:rFonts w:hint="eastAsia" w:ascii="宋体" w:hAnsi="宋体" w:eastAsia="宋体" w:cs="宋体"/>
          <w:snapToGrid w:val="0"/>
          <w:color w:val="auto"/>
          <w:spacing w:val="11"/>
          <w:kern w:val="0"/>
          <w:sz w:val="21"/>
          <w:szCs w:val="21"/>
          <w:highlight w:val="none"/>
          <w:u w:val="single"/>
          <w:lang w:val="en-US" w:eastAsia="zh-CN" w:bidi="ar-SA"/>
        </w:rPr>
        <w:t>壹佰伍拾陆万伍仟肆佰元伍角</w:t>
      </w:r>
      <w:r>
        <w:rPr>
          <w:rFonts w:hint="eastAsia" w:ascii="宋体" w:hAnsi="宋体" w:eastAsia="宋体" w:cs="宋体"/>
          <w:snapToGrid w:val="0"/>
          <w:color w:val="auto"/>
          <w:spacing w:val="11"/>
          <w:kern w:val="0"/>
          <w:sz w:val="21"/>
          <w:szCs w:val="21"/>
          <w:highlight w:val="none"/>
          <w:lang w:val="en-US" w:eastAsia="zh-CN" w:bidi="ar-SA"/>
        </w:rPr>
        <w:t xml:space="preserve"> （小写：</w:t>
      </w:r>
      <w:r>
        <w:rPr>
          <w:rFonts w:hint="eastAsia" w:ascii="宋体" w:hAnsi="宋体" w:eastAsia="宋体" w:cs="宋体"/>
          <w:snapToGrid w:val="0"/>
          <w:color w:val="auto"/>
          <w:spacing w:val="11"/>
          <w:kern w:val="0"/>
          <w:sz w:val="21"/>
          <w:szCs w:val="21"/>
          <w:highlight w:val="none"/>
          <w:u w:val="single"/>
          <w:lang w:val="en-US" w:eastAsia="zh-CN" w:bidi="ar-SA"/>
        </w:rPr>
        <w:t>￥ 1565400.5元</w:t>
      </w:r>
      <w:r>
        <w:rPr>
          <w:rFonts w:hint="eastAsia" w:ascii="宋体" w:hAnsi="宋体" w:eastAsia="宋体" w:cs="宋体"/>
          <w:snapToGrid w:val="0"/>
          <w:color w:val="auto"/>
          <w:spacing w:val="11"/>
          <w:kern w:val="0"/>
          <w:sz w:val="21"/>
          <w:szCs w:val="21"/>
          <w:highlight w:val="none"/>
          <w:lang w:val="en-US" w:eastAsia="zh-CN" w:bidi="ar-SA"/>
        </w:rPr>
        <w:t>），供应商的磋商总报价高于本项目最高磋商限价的为无效响应。</w:t>
      </w:r>
    </w:p>
    <w:p w14:paraId="1532F6F2">
      <w:pPr>
        <w:pStyle w:val="4"/>
        <w:keepNext w:val="0"/>
        <w:keepLines w:val="0"/>
        <w:pageBreakBefore w:val="0"/>
        <w:widowControl/>
        <w:kinsoku/>
        <w:wordWrap/>
        <w:overflowPunct/>
        <w:topLinePunct w:val="0"/>
        <w:autoSpaceDE w:val="0"/>
        <w:autoSpaceDN w:val="0"/>
        <w:bidi w:val="0"/>
        <w:adjustRightInd w:val="0"/>
        <w:snapToGrid w:val="0"/>
        <w:spacing w:line="400" w:lineRule="exact"/>
        <w:ind w:left="0" w:leftChars="0" w:right="0" w:firstLine="435"/>
        <w:textAlignment w:val="baseline"/>
        <w:rPr>
          <w:rFonts w:hint="eastAsia" w:ascii="宋体" w:hAnsi="宋体" w:eastAsia="宋体" w:cs="宋体"/>
          <w:color w:val="auto"/>
          <w:spacing w:val="11"/>
          <w:sz w:val="21"/>
          <w:szCs w:val="21"/>
          <w:highlight w:val="none"/>
        </w:rPr>
      </w:pPr>
      <w:r>
        <w:rPr>
          <w:rFonts w:hint="eastAsia" w:ascii="宋体" w:hAnsi="宋体" w:eastAsia="宋体" w:cs="宋体"/>
          <w:color w:val="auto"/>
          <w:spacing w:val="11"/>
          <w:sz w:val="21"/>
          <w:szCs w:val="21"/>
          <w:highlight w:val="none"/>
        </w:rPr>
        <w:t>13.2 供应商应在规定时间内在</w:t>
      </w:r>
      <w:r>
        <w:rPr>
          <w:rFonts w:hint="eastAsia" w:ascii="宋体" w:hAnsi="宋体" w:eastAsia="宋体" w:cs="宋体"/>
          <w:color w:val="auto"/>
          <w:spacing w:val="11"/>
          <w:sz w:val="21"/>
          <w:szCs w:val="21"/>
          <w:highlight w:val="none"/>
          <w:lang w:eastAsia="zh-CN"/>
        </w:rPr>
        <w:t>广西政府采购云平台</w:t>
      </w:r>
      <w:r>
        <w:rPr>
          <w:rFonts w:hint="eastAsia" w:ascii="宋体" w:hAnsi="宋体" w:eastAsia="宋体" w:cs="宋体"/>
          <w:color w:val="auto"/>
          <w:spacing w:val="11"/>
          <w:sz w:val="21"/>
          <w:szCs w:val="21"/>
          <w:highlight w:val="none"/>
        </w:rPr>
        <w:t>系统上提交最后报价，超出评委设定的最后报价时限或其最后报价超出招标控制价导致已通过评审的响应文件无效的，按供应商在提交响应文件截止时间后撤回响应文件处理。</w:t>
      </w:r>
    </w:p>
    <w:p w14:paraId="798AC402">
      <w:pPr>
        <w:pStyle w:val="4"/>
        <w:keepNext w:val="0"/>
        <w:keepLines w:val="0"/>
        <w:pageBreakBefore w:val="0"/>
        <w:kinsoku/>
        <w:wordWrap/>
        <w:overflowPunct/>
        <w:topLinePunct w:val="0"/>
        <w:bidi w:val="0"/>
        <w:spacing w:line="480" w:lineRule="exact"/>
        <w:ind w:left="0" w:leftChars="0" w:right="0" w:firstLine="435"/>
        <w:rPr>
          <w:rFonts w:hint="eastAsia" w:ascii="宋体" w:hAnsi="宋体" w:eastAsia="宋体" w:cs="宋体"/>
          <w:color w:val="auto"/>
          <w:sz w:val="21"/>
          <w:szCs w:val="21"/>
          <w:highlight w:val="none"/>
        </w:rPr>
      </w:pPr>
      <w:r>
        <w:rPr>
          <w:rFonts w:hint="eastAsia" w:ascii="宋体" w:hAnsi="宋体" w:eastAsia="宋体" w:cs="宋体"/>
          <w:color w:val="auto"/>
          <w:spacing w:val="11"/>
          <w:sz w:val="21"/>
          <w:szCs w:val="21"/>
          <w:highlight w:val="none"/>
        </w:rPr>
        <w:t>13.3 供应商应按第六章“响应文件（格式）”的要求在响应函中进行报价并填写工程量清单相应表格。</w:t>
      </w:r>
    </w:p>
    <w:p w14:paraId="1D013069">
      <w:pPr>
        <w:pStyle w:val="4"/>
        <w:keepNext w:val="0"/>
        <w:keepLines w:val="0"/>
        <w:pageBreakBefore w:val="0"/>
        <w:kinsoku/>
        <w:wordWrap/>
        <w:overflowPunct/>
        <w:topLinePunct w:val="0"/>
        <w:bidi w:val="0"/>
        <w:spacing w:line="480" w:lineRule="exact"/>
        <w:ind w:left="0" w:leftChars="0" w:right="0" w:firstLine="433"/>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13.4</w:t>
      </w:r>
      <w:r>
        <w:rPr>
          <w:rFonts w:hint="eastAsia" w:ascii="宋体" w:hAnsi="宋体" w:eastAsia="宋体" w:cs="宋体"/>
          <w:color w:val="auto"/>
          <w:spacing w:val="-29"/>
          <w:sz w:val="21"/>
          <w:szCs w:val="21"/>
          <w:highlight w:val="none"/>
        </w:rPr>
        <w:t xml:space="preserve"> </w:t>
      </w:r>
      <w:r>
        <w:rPr>
          <w:rFonts w:hint="eastAsia" w:ascii="宋体" w:hAnsi="宋体" w:eastAsia="宋体" w:cs="宋体"/>
          <w:color w:val="auto"/>
          <w:spacing w:val="7"/>
          <w:sz w:val="21"/>
          <w:szCs w:val="21"/>
          <w:highlight w:val="none"/>
        </w:rPr>
        <w:t>供应商按照采购人提供的工程量清单填写本合同各工程子目的单价、合价和总额价。磋商小组将</w:t>
      </w:r>
      <w:r>
        <w:rPr>
          <w:rFonts w:hint="eastAsia" w:ascii="宋体" w:hAnsi="宋体" w:eastAsia="宋体" w:cs="宋体"/>
          <w:color w:val="auto"/>
          <w:spacing w:val="9"/>
          <w:sz w:val="21"/>
          <w:szCs w:val="21"/>
          <w:highlight w:val="none"/>
        </w:rPr>
        <w:t>按照下述规定对磋商报价进行算术性错误修正及其他错误修正。</w:t>
      </w:r>
    </w:p>
    <w:p w14:paraId="4F0081B9">
      <w:pPr>
        <w:pStyle w:val="4"/>
        <w:keepNext w:val="0"/>
        <w:keepLines w:val="0"/>
        <w:pageBreakBefore w:val="0"/>
        <w:kinsoku/>
        <w:wordWrap/>
        <w:overflowPunct/>
        <w:topLinePunct w:val="0"/>
        <w:bidi w:val="0"/>
        <w:spacing w:line="480" w:lineRule="exact"/>
        <w:ind w:left="0" w:leftChars="0" w:right="0" w:firstLine="435"/>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13.4.1</w:t>
      </w:r>
      <w:r>
        <w:rPr>
          <w:rFonts w:hint="eastAsia" w:ascii="宋体" w:hAnsi="宋体" w:eastAsia="宋体" w:cs="宋体"/>
          <w:color w:val="auto"/>
          <w:spacing w:val="-38"/>
          <w:sz w:val="21"/>
          <w:szCs w:val="21"/>
          <w:highlight w:val="none"/>
        </w:rPr>
        <w:t xml:space="preserve"> </w:t>
      </w:r>
      <w:r>
        <w:rPr>
          <w:rFonts w:hint="eastAsia" w:ascii="宋体" w:hAnsi="宋体" w:eastAsia="宋体" w:cs="宋体"/>
          <w:color w:val="auto"/>
          <w:spacing w:val="7"/>
          <w:sz w:val="21"/>
          <w:szCs w:val="21"/>
          <w:highlight w:val="none"/>
        </w:rPr>
        <w:t>磋商报价有算术错误的，磋商小组按以下原则对磋商报价进行修正，修正的价格经供应商书面</w:t>
      </w:r>
      <w:r>
        <w:rPr>
          <w:rFonts w:hint="eastAsia" w:ascii="宋体" w:hAnsi="宋体" w:eastAsia="宋体" w:cs="宋体"/>
          <w:color w:val="auto"/>
          <w:spacing w:val="9"/>
          <w:sz w:val="21"/>
          <w:szCs w:val="21"/>
          <w:highlight w:val="none"/>
        </w:rPr>
        <w:t>确认后具有约束力。供应商不接受修正价格的，磋商小组应否决其投标。</w:t>
      </w:r>
    </w:p>
    <w:p w14:paraId="6BBDF566">
      <w:pPr>
        <w:pStyle w:val="4"/>
        <w:keepNext w:val="0"/>
        <w:keepLines w:val="0"/>
        <w:pageBreakBefore w:val="0"/>
        <w:kinsoku/>
        <w:wordWrap/>
        <w:overflowPunct/>
        <w:topLinePunct w:val="0"/>
        <w:bidi w:val="0"/>
        <w:spacing w:line="480" w:lineRule="exact"/>
        <w:ind w:left="0" w:leftChars="0" w:right="0"/>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（1）响应文件中的大写金额与小写金额不一致的，以大写金额为准；</w:t>
      </w:r>
    </w:p>
    <w:p w14:paraId="6E556172">
      <w:pPr>
        <w:pStyle w:val="4"/>
        <w:keepNext w:val="0"/>
        <w:keepLines w:val="0"/>
        <w:pageBreakBefore w:val="0"/>
        <w:kinsoku/>
        <w:wordWrap/>
        <w:overflowPunct/>
        <w:topLinePunct w:val="0"/>
        <w:bidi w:val="0"/>
        <w:spacing w:line="480" w:lineRule="exact"/>
        <w:ind w:left="0" w:leftChars="0" w:right="0" w:firstLine="410"/>
        <w:rPr>
          <w:rFonts w:hint="eastAsia" w:ascii="宋体" w:hAnsi="宋体" w:eastAsia="宋体" w:cs="宋体"/>
          <w:color w:val="auto"/>
          <w:sz w:val="21"/>
          <w:szCs w:val="21"/>
          <w:highlight w:val="none"/>
        </w:rPr>
      </w:pPr>
      <w:r>
        <w:rPr>
          <w:rFonts w:hint="eastAsia" w:ascii="宋体" w:hAnsi="宋体" w:eastAsia="宋体" w:cs="宋体"/>
          <w:color w:val="auto"/>
          <w:spacing w:val="10"/>
          <w:sz w:val="21"/>
          <w:szCs w:val="21"/>
          <w:highlight w:val="none"/>
        </w:rPr>
        <w:t>（2）总价金额与依据单价计算出的结果不一致的，以单价金额为准修正总价，但单价金额小数点有</w:t>
      </w:r>
      <w:r>
        <w:rPr>
          <w:rFonts w:hint="eastAsia" w:ascii="宋体" w:hAnsi="宋体" w:eastAsia="宋体" w:cs="宋体"/>
          <w:color w:val="auto"/>
          <w:spacing w:val="5"/>
          <w:sz w:val="21"/>
          <w:szCs w:val="21"/>
          <w:highlight w:val="none"/>
        </w:rPr>
        <w:t>明显错误的除外；</w:t>
      </w:r>
    </w:p>
    <w:p w14:paraId="1C043404">
      <w:pPr>
        <w:pStyle w:val="4"/>
        <w:keepNext w:val="0"/>
        <w:keepLines w:val="0"/>
        <w:pageBreakBefore w:val="0"/>
        <w:kinsoku/>
        <w:wordWrap/>
        <w:overflowPunct/>
        <w:topLinePunct w:val="0"/>
        <w:bidi w:val="0"/>
        <w:spacing w:line="480" w:lineRule="exact"/>
        <w:ind w:left="0" w:leftChars="0" w:right="0" w:firstLine="429"/>
        <w:rPr>
          <w:rFonts w:hint="eastAsia" w:ascii="宋体" w:hAnsi="宋体" w:eastAsia="宋体" w:cs="宋体"/>
          <w:color w:val="auto"/>
          <w:sz w:val="21"/>
          <w:szCs w:val="21"/>
          <w:highlight w:val="none"/>
        </w:rPr>
      </w:pPr>
      <w:r>
        <w:rPr>
          <w:rFonts w:hint="eastAsia" w:ascii="宋体" w:hAnsi="宋体" w:eastAsia="宋体" w:cs="宋体"/>
          <w:color w:val="auto"/>
          <w:spacing w:val="10"/>
          <w:sz w:val="21"/>
          <w:szCs w:val="21"/>
          <w:highlight w:val="none"/>
        </w:rPr>
        <w:t>（3）当单价与数量相乘不等于合价时，以单价计算为准，如果单价有明显的小数点位置差错，应以</w:t>
      </w:r>
      <w:r>
        <w:rPr>
          <w:rFonts w:hint="eastAsia" w:ascii="宋体" w:hAnsi="宋体" w:eastAsia="宋体" w:cs="宋体"/>
          <w:color w:val="auto"/>
          <w:spacing w:val="8"/>
          <w:sz w:val="21"/>
          <w:szCs w:val="21"/>
          <w:highlight w:val="none"/>
        </w:rPr>
        <w:t>标出的合价为准，同时对单价予以修正；</w:t>
      </w:r>
    </w:p>
    <w:p w14:paraId="05253ED0">
      <w:pPr>
        <w:pStyle w:val="4"/>
        <w:keepNext w:val="0"/>
        <w:keepLines w:val="0"/>
        <w:pageBreakBefore w:val="0"/>
        <w:kinsoku/>
        <w:wordWrap/>
        <w:overflowPunct/>
        <w:topLinePunct w:val="0"/>
        <w:bidi w:val="0"/>
        <w:spacing w:line="480" w:lineRule="exact"/>
        <w:ind w:left="0" w:leftChars="0" w:right="0"/>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（4）当各子目的合价累计不等于总价时，应以各子目合价累计数为准，修正总价。</w:t>
      </w:r>
    </w:p>
    <w:p w14:paraId="3885A84B">
      <w:pPr>
        <w:pStyle w:val="4"/>
        <w:keepNext w:val="0"/>
        <w:keepLines w:val="0"/>
        <w:pageBreakBefore w:val="0"/>
        <w:kinsoku/>
        <w:wordWrap/>
        <w:overflowPunct/>
        <w:topLinePunct w:val="0"/>
        <w:bidi w:val="0"/>
        <w:spacing w:line="480" w:lineRule="exact"/>
        <w:ind w:left="0" w:leftChars="0" w:right="0" w:firstLine="435"/>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13.4.2</w:t>
      </w:r>
      <w:r>
        <w:rPr>
          <w:rFonts w:hint="eastAsia" w:ascii="宋体" w:hAnsi="宋体" w:eastAsia="宋体" w:cs="宋体"/>
          <w:color w:val="auto"/>
          <w:spacing w:val="-35"/>
          <w:sz w:val="21"/>
          <w:szCs w:val="21"/>
          <w:highlight w:val="none"/>
        </w:rPr>
        <w:t xml:space="preserve"> </w:t>
      </w:r>
      <w:r>
        <w:rPr>
          <w:rFonts w:hint="eastAsia" w:ascii="宋体" w:hAnsi="宋体" w:eastAsia="宋体" w:cs="宋体"/>
          <w:color w:val="auto"/>
          <w:spacing w:val="7"/>
          <w:sz w:val="21"/>
          <w:szCs w:val="21"/>
          <w:highlight w:val="none"/>
        </w:rPr>
        <w:t>工程量清单中的磋商报价有其他错误的，磋商小组按以下原则对磋商报价进行修正，修</w:t>
      </w:r>
      <w:r>
        <w:rPr>
          <w:rFonts w:hint="eastAsia" w:ascii="宋体" w:hAnsi="宋体" w:eastAsia="宋体" w:cs="宋体"/>
          <w:color w:val="auto"/>
          <w:spacing w:val="6"/>
          <w:sz w:val="21"/>
          <w:szCs w:val="21"/>
          <w:highlight w:val="none"/>
        </w:rPr>
        <w:t>正的价</w:t>
      </w:r>
      <w:r>
        <w:rPr>
          <w:rFonts w:hint="eastAsia" w:ascii="宋体" w:hAnsi="宋体" w:eastAsia="宋体" w:cs="宋体"/>
          <w:color w:val="auto"/>
          <w:spacing w:val="9"/>
          <w:sz w:val="21"/>
          <w:szCs w:val="21"/>
          <w:highlight w:val="none"/>
        </w:rPr>
        <w:t>格经供应商书面确认后具有约束力。供应商不接受修正价格的，磋商小组应否决其投标。</w:t>
      </w:r>
    </w:p>
    <w:p w14:paraId="794F897E">
      <w:pPr>
        <w:pStyle w:val="4"/>
        <w:keepNext w:val="0"/>
        <w:keepLines w:val="0"/>
        <w:pageBreakBefore w:val="0"/>
        <w:kinsoku/>
        <w:wordWrap/>
        <w:overflowPunct/>
        <w:topLinePunct w:val="0"/>
        <w:bidi w:val="0"/>
        <w:spacing w:line="480" w:lineRule="exact"/>
        <w:ind w:left="0" w:leftChars="0" w:right="0" w:firstLine="427"/>
        <w:rPr>
          <w:rFonts w:hint="eastAsia" w:ascii="宋体" w:hAnsi="宋体" w:eastAsia="宋体" w:cs="宋体"/>
          <w:color w:val="auto"/>
          <w:sz w:val="21"/>
          <w:szCs w:val="21"/>
          <w:highlight w:val="none"/>
        </w:rPr>
      </w:pPr>
      <w:r>
        <w:rPr>
          <w:rFonts w:hint="eastAsia" w:ascii="宋体" w:hAnsi="宋体" w:eastAsia="宋体" w:cs="宋体"/>
          <w:color w:val="auto"/>
          <w:spacing w:val="11"/>
          <w:sz w:val="21"/>
          <w:szCs w:val="21"/>
          <w:highlight w:val="none"/>
        </w:rPr>
        <w:t>（1）在采购人给定的工程量清单中漏报了某个工程子目的单价、合价或总额价，或所报单价、合价</w:t>
      </w:r>
      <w:r>
        <w:rPr>
          <w:rFonts w:hint="eastAsia" w:ascii="宋体" w:hAnsi="宋体" w:eastAsia="宋体" w:cs="宋体"/>
          <w:color w:val="auto"/>
          <w:spacing w:val="9"/>
          <w:sz w:val="21"/>
          <w:szCs w:val="21"/>
          <w:highlight w:val="none"/>
        </w:rPr>
        <w:t>或总额价减少了报价范围，则漏报的工程子目单价、合价和总额价或单价、合价和总额价中减少的报价内容视为已含入其他工程子目的单价、合价和总额价之中。</w:t>
      </w:r>
    </w:p>
    <w:p w14:paraId="02FE6F76">
      <w:pPr>
        <w:pStyle w:val="4"/>
        <w:keepNext w:val="0"/>
        <w:keepLines w:val="0"/>
        <w:pageBreakBefore w:val="0"/>
        <w:widowControl/>
        <w:kinsoku/>
        <w:wordWrap/>
        <w:overflowPunct/>
        <w:topLinePunct w:val="0"/>
        <w:autoSpaceDE w:val="0"/>
        <w:autoSpaceDN w:val="0"/>
        <w:bidi w:val="0"/>
        <w:adjustRightInd w:val="0"/>
        <w:snapToGrid w:val="0"/>
        <w:spacing w:line="480" w:lineRule="exact"/>
        <w:ind w:left="0" w:leftChars="0" w:right="0" w:firstLine="464"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1"/>
          <w:sz w:val="21"/>
          <w:szCs w:val="21"/>
          <w:highlight w:val="none"/>
        </w:rPr>
        <w:t>（2）在采购人给定的工程量清单中多报了某个工程子目的单价、合价或总额价，或所报单价、合价</w:t>
      </w:r>
      <w:r>
        <w:rPr>
          <w:rFonts w:hint="eastAsia" w:ascii="宋体" w:hAnsi="宋体" w:eastAsia="宋体" w:cs="宋体"/>
          <w:color w:val="auto"/>
          <w:spacing w:val="9"/>
          <w:sz w:val="21"/>
          <w:szCs w:val="21"/>
          <w:highlight w:val="none"/>
        </w:rPr>
        <w:t>或总额价增加了报价范围，则从磋商报价中扣除多报的工程子目报价或工程子目报价中增加了报价范围的</w:t>
      </w:r>
      <w:r>
        <w:rPr>
          <w:rFonts w:hint="eastAsia" w:ascii="宋体" w:hAnsi="宋体" w:eastAsia="宋体" w:cs="宋体"/>
          <w:color w:val="auto"/>
          <w:spacing w:val="5"/>
          <w:sz w:val="21"/>
          <w:szCs w:val="21"/>
          <w:highlight w:val="none"/>
        </w:rPr>
        <w:t>部分报价。</w:t>
      </w:r>
    </w:p>
    <w:p w14:paraId="3B0F2545">
      <w:pPr>
        <w:pStyle w:val="4"/>
        <w:keepNext w:val="0"/>
        <w:keepLines w:val="0"/>
        <w:pageBreakBefore w:val="0"/>
        <w:widowControl/>
        <w:kinsoku/>
        <w:wordWrap/>
        <w:overflowPunct/>
        <w:topLinePunct w:val="0"/>
        <w:autoSpaceDE w:val="0"/>
        <w:autoSpaceDN w:val="0"/>
        <w:bidi w:val="0"/>
        <w:adjustRightInd w:val="0"/>
        <w:snapToGrid w:val="0"/>
        <w:spacing w:line="480" w:lineRule="exact"/>
        <w:ind w:left="0" w:leftChars="0" w:right="0" w:firstLine="464"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1"/>
          <w:sz w:val="21"/>
          <w:szCs w:val="21"/>
          <w:highlight w:val="none"/>
        </w:rPr>
        <w:t>（3）当单价与数量的乘积与合价（金额）虽然一致，但供应商修改了该子目的工程数量，则其合价</w:t>
      </w:r>
      <w:r>
        <w:rPr>
          <w:rFonts w:hint="eastAsia" w:ascii="宋体" w:hAnsi="宋体" w:eastAsia="宋体" w:cs="宋体"/>
          <w:color w:val="auto"/>
          <w:spacing w:val="9"/>
          <w:sz w:val="21"/>
          <w:szCs w:val="21"/>
          <w:highlight w:val="none"/>
        </w:rPr>
        <w:t>按采购人给定的工程数量乘以供应商所报单价予以修正。</w:t>
      </w:r>
    </w:p>
    <w:p w14:paraId="5C4135DC">
      <w:pPr>
        <w:pStyle w:val="4"/>
        <w:keepNext w:val="0"/>
        <w:keepLines w:val="0"/>
        <w:pageBreakBefore w:val="0"/>
        <w:widowControl/>
        <w:kinsoku/>
        <w:wordWrap/>
        <w:overflowPunct/>
        <w:topLinePunct w:val="0"/>
        <w:autoSpaceDE w:val="0"/>
        <w:autoSpaceDN w:val="0"/>
        <w:bidi w:val="0"/>
        <w:adjustRightInd w:val="0"/>
        <w:snapToGrid w:val="0"/>
        <w:spacing w:line="480" w:lineRule="exact"/>
        <w:ind w:left="0" w:leftChars="0" w:right="0" w:firstLine="452"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13.4.3</w:t>
      </w:r>
      <w:r>
        <w:rPr>
          <w:rFonts w:hint="eastAsia" w:ascii="宋体" w:hAnsi="宋体" w:eastAsia="宋体" w:cs="宋体"/>
          <w:color w:val="auto"/>
          <w:spacing w:val="-38"/>
          <w:sz w:val="21"/>
          <w:szCs w:val="21"/>
          <w:highlight w:val="none"/>
        </w:rPr>
        <w:t xml:space="preserve"> </w:t>
      </w:r>
      <w:r>
        <w:rPr>
          <w:rFonts w:hint="eastAsia" w:ascii="宋体" w:hAnsi="宋体" w:eastAsia="宋体" w:cs="宋体"/>
          <w:color w:val="auto"/>
          <w:spacing w:val="8"/>
          <w:sz w:val="21"/>
          <w:szCs w:val="21"/>
          <w:highlight w:val="none"/>
        </w:rPr>
        <w:t>修正后的最终磋商报价若超过招标控制价，磋商小组应否</w:t>
      </w:r>
      <w:r>
        <w:rPr>
          <w:rFonts w:hint="eastAsia" w:ascii="宋体" w:hAnsi="宋体" w:eastAsia="宋体" w:cs="宋体"/>
          <w:color w:val="auto"/>
          <w:spacing w:val="7"/>
          <w:sz w:val="21"/>
          <w:szCs w:val="21"/>
          <w:highlight w:val="none"/>
        </w:rPr>
        <w:t>决其投标。</w:t>
      </w:r>
    </w:p>
    <w:p w14:paraId="2C84DA5C">
      <w:pPr>
        <w:pStyle w:val="4"/>
        <w:keepNext w:val="0"/>
        <w:keepLines w:val="0"/>
        <w:pageBreakBefore w:val="0"/>
        <w:widowControl/>
        <w:kinsoku/>
        <w:wordWrap/>
        <w:overflowPunct/>
        <w:topLinePunct w:val="0"/>
        <w:autoSpaceDE w:val="0"/>
        <w:autoSpaceDN w:val="0"/>
        <w:bidi w:val="0"/>
        <w:adjustRightInd w:val="0"/>
        <w:snapToGrid w:val="0"/>
        <w:spacing w:line="480" w:lineRule="exact"/>
        <w:ind w:left="0" w:leftChars="0" w:right="0" w:firstLine="452" w:firstLineChars="200"/>
        <w:textAlignment w:val="baseline"/>
        <w:rPr>
          <w:rFonts w:hint="eastAsia" w:ascii="宋体" w:hAnsi="宋体" w:eastAsia="宋体" w:cs="宋体"/>
          <w:color w:val="auto"/>
          <w:spacing w:val="8"/>
          <w:sz w:val="21"/>
          <w:szCs w:val="21"/>
          <w:highlight w:val="none"/>
        </w:rPr>
      </w:pPr>
      <w:r>
        <w:rPr>
          <w:rFonts w:hint="eastAsia" w:ascii="宋体" w:hAnsi="宋体" w:eastAsia="宋体" w:cs="宋体"/>
          <w:color w:val="auto"/>
          <w:spacing w:val="8"/>
          <w:sz w:val="21"/>
          <w:szCs w:val="21"/>
          <w:highlight w:val="none"/>
        </w:rPr>
        <w:t>13.5</w:t>
      </w:r>
      <w:r>
        <w:rPr>
          <w:rFonts w:hint="eastAsia" w:ascii="宋体" w:hAnsi="宋体" w:eastAsia="宋体" w:cs="宋体"/>
          <w:color w:val="auto"/>
          <w:spacing w:val="-35"/>
          <w:sz w:val="21"/>
          <w:szCs w:val="21"/>
          <w:highlight w:val="none"/>
        </w:rPr>
        <w:t xml:space="preserve"> </w:t>
      </w:r>
      <w:r>
        <w:rPr>
          <w:rFonts w:hint="eastAsia" w:ascii="宋体" w:hAnsi="宋体" w:eastAsia="宋体" w:cs="宋体"/>
          <w:color w:val="auto"/>
          <w:spacing w:val="8"/>
          <w:sz w:val="21"/>
          <w:szCs w:val="21"/>
          <w:highlight w:val="none"/>
        </w:rPr>
        <w:t>供应商应充分了解本项目的总体情况以及影响磋商报价的其他要素。</w:t>
      </w:r>
    </w:p>
    <w:p w14:paraId="5EC5C983">
      <w:pPr>
        <w:pStyle w:val="4"/>
        <w:keepNext w:val="0"/>
        <w:keepLines w:val="0"/>
        <w:pageBreakBefore w:val="0"/>
        <w:widowControl/>
        <w:kinsoku/>
        <w:wordWrap/>
        <w:overflowPunct/>
        <w:topLinePunct w:val="0"/>
        <w:autoSpaceDE w:val="0"/>
        <w:autoSpaceDN w:val="0"/>
        <w:bidi w:val="0"/>
        <w:adjustRightInd w:val="0"/>
        <w:snapToGrid w:val="0"/>
        <w:spacing w:line="480" w:lineRule="exact"/>
        <w:ind w:left="0" w:leftChars="0" w:right="0" w:firstLine="452"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13.6 供应商在投标截止时间前修改响应函中的磋商报价，应同时修改响应文件“已标价工程量清单”中的相应报价。</w:t>
      </w:r>
    </w:p>
    <w:p w14:paraId="6D5416F9">
      <w:pPr>
        <w:pStyle w:val="4"/>
        <w:keepNext w:val="0"/>
        <w:keepLines w:val="0"/>
        <w:pageBreakBefore w:val="0"/>
        <w:widowControl/>
        <w:kinsoku/>
        <w:wordWrap/>
        <w:overflowPunct/>
        <w:topLinePunct w:val="0"/>
        <w:autoSpaceDE w:val="0"/>
        <w:autoSpaceDN w:val="0"/>
        <w:bidi w:val="0"/>
        <w:adjustRightInd w:val="0"/>
        <w:snapToGrid w:val="0"/>
        <w:spacing w:line="480" w:lineRule="exact"/>
        <w:ind w:left="0" w:leftChars="0" w:right="0" w:firstLine="448"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13.7</w:t>
      </w:r>
      <w:r>
        <w:rPr>
          <w:rFonts w:hint="eastAsia" w:ascii="宋体" w:hAnsi="宋体" w:eastAsia="宋体" w:cs="宋体"/>
          <w:color w:val="auto"/>
          <w:spacing w:val="-31"/>
          <w:sz w:val="21"/>
          <w:szCs w:val="21"/>
          <w:highlight w:val="none"/>
        </w:rPr>
        <w:t xml:space="preserve"> </w:t>
      </w:r>
      <w:r>
        <w:rPr>
          <w:rFonts w:hint="eastAsia" w:ascii="宋体" w:hAnsi="宋体" w:eastAsia="宋体" w:cs="宋体"/>
          <w:color w:val="auto"/>
          <w:spacing w:val="7"/>
          <w:sz w:val="21"/>
          <w:szCs w:val="21"/>
          <w:highlight w:val="none"/>
        </w:rPr>
        <w:t>供应商如果发现工程量清单中的数量与图纸中数量不一致时，应立即通知采购人核查，除非采购</w:t>
      </w:r>
      <w:r>
        <w:rPr>
          <w:rFonts w:hint="eastAsia" w:ascii="宋体" w:hAnsi="宋体" w:eastAsia="宋体" w:cs="宋体"/>
          <w:color w:val="auto"/>
          <w:spacing w:val="9"/>
          <w:sz w:val="21"/>
          <w:szCs w:val="21"/>
          <w:highlight w:val="none"/>
        </w:rPr>
        <w:t>人予以更正，否则，应以工程量清单中列出的数量为准。</w:t>
      </w:r>
    </w:p>
    <w:p w14:paraId="34BE056F">
      <w:pPr>
        <w:pStyle w:val="4"/>
        <w:keepNext w:val="0"/>
        <w:keepLines w:val="0"/>
        <w:pageBreakBefore w:val="0"/>
        <w:widowControl/>
        <w:kinsoku/>
        <w:wordWrap/>
        <w:overflowPunct/>
        <w:topLinePunct w:val="0"/>
        <w:autoSpaceDE w:val="0"/>
        <w:autoSpaceDN w:val="0"/>
        <w:bidi w:val="0"/>
        <w:adjustRightInd w:val="0"/>
        <w:snapToGrid w:val="0"/>
        <w:spacing w:line="480" w:lineRule="exact"/>
        <w:ind w:left="0" w:leftChars="0" w:right="0" w:firstLine="448" w:firstLineChars="200"/>
        <w:textAlignment w:val="baseline"/>
        <w:rPr>
          <w:rFonts w:hint="eastAsia" w:ascii="宋体" w:hAnsi="宋体" w:eastAsia="宋体" w:cs="宋体"/>
          <w:color w:val="auto"/>
          <w:spacing w:val="7"/>
          <w:sz w:val="21"/>
          <w:szCs w:val="21"/>
          <w:highlight w:val="none"/>
        </w:rPr>
      </w:pPr>
      <w:r>
        <w:rPr>
          <w:rFonts w:hint="eastAsia" w:ascii="宋体" w:hAnsi="宋体" w:eastAsia="宋体" w:cs="宋体"/>
          <w:color w:val="auto"/>
          <w:spacing w:val="7"/>
          <w:sz w:val="21"/>
          <w:szCs w:val="21"/>
          <w:highlight w:val="none"/>
        </w:rPr>
        <w:t>13.8 供应商应根据《公路水运工程安全生产监督管理办法》，在投标总价中计入安全生产费用，安全生产费用应符合合同条款规定。工程量清单第 100 章内列有上述安全生产费的支付子目，由供应商按磋商文件的规定填写总额价。</w:t>
      </w:r>
    </w:p>
    <w:p w14:paraId="2499084F">
      <w:pPr>
        <w:pStyle w:val="4"/>
        <w:keepNext w:val="0"/>
        <w:keepLines w:val="0"/>
        <w:pageBreakBefore w:val="0"/>
        <w:kinsoku/>
        <w:wordWrap/>
        <w:overflowPunct/>
        <w:topLinePunct w:val="0"/>
        <w:bidi w:val="0"/>
        <w:spacing w:line="480" w:lineRule="exact"/>
        <w:ind w:left="0" w:leftChars="0" w:right="0" w:firstLine="434"/>
        <w:rPr>
          <w:rFonts w:hint="eastAsia" w:ascii="宋体" w:hAnsi="宋体" w:eastAsia="宋体" w:cs="宋体"/>
          <w:color w:val="auto"/>
          <w:spacing w:val="7"/>
          <w:sz w:val="21"/>
          <w:szCs w:val="21"/>
          <w:highlight w:val="none"/>
        </w:rPr>
      </w:pPr>
      <w:r>
        <w:rPr>
          <w:rFonts w:hint="eastAsia" w:ascii="宋体" w:hAnsi="宋体" w:eastAsia="宋体" w:cs="宋体"/>
          <w:color w:val="auto"/>
          <w:spacing w:val="7"/>
          <w:sz w:val="21"/>
          <w:szCs w:val="21"/>
          <w:highlight w:val="none"/>
        </w:rPr>
        <w:t>13.9</w:t>
      </w:r>
      <w:r>
        <w:rPr>
          <w:rFonts w:hint="eastAsia" w:ascii="宋体" w:hAnsi="宋体" w:eastAsia="宋体" w:cs="宋体"/>
          <w:color w:val="auto"/>
          <w:spacing w:val="-29"/>
          <w:sz w:val="21"/>
          <w:szCs w:val="21"/>
          <w:highlight w:val="none"/>
        </w:rPr>
        <w:t xml:space="preserve"> </w:t>
      </w:r>
      <w:r>
        <w:rPr>
          <w:rFonts w:hint="eastAsia" w:ascii="宋体" w:hAnsi="宋体" w:eastAsia="宋体" w:cs="宋体"/>
          <w:color w:val="auto"/>
          <w:spacing w:val="7"/>
          <w:sz w:val="21"/>
          <w:szCs w:val="21"/>
          <w:highlight w:val="none"/>
        </w:rPr>
        <w:t>在合同实施期间，供应商填写的单价、合价和总额价是否由于物价波动进行价格调整按照合同条款第 16.1 款的规定处理。</w:t>
      </w:r>
    </w:p>
    <w:p w14:paraId="7B352952">
      <w:pPr>
        <w:pStyle w:val="4"/>
        <w:keepNext w:val="0"/>
        <w:keepLines w:val="0"/>
        <w:pageBreakBefore w:val="0"/>
        <w:kinsoku/>
        <w:wordWrap/>
        <w:overflowPunct/>
        <w:topLinePunct w:val="0"/>
        <w:bidi w:val="0"/>
        <w:spacing w:line="480" w:lineRule="exact"/>
        <w:ind w:left="0" w:leftChars="0" w:right="0" w:firstLine="419"/>
        <w:outlineLvl w:val="2"/>
        <w:rPr>
          <w:rFonts w:hint="eastAsia" w:ascii="宋体" w:hAnsi="宋体" w:eastAsia="宋体" w:cs="宋体"/>
          <w:b/>
          <w:bCs/>
          <w:color w:val="auto"/>
          <w:spacing w:val="8"/>
          <w:sz w:val="21"/>
          <w:szCs w:val="21"/>
          <w:highlight w:val="none"/>
        </w:rPr>
      </w:pPr>
      <w:r>
        <w:rPr>
          <w:rFonts w:hint="eastAsia" w:ascii="宋体" w:hAnsi="宋体" w:eastAsia="宋体" w:cs="宋体"/>
          <w:b/>
          <w:bCs/>
          <w:color w:val="auto"/>
          <w:spacing w:val="8"/>
          <w:sz w:val="21"/>
          <w:szCs w:val="21"/>
          <w:highlight w:val="none"/>
        </w:rPr>
        <w:t>14.响应文件有效期</w:t>
      </w:r>
    </w:p>
    <w:p w14:paraId="1206C9F6">
      <w:pPr>
        <w:pStyle w:val="4"/>
        <w:keepNext w:val="0"/>
        <w:keepLines w:val="0"/>
        <w:pageBreakBefore w:val="0"/>
        <w:kinsoku/>
        <w:wordWrap/>
        <w:overflowPunct/>
        <w:topLinePunct w:val="0"/>
        <w:bidi w:val="0"/>
        <w:spacing w:line="480" w:lineRule="exact"/>
        <w:ind w:left="0" w:leftChars="0" w:right="0" w:firstLine="434"/>
        <w:rPr>
          <w:rFonts w:hint="eastAsia" w:ascii="宋体" w:hAnsi="宋体" w:eastAsia="宋体" w:cs="宋体"/>
          <w:color w:val="auto"/>
          <w:spacing w:val="7"/>
          <w:sz w:val="21"/>
          <w:szCs w:val="21"/>
          <w:highlight w:val="none"/>
        </w:rPr>
      </w:pPr>
      <w:r>
        <w:rPr>
          <w:rFonts w:hint="eastAsia" w:ascii="宋体" w:hAnsi="宋体" w:eastAsia="宋体" w:cs="宋体"/>
          <w:color w:val="auto"/>
          <w:spacing w:val="7"/>
          <w:sz w:val="21"/>
          <w:szCs w:val="21"/>
          <w:highlight w:val="none"/>
        </w:rPr>
        <w:t xml:space="preserve">14.1 响应文件有效期：自响应文件递交截止时间之日起 </w:t>
      </w:r>
      <w:r>
        <w:rPr>
          <w:rFonts w:hint="eastAsia" w:cs="宋体"/>
          <w:color w:val="auto"/>
          <w:spacing w:val="7"/>
          <w:sz w:val="21"/>
          <w:szCs w:val="21"/>
          <w:highlight w:val="none"/>
          <w:lang w:val="en-US" w:eastAsia="zh-CN"/>
        </w:rPr>
        <w:t>9</w:t>
      </w:r>
      <w:r>
        <w:rPr>
          <w:rFonts w:hint="eastAsia" w:cs="宋体"/>
          <w:color w:val="auto"/>
          <w:spacing w:val="7"/>
          <w:sz w:val="21"/>
          <w:szCs w:val="21"/>
          <w:highlight w:val="none"/>
          <w:lang w:eastAsia="zh-CN"/>
        </w:rPr>
        <w:t>0</w:t>
      </w:r>
      <w:r>
        <w:rPr>
          <w:rFonts w:hint="eastAsia" w:ascii="宋体" w:hAnsi="宋体" w:eastAsia="宋体" w:cs="宋体"/>
          <w:color w:val="auto"/>
          <w:spacing w:val="7"/>
          <w:sz w:val="21"/>
          <w:szCs w:val="21"/>
          <w:highlight w:val="none"/>
        </w:rPr>
        <w:t xml:space="preserve"> 天，有效期不足的响应文件将被拒绝。</w:t>
      </w:r>
    </w:p>
    <w:p w14:paraId="3D07240C">
      <w:pPr>
        <w:pStyle w:val="4"/>
        <w:keepNext w:val="0"/>
        <w:keepLines w:val="0"/>
        <w:pageBreakBefore w:val="0"/>
        <w:kinsoku/>
        <w:wordWrap/>
        <w:overflowPunct/>
        <w:topLinePunct w:val="0"/>
        <w:bidi w:val="0"/>
        <w:spacing w:line="480" w:lineRule="exact"/>
        <w:ind w:left="0" w:leftChars="0" w:right="0" w:firstLine="434"/>
        <w:rPr>
          <w:rFonts w:hint="eastAsia" w:ascii="宋体" w:hAnsi="宋体" w:eastAsia="宋体" w:cs="宋体"/>
          <w:color w:val="auto"/>
          <w:spacing w:val="7"/>
          <w:sz w:val="21"/>
          <w:szCs w:val="21"/>
          <w:highlight w:val="none"/>
        </w:rPr>
      </w:pPr>
      <w:r>
        <w:rPr>
          <w:rFonts w:hint="eastAsia" w:ascii="宋体" w:hAnsi="宋体" w:eastAsia="宋体" w:cs="宋体"/>
          <w:color w:val="auto"/>
          <w:spacing w:val="7"/>
          <w:sz w:val="21"/>
          <w:szCs w:val="21"/>
          <w:highlight w:val="none"/>
        </w:rPr>
        <w:t>14.2 出现特殊情况下，需要延长响应文件有效期的，采购代理机构以书面形式通知供应商延长响应文件有效期。供应商同意延长的，但不能修改响应文件。供应商拒绝延长的，其响应无效。</w:t>
      </w:r>
    </w:p>
    <w:p w14:paraId="608D1876">
      <w:pPr>
        <w:pStyle w:val="4"/>
        <w:keepNext w:val="0"/>
        <w:keepLines w:val="0"/>
        <w:pageBreakBefore w:val="0"/>
        <w:kinsoku/>
        <w:wordWrap/>
        <w:overflowPunct/>
        <w:topLinePunct w:val="0"/>
        <w:bidi w:val="0"/>
        <w:spacing w:line="480" w:lineRule="exact"/>
        <w:ind w:left="0" w:leftChars="0" w:right="0" w:firstLine="419"/>
        <w:outlineLvl w:val="2"/>
        <w:rPr>
          <w:rFonts w:hint="eastAsia" w:ascii="宋体" w:hAnsi="宋体" w:eastAsia="宋体" w:cs="宋体"/>
          <w:b/>
          <w:bCs/>
          <w:color w:val="auto"/>
          <w:spacing w:val="8"/>
          <w:sz w:val="21"/>
          <w:szCs w:val="21"/>
          <w:highlight w:val="none"/>
        </w:rPr>
      </w:pPr>
      <w:r>
        <w:rPr>
          <w:rFonts w:hint="eastAsia" w:ascii="宋体" w:hAnsi="宋体" w:eastAsia="宋体" w:cs="宋体"/>
          <w:b/>
          <w:bCs/>
          <w:color w:val="auto"/>
          <w:spacing w:val="8"/>
          <w:sz w:val="21"/>
          <w:szCs w:val="21"/>
          <w:highlight w:val="none"/>
        </w:rPr>
        <w:t>15.磋商保证金</w:t>
      </w:r>
    </w:p>
    <w:p w14:paraId="4514D502">
      <w:pPr>
        <w:pStyle w:val="4"/>
        <w:keepNext w:val="0"/>
        <w:keepLines w:val="0"/>
        <w:pageBreakBefore w:val="0"/>
        <w:kinsoku/>
        <w:wordWrap/>
        <w:overflowPunct/>
        <w:topLinePunct w:val="0"/>
        <w:bidi w:val="0"/>
        <w:spacing w:line="480" w:lineRule="exact"/>
        <w:ind w:left="0" w:leftChars="0" w:right="0"/>
        <w:rPr>
          <w:rFonts w:hint="eastAsia" w:ascii="宋体" w:hAnsi="宋体" w:eastAsia="宋体" w:cs="宋体"/>
          <w:color w:val="auto"/>
          <w:spacing w:val="8"/>
          <w:sz w:val="21"/>
          <w:szCs w:val="21"/>
          <w:highlight w:val="none"/>
        </w:rPr>
      </w:pPr>
      <w:r>
        <w:rPr>
          <w:rFonts w:hint="eastAsia" w:ascii="宋体" w:hAnsi="宋体" w:eastAsia="宋体" w:cs="宋体"/>
          <w:color w:val="auto"/>
          <w:spacing w:val="8"/>
          <w:sz w:val="21"/>
          <w:szCs w:val="21"/>
          <w:highlight w:val="none"/>
        </w:rPr>
        <w:t>本项目无需缴纳磋商保证金。</w:t>
      </w:r>
    </w:p>
    <w:p w14:paraId="1B597A21">
      <w:pPr>
        <w:pStyle w:val="4"/>
        <w:keepNext w:val="0"/>
        <w:keepLines w:val="0"/>
        <w:pageBreakBefore w:val="0"/>
        <w:kinsoku/>
        <w:wordWrap/>
        <w:overflowPunct/>
        <w:topLinePunct w:val="0"/>
        <w:bidi w:val="0"/>
        <w:spacing w:line="480" w:lineRule="exact"/>
        <w:ind w:left="0" w:leftChars="0" w:right="0" w:firstLine="419"/>
        <w:outlineLvl w:val="2"/>
        <w:rPr>
          <w:rFonts w:hint="eastAsia" w:ascii="宋体" w:hAnsi="宋体" w:eastAsia="宋体" w:cs="宋体"/>
          <w:b/>
          <w:bCs/>
          <w:color w:val="auto"/>
          <w:spacing w:val="8"/>
          <w:sz w:val="21"/>
          <w:szCs w:val="21"/>
          <w:highlight w:val="none"/>
        </w:rPr>
      </w:pPr>
      <w:r>
        <w:rPr>
          <w:rFonts w:hint="eastAsia" w:ascii="宋体" w:hAnsi="宋体" w:eastAsia="宋体" w:cs="宋体"/>
          <w:b/>
          <w:bCs/>
          <w:color w:val="auto"/>
          <w:spacing w:val="8"/>
          <w:sz w:val="21"/>
          <w:szCs w:val="21"/>
          <w:highlight w:val="none"/>
        </w:rPr>
        <w:t>16.响应文件的制作</w:t>
      </w:r>
    </w:p>
    <w:p w14:paraId="6EA5AF4F">
      <w:pPr>
        <w:pStyle w:val="4"/>
        <w:keepNext w:val="0"/>
        <w:keepLines w:val="0"/>
        <w:pageBreakBefore w:val="0"/>
        <w:kinsoku/>
        <w:wordWrap/>
        <w:overflowPunct/>
        <w:topLinePunct w:val="0"/>
        <w:bidi w:val="0"/>
        <w:spacing w:line="480" w:lineRule="exact"/>
        <w:ind w:left="0" w:leftChars="0" w:right="0" w:firstLine="434"/>
        <w:rPr>
          <w:rFonts w:hint="eastAsia" w:ascii="宋体" w:hAnsi="宋体" w:eastAsia="宋体" w:cs="宋体"/>
          <w:color w:val="auto"/>
          <w:spacing w:val="7"/>
          <w:sz w:val="21"/>
          <w:szCs w:val="21"/>
          <w:highlight w:val="none"/>
        </w:rPr>
      </w:pPr>
      <w:r>
        <w:rPr>
          <w:rFonts w:hint="eastAsia" w:ascii="宋体" w:hAnsi="宋体" w:eastAsia="宋体" w:cs="宋体"/>
          <w:color w:val="auto"/>
          <w:spacing w:val="7"/>
          <w:sz w:val="21"/>
          <w:szCs w:val="21"/>
          <w:highlight w:val="none"/>
        </w:rPr>
        <w:t>16.1 电子响应文件中须加盖供应商公章部分均采用CA签章，并根据“政府采购项目电子交易管理操作指南-供应商”及本磋商文件规定的格式和顺序编制电子响应文件并进行关联定位，以便磋商小组在评审时，点击评分项可直接定位到该评分项内容。如对磋商文件的某项要求，供应商的电子响应文件未能关联定位提供相应的内容与其对应，则磋商小组在评审时如做出对供应商不利的评审由供应商自行承担。电子响应文件如内容不完整、编排混乱导致响应文件被误读、漏读，或者在按采购文件规定的部位查找不到相关内容的，由供应商自行承担。</w:t>
      </w:r>
    </w:p>
    <w:p w14:paraId="1791AC12">
      <w:pPr>
        <w:pStyle w:val="4"/>
        <w:keepNext w:val="0"/>
        <w:keepLines w:val="0"/>
        <w:pageBreakBefore w:val="0"/>
        <w:kinsoku/>
        <w:wordWrap/>
        <w:overflowPunct/>
        <w:topLinePunct w:val="0"/>
        <w:bidi w:val="0"/>
        <w:spacing w:line="480" w:lineRule="exact"/>
        <w:ind w:left="0" w:leftChars="0" w:right="0" w:firstLine="434"/>
        <w:rPr>
          <w:rFonts w:hint="eastAsia" w:ascii="宋体" w:hAnsi="宋体" w:eastAsia="宋体" w:cs="宋体"/>
          <w:color w:val="auto"/>
          <w:spacing w:val="7"/>
          <w:sz w:val="21"/>
          <w:szCs w:val="21"/>
          <w:highlight w:val="none"/>
        </w:rPr>
      </w:pPr>
      <w:r>
        <w:rPr>
          <w:rFonts w:hint="eastAsia" w:ascii="宋体" w:hAnsi="宋体" w:eastAsia="宋体" w:cs="宋体"/>
          <w:color w:val="auto"/>
          <w:spacing w:val="7"/>
          <w:sz w:val="21"/>
          <w:szCs w:val="21"/>
          <w:highlight w:val="none"/>
        </w:rPr>
        <w:t>16.2 供应商法定代表人（负责人）或授权委托人持有</w:t>
      </w:r>
      <w:r>
        <w:rPr>
          <w:rFonts w:hint="eastAsia" w:ascii="宋体" w:hAnsi="宋体" w:eastAsia="宋体" w:cs="宋体"/>
          <w:color w:val="auto"/>
          <w:spacing w:val="7"/>
          <w:sz w:val="21"/>
          <w:szCs w:val="21"/>
          <w:highlight w:val="none"/>
          <w:lang w:eastAsia="zh-CN"/>
        </w:rPr>
        <w:t>广西政府采购云平台</w:t>
      </w:r>
      <w:r>
        <w:rPr>
          <w:rFonts w:hint="eastAsia" w:ascii="宋体" w:hAnsi="宋体" w:eastAsia="宋体" w:cs="宋体"/>
          <w:color w:val="auto"/>
          <w:spacing w:val="7"/>
          <w:sz w:val="21"/>
          <w:szCs w:val="21"/>
          <w:highlight w:val="none"/>
        </w:rPr>
        <w:t>个人 CA 签章的，应在响应文件中涉及到签字的位置使用个人 CA 签章，没有办理</w:t>
      </w:r>
      <w:r>
        <w:rPr>
          <w:rFonts w:hint="eastAsia" w:ascii="宋体" w:hAnsi="宋体" w:eastAsia="宋体" w:cs="宋体"/>
          <w:color w:val="auto"/>
          <w:spacing w:val="7"/>
          <w:sz w:val="21"/>
          <w:szCs w:val="21"/>
          <w:highlight w:val="none"/>
          <w:lang w:eastAsia="zh-CN"/>
        </w:rPr>
        <w:t>广西政府采购云平台</w:t>
      </w:r>
      <w:r>
        <w:rPr>
          <w:rFonts w:hint="eastAsia" w:ascii="宋体" w:hAnsi="宋体" w:eastAsia="宋体" w:cs="宋体"/>
          <w:color w:val="auto"/>
          <w:spacing w:val="7"/>
          <w:sz w:val="21"/>
          <w:szCs w:val="21"/>
          <w:highlight w:val="none"/>
        </w:rPr>
        <w:t>个人 CA 签章的可在响应文件中涉及到签字的位置手写签字后扫描或者拍照做成 PDF 的格式上传即可。</w:t>
      </w:r>
    </w:p>
    <w:p w14:paraId="690FED30">
      <w:pPr>
        <w:pStyle w:val="4"/>
        <w:keepNext w:val="0"/>
        <w:keepLines w:val="0"/>
        <w:pageBreakBefore w:val="0"/>
        <w:kinsoku/>
        <w:wordWrap/>
        <w:overflowPunct/>
        <w:topLinePunct w:val="0"/>
        <w:bidi w:val="0"/>
        <w:spacing w:line="480" w:lineRule="exact"/>
        <w:ind w:left="0" w:leftChars="0" w:right="0" w:firstLine="434"/>
        <w:rPr>
          <w:rFonts w:hint="eastAsia" w:ascii="宋体" w:hAnsi="宋体" w:eastAsia="宋体" w:cs="宋体"/>
          <w:color w:val="auto"/>
          <w:spacing w:val="7"/>
          <w:sz w:val="21"/>
          <w:szCs w:val="21"/>
          <w:highlight w:val="none"/>
        </w:rPr>
      </w:pPr>
      <w:r>
        <w:rPr>
          <w:rFonts w:hint="eastAsia" w:ascii="宋体" w:hAnsi="宋体" w:eastAsia="宋体" w:cs="宋体"/>
          <w:color w:val="auto"/>
          <w:spacing w:val="7"/>
          <w:sz w:val="21"/>
          <w:szCs w:val="21"/>
          <w:highlight w:val="none"/>
        </w:rPr>
        <w:t>16.3 响应文件不得涂改，若有修改错漏处，须法定代表人（负责人）或授权委托人签字（或个人 CA 签章）。响应文件因字迹潦草或表达不清所引起的后果由供应商负责。</w:t>
      </w:r>
    </w:p>
    <w:p w14:paraId="78BD4977">
      <w:pPr>
        <w:pStyle w:val="4"/>
        <w:keepNext w:val="0"/>
        <w:keepLines w:val="0"/>
        <w:pageBreakBefore w:val="0"/>
        <w:kinsoku/>
        <w:wordWrap/>
        <w:overflowPunct/>
        <w:topLinePunct w:val="0"/>
        <w:bidi w:val="0"/>
        <w:spacing w:line="480" w:lineRule="exact"/>
        <w:ind w:left="0" w:leftChars="0" w:right="0" w:firstLine="434"/>
        <w:rPr>
          <w:rFonts w:hint="eastAsia" w:ascii="宋体" w:hAnsi="宋体" w:eastAsia="宋体" w:cs="宋体"/>
          <w:color w:val="auto"/>
          <w:spacing w:val="7"/>
          <w:sz w:val="21"/>
          <w:szCs w:val="21"/>
          <w:highlight w:val="none"/>
        </w:rPr>
      </w:pPr>
      <w:r>
        <w:rPr>
          <w:rFonts w:hint="eastAsia" w:ascii="宋体" w:hAnsi="宋体" w:eastAsia="宋体" w:cs="宋体"/>
          <w:color w:val="auto"/>
          <w:spacing w:val="7"/>
          <w:sz w:val="21"/>
          <w:szCs w:val="21"/>
          <w:highlight w:val="none"/>
        </w:rPr>
        <w:t>16.4 磋商前准备</w:t>
      </w:r>
    </w:p>
    <w:p w14:paraId="707F735C">
      <w:pPr>
        <w:pStyle w:val="4"/>
        <w:keepNext w:val="0"/>
        <w:keepLines w:val="0"/>
        <w:pageBreakBefore w:val="0"/>
        <w:kinsoku/>
        <w:wordWrap/>
        <w:overflowPunct/>
        <w:topLinePunct w:val="0"/>
        <w:bidi w:val="0"/>
        <w:spacing w:line="480" w:lineRule="exact"/>
        <w:ind w:left="0" w:leftChars="0" w:right="0" w:firstLine="434"/>
        <w:rPr>
          <w:rFonts w:hint="eastAsia" w:ascii="宋体" w:hAnsi="宋体" w:eastAsia="宋体" w:cs="宋体"/>
          <w:color w:val="auto"/>
          <w:spacing w:val="7"/>
          <w:sz w:val="21"/>
          <w:szCs w:val="21"/>
          <w:highlight w:val="none"/>
        </w:rPr>
      </w:pPr>
      <w:r>
        <w:rPr>
          <w:rFonts w:hint="eastAsia" w:ascii="宋体" w:hAnsi="宋体" w:eastAsia="宋体" w:cs="宋体"/>
          <w:color w:val="auto"/>
          <w:spacing w:val="7"/>
          <w:sz w:val="21"/>
          <w:szCs w:val="21"/>
          <w:highlight w:val="none"/>
        </w:rPr>
        <w:t>16.4.1 本项目实行在线磋商，采用电子响应文件。若供应商参与磋商，自行承担磋商一切费用。</w:t>
      </w:r>
    </w:p>
    <w:p w14:paraId="5E58DFEA">
      <w:pPr>
        <w:pStyle w:val="4"/>
        <w:keepNext w:val="0"/>
        <w:keepLines w:val="0"/>
        <w:pageBreakBefore w:val="0"/>
        <w:kinsoku/>
        <w:wordWrap/>
        <w:overflowPunct/>
        <w:topLinePunct w:val="0"/>
        <w:bidi w:val="0"/>
        <w:spacing w:line="480" w:lineRule="exact"/>
        <w:ind w:left="0" w:leftChars="0" w:right="0" w:firstLine="434"/>
        <w:rPr>
          <w:rFonts w:hint="eastAsia" w:ascii="宋体" w:hAnsi="宋体" w:eastAsia="宋体" w:cs="宋体"/>
          <w:color w:val="auto"/>
          <w:spacing w:val="7"/>
          <w:sz w:val="21"/>
          <w:szCs w:val="21"/>
          <w:highlight w:val="none"/>
        </w:rPr>
      </w:pPr>
      <w:r>
        <w:rPr>
          <w:rFonts w:hint="eastAsia" w:ascii="宋体" w:hAnsi="宋体" w:eastAsia="宋体" w:cs="宋体"/>
          <w:color w:val="auto"/>
          <w:spacing w:val="7"/>
          <w:sz w:val="21"/>
          <w:szCs w:val="21"/>
          <w:highlight w:val="none"/>
        </w:rPr>
        <w:t>16.4.2 各供应商在截标前应确保成为</w:t>
      </w:r>
      <w:r>
        <w:rPr>
          <w:rFonts w:hint="eastAsia" w:ascii="宋体" w:hAnsi="宋体" w:eastAsia="宋体" w:cs="宋体"/>
          <w:color w:val="auto"/>
          <w:spacing w:val="7"/>
          <w:sz w:val="21"/>
          <w:szCs w:val="21"/>
          <w:highlight w:val="none"/>
          <w:lang w:eastAsia="zh-CN"/>
        </w:rPr>
        <w:t>广西政府采购云平台</w:t>
      </w:r>
      <w:r>
        <w:rPr>
          <w:rFonts w:hint="eastAsia" w:ascii="宋体" w:hAnsi="宋体" w:eastAsia="宋体" w:cs="宋体"/>
          <w:color w:val="auto"/>
          <w:spacing w:val="7"/>
          <w:sz w:val="21"/>
          <w:szCs w:val="21"/>
          <w:highlight w:val="none"/>
        </w:rPr>
        <w:t>正式注册入库供应商，并完成CA</w:t>
      </w:r>
      <w:r>
        <w:rPr>
          <w:rFonts w:hint="eastAsia" w:ascii="宋体" w:hAnsi="宋体" w:eastAsia="宋体" w:cs="宋体"/>
          <w:color w:val="auto"/>
          <w:spacing w:val="7"/>
          <w:sz w:val="21"/>
          <w:szCs w:val="21"/>
          <w:highlight w:val="none"/>
          <w:lang w:val="en-US" w:eastAsia="zh-CN"/>
        </w:rPr>
        <w:t xml:space="preserve"> </w:t>
      </w:r>
      <w:r>
        <w:rPr>
          <w:rFonts w:hint="eastAsia" w:ascii="宋体" w:hAnsi="宋体" w:eastAsia="宋体" w:cs="宋体"/>
          <w:color w:val="auto"/>
          <w:spacing w:val="7"/>
          <w:sz w:val="21"/>
          <w:szCs w:val="21"/>
          <w:highlight w:val="none"/>
        </w:rPr>
        <w:t>数字证书申领。如因未注册入库、未办理 CA 数字证书等原因造成无法磋商或磋商失败等后果由供应商自行承担。</w:t>
      </w:r>
    </w:p>
    <w:p w14:paraId="1E55F2ED">
      <w:pPr>
        <w:pStyle w:val="4"/>
        <w:keepNext w:val="0"/>
        <w:keepLines w:val="0"/>
        <w:pageBreakBefore w:val="0"/>
        <w:kinsoku/>
        <w:wordWrap/>
        <w:overflowPunct/>
        <w:topLinePunct w:val="0"/>
        <w:bidi w:val="0"/>
        <w:spacing w:line="480" w:lineRule="exact"/>
        <w:ind w:left="0" w:leftChars="0" w:right="0" w:firstLine="434"/>
        <w:rPr>
          <w:rFonts w:hint="eastAsia" w:ascii="宋体" w:hAnsi="宋体" w:eastAsia="宋体" w:cs="宋体"/>
          <w:color w:val="auto"/>
          <w:spacing w:val="7"/>
          <w:sz w:val="21"/>
          <w:szCs w:val="21"/>
          <w:highlight w:val="none"/>
        </w:rPr>
      </w:pPr>
      <w:r>
        <w:rPr>
          <w:rFonts w:hint="eastAsia" w:ascii="宋体" w:hAnsi="宋体" w:eastAsia="宋体" w:cs="宋体"/>
          <w:color w:val="auto"/>
          <w:spacing w:val="7"/>
          <w:sz w:val="21"/>
          <w:szCs w:val="21"/>
          <w:highlight w:val="none"/>
        </w:rPr>
        <w:t>16.4.3 供应商将</w:t>
      </w:r>
      <w:r>
        <w:rPr>
          <w:rFonts w:hint="eastAsia" w:ascii="宋体" w:hAnsi="宋体" w:eastAsia="宋体" w:cs="宋体"/>
          <w:color w:val="auto"/>
          <w:spacing w:val="7"/>
          <w:sz w:val="21"/>
          <w:szCs w:val="21"/>
          <w:highlight w:val="none"/>
          <w:lang w:eastAsia="zh-CN"/>
        </w:rPr>
        <w:t>广西政府采购云平台</w:t>
      </w:r>
      <w:r>
        <w:rPr>
          <w:rFonts w:hint="eastAsia" w:ascii="宋体" w:hAnsi="宋体" w:eastAsia="宋体" w:cs="宋体"/>
          <w:color w:val="auto"/>
          <w:spacing w:val="7"/>
          <w:sz w:val="21"/>
          <w:szCs w:val="21"/>
          <w:highlight w:val="none"/>
        </w:rPr>
        <w:t>电子交易客户端下载、安装完成后，可通过账号密码或</w:t>
      </w:r>
      <w:r>
        <w:rPr>
          <w:rFonts w:hint="eastAsia" w:ascii="宋体" w:hAnsi="宋体" w:eastAsia="宋体" w:cs="宋体"/>
          <w:color w:val="auto"/>
          <w:spacing w:val="7"/>
          <w:sz w:val="21"/>
          <w:szCs w:val="21"/>
          <w:highlight w:val="none"/>
          <w:lang w:val="en-US" w:eastAsia="zh-CN"/>
        </w:rPr>
        <w:t xml:space="preserve"> </w:t>
      </w:r>
      <w:r>
        <w:rPr>
          <w:rFonts w:hint="eastAsia" w:ascii="宋体" w:hAnsi="宋体" w:eastAsia="宋体" w:cs="宋体"/>
          <w:color w:val="auto"/>
          <w:spacing w:val="7"/>
          <w:sz w:val="21"/>
          <w:szCs w:val="21"/>
          <w:highlight w:val="none"/>
        </w:rPr>
        <w:t>CA 登录客户端进行响应文件制作。客户端请至网站下载专区查看，如有问题可拨打</w:t>
      </w:r>
      <w:r>
        <w:rPr>
          <w:rFonts w:hint="eastAsia" w:ascii="宋体" w:hAnsi="宋体" w:eastAsia="宋体" w:cs="宋体"/>
          <w:color w:val="auto"/>
          <w:spacing w:val="7"/>
          <w:sz w:val="21"/>
          <w:szCs w:val="21"/>
          <w:highlight w:val="none"/>
          <w:lang w:eastAsia="zh-CN"/>
        </w:rPr>
        <w:t>广西政府采购云平台</w:t>
      </w:r>
      <w:r>
        <w:rPr>
          <w:rFonts w:hint="eastAsia" w:ascii="宋体" w:hAnsi="宋体" w:eastAsia="宋体" w:cs="宋体"/>
          <w:color w:val="auto"/>
          <w:spacing w:val="7"/>
          <w:sz w:val="21"/>
          <w:szCs w:val="21"/>
          <w:highlight w:val="none"/>
        </w:rPr>
        <w:t>客户服务热线 95763 进行咨询。</w:t>
      </w:r>
    </w:p>
    <w:p w14:paraId="1C9D6151">
      <w:pPr>
        <w:pStyle w:val="4"/>
        <w:keepNext w:val="0"/>
        <w:keepLines w:val="0"/>
        <w:pageBreakBefore w:val="0"/>
        <w:kinsoku/>
        <w:wordWrap/>
        <w:overflowPunct/>
        <w:topLinePunct w:val="0"/>
        <w:bidi w:val="0"/>
        <w:spacing w:line="480" w:lineRule="exact"/>
        <w:ind w:left="0" w:leftChars="0" w:right="0" w:firstLine="434"/>
        <w:outlineLvl w:val="2"/>
        <w:rPr>
          <w:rFonts w:hint="eastAsia" w:ascii="宋体" w:hAnsi="宋体" w:eastAsia="宋体" w:cs="宋体"/>
          <w:color w:val="auto"/>
          <w:spacing w:val="7"/>
          <w:sz w:val="21"/>
          <w:szCs w:val="21"/>
          <w:highlight w:val="none"/>
        </w:rPr>
      </w:pPr>
      <w:r>
        <w:rPr>
          <w:rFonts w:hint="eastAsia" w:ascii="宋体" w:hAnsi="宋体" w:eastAsia="宋体" w:cs="宋体"/>
          <w:color w:val="auto"/>
          <w:spacing w:val="7"/>
          <w:sz w:val="21"/>
          <w:szCs w:val="21"/>
          <w:highlight w:val="none"/>
        </w:rPr>
        <w:t>17.响应文件的修改和撤回</w:t>
      </w:r>
    </w:p>
    <w:p w14:paraId="2AC6EBCB">
      <w:pPr>
        <w:pStyle w:val="4"/>
        <w:keepNext w:val="0"/>
        <w:keepLines w:val="0"/>
        <w:pageBreakBefore w:val="0"/>
        <w:kinsoku/>
        <w:wordWrap/>
        <w:overflowPunct/>
        <w:topLinePunct w:val="0"/>
        <w:bidi w:val="0"/>
        <w:spacing w:line="480" w:lineRule="exact"/>
        <w:ind w:left="0" w:leftChars="0" w:right="0" w:firstLine="434"/>
        <w:rPr>
          <w:rFonts w:hint="eastAsia" w:ascii="宋体" w:hAnsi="宋体" w:eastAsia="宋体" w:cs="宋体"/>
          <w:color w:val="auto"/>
          <w:spacing w:val="7"/>
          <w:sz w:val="21"/>
          <w:szCs w:val="21"/>
          <w:highlight w:val="none"/>
        </w:rPr>
      </w:pPr>
      <w:r>
        <w:rPr>
          <w:rFonts w:hint="eastAsia" w:ascii="宋体" w:hAnsi="宋体" w:eastAsia="宋体" w:cs="宋体"/>
          <w:color w:val="auto"/>
          <w:spacing w:val="7"/>
          <w:sz w:val="21"/>
          <w:szCs w:val="21"/>
          <w:highlight w:val="none"/>
        </w:rPr>
        <w:t>17.1 供应商在响应文件递交截止时间前可以补充、修改或者撤回电子响应文件。补充或者修改电子响应文件的，应当先行撤回原文件，补充、修改后重新传输递交，响应文件递交截止时间前未完成传输的，视为撤回电子响应文件。</w:t>
      </w:r>
    </w:p>
    <w:p w14:paraId="26382D20">
      <w:pPr>
        <w:pStyle w:val="4"/>
        <w:keepNext w:val="0"/>
        <w:keepLines w:val="0"/>
        <w:pageBreakBefore w:val="0"/>
        <w:kinsoku/>
        <w:wordWrap/>
        <w:overflowPunct/>
        <w:topLinePunct w:val="0"/>
        <w:bidi w:val="0"/>
        <w:spacing w:line="480" w:lineRule="exact"/>
        <w:ind w:left="0" w:leftChars="0" w:right="0" w:firstLine="434"/>
        <w:rPr>
          <w:rFonts w:hint="eastAsia" w:ascii="宋体" w:hAnsi="宋体" w:eastAsia="宋体" w:cs="宋体"/>
          <w:color w:val="auto"/>
          <w:spacing w:val="7"/>
          <w:sz w:val="21"/>
          <w:szCs w:val="21"/>
          <w:highlight w:val="none"/>
        </w:rPr>
      </w:pPr>
      <w:r>
        <w:rPr>
          <w:rFonts w:hint="eastAsia" w:ascii="宋体" w:hAnsi="宋体" w:eastAsia="宋体" w:cs="宋体"/>
          <w:color w:val="auto"/>
          <w:spacing w:val="7"/>
          <w:sz w:val="21"/>
          <w:szCs w:val="21"/>
          <w:highlight w:val="none"/>
        </w:rPr>
        <w:t>17.2 在响应文件递交截止时间后的响应文件有效期内，供应商不得撤回其响应文件。</w:t>
      </w:r>
    </w:p>
    <w:p w14:paraId="7E2BDF49">
      <w:pPr>
        <w:pStyle w:val="4"/>
        <w:keepNext w:val="0"/>
        <w:keepLines w:val="0"/>
        <w:pageBreakBefore w:val="0"/>
        <w:kinsoku/>
        <w:wordWrap/>
        <w:overflowPunct/>
        <w:topLinePunct w:val="0"/>
        <w:bidi w:val="0"/>
        <w:spacing w:line="480" w:lineRule="exact"/>
        <w:ind w:left="0" w:leftChars="0" w:right="0" w:firstLine="419"/>
        <w:outlineLvl w:val="2"/>
        <w:rPr>
          <w:rFonts w:hint="eastAsia" w:ascii="宋体" w:hAnsi="宋体" w:eastAsia="宋体" w:cs="宋体"/>
          <w:b/>
          <w:bCs/>
          <w:color w:val="auto"/>
          <w:spacing w:val="8"/>
          <w:sz w:val="21"/>
          <w:szCs w:val="21"/>
          <w:highlight w:val="none"/>
        </w:rPr>
      </w:pPr>
      <w:r>
        <w:rPr>
          <w:rFonts w:hint="eastAsia" w:ascii="宋体" w:hAnsi="宋体" w:eastAsia="宋体" w:cs="宋体"/>
          <w:b/>
          <w:bCs/>
          <w:color w:val="auto"/>
          <w:spacing w:val="8"/>
          <w:sz w:val="21"/>
          <w:szCs w:val="21"/>
          <w:highlight w:val="none"/>
        </w:rPr>
        <w:t>18.响应文件的递交和解密</w:t>
      </w:r>
    </w:p>
    <w:p w14:paraId="421D4790">
      <w:pPr>
        <w:pStyle w:val="4"/>
        <w:keepNext w:val="0"/>
        <w:keepLines w:val="0"/>
        <w:pageBreakBefore w:val="0"/>
        <w:kinsoku/>
        <w:wordWrap/>
        <w:overflowPunct/>
        <w:topLinePunct w:val="0"/>
        <w:bidi w:val="0"/>
        <w:spacing w:line="480" w:lineRule="exact"/>
        <w:ind w:left="0" w:leftChars="0" w:right="0" w:firstLine="434"/>
        <w:rPr>
          <w:rFonts w:hint="eastAsia" w:ascii="宋体" w:hAnsi="宋体" w:eastAsia="宋体" w:cs="宋体"/>
          <w:color w:val="auto"/>
          <w:spacing w:val="7"/>
          <w:sz w:val="21"/>
          <w:szCs w:val="21"/>
          <w:highlight w:val="none"/>
        </w:rPr>
      </w:pPr>
      <w:r>
        <w:rPr>
          <w:rFonts w:hint="eastAsia" w:ascii="宋体" w:hAnsi="宋体" w:eastAsia="宋体" w:cs="宋体"/>
          <w:color w:val="auto"/>
          <w:spacing w:val="7"/>
          <w:sz w:val="21"/>
          <w:szCs w:val="21"/>
          <w:highlight w:val="none"/>
        </w:rPr>
        <w:t>18.1 响应文件递交截止时间：供应商应于</w:t>
      </w:r>
      <w:r>
        <w:rPr>
          <w:rFonts w:hint="eastAsia" w:cs="宋体"/>
          <w:color w:val="auto"/>
          <w:spacing w:val="7"/>
          <w:sz w:val="21"/>
          <w:szCs w:val="21"/>
          <w:highlight w:val="none"/>
          <w:lang w:eastAsia="zh-CN"/>
        </w:rPr>
        <w:t>2025年</w:t>
      </w:r>
      <w:bookmarkStart w:id="13" w:name="_GoBack"/>
      <w:bookmarkEnd w:id="13"/>
      <w:r>
        <w:rPr>
          <w:rFonts w:hint="eastAsia" w:cs="宋体"/>
          <w:color w:val="auto"/>
          <w:spacing w:val="7"/>
          <w:sz w:val="21"/>
          <w:szCs w:val="21"/>
          <w:highlight w:val="none"/>
          <w:lang w:eastAsia="zh-CN"/>
        </w:rPr>
        <w:t>11月5日</w:t>
      </w:r>
      <w:r>
        <w:rPr>
          <w:rFonts w:hint="eastAsia" w:ascii="宋体" w:hAnsi="宋体" w:eastAsia="宋体" w:cs="宋体"/>
          <w:color w:val="auto"/>
          <w:spacing w:val="7"/>
          <w:sz w:val="21"/>
          <w:szCs w:val="21"/>
          <w:highlight w:val="none"/>
        </w:rPr>
        <w:t>上午</w:t>
      </w:r>
      <w:r>
        <w:rPr>
          <w:rFonts w:hint="eastAsia" w:ascii="宋体" w:hAnsi="宋体" w:eastAsia="宋体" w:cs="宋体"/>
          <w:color w:val="auto"/>
          <w:spacing w:val="7"/>
          <w:sz w:val="21"/>
          <w:szCs w:val="21"/>
          <w:highlight w:val="none"/>
          <w:lang w:val="en-US" w:eastAsia="zh-CN"/>
        </w:rPr>
        <w:t>10</w:t>
      </w:r>
      <w:r>
        <w:rPr>
          <w:rFonts w:hint="eastAsia" w:ascii="宋体" w:hAnsi="宋体" w:eastAsia="宋体" w:cs="宋体"/>
          <w:color w:val="auto"/>
          <w:spacing w:val="7"/>
          <w:sz w:val="21"/>
          <w:szCs w:val="21"/>
          <w:highlight w:val="none"/>
        </w:rPr>
        <w:t>时</w:t>
      </w:r>
      <w:r>
        <w:rPr>
          <w:rFonts w:hint="eastAsia" w:ascii="宋体" w:hAnsi="宋体" w:eastAsia="宋体" w:cs="宋体"/>
          <w:color w:val="auto"/>
          <w:spacing w:val="7"/>
          <w:sz w:val="21"/>
          <w:szCs w:val="21"/>
          <w:highlight w:val="none"/>
          <w:lang w:val="en-US" w:eastAsia="zh-CN"/>
        </w:rPr>
        <w:t>0</w:t>
      </w:r>
      <w:r>
        <w:rPr>
          <w:rFonts w:hint="eastAsia" w:ascii="宋体" w:hAnsi="宋体" w:eastAsia="宋体" w:cs="宋体"/>
          <w:color w:val="auto"/>
          <w:spacing w:val="7"/>
          <w:sz w:val="21"/>
          <w:szCs w:val="21"/>
          <w:highlight w:val="none"/>
        </w:rPr>
        <w:t>0分之前将电子响应文件上传到</w:t>
      </w:r>
      <w:r>
        <w:rPr>
          <w:rFonts w:hint="eastAsia" w:ascii="宋体" w:hAnsi="宋体" w:eastAsia="宋体" w:cs="宋体"/>
          <w:color w:val="auto"/>
          <w:spacing w:val="7"/>
          <w:sz w:val="21"/>
          <w:szCs w:val="21"/>
          <w:highlight w:val="none"/>
          <w:lang w:eastAsia="zh-CN"/>
        </w:rPr>
        <w:t>广西政府采购云平台</w:t>
      </w:r>
      <w:r>
        <w:rPr>
          <w:rFonts w:hint="eastAsia" w:ascii="宋体" w:hAnsi="宋体" w:eastAsia="宋体" w:cs="宋体"/>
          <w:color w:val="auto"/>
          <w:spacing w:val="7"/>
          <w:sz w:val="21"/>
          <w:szCs w:val="21"/>
          <w:highlight w:val="none"/>
        </w:rPr>
        <w:t>。电子响应文件应按照本项目磋商文件和</w:t>
      </w:r>
      <w:r>
        <w:rPr>
          <w:rFonts w:hint="eastAsia" w:ascii="宋体" w:hAnsi="宋体" w:eastAsia="宋体" w:cs="宋体"/>
          <w:color w:val="auto"/>
          <w:spacing w:val="7"/>
          <w:sz w:val="21"/>
          <w:szCs w:val="21"/>
          <w:highlight w:val="none"/>
          <w:lang w:eastAsia="zh-CN"/>
        </w:rPr>
        <w:t>广西政府采购云平台</w:t>
      </w:r>
      <w:r>
        <w:rPr>
          <w:rFonts w:hint="eastAsia" w:ascii="宋体" w:hAnsi="宋体" w:eastAsia="宋体" w:cs="宋体"/>
          <w:color w:val="auto"/>
          <w:spacing w:val="7"/>
          <w:sz w:val="21"/>
          <w:szCs w:val="21"/>
          <w:highlight w:val="none"/>
        </w:rPr>
        <w:t>的要求编制、加密传输响应文件。供应商在使用系统进行投标的过程中遇到涉及平台使用的任何问题，可致电</w:t>
      </w:r>
      <w:r>
        <w:rPr>
          <w:rFonts w:hint="eastAsia" w:ascii="宋体" w:hAnsi="宋体" w:eastAsia="宋体" w:cs="宋体"/>
          <w:color w:val="auto"/>
          <w:spacing w:val="7"/>
          <w:sz w:val="21"/>
          <w:szCs w:val="21"/>
          <w:highlight w:val="none"/>
          <w:lang w:eastAsia="zh-CN"/>
        </w:rPr>
        <w:t>广西政府采购云</w:t>
      </w:r>
      <w:r>
        <w:rPr>
          <w:rFonts w:hint="eastAsia" w:ascii="宋体" w:hAnsi="宋体" w:eastAsia="宋体" w:cs="宋体"/>
          <w:color w:val="auto"/>
          <w:spacing w:val="7"/>
          <w:sz w:val="21"/>
          <w:szCs w:val="21"/>
          <w:highlight w:val="none"/>
        </w:rPr>
        <w:t>平台技术支持热线咨询，联系方式：95763。</w:t>
      </w:r>
    </w:p>
    <w:p w14:paraId="364B058A">
      <w:pPr>
        <w:pStyle w:val="4"/>
        <w:keepNext w:val="0"/>
        <w:keepLines w:val="0"/>
        <w:pageBreakBefore w:val="0"/>
        <w:kinsoku/>
        <w:wordWrap/>
        <w:overflowPunct/>
        <w:topLinePunct w:val="0"/>
        <w:bidi w:val="0"/>
        <w:spacing w:line="480" w:lineRule="exact"/>
        <w:ind w:left="0" w:leftChars="0" w:right="0" w:firstLine="434"/>
        <w:rPr>
          <w:rFonts w:hint="eastAsia" w:ascii="宋体" w:hAnsi="宋体" w:eastAsia="宋体" w:cs="宋体"/>
          <w:color w:val="auto"/>
          <w:spacing w:val="7"/>
          <w:sz w:val="21"/>
          <w:szCs w:val="21"/>
          <w:highlight w:val="none"/>
        </w:rPr>
      </w:pPr>
      <w:r>
        <w:rPr>
          <w:rFonts w:hint="eastAsia" w:ascii="宋体" w:hAnsi="宋体" w:eastAsia="宋体" w:cs="宋体"/>
          <w:color w:val="auto"/>
          <w:spacing w:val="7"/>
          <w:sz w:val="21"/>
          <w:szCs w:val="21"/>
          <w:highlight w:val="none"/>
        </w:rPr>
        <w:t>18.2 响应文件解密时间：截标时间后30分钟内（</w:t>
      </w:r>
      <w:r>
        <w:rPr>
          <w:rFonts w:hint="eastAsia" w:cs="宋体"/>
          <w:color w:val="auto"/>
          <w:spacing w:val="7"/>
          <w:sz w:val="21"/>
          <w:szCs w:val="21"/>
          <w:highlight w:val="none"/>
          <w:lang w:eastAsia="zh-CN"/>
        </w:rPr>
        <w:t>2025年11月5日</w:t>
      </w:r>
      <w:r>
        <w:rPr>
          <w:rFonts w:hint="eastAsia" w:ascii="宋体" w:hAnsi="宋体" w:eastAsia="宋体" w:cs="宋体"/>
          <w:color w:val="auto"/>
          <w:spacing w:val="7"/>
          <w:sz w:val="21"/>
          <w:szCs w:val="21"/>
          <w:highlight w:val="none"/>
        </w:rPr>
        <w:t>上午</w:t>
      </w:r>
      <w:r>
        <w:rPr>
          <w:rFonts w:hint="eastAsia" w:cs="宋体"/>
          <w:color w:val="auto"/>
          <w:spacing w:val="7"/>
          <w:sz w:val="21"/>
          <w:szCs w:val="21"/>
          <w:highlight w:val="none"/>
          <w:lang w:val="en-US" w:eastAsia="zh-CN"/>
        </w:rPr>
        <w:t>10</w:t>
      </w:r>
      <w:r>
        <w:rPr>
          <w:rFonts w:hint="eastAsia" w:ascii="宋体" w:hAnsi="宋体" w:eastAsia="宋体" w:cs="宋体"/>
          <w:color w:val="auto"/>
          <w:spacing w:val="7"/>
          <w:sz w:val="21"/>
          <w:szCs w:val="21"/>
          <w:highlight w:val="none"/>
        </w:rPr>
        <w:t>时</w:t>
      </w:r>
      <w:r>
        <w:rPr>
          <w:rFonts w:hint="eastAsia" w:cs="宋体"/>
          <w:color w:val="auto"/>
          <w:spacing w:val="7"/>
          <w:sz w:val="21"/>
          <w:szCs w:val="21"/>
          <w:highlight w:val="none"/>
          <w:lang w:val="en-US" w:eastAsia="zh-CN"/>
        </w:rPr>
        <w:t>0</w:t>
      </w:r>
      <w:r>
        <w:rPr>
          <w:rFonts w:hint="eastAsia" w:ascii="宋体" w:hAnsi="宋体" w:eastAsia="宋体" w:cs="宋体"/>
          <w:color w:val="auto"/>
          <w:spacing w:val="7"/>
          <w:sz w:val="21"/>
          <w:szCs w:val="21"/>
          <w:highlight w:val="none"/>
        </w:rPr>
        <w:t>0分至</w:t>
      </w:r>
      <w:r>
        <w:rPr>
          <w:rFonts w:hint="eastAsia" w:ascii="宋体" w:hAnsi="宋体" w:eastAsia="宋体" w:cs="宋体"/>
          <w:color w:val="auto"/>
          <w:spacing w:val="7"/>
          <w:sz w:val="21"/>
          <w:szCs w:val="21"/>
          <w:highlight w:val="none"/>
          <w:lang w:val="en-US" w:eastAsia="zh-CN"/>
        </w:rPr>
        <w:t>10</w:t>
      </w:r>
      <w:r>
        <w:rPr>
          <w:rFonts w:hint="eastAsia" w:ascii="宋体" w:hAnsi="宋体" w:eastAsia="宋体" w:cs="宋体"/>
          <w:color w:val="auto"/>
          <w:spacing w:val="7"/>
          <w:sz w:val="21"/>
          <w:szCs w:val="21"/>
          <w:highlight w:val="none"/>
        </w:rPr>
        <w:t>时</w:t>
      </w:r>
      <w:r>
        <w:rPr>
          <w:rFonts w:hint="eastAsia" w:cs="宋体"/>
          <w:color w:val="auto"/>
          <w:spacing w:val="7"/>
          <w:sz w:val="21"/>
          <w:szCs w:val="21"/>
          <w:highlight w:val="none"/>
          <w:lang w:val="en-US" w:eastAsia="zh-CN"/>
        </w:rPr>
        <w:t>3</w:t>
      </w:r>
      <w:r>
        <w:rPr>
          <w:rFonts w:hint="eastAsia" w:ascii="宋体" w:hAnsi="宋体" w:eastAsia="宋体" w:cs="宋体"/>
          <w:color w:val="auto"/>
          <w:spacing w:val="7"/>
          <w:sz w:val="21"/>
          <w:szCs w:val="21"/>
          <w:highlight w:val="none"/>
        </w:rPr>
        <w:t>0分)供应商可以登录</w:t>
      </w:r>
      <w:r>
        <w:rPr>
          <w:rFonts w:hint="eastAsia" w:ascii="宋体" w:hAnsi="宋体" w:eastAsia="宋体" w:cs="宋体"/>
          <w:color w:val="auto"/>
          <w:spacing w:val="7"/>
          <w:sz w:val="21"/>
          <w:szCs w:val="21"/>
          <w:highlight w:val="none"/>
          <w:lang w:eastAsia="zh-CN"/>
        </w:rPr>
        <w:t>广西政府采购云平台</w:t>
      </w:r>
      <w:r>
        <w:rPr>
          <w:rFonts w:hint="eastAsia" w:ascii="宋体" w:hAnsi="宋体" w:eastAsia="宋体" w:cs="宋体"/>
          <w:color w:val="auto"/>
          <w:spacing w:val="7"/>
          <w:sz w:val="21"/>
          <w:szCs w:val="21"/>
          <w:highlight w:val="none"/>
        </w:rPr>
        <w:t>，用“项目采购-开标评标”功能进行解密电子响应文件。若供应商在规定时间内无法解密或解密失败，可向采购代理机构提供电子备份响应文件【在接到无法解密或解密失败的通知后，供应商可根据自身实际情况按通知时要求的时间到</w:t>
      </w:r>
      <w:r>
        <w:rPr>
          <w:rFonts w:hint="eastAsia" w:ascii="宋体" w:hAnsi="宋体" w:eastAsia="宋体" w:cs="宋体"/>
          <w:color w:val="auto"/>
          <w:spacing w:val="7"/>
          <w:sz w:val="21"/>
          <w:szCs w:val="21"/>
          <w:highlight w:val="none"/>
          <w:lang w:eastAsia="zh-CN"/>
        </w:rPr>
        <w:t>全州县公共资源交易中</w:t>
      </w:r>
      <w:r>
        <w:rPr>
          <w:rFonts w:hint="eastAsia" w:ascii="宋体" w:hAnsi="宋体" w:eastAsia="宋体" w:cs="宋体"/>
          <w:color w:val="auto"/>
          <w:spacing w:val="7"/>
          <w:sz w:val="21"/>
          <w:szCs w:val="21"/>
          <w:highlight w:val="none"/>
        </w:rPr>
        <w:t>心</w:t>
      </w:r>
      <w:r>
        <w:rPr>
          <w:rFonts w:hint="eastAsia" w:ascii="宋体" w:hAnsi="宋体" w:eastAsia="宋体" w:cs="宋体"/>
          <w:color w:val="auto"/>
          <w:spacing w:val="7"/>
          <w:sz w:val="21"/>
          <w:szCs w:val="21"/>
          <w:highlight w:val="none"/>
          <w:u w:val="single"/>
          <w:lang w:val="en-US" w:eastAsia="zh-CN"/>
        </w:rPr>
        <w:t xml:space="preserve"> 3 </w:t>
      </w:r>
      <w:r>
        <w:rPr>
          <w:rFonts w:hint="eastAsia" w:ascii="宋体" w:hAnsi="宋体" w:eastAsia="宋体" w:cs="宋体"/>
          <w:color w:val="auto"/>
          <w:spacing w:val="7"/>
          <w:sz w:val="21"/>
          <w:szCs w:val="21"/>
          <w:highlight w:val="none"/>
        </w:rPr>
        <w:t>号开标室现场提交或以电子邮件的形式（以通知时告知的电子邮箱地址为准）提交电子备份响应文件】。若供应商在规定时间内无法解密或解密失败且未提供电子备份响应文件的(包含提供的电子备份响应文件无效或无法解密的情况)，视为无效响应。</w:t>
      </w:r>
    </w:p>
    <w:p w14:paraId="23F1F356">
      <w:pPr>
        <w:pStyle w:val="4"/>
        <w:keepNext w:val="0"/>
        <w:keepLines w:val="0"/>
        <w:pageBreakBefore w:val="0"/>
        <w:kinsoku/>
        <w:wordWrap/>
        <w:overflowPunct/>
        <w:topLinePunct w:val="0"/>
        <w:bidi w:val="0"/>
        <w:spacing w:line="480" w:lineRule="exact"/>
        <w:ind w:left="0" w:leftChars="0" w:right="0" w:firstLine="434"/>
        <w:rPr>
          <w:rFonts w:hint="eastAsia" w:ascii="宋体" w:hAnsi="宋体" w:eastAsia="宋体" w:cs="宋体"/>
          <w:color w:val="auto"/>
          <w:spacing w:val="7"/>
          <w:sz w:val="21"/>
          <w:szCs w:val="21"/>
          <w:highlight w:val="none"/>
        </w:rPr>
      </w:pPr>
      <w:r>
        <w:rPr>
          <w:rFonts w:hint="eastAsia" w:ascii="宋体" w:hAnsi="宋体" w:eastAsia="宋体" w:cs="宋体"/>
          <w:color w:val="auto"/>
          <w:spacing w:val="7"/>
          <w:sz w:val="21"/>
          <w:szCs w:val="21"/>
          <w:highlight w:val="none"/>
        </w:rPr>
        <w:t>18.3 除竞争性磋商文件另有规定外，供应商所递交的响应文件不予退还。</w:t>
      </w:r>
    </w:p>
    <w:p w14:paraId="1CD432CE">
      <w:pPr>
        <w:pStyle w:val="4"/>
        <w:keepNext w:val="0"/>
        <w:keepLines w:val="0"/>
        <w:pageBreakBefore w:val="0"/>
        <w:kinsoku/>
        <w:wordWrap/>
        <w:overflowPunct/>
        <w:topLinePunct w:val="0"/>
        <w:bidi w:val="0"/>
        <w:spacing w:line="480" w:lineRule="exact"/>
        <w:ind w:left="0" w:leftChars="0" w:right="0" w:firstLine="434"/>
        <w:rPr>
          <w:rFonts w:hint="eastAsia" w:ascii="宋体" w:hAnsi="宋体" w:eastAsia="宋体" w:cs="宋体"/>
          <w:color w:val="auto"/>
          <w:spacing w:val="7"/>
          <w:sz w:val="21"/>
          <w:szCs w:val="21"/>
          <w:highlight w:val="none"/>
        </w:rPr>
      </w:pPr>
      <w:r>
        <w:rPr>
          <w:rFonts w:hint="eastAsia" w:ascii="宋体" w:hAnsi="宋体" w:eastAsia="宋体" w:cs="宋体"/>
          <w:color w:val="auto"/>
          <w:spacing w:val="7"/>
          <w:sz w:val="21"/>
          <w:szCs w:val="21"/>
          <w:highlight w:val="none"/>
        </w:rPr>
        <w:t>18.4 电子响应文件的相关说明</w:t>
      </w:r>
    </w:p>
    <w:p w14:paraId="50CE2B20">
      <w:pPr>
        <w:pStyle w:val="4"/>
        <w:keepNext w:val="0"/>
        <w:keepLines w:val="0"/>
        <w:pageBreakBefore w:val="0"/>
        <w:kinsoku/>
        <w:wordWrap/>
        <w:overflowPunct/>
        <w:topLinePunct w:val="0"/>
        <w:bidi w:val="0"/>
        <w:spacing w:line="480" w:lineRule="exact"/>
        <w:ind w:left="0" w:leftChars="0" w:right="0" w:firstLine="434"/>
        <w:rPr>
          <w:rFonts w:hint="eastAsia" w:ascii="宋体" w:hAnsi="宋体" w:eastAsia="宋体" w:cs="宋体"/>
          <w:color w:val="auto"/>
          <w:spacing w:val="7"/>
          <w:sz w:val="21"/>
          <w:szCs w:val="21"/>
          <w:highlight w:val="none"/>
        </w:rPr>
      </w:pPr>
      <w:r>
        <w:rPr>
          <w:rFonts w:hint="eastAsia" w:ascii="宋体" w:hAnsi="宋体" w:eastAsia="宋体" w:cs="宋体"/>
          <w:color w:val="auto"/>
          <w:spacing w:val="7"/>
          <w:sz w:val="21"/>
          <w:szCs w:val="21"/>
          <w:highlight w:val="none"/>
        </w:rPr>
        <w:t>（1）供应商进行电子投标应安装客户端软件，并按照采购文件和电子交易平台的要求编制并加密响应文件。供应商未按规定加密的响应文件，电子交易平台将拒收。供应商应当在响应文件递交截止时间前完成响应文件的传输递交，并可以补充、修改或者撤回电子响应文件。补充或者修改电子响应文件的，应当先行撤回原文件，补充、修改后重新传输递交，响应文件递交截止时间前未完成传输的，视为撤回电子响应文件。响应文件递交截止时间后递交的响应文件，电子交易平台将拒收。</w:t>
      </w:r>
    </w:p>
    <w:p w14:paraId="4FC1E819">
      <w:pPr>
        <w:pStyle w:val="4"/>
        <w:keepNext w:val="0"/>
        <w:keepLines w:val="0"/>
        <w:pageBreakBefore w:val="0"/>
        <w:kinsoku/>
        <w:wordWrap/>
        <w:overflowPunct/>
        <w:topLinePunct w:val="0"/>
        <w:bidi w:val="0"/>
        <w:spacing w:line="480" w:lineRule="exact"/>
        <w:ind w:left="0" w:leftChars="0" w:right="0" w:firstLine="434"/>
        <w:rPr>
          <w:rFonts w:hint="eastAsia" w:ascii="宋体" w:hAnsi="宋体" w:eastAsia="宋体" w:cs="宋体"/>
          <w:color w:val="auto"/>
          <w:spacing w:val="7"/>
          <w:sz w:val="21"/>
          <w:szCs w:val="21"/>
          <w:highlight w:val="none"/>
        </w:rPr>
      </w:pPr>
      <w:r>
        <w:rPr>
          <w:rFonts w:hint="eastAsia" w:ascii="宋体" w:hAnsi="宋体" w:eastAsia="宋体" w:cs="宋体"/>
          <w:color w:val="auto"/>
          <w:spacing w:val="7"/>
          <w:sz w:val="21"/>
          <w:szCs w:val="21"/>
          <w:highlight w:val="none"/>
        </w:rPr>
        <w:t>（2）如有特殊情况，采购代理机构延长截止时间和开标时间，采购代理机构和供应商的权利和义务将受到新的截止时间和开标时间的约束。</w:t>
      </w:r>
    </w:p>
    <w:p w14:paraId="1169C545">
      <w:pPr>
        <w:keepNext w:val="0"/>
        <w:keepLines w:val="0"/>
        <w:pageBreakBefore w:val="0"/>
        <w:kinsoku/>
        <w:wordWrap/>
        <w:overflowPunct/>
        <w:topLinePunct w:val="0"/>
        <w:bidi w:val="0"/>
        <w:spacing w:line="480" w:lineRule="exact"/>
        <w:ind w:left="0" w:leftChars="0" w:right="0"/>
        <w:rPr>
          <w:rFonts w:hint="eastAsia" w:ascii="宋体" w:hAnsi="宋体" w:eastAsia="宋体" w:cs="宋体"/>
          <w:color w:val="auto"/>
          <w:spacing w:val="-2"/>
          <w:position w:val="9"/>
          <w:sz w:val="21"/>
          <w:szCs w:val="21"/>
          <w:highlight w:val="none"/>
          <w14:textOutline w14:w="5103" w14:cap="sq" w14:cmpd="sng">
            <w14:solidFill>
              <w14:srgbClr w14:val="000000"/>
            </w14:solidFill>
            <w14:prstDash w14:val="solid"/>
            <w14:bevel/>
          </w14:textOutline>
        </w:rPr>
      </w:pPr>
    </w:p>
    <w:p w14:paraId="39B0D7AA">
      <w:pPr>
        <w:pStyle w:val="4"/>
        <w:keepNext w:val="0"/>
        <w:keepLines w:val="0"/>
        <w:pageBreakBefore w:val="0"/>
        <w:kinsoku/>
        <w:wordWrap/>
        <w:overflowPunct/>
        <w:topLinePunct w:val="0"/>
        <w:bidi w:val="0"/>
        <w:spacing w:line="480" w:lineRule="exact"/>
        <w:ind w:left="0" w:leftChars="0" w:right="0"/>
        <w:jc w:val="center"/>
        <w:outlineLvl w:val="1"/>
        <w:rPr>
          <w:rFonts w:hint="eastAsia" w:ascii="宋体" w:hAnsi="宋体" w:eastAsia="宋体" w:cs="宋体"/>
          <w:color w:val="auto"/>
          <w:sz w:val="28"/>
          <w:szCs w:val="28"/>
          <w:highlight w:val="none"/>
        </w:rPr>
      </w:pPr>
      <w:r>
        <w:rPr>
          <w:rFonts w:hint="eastAsia" w:ascii="宋体" w:hAnsi="宋体" w:eastAsia="宋体" w:cs="宋体"/>
          <w:color w:val="auto"/>
          <w:spacing w:val="-2"/>
          <w:position w:val="9"/>
          <w:sz w:val="28"/>
          <w:szCs w:val="28"/>
          <w:highlight w:val="none"/>
          <w14:textOutline w14:w="5103" w14:cap="sq" w14:cmpd="sng">
            <w14:solidFill>
              <w14:srgbClr w14:val="000000"/>
            </w14:solidFill>
            <w14:prstDash w14:val="solid"/>
            <w14:bevel/>
          </w14:textOutline>
        </w:rPr>
        <w:t>四、竞争性磋商（简称磋商）与评审</w:t>
      </w:r>
    </w:p>
    <w:p w14:paraId="5C4999E9">
      <w:pPr>
        <w:pStyle w:val="4"/>
        <w:keepNext w:val="0"/>
        <w:keepLines w:val="0"/>
        <w:pageBreakBefore w:val="0"/>
        <w:kinsoku/>
        <w:wordWrap/>
        <w:overflowPunct/>
        <w:topLinePunct w:val="0"/>
        <w:bidi w:val="0"/>
        <w:spacing w:line="480" w:lineRule="exact"/>
        <w:ind w:left="0" w:leftChars="0" w:right="0" w:firstLine="419"/>
        <w:outlineLvl w:val="2"/>
        <w:rPr>
          <w:rFonts w:hint="eastAsia" w:ascii="宋体" w:hAnsi="宋体" w:eastAsia="宋体" w:cs="宋体"/>
          <w:b/>
          <w:bCs/>
          <w:color w:val="auto"/>
          <w:spacing w:val="8"/>
          <w:sz w:val="21"/>
          <w:szCs w:val="21"/>
          <w:highlight w:val="none"/>
        </w:rPr>
      </w:pPr>
      <w:r>
        <w:rPr>
          <w:rFonts w:hint="eastAsia" w:ascii="宋体" w:hAnsi="宋体" w:eastAsia="宋体" w:cs="宋体"/>
          <w:b/>
          <w:bCs/>
          <w:color w:val="auto"/>
          <w:spacing w:val="8"/>
          <w:sz w:val="21"/>
          <w:szCs w:val="21"/>
          <w:highlight w:val="none"/>
        </w:rPr>
        <w:t>19.磋商小组组成及磋商时间、地点、人员</w:t>
      </w:r>
    </w:p>
    <w:p w14:paraId="548A3978">
      <w:pPr>
        <w:pStyle w:val="4"/>
        <w:keepNext w:val="0"/>
        <w:keepLines w:val="0"/>
        <w:pageBreakBefore w:val="0"/>
        <w:kinsoku/>
        <w:wordWrap/>
        <w:overflowPunct/>
        <w:topLinePunct w:val="0"/>
        <w:bidi w:val="0"/>
        <w:spacing w:line="480" w:lineRule="exact"/>
        <w:ind w:left="0" w:leftChars="0" w:right="0" w:firstLine="419"/>
        <w:rPr>
          <w:rFonts w:hint="eastAsia" w:ascii="宋体" w:hAnsi="宋体" w:eastAsia="宋体" w:cs="宋体"/>
          <w:color w:val="auto"/>
          <w:spacing w:val="8"/>
          <w:sz w:val="21"/>
          <w:szCs w:val="21"/>
          <w:highlight w:val="none"/>
        </w:rPr>
      </w:pPr>
      <w:r>
        <w:rPr>
          <w:rFonts w:hint="eastAsia" w:ascii="宋体" w:hAnsi="宋体" w:eastAsia="宋体" w:cs="宋体"/>
          <w:color w:val="auto"/>
          <w:spacing w:val="8"/>
          <w:sz w:val="21"/>
          <w:szCs w:val="21"/>
          <w:highlight w:val="none"/>
        </w:rPr>
        <w:t>19.1 磋商小组组成：磋商及评审工作由采购代理机构负责组织，具体磋商、评审工作由依法组建的磋商小组负责，本项目的磋商小组由采购人代表和有关技术、经济等方面的专家组成。磋商小组的构成： 3 人，其中采购人代表 1 人，技术、经济等专家 2 人。</w:t>
      </w:r>
    </w:p>
    <w:p w14:paraId="2ACBC0B5">
      <w:pPr>
        <w:pStyle w:val="4"/>
        <w:keepNext w:val="0"/>
        <w:keepLines w:val="0"/>
        <w:pageBreakBefore w:val="0"/>
        <w:kinsoku/>
        <w:wordWrap/>
        <w:overflowPunct/>
        <w:topLinePunct w:val="0"/>
        <w:bidi w:val="0"/>
        <w:spacing w:line="480" w:lineRule="exact"/>
        <w:ind w:left="0" w:leftChars="0" w:right="0" w:firstLine="419"/>
        <w:rPr>
          <w:rFonts w:hint="eastAsia" w:ascii="宋体" w:hAnsi="宋体" w:eastAsia="宋体" w:cs="宋体"/>
          <w:color w:val="auto"/>
          <w:spacing w:val="8"/>
          <w:sz w:val="21"/>
          <w:szCs w:val="21"/>
          <w:highlight w:val="none"/>
        </w:rPr>
      </w:pPr>
      <w:r>
        <w:rPr>
          <w:rFonts w:hint="eastAsia" w:ascii="宋体" w:hAnsi="宋体" w:eastAsia="宋体" w:cs="宋体"/>
          <w:color w:val="auto"/>
          <w:spacing w:val="8"/>
          <w:sz w:val="21"/>
          <w:szCs w:val="21"/>
          <w:highlight w:val="none"/>
        </w:rPr>
        <w:t>19.2 磋商时间、地点、人员：</w:t>
      </w:r>
    </w:p>
    <w:p w14:paraId="343EA332">
      <w:pPr>
        <w:pStyle w:val="4"/>
        <w:keepNext w:val="0"/>
        <w:keepLines w:val="0"/>
        <w:pageBreakBefore w:val="0"/>
        <w:kinsoku/>
        <w:wordWrap/>
        <w:overflowPunct/>
        <w:topLinePunct w:val="0"/>
        <w:bidi w:val="0"/>
        <w:spacing w:line="480" w:lineRule="exact"/>
        <w:ind w:left="0" w:leftChars="0" w:right="0" w:firstLine="419"/>
        <w:rPr>
          <w:rFonts w:hint="eastAsia" w:ascii="宋体" w:hAnsi="宋体" w:eastAsia="宋体" w:cs="宋体"/>
          <w:color w:val="auto"/>
          <w:spacing w:val="8"/>
          <w:sz w:val="21"/>
          <w:szCs w:val="21"/>
          <w:highlight w:val="none"/>
        </w:rPr>
      </w:pPr>
      <w:r>
        <w:rPr>
          <w:rFonts w:hint="eastAsia" w:ascii="宋体" w:hAnsi="宋体" w:eastAsia="宋体" w:cs="宋体"/>
          <w:color w:val="auto"/>
          <w:spacing w:val="8"/>
          <w:sz w:val="21"/>
          <w:szCs w:val="21"/>
          <w:highlight w:val="none"/>
        </w:rPr>
        <w:t>19.2.1 磋商时间：首次响应文件提交截止时间后。</w:t>
      </w:r>
    </w:p>
    <w:p w14:paraId="6AB0E3D1">
      <w:pPr>
        <w:pStyle w:val="4"/>
        <w:keepNext w:val="0"/>
        <w:keepLines w:val="0"/>
        <w:pageBreakBefore w:val="0"/>
        <w:kinsoku/>
        <w:wordWrap/>
        <w:overflowPunct/>
        <w:topLinePunct w:val="0"/>
        <w:bidi w:val="0"/>
        <w:spacing w:line="480" w:lineRule="exact"/>
        <w:ind w:left="0" w:leftChars="0" w:right="0" w:firstLine="419"/>
        <w:rPr>
          <w:rFonts w:hint="eastAsia" w:ascii="宋体" w:hAnsi="宋体" w:eastAsia="宋体" w:cs="宋体"/>
          <w:color w:val="auto"/>
          <w:spacing w:val="8"/>
          <w:sz w:val="21"/>
          <w:szCs w:val="21"/>
          <w:highlight w:val="none"/>
        </w:rPr>
      </w:pPr>
      <w:r>
        <w:rPr>
          <w:rFonts w:hint="eastAsia" w:ascii="宋体" w:hAnsi="宋体" w:eastAsia="宋体" w:cs="宋体"/>
          <w:color w:val="auto"/>
          <w:spacing w:val="8"/>
          <w:sz w:val="21"/>
          <w:szCs w:val="21"/>
          <w:highlight w:val="none"/>
        </w:rPr>
        <w:t>19.2.2 磋商地点：供应商代表在响应文件提交当天实时登录“</w:t>
      </w:r>
      <w:r>
        <w:rPr>
          <w:rFonts w:hint="eastAsia" w:ascii="宋体" w:hAnsi="宋体" w:eastAsia="宋体" w:cs="宋体"/>
          <w:color w:val="auto"/>
          <w:spacing w:val="8"/>
          <w:sz w:val="21"/>
          <w:szCs w:val="21"/>
          <w:highlight w:val="none"/>
          <w:lang w:eastAsia="zh-CN"/>
        </w:rPr>
        <w:t>广西政府采购云平台</w:t>
      </w:r>
      <w:r>
        <w:rPr>
          <w:rFonts w:hint="eastAsia" w:ascii="宋体" w:hAnsi="宋体" w:eastAsia="宋体" w:cs="宋体"/>
          <w:color w:val="auto"/>
          <w:spacing w:val="8"/>
          <w:sz w:val="21"/>
          <w:szCs w:val="21"/>
          <w:highlight w:val="none"/>
        </w:rPr>
        <w:t>”平台，按磋商小组要求在线等候参与磋商及提交最后报价。因供应商未保持实时在线，导致磋商小组无法及时与其取得联系，从而造成供应商未按规定参与磋商或报价的，其不利后果由供应商自行承担。</w:t>
      </w:r>
    </w:p>
    <w:p w14:paraId="07D1EDDE">
      <w:pPr>
        <w:pStyle w:val="4"/>
        <w:keepNext w:val="0"/>
        <w:keepLines w:val="0"/>
        <w:pageBreakBefore w:val="0"/>
        <w:kinsoku/>
        <w:wordWrap/>
        <w:overflowPunct/>
        <w:topLinePunct w:val="0"/>
        <w:bidi w:val="0"/>
        <w:spacing w:line="480" w:lineRule="exact"/>
        <w:ind w:left="0" w:leftChars="0" w:right="0" w:firstLine="419"/>
        <w:rPr>
          <w:rFonts w:hint="eastAsia" w:ascii="宋体" w:hAnsi="宋体" w:eastAsia="宋体" w:cs="宋体"/>
          <w:color w:val="auto"/>
          <w:spacing w:val="8"/>
          <w:sz w:val="21"/>
          <w:szCs w:val="21"/>
          <w:highlight w:val="none"/>
        </w:rPr>
      </w:pPr>
      <w:r>
        <w:rPr>
          <w:rFonts w:hint="eastAsia" w:ascii="宋体" w:hAnsi="宋体" w:eastAsia="宋体" w:cs="宋体"/>
          <w:color w:val="auto"/>
          <w:spacing w:val="8"/>
          <w:sz w:val="21"/>
          <w:szCs w:val="21"/>
          <w:highlight w:val="none"/>
        </w:rPr>
        <w:t>19.2.3 磋商参加人员：供应商法定代表人(负责人、自然人)或相应的委托代理人参加磋商。请供应商实时登录“</w:t>
      </w:r>
      <w:r>
        <w:rPr>
          <w:rFonts w:hint="eastAsia" w:ascii="宋体" w:hAnsi="宋体" w:eastAsia="宋体" w:cs="宋体"/>
          <w:color w:val="auto"/>
          <w:spacing w:val="8"/>
          <w:sz w:val="21"/>
          <w:szCs w:val="21"/>
          <w:highlight w:val="none"/>
          <w:lang w:eastAsia="zh-CN"/>
        </w:rPr>
        <w:t>广西政府采购云平台</w:t>
      </w:r>
      <w:r>
        <w:rPr>
          <w:rFonts w:hint="eastAsia" w:ascii="宋体" w:hAnsi="宋体" w:eastAsia="宋体" w:cs="宋体"/>
          <w:color w:val="auto"/>
          <w:spacing w:val="8"/>
          <w:sz w:val="21"/>
          <w:szCs w:val="21"/>
          <w:highlight w:val="none"/>
        </w:rPr>
        <w:t>”平台等候在线磋商。</w:t>
      </w:r>
    </w:p>
    <w:p w14:paraId="47CDE110">
      <w:pPr>
        <w:pStyle w:val="4"/>
        <w:keepNext w:val="0"/>
        <w:keepLines w:val="0"/>
        <w:pageBreakBefore w:val="0"/>
        <w:kinsoku/>
        <w:wordWrap/>
        <w:overflowPunct/>
        <w:topLinePunct w:val="0"/>
        <w:bidi w:val="0"/>
        <w:spacing w:line="480" w:lineRule="exact"/>
        <w:ind w:left="0" w:leftChars="0" w:right="0" w:firstLine="419"/>
        <w:rPr>
          <w:rFonts w:hint="eastAsia" w:ascii="宋体" w:hAnsi="宋体" w:eastAsia="宋体" w:cs="宋体"/>
          <w:color w:val="auto"/>
          <w:spacing w:val="8"/>
          <w:sz w:val="21"/>
          <w:szCs w:val="21"/>
          <w:highlight w:val="none"/>
        </w:rPr>
      </w:pPr>
      <w:r>
        <w:rPr>
          <w:rFonts w:hint="eastAsia" w:ascii="宋体" w:hAnsi="宋体" w:eastAsia="宋体" w:cs="宋体"/>
          <w:color w:val="auto"/>
          <w:spacing w:val="8"/>
          <w:sz w:val="21"/>
          <w:szCs w:val="21"/>
          <w:highlight w:val="none"/>
        </w:rPr>
        <w:t>19.2.4 首次响应文件提交截止时间后，登录“</w:t>
      </w:r>
      <w:r>
        <w:rPr>
          <w:rFonts w:hint="eastAsia" w:ascii="宋体" w:hAnsi="宋体" w:eastAsia="宋体" w:cs="宋体"/>
          <w:color w:val="auto"/>
          <w:spacing w:val="8"/>
          <w:sz w:val="21"/>
          <w:szCs w:val="21"/>
          <w:highlight w:val="none"/>
          <w:lang w:eastAsia="zh-CN"/>
        </w:rPr>
        <w:t>广西政府采购云平台</w:t>
      </w:r>
      <w:r>
        <w:rPr>
          <w:rFonts w:hint="eastAsia" w:ascii="宋体" w:hAnsi="宋体" w:eastAsia="宋体" w:cs="宋体"/>
          <w:color w:val="auto"/>
          <w:spacing w:val="8"/>
          <w:sz w:val="21"/>
          <w:szCs w:val="21"/>
          <w:highlight w:val="none"/>
        </w:rPr>
        <w:t>”平台在线解密开启。</w:t>
      </w:r>
    </w:p>
    <w:p w14:paraId="1863F7C4">
      <w:pPr>
        <w:pStyle w:val="4"/>
        <w:keepNext w:val="0"/>
        <w:keepLines w:val="0"/>
        <w:pageBreakBefore w:val="0"/>
        <w:kinsoku/>
        <w:wordWrap/>
        <w:overflowPunct/>
        <w:topLinePunct w:val="0"/>
        <w:bidi w:val="0"/>
        <w:spacing w:line="480" w:lineRule="exact"/>
        <w:ind w:left="0" w:leftChars="0" w:right="0" w:firstLine="419"/>
        <w:outlineLvl w:val="2"/>
        <w:rPr>
          <w:rFonts w:hint="eastAsia" w:ascii="宋体" w:hAnsi="宋体" w:eastAsia="宋体" w:cs="宋体"/>
          <w:b/>
          <w:bCs/>
          <w:color w:val="auto"/>
          <w:spacing w:val="8"/>
          <w:sz w:val="21"/>
          <w:szCs w:val="21"/>
          <w:highlight w:val="none"/>
        </w:rPr>
      </w:pPr>
      <w:r>
        <w:rPr>
          <w:rFonts w:hint="eastAsia" w:ascii="宋体" w:hAnsi="宋体" w:eastAsia="宋体" w:cs="宋体"/>
          <w:b/>
          <w:bCs/>
          <w:color w:val="auto"/>
          <w:spacing w:val="8"/>
          <w:sz w:val="21"/>
          <w:szCs w:val="21"/>
          <w:highlight w:val="none"/>
        </w:rPr>
        <w:t>20.评审原则和评审办法</w:t>
      </w:r>
    </w:p>
    <w:p w14:paraId="235D4B18">
      <w:pPr>
        <w:pStyle w:val="4"/>
        <w:keepNext w:val="0"/>
        <w:keepLines w:val="0"/>
        <w:pageBreakBefore w:val="0"/>
        <w:kinsoku/>
        <w:wordWrap/>
        <w:overflowPunct/>
        <w:topLinePunct w:val="0"/>
        <w:bidi w:val="0"/>
        <w:spacing w:line="480" w:lineRule="exact"/>
        <w:ind w:left="0" w:leftChars="0" w:right="0" w:firstLine="419"/>
        <w:rPr>
          <w:rFonts w:hint="eastAsia" w:ascii="宋体" w:hAnsi="宋体" w:eastAsia="宋体" w:cs="宋体"/>
          <w:color w:val="auto"/>
          <w:spacing w:val="8"/>
          <w:sz w:val="21"/>
          <w:szCs w:val="21"/>
          <w:highlight w:val="none"/>
        </w:rPr>
      </w:pPr>
      <w:r>
        <w:rPr>
          <w:rFonts w:hint="eastAsia" w:ascii="宋体" w:hAnsi="宋体" w:eastAsia="宋体" w:cs="宋体"/>
          <w:color w:val="auto"/>
          <w:spacing w:val="8"/>
          <w:sz w:val="21"/>
          <w:szCs w:val="21"/>
          <w:highlight w:val="none"/>
        </w:rPr>
        <w:t>20.1 磋商小组必须坚持公平、公正、科学和择优的原则。</w:t>
      </w:r>
    </w:p>
    <w:p w14:paraId="2D73EC56">
      <w:pPr>
        <w:pStyle w:val="4"/>
        <w:keepNext w:val="0"/>
        <w:keepLines w:val="0"/>
        <w:pageBreakBefore w:val="0"/>
        <w:kinsoku/>
        <w:wordWrap/>
        <w:overflowPunct/>
        <w:topLinePunct w:val="0"/>
        <w:bidi w:val="0"/>
        <w:spacing w:line="480" w:lineRule="exact"/>
        <w:ind w:left="0" w:leftChars="0" w:right="0" w:firstLine="419"/>
        <w:rPr>
          <w:rFonts w:hint="eastAsia" w:ascii="宋体" w:hAnsi="宋体" w:eastAsia="宋体" w:cs="宋体"/>
          <w:color w:val="auto"/>
          <w:spacing w:val="8"/>
          <w:sz w:val="21"/>
          <w:szCs w:val="21"/>
          <w:highlight w:val="none"/>
        </w:rPr>
      </w:pPr>
      <w:r>
        <w:rPr>
          <w:rFonts w:hint="eastAsia" w:ascii="宋体" w:hAnsi="宋体" w:eastAsia="宋体" w:cs="宋体"/>
          <w:color w:val="auto"/>
          <w:spacing w:val="8"/>
          <w:sz w:val="21"/>
          <w:szCs w:val="21"/>
          <w:highlight w:val="none"/>
        </w:rPr>
        <w:t>20.2 评审办法：综合评分法，具体详见第四章评审办法。</w:t>
      </w:r>
    </w:p>
    <w:p w14:paraId="68379BD1">
      <w:pPr>
        <w:pStyle w:val="4"/>
        <w:keepNext w:val="0"/>
        <w:keepLines w:val="0"/>
        <w:pageBreakBefore w:val="0"/>
        <w:kinsoku/>
        <w:wordWrap/>
        <w:overflowPunct/>
        <w:topLinePunct w:val="0"/>
        <w:bidi w:val="0"/>
        <w:spacing w:line="480" w:lineRule="exact"/>
        <w:ind w:left="0" w:leftChars="0" w:right="0" w:firstLine="419"/>
        <w:rPr>
          <w:rFonts w:hint="eastAsia" w:ascii="宋体" w:hAnsi="宋体" w:eastAsia="宋体" w:cs="宋体"/>
          <w:color w:val="auto"/>
          <w:spacing w:val="8"/>
          <w:sz w:val="21"/>
          <w:szCs w:val="21"/>
          <w:highlight w:val="none"/>
        </w:rPr>
      </w:pPr>
      <w:r>
        <w:rPr>
          <w:rFonts w:hint="eastAsia" w:ascii="宋体" w:hAnsi="宋体" w:eastAsia="宋体" w:cs="宋体"/>
          <w:color w:val="auto"/>
          <w:spacing w:val="8"/>
          <w:sz w:val="21"/>
          <w:szCs w:val="21"/>
          <w:highlight w:val="none"/>
        </w:rPr>
        <w:t>20.3 磋商小组应按磋商文件进行评审，不得擅自更改评审办法。</w:t>
      </w:r>
    </w:p>
    <w:p w14:paraId="6F2BD8BF">
      <w:pPr>
        <w:pStyle w:val="4"/>
        <w:keepNext w:val="0"/>
        <w:keepLines w:val="0"/>
        <w:pageBreakBefore w:val="0"/>
        <w:kinsoku/>
        <w:wordWrap/>
        <w:overflowPunct/>
        <w:topLinePunct w:val="0"/>
        <w:bidi w:val="0"/>
        <w:spacing w:line="480" w:lineRule="exact"/>
        <w:ind w:left="0" w:leftChars="0" w:right="0" w:firstLine="419"/>
        <w:rPr>
          <w:rFonts w:hint="eastAsia" w:ascii="宋体" w:hAnsi="宋体" w:eastAsia="宋体" w:cs="宋体"/>
          <w:color w:val="auto"/>
          <w:spacing w:val="8"/>
          <w:sz w:val="21"/>
          <w:szCs w:val="21"/>
          <w:highlight w:val="none"/>
        </w:rPr>
      </w:pPr>
      <w:r>
        <w:rPr>
          <w:rFonts w:hint="eastAsia" w:ascii="宋体" w:hAnsi="宋体" w:eastAsia="宋体" w:cs="宋体"/>
          <w:color w:val="auto"/>
          <w:spacing w:val="8"/>
          <w:sz w:val="21"/>
          <w:szCs w:val="21"/>
          <w:highlight w:val="none"/>
        </w:rPr>
        <w:t>20.4 在评审过程中，磋商小组任何人不得对某个供应商发表任何倾向性意见，不得向其他磋商小组成员明示或者暗示自己的评审意见。</w:t>
      </w:r>
    </w:p>
    <w:p w14:paraId="7C506501">
      <w:pPr>
        <w:pStyle w:val="4"/>
        <w:keepNext w:val="0"/>
        <w:keepLines w:val="0"/>
        <w:pageBreakBefore w:val="0"/>
        <w:kinsoku/>
        <w:wordWrap/>
        <w:overflowPunct/>
        <w:topLinePunct w:val="0"/>
        <w:bidi w:val="0"/>
        <w:spacing w:line="480" w:lineRule="exact"/>
        <w:ind w:left="0" w:leftChars="0" w:right="0" w:firstLine="419"/>
        <w:rPr>
          <w:rFonts w:hint="eastAsia" w:ascii="宋体" w:hAnsi="宋体" w:eastAsia="宋体" w:cs="宋体"/>
          <w:color w:val="auto"/>
          <w:spacing w:val="8"/>
          <w:sz w:val="21"/>
          <w:szCs w:val="21"/>
          <w:highlight w:val="none"/>
        </w:rPr>
      </w:pPr>
      <w:r>
        <w:rPr>
          <w:rFonts w:hint="eastAsia" w:ascii="宋体" w:hAnsi="宋体" w:eastAsia="宋体" w:cs="宋体"/>
          <w:color w:val="auto"/>
          <w:spacing w:val="8"/>
          <w:sz w:val="21"/>
          <w:szCs w:val="21"/>
          <w:highlight w:val="none"/>
        </w:rPr>
        <w:t>20.5 磋商小组成员对需要共同认定的事项存在争议的，按照少数服从多数的原则作出结论。持不同意见的磋商小组成员应当在评审报告上签署不同意见并说明理由，否则视为同意。</w:t>
      </w:r>
    </w:p>
    <w:p w14:paraId="3CE8B331">
      <w:pPr>
        <w:pStyle w:val="4"/>
        <w:keepNext w:val="0"/>
        <w:keepLines w:val="0"/>
        <w:pageBreakBefore w:val="0"/>
        <w:kinsoku/>
        <w:wordWrap/>
        <w:overflowPunct/>
        <w:topLinePunct w:val="0"/>
        <w:bidi w:val="0"/>
        <w:spacing w:line="480" w:lineRule="exact"/>
        <w:ind w:left="0" w:leftChars="0" w:right="0" w:firstLine="419"/>
        <w:rPr>
          <w:rFonts w:hint="eastAsia" w:ascii="宋体" w:hAnsi="宋体" w:eastAsia="宋体" w:cs="宋体"/>
          <w:color w:val="auto"/>
          <w:spacing w:val="8"/>
          <w:sz w:val="21"/>
          <w:szCs w:val="21"/>
          <w:highlight w:val="none"/>
        </w:rPr>
      </w:pPr>
      <w:r>
        <w:rPr>
          <w:rFonts w:hint="eastAsia" w:ascii="宋体" w:hAnsi="宋体" w:eastAsia="宋体" w:cs="宋体"/>
          <w:color w:val="auto"/>
          <w:spacing w:val="8"/>
          <w:sz w:val="21"/>
          <w:szCs w:val="21"/>
          <w:highlight w:val="none"/>
        </w:rPr>
        <w:t>20.6 响应文件最后报价出现前后不一致的，除竞争性磋商文件另有规定外，按照下列规定修正：</w:t>
      </w:r>
    </w:p>
    <w:p w14:paraId="27FC22A7">
      <w:pPr>
        <w:pStyle w:val="4"/>
        <w:keepNext w:val="0"/>
        <w:keepLines w:val="0"/>
        <w:pageBreakBefore w:val="0"/>
        <w:kinsoku/>
        <w:wordWrap/>
        <w:overflowPunct/>
        <w:topLinePunct w:val="0"/>
        <w:bidi w:val="0"/>
        <w:spacing w:line="480" w:lineRule="exact"/>
        <w:ind w:left="0" w:leftChars="0" w:right="0" w:firstLine="419"/>
        <w:rPr>
          <w:rFonts w:hint="eastAsia" w:ascii="宋体" w:hAnsi="宋体" w:eastAsia="宋体" w:cs="宋体"/>
          <w:color w:val="auto"/>
          <w:spacing w:val="8"/>
          <w:sz w:val="21"/>
          <w:szCs w:val="21"/>
          <w:highlight w:val="none"/>
        </w:rPr>
      </w:pPr>
      <w:r>
        <w:rPr>
          <w:rFonts w:hint="eastAsia" w:ascii="宋体" w:hAnsi="宋体" w:eastAsia="宋体" w:cs="宋体"/>
          <w:color w:val="auto"/>
          <w:spacing w:val="8"/>
          <w:sz w:val="21"/>
          <w:szCs w:val="21"/>
          <w:highlight w:val="none"/>
        </w:rPr>
        <w:t>(1)响应文件中磋商报价表内容与响应文件中相应内容不一致的，以最后磋商报价表为准；</w:t>
      </w:r>
    </w:p>
    <w:p w14:paraId="1445AD67">
      <w:pPr>
        <w:pStyle w:val="4"/>
        <w:keepNext w:val="0"/>
        <w:keepLines w:val="0"/>
        <w:pageBreakBefore w:val="0"/>
        <w:kinsoku/>
        <w:wordWrap/>
        <w:overflowPunct/>
        <w:topLinePunct w:val="0"/>
        <w:bidi w:val="0"/>
        <w:spacing w:line="480" w:lineRule="exact"/>
        <w:ind w:left="0" w:leftChars="0" w:right="0" w:firstLine="419"/>
        <w:rPr>
          <w:rFonts w:hint="eastAsia" w:ascii="宋体" w:hAnsi="宋体" w:eastAsia="宋体" w:cs="宋体"/>
          <w:color w:val="auto"/>
          <w:spacing w:val="8"/>
          <w:sz w:val="21"/>
          <w:szCs w:val="21"/>
          <w:highlight w:val="none"/>
        </w:rPr>
      </w:pPr>
      <w:r>
        <w:rPr>
          <w:rFonts w:hint="eastAsia" w:ascii="宋体" w:hAnsi="宋体" w:eastAsia="宋体" w:cs="宋体"/>
          <w:color w:val="auto"/>
          <w:spacing w:val="8"/>
          <w:sz w:val="21"/>
          <w:szCs w:val="21"/>
          <w:highlight w:val="none"/>
        </w:rPr>
        <w:t>(2)大写金额和小写金额不一致的，以大写金额为准；</w:t>
      </w:r>
    </w:p>
    <w:p w14:paraId="31AFEAA1">
      <w:pPr>
        <w:pStyle w:val="4"/>
        <w:keepNext w:val="0"/>
        <w:keepLines w:val="0"/>
        <w:pageBreakBefore w:val="0"/>
        <w:kinsoku/>
        <w:wordWrap/>
        <w:overflowPunct/>
        <w:topLinePunct w:val="0"/>
        <w:bidi w:val="0"/>
        <w:spacing w:line="480" w:lineRule="exact"/>
        <w:ind w:left="0" w:leftChars="0" w:right="0" w:firstLine="419"/>
        <w:rPr>
          <w:rFonts w:hint="eastAsia" w:ascii="宋体" w:hAnsi="宋体" w:eastAsia="宋体" w:cs="宋体"/>
          <w:color w:val="auto"/>
          <w:spacing w:val="8"/>
          <w:sz w:val="21"/>
          <w:szCs w:val="21"/>
          <w:highlight w:val="none"/>
        </w:rPr>
      </w:pPr>
      <w:r>
        <w:rPr>
          <w:rFonts w:hint="eastAsia" w:ascii="宋体" w:hAnsi="宋体" w:eastAsia="宋体" w:cs="宋体"/>
          <w:color w:val="auto"/>
          <w:spacing w:val="8"/>
          <w:sz w:val="21"/>
          <w:szCs w:val="21"/>
          <w:highlight w:val="none"/>
        </w:rPr>
        <w:t>(3)单价金额小数点或者百分比有明显错位的，以报价表的总价为准，并修改单价；</w:t>
      </w:r>
    </w:p>
    <w:p w14:paraId="231F3173">
      <w:pPr>
        <w:pStyle w:val="4"/>
        <w:keepNext w:val="0"/>
        <w:keepLines w:val="0"/>
        <w:pageBreakBefore w:val="0"/>
        <w:kinsoku/>
        <w:wordWrap/>
        <w:overflowPunct/>
        <w:topLinePunct w:val="0"/>
        <w:bidi w:val="0"/>
        <w:spacing w:line="480" w:lineRule="exact"/>
        <w:ind w:left="0" w:leftChars="0" w:right="0" w:firstLine="0" w:firstLineChars="0"/>
        <w:rPr>
          <w:rFonts w:hint="eastAsia" w:ascii="宋体" w:hAnsi="宋体" w:eastAsia="宋体" w:cs="宋体"/>
          <w:color w:val="auto"/>
          <w:spacing w:val="8"/>
          <w:sz w:val="21"/>
          <w:szCs w:val="21"/>
          <w:highlight w:val="none"/>
        </w:rPr>
      </w:pPr>
      <w:r>
        <w:rPr>
          <w:rFonts w:hint="eastAsia" w:ascii="宋体" w:hAnsi="宋体" w:eastAsia="宋体" w:cs="宋体"/>
          <w:color w:val="auto"/>
          <w:spacing w:val="8"/>
          <w:sz w:val="21"/>
          <w:szCs w:val="21"/>
          <w:highlight w:val="none"/>
        </w:rPr>
        <w:t>(4)总价金额与按单价汇总金额不一致的，以单价金额计算结果为准。</w:t>
      </w:r>
    </w:p>
    <w:p w14:paraId="7ED23E28">
      <w:pPr>
        <w:pStyle w:val="4"/>
        <w:keepNext w:val="0"/>
        <w:keepLines w:val="0"/>
        <w:pageBreakBefore w:val="0"/>
        <w:kinsoku/>
        <w:wordWrap/>
        <w:overflowPunct/>
        <w:topLinePunct w:val="0"/>
        <w:bidi w:val="0"/>
        <w:spacing w:line="480" w:lineRule="exact"/>
        <w:ind w:left="0" w:leftChars="0" w:right="0" w:firstLine="452" w:firstLineChars="200"/>
        <w:rPr>
          <w:rFonts w:hint="eastAsia" w:ascii="宋体" w:hAnsi="宋体" w:eastAsia="宋体" w:cs="宋体"/>
          <w:color w:val="auto"/>
          <w:spacing w:val="8"/>
          <w:sz w:val="21"/>
          <w:szCs w:val="21"/>
          <w:highlight w:val="none"/>
        </w:rPr>
      </w:pPr>
      <w:r>
        <w:rPr>
          <w:rFonts w:hint="eastAsia" w:ascii="宋体" w:hAnsi="宋体" w:eastAsia="宋体" w:cs="宋体"/>
          <w:color w:val="auto"/>
          <w:spacing w:val="8"/>
          <w:sz w:val="21"/>
          <w:szCs w:val="21"/>
          <w:highlight w:val="none"/>
        </w:rPr>
        <w:t>同时出现两种以上不一致的，按照前款规定的顺序修正。修正后的报价（不得超出响应文件的范围或者改变响应文件的实质性内容）经磋商供应商确认后产生约束力，磋商供应商不确认的，作无效响应处理。</w:t>
      </w:r>
    </w:p>
    <w:p w14:paraId="2C0A5B59">
      <w:pPr>
        <w:pStyle w:val="4"/>
        <w:keepNext w:val="0"/>
        <w:keepLines w:val="0"/>
        <w:pageBreakBefore w:val="0"/>
        <w:kinsoku/>
        <w:wordWrap/>
        <w:overflowPunct/>
        <w:topLinePunct w:val="0"/>
        <w:bidi w:val="0"/>
        <w:spacing w:line="480" w:lineRule="exact"/>
        <w:ind w:left="0" w:leftChars="0" w:right="0" w:firstLine="419"/>
        <w:outlineLvl w:val="2"/>
        <w:rPr>
          <w:rFonts w:hint="eastAsia" w:ascii="宋体" w:hAnsi="宋体" w:eastAsia="宋体" w:cs="宋体"/>
          <w:b/>
          <w:bCs/>
          <w:color w:val="auto"/>
          <w:spacing w:val="8"/>
          <w:sz w:val="21"/>
          <w:szCs w:val="21"/>
          <w:highlight w:val="none"/>
        </w:rPr>
      </w:pPr>
      <w:r>
        <w:rPr>
          <w:rFonts w:hint="eastAsia" w:ascii="宋体" w:hAnsi="宋体" w:eastAsia="宋体" w:cs="宋体"/>
          <w:b/>
          <w:bCs/>
          <w:color w:val="auto"/>
          <w:spacing w:val="8"/>
          <w:sz w:val="21"/>
          <w:szCs w:val="21"/>
          <w:highlight w:val="none"/>
        </w:rPr>
        <w:t>21.评审程序及磋商要求</w:t>
      </w:r>
    </w:p>
    <w:p w14:paraId="227C4AC0">
      <w:pPr>
        <w:pStyle w:val="4"/>
        <w:keepNext w:val="0"/>
        <w:keepLines w:val="0"/>
        <w:pageBreakBefore w:val="0"/>
        <w:kinsoku/>
        <w:wordWrap/>
        <w:overflowPunct/>
        <w:topLinePunct w:val="0"/>
        <w:bidi w:val="0"/>
        <w:spacing w:line="480" w:lineRule="exact"/>
        <w:ind w:left="0" w:leftChars="0" w:right="0" w:firstLine="419"/>
        <w:rPr>
          <w:rFonts w:hint="eastAsia" w:ascii="宋体" w:hAnsi="宋体" w:eastAsia="宋体" w:cs="宋体"/>
          <w:color w:val="auto"/>
          <w:spacing w:val="8"/>
          <w:sz w:val="21"/>
          <w:szCs w:val="21"/>
          <w:highlight w:val="none"/>
        </w:rPr>
      </w:pPr>
      <w:r>
        <w:rPr>
          <w:rFonts w:hint="eastAsia" w:ascii="宋体" w:hAnsi="宋体" w:eastAsia="宋体" w:cs="宋体"/>
          <w:color w:val="auto"/>
          <w:spacing w:val="8"/>
          <w:sz w:val="21"/>
          <w:szCs w:val="21"/>
          <w:highlight w:val="none"/>
        </w:rPr>
        <w:t>21.1 磋商小组成员的通讯工具或相关电子设备交由</w:t>
      </w:r>
      <w:r>
        <w:rPr>
          <w:rFonts w:hint="eastAsia" w:ascii="宋体" w:hAnsi="宋体" w:eastAsia="宋体" w:cs="宋体"/>
          <w:color w:val="auto"/>
          <w:spacing w:val="8"/>
          <w:sz w:val="21"/>
          <w:szCs w:val="21"/>
          <w:highlight w:val="none"/>
          <w:lang w:eastAsia="zh-CN"/>
        </w:rPr>
        <w:t>全州县公共资源交易中</w:t>
      </w:r>
      <w:r>
        <w:rPr>
          <w:rFonts w:hint="eastAsia" w:ascii="宋体" w:hAnsi="宋体" w:eastAsia="宋体" w:cs="宋体"/>
          <w:color w:val="auto"/>
          <w:spacing w:val="8"/>
          <w:sz w:val="21"/>
          <w:szCs w:val="21"/>
          <w:highlight w:val="none"/>
        </w:rPr>
        <w:t>心统一保管后到达评标室，采购代理机构核实磋商小组成员身份，告知回避要求，宣布评审工作纪律和程序，组织磋商小组推选磋商小组组长，采购人代表不得担任组长。</w:t>
      </w:r>
    </w:p>
    <w:p w14:paraId="62A7CB13">
      <w:pPr>
        <w:pStyle w:val="4"/>
        <w:keepNext w:val="0"/>
        <w:keepLines w:val="0"/>
        <w:pageBreakBefore w:val="0"/>
        <w:kinsoku/>
        <w:wordWrap/>
        <w:overflowPunct/>
        <w:topLinePunct w:val="0"/>
        <w:bidi w:val="0"/>
        <w:spacing w:line="480" w:lineRule="exact"/>
        <w:ind w:left="0" w:leftChars="0" w:right="0" w:firstLine="419"/>
        <w:rPr>
          <w:rFonts w:hint="eastAsia" w:ascii="宋体" w:hAnsi="宋体" w:eastAsia="宋体" w:cs="宋体"/>
          <w:color w:val="auto"/>
          <w:spacing w:val="8"/>
          <w:sz w:val="21"/>
          <w:szCs w:val="21"/>
          <w:highlight w:val="none"/>
        </w:rPr>
      </w:pPr>
      <w:r>
        <w:rPr>
          <w:rFonts w:hint="eastAsia" w:ascii="宋体" w:hAnsi="宋体" w:eastAsia="宋体" w:cs="宋体"/>
          <w:color w:val="auto"/>
          <w:spacing w:val="8"/>
          <w:sz w:val="21"/>
          <w:szCs w:val="21"/>
          <w:highlight w:val="none"/>
        </w:rPr>
        <w:t>21.2 磋商小组应当对发布公告的竞争性磋商文件（简称磋商文件）进行确认，审查供应商的响应文件并作出评价；要求供应商解释或者澄清其响应文件；编写评审报告；告知采购人、采购代理机构在评审过程中发现的供应商的违法违规行为。</w:t>
      </w:r>
    </w:p>
    <w:p w14:paraId="08550AAA">
      <w:pPr>
        <w:pStyle w:val="4"/>
        <w:keepNext w:val="0"/>
        <w:keepLines w:val="0"/>
        <w:pageBreakBefore w:val="0"/>
        <w:kinsoku/>
        <w:wordWrap/>
        <w:overflowPunct/>
        <w:topLinePunct w:val="0"/>
        <w:bidi w:val="0"/>
        <w:spacing w:line="480" w:lineRule="exact"/>
        <w:ind w:left="0" w:leftChars="0" w:right="0" w:firstLine="419"/>
        <w:rPr>
          <w:rFonts w:hint="eastAsia" w:ascii="宋体" w:hAnsi="宋体" w:eastAsia="宋体" w:cs="宋体"/>
          <w:color w:val="auto"/>
          <w:spacing w:val="8"/>
          <w:sz w:val="21"/>
          <w:szCs w:val="21"/>
          <w:highlight w:val="none"/>
        </w:rPr>
      </w:pPr>
      <w:r>
        <w:rPr>
          <w:rFonts w:hint="eastAsia" w:ascii="宋体" w:hAnsi="宋体" w:eastAsia="宋体" w:cs="宋体"/>
          <w:color w:val="auto"/>
          <w:spacing w:val="8"/>
          <w:sz w:val="21"/>
          <w:szCs w:val="21"/>
          <w:highlight w:val="none"/>
        </w:rPr>
        <w:t>21.3 磋商小组依据法律法规和竞争性磋商文件的规定，首先对响应文件进行资格性审查，以确定供应商是否具备本项目供应商资格；再对通过资格性审查的供应商响应文件的有效性、完整性和对磋商文件的响应程度进行符合性审查，以确定是否对磋商文件的实质性要求做出响应。</w:t>
      </w:r>
    </w:p>
    <w:p w14:paraId="4F1D7BDA">
      <w:pPr>
        <w:pStyle w:val="4"/>
        <w:keepNext w:val="0"/>
        <w:keepLines w:val="0"/>
        <w:pageBreakBefore w:val="0"/>
        <w:kinsoku/>
        <w:wordWrap/>
        <w:overflowPunct/>
        <w:topLinePunct w:val="0"/>
        <w:bidi w:val="0"/>
        <w:spacing w:line="480" w:lineRule="exact"/>
        <w:ind w:left="0" w:leftChars="0" w:right="0" w:firstLine="419"/>
        <w:rPr>
          <w:rFonts w:hint="eastAsia" w:ascii="宋体" w:hAnsi="宋体" w:eastAsia="宋体" w:cs="宋体"/>
          <w:color w:val="auto"/>
          <w:spacing w:val="8"/>
          <w:sz w:val="21"/>
          <w:szCs w:val="21"/>
          <w:highlight w:val="none"/>
        </w:rPr>
      </w:pPr>
      <w:r>
        <w:rPr>
          <w:rFonts w:hint="eastAsia" w:ascii="宋体" w:hAnsi="宋体" w:eastAsia="宋体" w:cs="宋体"/>
          <w:color w:val="auto"/>
          <w:spacing w:val="8"/>
          <w:sz w:val="21"/>
          <w:szCs w:val="21"/>
          <w:highlight w:val="none"/>
        </w:rPr>
        <w:t>21.4 磋商小组如发现供应商提供的证明文件不齐全或不符合规定格式的，应一次性告知供应商，供应商应在规定的时间内线上补正或更正。</w:t>
      </w:r>
    </w:p>
    <w:p w14:paraId="09728A75">
      <w:pPr>
        <w:pStyle w:val="4"/>
        <w:keepNext w:val="0"/>
        <w:keepLines w:val="0"/>
        <w:pageBreakBefore w:val="0"/>
        <w:kinsoku/>
        <w:wordWrap/>
        <w:overflowPunct/>
        <w:topLinePunct w:val="0"/>
        <w:bidi w:val="0"/>
        <w:spacing w:line="480" w:lineRule="exact"/>
        <w:ind w:left="0" w:leftChars="0" w:right="0" w:firstLine="419"/>
        <w:rPr>
          <w:rFonts w:hint="eastAsia" w:ascii="宋体" w:hAnsi="宋体" w:eastAsia="宋体" w:cs="宋体"/>
          <w:color w:val="auto"/>
          <w:spacing w:val="8"/>
          <w:sz w:val="21"/>
          <w:szCs w:val="21"/>
          <w:highlight w:val="none"/>
        </w:rPr>
      </w:pPr>
      <w:r>
        <w:rPr>
          <w:rFonts w:hint="eastAsia" w:ascii="宋体" w:hAnsi="宋体" w:eastAsia="宋体" w:cs="宋体"/>
          <w:color w:val="auto"/>
          <w:spacing w:val="8"/>
          <w:sz w:val="21"/>
          <w:szCs w:val="21"/>
          <w:highlight w:val="none"/>
        </w:rPr>
        <w:t>21.5 磋商小组在对供应商进行资格性审查时，将对供应商企业股东及出资等信息进行查询。根据《中华人民共和国政府采购法实施条例》第十八条第一款规定，审查中如发现供应商存在单位负责人为同一人或者存在直接控股、管理关系的不同供应商参加同一合同项下的政府采购活动的，按响应文件无效处理。</w:t>
      </w:r>
    </w:p>
    <w:p w14:paraId="6D957BD0">
      <w:pPr>
        <w:pStyle w:val="4"/>
        <w:keepNext w:val="0"/>
        <w:keepLines w:val="0"/>
        <w:pageBreakBefore w:val="0"/>
        <w:kinsoku/>
        <w:wordWrap/>
        <w:overflowPunct/>
        <w:topLinePunct w:val="0"/>
        <w:bidi w:val="0"/>
        <w:spacing w:line="480" w:lineRule="exact"/>
        <w:ind w:left="0" w:leftChars="0" w:right="0" w:firstLine="419"/>
        <w:rPr>
          <w:rFonts w:hint="eastAsia" w:ascii="宋体" w:hAnsi="宋体" w:eastAsia="宋体" w:cs="宋体"/>
          <w:color w:val="auto"/>
          <w:spacing w:val="8"/>
          <w:sz w:val="21"/>
          <w:szCs w:val="21"/>
          <w:highlight w:val="none"/>
        </w:rPr>
      </w:pPr>
      <w:r>
        <w:rPr>
          <w:rFonts w:hint="eastAsia" w:ascii="宋体" w:hAnsi="宋体" w:eastAsia="宋体" w:cs="宋体"/>
          <w:color w:val="auto"/>
          <w:spacing w:val="8"/>
          <w:sz w:val="21"/>
          <w:szCs w:val="21"/>
          <w:highlight w:val="none"/>
        </w:rPr>
        <w:t>21.5.1 查询渠道：《国家企业信用信息公示系统》（网址：</w:t>
      </w:r>
      <w:r>
        <w:rPr>
          <w:rFonts w:hint="eastAsia" w:ascii="宋体" w:hAnsi="宋体" w:eastAsia="宋体" w:cs="宋体"/>
          <w:color w:val="auto"/>
          <w:spacing w:val="8"/>
          <w:sz w:val="21"/>
          <w:szCs w:val="21"/>
          <w:highlight w:val="none"/>
        </w:rPr>
        <w:fldChar w:fldCharType="begin"/>
      </w:r>
      <w:r>
        <w:rPr>
          <w:rFonts w:hint="eastAsia" w:ascii="宋体" w:hAnsi="宋体" w:eastAsia="宋体" w:cs="宋体"/>
          <w:color w:val="auto"/>
          <w:spacing w:val="8"/>
          <w:sz w:val="21"/>
          <w:szCs w:val="21"/>
          <w:highlight w:val="none"/>
        </w:rPr>
        <w:instrText xml:space="preserve"> HYPERLINK "http://www.gsxt.gov.cn/index.html" </w:instrText>
      </w:r>
      <w:r>
        <w:rPr>
          <w:rFonts w:hint="eastAsia" w:ascii="宋体" w:hAnsi="宋体" w:eastAsia="宋体" w:cs="宋体"/>
          <w:color w:val="auto"/>
          <w:spacing w:val="8"/>
          <w:sz w:val="21"/>
          <w:szCs w:val="21"/>
          <w:highlight w:val="none"/>
        </w:rPr>
        <w:fldChar w:fldCharType="separate"/>
      </w:r>
      <w:r>
        <w:rPr>
          <w:rFonts w:hint="eastAsia" w:ascii="宋体" w:hAnsi="宋体" w:eastAsia="宋体" w:cs="宋体"/>
          <w:color w:val="auto"/>
          <w:spacing w:val="8"/>
          <w:sz w:val="21"/>
          <w:szCs w:val="21"/>
          <w:highlight w:val="none"/>
        </w:rPr>
        <w:t>http://www.gsxt.gov.cn/index.html</w:t>
      </w:r>
      <w:r>
        <w:rPr>
          <w:rFonts w:hint="eastAsia" w:ascii="宋体" w:hAnsi="宋体" w:eastAsia="宋体" w:cs="宋体"/>
          <w:color w:val="auto"/>
          <w:spacing w:val="8"/>
          <w:sz w:val="21"/>
          <w:szCs w:val="21"/>
          <w:highlight w:val="none"/>
        </w:rPr>
        <w:fldChar w:fldCharType="end"/>
      </w:r>
      <w:r>
        <w:rPr>
          <w:rFonts w:hint="eastAsia" w:ascii="宋体" w:hAnsi="宋体" w:eastAsia="宋体" w:cs="宋体"/>
          <w:color w:val="auto"/>
          <w:spacing w:val="8"/>
          <w:sz w:val="21"/>
          <w:szCs w:val="21"/>
          <w:highlight w:val="none"/>
        </w:rPr>
        <w:t>）</w:t>
      </w:r>
    </w:p>
    <w:p w14:paraId="34D59137">
      <w:pPr>
        <w:pStyle w:val="4"/>
        <w:keepNext w:val="0"/>
        <w:keepLines w:val="0"/>
        <w:pageBreakBefore w:val="0"/>
        <w:kinsoku/>
        <w:wordWrap/>
        <w:overflowPunct/>
        <w:topLinePunct w:val="0"/>
        <w:bidi w:val="0"/>
        <w:spacing w:line="480" w:lineRule="exact"/>
        <w:ind w:left="0" w:leftChars="0" w:right="0" w:firstLine="419"/>
        <w:rPr>
          <w:rFonts w:hint="eastAsia" w:ascii="宋体" w:hAnsi="宋体" w:eastAsia="宋体" w:cs="宋体"/>
          <w:color w:val="auto"/>
          <w:spacing w:val="8"/>
          <w:sz w:val="21"/>
          <w:szCs w:val="21"/>
          <w:highlight w:val="none"/>
        </w:rPr>
      </w:pPr>
      <w:r>
        <w:rPr>
          <w:rFonts w:hint="eastAsia" w:ascii="宋体" w:hAnsi="宋体" w:eastAsia="宋体" w:cs="宋体"/>
          <w:color w:val="auto"/>
          <w:spacing w:val="8"/>
          <w:sz w:val="21"/>
          <w:szCs w:val="21"/>
          <w:highlight w:val="none"/>
        </w:rPr>
        <w:t>21.5.2 审查流程：</w:t>
      </w:r>
    </w:p>
    <w:p w14:paraId="1BAC39CC">
      <w:pPr>
        <w:pStyle w:val="4"/>
        <w:keepNext w:val="0"/>
        <w:keepLines w:val="0"/>
        <w:pageBreakBefore w:val="0"/>
        <w:kinsoku/>
        <w:wordWrap/>
        <w:overflowPunct/>
        <w:topLinePunct w:val="0"/>
        <w:bidi w:val="0"/>
        <w:spacing w:line="480" w:lineRule="exact"/>
        <w:ind w:left="0" w:leftChars="0" w:right="0" w:firstLine="419"/>
        <w:rPr>
          <w:rFonts w:hint="eastAsia" w:ascii="宋体" w:hAnsi="宋体" w:eastAsia="宋体" w:cs="宋体"/>
          <w:color w:val="auto"/>
          <w:spacing w:val="8"/>
          <w:sz w:val="21"/>
          <w:szCs w:val="21"/>
          <w:highlight w:val="none"/>
        </w:rPr>
      </w:pPr>
      <w:r>
        <w:rPr>
          <w:rFonts w:hint="eastAsia" w:ascii="宋体" w:hAnsi="宋体" w:eastAsia="宋体" w:cs="宋体"/>
          <w:color w:val="auto"/>
          <w:spacing w:val="8"/>
          <w:sz w:val="21"/>
          <w:szCs w:val="21"/>
          <w:highlight w:val="none"/>
        </w:rPr>
        <w:t>（1）进入《国家企业信用信息公示系统》（网址：http://www.gsxt.gov.cn/index.html），输入企业名称，进入企业信息主页面；</w:t>
      </w:r>
    </w:p>
    <w:p w14:paraId="6E2CFC62">
      <w:pPr>
        <w:pStyle w:val="4"/>
        <w:keepNext w:val="0"/>
        <w:keepLines w:val="0"/>
        <w:pageBreakBefore w:val="0"/>
        <w:kinsoku/>
        <w:wordWrap/>
        <w:overflowPunct/>
        <w:topLinePunct w:val="0"/>
        <w:bidi w:val="0"/>
        <w:spacing w:line="480" w:lineRule="exact"/>
        <w:ind w:left="0" w:leftChars="0" w:right="0" w:firstLine="419"/>
        <w:rPr>
          <w:rFonts w:hint="eastAsia" w:ascii="宋体" w:hAnsi="宋体" w:eastAsia="宋体" w:cs="宋体"/>
          <w:color w:val="auto"/>
          <w:spacing w:val="8"/>
          <w:sz w:val="21"/>
          <w:szCs w:val="21"/>
          <w:highlight w:val="none"/>
        </w:rPr>
      </w:pPr>
      <w:r>
        <w:rPr>
          <w:rFonts w:hint="eastAsia" w:ascii="宋体" w:hAnsi="宋体" w:eastAsia="宋体" w:cs="宋体"/>
          <w:color w:val="auto"/>
          <w:spacing w:val="8"/>
          <w:sz w:val="21"/>
          <w:szCs w:val="21"/>
          <w:highlight w:val="none"/>
        </w:rPr>
        <w:t>（2）查看主页“股东及出资信息”栏，或年报中的“股东及出资信息”栏信息；</w:t>
      </w:r>
    </w:p>
    <w:p w14:paraId="750BDA4F">
      <w:pPr>
        <w:pStyle w:val="4"/>
        <w:keepNext w:val="0"/>
        <w:keepLines w:val="0"/>
        <w:pageBreakBefore w:val="0"/>
        <w:kinsoku/>
        <w:wordWrap/>
        <w:overflowPunct/>
        <w:topLinePunct w:val="0"/>
        <w:bidi w:val="0"/>
        <w:spacing w:line="480" w:lineRule="exact"/>
        <w:ind w:left="0" w:leftChars="0" w:right="0" w:firstLine="419"/>
        <w:rPr>
          <w:rFonts w:hint="eastAsia" w:ascii="宋体" w:hAnsi="宋体" w:eastAsia="宋体" w:cs="宋体"/>
          <w:color w:val="auto"/>
          <w:spacing w:val="8"/>
          <w:sz w:val="21"/>
          <w:szCs w:val="21"/>
          <w:highlight w:val="none"/>
        </w:rPr>
      </w:pPr>
      <w:r>
        <w:rPr>
          <w:rFonts w:hint="eastAsia" w:ascii="宋体" w:hAnsi="宋体" w:eastAsia="宋体" w:cs="宋体"/>
          <w:color w:val="auto"/>
          <w:spacing w:val="8"/>
          <w:sz w:val="21"/>
          <w:szCs w:val="21"/>
          <w:highlight w:val="none"/>
        </w:rPr>
        <w:t>（3）将各供应商的股东及出资信息进行比对，得出审查结论；</w:t>
      </w:r>
    </w:p>
    <w:p w14:paraId="404A6513">
      <w:pPr>
        <w:pStyle w:val="4"/>
        <w:keepNext w:val="0"/>
        <w:keepLines w:val="0"/>
        <w:pageBreakBefore w:val="0"/>
        <w:kinsoku/>
        <w:wordWrap/>
        <w:overflowPunct/>
        <w:topLinePunct w:val="0"/>
        <w:bidi w:val="0"/>
        <w:spacing w:line="480" w:lineRule="exact"/>
        <w:ind w:left="0" w:leftChars="0" w:right="0" w:firstLine="419"/>
        <w:rPr>
          <w:rFonts w:hint="eastAsia" w:ascii="宋体" w:hAnsi="宋体" w:eastAsia="宋体" w:cs="宋体"/>
          <w:color w:val="auto"/>
          <w:spacing w:val="8"/>
          <w:sz w:val="21"/>
          <w:szCs w:val="21"/>
          <w:highlight w:val="none"/>
        </w:rPr>
      </w:pPr>
      <w:r>
        <w:rPr>
          <w:rFonts w:hint="eastAsia" w:ascii="宋体" w:hAnsi="宋体" w:eastAsia="宋体" w:cs="宋体"/>
          <w:color w:val="auto"/>
          <w:spacing w:val="8"/>
          <w:sz w:val="21"/>
          <w:szCs w:val="21"/>
          <w:highlight w:val="none"/>
        </w:rPr>
        <w:t>（4）将相关资料作为评审资料打印存档。</w:t>
      </w:r>
    </w:p>
    <w:p w14:paraId="61A9C48B">
      <w:pPr>
        <w:pStyle w:val="4"/>
        <w:keepNext w:val="0"/>
        <w:keepLines w:val="0"/>
        <w:pageBreakBefore w:val="0"/>
        <w:kinsoku/>
        <w:wordWrap/>
        <w:overflowPunct/>
        <w:topLinePunct w:val="0"/>
        <w:bidi w:val="0"/>
        <w:spacing w:line="480" w:lineRule="exact"/>
        <w:ind w:left="0" w:leftChars="0" w:right="0" w:firstLine="419"/>
        <w:rPr>
          <w:rFonts w:hint="eastAsia" w:ascii="宋体" w:hAnsi="宋体" w:eastAsia="宋体" w:cs="宋体"/>
          <w:b/>
          <w:bCs/>
          <w:color w:val="auto"/>
          <w:spacing w:val="8"/>
          <w:sz w:val="21"/>
          <w:szCs w:val="21"/>
          <w:highlight w:val="none"/>
        </w:rPr>
      </w:pPr>
      <w:r>
        <w:rPr>
          <w:rFonts w:hint="eastAsia" w:ascii="宋体" w:hAnsi="宋体" w:eastAsia="宋体" w:cs="宋体"/>
          <w:b/>
          <w:bCs/>
          <w:color w:val="auto"/>
          <w:spacing w:val="8"/>
          <w:sz w:val="21"/>
          <w:szCs w:val="21"/>
          <w:highlight w:val="none"/>
        </w:rPr>
        <w:t>注：以上审查过程中，如出现查询企业网页主页面无法显示股东及出资信息的或仅以主页面信息内容无法认定供应商之间存在单位负责人为同一人或者存在直接控股、管理关系的，当时审查程序可继续进行，待评审结束后将对以上供应商作进一步核实确认，如确认供应商之间存在有上述关联供应商情形的，关联供应商均按响应文件无效处理。</w:t>
      </w:r>
    </w:p>
    <w:p w14:paraId="48C40FCC">
      <w:pPr>
        <w:pStyle w:val="4"/>
        <w:keepNext w:val="0"/>
        <w:keepLines w:val="0"/>
        <w:pageBreakBefore w:val="0"/>
        <w:kinsoku/>
        <w:wordWrap/>
        <w:overflowPunct/>
        <w:topLinePunct w:val="0"/>
        <w:bidi w:val="0"/>
        <w:spacing w:line="480" w:lineRule="exact"/>
        <w:ind w:left="0" w:leftChars="0" w:right="0" w:firstLine="422"/>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21.6</w:t>
      </w:r>
      <w:r>
        <w:rPr>
          <w:rFonts w:hint="eastAsia" w:ascii="宋体" w:hAnsi="宋体" w:eastAsia="宋体" w:cs="宋体"/>
          <w:color w:val="auto"/>
          <w:spacing w:val="-42"/>
          <w:sz w:val="21"/>
          <w:szCs w:val="21"/>
          <w:highlight w:val="none"/>
        </w:rPr>
        <w:t xml:space="preserve"> </w:t>
      </w:r>
      <w:r>
        <w:rPr>
          <w:rFonts w:hint="eastAsia" w:ascii="宋体" w:hAnsi="宋体" w:eastAsia="宋体" w:cs="宋体"/>
          <w:color w:val="auto"/>
          <w:spacing w:val="8"/>
          <w:sz w:val="21"/>
          <w:szCs w:val="21"/>
          <w:highlight w:val="none"/>
        </w:rPr>
        <w:t>磋商小组在对响应文件的有效性、完整性和响应程</w:t>
      </w:r>
      <w:r>
        <w:rPr>
          <w:rFonts w:hint="eastAsia" w:ascii="宋体" w:hAnsi="宋体" w:eastAsia="宋体" w:cs="宋体"/>
          <w:color w:val="auto"/>
          <w:spacing w:val="7"/>
          <w:sz w:val="21"/>
          <w:szCs w:val="21"/>
          <w:highlight w:val="none"/>
        </w:rPr>
        <w:t>度进行审查时，可以要求供应商对响应文件中</w:t>
      </w:r>
      <w:r>
        <w:rPr>
          <w:rFonts w:hint="eastAsia" w:ascii="宋体" w:hAnsi="宋体" w:eastAsia="宋体" w:cs="宋体"/>
          <w:color w:val="auto"/>
          <w:spacing w:val="9"/>
          <w:sz w:val="21"/>
          <w:szCs w:val="21"/>
          <w:highlight w:val="none"/>
        </w:rPr>
        <w:t>含义不明确、同类问题表述不一致或者有明显文字和计算错误的内容等作出必要的澄清、说明或者更正。供应商的澄清、说明或者更正不得超出响应文件的范围或者改变响应文件的实质性内容。澄清、说明或者更正应由其法定代表人或相应的授权委托代表签字（个人 CA 签章）或者加盖供应商公章（</w:t>
      </w:r>
      <w:r>
        <w:rPr>
          <w:rFonts w:hint="eastAsia" w:ascii="宋体" w:hAnsi="宋体" w:eastAsia="宋体" w:cs="宋体"/>
          <w:color w:val="auto"/>
          <w:sz w:val="21"/>
          <w:szCs w:val="21"/>
          <w:highlight w:val="none"/>
        </w:rPr>
        <w:t>CA</w:t>
      </w:r>
      <w:r>
        <w:rPr>
          <w:rFonts w:hint="eastAsia" w:ascii="宋体" w:hAnsi="宋体" w:eastAsia="宋体" w:cs="宋体"/>
          <w:color w:val="auto"/>
          <w:spacing w:val="-40"/>
          <w:sz w:val="21"/>
          <w:szCs w:val="21"/>
          <w:highlight w:val="none"/>
        </w:rPr>
        <w:t xml:space="preserve"> </w:t>
      </w:r>
      <w:r>
        <w:rPr>
          <w:rFonts w:hint="eastAsia" w:ascii="宋体" w:hAnsi="宋体" w:eastAsia="宋体" w:cs="宋体"/>
          <w:color w:val="auto"/>
          <w:spacing w:val="9"/>
          <w:sz w:val="21"/>
          <w:szCs w:val="21"/>
          <w:highlight w:val="none"/>
        </w:rPr>
        <w:t>签章）。</w:t>
      </w:r>
    </w:p>
    <w:p w14:paraId="1581E5B3">
      <w:pPr>
        <w:pStyle w:val="4"/>
        <w:keepNext w:val="0"/>
        <w:keepLines w:val="0"/>
        <w:pageBreakBefore w:val="0"/>
        <w:kinsoku/>
        <w:wordWrap/>
        <w:overflowPunct/>
        <w:topLinePunct w:val="0"/>
        <w:bidi w:val="0"/>
        <w:spacing w:line="480" w:lineRule="exact"/>
        <w:ind w:left="0" w:leftChars="0" w:right="0" w:firstLine="415"/>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根据磋商文件规定的程序、评定成交的标准等事项与实质性响应竞争性磋商文件要求的供应商进行磋商。未实质性响应磋商文件的响应文件按无效处理，磋商小组应当告知有关供应商。</w:t>
      </w:r>
    </w:p>
    <w:p w14:paraId="62AF230E">
      <w:pPr>
        <w:pStyle w:val="4"/>
        <w:keepNext w:val="0"/>
        <w:keepLines w:val="0"/>
        <w:pageBreakBefore w:val="0"/>
        <w:kinsoku/>
        <w:wordWrap/>
        <w:overflowPunct/>
        <w:topLinePunct w:val="0"/>
        <w:bidi w:val="0"/>
        <w:spacing w:line="480" w:lineRule="exact"/>
        <w:ind w:left="0" w:leftChars="0" w:right="0" w:firstLine="422"/>
        <w:rPr>
          <w:rFonts w:hint="eastAsia" w:ascii="宋体" w:hAnsi="宋体" w:eastAsia="宋体" w:cs="宋体"/>
          <w:color w:val="auto"/>
          <w:spacing w:val="8"/>
          <w:sz w:val="21"/>
          <w:szCs w:val="21"/>
          <w:highlight w:val="none"/>
        </w:rPr>
      </w:pPr>
      <w:r>
        <w:rPr>
          <w:rFonts w:hint="eastAsia" w:ascii="宋体" w:hAnsi="宋体" w:eastAsia="宋体" w:cs="宋体"/>
          <w:color w:val="auto"/>
          <w:spacing w:val="8"/>
          <w:sz w:val="21"/>
          <w:szCs w:val="21"/>
          <w:highlight w:val="none"/>
        </w:rPr>
        <w:t>磋商小组所有成员应当按已确定的磋商顺序集中与单一供应商分别进行磋商，并给予所有实质性响应竞争性磋商文件要求的供应商平等的磋商机会。</w:t>
      </w:r>
    </w:p>
    <w:p w14:paraId="47EE2CA8">
      <w:pPr>
        <w:pStyle w:val="4"/>
        <w:keepNext w:val="0"/>
        <w:keepLines w:val="0"/>
        <w:pageBreakBefore w:val="0"/>
        <w:kinsoku/>
        <w:wordWrap/>
        <w:overflowPunct/>
        <w:topLinePunct w:val="0"/>
        <w:bidi w:val="0"/>
        <w:spacing w:line="480" w:lineRule="exact"/>
        <w:ind w:left="0" w:leftChars="0" w:right="0" w:firstLine="422"/>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磋商中，磋商小组不得透露与磋商有关的其他供应商的技术资料、价格和其他信息。磋商小组对磋商过程和重要磋商内容进行记录，磋商双方在记录上签字确认</w:t>
      </w:r>
      <w:r>
        <w:rPr>
          <w:rFonts w:hint="eastAsia" w:ascii="宋体" w:hAnsi="宋体" w:eastAsia="宋体" w:cs="宋体"/>
          <w:color w:val="auto"/>
          <w:spacing w:val="9"/>
          <w:sz w:val="21"/>
          <w:szCs w:val="21"/>
          <w:highlight w:val="none"/>
        </w:rPr>
        <w:t>。</w:t>
      </w:r>
    </w:p>
    <w:p w14:paraId="76091CD5">
      <w:pPr>
        <w:pStyle w:val="4"/>
        <w:keepNext w:val="0"/>
        <w:keepLines w:val="0"/>
        <w:pageBreakBefore w:val="0"/>
        <w:kinsoku/>
        <w:wordWrap/>
        <w:overflowPunct/>
        <w:topLinePunct w:val="0"/>
        <w:bidi w:val="0"/>
        <w:spacing w:line="480" w:lineRule="exact"/>
        <w:ind w:left="0" w:leftChars="0" w:right="0" w:firstLine="421"/>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21.7 在磋商过程</w:t>
      </w:r>
      <w:r>
        <w:rPr>
          <w:rFonts w:hint="eastAsia" w:ascii="宋体" w:hAnsi="宋体" w:eastAsia="宋体" w:cs="宋体"/>
          <w:color w:val="auto"/>
          <w:spacing w:val="8"/>
          <w:sz w:val="21"/>
          <w:szCs w:val="21"/>
          <w:highlight w:val="none"/>
        </w:rPr>
        <w:t>中，磋商小组可以根据磋商文件</w:t>
      </w:r>
      <w:r>
        <w:rPr>
          <w:rFonts w:hint="eastAsia" w:ascii="宋体" w:hAnsi="宋体" w:eastAsia="宋体" w:cs="宋体"/>
          <w:color w:val="auto"/>
          <w:spacing w:val="7"/>
          <w:sz w:val="21"/>
          <w:szCs w:val="21"/>
          <w:highlight w:val="none"/>
        </w:rPr>
        <w:t>和磋商情况实质性变动服务采购需求中的技术、服务</w:t>
      </w:r>
      <w:r>
        <w:rPr>
          <w:rFonts w:hint="eastAsia" w:ascii="宋体" w:hAnsi="宋体" w:eastAsia="宋体" w:cs="宋体"/>
          <w:color w:val="auto"/>
          <w:spacing w:val="9"/>
          <w:sz w:val="21"/>
          <w:szCs w:val="21"/>
          <w:highlight w:val="none"/>
        </w:rPr>
        <w:t>要求以及合同草案条款，但不得变动磋商文件中的其他内容。实质性变动的内容，须经采购人代表确认。</w:t>
      </w:r>
    </w:p>
    <w:p w14:paraId="12C4B735">
      <w:pPr>
        <w:pStyle w:val="4"/>
        <w:keepNext w:val="0"/>
        <w:keepLines w:val="0"/>
        <w:pageBreakBefore w:val="0"/>
        <w:kinsoku/>
        <w:wordWrap/>
        <w:overflowPunct/>
        <w:topLinePunct w:val="0"/>
        <w:bidi w:val="0"/>
        <w:spacing w:line="480" w:lineRule="exact"/>
        <w:ind w:left="0" w:leftChars="0" w:right="0" w:firstLine="456" w:firstLineChars="200"/>
        <w:rPr>
          <w:rFonts w:hint="eastAsia" w:ascii="宋体" w:hAnsi="宋体" w:eastAsia="宋体" w:cs="宋体"/>
          <w:color w:val="auto"/>
          <w:spacing w:val="8"/>
          <w:sz w:val="21"/>
          <w:szCs w:val="21"/>
          <w:highlight w:val="none"/>
        </w:rPr>
      </w:pPr>
      <w:r>
        <w:rPr>
          <w:rFonts w:hint="eastAsia" w:ascii="宋体" w:hAnsi="宋体" w:eastAsia="宋体" w:cs="宋体"/>
          <w:color w:val="auto"/>
          <w:spacing w:val="9"/>
          <w:sz w:val="21"/>
          <w:szCs w:val="21"/>
          <w:highlight w:val="none"/>
        </w:rPr>
        <w:t>对磋商文件作出的实质性变动是磋商文件的有效组成部分，磋商小组应当及时通过</w:t>
      </w:r>
      <w:r>
        <w:rPr>
          <w:rFonts w:hint="eastAsia" w:ascii="宋体" w:hAnsi="宋体" w:eastAsia="宋体" w:cs="宋体"/>
          <w:color w:val="auto"/>
          <w:spacing w:val="9"/>
          <w:sz w:val="21"/>
          <w:szCs w:val="21"/>
          <w:highlight w:val="none"/>
          <w:lang w:eastAsia="zh-CN"/>
        </w:rPr>
        <w:t>广西政府采购云平台</w:t>
      </w:r>
      <w:r>
        <w:rPr>
          <w:rFonts w:hint="eastAsia" w:ascii="宋体" w:hAnsi="宋体" w:eastAsia="宋体" w:cs="宋体"/>
          <w:color w:val="auto"/>
          <w:spacing w:val="9"/>
          <w:sz w:val="21"/>
          <w:szCs w:val="21"/>
          <w:highlight w:val="none"/>
        </w:rPr>
        <w:t>同时通</w:t>
      </w:r>
      <w:r>
        <w:rPr>
          <w:rFonts w:hint="eastAsia" w:ascii="宋体" w:hAnsi="宋体" w:eastAsia="宋体" w:cs="宋体"/>
          <w:color w:val="auto"/>
          <w:spacing w:val="8"/>
          <w:sz w:val="21"/>
          <w:szCs w:val="21"/>
          <w:highlight w:val="none"/>
        </w:rPr>
        <w:t>知所有参加磋商的供应商。</w:t>
      </w:r>
    </w:p>
    <w:p w14:paraId="627ED365">
      <w:pPr>
        <w:pStyle w:val="4"/>
        <w:keepNext w:val="0"/>
        <w:keepLines w:val="0"/>
        <w:pageBreakBefore w:val="0"/>
        <w:kinsoku/>
        <w:wordWrap/>
        <w:overflowPunct/>
        <w:topLinePunct w:val="0"/>
        <w:bidi w:val="0"/>
        <w:spacing w:line="480" w:lineRule="exact"/>
        <w:ind w:left="0" w:leftChars="0" w:right="0" w:firstLine="456" w:firstLineChars="200"/>
        <w:rPr>
          <w:rFonts w:hint="eastAsia" w:ascii="宋体" w:hAnsi="宋体" w:eastAsia="宋体" w:cs="宋体"/>
          <w:color w:val="auto"/>
          <w:spacing w:val="9"/>
          <w:sz w:val="21"/>
          <w:szCs w:val="21"/>
          <w:highlight w:val="none"/>
        </w:rPr>
      </w:pPr>
      <w:r>
        <w:rPr>
          <w:rFonts w:hint="eastAsia" w:ascii="宋体" w:hAnsi="宋体" w:eastAsia="宋体" w:cs="宋体"/>
          <w:color w:val="auto"/>
          <w:spacing w:val="9"/>
          <w:sz w:val="21"/>
          <w:szCs w:val="21"/>
          <w:highlight w:val="none"/>
        </w:rPr>
        <w:t>供应商应当按照磋商文件的变动情况和磋商小组的要求重新提交响应文件，并由其法定代表人、负责人、自然人或相应的授权委托代表签字（个人 CA 签章）或者加盖供应商公章(</w:t>
      </w:r>
      <w:r>
        <w:rPr>
          <w:rFonts w:hint="eastAsia" w:cs="宋体"/>
          <w:color w:val="auto"/>
          <w:spacing w:val="9"/>
          <w:sz w:val="21"/>
          <w:szCs w:val="21"/>
          <w:highlight w:val="none"/>
          <w:lang w:val="en-US" w:eastAsia="zh-CN"/>
        </w:rPr>
        <w:t xml:space="preserve"> </w:t>
      </w:r>
      <w:r>
        <w:rPr>
          <w:rFonts w:hint="eastAsia" w:ascii="宋体" w:hAnsi="宋体" w:eastAsia="宋体" w:cs="宋体"/>
          <w:color w:val="auto"/>
          <w:spacing w:val="9"/>
          <w:sz w:val="21"/>
          <w:szCs w:val="21"/>
          <w:highlight w:val="none"/>
        </w:rPr>
        <w:t>CA 签章)。逾时不交的，视同放弃磋商。</w:t>
      </w:r>
    </w:p>
    <w:p w14:paraId="2E15EC41">
      <w:pPr>
        <w:pStyle w:val="4"/>
        <w:keepNext w:val="0"/>
        <w:keepLines w:val="0"/>
        <w:pageBreakBefore w:val="0"/>
        <w:kinsoku/>
        <w:wordWrap/>
        <w:overflowPunct/>
        <w:topLinePunct w:val="0"/>
        <w:bidi w:val="0"/>
        <w:spacing w:line="480" w:lineRule="exact"/>
        <w:ind w:left="0" w:leftChars="0" w:right="0"/>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21.8</w:t>
      </w:r>
      <w:r>
        <w:rPr>
          <w:rFonts w:hint="eastAsia" w:ascii="宋体" w:hAnsi="宋体" w:eastAsia="宋体" w:cs="宋体"/>
          <w:color w:val="auto"/>
          <w:spacing w:val="-34"/>
          <w:sz w:val="21"/>
          <w:szCs w:val="21"/>
          <w:highlight w:val="none"/>
        </w:rPr>
        <w:t xml:space="preserve"> </w:t>
      </w:r>
      <w:r>
        <w:rPr>
          <w:rFonts w:hint="eastAsia" w:ascii="宋体" w:hAnsi="宋体" w:eastAsia="宋体" w:cs="宋体"/>
          <w:color w:val="auto"/>
          <w:spacing w:val="4"/>
          <w:sz w:val="21"/>
          <w:szCs w:val="21"/>
          <w:highlight w:val="none"/>
        </w:rPr>
        <w:t>最后报价</w:t>
      </w:r>
    </w:p>
    <w:p w14:paraId="0DB2CE5A">
      <w:pPr>
        <w:pStyle w:val="4"/>
        <w:keepNext w:val="0"/>
        <w:keepLines w:val="0"/>
        <w:pageBreakBefore w:val="0"/>
        <w:kinsoku/>
        <w:wordWrap/>
        <w:overflowPunct/>
        <w:topLinePunct w:val="0"/>
        <w:bidi w:val="0"/>
        <w:spacing w:line="480" w:lineRule="exact"/>
        <w:ind w:left="0" w:leftChars="0" w:right="0" w:firstLine="419"/>
        <w:rPr>
          <w:rFonts w:hint="eastAsia" w:ascii="宋体" w:hAnsi="宋体" w:eastAsia="宋体" w:cs="宋体"/>
          <w:color w:val="auto"/>
          <w:spacing w:val="11"/>
          <w:sz w:val="21"/>
          <w:szCs w:val="21"/>
          <w:highlight w:val="none"/>
        </w:rPr>
      </w:pPr>
      <w:r>
        <w:rPr>
          <w:rFonts w:hint="eastAsia" w:ascii="宋体" w:hAnsi="宋体" w:eastAsia="宋体" w:cs="宋体"/>
          <w:color w:val="auto"/>
          <w:spacing w:val="7"/>
          <w:sz w:val="21"/>
          <w:szCs w:val="21"/>
          <w:highlight w:val="none"/>
        </w:rPr>
        <w:t>21.8.1</w:t>
      </w:r>
      <w:r>
        <w:rPr>
          <w:rFonts w:hint="eastAsia" w:ascii="宋体" w:hAnsi="宋体" w:eastAsia="宋体" w:cs="宋体"/>
          <w:color w:val="auto"/>
          <w:spacing w:val="-23"/>
          <w:sz w:val="21"/>
          <w:szCs w:val="21"/>
          <w:highlight w:val="none"/>
        </w:rPr>
        <w:t xml:space="preserve"> </w:t>
      </w:r>
      <w:r>
        <w:rPr>
          <w:rFonts w:hint="eastAsia" w:ascii="宋体" w:hAnsi="宋体" w:eastAsia="宋体" w:cs="宋体"/>
          <w:color w:val="auto"/>
          <w:spacing w:val="7"/>
          <w:sz w:val="21"/>
          <w:szCs w:val="21"/>
          <w:highlight w:val="none"/>
        </w:rPr>
        <w:t>磋商文件能够详细列明采购标的的技术、服务要求的，磋商结束后，磋商小组应当要求所有继</w:t>
      </w:r>
      <w:r>
        <w:rPr>
          <w:rFonts w:hint="eastAsia" w:ascii="宋体" w:hAnsi="宋体" w:eastAsia="宋体" w:cs="宋体"/>
          <w:color w:val="auto"/>
          <w:spacing w:val="12"/>
          <w:sz w:val="21"/>
          <w:szCs w:val="21"/>
          <w:highlight w:val="none"/>
        </w:rPr>
        <w:t>续参加磋商的供应商在规定时间内线上提交最</w:t>
      </w:r>
      <w:r>
        <w:rPr>
          <w:rFonts w:hint="eastAsia" w:ascii="宋体" w:hAnsi="宋体" w:eastAsia="宋体" w:cs="宋体"/>
          <w:color w:val="auto"/>
          <w:spacing w:val="11"/>
          <w:sz w:val="21"/>
          <w:szCs w:val="21"/>
          <w:highlight w:val="none"/>
        </w:rPr>
        <w:t>后报价，提交最后报价的供应商不得少于 3 家。</w:t>
      </w:r>
    </w:p>
    <w:p w14:paraId="4319E89D">
      <w:pPr>
        <w:pStyle w:val="4"/>
        <w:keepNext w:val="0"/>
        <w:keepLines w:val="0"/>
        <w:pageBreakBefore w:val="0"/>
        <w:kinsoku/>
        <w:wordWrap/>
        <w:overflowPunct/>
        <w:topLinePunct w:val="0"/>
        <w:bidi w:val="0"/>
        <w:spacing w:line="480" w:lineRule="exact"/>
        <w:ind w:left="0" w:leftChars="0" w:right="0" w:firstLine="419"/>
        <w:rPr>
          <w:rFonts w:hint="eastAsia" w:ascii="宋体" w:hAnsi="宋体" w:eastAsia="宋体" w:cs="宋体"/>
          <w:b/>
          <w:bCs/>
          <w:color w:val="auto"/>
          <w:spacing w:val="8"/>
          <w:sz w:val="21"/>
          <w:szCs w:val="21"/>
          <w:highlight w:val="none"/>
          <w:lang w:eastAsia="zh-CN"/>
        </w:rPr>
      </w:pPr>
      <w:r>
        <w:rPr>
          <w:rFonts w:hint="eastAsia" w:cs="宋体"/>
          <w:b/>
          <w:bCs/>
          <w:color w:val="auto"/>
          <w:spacing w:val="8"/>
          <w:sz w:val="21"/>
          <w:szCs w:val="21"/>
          <w:highlight w:val="none"/>
          <w:lang w:eastAsia="zh-CN"/>
        </w:rPr>
        <w:t>在磋商过程中，如供应商维持磋商报价不变，以原磋商报价作为供应商最后报价；如供应商需要改变原磋商报价时，供应商应在最后报价时将预先准备好调整后的报价清单计价表，在采购代理机构开启新一轮报价时，通过“上传附件”功能上传。如供应商在磋商过程中，改变原报价且未按磋商文件要求提供调整后的报价清单计价表的，其报价不予认可，视供应商维持原磋商报价不变。供应商的第二次磋商报价不得高于该供应商第一次磋商报价，否则做无效标处理。</w:t>
      </w:r>
    </w:p>
    <w:p w14:paraId="4A64C95C">
      <w:pPr>
        <w:pStyle w:val="4"/>
        <w:keepNext w:val="0"/>
        <w:keepLines w:val="0"/>
        <w:pageBreakBefore w:val="0"/>
        <w:kinsoku/>
        <w:wordWrap/>
        <w:overflowPunct/>
        <w:topLinePunct w:val="0"/>
        <w:bidi w:val="0"/>
        <w:spacing w:line="480" w:lineRule="exact"/>
        <w:ind w:left="0" w:leftChars="0" w:right="0" w:firstLine="419"/>
        <w:rPr>
          <w:rFonts w:hint="eastAsia" w:ascii="宋体" w:hAnsi="宋体" w:eastAsia="宋体" w:cs="宋体"/>
          <w:b/>
          <w:bCs/>
          <w:color w:val="auto"/>
          <w:spacing w:val="8"/>
          <w:sz w:val="21"/>
          <w:szCs w:val="21"/>
          <w:highlight w:val="none"/>
        </w:rPr>
      </w:pPr>
      <w:r>
        <w:rPr>
          <w:rFonts w:hint="eastAsia" w:ascii="宋体" w:hAnsi="宋体" w:eastAsia="宋体" w:cs="宋体"/>
          <w:b/>
          <w:bCs/>
          <w:color w:val="auto"/>
          <w:spacing w:val="8"/>
          <w:sz w:val="21"/>
          <w:szCs w:val="21"/>
          <w:highlight w:val="none"/>
        </w:rPr>
        <w:t>21.8.2 根据《政府采购竞争性磋商采购方式管理暂行办法》（财库〔2014〕214号）第二十一条规定，市场竞争不充分的科研项目，以及需要扶持的科技成果转化项目，提交最后报价的供应商可以为 2 家。</w:t>
      </w:r>
    </w:p>
    <w:p w14:paraId="31A44A9A">
      <w:pPr>
        <w:pStyle w:val="4"/>
        <w:keepNext w:val="0"/>
        <w:keepLines w:val="0"/>
        <w:pageBreakBefore w:val="0"/>
        <w:kinsoku/>
        <w:wordWrap/>
        <w:overflowPunct/>
        <w:topLinePunct w:val="0"/>
        <w:bidi w:val="0"/>
        <w:spacing w:line="480" w:lineRule="exact"/>
        <w:ind w:left="0" w:leftChars="0" w:right="0" w:firstLine="419"/>
        <w:rPr>
          <w:rFonts w:hint="eastAsia" w:ascii="宋体" w:hAnsi="宋体" w:eastAsia="宋体" w:cs="宋体"/>
          <w:b/>
          <w:bCs/>
          <w:color w:val="auto"/>
          <w:spacing w:val="8"/>
          <w:sz w:val="21"/>
          <w:szCs w:val="21"/>
          <w:highlight w:val="none"/>
        </w:rPr>
      </w:pPr>
      <w:r>
        <w:rPr>
          <w:rFonts w:hint="eastAsia" w:ascii="宋体" w:hAnsi="宋体" w:eastAsia="宋体" w:cs="宋体"/>
          <w:b/>
          <w:bCs/>
          <w:color w:val="auto"/>
          <w:spacing w:val="8"/>
          <w:sz w:val="21"/>
          <w:szCs w:val="21"/>
          <w:highlight w:val="none"/>
        </w:rPr>
        <w:t>根据《财政部关于政府采购竞争性磋商采购方式管理暂行办法有关问题的补充通知》（财库〔2015〕124号）的规定，如采购项目为政府购买服务项目（含政府和社会资本合作项目），在采购过程中符合要求的供应商（社会资本）只有 2 家的，竞争性磋商采购活动可以继续进行。采购过程中符合要求的供应商（社会资本）只有 1 家的，采购人或者采购代理机构应当终止竞争性磋商采购活动，发布项目终止公告并说明原因，重新开展采购活动。</w:t>
      </w:r>
    </w:p>
    <w:p w14:paraId="75993AE6">
      <w:pPr>
        <w:pStyle w:val="4"/>
        <w:keepNext w:val="0"/>
        <w:keepLines w:val="0"/>
        <w:pageBreakBefore w:val="0"/>
        <w:kinsoku/>
        <w:wordWrap/>
        <w:overflowPunct/>
        <w:topLinePunct w:val="0"/>
        <w:bidi w:val="0"/>
        <w:spacing w:line="480" w:lineRule="exact"/>
        <w:ind w:left="0" w:leftChars="0" w:right="0"/>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21.8.3</w:t>
      </w:r>
      <w:r>
        <w:rPr>
          <w:rFonts w:hint="eastAsia" w:ascii="宋体" w:hAnsi="宋体" w:eastAsia="宋体" w:cs="宋体"/>
          <w:color w:val="auto"/>
          <w:spacing w:val="-21"/>
          <w:sz w:val="21"/>
          <w:szCs w:val="21"/>
          <w:highlight w:val="none"/>
        </w:rPr>
        <w:t xml:space="preserve"> </w:t>
      </w:r>
      <w:r>
        <w:rPr>
          <w:rFonts w:hint="eastAsia" w:ascii="宋体" w:hAnsi="宋体" w:eastAsia="宋体" w:cs="宋体"/>
          <w:color w:val="auto"/>
          <w:spacing w:val="7"/>
          <w:sz w:val="21"/>
          <w:szCs w:val="21"/>
          <w:highlight w:val="none"/>
        </w:rPr>
        <w:t>最后报价是供应商响应文件的有效组成部分。</w:t>
      </w:r>
    </w:p>
    <w:p w14:paraId="4A6653C5">
      <w:pPr>
        <w:pStyle w:val="4"/>
        <w:keepNext w:val="0"/>
        <w:keepLines w:val="0"/>
        <w:pageBreakBefore w:val="0"/>
        <w:kinsoku/>
        <w:wordWrap/>
        <w:overflowPunct/>
        <w:topLinePunct w:val="0"/>
        <w:bidi w:val="0"/>
        <w:spacing w:line="480" w:lineRule="exact"/>
        <w:ind w:left="0" w:leftChars="0" w:right="0"/>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21.8.4</w:t>
      </w:r>
      <w:r>
        <w:rPr>
          <w:rFonts w:hint="eastAsia" w:ascii="宋体" w:hAnsi="宋体" w:eastAsia="宋体" w:cs="宋体"/>
          <w:color w:val="auto"/>
          <w:spacing w:val="-14"/>
          <w:sz w:val="21"/>
          <w:szCs w:val="21"/>
          <w:highlight w:val="none"/>
        </w:rPr>
        <w:t xml:space="preserve"> </w:t>
      </w:r>
      <w:r>
        <w:rPr>
          <w:rFonts w:hint="eastAsia" w:ascii="宋体" w:hAnsi="宋体" w:eastAsia="宋体" w:cs="宋体"/>
          <w:color w:val="auto"/>
          <w:spacing w:val="8"/>
          <w:sz w:val="21"/>
          <w:szCs w:val="21"/>
          <w:highlight w:val="none"/>
        </w:rPr>
        <w:t>已提交响应文件的供应商，在提交最后报价之前，可以根据磋商情况书面退出磋商。</w:t>
      </w:r>
    </w:p>
    <w:p w14:paraId="6E793BF4">
      <w:pPr>
        <w:pStyle w:val="4"/>
        <w:keepNext w:val="0"/>
        <w:keepLines w:val="0"/>
        <w:pageBreakBefore w:val="0"/>
        <w:kinsoku/>
        <w:wordWrap/>
        <w:overflowPunct/>
        <w:topLinePunct w:val="0"/>
        <w:bidi w:val="0"/>
        <w:spacing w:line="480" w:lineRule="exact"/>
        <w:ind w:left="0" w:leftChars="0" w:right="0" w:firstLine="412"/>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未书面退出磋商的供应商在规定时间内线上提交最后报价，其最后报价超出招标控制价导致已通过评审的响应文件无效的，按供应商在提交响应文件截止时间后撤回响应文件处理。</w:t>
      </w:r>
    </w:p>
    <w:p w14:paraId="62E209EE">
      <w:pPr>
        <w:pStyle w:val="4"/>
        <w:keepNext w:val="0"/>
        <w:keepLines w:val="0"/>
        <w:pageBreakBefore w:val="0"/>
        <w:kinsoku/>
        <w:wordWrap/>
        <w:overflowPunct/>
        <w:topLinePunct w:val="0"/>
        <w:bidi w:val="0"/>
        <w:spacing w:line="480" w:lineRule="exact"/>
        <w:ind w:left="0" w:leftChars="0" w:right="0"/>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21.9</w:t>
      </w:r>
      <w:r>
        <w:rPr>
          <w:rFonts w:hint="eastAsia" w:ascii="宋体" w:hAnsi="宋体" w:eastAsia="宋体" w:cs="宋体"/>
          <w:color w:val="auto"/>
          <w:spacing w:val="-36"/>
          <w:sz w:val="21"/>
          <w:szCs w:val="21"/>
          <w:highlight w:val="none"/>
        </w:rPr>
        <w:t xml:space="preserve"> </w:t>
      </w:r>
      <w:r>
        <w:rPr>
          <w:rFonts w:hint="eastAsia" w:ascii="宋体" w:hAnsi="宋体" w:eastAsia="宋体" w:cs="宋体"/>
          <w:color w:val="auto"/>
          <w:spacing w:val="6"/>
          <w:sz w:val="21"/>
          <w:szCs w:val="21"/>
          <w:highlight w:val="none"/>
        </w:rPr>
        <w:t>综合比较与评价</w:t>
      </w:r>
    </w:p>
    <w:p w14:paraId="6DBBF848">
      <w:pPr>
        <w:pStyle w:val="4"/>
        <w:keepNext w:val="0"/>
        <w:keepLines w:val="0"/>
        <w:pageBreakBefore w:val="0"/>
        <w:kinsoku/>
        <w:wordWrap/>
        <w:overflowPunct/>
        <w:topLinePunct w:val="0"/>
        <w:bidi w:val="0"/>
        <w:spacing w:line="480" w:lineRule="exact"/>
        <w:ind w:left="0" w:leftChars="0" w:right="0" w:firstLine="424"/>
        <w:rPr>
          <w:rFonts w:hint="eastAsia" w:ascii="宋体" w:hAnsi="宋体" w:eastAsia="宋体" w:cs="宋体"/>
          <w:color w:val="auto"/>
          <w:sz w:val="21"/>
          <w:szCs w:val="21"/>
          <w:highlight w:val="none"/>
        </w:rPr>
      </w:pPr>
      <w:r>
        <w:rPr>
          <w:rFonts w:hint="eastAsia" w:ascii="宋体" w:hAnsi="宋体" w:eastAsia="宋体" w:cs="宋体"/>
          <w:color w:val="auto"/>
          <w:spacing w:val="11"/>
          <w:sz w:val="21"/>
          <w:szCs w:val="21"/>
          <w:highlight w:val="none"/>
        </w:rPr>
        <w:t>21.9.1 磋商小组按竞争性磋商文件中规定的评审办法，对资格性审查和符</w:t>
      </w:r>
      <w:r>
        <w:rPr>
          <w:rFonts w:hint="eastAsia" w:ascii="宋体" w:hAnsi="宋体" w:eastAsia="宋体" w:cs="宋体"/>
          <w:color w:val="auto"/>
          <w:spacing w:val="10"/>
          <w:sz w:val="21"/>
          <w:szCs w:val="21"/>
          <w:highlight w:val="none"/>
        </w:rPr>
        <w:t>合性审查合格的响应文件</w:t>
      </w:r>
      <w:r>
        <w:rPr>
          <w:rFonts w:hint="eastAsia" w:ascii="宋体" w:hAnsi="宋体" w:eastAsia="宋体" w:cs="宋体"/>
          <w:color w:val="auto"/>
          <w:spacing w:val="9"/>
          <w:sz w:val="21"/>
          <w:szCs w:val="21"/>
          <w:highlight w:val="none"/>
        </w:rPr>
        <w:t>进行商务和技术评估，综合比较与评价。</w:t>
      </w:r>
    </w:p>
    <w:p w14:paraId="47414EA8">
      <w:pPr>
        <w:pStyle w:val="4"/>
        <w:keepNext w:val="0"/>
        <w:keepLines w:val="0"/>
        <w:pageBreakBefore w:val="0"/>
        <w:kinsoku/>
        <w:wordWrap/>
        <w:overflowPunct/>
        <w:topLinePunct w:val="0"/>
        <w:bidi w:val="0"/>
        <w:spacing w:line="480" w:lineRule="exact"/>
        <w:ind w:left="0" w:leftChars="0" w:right="0" w:firstLine="418"/>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21.9.2</w:t>
      </w:r>
      <w:r>
        <w:rPr>
          <w:rFonts w:hint="eastAsia" w:ascii="宋体" w:hAnsi="宋体" w:eastAsia="宋体" w:cs="宋体"/>
          <w:color w:val="auto"/>
          <w:spacing w:val="-25"/>
          <w:sz w:val="21"/>
          <w:szCs w:val="21"/>
          <w:highlight w:val="none"/>
        </w:rPr>
        <w:t xml:space="preserve"> </w:t>
      </w:r>
      <w:r>
        <w:rPr>
          <w:rFonts w:hint="eastAsia" w:ascii="宋体" w:hAnsi="宋体" w:eastAsia="宋体" w:cs="宋体"/>
          <w:color w:val="auto"/>
          <w:spacing w:val="7"/>
          <w:sz w:val="21"/>
          <w:szCs w:val="21"/>
          <w:highlight w:val="none"/>
        </w:rPr>
        <w:t>采购代理机构对评审数据进行校对、核对，对畸高、畸低的重大差异评分提示磋商小组复核或</w:t>
      </w:r>
      <w:r>
        <w:rPr>
          <w:rFonts w:hint="eastAsia" w:ascii="宋体" w:hAnsi="宋体" w:eastAsia="宋体" w:cs="宋体"/>
          <w:color w:val="auto"/>
          <w:spacing w:val="6"/>
          <w:sz w:val="21"/>
          <w:szCs w:val="21"/>
          <w:highlight w:val="none"/>
        </w:rPr>
        <w:t>书面说明理由。</w:t>
      </w:r>
    </w:p>
    <w:p w14:paraId="5E7D11B8">
      <w:pPr>
        <w:pStyle w:val="4"/>
        <w:keepNext w:val="0"/>
        <w:keepLines w:val="0"/>
        <w:pageBreakBefore w:val="0"/>
        <w:kinsoku/>
        <w:wordWrap/>
        <w:overflowPunct/>
        <w:topLinePunct w:val="0"/>
        <w:bidi w:val="0"/>
        <w:spacing w:line="480" w:lineRule="exact"/>
        <w:ind w:left="0" w:leftChars="0" w:right="0" w:firstLine="421"/>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21.10 在评审过程中出现法律法规和磋商文件均没有明确规定的情形时，由磋商小组现场协商解决，</w:t>
      </w:r>
      <w:r>
        <w:rPr>
          <w:rFonts w:hint="eastAsia" w:ascii="宋体" w:hAnsi="宋体" w:eastAsia="宋体" w:cs="宋体"/>
          <w:color w:val="auto"/>
          <w:spacing w:val="1"/>
          <w:sz w:val="21"/>
          <w:szCs w:val="21"/>
          <w:highlight w:val="none"/>
        </w:rPr>
        <w:t xml:space="preserve"> </w:t>
      </w:r>
      <w:r>
        <w:rPr>
          <w:rFonts w:hint="eastAsia" w:ascii="宋体" w:hAnsi="宋体" w:eastAsia="宋体" w:cs="宋体"/>
          <w:color w:val="auto"/>
          <w:spacing w:val="9"/>
          <w:sz w:val="21"/>
          <w:szCs w:val="21"/>
          <w:highlight w:val="none"/>
        </w:rPr>
        <w:t>协商不一致的，由全体磋商小组投票表决，以得票率二分之一以上专家的意见为准。</w:t>
      </w:r>
    </w:p>
    <w:p w14:paraId="7C6AFCEC">
      <w:pPr>
        <w:pStyle w:val="4"/>
        <w:keepNext w:val="0"/>
        <w:keepLines w:val="0"/>
        <w:pageBreakBefore w:val="0"/>
        <w:kinsoku/>
        <w:wordWrap/>
        <w:overflowPunct/>
        <w:topLinePunct w:val="0"/>
        <w:bidi w:val="0"/>
        <w:spacing w:line="480" w:lineRule="exact"/>
        <w:ind w:left="0" w:leftChars="0" w:right="0" w:firstLine="417"/>
        <w:rPr>
          <w:rFonts w:hint="eastAsia" w:ascii="宋体" w:hAnsi="宋体" w:eastAsia="宋体" w:cs="宋体"/>
          <w:color w:val="auto"/>
          <w:sz w:val="21"/>
          <w:szCs w:val="21"/>
          <w:highlight w:val="none"/>
        </w:rPr>
      </w:pPr>
      <w:r>
        <w:rPr>
          <w:rFonts w:hint="eastAsia" w:ascii="宋体" w:hAnsi="宋体" w:eastAsia="宋体" w:cs="宋体"/>
          <w:color w:val="auto"/>
          <w:spacing w:val="10"/>
          <w:sz w:val="21"/>
          <w:szCs w:val="21"/>
          <w:highlight w:val="none"/>
        </w:rPr>
        <w:t>21.11</w:t>
      </w:r>
      <w:r>
        <w:rPr>
          <w:rFonts w:hint="eastAsia" w:ascii="宋体" w:hAnsi="宋体" w:eastAsia="宋体" w:cs="宋体"/>
          <w:color w:val="auto"/>
          <w:spacing w:val="-38"/>
          <w:sz w:val="21"/>
          <w:szCs w:val="21"/>
          <w:highlight w:val="none"/>
        </w:rPr>
        <w:t xml:space="preserve"> </w:t>
      </w:r>
      <w:r>
        <w:rPr>
          <w:rFonts w:hint="eastAsia" w:ascii="宋体" w:hAnsi="宋体" w:eastAsia="宋体" w:cs="宋体"/>
          <w:color w:val="auto"/>
          <w:spacing w:val="10"/>
          <w:sz w:val="21"/>
          <w:szCs w:val="21"/>
          <w:highlight w:val="none"/>
        </w:rPr>
        <w:t>采购代理机构发现磋商小组有明显的违规倾向或歧视</w:t>
      </w:r>
      <w:r>
        <w:rPr>
          <w:rFonts w:hint="eastAsia" w:ascii="宋体" w:hAnsi="宋体" w:eastAsia="宋体" w:cs="宋体"/>
          <w:color w:val="auto"/>
          <w:spacing w:val="9"/>
          <w:sz w:val="21"/>
          <w:szCs w:val="21"/>
          <w:highlight w:val="none"/>
        </w:rPr>
        <w:t>现象，或不按评审办法进行，或其他不正常行为的，应当及时制止。如制止无效，应及时向阳朔县政府采购监督管理机构报告。</w:t>
      </w:r>
    </w:p>
    <w:p w14:paraId="236E4BE7">
      <w:pPr>
        <w:pStyle w:val="4"/>
        <w:keepNext w:val="0"/>
        <w:keepLines w:val="0"/>
        <w:pageBreakBefore w:val="0"/>
        <w:kinsoku/>
        <w:wordWrap/>
        <w:overflowPunct/>
        <w:topLinePunct w:val="0"/>
        <w:bidi w:val="0"/>
        <w:spacing w:line="480" w:lineRule="exact"/>
        <w:ind w:left="0" w:leftChars="0" w:right="0" w:firstLine="419"/>
        <w:outlineLvl w:val="2"/>
        <w:rPr>
          <w:rFonts w:hint="eastAsia" w:ascii="宋体" w:hAnsi="宋体" w:eastAsia="宋体" w:cs="宋体"/>
          <w:b/>
          <w:bCs/>
          <w:color w:val="auto"/>
          <w:spacing w:val="8"/>
          <w:sz w:val="21"/>
          <w:szCs w:val="21"/>
          <w:highlight w:val="none"/>
        </w:rPr>
      </w:pPr>
      <w:r>
        <w:rPr>
          <w:rFonts w:hint="eastAsia" w:ascii="宋体" w:hAnsi="宋体" w:eastAsia="宋体" w:cs="宋体"/>
          <w:b/>
          <w:bCs/>
          <w:color w:val="auto"/>
          <w:spacing w:val="8"/>
          <w:sz w:val="21"/>
          <w:szCs w:val="21"/>
          <w:highlight w:val="none"/>
        </w:rPr>
        <w:t>22.推荐及确定成交候选供应商原则</w:t>
      </w:r>
    </w:p>
    <w:p w14:paraId="3B171275">
      <w:pPr>
        <w:pStyle w:val="4"/>
        <w:keepNext w:val="0"/>
        <w:keepLines w:val="0"/>
        <w:pageBreakBefore w:val="0"/>
        <w:widowControl/>
        <w:kinsoku/>
        <w:wordWrap/>
        <w:overflowPunct/>
        <w:topLinePunct w:val="0"/>
        <w:autoSpaceDE w:val="0"/>
        <w:autoSpaceDN w:val="0"/>
        <w:bidi w:val="0"/>
        <w:adjustRightInd w:val="0"/>
        <w:snapToGrid w:val="0"/>
        <w:spacing w:line="480" w:lineRule="exact"/>
        <w:ind w:left="0" w:leftChars="0" w:right="0" w:firstLine="464"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1"/>
          <w:sz w:val="21"/>
          <w:szCs w:val="21"/>
          <w:highlight w:val="none"/>
        </w:rPr>
        <w:t>（1）磋商小组应当根据综合评分情况，按照评审得分</w:t>
      </w:r>
      <w:r>
        <w:rPr>
          <w:rFonts w:hint="eastAsia" w:ascii="宋体" w:hAnsi="宋体" w:eastAsia="宋体" w:cs="宋体"/>
          <w:color w:val="auto"/>
          <w:spacing w:val="10"/>
          <w:sz w:val="21"/>
          <w:szCs w:val="21"/>
          <w:highlight w:val="none"/>
        </w:rPr>
        <w:t>由高到低顺序推荐</w:t>
      </w:r>
      <w:r>
        <w:rPr>
          <w:rFonts w:hint="eastAsia" w:ascii="宋体" w:hAnsi="宋体" w:eastAsia="宋体" w:cs="宋体"/>
          <w:color w:val="auto"/>
          <w:spacing w:val="-32"/>
          <w:sz w:val="21"/>
          <w:szCs w:val="21"/>
          <w:highlight w:val="none"/>
        </w:rPr>
        <w:t xml:space="preserve"> </w:t>
      </w:r>
      <w:r>
        <w:rPr>
          <w:rFonts w:hint="eastAsia" w:ascii="宋体" w:hAnsi="宋体" w:eastAsia="宋体" w:cs="宋体"/>
          <w:color w:val="auto"/>
          <w:spacing w:val="10"/>
          <w:sz w:val="21"/>
          <w:szCs w:val="21"/>
          <w:highlight w:val="none"/>
        </w:rPr>
        <w:t>3</w:t>
      </w:r>
      <w:r>
        <w:rPr>
          <w:rFonts w:hint="eastAsia" w:ascii="宋体" w:hAnsi="宋体" w:eastAsia="宋体" w:cs="宋体"/>
          <w:color w:val="auto"/>
          <w:spacing w:val="-36"/>
          <w:sz w:val="21"/>
          <w:szCs w:val="21"/>
          <w:highlight w:val="none"/>
        </w:rPr>
        <w:t xml:space="preserve"> </w:t>
      </w:r>
      <w:r>
        <w:rPr>
          <w:rFonts w:hint="eastAsia" w:ascii="宋体" w:hAnsi="宋体" w:eastAsia="宋体" w:cs="宋体"/>
          <w:color w:val="auto"/>
          <w:spacing w:val="10"/>
          <w:sz w:val="21"/>
          <w:szCs w:val="21"/>
          <w:highlight w:val="none"/>
        </w:rPr>
        <w:t>名成交候选供应商，并编</w:t>
      </w:r>
      <w:r>
        <w:rPr>
          <w:rFonts w:hint="eastAsia" w:ascii="宋体" w:hAnsi="宋体" w:eastAsia="宋体" w:cs="宋体"/>
          <w:color w:val="auto"/>
          <w:spacing w:val="8"/>
          <w:sz w:val="21"/>
          <w:szCs w:val="21"/>
          <w:highlight w:val="none"/>
        </w:rPr>
        <w:t>写评审报告。磋商小组根据评审得分由高到低排列次序，若得分相</w:t>
      </w:r>
      <w:r>
        <w:rPr>
          <w:rFonts w:hint="eastAsia" w:ascii="宋体" w:hAnsi="宋体" w:eastAsia="宋体" w:cs="宋体"/>
          <w:color w:val="auto"/>
          <w:spacing w:val="10"/>
          <w:sz w:val="21"/>
          <w:szCs w:val="21"/>
          <w:highlight w:val="none"/>
        </w:rPr>
        <w:t>同时，以评审报</w:t>
      </w:r>
      <w:r>
        <w:rPr>
          <w:rFonts w:hint="eastAsia" w:ascii="宋体" w:hAnsi="宋体" w:eastAsia="宋体" w:cs="宋体"/>
          <w:color w:val="auto"/>
          <w:spacing w:val="8"/>
          <w:sz w:val="21"/>
          <w:szCs w:val="21"/>
          <w:highlight w:val="none"/>
        </w:rPr>
        <w:t>价由低到高顺序排列；</w:t>
      </w:r>
      <w:r>
        <w:rPr>
          <w:rFonts w:hint="eastAsia" w:ascii="宋体" w:hAnsi="宋体" w:eastAsia="宋体" w:cs="宋体"/>
          <w:color w:val="auto"/>
          <w:spacing w:val="9"/>
          <w:sz w:val="21"/>
          <w:szCs w:val="21"/>
          <w:highlight w:val="none"/>
        </w:rPr>
        <w:t>若得分相同且评审报价相同的，以最后报价由低到高顺序排列；若仍相同的，由磋商小组按照组织设计分、业绩分从高到低的方式</w:t>
      </w:r>
      <w:r>
        <w:rPr>
          <w:rFonts w:hint="eastAsia" w:ascii="宋体" w:hAnsi="宋体" w:eastAsia="宋体" w:cs="宋体"/>
          <w:color w:val="auto"/>
          <w:spacing w:val="6"/>
          <w:sz w:val="21"/>
          <w:szCs w:val="21"/>
          <w:highlight w:val="none"/>
        </w:rPr>
        <w:t>决定排列次序。</w:t>
      </w:r>
    </w:p>
    <w:p w14:paraId="112F4B5D">
      <w:pPr>
        <w:pStyle w:val="4"/>
        <w:keepNext w:val="0"/>
        <w:keepLines w:val="0"/>
        <w:pageBreakBefore w:val="0"/>
        <w:widowControl/>
        <w:kinsoku/>
        <w:wordWrap/>
        <w:overflowPunct/>
        <w:topLinePunct w:val="0"/>
        <w:autoSpaceDE w:val="0"/>
        <w:autoSpaceDN w:val="0"/>
        <w:bidi w:val="0"/>
        <w:adjustRightInd w:val="0"/>
        <w:snapToGrid w:val="0"/>
        <w:spacing w:line="480" w:lineRule="exact"/>
        <w:ind w:left="0" w:leftChars="0" w:right="0" w:firstLine="456"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（2）采购单位应当确定磋商小组推荐排名第一的成交候选供应商为成交供应商。</w:t>
      </w:r>
    </w:p>
    <w:p w14:paraId="13A937DB">
      <w:pPr>
        <w:pStyle w:val="4"/>
        <w:keepNext w:val="0"/>
        <w:keepLines w:val="0"/>
        <w:pageBreakBefore w:val="0"/>
        <w:widowControl/>
        <w:kinsoku/>
        <w:wordWrap/>
        <w:overflowPunct/>
        <w:topLinePunct w:val="0"/>
        <w:autoSpaceDE w:val="0"/>
        <w:autoSpaceDN w:val="0"/>
        <w:bidi w:val="0"/>
        <w:adjustRightInd w:val="0"/>
        <w:snapToGrid w:val="0"/>
        <w:spacing w:line="480" w:lineRule="exact"/>
        <w:ind w:left="0" w:leftChars="0" w:right="0" w:firstLine="464"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1"/>
          <w:sz w:val="21"/>
          <w:szCs w:val="21"/>
          <w:highlight w:val="none"/>
        </w:rPr>
        <w:t>（3）排名第一的成交候选供应商放弃成交、因不可抗力提出不能履行合同，或因失信行为被取消成</w:t>
      </w:r>
      <w:r>
        <w:rPr>
          <w:rFonts w:hint="eastAsia" w:ascii="宋体" w:hAnsi="宋体" w:eastAsia="宋体" w:cs="宋体"/>
          <w:color w:val="auto"/>
          <w:spacing w:val="9"/>
          <w:sz w:val="21"/>
          <w:szCs w:val="21"/>
          <w:highlight w:val="none"/>
        </w:rPr>
        <w:t>交候选人资格的，采购单位可以确定排名第二的成交候选供应商为成交供应商或重新采购。</w:t>
      </w:r>
    </w:p>
    <w:p w14:paraId="5C830C4F">
      <w:pPr>
        <w:pStyle w:val="4"/>
        <w:keepNext w:val="0"/>
        <w:keepLines w:val="0"/>
        <w:pageBreakBefore w:val="0"/>
        <w:widowControl/>
        <w:kinsoku/>
        <w:wordWrap/>
        <w:overflowPunct/>
        <w:topLinePunct w:val="0"/>
        <w:autoSpaceDE w:val="0"/>
        <w:autoSpaceDN w:val="0"/>
        <w:bidi w:val="0"/>
        <w:adjustRightInd w:val="0"/>
        <w:snapToGrid w:val="0"/>
        <w:spacing w:line="480" w:lineRule="exact"/>
        <w:ind w:left="0" w:leftChars="0" w:right="0" w:firstLine="464"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1"/>
          <w:sz w:val="21"/>
          <w:szCs w:val="21"/>
          <w:highlight w:val="none"/>
        </w:rPr>
        <w:t>（4）排名第二的成交候选供应商因前款规定的同样原因不能签订合同的，采购单位可以确定排名第</w:t>
      </w:r>
      <w:r>
        <w:rPr>
          <w:rFonts w:hint="eastAsia" w:ascii="宋体" w:hAnsi="宋体" w:eastAsia="宋体" w:cs="宋体"/>
          <w:color w:val="auto"/>
          <w:spacing w:val="9"/>
          <w:sz w:val="21"/>
          <w:szCs w:val="21"/>
          <w:highlight w:val="none"/>
        </w:rPr>
        <w:t>三的成交候选人为成交供应商或重新采购。</w:t>
      </w:r>
    </w:p>
    <w:p w14:paraId="25E2207F">
      <w:pPr>
        <w:pStyle w:val="4"/>
        <w:keepNext w:val="0"/>
        <w:keepLines w:val="0"/>
        <w:pageBreakBefore w:val="0"/>
        <w:widowControl/>
        <w:kinsoku/>
        <w:wordWrap/>
        <w:overflowPunct/>
        <w:topLinePunct w:val="0"/>
        <w:autoSpaceDE w:val="0"/>
        <w:autoSpaceDN w:val="0"/>
        <w:bidi w:val="0"/>
        <w:adjustRightInd w:val="0"/>
        <w:snapToGrid w:val="0"/>
        <w:spacing w:line="480" w:lineRule="exact"/>
        <w:ind w:left="0" w:leftChars="0" w:right="0" w:firstLine="454" w:firstLineChars="200"/>
        <w:textAlignment w:val="baseline"/>
        <w:outlineLvl w:val="2"/>
        <w:rPr>
          <w:rFonts w:hint="eastAsia" w:ascii="宋体" w:hAnsi="宋体" w:eastAsia="宋体" w:cs="宋体"/>
          <w:b/>
          <w:bCs/>
          <w:color w:val="auto"/>
          <w:spacing w:val="8"/>
          <w:sz w:val="21"/>
          <w:szCs w:val="21"/>
          <w:highlight w:val="none"/>
        </w:rPr>
      </w:pPr>
      <w:r>
        <w:rPr>
          <w:rFonts w:hint="eastAsia" w:ascii="宋体" w:hAnsi="宋体" w:eastAsia="宋体" w:cs="宋体"/>
          <w:b/>
          <w:bCs/>
          <w:color w:val="auto"/>
          <w:spacing w:val="8"/>
          <w:sz w:val="21"/>
          <w:szCs w:val="21"/>
          <w:highlight w:val="none"/>
        </w:rPr>
        <w:t>23.属于下列情况之一者，响应文件无效：</w:t>
      </w:r>
    </w:p>
    <w:p w14:paraId="5EB74BBD">
      <w:pPr>
        <w:pStyle w:val="4"/>
        <w:keepNext w:val="0"/>
        <w:keepLines w:val="0"/>
        <w:pageBreakBefore w:val="0"/>
        <w:widowControl/>
        <w:kinsoku/>
        <w:wordWrap/>
        <w:overflowPunct/>
        <w:topLinePunct w:val="0"/>
        <w:autoSpaceDE w:val="0"/>
        <w:autoSpaceDN w:val="0"/>
        <w:bidi w:val="0"/>
        <w:adjustRightInd w:val="0"/>
        <w:snapToGrid w:val="0"/>
        <w:spacing w:line="480" w:lineRule="exact"/>
        <w:ind w:left="0" w:leftChars="0" w:right="0" w:firstLine="456" w:firstLineChars="200"/>
        <w:textAlignment w:val="baseline"/>
        <w:outlineLvl w:val="1"/>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（1）未按磋商文件规定完整线上提交响应文件或未按规定要求线上签字、签章的；</w:t>
      </w:r>
    </w:p>
    <w:p w14:paraId="0A1FACEC">
      <w:pPr>
        <w:pStyle w:val="4"/>
        <w:keepNext w:val="0"/>
        <w:keepLines w:val="0"/>
        <w:pageBreakBefore w:val="0"/>
        <w:widowControl/>
        <w:kinsoku/>
        <w:wordWrap/>
        <w:overflowPunct/>
        <w:topLinePunct w:val="0"/>
        <w:autoSpaceDE w:val="0"/>
        <w:autoSpaceDN w:val="0"/>
        <w:bidi w:val="0"/>
        <w:adjustRightInd w:val="0"/>
        <w:snapToGrid w:val="0"/>
        <w:spacing w:line="480" w:lineRule="exact"/>
        <w:ind w:left="0" w:leftChars="0" w:right="0" w:firstLine="456" w:firstLineChars="200"/>
        <w:textAlignment w:val="baseline"/>
        <w:outlineLvl w:val="1"/>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（2）超越了按照法律法规规定必须获得行政许可或者行政审批的经营范围的；</w:t>
      </w:r>
    </w:p>
    <w:p w14:paraId="5D53E03F">
      <w:pPr>
        <w:pStyle w:val="4"/>
        <w:keepNext w:val="0"/>
        <w:keepLines w:val="0"/>
        <w:pageBreakBefore w:val="0"/>
        <w:widowControl/>
        <w:kinsoku/>
        <w:wordWrap/>
        <w:overflowPunct/>
        <w:topLinePunct w:val="0"/>
        <w:autoSpaceDE w:val="0"/>
        <w:autoSpaceDN w:val="0"/>
        <w:bidi w:val="0"/>
        <w:adjustRightInd w:val="0"/>
        <w:snapToGrid w:val="0"/>
        <w:spacing w:line="480" w:lineRule="exact"/>
        <w:ind w:left="0" w:leftChars="0" w:right="0" w:firstLine="452" w:firstLineChars="200"/>
        <w:textAlignment w:val="baseline"/>
        <w:outlineLvl w:val="1"/>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（3）不具备磋商文件规定的资格要求的；</w:t>
      </w:r>
    </w:p>
    <w:p w14:paraId="67AE9B6E">
      <w:pPr>
        <w:pStyle w:val="4"/>
        <w:keepNext w:val="0"/>
        <w:keepLines w:val="0"/>
        <w:pageBreakBefore w:val="0"/>
        <w:widowControl/>
        <w:kinsoku/>
        <w:wordWrap/>
        <w:overflowPunct/>
        <w:topLinePunct w:val="0"/>
        <w:autoSpaceDE w:val="0"/>
        <w:autoSpaceDN w:val="0"/>
        <w:bidi w:val="0"/>
        <w:adjustRightInd w:val="0"/>
        <w:snapToGrid w:val="0"/>
        <w:spacing w:line="480" w:lineRule="exact"/>
        <w:ind w:left="0" w:leftChars="0" w:right="0" w:firstLine="456" w:firstLineChars="200"/>
        <w:textAlignment w:val="baseline"/>
        <w:outlineLvl w:val="1"/>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（4）响应文件未按磋商文件的内容和要求编制，或提供虚假</w:t>
      </w:r>
      <w:r>
        <w:rPr>
          <w:rFonts w:hint="eastAsia" w:ascii="宋体" w:hAnsi="宋体" w:eastAsia="宋体" w:cs="宋体"/>
          <w:color w:val="auto"/>
          <w:spacing w:val="8"/>
          <w:sz w:val="21"/>
          <w:szCs w:val="21"/>
          <w:highlight w:val="none"/>
        </w:rPr>
        <w:t>材料的；</w:t>
      </w:r>
    </w:p>
    <w:p w14:paraId="3E3DCF62">
      <w:pPr>
        <w:pStyle w:val="4"/>
        <w:keepNext w:val="0"/>
        <w:keepLines w:val="0"/>
        <w:pageBreakBefore w:val="0"/>
        <w:widowControl/>
        <w:kinsoku/>
        <w:wordWrap/>
        <w:overflowPunct/>
        <w:topLinePunct w:val="0"/>
        <w:autoSpaceDE w:val="0"/>
        <w:autoSpaceDN w:val="0"/>
        <w:bidi w:val="0"/>
        <w:adjustRightInd w:val="0"/>
        <w:snapToGrid w:val="0"/>
        <w:spacing w:line="480" w:lineRule="exact"/>
        <w:ind w:left="0" w:leftChars="0" w:right="0" w:firstLine="456" w:firstLineChars="200"/>
        <w:textAlignment w:val="baseline"/>
        <w:outlineLvl w:val="1"/>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（5）响应文件有效期、质量要求、工期要求不能满足磋商文件要求</w:t>
      </w:r>
      <w:r>
        <w:rPr>
          <w:rFonts w:hint="eastAsia" w:ascii="宋体" w:hAnsi="宋体" w:eastAsia="宋体" w:cs="宋体"/>
          <w:color w:val="auto"/>
          <w:spacing w:val="8"/>
          <w:sz w:val="21"/>
          <w:szCs w:val="21"/>
          <w:highlight w:val="none"/>
        </w:rPr>
        <w:t>的；</w:t>
      </w:r>
    </w:p>
    <w:p w14:paraId="75FD28F6">
      <w:pPr>
        <w:pStyle w:val="4"/>
        <w:keepNext w:val="0"/>
        <w:keepLines w:val="0"/>
        <w:pageBreakBefore w:val="0"/>
        <w:widowControl/>
        <w:kinsoku/>
        <w:wordWrap/>
        <w:overflowPunct/>
        <w:topLinePunct w:val="0"/>
        <w:autoSpaceDE w:val="0"/>
        <w:autoSpaceDN w:val="0"/>
        <w:bidi w:val="0"/>
        <w:adjustRightInd w:val="0"/>
        <w:snapToGrid w:val="0"/>
        <w:spacing w:line="480" w:lineRule="exact"/>
        <w:ind w:left="0" w:leftChars="0" w:right="0" w:firstLine="452" w:firstLineChars="200"/>
        <w:textAlignment w:val="baseline"/>
        <w:outlineLvl w:val="1"/>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（6）供应商磋商报价超出招标控制价的；</w:t>
      </w:r>
    </w:p>
    <w:p w14:paraId="5BAE0A11">
      <w:pPr>
        <w:pStyle w:val="4"/>
        <w:keepNext w:val="0"/>
        <w:keepLines w:val="0"/>
        <w:pageBreakBefore w:val="0"/>
        <w:widowControl/>
        <w:kinsoku/>
        <w:wordWrap/>
        <w:overflowPunct/>
        <w:topLinePunct w:val="0"/>
        <w:autoSpaceDE w:val="0"/>
        <w:autoSpaceDN w:val="0"/>
        <w:bidi w:val="0"/>
        <w:adjustRightInd w:val="0"/>
        <w:snapToGrid w:val="0"/>
        <w:spacing w:line="480" w:lineRule="exact"/>
        <w:ind w:left="0" w:leftChars="0" w:right="0" w:firstLine="452" w:firstLineChars="200"/>
        <w:textAlignment w:val="baseline"/>
        <w:outlineLvl w:val="1"/>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（7）未在磋商小组规定的时间内提交响应文件(包括最后报价)的；</w:t>
      </w:r>
    </w:p>
    <w:p w14:paraId="4641F2A2">
      <w:pPr>
        <w:pStyle w:val="4"/>
        <w:keepNext w:val="0"/>
        <w:keepLines w:val="0"/>
        <w:pageBreakBefore w:val="0"/>
        <w:widowControl/>
        <w:kinsoku/>
        <w:wordWrap/>
        <w:overflowPunct/>
        <w:topLinePunct w:val="0"/>
        <w:autoSpaceDE w:val="0"/>
        <w:autoSpaceDN w:val="0"/>
        <w:bidi w:val="0"/>
        <w:adjustRightInd w:val="0"/>
        <w:snapToGrid w:val="0"/>
        <w:spacing w:line="480" w:lineRule="exact"/>
        <w:ind w:left="0" w:leftChars="0" w:right="0" w:firstLine="456" w:firstLineChars="200"/>
        <w:textAlignment w:val="baseline"/>
        <w:outlineLvl w:val="1"/>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（8）未满足磋商文件实质性要求的或者响应文件有采购人不能接受的附加条件的；</w:t>
      </w:r>
    </w:p>
    <w:p w14:paraId="5F28E218">
      <w:pPr>
        <w:pStyle w:val="4"/>
        <w:keepNext w:val="0"/>
        <w:keepLines w:val="0"/>
        <w:pageBreakBefore w:val="0"/>
        <w:widowControl/>
        <w:kinsoku/>
        <w:wordWrap/>
        <w:overflowPunct/>
        <w:topLinePunct w:val="0"/>
        <w:autoSpaceDE w:val="0"/>
        <w:autoSpaceDN w:val="0"/>
        <w:bidi w:val="0"/>
        <w:adjustRightInd w:val="0"/>
        <w:snapToGrid w:val="0"/>
        <w:spacing w:line="480" w:lineRule="exact"/>
        <w:ind w:left="0" w:leftChars="0" w:right="0" w:firstLine="456" w:firstLineChars="200"/>
        <w:textAlignment w:val="baseline"/>
        <w:outlineLvl w:val="1"/>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（9）响应文件实质性要求未做变动，供应商最后报价高于第一次报价</w:t>
      </w:r>
      <w:r>
        <w:rPr>
          <w:rFonts w:hint="eastAsia" w:ascii="宋体" w:hAnsi="宋体" w:eastAsia="宋体" w:cs="宋体"/>
          <w:color w:val="auto"/>
          <w:spacing w:val="8"/>
          <w:sz w:val="21"/>
          <w:szCs w:val="21"/>
          <w:highlight w:val="none"/>
        </w:rPr>
        <w:t>的；</w:t>
      </w:r>
    </w:p>
    <w:p w14:paraId="7E2BF825">
      <w:pPr>
        <w:pStyle w:val="4"/>
        <w:keepNext w:val="0"/>
        <w:keepLines w:val="0"/>
        <w:pageBreakBefore w:val="0"/>
        <w:widowControl/>
        <w:kinsoku/>
        <w:wordWrap/>
        <w:overflowPunct/>
        <w:topLinePunct w:val="0"/>
        <w:autoSpaceDE w:val="0"/>
        <w:autoSpaceDN w:val="0"/>
        <w:bidi w:val="0"/>
        <w:adjustRightInd w:val="0"/>
        <w:snapToGrid w:val="0"/>
        <w:spacing w:line="480" w:lineRule="exact"/>
        <w:ind w:left="0" w:leftChars="0" w:right="0" w:firstLine="456"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（10）不符合法律、法规和磋商文件规定的其他</w:t>
      </w:r>
      <w:r>
        <w:rPr>
          <w:rFonts w:hint="eastAsia" w:ascii="宋体" w:hAnsi="宋体" w:eastAsia="宋体" w:cs="宋体"/>
          <w:color w:val="auto"/>
          <w:spacing w:val="8"/>
          <w:sz w:val="21"/>
          <w:szCs w:val="21"/>
          <w:highlight w:val="none"/>
        </w:rPr>
        <w:t>实质性要求和条件的。</w:t>
      </w:r>
    </w:p>
    <w:p w14:paraId="77454B62">
      <w:pPr>
        <w:pStyle w:val="4"/>
        <w:keepNext w:val="0"/>
        <w:keepLines w:val="0"/>
        <w:pageBreakBefore w:val="0"/>
        <w:kinsoku/>
        <w:wordWrap/>
        <w:overflowPunct/>
        <w:topLinePunct w:val="0"/>
        <w:bidi w:val="0"/>
        <w:spacing w:line="480" w:lineRule="exact"/>
        <w:ind w:left="0" w:leftChars="0" w:right="0" w:firstLine="419"/>
        <w:rPr>
          <w:rFonts w:hint="eastAsia" w:ascii="宋体" w:hAnsi="宋体" w:eastAsia="宋体" w:cs="宋体"/>
          <w:b/>
          <w:bCs/>
          <w:color w:val="auto"/>
          <w:spacing w:val="8"/>
          <w:sz w:val="21"/>
          <w:szCs w:val="21"/>
          <w:highlight w:val="none"/>
        </w:rPr>
      </w:pPr>
      <w:r>
        <w:rPr>
          <w:rFonts w:hint="eastAsia" w:ascii="宋体" w:hAnsi="宋体" w:eastAsia="宋体" w:cs="宋体"/>
          <w:b/>
          <w:bCs/>
          <w:color w:val="auto"/>
          <w:spacing w:val="8"/>
          <w:sz w:val="21"/>
          <w:szCs w:val="21"/>
          <w:highlight w:val="none"/>
        </w:rPr>
        <w:t>供应商有下列情形之一的，视为串通参与磋商，响应文件将被视为无效：</w:t>
      </w:r>
    </w:p>
    <w:p w14:paraId="7BBC996C">
      <w:pPr>
        <w:pStyle w:val="4"/>
        <w:keepNext w:val="0"/>
        <w:keepLines w:val="0"/>
        <w:pageBreakBefore w:val="0"/>
        <w:widowControl/>
        <w:kinsoku/>
        <w:wordWrap/>
        <w:overflowPunct/>
        <w:topLinePunct w:val="0"/>
        <w:autoSpaceDE w:val="0"/>
        <w:autoSpaceDN w:val="0"/>
        <w:bidi w:val="0"/>
        <w:adjustRightInd w:val="0"/>
        <w:snapToGrid w:val="0"/>
        <w:spacing w:line="480" w:lineRule="exact"/>
        <w:ind w:left="0" w:leftChars="0" w:right="0" w:firstLine="452" w:firstLineChars="200"/>
        <w:textAlignment w:val="baseline"/>
        <w:outlineLvl w:val="1"/>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（1）不同供应商的响应文件由同一单位或者个人编制的；</w:t>
      </w:r>
    </w:p>
    <w:p w14:paraId="436D42F4">
      <w:pPr>
        <w:pStyle w:val="4"/>
        <w:keepNext w:val="0"/>
        <w:keepLines w:val="0"/>
        <w:pageBreakBefore w:val="0"/>
        <w:widowControl/>
        <w:kinsoku/>
        <w:wordWrap/>
        <w:overflowPunct/>
        <w:topLinePunct w:val="0"/>
        <w:autoSpaceDE w:val="0"/>
        <w:autoSpaceDN w:val="0"/>
        <w:bidi w:val="0"/>
        <w:adjustRightInd w:val="0"/>
        <w:snapToGrid w:val="0"/>
        <w:spacing w:line="480" w:lineRule="exact"/>
        <w:ind w:left="0" w:leftChars="0" w:right="0" w:firstLine="452" w:firstLineChars="200"/>
        <w:textAlignment w:val="baseline"/>
        <w:outlineLvl w:val="1"/>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（2）不同供应商委托同一单位或者个人办理磋商事宜的；</w:t>
      </w:r>
    </w:p>
    <w:p w14:paraId="1DE03EC9">
      <w:pPr>
        <w:pStyle w:val="4"/>
        <w:keepNext w:val="0"/>
        <w:keepLines w:val="0"/>
        <w:pageBreakBefore w:val="0"/>
        <w:widowControl/>
        <w:kinsoku/>
        <w:wordWrap/>
        <w:overflowPunct/>
        <w:topLinePunct w:val="0"/>
        <w:autoSpaceDE w:val="0"/>
        <w:autoSpaceDN w:val="0"/>
        <w:bidi w:val="0"/>
        <w:adjustRightInd w:val="0"/>
        <w:snapToGrid w:val="0"/>
        <w:spacing w:line="480" w:lineRule="exact"/>
        <w:ind w:left="0" w:leftChars="0" w:right="0" w:firstLine="456" w:firstLineChars="200"/>
        <w:textAlignment w:val="baseline"/>
        <w:outlineLvl w:val="1"/>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（3）不同的供应商的响应文件载明的项目管理员为</w:t>
      </w:r>
      <w:r>
        <w:rPr>
          <w:rFonts w:hint="eastAsia" w:ascii="宋体" w:hAnsi="宋体" w:eastAsia="宋体" w:cs="宋体"/>
          <w:color w:val="auto"/>
          <w:spacing w:val="8"/>
          <w:sz w:val="21"/>
          <w:szCs w:val="21"/>
          <w:highlight w:val="none"/>
        </w:rPr>
        <w:t>同一个人的；</w:t>
      </w:r>
    </w:p>
    <w:p w14:paraId="06EF54B7">
      <w:pPr>
        <w:pStyle w:val="4"/>
        <w:keepNext w:val="0"/>
        <w:keepLines w:val="0"/>
        <w:pageBreakBefore w:val="0"/>
        <w:widowControl/>
        <w:kinsoku/>
        <w:wordWrap/>
        <w:overflowPunct/>
        <w:topLinePunct w:val="0"/>
        <w:autoSpaceDE w:val="0"/>
        <w:autoSpaceDN w:val="0"/>
        <w:bidi w:val="0"/>
        <w:adjustRightInd w:val="0"/>
        <w:snapToGrid w:val="0"/>
        <w:spacing w:line="480" w:lineRule="exact"/>
        <w:ind w:left="0" w:leftChars="0" w:right="0" w:firstLine="456" w:firstLineChars="200"/>
        <w:textAlignment w:val="baseline"/>
        <w:outlineLvl w:val="1"/>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（4）不同供应商的响应文件异常一致或磋商报价呈规律性</w:t>
      </w:r>
      <w:r>
        <w:rPr>
          <w:rFonts w:hint="eastAsia" w:ascii="宋体" w:hAnsi="宋体" w:eastAsia="宋体" w:cs="宋体"/>
          <w:color w:val="auto"/>
          <w:spacing w:val="8"/>
          <w:sz w:val="21"/>
          <w:szCs w:val="21"/>
          <w:highlight w:val="none"/>
        </w:rPr>
        <w:t>差异的；</w:t>
      </w:r>
    </w:p>
    <w:p w14:paraId="1CC97959">
      <w:pPr>
        <w:pStyle w:val="4"/>
        <w:keepNext w:val="0"/>
        <w:keepLines w:val="0"/>
        <w:pageBreakBefore w:val="0"/>
        <w:widowControl/>
        <w:kinsoku/>
        <w:wordWrap/>
        <w:overflowPunct/>
        <w:topLinePunct w:val="0"/>
        <w:autoSpaceDE w:val="0"/>
        <w:autoSpaceDN w:val="0"/>
        <w:bidi w:val="0"/>
        <w:adjustRightInd w:val="0"/>
        <w:snapToGrid w:val="0"/>
        <w:spacing w:line="480" w:lineRule="exact"/>
        <w:ind w:left="0" w:leftChars="0" w:right="0" w:firstLine="452" w:firstLineChars="200"/>
        <w:textAlignment w:val="baseline"/>
        <w:outlineLvl w:val="1"/>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（5）不同供应商的响应文件相互混编的。</w:t>
      </w:r>
    </w:p>
    <w:p w14:paraId="51172902">
      <w:pPr>
        <w:pStyle w:val="4"/>
        <w:keepNext w:val="0"/>
        <w:keepLines w:val="0"/>
        <w:pageBreakBefore w:val="0"/>
        <w:widowControl/>
        <w:kinsoku/>
        <w:wordWrap/>
        <w:overflowPunct/>
        <w:topLinePunct w:val="0"/>
        <w:autoSpaceDE w:val="0"/>
        <w:autoSpaceDN w:val="0"/>
        <w:bidi w:val="0"/>
        <w:adjustRightInd w:val="0"/>
        <w:snapToGrid w:val="0"/>
        <w:spacing w:line="480" w:lineRule="exact"/>
        <w:ind w:left="0" w:leftChars="0" w:right="0" w:firstLine="454" w:firstLineChars="200"/>
        <w:textAlignment w:val="baseline"/>
        <w:rPr>
          <w:rFonts w:hint="eastAsia" w:ascii="宋体" w:hAnsi="宋体" w:eastAsia="宋体" w:cs="宋体"/>
          <w:b/>
          <w:bCs/>
          <w:color w:val="auto"/>
          <w:spacing w:val="8"/>
          <w:sz w:val="21"/>
          <w:szCs w:val="21"/>
          <w:highlight w:val="none"/>
        </w:rPr>
      </w:pPr>
      <w:r>
        <w:rPr>
          <w:rFonts w:hint="eastAsia" w:ascii="宋体" w:hAnsi="宋体" w:eastAsia="宋体" w:cs="宋体"/>
          <w:b/>
          <w:bCs/>
          <w:color w:val="auto"/>
          <w:spacing w:val="8"/>
          <w:sz w:val="21"/>
          <w:szCs w:val="21"/>
          <w:highlight w:val="none"/>
        </w:rPr>
        <w:t>24.出现下列情形之一的，采购人或者采购代理机构应当终止竞争性磋商采购活动，发布项目终止公告并说明原因，重新开展采购活动：</w:t>
      </w:r>
    </w:p>
    <w:p w14:paraId="3FF68804">
      <w:pPr>
        <w:pStyle w:val="4"/>
        <w:keepNext w:val="0"/>
        <w:keepLines w:val="0"/>
        <w:pageBreakBefore w:val="0"/>
        <w:widowControl/>
        <w:kinsoku/>
        <w:wordWrap/>
        <w:overflowPunct/>
        <w:topLinePunct w:val="0"/>
        <w:autoSpaceDE w:val="0"/>
        <w:autoSpaceDN w:val="0"/>
        <w:bidi w:val="0"/>
        <w:adjustRightInd w:val="0"/>
        <w:snapToGrid w:val="0"/>
        <w:spacing w:line="480" w:lineRule="exact"/>
        <w:ind w:left="0" w:leftChars="0" w:right="0" w:firstLine="456" w:firstLineChars="200"/>
        <w:textAlignment w:val="baseline"/>
        <w:outlineLvl w:val="1"/>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（1）因情况变化，不再符合规定的竞争性磋商采购方式适用</w:t>
      </w:r>
      <w:r>
        <w:rPr>
          <w:rFonts w:hint="eastAsia" w:ascii="宋体" w:hAnsi="宋体" w:eastAsia="宋体" w:cs="宋体"/>
          <w:color w:val="auto"/>
          <w:spacing w:val="8"/>
          <w:sz w:val="21"/>
          <w:szCs w:val="21"/>
          <w:highlight w:val="none"/>
        </w:rPr>
        <w:t>情形的；</w:t>
      </w:r>
    </w:p>
    <w:p w14:paraId="34F6B37B">
      <w:pPr>
        <w:pStyle w:val="4"/>
        <w:keepNext w:val="0"/>
        <w:keepLines w:val="0"/>
        <w:pageBreakBefore w:val="0"/>
        <w:widowControl/>
        <w:kinsoku/>
        <w:wordWrap/>
        <w:overflowPunct/>
        <w:topLinePunct w:val="0"/>
        <w:autoSpaceDE w:val="0"/>
        <w:autoSpaceDN w:val="0"/>
        <w:bidi w:val="0"/>
        <w:adjustRightInd w:val="0"/>
        <w:snapToGrid w:val="0"/>
        <w:spacing w:line="480" w:lineRule="exact"/>
        <w:ind w:left="0" w:leftChars="0" w:right="0" w:firstLine="452" w:firstLineChars="200"/>
        <w:textAlignment w:val="baseline"/>
        <w:outlineLvl w:val="1"/>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（2）出现影响采购公正的违法、违规行为的；</w:t>
      </w:r>
    </w:p>
    <w:p w14:paraId="1399F075">
      <w:pPr>
        <w:pStyle w:val="4"/>
        <w:keepNext w:val="0"/>
        <w:keepLines w:val="0"/>
        <w:pageBreakBefore w:val="0"/>
        <w:widowControl/>
        <w:kinsoku/>
        <w:wordWrap/>
        <w:overflowPunct/>
        <w:topLinePunct w:val="0"/>
        <w:autoSpaceDE w:val="0"/>
        <w:autoSpaceDN w:val="0"/>
        <w:bidi w:val="0"/>
        <w:adjustRightInd w:val="0"/>
        <w:snapToGrid w:val="0"/>
        <w:spacing w:line="480" w:lineRule="exact"/>
        <w:ind w:left="0" w:leftChars="0" w:right="0" w:firstLine="452"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（3）除本须知第</w:t>
      </w:r>
      <w:r>
        <w:rPr>
          <w:rFonts w:hint="eastAsia" w:ascii="宋体" w:hAnsi="宋体" w:eastAsia="宋体" w:cs="宋体"/>
          <w:color w:val="auto"/>
          <w:spacing w:val="-37"/>
          <w:sz w:val="21"/>
          <w:szCs w:val="21"/>
          <w:highlight w:val="none"/>
        </w:rPr>
        <w:t xml:space="preserve"> </w:t>
      </w:r>
      <w:r>
        <w:rPr>
          <w:rFonts w:hint="eastAsia" w:ascii="宋体" w:hAnsi="宋体" w:eastAsia="宋体" w:cs="宋体"/>
          <w:color w:val="auto"/>
          <w:spacing w:val="8"/>
          <w:sz w:val="21"/>
          <w:szCs w:val="21"/>
          <w:highlight w:val="none"/>
        </w:rPr>
        <w:t>21.8.2</w:t>
      </w:r>
      <w:r>
        <w:rPr>
          <w:rFonts w:hint="eastAsia" w:ascii="宋体" w:hAnsi="宋体" w:eastAsia="宋体" w:cs="宋体"/>
          <w:color w:val="auto"/>
          <w:spacing w:val="-39"/>
          <w:sz w:val="21"/>
          <w:szCs w:val="21"/>
          <w:highlight w:val="none"/>
        </w:rPr>
        <w:t xml:space="preserve"> </w:t>
      </w:r>
      <w:r>
        <w:rPr>
          <w:rFonts w:hint="eastAsia" w:ascii="宋体" w:hAnsi="宋体" w:eastAsia="宋体" w:cs="宋体"/>
          <w:color w:val="auto"/>
          <w:spacing w:val="8"/>
          <w:sz w:val="21"/>
          <w:szCs w:val="21"/>
          <w:highlight w:val="none"/>
        </w:rPr>
        <w:t>条及法律法规规定的情形外，在采购过程中符合要求的供应商或者</w:t>
      </w:r>
      <w:r>
        <w:rPr>
          <w:rFonts w:hint="eastAsia" w:ascii="宋体" w:hAnsi="宋体" w:eastAsia="宋体" w:cs="宋体"/>
          <w:color w:val="auto"/>
          <w:spacing w:val="7"/>
          <w:sz w:val="21"/>
          <w:szCs w:val="21"/>
          <w:highlight w:val="none"/>
        </w:rPr>
        <w:t>报价未超</w:t>
      </w:r>
      <w:r>
        <w:rPr>
          <w:rFonts w:hint="eastAsia" w:ascii="宋体" w:hAnsi="宋体" w:eastAsia="宋体" w:cs="宋体"/>
          <w:color w:val="auto"/>
          <w:spacing w:val="6"/>
          <w:sz w:val="21"/>
          <w:szCs w:val="21"/>
          <w:highlight w:val="none"/>
        </w:rPr>
        <w:t>过采购预算的供应商不足</w:t>
      </w:r>
      <w:r>
        <w:rPr>
          <w:rFonts w:hint="eastAsia" w:ascii="宋体" w:hAnsi="宋体" w:eastAsia="宋体" w:cs="宋体"/>
          <w:color w:val="auto"/>
          <w:spacing w:val="-24"/>
          <w:sz w:val="21"/>
          <w:szCs w:val="21"/>
          <w:highlight w:val="none"/>
        </w:rPr>
        <w:t xml:space="preserve"> </w:t>
      </w:r>
      <w:r>
        <w:rPr>
          <w:rFonts w:hint="eastAsia" w:ascii="宋体" w:hAnsi="宋体" w:eastAsia="宋体" w:cs="宋体"/>
          <w:color w:val="auto"/>
          <w:spacing w:val="6"/>
          <w:sz w:val="21"/>
          <w:szCs w:val="21"/>
          <w:highlight w:val="none"/>
        </w:rPr>
        <w:t>3</w:t>
      </w:r>
      <w:r>
        <w:rPr>
          <w:rFonts w:hint="eastAsia" w:ascii="宋体" w:hAnsi="宋体" w:eastAsia="宋体" w:cs="宋体"/>
          <w:color w:val="auto"/>
          <w:spacing w:val="-39"/>
          <w:sz w:val="21"/>
          <w:szCs w:val="21"/>
          <w:highlight w:val="none"/>
        </w:rPr>
        <w:t xml:space="preserve"> </w:t>
      </w:r>
      <w:r>
        <w:rPr>
          <w:rFonts w:hint="eastAsia" w:ascii="宋体" w:hAnsi="宋体" w:eastAsia="宋体" w:cs="宋体"/>
          <w:color w:val="auto"/>
          <w:spacing w:val="6"/>
          <w:sz w:val="21"/>
          <w:szCs w:val="21"/>
          <w:highlight w:val="none"/>
        </w:rPr>
        <w:t>家的。</w:t>
      </w:r>
    </w:p>
    <w:p w14:paraId="402F355C">
      <w:pPr>
        <w:pStyle w:val="4"/>
        <w:keepNext w:val="0"/>
        <w:keepLines w:val="0"/>
        <w:pageBreakBefore w:val="0"/>
        <w:widowControl/>
        <w:kinsoku/>
        <w:wordWrap/>
        <w:overflowPunct/>
        <w:topLinePunct w:val="0"/>
        <w:autoSpaceDE w:val="0"/>
        <w:autoSpaceDN w:val="0"/>
        <w:bidi w:val="0"/>
        <w:adjustRightInd w:val="0"/>
        <w:snapToGrid w:val="0"/>
        <w:spacing w:line="480" w:lineRule="exact"/>
        <w:ind w:left="0" w:leftChars="0" w:right="0" w:firstLine="464" w:firstLineChars="200"/>
        <w:textAlignment w:val="baseline"/>
        <w:outlineLvl w:val="1"/>
        <w:rPr>
          <w:rFonts w:hint="eastAsia" w:ascii="宋体" w:hAnsi="宋体" w:eastAsia="宋体" w:cs="宋体"/>
          <w:color w:val="auto"/>
          <w:sz w:val="21"/>
          <w:szCs w:val="21"/>
          <w:highlight w:val="none"/>
        </w:rPr>
      </w:pPr>
      <w:r>
        <w:rPr>
          <w:rFonts w:hint="eastAsia" w:ascii="宋体" w:hAnsi="宋体" w:eastAsia="宋体" w:cs="宋体"/>
          <w:color w:val="auto"/>
          <w:spacing w:val="11"/>
          <w:sz w:val="21"/>
          <w:szCs w:val="21"/>
          <w:highlight w:val="none"/>
        </w:rPr>
        <w:t>25.在采购活动中因重大变故，采购任务取消的，采购人或者采购代理机构应当终止采购活动</w:t>
      </w:r>
      <w:r>
        <w:rPr>
          <w:rFonts w:hint="eastAsia" w:cs="宋体"/>
          <w:color w:val="auto"/>
          <w:spacing w:val="11"/>
          <w:sz w:val="21"/>
          <w:szCs w:val="21"/>
          <w:highlight w:val="none"/>
          <w:lang w:eastAsia="zh-CN"/>
        </w:rPr>
        <w:t>，</w:t>
      </w:r>
      <w:r>
        <w:rPr>
          <w:rFonts w:hint="eastAsia" w:ascii="宋体" w:hAnsi="宋体" w:eastAsia="宋体" w:cs="宋体"/>
          <w:color w:val="auto"/>
          <w:spacing w:val="11"/>
          <w:sz w:val="21"/>
          <w:szCs w:val="21"/>
          <w:highlight w:val="none"/>
        </w:rPr>
        <w:t>通知</w:t>
      </w:r>
      <w:r>
        <w:rPr>
          <w:rFonts w:hint="eastAsia" w:ascii="宋体" w:hAnsi="宋体" w:eastAsia="宋体" w:cs="宋体"/>
          <w:color w:val="auto"/>
          <w:spacing w:val="9"/>
          <w:sz w:val="21"/>
          <w:szCs w:val="21"/>
          <w:highlight w:val="none"/>
        </w:rPr>
        <w:t>所有参加采购活动的供应商，并将项目实施情况和采购任务取消原因报送本级财政部门。</w:t>
      </w:r>
    </w:p>
    <w:p w14:paraId="157513E8">
      <w:pPr>
        <w:pStyle w:val="4"/>
        <w:keepNext w:val="0"/>
        <w:keepLines w:val="0"/>
        <w:pageBreakBefore w:val="0"/>
        <w:widowControl/>
        <w:kinsoku/>
        <w:wordWrap/>
        <w:overflowPunct/>
        <w:topLinePunct w:val="0"/>
        <w:autoSpaceDE w:val="0"/>
        <w:autoSpaceDN w:val="0"/>
        <w:bidi w:val="0"/>
        <w:adjustRightInd w:val="0"/>
        <w:snapToGrid w:val="0"/>
        <w:spacing w:line="480" w:lineRule="exact"/>
        <w:ind w:left="0" w:leftChars="0" w:right="0" w:firstLine="454" w:firstLineChars="200"/>
        <w:textAlignment w:val="baseline"/>
        <w:outlineLvl w:val="2"/>
        <w:rPr>
          <w:rFonts w:hint="eastAsia" w:ascii="宋体" w:hAnsi="宋体" w:eastAsia="宋体" w:cs="宋体"/>
          <w:b/>
          <w:bCs/>
          <w:color w:val="auto"/>
          <w:spacing w:val="8"/>
          <w:sz w:val="21"/>
          <w:szCs w:val="21"/>
          <w:highlight w:val="none"/>
        </w:rPr>
      </w:pPr>
      <w:r>
        <w:rPr>
          <w:rFonts w:hint="eastAsia" w:ascii="宋体" w:hAnsi="宋体" w:eastAsia="宋体" w:cs="宋体"/>
          <w:b/>
          <w:bCs/>
          <w:color w:val="auto"/>
          <w:spacing w:val="8"/>
          <w:sz w:val="21"/>
          <w:szCs w:val="21"/>
          <w:highlight w:val="none"/>
        </w:rPr>
        <w:t>26.磋商过程的监控</w:t>
      </w:r>
    </w:p>
    <w:p w14:paraId="3E52AB37">
      <w:pPr>
        <w:pStyle w:val="4"/>
        <w:keepNext w:val="0"/>
        <w:keepLines w:val="0"/>
        <w:pageBreakBefore w:val="0"/>
        <w:widowControl/>
        <w:kinsoku/>
        <w:wordWrap/>
        <w:overflowPunct/>
        <w:topLinePunct w:val="0"/>
        <w:autoSpaceDE w:val="0"/>
        <w:autoSpaceDN w:val="0"/>
        <w:bidi w:val="0"/>
        <w:adjustRightInd w:val="0"/>
        <w:snapToGrid w:val="0"/>
        <w:spacing w:line="480" w:lineRule="exact"/>
        <w:ind w:left="0" w:leftChars="0" w:right="0" w:firstLine="456"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本项目磋商过程实行全程录音、录像监控，供应商在磋商过程中所进行的试图影响磋商结果的不公正</w:t>
      </w:r>
      <w:r>
        <w:rPr>
          <w:rFonts w:hint="eastAsia" w:ascii="宋体" w:hAnsi="宋体" w:eastAsia="宋体" w:cs="宋体"/>
          <w:color w:val="auto"/>
          <w:spacing w:val="8"/>
          <w:sz w:val="21"/>
          <w:szCs w:val="21"/>
          <w:highlight w:val="none"/>
        </w:rPr>
        <w:t>活动，可能导致其响应被拒绝。</w:t>
      </w:r>
    </w:p>
    <w:p w14:paraId="604FCA7D">
      <w:pPr>
        <w:pStyle w:val="4"/>
        <w:keepNext w:val="0"/>
        <w:keepLines w:val="0"/>
        <w:pageBreakBefore w:val="0"/>
        <w:widowControl/>
        <w:kinsoku/>
        <w:wordWrap/>
        <w:overflowPunct/>
        <w:topLinePunct w:val="0"/>
        <w:autoSpaceDE w:val="0"/>
        <w:autoSpaceDN w:val="0"/>
        <w:bidi w:val="0"/>
        <w:adjustRightInd w:val="0"/>
        <w:snapToGrid w:val="0"/>
        <w:spacing w:line="480" w:lineRule="exact"/>
        <w:ind w:left="0" w:leftChars="0" w:right="0" w:firstLine="454" w:firstLineChars="200"/>
        <w:textAlignment w:val="baseline"/>
        <w:outlineLvl w:val="2"/>
        <w:rPr>
          <w:rFonts w:hint="eastAsia" w:ascii="宋体" w:hAnsi="宋体" w:eastAsia="宋体" w:cs="宋体"/>
          <w:b/>
          <w:bCs/>
          <w:color w:val="auto"/>
          <w:spacing w:val="8"/>
          <w:sz w:val="21"/>
          <w:szCs w:val="21"/>
          <w:highlight w:val="none"/>
        </w:rPr>
      </w:pPr>
      <w:r>
        <w:rPr>
          <w:rFonts w:hint="eastAsia" w:ascii="宋体" w:hAnsi="宋体" w:eastAsia="宋体" w:cs="宋体"/>
          <w:b/>
          <w:bCs/>
          <w:color w:val="auto"/>
          <w:spacing w:val="8"/>
          <w:sz w:val="21"/>
          <w:szCs w:val="21"/>
          <w:highlight w:val="none"/>
        </w:rPr>
        <w:t>27. 信用查询</w:t>
      </w:r>
    </w:p>
    <w:p w14:paraId="3D2E50E5">
      <w:pPr>
        <w:pStyle w:val="4"/>
        <w:keepNext w:val="0"/>
        <w:keepLines w:val="0"/>
        <w:pageBreakBefore w:val="0"/>
        <w:widowControl/>
        <w:kinsoku/>
        <w:wordWrap/>
        <w:overflowPunct/>
        <w:topLinePunct w:val="0"/>
        <w:autoSpaceDE w:val="0"/>
        <w:autoSpaceDN w:val="0"/>
        <w:bidi w:val="0"/>
        <w:adjustRightInd w:val="0"/>
        <w:snapToGrid w:val="0"/>
        <w:spacing w:line="480" w:lineRule="exact"/>
        <w:ind w:left="0" w:leftChars="0" w:right="0" w:firstLine="456" w:firstLineChars="200"/>
        <w:textAlignment w:val="baseline"/>
        <w:rPr>
          <w:rFonts w:hint="eastAsia" w:ascii="宋体" w:hAnsi="宋体" w:eastAsia="宋体" w:cs="宋体"/>
          <w:color w:val="auto"/>
          <w:spacing w:val="9"/>
          <w:sz w:val="21"/>
          <w:szCs w:val="21"/>
          <w:highlight w:val="none"/>
        </w:rPr>
      </w:pPr>
      <w:r>
        <w:rPr>
          <w:rFonts w:hint="eastAsia" w:ascii="宋体" w:hAnsi="宋体" w:eastAsia="宋体" w:cs="宋体"/>
          <w:color w:val="auto"/>
          <w:spacing w:val="9"/>
          <w:sz w:val="21"/>
          <w:szCs w:val="21"/>
          <w:highlight w:val="none"/>
        </w:rPr>
        <w:t>根据《关于做好政府采购有关信用主体标识码登记及在政府采购活 动中查询使用信用记录有关问题的通知》（桂财采〔2016〕37）， 由采购代理机构对第一成交候选人进行信用查询：</w:t>
      </w:r>
    </w:p>
    <w:p w14:paraId="2327EE58">
      <w:pPr>
        <w:pStyle w:val="4"/>
        <w:keepNext w:val="0"/>
        <w:keepLines w:val="0"/>
        <w:pageBreakBefore w:val="0"/>
        <w:kinsoku/>
        <w:wordWrap/>
        <w:overflowPunct/>
        <w:topLinePunct w:val="0"/>
        <w:bidi w:val="0"/>
        <w:spacing w:line="480" w:lineRule="exact"/>
        <w:ind w:left="0" w:leftChars="0" w:right="0" w:firstLine="419"/>
        <w:rPr>
          <w:rFonts w:hint="eastAsia" w:ascii="宋体" w:hAnsi="宋体" w:eastAsia="宋体" w:cs="宋体"/>
          <w:color w:val="auto"/>
          <w:spacing w:val="9"/>
          <w:sz w:val="21"/>
          <w:szCs w:val="21"/>
          <w:highlight w:val="none"/>
        </w:rPr>
      </w:pPr>
      <w:r>
        <w:rPr>
          <w:rFonts w:hint="eastAsia" w:ascii="宋体" w:hAnsi="宋体" w:eastAsia="宋体" w:cs="宋体"/>
          <w:color w:val="auto"/>
          <w:spacing w:val="9"/>
          <w:sz w:val="21"/>
          <w:szCs w:val="21"/>
          <w:highlight w:val="none"/>
        </w:rPr>
        <w:t>⑴查询渠道：“信用中国 ”网站(www.creditchina.gov.cn)、中国政府采购网(www.ccgp.gov.cn)等；</w:t>
      </w:r>
    </w:p>
    <w:p w14:paraId="7DAEE286">
      <w:pPr>
        <w:pStyle w:val="4"/>
        <w:keepNext w:val="0"/>
        <w:keepLines w:val="0"/>
        <w:pageBreakBefore w:val="0"/>
        <w:kinsoku/>
        <w:wordWrap/>
        <w:overflowPunct/>
        <w:topLinePunct w:val="0"/>
        <w:bidi w:val="0"/>
        <w:spacing w:line="480" w:lineRule="exact"/>
        <w:ind w:left="0" w:leftChars="0" w:right="0" w:firstLine="419"/>
        <w:rPr>
          <w:rFonts w:hint="eastAsia" w:ascii="宋体" w:hAnsi="宋体" w:eastAsia="宋体" w:cs="宋体"/>
          <w:color w:val="auto"/>
          <w:spacing w:val="9"/>
          <w:sz w:val="21"/>
          <w:szCs w:val="21"/>
          <w:highlight w:val="none"/>
        </w:rPr>
      </w:pPr>
      <w:r>
        <w:rPr>
          <w:rFonts w:hint="eastAsia" w:ascii="宋体" w:hAnsi="宋体" w:eastAsia="宋体" w:cs="宋体"/>
          <w:color w:val="auto"/>
          <w:spacing w:val="9"/>
          <w:sz w:val="21"/>
          <w:szCs w:val="21"/>
          <w:highlight w:val="none"/>
        </w:rPr>
        <w:t>⑵查询截止时间：成交通知书发出前；</w:t>
      </w:r>
    </w:p>
    <w:p w14:paraId="368D5CE0">
      <w:pPr>
        <w:pStyle w:val="4"/>
        <w:keepNext w:val="0"/>
        <w:keepLines w:val="0"/>
        <w:pageBreakBefore w:val="0"/>
        <w:kinsoku/>
        <w:wordWrap/>
        <w:overflowPunct/>
        <w:topLinePunct w:val="0"/>
        <w:bidi w:val="0"/>
        <w:spacing w:line="480" w:lineRule="exact"/>
        <w:ind w:left="0" w:leftChars="0" w:right="0" w:firstLine="419"/>
        <w:rPr>
          <w:rFonts w:hint="eastAsia" w:ascii="宋体" w:hAnsi="宋体" w:eastAsia="宋体" w:cs="宋体"/>
          <w:color w:val="auto"/>
          <w:spacing w:val="9"/>
          <w:sz w:val="21"/>
          <w:szCs w:val="21"/>
          <w:highlight w:val="none"/>
        </w:rPr>
      </w:pPr>
      <w:r>
        <w:rPr>
          <w:rFonts w:hint="eastAsia" w:ascii="宋体" w:hAnsi="宋体" w:eastAsia="宋体" w:cs="宋体"/>
          <w:color w:val="auto"/>
          <w:spacing w:val="9"/>
          <w:sz w:val="21"/>
          <w:szCs w:val="21"/>
          <w:highlight w:val="none"/>
        </w:rPr>
        <w:t>⑶信用信息查询记录和证据留存方式：在查询网站中直接打印查询记录，打印材料作为采购活动资料保存；</w:t>
      </w:r>
    </w:p>
    <w:p w14:paraId="57223B8F">
      <w:pPr>
        <w:pStyle w:val="4"/>
        <w:keepNext w:val="0"/>
        <w:keepLines w:val="0"/>
        <w:pageBreakBefore w:val="0"/>
        <w:kinsoku/>
        <w:wordWrap/>
        <w:overflowPunct/>
        <w:topLinePunct w:val="0"/>
        <w:bidi w:val="0"/>
        <w:spacing w:line="480" w:lineRule="exact"/>
        <w:ind w:left="0" w:leftChars="0" w:right="0" w:firstLine="419"/>
        <w:rPr>
          <w:rFonts w:hint="eastAsia" w:ascii="宋体" w:hAnsi="宋体" w:eastAsia="宋体" w:cs="宋体"/>
          <w:color w:val="auto"/>
          <w:spacing w:val="9"/>
          <w:sz w:val="21"/>
          <w:szCs w:val="21"/>
          <w:highlight w:val="none"/>
        </w:rPr>
      </w:pPr>
      <w:r>
        <w:rPr>
          <w:rFonts w:hint="eastAsia" w:ascii="宋体" w:hAnsi="宋体" w:eastAsia="宋体" w:cs="宋体"/>
          <w:color w:val="auto"/>
          <w:spacing w:val="9"/>
          <w:sz w:val="21"/>
          <w:szCs w:val="21"/>
          <w:highlight w:val="none"/>
        </w:rPr>
        <w:t>⑷信用信息使用规则：对在“信用中国 ”网站(www.creditchina. gov.cn)、中国政府采购网(www.ccgp.gov.cn)等渠道列入失信被执行人、重大税收违法案件当事人名单、政府采购严重违法失信行为记录名单及其他不符合《中华人民共和国政府采购法》第二十二条规定条件的供应商，取消其成交候选人资格。</w:t>
      </w:r>
    </w:p>
    <w:p w14:paraId="07561626">
      <w:pPr>
        <w:pStyle w:val="4"/>
        <w:keepNext w:val="0"/>
        <w:keepLines w:val="0"/>
        <w:pageBreakBefore w:val="0"/>
        <w:kinsoku/>
        <w:wordWrap/>
        <w:overflowPunct/>
        <w:topLinePunct w:val="0"/>
        <w:bidi w:val="0"/>
        <w:spacing w:line="480" w:lineRule="exact"/>
        <w:ind w:left="0" w:leftChars="0" w:right="0" w:firstLine="419"/>
        <w:outlineLvl w:val="2"/>
        <w:rPr>
          <w:rFonts w:hint="eastAsia" w:ascii="宋体" w:hAnsi="宋体" w:eastAsia="宋体" w:cs="宋体"/>
          <w:b/>
          <w:bCs/>
          <w:color w:val="auto"/>
          <w:spacing w:val="8"/>
          <w:sz w:val="21"/>
          <w:szCs w:val="21"/>
          <w:highlight w:val="none"/>
        </w:rPr>
      </w:pPr>
      <w:r>
        <w:rPr>
          <w:rFonts w:hint="eastAsia" w:ascii="宋体" w:hAnsi="宋体" w:eastAsia="宋体" w:cs="宋体"/>
          <w:b/>
          <w:bCs/>
          <w:color w:val="auto"/>
          <w:spacing w:val="8"/>
          <w:sz w:val="21"/>
          <w:szCs w:val="21"/>
          <w:highlight w:val="none"/>
        </w:rPr>
        <w:t>28.成交公告及成交通知书</w:t>
      </w:r>
    </w:p>
    <w:p w14:paraId="44ED0F03">
      <w:pPr>
        <w:pStyle w:val="4"/>
        <w:keepNext w:val="0"/>
        <w:keepLines w:val="0"/>
        <w:pageBreakBefore w:val="0"/>
        <w:kinsoku/>
        <w:wordWrap/>
        <w:overflowPunct/>
        <w:topLinePunct w:val="0"/>
        <w:bidi w:val="0"/>
        <w:spacing w:line="480" w:lineRule="exact"/>
        <w:ind w:left="0" w:leftChars="0" w:right="0" w:firstLine="419"/>
        <w:rPr>
          <w:rFonts w:hint="eastAsia" w:ascii="宋体" w:hAnsi="宋体" w:eastAsia="宋体" w:cs="宋体"/>
          <w:color w:val="auto"/>
          <w:spacing w:val="9"/>
          <w:sz w:val="21"/>
          <w:szCs w:val="21"/>
          <w:highlight w:val="none"/>
        </w:rPr>
      </w:pPr>
      <w:r>
        <w:rPr>
          <w:rFonts w:hint="eastAsia" w:ascii="宋体" w:hAnsi="宋体" w:eastAsia="宋体" w:cs="宋体"/>
          <w:color w:val="auto"/>
          <w:spacing w:val="9"/>
          <w:sz w:val="21"/>
          <w:szCs w:val="21"/>
          <w:highlight w:val="none"/>
        </w:rPr>
        <w:t>28.1 采购代理机构于评审结束后两个工作日内将评审报告送交采购人，采购人应当自收到评审报告五个工作日内在评审报告推荐的成交候选供应商中按顺序确定成交供应商，采购代理机构在成交供应商确定之日起两个工作日内发出成交通知书，并在指定媒体上公告成交信息。</w:t>
      </w:r>
    </w:p>
    <w:p w14:paraId="3F36C504">
      <w:pPr>
        <w:pStyle w:val="4"/>
        <w:keepNext w:val="0"/>
        <w:keepLines w:val="0"/>
        <w:pageBreakBefore w:val="0"/>
        <w:kinsoku/>
        <w:wordWrap/>
        <w:overflowPunct/>
        <w:topLinePunct w:val="0"/>
        <w:bidi w:val="0"/>
        <w:spacing w:line="480" w:lineRule="exact"/>
        <w:ind w:left="0" w:leftChars="0" w:right="0" w:firstLine="419"/>
        <w:rPr>
          <w:rFonts w:hint="eastAsia" w:ascii="宋体" w:hAnsi="宋体" w:eastAsia="宋体" w:cs="宋体"/>
          <w:color w:val="auto"/>
          <w:spacing w:val="9"/>
          <w:sz w:val="21"/>
          <w:szCs w:val="21"/>
          <w:highlight w:val="none"/>
        </w:rPr>
      </w:pPr>
      <w:r>
        <w:rPr>
          <w:rFonts w:hint="eastAsia" w:ascii="宋体" w:hAnsi="宋体" w:eastAsia="宋体" w:cs="宋体"/>
          <w:color w:val="auto"/>
          <w:spacing w:val="9"/>
          <w:sz w:val="21"/>
          <w:szCs w:val="21"/>
          <w:highlight w:val="none"/>
        </w:rPr>
        <w:t>28.2 在发布成交公告的同时，采购代理机构向成交供应商发出成交通知书。成交供应商应自接到通 之日起七个工作日内，办理成交通知书领取手续。</w:t>
      </w:r>
    </w:p>
    <w:p w14:paraId="618AAA03">
      <w:pPr>
        <w:rPr>
          <w:rFonts w:hint="eastAsia"/>
          <w:highlight w:val="none"/>
        </w:rPr>
      </w:pPr>
    </w:p>
    <w:p w14:paraId="0772A9F8">
      <w:pPr>
        <w:keepNext w:val="0"/>
        <w:keepLines w:val="0"/>
        <w:pageBreakBefore w:val="0"/>
        <w:kinsoku/>
        <w:wordWrap/>
        <w:overflowPunct/>
        <w:topLinePunct w:val="0"/>
        <w:bidi w:val="0"/>
        <w:spacing w:line="480" w:lineRule="exact"/>
        <w:ind w:left="0" w:leftChars="0" w:right="0"/>
        <w:jc w:val="center"/>
        <w:rPr>
          <w:rFonts w:hint="eastAsia" w:ascii="宋体" w:hAnsi="宋体" w:eastAsia="宋体" w:cs="宋体"/>
          <w:b/>
          <w:bCs/>
          <w:color w:val="auto"/>
          <w:spacing w:val="8"/>
          <w:sz w:val="28"/>
          <w:szCs w:val="28"/>
          <w:highlight w:val="none"/>
        </w:rPr>
      </w:pPr>
      <w:r>
        <w:rPr>
          <w:rFonts w:hint="eastAsia" w:ascii="宋体" w:hAnsi="宋体" w:eastAsia="宋体" w:cs="宋体"/>
          <w:b/>
          <w:bCs/>
          <w:color w:val="auto"/>
          <w:spacing w:val="8"/>
          <w:sz w:val="28"/>
          <w:szCs w:val="28"/>
          <w:highlight w:val="none"/>
        </w:rPr>
        <w:t>五、签订合同</w:t>
      </w:r>
    </w:p>
    <w:p w14:paraId="02C791B5">
      <w:pPr>
        <w:pStyle w:val="4"/>
        <w:keepNext w:val="0"/>
        <w:keepLines w:val="0"/>
        <w:pageBreakBefore w:val="0"/>
        <w:kinsoku/>
        <w:wordWrap/>
        <w:overflowPunct/>
        <w:topLinePunct w:val="0"/>
        <w:bidi w:val="0"/>
        <w:spacing w:line="480" w:lineRule="exact"/>
        <w:ind w:left="0" w:leftChars="0" w:right="0" w:firstLine="419"/>
        <w:outlineLvl w:val="2"/>
        <w:rPr>
          <w:rFonts w:hint="eastAsia" w:ascii="宋体" w:hAnsi="宋体" w:eastAsia="宋体" w:cs="宋体"/>
          <w:b/>
          <w:bCs/>
          <w:color w:val="auto"/>
          <w:spacing w:val="8"/>
          <w:sz w:val="21"/>
          <w:szCs w:val="21"/>
          <w:highlight w:val="none"/>
        </w:rPr>
      </w:pPr>
      <w:r>
        <w:rPr>
          <w:rFonts w:hint="eastAsia" w:ascii="宋体" w:hAnsi="宋体" w:eastAsia="宋体" w:cs="宋体"/>
          <w:b/>
          <w:bCs/>
          <w:color w:val="auto"/>
          <w:spacing w:val="8"/>
          <w:sz w:val="21"/>
          <w:szCs w:val="21"/>
          <w:highlight w:val="none"/>
        </w:rPr>
        <w:t>29.履约保证金</w:t>
      </w:r>
    </w:p>
    <w:p w14:paraId="167B8DD0">
      <w:pPr>
        <w:pStyle w:val="4"/>
        <w:keepNext w:val="0"/>
        <w:keepLines w:val="0"/>
        <w:pageBreakBefore w:val="0"/>
        <w:widowControl/>
        <w:kinsoku/>
        <w:wordWrap/>
        <w:overflowPunct/>
        <w:topLinePunct w:val="0"/>
        <w:autoSpaceDE w:val="0"/>
        <w:autoSpaceDN w:val="0"/>
        <w:bidi w:val="0"/>
        <w:adjustRightInd w:val="0"/>
        <w:snapToGrid w:val="0"/>
        <w:spacing w:line="480" w:lineRule="exact"/>
        <w:ind w:left="0" w:leftChars="0" w:right="0" w:firstLine="444"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根据《桂林市财政局关于贯彻落实政府采购优化营商环境百日攻坚行动方案的通知》（市财采</w:t>
      </w:r>
      <w:r>
        <w:rPr>
          <w:rFonts w:hint="eastAsia" w:ascii="宋体" w:hAnsi="宋体" w:eastAsia="宋体" w:cs="宋体"/>
          <w:color w:val="auto"/>
          <w:spacing w:val="5"/>
          <w:sz w:val="21"/>
          <w:szCs w:val="21"/>
          <w:highlight w:val="none"/>
        </w:rPr>
        <w:t>〔2020〕</w:t>
      </w:r>
      <w:r>
        <w:rPr>
          <w:rFonts w:hint="eastAsia" w:ascii="宋体" w:hAnsi="宋体" w:eastAsia="宋体" w:cs="宋体"/>
          <w:color w:val="auto"/>
          <w:spacing w:val="8"/>
          <w:sz w:val="21"/>
          <w:szCs w:val="21"/>
          <w:highlight w:val="none"/>
        </w:rPr>
        <w:t>24号）第四条的规定，本项目免收履约保证</w:t>
      </w:r>
      <w:r>
        <w:rPr>
          <w:rFonts w:hint="eastAsia" w:ascii="宋体" w:hAnsi="宋体" w:eastAsia="宋体" w:cs="宋体"/>
          <w:color w:val="auto"/>
          <w:spacing w:val="7"/>
          <w:sz w:val="21"/>
          <w:szCs w:val="21"/>
          <w:highlight w:val="none"/>
        </w:rPr>
        <w:t>金。</w:t>
      </w:r>
    </w:p>
    <w:p w14:paraId="11C1F87D">
      <w:pPr>
        <w:pStyle w:val="4"/>
        <w:keepNext w:val="0"/>
        <w:keepLines w:val="0"/>
        <w:pageBreakBefore w:val="0"/>
        <w:widowControl/>
        <w:kinsoku/>
        <w:wordWrap/>
        <w:overflowPunct/>
        <w:topLinePunct w:val="0"/>
        <w:autoSpaceDE w:val="0"/>
        <w:autoSpaceDN w:val="0"/>
        <w:bidi w:val="0"/>
        <w:adjustRightInd w:val="0"/>
        <w:snapToGrid w:val="0"/>
        <w:spacing w:line="480" w:lineRule="exact"/>
        <w:ind w:left="0" w:leftChars="0" w:right="0" w:firstLine="454" w:firstLineChars="200"/>
        <w:textAlignment w:val="baseline"/>
        <w:outlineLvl w:val="2"/>
        <w:rPr>
          <w:rFonts w:hint="eastAsia" w:ascii="宋体" w:hAnsi="宋体" w:eastAsia="宋体" w:cs="宋体"/>
          <w:b/>
          <w:bCs/>
          <w:color w:val="auto"/>
          <w:spacing w:val="8"/>
          <w:sz w:val="21"/>
          <w:szCs w:val="21"/>
          <w:highlight w:val="none"/>
        </w:rPr>
      </w:pPr>
      <w:r>
        <w:rPr>
          <w:rFonts w:hint="eastAsia" w:ascii="宋体" w:hAnsi="宋体" w:eastAsia="宋体" w:cs="宋体"/>
          <w:b/>
          <w:bCs/>
          <w:color w:val="auto"/>
          <w:spacing w:val="8"/>
          <w:sz w:val="21"/>
          <w:szCs w:val="21"/>
          <w:highlight w:val="none"/>
        </w:rPr>
        <w:t>30.签订合同</w:t>
      </w:r>
    </w:p>
    <w:p w14:paraId="7130F8BA">
      <w:pPr>
        <w:pStyle w:val="4"/>
        <w:keepNext w:val="0"/>
        <w:keepLines w:val="0"/>
        <w:pageBreakBefore w:val="0"/>
        <w:widowControl/>
        <w:kinsoku/>
        <w:wordWrap/>
        <w:overflowPunct/>
        <w:topLinePunct w:val="0"/>
        <w:autoSpaceDE w:val="0"/>
        <w:autoSpaceDN w:val="0"/>
        <w:bidi w:val="0"/>
        <w:adjustRightInd w:val="0"/>
        <w:snapToGrid w:val="0"/>
        <w:spacing w:line="480" w:lineRule="exact"/>
        <w:ind w:left="0" w:leftChars="0" w:right="0" w:firstLine="460" w:firstLineChars="200"/>
        <w:textAlignment w:val="baseline"/>
        <w:rPr>
          <w:rFonts w:hint="eastAsia" w:ascii="宋体" w:hAnsi="宋体" w:eastAsia="宋体" w:cs="宋体"/>
          <w:color w:val="auto"/>
          <w:spacing w:val="6"/>
          <w:sz w:val="21"/>
          <w:szCs w:val="21"/>
          <w:highlight w:val="none"/>
        </w:rPr>
      </w:pPr>
      <w:r>
        <w:rPr>
          <w:rFonts w:hint="eastAsia" w:ascii="宋体" w:hAnsi="宋体" w:eastAsia="宋体" w:cs="宋体"/>
          <w:color w:val="auto"/>
          <w:spacing w:val="10"/>
          <w:sz w:val="21"/>
          <w:szCs w:val="21"/>
          <w:highlight w:val="none"/>
        </w:rPr>
        <w:t>30.1</w:t>
      </w:r>
      <w:r>
        <w:rPr>
          <w:rFonts w:hint="eastAsia" w:ascii="宋体" w:hAnsi="宋体" w:eastAsia="宋体" w:cs="宋体"/>
          <w:color w:val="auto"/>
          <w:spacing w:val="6"/>
          <w:sz w:val="21"/>
          <w:szCs w:val="21"/>
          <w:highlight w:val="none"/>
        </w:rPr>
        <w:t xml:space="preserve"> 签订合同时间：成交通知书发出之日起 8 个工作日内。成交供应商领取成交通知书后，应按规定与采购人签订合同。</w:t>
      </w:r>
    </w:p>
    <w:p w14:paraId="51E2F466">
      <w:pPr>
        <w:pStyle w:val="4"/>
        <w:keepNext w:val="0"/>
        <w:keepLines w:val="0"/>
        <w:pageBreakBefore w:val="0"/>
        <w:widowControl/>
        <w:kinsoku/>
        <w:wordWrap/>
        <w:overflowPunct/>
        <w:topLinePunct w:val="0"/>
        <w:autoSpaceDE w:val="0"/>
        <w:autoSpaceDN w:val="0"/>
        <w:bidi w:val="0"/>
        <w:adjustRightInd w:val="0"/>
        <w:snapToGrid w:val="0"/>
        <w:spacing w:line="480" w:lineRule="exact"/>
        <w:ind w:left="0" w:leftChars="0" w:right="0" w:firstLine="460" w:firstLineChars="200"/>
        <w:textAlignment w:val="baseline"/>
        <w:rPr>
          <w:rFonts w:hint="eastAsia" w:ascii="宋体" w:hAnsi="宋体" w:eastAsia="宋体" w:cs="宋体"/>
          <w:color w:val="auto"/>
          <w:spacing w:val="10"/>
          <w:sz w:val="21"/>
          <w:szCs w:val="21"/>
          <w:highlight w:val="none"/>
        </w:rPr>
      </w:pPr>
      <w:r>
        <w:rPr>
          <w:rFonts w:hint="eastAsia" w:ascii="宋体" w:hAnsi="宋体" w:eastAsia="宋体" w:cs="宋体"/>
          <w:color w:val="auto"/>
          <w:spacing w:val="10"/>
          <w:sz w:val="21"/>
          <w:szCs w:val="21"/>
          <w:highlight w:val="none"/>
        </w:rPr>
        <w:t>30.2 如成交供应商有下列情形之一的，采购代理机构将上报同级财政部门，情节严重的，由财政部门将其列入不良行为记录名单，在一至三年内禁止参加政府采购活动，并予以通报。采购代理机构可从磋商小组推荐的成交候选供应商中按顺序重新确定成交供应商或重新组织采购。拒绝签订政府采购合同的成交供应商不得参加对该项目重新开展的采购活动。</w:t>
      </w:r>
    </w:p>
    <w:p w14:paraId="61B7F01C">
      <w:pPr>
        <w:pStyle w:val="4"/>
        <w:keepNext w:val="0"/>
        <w:keepLines w:val="0"/>
        <w:pageBreakBefore w:val="0"/>
        <w:widowControl/>
        <w:kinsoku/>
        <w:wordWrap/>
        <w:overflowPunct/>
        <w:topLinePunct w:val="0"/>
        <w:autoSpaceDE w:val="0"/>
        <w:autoSpaceDN w:val="0"/>
        <w:bidi w:val="0"/>
        <w:adjustRightInd w:val="0"/>
        <w:snapToGrid w:val="0"/>
        <w:spacing w:line="480" w:lineRule="exact"/>
        <w:ind w:left="0" w:leftChars="0" w:right="0" w:firstLine="456"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（1）成交后不与采购人签订合同的（不可抗力除外</w:t>
      </w:r>
      <w:r>
        <w:rPr>
          <w:rFonts w:hint="eastAsia" w:ascii="宋体" w:hAnsi="宋体" w:eastAsia="宋体" w:cs="宋体"/>
          <w:color w:val="auto"/>
          <w:sz w:val="21"/>
          <w:szCs w:val="21"/>
          <w:highlight w:val="none"/>
        </w:rPr>
        <w:t>）；</w:t>
      </w:r>
    </w:p>
    <w:p w14:paraId="5613C055">
      <w:pPr>
        <w:pStyle w:val="4"/>
        <w:keepNext w:val="0"/>
        <w:keepLines w:val="0"/>
        <w:pageBreakBefore w:val="0"/>
        <w:widowControl/>
        <w:kinsoku/>
        <w:wordWrap/>
        <w:overflowPunct/>
        <w:topLinePunct w:val="0"/>
        <w:autoSpaceDE w:val="0"/>
        <w:autoSpaceDN w:val="0"/>
        <w:bidi w:val="0"/>
        <w:adjustRightInd w:val="0"/>
        <w:snapToGrid w:val="0"/>
        <w:spacing w:line="480" w:lineRule="exact"/>
        <w:ind w:left="0" w:leftChars="0" w:right="0" w:firstLine="46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0"/>
          <w:sz w:val="21"/>
          <w:szCs w:val="21"/>
          <w:highlight w:val="none"/>
        </w:rPr>
        <w:t>（2）将成交项目转让给他人，或者在响应</w:t>
      </w:r>
      <w:r>
        <w:rPr>
          <w:rFonts w:hint="eastAsia" w:ascii="宋体" w:hAnsi="宋体" w:eastAsia="宋体" w:cs="宋体"/>
          <w:color w:val="auto"/>
          <w:spacing w:val="9"/>
          <w:sz w:val="21"/>
          <w:szCs w:val="21"/>
          <w:highlight w:val="none"/>
        </w:rPr>
        <w:t>文件中未说明，且未经采购人同意，将成交项目分包给他</w:t>
      </w:r>
      <w:r>
        <w:rPr>
          <w:rFonts w:hint="eastAsia" w:ascii="宋体" w:hAnsi="宋体" w:eastAsia="宋体" w:cs="宋体"/>
          <w:color w:val="auto"/>
          <w:spacing w:val="2"/>
          <w:sz w:val="21"/>
          <w:szCs w:val="21"/>
          <w:highlight w:val="none"/>
        </w:rPr>
        <w:t>人的；</w:t>
      </w:r>
    </w:p>
    <w:p w14:paraId="310A0EF9">
      <w:pPr>
        <w:pStyle w:val="4"/>
        <w:keepNext w:val="0"/>
        <w:keepLines w:val="0"/>
        <w:pageBreakBefore w:val="0"/>
        <w:widowControl/>
        <w:kinsoku/>
        <w:wordWrap/>
        <w:overflowPunct/>
        <w:topLinePunct w:val="0"/>
        <w:autoSpaceDE w:val="0"/>
        <w:autoSpaceDN w:val="0"/>
        <w:bidi w:val="0"/>
        <w:adjustRightInd w:val="0"/>
        <w:snapToGrid w:val="0"/>
        <w:spacing w:line="480" w:lineRule="exact"/>
        <w:ind w:left="0" w:leftChars="0" w:right="0" w:firstLine="460" w:firstLineChars="200"/>
        <w:textAlignment w:val="baseline"/>
        <w:rPr>
          <w:rFonts w:hint="eastAsia" w:ascii="宋体" w:hAnsi="宋体" w:eastAsia="宋体" w:cs="宋体"/>
          <w:color w:val="auto"/>
          <w:spacing w:val="10"/>
          <w:sz w:val="21"/>
          <w:szCs w:val="21"/>
          <w:highlight w:val="none"/>
        </w:rPr>
      </w:pPr>
      <w:r>
        <w:rPr>
          <w:rFonts w:hint="eastAsia" w:ascii="宋体" w:hAnsi="宋体" w:eastAsia="宋体" w:cs="宋体"/>
          <w:color w:val="auto"/>
          <w:spacing w:val="10"/>
          <w:sz w:val="21"/>
          <w:szCs w:val="21"/>
          <w:highlight w:val="none"/>
        </w:rPr>
        <w:t>（3）拒绝履行合同义务的。</w:t>
      </w:r>
    </w:p>
    <w:p w14:paraId="202E162C">
      <w:pPr>
        <w:pStyle w:val="4"/>
        <w:keepNext w:val="0"/>
        <w:keepLines w:val="0"/>
        <w:pageBreakBefore w:val="0"/>
        <w:widowControl/>
        <w:kinsoku/>
        <w:wordWrap/>
        <w:overflowPunct/>
        <w:topLinePunct w:val="0"/>
        <w:autoSpaceDE w:val="0"/>
        <w:autoSpaceDN w:val="0"/>
        <w:bidi w:val="0"/>
        <w:adjustRightInd w:val="0"/>
        <w:snapToGrid w:val="0"/>
        <w:spacing w:line="480" w:lineRule="exact"/>
        <w:ind w:left="0" w:leftChars="0" w:right="0" w:firstLine="460" w:firstLineChars="200"/>
        <w:textAlignment w:val="baseline"/>
        <w:rPr>
          <w:rFonts w:hint="eastAsia" w:ascii="宋体" w:hAnsi="宋体" w:eastAsia="宋体" w:cs="宋体"/>
          <w:color w:val="auto"/>
          <w:spacing w:val="10"/>
          <w:sz w:val="21"/>
          <w:szCs w:val="21"/>
          <w:highlight w:val="none"/>
        </w:rPr>
      </w:pPr>
      <w:r>
        <w:rPr>
          <w:rFonts w:hint="eastAsia" w:ascii="宋体" w:hAnsi="宋体" w:eastAsia="宋体" w:cs="宋体"/>
          <w:color w:val="auto"/>
          <w:spacing w:val="10"/>
          <w:sz w:val="21"/>
          <w:szCs w:val="21"/>
          <w:highlight w:val="none"/>
        </w:rPr>
        <w:t>30.3 合同备案存档：政府采购合同双方自签订之日起 1 个工作日内将合同原件壹份交采购代理机构备案存档。采购代理机构将政府采购合同在省级以上人民政府财政部门指定媒体上公告。</w:t>
      </w:r>
    </w:p>
    <w:p w14:paraId="251CC422">
      <w:pPr>
        <w:keepNext w:val="0"/>
        <w:keepLines w:val="0"/>
        <w:pageBreakBefore w:val="0"/>
        <w:kinsoku/>
        <w:wordWrap/>
        <w:overflowPunct/>
        <w:topLinePunct w:val="0"/>
        <w:bidi w:val="0"/>
        <w:spacing w:line="480" w:lineRule="exact"/>
        <w:ind w:left="0" w:leftChars="0" w:right="0"/>
        <w:rPr>
          <w:rFonts w:hint="eastAsia" w:ascii="宋体" w:hAnsi="宋体" w:eastAsia="宋体" w:cs="宋体"/>
          <w:color w:val="auto"/>
          <w:sz w:val="21"/>
          <w:szCs w:val="21"/>
          <w:highlight w:val="none"/>
        </w:rPr>
      </w:pPr>
    </w:p>
    <w:p w14:paraId="36C242F6">
      <w:pPr>
        <w:keepNext w:val="0"/>
        <w:keepLines w:val="0"/>
        <w:pageBreakBefore w:val="0"/>
        <w:kinsoku/>
        <w:wordWrap/>
        <w:overflowPunct/>
        <w:topLinePunct w:val="0"/>
        <w:bidi w:val="0"/>
        <w:spacing w:line="480" w:lineRule="exact"/>
        <w:ind w:left="0" w:leftChars="0" w:right="0"/>
        <w:jc w:val="center"/>
        <w:rPr>
          <w:rFonts w:hint="eastAsia" w:ascii="宋体" w:hAnsi="宋体" w:eastAsia="宋体" w:cs="宋体"/>
          <w:color w:val="auto"/>
          <w:sz w:val="28"/>
          <w:szCs w:val="28"/>
          <w:highlight w:val="none"/>
        </w:rPr>
      </w:pPr>
      <w:r>
        <w:rPr>
          <w:rFonts w:hint="eastAsia" w:ascii="宋体" w:hAnsi="宋体" w:eastAsia="宋体" w:cs="宋体"/>
          <w:color w:val="auto"/>
          <w:spacing w:val="-1"/>
          <w:sz w:val="28"/>
          <w:szCs w:val="28"/>
          <w:highlight w:val="none"/>
          <w14:textOutline w14:w="5103" w14:cap="sq" w14:cmpd="sng">
            <w14:solidFill>
              <w14:srgbClr w14:val="000000"/>
            </w14:solidFill>
            <w14:prstDash w14:val="solid"/>
            <w14:bevel/>
          </w14:textOutline>
        </w:rPr>
        <w:t>六、其他事项</w:t>
      </w:r>
    </w:p>
    <w:p w14:paraId="455FFB6F">
      <w:pPr>
        <w:pStyle w:val="4"/>
        <w:keepNext w:val="0"/>
        <w:keepLines w:val="0"/>
        <w:pageBreakBefore w:val="0"/>
        <w:kinsoku/>
        <w:wordWrap/>
        <w:overflowPunct/>
        <w:topLinePunct w:val="0"/>
        <w:bidi w:val="0"/>
        <w:spacing w:line="480" w:lineRule="exact"/>
        <w:ind w:left="0" w:leftChars="0" w:right="0" w:firstLine="419"/>
        <w:outlineLvl w:val="2"/>
        <w:rPr>
          <w:rFonts w:hint="eastAsia" w:ascii="宋体" w:hAnsi="宋体" w:eastAsia="宋体" w:cs="宋体"/>
          <w:b/>
          <w:bCs/>
          <w:color w:val="auto"/>
          <w:spacing w:val="8"/>
          <w:sz w:val="21"/>
          <w:szCs w:val="21"/>
          <w:highlight w:val="none"/>
        </w:rPr>
      </w:pPr>
      <w:r>
        <w:rPr>
          <w:rFonts w:hint="eastAsia" w:ascii="宋体" w:hAnsi="宋体" w:eastAsia="宋体" w:cs="宋体"/>
          <w:b/>
          <w:bCs/>
          <w:color w:val="auto"/>
          <w:spacing w:val="8"/>
          <w:sz w:val="21"/>
          <w:szCs w:val="21"/>
          <w:highlight w:val="none"/>
        </w:rPr>
        <w:t>31.采购代理服务费</w:t>
      </w:r>
    </w:p>
    <w:p w14:paraId="4AC73044">
      <w:pPr>
        <w:pStyle w:val="4"/>
        <w:keepNext w:val="0"/>
        <w:keepLines w:val="0"/>
        <w:pageBreakBefore w:val="0"/>
        <w:kinsoku/>
        <w:wordWrap/>
        <w:overflowPunct/>
        <w:topLinePunct w:val="0"/>
        <w:bidi w:val="0"/>
        <w:spacing w:line="480" w:lineRule="exact"/>
        <w:ind w:left="0" w:leftChars="0" w:right="0" w:firstLine="402"/>
        <w:jc w:val="both"/>
        <w:rPr>
          <w:rFonts w:hint="eastAsia" w:ascii="宋体" w:hAnsi="宋体" w:eastAsia="宋体" w:cs="宋体"/>
          <w:color w:val="auto"/>
          <w:spacing w:val="10"/>
          <w:sz w:val="21"/>
          <w:szCs w:val="21"/>
          <w:highlight w:val="none"/>
        </w:rPr>
      </w:pPr>
      <w:r>
        <w:rPr>
          <w:rFonts w:hint="eastAsia" w:ascii="宋体" w:hAnsi="宋体" w:eastAsia="宋体" w:cs="宋体"/>
          <w:color w:val="auto"/>
          <w:spacing w:val="10"/>
          <w:sz w:val="21"/>
          <w:szCs w:val="21"/>
          <w:highlight w:val="none"/>
        </w:rPr>
        <w:t>成交供应商领取成交通知书前，向</w:t>
      </w:r>
      <w:r>
        <w:rPr>
          <w:rFonts w:hint="eastAsia" w:ascii="宋体" w:hAnsi="宋体" w:eastAsia="宋体" w:cs="宋体"/>
          <w:color w:val="auto"/>
          <w:spacing w:val="10"/>
          <w:sz w:val="21"/>
          <w:szCs w:val="21"/>
          <w:highlight w:val="none"/>
          <w:lang w:eastAsia="zh-CN"/>
        </w:rPr>
        <w:t>广西乐正工程项目管理有限公司</w:t>
      </w:r>
      <w:r>
        <w:rPr>
          <w:rFonts w:hint="eastAsia" w:ascii="宋体" w:hAnsi="宋体" w:eastAsia="宋体" w:cs="宋体"/>
          <w:color w:val="auto"/>
          <w:spacing w:val="10"/>
          <w:sz w:val="21"/>
          <w:szCs w:val="21"/>
          <w:highlight w:val="none"/>
        </w:rPr>
        <w:t>一次性付清代理服务费，本项目的代理服务收费标准参照计价格〔2002〕1980号《招标代理服务收费管理暂行办法》工程类收费标准向成交供应商收取。</w:t>
      </w:r>
    </w:p>
    <w:p w14:paraId="4E637782">
      <w:pPr>
        <w:rPr>
          <w:rFonts w:hint="eastAsia" w:ascii="宋体" w:hAnsi="宋体" w:eastAsia="宋体" w:cs="宋体"/>
          <w:color w:val="auto"/>
          <w:spacing w:val="10"/>
          <w:sz w:val="21"/>
          <w:szCs w:val="21"/>
          <w:highlight w:val="none"/>
        </w:rPr>
      </w:pPr>
    </w:p>
    <w:p w14:paraId="38CDB5C5">
      <w:pPr>
        <w:pStyle w:val="4"/>
        <w:keepNext w:val="0"/>
        <w:keepLines w:val="0"/>
        <w:pageBreakBefore w:val="0"/>
        <w:kinsoku/>
        <w:wordWrap/>
        <w:overflowPunct/>
        <w:topLinePunct w:val="0"/>
        <w:bidi w:val="0"/>
        <w:spacing w:line="480" w:lineRule="exact"/>
        <w:ind w:left="0" w:leftChars="0" w:right="0"/>
        <w:jc w:val="center"/>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采购代理服务收费标准</w:t>
      </w:r>
    </w:p>
    <w:tbl>
      <w:tblPr>
        <w:tblStyle w:val="20"/>
        <w:tblW w:w="9011" w:type="dxa"/>
        <w:tblInd w:w="17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
        <w:gridCol w:w="2882"/>
        <w:gridCol w:w="1"/>
        <w:gridCol w:w="1839"/>
        <w:gridCol w:w="1"/>
        <w:gridCol w:w="1990"/>
        <w:gridCol w:w="1"/>
        <w:gridCol w:w="2295"/>
        <w:gridCol w:w="1"/>
      </w:tblGrid>
      <w:tr w14:paraId="74D1EE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 w:type="dxa"/>
          <w:trHeight w:val="1087" w:hRule="atLeast"/>
        </w:trPr>
        <w:tc>
          <w:tcPr>
            <w:tcW w:w="2883" w:type="dxa"/>
            <w:gridSpan w:val="2"/>
            <w:vAlign w:val="top"/>
          </w:tcPr>
          <w:p w14:paraId="7D0DB8AF">
            <w:pPr>
              <w:pStyle w:val="21"/>
              <w:keepNext w:val="0"/>
              <w:keepLines w:val="0"/>
              <w:pageBreakBefore w:val="0"/>
              <w:kinsoku/>
              <w:wordWrap/>
              <w:overflowPunct/>
              <w:topLinePunct w:val="0"/>
              <w:bidi w:val="0"/>
              <w:spacing w:line="480" w:lineRule="exact"/>
              <w:ind w:left="0" w:leftChars="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drawing>
                <wp:anchor distT="0" distB="0" distL="0" distR="0" simplePos="0" relativeHeight="251662336" behindDoc="1" locked="0" layoutInCell="1" allowOverlap="1">
                  <wp:simplePos x="0" y="0"/>
                  <wp:positionH relativeFrom="column">
                    <wp:posOffset>-635</wp:posOffset>
                  </wp:positionH>
                  <wp:positionV relativeFrom="paragraph">
                    <wp:posOffset>8890</wp:posOffset>
                  </wp:positionV>
                  <wp:extent cx="1831975" cy="662305"/>
                  <wp:effectExtent l="0" t="0" r="0" b="0"/>
                  <wp:wrapNone/>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35"/>
                          <a:stretch>
                            <a:fillRect/>
                          </a:stretch>
                        </pic:blipFill>
                        <pic:spPr>
                          <a:xfrm>
                            <a:off x="0" y="0"/>
                            <a:ext cx="1831746" cy="662406"/>
                          </a:xfrm>
                          <a:prstGeom prst="rect">
                            <a:avLst/>
                          </a:prstGeom>
                        </pic:spPr>
                      </pic:pic>
                    </a:graphicData>
                  </a:graphic>
                </wp:anchor>
              </w:drawing>
            </w:r>
            <w:r>
              <w:rPr>
                <w:rFonts w:hint="eastAsia" w:ascii="宋体" w:hAnsi="宋体" w:eastAsia="宋体" w:cs="宋体"/>
                <w:color w:val="auto"/>
                <w:spacing w:val="4"/>
                <w:sz w:val="21"/>
                <w:szCs w:val="21"/>
                <w:highlight w:val="none"/>
              </w:rPr>
              <w:t>费率</w:t>
            </w:r>
            <w:r>
              <w:rPr>
                <w:rFonts w:hint="eastAsia" w:ascii="宋体" w:hAnsi="宋体" w:eastAsia="宋体" w:cs="宋体"/>
                <w:color w:val="auto"/>
                <w:spacing w:val="6"/>
                <w:sz w:val="21"/>
                <w:szCs w:val="21"/>
                <w:highlight w:val="none"/>
              </w:rPr>
              <w:t xml:space="preserve">         </w:t>
            </w:r>
            <w:r>
              <w:rPr>
                <w:rFonts w:hint="eastAsia" w:ascii="宋体" w:hAnsi="宋体" w:eastAsia="宋体" w:cs="宋体"/>
                <w:color w:val="auto"/>
                <w:spacing w:val="4"/>
                <w:sz w:val="21"/>
                <w:szCs w:val="21"/>
                <w:highlight w:val="none"/>
              </w:rPr>
              <w:t>服务类型</w:t>
            </w:r>
          </w:p>
          <w:p w14:paraId="79F50776">
            <w:pPr>
              <w:keepNext w:val="0"/>
              <w:keepLines w:val="0"/>
              <w:pageBreakBefore w:val="0"/>
              <w:kinsoku/>
              <w:wordWrap/>
              <w:overflowPunct/>
              <w:topLinePunct w:val="0"/>
              <w:bidi w:val="0"/>
              <w:spacing w:line="480" w:lineRule="exact"/>
              <w:ind w:left="0" w:leftChars="0" w:right="0"/>
              <w:rPr>
                <w:rFonts w:hint="eastAsia" w:ascii="宋体" w:hAnsi="宋体" w:eastAsia="宋体" w:cs="宋体"/>
                <w:color w:val="auto"/>
                <w:sz w:val="21"/>
                <w:szCs w:val="21"/>
                <w:highlight w:val="none"/>
              </w:rPr>
            </w:pPr>
          </w:p>
          <w:p w14:paraId="09A7F367">
            <w:pPr>
              <w:pStyle w:val="21"/>
              <w:keepNext w:val="0"/>
              <w:keepLines w:val="0"/>
              <w:pageBreakBefore w:val="0"/>
              <w:kinsoku/>
              <w:wordWrap/>
              <w:overflowPunct/>
              <w:topLinePunct w:val="0"/>
              <w:bidi w:val="0"/>
              <w:spacing w:line="480" w:lineRule="exact"/>
              <w:ind w:left="0" w:leftChars="0" w:right="0"/>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中标金额（万元）</w:t>
            </w:r>
          </w:p>
        </w:tc>
        <w:tc>
          <w:tcPr>
            <w:tcW w:w="1840" w:type="dxa"/>
            <w:gridSpan w:val="2"/>
            <w:vAlign w:val="top"/>
          </w:tcPr>
          <w:p w14:paraId="0C63A91D">
            <w:pPr>
              <w:keepNext w:val="0"/>
              <w:keepLines w:val="0"/>
              <w:pageBreakBefore w:val="0"/>
              <w:kinsoku/>
              <w:wordWrap/>
              <w:overflowPunct/>
              <w:topLinePunct w:val="0"/>
              <w:bidi w:val="0"/>
              <w:spacing w:line="480" w:lineRule="exact"/>
              <w:ind w:left="0" w:leftChars="0" w:right="0"/>
              <w:rPr>
                <w:rFonts w:hint="eastAsia" w:ascii="宋体" w:hAnsi="宋体" w:eastAsia="宋体" w:cs="宋体"/>
                <w:color w:val="auto"/>
                <w:sz w:val="21"/>
                <w:szCs w:val="21"/>
                <w:highlight w:val="none"/>
              </w:rPr>
            </w:pPr>
          </w:p>
          <w:p w14:paraId="2DD7A394">
            <w:pPr>
              <w:pStyle w:val="21"/>
              <w:keepNext w:val="0"/>
              <w:keepLines w:val="0"/>
              <w:pageBreakBefore w:val="0"/>
              <w:kinsoku/>
              <w:wordWrap/>
              <w:overflowPunct/>
              <w:topLinePunct w:val="0"/>
              <w:bidi w:val="0"/>
              <w:spacing w:line="480" w:lineRule="exact"/>
              <w:ind w:left="0" w:leftChars="0" w:right="0"/>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货物招标</w:t>
            </w:r>
          </w:p>
        </w:tc>
        <w:tc>
          <w:tcPr>
            <w:tcW w:w="1991" w:type="dxa"/>
            <w:gridSpan w:val="2"/>
            <w:vAlign w:val="top"/>
          </w:tcPr>
          <w:p w14:paraId="51E58071">
            <w:pPr>
              <w:keepNext w:val="0"/>
              <w:keepLines w:val="0"/>
              <w:pageBreakBefore w:val="0"/>
              <w:kinsoku/>
              <w:wordWrap/>
              <w:overflowPunct/>
              <w:topLinePunct w:val="0"/>
              <w:bidi w:val="0"/>
              <w:spacing w:line="480" w:lineRule="exact"/>
              <w:ind w:left="0" w:leftChars="0" w:right="0"/>
              <w:rPr>
                <w:rFonts w:hint="eastAsia" w:ascii="宋体" w:hAnsi="宋体" w:eastAsia="宋体" w:cs="宋体"/>
                <w:color w:val="auto"/>
                <w:sz w:val="21"/>
                <w:szCs w:val="21"/>
                <w:highlight w:val="none"/>
              </w:rPr>
            </w:pPr>
          </w:p>
          <w:p w14:paraId="31C220D3">
            <w:pPr>
              <w:pStyle w:val="21"/>
              <w:keepNext w:val="0"/>
              <w:keepLines w:val="0"/>
              <w:pageBreakBefore w:val="0"/>
              <w:kinsoku/>
              <w:wordWrap/>
              <w:overflowPunct/>
              <w:topLinePunct w:val="0"/>
              <w:bidi w:val="0"/>
              <w:spacing w:line="480" w:lineRule="exact"/>
              <w:ind w:left="0" w:leftChars="0" w:right="0"/>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服务招标</w:t>
            </w:r>
          </w:p>
        </w:tc>
        <w:tc>
          <w:tcPr>
            <w:tcW w:w="2296" w:type="dxa"/>
            <w:gridSpan w:val="2"/>
            <w:vAlign w:val="top"/>
          </w:tcPr>
          <w:p w14:paraId="7BDE3EAA">
            <w:pPr>
              <w:keepNext w:val="0"/>
              <w:keepLines w:val="0"/>
              <w:pageBreakBefore w:val="0"/>
              <w:kinsoku/>
              <w:wordWrap/>
              <w:overflowPunct/>
              <w:topLinePunct w:val="0"/>
              <w:bidi w:val="0"/>
              <w:spacing w:line="480" w:lineRule="exact"/>
              <w:ind w:left="0" w:leftChars="0" w:right="0"/>
              <w:rPr>
                <w:rFonts w:hint="eastAsia" w:ascii="宋体" w:hAnsi="宋体" w:eastAsia="宋体" w:cs="宋体"/>
                <w:color w:val="auto"/>
                <w:sz w:val="21"/>
                <w:szCs w:val="21"/>
                <w:highlight w:val="none"/>
              </w:rPr>
            </w:pPr>
          </w:p>
          <w:p w14:paraId="5F0D28BD">
            <w:pPr>
              <w:pStyle w:val="21"/>
              <w:keepNext w:val="0"/>
              <w:keepLines w:val="0"/>
              <w:pageBreakBefore w:val="0"/>
              <w:kinsoku/>
              <w:wordWrap/>
              <w:overflowPunct/>
              <w:topLinePunct w:val="0"/>
              <w:bidi w:val="0"/>
              <w:spacing w:line="480" w:lineRule="exact"/>
              <w:ind w:left="0" w:leftChars="0" w:right="0"/>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工程招标</w:t>
            </w:r>
          </w:p>
        </w:tc>
      </w:tr>
      <w:tr w14:paraId="4B5FA9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 w:type="dxa"/>
          <w:trHeight w:val="364" w:hRule="atLeast"/>
        </w:trPr>
        <w:tc>
          <w:tcPr>
            <w:tcW w:w="2883" w:type="dxa"/>
            <w:gridSpan w:val="2"/>
            <w:vAlign w:val="top"/>
          </w:tcPr>
          <w:p w14:paraId="1C44C574">
            <w:pPr>
              <w:pStyle w:val="21"/>
              <w:keepNext w:val="0"/>
              <w:keepLines w:val="0"/>
              <w:pageBreakBefore w:val="0"/>
              <w:kinsoku/>
              <w:wordWrap/>
              <w:overflowPunct/>
              <w:topLinePunct w:val="0"/>
              <w:bidi w:val="0"/>
              <w:spacing w:line="480" w:lineRule="exact"/>
              <w:ind w:left="0" w:leftChars="0" w:right="0"/>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100</w:t>
            </w:r>
            <w:r>
              <w:rPr>
                <w:rFonts w:hint="eastAsia" w:ascii="宋体" w:hAnsi="宋体" w:eastAsia="宋体" w:cs="宋体"/>
                <w:color w:val="auto"/>
                <w:spacing w:val="-15"/>
                <w:sz w:val="21"/>
                <w:szCs w:val="21"/>
                <w:highlight w:val="none"/>
              </w:rPr>
              <w:t xml:space="preserve"> </w:t>
            </w:r>
            <w:r>
              <w:rPr>
                <w:rFonts w:hint="eastAsia" w:ascii="宋体" w:hAnsi="宋体" w:eastAsia="宋体" w:cs="宋体"/>
                <w:color w:val="auto"/>
                <w:spacing w:val="-5"/>
                <w:sz w:val="21"/>
                <w:szCs w:val="21"/>
                <w:highlight w:val="none"/>
              </w:rPr>
              <w:t>以下</w:t>
            </w:r>
          </w:p>
        </w:tc>
        <w:tc>
          <w:tcPr>
            <w:tcW w:w="1840" w:type="dxa"/>
            <w:gridSpan w:val="2"/>
            <w:vAlign w:val="top"/>
          </w:tcPr>
          <w:p w14:paraId="25E4CA87">
            <w:pPr>
              <w:pStyle w:val="21"/>
              <w:keepNext w:val="0"/>
              <w:keepLines w:val="0"/>
              <w:pageBreakBefore w:val="0"/>
              <w:kinsoku/>
              <w:wordWrap/>
              <w:overflowPunct/>
              <w:topLinePunct w:val="0"/>
              <w:bidi w:val="0"/>
              <w:spacing w:line="480" w:lineRule="exact"/>
              <w:ind w:left="0" w:leftChars="0" w:right="0"/>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1.5%</w:t>
            </w:r>
          </w:p>
        </w:tc>
        <w:tc>
          <w:tcPr>
            <w:tcW w:w="1991" w:type="dxa"/>
            <w:gridSpan w:val="2"/>
            <w:vAlign w:val="top"/>
          </w:tcPr>
          <w:p w14:paraId="412067C9">
            <w:pPr>
              <w:pStyle w:val="21"/>
              <w:keepNext w:val="0"/>
              <w:keepLines w:val="0"/>
              <w:pageBreakBefore w:val="0"/>
              <w:kinsoku/>
              <w:wordWrap/>
              <w:overflowPunct/>
              <w:topLinePunct w:val="0"/>
              <w:bidi w:val="0"/>
              <w:spacing w:line="480" w:lineRule="exact"/>
              <w:ind w:left="0" w:leftChars="0" w:right="0"/>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1.5%</w:t>
            </w:r>
          </w:p>
        </w:tc>
        <w:tc>
          <w:tcPr>
            <w:tcW w:w="2296" w:type="dxa"/>
            <w:gridSpan w:val="2"/>
            <w:vAlign w:val="top"/>
          </w:tcPr>
          <w:p w14:paraId="094A5E33">
            <w:pPr>
              <w:pStyle w:val="21"/>
              <w:keepNext w:val="0"/>
              <w:keepLines w:val="0"/>
              <w:pageBreakBefore w:val="0"/>
              <w:kinsoku/>
              <w:wordWrap/>
              <w:overflowPunct/>
              <w:topLinePunct w:val="0"/>
              <w:bidi w:val="0"/>
              <w:spacing w:line="480" w:lineRule="exact"/>
              <w:ind w:left="0" w:leftChars="0" w:right="0"/>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1.0%</w:t>
            </w:r>
          </w:p>
        </w:tc>
      </w:tr>
      <w:tr w14:paraId="08E700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 w:type="dxa"/>
          <w:trHeight w:val="366" w:hRule="atLeast"/>
        </w:trPr>
        <w:tc>
          <w:tcPr>
            <w:tcW w:w="2883" w:type="dxa"/>
            <w:gridSpan w:val="2"/>
            <w:vAlign w:val="top"/>
          </w:tcPr>
          <w:p w14:paraId="365B9ADF">
            <w:pPr>
              <w:pStyle w:val="21"/>
              <w:keepNext w:val="0"/>
              <w:keepLines w:val="0"/>
              <w:pageBreakBefore w:val="0"/>
              <w:kinsoku/>
              <w:wordWrap/>
              <w:overflowPunct/>
              <w:topLinePunct w:val="0"/>
              <w:bidi w:val="0"/>
              <w:spacing w:line="480" w:lineRule="exact"/>
              <w:ind w:left="0" w:leftChars="0" w:right="0"/>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100-500</w:t>
            </w:r>
          </w:p>
        </w:tc>
        <w:tc>
          <w:tcPr>
            <w:tcW w:w="1840" w:type="dxa"/>
            <w:gridSpan w:val="2"/>
            <w:vAlign w:val="top"/>
          </w:tcPr>
          <w:p w14:paraId="369B6E92">
            <w:pPr>
              <w:pStyle w:val="21"/>
              <w:keepNext w:val="0"/>
              <w:keepLines w:val="0"/>
              <w:pageBreakBefore w:val="0"/>
              <w:kinsoku/>
              <w:wordWrap/>
              <w:overflowPunct/>
              <w:topLinePunct w:val="0"/>
              <w:bidi w:val="0"/>
              <w:spacing w:line="480" w:lineRule="exact"/>
              <w:ind w:left="0" w:leftChars="0" w:right="0"/>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1.1%</w:t>
            </w:r>
          </w:p>
        </w:tc>
        <w:tc>
          <w:tcPr>
            <w:tcW w:w="1991" w:type="dxa"/>
            <w:gridSpan w:val="2"/>
            <w:vAlign w:val="top"/>
          </w:tcPr>
          <w:p w14:paraId="1ACC9863">
            <w:pPr>
              <w:pStyle w:val="21"/>
              <w:keepNext w:val="0"/>
              <w:keepLines w:val="0"/>
              <w:pageBreakBefore w:val="0"/>
              <w:kinsoku/>
              <w:wordWrap/>
              <w:overflowPunct/>
              <w:topLinePunct w:val="0"/>
              <w:bidi w:val="0"/>
              <w:spacing w:line="480" w:lineRule="exact"/>
              <w:ind w:left="0" w:leftChars="0" w:right="0"/>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0.8%</w:t>
            </w:r>
          </w:p>
        </w:tc>
        <w:tc>
          <w:tcPr>
            <w:tcW w:w="2296" w:type="dxa"/>
            <w:gridSpan w:val="2"/>
            <w:vAlign w:val="top"/>
          </w:tcPr>
          <w:p w14:paraId="1CBF2FBE">
            <w:pPr>
              <w:pStyle w:val="21"/>
              <w:keepNext w:val="0"/>
              <w:keepLines w:val="0"/>
              <w:pageBreakBefore w:val="0"/>
              <w:kinsoku/>
              <w:wordWrap/>
              <w:overflowPunct/>
              <w:topLinePunct w:val="0"/>
              <w:bidi w:val="0"/>
              <w:spacing w:line="480" w:lineRule="exact"/>
              <w:ind w:left="0" w:leftChars="0" w:right="0"/>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0.7%</w:t>
            </w:r>
          </w:p>
        </w:tc>
      </w:tr>
      <w:tr w14:paraId="4ED248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1" w:type="dxa"/>
          <w:trHeight w:val="368" w:hRule="atLeast"/>
        </w:trPr>
        <w:tc>
          <w:tcPr>
            <w:tcW w:w="2883" w:type="dxa"/>
            <w:gridSpan w:val="2"/>
            <w:vAlign w:val="top"/>
          </w:tcPr>
          <w:p w14:paraId="0154EAD7">
            <w:pPr>
              <w:pStyle w:val="21"/>
              <w:keepNext w:val="0"/>
              <w:keepLines w:val="0"/>
              <w:pageBreakBefore w:val="0"/>
              <w:kinsoku/>
              <w:wordWrap/>
              <w:overflowPunct/>
              <w:topLinePunct w:val="0"/>
              <w:bidi w:val="0"/>
              <w:spacing w:line="480" w:lineRule="exact"/>
              <w:ind w:left="0" w:leftChars="0" w:right="0"/>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500-1000</w:t>
            </w:r>
          </w:p>
        </w:tc>
        <w:tc>
          <w:tcPr>
            <w:tcW w:w="1840" w:type="dxa"/>
            <w:gridSpan w:val="2"/>
            <w:vAlign w:val="top"/>
          </w:tcPr>
          <w:p w14:paraId="2CB457B9">
            <w:pPr>
              <w:pStyle w:val="21"/>
              <w:keepNext w:val="0"/>
              <w:keepLines w:val="0"/>
              <w:pageBreakBefore w:val="0"/>
              <w:kinsoku/>
              <w:wordWrap/>
              <w:overflowPunct/>
              <w:topLinePunct w:val="0"/>
              <w:bidi w:val="0"/>
              <w:spacing w:line="480" w:lineRule="exact"/>
              <w:ind w:left="0" w:leftChars="0" w:right="0"/>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0.8%</w:t>
            </w:r>
          </w:p>
        </w:tc>
        <w:tc>
          <w:tcPr>
            <w:tcW w:w="1991" w:type="dxa"/>
            <w:gridSpan w:val="2"/>
            <w:vAlign w:val="top"/>
          </w:tcPr>
          <w:p w14:paraId="72F1F0BA">
            <w:pPr>
              <w:pStyle w:val="21"/>
              <w:keepNext w:val="0"/>
              <w:keepLines w:val="0"/>
              <w:pageBreakBefore w:val="0"/>
              <w:kinsoku/>
              <w:wordWrap/>
              <w:overflowPunct/>
              <w:topLinePunct w:val="0"/>
              <w:bidi w:val="0"/>
              <w:spacing w:line="480" w:lineRule="exact"/>
              <w:ind w:left="0" w:leftChars="0" w:right="0"/>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0.45%</w:t>
            </w:r>
          </w:p>
        </w:tc>
        <w:tc>
          <w:tcPr>
            <w:tcW w:w="2296" w:type="dxa"/>
            <w:gridSpan w:val="2"/>
            <w:vAlign w:val="top"/>
          </w:tcPr>
          <w:p w14:paraId="3CA9D45B">
            <w:pPr>
              <w:pStyle w:val="21"/>
              <w:keepNext w:val="0"/>
              <w:keepLines w:val="0"/>
              <w:pageBreakBefore w:val="0"/>
              <w:kinsoku/>
              <w:wordWrap/>
              <w:overflowPunct/>
              <w:topLinePunct w:val="0"/>
              <w:bidi w:val="0"/>
              <w:spacing w:line="480" w:lineRule="exact"/>
              <w:ind w:left="0" w:leftChars="0" w:right="0"/>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0.55%</w:t>
            </w:r>
          </w:p>
        </w:tc>
      </w:tr>
      <w:tr w14:paraId="107D10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1" w:type="dxa"/>
          <w:trHeight w:val="363" w:hRule="atLeast"/>
        </w:trPr>
        <w:tc>
          <w:tcPr>
            <w:tcW w:w="2883" w:type="dxa"/>
            <w:gridSpan w:val="2"/>
            <w:vAlign w:val="top"/>
          </w:tcPr>
          <w:p w14:paraId="2501C3AD">
            <w:pPr>
              <w:pStyle w:val="21"/>
              <w:keepNext w:val="0"/>
              <w:keepLines w:val="0"/>
              <w:pageBreakBefore w:val="0"/>
              <w:kinsoku/>
              <w:wordWrap/>
              <w:overflowPunct/>
              <w:topLinePunct w:val="0"/>
              <w:bidi w:val="0"/>
              <w:spacing w:line="480" w:lineRule="exact"/>
              <w:ind w:left="0" w:leftChars="0" w:right="0"/>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1000-5000</w:t>
            </w:r>
          </w:p>
        </w:tc>
        <w:tc>
          <w:tcPr>
            <w:tcW w:w="1840" w:type="dxa"/>
            <w:gridSpan w:val="2"/>
            <w:vAlign w:val="top"/>
          </w:tcPr>
          <w:p w14:paraId="41DCFC1F">
            <w:pPr>
              <w:pStyle w:val="21"/>
              <w:keepNext w:val="0"/>
              <w:keepLines w:val="0"/>
              <w:pageBreakBefore w:val="0"/>
              <w:kinsoku/>
              <w:wordWrap/>
              <w:overflowPunct/>
              <w:topLinePunct w:val="0"/>
              <w:bidi w:val="0"/>
              <w:spacing w:line="480" w:lineRule="exact"/>
              <w:ind w:left="0" w:leftChars="0" w:right="0"/>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0.5%</w:t>
            </w:r>
          </w:p>
        </w:tc>
        <w:tc>
          <w:tcPr>
            <w:tcW w:w="1991" w:type="dxa"/>
            <w:gridSpan w:val="2"/>
            <w:vAlign w:val="top"/>
          </w:tcPr>
          <w:p w14:paraId="303D51E6">
            <w:pPr>
              <w:pStyle w:val="21"/>
              <w:keepNext w:val="0"/>
              <w:keepLines w:val="0"/>
              <w:pageBreakBefore w:val="0"/>
              <w:kinsoku/>
              <w:wordWrap/>
              <w:overflowPunct/>
              <w:topLinePunct w:val="0"/>
              <w:bidi w:val="0"/>
              <w:spacing w:line="480" w:lineRule="exact"/>
              <w:ind w:left="0" w:leftChars="0" w:right="0"/>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0.25%</w:t>
            </w:r>
          </w:p>
        </w:tc>
        <w:tc>
          <w:tcPr>
            <w:tcW w:w="2296" w:type="dxa"/>
            <w:gridSpan w:val="2"/>
            <w:vAlign w:val="top"/>
          </w:tcPr>
          <w:p w14:paraId="6BFB9FAE">
            <w:pPr>
              <w:pStyle w:val="21"/>
              <w:keepNext w:val="0"/>
              <w:keepLines w:val="0"/>
              <w:pageBreakBefore w:val="0"/>
              <w:kinsoku/>
              <w:wordWrap/>
              <w:overflowPunct/>
              <w:topLinePunct w:val="0"/>
              <w:bidi w:val="0"/>
              <w:spacing w:line="480" w:lineRule="exact"/>
              <w:ind w:left="0" w:leftChars="0" w:right="0"/>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0.35%</w:t>
            </w:r>
          </w:p>
        </w:tc>
      </w:tr>
      <w:tr w14:paraId="7DA395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1" w:type="dxa"/>
          <w:trHeight w:val="368" w:hRule="atLeast"/>
        </w:trPr>
        <w:tc>
          <w:tcPr>
            <w:tcW w:w="2883" w:type="dxa"/>
            <w:gridSpan w:val="2"/>
            <w:vAlign w:val="top"/>
          </w:tcPr>
          <w:p w14:paraId="2B9A592D">
            <w:pPr>
              <w:pStyle w:val="21"/>
              <w:keepNext w:val="0"/>
              <w:keepLines w:val="0"/>
              <w:pageBreakBefore w:val="0"/>
              <w:kinsoku/>
              <w:wordWrap/>
              <w:overflowPunct/>
              <w:topLinePunct w:val="0"/>
              <w:bidi w:val="0"/>
              <w:spacing w:line="480" w:lineRule="exact"/>
              <w:ind w:left="0" w:leftChars="0" w:right="0"/>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5000-10000</w:t>
            </w:r>
          </w:p>
        </w:tc>
        <w:tc>
          <w:tcPr>
            <w:tcW w:w="1840" w:type="dxa"/>
            <w:gridSpan w:val="2"/>
            <w:vAlign w:val="top"/>
          </w:tcPr>
          <w:p w14:paraId="65413B0E">
            <w:pPr>
              <w:pStyle w:val="21"/>
              <w:keepNext w:val="0"/>
              <w:keepLines w:val="0"/>
              <w:pageBreakBefore w:val="0"/>
              <w:kinsoku/>
              <w:wordWrap/>
              <w:overflowPunct/>
              <w:topLinePunct w:val="0"/>
              <w:bidi w:val="0"/>
              <w:spacing w:line="480" w:lineRule="exact"/>
              <w:ind w:left="0" w:leftChars="0" w:right="0"/>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0.25%</w:t>
            </w:r>
          </w:p>
        </w:tc>
        <w:tc>
          <w:tcPr>
            <w:tcW w:w="1991" w:type="dxa"/>
            <w:gridSpan w:val="2"/>
            <w:vAlign w:val="top"/>
          </w:tcPr>
          <w:p w14:paraId="089C9295">
            <w:pPr>
              <w:pStyle w:val="21"/>
              <w:keepNext w:val="0"/>
              <w:keepLines w:val="0"/>
              <w:pageBreakBefore w:val="0"/>
              <w:kinsoku/>
              <w:wordWrap/>
              <w:overflowPunct/>
              <w:topLinePunct w:val="0"/>
              <w:bidi w:val="0"/>
              <w:spacing w:line="480" w:lineRule="exact"/>
              <w:ind w:left="0" w:leftChars="0" w:right="0"/>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0.1%</w:t>
            </w:r>
          </w:p>
        </w:tc>
        <w:tc>
          <w:tcPr>
            <w:tcW w:w="2296" w:type="dxa"/>
            <w:gridSpan w:val="2"/>
            <w:vAlign w:val="top"/>
          </w:tcPr>
          <w:p w14:paraId="709B25AE">
            <w:pPr>
              <w:pStyle w:val="21"/>
              <w:keepNext w:val="0"/>
              <w:keepLines w:val="0"/>
              <w:pageBreakBefore w:val="0"/>
              <w:kinsoku/>
              <w:wordWrap/>
              <w:overflowPunct/>
              <w:topLinePunct w:val="0"/>
              <w:bidi w:val="0"/>
              <w:spacing w:line="480" w:lineRule="exact"/>
              <w:ind w:left="0" w:leftChars="0" w:right="0"/>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0.2%</w:t>
            </w:r>
          </w:p>
        </w:tc>
      </w:tr>
    </w:tbl>
    <w:p w14:paraId="45C3F559">
      <w:pPr>
        <w:pStyle w:val="4"/>
        <w:keepNext w:val="0"/>
        <w:keepLines w:val="0"/>
        <w:pageBreakBefore w:val="0"/>
        <w:widowControl/>
        <w:kinsoku/>
        <w:wordWrap/>
        <w:overflowPunct/>
        <w:topLinePunct w:val="0"/>
        <w:autoSpaceDE w:val="0"/>
        <w:autoSpaceDN w:val="0"/>
        <w:bidi w:val="0"/>
        <w:adjustRightInd w:val="0"/>
        <w:snapToGrid w:val="0"/>
        <w:spacing w:line="480" w:lineRule="exact"/>
        <w:ind w:left="0" w:leftChars="0" w:right="0" w:firstLine="456"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注：采购代理服务收费按差额定率累进法计算。</w:t>
      </w:r>
    </w:p>
    <w:p w14:paraId="5D9C6CF8">
      <w:pPr>
        <w:pStyle w:val="4"/>
        <w:keepNext w:val="0"/>
        <w:keepLines w:val="0"/>
        <w:pageBreakBefore w:val="0"/>
        <w:widowControl/>
        <w:numPr>
          <w:ilvl w:val="0"/>
          <w:numId w:val="0"/>
        </w:numPr>
        <w:kinsoku/>
        <w:wordWrap/>
        <w:overflowPunct/>
        <w:topLinePunct w:val="0"/>
        <w:autoSpaceDE w:val="0"/>
        <w:autoSpaceDN w:val="0"/>
        <w:bidi w:val="0"/>
        <w:adjustRightInd w:val="0"/>
        <w:snapToGrid w:val="0"/>
        <w:spacing w:line="480" w:lineRule="exact"/>
        <w:ind w:left="0" w:leftChars="0" w:right="0" w:rightChars="0" w:firstLine="454" w:firstLineChars="200"/>
        <w:textAlignment w:val="baseline"/>
        <w:outlineLvl w:val="2"/>
        <w:rPr>
          <w:rFonts w:hint="eastAsia" w:ascii="宋体" w:hAnsi="宋体" w:eastAsia="宋体" w:cs="宋体"/>
          <w:b/>
          <w:bCs/>
          <w:color w:val="auto"/>
          <w:spacing w:val="8"/>
          <w:sz w:val="21"/>
          <w:szCs w:val="21"/>
          <w:highlight w:val="none"/>
        </w:rPr>
      </w:pPr>
      <w:r>
        <w:rPr>
          <w:rFonts w:hint="eastAsia" w:ascii="宋体" w:hAnsi="宋体" w:eastAsia="宋体" w:cs="宋体"/>
          <w:b/>
          <w:bCs/>
          <w:snapToGrid w:val="0"/>
          <w:color w:val="auto"/>
          <w:spacing w:val="8"/>
          <w:kern w:val="0"/>
          <w:sz w:val="21"/>
          <w:szCs w:val="21"/>
          <w:highlight w:val="none"/>
          <w:lang w:val="en-US" w:eastAsia="en-US" w:bidi="ar-SA"/>
        </w:rPr>
        <w:t>32.</w:t>
      </w:r>
      <w:r>
        <w:rPr>
          <w:rFonts w:hint="eastAsia" w:ascii="宋体" w:hAnsi="宋体" w:eastAsia="宋体" w:cs="宋体"/>
          <w:b/>
          <w:bCs/>
          <w:color w:val="auto"/>
          <w:spacing w:val="8"/>
          <w:sz w:val="21"/>
          <w:szCs w:val="21"/>
          <w:highlight w:val="none"/>
        </w:rPr>
        <w:t>采购代理机构银行账户：</w:t>
      </w:r>
    </w:p>
    <w:p w14:paraId="782CC5DA">
      <w:pPr>
        <w:pStyle w:val="4"/>
        <w:keepNext w:val="0"/>
        <w:keepLines w:val="0"/>
        <w:pageBreakBefore w:val="0"/>
        <w:widowControl/>
        <w:kinsoku/>
        <w:wordWrap/>
        <w:overflowPunct/>
        <w:topLinePunct w:val="0"/>
        <w:autoSpaceDE w:val="0"/>
        <w:autoSpaceDN w:val="0"/>
        <w:bidi w:val="0"/>
        <w:adjustRightInd w:val="0"/>
        <w:snapToGrid w:val="0"/>
        <w:spacing w:line="480" w:lineRule="exact"/>
        <w:ind w:left="0" w:leftChars="0" w:right="0" w:firstLine="456" w:firstLineChars="200"/>
        <w:textAlignment w:val="baseline"/>
        <w:rPr>
          <w:rFonts w:hint="eastAsia" w:ascii="宋体" w:hAnsi="宋体" w:eastAsia="宋体" w:cs="宋体"/>
          <w:color w:val="auto"/>
          <w:spacing w:val="9"/>
          <w:sz w:val="21"/>
          <w:szCs w:val="21"/>
          <w:highlight w:val="none"/>
        </w:rPr>
      </w:pPr>
      <w:r>
        <w:rPr>
          <w:rFonts w:hint="eastAsia" w:ascii="宋体" w:hAnsi="宋体" w:eastAsia="宋体" w:cs="宋体"/>
          <w:color w:val="auto"/>
          <w:spacing w:val="9"/>
          <w:sz w:val="21"/>
          <w:szCs w:val="21"/>
          <w:highlight w:val="none"/>
        </w:rPr>
        <w:t>开户名称：广西乐正工程项目管理有限公司桂林分公司</w:t>
      </w:r>
    </w:p>
    <w:p w14:paraId="364D6CC3">
      <w:pPr>
        <w:pStyle w:val="4"/>
        <w:keepNext w:val="0"/>
        <w:keepLines w:val="0"/>
        <w:pageBreakBefore w:val="0"/>
        <w:widowControl/>
        <w:kinsoku/>
        <w:wordWrap/>
        <w:overflowPunct/>
        <w:topLinePunct w:val="0"/>
        <w:autoSpaceDE w:val="0"/>
        <w:autoSpaceDN w:val="0"/>
        <w:bidi w:val="0"/>
        <w:adjustRightInd w:val="0"/>
        <w:snapToGrid w:val="0"/>
        <w:spacing w:line="480" w:lineRule="exact"/>
        <w:ind w:left="0" w:leftChars="0" w:right="0" w:firstLine="456" w:firstLineChars="200"/>
        <w:textAlignment w:val="baseline"/>
        <w:rPr>
          <w:rFonts w:hint="eastAsia" w:ascii="宋体" w:hAnsi="宋体" w:eastAsia="宋体" w:cs="宋体"/>
          <w:color w:val="auto"/>
          <w:spacing w:val="9"/>
          <w:sz w:val="21"/>
          <w:szCs w:val="21"/>
          <w:highlight w:val="none"/>
          <w:lang w:eastAsia="zh-CN"/>
        </w:rPr>
      </w:pPr>
      <w:r>
        <w:rPr>
          <w:rFonts w:hint="eastAsia" w:ascii="宋体" w:hAnsi="宋体" w:eastAsia="宋体" w:cs="宋体"/>
          <w:color w:val="auto"/>
          <w:spacing w:val="9"/>
          <w:sz w:val="21"/>
          <w:szCs w:val="21"/>
          <w:highlight w:val="none"/>
        </w:rPr>
        <w:t>开户银行：</w:t>
      </w:r>
      <w:r>
        <w:rPr>
          <w:rFonts w:hint="eastAsia" w:ascii="宋体" w:hAnsi="宋体" w:eastAsia="宋体" w:cs="宋体"/>
          <w:color w:val="auto"/>
          <w:spacing w:val="9"/>
          <w:sz w:val="21"/>
          <w:szCs w:val="21"/>
          <w:highlight w:val="none"/>
          <w:lang w:eastAsia="zh-CN"/>
        </w:rPr>
        <w:t>桂林银行股份有限公司中隐路支行</w:t>
      </w:r>
    </w:p>
    <w:p w14:paraId="6FAF15CD">
      <w:pPr>
        <w:pStyle w:val="4"/>
        <w:keepNext w:val="0"/>
        <w:keepLines w:val="0"/>
        <w:pageBreakBefore w:val="0"/>
        <w:widowControl/>
        <w:kinsoku/>
        <w:wordWrap/>
        <w:overflowPunct/>
        <w:topLinePunct w:val="0"/>
        <w:autoSpaceDE w:val="0"/>
        <w:autoSpaceDN w:val="0"/>
        <w:bidi w:val="0"/>
        <w:adjustRightInd w:val="0"/>
        <w:snapToGrid w:val="0"/>
        <w:spacing w:line="480" w:lineRule="exact"/>
        <w:ind w:left="0" w:leftChars="0" w:right="0" w:firstLine="456" w:firstLineChars="200"/>
        <w:textAlignment w:val="baseline"/>
        <w:rPr>
          <w:rFonts w:hint="eastAsia" w:ascii="宋体" w:hAnsi="宋体" w:eastAsia="宋体" w:cs="宋体"/>
          <w:color w:val="auto"/>
          <w:spacing w:val="9"/>
          <w:sz w:val="21"/>
          <w:szCs w:val="21"/>
          <w:highlight w:val="none"/>
          <w:lang w:val="en-US" w:eastAsia="zh-CN"/>
        </w:rPr>
      </w:pPr>
      <w:r>
        <w:rPr>
          <w:rFonts w:hint="eastAsia" w:ascii="宋体" w:hAnsi="宋体" w:eastAsia="宋体" w:cs="宋体"/>
          <w:color w:val="auto"/>
          <w:spacing w:val="9"/>
          <w:sz w:val="21"/>
          <w:szCs w:val="21"/>
          <w:highlight w:val="none"/>
        </w:rPr>
        <w:t>账    号：</w:t>
      </w:r>
      <w:r>
        <w:rPr>
          <w:rFonts w:hint="eastAsia" w:ascii="宋体" w:hAnsi="宋体" w:eastAsia="宋体" w:cs="宋体"/>
          <w:color w:val="auto"/>
          <w:spacing w:val="9"/>
          <w:sz w:val="21"/>
          <w:szCs w:val="21"/>
          <w:highlight w:val="none"/>
          <w:lang w:val="en-US" w:eastAsia="zh-CN"/>
        </w:rPr>
        <w:t>660000020371500017</w:t>
      </w:r>
    </w:p>
    <w:p w14:paraId="78FE560C">
      <w:pPr>
        <w:pStyle w:val="4"/>
        <w:keepNext w:val="0"/>
        <w:keepLines w:val="0"/>
        <w:pageBreakBefore w:val="0"/>
        <w:widowControl/>
        <w:kinsoku/>
        <w:wordWrap/>
        <w:overflowPunct/>
        <w:topLinePunct w:val="0"/>
        <w:autoSpaceDE w:val="0"/>
        <w:autoSpaceDN w:val="0"/>
        <w:bidi w:val="0"/>
        <w:adjustRightInd w:val="0"/>
        <w:snapToGrid w:val="0"/>
        <w:spacing w:line="480" w:lineRule="exact"/>
        <w:ind w:left="0" w:leftChars="0" w:right="0" w:firstLine="458" w:firstLineChars="200"/>
        <w:textAlignment w:val="baseline"/>
        <w:rPr>
          <w:rFonts w:hint="eastAsia" w:ascii="宋体" w:hAnsi="宋体" w:eastAsia="宋体" w:cs="宋体"/>
          <w:b/>
          <w:bCs/>
          <w:color w:val="auto"/>
          <w:spacing w:val="9"/>
          <w:sz w:val="21"/>
          <w:szCs w:val="21"/>
          <w:highlight w:val="none"/>
        </w:rPr>
      </w:pPr>
      <w:r>
        <w:rPr>
          <w:rFonts w:hint="eastAsia" w:ascii="宋体" w:hAnsi="宋体" w:eastAsia="宋体" w:cs="宋体"/>
          <w:b/>
          <w:bCs/>
          <w:color w:val="auto"/>
          <w:spacing w:val="9"/>
          <w:sz w:val="21"/>
          <w:szCs w:val="21"/>
          <w:highlight w:val="none"/>
          <w:lang w:val="en-US" w:eastAsia="en-US"/>
        </w:rPr>
        <w:t>33.</w:t>
      </w:r>
      <w:r>
        <w:rPr>
          <w:rFonts w:hint="eastAsia" w:ascii="宋体" w:hAnsi="宋体" w:eastAsia="宋体" w:cs="宋体"/>
          <w:b/>
          <w:bCs/>
          <w:color w:val="auto"/>
          <w:spacing w:val="9"/>
          <w:sz w:val="21"/>
          <w:szCs w:val="21"/>
          <w:highlight w:val="none"/>
        </w:rPr>
        <w:t>解释权：</w:t>
      </w:r>
    </w:p>
    <w:p w14:paraId="1D222629">
      <w:pPr>
        <w:pStyle w:val="4"/>
        <w:keepNext w:val="0"/>
        <w:keepLines w:val="0"/>
        <w:pageBreakBefore w:val="0"/>
        <w:widowControl/>
        <w:kinsoku/>
        <w:wordWrap/>
        <w:overflowPunct/>
        <w:topLinePunct w:val="0"/>
        <w:autoSpaceDE w:val="0"/>
        <w:autoSpaceDN w:val="0"/>
        <w:bidi w:val="0"/>
        <w:adjustRightInd w:val="0"/>
        <w:snapToGrid w:val="0"/>
        <w:spacing w:line="480" w:lineRule="exact"/>
        <w:ind w:left="0" w:leftChars="0" w:right="0" w:firstLine="456" w:firstLineChars="200"/>
        <w:textAlignment w:val="baseline"/>
        <w:rPr>
          <w:rFonts w:hint="eastAsia" w:ascii="宋体" w:hAnsi="宋体" w:eastAsia="宋体" w:cs="宋体"/>
          <w:color w:val="auto"/>
          <w:spacing w:val="9"/>
          <w:sz w:val="21"/>
          <w:szCs w:val="21"/>
          <w:highlight w:val="none"/>
        </w:rPr>
      </w:pPr>
      <w:r>
        <w:rPr>
          <w:rFonts w:hint="eastAsia" w:ascii="宋体" w:hAnsi="宋体" w:eastAsia="宋体" w:cs="宋体"/>
          <w:color w:val="auto"/>
          <w:spacing w:val="9"/>
          <w:sz w:val="21"/>
          <w:szCs w:val="21"/>
          <w:highlight w:val="none"/>
        </w:rPr>
        <w:t>本竞争性磋商文件是根据《中华人民共和国政府采购法》、《中华人民共和国政府采购法实施条例》、《政府采购竞争性磋商采购方式管理暂行办法》和政府采购管理有关规定编制，本竞争性 磋商文件的解释权属于采购代理机构。</w:t>
      </w:r>
    </w:p>
    <w:p w14:paraId="4BD497FE">
      <w:pPr>
        <w:pStyle w:val="4"/>
        <w:keepNext w:val="0"/>
        <w:keepLines w:val="0"/>
        <w:pageBreakBefore w:val="0"/>
        <w:widowControl/>
        <w:kinsoku/>
        <w:wordWrap/>
        <w:overflowPunct/>
        <w:topLinePunct w:val="0"/>
        <w:autoSpaceDE w:val="0"/>
        <w:autoSpaceDN w:val="0"/>
        <w:bidi w:val="0"/>
        <w:adjustRightInd w:val="0"/>
        <w:snapToGrid w:val="0"/>
        <w:spacing w:line="480" w:lineRule="exact"/>
        <w:ind w:left="0" w:leftChars="0" w:right="0" w:firstLine="456" w:firstLineChars="200"/>
        <w:textAlignment w:val="baseline"/>
        <w:rPr>
          <w:rFonts w:hint="eastAsia" w:ascii="宋体" w:hAnsi="宋体" w:eastAsia="宋体" w:cs="宋体"/>
          <w:color w:val="auto"/>
          <w:spacing w:val="9"/>
          <w:sz w:val="21"/>
          <w:szCs w:val="21"/>
          <w:highlight w:val="none"/>
        </w:rPr>
      </w:pPr>
      <w:r>
        <w:rPr>
          <w:rFonts w:hint="eastAsia" w:ascii="宋体" w:hAnsi="宋体" w:eastAsia="宋体" w:cs="宋体"/>
          <w:color w:val="auto"/>
          <w:spacing w:val="9"/>
          <w:sz w:val="21"/>
          <w:szCs w:val="21"/>
          <w:highlight w:val="none"/>
          <w:lang w:val="en-US" w:eastAsia="zh-CN"/>
        </w:rPr>
        <w:tab/>
      </w:r>
      <w:r>
        <w:rPr>
          <w:rFonts w:hint="eastAsia" w:ascii="宋体" w:hAnsi="宋体" w:eastAsia="宋体" w:cs="宋体"/>
          <w:b/>
          <w:bCs/>
          <w:color w:val="auto"/>
          <w:spacing w:val="9"/>
          <w:sz w:val="21"/>
          <w:szCs w:val="21"/>
          <w:highlight w:val="none"/>
          <w:lang w:val="en-US" w:eastAsia="zh-CN"/>
        </w:rPr>
        <w:t>34</w:t>
      </w:r>
      <w:r>
        <w:rPr>
          <w:rFonts w:hint="eastAsia" w:ascii="宋体" w:hAnsi="宋体" w:eastAsia="宋体" w:cs="宋体"/>
          <w:b/>
          <w:bCs/>
          <w:color w:val="auto"/>
          <w:spacing w:val="9"/>
          <w:sz w:val="21"/>
          <w:szCs w:val="21"/>
          <w:highlight w:val="none"/>
          <w:lang w:val="en-US" w:eastAsia="en-US"/>
        </w:rPr>
        <w:t>.监督管理机构</w:t>
      </w:r>
      <w:r>
        <w:rPr>
          <w:rFonts w:hint="eastAsia" w:ascii="宋体" w:hAnsi="宋体" w:eastAsia="宋体" w:cs="宋体"/>
          <w:b/>
          <w:bCs/>
          <w:color w:val="auto"/>
          <w:spacing w:val="9"/>
          <w:sz w:val="21"/>
          <w:szCs w:val="21"/>
          <w:highlight w:val="none"/>
        </w:rPr>
        <w:t>：</w:t>
      </w:r>
    </w:p>
    <w:p w14:paraId="3FB49227">
      <w:pPr>
        <w:pStyle w:val="4"/>
        <w:keepNext w:val="0"/>
        <w:keepLines w:val="0"/>
        <w:pageBreakBefore w:val="0"/>
        <w:widowControl/>
        <w:kinsoku/>
        <w:wordWrap/>
        <w:overflowPunct/>
        <w:topLinePunct w:val="0"/>
        <w:autoSpaceDE w:val="0"/>
        <w:autoSpaceDN w:val="0"/>
        <w:bidi w:val="0"/>
        <w:adjustRightInd w:val="0"/>
        <w:snapToGrid w:val="0"/>
        <w:spacing w:line="480" w:lineRule="exact"/>
        <w:ind w:left="0" w:leftChars="0" w:right="0" w:firstLine="456" w:firstLineChars="200"/>
        <w:textAlignment w:val="baseline"/>
        <w:rPr>
          <w:rFonts w:hint="eastAsia" w:ascii="宋体" w:hAnsi="宋体" w:eastAsia="宋体" w:cs="宋体"/>
          <w:color w:val="auto"/>
          <w:spacing w:val="9"/>
          <w:sz w:val="21"/>
          <w:szCs w:val="21"/>
          <w:highlight w:val="none"/>
        </w:rPr>
      </w:pPr>
      <w:r>
        <w:rPr>
          <w:rFonts w:hint="eastAsia" w:ascii="宋体" w:hAnsi="宋体" w:eastAsia="宋体" w:cs="宋体"/>
          <w:color w:val="auto"/>
          <w:spacing w:val="9"/>
          <w:sz w:val="21"/>
          <w:szCs w:val="21"/>
          <w:highlight w:val="none"/>
          <w:lang w:val="en-US" w:eastAsia="zh-CN"/>
        </w:rPr>
        <w:t>全</w:t>
      </w:r>
      <w:r>
        <w:rPr>
          <w:rFonts w:hint="eastAsia" w:ascii="宋体" w:hAnsi="宋体" w:eastAsia="宋体" w:cs="宋体"/>
          <w:color w:val="auto"/>
          <w:spacing w:val="9"/>
          <w:sz w:val="21"/>
          <w:szCs w:val="21"/>
          <w:highlight w:val="none"/>
        </w:rPr>
        <w:t>州县政府采购管理办公室               联系电话：0773-4814807 </w:t>
      </w:r>
    </w:p>
    <w:p w14:paraId="12DBBD61">
      <w:pPr>
        <w:pStyle w:val="4"/>
        <w:keepNext w:val="0"/>
        <w:keepLines w:val="0"/>
        <w:pageBreakBefore w:val="0"/>
        <w:widowControl/>
        <w:kinsoku/>
        <w:wordWrap/>
        <w:overflowPunct/>
        <w:topLinePunct w:val="0"/>
        <w:autoSpaceDE w:val="0"/>
        <w:autoSpaceDN w:val="0"/>
        <w:bidi w:val="0"/>
        <w:adjustRightInd w:val="0"/>
        <w:snapToGrid w:val="0"/>
        <w:spacing w:line="480" w:lineRule="exact"/>
        <w:ind w:left="0" w:leftChars="0" w:right="0" w:firstLine="456" w:firstLineChars="200"/>
        <w:textAlignment w:val="baseline"/>
        <w:rPr>
          <w:rFonts w:hint="eastAsia" w:ascii="宋体" w:hAnsi="宋体" w:eastAsia="宋体" w:cs="宋体"/>
          <w:color w:val="auto"/>
          <w:spacing w:val="9"/>
          <w:sz w:val="21"/>
          <w:szCs w:val="21"/>
          <w:highlight w:val="none"/>
        </w:rPr>
      </w:pPr>
      <w:r>
        <w:rPr>
          <w:rFonts w:hint="eastAsia" w:ascii="宋体" w:hAnsi="宋体" w:eastAsia="宋体" w:cs="宋体"/>
          <w:color w:val="auto"/>
          <w:spacing w:val="9"/>
          <w:sz w:val="21"/>
          <w:szCs w:val="21"/>
          <w:highlight w:val="none"/>
        </w:rPr>
        <w:t>全州县国有资金投资项目招投标管理办公室     联系电话：</w:t>
      </w:r>
      <w:r>
        <w:rPr>
          <w:rFonts w:hint="eastAsia" w:ascii="宋体" w:hAnsi="宋体" w:eastAsia="宋体" w:cs="宋体"/>
          <w:color w:val="auto"/>
          <w:spacing w:val="9"/>
          <w:sz w:val="21"/>
          <w:szCs w:val="21"/>
          <w:highlight w:val="none"/>
          <w:lang w:val="en-US" w:eastAsia="zh-CN"/>
        </w:rPr>
        <w:t>0773-4818182</w:t>
      </w:r>
    </w:p>
    <w:p w14:paraId="2367617A">
      <w:pPr>
        <w:pStyle w:val="4"/>
        <w:keepNext w:val="0"/>
        <w:keepLines w:val="0"/>
        <w:pageBreakBefore w:val="0"/>
        <w:widowControl/>
        <w:kinsoku/>
        <w:wordWrap/>
        <w:overflowPunct/>
        <w:topLinePunct w:val="0"/>
        <w:autoSpaceDE w:val="0"/>
        <w:autoSpaceDN w:val="0"/>
        <w:bidi w:val="0"/>
        <w:adjustRightInd w:val="0"/>
        <w:snapToGrid w:val="0"/>
        <w:spacing w:line="480" w:lineRule="exact"/>
        <w:ind w:left="0" w:leftChars="0" w:right="0" w:firstLine="456" w:firstLineChars="200"/>
        <w:textAlignment w:val="baseline"/>
        <w:rPr>
          <w:rFonts w:hint="eastAsia" w:ascii="宋体" w:hAnsi="宋体" w:eastAsia="宋体" w:cs="宋体"/>
          <w:color w:val="auto"/>
          <w:spacing w:val="9"/>
          <w:sz w:val="21"/>
          <w:szCs w:val="21"/>
          <w:highlight w:val="none"/>
        </w:rPr>
      </w:pPr>
    </w:p>
    <w:p w14:paraId="7002E448">
      <w:pPr>
        <w:keepNext w:val="0"/>
        <w:keepLines w:val="0"/>
        <w:pageBreakBefore w:val="0"/>
        <w:kinsoku/>
        <w:overflowPunct/>
        <w:topLinePunct w:val="0"/>
        <w:bidi w:val="0"/>
        <w:spacing w:line="360" w:lineRule="auto"/>
        <w:rPr>
          <w:rFonts w:hint="eastAsia" w:ascii="宋体" w:hAnsi="宋体" w:eastAsia="宋体" w:cs="宋体"/>
          <w:color w:val="auto"/>
          <w:spacing w:val="11"/>
          <w:sz w:val="21"/>
          <w:szCs w:val="21"/>
          <w:highlight w:val="none"/>
        </w:rPr>
      </w:pPr>
      <w:r>
        <w:rPr>
          <w:rFonts w:hint="eastAsia" w:ascii="宋体" w:hAnsi="宋体" w:eastAsia="宋体" w:cs="宋体"/>
          <w:color w:val="auto"/>
          <w:spacing w:val="11"/>
          <w:sz w:val="21"/>
          <w:szCs w:val="21"/>
          <w:highlight w:val="none"/>
        </w:rPr>
        <w:br w:type="page"/>
      </w:r>
    </w:p>
    <w:p w14:paraId="7F4B318F">
      <w:pPr>
        <w:pStyle w:val="4"/>
        <w:keepNext w:val="0"/>
        <w:keepLines w:val="0"/>
        <w:pageBreakBefore w:val="0"/>
        <w:kinsoku/>
        <w:overflowPunct/>
        <w:topLinePunct w:val="0"/>
        <w:bidi w:val="0"/>
        <w:spacing w:before="114" w:line="360" w:lineRule="auto"/>
        <w:ind w:right="73"/>
        <w:rPr>
          <w:rFonts w:hint="eastAsia" w:ascii="宋体" w:hAnsi="宋体" w:eastAsia="宋体" w:cs="宋体"/>
          <w:b/>
          <w:bCs/>
          <w:color w:val="auto"/>
          <w:spacing w:val="8"/>
          <w:sz w:val="28"/>
          <w:szCs w:val="28"/>
          <w:highlight w:val="none"/>
        </w:rPr>
      </w:pPr>
      <w:r>
        <w:rPr>
          <w:rFonts w:hint="eastAsia" w:ascii="宋体" w:hAnsi="宋体" w:eastAsia="宋体" w:cs="宋体"/>
          <w:b/>
          <w:bCs/>
          <w:color w:val="auto"/>
          <w:spacing w:val="8"/>
          <w:sz w:val="28"/>
          <w:szCs w:val="28"/>
          <w:highlight w:val="none"/>
        </w:rPr>
        <w:t>附表 1：</w:t>
      </w:r>
    </w:p>
    <w:p w14:paraId="63301AB1">
      <w:pPr>
        <w:pStyle w:val="4"/>
        <w:keepNext w:val="0"/>
        <w:keepLines w:val="0"/>
        <w:pageBreakBefore w:val="0"/>
        <w:kinsoku/>
        <w:overflowPunct/>
        <w:topLinePunct w:val="0"/>
        <w:bidi w:val="0"/>
        <w:spacing w:before="114" w:line="360" w:lineRule="auto"/>
        <w:ind w:left="5" w:right="73" w:firstLine="419"/>
        <w:jc w:val="center"/>
        <w:rPr>
          <w:rFonts w:hint="eastAsia" w:ascii="宋体" w:hAnsi="宋体" w:eastAsia="宋体" w:cs="宋体"/>
          <w:b/>
          <w:bCs/>
          <w:color w:val="auto"/>
          <w:spacing w:val="8"/>
          <w:sz w:val="24"/>
          <w:szCs w:val="24"/>
          <w:highlight w:val="none"/>
        </w:rPr>
      </w:pPr>
      <w:r>
        <w:rPr>
          <w:rFonts w:hint="eastAsia" w:ascii="宋体" w:hAnsi="宋体" w:eastAsia="宋体" w:cs="宋体"/>
          <w:b/>
          <w:bCs/>
          <w:color w:val="auto"/>
          <w:spacing w:val="8"/>
          <w:sz w:val="24"/>
          <w:szCs w:val="24"/>
          <w:highlight w:val="none"/>
        </w:rPr>
        <w:t>质疑函（格式）</w:t>
      </w:r>
    </w:p>
    <w:p w14:paraId="7C9B4667">
      <w:pPr>
        <w:pStyle w:val="4"/>
        <w:keepNext w:val="0"/>
        <w:keepLines w:val="0"/>
        <w:pageBreakBefore w:val="0"/>
        <w:widowControl/>
        <w:kinsoku/>
        <w:wordWrap/>
        <w:overflowPunct/>
        <w:topLinePunct w:val="0"/>
        <w:autoSpaceDE w:val="0"/>
        <w:autoSpaceDN w:val="0"/>
        <w:bidi w:val="0"/>
        <w:adjustRightInd w:val="0"/>
        <w:snapToGrid w:val="0"/>
        <w:spacing w:line="360" w:lineRule="auto"/>
        <w:ind w:left="0" w:right="0" w:firstLine="454" w:firstLineChars="200"/>
        <w:textAlignment w:val="baseline"/>
        <w:outlineLvl w:val="1"/>
        <w:rPr>
          <w:rFonts w:hint="eastAsia" w:ascii="宋体" w:hAnsi="宋体" w:eastAsia="宋体" w:cs="宋体"/>
          <w:b/>
          <w:bCs/>
          <w:color w:val="auto"/>
          <w:spacing w:val="8"/>
          <w:sz w:val="21"/>
          <w:szCs w:val="21"/>
          <w:highlight w:val="none"/>
        </w:rPr>
      </w:pPr>
      <w:r>
        <w:rPr>
          <w:rFonts w:hint="eastAsia" w:ascii="宋体" w:hAnsi="宋体" w:eastAsia="宋体" w:cs="宋体"/>
          <w:b/>
          <w:bCs/>
          <w:color w:val="auto"/>
          <w:spacing w:val="8"/>
          <w:sz w:val="21"/>
          <w:szCs w:val="21"/>
          <w:highlight w:val="none"/>
        </w:rPr>
        <w:t>一、质疑供应商基本信息：</w:t>
      </w:r>
    </w:p>
    <w:p w14:paraId="365FF570">
      <w:pPr>
        <w:pStyle w:val="4"/>
        <w:keepNext w:val="0"/>
        <w:keepLines w:val="0"/>
        <w:pageBreakBefore w:val="0"/>
        <w:widowControl/>
        <w:kinsoku/>
        <w:wordWrap/>
        <w:overflowPunct/>
        <w:topLinePunct w:val="0"/>
        <w:autoSpaceDE w:val="0"/>
        <w:autoSpaceDN w:val="0"/>
        <w:bidi w:val="0"/>
        <w:adjustRightInd w:val="0"/>
        <w:snapToGrid w:val="0"/>
        <w:spacing w:line="360" w:lineRule="auto"/>
        <w:ind w:left="0" w:right="0" w:firstLine="452"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质疑供应商：</w:t>
      </w:r>
      <w:r>
        <w:rPr>
          <w:rFonts w:hint="eastAsia" w:ascii="宋体" w:hAnsi="宋体" w:eastAsia="宋体" w:cs="宋体"/>
          <w:color w:val="auto"/>
          <w:sz w:val="21"/>
          <w:szCs w:val="21"/>
          <w:highlight w:val="none"/>
          <w:u w:val="single" w:color="auto"/>
        </w:rPr>
        <w:t xml:space="preserve">                                         </w:t>
      </w:r>
    </w:p>
    <w:p w14:paraId="37EC75B8">
      <w:pPr>
        <w:pStyle w:val="4"/>
        <w:keepNext w:val="0"/>
        <w:keepLines w:val="0"/>
        <w:pageBreakBefore w:val="0"/>
        <w:widowControl/>
        <w:kinsoku/>
        <w:wordWrap/>
        <w:overflowPunct/>
        <w:topLinePunct w:val="0"/>
        <w:autoSpaceDE w:val="0"/>
        <w:autoSpaceDN w:val="0"/>
        <w:bidi w:val="0"/>
        <w:adjustRightInd w:val="0"/>
        <w:snapToGrid w:val="0"/>
        <w:spacing w:line="360" w:lineRule="auto"/>
        <w:ind w:left="0" w:right="0" w:firstLine="44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地址：</w:t>
      </w:r>
      <w:r>
        <w:rPr>
          <w:rFonts w:hint="eastAsia" w:ascii="宋体" w:hAnsi="宋体" w:eastAsia="宋体" w:cs="宋体"/>
          <w:color w:val="auto"/>
          <w:sz w:val="21"/>
          <w:szCs w:val="21"/>
          <w:highlight w:val="none"/>
          <w:u w:val="single" w:color="auto"/>
        </w:rPr>
        <w:t xml:space="preserve">                                            </w:t>
      </w:r>
      <w:r>
        <w:rPr>
          <w:rFonts w:hint="eastAsia" w:ascii="宋体" w:hAnsi="宋体" w:eastAsia="宋体" w:cs="宋体"/>
          <w:color w:val="auto"/>
          <w:spacing w:val="-68"/>
          <w:sz w:val="21"/>
          <w:szCs w:val="21"/>
          <w:highlight w:val="none"/>
        </w:rPr>
        <w:t xml:space="preserve"> </w:t>
      </w:r>
      <w:r>
        <w:rPr>
          <w:rFonts w:hint="eastAsia" w:ascii="宋体" w:hAnsi="宋体" w:eastAsia="宋体" w:cs="宋体"/>
          <w:color w:val="auto"/>
          <w:spacing w:val="5"/>
          <w:sz w:val="21"/>
          <w:szCs w:val="21"/>
          <w:highlight w:val="none"/>
        </w:rPr>
        <w:t>邮编：</w:t>
      </w:r>
      <w:r>
        <w:rPr>
          <w:rFonts w:hint="eastAsia" w:ascii="宋体" w:hAnsi="宋体" w:eastAsia="宋体" w:cs="宋体"/>
          <w:color w:val="auto"/>
          <w:sz w:val="21"/>
          <w:szCs w:val="21"/>
          <w:highlight w:val="none"/>
          <w:u w:val="single" w:color="auto"/>
        </w:rPr>
        <w:t xml:space="preserve">                   </w:t>
      </w:r>
    </w:p>
    <w:p w14:paraId="7A27990E">
      <w:pPr>
        <w:pStyle w:val="4"/>
        <w:keepNext w:val="0"/>
        <w:keepLines w:val="0"/>
        <w:pageBreakBefore w:val="0"/>
        <w:widowControl/>
        <w:kinsoku/>
        <w:wordWrap/>
        <w:overflowPunct/>
        <w:topLinePunct w:val="0"/>
        <w:autoSpaceDE w:val="0"/>
        <w:autoSpaceDN w:val="0"/>
        <w:bidi w:val="0"/>
        <w:adjustRightInd w:val="0"/>
        <w:snapToGrid w:val="0"/>
        <w:spacing w:line="360" w:lineRule="auto"/>
        <w:ind w:left="0" w:right="0" w:firstLine="444"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联系人：</w:t>
      </w:r>
      <w:r>
        <w:rPr>
          <w:rFonts w:hint="eastAsia" w:ascii="宋体" w:hAnsi="宋体" w:eastAsia="宋体" w:cs="宋体"/>
          <w:color w:val="auto"/>
          <w:spacing w:val="6"/>
          <w:sz w:val="21"/>
          <w:szCs w:val="21"/>
          <w:highlight w:val="none"/>
          <w:u w:val="single" w:color="auto"/>
        </w:rPr>
        <w:t xml:space="preserve">                     </w:t>
      </w:r>
      <w:r>
        <w:rPr>
          <w:rFonts w:hint="eastAsia" w:ascii="宋体" w:hAnsi="宋体" w:eastAsia="宋体" w:cs="宋体"/>
          <w:color w:val="auto"/>
          <w:spacing w:val="-90"/>
          <w:sz w:val="21"/>
          <w:szCs w:val="21"/>
          <w:highlight w:val="none"/>
        </w:rPr>
        <w:t xml:space="preserve"> </w:t>
      </w:r>
      <w:r>
        <w:rPr>
          <w:rFonts w:hint="eastAsia" w:ascii="宋体" w:hAnsi="宋体" w:eastAsia="宋体" w:cs="宋体"/>
          <w:color w:val="auto"/>
          <w:spacing w:val="6"/>
          <w:sz w:val="21"/>
          <w:szCs w:val="21"/>
          <w:highlight w:val="none"/>
        </w:rPr>
        <w:t>联</w:t>
      </w:r>
      <w:r>
        <w:rPr>
          <w:rFonts w:hint="eastAsia" w:ascii="宋体" w:hAnsi="宋体" w:eastAsia="宋体" w:cs="宋体"/>
          <w:color w:val="auto"/>
          <w:spacing w:val="5"/>
          <w:sz w:val="21"/>
          <w:szCs w:val="21"/>
          <w:highlight w:val="none"/>
        </w:rPr>
        <w:t>系电话：</w:t>
      </w:r>
      <w:r>
        <w:rPr>
          <w:rFonts w:hint="eastAsia" w:ascii="宋体" w:hAnsi="宋体" w:eastAsia="宋体" w:cs="宋体"/>
          <w:color w:val="auto"/>
          <w:sz w:val="21"/>
          <w:szCs w:val="21"/>
          <w:highlight w:val="none"/>
          <w:u w:val="single" w:color="auto"/>
        </w:rPr>
        <w:t xml:space="preserve">                  </w:t>
      </w:r>
    </w:p>
    <w:p w14:paraId="036FC030">
      <w:pPr>
        <w:pStyle w:val="4"/>
        <w:keepNext w:val="0"/>
        <w:keepLines w:val="0"/>
        <w:pageBreakBefore w:val="0"/>
        <w:widowControl/>
        <w:kinsoku/>
        <w:wordWrap/>
        <w:overflowPunct/>
        <w:topLinePunct w:val="0"/>
        <w:autoSpaceDE w:val="0"/>
        <w:autoSpaceDN w:val="0"/>
        <w:bidi w:val="0"/>
        <w:adjustRightInd w:val="0"/>
        <w:snapToGrid w:val="0"/>
        <w:spacing w:line="360" w:lineRule="auto"/>
        <w:ind w:left="0" w:right="0" w:firstLine="452"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授权代表：</w:t>
      </w:r>
      <w:r>
        <w:rPr>
          <w:rFonts w:hint="eastAsia" w:ascii="宋体" w:hAnsi="宋体" w:eastAsia="宋体" w:cs="宋体"/>
          <w:color w:val="auto"/>
          <w:sz w:val="21"/>
          <w:szCs w:val="21"/>
          <w:highlight w:val="none"/>
          <w:u w:val="single" w:color="auto"/>
        </w:rPr>
        <w:t xml:space="preserve">                        </w:t>
      </w:r>
    </w:p>
    <w:p w14:paraId="25A3BC14">
      <w:pPr>
        <w:pStyle w:val="4"/>
        <w:keepNext w:val="0"/>
        <w:keepLines w:val="0"/>
        <w:pageBreakBefore w:val="0"/>
        <w:widowControl/>
        <w:kinsoku/>
        <w:wordWrap/>
        <w:overflowPunct/>
        <w:topLinePunct w:val="0"/>
        <w:autoSpaceDE w:val="0"/>
        <w:autoSpaceDN w:val="0"/>
        <w:bidi w:val="0"/>
        <w:adjustRightInd w:val="0"/>
        <w:snapToGrid w:val="0"/>
        <w:spacing w:line="360" w:lineRule="auto"/>
        <w:ind w:left="0" w:right="0" w:firstLine="452"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联系电话：</w:t>
      </w:r>
      <w:r>
        <w:rPr>
          <w:rFonts w:hint="eastAsia" w:ascii="宋体" w:hAnsi="宋体" w:eastAsia="宋体" w:cs="宋体"/>
          <w:color w:val="auto"/>
          <w:sz w:val="21"/>
          <w:szCs w:val="21"/>
          <w:highlight w:val="none"/>
          <w:u w:val="single" w:color="auto"/>
        </w:rPr>
        <w:t xml:space="preserve">                        </w:t>
      </w:r>
    </w:p>
    <w:p w14:paraId="0BAA65B3">
      <w:pPr>
        <w:pStyle w:val="4"/>
        <w:keepNext w:val="0"/>
        <w:keepLines w:val="0"/>
        <w:pageBreakBefore w:val="0"/>
        <w:widowControl/>
        <w:kinsoku/>
        <w:wordWrap/>
        <w:overflowPunct/>
        <w:topLinePunct w:val="0"/>
        <w:autoSpaceDE w:val="0"/>
        <w:autoSpaceDN w:val="0"/>
        <w:bidi w:val="0"/>
        <w:adjustRightInd w:val="0"/>
        <w:snapToGrid w:val="0"/>
        <w:spacing w:line="360" w:lineRule="auto"/>
        <w:ind w:left="0" w:right="0" w:firstLine="436"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地址：</w:t>
      </w:r>
      <w:r>
        <w:rPr>
          <w:rFonts w:hint="eastAsia" w:ascii="宋体" w:hAnsi="宋体" w:eastAsia="宋体" w:cs="宋体"/>
          <w:color w:val="auto"/>
          <w:spacing w:val="5"/>
          <w:sz w:val="21"/>
          <w:szCs w:val="21"/>
          <w:highlight w:val="none"/>
          <w:u w:val="single" w:color="auto"/>
        </w:rPr>
        <w:t xml:space="preserve">                 </w:t>
      </w:r>
      <w:r>
        <w:rPr>
          <w:rFonts w:hint="eastAsia" w:ascii="宋体" w:hAnsi="宋体" w:eastAsia="宋体" w:cs="宋体"/>
          <w:color w:val="auto"/>
          <w:spacing w:val="-73"/>
          <w:sz w:val="21"/>
          <w:szCs w:val="21"/>
          <w:highlight w:val="none"/>
        </w:rPr>
        <w:t xml:space="preserve"> </w:t>
      </w:r>
      <w:r>
        <w:rPr>
          <w:rFonts w:hint="eastAsia" w:ascii="宋体" w:hAnsi="宋体" w:eastAsia="宋体" w:cs="宋体"/>
          <w:color w:val="auto"/>
          <w:spacing w:val="4"/>
          <w:sz w:val="21"/>
          <w:szCs w:val="21"/>
          <w:highlight w:val="none"/>
        </w:rPr>
        <w:t>邮编：</w:t>
      </w:r>
      <w:r>
        <w:rPr>
          <w:rFonts w:hint="eastAsia" w:ascii="宋体" w:hAnsi="宋体" w:eastAsia="宋体" w:cs="宋体"/>
          <w:color w:val="auto"/>
          <w:sz w:val="21"/>
          <w:szCs w:val="21"/>
          <w:highlight w:val="none"/>
          <w:u w:val="single" w:color="auto"/>
        </w:rPr>
        <w:t xml:space="preserve">                   </w:t>
      </w:r>
    </w:p>
    <w:p w14:paraId="1772DFD6">
      <w:pPr>
        <w:pStyle w:val="4"/>
        <w:keepNext w:val="0"/>
        <w:keepLines w:val="0"/>
        <w:pageBreakBefore w:val="0"/>
        <w:widowControl/>
        <w:kinsoku/>
        <w:wordWrap/>
        <w:overflowPunct/>
        <w:topLinePunct w:val="0"/>
        <w:autoSpaceDE w:val="0"/>
        <w:autoSpaceDN w:val="0"/>
        <w:bidi w:val="0"/>
        <w:adjustRightInd w:val="0"/>
        <w:snapToGrid w:val="0"/>
        <w:spacing w:line="360" w:lineRule="auto"/>
        <w:ind w:left="0" w:right="0" w:firstLine="454" w:firstLineChars="200"/>
        <w:textAlignment w:val="baseline"/>
        <w:outlineLvl w:val="1"/>
        <w:rPr>
          <w:rFonts w:hint="eastAsia" w:ascii="宋体" w:hAnsi="宋体" w:eastAsia="宋体" w:cs="宋体"/>
          <w:b/>
          <w:bCs/>
          <w:color w:val="auto"/>
          <w:spacing w:val="8"/>
          <w:sz w:val="21"/>
          <w:szCs w:val="21"/>
          <w:highlight w:val="none"/>
        </w:rPr>
      </w:pPr>
      <w:r>
        <w:rPr>
          <w:rFonts w:hint="eastAsia" w:ascii="宋体" w:hAnsi="宋体" w:eastAsia="宋体" w:cs="宋体"/>
          <w:b/>
          <w:bCs/>
          <w:color w:val="auto"/>
          <w:spacing w:val="8"/>
          <w:sz w:val="21"/>
          <w:szCs w:val="21"/>
          <w:highlight w:val="none"/>
        </w:rPr>
        <w:t>二、质疑项目基本情况：</w:t>
      </w:r>
    </w:p>
    <w:p w14:paraId="1BBEEA33">
      <w:pPr>
        <w:pStyle w:val="4"/>
        <w:keepNext w:val="0"/>
        <w:keepLines w:val="0"/>
        <w:pageBreakBefore w:val="0"/>
        <w:widowControl/>
        <w:kinsoku/>
        <w:wordWrap/>
        <w:overflowPunct/>
        <w:topLinePunct w:val="0"/>
        <w:autoSpaceDE w:val="0"/>
        <w:autoSpaceDN w:val="0"/>
        <w:bidi w:val="0"/>
        <w:adjustRightInd w:val="0"/>
        <w:snapToGrid w:val="0"/>
        <w:spacing w:line="360" w:lineRule="auto"/>
        <w:ind w:left="0" w:right="0" w:firstLine="452"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质疑项目的名称：</w:t>
      </w:r>
      <w:r>
        <w:rPr>
          <w:rFonts w:hint="eastAsia" w:ascii="宋体" w:hAnsi="宋体" w:eastAsia="宋体" w:cs="宋体"/>
          <w:color w:val="auto"/>
          <w:sz w:val="21"/>
          <w:szCs w:val="21"/>
          <w:highlight w:val="none"/>
          <w:u w:val="single" w:color="auto"/>
        </w:rPr>
        <w:t xml:space="preserve">                                       </w:t>
      </w:r>
    </w:p>
    <w:p w14:paraId="313037A4">
      <w:pPr>
        <w:pStyle w:val="4"/>
        <w:keepNext w:val="0"/>
        <w:keepLines w:val="0"/>
        <w:pageBreakBefore w:val="0"/>
        <w:widowControl/>
        <w:kinsoku/>
        <w:wordWrap/>
        <w:overflowPunct/>
        <w:topLinePunct w:val="0"/>
        <w:autoSpaceDE w:val="0"/>
        <w:autoSpaceDN w:val="0"/>
        <w:bidi w:val="0"/>
        <w:adjustRightInd w:val="0"/>
        <w:snapToGrid w:val="0"/>
        <w:spacing w:line="360" w:lineRule="auto"/>
        <w:ind w:left="0" w:right="0" w:firstLine="436"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质疑项目的编号：</w:t>
      </w:r>
      <w:r>
        <w:rPr>
          <w:rFonts w:hint="eastAsia" w:ascii="宋体" w:hAnsi="宋体" w:eastAsia="宋体" w:cs="宋体"/>
          <w:color w:val="auto"/>
          <w:spacing w:val="4"/>
          <w:sz w:val="21"/>
          <w:szCs w:val="21"/>
          <w:highlight w:val="none"/>
          <w:u w:val="single" w:color="auto"/>
        </w:rPr>
        <w:t xml:space="preserve">                               </w:t>
      </w:r>
      <w:r>
        <w:rPr>
          <w:rFonts w:hint="eastAsia" w:ascii="宋体" w:hAnsi="宋体" w:eastAsia="宋体" w:cs="宋体"/>
          <w:color w:val="auto"/>
          <w:spacing w:val="-89"/>
          <w:sz w:val="21"/>
          <w:szCs w:val="21"/>
          <w:highlight w:val="none"/>
        </w:rPr>
        <w:t xml:space="preserve"> </w:t>
      </w:r>
      <w:r>
        <w:rPr>
          <w:rFonts w:hint="eastAsia" w:ascii="宋体" w:hAnsi="宋体" w:eastAsia="宋体" w:cs="宋体"/>
          <w:color w:val="auto"/>
          <w:spacing w:val="4"/>
          <w:sz w:val="21"/>
          <w:szCs w:val="21"/>
          <w:highlight w:val="none"/>
        </w:rPr>
        <w:t>包号：</w:t>
      </w:r>
      <w:r>
        <w:rPr>
          <w:rFonts w:hint="eastAsia" w:ascii="宋体" w:hAnsi="宋体" w:eastAsia="宋体" w:cs="宋体"/>
          <w:color w:val="auto"/>
          <w:spacing w:val="4"/>
          <w:sz w:val="21"/>
          <w:szCs w:val="21"/>
          <w:highlight w:val="none"/>
          <w:u w:val="single" w:color="auto"/>
        </w:rPr>
        <w:t xml:space="preserve">                             </w:t>
      </w:r>
    </w:p>
    <w:p w14:paraId="050CD4BF">
      <w:pPr>
        <w:pStyle w:val="4"/>
        <w:keepNext w:val="0"/>
        <w:keepLines w:val="0"/>
        <w:pageBreakBefore w:val="0"/>
        <w:widowControl/>
        <w:kinsoku/>
        <w:wordWrap/>
        <w:overflowPunct/>
        <w:topLinePunct w:val="0"/>
        <w:autoSpaceDE w:val="0"/>
        <w:autoSpaceDN w:val="0"/>
        <w:bidi w:val="0"/>
        <w:adjustRightInd w:val="0"/>
        <w:snapToGrid w:val="0"/>
        <w:spacing w:line="360" w:lineRule="auto"/>
        <w:ind w:left="0" w:right="0" w:firstLine="452"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采购人名称：</w:t>
      </w:r>
      <w:r>
        <w:rPr>
          <w:rFonts w:hint="eastAsia" w:ascii="宋体" w:hAnsi="宋体" w:eastAsia="宋体" w:cs="宋体"/>
          <w:color w:val="auto"/>
          <w:sz w:val="21"/>
          <w:szCs w:val="21"/>
          <w:highlight w:val="none"/>
          <w:u w:val="single" w:color="auto"/>
        </w:rPr>
        <w:t xml:space="preserve">                                            </w:t>
      </w:r>
    </w:p>
    <w:p w14:paraId="2ECB909B">
      <w:pPr>
        <w:pStyle w:val="4"/>
        <w:keepNext w:val="0"/>
        <w:keepLines w:val="0"/>
        <w:pageBreakBefore w:val="0"/>
        <w:widowControl/>
        <w:kinsoku/>
        <w:wordWrap/>
        <w:overflowPunct/>
        <w:topLinePunct w:val="0"/>
        <w:autoSpaceDE w:val="0"/>
        <w:autoSpaceDN w:val="0"/>
        <w:bidi w:val="0"/>
        <w:adjustRightInd w:val="0"/>
        <w:snapToGrid w:val="0"/>
        <w:spacing w:line="360" w:lineRule="auto"/>
        <w:ind w:left="0" w:right="0" w:firstLine="456"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采购文件获取日期：</w:t>
      </w:r>
      <w:r>
        <w:rPr>
          <w:rFonts w:hint="eastAsia" w:ascii="宋体" w:hAnsi="宋体" w:eastAsia="宋体" w:cs="宋体"/>
          <w:color w:val="auto"/>
          <w:sz w:val="21"/>
          <w:szCs w:val="21"/>
          <w:highlight w:val="none"/>
          <w:u w:val="single" w:color="auto"/>
        </w:rPr>
        <w:t xml:space="preserve">                                     </w:t>
      </w:r>
    </w:p>
    <w:p w14:paraId="5455D46A">
      <w:pPr>
        <w:pStyle w:val="4"/>
        <w:keepNext w:val="0"/>
        <w:keepLines w:val="0"/>
        <w:pageBreakBefore w:val="0"/>
        <w:widowControl/>
        <w:kinsoku/>
        <w:wordWrap/>
        <w:overflowPunct/>
        <w:topLinePunct w:val="0"/>
        <w:autoSpaceDE w:val="0"/>
        <w:autoSpaceDN w:val="0"/>
        <w:bidi w:val="0"/>
        <w:adjustRightInd w:val="0"/>
        <w:snapToGrid w:val="0"/>
        <w:spacing w:line="360" w:lineRule="auto"/>
        <w:ind w:left="0" w:right="0" w:firstLine="454" w:firstLineChars="200"/>
        <w:textAlignment w:val="baseline"/>
        <w:outlineLvl w:val="1"/>
        <w:rPr>
          <w:rFonts w:hint="eastAsia" w:ascii="宋体" w:hAnsi="宋体" w:eastAsia="宋体" w:cs="宋体"/>
          <w:b/>
          <w:bCs/>
          <w:color w:val="auto"/>
          <w:spacing w:val="8"/>
          <w:sz w:val="21"/>
          <w:szCs w:val="21"/>
          <w:highlight w:val="none"/>
        </w:rPr>
      </w:pPr>
      <w:r>
        <w:rPr>
          <w:rFonts w:hint="eastAsia" w:ascii="宋体" w:hAnsi="宋体" w:eastAsia="宋体" w:cs="宋体"/>
          <w:b/>
          <w:bCs/>
          <w:color w:val="auto"/>
          <w:spacing w:val="8"/>
          <w:sz w:val="21"/>
          <w:szCs w:val="21"/>
          <w:highlight w:val="none"/>
        </w:rPr>
        <w:t>三、质疑事项具体内容</w:t>
      </w:r>
    </w:p>
    <w:p w14:paraId="3374DDFE">
      <w:pPr>
        <w:pStyle w:val="4"/>
        <w:keepNext w:val="0"/>
        <w:keepLines w:val="0"/>
        <w:pageBreakBefore w:val="0"/>
        <w:widowControl/>
        <w:kinsoku/>
        <w:wordWrap/>
        <w:overflowPunct/>
        <w:topLinePunct w:val="0"/>
        <w:autoSpaceDE w:val="0"/>
        <w:autoSpaceDN w:val="0"/>
        <w:bidi w:val="0"/>
        <w:adjustRightInd w:val="0"/>
        <w:snapToGrid w:val="0"/>
        <w:spacing w:line="360" w:lineRule="auto"/>
        <w:ind w:left="0" w:right="0" w:firstLine="432"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质疑事项</w:t>
      </w:r>
      <w:r>
        <w:rPr>
          <w:rFonts w:hint="eastAsia" w:ascii="宋体" w:hAnsi="宋体" w:eastAsia="宋体" w:cs="宋体"/>
          <w:color w:val="auto"/>
          <w:spacing w:val="-21"/>
          <w:sz w:val="21"/>
          <w:szCs w:val="21"/>
          <w:highlight w:val="none"/>
        </w:rPr>
        <w:t xml:space="preserve"> </w:t>
      </w:r>
      <w:r>
        <w:rPr>
          <w:rFonts w:hint="eastAsia" w:ascii="宋体" w:hAnsi="宋体" w:eastAsia="宋体" w:cs="宋体"/>
          <w:color w:val="auto"/>
          <w:spacing w:val="3"/>
          <w:sz w:val="21"/>
          <w:szCs w:val="21"/>
          <w:highlight w:val="none"/>
        </w:rPr>
        <w:t>1：</w:t>
      </w:r>
      <w:r>
        <w:rPr>
          <w:rFonts w:hint="eastAsia" w:ascii="宋体" w:hAnsi="宋体" w:eastAsia="宋体" w:cs="宋体"/>
          <w:color w:val="auto"/>
          <w:sz w:val="21"/>
          <w:szCs w:val="21"/>
          <w:highlight w:val="none"/>
          <w:u w:val="single" w:color="auto"/>
        </w:rPr>
        <w:t xml:space="preserve">                                                                        </w:t>
      </w:r>
    </w:p>
    <w:p w14:paraId="77C79A15">
      <w:pPr>
        <w:pStyle w:val="4"/>
        <w:keepNext w:val="0"/>
        <w:keepLines w:val="0"/>
        <w:pageBreakBefore w:val="0"/>
        <w:widowControl/>
        <w:kinsoku/>
        <w:wordWrap/>
        <w:overflowPunct/>
        <w:topLinePunct w:val="0"/>
        <w:autoSpaceDE w:val="0"/>
        <w:autoSpaceDN w:val="0"/>
        <w:bidi w:val="0"/>
        <w:adjustRightInd w:val="0"/>
        <w:snapToGrid w:val="0"/>
        <w:spacing w:line="360" w:lineRule="auto"/>
        <w:ind w:left="0" w:right="0" w:firstLine="436"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事实依据：</w:t>
      </w:r>
      <w:r>
        <w:rPr>
          <w:rFonts w:hint="eastAsia" w:ascii="宋体" w:hAnsi="宋体" w:eastAsia="宋体" w:cs="宋体"/>
          <w:color w:val="auto"/>
          <w:spacing w:val="4"/>
          <w:sz w:val="21"/>
          <w:szCs w:val="21"/>
          <w:highlight w:val="none"/>
          <w:u w:val="single" w:color="auto"/>
        </w:rPr>
        <w:t xml:space="preserve">                                                         </w:t>
      </w:r>
      <w:r>
        <w:rPr>
          <w:rFonts w:hint="eastAsia" w:ascii="宋体" w:hAnsi="宋体" w:eastAsia="宋体" w:cs="宋体"/>
          <w:color w:val="auto"/>
          <w:spacing w:val="3"/>
          <w:sz w:val="21"/>
          <w:szCs w:val="21"/>
          <w:highlight w:val="none"/>
          <w:u w:val="single" w:color="auto"/>
        </w:rPr>
        <w:t xml:space="preserve">              </w:t>
      </w:r>
    </w:p>
    <w:p w14:paraId="0FDEB7B1">
      <w:pPr>
        <w:pStyle w:val="4"/>
        <w:keepNext w:val="0"/>
        <w:keepLines w:val="0"/>
        <w:pageBreakBefore w:val="0"/>
        <w:widowControl/>
        <w:kinsoku/>
        <w:wordWrap/>
        <w:overflowPunct/>
        <w:topLinePunct w:val="0"/>
        <w:autoSpaceDE w:val="0"/>
        <w:autoSpaceDN w:val="0"/>
        <w:bidi w:val="0"/>
        <w:adjustRightInd w:val="0"/>
        <w:snapToGrid w:val="0"/>
        <w:spacing w:line="360" w:lineRule="auto"/>
        <w:ind w:left="0" w:right="0" w:firstLine="44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法律依据：</w:t>
      </w:r>
      <w:r>
        <w:rPr>
          <w:rFonts w:hint="eastAsia" w:ascii="宋体" w:hAnsi="宋体" w:eastAsia="宋体" w:cs="宋体"/>
          <w:color w:val="auto"/>
          <w:spacing w:val="5"/>
          <w:sz w:val="21"/>
          <w:szCs w:val="21"/>
          <w:highlight w:val="none"/>
          <w:u w:val="single" w:color="auto"/>
        </w:rPr>
        <w:t xml:space="preserve">                                                                      </w:t>
      </w:r>
      <w:r>
        <w:rPr>
          <w:rFonts w:hint="eastAsia" w:ascii="宋体" w:hAnsi="宋体" w:eastAsia="宋体" w:cs="宋体"/>
          <w:color w:val="auto"/>
          <w:spacing w:val="15"/>
          <w:sz w:val="21"/>
          <w:szCs w:val="21"/>
          <w:highlight w:val="none"/>
        </w:rPr>
        <w:t xml:space="preserve"> </w:t>
      </w:r>
      <w:r>
        <w:rPr>
          <w:rFonts w:hint="eastAsia" w:ascii="宋体" w:hAnsi="宋体" w:eastAsia="宋体" w:cs="宋体"/>
          <w:color w:val="auto"/>
          <w:spacing w:val="5"/>
          <w:sz w:val="21"/>
          <w:szCs w:val="21"/>
          <w:highlight w:val="none"/>
        </w:rPr>
        <w:t>质疑事项</w:t>
      </w:r>
      <w:r>
        <w:rPr>
          <w:rFonts w:hint="eastAsia" w:ascii="宋体" w:hAnsi="宋体" w:eastAsia="宋体" w:cs="宋体"/>
          <w:color w:val="auto"/>
          <w:spacing w:val="-32"/>
          <w:sz w:val="21"/>
          <w:szCs w:val="21"/>
          <w:highlight w:val="none"/>
        </w:rPr>
        <w:t xml:space="preserve"> </w:t>
      </w:r>
      <w:r>
        <w:rPr>
          <w:rFonts w:hint="eastAsia" w:ascii="宋体" w:hAnsi="宋体" w:eastAsia="宋体" w:cs="宋体"/>
          <w:color w:val="auto"/>
          <w:spacing w:val="5"/>
          <w:sz w:val="21"/>
          <w:szCs w:val="21"/>
          <w:highlight w:val="none"/>
        </w:rPr>
        <w:t>2</w:t>
      </w:r>
    </w:p>
    <w:p w14:paraId="21093621">
      <w:pPr>
        <w:pStyle w:val="4"/>
        <w:keepNext w:val="0"/>
        <w:keepLines w:val="0"/>
        <w:pageBreakBefore w:val="0"/>
        <w:widowControl/>
        <w:kinsoku/>
        <w:wordWrap/>
        <w:overflowPunct/>
        <w:topLinePunct w:val="0"/>
        <w:autoSpaceDE w:val="0"/>
        <w:autoSpaceDN w:val="0"/>
        <w:bidi w:val="0"/>
        <w:adjustRightInd w:val="0"/>
        <w:snapToGrid w:val="0"/>
        <w:spacing w:line="360" w:lineRule="auto"/>
        <w:ind w:left="0" w:right="0" w:firstLine="412"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2"/>
          <w:position w:val="2"/>
          <w:sz w:val="21"/>
          <w:szCs w:val="21"/>
          <w:highlight w:val="none"/>
        </w:rPr>
        <w:t>……</w:t>
      </w:r>
    </w:p>
    <w:p w14:paraId="20F614C5">
      <w:pPr>
        <w:pStyle w:val="4"/>
        <w:keepNext w:val="0"/>
        <w:keepLines w:val="0"/>
        <w:pageBreakBefore w:val="0"/>
        <w:widowControl/>
        <w:kinsoku/>
        <w:wordWrap/>
        <w:overflowPunct/>
        <w:topLinePunct w:val="0"/>
        <w:autoSpaceDE w:val="0"/>
        <w:autoSpaceDN w:val="0"/>
        <w:bidi w:val="0"/>
        <w:adjustRightInd w:val="0"/>
        <w:snapToGrid w:val="0"/>
        <w:spacing w:line="360" w:lineRule="auto"/>
        <w:ind w:left="0" w:right="0" w:firstLine="448" w:firstLineChars="200"/>
        <w:textAlignment w:val="baseline"/>
        <w:outlineLvl w:val="1"/>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四、与质疑事项相关的质疑请求：</w:t>
      </w:r>
    </w:p>
    <w:p w14:paraId="03ACC67D">
      <w:pPr>
        <w:pStyle w:val="4"/>
        <w:keepNext w:val="0"/>
        <w:keepLines w:val="0"/>
        <w:pageBreakBefore w:val="0"/>
        <w:widowControl/>
        <w:kinsoku/>
        <w:wordWrap/>
        <w:overflowPunct/>
        <w:topLinePunct w:val="0"/>
        <w:autoSpaceDE w:val="0"/>
        <w:autoSpaceDN w:val="0"/>
        <w:bidi w:val="0"/>
        <w:adjustRightInd w:val="0"/>
        <w:snapToGrid w:val="0"/>
        <w:spacing w:line="360" w:lineRule="auto"/>
        <w:ind w:left="0" w:right="0" w:firstLine="436"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请求：</w:t>
      </w:r>
      <w:r>
        <w:rPr>
          <w:rFonts w:hint="eastAsia" w:ascii="宋体" w:hAnsi="宋体" w:eastAsia="宋体" w:cs="宋体"/>
          <w:color w:val="auto"/>
          <w:spacing w:val="4"/>
          <w:sz w:val="21"/>
          <w:szCs w:val="21"/>
          <w:highlight w:val="none"/>
          <w:u w:val="single" w:color="auto"/>
        </w:rPr>
        <w:t xml:space="preserve">                                    </w:t>
      </w:r>
      <w:r>
        <w:rPr>
          <w:rFonts w:hint="eastAsia" w:ascii="宋体" w:hAnsi="宋体" w:eastAsia="宋体" w:cs="宋体"/>
          <w:color w:val="auto"/>
          <w:spacing w:val="3"/>
          <w:sz w:val="21"/>
          <w:szCs w:val="21"/>
          <w:highlight w:val="none"/>
          <w:u w:val="single" w:color="auto"/>
        </w:rPr>
        <w:t xml:space="preserve">                             </w:t>
      </w:r>
    </w:p>
    <w:p w14:paraId="4849A133">
      <w:pPr>
        <w:pStyle w:val="4"/>
        <w:keepNext w:val="0"/>
        <w:keepLines w:val="0"/>
        <w:pageBreakBefore w:val="0"/>
        <w:widowControl/>
        <w:kinsoku/>
        <w:wordWrap/>
        <w:overflowPunct/>
        <w:topLinePunct w:val="0"/>
        <w:autoSpaceDE w:val="0"/>
        <w:autoSpaceDN w:val="0"/>
        <w:bidi w:val="0"/>
        <w:adjustRightInd w:val="0"/>
        <w:snapToGrid w:val="0"/>
        <w:spacing w:line="360" w:lineRule="auto"/>
        <w:ind w:left="0" w:right="0" w:firstLine="440" w:firstLineChars="200"/>
        <w:textAlignment w:val="baseline"/>
        <w:rPr>
          <w:rFonts w:hint="eastAsia" w:ascii="宋体" w:hAnsi="宋体" w:eastAsia="宋体" w:cs="宋体"/>
          <w:color w:val="auto"/>
          <w:spacing w:val="5"/>
          <w:sz w:val="21"/>
          <w:szCs w:val="21"/>
          <w:highlight w:val="none"/>
        </w:rPr>
      </w:pPr>
    </w:p>
    <w:p w14:paraId="6C62EB59">
      <w:pPr>
        <w:pStyle w:val="4"/>
        <w:keepNext w:val="0"/>
        <w:keepLines w:val="0"/>
        <w:pageBreakBefore w:val="0"/>
        <w:widowControl/>
        <w:kinsoku/>
        <w:wordWrap/>
        <w:overflowPunct/>
        <w:topLinePunct w:val="0"/>
        <w:autoSpaceDE w:val="0"/>
        <w:autoSpaceDN w:val="0"/>
        <w:bidi w:val="0"/>
        <w:adjustRightInd w:val="0"/>
        <w:snapToGrid w:val="0"/>
        <w:spacing w:line="360" w:lineRule="auto"/>
        <w:ind w:left="0" w:right="0" w:firstLine="44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签字（签章</w:t>
      </w:r>
      <w:r>
        <w:rPr>
          <w:rFonts w:hint="eastAsia" w:ascii="宋体" w:hAnsi="宋体" w:eastAsia="宋体" w:cs="宋体"/>
          <w:color w:val="auto"/>
          <w:spacing w:val="8"/>
          <w:sz w:val="21"/>
          <w:szCs w:val="21"/>
          <w:highlight w:val="none"/>
        </w:rPr>
        <w:t>）：</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5"/>
          <w:sz w:val="21"/>
          <w:szCs w:val="21"/>
          <w:highlight w:val="none"/>
        </w:rPr>
        <w:t>公章：</w:t>
      </w:r>
    </w:p>
    <w:p w14:paraId="32C6F301">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20" w:firstLineChars="200"/>
        <w:textAlignment w:val="baseline"/>
        <w:rPr>
          <w:rFonts w:hint="eastAsia" w:ascii="宋体" w:hAnsi="宋体" w:eastAsia="宋体" w:cs="宋体"/>
          <w:color w:val="auto"/>
          <w:sz w:val="21"/>
          <w:szCs w:val="21"/>
          <w:highlight w:val="none"/>
        </w:rPr>
      </w:pPr>
    </w:p>
    <w:p w14:paraId="08116E70">
      <w:pPr>
        <w:pStyle w:val="4"/>
        <w:keepNext w:val="0"/>
        <w:keepLines w:val="0"/>
        <w:pageBreakBefore w:val="0"/>
        <w:widowControl/>
        <w:kinsoku/>
        <w:wordWrap/>
        <w:overflowPunct/>
        <w:topLinePunct w:val="0"/>
        <w:autoSpaceDE w:val="0"/>
        <w:autoSpaceDN w:val="0"/>
        <w:bidi w:val="0"/>
        <w:adjustRightInd w:val="0"/>
        <w:snapToGrid w:val="0"/>
        <w:spacing w:line="360" w:lineRule="auto"/>
        <w:ind w:left="0" w:right="0" w:firstLine="384"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日期：</w:t>
      </w:r>
    </w:p>
    <w:p w14:paraId="457C7099">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20" w:firstLineChars="200"/>
        <w:textAlignment w:val="baseline"/>
        <w:rPr>
          <w:rFonts w:hint="eastAsia" w:ascii="宋体" w:hAnsi="宋体" w:eastAsia="宋体" w:cs="宋体"/>
          <w:color w:val="auto"/>
          <w:sz w:val="21"/>
          <w:szCs w:val="21"/>
          <w:highlight w:val="none"/>
        </w:rPr>
      </w:pPr>
    </w:p>
    <w:p w14:paraId="317BA8EE">
      <w:pPr>
        <w:pStyle w:val="4"/>
        <w:keepNext w:val="0"/>
        <w:keepLines w:val="0"/>
        <w:pageBreakBefore w:val="0"/>
        <w:widowControl/>
        <w:kinsoku/>
        <w:wordWrap/>
        <w:overflowPunct/>
        <w:topLinePunct w:val="0"/>
        <w:autoSpaceDE w:val="0"/>
        <w:autoSpaceDN w:val="0"/>
        <w:bidi w:val="0"/>
        <w:adjustRightInd w:val="0"/>
        <w:snapToGrid w:val="0"/>
        <w:spacing w:line="360" w:lineRule="auto"/>
        <w:ind w:left="0" w:right="0" w:firstLine="454" w:firstLineChars="200"/>
        <w:textAlignment w:val="baseline"/>
        <w:rPr>
          <w:rFonts w:hint="eastAsia" w:ascii="宋体" w:hAnsi="宋体" w:eastAsia="宋体" w:cs="宋体"/>
          <w:b/>
          <w:bCs/>
          <w:color w:val="auto"/>
          <w:spacing w:val="8"/>
          <w:sz w:val="21"/>
          <w:szCs w:val="21"/>
          <w:highlight w:val="none"/>
        </w:rPr>
      </w:pPr>
      <w:r>
        <w:rPr>
          <w:rFonts w:hint="eastAsia" w:ascii="宋体" w:hAnsi="宋体" w:eastAsia="宋体" w:cs="宋体"/>
          <w:b/>
          <w:bCs/>
          <w:color w:val="auto"/>
          <w:spacing w:val="8"/>
          <w:sz w:val="21"/>
          <w:szCs w:val="21"/>
          <w:highlight w:val="none"/>
        </w:rPr>
        <w:t>说明：</w:t>
      </w:r>
    </w:p>
    <w:p w14:paraId="07DC53DC">
      <w:pPr>
        <w:pStyle w:val="4"/>
        <w:keepNext w:val="0"/>
        <w:keepLines w:val="0"/>
        <w:pageBreakBefore w:val="0"/>
        <w:widowControl/>
        <w:kinsoku/>
        <w:wordWrap/>
        <w:overflowPunct/>
        <w:topLinePunct w:val="0"/>
        <w:autoSpaceDE w:val="0"/>
        <w:autoSpaceDN w:val="0"/>
        <w:bidi w:val="0"/>
        <w:adjustRightInd w:val="0"/>
        <w:snapToGrid w:val="0"/>
        <w:spacing w:line="360" w:lineRule="auto"/>
        <w:ind w:left="0" w:right="0" w:firstLine="454" w:firstLineChars="200"/>
        <w:textAlignment w:val="baseline"/>
        <w:outlineLvl w:val="2"/>
        <w:rPr>
          <w:rFonts w:hint="eastAsia" w:ascii="宋体" w:hAnsi="宋体" w:eastAsia="宋体" w:cs="宋体"/>
          <w:b/>
          <w:bCs/>
          <w:color w:val="auto"/>
          <w:spacing w:val="8"/>
          <w:sz w:val="21"/>
          <w:szCs w:val="21"/>
          <w:highlight w:val="none"/>
        </w:rPr>
      </w:pPr>
      <w:r>
        <w:rPr>
          <w:rFonts w:hint="eastAsia" w:ascii="宋体" w:hAnsi="宋体" w:eastAsia="宋体" w:cs="宋体"/>
          <w:b/>
          <w:bCs/>
          <w:color w:val="auto"/>
          <w:spacing w:val="8"/>
          <w:sz w:val="21"/>
          <w:szCs w:val="21"/>
          <w:highlight w:val="none"/>
        </w:rPr>
        <w:t>1.供应商提出质疑时，应提交质疑函和必要的证明材料。</w:t>
      </w:r>
    </w:p>
    <w:p w14:paraId="570FEA29">
      <w:pPr>
        <w:pStyle w:val="4"/>
        <w:keepNext w:val="0"/>
        <w:keepLines w:val="0"/>
        <w:pageBreakBefore w:val="0"/>
        <w:widowControl/>
        <w:kinsoku/>
        <w:wordWrap/>
        <w:overflowPunct/>
        <w:topLinePunct w:val="0"/>
        <w:autoSpaceDE w:val="0"/>
        <w:autoSpaceDN w:val="0"/>
        <w:bidi w:val="0"/>
        <w:adjustRightInd w:val="0"/>
        <w:snapToGrid w:val="0"/>
        <w:spacing w:line="360" w:lineRule="auto"/>
        <w:ind w:left="0" w:right="0" w:firstLine="454" w:firstLineChars="200"/>
        <w:textAlignment w:val="baseline"/>
        <w:rPr>
          <w:rFonts w:hint="eastAsia" w:ascii="宋体" w:hAnsi="宋体" w:eastAsia="宋体" w:cs="宋体"/>
          <w:b/>
          <w:bCs/>
          <w:color w:val="auto"/>
          <w:spacing w:val="8"/>
          <w:sz w:val="21"/>
          <w:szCs w:val="21"/>
          <w:highlight w:val="none"/>
        </w:rPr>
      </w:pPr>
      <w:r>
        <w:rPr>
          <w:rFonts w:hint="eastAsia" w:ascii="宋体" w:hAnsi="宋体" w:eastAsia="宋体" w:cs="宋体"/>
          <w:b/>
          <w:bCs/>
          <w:color w:val="auto"/>
          <w:spacing w:val="8"/>
          <w:sz w:val="21"/>
          <w:szCs w:val="21"/>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62FAB22D">
      <w:pPr>
        <w:pStyle w:val="4"/>
        <w:keepNext w:val="0"/>
        <w:keepLines w:val="0"/>
        <w:pageBreakBefore w:val="0"/>
        <w:widowControl/>
        <w:kinsoku/>
        <w:wordWrap/>
        <w:overflowPunct/>
        <w:topLinePunct w:val="0"/>
        <w:autoSpaceDE w:val="0"/>
        <w:autoSpaceDN w:val="0"/>
        <w:bidi w:val="0"/>
        <w:adjustRightInd w:val="0"/>
        <w:snapToGrid w:val="0"/>
        <w:spacing w:line="360" w:lineRule="auto"/>
        <w:ind w:left="0" w:right="0" w:firstLine="454" w:firstLineChars="200"/>
        <w:textAlignment w:val="baseline"/>
        <w:rPr>
          <w:rFonts w:hint="eastAsia" w:ascii="宋体" w:hAnsi="宋体" w:eastAsia="宋体" w:cs="宋体"/>
          <w:b/>
          <w:bCs/>
          <w:color w:val="auto"/>
          <w:spacing w:val="8"/>
          <w:sz w:val="21"/>
          <w:szCs w:val="21"/>
          <w:highlight w:val="none"/>
        </w:rPr>
      </w:pPr>
    </w:p>
    <w:p w14:paraId="12EC85F1">
      <w:pPr>
        <w:pStyle w:val="4"/>
        <w:keepNext w:val="0"/>
        <w:keepLines w:val="0"/>
        <w:pageBreakBefore w:val="0"/>
        <w:widowControl/>
        <w:kinsoku/>
        <w:wordWrap/>
        <w:overflowPunct/>
        <w:topLinePunct w:val="0"/>
        <w:autoSpaceDE w:val="0"/>
        <w:autoSpaceDN w:val="0"/>
        <w:bidi w:val="0"/>
        <w:adjustRightInd w:val="0"/>
        <w:snapToGrid w:val="0"/>
        <w:spacing w:line="360" w:lineRule="auto"/>
        <w:ind w:left="0" w:right="0" w:firstLine="454" w:firstLineChars="200"/>
        <w:textAlignment w:val="baseline"/>
        <w:rPr>
          <w:rFonts w:hint="eastAsia" w:ascii="宋体" w:hAnsi="宋体" w:eastAsia="宋体" w:cs="宋体"/>
          <w:b/>
          <w:bCs/>
          <w:color w:val="auto"/>
          <w:spacing w:val="8"/>
          <w:sz w:val="21"/>
          <w:szCs w:val="21"/>
          <w:highlight w:val="none"/>
        </w:rPr>
      </w:pPr>
      <w:r>
        <w:rPr>
          <w:rFonts w:hint="eastAsia" w:ascii="宋体" w:hAnsi="宋体" w:eastAsia="宋体" w:cs="宋体"/>
          <w:b/>
          <w:bCs/>
          <w:color w:val="auto"/>
          <w:spacing w:val="8"/>
          <w:sz w:val="21"/>
          <w:szCs w:val="21"/>
          <w:highlight w:val="none"/>
        </w:rPr>
        <w:t>3.质疑供应商若对项目的某一分包进行质疑，质疑函中应列明具体分包号。</w:t>
      </w:r>
    </w:p>
    <w:p w14:paraId="3D4590E4">
      <w:pPr>
        <w:pStyle w:val="4"/>
        <w:keepNext w:val="0"/>
        <w:keepLines w:val="0"/>
        <w:pageBreakBefore w:val="0"/>
        <w:widowControl/>
        <w:kinsoku/>
        <w:wordWrap/>
        <w:overflowPunct/>
        <w:topLinePunct w:val="0"/>
        <w:autoSpaceDE w:val="0"/>
        <w:autoSpaceDN w:val="0"/>
        <w:bidi w:val="0"/>
        <w:adjustRightInd w:val="0"/>
        <w:snapToGrid w:val="0"/>
        <w:spacing w:line="360" w:lineRule="auto"/>
        <w:ind w:left="0" w:right="0" w:firstLine="454" w:firstLineChars="200"/>
        <w:textAlignment w:val="baseline"/>
        <w:rPr>
          <w:rFonts w:hint="eastAsia" w:ascii="宋体" w:hAnsi="宋体" w:eastAsia="宋体" w:cs="宋体"/>
          <w:b/>
          <w:bCs/>
          <w:color w:val="auto"/>
          <w:spacing w:val="8"/>
          <w:sz w:val="21"/>
          <w:szCs w:val="21"/>
          <w:highlight w:val="none"/>
        </w:rPr>
      </w:pPr>
      <w:r>
        <w:rPr>
          <w:rFonts w:hint="eastAsia" w:ascii="宋体" w:hAnsi="宋体" w:eastAsia="宋体" w:cs="宋体"/>
          <w:b/>
          <w:bCs/>
          <w:color w:val="auto"/>
          <w:spacing w:val="8"/>
          <w:sz w:val="21"/>
          <w:szCs w:val="21"/>
          <w:highlight w:val="none"/>
        </w:rPr>
        <w:t>4.质疑函的质疑事项应具体、明确，并有必要的事实依据和法律依据。</w:t>
      </w:r>
    </w:p>
    <w:p w14:paraId="781AE75B">
      <w:pPr>
        <w:pStyle w:val="4"/>
        <w:keepNext w:val="0"/>
        <w:keepLines w:val="0"/>
        <w:pageBreakBefore w:val="0"/>
        <w:widowControl/>
        <w:kinsoku/>
        <w:wordWrap/>
        <w:overflowPunct/>
        <w:topLinePunct w:val="0"/>
        <w:autoSpaceDE w:val="0"/>
        <w:autoSpaceDN w:val="0"/>
        <w:bidi w:val="0"/>
        <w:adjustRightInd w:val="0"/>
        <w:snapToGrid w:val="0"/>
        <w:spacing w:line="360" w:lineRule="auto"/>
        <w:ind w:left="0" w:right="0" w:firstLine="454" w:firstLineChars="200"/>
        <w:textAlignment w:val="baseline"/>
        <w:outlineLvl w:val="2"/>
        <w:rPr>
          <w:rFonts w:hint="eastAsia" w:ascii="宋体" w:hAnsi="宋体" w:eastAsia="宋体" w:cs="宋体"/>
          <w:b/>
          <w:bCs/>
          <w:color w:val="auto"/>
          <w:spacing w:val="8"/>
          <w:sz w:val="21"/>
          <w:szCs w:val="21"/>
          <w:highlight w:val="none"/>
        </w:rPr>
      </w:pPr>
      <w:r>
        <w:rPr>
          <w:rFonts w:hint="eastAsia" w:ascii="宋体" w:hAnsi="宋体" w:eastAsia="宋体" w:cs="宋体"/>
          <w:b/>
          <w:bCs/>
          <w:color w:val="auto"/>
          <w:spacing w:val="8"/>
          <w:sz w:val="21"/>
          <w:szCs w:val="21"/>
          <w:highlight w:val="none"/>
        </w:rPr>
        <w:t>5.质疑函的质疑请求应与质疑事项相关。</w:t>
      </w:r>
    </w:p>
    <w:p w14:paraId="415F4BB7">
      <w:pPr>
        <w:pStyle w:val="4"/>
        <w:keepNext w:val="0"/>
        <w:keepLines w:val="0"/>
        <w:pageBreakBefore w:val="0"/>
        <w:widowControl/>
        <w:kinsoku/>
        <w:wordWrap/>
        <w:overflowPunct/>
        <w:topLinePunct w:val="0"/>
        <w:autoSpaceDE w:val="0"/>
        <w:autoSpaceDN w:val="0"/>
        <w:bidi w:val="0"/>
        <w:adjustRightInd w:val="0"/>
        <w:snapToGrid w:val="0"/>
        <w:spacing w:line="360" w:lineRule="auto"/>
        <w:ind w:left="0" w:right="0" w:firstLine="454" w:firstLineChars="200"/>
        <w:textAlignment w:val="baseline"/>
        <w:rPr>
          <w:rFonts w:hint="eastAsia" w:ascii="宋体" w:hAnsi="宋体" w:eastAsia="宋体" w:cs="宋体"/>
          <w:b/>
          <w:bCs/>
          <w:color w:val="auto"/>
          <w:spacing w:val="8"/>
          <w:sz w:val="21"/>
          <w:szCs w:val="21"/>
          <w:highlight w:val="none"/>
        </w:rPr>
      </w:pPr>
      <w:r>
        <w:rPr>
          <w:rFonts w:hint="eastAsia" w:ascii="宋体" w:hAnsi="宋体" w:eastAsia="宋体" w:cs="宋体"/>
          <w:b/>
          <w:bCs/>
          <w:color w:val="auto"/>
          <w:spacing w:val="8"/>
          <w:sz w:val="21"/>
          <w:szCs w:val="21"/>
          <w:highlight w:val="none"/>
        </w:rPr>
        <w:t>6.质疑供应商为自然人的，质疑函应由本人签字；质疑供应商为法人或者其他组织的，质疑函应由法 定代表人、主要负责人，或者其授权代表签字或者盖章，并加盖公章。</w:t>
      </w:r>
    </w:p>
    <w:p w14:paraId="08724BA3">
      <w:pPr>
        <w:keepNext w:val="0"/>
        <w:keepLines w:val="0"/>
        <w:pageBreakBefore w:val="0"/>
        <w:kinsoku/>
        <w:overflowPunct/>
        <w:topLinePunct w:val="0"/>
        <w:bidi w:val="0"/>
        <w:spacing w:line="360" w:lineRule="auto"/>
        <w:rPr>
          <w:rFonts w:hint="eastAsia" w:ascii="宋体" w:hAnsi="宋体" w:eastAsia="宋体" w:cs="宋体"/>
          <w:color w:val="auto"/>
          <w:sz w:val="21"/>
          <w:szCs w:val="21"/>
          <w:highlight w:val="none"/>
        </w:rPr>
        <w:sectPr>
          <w:footerReference r:id="rId12" w:type="default"/>
          <w:pgSz w:w="11906" w:h="16839"/>
          <w:pgMar w:top="1440" w:right="1080" w:bottom="1440" w:left="1080" w:header="0" w:footer="1200" w:gutter="0"/>
          <w:pgNumType w:fmt="decimal"/>
          <w:cols w:space="720" w:num="1"/>
        </w:sectPr>
      </w:pPr>
    </w:p>
    <w:p w14:paraId="76EEF263">
      <w:pPr>
        <w:pStyle w:val="4"/>
        <w:keepNext w:val="0"/>
        <w:keepLines w:val="0"/>
        <w:pageBreakBefore w:val="0"/>
        <w:kinsoku/>
        <w:overflowPunct/>
        <w:topLinePunct w:val="0"/>
        <w:bidi w:val="0"/>
        <w:spacing w:before="114" w:line="360" w:lineRule="auto"/>
        <w:ind w:right="73"/>
        <w:rPr>
          <w:rFonts w:hint="eastAsia" w:ascii="宋体" w:hAnsi="宋体" w:eastAsia="宋体" w:cs="宋体"/>
          <w:b/>
          <w:bCs/>
          <w:color w:val="auto"/>
          <w:spacing w:val="8"/>
          <w:sz w:val="28"/>
          <w:szCs w:val="28"/>
          <w:highlight w:val="none"/>
        </w:rPr>
      </w:pPr>
      <w:r>
        <w:rPr>
          <w:rFonts w:hint="eastAsia" w:ascii="宋体" w:hAnsi="宋体" w:eastAsia="宋体" w:cs="宋体"/>
          <w:b/>
          <w:bCs/>
          <w:color w:val="auto"/>
          <w:spacing w:val="8"/>
          <w:sz w:val="28"/>
          <w:szCs w:val="28"/>
          <w:highlight w:val="none"/>
        </w:rPr>
        <w:t>附表 2：</w:t>
      </w:r>
    </w:p>
    <w:p w14:paraId="40B85BEE">
      <w:pPr>
        <w:pStyle w:val="4"/>
        <w:keepNext w:val="0"/>
        <w:keepLines w:val="0"/>
        <w:pageBreakBefore w:val="0"/>
        <w:kinsoku/>
        <w:overflowPunct/>
        <w:topLinePunct w:val="0"/>
        <w:bidi w:val="0"/>
        <w:spacing w:before="114" w:line="360" w:lineRule="auto"/>
        <w:ind w:right="73"/>
        <w:jc w:val="center"/>
        <w:rPr>
          <w:rFonts w:hint="eastAsia" w:ascii="宋体" w:hAnsi="宋体" w:eastAsia="宋体" w:cs="宋体"/>
          <w:b/>
          <w:bCs/>
          <w:color w:val="auto"/>
          <w:spacing w:val="8"/>
          <w:sz w:val="28"/>
          <w:szCs w:val="28"/>
          <w:highlight w:val="none"/>
        </w:rPr>
      </w:pPr>
      <w:r>
        <w:rPr>
          <w:rFonts w:hint="eastAsia" w:ascii="宋体" w:hAnsi="宋体" w:eastAsia="宋体" w:cs="宋体"/>
          <w:b/>
          <w:bCs/>
          <w:color w:val="auto"/>
          <w:spacing w:val="8"/>
          <w:sz w:val="28"/>
          <w:szCs w:val="28"/>
          <w:highlight w:val="none"/>
        </w:rPr>
        <w:t>投诉书（格式）</w:t>
      </w:r>
    </w:p>
    <w:p w14:paraId="1B295CB1">
      <w:pPr>
        <w:pStyle w:val="4"/>
        <w:keepNext w:val="0"/>
        <w:keepLines w:val="0"/>
        <w:pageBreakBefore w:val="0"/>
        <w:widowControl/>
        <w:kinsoku/>
        <w:wordWrap/>
        <w:overflowPunct/>
        <w:topLinePunct w:val="0"/>
        <w:autoSpaceDE w:val="0"/>
        <w:autoSpaceDN w:val="0"/>
        <w:bidi w:val="0"/>
        <w:adjustRightInd w:val="0"/>
        <w:snapToGrid w:val="0"/>
        <w:spacing w:line="360" w:lineRule="auto"/>
        <w:ind w:left="0" w:right="0" w:firstLine="454" w:firstLineChars="200"/>
        <w:textAlignment w:val="baseline"/>
        <w:outlineLvl w:val="1"/>
        <w:rPr>
          <w:rFonts w:hint="eastAsia" w:ascii="宋体" w:hAnsi="宋体" w:eastAsia="宋体" w:cs="宋体"/>
          <w:b/>
          <w:bCs/>
          <w:color w:val="auto"/>
          <w:spacing w:val="8"/>
          <w:sz w:val="21"/>
          <w:szCs w:val="21"/>
          <w:highlight w:val="none"/>
        </w:rPr>
      </w:pPr>
      <w:r>
        <w:rPr>
          <w:rFonts w:hint="eastAsia" w:ascii="宋体" w:hAnsi="宋体" w:eastAsia="宋体" w:cs="宋体"/>
          <w:b/>
          <w:bCs/>
          <w:color w:val="auto"/>
          <w:spacing w:val="8"/>
          <w:sz w:val="21"/>
          <w:szCs w:val="21"/>
          <w:highlight w:val="none"/>
        </w:rPr>
        <w:t>一、投诉相关主体基本情况：</w:t>
      </w:r>
    </w:p>
    <w:p w14:paraId="77C71881">
      <w:pPr>
        <w:pStyle w:val="4"/>
        <w:keepNext w:val="0"/>
        <w:keepLines w:val="0"/>
        <w:pageBreakBefore w:val="0"/>
        <w:widowControl/>
        <w:kinsoku/>
        <w:wordWrap/>
        <w:overflowPunct/>
        <w:topLinePunct w:val="0"/>
        <w:autoSpaceDE w:val="0"/>
        <w:autoSpaceDN w:val="0"/>
        <w:bidi w:val="0"/>
        <w:adjustRightInd w:val="0"/>
        <w:snapToGrid w:val="0"/>
        <w:spacing w:line="360" w:lineRule="auto"/>
        <w:ind w:left="0" w:right="0" w:firstLine="448"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投标人：</w:t>
      </w:r>
      <w:r>
        <w:rPr>
          <w:rFonts w:hint="eastAsia" w:ascii="宋体" w:hAnsi="宋体" w:eastAsia="宋体" w:cs="宋体"/>
          <w:color w:val="auto"/>
          <w:sz w:val="21"/>
          <w:szCs w:val="21"/>
          <w:highlight w:val="none"/>
          <w:u w:val="single" w:color="auto"/>
        </w:rPr>
        <w:t xml:space="preserve">                                                                              </w:t>
      </w:r>
    </w:p>
    <w:p w14:paraId="516FDE6D">
      <w:pPr>
        <w:pStyle w:val="4"/>
        <w:keepNext w:val="0"/>
        <w:keepLines w:val="0"/>
        <w:pageBreakBefore w:val="0"/>
        <w:widowControl/>
        <w:kinsoku/>
        <w:wordWrap/>
        <w:overflowPunct/>
        <w:topLinePunct w:val="0"/>
        <w:autoSpaceDE w:val="0"/>
        <w:autoSpaceDN w:val="0"/>
        <w:bidi w:val="0"/>
        <w:adjustRightInd w:val="0"/>
        <w:snapToGrid w:val="0"/>
        <w:spacing w:line="360" w:lineRule="auto"/>
        <w:ind w:left="0" w:right="0" w:firstLine="428"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地址：</w:t>
      </w:r>
      <w:r>
        <w:rPr>
          <w:rFonts w:hint="eastAsia" w:ascii="宋体" w:hAnsi="宋体" w:eastAsia="宋体" w:cs="宋体"/>
          <w:color w:val="auto"/>
          <w:sz w:val="21"/>
          <w:szCs w:val="21"/>
          <w:highlight w:val="none"/>
          <w:u w:val="single" w:color="auto"/>
        </w:rPr>
        <w:t xml:space="preserve">                                            </w:t>
      </w:r>
      <w:r>
        <w:rPr>
          <w:rFonts w:hint="eastAsia" w:ascii="宋体" w:hAnsi="宋体" w:eastAsia="宋体" w:cs="宋体"/>
          <w:color w:val="auto"/>
          <w:spacing w:val="-68"/>
          <w:sz w:val="21"/>
          <w:szCs w:val="21"/>
          <w:highlight w:val="none"/>
        </w:rPr>
        <w:t xml:space="preserve"> </w:t>
      </w:r>
      <w:r>
        <w:rPr>
          <w:rFonts w:hint="eastAsia" w:ascii="宋体" w:hAnsi="宋体" w:eastAsia="宋体" w:cs="宋体"/>
          <w:color w:val="auto"/>
          <w:spacing w:val="2"/>
          <w:sz w:val="21"/>
          <w:szCs w:val="21"/>
          <w:highlight w:val="none"/>
        </w:rPr>
        <w:t>邮编：</w:t>
      </w:r>
      <w:r>
        <w:rPr>
          <w:rFonts w:hint="eastAsia" w:ascii="宋体" w:hAnsi="宋体" w:eastAsia="宋体" w:cs="宋体"/>
          <w:color w:val="auto"/>
          <w:spacing w:val="2"/>
          <w:sz w:val="21"/>
          <w:szCs w:val="21"/>
          <w:highlight w:val="none"/>
          <w:u w:val="single" w:color="auto"/>
        </w:rPr>
        <w:t xml:space="preserve">                             </w:t>
      </w:r>
    </w:p>
    <w:p w14:paraId="33899F85">
      <w:pPr>
        <w:pStyle w:val="4"/>
        <w:keepNext w:val="0"/>
        <w:keepLines w:val="0"/>
        <w:pageBreakBefore w:val="0"/>
        <w:widowControl/>
        <w:kinsoku/>
        <w:wordWrap/>
        <w:overflowPunct/>
        <w:topLinePunct w:val="0"/>
        <w:autoSpaceDE w:val="0"/>
        <w:autoSpaceDN w:val="0"/>
        <w:bidi w:val="0"/>
        <w:adjustRightInd w:val="0"/>
        <w:snapToGrid w:val="0"/>
        <w:spacing w:line="360" w:lineRule="auto"/>
        <w:ind w:left="0" w:right="0" w:firstLine="452"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法定代表人/主要负责人：</w:t>
      </w:r>
      <w:r>
        <w:rPr>
          <w:rFonts w:hint="eastAsia" w:ascii="宋体" w:hAnsi="宋体" w:eastAsia="宋体" w:cs="宋体"/>
          <w:color w:val="auto"/>
          <w:sz w:val="21"/>
          <w:szCs w:val="21"/>
          <w:highlight w:val="none"/>
          <w:u w:val="single" w:color="auto"/>
        </w:rPr>
        <w:t xml:space="preserve">                                                              </w:t>
      </w:r>
    </w:p>
    <w:p w14:paraId="79A3C662">
      <w:pPr>
        <w:pStyle w:val="4"/>
        <w:keepNext w:val="0"/>
        <w:keepLines w:val="0"/>
        <w:pageBreakBefore w:val="0"/>
        <w:widowControl/>
        <w:kinsoku/>
        <w:wordWrap/>
        <w:overflowPunct/>
        <w:topLinePunct w:val="0"/>
        <w:autoSpaceDE w:val="0"/>
        <w:autoSpaceDN w:val="0"/>
        <w:bidi w:val="0"/>
        <w:adjustRightInd w:val="0"/>
        <w:snapToGrid w:val="0"/>
        <w:spacing w:line="360" w:lineRule="auto"/>
        <w:ind w:left="0" w:right="0" w:firstLine="452"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联系电话：</w:t>
      </w:r>
      <w:r>
        <w:rPr>
          <w:rFonts w:hint="eastAsia" w:ascii="宋体" w:hAnsi="宋体" w:eastAsia="宋体" w:cs="宋体"/>
          <w:color w:val="auto"/>
          <w:sz w:val="21"/>
          <w:szCs w:val="21"/>
          <w:highlight w:val="none"/>
          <w:u w:val="single" w:color="auto"/>
        </w:rPr>
        <w:t xml:space="preserve">                                            </w:t>
      </w:r>
    </w:p>
    <w:p w14:paraId="4695663E">
      <w:pPr>
        <w:pStyle w:val="4"/>
        <w:keepNext w:val="0"/>
        <w:keepLines w:val="0"/>
        <w:pageBreakBefore w:val="0"/>
        <w:widowControl/>
        <w:kinsoku/>
        <w:wordWrap/>
        <w:overflowPunct/>
        <w:topLinePunct w:val="0"/>
        <w:autoSpaceDE w:val="0"/>
        <w:autoSpaceDN w:val="0"/>
        <w:bidi w:val="0"/>
        <w:adjustRightInd w:val="0"/>
        <w:snapToGrid w:val="0"/>
        <w:spacing w:line="360" w:lineRule="auto"/>
        <w:ind w:left="0" w:right="0" w:firstLine="436"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授权代表：</w:t>
      </w:r>
      <w:r>
        <w:rPr>
          <w:rFonts w:hint="eastAsia" w:ascii="宋体" w:hAnsi="宋体" w:eastAsia="宋体" w:cs="宋体"/>
          <w:color w:val="auto"/>
          <w:spacing w:val="4"/>
          <w:sz w:val="21"/>
          <w:szCs w:val="21"/>
          <w:highlight w:val="none"/>
          <w:u w:val="single" w:color="auto"/>
        </w:rPr>
        <w:t xml:space="preserve">                                         </w:t>
      </w:r>
      <w:r>
        <w:rPr>
          <w:rFonts w:hint="eastAsia" w:ascii="宋体" w:hAnsi="宋体" w:eastAsia="宋体" w:cs="宋体"/>
          <w:color w:val="auto"/>
          <w:spacing w:val="-90"/>
          <w:sz w:val="21"/>
          <w:szCs w:val="21"/>
          <w:highlight w:val="none"/>
        </w:rPr>
        <w:t xml:space="preserve"> </w:t>
      </w:r>
      <w:r>
        <w:rPr>
          <w:rFonts w:hint="eastAsia" w:ascii="宋体" w:hAnsi="宋体" w:eastAsia="宋体" w:cs="宋体"/>
          <w:color w:val="auto"/>
          <w:spacing w:val="4"/>
          <w:sz w:val="21"/>
          <w:szCs w:val="21"/>
          <w:highlight w:val="none"/>
        </w:rPr>
        <w:t>联系电话：</w:t>
      </w:r>
      <w:r>
        <w:rPr>
          <w:rFonts w:hint="eastAsia" w:ascii="宋体" w:hAnsi="宋体" w:eastAsia="宋体" w:cs="宋体"/>
          <w:color w:val="auto"/>
          <w:spacing w:val="4"/>
          <w:sz w:val="21"/>
          <w:szCs w:val="21"/>
          <w:highlight w:val="none"/>
          <w:u w:val="single" w:color="auto"/>
        </w:rPr>
        <w:t xml:space="preserve">                      </w:t>
      </w:r>
    </w:p>
    <w:p w14:paraId="34642B4F">
      <w:pPr>
        <w:pStyle w:val="4"/>
        <w:keepNext w:val="0"/>
        <w:keepLines w:val="0"/>
        <w:pageBreakBefore w:val="0"/>
        <w:widowControl/>
        <w:kinsoku/>
        <w:wordWrap/>
        <w:overflowPunct/>
        <w:topLinePunct w:val="0"/>
        <w:autoSpaceDE w:val="0"/>
        <w:autoSpaceDN w:val="0"/>
        <w:bidi w:val="0"/>
        <w:adjustRightInd w:val="0"/>
        <w:snapToGrid w:val="0"/>
        <w:spacing w:line="360" w:lineRule="auto"/>
        <w:ind w:left="0" w:right="0" w:firstLine="432"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地址：</w:t>
      </w:r>
      <w:r>
        <w:rPr>
          <w:rFonts w:hint="eastAsia" w:ascii="宋体" w:hAnsi="宋体" w:eastAsia="宋体" w:cs="宋体"/>
          <w:color w:val="auto"/>
          <w:spacing w:val="3"/>
          <w:sz w:val="21"/>
          <w:szCs w:val="21"/>
          <w:highlight w:val="none"/>
          <w:u w:val="single" w:color="auto"/>
        </w:rPr>
        <w:t xml:space="preserve">                   </w:t>
      </w:r>
      <w:r>
        <w:rPr>
          <w:rFonts w:hint="eastAsia" w:ascii="宋体" w:hAnsi="宋体" w:eastAsia="宋体" w:cs="宋体"/>
          <w:color w:val="auto"/>
          <w:spacing w:val="2"/>
          <w:sz w:val="21"/>
          <w:szCs w:val="21"/>
          <w:highlight w:val="none"/>
          <w:u w:val="single" w:color="auto"/>
        </w:rPr>
        <w:t xml:space="preserve">                                          </w:t>
      </w:r>
      <w:r>
        <w:rPr>
          <w:rFonts w:hint="eastAsia" w:ascii="宋体" w:hAnsi="宋体" w:eastAsia="宋体" w:cs="宋体"/>
          <w:color w:val="auto"/>
          <w:spacing w:val="-76"/>
          <w:sz w:val="21"/>
          <w:szCs w:val="21"/>
          <w:highlight w:val="none"/>
        </w:rPr>
        <w:t xml:space="preserve"> </w:t>
      </w:r>
      <w:r>
        <w:rPr>
          <w:rFonts w:hint="eastAsia" w:ascii="宋体" w:hAnsi="宋体" w:eastAsia="宋体" w:cs="宋体"/>
          <w:color w:val="auto"/>
          <w:spacing w:val="2"/>
          <w:sz w:val="21"/>
          <w:szCs w:val="21"/>
          <w:highlight w:val="none"/>
        </w:rPr>
        <w:t>邮编：</w:t>
      </w:r>
      <w:r>
        <w:rPr>
          <w:rFonts w:hint="eastAsia" w:ascii="宋体" w:hAnsi="宋体" w:eastAsia="宋体" w:cs="宋体"/>
          <w:color w:val="auto"/>
          <w:spacing w:val="2"/>
          <w:sz w:val="21"/>
          <w:szCs w:val="21"/>
          <w:highlight w:val="none"/>
          <w:u w:val="single" w:color="auto"/>
        </w:rPr>
        <w:t xml:space="preserve">           </w:t>
      </w:r>
    </w:p>
    <w:p w14:paraId="2331A18A">
      <w:pPr>
        <w:pStyle w:val="4"/>
        <w:keepNext w:val="0"/>
        <w:keepLines w:val="0"/>
        <w:pageBreakBefore w:val="0"/>
        <w:widowControl/>
        <w:kinsoku/>
        <w:wordWrap/>
        <w:overflowPunct/>
        <w:topLinePunct w:val="0"/>
        <w:autoSpaceDE w:val="0"/>
        <w:autoSpaceDN w:val="0"/>
        <w:bidi w:val="0"/>
        <w:adjustRightInd w:val="0"/>
        <w:snapToGrid w:val="0"/>
        <w:spacing w:line="360" w:lineRule="auto"/>
        <w:ind w:left="0" w:right="0" w:firstLine="432"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被投诉人</w:t>
      </w:r>
      <w:r>
        <w:rPr>
          <w:rFonts w:hint="eastAsia" w:ascii="宋体" w:hAnsi="宋体" w:eastAsia="宋体" w:cs="宋体"/>
          <w:color w:val="auto"/>
          <w:spacing w:val="-20"/>
          <w:sz w:val="21"/>
          <w:szCs w:val="21"/>
          <w:highlight w:val="none"/>
        </w:rPr>
        <w:t xml:space="preserve"> </w:t>
      </w:r>
      <w:r>
        <w:rPr>
          <w:rFonts w:hint="eastAsia" w:ascii="宋体" w:hAnsi="宋体" w:eastAsia="宋体" w:cs="宋体"/>
          <w:color w:val="auto"/>
          <w:spacing w:val="3"/>
          <w:sz w:val="21"/>
          <w:szCs w:val="21"/>
          <w:highlight w:val="none"/>
        </w:rPr>
        <w:t>1：</w:t>
      </w:r>
      <w:r>
        <w:rPr>
          <w:rFonts w:hint="eastAsia" w:ascii="宋体" w:hAnsi="宋体" w:eastAsia="宋体" w:cs="宋体"/>
          <w:color w:val="auto"/>
          <w:sz w:val="21"/>
          <w:szCs w:val="21"/>
          <w:highlight w:val="none"/>
          <w:u w:val="single" w:color="auto"/>
        </w:rPr>
        <w:t xml:space="preserve">                                         </w:t>
      </w:r>
    </w:p>
    <w:p w14:paraId="2AD3B671">
      <w:pPr>
        <w:pStyle w:val="4"/>
        <w:keepNext w:val="0"/>
        <w:keepLines w:val="0"/>
        <w:pageBreakBefore w:val="0"/>
        <w:widowControl/>
        <w:kinsoku/>
        <w:wordWrap/>
        <w:overflowPunct/>
        <w:topLinePunct w:val="0"/>
        <w:autoSpaceDE w:val="0"/>
        <w:autoSpaceDN w:val="0"/>
        <w:bidi w:val="0"/>
        <w:adjustRightInd w:val="0"/>
        <w:snapToGrid w:val="0"/>
        <w:spacing w:line="360" w:lineRule="auto"/>
        <w:ind w:left="0" w:right="0" w:firstLine="432"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地址：</w:t>
      </w:r>
      <w:r>
        <w:rPr>
          <w:rFonts w:hint="eastAsia" w:ascii="宋体" w:hAnsi="宋体" w:eastAsia="宋体" w:cs="宋体"/>
          <w:color w:val="auto"/>
          <w:spacing w:val="3"/>
          <w:sz w:val="21"/>
          <w:szCs w:val="21"/>
          <w:highlight w:val="none"/>
          <w:u w:val="single" w:color="auto"/>
        </w:rPr>
        <w:t xml:space="preserve">                   </w:t>
      </w:r>
      <w:r>
        <w:rPr>
          <w:rFonts w:hint="eastAsia" w:ascii="宋体" w:hAnsi="宋体" w:eastAsia="宋体" w:cs="宋体"/>
          <w:color w:val="auto"/>
          <w:spacing w:val="2"/>
          <w:sz w:val="21"/>
          <w:szCs w:val="21"/>
          <w:highlight w:val="none"/>
          <w:u w:val="single" w:color="auto"/>
        </w:rPr>
        <w:t xml:space="preserve">                                          </w:t>
      </w:r>
      <w:r>
        <w:rPr>
          <w:rFonts w:hint="eastAsia" w:ascii="宋体" w:hAnsi="宋体" w:eastAsia="宋体" w:cs="宋体"/>
          <w:color w:val="auto"/>
          <w:spacing w:val="-76"/>
          <w:sz w:val="21"/>
          <w:szCs w:val="21"/>
          <w:highlight w:val="none"/>
        </w:rPr>
        <w:t xml:space="preserve"> </w:t>
      </w:r>
      <w:r>
        <w:rPr>
          <w:rFonts w:hint="eastAsia" w:ascii="宋体" w:hAnsi="宋体" w:eastAsia="宋体" w:cs="宋体"/>
          <w:color w:val="auto"/>
          <w:spacing w:val="2"/>
          <w:sz w:val="21"/>
          <w:szCs w:val="21"/>
          <w:highlight w:val="none"/>
        </w:rPr>
        <w:t>邮编：</w:t>
      </w:r>
      <w:r>
        <w:rPr>
          <w:rFonts w:hint="eastAsia" w:ascii="宋体" w:hAnsi="宋体" w:eastAsia="宋体" w:cs="宋体"/>
          <w:color w:val="auto"/>
          <w:spacing w:val="2"/>
          <w:sz w:val="21"/>
          <w:szCs w:val="21"/>
          <w:highlight w:val="none"/>
          <w:u w:val="single" w:color="auto"/>
        </w:rPr>
        <w:t xml:space="preserve">           </w:t>
      </w:r>
    </w:p>
    <w:p w14:paraId="15AFA2CF">
      <w:pPr>
        <w:pStyle w:val="4"/>
        <w:keepNext w:val="0"/>
        <w:keepLines w:val="0"/>
        <w:pageBreakBefore w:val="0"/>
        <w:widowControl/>
        <w:kinsoku/>
        <w:wordWrap/>
        <w:overflowPunct/>
        <w:topLinePunct w:val="0"/>
        <w:autoSpaceDE w:val="0"/>
        <w:autoSpaceDN w:val="0"/>
        <w:bidi w:val="0"/>
        <w:adjustRightInd w:val="0"/>
        <w:snapToGrid w:val="0"/>
        <w:spacing w:line="360" w:lineRule="auto"/>
        <w:ind w:left="0" w:right="0" w:firstLine="436"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联系人：</w:t>
      </w:r>
      <w:r>
        <w:rPr>
          <w:rFonts w:hint="eastAsia" w:ascii="宋体" w:hAnsi="宋体" w:eastAsia="宋体" w:cs="宋体"/>
          <w:color w:val="auto"/>
          <w:spacing w:val="4"/>
          <w:sz w:val="21"/>
          <w:szCs w:val="21"/>
          <w:highlight w:val="none"/>
          <w:u w:val="single" w:color="auto"/>
        </w:rPr>
        <w:t xml:space="preserve">                                                </w:t>
      </w:r>
      <w:r>
        <w:rPr>
          <w:rFonts w:hint="eastAsia" w:ascii="宋体" w:hAnsi="宋体" w:eastAsia="宋体" w:cs="宋体"/>
          <w:color w:val="auto"/>
          <w:spacing w:val="-90"/>
          <w:sz w:val="21"/>
          <w:szCs w:val="21"/>
          <w:highlight w:val="none"/>
        </w:rPr>
        <w:t xml:space="preserve"> </w:t>
      </w:r>
      <w:r>
        <w:rPr>
          <w:rFonts w:hint="eastAsia" w:ascii="宋体" w:hAnsi="宋体" w:eastAsia="宋体" w:cs="宋体"/>
          <w:color w:val="auto"/>
          <w:spacing w:val="4"/>
          <w:sz w:val="21"/>
          <w:szCs w:val="21"/>
          <w:highlight w:val="none"/>
        </w:rPr>
        <w:t>联系电话：</w:t>
      </w:r>
      <w:r>
        <w:rPr>
          <w:rFonts w:hint="eastAsia" w:ascii="宋体" w:hAnsi="宋体" w:eastAsia="宋体" w:cs="宋体"/>
          <w:color w:val="auto"/>
          <w:spacing w:val="4"/>
          <w:sz w:val="21"/>
          <w:szCs w:val="21"/>
          <w:highlight w:val="none"/>
          <w:u w:val="single" w:color="auto"/>
        </w:rPr>
        <w:t xml:space="preserve">            </w:t>
      </w:r>
      <w:r>
        <w:rPr>
          <w:rFonts w:hint="eastAsia" w:ascii="宋体" w:hAnsi="宋体" w:eastAsia="宋体" w:cs="宋体"/>
          <w:color w:val="auto"/>
          <w:spacing w:val="3"/>
          <w:sz w:val="21"/>
          <w:szCs w:val="21"/>
          <w:highlight w:val="none"/>
          <w:u w:val="single" w:color="auto"/>
        </w:rPr>
        <w:t xml:space="preserve">     </w:t>
      </w:r>
    </w:p>
    <w:p w14:paraId="7D3989B9">
      <w:pPr>
        <w:pStyle w:val="4"/>
        <w:keepNext w:val="0"/>
        <w:keepLines w:val="0"/>
        <w:pageBreakBefore w:val="0"/>
        <w:widowControl/>
        <w:kinsoku/>
        <w:wordWrap/>
        <w:overflowPunct/>
        <w:topLinePunct w:val="0"/>
        <w:autoSpaceDE w:val="0"/>
        <w:autoSpaceDN w:val="0"/>
        <w:bidi w:val="0"/>
        <w:adjustRightInd w:val="0"/>
        <w:snapToGrid w:val="0"/>
        <w:spacing w:line="360" w:lineRule="auto"/>
        <w:ind w:left="0" w:right="0" w:firstLine="432"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被投诉人</w:t>
      </w:r>
      <w:r>
        <w:rPr>
          <w:rFonts w:hint="eastAsia" w:ascii="宋体" w:hAnsi="宋体" w:eastAsia="宋体" w:cs="宋体"/>
          <w:color w:val="auto"/>
          <w:spacing w:val="-30"/>
          <w:sz w:val="21"/>
          <w:szCs w:val="21"/>
          <w:highlight w:val="none"/>
        </w:rPr>
        <w:t xml:space="preserve"> </w:t>
      </w:r>
      <w:r>
        <w:rPr>
          <w:rFonts w:hint="eastAsia" w:ascii="宋体" w:hAnsi="宋体" w:eastAsia="宋体" w:cs="宋体"/>
          <w:color w:val="auto"/>
          <w:spacing w:val="3"/>
          <w:sz w:val="21"/>
          <w:szCs w:val="21"/>
          <w:highlight w:val="none"/>
        </w:rPr>
        <w:t>2：</w:t>
      </w:r>
    </w:p>
    <w:p w14:paraId="5440974E">
      <w:pPr>
        <w:pStyle w:val="4"/>
        <w:keepNext w:val="0"/>
        <w:keepLines w:val="0"/>
        <w:pageBreakBefore w:val="0"/>
        <w:widowControl/>
        <w:kinsoku/>
        <w:wordWrap/>
        <w:overflowPunct/>
        <w:topLinePunct w:val="0"/>
        <w:autoSpaceDE w:val="0"/>
        <w:autoSpaceDN w:val="0"/>
        <w:bidi w:val="0"/>
        <w:adjustRightInd w:val="0"/>
        <w:snapToGrid w:val="0"/>
        <w:spacing w:line="360" w:lineRule="auto"/>
        <w:ind w:left="0" w:right="0" w:firstLine="412"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2"/>
          <w:position w:val="2"/>
          <w:sz w:val="21"/>
          <w:szCs w:val="21"/>
          <w:highlight w:val="none"/>
        </w:rPr>
        <w:t>……</w:t>
      </w:r>
    </w:p>
    <w:p w14:paraId="49C274C5">
      <w:pPr>
        <w:pStyle w:val="4"/>
        <w:keepNext w:val="0"/>
        <w:keepLines w:val="0"/>
        <w:pageBreakBefore w:val="0"/>
        <w:widowControl/>
        <w:kinsoku/>
        <w:wordWrap/>
        <w:overflowPunct/>
        <w:topLinePunct w:val="0"/>
        <w:autoSpaceDE w:val="0"/>
        <w:autoSpaceDN w:val="0"/>
        <w:bidi w:val="0"/>
        <w:adjustRightInd w:val="0"/>
        <w:snapToGrid w:val="0"/>
        <w:spacing w:line="360" w:lineRule="auto"/>
        <w:ind w:left="0" w:right="0" w:firstLine="436"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相关供应商：</w:t>
      </w:r>
      <w:r>
        <w:rPr>
          <w:rFonts w:hint="eastAsia" w:ascii="宋体" w:hAnsi="宋体" w:eastAsia="宋体" w:cs="宋体"/>
          <w:color w:val="auto"/>
          <w:spacing w:val="4"/>
          <w:sz w:val="21"/>
          <w:szCs w:val="21"/>
          <w:highlight w:val="none"/>
          <w:u w:val="single" w:color="auto"/>
        </w:rPr>
        <w:t xml:space="preserve">                                                                 </w:t>
      </w:r>
      <w:r>
        <w:rPr>
          <w:rFonts w:hint="eastAsia" w:ascii="宋体" w:hAnsi="宋体" w:eastAsia="宋体" w:cs="宋体"/>
          <w:color w:val="auto"/>
          <w:spacing w:val="3"/>
          <w:sz w:val="21"/>
          <w:szCs w:val="21"/>
          <w:highlight w:val="none"/>
          <w:u w:val="single" w:color="auto"/>
        </w:rPr>
        <w:t xml:space="preserve">      </w:t>
      </w:r>
    </w:p>
    <w:p w14:paraId="1D6AB08E">
      <w:pPr>
        <w:pStyle w:val="4"/>
        <w:keepNext w:val="0"/>
        <w:keepLines w:val="0"/>
        <w:pageBreakBefore w:val="0"/>
        <w:widowControl/>
        <w:kinsoku/>
        <w:wordWrap/>
        <w:overflowPunct/>
        <w:topLinePunct w:val="0"/>
        <w:autoSpaceDE w:val="0"/>
        <w:autoSpaceDN w:val="0"/>
        <w:bidi w:val="0"/>
        <w:adjustRightInd w:val="0"/>
        <w:snapToGrid w:val="0"/>
        <w:spacing w:line="360" w:lineRule="auto"/>
        <w:ind w:left="0" w:right="0" w:firstLine="432"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地址：</w:t>
      </w:r>
      <w:r>
        <w:rPr>
          <w:rFonts w:hint="eastAsia" w:ascii="宋体" w:hAnsi="宋体" w:eastAsia="宋体" w:cs="宋体"/>
          <w:color w:val="auto"/>
          <w:spacing w:val="3"/>
          <w:sz w:val="21"/>
          <w:szCs w:val="21"/>
          <w:highlight w:val="none"/>
          <w:u w:val="single" w:color="auto"/>
        </w:rPr>
        <w:t xml:space="preserve">                  </w:t>
      </w:r>
      <w:r>
        <w:rPr>
          <w:rFonts w:hint="eastAsia" w:ascii="宋体" w:hAnsi="宋体" w:eastAsia="宋体" w:cs="宋体"/>
          <w:color w:val="auto"/>
          <w:spacing w:val="2"/>
          <w:sz w:val="21"/>
          <w:szCs w:val="21"/>
          <w:highlight w:val="none"/>
          <w:u w:val="single" w:color="auto"/>
        </w:rPr>
        <w:t xml:space="preserve">                             </w:t>
      </w:r>
      <w:r>
        <w:rPr>
          <w:rFonts w:hint="eastAsia" w:ascii="宋体" w:hAnsi="宋体" w:eastAsia="宋体" w:cs="宋体"/>
          <w:color w:val="auto"/>
          <w:spacing w:val="-75"/>
          <w:sz w:val="21"/>
          <w:szCs w:val="21"/>
          <w:highlight w:val="none"/>
        </w:rPr>
        <w:t xml:space="preserve"> </w:t>
      </w:r>
      <w:r>
        <w:rPr>
          <w:rFonts w:hint="eastAsia" w:ascii="宋体" w:hAnsi="宋体" w:eastAsia="宋体" w:cs="宋体"/>
          <w:color w:val="auto"/>
          <w:spacing w:val="2"/>
          <w:sz w:val="21"/>
          <w:szCs w:val="21"/>
          <w:highlight w:val="none"/>
        </w:rPr>
        <w:t>邮编：</w:t>
      </w:r>
      <w:r>
        <w:rPr>
          <w:rFonts w:hint="eastAsia" w:ascii="宋体" w:hAnsi="宋体" w:eastAsia="宋体" w:cs="宋体"/>
          <w:color w:val="auto"/>
          <w:spacing w:val="2"/>
          <w:sz w:val="21"/>
          <w:szCs w:val="21"/>
          <w:highlight w:val="none"/>
          <w:u w:val="single" w:color="auto"/>
        </w:rPr>
        <w:t xml:space="preserve">                         </w:t>
      </w:r>
    </w:p>
    <w:p w14:paraId="295FEEF2">
      <w:pPr>
        <w:pStyle w:val="4"/>
        <w:keepNext w:val="0"/>
        <w:keepLines w:val="0"/>
        <w:pageBreakBefore w:val="0"/>
        <w:widowControl/>
        <w:kinsoku/>
        <w:wordWrap/>
        <w:overflowPunct/>
        <w:topLinePunct w:val="0"/>
        <w:autoSpaceDE w:val="0"/>
        <w:autoSpaceDN w:val="0"/>
        <w:bidi w:val="0"/>
        <w:adjustRightInd w:val="0"/>
        <w:snapToGrid w:val="0"/>
        <w:spacing w:line="360" w:lineRule="auto"/>
        <w:ind w:left="0" w:right="0" w:firstLine="436"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联系人：</w:t>
      </w:r>
      <w:r>
        <w:rPr>
          <w:rFonts w:hint="eastAsia" w:ascii="宋体" w:hAnsi="宋体" w:eastAsia="宋体" w:cs="宋体"/>
          <w:color w:val="auto"/>
          <w:spacing w:val="4"/>
          <w:sz w:val="21"/>
          <w:szCs w:val="21"/>
          <w:highlight w:val="none"/>
          <w:u w:val="single" w:color="auto"/>
        </w:rPr>
        <w:t xml:space="preserve">                                            </w:t>
      </w:r>
      <w:r>
        <w:rPr>
          <w:rFonts w:hint="eastAsia" w:ascii="宋体" w:hAnsi="宋体" w:eastAsia="宋体" w:cs="宋体"/>
          <w:color w:val="auto"/>
          <w:spacing w:val="-90"/>
          <w:sz w:val="21"/>
          <w:szCs w:val="21"/>
          <w:highlight w:val="none"/>
        </w:rPr>
        <w:t xml:space="preserve"> </w:t>
      </w:r>
      <w:r>
        <w:rPr>
          <w:rFonts w:hint="eastAsia" w:ascii="宋体" w:hAnsi="宋体" w:eastAsia="宋体" w:cs="宋体"/>
          <w:color w:val="auto"/>
          <w:spacing w:val="4"/>
          <w:sz w:val="21"/>
          <w:szCs w:val="21"/>
          <w:highlight w:val="none"/>
        </w:rPr>
        <w:t>联系电话：</w:t>
      </w:r>
      <w:r>
        <w:rPr>
          <w:rFonts w:hint="eastAsia" w:ascii="宋体" w:hAnsi="宋体" w:eastAsia="宋体" w:cs="宋体"/>
          <w:color w:val="auto"/>
          <w:spacing w:val="4"/>
          <w:sz w:val="21"/>
          <w:szCs w:val="21"/>
          <w:highlight w:val="none"/>
          <w:u w:val="single" w:color="auto"/>
        </w:rPr>
        <w:t xml:space="preserve">                </w:t>
      </w:r>
      <w:r>
        <w:rPr>
          <w:rFonts w:hint="eastAsia" w:ascii="宋体" w:hAnsi="宋体" w:eastAsia="宋体" w:cs="宋体"/>
          <w:color w:val="auto"/>
          <w:spacing w:val="3"/>
          <w:sz w:val="21"/>
          <w:szCs w:val="21"/>
          <w:highlight w:val="none"/>
          <w:u w:val="single" w:color="auto"/>
        </w:rPr>
        <w:t xml:space="preserve">     </w:t>
      </w:r>
    </w:p>
    <w:p w14:paraId="7B790584">
      <w:pPr>
        <w:pStyle w:val="4"/>
        <w:keepNext w:val="0"/>
        <w:keepLines w:val="0"/>
        <w:pageBreakBefore w:val="0"/>
        <w:widowControl/>
        <w:kinsoku/>
        <w:wordWrap/>
        <w:overflowPunct/>
        <w:topLinePunct w:val="0"/>
        <w:autoSpaceDE w:val="0"/>
        <w:autoSpaceDN w:val="0"/>
        <w:bidi w:val="0"/>
        <w:adjustRightInd w:val="0"/>
        <w:snapToGrid w:val="0"/>
        <w:spacing w:line="360" w:lineRule="auto"/>
        <w:ind w:left="0" w:right="0" w:firstLine="454" w:firstLineChars="200"/>
        <w:textAlignment w:val="baseline"/>
        <w:outlineLvl w:val="1"/>
        <w:rPr>
          <w:rFonts w:hint="eastAsia" w:ascii="宋体" w:hAnsi="宋体" w:eastAsia="宋体" w:cs="宋体"/>
          <w:b/>
          <w:bCs/>
          <w:color w:val="auto"/>
          <w:spacing w:val="8"/>
          <w:sz w:val="21"/>
          <w:szCs w:val="21"/>
          <w:highlight w:val="none"/>
        </w:rPr>
      </w:pPr>
      <w:r>
        <w:rPr>
          <w:rFonts w:hint="eastAsia" w:ascii="宋体" w:hAnsi="宋体" w:eastAsia="宋体" w:cs="宋体"/>
          <w:b/>
          <w:bCs/>
          <w:color w:val="auto"/>
          <w:spacing w:val="8"/>
          <w:sz w:val="21"/>
          <w:szCs w:val="21"/>
          <w:highlight w:val="none"/>
        </w:rPr>
        <w:t>二、投诉项目基本情况：</w:t>
      </w:r>
    </w:p>
    <w:p w14:paraId="79508BCF">
      <w:pPr>
        <w:pStyle w:val="4"/>
        <w:keepNext w:val="0"/>
        <w:keepLines w:val="0"/>
        <w:pageBreakBefore w:val="0"/>
        <w:widowControl/>
        <w:kinsoku/>
        <w:wordWrap/>
        <w:overflowPunct/>
        <w:topLinePunct w:val="0"/>
        <w:autoSpaceDE w:val="0"/>
        <w:autoSpaceDN w:val="0"/>
        <w:bidi w:val="0"/>
        <w:adjustRightInd w:val="0"/>
        <w:snapToGrid w:val="0"/>
        <w:spacing w:line="360" w:lineRule="auto"/>
        <w:ind w:left="0" w:right="0" w:firstLine="436"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采购项目的名称：</w:t>
      </w:r>
      <w:r>
        <w:rPr>
          <w:rFonts w:hint="eastAsia" w:ascii="宋体" w:hAnsi="宋体" w:eastAsia="宋体" w:cs="宋体"/>
          <w:color w:val="auto"/>
          <w:spacing w:val="4"/>
          <w:sz w:val="21"/>
          <w:szCs w:val="21"/>
          <w:highlight w:val="none"/>
          <w:u w:val="single" w:color="auto"/>
        </w:rPr>
        <w:t xml:space="preserve">                                                                   </w:t>
      </w:r>
    </w:p>
    <w:p w14:paraId="5FCAA42B">
      <w:pPr>
        <w:pStyle w:val="4"/>
        <w:keepNext w:val="0"/>
        <w:keepLines w:val="0"/>
        <w:pageBreakBefore w:val="0"/>
        <w:widowControl/>
        <w:kinsoku/>
        <w:wordWrap/>
        <w:overflowPunct/>
        <w:topLinePunct w:val="0"/>
        <w:autoSpaceDE w:val="0"/>
        <w:autoSpaceDN w:val="0"/>
        <w:bidi w:val="0"/>
        <w:adjustRightInd w:val="0"/>
        <w:snapToGrid w:val="0"/>
        <w:spacing w:line="360" w:lineRule="auto"/>
        <w:ind w:left="0" w:right="0" w:firstLine="436"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采购项目的编号：</w:t>
      </w:r>
      <w:r>
        <w:rPr>
          <w:rFonts w:hint="eastAsia" w:ascii="宋体" w:hAnsi="宋体" w:eastAsia="宋体" w:cs="宋体"/>
          <w:color w:val="auto"/>
          <w:spacing w:val="4"/>
          <w:sz w:val="21"/>
          <w:szCs w:val="21"/>
          <w:highlight w:val="none"/>
          <w:u w:val="single" w:color="auto"/>
        </w:rPr>
        <w:t xml:space="preserve">                                    </w:t>
      </w:r>
      <w:r>
        <w:rPr>
          <w:rFonts w:hint="eastAsia" w:ascii="宋体" w:hAnsi="宋体" w:eastAsia="宋体" w:cs="宋体"/>
          <w:color w:val="auto"/>
          <w:spacing w:val="-86"/>
          <w:sz w:val="21"/>
          <w:szCs w:val="21"/>
          <w:highlight w:val="none"/>
        </w:rPr>
        <w:t xml:space="preserve"> </w:t>
      </w:r>
      <w:r>
        <w:rPr>
          <w:rFonts w:hint="eastAsia" w:ascii="宋体" w:hAnsi="宋体" w:eastAsia="宋体" w:cs="宋体"/>
          <w:color w:val="auto"/>
          <w:spacing w:val="4"/>
          <w:sz w:val="21"/>
          <w:szCs w:val="21"/>
          <w:highlight w:val="none"/>
        </w:rPr>
        <w:t>包号：</w:t>
      </w:r>
      <w:r>
        <w:rPr>
          <w:rFonts w:hint="eastAsia" w:ascii="宋体" w:hAnsi="宋体" w:eastAsia="宋体" w:cs="宋体"/>
          <w:color w:val="auto"/>
          <w:spacing w:val="4"/>
          <w:sz w:val="21"/>
          <w:szCs w:val="21"/>
          <w:highlight w:val="none"/>
          <w:u w:val="single" w:color="auto"/>
        </w:rPr>
        <w:t xml:space="preserve">                         </w:t>
      </w:r>
    </w:p>
    <w:p w14:paraId="467DA250">
      <w:pPr>
        <w:pStyle w:val="4"/>
        <w:keepNext w:val="0"/>
        <w:keepLines w:val="0"/>
        <w:pageBreakBefore w:val="0"/>
        <w:widowControl/>
        <w:kinsoku/>
        <w:wordWrap/>
        <w:overflowPunct/>
        <w:topLinePunct w:val="0"/>
        <w:autoSpaceDE w:val="0"/>
        <w:autoSpaceDN w:val="0"/>
        <w:bidi w:val="0"/>
        <w:adjustRightInd w:val="0"/>
        <w:snapToGrid w:val="0"/>
        <w:spacing w:line="360" w:lineRule="auto"/>
        <w:ind w:left="0" w:right="0" w:firstLine="436"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采购人名称：</w:t>
      </w:r>
      <w:r>
        <w:rPr>
          <w:rFonts w:hint="eastAsia" w:ascii="宋体" w:hAnsi="宋体" w:eastAsia="宋体" w:cs="宋体"/>
          <w:color w:val="auto"/>
          <w:spacing w:val="4"/>
          <w:sz w:val="21"/>
          <w:szCs w:val="21"/>
          <w:highlight w:val="none"/>
          <w:u w:val="single" w:color="auto"/>
        </w:rPr>
        <w:t xml:space="preserve">                                                                 </w:t>
      </w:r>
      <w:r>
        <w:rPr>
          <w:rFonts w:hint="eastAsia" w:ascii="宋体" w:hAnsi="宋体" w:eastAsia="宋体" w:cs="宋体"/>
          <w:color w:val="auto"/>
          <w:spacing w:val="3"/>
          <w:sz w:val="21"/>
          <w:szCs w:val="21"/>
          <w:highlight w:val="none"/>
          <w:u w:val="single" w:color="auto"/>
        </w:rPr>
        <w:t xml:space="preserve">      </w:t>
      </w:r>
    </w:p>
    <w:p w14:paraId="3AFF1590">
      <w:pPr>
        <w:pStyle w:val="4"/>
        <w:keepNext w:val="0"/>
        <w:keepLines w:val="0"/>
        <w:pageBreakBefore w:val="0"/>
        <w:widowControl/>
        <w:kinsoku/>
        <w:wordWrap/>
        <w:overflowPunct/>
        <w:topLinePunct w:val="0"/>
        <w:autoSpaceDE w:val="0"/>
        <w:autoSpaceDN w:val="0"/>
        <w:bidi w:val="0"/>
        <w:adjustRightInd w:val="0"/>
        <w:snapToGrid w:val="0"/>
        <w:spacing w:line="360" w:lineRule="auto"/>
        <w:ind w:left="0" w:right="0" w:firstLine="436"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代理机构名称：</w:t>
      </w:r>
      <w:r>
        <w:rPr>
          <w:rFonts w:hint="eastAsia" w:ascii="宋体" w:hAnsi="宋体" w:eastAsia="宋体" w:cs="宋体"/>
          <w:color w:val="auto"/>
          <w:spacing w:val="4"/>
          <w:sz w:val="21"/>
          <w:szCs w:val="21"/>
          <w:highlight w:val="none"/>
          <w:u w:val="single" w:color="auto"/>
        </w:rPr>
        <w:t xml:space="preserve">                                                                   </w:t>
      </w:r>
      <w:r>
        <w:rPr>
          <w:rFonts w:hint="eastAsia" w:ascii="宋体" w:hAnsi="宋体" w:eastAsia="宋体" w:cs="宋体"/>
          <w:color w:val="auto"/>
          <w:spacing w:val="3"/>
          <w:sz w:val="21"/>
          <w:szCs w:val="21"/>
          <w:highlight w:val="none"/>
          <w:u w:val="single" w:color="auto"/>
        </w:rPr>
        <w:t xml:space="preserve">  </w:t>
      </w:r>
    </w:p>
    <w:p w14:paraId="1E86A739">
      <w:pPr>
        <w:pStyle w:val="4"/>
        <w:keepNext w:val="0"/>
        <w:keepLines w:val="0"/>
        <w:pageBreakBefore w:val="0"/>
        <w:widowControl/>
        <w:kinsoku/>
        <w:wordWrap/>
        <w:overflowPunct/>
        <w:topLinePunct w:val="0"/>
        <w:autoSpaceDE w:val="0"/>
        <w:autoSpaceDN w:val="0"/>
        <w:bidi w:val="0"/>
        <w:adjustRightInd w:val="0"/>
        <w:snapToGrid w:val="0"/>
        <w:spacing w:line="360" w:lineRule="auto"/>
        <w:ind w:left="0" w:right="0" w:firstLine="456"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采购文件公告：</w:t>
      </w:r>
      <w:r>
        <w:rPr>
          <w:rFonts w:hint="eastAsia" w:ascii="宋体" w:hAnsi="宋体" w:eastAsia="宋体" w:cs="宋体"/>
          <w:color w:val="auto"/>
          <w:spacing w:val="9"/>
          <w:sz w:val="21"/>
          <w:szCs w:val="21"/>
          <w:highlight w:val="none"/>
          <w:u w:val="single" w:color="auto"/>
        </w:rPr>
        <w:t>是/否</w:t>
      </w:r>
      <w:r>
        <w:rPr>
          <w:rFonts w:hint="eastAsia" w:ascii="宋体" w:hAnsi="宋体" w:eastAsia="宋体" w:cs="宋体"/>
          <w:color w:val="auto"/>
          <w:spacing w:val="9"/>
          <w:sz w:val="21"/>
          <w:szCs w:val="21"/>
          <w:highlight w:val="none"/>
        </w:rPr>
        <w:t>公告期限：</w:t>
      </w:r>
      <w:r>
        <w:rPr>
          <w:rFonts w:hint="eastAsia" w:ascii="宋体" w:hAnsi="宋体" w:eastAsia="宋体" w:cs="宋体"/>
          <w:color w:val="auto"/>
          <w:sz w:val="21"/>
          <w:szCs w:val="21"/>
          <w:highlight w:val="none"/>
          <w:u w:val="single" w:color="auto"/>
        </w:rPr>
        <w:t xml:space="preserve">                                                        </w:t>
      </w:r>
    </w:p>
    <w:p w14:paraId="453AAA09">
      <w:pPr>
        <w:pStyle w:val="4"/>
        <w:keepNext w:val="0"/>
        <w:keepLines w:val="0"/>
        <w:pageBreakBefore w:val="0"/>
        <w:widowControl/>
        <w:kinsoku/>
        <w:wordWrap/>
        <w:overflowPunct/>
        <w:topLinePunct w:val="0"/>
        <w:autoSpaceDE w:val="0"/>
        <w:autoSpaceDN w:val="0"/>
        <w:bidi w:val="0"/>
        <w:adjustRightInd w:val="0"/>
        <w:snapToGrid w:val="0"/>
        <w:spacing w:line="360" w:lineRule="auto"/>
        <w:ind w:left="0" w:right="0" w:firstLine="456"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采购结果公告：</w:t>
      </w:r>
      <w:r>
        <w:rPr>
          <w:rFonts w:hint="eastAsia" w:ascii="宋体" w:hAnsi="宋体" w:eastAsia="宋体" w:cs="宋体"/>
          <w:color w:val="auto"/>
          <w:spacing w:val="9"/>
          <w:sz w:val="21"/>
          <w:szCs w:val="21"/>
          <w:highlight w:val="none"/>
          <w:u w:val="single" w:color="auto"/>
        </w:rPr>
        <w:t>是/否</w:t>
      </w:r>
      <w:r>
        <w:rPr>
          <w:rFonts w:hint="eastAsia" w:ascii="宋体" w:hAnsi="宋体" w:eastAsia="宋体" w:cs="宋体"/>
          <w:color w:val="auto"/>
          <w:spacing w:val="9"/>
          <w:sz w:val="21"/>
          <w:szCs w:val="21"/>
          <w:highlight w:val="none"/>
        </w:rPr>
        <w:t>公告期限：</w:t>
      </w:r>
      <w:r>
        <w:rPr>
          <w:rFonts w:hint="eastAsia" w:ascii="宋体" w:hAnsi="宋体" w:eastAsia="宋体" w:cs="宋体"/>
          <w:color w:val="auto"/>
          <w:sz w:val="21"/>
          <w:szCs w:val="21"/>
          <w:highlight w:val="none"/>
          <w:u w:val="single" w:color="auto"/>
        </w:rPr>
        <w:t xml:space="preserve">                                                        </w:t>
      </w:r>
    </w:p>
    <w:p w14:paraId="330F8EFD">
      <w:pPr>
        <w:pStyle w:val="4"/>
        <w:keepNext w:val="0"/>
        <w:keepLines w:val="0"/>
        <w:pageBreakBefore w:val="0"/>
        <w:widowControl/>
        <w:kinsoku/>
        <w:wordWrap/>
        <w:overflowPunct/>
        <w:topLinePunct w:val="0"/>
        <w:autoSpaceDE w:val="0"/>
        <w:autoSpaceDN w:val="0"/>
        <w:bidi w:val="0"/>
        <w:adjustRightInd w:val="0"/>
        <w:snapToGrid w:val="0"/>
        <w:spacing w:line="360" w:lineRule="auto"/>
        <w:ind w:left="0" w:right="0" w:firstLine="454" w:firstLineChars="200"/>
        <w:textAlignment w:val="baseline"/>
        <w:outlineLvl w:val="1"/>
        <w:rPr>
          <w:rFonts w:hint="eastAsia" w:ascii="宋体" w:hAnsi="宋体" w:eastAsia="宋体" w:cs="宋体"/>
          <w:b/>
          <w:bCs/>
          <w:color w:val="auto"/>
          <w:spacing w:val="8"/>
          <w:sz w:val="21"/>
          <w:szCs w:val="21"/>
          <w:highlight w:val="none"/>
        </w:rPr>
      </w:pPr>
      <w:r>
        <w:rPr>
          <w:rFonts w:hint="eastAsia" w:ascii="宋体" w:hAnsi="宋体" w:eastAsia="宋体" w:cs="宋体"/>
          <w:b/>
          <w:bCs/>
          <w:color w:val="auto"/>
          <w:spacing w:val="8"/>
          <w:sz w:val="21"/>
          <w:szCs w:val="21"/>
          <w:highlight w:val="none"/>
        </w:rPr>
        <w:t>三、质疑基本情况</w:t>
      </w:r>
    </w:p>
    <w:p w14:paraId="005D996F">
      <w:pPr>
        <w:pStyle w:val="4"/>
        <w:keepNext w:val="0"/>
        <w:keepLines w:val="0"/>
        <w:pageBreakBefore w:val="0"/>
        <w:widowControl/>
        <w:kinsoku/>
        <w:wordWrap/>
        <w:overflowPunct/>
        <w:topLinePunct w:val="0"/>
        <w:autoSpaceDE w:val="0"/>
        <w:autoSpaceDN w:val="0"/>
        <w:bidi w:val="0"/>
        <w:adjustRightInd w:val="0"/>
        <w:snapToGrid w:val="0"/>
        <w:spacing w:line="360" w:lineRule="auto"/>
        <w:ind w:left="0" w:right="0" w:firstLine="424" w:firstLineChars="200"/>
        <w:jc w:val="right"/>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投诉人于</w:t>
      </w:r>
      <w:r>
        <w:rPr>
          <w:rFonts w:hint="eastAsia" w:ascii="宋体" w:hAnsi="宋体" w:eastAsia="宋体" w:cs="宋体"/>
          <w:color w:val="auto"/>
          <w:spacing w:val="-90"/>
          <w:sz w:val="21"/>
          <w:szCs w:val="21"/>
          <w:highlight w:val="none"/>
        </w:rPr>
        <w:t xml:space="preserve"> </w:t>
      </w:r>
      <w:r>
        <w:rPr>
          <w:rFonts w:hint="eastAsia" w:ascii="宋体" w:hAnsi="宋体" w:eastAsia="宋体" w:cs="宋体"/>
          <w:color w:val="auto"/>
          <w:spacing w:val="5"/>
          <w:sz w:val="21"/>
          <w:szCs w:val="21"/>
          <w:highlight w:val="none"/>
          <w:u w:val="single" w:color="auto"/>
        </w:rPr>
        <w:t xml:space="preserve">     </w:t>
      </w:r>
      <w:r>
        <w:rPr>
          <w:rFonts w:hint="eastAsia" w:ascii="宋体" w:hAnsi="宋体" w:eastAsia="宋体" w:cs="宋体"/>
          <w:color w:val="auto"/>
          <w:spacing w:val="-90"/>
          <w:sz w:val="21"/>
          <w:szCs w:val="21"/>
          <w:highlight w:val="none"/>
        </w:rPr>
        <w:t xml:space="preserve"> </w:t>
      </w:r>
      <w:r>
        <w:rPr>
          <w:rFonts w:hint="eastAsia" w:ascii="宋体" w:hAnsi="宋体" w:eastAsia="宋体" w:cs="宋体"/>
          <w:color w:val="auto"/>
          <w:spacing w:val="1"/>
          <w:sz w:val="21"/>
          <w:szCs w:val="21"/>
          <w:highlight w:val="none"/>
        </w:rPr>
        <w:t>年</w:t>
      </w:r>
      <w:r>
        <w:rPr>
          <w:rFonts w:hint="eastAsia" w:ascii="宋体" w:hAnsi="宋体" w:eastAsia="宋体" w:cs="宋体"/>
          <w:color w:val="auto"/>
          <w:spacing w:val="-99"/>
          <w:sz w:val="21"/>
          <w:szCs w:val="21"/>
          <w:highlight w:val="none"/>
        </w:rPr>
        <w:t xml:space="preserve"> </w:t>
      </w:r>
      <w:r>
        <w:rPr>
          <w:rFonts w:hint="eastAsia" w:ascii="宋体" w:hAnsi="宋体" w:eastAsia="宋体" w:cs="宋体"/>
          <w:color w:val="auto"/>
          <w:spacing w:val="5"/>
          <w:sz w:val="21"/>
          <w:szCs w:val="21"/>
          <w:highlight w:val="none"/>
          <w:u w:val="single" w:color="auto"/>
        </w:rPr>
        <w:t xml:space="preserve">    </w:t>
      </w:r>
      <w:r>
        <w:rPr>
          <w:rFonts w:hint="eastAsia" w:ascii="宋体" w:hAnsi="宋体" w:eastAsia="宋体" w:cs="宋体"/>
          <w:color w:val="auto"/>
          <w:spacing w:val="-86"/>
          <w:sz w:val="21"/>
          <w:szCs w:val="21"/>
          <w:highlight w:val="none"/>
        </w:rPr>
        <w:t xml:space="preserve"> </w:t>
      </w:r>
      <w:r>
        <w:rPr>
          <w:rFonts w:hint="eastAsia" w:ascii="宋体" w:hAnsi="宋体" w:eastAsia="宋体" w:cs="宋体"/>
          <w:color w:val="auto"/>
          <w:spacing w:val="1"/>
          <w:sz w:val="21"/>
          <w:szCs w:val="21"/>
          <w:highlight w:val="none"/>
        </w:rPr>
        <w:t>月</w:t>
      </w:r>
      <w:r>
        <w:rPr>
          <w:rFonts w:hint="eastAsia" w:ascii="宋体" w:hAnsi="宋体" w:eastAsia="宋体" w:cs="宋体"/>
          <w:color w:val="auto"/>
          <w:spacing w:val="1"/>
          <w:sz w:val="21"/>
          <w:szCs w:val="21"/>
          <w:highlight w:val="none"/>
          <w:u w:val="single" w:color="auto"/>
        </w:rPr>
        <w:t xml:space="preserve">    </w:t>
      </w:r>
      <w:r>
        <w:rPr>
          <w:rFonts w:hint="eastAsia" w:ascii="宋体" w:hAnsi="宋体" w:eastAsia="宋体" w:cs="宋体"/>
          <w:color w:val="auto"/>
          <w:spacing w:val="-55"/>
          <w:sz w:val="21"/>
          <w:szCs w:val="21"/>
          <w:highlight w:val="none"/>
        </w:rPr>
        <w:t xml:space="preserve"> </w:t>
      </w:r>
      <w:r>
        <w:rPr>
          <w:rFonts w:hint="eastAsia" w:ascii="宋体" w:hAnsi="宋体" w:eastAsia="宋体" w:cs="宋体"/>
          <w:color w:val="auto"/>
          <w:spacing w:val="1"/>
          <w:sz w:val="21"/>
          <w:szCs w:val="21"/>
          <w:highlight w:val="none"/>
        </w:rPr>
        <w:t>日，向</w:t>
      </w:r>
      <w:r>
        <w:rPr>
          <w:rFonts w:hint="eastAsia" w:ascii="宋体" w:hAnsi="宋体" w:eastAsia="宋体" w:cs="宋体"/>
          <w:color w:val="auto"/>
          <w:spacing w:val="-98"/>
          <w:sz w:val="21"/>
          <w:szCs w:val="21"/>
          <w:highlight w:val="none"/>
        </w:rPr>
        <w:t xml:space="preserve"> </w:t>
      </w:r>
      <w:r>
        <w:rPr>
          <w:rFonts w:hint="eastAsia" w:ascii="宋体" w:hAnsi="宋体" w:eastAsia="宋体" w:cs="宋体"/>
          <w:color w:val="auto"/>
          <w:spacing w:val="2"/>
          <w:sz w:val="21"/>
          <w:szCs w:val="21"/>
          <w:highlight w:val="none"/>
          <w:u w:val="single" w:color="auto"/>
        </w:rPr>
        <w:t xml:space="preserve">                          </w:t>
      </w:r>
      <w:r>
        <w:rPr>
          <w:rFonts w:hint="eastAsia" w:ascii="宋体" w:hAnsi="宋体" w:eastAsia="宋体" w:cs="宋体"/>
          <w:color w:val="auto"/>
          <w:spacing w:val="1"/>
          <w:sz w:val="21"/>
          <w:szCs w:val="21"/>
          <w:highlight w:val="none"/>
          <w:u w:val="single" w:color="auto"/>
        </w:rPr>
        <w:t xml:space="preserve">       </w:t>
      </w:r>
      <w:r>
        <w:rPr>
          <w:rFonts w:hint="eastAsia" w:ascii="宋体" w:hAnsi="宋体" w:eastAsia="宋体" w:cs="宋体"/>
          <w:color w:val="auto"/>
          <w:spacing w:val="-90"/>
          <w:sz w:val="21"/>
          <w:szCs w:val="21"/>
          <w:highlight w:val="none"/>
        </w:rPr>
        <w:t xml:space="preserve"> </w:t>
      </w:r>
      <w:r>
        <w:rPr>
          <w:rFonts w:hint="eastAsia" w:ascii="宋体" w:hAnsi="宋体" w:eastAsia="宋体" w:cs="宋体"/>
          <w:color w:val="auto"/>
          <w:spacing w:val="1"/>
          <w:sz w:val="21"/>
          <w:szCs w:val="21"/>
          <w:highlight w:val="none"/>
        </w:rPr>
        <w:t>提出质疑，质疑事项为</w:t>
      </w:r>
      <w:r>
        <w:rPr>
          <w:rFonts w:hint="eastAsia" w:ascii="宋体" w:hAnsi="宋体" w:eastAsia="宋体" w:cs="宋体"/>
          <w:color w:val="auto"/>
          <w:spacing w:val="1"/>
          <w:sz w:val="21"/>
          <w:szCs w:val="21"/>
          <w:highlight w:val="none"/>
          <w:lang w:val="en-US" w:eastAsia="zh-CN"/>
        </w:rPr>
        <w:t>:</w:t>
      </w:r>
    </w:p>
    <w:p w14:paraId="36F71471">
      <w:pPr>
        <w:keepNext w:val="0"/>
        <w:keepLines w:val="0"/>
        <w:pageBreakBefore w:val="0"/>
        <w:widowControl/>
        <w:tabs>
          <w:tab w:val="left" w:pos="9017"/>
        </w:tabs>
        <w:kinsoku/>
        <w:wordWrap/>
        <w:overflowPunct/>
        <w:topLinePunct w:val="0"/>
        <w:autoSpaceDE w:val="0"/>
        <w:autoSpaceDN w:val="0"/>
        <w:bidi w:val="0"/>
        <w:adjustRightInd w:val="0"/>
        <w:snapToGrid w:val="0"/>
        <w:spacing w:line="360" w:lineRule="auto"/>
        <w:ind w:left="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color="auto"/>
        </w:rPr>
        <w:tab/>
      </w:r>
    </w:p>
    <w:p w14:paraId="23B51B85">
      <w:pPr>
        <w:pStyle w:val="4"/>
        <w:keepNext w:val="0"/>
        <w:keepLines w:val="0"/>
        <w:pageBreakBefore w:val="0"/>
        <w:widowControl/>
        <w:kinsoku/>
        <w:wordWrap/>
        <w:overflowPunct/>
        <w:topLinePunct w:val="0"/>
        <w:autoSpaceDE w:val="0"/>
        <w:autoSpaceDN w:val="0"/>
        <w:bidi w:val="0"/>
        <w:adjustRightInd w:val="0"/>
        <w:snapToGrid w:val="0"/>
        <w:spacing w:line="360" w:lineRule="auto"/>
        <w:ind w:left="0" w:right="0" w:firstLine="456" w:firstLineChars="200"/>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u w:val="single" w:color="auto"/>
        </w:rPr>
        <w:t>采购人/代理机构</w:t>
      </w:r>
      <w:r>
        <w:rPr>
          <w:rFonts w:hint="eastAsia" w:ascii="宋体" w:hAnsi="宋体" w:eastAsia="宋体" w:cs="宋体"/>
          <w:color w:val="auto"/>
          <w:spacing w:val="9"/>
          <w:sz w:val="21"/>
          <w:szCs w:val="21"/>
          <w:highlight w:val="none"/>
        </w:rPr>
        <w:t>于</w:t>
      </w:r>
      <w:r>
        <w:rPr>
          <w:rFonts w:hint="eastAsia" w:ascii="宋体" w:hAnsi="宋体" w:eastAsia="宋体" w:cs="宋体"/>
          <w:color w:val="auto"/>
          <w:spacing w:val="-99"/>
          <w:sz w:val="21"/>
          <w:szCs w:val="21"/>
          <w:highlight w:val="none"/>
        </w:rPr>
        <w:t xml:space="preserve"> </w:t>
      </w:r>
      <w:r>
        <w:rPr>
          <w:rFonts w:hint="eastAsia" w:ascii="宋体" w:hAnsi="宋体" w:eastAsia="宋体" w:cs="宋体"/>
          <w:color w:val="auto"/>
          <w:spacing w:val="6"/>
          <w:sz w:val="21"/>
          <w:szCs w:val="21"/>
          <w:highlight w:val="none"/>
          <w:u w:val="single" w:color="auto"/>
        </w:rPr>
        <w:t xml:space="preserve">      </w:t>
      </w:r>
      <w:r>
        <w:rPr>
          <w:rFonts w:hint="eastAsia" w:ascii="宋体" w:hAnsi="宋体" w:eastAsia="宋体" w:cs="宋体"/>
          <w:color w:val="auto"/>
          <w:spacing w:val="-86"/>
          <w:sz w:val="21"/>
          <w:szCs w:val="21"/>
          <w:highlight w:val="none"/>
        </w:rPr>
        <w:t xml:space="preserve"> </w:t>
      </w:r>
      <w:r>
        <w:rPr>
          <w:rFonts w:hint="eastAsia" w:ascii="宋体" w:hAnsi="宋体" w:eastAsia="宋体" w:cs="宋体"/>
          <w:color w:val="auto"/>
          <w:spacing w:val="9"/>
          <w:sz w:val="21"/>
          <w:szCs w:val="21"/>
          <w:highlight w:val="none"/>
        </w:rPr>
        <w:t>年</w:t>
      </w:r>
      <w:r>
        <w:rPr>
          <w:rFonts w:hint="eastAsia" w:ascii="宋体" w:hAnsi="宋体" w:eastAsia="宋体" w:cs="宋体"/>
          <w:color w:val="auto"/>
          <w:spacing w:val="-99"/>
          <w:sz w:val="21"/>
          <w:szCs w:val="21"/>
          <w:highlight w:val="none"/>
        </w:rPr>
        <w:t xml:space="preserve"> </w:t>
      </w:r>
      <w:r>
        <w:rPr>
          <w:rFonts w:hint="eastAsia" w:ascii="宋体" w:hAnsi="宋体" w:eastAsia="宋体" w:cs="宋体"/>
          <w:color w:val="auto"/>
          <w:spacing w:val="7"/>
          <w:sz w:val="21"/>
          <w:szCs w:val="21"/>
          <w:highlight w:val="none"/>
          <w:u w:val="single" w:color="auto"/>
        </w:rPr>
        <w:t xml:space="preserve">     </w:t>
      </w:r>
      <w:r>
        <w:rPr>
          <w:rFonts w:hint="eastAsia" w:ascii="宋体" w:hAnsi="宋体" w:eastAsia="宋体" w:cs="宋体"/>
          <w:color w:val="auto"/>
          <w:spacing w:val="-86"/>
          <w:sz w:val="21"/>
          <w:szCs w:val="21"/>
          <w:highlight w:val="none"/>
        </w:rPr>
        <w:t xml:space="preserve"> </w:t>
      </w:r>
      <w:r>
        <w:rPr>
          <w:rFonts w:hint="eastAsia" w:ascii="宋体" w:hAnsi="宋体" w:eastAsia="宋体" w:cs="宋体"/>
          <w:color w:val="auto"/>
          <w:spacing w:val="9"/>
          <w:sz w:val="21"/>
          <w:szCs w:val="21"/>
          <w:highlight w:val="none"/>
        </w:rPr>
        <w:t>月</w:t>
      </w:r>
      <w:r>
        <w:rPr>
          <w:rFonts w:hint="eastAsia" w:ascii="宋体" w:hAnsi="宋体" w:eastAsia="宋体" w:cs="宋体"/>
          <w:color w:val="auto"/>
          <w:spacing w:val="-98"/>
          <w:sz w:val="21"/>
          <w:szCs w:val="21"/>
          <w:highlight w:val="none"/>
        </w:rPr>
        <w:t xml:space="preserve"> </w:t>
      </w:r>
      <w:r>
        <w:rPr>
          <w:rFonts w:hint="eastAsia" w:ascii="宋体" w:hAnsi="宋体" w:eastAsia="宋体" w:cs="宋体"/>
          <w:color w:val="auto"/>
          <w:spacing w:val="6"/>
          <w:sz w:val="21"/>
          <w:szCs w:val="21"/>
          <w:highlight w:val="none"/>
          <w:u w:val="single" w:color="auto"/>
        </w:rPr>
        <w:t xml:space="preserve">    </w:t>
      </w:r>
      <w:r>
        <w:rPr>
          <w:rFonts w:hint="eastAsia" w:ascii="宋体" w:hAnsi="宋体" w:eastAsia="宋体" w:cs="宋体"/>
          <w:color w:val="auto"/>
          <w:spacing w:val="-52"/>
          <w:sz w:val="21"/>
          <w:szCs w:val="21"/>
          <w:highlight w:val="none"/>
        </w:rPr>
        <w:t xml:space="preserve"> </w:t>
      </w:r>
      <w:r>
        <w:rPr>
          <w:rFonts w:hint="eastAsia" w:ascii="宋体" w:hAnsi="宋体" w:eastAsia="宋体" w:cs="宋体"/>
          <w:color w:val="auto"/>
          <w:spacing w:val="9"/>
          <w:sz w:val="21"/>
          <w:szCs w:val="21"/>
          <w:highlight w:val="none"/>
        </w:rPr>
        <w:t>日，就质疑事项作出了答复/没有在法定期限内作出答</w:t>
      </w:r>
      <w:r>
        <w:rPr>
          <w:rFonts w:hint="eastAsia" w:ascii="宋体" w:hAnsi="宋体" w:eastAsia="宋体" w:cs="宋体"/>
          <w:color w:val="auto"/>
          <w:spacing w:val="-3"/>
          <w:sz w:val="21"/>
          <w:szCs w:val="21"/>
          <w:highlight w:val="none"/>
        </w:rPr>
        <w:t>复。</w:t>
      </w:r>
    </w:p>
    <w:p w14:paraId="7BCAF72B">
      <w:pPr>
        <w:pStyle w:val="4"/>
        <w:keepNext w:val="0"/>
        <w:keepLines w:val="0"/>
        <w:pageBreakBefore w:val="0"/>
        <w:widowControl/>
        <w:kinsoku/>
        <w:wordWrap/>
        <w:overflowPunct/>
        <w:topLinePunct w:val="0"/>
        <w:autoSpaceDE w:val="0"/>
        <w:autoSpaceDN w:val="0"/>
        <w:bidi w:val="0"/>
        <w:adjustRightInd w:val="0"/>
        <w:snapToGrid w:val="0"/>
        <w:spacing w:line="360" w:lineRule="auto"/>
        <w:ind w:left="0" w:right="0" w:firstLine="448" w:firstLineChars="200"/>
        <w:textAlignment w:val="baseline"/>
        <w:outlineLvl w:val="1"/>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14:textOutline w14:w="3795" w14:cap="sq" w14:cmpd="sng">
            <w14:solidFill>
              <w14:srgbClr w14:val="000000"/>
            </w14:solidFill>
            <w14:prstDash w14:val="solid"/>
            <w14:bevel/>
          </w14:textOutline>
        </w:rPr>
        <w:t>四、投诉事项具体内容</w:t>
      </w:r>
    </w:p>
    <w:p w14:paraId="17FB6FE3">
      <w:pPr>
        <w:pStyle w:val="4"/>
        <w:keepNext w:val="0"/>
        <w:keepLines w:val="0"/>
        <w:pageBreakBefore w:val="0"/>
        <w:widowControl/>
        <w:kinsoku/>
        <w:wordWrap/>
        <w:overflowPunct/>
        <w:topLinePunct w:val="0"/>
        <w:autoSpaceDE w:val="0"/>
        <w:autoSpaceDN w:val="0"/>
        <w:bidi w:val="0"/>
        <w:adjustRightInd w:val="0"/>
        <w:snapToGrid w:val="0"/>
        <w:spacing w:line="360" w:lineRule="auto"/>
        <w:ind w:left="0" w:right="0" w:firstLine="424"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投诉事项</w:t>
      </w:r>
      <w:r>
        <w:rPr>
          <w:rFonts w:hint="eastAsia" w:ascii="宋体" w:hAnsi="宋体" w:eastAsia="宋体" w:cs="宋体"/>
          <w:color w:val="auto"/>
          <w:spacing w:val="-21"/>
          <w:sz w:val="21"/>
          <w:szCs w:val="21"/>
          <w:highlight w:val="none"/>
        </w:rPr>
        <w:t xml:space="preserve"> </w:t>
      </w:r>
      <w:r>
        <w:rPr>
          <w:rFonts w:hint="eastAsia" w:ascii="宋体" w:hAnsi="宋体" w:eastAsia="宋体" w:cs="宋体"/>
          <w:color w:val="auto"/>
          <w:spacing w:val="1"/>
          <w:sz w:val="21"/>
          <w:szCs w:val="21"/>
          <w:highlight w:val="none"/>
        </w:rPr>
        <w:t>1：</w:t>
      </w:r>
      <w:r>
        <w:rPr>
          <w:rFonts w:hint="eastAsia" w:ascii="宋体" w:hAnsi="宋体" w:eastAsia="宋体" w:cs="宋体"/>
          <w:color w:val="auto"/>
          <w:spacing w:val="1"/>
          <w:sz w:val="21"/>
          <w:szCs w:val="21"/>
          <w:highlight w:val="none"/>
          <w:u w:val="single" w:color="auto"/>
        </w:rPr>
        <w:t xml:space="preserve">                                                             </w:t>
      </w:r>
      <w:r>
        <w:rPr>
          <w:rFonts w:hint="eastAsia" w:ascii="宋体" w:hAnsi="宋体" w:eastAsia="宋体" w:cs="宋体"/>
          <w:color w:val="auto"/>
          <w:sz w:val="21"/>
          <w:szCs w:val="21"/>
          <w:highlight w:val="none"/>
          <w:u w:val="single" w:color="auto"/>
        </w:rPr>
        <w:t xml:space="preserve">            </w:t>
      </w:r>
    </w:p>
    <w:p w14:paraId="509B51B8">
      <w:pPr>
        <w:pStyle w:val="4"/>
        <w:keepNext w:val="0"/>
        <w:keepLines w:val="0"/>
        <w:pageBreakBefore w:val="0"/>
        <w:widowControl/>
        <w:kinsoku/>
        <w:wordWrap/>
        <w:overflowPunct/>
        <w:topLinePunct w:val="0"/>
        <w:autoSpaceDE w:val="0"/>
        <w:autoSpaceDN w:val="0"/>
        <w:bidi w:val="0"/>
        <w:adjustRightInd w:val="0"/>
        <w:snapToGrid w:val="0"/>
        <w:spacing w:line="360" w:lineRule="auto"/>
        <w:ind w:left="0" w:right="0" w:firstLine="440" w:firstLineChars="200"/>
        <w:textAlignment w:val="baseline"/>
        <w:rPr>
          <w:rFonts w:hint="eastAsia" w:ascii="宋体" w:hAnsi="宋体" w:eastAsia="宋体" w:cs="宋体"/>
          <w:color w:val="auto"/>
          <w:sz w:val="21"/>
          <w:szCs w:val="21"/>
          <w:highlight w:val="none"/>
          <w:u w:val="single" w:color="auto"/>
        </w:rPr>
      </w:pPr>
      <w:r>
        <w:rPr>
          <w:rFonts w:hint="eastAsia" w:ascii="宋体" w:hAnsi="宋体" w:eastAsia="宋体" w:cs="宋体"/>
          <w:color w:val="auto"/>
          <w:spacing w:val="5"/>
          <w:sz w:val="21"/>
          <w:szCs w:val="21"/>
          <w:highlight w:val="none"/>
        </w:rPr>
        <w:t>事实依据：</w:t>
      </w:r>
      <w:r>
        <w:rPr>
          <w:rFonts w:hint="eastAsia" w:ascii="宋体" w:hAnsi="宋体" w:eastAsia="宋体" w:cs="宋体"/>
          <w:color w:val="auto"/>
          <w:spacing w:val="22"/>
          <w:sz w:val="21"/>
          <w:szCs w:val="21"/>
          <w:highlight w:val="none"/>
        </w:rPr>
        <w:t xml:space="preserve"> </w:t>
      </w:r>
      <w:r>
        <w:rPr>
          <w:rFonts w:hint="eastAsia" w:ascii="宋体" w:hAnsi="宋体" w:eastAsia="宋体" w:cs="宋体"/>
          <w:color w:val="auto"/>
          <w:sz w:val="21"/>
          <w:szCs w:val="21"/>
          <w:highlight w:val="none"/>
          <w:u w:val="single" w:color="auto"/>
        </w:rPr>
        <w:t xml:space="preserve">                                                                           </w:t>
      </w:r>
    </w:p>
    <w:p w14:paraId="2F274BF9">
      <w:pPr>
        <w:pStyle w:val="4"/>
        <w:keepNext w:val="0"/>
        <w:keepLines w:val="0"/>
        <w:pageBreakBefore w:val="0"/>
        <w:widowControl/>
        <w:kinsoku/>
        <w:wordWrap/>
        <w:overflowPunct/>
        <w:topLinePunct w:val="0"/>
        <w:autoSpaceDE w:val="0"/>
        <w:autoSpaceDN w:val="0"/>
        <w:bidi w:val="0"/>
        <w:adjustRightInd w:val="0"/>
        <w:snapToGrid w:val="0"/>
        <w:spacing w:line="360" w:lineRule="auto"/>
        <w:ind w:left="0" w:right="0" w:firstLine="420" w:firstLineChars="200"/>
        <w:textAlignment w:val="baseline"/>
        <w:rPr>
          <w:rFonts w:hint="eastAsia" w:ascii="宋体" w:hAnsi="宋体" w:eastAsia="宋体" w:cs="宋体"/>
          <w:color w:val="auto"/>
          <w:sz w:val="21"/>
          <w:szCs w:val="21"/>
          <w:highlight w:val="none"/>
          <w:u w:val="single" w:color="auto"/>
        </w:rPr>
      </w:pPr>
    </w:p>
    <w:p w14:paraId="3BF9386E">
      <w:pPr>
        <w:pStyle w:val="4"/>
        <w:keepNext w:val="0"/>
        <w:keepLines w:val="0"/>
        <w:pageBreakBefore w:val="0"/>
        <w:widowControl/>
        <w:kinsoku/>
        <w:wordWrap/>
        <w:overflowPunct/>
        <w:topLinePunct w:val="0"/>
        <w:autoSpaceDE w:val="0"/>
        <w:autoSpaceDN w:val="0"/>
        <w:bidi w:val="0"/>
        <w:adjustRightInd w:val="0"/>
        <w:snapToGrid w:val="0"/>
        <w:spacing w:line="360" w:lineRule="auto"/>
        <w:ind w:left="0" w:right="0" w:firstLine="44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法律依据：</w:t>
      </w:r>
      <w:r>
        <w:rPr>
          <w:rFonts w:hint="eastAsia" w:ascii="宋体" w:hAnsi="宋体" w:eastAsia="宋体" w:cs="宋体"/>
          <w:color w:val="auto"/>
          <w:spacing w:val="21"/>
          <w:sz w:val="21"/>
          <w:szCs w:val="21"/>
          <w:highlight w:val="none"/>
        </w:rPr>
        <w:t xml:space="preserve"> </w:t>
      </w:r>
      <w:r>
        <w:rPr>
          <w:rFonts w:hint="eastAsia" w:ascii="宋体" w:hAnsi="宋体" w:eastAsia="宋体" w:cs="宋体"/>
          <w:color w:val="auto"/>
          <w:sz w:val="21"/>
          <w:szCs w:val="21"/>
          <w:highlight w:val="none"/>
          <w:u w:val="single" w:color="auto"/>
        </w:rPr>
        <w:t xml:space="preserve">                                                                           </w:t>
      </w:r>
    </w:p>
    <w:p w14:paraId="3D6B37D8">
      <w:pPr>
        <w:pStyle w:val="4"/>
        <w:keepNext w:val="0"/>
        <w:keepLines w:val="0"/>
        <w:pageBreakBefore w:val="0"/>
        <w:widowControl/>
        <w:kinsoku/>
        <w:wordWrap/>
        <w:overflowPunct/>
        <w:topLinePunct w:val="0"/>
        <w:autoSpaceDE w:val="0"/>
        <w:autoSpaceDN w:val="0"/>
        <w:bidi w:val="0"/>
        <w:adjustRightInd w:val="0"/>
        <w:snapToGrid w:val="0"/>
        <w:spacing w:line="360" w:lineRule="auto"/>
        <w:ind w:left="0" w:right="0" w:firstLine="44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5"/>
          <w:position w:val="14"/>
          <w:sz w:val="21"/>
          <w:szCs w:val="21"/>
          <w:highlight w:val="none"/>
        </w:rPr>
        <w:t>投诉事项</w:t>
      </w:r>
      <w:r>
        <w:rPr>
          <w:rFonts w:hint="eastAsia" w:ascii="宋体" w:hAnsi="宋体" w:eastAsia="宋体" w:cs="宋体"/>
          <w:color w:val="auto"/>
          <w:spacing w:val="-34"/>
          <w:position w:val="14"/>
          <w:sz w:val="21"/>
          <w:szCs w:val="21"/>
          <w:highlight w:val="none"/>
        </w:rPr>
        <w:t xml:space="preserve"> </w:t>
      </w:r>
      <w:r>
        <w:rPr>
          <w:rFonts w:hint="eastAsia" w:ascii="宋体" w:hAnsi="宋体" w:eastAsia="宋体" w:cs="宋体"/>
          <w:color w:val="auto"/>
          <w:spacing w:val="5"/>
          <w:position w:val="14"/>
          <w:sz w:val="21"/>
          <w:szCs w:val="21"/>
          <w:highlight w:val="none"/>
        </w:rPr>
        <w:t>2</w:t>
      </w:r>
    </w:p>
    <w:p w14:paraId="16A5F4CB">
      <w:pPr>
        <w:pStyle w:val="4"/>
        <w:keepNext w:val="0"/>
        <w:keepLines w:val="0"/>
        <w:pageBreakBefore w:val="0"/>
        <w:widowControl/>
        <w:kinsoku/>
        <w:wordWrap/>
        <w:overflowPunct/>
        <w:topLinePunct w:val="0"/>
        <w:autoSpaceDE w:val="0"/>
        <w:autoSpaceDN w:val="0"/>
        <w:bidi w:val="0"/>
        <w:adjustRightInd w:val="0"/>
        <w:snapToGrid w:val="0"/>
        <w:spacing w:line="360" w:lineRule="auto"/>
        <w:ind w:left="0" w:right="0" w:firstLine="412"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2"/>
          <w:position w:val="2"/>
          <w:sz w:val="21"/>
          <w:szCs w:val="21"/>
          <w:highlight w:val="none"/>
        </w:rPr>
        <w:t>……</w:t>
      </w:r>
    </w:p>
    <w:p w14:paraId="6FE3454B">
      <w:pPr>
        <w:pStyle w:val="4"/>
        <w:keepNext w:val="0"/>
        <w:keepLines w:val="0"/>
        <w:pageBreakBefore w:val="0"/>
        <w:widowControl/>
        <w:kinsoku/>
        <w:wordWrap/>
        <w:overflowPunct/>
        <w:topLinePunct w:val="0"/>
        <w:autoSpaceDE w:val="0"/>
        <w:autoSpaceDN w:val="0"/>
        <w:bidi w:val="0"/>
        <w:adjustRightInd w:val="0"/>
        <w:snapToGrid w:val="0"/>
        <w:spacing w:line="360" w:lineRule="auto"/>
        <w:ind w:left="0" w:right="0" w:firstLine="454" w:firstLineChars="200"/>
        <w:textAlignment w:val="baseline"/>
        <w:outlineLvl w:val="1"/>
        <w:rPr>
          <w:rFonts w:hint="eastAsia" w:ascii="宋体" w:hAnsi="宋体" w:eastAsia="宋体" w:cs="宋体"/>
          <w:b/>
          <w:bCs/>
          <w:color w:val="auto"/>
          <w:spacing w:val="8"/>
          <w:sz w:val="21"/>
          <w:szCs w:val="21"/>
          <w:highlight w:val="none"/>
        </w:rPr>
      </w:pPr>
      <w:r>
        <w:rPr>
          <w:rFonts w:hint="eastAsia" w:ascii="宋体" w:hAnsi="宋体" w:eastAsia="宋体" w:cs="宋体"/>
          <w:b/>
          <w:bCs/>
          <w:color w:val="auto"/>
          <w:spacing w:val="8"/>
          <w:sz w:val="21"/>
          <w:szCs w:val="21"/>
          <w:highlight w:val="none"/>
        </w:rPr>
        <w:t>五、与投诉事项相关的投诉请求：</w:t>
      </w:r>
    </w:p>
    <w:p w14:paraId="52D7C027">
      <w:pPr>
        <w:pStyle w:val="4"/>
        <w:keepNext w:val="0"/>
        <w:keepLines w:val="0"/>
        <w:pageBreakBefore w:val="0"/>
        <w:widowControl/>
        <w:kinsoku/>
        <w:wordWrap/>
        <w:overflowPunct/>
        <w:topLinePunct w:val="0"/>
        <w:autoSpaceDE w:val="0"/>
        <w:autoSpaceDN w:val="0"/>
        <w:bidi w:val="0"/>
        <w:adjustRightInd w:val="0"/>
        <w:snapToGrid w:val="0"/>
        <w:spacing w:line="360" w:lineRule="auto"/>
        <w:ind w:left="0" w:right="0" w:firstLine="436"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请求：</w:t>
      </w:r>
      <w:r>
        <w:rPr>
          <w:rFonts w:hint="eastAsia" w:ascii="宋体" w:hAnsi="宋体" w:eastAsia="宋体" w:cs="宋体"/>
          <w:color w:val="auto"/>
          <w:spacing w:val="4"/>
          <w:sz w:val="21"/>
          <w:szCs w:val="21"/>
          <w:highlight w:val="none"/>
          <w:u w:val="single" w:color="auto"/>
        </w:rPr>
        <w:t xml:space="preserve">                                                            </w:t>
      </w:r>
      <w:r>
        <w:rPr>
          <w:rFonts w:hint="eastAsia" w:ascii="宋体" w:hAnsi="宋体" w:eastAsia="宋体" w:cs="宋体"/>
          <w:color w:val="auto"/>
          <w:spacing w:val="3"/>
          <w:sz w:val="21"/>
          <w:szCs w:val="21"/>
          <w:highlight w:val="none"/>
          <w:u w:val="single" w:color="auto"/>
        </w:rPr>
        <w:t xml:space="preserve">                 </w:t>
      </w:r>
    </w:p>
    <w:p w14:paraId="686B51DE">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20" w:firstLineChars="200"/>
        <w:textAlignment w:val="baseline"/>
        <w:rPr>
          <w:rFonts w:hint="eastAsia" w:ascii="宋体" w:hAnsi="宋体" w:eastAsia="宋体" w:cs="宋体"/>
          <w:color w:val="auto"/>
          <w:sz w:val="21"/>
          <w:szCs w:val="21"/>
          <w:highlight w:val="none"/>
        </w:rPr>
      </w:pPr>
    </w:p>
    <w:p w14:paraId="4B2CD1D8">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20" w:firstLineChars="200"/>
        <w:textAlignment w:val="baseline"/>
        <w:rPr>
          <w:rFonts w:hint="eastAsia" w:ascii="宋体" w:hAnsi="宋体" w:eastAsia="宋体" w:cs="宋体"/>
          <w:color w:val="auto"/>
          <w:sz w:val="21"/>
          <w:szCs w:val="21"/>
          <w:highlight w:val="none"/>
        </w:rPr>
      </w:pPr>
    </w:p>
    <w:p w14:paraId="681A156F">
      <w:pPr>
        <w:pStyle w:val="4"/>
        <w:keepNext w:val="0"/>
        <w:keepLines w:val="0"/>
        <w:pageBreakBefore w:val="0"/>
        <w:widowControl/>
        <w:kinsoku/>
        <w:wordWrap/>
        <w:overflowPunct/>
        <w:topLinePunct w:val="0"/>
        <w:autoSpaceDE w:val="0"/>
        <w:autoSpaceDN w:val="0"/>
        <w:bidi w:val="0"/>
        <w:adjustRightInd w:val="0"/>
        <w:snapToGrid w:val="0"/>
        <w:spacing w:line="360" w:lineRule="auto"/>
        <w:ind w:left="0" w:right="0" w:firstLine="44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签字（签章</w:t>
      </w:r>
      <w:r>
        <w:rPr>
          <w:rFonts w:hint="eastAsia" w:ascii="宋体" w:hAnsi="宋体" w:eastAsia="宋体" w:cs="宋体"/>
          <w:color w:val="auto"/>
          <w:spacing w:val="8"/>
          <w:sz w:val="21"/>
          <w:szCs w:val="21"/>
          <w:highlight w:val="none"/>
        </w:rPr>
        <w:t>）：</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5"/>
          <w:sz w:val="21"/>
          <w:szCs w:val="21"/>
          <w:highlight w:val="none"/>
        </w:rPr>
        <w:t>公章：</w:t>
      </w:r>
    </w:p>
    <w:p w14:paraId="5525F157">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20" w:firstLineChars="200"/>
        <w:textAlignment w:val="baseline"/>
        <w:rPr>
          <w:rFonts w:hint="eastAsia" w:ascii="宋体" w:hAnsi="宋体" w:eastAsia="宋体" w:cs="宋体"/>
          <w:color w:val="auto"/>
          <w:sz w:val="21"/>
          <w:szCs w:val="21"/>
          <w:highlight w:val="none"/>
        </w:rPr>
      </w:pPr>
    </w:p>
    <w:p w14:paraId="65C442AB">
      <w:pPr>
        <w:pStyle w:val="4"/>
        <w:keepNext w:val="0"/>
        <w:keepLines w:val="0"/>
        <w:pageBreakBefore w:val="0"/>
        <w:widowControl/>
        <w:kinsoku/>
        <w:wordWrap/>
        <w:overflowPunct/>
        <w:topLinePunct w:val="0"/>
        <w:autoSpaceDE w:val="0"/>
        <w:autoSpaceDN w:val="0"/>
        <w:bidi w:val="0"/>
        <w:adjustRightInd w:val="0"/>
        <w:snapToGrid w:val="0"/>
        <w:spacing w:line="360" w:lineRule="auto"/>
        <w:ind w:left="0" w:right="0" w:firstLine="384" w:firstLineChars="200"/>
        <w:textAlignment w:val="baseline"/>
        <w:outlineLvl w:val="2"/>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日期：</w:t>
      </w:r>
    </w:p>
    <w:p w14:paraId="1EDDDD9F">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20" w:firstLineChars="200"/>
        <w:textAlignment w:val="baseline"/>
        <w:rPr>
          <w:rFonts w:hint="eastAsia" w:ascii="宋体" w:hAnsi="宋体" w:eastAsia="宋体" w:cs="宋体"/>
          <w:color w:val="auto"/>
          <w:sz w:val="21"/>
          <w:szCs w:val="21"/>
          <w:highlight w:val="none"/>
        </w:rPr>
      </w:pPr>
    </w:p>
    <w:p w14:paraId="20518014">
      <w:pPr>
        <w:pStyle w:val="4"/>
        <w:keepNext w:val="0"/>
        <w:keepLines w:val="0"/>
        <w:pageBreakBefore w:val="0"/>
        <w:widowControl/>
        <w:kinsoku/>
        <w:wordWrap/>
        <w:overflowPunct/>
        <w:topLinePunct w:val="0"/>
        <w:autoSpaceDE w:val="0"/>
        <w:autoSpaceDN w:val="0"/>
        <w:bidi w:val="0"/>
        <w:adjustRightInd w:val="0"/>
        <w:snapToGrid w:val="0"/>
        <w:spacing w:line="360" w:lineRule="auto"/>
        <w:ind w:left="0" w:right="0" w:firstLine="454" w:firstLineChars="200"/>
        <w:textAlignment w:val="baseline"/>
        <w:rPr>
          <w:rFonts w:hint="eastAsia" w:ascii="宋体" w:hAnsi="宋体" w:eastAsia="宋体" w:cs="宋体"/>
          <w:b/>
          <w:bCs/>
          <w:color w:val="auto"/>
          <w:spacing w:val="8"/>
          <w:sz w:val="21"/>
          <w:szCs w:val="21"/>
          <w:highlight w:val="none"/>
        </w:rPr>
      </w:pPr>
      <w:r>
        <w:rPr>
          <w:rFonts w:hint="eastAsia" w:ascii="宋体" w:hAnsi="宋体" w:eastAsia="宋体" w:cs="宋体"/>
          <w:b/>
          <w:bCs/>
          <w:color w:val="auto"/>
          <w:spacing w:val="8"/>
          <w:sz w:val="21"/>
          <w:szCs w:val="21"/>
          <w:highlight w:val="none"/>
        </w:rPr>
        <w:t>说明：</w:t>
      </w:r>
    </w:p>
    <w:p w14:paraId="27C4B567">
      <w:pPr>
        <w:pStyle w:val="4"/>
        <w:keepNext w:val="0"/>
        <w:keepLines w:val="0"/>
        <w:pageBreakBefore w:val="0"/>
        <w:widowControl/>
        <w:kinsoku/>
        <w:wordWrap/>
        <w:overflowPunct/>
        <w:topLinePunct w:val="0"/>
        <w:autoSpaceDE w:val="0"/>
        <w:autoSpaceDN w:val="0"/>
        <w:bidi w:val="0"/>
        <w:adjustRightInd w:val="0"/>
        <w:snapToGrid w:val="0"/>
        <w:spacing w:line="360" w:lineRule="auto"/>
        <w:ind w:left="0" w:right="0" w:firstLine="454" w:firstLineChars="200"/>
        <w:textAlignment w:val="baseline"/>
        <w:rPr>
          <w:rFonts w:hint="eastAsia" w:ascii="宋体" w:hAnsi="宋体" w:eastAsia="宋体" w:cs="宋体"/>
          <w:b/>
          <w:bCs/>
          <w:color w:val="auto"/>
          <w:spacing w:val="8"/>
          <w:sz w:val="21"/>
          <w:szCs w:val="21"/>
          <w:highlight w:val="none"/>
        </w:rPr>
      </w:pPr>
      <w:r>
        <w:rPr>
          <w:rFonts w:hint="eastAsia" w:ascii="宋体" w:hAnsi="宋体" w:eastAsia="宋体" w:cs="宋体"/>
          <w:b/>
          <w:bCs/>
          <w:color w:val="auto"/>
          <w:spacing w:val="8"/>
          <w:sz w:val="21"/>
          <w:szCs w:val="21"/>
          <w:highlight w:val="none"/>
        </w:rPr>
        <w:t>1.投诉人提起投诉时，应当提交投诉书和必要的证明材料，并按照被投诉人和与投诉事项有关的供应 商数量提供投诉书副本。</w:t>
      </w:r>
    </w:p>
    <w:p w14:paraId="4CAB0D34">
      <w:pPr>
        <w:pStyle w:val="4"/>
        <w:keepNext w:val="0"/>
        <w:keepLines w:val="0"/>
        <w:pageBreakBefore w:val="0"/>
        <w:widowControl/>
        <w:kinsoku/>
        <w:wordWrap/>
        <w:overflowPunct/>
        <w:topLinePunct w:val="0"/>
        <w:autoSpaceDE w:val="0"/>
        <w:autoSpaceDN w:val="0"/>
        <w:bidi w:val="0"/>
        <w:adjustRightInd w:val="0"/>
        <w:snapToGrid w:val="0"/>
        <w:spacing w:line="360" w:lineRule="auto"/>
        <w:ind w:left="0" w:right="0" w:firstLine="454" w:firstLineChars="200"/>
        <w:textAlignment w:val="baseline"/>
        <w:rPr>
          <w:rFonts w:hint="eastAsia" w:ascii="宋体" w:hAnsi="宋体" w:eastAsia="宋体" w:cs="宋体"/>
          <w:b/>
          <w:bCs/>
          <w:color w:val="auto"/>
          <w:spacing w:val="8"/>
          <w:sz w:val="21"/>
          <w:szCs w:val="21"/>
          <w:highlight w:val="none"/>
        </w:rPr>
      </w:pPr>
      <w:r>
        <w:rPr>
          <w:rFonts w:hint="eastAsia" w:ascii="宋体" w:hAnsi="宋体" w:eastAsia="宋体" w:cs="宋体"/>
          <w:b/>
          <w:bCs/>
          <w:color w:val="auto"/>
          <w:spacing w:val="8"/>
          <w:sz w:val="21"/>
          <w:szCs w:val="21"/>
          <w:highlight w:val="none"/>
        </w:rPr>
        <w:t>2.投诉人若委托代理人进行投诉的，投诉书应按照要求列明“授权代表 ”的有关内容，并在附件中提 交由投诉人签署的授权委托书。授权委托书应当载明代理人的姓名或者名称、代理事项、具体权限、期限 和相关事项。</w:t>
      </w:r>
    </w:p>
    <w:p w14:paraId="7C2A2E94">
      <w:pPr>
        <w:pStyle w:val="4"/>
        <w:keepNext w:val="0"/>
        <w:keepLines w:val="0"/>
        <w:pageBreakBefore w:val="0"/>
        <w:widowControl/>
        <w:kinsoku/>
        <w:wordWrap/>
        <w:overflowPunct/>
        <w:topLinePunct w:val="0"/>
        <w:autoSpaceDE w:val="0"/>
        <w:autoSpaceDN w:val="0"/>
        <w:bidi w:val="0"/>
        <w:adjustRightInd w:val="0"/>
        <w:snapToGrid w:val="0"/>
        <w:spacing w:line="360" w:lineRule="auto"/>
        <w:ind w:left="0" w:right="0" w:firstLine="454" w:firstLineChars="200"/>
        <w:textAlignment w:val="baseline"/>
        <w:rPr>
          <w:rFonts w:hint="eastAsia" w:ascii="宋体" w:hAnsi="宋体" w:eastAsia="宋体" w:cs="宋体"/>
          <w:b/>
          <w:bCs/>
          <w:color w:val="auto"/>
          <w:spacing w:val="8"/>
          <w:sz w:val="21"/>
          <w:szCs w:val="21"/>
          <w:highlight w:val="none"/>
        </w:rPr>
      </w:pPr>
      <w:r>
        <w:rPr>
          <w:rFonts w:hint="eastAsia" w:ascii="宋体" w:hAnsi="宋体" w:eastAsia="宋体" w:cs="宋体"/>
          <w:b/>
          <w:bCs/>
          <w:color w:val="auto"/>
          <w:spacing w:val="8"/>
          <w:sz w:val="21"/>
          <w:szCs w:val="21"/>
          <w:highlight w:val="none"/>
        </w:rPr>
        <w:t>3.投诉人若对项目的某一分包进行投诉，投诉书应列明具体分包号。</w:t>
      </w:r>
    </w:p>
    <w:p w14:paraId="3BCE1A38">
      <w:pPr>
        <w:pStyle w:val="4"/>
        <w:keepNext w:val="0"/>
        <w:keepLines w:val="0"/>
        <w:pageBreakBefore w:val="0"/>
        <w:widowControl/>
        <w:kinsoku/>
        <w:wordWrap/>
        <w:overflowPunct/>
        <w:topLinePunct w:val="0"/>
        <w:autoSpaceDE w:val="0"/>
        <w:autoSpaceDN w:val="0"/>
        <w:bidi w:val="0"/>
        <w:adjustRightInd w:val="0"/>
        <w:snapToGrid w:val="0"/>
        <w:spacing w:line="360" w:lineRule="auto"/>
        <w:ind w:left="0" w:right="0" w:firstLine="454" w:firstLineChars="200"/>
        <w:textAlignment w:val="baseline"/>
        <w:rPr>
          <w:rFonts w:hint="eastAsia" w:ascii="宋体" w:hAnsi="宋体" w:eastAsia="宋体" w:cs="宋体"/>
          <w:b/>
          <w:bCs/>
          <w:color w:val="auto"/>
          <w:spacing w:val="8"/>
          <w:sz w:val="21"/>
          <w:szCs w:val="21"/>
          <w:highlight w:val="none"/>
        </w:rPr>
      </w:pPr>
      <w:r>
        <w:rPr>
          <w:rFonts w:hint="eastAsia" w:ascii="宋体" w:hAnsi="宋体" w:eastAsia="宋体" w:cs="宋体"/>
          <w:b/>
          <w:bCs/>
          <w:color w:val="auto"/>
          <w:spacing w:val="8"/>
          <w:sz w:val="21"/>
          <w:szCs w:val="21"/>
          <w:highlight w:val="none"/>
        </w:rPr>
        <w:t>4.投诉书应简要列明质疑事项，质疑函、质疑答复等作为附件材料提供。</w:t>
      </w:r>
    </w:p>
    <w:p w14:paraId="1FD1F922">
      <w:pPr>
        <w:pStyle w:val="4"/>
        <w:keepNext w:val="0"/>
        <w:keepLines w:val="0"/>
        <w:pageBreakBefore w:val="0"/>
        <w:widowControl/>
        <w:kinsoku/>
        <w:wordWrap/>
        <w:overflowPunct/>
        <w:topLinePunct w:val="0"/>
        <w:autoSpaceDE w:val="0"/>
        <w:autoSpaceDN w:val="0"/>
        <w:bidi w:val="0"/>
        <w:adjustRightInd w:val="0"/>
        <w:snapToGrid w:val="0"/>
        <w:spacing w:line="360" w:lineRule="auto"/>
        <w:ind w:left="0" w:right="0" w:firstLine="454" w:firstLineChars="200"/>
        <w:textAlignment w:val="baseline"/>
        <w:rPr>
          <w:rFonts w:hint="eastAsia" w:ascii="宋体" w:hAnsi="宋体" w:eastAsia="宋体" w:cs="宋体"/>
          <w:b/>
          <w:bCs/>
          <w:color w:val="auto"/>
          <w:spacing w:val="8"/>
          <w:sz w:val="21"/>
          <w:szCs w:val="21"/>
          <w:highlight w:val="none"/>
        </w:rPr>
      </w:pPr>
      <w:r>
        <w:rPr>
          <w:rFonts w:hint="eastAsia" w:ascii="宋体" w:hAnsi="宋体" w:eastAsia="宋体" w:cs="宋体"/>
          <w:b/>
          <w:bCs/>
          <w:color w:val="auto"/>
          <w:spacing w:val="8"/>
          <w:sz w:val="21"/>
          <w:szCs w:val="21"/>
          <w:highlight w:val="none"/>
        </w:rPr>
        <w:t>5.投诉书的投诉事项应具体、明确，并有必要的事实依据和法律依据。</w:t>
      </w:r>
    </w:p>
    <w:p w14:paraId="0BE98273">
      <w:pPr>
        <w:pStyle w:val="4"/>
        <w:keepNext w:val="0"/>
        <w:keepLines w:val="0"/>
        <w:pageBreakBefore w:val="0"/>
        <w:widowControl/>
        <w:kinsoku/>
        <w:wordWrap/>
        <w:overflowPunct/>
        <w:topLinePunct w:val="0"/>
        <w:autoSpaceDE w:val="0"/>
        <w:autoSpaceDN w:val="0"/>
        <w:bidi w:val="0"/>
        <w:adjustRightInd w:val="0"/>
        <w:snapToGrid w:val="0"/>
        <w:spacing w:line="360" w:lineRule="auto"/>
        <w:ind w:left="0" w:right="0" w:firstLine="454" w:firstLineChars="200"/>
        <w:textAlignment w:val="baseline"/>
        <w:outlineLvl w:val="2"/>
        <w:rPr>
          <w:rFonts w:hint="eastAsia" w:ascii="宋体" w:hAnsi="宋体" w:eastAsia="宋体" w:cs="宋体"/>
          <w:b/>
          <w:bCs/>
          <w:color w:val="auto"/>
          <w:spacing w:val="8"/>
          <w:sz w:val="21"/>
          <w:szCs w:val="21"/>
          <w:highlight w:val="none"/>
        </w:rPr>
      </w:pPr>
      <w:r>
        <w:rPr>
          <w:rFonts w:hint="eastAsia" w:ascii="宋体" w:hAnsi="宋体" w:eastAsia="宋体" w:cs="宋体"/>
          <w:b/>
          <w:bCs/>
          <w:color w:val="auto"/>
          <w:spacing w:val="8"/>
          <w:sz w:val="21"/>
          <w:szCs w:val="21"/>
          <w:highlight w:val="none"/>
        </w:rPr>
        <w:t>6.投诉书的投诉请求应与投诉事项相关。</w:t>
      </w:r>
    </w:p>
    <w:p w14:paraId="2488F49C">
      <w:pPr>
        <w:pStyle w:val="4"/>
        <w:keepNext w:val="0"/>
        <w:keepLines w:val="0"/>
        <w:pageBreakBefore w:val="0"/>
        <w:widowControl/>
        <w:kinsoku/>
        <w:wordWrap/>
        <w:overflowPunct/>
        <w:topLinePunct w:val="0"/>
        <w:autoSpaceDE w:val="0"/>
        <w:autoSpaceDN w:val="0"/>
        <w:bidi w:val="0"/>
        <w:adjustRightInd w:val="0"/>
        <w:snapToGrid w:val="0"/>
        <w:spacing w:line="360" w:lineRule="auto"/>
        <w:ind w:left="0" w:right="0" w:firstLine="454" w:firstLineChars="200"/>
        <w:textAlignment w:val="baseline"/>
        <w:rPr>
          <w:rFonts w:hint="eastAsia" w:ascii="宋体" w:hAnsi="宋体" w:eastAsia="宋体" w:cs="宋体"/>
          <w:b/>
          <w:bCs/>
          <w:color w:val="auto"/>
          <w:spacing w:val="8"/>
          <w:sz w:val="21"/>
          <w:szCs w:val="21"/>
          <w:highlight w:val="none"/>
        </w:rPr>
      </w:pPr>
      <w:r>
        <w:rPr>
          <w:rFonts w:hint="eastAsia" w:ascii="宋体" w:hAnsi="宋体" w:eastAsia="宋体" w:cs="宋体"/>
          <w:b/>
          <w:bCs/>
          <w:color w:val="auto"/>
          <w:spacing w:val="8"/>
          <w:sz w:val="21"/>
          <w:szCs w:val="21"/>
          <w:highlight w:val="none"/>
        </w:rPr>
        <w:t>7.投诉人为自然人的，投诉书应当由本人签字；投诉人为法人或者其他组织的，投诉书应当由法定代 表人、主要负责人，或者其授权代表签字或者盖章，并加盖公章。</w:t>
      </w:r>
    </w:p>
    <w:p w14:paraId="583B7075">
      <w:pPr>
        <w:keepNext w:val="0"/>
        <w:keepLines w:val="0"/>
        <w:pageBreakBefore w:val="0"/>
        <w:kinsoku/>
        <w:overflowPunct/>
        <w:topLinePunct w:val="0"/>
        <w:bidi w:val="0"/>
        <w:spacing w:line="360" w:lineRule="auto"/>
        <w:rPr>
          <w:rFonts w:hint="eastAsia" w:ascii="宋体" w:hAnsi="宋体" w:eastAsia="宋体" w:cs="宋体"/>
          <w:color w:val="auto"/>
          <w:sz w:val="21"/>
          <w:szCs w:val="21"/>
          <w:highlight w:val="none"/>
        </w:rPr>
        <w:sectPr>
          <w:footerReference r:id="rId13" w:type="default"/>
          <w:pgSz w:w="11906" w:h="16839"/>
          <w:pgMar w:top="1431" w:right="1137" w:bottom="1362" w:left="1143" w:header="0" w:footer="1200" w:gutter="0"/>
          <w:pgNumType w:fmt="decimal"/>
          <w:cols w:space="720" w:num="1"/>
        </w:sectPr>
      </w:pPr>
    </w:p>
    <w:p w14:paraId="4654EA18">
      <w:pPr>
        <w:pStyle w:val="4"/>
        <w:keepNext w:val="0"/>
        <w:keepLines w:val="0"/>
        <w:pageBreakBefore w:val="0"/>
        <w:kinsoku/>
        <w:overflowPunct/>
        <w:topLinePunct w:val="0"/>
        <w:bidi w:val="0"/>
        <w:spacing w:before="114" w:line="360" w:lineRule="auto"/>
        <w:ind w:left="5" w:right="73" w:firstLine="419"/>
        <w:jc w:val="left"/>
        <w:outlineLvl w:val="3"/>
        <w:rPr>
          <w:rFonts w:hint="eastAsia" w:ascii="宋体" w:hAnsi="宋体" w:eastAsia="宋体" w:cs="宋体"/>
          <w:b/>
          <w:bCs/>
          <w:color w:val="auto"/>
          <w:spacing w:val="8"/>
          <w:sz w:val="24"/>
          <w:szCs w:val="24"/>
          <w:highlight w:val="none"/>
        </w:rPr>
      </w:pPr>
      <w:bookmarkStart w:id="4" w:name="_Toc32760"/>
      <w:r>
        <w:rPr>
          <w:rFonts w:hint="eastAsia" w:ascii="宋体" w:hAnsi="宋体" w:eastAsia="宋体" w:cs="宋体"/>
          <w:b/>
          <w:bCs/>
          <w:color w:val="auto"/>
          <w:spacing w:val="8"/>
          <w:sz w:val="24"/>
          <w:szCs w:val="24"/>
          <w:highlight w:val="none"/>
        </w:rPr>
        <w:t>附表 3:</w:t>
      </w:r>
      <w:bookmarkEnd w:id="4"/>
    </w:p>
    <w:p w14:paraId="463B829B">
      <w:pPr>
        <w:pStyle w:val="4"/>
        <w:keepNext w:val="0"/>
        <w:keepLines w:val="0"/>
        <w:pageBreakBefore w:val="0"/>
        <w:kinsoku/>
        <w:overflowPunct/>
        <w:topLinePunct w:val="0"/>
        <w:bidi w:val="0"/>
        <w:spacing w:before="114" w:line="360" w:lineRule="auto"/>
        <w:ind w:left="5" w:right="73" w:firstLine="419"/>
        <w:jc w:val="center"/>
        <w:outlineLvl w:val="1"/>
        <w:rPr>
          <w:rFonts w:hint="eastAsia" w:ascii="宋体" w:hAnsi="宋体" w:eastAsia="宋体" w:cs="宋体"/>
          <w:b/>
          <w:bCs/>
          <w:color w:val="auto"/>
          <w:spacing w:val="8"/>
          <w:sz w:val="24"/>
          <w:szCs w:val="24"/>
          <w:highlight w:val="none"/>
        </w:rPr>
      </w:pPr>
      <w:r>
        <w:rPr>
          <w:rFonts w:hint="eastAsia" w:ascii="宋体" w:hAnsi="宋体" w:eastAsia="宋体" w:cs="宋体"/>
          <w:b/>
          <w:bCs/>
          <w:color w:val="auto"/>
          <w:spacing w:val="8"/>
          <w:sz w:val="24"/>
          <w:szCs w:val="24"/>
          <w:highlight w:val="none"/>
        </w:rPr>
        <w:t>政府采购项目合同验收报告（格式）</w:t>
      </w:r>
    </w:p>
    <w:p w14:paraId="33B1DCE9">
      <w:pPr>
        <w:keepNext w:val="0"/>
        <w:keepLines w:val="0"/>
        <w:pageBreakBefore w:val="0"/>
        <w:kinsoku/>
        <w:overflowPunct/>
        <w:topLinePunct w:val="0"/>
        <w:bidi w:val="0"/>
        <w:spacing w:before="65" w:line="360" w:lineRule="auto"/>
        <w:jc w:val="right"/>
        <w:rPr>
          <w:rFonts w:hint="eastAsia" w:ascii="宋体" w:hAnsi="宋体" w:eastAsia="宋体" w:cs="宋体"/>
          <w:color w:val="auto"/>
          <w:sz w:val="20"/>
          <w:szCs w:val="20"/>
          <w:highlight w:val="none"/>
        </w:rPr>
      </w:pPr>
      <w:r>
        <w:rPr>
          <w:rFonts w:hint="eastAsia" w:ascii="宋体" w:hAnsi="宋体" w:eastAsia="宋体" w:cs="宋体"/>
          <w:color w:val="auto"/>
          <w:spacing w:val="7"/>
          <w:sz w:val="20"/>
          <w:szCs w:val="20"/>
          <w:highlight w:val="none"/>
        </w:rPr>
        <w:t>根据政府采购项目（</w:t>
      </w:r>
      <w:r>
        <w:rPr>
          <w:rFonts w:hint="eastAsia" w:ascii="宋体" w:hAnsi="宋体" w:eastAsia="宋体" w:cs="宋体"/>
          <w:color w:val="auto"/>
          <w:spacing w:val="7"/>
          <w:sz w:val="20"/>
          <w:szCs w:val="20"/>
          <w:highlight w:val="none"/>
          <w:u w:val="single" w:color="auto"/>
        </w:rPr>
        <w:t>采购合同编号</w:t>
      </w:r>
      <w:r>
        <w:rPr>
          <w:rFonts w:hint="eastAsia" w:ascii="宋体" w:hAnsi="宋体" w:eastAsia="宋体" w:cs="宋体"/>
          <w:color w:val="auto"/>
          <w:spacing w:val="2"/>
          <w:sz w:val="20"/>
          <w:szCs w:val="20"/>
          <w:highlight w:val="none"/>
          <w:u w:val="single" w:color="auto"/>
        </w:rPr>
        <w:t>：</w:t>
      </w:r>
      <w:r>
        <w:rPr>
          <w:rFonts w:hint="eastAsia" w:ascii="宋体" w:hAnsi="宋体" w:eastAsia="宋体" w:cs="宋体"/>
          <w:color w:val="auto"/>
          <w:spacing w:val="17"/>
          <w:sz w:val="20"/>
          <w:szCs w:val="20"/>
          <w:highlight w:val="none"/>
          <w:u w:val="single" w:color="auto"/>
        </w:rPr>
        <w:t xml:space="preserve"> </w:t>
      </w:r>
      <w:r>
        <w:rPr>
          <w:rFonts w:hint="eastAsia" w:ascii="宋体" w:hAnsi="宋体" w:eastAsia="宋体" w:cs="宋体"/>
          <w:color w:val="auto"/>
          <w:spacing w:val="-70"/>
          <w:sz w:val="20"/>
          <w:szCs w:val="20"/>
          <w:highlight w:val="none"/>
        </w:rPr>
        <w:t xml:space="preserve"> </w:t>
      </w:r>
      <w:r>
        <w:rPr>
          <w:rFonts w:hint="eastAsia" w:ascii="宋体" w:hAnsi="宋体" w:eastAsia="宋体" w:cs="宋体"/>
          <w:color w:val="auto"/>
          <w:spacing w:val="2"/>
          <w:sz w:val="20"/>
          <w:szCs w:val="20"/>
          <w:highlight w:val="none"/>
        </w:rPr>
        <w:t>）</w:t>
      </w:r>
      <w:r>
        <w:rPr>
          <w:rFonts w:hint="eastAsia" w:ascii="宋体" w:hAnsi="宋体" w:eastAsia="宋体" w:cs="宋体"/>
          <w:color w:val="auto"/>
          <w:spacing w:val="7"/>
          <w:sz w:val="20"/>
          <w:szCs w:val="20"/>
          <w:highlight w:val="none"/>
        </w:rPr>
        <w:t>的约定，我单位对（</w:t>
      </w:r>
      <w:r>
        <w:rPr>
          <w:rFonts w:hint="eastAsia" w:ascii="宋体" w:hAnsi="宋体" w:eastAsia="宋体" w:cs="宋体"/>
          <w:color w:val="auto"/>
          <w:spacing w:val="53"/>
          <w:sz w:val="20"/>
          <w:szCs w:val="20"/>
          <w:highlight w:val="none"/>
          <w:u w:val="single" w:color="auto"/>
        </w:rPr>
        <w:t xml:space="preserve"> </w:t>
      </w:r>
      <w:r>
        <w:rPr>
          <w:rFonts w:hint="eastAsia" w:ascii="宋体" w:hAnsi="宋体" w:eastAsia="宋体" w:cs="宋体"/>
          <w:color w:val="auto"/>
          <w:spacing w:val="7"/>
          <w:sz w:val="20"/>
          <w:szCs w:val="20"/>
          <w:highlight w:val="none"/>
          <w:u w:val="single" w:color="auto"/>
        </w:rPr>
        <w:t>项目名称</w:t>
      </w:r>
      <w:r>
        <w:rPr>
          <w:rFonts w:hint="eastAsia" w:ascii="宋体" w:hAnsi="宋体" w:eastAsia="宋体" w:cs="宋体"/>
          <w:color w:val="auto"/>
          <w:spacing w:val="38"/>
          <w:sz w:val="20"/>
          <w:szCs w:val="20"/>
          <w:highlight w:val="none"/>
          <w:u w:val="single" w:color="auto"/>
        </w:rPr>
        <w:t xml:space="preserve"> </w:t>
      </w:r>
      <w:r>
        <w:rPr>
          <w:rFonts w:hint="eastAsia" w:ascii="宋体" w:hAnsi="宋体" w:eastAsia="宋体" w:cs="宋体"/>
          <w:color w:val="auto"/>
          <w:spacing w:val="7"/>
          <w:sz w:val="20"/>
          <w:szCs w:val="20"/>
          <w:highlight w:val="none"/>
        </w:rPr>
        <w:t>）政府采购项目中</w:t>
      </w:r>
      <w:r>
        <w:rPr>
          <w:rFonts w:hint="eastAsia" w:ascii="宋体" w:hAnsi="宋体" w:eastAsia="宋体" w:cs="宋体"/>
          <w:color w:val="auto"/>
          <w:spacing w:val="6"/>
          <w:sz w:val="20"/>
          <w:szCs w:val="20"/>
          <w:highlight w:val="none"/>
        </w:rPr>
        <w:t>标（或成</w:t>
      </w:r>
    </w:p>
    <w:p w14:paraId="43479C50">
      <w:pPr>
        <w:keepNext w:val="0"/>
        <w:keepLines w:val="0"/>
        <w:pageBreakBefore w:val="0"/>
        <w:kinsoku/>
        <w:overflowPunct/>
        <w:topLinePunct w:val="0"/>
        <w:bidi w:val="0"/>
        <w:spacing w:before="73" w:line="360" w:lineRule="auto"/>
        <w:rPr>
          <w:rFonts w:hint="eastAsia" w:ascii="宋体" w:hAnsi="宋体" w:eastAsia="宋体" w:cs="宋体"/>
          <w:color w:val="auto"/>
          <w:sz w:val="20"/>
          <w:szCs w:val="20"/>
          <w:highlight w:val="none"/>
        </w:rPr>
      </w:pPr>
      <w:r>
        <w:rPr>
          <w:rFonts w:hint="eastAsia" w:ascii="宋体" w:hAnsi="宋体" w:eastAsia="宋体" w:cs="宋体"/>
          <w:color w:val="auto"/>
          <w:spacing w:val="6"/>
          <w:sz w:val="20"/>
          <w:szCs w:val="20"/>
          <w:highlight w:val="none"/>
        </w:rPr>
        <w:t>交）供应商</w:t>
      </w:r>
      <w:r>
        <w:rPr>
          <w:rFonts w:hint="eastAsia" w:ascii="宋体" w:hAnsi="宋体" w:eastAsia="宋体" w:cs="宋体"/>
          <w:color w:val="auto"/>
          <w:spacing w:val="6"/>
          <w:sz w:val="20"/>
          <w:szCs w:val="20"/>
          <w:highlight w:val="none"/>
          <w:u w:val="single" w:color="auto"/>
        </w:rPr>
        <w:t>（</w:t>
      </w:r>
      <w:r>
        <w:rPr>
          <w:rFonts w:hint="eastAsia" w:ascii="宋体" w:hAnsi="宋体" w:eastAsia="宋体" w:cs="宋体"/>
          <w:color w:val="auto"/>
          <w:spacing w:val="72"/>
          <w:sz w:val="20"/>
          <w:szCs w:val="20"/>
          <w:highlight w:val="none"/>
          <w:u w:val="single" w:color="auto"/>
        </w:rPr>
        <w:t xml:space="preserve"> </w:t>
      </w:r>
      <w:r>
        <w:rPr>
          <w:rFonts w:hint="eastAsia" w:ascii="宋体" w:hAnsi="宋体" w:eastAsia="宋体" w:cs="宋体"/>
          <w:color w:val="auto"/>
          <w:spacing w:val="6"/>
          <w:sz w:val="20"/>
          <w:szCs w:val="20"/>
          <w:highlight w:val="none"/>
          <w:u w:val="single" w:color="auto"/>
        </w:rPr>
        <w:t>公司名称</w:t>
      </w:r>
      <w:r>
        <w:rPr>
          <w:rFonts w:hint="eastAsia" w:ascii="宋体" w:hAnsi="宋体" w:eastAsia="宋体" w:cs="宋体"/>
          <w:color w:val="auto"/>
          <w:spacing w:val="38"/>
          <w:sz w:val="20"/>
          <w:szCs w:val="20"/>
          <w:highlight w:val="none"/>
          <w:u w:val="single" w:color="auto"/>
        </w:rPr>
        <w:t xml:space="preserve"> </w:t>
      </w:r>
      <w:r>
        <w:rPr>
          <w:rFonts w:hint="eastAsia" w:ascii="宋体" w:hAnsi="宋体" w:eastAsia="宋体" w:cs="宋体"/>
          <w:color w:val="auto"/>
          <w:spacing w:val="6"/>
          <w:sz w:val="20"/>
          <w:szCs w:val="20"/>
          <w:highlight w:val="none"/>
          <w:u w:val="single" w:color="auto"/>
        </w:rPr>
        <w:t xml:space="preserve">） </w:t>
      </w:r>
      <w:r>
        <w:rPr>
          <w:rFonts w:hint="eastAsia" w:ascii="宋体" w:hAnsi="宋体" w:eastAsia="宋体" w:cs="宋体"/>
          <w:color w:val="auto"/>
          <w:spacing w:val="-84"/>
          <w:sz w:val="20"/>
          <w:szCs w:val="20"/>
          <w:highlight w:val="none"/>
        </w:rPr>
        <w:t xml:space="preserve"> </w:t>
      </w:r>
      <w:r>
        <w:rPr>
          <w:rFonts w:hint="eastAsia" w:ascii="宋体" w:hAnsi="宋体" w:eastAsia="宋体" w:cs="宋体"/>
          <w:color w:val="auto"/>
          <w:spacing w:val="6"/>
          <w:sz w:val="20"/>
          <w:szCs w:val="20"/>
          <w:highlight w:val="none"/>
        </w:rPr>
        <w:t>提供的货物（或工程、服务）进行了验收，验收情况如下：</w:t>
      </w:r>
    </w:p>
    <w:tbl>
      <w:tblPr>
        <w:tblStyle w:val="20"/>
        <w:tblW w:w="915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449"/>
        <w:gridCol w:w="2080"/>
        <w:gridCol w:w="752"/>
        <w:gridCol w:w="110"/>
        <w:gridCol w:w="2278"/>
        <w:gridCol w:w="191"/>
        <w:gridCol w:w="743"/>
        <w:gridCol w:w="1556"/>
      </w:tblGrid>
      <w:tr w14:paraId="730F1B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2" w:hRule="atLeast"/>
          <w:jc w:val="center"/>
        </w:trPr>
        <w:tc>
          <w:tcPr>
            <w:tcW w:w="3529" w:type="dxa"/>
            <w:gridSpan w:val="2"/>
            <w:vAlign w:val="top"/>
          </w:tcPr>
          <w:p w14:paraId="2B00DDA4">
            <w:pPr>
              <w:pStyle w:val="21"/>
              <w:keepNext w:val="0"/>
              <w:keepLines w:val="0"/>
              <w:pageBreakBefore w:val="0"/>
              <w:kinsoku/>
              <w:overflowPunct/>
              <w:topLinePunct w:val="0"/>
              <w:bidi w:val="0"/>
              <w:spacing w:before="172" w:line="360" w:lineRule="auto"/>
              <w:ind w:left="1103"/>
              <w:rPr>
                <w:rFonts w:hint="eastAsia" w:ascii="宋体" w:hAnsi="宋体" w:eastAsia="宋体" w:cs="宋体"/>
                <w:color w:val="auto"/>
                <w:highlight w:val="none"/>
              </w:rPr>
            </w:pPr>
            <w:r>
              <w:rPr>
                <w:rFonts w:hint="eastAsia" w:ascii="宋体" w:hAnsi="宋体" w:eastAsia="宋体" w:cs="宋体"/>
                <w:color w:val="auto"/>
                <w:spacing w:val="6"/>
                <w:highlight w:val="none"/>
              </w:rPr>
              <w:t>验收方式：</w:t>
            </w:r>
          </w:p>
        </w:tc>
        <w:tc>
          <w:tcPr>
            <w:tcW w:w="5630" w:type="dxa"/>
            <w:gridSpan w:val="6"/>
            <w:vAlign w:val="top"/>
          </w:tcPr>
          <w:p w14:paraId="088DAC6E">
            <w:pPr>
              <w:pStyle w:val="21"/>
              <w:keepNext w:val="0"/>
              <w:keepLines w:val="0"/>
              <w:pageBreakBefore w:val="0"/>
              <w:kinsoku/>
              <w:overflowPunct/>
              <w:topLinePunct w:val="0"/>
              <w:bidi w:val="0"/>
              <w:spacing w:before="172" w:line="360" w:lineRule="auto"/>
              <w:ind w:left="1823"/>
              <w:rPr>
                <w:rFonts w:hint="eastAsia" w:ascii="宋体" w:hAnsi="宋体" w:eastAsia="宋体" w:cs="宋体"/>
                <w:color w:val="auto"/>
                <w:highlight w:val="none"/>
              </w:rPr>
            </w:pPr>
            <w:r>
              <w:rPr>
                <w:rFonts w:hint="eastAsia" w:ascii="宋体" w:hAnsi="宋体" w:eastAsia="宋体" w:cs="宋体"/>
                <w:color w:val="auto"/>
                <w:spacing w:val="-15"/>
                <w:highlight w:val="none"/>
              </w:rPr>
              <w:t>口</w:t>
            </w:r>
            <w:r>
              <w:rPr>
                <w:rFonts w:hint="eastAsia" w:ascii="宋体" w:hAnsi="宋体" w:eastAsia="宋体" w:cs="宋体"/>
                <w:color w:val="auto"/>
                <w:spacing w:val="-13"/>
                <w:highlight w:val="none"/>
              </w:rPr>
              <w:t xml:space="preserve"> </w:t>
            </w:r>
            <w:r>
              <w:rPr>
                <w:rFonts w:hint="eastAsia" w:ascii="宋体" w:hAnsi="宋体" w:eastAsia="宋体" w:cs="宋体"/>
                <w:color w:val="auto"/>
                <w:spacing w:val="-15"/>
                <w:highlight w:val="none"/>
              </w:rPr>
              <w:t>自行验收</w:t>
            </w:r>
            <w:r>
              <w:rPr>
                <w:rFonts w:hint="eastAsia" w:ascii="宋体" w:hAnsi="宋体" w:eastAsia="宋体" w:cs="宋体"/>
                <w:color w:val="auto"/>
                <w:spacing w:val="23"/>
                <w:highlight w:val="none"/>
              </w:rPr>
              <w:t xml:space="preserve"> </w:t>
            </w:r>
            <w:r>
              <w:rPr>
                <w:rFonts w:hint="eastAsia" w:ascii="宋体" w:hAnsi="宋体" w:eastAsia="宋体" w:cs="宋体"/>
                <w:color w:val="auto"/>
                <w:spacing w:val="-15"/>
                <w:highlight w:val="none"/>
              </w:rPr>
              <w:t>口委托验收</w:t>
            </w:r>
          </w:p>
        </w:tc>
      </w:tr>
      <w:tr w14:paraId="67FA0C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34" w:hRule="atLeast"/>
          <w:jc w:val="center"/>
        </w:trPr>
        <w:tc>
          <w:tcPr>
            <w:tcW w:w="1449" w:type="dxa"/>
            <w:vAlign w:val="top"/>
          </w:tcPr>
          <w:p w14:paraId="1F681214">
            <w:pPr>
              <w:pStyle w:val="21"/>
              <w:keepNext w:val="0"/>
              <w:keepLines w:val="0"/>
              <w:pageBreakBefore w:val="0"/>
              <w:kinsoku/>
              <w:overflowPunct/>
              <w:topLinePunct w:val="0"/>
              <w:bidi w:val="0"/>
              <w:spacing w:before="234" w:line="360" w:lineRule="auto"/>
              <w:ind w:left="458"/>
              <w:rPr>
                <w:rFonts w:hint="eastAsia" w:ascii="宋体" w:hAnsi="宋体" w:eastAsia="宋体" w:cs="宋体"/>
                <w:color w:val="auto"/>
                <w:highlight w:val="none"/>
              </w:rPr>
            </w:pPr>
            <w:r>
              <w:rPr>
                <w:rFonts w:hint="eastAsia" w:ascii="宋体" w:hAnsi="宋体" w:eastAsia="宋体" w:cs="宋体"/>
                <w:color w:val="auto"/>
                <w:spacing w:val="5"/>
                <w:highlight w:val="none"/>
              </w:rPr>
              <w:t>序号</w:t>
            </w:r>
          </w:p>
        </w:tc>
        <w:tc>
          <w:tcPr>
            <w:tcW w:w="2080" w:type="dxa"/>
            <w:vAlign w:val="top"/>
          </w:tcPr>
          <w:p w14:paraId="09C8BDA9">
            <w:pPr>
              <w:pStyle w:val="21"/>
              <w:keepNext w:val="0"/>
              <w:keepLines w:val="0"/>
              <w:pageBreakBefore w:val="0"/>
              <w:kinsoku/>
              <w:overflowPunct/>
              <w:topLinePunct w:val="0"/>
              <w:bidi w:val="0"/>
              <w:spacing w:before="234" w:line="360" w:lineRule="auto"/>
              <w:ind w:left="698"/>
              <w:rPr>
                <w:rFonts w:hint="eastAsia" w:ascii="宋体" w:hAnsi="宋体" w:eastAsia="宋体" w:cs="宋体"/>
                <w:color w:val="auto"/>
                <w:highlight w:val="none"/>
              </w:rPr>
            </w:pPr>
            <w:r>
              <w:rPr>
                <w:rFonts w:hint="eastAsia" w:ascii="宋体" w:hAnsi="宋体" w:eastAsia="宋体" w:cs="宋体"/>
                <w:color w:val="auto"/>
                <w:highlight w:val="none"/>
              </w:rPr>
              <w:t>名</w:t>
            </w:r>
            <w:r>
              <w:rPr>
                <w:rFonts w:hint="eastAsia" w:ascii="宋体" w:hAnsi="宋体" w:eastAsia="宋体" w:cs="宋体"/>
                <w:color w:val="auto"/>
                <w:spacing w:val="12"/>
                <w:highlight w:val="none"/>
              </w:rPr>
              <w:t xml:space="preserve"> </w:t>
            </w:r>
            <w:r>
              <w:rPr>
                <w:rFonts w:hint="eastAsia" w:ascii="宋体" w:hAnsi="宋体" w:eastAsia="宋体" w:cs="宋体"/>
                <w:color w:val="auto"/>
                <w:highlight w:val="none"/>
              </w:rPr>
              <w:t>称</w:t>
            </w:r>
          </w:p>
        </w:tc>
        <w:tc>
          <w:tcPr>
            <w:tcW w:w="3140" w:type="dxa"/>
            <w:gridSpan w:val="3"/>
            <w:vAlign w:val="top"/>
          </w:tcPr>
          <w:p w14:paraId="3CD4AE02">
            <w:pPr>
              <w:pStyle w:val="21"/>
              <w:keepNext w:val="0"/>
              <w:keepLines w:val="0"/>
              <w:pageBreakBefore w:val="0"/>
              <w:kinsoku/>
              <w:overflowPunct/>
              <w:topLinePunct w:val="0"/>
              <w:bidi w:val="0"/>
              <w:spacing w:before="75" w:line="360" w:lineRule="auto"/>
              <w:ind w:left="91"/>
              <w:rPr>
                <w:rFonts w:hint="eastAsia" w:ascii="宋体" w:hAnsi="宋体" w:eastAsia="宋体" w:cs="宋体"/>
                <w:color w:val="auto"/>
                <w:highlight w:val="none"/>
              </w:rPr>
            </w:pPr>
            <w:r>
              <w:rPr>
                <w:rFonts w:hint="eastAsia" w:ascii="宋体" w:hAnsi="宋体" w:eastAsia="宋体" w:cs="宋体"/>
                <w:color w:val="auto"/>
                <w:spacing w:val="8"/>
                <w:highlight w:val="none"/>
              </w:rPr>
              <w:t>货物型号规格、标准及配置等</w:t>
            </w:r>
          </w:p>
          <w:p w14:paraId="698F70F4">
            <w:pPr>
              <w:pStyle w:val="21"/>
              <w:keepNext w:val="0"/>
              <w:keepLines w:val="0"/>
              <w:pageBreakBefore w:val="0"/>
              <w:kinsoku/>
              <w:overflowPunct/>
              <w:topLinePunct w:val="0"/>
              <w:bidi w:val="0"/>
              <w:spacing w:before="73" w:line="360" w:lineRule="auto"/>
              <w:ind w:left="411"/>
              <w:rPr>
                <w:rFonts w:hint="eastAsia" w:ascii="宋体" w:hAnsi="宋体" w:eastAsia="宋体" w:cs="宋体"/>
                <w:color w:val="auto"/>
                <w:highlight w:val="none"/>
              </w:rPr>
            </w:pPr>
            <w:r>
              <w:rPr>
                <w:rFonts w:hint="eastAsia" w:ascii="宋体" w:hAnsi="宋体" w:eastAsia="宋体" w:cs="宋体"/>
                <w:color w:val="auto"/>
                <w:spacing w:val="7"/>
                <w:highlight w:val="none"/>
              </w:rPr>
              <w:t>（或服务内容、标准）</w:t>
            </w:r>
          </w:p>
        </w:tc>
        <w:tc>
          <w:tcPr>
            <w:tcW w:w="934" w:type="dxa"/>
            <w:gridSpan w:val="2"/>
            <w:vAlign w:val="top"/>
          </w:tcPr>
          <w:p w14:paraId="59559A0F">
            <w:pPr>
              <w:pStyle w:val="21"/>
              <w:keepNext w:val="0"/>
              <w:keepLines w:val="0"/>
              <w:pageBreakBefore w:val="0"/>
              <w:kinsoku/>
              <w:overflowPunct/>
              <w:topLinePunct w:val="0"/>
              <w:bidi w:val="0"/>
              <w:spacing w:before="234" w:line="360" w:lineRule="auto"/>
              <w:ind w:left="227"/>
              <w:rPr>
                <w:rFonts w:hint="eastAsia" w:ascii="宋体" w:hAnsi="宋体" w:eastAsia="宋体" w:cs="宋体"/>
                <w:color w:val="auto"/>
                <w:highlight w:val="none"/>
              </w:rPr>
            </w:pPr>
            <w:r>
              <w:rPr>
                <w:rFonts w:hint="eastAsia" w:ascii="宋体" w:hAnsi="宋体" w:eastAsia="宋体" w:cs="宋体"/>
                <w:color w:val="auto"/>
                <w:spacing w:val="3"/>
                <w:highlight w:val="none"/>
              </w:rPr>
              <w:t>数量</w:t>
            </w:r>
          </w:p>
        </w:tc>
        <w:tc>
          <w:tcPr>
            <w:tcW w:w="1556" w:type="dxa"/>
            <w:vAlign w:val="top"/>
          </w:tcPr>
          <w:p w14:paraId="26D09FA5">
            <w:pPr>
              <w:pStyle w:val="21"/>
              <w:keepNext w:val="0"/>
              <w:keepLines w:val="0"/>
              <w:pageBreakBefore w:val="0"/>
              <w:kinsoku/>
              <w:overflowPunct/>
              <w:topLinePunct w:val="0"/>
              <w:bidi w:val="0"/>
              <w:spacing w:before="234" w:line="360" w:lineRule="auto"/>
              <w:ind w:left="459"/>
              <w:rPr>
                <w:rFonts w:hint="eastAsia" w:ascii="宋体" w:hAnsi="宋体" w:eastAsia="宋体" w:cs="宋体"/>
                <w:color w:val="auto"/>
                <w:highlight w:val="none"/>
              </w:rPr>
            </w:pPr>
            <w:r>
              <w:rPr>
                <w:rFonts w:hint="eastAsia" w:ascii="宋体" w:hAnsi="宋体" w:eastAsia="宋体" w:cs="宋体"/>
                <w:color w:val="auto"/>
                <w:highlight w:val="none"/>
              </w:rPr>
              <w:t>金</w:t>
            </w:r>
            <w:r>
              <w:rPr>
                <w:rFonts w:hint="eastAsia" w:ascii="宋体" w:hAnsi="宋体" w:eastAsia="宋体" w:cs="宋体"/>
                <w:color w:val="auto"/>
                <w:spacing w:val="13"/>
                <w:highlight w:val="none"/>
              </w:rPr>
              <w:t xml:space="preserve"> </w:t>
            </w:r>
            <w:r>
              <w:rPr>
                <w:rFonts w:hint="eastAsia" w:ascii="宋体" w:hAnsi="宋体" w:eastAsia="宋体" w:cs="宋体"/>
                <w:color w:val="auto"/>
                <w:highlight w:val="none"/>
              </w:rPr>
              <w:t>额</w:t>
            </w:r>
          </w:p>
        </w:tc>
      </w:tr>
      <w:tr w14:paraId="4A291D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2" w:hRule="atLeast"/>
          <w:jc w:val="center"/>
        </w:trPr>
        <w:tc>
          <w:tcPr>
            <w:tcW w:w="1449" w:type="dxa"/>
            <w:vAlign w:val="top"/>
          </w:tcPr>
          <w:p w14:paraId="72F76590">
            <w:pPr>
              <w:keepNext w:val="0"/>
              <w:keepLines w:val="0"/>
              <w:pageBreakBefore w:val="0"/>
              <w:kinsoku/>
              <w:overflowPunct/>
              <w:topLinePunct w:val="0"/>
              <w:bidi w:val="0"/>
              <w:spacing w:line="360" w:lineRule="auto"/>
              <w:rPr>
                <w:rFonts w:hint="eastAsia" w:ascii="宋体" w:hAnsi="宋体" w:eastAsia="宋体" w:cs="宋体"/>
                <w:color w:val="auto"/>
                <w:sz w:val="21"/>
                <w:highlight w:val="none"/>
              </w:rPr>
            </w:pPr>
          </w:p>
        </w:tc>
        <w:tc>
          <w:tcPr>
            <w:tcW w:w="2080" w:type="dxa"/>
            <w:vAlign w:val="top"/>
          </w:tcPr>
          <w:p w14:paraId="6FFF67DD">
            <w:pPr>
              <w:keepNext w:val="0"/>
              <w:keepLines w:val="0"/>
              <w:pageBreakBefore w:val="0"/>
              <w:kinsoku/>
              <w:overflowPunct/>
              <w:topLinePunct w:val="0"/>
              <w:bidi w:val="0"/>
              <w:spacing w:line="360" w:lineRule="auto"/>
              <w:rPr>
                <w:rFonts w:hint="eastAsia" w:ascii="宋体" w:hAnsi="宋体" w:eastAsia="宋体" w:cs="宋体"/>
                <w:color w:val="auto"/>
                <w:sz w:val="21"/>
                <w:highlight w:val="none"/>
              </w:rPr>
            </w:pPr>
          </w:p>
        </w:tc>
        <w:tc>
          <w:tcPr>
            <w:tcW w:w="3140" w:type="dxa"/>
            <w:gridSpan w:val="3"/>
            <w:vAlign w:val="top"/>
          </w:tcPr>
          <w:p w14:paraId="169A127E">
            <w:pPr>
              <w:keepNext w:val="0"/>
              <w:keepLines w:val="0"/>
              <w:pageBreakBefore w:val="0"/>
              <w:kinsoku/>
              <w:overflowPunct/>
              <w:topLinePunct w:val="0"/>
              <w:bidi w:val="0"/>
              <w:spacing w:line="360" w:lineRule="auto"/>
              <w:rPr>
                <w:rFonts w:hint="eastAsia" w:ascii="宋体" w:hAnsi="宋体" w:eastAsia="宋体" w:cs="宋体"/>
                <w:color w:val="auto"/>
                <w:sz w:val="21"/>
                <w:highlight w:val="none"/>
              </w:rPr>
            </w:pPr>
          </w:p>
        </w:tc>
        <w:tc>
          <w:tcPr>
            <w:tcW w:w="934" w:type="dxa"/>
            <w:gridSpan w:val="2"/>
            <w:vAlign w:val="top"/>
          </w:tcPr>
          <w:p w14:paraId="48FF15D2">
            <w:pPr>
              <w:keepNext w:val="0"/>
              <w:keepLines w:val="0"/>
              <w:pageBreakBefore w:val="0"/>
              <w:kinsoku/>
              <w:overflowPunct/>
              <w:topLinePunct w:val="0"/>
              <w:bidi w:val="0"/>
              <w:spacing w:line="360" w:lineRule="auto"/>
              <w:rPr>
                <w:rFonts w:hint="eastAsia" w:ascii="宋体" w:hAnsi="宋体" w:eastAsia="宋体" w:cs="宋体"/>
                <w:color w:val="auto"/>
                <w:sz w:val="21"/>
                <w:highlight w:val="none"/>
              </w:rPr>
            </w:pPr>
          </w:p>
        </w:tc>
        <w:tc>
          <w:tcPr>
            <w:tcW w:w="1556" w:type="dxa"/>
            <w:vAlign w:val="top"/>
          </w:tcPr>
          <w:p w14:paraId="0A0A622A">
            <w:pPr>
              <w:keepNext w:val="0"/>
              <w:keepLines w:val="0"/>
              <w:pageBreakBefore w:val="0"/>
              <w:kinsoku/>
              <w:overflowPunct/>
              <w:topLinePunct w:val="0"/>
              <w:bidi w:val="0"/>
              <w:spacing w:line="360" w:lineRule="auto"/>
              <w:rPr>
                <w:rFonts w:hint="eastAsia" w:ascii="宋体" w:hAnsi="宋体" w:eastAsia="宋体" w:cs="宋体"/>
                <w:color w:val="auto"/>
                <w:sz w:val="21"/>
                <w:highlight w:val="none"/>
              </w:rPr>
            </w:pPr>
          </w:p>
        </w:tc>
      </w:tr>
      <w:tr w14:paraId="7631B3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2" w:hRule="atLeast"/>
          <w:jc w:val="center"/>
        </w:trPr>
        <w:tc>
          <w:tcPr>
            <w:tcW w:w="1449" w:type="dxa"/>
            <w:vAlign w:val="top"/>
          </w:tcPr>
          <w:p w14:paraId="3A9EE8F6">
            <w:pPr>
              <w:keepNext w:val="0"/>
              <w:keepLines w:val="0"/>
              <w:pageBreakBefore w:val="0"/>
              <w:kinsoku/>
              <w:overflowPunct/>
              <w:topLinePunct w:val="0"/>
              <w:bidi w:val="0"/>
              <w:spacing w:line="360" w:lineRule="auto"/>
              <w:rPr>
                <w:rFonts w:hint="eastAsia" w:ascii="宋体" w:hAnsi="宋体" w:eastAsia="宋体" w:cs="宋体"/>
                <w:color w:val="auto"/>
                <w:sz w:val="21"/>
                <w:highlight w:val="none"/>
              </w:rPr>
            </w:pPr>
          </w:p>
        </w:tc>
        <w:tc>
          <w:tcPr>
            <w:tcW w:w="2080" w:type="dxa"/>
            <w:vAlign w:val="top"/>
          </w:tcPr>
          <w:p w14:paraId="0696A3F9">
            <w:pPr>
              <w:keepNext w:val="0"/>
              <w:keepLines w:val="0"/>
              <w:pageBreakBefore w:val="0"/>
              <w:kinsoku/>
              <w:overflowPunct/>
              <w:topLinePunct w:val="0"/>
              <w:bidi w:val="0"/>
              <w:spacing w:line="360" w:lineRule="auto"/>
              <w:rPr>
                <w:rFonts w:hint="eastAsia" w:ascii="宋体" w:hAnsi="宋体" w:eastAsia="宋体" w:cs="宋体"/>
                <w:color w:val="auto"/>
                <w:sz w:val="21"/>
                <w:highlight w:val="none"/>
              </w:rPr>
            </w:pPr>
          </w:p>
        </w:tc>
        <w:tc>
          <w:tcPr>
            <w:tcW w:w="3140" w:type="dxa"/>
            <w:gridSpan w:val="3"/>
            <w:vAlign w:val="top"/>
          </w:tcPr>
          <w:p w14:paraId="4AC80A73">
            <w:pPr>
              <w:keepNext w:val="0"/>
              <w:keepLines w:val="0"/>
              <w:pageBreakBefore w:val="0"/>
              <w:kinsoku/>
              <w:overflowPunct/>
              <w:topLinePunct w:val="0"/>
              <w:bidi w:val="0"/>
              <w:spacing w:line="360" w:lineRule="auto"/>
              <w:rPr>
                <w:rFonts w:hint="eastAsia" w:ascii="宋体" w:hAnsi="宋体" w:eastAsia="宋体" w:cs="宋体"/>
                <w:color w:val="auto"/>
                <w:sz w:val="21"/>
                <w:highlight w:val="none"/>
              </w:rPr>
            </w:pPr>
          </w:p>
        </w:tc>
        <w:tc>
          <w:tcPr>
            <w:tcW w:w="934" w:type="dxa"/>
            <w:gridSpan w:val="2"/>
            <w:vAlign w:val="top"/>
          </w:tcPr>
          <w:p w14:paraId="18D9DE37">
            <w:pPr>
              <w:keepNext w:val="0"/>
              <w:keepLines w:val="0"/>
              <w:pageBreakBefore w:val="0"/>
              <w:kinsoku/>
              <w:overflowPunct/>
              <w:topLinePunct w:val="0"/>
              <w:bidi w:val="0"/>
              <w:spacing w:line="360" w:lineRule="auto"/>
              <w:rPr>
                <w:rFonts w:hint="eastAsia" w:ascii="宋体" w:hAnsi="宋体" w:eastAsia="宋体" w:cs="宋体"/>
                <w:color w:val="auto"/>
                <w:sz w:val="21"/>
                <w:highlight w:val="none"/>
              </w:rPr>
            </w:pPr>
          </w:p>
        </w:tc>
        <w:tc>
          <w:tcPr>
            <w:tcW w:w="1556" w:type="dxa"/>
            <w:vAlign w:val="top"/>
          </w:tcPr>
          <w:p w14:paraId="22B8ABDD">
            <w:pPr>
              <w:keepNext w:val="0"/>
              <w:keepLines w:val="0"/>
              <w:pageBreakBefore w:val="0"/>
              <w:kinsoku/>
              <w:overflowPunct/>
              <w:topLinePunct w:val="0"/>
              <w:bidi w:val="0"/>
              <w:spacing w:line="360" w:lineRule="auto"/>
              <w:rPr>
                <w:rFonts w:hint="eastAsia" w:ascii="宋体" w:hAnsi="宋体" w:eastAsia="宋体" w:cs="宋体"/>
                <w:color w:val="auto"/>
                <w:sz w:val="21"/>
                <w:highlight w:val="none"/>
              </w:rPr>
            </w:pPr>
          </w:p>
        </w:tc>
      </w:tr>
      <w:tr w14:paraId="2394D8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3" w:hRule="atLeast"/>
          <w:jc w:val="center"/>
        </w:trPr>
        <w:tc>
          <w:tcPr>
            <w:tcW w:w="1449" w:type="dxa"/>
            <w:vAlign w:val="top"/>
          </w:tcPr>
          <w:p w14:paraId="42859170">
            <w:pPr>
              <w:keepNext w:val="0"/>
              <w:keepLines w:val="0"/>
              <w:pageBreakBefore w:val="0"/>
              <w:kinsoku/>
              <w:overflowPunct/>
              <w:topLinePunct w:val="0"/>
              <w:bidi w:val="0"/>
              <w:spacing w:line="360" w:lineRule="auto"/>
              <w:rPr>
                <w:rFonts w:hint="eastAsia" w:ascii="宋体" w:hAnsi="宋体" w:eastAsia="宋体" w:cs="宋体"/>
                <w:color w:val="auto"/>
                <w:sz w:val="21"/>
                <w:highlight w:val="none"/>
              </w:rPr>
            </w:pPr>
          </w:p>
        </w:tc>
        <w:tc>
          <w:tcPr>
            <w:tcW w:w="2080" w:type="dxa"/>
            <w:vAlign w:val="top"/>
          </w:tcPr>
          <w:p w14:paraId="552E18DA">
            <w:pPr>
              <w:keepNext w:val="0"/>
              <w:keepLines w:val="0"/>
              <w:pageBreakBefore w:val="0"/>
              <w:kinsoku/>
              <w:overflowPunct/>
              <w:topLinePunct w:val="0"/>
              <w:bidi w:val="0"/>
              <w:spacing w:line="360" w:lineRule="auto"/>
              <w:rPr>
                <w:rFonts w:hint="eastAsia" w:ascii="宋体" w:hAnsi="宋体" w:eastAsia="宋体" w:cs="宋体"/>
                <w:color w:val="auto"/>
                <w:sz w:val="21"/>
                <w:highlight w:val="none"/>
              </w:rPr>
            </w:pPr>
          </w:p>
        </w:tc>
        <w:tc>
          <w:tcPr>
            <w:tcW w:w="3140" w:type="dxa"/>
            <w:gridSpan w:val="3"/>
            <w:vAlign w:val="top"/>
          </w:tcPr>
          <w:p w14:paraId="15FB0E0F">
            <w:pPr>
              <w:keepNext w:val="0"/>
              <w:keepLines w:val="0"/>
              <w:pageBreakBefore w:val="0"/>
              <w:kinsoku/>
              <w:overflowPunct/>
              <w:topLinePunct w:val="0"/>
              <w:bidi w:val="0"/>
              <w:spacing w:line="360" w:lineRule="auto"/>
              <w:rPr>
                <w:rFonts w:hint="eastAsia" w:ascii="宋体" w:hAnsi="宋体" w:eastAsia="宋体" w:cs="宋体"/>
                <w:color w:val="auto"/>
                <w:sz w:val="21"/>
                <w:highlight w:val="none"/>
              </w:rPr>
            </w:pPr>
          </w:p>
        </w:tc>
        <w:tc>
          <w:tcPr>
            <w:tcW w:w="934" w:type="dxa"/>
            <w:gridSpan w:val="2"/>
            <w:vAlign w:val="top"/>
          </w:tcPr>
          <w:p w14:paraId="2E81C19B">
            <w:pPr>
              <w:keepNext w:val="0"/>
              <w:keepLines w:val="0"/>
              <w:pageBreakBefore w:val="0"/>
              <w:kinsoku/>
              <w:overflowPunct/>
              <w:topLinePunct w:val="0"/>
              <w:bidi w:val="0"/>
              <w:spacing w:line="360" w:lineRule="auto"/>
              <w:rPr>
                <w:rFonts w:hint="eastAsia" w:ascii="宋体" w:hAnsi="宋体" w:eastAsia="宋体" w:cs="宋体"/>
                <w:color w:val="auto"/>
                <w:sz w:val="21"/>
                <w:highlight w:val="none"/>
              </w:rPr>
            </w:pPr>
          </w:p>
        </w:tc>
        <w:tc>
          <w:tcPr>
            <w:tcW w:w="1556" w:type="dxa"/>
            <w:vAlign w:val="top"/>
          </w:tcPr>
          <w:p w14:paraId="266F52F3">
            <w:pPr>
              <w:keepNext w:val="0"/>
              <w:keepLines w:val="0"/>
              <w:pageBreakBefore w:val="0"/>
              <w:kinsoku/>
              <w:overflowPunct/>
              <w:topLinePunct w:val="0"/>
              <w:bidi w:val="0"/>
              <w:spacing w:line="360" w:lineRule="auto"/>
              <w:rPr>
                <w:rFonts w:hint="eastAsia" w:ascii="宋体" w:hAnsi="宋体" w:eastAsia="宋体" w:cs="宋体"/>
                <w:color w:val="auto"/>
                <w:sz w:val="21"/>
                <w:highlight w:val="none"/>
              </w:rPr>
            </w:pPr>
          </w:p>
        </w:tc>
      </w:tr>
      <w:tr w14:paraId="31038B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1" w:hRule="atLeast"/>
          <w:jc w:val="center"/>
        </w:trPr>
        <w:tc>
          <w:tcPr>
            <w:tcW w:w="6669" w:type="dxa"/>
            <w:gridSpan w:val="5"/>
            <w:vAlign w:val="top"/>
          </w:tcPr>
          <w:p w14:paraId="338CB5EA">
            <w:pPr>
              <w:pStyle w:val="21"/>
              <w:keepNext w:val="0"/>
              <w:keepLines w:val="0"/>
              <w:pageBreakBefore w:val="0"/>
              <w:kinsoku/>
              <w:overflowPunct/>
              <w:topLinePunct w:val="0"/>
              <w:bidi w:val="0"/>
              <w:spacing w:before="161" w:line="360" w:lineRule="auto"/>
              <w:ind w:left="2821"/>
              <w:rPr>
                <w:rFonts w:hint="eastAsia" w:ascii="宋体" w:hAnsi="宋体" w:eastAsia="宋体" w:cs="宋体"/>
                <w:color w:val="auto"/>
                <w:highlight w:val="none"/>
              </w:rPr>
            </w:pPr>
            <w:r>
              <w:rPr>
                <w:rFonts w:hint="eastAsia" w:ascii="宋体" w:hAnsi="宋体" w:eastAsia="宋体" w:cs="宋体"/>
                <w:color w:val="auto"/>
                <w:highlight w:val="none"/>
              </w:rPr>
              <w:t>合</w:t>
            </w:r>
            <w:r>
              <w:rPr>
                <w:rFonts w:hint="eastAsia" w:ascii="宋体" w:hAnsi="宋体" w:eastAsia="宋体" w:cs="宋体"/>
                <w:color w:val="auto"/>
                <w:spacing w:val="13"/>
                <w:highlight w:val="none"/>
              </w:rPr>
              <w:t xml:space="preserve"> </w:t>
            </w:r>
            <w:r>
              <w:rPr>
                <w:rFonts w:hint="eastAsia" w:ascii="宋体" w:hAnsi="宋体" w:eastAsia="宋体" w:cs="宋体"/>
                <w:color w:val="auto"/>
                <w:highlight w:val="none"/>
              </w:rPr>
              <w:t>计</w:t>
            </w:r>
          </w:p>
        </w:tc>
        <w:tc>
          <w:tcPr>
            <w:tcW w:w="934" w:type="dxa"/>
            <w:gridSpan w:val="2"/>
            <w:vAlign w:val="top"/>
          </w:tcPr>
          <w:p w14:paraId="5636D55F">
            <w:pPr>
              <w:keepNext w:val="0"/>
              <w:keepLines w:val="0"/>
              <w:pageBreakBefore w:val="0"/>
              <w:kinsoku/>
              <w:overflowPunct/>
              <w:topLinePunct w:val="0"/>
              <w:bidi w:val="0"/>
              <w:spacing w:line="360" w:lineRule="auto"/>
              <w:rPr>
                <w:rFonts w:hint="eastAsia" w:ascii="宋体" w:hAnsi="宋体" w:eastAsia="宋体" w:cs="宋体"/>
                <w:color w:val="auto"/>
                <w:sz w:val="21"/>
                <w:highlight w:val="none"/>
              </w:rPr>
            </w:pPr>
          </w:p>
        </w:tc>
        <w:tc>
          <w:tcPr>
            <w:tcW w:w="1556" w:type="dxa"/>
            <w:vAlign w:val="top"/>
          </w:tcPr>
          <w:p w14:paraId="20CE80C6">
            <w:pPr>
              <w:keepNext w:val="0"/>
              <w:keepLines w:val="0"/>
              <w:pageBreakBefore w:val="0"/>
              <w:kinsoku/>
              <w:overflowPunct/>
              <w:topLinePunct w:val="0"/>
              <w:bidi w:val="0"/>
              <w:spacing w:line="360" w:lineRule="auto"/>
              <w:rPr>
                <w:rFonts w:hint="eastAsia" w:ascii="宋体" w:hAnsi="宋体" w:eastAsia="宋体" w:cs="宋体"/>
                <w:color w:val="auto"/>
                <w:sz w:val="21"/>
                <w:highlight w:val="none"/>
              </w:rPr>
            </w:pPr>
          </w:p>
        </w:tc>
      </w:tr>
      <w:tr w14:paraId="2DCA2E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8" w:hRule="atLeast"/>
          <w:jc w:val="center"/>
        </w:trPr>
        <w:tc>
          <w:tcPr>
            <w:tcW w:w="9159" w:type="dxa"/>
            <w:gridSpan w:val="8"/>
            <w:vAlign w:val="top"/>
          </w:tcPr>
          <w:p w14:paraId="47667325">
            <w:pPr>
              <w:pStyle w:val="21"/>
              <w:keepNext w:val="0"/>
              <w:keepLines w:val="0"/>
              <w:pageBreakBefore w:val="0"/>
              <w:kinsoku/>
              <w:overflowPunct/>
              <w:topLinePunct w:val="0"/>
              <w:bidi w:val="0"/>
              <w:spacing w:before="238" w:line="360" w:lineRule="auto"/>
              <w:ind w:left="15"/>
              <w:rPr>
                <w:rFonts w:hint="eastAsia" w:ascii="宋体" w:hAnsi="宋体" w:eastAsia="宋体" w:cs="宋体"/>
                <w:color w:val="auto"/>
                <w:highlight w:val="none"/>
              </w:rPr>
            </w:pPr>
            <w:r>
              <w:rPr>
                <w:rFonts w:hint="eastAsia" w:ascii="宋体" w:hAnsi="宋体" w:eastAsia="宋体" w:cs="宋体"/>
                <w:color w:val="auto"/>
                <w:spacing w:val="6"/>
                <w:highlight w:val="none"/>
              </w:rPr>
              <w:t>合计大写金额：</w:t>
            </w:r>
          </w:p>
        </w:tc>
      </w:tr>
      <w:tr w14:paraId="726D47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0" w:hRule="atLeast"/>
          <w:jc w:val="center"/>
        </w:trPr>
        <w:tc>
          <w:tcPr>
            <w:tcW w:w="1449" w:type="dxa"/>
            <w:vAlign w:val="top"/>
          </w:tcPr>
          <w:p w14:paraId="466A95EC">
            <w:pPr>
              <w:pStyle w:val="21"/>
              <w:keepNext w:val="0"/>
              <w:keepLines w:val="0"/>
              <w:pageBreakBefore w:val="0"/>
              <w:kinsoku/>
              <w:overflowPunct/>
              <w:topLinePunct w:val="0"/>
              <w:bidi w:val="0"/>
              <w:spacing w:before="240" w:line="360" w:lineRule="auto"/>
              <w:ind w:left="44"/>
              <w:rPr>
                <w:rFonts w:hint="eastAsia" w:ascii="宋体" w:hAnsi="宋体" w:eastAsia="宋体" w:cs="宋体"/>
                <w:color w:val="auto"/>
                <w:highlight w:val="none"/>
              </w:rPr>
            </w:pPr>
            <w:r>
              <w:rPr>
                <w:rFonts w:hint="eastAsia" w:ascii="宋体" w:hAnsi="宋体" w:eastAsia="宋体" w:cs="宋体"/>
                <w:color w:val="auto"/>
                <w:spacing w:val="7"/>
                <w:highlight w:val="none"/>
              </w:rPr>
              <w:t>实际供货日期</w:t>
            </w:r>
          </w:p>
        </w:tc>
        <w:tc>
          <w:tcPr>
            <w:tcW w:w="2942" w:type="dxa"/>
            <w:gridSpan w:val="3"/>
            <w:vAlign w:val="top"/>
          </w:tcPr>
          <w:p w14:paraId="585D607F">
            <w:pPr>
              <w:keepNext w:val="0"/>
              <w:keepLines w:val="0"/>
              <w:pageBreakBefore w:val="0"/>
              <w:kinsoku/>
              <w:overflowPunct/>
              <w:topLinePunct w:val="0"/>
              <w:bidi w:val="0"/>
              <w:spacing w:line="360" w:lineRule="auto"/>
              <w:rPr>
                <w:rFonts w:hint="eastAsia" w:ascii="宋体" w:hAnsi="宋体" w:eastAsia="宋体" w:cs="宋体"/>
                <w:color w:val="auto"/>
                <w:sz w:val="21"/>
                <w:highlight w:val="none"/>
              </w:rPr>
            </w:pPr>
          </w:p>
        </w:tc>
        <w:tc>
          <w:tcPr>
            <w:tcW w:w="2469" w:type="dxa"/>
            <w:gridSpan w:val="2"/>
            <w:vAlign w:val="top"/>
          </w:tcPr>
          <w:p w14:paraId="4D3BFD9D">
            <w:pPr>
              <w:pStyle w:val="21"/>
              <w:keepNext w:val="0"/>
              <w:keepLines w:val="0"/>
              <w:pageBreakBefore w:val="0"/>
              <w:kinsoku/>
              <w:overflowPunct/>
              <w:topLinePunct w:val="0"/>
              <w:bidi w:val="0"/>
              <w:spacing w:before="240" w:line="360" w:lineRule="auto"/>
              <w:ind w:left="324"/>
              <w:rPr>
                <w:rFonts w:hint="eastAsia" w:ascii="宋体" w:hAnsi="宋体" w:eastAsia="宋体" w:cs="宋体"/>
                <w:color w:val="auto"/>
                <w:highlight w:val="none"/>
              </w:rPr>
            </w:pPr>
            <w:r>
              <w:rPr>
                <w:rFonts w:hint="eastAsia" w:ascii="宋体" w:hAnsi="宋体" w:eastAsia="宋体" w:cs="宋体"/>
                <w:color w:val="auto"/>
                <w:spacing w:val="8"/>
                <w:highlight w:val="none"/>
              </w:rPr>
              <w:t>合同交货验收日期</w:t>
            </w:r>
          </w:p>
        </w:tc>
        <w:tc>
          <w:tcPr>
            <w:tcW w:w="2299" w:type="dxa"/>
            <w:gridSpan w:val="2"/>
            <w:vAlign w:val="top"/>
          </w:tcPr>
          <w:p w14:paraId="1A74B443">
            <w:pPr>
              <w:keepNext w:val="0"/>
              <w:keepLines w:val="0"/>
              <w:pageBreakBefore w:val="0"/>
              <w:kinsoku/>
              <w:overflowPunct/>
              <w:topLinePunct w:val="0"/>
              <w:bidi w:val="0"/>
              <w:spacing w:line="360" w:lineRule="auto"/>
              <w:rPr>
                <w:rFonts w:hint="eastAsia" w:ascii="宋体" w:hAnsi="宋体" w:eastAsia="宋体" w:cs="宋体"/>
                <w:color w:val="auto"/>
                <w:sz w:val="21"/>
                <w:highlight w:val="none"/>
              </w:rPr>
            </w:pPr>
          </w:p>
        </w:tc>
      </w:tr>
      <w:tr w14:paraId="2A0C4D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0" w:hRule="atLeast"/>
          <w:jc w:val="center"/>
        </w:trPr>
        <w:tc>
          <w:tcPr>
            <w:tcW w:w="1449" w:type="dxa"/>
            <w:vAlign w:val="top"/>
          </w:tcPr>
          <w:p w14:paraId="54D4D5D0">
            <w:pPr>
              <w:keepNext w:val="0"/>
              <w:keepLines w:val="0"/>
              <w:pageBreakBefore w:val="0"/>
              <w:kinsoku/>
              <w:overflowPunct/>
              <w:topLinePunct w:val="0"/>
              <w:bidi w:val="0"/>
              <w:spacing w:line="360" w:lineRule="auto"/>
              <w:rPr>
                <w:rFonts w:hint="eastAsia" w:ascii="宋体" w:hAnsi="宋体" w:eastAsia="宋体" w:cs="宋体"/>
                <w:color w:val="auto"/>
                <w:sz w:val="21"/>
                <w:highlight w:val="none"/>
              </w:rPr>
            </w:pPr>
          </w:p>
        </w:tc>
        <w:tc>
          <w:tcPr>
            <w:tcW w:w="2942" w:type="dxa"/>
            <w:gridSpan w:val="3"/>
            <w:vAlign w:val="top"/>
          </w:tcPr>
          <w:p w14:paraId="0499E854">
            <w:pPr>
              <w:keepNext w:val="0"/>
              <w:keepLines w:val="0"/>
              <w:pageBreakBefore w:val="0"/>
              <w:kinsoku/>
              <w:overflowPunct/>
              <w:topLinePunct w:val="0"/>
              <w:bidi w:val="0"/>
              <w:spacing w:line="360" w:lineRule="auto"/>
              <w:rPr>
                <w:rFonts w:hint="eastAsia" w:ascii="宋体" w:hAnsi="宋体" w:eastAsia="宋体" w:cs="宋体"/>
                <w:color w:val="auto"/>
                <w:sz w:val="21"/>
                <w:highlight w:val="none"/>
              </w:rPr>
            </w:pPr>
          </w:p>
        </w:tc>
        <w:tc>
          <w:tcPr>
            <w:tcW w:w="2469" w:type="dxa"/>
            <w:gridSpan w:val="2"/>
            <w:vAlign w:val="top"/>
          </w:tcPr>
          <w:p w14:paraId="7814D3A3">
            <w:pPr>
              <w:keepNext w:val="0"/>
              <w:keepLines w:val="0"/>
              <w:pageBreakBefore w:val="0"/>
              <w:kinsoku/>
              <w:overflowPunct/>
              <w:topLinePunct w:val="0"/>
              <w:bidi w:val="0"/>
              <w:spacing w:line="360" w:lineRule="auto"/>
              <w:rPr>
                <w:rFonts w:hint="eastAsia" w:ascii="宋体" w:hAnsi="宋体" w:eastAsia="宋体" w:cs="宋体"/>
                <w:color w:val="auto"/>
                <w:sz w:val="21"/>
                <w:highlight w:val="none"/>
              </w:rPr>
            </w:pPr>
          </w:p>
        </w:tc>
        <w:tc>
          <w:tcPr>
            <w:tcW w:w="2299" w:type="dxa"/>
            <w:gridSpan w:val="2"/>
            <w:vAlign w:val="top"/>
          </w:tcPr>
          <w:p w14:paraId="171EE748">
            <w:pPr>
              <w:keepNext w:val="0"/>
              <w:keepLines w:val="0"/>
              <w:pageBreakBefore w:val="0"/>
              <w:kinsoku/>
              <w:overflowPunct/>
              <w:topLinePunct w:val="0"/>
              <w:bidi w:val="0"/>
              <w:spacing w:line="360" w:lineRule="auto"/>
              <w:rPr>
                <w:rFonts w:hint="eastAsia" w:ascii="宋体" w:hAnsi="宋体" w:eastAsia="宋体" w:cs="宋体"/>
                <w:color w:val="auto"/>
                <w:sz w:val="21"/>
                <w:highlight w:val="none"/>
              </w:rPr>
            </w:pPr>
          </w:p>
        </w:tc>
      </w:tr>
      <w:tr w14:paraId="3BF111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03" w:hRule="atLeast"/>
          <w:jc w:val="center"/>
        </w:trPr>
        <w:tc>
          <w:tcPr>
            <w:tcW w:w="1449" w:type="dxa"/>
            <w:vAlign w:val="top"/>
          </w:tcPr>
          <w:p w14:paraId="1E1CD2CB">
            <w:pPr>
              <w:keepNext w:val="0"/>
              <w:keepLines w:val="0"/>
              <w:pageBreakBefore w:val="0"/>
              <w:kinsoku/>
              <w:overflowPunct/>
              <w:topLinePunct w:val="0"/>
              <w:bidi w:val="0"/>
              <w:spacing w:line="360" w:lineRule="auto"/>
              <w:rPr>
                <w:rFonts w:hint="eastAsia" w:ascii="宋体" w:hAnsi="宋体" w:eastAsia="宋体" w:cs="宋体"/>
                <w:color w:val="auto"/>
                <w:sz w:val="21"/>
                <w:highlight w:val="none"/>
              </w:rPr>
            </w:pPr>
          </w:p>
          <w:p w14:paraId="3DEE2401">
            <w:pPr>
              <w:pStyle w:val="21"/>
              <w:keepNext w:val="0"/>
              <w:keepLines w:val="0"/>
              <w:pageBreakBefore w:val="0"/>
              <w:kinsoku/>
              <w:overflowPunct/>
              <w:topLinePunct w:val="0"/>
              <w:bidi w:val="0"/>
              <w:spacing w:before="65" w:line="360" w:lineRule="auto"/>
              <w:ind w:left="113" w:right="171" w:hanging="3"/>
              <w:rPr>
                <w:rFonts w:hint="eastAsia" w:ascii="宋体" w:hAnsi="宋体" w:eastAsia="宋体" w:cs="宋体"/>
                <w:color w:val="auto"/>
                <w:highlight w:val="none"/>
              </w:rPr>
            </w:pPr>
            <w:r>
              <w:rPr>
                <w:rFonts w:hint="eastAsia" w:ascii="宋体" w:hAnsi="宋体" w:eastAsia="宋体" w:cs="宋体"/>
                <w:color w:val="auto"/>
                <w:spacing w:val="8"/>
                <w:highlight w:val="none"/>
              </w:rPr>
              <w:t>验收具体内</w:t>
            </w:r>
            <w:r>
              <w:rPr>
                <w:rFonts w:hint="eastAsia" w:ascii="宋体" w:hAnsi="宋体" w:eastAsia="宋体" w:cs="宋体"/>
                <w:color w:val="auto"/>
                <w:highlight w:val="none"/>
              </w:rPr>
              <w:t xml:space="preserve"> 容</w:t>
            </w:r>
          </w:p>
        </w:tc>
        <w:tc>
          <w:tcPr>
            <w:tcW w:w="7710" w:type="dxa"/>
            <w:gridSpan w:val="7"/>
            <w:vAlign w:val="top"/>
          </w:tcPr>
          <w:p w14:paraId="35EE9FF4">
            <w:pPr>
              <w:pStyle w:val="21"/>
              <w:keepNext w:val="0"/>
              <w:keepLines w:val="0"/>
              <w:pageBreakBefore w:val="0"/>
              <w:kinsoku/>
              <w:overflowPunct/>
              <w:topLinePunct w:val="0"/>
              <w:bidi w:val="0"/>
              <w:spacing w:before="79" w:line="360" w:lineRule="auto"/>
              <w:ind w:left="103" w:right="103" w:firstLine="9"/>
              <w:rPr>
                <w:rFonts w:hint="eastAsia" w:ascii="宋体" w:hAnsi="宋体" w:eastAsia="宋体" w:cs="宋体"/>
                <w:color w:val="auto"/>
                <w:highlight w:val="none"/>
              </w:rPr>
            </w:pPr>
            <w:r>
              <w:rPr>
                <w:rFonts w:hint="eastAsia" w:ascii="宋体" w:hAnsi="宋体" w:eastAsia="宋体" w:cs="宋体"/>
                <w:color w:val="auto"/>
                <w:spacing w:val="8"/>
                <w:highlight w:val="none"/>
              </w:rPr>
              <w:t>（应按采购合同、采购文件、投标响应文件及验收方案等进行验收；并核对</w:t>
            </w:r>
            <w:r>
              <w:rPr>
                <w:rFonts w:hint="eastAsia" w:ascii="宋体" w:hAnsi="宋体" w:eastAsia="宋体" w:cs="宋体"/>
                <w:color w:val="auto"/>
                <w:spacing w:val="14"/>
                <w:highlight w:val="none"/>
              </w:rPr>
              <w:t xml:space="preserve"> </w:t>
            </w:r>
            <w:r>
              <w:rPr>
                <w:rFonts w:hint="eastAsia" w:ascii="宋体" w:hAnsi="宋体" w:eastAsia="宋体" w:cs="宋体"/>
                <w:color w:val="auto"/>
                <w:spacing w:val="9"/>
                <w:highlight w:val="none"/>
              </w:rPr>
              <w:t>中标或者成交供应商在安装调试等方面是否违反合同</w:t>
            </w:r>
            <w:r>
              <w:rPr>
                <w:rFonts w:hint="eastAsia" w:ascii="宋体" w:hAnsi="宋体" w:eastAsia="宋体" w:cs="宋体"/>
                <w:color w:val="auto"/>
                <w:spacing w:val="8"/>
                <w:highlight w:val="none"/>
              </w:rPr>
              <w:t>约定或服务规范要求、</w:t>
            </w:r>
            <w:r>
              <w:rPr>
                <w:rFonts w:hint="eastAsia" w:ascii="宋体" w:hAnsi="宋体" w:eastAsia="宋体" w:cs="宋体"/>
                <w:color w:val="auto"/>
                <w:highlight w:val="none"/>
              </w:rPr>
              <w:t xml:space="preserve"> </w:t>
            </w:r>
            <w:r>
              <w:rPr>
                <w:rFonts w:hint="eastAsia" w:ascii="宋体" w:hAnsi="宋体" w:eastAsia="宋体" w:cs="宋体"/>
                <w:color w:val="auto"/>
                <w:spacing w:val="9"/>
                <w:highlight w:val="none"/>
              </w:rPr>
              <w:t>提供的质量保证证明材料是否齐全、应有的配件及附件是否达到合同约定</w:t>
            </w:r>
            <w:r>
              <w:rPr>
                <w:rFonts w:hint="eastAsia" w:ascii="宋体" w:hAnsi="宋体" w:eastAsia="宋体" w:cs="宋体"/>
                <w:color w:val="auto"/>
                <w:spacing w:val="11"/>
                <w:highlight w:val="none"/>
              </w:rPr>
              <w:t>等。可附件)</w:t>
            </w:r>
          </w:p>
        </w:tc>
      </w:tr>
      <w:tr w14:paraId="001E04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62" w:hRule="atLeast"/>
          <w:jc w:val="center"/>
        </w:trPr>
        <w:tc>
          <w:tcPr>
            <w:tcW w:w="1449" w:type="dxa"/>
            <w:vMerge w:val="restart"/>
            <w:tcBorders>
              <w:bottom w:val="nil"/>
            </w:tcBorders>
            <w:vAlign w:val="top"/>
          </w:tcPr>
          <w:p w14:paraId="378996E3">
            <w:pPr>
              <w:keepNext w:val="0"/>
              <w:keepLines w:val="0"/>
              <w:pageBreakBefore w:val="0"/>
              <w:kinsoku/>
              <w:overflowPunct/>
              <w:topLinePunct w:val="0"/>
              <w:bidi w:val="0"/>
              <w:spacing w:line="360" w:lineRule="auto"/>
              <w:rPr>
                <w:rFonts w:hint="eastAsia" w:ascii="宋体" w:hAnsi="宋体" w:eastAsia="宋体" w:cs="宋体"/>
                <w:color w:val="auto"/>
                <w:sz w:val="21"/>
                <w:highlight w:val="none"/>
              </w:rPr>
            </w:pPr>
          </w:p>
          <w:p w14:paraId="27578B3D">
            <w:pPr>
              <w:keepNext w:val="0"/>
              <w:keepLines w:val="0"/>
              <w:pageBreakBefore w:val="0"/>
              <w:kinsoku/>
              <w:overflowPunct/>
              <w:topLinePunct w:val="0"/>
              <w:bidi w:val="0"/>
              <w:spacing w:line="360" w:lineRule="auto"/>
              <w:rPr>
                <w:rFonts w:hint="eastAsia" w:ascii="宋体" w:hAnsi="宋体" w:eastAsia="宋体" w:cs="宋体"/>
                <w:color w:val="auto"/>
                <w:sz w:val="21"/>
                <w:highlight w:val="none"/>
              </w:rPr>
            </w:pPr>
          </w:p>
          <w:p w14:paraId="5E708C58">
            <w:pPr>
              <w:pStyle w:val="21"/>
              <w:keepNext w:val="0"/>
              <w:keepLines w:val="0"/>
              <w:pageBreakBefore w:val="0"/>
              <w:kinsoku/>
              <w:overflowPunct/>
              <w:topLinePunct w:val="0"/>
              <w:bidi w:val="0"/>
              <w:spacing w:before="66" w:line="360" w:lineRule="auto"/>
              <w:ind w:right="171"/>
              <w:rPr>
                <w:rFonts w:hint="eastAsia" w:ascii="宋体" w:hAnsi="宋体" w:eastAsia="宋体" w:cs="宋体"/>
                <w:color w:val="auto"/>
                <w:highlight w:val="none"/>
              </w:rPr>
            </w:pPr>
            <w:r>
              <w:rPr>
                <w:rFonts w:hint="eastAsia" w:ascii="宋体" w:hAnsi="宋体" w:eastAsia="宋体" w:cs="宋体"/>
                <w:color w:val="auto"/>
                <w:spacing w:val="8"/>
                <w:highlight w:val="none"/>
              </w:rPr>
              <w:t>验收小组意</w:t>
            </w:r>
            <w:r>
              <w:rPr>
                <w:rFonts w:hint="eastAsia" w:ascii="宋体" w:hAnsi="宋体" w:eastAsia="宋体" w:cs="宋体"/>
                <w:color w:val="auto"/>
                <w:highlight w:val="none"/>
              </w:rPr>
              <w:t xml:space="preserve"> 见</w:t>
            </w:r>
          </w:p>
        </w:tc>
        <w:tc>
          <w:tcPr>
            <w:tcW w:w="7710" w:type="dxa"/>
            <w:gridSpan w:val="7"/>
            <w:vAlign w:val="top"/>
          </w:tcPr>
          <w:p w14:paraId="26308074">
            <w:pPr>
              <w:keepNext w:val="0"/>
              <w:keepLines w:val="0"/>
              <w:pageBreakBefore w:val="0"/>
              <w:kinsoku/>
              <w:overflowPunct/>
              <w:topLinePunct w:val="0"/>
              <w:bidi w:val="0"/>
              <w:spacing w:line="360" w:lineRule="auto"/>
              <w:rPr>
                <w:rFonts w:hint="eastAsia" w:ascii="宋体" w:hAnsi="宋体" w:eastAsia="宋体" w:cs="宋体"/>
                <w:color w:val="auto"/>
                <w:sz w:val="21"/>
                <w:highlight w:val="none"/>
              </w:rPr>
            </w:pPr>
          </w:p>
          <w:p w14:paraId="62999580">
            <w:pPr>
              <w:pStyle w:val="21"/>
              <w:keepNext w:val="0"/>
              <w:keepLines w:val="0"/>
              <w:pageBreakBefore w:val="0"/>
              <w:kinsoku/>
              <w:overflowPunct/>
              <w:topLinePunct w:val="0"/>
              <w:bidi w:val="0"/>
              <w:spacing w:before="65" w:line="360" w:lineRule="auto"/>
              <w:rPr>
                <w:rFonts w:hint="eastAsia" w:ascii="宋体" w:hAnsi="宋体" w:eastAsia="宋体" w:cs="宋体"/>
                <w:color w:val="auto"/>
                <w:highlight w:val="none"/>
              </w:rPr>
            </w:pPr>
            <w:r>
              <w:rPr>
                <w:rFonts w:hint="eastAsia" w:ascii="宋体" w:hAnsi="宋体" w:eastAsia="宋体" w:cs="宋体"/>
                <w:color w:val="auto"/>
                <w:spacing w:val="7"/>
                <w:highlight w:val="none"/>
              </w:rPr>
              <w:t>验收结论性意见：</w:t>
            </w:r>
          </w:p>
        </w:tc>
      </w:tr>
      <w:tr w14:paraId="1ADC2A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77" w:hRule="atLeast"/>
          <w:jc w:val="center"/>
        </w:trPr>
        <w:tc>
          <w:tcPr>
            <w:tcW w:w="1449" w:type="dxa"/>
            <w:vMerge w:val="continue"/>
            <w:tcBorders>
              <w:top w:val="nil"/>
            </w:tcBorders>
            <w:vAlign w:val="top"/>
          </w:tcPr>
          <w:p w14:paraId="25A44E12">
            <w:pPr>
              <w:keepNext w:val="0"/>
              <w:keepLines w:val="0"/>
              <w:pageBreakBefore w:val="0"/>
              <w:kinsoku/>
              <w:overflowPunct/>
              <w:topLinePunct w:val="0"/>
              <w:bidi w:val="0"/>
              <w:spacing w:line="360" w:lineRule="auto"/>
              <w:rPr>
                <w:rFonts w:hint="eastAsia" w:ascii="宋体" w:hAnsi="宋体" w:eastAsia="宋体" w:cs="宋体"/>
                <w:color w:val="auto"/>
                <w:sz w:val="21"/>
                <w:highlight w:val="none"/>
              </w:rPr>
            </w:pPr>
          </w:p>
        </w:tc>
        <w:tc>
          <w:tcPr>
            <w:tcW w:w="7710" w:type="dxa"/>
            <w:gridSpan w:val="7"/>
            <w:vAlign w:val="top"/>
          </w:tcPr>
          <w:p w14:paraId="49A1842F">
            <w:pPr>
              <w:pStyle w:val="21"/>
              <w:keepNext w:val="0"/>
              <w:keepLines w:val="0"/>
              <w:pageBreakBefore w:val="0"/>
              <w:kinsoku/>
              <w:overflowPunct/>
              <w:topLinePunct w:val="0"/>
              <w:bidi w:val="0"/>
              <w:spacing w:before="85" w:line="360" w:lineRule="auto"/>
              <w:ind w:left="7"/>
              <w:rPr>
                <w:rFonts w:hint="eastAsia" w:ascii="宋体" w:hAnsi="宋体" w:eastAsia="宋体" w:cs="宋体"/>
                <w:color w:val="auto"/>
                <w:highlight w:val="none"/>
              </w:rPr>
            </w:pPr>
            <w:r>
              <w:rPr>
                <w:rFonts w:hint="eastAsia" w:ascii="宋体" w:hAnsi="宋体" w:eastAsia="宋体" w:cs="宋体"/>
                <w:color w:val="auto"/>
                <w:spacing w:val="8"/>
                <w:position w:val="30"/>
                <w:highlight w:val="none"/>
              </w:rPr>
              <w:t>有异议的意见和说明理由：</w:t>
            </w:r>
          </w:p>
          <w:p w14:paraId="174747B3">
            <w:pPr>
              <w:pStyle w:val="21"/>
              <w:keepNext w:val="0"/>
              <w:keepLines w:val="0"/>
              <w:pageBreakBefore w:val="0"/>
              <w:kinsoku/>
              <w:overflowPunct/>
              <w:topLinePunct w:val="0"/>
              <w:bidi w:val="0"/>
              <w:spacing w:line="360" w:lineRule="auto"/>
              <w:ind w:left="6"/>
              <w:rPr>
                <w:rFonts w:hint="eastAsia" w:ascii="宋体" w:hAnsi="宋体" w:eastAsia="宋体" w:cs="宋体"/>
                <w:color w:val="auto"/>
                <w:highlight w:val="none"/>
              </w:rPr>
            </w:pPr>
            <w:r>
              <w:rPr>
                <w:rFonts w:hint="eastAsia" w:ascii="宋体" w:hAnsi="宋体" w:eastAsia="宋体" w:cs="宋体"/>
                <w:color w:val="auto"/>
                <w:spacing w:val="3"/>
                <w:highlight w:val="none"/>
              </w:rPr>
              <w:t>签字：</w:t>
            </w:r>
          </w:p>
        </w:tc>
      </w:tr>
      <w:tr w14:paraId="694F99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8" w:hRule="atLeast"/>
          <w:jc w:val="center"/>
        </w:trPr>
        <w:tc>
          <w:tcPr>
            <w:tcW w:w="9159" w:type="dxa"/>
            <w:gridSpan w:val="8"/>
            <w:vAlign w:val="top"/>
          </w:tcPr>
          <w:p w14:paraId="73525815">
            <w:pPr>
              <w:pStyle w:val="21"/>
              <w:keepNext w:val="0"/>
              <w:keepLines w:val="0"/>
              <w:pageBreakBefore w:val="0"/>
              <w:kinsoku/>
              <w:overflowPunct/>
              <w:topLinePunct w:val="0"/>
              <w:bidi w:val="0"/>
              <w:spacing w:before="178" w:line="360" w:lineRule="auto"/>
              <w:ind w:left="110"/>
              <w:rPr>
                <w:rFonts w:hint="eastAsia" w:ascii="宋体" w:hAnsi="宋体" w:eastAsia="宋体" w:cs="宋体"/>
                <w:color w:val="auto"/>
                <w:highlight w:val="none"/>
              </w:rPr>
            </w:pPr>
            <w:r>
              <w:rPr>
                <w:rFonts w:hint="eastAsia" w:ascii="宋体" w:hAnsi="宋体" w:eastAsia="宋体" w:cs="宋体"/>
                <w:color w:val="auto"/>
                <w:spacing w:val="7"/>
                <w:highlight w:val="none"/>
              </w:rPr>
              <w:t>验收小组成员签字：</w:t>
            </w:r>
          </w:p>
        </w:tc>
      </w:tr>
      <w:tr w14:paraId="1A51EF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14" w:hRule="atLeast"/>
          <w:jc w:val="center"/>
        </w:trPr>
        <w:tc>
          <w:tcPr>
            <w:tcW w:w="9159" w:type="dxa"/>
            <w:gridSpan w:val="8"/>
            <w:vAlign w:val="top"/>
          </w:tcPr>
          <w:p w14:paraId="17A846D2">
            <w:pPr>
              <w:pStyle w:val="21"/>
              <w:keepNext w:val="0"/>
              <w:keepLines w:val="0"/>
              <w:pageBreakBefore w:val="0"/>
              <w:kinsoku/>
              <w:overflowPunct/>
              <w:topLinePunct w:val="0"/>
              <w:bidi w:val="0"/>
              <w:spacing w:before="87" w:line="360" w:lineRule="auto"/>
              <w:ind w:left="111"/>
              <w:rPr>
                <w:rFonts w:hint="eastAsia" w:ascii="宋体" w:hAnsi="宋体" w:eastAsia="宋体" w:cs="宋体"/>
                <w:color w:val="auto"/>
                <w:highlight w:val="none"/>
              </w:rPr>
            </w:pPr>
            <w:r>
              <w:rPr>
                <w:rFonts w:hint="eastAsia" w:ascii="宋体" w:hAnsi="宋体" w:eastAsia="宋体" w:cs="宋体"/>
                <w:color w:val="auto"/>
                <w:spacing w:val="8"/>
                <w:position w:val="30"/>
                <w:highlight w:val="none"/>
              </w:rPr>
              <w:t>监督人员或其他相关人员签字：</w:t>
            </w:r>
          </w:p>
          <w:p w14:paraId="3501F1ED">
            <w:pPr>
              <w:pStyle w:val="21"/>
              <w:keepNext w:val="0"/>
              <w:keepLines w:val="0"/>
              <w:pageBreakBefore w:val="0"/>
              <w:kinsoku/>
              <w:overflowPunct/>
              <w:topLinePunct w:val="0"/>
              <w:bidi w:val="0"/>
              <w:spacing w:line="360" w:lineRule="auto"/>
              <w:ind w:left="113"/>
              <w:rPr>
                <w:rFonts w:hint="eastAsia" w:ascii="宋体" w:hAnsi="宋体" w:eastAsia="宋体" w:cs="宋体"/>
                <w:color w:val="auto"/>
                <w:highlight w:val="none"/>
              </w:rPr>
            </w:pPr>
            <w:r>
              <w:rPr>
                <w:rFonts w:hint="eastAsia" w:ascii="宋体" w:hAnsi="宋体" w:eastAsia="宋体" w:cs="宋体"/>
                <w:color w:val="auto"/>
                <w:spacing w:val="8"/>
                <w:highlight w:val="none"/>
              </w:rPr>
              <w:t>或受邀机构的意见（盖章</w:t>
            </w:r>
            <w:r>
              <w:rPr>
                <w:rFonts w:hint="eastAsia" w:ascii="宋体" w:hAnsi="宋体" w:eastAsia="宋体" w:cs="宋体"/>
                <w:color w:val="auto"/>
                <w:spacing w:val="4"/>
                <w:highlight w:val="none"/>
              </w:rPr>
              <w:t>）：</w:t>
            </w:r>
          </w:p>
        </w:tc>
      </w:tr>
      <w:tr w14:paraId="3038A1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32" w:hRule="atLeast"/>
          <w:jc w:val="center"/>
        </w:trPr>
        <w:tc>
          <w:tcPr>
            <w:tcW w:w="4281" w:type="dxa"/>
            <w:gridSpan w:val="3"/>
            <w:tcBorders>
              <w:right w:val="single" w:color="000000" w:sz="2" w:space="0"/>
            </w:tcBorders>
            <w:vAlign w:val="top"/>
          </w:tcPr>
          <w:p w14:paraId="4C290A94">
            <w:pPr>
              <w:pStyle w:val="21"/>
              <w:keepNext w:val="0"/>
              <w:keepLines w:val="0"/>
              <w:pageBreakBefore w:val="0"/>
              <w:kinsoku/>
              <w:overflowPunct/>
              <w:topLinePunct w:val="0"/>
              <w:bidi w:val="0"/>
              <w:spacing w:before="89" w:line="360" w:lineRule="auto"/>
              <w:ind w:left="130"/>
              <w:rPr>
                <w:rFonts w:hint="eastAsia" w:ascii="宋体" w:hAnsi="宋体" w:eastAsia="宋体" w:cs="宋体"/>
                <w:color w:val="auto"/>
                <w:highlight w:val="none"/>
              </w:rPr>
            </w:pPr>
            <w:r>
              <w:rPr>
                <w:rFonts w:hint="eastAsia" w:ascii="宋体" w:hAnsi="宋体" w:eastAsia="宋体" w:cs="宋体"/>
                <w:color w:val="auto"/>
                <w:spacing w:val="7"/>
                <w:position w:val="30"/>
                <w:highlight w:val="none"/>
              </w:rPr>
              <w:t>中标或者成交供应商负责人签字或盖章：</w:t>
            </w:r>
          </w:p>
          <w:p w14:paraId="3F19BA4E">
            <w:pPr>
              <w:pStyle w:val="21"/>
              <w:keepNext w:val="0"/>
              <w:keepLines w:val="0"/>
              <w:pageBreakBefore w:val="0"/>
              <w:kinsoku/>
              <w:overflowPunct/>
              <w:topLinePunct w:val="0"/>
              <w:bidi w:val="0"/>
              <w:spacing w:before="1" w:line="360" w:lineRule="auto"/>
              <w:ind w:left="111"/>
              <w:rPr>
                <w:rFonts w:hint="eastAsia" w:ascii="宋体" w:hAnsi="宋体" w:eastAsia="宋体" w:cs="宋体"/>
                <w:color w:val="auto"/>
                <w:highlight w:val="none"/>
              </w:rPr>
            </w:pPr>
            <w:r>
              <w:rPr>
                <w:rFonts w:hint="eastAsia" w:ascii="宋体" w:hAnsi="宋体" w:eastAsia="宋体" w:cs="宋体"/>
                <w:color w:val="auto"/>
                <w:spacing w:val="3"/>
                <w:highlight w:val="none"/>
              </w:rPr>
              <w:t>联系电话：</w:t>
            </w:r>
            <w:r>
              <w:rPr>
                <w:rFonts w:hint="eastAsia" w:ascii="宋体" w:hAnsi="宋体" w:eastAsia="宋体" w:cs="宋体"/>
                <w:color w:val="auto"/>
                <w:spacing w:val="25"/>
                <w:highlight w:val="none"/>
              </w:rPr>
              <w:t xml:space="preserve"> </w:t>
            </w:r>
            <w:r>
              <w:rPr>
                <w:rFonts w:hint="eastAsia" w:ascii="宋体" w:hAnsi="宋体" w:eastAsia="宋体" w:cs="宋体"/>
                <w:color w:val="auto"/>
                <w:spacing w:val="3"/>
                <w:highlight w:val="none"/>
              </w:rPr>
              <w:t>年</w:t>
            </w:r>
            <w:r>
              <w:rPr>
                <w:rFonts w:hint="eastAsia" w:ascii="宋体" w:hAnsi="宋体" w:eastAsia="宋体" w:cs="宋体"/>
                <w:color w:val="auto"/>
                <w:spacing w:val="12"/>
                <w:highlight w:val="none"/>
              </w:rPr>
              <w:t xml:space="preserve">  </w:t>
            </w:r>
            <w:r>
              <w:rPr>
                <w:rFonts w:hint="eastAsia" w:ascii="宋体" w:hAnsi="宋体" w:eastAsia="宋体" w:cs="宋体"/>
                <w:color w:val="auto"/>
                <w:spacing w:val="3"/>
                <w:highlight w:val="none"/>
              </w:rPr>
              <w:t>月</w:t>
            </w:r>
            <w:r>
              <w:rPr>
                <w:rFonts w:hint="eastAsia" w:ascii="宋体" w:hAnsi="宋体" w:eastAsia="宋体" w:cs="宋体"/>
                <w:color w:val="auto"/>
                <w:spacing w:val="27"/>
                <w:highlight w:val="none"/>
              </w:rPr>
              <w:t xml:space="preserve">  </w:t>
            </w:r>
            <w:r>
              <w:rPr>
                <w:rFonts w:hint="eastAsia" w:ascii="宋体" w:hAnsi="宋体" w:eastAsia="宋体" w:cs="宋体"/>
                <w:color w:val="auto"/>
                <w:spacing w:val="3"/>
                <w:highlight w:val="none"/>
              </w:rPr>
              <w:t>日</w:t>
            </w:r>
          </w:p>
        </w:tc>
        <w:tc>
          <w:tcPr>
            <w:tcW w:w="4878" w:type="dxa"/>
            <w:gridSpan w:val="5"/>
            <w:tcBorders>
              <w:left w:val="single" w:color="000000" w:sz="2" w:space="0"/>
            </w:tcBorders>
            <w:vAlign w:val="top"/>
          </w:tcPr>
          <w:p w14:paraId="0D937914">
            <w:pPr>
              <w:pStyle w:val="21"/>
              <w:keepNext w:val="0"/>
              <w:keepLines w:val="0"/>
              <w:pageBreakBefore w:val="0"/>
              <w:kinsoku/>
              <w:overflowPunct/>
              <w:topLinePunct w:val="0"/>
              <w:bidi w:val="0"/>
              <w:spacing w:before="89" w:line="360" w:lineRule="auto"/>
              <w:ind w:left="209"/>
              <w:rPr>
                <w:rFonts w:hint="eastAsia" w:ascii="宋体" w:hAnsi="宋体" w:eastAsia="宋体" w:cs="宋体"/>
                <w:color w:val="auto"/>
                <w:highlight w:val="none"/>
              </w:rPr>
            </w:pPr>
            <w:r>
              <w:rPr>
                <w:rFonts w:hint="eastAsia" w:ascii="宋体" w:hAnsi="宋体" w:eastAsia="宋体" w:cs="宋体"/>
                <w:color w:val="auto"/>
                <w:spacing w:val="9"/>
                <w:position w:val="30"/>
                <w:highlight w:val="none"/>
              </w:rPr>
              <w:t>采购人或受托机构的意见（盖章</w:t>
            </w:r>
            <w:r>
              <w:rPr>
                <w:rFonts w:hint="eastAsia" w:ascii="宋体" w:hAnsi="宋体" w:eastAsia="宋体" w:cs="宋体"/>
                <w:color w:val="auto"/>
                <w:spacing w:val="1"/>
                <w:position w:val="30"/>
                <w:highlight w:val="none"/>
              </w:rPr>
              <w:t>）：</w:t>
            </w:r>
          </w:p>
          <w:p w14:paraId="57991365">
            <w:pPr>
              <w:pStyle w:val="21"/>
              <w:keepNext w:val="0"/>
              <w:keepLines w:val="0"/>
              <w:pageBreakBefore w:val="0"/>
              <w:kinsoku/>
              <w:overflowPunct/>
              <w:topLinePunct w:val="0"/>
              <w:bidi w:val="0"/>
              <w:spacing w:before="1" w:line="360" w:lineRule="auto"/>
              <w:ind w:left="210"/>
              <w:rPr>
                <w:rFonts w:hint="eastAsia" w:ascii="宋体" w:hAnsi="宋体" w:eastAsia="宋体" w:cs="宋体"/>
                <w:color w:val="auto"/>
                <w:highlight w:val="none"/>
              </w:rPr>
            </w:pPr>
            <w:r>
              <w:rPr>
                <w:rFonts w:hint="eastAsia" w:ascii="宋体" w:hAnsi="宋体" w:eastAsia="宋体" w:cs="宋体"/>
                <w:color w:val="auto"/>
                <w:spacing w:val="3"/>
                <w:highlight w:val="none"/>
              </w:rPr>
              <w:t>联系电话：</w:t>
            </w:r>
            <w:r>
              <w:rPr>
                <w:rFonts w:hint="eastAsia" w:ascii="宋体" w:hAnsi="宋体" w:eastAsia="宋体" w:cs="宋体"/>
                <w:color w:val="auto"/>
                <w:spacing w:val="25"/>
                <w:highlight w:val="none"/>
              </w:rPr>
              <w:t xml:space="preserve"> </w:t>
            </w:r>
            <w:r>
              <w:rPr>
                <w:rFonts w:hint="eastAsia" w:ascii="宋体" w:hAnsi="宋体" w:eastAsia="宋体" w:cs="宋体"/>
                <w:color w:val="auto"/>
                <w:spacing w:val="3"/>
                <w:highlight w:val="none"/>
              </w:rPr>
              <w:t>年</w:t>
            </w:r>
            <w:r>
              <w:rPr>
                <w:rFonts w:hint="eastAsia" w:ascii="宋体" w:hAnsi="宋体" w:eastAsia="宋体" w:cs="宋体"/>
                <w:color w:val="auto"/>
                <w:spacing w:val="12"/>
                <w:highlight w:val="none"/>
              </w:rPr>
              <w:t xml:space="preserve">  </w:t>
            </w:r>
            <w:r>
              <w:rPr>
                <w:rFonts w:hint="eastAsia" w:ascii="宋体" w:hAnsi="宋体" w:eastAsia="宋体" w:cs="宋体"/>
                <w:color w:val="auto"/>
                <w:spacing w:val="3"/>
                <w:highlight w:val="none"/>
              </w:rPr>
              <w:t>月</w:t>
            </w:r>
            <w:r>
              <w:rPr>
                <w:rFonts w:hint="eastAsia" w:ascii="宋体" w:hAnsi="宋体" w:eastAsia="宋体" w:cs="宋体"/>
                <w:color w:val="auto"/>
                <w:spacing w:val="27"/>
                <w:highlight w:val="none"/>
              </w:rPr>
              <w:t xml:space="preserve">  </w:t>
            </w:r>
            <w:r>
              <w:rPr>
                <w:rFonts w:hint="eastAsia" w:ascii="宋体" w:hAnsi="宋体" w:eastAsia="宋体" w:cs="宋体"/>
                <w:color w:val="auto"/>
                <w:spacing w:val="3"/>
                <w:highlight w:val="none"/>
              </w:rPr>
              <w:t>日</w:t>
            </w:r>
          </w:p>
        </w:tc>
      </w:tr>
    </w:tbl>
    <w:p w14:paraId="54E86164">
      <w:pPr>
        <w:keepNext w:val="0"/>
        <w:keepLines w:val="0"/>
        <w:pageBreakBefore w:val="0"/>
        <w:kinsoku/>
        <w:overflowPunct/>
        <w:topLinePunct w:val="0"/>
        <w:bidi w:val="0"/>
        <w:spacing w:line="360" w:lineRule="auto"/>
        <w:rPr>
          <w:rFonts w:hint="eastAsia" w:ascii="宋体" w:hAnsi="宋体" w:eastAsia="宋体" w:cs="宋体"/>
          <w:color w:val="auto"/>
          <w:sz w:val="21"/>
          <w:szCs w:val="21"/>
          <w:highlight w:val="none"/>
        </w:rPr>
        <w:sectPr>
          <w:footerReference r:id="rId14" w:type="default"/>
          <w:pgSz w:w="11906" w:h="16839"/>
          <w:pgMar w:top="1431" w:right="1158" w:bottom="1362" w:left="1151" w:header="0" w:footer="1200" w:gutter="0"/>
          <w:pgNumType w:fmt="decimal"/>
          <w:cols w:space="720" w:num="1"/>
        </w:sectPr>
      </w:pPr>
    </w:p>
    <w:p w14:paraId="0294F957">
      <w:pPr>
        <w:keepNext w:val="0"/>
        <w:keepLines w:val="0"/>
        <w:pageBreakBefore w:val="0"/>
        <w:kinsoku/>
        <w:overflowPunct/>
        <w:topLinePunct w:val="0"/>
        <w:bidi w:val="0"/>
        <w:spacing w:before="289" w:line="360" w:lineRule="auto"/>
        <w:rPr>
          <w:rFonts w:hint="eastAsia" w:ascii="宋体" w:hAnsi="宋体" w:eastAsia="宋体" w:cs="宋体"/>
          <w:color w:val="auto"/>
          <w:sz w:val="31"/>
          <w:szCs w:val="31"/>
          <w:highlight w:val="none"/>
          <w:lang w:val="en-US" w:eastAsia="zh-CN"/>
        </w:rPr>
      </w:pPr>
      <w:r>
        <w:rPr>
          <w:rFonts w:hint="eastAsia" w:ascii="宋体" w:hAnsi="宋体" w:eastAsia="宋体" w:cs="宋体"/>
          <w:color w:val="auto"/>
          <w:spacing w:val="-6"/>
          <w:sz w:val="31"/>
          <w:szCs w:val="31"/>
          <w:highlight w:val="none"/>
        </w:rPr>
        <w:t>附件</w:t>
      </w:r>
      <w:r>
        <w:rPr>
          <w:rFonts w:hint="eastAsia" w:ascii="宋体" w:hAnsi="宋体" w:eastAsia="宋体" w:cs="宋体"/>
          <w:color w:val="auto"/>
          <w:spacing w:val="-6"/>
          <w:sz w:val="31"/>
          <w:szCs w:val="31"/>
          <w:highlight w:val="none"/>
          <w:lang w:val="en-US" w:eastAsia="zh-CN"/>
        </w:rPr>
        <w:t>4：</w:t>
      </w:r>
    </w:p>
    <w:p w14:paraId="13D31580">
      <w:pPr>
        <w:keepNext w:val="0"/>
        <w:keepLines w:val="0"/>
        <w:pageBreakBefore w:val="0"/>
        <w:kinsoku/>
        <w:overflowPunct/>
        <w:topLinePunct w:val="0"/>
        <w:bidi w:val="0"/>
        <w:spacing w:line="360" w:lineRule="auto"/>
        <w:rPr>
          <w:rFonts w:hint="eastAsia" w:ascii="宋体" w:hAnsi="宋体" w:eastAsia="宋体" w:cs="宋体"/>
          <w:color w:val="auto"/>
          <w:sz w:val="21"/>
          <w:highlight w:val="none"/>
        </w:rPr>
      </w:pPr>
    </w:p>
    <w:p w14:paraId="3B0C6064">
      <w:pPr>
        <w:keepNext w:val="0"/>
        <w:keepLines w:val="0"/>
        <w:pageBreakBefore w:val="0"/>
        <w:kinsoku/>
        <w:overflowPunct/>
        <w:topLinePunct w:val="0"/>
        <w:bidi w:val="0"/>
        <w:spacing w:line="360" w:lineRule="auto"/>
        <w:rPr>
          <w:rFonts w:hint="eastAsia" w:ascii="宋体" w:hAnsi="宋体" w:eastAsia="宋体" w:cs="宋体"/>
          <w:color w:val="auto"/>
          <w:sz w:val="21"/>
          <w:highlight w:val="none"/>
        </w:rPr>
      </w:pPr>
    </w:p>
    <w:p w14:paraId="12A399C0">
      <w:pPr>
        <w:keepNext w:val="0"/>
        <w:keepLines w:val="0"/>
        <w:pageBreakBefore w:val="0"/>
        <w:kinsoku/>
        <w:overflowPunct/>
        <w:topLinePunct w:val="0"/>
        <w:bidi w:val="0"/>
        <w:spacing w:before="184" w:line="360" w:lineRule="auto"/>
        <w:ind w:left="1734"/>
        <w:rPr>
          <w:rFonts w:hint="eastAsia" w:ascii="宋体" w:hAnsi="宋体" w:eastAsia="宋体" w:cs="宋体"/>
          <w:color w:val="auto"/>
          <w:sz w:val="43"/>
          <w:szCs w:val="43"/>
          <w:highlight w:val="none"/>
        </w:rPr>
      </w:pPr>
      <w:r>
        <w:rPr>
          <w:rFonts w:hint="eastAsia" w:ascii="宋体" w:hAnsi="宋体" w:eastAsia="宋体" w:cs="宋体"/>
          <w:color w:val="auto"/>
          <w:spacing w:val="9"/>
          <w:sz w:val="43"/>
          <w:szCs w:val="43"/>
          <w:highlight w:val="none"/>
        </w:rPr>
        <w:t>广西线上“政采贷”政策告知函</w:t>
      </w:r>
    </w:p>
    <w:p w14:paraId="1692680B">
      <w:pPr>
        <w:keepNext w:val="0"/>
        <w:keepLines w:val="0"/>
        <w:pageBreakBefore w:val="0"/>
        <w:kinsoku/>
        <w:overflowPunct/>
        <w:topLinePunct w:val="0"/>
        <w:bidi w:val="0"/>
        <w:spacing w:line="360" w:lineRule="auto"/>
        <w:rPr>
          <w:rFonts w:hint="eastAsia" w:ascii="宋体" w:hAnsi="宋体" w:eastAsia="宋体" w:cs="宋体"/>
          <w:color w:val="auto"/>
          <w:sz w:val="21"/>
          <w:highlight w:val="none"/>
        </w:rPr>
      </w:pPr>
    </w:p>
    <w:p w14:paraId="72ADEC81">
      <w:pPr>
        <w:keepNext w:val="0"/>
        <w:keepLines w:val="0"/>
        <w:pageBreakBefore w:val="0"/>
        <w:kinsoku/>
        <w:overflowPunct/>
        <w:topLinePunct w:val="0"/>
        <w:bidi w:val="0"/>
        <w:spacing w:line="360" w:lineRule="auto"/>
        <w:rPr>
          <w:rFonts w:hint="eastAsia" w:ascii="宋体" w:hAnsi="宋体" w:eastAsia="宋体" w:cs="宋体"/>
          <w:color w:val="auto"/>
          <w:sz w:val="21"/>
          <w:highlight w:val="none"/>
        </w:rPr>
      </w:pPr>
    </w:p>
    <w:p w14:paraId="43F0ACE2">
      <w:pPr>
        <w:keepNext w:val="0"/>
        <w:keepLines w:val="0"/>
        <w:pageBreakBefore w:val="0"/>
        <w:kinsoku/>
        <w:overflowPunct/>
        <w:topLinePunct w:val="0"/>
        <w:bidi w:val="0"/>
        <w:spacing w:before="101" w:line="360" w:lineRule="auto"/>
        <w:ind w:left="12"/>
        <w:rPr>
          <w:rFonts w:hint="eastAsia" w:ascii="宋体" w:hAnsi="宋体" w:eastAsia="宋体" w:cs="宋体"/>
          <w:color w:val="auto"/>
          <w:sz w:val="31"/>
          <w:szCs w:val="31"/>
          <w:highlight w:val="none"/>
        </w:rPr>
      </w:pPr>
      <w:r>
        <w:rPr>
          <w:rFonts w:hint="eastAsia" w:ascii="宋体" w:hAnsi="宋体" w:eastAsia="宋体" w:cs="宋体"/>
          <w:color w:val="auto"/>
          <w:spacing w:val="3"/>
          <w:sz w:val="31"/>
          <w:szCs w:val="31"/>
          <w:highlight w:val="none"/>
        </w:rPr>
        <w:t>各供应商：</w:t>
      </w:r>
    </w:p>
    <w:p w14:paraId="476399A0">
      <w:pPr>
        <w:keepNext w:val="0"/>
        <w:keepLines w:val="0"/>
        <w:pageBreakBefore w:val="0"/>
        <w:kinsoku/>
        <w:overflowPunct/>
        <w:topLinePunct w:val="0"/>
        <w:bidi w:val="0"/>
        <w:spacing w:before="196" w:line="360" w:lineRule="auto"/>
        <w:ind w:left="651"/>
        <w:rPr>
          <w:rFonts w:hint="eastAsia" w:ascii="宋体" w:hAnsi="宋体" w:eastAsia="宋体" w:cs="宋体"/>
          <w:color w:val="auto"/>
          <w:sz w:val="31"/>
          <w:szCs w:val="31"/>
          <w:highlight w:val="none"/>
        </w:rPr>
      </w:pPr>
      <w:r>
        <w:rPr>
          <w:rFonts w:hint="eastAsia" w:ascii="宋体" w:hAnsi="宋体" w:eastAsia="宋体" w:cs="宋体"/>
          <w:color w:val="auto"/>
          <w:spacing w:val="8"/>
          <w:sz w:val="31"/>
          <w:szCs w:val="31"/>
          <w:highlight w:val="none"/>
        </w:rPr>
        <w:t>欢迎贵公司参与广西政府采购活动！</w:t>
      </w:r>
    </w:p>
    <w:p w14:paraId="1DEEB0F1">
      <w:pPr>
        <w:keepNext w:val="0"/>
        <w:keepLines w:val="0"/>
        <w:pageBreakBefore w:val="0"/>
        <w:kinsoku/>
        <w:overflowPunct/>
        <w:topLinePunct w:val="0"/>
        <w:bidi w:val="0"/>
        <w:spacing w:before="203" w:line="360" w:lineRule="auto"/>
        <w:ind w:left="13" w:firstLine="648"/>
        <w:rPr>
          <w:rFonts w:hint="eastAsia" w:ascii="宋体" w:hAnsi="宋体" w:eastAsia="宋体" w:cs="宋体"/>
          <w:color w:val="auto"/>
          <w:sz w:val="31"/>
          <w:szCs w:val="31"/>
          <w:highlight w:val="none"/>
        </w:rPr>
      </w:pPr>
      <w:r>
        <w:rPr>
          <w:rFonts w:hint="eastAsia" w:ascii="宋体" w:hAnsi="宋体" w:eastAsia="宋体" w:cs="宋体"/>
          <w:color w:val="auto"/>
          <w:spacing w:val="8"/>
          <w:sz w:val="31"/>
          <w:szCs w:val="31"/>
          <w:highlight w:val="none"/>
        </w:rPr>
        <w:t>线上“政采贷</w:t>
      </w:r>
      <w:r>
        <w:rPr>
          <w:rFonts w:hint="eastAsia" w:ascii="宋体" w:hAnsi="宋体" w:eastAsia="宋体" w:cs="宋体"/>
          <w:color w:val="auto"/>
          <w:spacing w:val="-97"/>
          <w:sz w:val="31"/>
          <w:szCs w:val="31"/>
          <w:highlight w:val="none"/>
        </w:rPr>
        <w:t xml:space="preserve"> </w:t>
      </w:r>
      <w:r>
        <w:rPr>
          <w:rFonts w:hint="eastAsia" w:ascii="宋体" w:hAnsi="宋体" w:eastAsia="宋体" w:cs="宋体"/>
          <w:color w:val="auto"/>
          <w:spacing w:val="8"/>
          <w:sz w:val="31"/>
          <w:szCs w:val="31"/>
          <w:highlight w:val="none"/>
        </w:rPr>
        <w:t>”是人民银行南宁中心支行和自治区财政厅共同支</w:t>
      </w:r>
      <w:r>
        <w:rPr>
          <w:rFonts w:hint="eastAsia" w:ascii="宋体" w:hAnsi="宋体" w:eastAsia="宋体" w:cs="宋体"/>
          <w:color w:val="auto"/>
          <w:sz w:val="31"/>
          <w:szCs w:val="31"/>
          <w:highlight w:val="none"/>
        </w:rPr>
        <w:t xml:space="preserve"> </w:t>
      </w:r>
      <w:r>
        <w:rPr>
          <w:rFonts w:hint="eastAsia" w:ascii="宋体" w:hAnsi="宋体" w:eastAsia="宋体" w:cs="宋体"/>
          <w:color w:val="auto"/>
          <w:spacing w:val="3"/>
          <w:sz w:val="31"/>
          <w:szCs w:val="31"/>
          <w:highlight w:val="none"/>
        </w:rPr>
        <w:t>持企业发展，针对参与政府采购活动的企业融资难、融资贵、融资慢、</w:t>
      </w:r>
      <w:r>
        <w:rPr>
          <w:rFonts w:hint="eastAsia" w:ascii="宋体" w:hAnsi="宋体" w:eastAsia="宋体" w:cs="宋体"/>
          <w:color w:val="auto"/>
          <w:spacing w:val="14"/>
          <w:sz w:val="31"/>
          <w:szCs w:val="31"/>
          <w:highlight w:val="none"/>
        </w:rPr>
        <w:t xml:space="preserve"> </w:t>
      </w:r>
      <w:r>
        <w:rPr>
          <w:rFonts w:hint="eastAsia" w:ascii="宋体" w:hAnsi="宋体" w:eastAsia="宋体" w:cs="宋体"/>
          <w:color w:val="auto"/>
          <w:spacing w:val="10"/>
          <w:sz w:val="31"/>
          <w:szCs w:val="31"/>
          <w:highlight w:val="none"/>
        </w:rPr>
        <w:t xml:space="preserve">融资繁问题推出的一项融资政策。贵公司若成为本次政府采购项目的 中标（成交）供应商，可持政府采购合同在线向银行业金融机构申请 </w:t>
      </w:r>
      <w:r>
        <w:rPr>
          <w:rFonts w:hint="eastAsia" w:ascii="宋体" w:hAnsi="宋体" w:eastAsia="宋体" w:cs="宋体"/>
          <w:color w:val="auto"/>
          <w:spacing w:val="5"/>
          <w:sz w:val="31"/>
          <w:szCs w:val="31"/>
          <w:highlight w:val="none"/>
        </w:rPr>
        <w:t>贷款，融资机构将根据《中国人民银行南宁中心支行 广西壮族自治区</w:t>
      </w:r>
      <w:r>
        <w:rPr>
          <w:rFonts w:hint="eastAsia" w:ascii="宋体" w:hAnsi="宋体" w:eastAsia="宋体" w:cs="宋体"/>
          <w:color w:val="auto"/>
          <w:spacing w:val="3"/>
          <w:sz w:val="31"/>
          <w:szCs w:val="31"/>
          <w:highlight w:val="none"/>
        </w:rPr>
        <w:t xml:space="preserve"> </w:t>
      </w:r>
      <w:r>
        <w:rPr>
          <w:rFonts w:hint="eastAsia" w:ascii="宋体" w:hAnsi="宋体" w:eastAsia="宋体" w:cs="宋体"/>
          <w:color w:val="auto"/>
          <w:spacing w:val="2"/>
          <w:sz w:val="31"/>
          <w:szCs w:val="31"/>
          <w:highlight w:val="none"/>
        </w:rPr>
        <w:t>财政厅关于推广线上“政采贷</w:t>
      </w:r>
      <w:r>
        <w:rPr>
          <w:rFonts w:hint="eastAsia" w:ascii="宋体" w:hAnsi="宋体" w:eastAsia="宋体" w:cs="宋体"/>
          <w:color w:val="auto"/>
          <w:spacing w:val="-112"/>
          <w:sz w:val="31"/>
          <w:szCs w:val="31"/>
          <w:highlight w:val="none"/>
        </w:rPr>
        <w:t xml:space="preserve"> </w:t>
      </w:r>
      <w:r>
        <w:rPr>
          <w:rFonts w:hint="eastAsia" w:ascii="宋体" w:hAnsi="宋体" w:eastAsia="宋体" w:cs="宋体"/>
          <w:color w:val="auto"/>
          <w:spacing w:val="2"/>
          <w:sz w:val="31"/>
          <w:szCs w:val="31"/>
          <w:highlight w:val="none"/>
        </w:rPr>
        <w:t>”融资模式的通知》（南宁银发〔202</w:t>
      </w:r>
      <w:r>
        <w:rPr>
          <w:rFonts w:hint="eastAsia" w:ascii="宋体" w:hAnsi="宋体" w:eastAsia="宋体" w:cs="宋体"/>
          <w:color w:val="auto"/>
          <w:spacing w:val="1"/>
          <w:sz w:val="31"/>
          <w:szCs w:val="31"/>
          <w:highlight w:val="none"/>
        </w:rPr>
        <w:t>1〕</w:t>
      </w:r>
    </w:p>
    <w:p w14:paraId="3C387981">
      <w:pPr>
        <w:keepNext w:val="0"/>
        <w:keepLines w:val="0"/>
        <w:pageBreakBefore w:val="0"/>
        <w:kinsoku/>
        <w:overflowPunct/>
        <w:topLinePunct w:val="0"/>
        <w:bidi w:val="0"/>
        <w:spacing w:before="1" w:line="360" w:lineRule="auto"/>
        <w:ind w:left="5"/>
        <w:rPr>
          <w:rFonts w:hint="eastAsia" w:ascii="宋体" w:hAnsi="宋体" w:eastAsia="宋体" w:cs="宋体"/>
          <w:color w:val="auto"/>
          <w:sz w:val="31"/>
          <w:szCs w:val="31"/>
          <w:highlight w:val="none"/>
        </w:rPr>
      </w:pPr>
      <w:r>
        <w:rPr>
          <w:rFonts w:hint="eastAsia" w:ascii="宋体" w:hAnsi="宋体" w:eastAsia="宋体" w:cs="宋体"/>
          <w:color w:val="auto"/>
          <w:spacing w:val="6"/>
          <w:sz w:val="31"/>
          <w:szCs w:val="31"/>
          <w:highlight w:val="none"/>
        </w:rPr>
        <w:t>258</w:t>
      </w:r>
      <w:r>
        <w:rPr>
          <w:rFonts w:hint="eastAsia" w:ascii="宋体" w:hAnsi="宋体" w:eastAsia="宋体" w:cs="宋体"/>
          <w:color w:val="auto"/>
          <w:spacing w:val="-45"/>
          <w:sz w:val="31"/>
          <w:szCs w:val="31"/>
          <w:highlight w:val="none"/>
        </w:rPr>
        <w:t xml:space="preserve"> </w:t>
      </w:r>
      <w:r>
        <w:rPr>
          <w:rFonts w:hint="eastAsia" w:ascii="宋体" w:hAnsi="宋体" w:eastAsia="宋体" w:cs="宋体"/>
          <w:color w:val="auto"/>
          <w:spacing w:val="6"/>
          <w:sz w:val="31"/>
          <w:szCs w:val="31"/>
          <w:highlight w:val="none"/>
        </w:rPr>
        <w:t>号</w:t>
      </w:r>
      <w:r>
        <w:rPr>
          <w:rFonts w:hint="eastAsia" w:ascii="宋体" w:hAnsi="宋体" w:eastAsia="宋体" w:cs="宋体"/>
          <w:color w:val="auto"/>
          <w:spacing w:val="27"/>
          <w:sz w:val="31"/>
          <w:szCs w:val="31"/>
          <w:highlight w:val="none"/>
        </w:rPr>
        <w:t>），</w:t>
      </w:r>
      <w:r>
        <w:rPr>
          <w:rFonts w:hint="eastAsia" w:ascii="宋体" w:hAnsi="宋体" w:eastAsia="宋体" w:cs="宋体"/>
          <w:color w:val="auto"/>
          <w:spacing w:val="6"/>
          <w:sz w:val="31"/>
          <w:szCs w:val="31"/>
          <w:highlight w:val="none"/>
        </w:rPr>
        <w:t>按照双方自愿的原则提供便捷、优惠的贷款服务。</w:t>
      </w:r>
    </w:p>
    <w:p w14:paraId="2BB6542C">
      <w:pPr>
        <w:keepNext w:val="0"/>
        <w:keepLines w:val="0"/>
        <w:pageBreakBefore w:val="0"/>
        <w:kinsoku/>
        <w:overflowPunct/>
        <w:topLinePunct w:val="0"/>
        <w:bidi w:val="0"/>
        <w:spacing w:before="196" w:line="360" w:lineRule="auto"/>
        <w:ind w:left="27" w:right="104" w:firstLine="627"/>
        <w:rPr>
          <w:rFonts w:hint="eastAsia" w:ascii="宋体" w:hAnsi="宋体" w:eastAsia="宋体" w:cs="宋体"/>
          <w:color w:val="auto"/>
          <w:sz w:val="31"/>
          <w:szCs w:val="31"/>
          <w:highlight w:val="none"/>
        </w:rPr>
      </w:pPr>
      <w:r>
        <w:rPr>
          <w:rFonts w:hint="eastAsia" w:ascii="宋体" w:hAnsi="宋体" w:eastAsia="宋体" w:cs="宋体"/>
          <w:color w:val="auto"/>
          <w:spacing w:val="10"/>
          <w:sz w:val="31"/>
          <w:szCs w:val="31"/>
          <w:highlight w:val="none"/>
        </w:rPr>
        <w:t>相关金融产品和银行业金融机构联系方式，可在中征应收账款融</w:t>
      </w:r>
      <w:r>
        <w:rPr>
          <w:rFonts w:hint="eastAsia" w:ascii="宋体" w:hAnsi="宋体" w:eastAsia="宋体" w:cs="宋体"/>
          <w:color w:val="auto"/>
          <w:spacing w:val="12"/>
          <w:sz w:val="31"/>
          <w:szCs w:val="31"/>
          <w:highlight w:val="none"/>
        </w:rPr>
        <w:t xml:space="preserve"> </w:t>
      </w:r>
      <w:r>
        <w:rPr>
          <w:rFonts w:hint="eastAsia" w:ascii="宋体" w:hAnsi="宋体" w:eastAsia="宋体" w:cs="宋体"/>
          <w:color w:val="auto"/>
          <w:spacing w:val="-3"/>
          <w:sz w:val="31"/>
          <w:szCs w:val="31"/>
          <w:highlight w:val="none"/>
        </w:rPr>
        <w:t>资</w:t>
      </w:r>
      <w:r>
        <w:rPr>
          <w:rFonts w:hint="eastAsia" w:ascii="宋体" w:hAnsi="宋体" w:eastAsia="宋体" w:cs="宋体"/>
          <w:color w:val="auto"/>
          <w:spacing w:val="-77"/>
          <w:sz w:val="31"/>
          <w:szCs w:val="31"/>
          <w:highlight w:val="none"/>
        </w:rPr>
        <w:t xml:space="preserve"> </w:t>
      </w:r>
      <w:r>
        <w:rPr>
          <w:rFonts w:hint="eastAsia" w:ascii="宋体" w:hAnsi="宋体" w:eastAsia="宋体" w:cs="宋体"/>
          <w:color w:val="auto"/>
          <w:spacing w:val="-3"/>
          <w:sz w:val="31"/>
          <w:szCs w:val="31"/>
          <w:highlight w:val="none"/>
        </w:rPr>
        <w:t>服</w:t>
      </w:r>
      <w:r>
        <w:rPr>
          <w:rFonts w:hint="eastAsia" w:ascii="宋体" w:hAnsi="宋体" w:eastAsia="宋体" w:cs="宋体"/>
          <w:color w:val="auto"/>
          <w:spacing w:val="-70"/>
          <w:sz w:val="31"/>
          <w:szCs w:val="31"/>
          <w:highlight w:val="none"/>
        </w:rPr>
        <w:t xml:space="preserve"> </w:t>
      </w:r>
      <w:r>
        <w:rPr>
          <w:rFonts w:hint="eastAsia" w:ascii="宋体" w:hAnsi="宋体" w:eastAsia="宋体" w:cs="宋体"/>
          <w:color w:val="auto"/>
          <w:spacing w:val="-3"/>
          <w:sz w:val="31"/>
          <w:szCs w:val="31"/>
          <w:highlight w:val="none"/>
        </w:rPr>
        <w:t>务</w:t>
      </w:r>
      <w:r>
        <w:rPr>
          <w:rFonts w:hint="eastAsia" w:ascii="宋体" w:hAnsi="宋体" w:eastAsia="宋体" w:cs="宋体"/>
          <w:color w:val="auto"/>
          <w:spacing w:val="-76"/>
          <w:sz w:val="31"/>
          <w:szCs w:val="31"/>
          <w:highlight w:val="none"/>
        </w:rPr>
        <w:t xml:space="preserve"> </w:t>
      </w:r>
      <w:r>
        <w:rPr>
          <w:rFonts w:hint="eastAsia" w:ascii="宋体" w:hAnsi="宋体" w:eastAsia="宋体" w:cs="宋体"/>
          <w:color w:val="auto"/>
          <w:spacing w:val="-3"/>
          <w:sz w:val="31"/>
          <w:szCs w:val="31"/>
          <w:highlight w:val="none"/>
        </w:rPr>
        <w:t>平</w:t>
      </w:r>
      <w:r>
        <w:rPr>
          <w:rFonts w:hint="eastAsia" w:ascii="宋体" w:hAnsi="宋体" w:eastAsia="宋体" w:cs="宋体"/>
          <w:color w:val="auto"/>
          <w:spacing w:val="-49"/>
          <w:sz w:val="31"/>
          <w:szCs w:val="31"/>
          <w:highlight w:val="none"/>
        </w:rPr>
        <w:t xml:space="preserve"> </w:t>
      </w:r>
      <w:r>
        <w:rPr>
          <w:rFonts w:hint="eastAsia" w:ascii="宋体" w:hAnsi="宋体" w:eastAsia="宋体" w:cs="宋体"/>
          <w:color w:val="auto"/>
          <w:spacing w:val="-3"/>
          <w:sz w:val="31"/>
          <w:szCs w:val="31"/>
          <w:highlight w:val="none"/>
        </w:rPr>
        <w:t>台</w:t>
      </w:r>
      <w:r>
        <w:rPr>
          <w:rFonts w:hint="eastAsia" w:ascii="宋体" w:hAnsi="宋体" w:eastAsia="宋体" w:cs="宋体"/>
          <w:color w:val="auto"/>
          <w:spacing w:val="-73"/>
          <w:sz w:val="31"/>
          <w:szCs w:val="31"/>
          <w:highlight w:val="none"/>
        </w:rPr>
        <w:t xml:space="preserve"> </w:t>
      </w:r>
      <w:r>
        <w:rPr>
          <w:rFonts w:hint="eastAsia" w:ascii="宋体" w:hAnsi="宋体" w:eastAsia="宋体" w:cs="宋体"/>
          <w:color w:val="auto"/>
          <w:spacing w:val="-3"/>
          <w:sz w:val="31"/>
          <w:szCs w:val="31"/>
          <w:highlight w:val="none"/>
        </w:rPr>
        <w:t>查</w:t>
      </w:r>
      <w:r>
        <w:rPr>
          <w:rFonts w:hint="eastAsia" w:ascii="宋体" w:hAnsi="宋体" w:eastAsia="宋体" w:cs="宋体"/>
          <w:color w:val="auto"/>
          <w:spacing w:val="-80"/>
          <w:sz w:val="31"/>
          <w:szCs w:val="31"/>
          <w:highlight w:val="none"/>
        </w:rPr>
        <w:t xml:space="preserve"> </w:t>
      </w:r>
      <w:r>
        <w:rPr>
          <w:rFonts w:hint="eastAsia" w:ascii="宋体" w:hAnsi="宋体" w:eastAsia="宋体" w:cs="宋体"/>
          <w:color w:val="auto"/>
          <w:spacing w:val="-3"/>
          <w:sz w:val="31"/>
          <w:szCs w:val="31"/>
          <w:highlight w:val="none"/>
        </w:rPr>
        <w:t>询</w:t>
      </w:r>
      <w:r>
        <w:rPr>
          <w:rFonts w:hint="eastAsia" w:ascii="宋体" w:hAnsi="宋体" w:eastAsia="宋体" w:cs="宋体"/>
          <w:color w:val="auto"/>
          <w:spacing w:val="-92"/>
          <w:sz w:val="31"/>
          <w:szCs w:val="31"/>
          <w:highlight w:val="none"/>
        </w:rPr>
        <w:t xml:space="preserve"> </w:t>
      </w:r>
      <w:r>
        <w:rPr>
          <w:rFonts w:hint="eastAsia" w:ascii="宋体" w:hAnsi="宋体" w:eastAsia="宋体" w:cs="宋体"/>
          <w:color w:val="auto"/>
          <w:spacing w:val="-3"/>
          <w:sz w:val="31"/>
          <w:szCs w:val="31"/>
          <w:highlight w:val="none"/>
        </w:rPr>
        <w:t>（网</w:t>
      </w:r>
      <w:r>
        <w:rPr>
          <w:rFonts w:hint="eastAsia" w:ascii="宋体" w:hAnsi="宋体" w:eastAsia="宋体" w:cs="宋体"/>
          <w:color w:val="auto"/>
          <w:spacing w:val="-72"/>
          <w:sz w:val="31"/>
          <w:szCs w:val="31"/>
          <w:highlight w:val="none"/>
        </w:rPr>
        <w:t xml:space="preserve"> </w:t>
      </w:r>
      <w:r>
        <w:rPr>
          <w:rFonts w:hint="eastAsia" w:ascii="宋体" w:hAnsi="宋体" w:eastAsia="宋体" w:cs="宋体"/>
          <w:color w:val="auto"/>
          <w:spacing w:val="-3"/>
          <w:sz w:val="31"/>
          <w:szCs w:val="31"/>
          <w:highlight w:val="none"/>
        </w:rPr>
        <w:t>址</w:t>
      </w:r>
      <w:r>
        <w:rPr>
          <w:rFonts w:hint="eastAsia" w:ascii="宋体" w:hAnsi="宋体" w:eastAsia="宋体" w:cs="宋体"/>
          <w:color w:val="auto"/>
          <w:spacing w:val="-52"/>
          <w:sz w:val="31"/>
          <w:szCs w:val="31"/>
          <w:highlight w:val="none"/>
        </w:rPr>
        <w:t xml:space="preserve"> </w:t>
      </w:r>
      <w:r>
        <w:rPr>
          <w:rFonts w:hint="eastAsia" w:ascii="宋体" w:hAnsi="宋体" w:eastAsia="宋体" w:cs="宋体"/>
          <w:color w:val="auto"/>
          <w:spacing w:val="-3"/>
          <w:sz w:val="31"/>
          <w:szCs w:val="31"/>
          <w:highlight w:val="none"/>
        </w:rPr>
        <w:t>：</w:t>
      </w:r>
      <w:r>
        <w:rPr>
          <w:rFonts w:hint="eastAsia" w:ascii="宋体" w:hAnsi="宋体" w:eastAsia="宋体" w:cs="宋体"/>
          <w:color w:val="auto"/>
          <w:spacing w:val="-92"/>
          <w:sz w:val="31"/>
          <w:szCs w:val="31"/>
          <w:highlight w:val="none"/>
        </w:rPr>
        <w:t xml:space="preserve"> </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"https://www.crcrfsp.com/" </w:instrText>
      </w:r>
      <w:r>
        <w:rPr>
          <w:rFonts w:hint="eastAsia" w:ascii="宋体" w:hAnsi="宋体" w:eastAsia="宋体" w:cs="宋体"/>
          <w:color w:val="auto"/>
          <w:highlight w:val="none"/>
        </w:rPr>
        <w:fldChar w:fldCharType="separate"/>
      </w:r>
      <w:r>
        <w:rPr>
          <w:rFonts w:hint="eastAsia" w:ascii="宋体" w:hAnsi="宋体" w:eastAsia="宋体" w:cs="宋体"/>
          <w:color w:val="auto"/>
          <w:spacing w:val="-3"/>
          <w:sz w:val="31"/>
          <w:szCs w:val="31"/>
          <w:highlight w:val="none"/>
          <w:u w:val="single" w:color="auto"/>
        </w:rPr>
        <w:t>https://www.crcrfsp.com/</w:t>
      </w:r>
      <w:r>
        <w:rPr>
          <w:rFonts w:hint="eastAsia" w:ascii="宋体" w:hAnsi="宋体" w:eastAsia="宋体" w:cs="宋体"/>
          <w:color w:val="auto"/>
          <w:spacing w:val="-3"/>
          <w:sz w:val="31"/>
          <w:szCs w:val="31"/>
          <w:highlight w:val="none"/>
          <w:u w:val="single" w:color="auto"/>
        </w:rPr>
        <w:fldChar w:fldCharType="end"/>
      </w:r>
      <w:r>
        <w:rPr>
          <w:rFonts w:hint="eastAsia" w:ascii="宋体" w:hAnsi="宋体" w:eastAsia="宋体" w:cs="宋体"/>
          <w:color w:val="auto"/>
          <w:spacing w:val="26"/>
          <w:sz w:val="31"/>
          <w:szCs w:val="31"/>
          <w:highlight w:val="none"/>
        </w:rPr>
        <w:t xml:space="preserve"> </w:t>
      </w:r>
      <w:r>
        <w:rPr>
          <w:rFonts w:hint="eastAsia" w:ascii="宋体" w:hAnsi="宋体" w:eastAsia="宋体" w:cs="宋体"/>
          <w:color w:val="auto"/>
          <w:spacing w:val="-3"/>
          <w:sz w:val="31"/>
          <w:szCs w:val="31"/>
          <w:highlight w:val="none"/>
        </w:rPr>
        <w:t>，</w:t>
      </w:r>
      <w:r>
        <w:rPr>
          <w:rFonts w:hint="eastAsia" w:ascii="宋体" w:hAnsi="宋体" w:eastAsia="宋体" w:cs="宋体"/>
          <w:color w:val="auto"/>
          <w:spacing w:val="-65"/>
          <w:sz w:val="31"/>
          <w:szCs w:val="31"/>
          <w:highlight w:val="none"/>
        </w:rPr>
        <w:t xml:space="preserve"> </w:t>
      </w:r>
      <w:r>
        <w:rPr>
          <w:rFonts w:hint="eastAsia" w:ascii="宋体" w:hAnsi="宋体" w:eastAsia="宋体" w:cs="宋体"/>
          <w:color w:val="auto"/>
          <w:spacing w:val="-3"/>
          <w:sz w:val="31"/>
          <w:szCs w:val="31"/>
          <w:highlight w:val="none"/>
        </w:rPr>
        <w:t>客</w:t>
      </w:r>
      <w:r>
        <w:rPr>
          <w:rFonts w:hint="eastAsia" w:ascii="宋体" w:hAnsi="宋体" w:eastAsia="宋体" w:cs="宋体"/>
          <w:color w:val="auto"/>
          <w:spacing w:val="-79"/>
          <w:sz w:val="31"/>
          <w:szCs w:val="31"/>
          <w:highlight w:val="none"/>
        </w:rPr>
        <w:t xml:space="preserve"> </w:t>
      </w:r>
      <w:r>
        <w:rPr>
          <w:rFonts w:hint="eastAsia" w:ascii="宋体" w:hAnsi="宋体" w:eastAsia="宋体" w:cs="宋体"/>
          <w:color w:val="auto"/>
          <w:spacing w:val="-3"/>
          <w:sz w:val="31"/>
          <w:szCs w:val="31"/>
          <w:highlight w:val="none"/>
        </w:rPr>
        <w:t>服</w:t>
      </w:r>
      <w:r>
        <w:rPr>
          <w:rFonts w:hint="eastAsia" w:ascii="宋体" w:hAnsi="宋体" w:eastAsia="宋体" w:cs="宋体"/>
          <w:color w:val="auto"/>
          <w:spacing w:val="-41"/>
          <w:sz w:val="31"/>
          <w:szCs w:val="31"/>
          <w:highlight w:val="none"/>
        </w:rPr>
        <w:t xml:space="preserve"> </w:t>
      </w:r>
      <w:r>
        <w:rPr>
          <w:rFonts w:hint="eastAsia" w:ascii="宋体" w:hAnsi="宋体" w:eastAsia="宋体" w:cs="宋体"/>
          <w:color w:val="auto"/>
          <w:spacing w:val="-3"/>
          <w:sz w:val="31"/>
          <w:szCs w:val="31"/>
          <w:highlight w:val="none"/>
        </w:rPr>
        <w:t>电</w:t>
      </w:r>
      <w:r>
        <w:rPr>
          <w:rFonts w:hint="eastAsia" w:ascii="宋体" w:hAnsi="宋体" w:eastAsia="宋体" w:cs="宋体"/>
          <w:color w:val="auto"/>
          <w:spacing w:val="-79"/>
          <w:sz w:val="31"/>
          <w:szCs w:val="31"/>
          <w:highlight w:val="none"/>
        </w:rPr>
        <w:t xml:space="preserve"> </w:t>
      </w:r>
      <w:r>
        <w:rPr>
          <w:rFonts w:hint="eastAsia" w:ascii="宋体" w:hAnsi="宋体" w:eastAsia="宋体" w:cs="宋体"/>
          <w:color w:val="auto"/>
          <w:spacing w:val="-3"/>
          <w:sz w:val="31"/>
          <w:szCs w:val="31"/>
          <w:highlight w:val="none"/>
        </w:rPr>
        <w:t>话：</w:t>
      </w:r>
      <w:r>
        <w:rPr>
          <w:rFonts w:hint="eastAsia" w:ascii="宋体" w:hAnsi="宋体" w:eastAsia="宋体" w:cs="宋体"/>
          <w:color w:val="auto"/>
          <w:spacing w:val="3"/>
          <w:sz w:val="31"/>
          <w:szCs w:val="31"/>
          <w:highlight w:val="none"/>
        </w:rPr>
        <w:t>400-009-0001）。</w:t>
      </w:r>
    </w:p>
    <w:p w14:paraId="22C9BF7F">
      <w:pPr>
        <w:keepNext w:val="0"/>
        <w:keepLines w:val="0"/>
        <w:pageBreakBefore w:val="0"/>
        <w:kinsoku/>
        <w:overflowPunct/>
        <w:topLinePunct w:val="0"/>
        <w:bidi w:val="0"/>
        <w:spacing w:line="360" w:lineRule="auto"/>
        <w:rPr>
          <w:rFonts w:hint="eastAsia" w:ascii="宋体" w:hAnsi="宋体" w:eastAsia="宋体" w:cs="宋体"/>
          <w:color w:val="auto"/>
          <w:sz w:val="31"/>
          <w:szCs w:val="31"/>
          <w:highlight w:val="none"/>
        </w:rPr>
        <w:sectPr>
          <w:footerReference r:id="rId15" w:type="default"/>
          <w:pgSz w:w="11906" w:h="16839"/>
          <w:pgMar w:top="1431" w:right="1031" w:bottom="1362" w:left="1142" w:header="0" w:footer="1200" w:gutter="0"/>
          <w:pgNumType w:fmt="decimal"/>
          <w:cols w:space="720" w:num="1"/>
        </w:sectPr>
      </w:pPr>
    </w:p>
    <w:p w14:paraId="60B16197">
      <w:pPr>
        <w:pStyle w:val="4"/>
        <w:keepNext w:val="0"/>
        <w:keepLines w:val="0"/>
        <w:pageBreakBefore w:val="0"/>
        <w:kinsoku/>
        <w:overflowPunct/>
        <w:topLinePunct w:val="0"/>
        <w:bidi w:val="0"/>
        <w:spacing w:before="91" w:line="360" w:lineRule="auto"/>
        <w:jc w:val="center"/>
        <w:outlineLvl w:val="0"/>
        <w:rPr>
          <w:rFonts w:hint="eastAsia" w:ascii="宋体" w:hAnsi="宋体" w:eastAsia="宋体" w:cs="宋体"/>
          <w:color w:val="auto"/>
          <w:spacing w:val="-1"/>
          <w:sz w:val="28"/>
          <w:szCs w:val="28"/>
          <w:highlight w:val="none"/>
          <w14:textOutline w14:w="5103" w14:cap="sq" w14:cmpd="sng">
            <w14:solidFill>
              <w14:srgbClr w14:val="000000"/>
            </w14:solidFill>
            <w14:prstDash w14:val="solid"/>
            <w14:bevel/>
          </w14:textOutline>
        </w:rPr>
      </w:pPr>
      <w:bookmarkStart w:id="5" w:name="_Toc21076"/>
      <w:bookmarkStart w:id="6" w:name="_Toc25354"/>
      <w:r>
        <w:rPr>
          <w:rFonts w:hint="eastAsia" w:ascii="宋体" w:hAnsi="宋体" w:eastAsia="宋体" w:cs="宋体"/>
          <w:color w:val="auto"/>
          <w:spacing w:val="-1"/>
          <w:sz w:val="28"/>
          <w:szCs w:val="28"/>
          <w:highlight w:val="none"/>
          <w14:textOutline w14:w="5103" w14:cap="sq" w14:cmpd="sng">
            <w14:solidFill>
              <w14:srgbClr w14:val="000000"/>
            </w14:solidFill>
            <w14:prstDash w14:val="solid"/>
            <w14:bevel/>
          </w14:textOutline>
        </w:rPr>
        <w:t>第三章 工程量清单及图纸</w:t>
      </w:r>
      <w:bookmarkEnd w:id="5"/>
      <w:bookmarkEnd w:id="6"/>
    </w:p>
    <w:p w14:paraId="5A595EEB">
      <w:pPr>
        <w:keepNext w:val="0"/>
        <w:keepLines w:val="0"/>
        <w:pageBreakBefore w:val="0"/>
        <w:kinsoku/>
        <w:overflowPunct/>
        <w:topLinePunct w:val="0"/>
        <w:bidi w:val="0"/>
        <w:spacing w:line="360" w:lineRule="auto"/>
        <w:rPr>
          <w:rFonts w:hint="eastAsia" w:ascii="宋体" w:hAnsi="宋体" w:eastAsia="宋体" w:cs="宋体"/>
          <w:color w:val="auto"/>
          <w:sz w:val="21"/>
          <w:highlight w:val="none"/>
        </w:rPr>
      </w:pPr>
    </w:p>
    <w:p w14:paraId="27F80A27">
      <w:pPr>
        <w:pStyle w:val="4"/>
        <w:keepNext w:val="0"/>
        <w:keepLines w:val="0"/>
        <w:pageBreakBefore w:val="0"/>
        <w:kinsoku/>
        <w:overflowPunct/>
        <w:topLinePunct w:val="0"/>
        <w:bidi w:val="0"/>
        <w:spacing w:before="101" w:line="360" w:lineRule="auto"/>
        <w:ind w:left="3866"/>
        <w:rPr>
          <w:rFonts w:hint="eastAsia" w:ascii="宋体" w:hAnsi="宋体" w:eastAsia="宋体" w:cs="宋体"/>
          <w:color w:val="auto"/>
          <w:spacing w:val="-1"/>
          <w:highlight w:val="none"/>
        </w:rPr>
      </w:pPr>
    </w:p>
    <w:p w14:paraId="07FDCAE8">
      <w:pPr>
        <w:pStyle w:val="4"/>
        <w:keepNext w:val="0"/>
        <w:keepLines w:val="0"/>
        <w:pageBreakBefore w:val="0"/>
        <w:kinsoku/>
        <w:overflowPunct/>
        <w:topLinePunct w:val="0"/>
        <w:bidi w:val="0"/>
        <w:spacing w:before="101" w:line="360" w:lineRule="auto"/>
        <w:ind w:left="3866"/>
        <w:rPr>
          <w:rFonts w:hint="eastAsia" w:ascii="宋体" w:hAnsi="宋体" w:eastAsia="宋体" w:cs="宋体"/>
          <w:color w:val="auto"/>
          <w:highlight w:val="none"/>
          <w:lang w:val="en-US" w:eastAsia="zh-CN"/>
        </w:rPr>
        <w:sectPr>
          <w:footerReference r:id="rId16" w:type="default"/>
          <w:pgSz w:w="11906" w:h="16839"/>
          <w:pgMar w:top="1440" w:right="1080" w:bottom="1440" w:left="1080" w:header="0" w:footer="1200" w:gutter="0"/>
          <w:pgNumType w:fmt="decimal"/>
          <w:cols w:space="720" w:num="1"/>
        </w:sectPr>
      </w:pPr>
      <w:r>
        <w:rPr>
          <w:rFonts w:hint="eastAsia" w:ascii="宋体" w:hAnsi="宋体" w:eastAsia="宋体" w:cs="宋体"/>
          <w:color w:val="auto"/>
          <w:spacing w:val="-1"/>
          <w:highlight w:val="none"/>
        </w:rPr>
        <w:t>另册</w:t>
      </w:r>
      <w:r>
        <w:rPr>
          <w:rFonts w:hint="eastAsia" w:ascii="宋体" w:hAnsi="宋体" w:eastAsia="宋体" w:cs="宋体"/>
          <w:color w:val="auto"/>
          <w:highlight w:val="none"/>
          <w:lang w:val="en-US" w:eastAsia="zh-CN"/>
        </w:rPr>
        <w:t>发放</w:t>
      </w:r>
    </w:p>
    <w:p w14:paraId="2026D63F">
      <w:pPr>
        <w:pStyle w:val="4"/>
        <w:keepNext w:val="0"/>
        <w:keepLines w:val="0"/>
        <w:pageBreakBefore w:val="0"/>
        <w:kinsoku/>
        <w:overflowPunct/>
        <w:topLinePunct w:val="0"/>
        <w:bidi w:val="0"/>
        <w:spacing w:before="91" w:line="360" w:lineRule="auto"/>
        <w:ind w:left="3984"/>
        <w:outlineLvl w:val="0"/>
        <w:rPr>
          <w:rFonts w:hint="eastAsia" w:ascii="宋体" w:hAnsi="宋体" w:eastAsia="宋体" w:cs="宋体"/>
          <w:color w:val="auto"/>
          <w:spacing w:val="-1"/>
          <w:sz w:val="28"/>
          <w:szCs w:val="28"/>
          <w:highlight w:val="none"/>
          <w14:textOutline w14:w="5103" w14:cap="sq" w14:cmpd="sng">
            <w14:solidFill>
              <w14:srgbClr w14:val="000000"/>
            </w14:solidFill>
            <w14:prstDash w14:val="solid"/>
            <w14:bevel/>
          </w14:textOutline>
        </w:rPr>
      </w:pPr>
      <w:bookmarkStart w:id="7" w:name="_Toc26487"/>
      <w:bookmarkStart w:id="8" w:name="_Toc28233"/>
      <w:r>
        <w:rPr>
          <w:rFonts w:hint="eastAsia" w:ascii="宋体" w:hAnsi="宋体" w:eastAsia="宋体" w:cs="宋体"/>
          <w:color w:val="auto"/>
          <w:spacing w:val="-1"/>
          <w:sz w:val="28"/>
          <w:szCs w:val="28"/>
          <w:highlight w:val="none"/>
          <w14:textOutline w14:w="5103" w14:cap="sq" w14:cmpd="sng">
            <w14:solidFill>
              <w14:srgbClr w14:val="000000"/>
            </w14:solidFill>
            <w14:prstDash w14:val="solid"/>
            <w14:bevel/>
          </w14:textOutline>
        </w:rPr>
        <w:t>第四章 评审办法</w:t>
      </w:r>
      <w:bookmarkEnd w:id="7"/>
      <w:bookmarkEnd w:id="8"/>
    </w:p>
    <w:p w14:paraId="22767D17">
      <w:pPr>
        <w:pStyle w:val="4"/>
        <w:keepNext w:val="0"/>
        <w:keepLines w:val="0"/>
        <w:pageBreakBefore w:val="0"/>
        <w:widowControl/>
        <w:kinsoku/>
        <w:wordWrap/>
        <w:overflowPunct/>
        <w:topLinePunct w:val="0"/>
        <w:autoSpaceDE w:val="0"/>
        <w:autoSpaceDN w:val="0"/>
        <w:bidi w:val="0"/>
        <w:adjustRightInd w:val="0"/>
        <w:snapToGrid w:val="0"/>
        <w:spacing w:line="360" w:lineRule="auto"/>
        <w:ind w:left="0" w:firstLine="458" w:firstLineChars="200"/>
        <w:textAlignment w:val="baseline"/>
        <w:outlineLvl w:val="1"/>
        <w:rPr>
          <w:rFonts w:hint="eastAsia" w:ascii="宋体" w:hAnsi="宋体" w:eastAsia="宋体" w:cs="宋体"/>
          <w:b/>
          <w:bCs/>
          <w:color w:val="auto"/>
          <w:spacing w:val="9"/>
          <w:position w:val="14"/>
          <w:sz w:val="21"/>
          <w:szCs w:val="21"/>
          <w:highlight w:val="none"/>
        </w:rPr>
      </w:pPr>
      <w:r>
        <w:rPr>
          <w:rFonts w:hint="eastAsia" w:ascii="宋体" w:hAnsi="宋体" w:eastAsia="宋体" w:cs="宋体"/>
          <w:b/>
          <w:bCs/>
          <w:color w:val="auto"/>
          <w:spacing w:val="9"/>
          <w:position w:val="14"/>
          <w:sz w:val="21"/>
          <w:szCs w:val="21"/>
          <w:highlight w:val="none"/>
        </w:rPr>
        <w:t>一、评审依据及方式</w:t>
      </w:r>
    </w:p>
    <w:p w14:paraId="2D4544B3">
      <w:pPr>
        <w:pStyle w:val="4"/>
        <w:keepNext w:val="0"/>
        <w:keepLines w:val="0"/>
        <w:pageBreakBefore w:val="0"/>
        <w:widowControl/>
        <w:kinsoku/>
        <w:wordWrap/>
        <w:overflowPunct/>
        <w:topLinePunct w:val="0"/>
        <w:autoSpaceDE w:val="0"/>
        <w:autoSpaceDN w:val="0"/>
        <w:bidi w:val="0"/>
        <w:adjustRightInd w:val="0"/>
        <w:snapToGrid w:val="0"/>
        <w:spacing w:line="360" w:lineRule="auto"/>
        <w:ind w:left="0" w:firstLine="456" w:firstLineChars="200"/>
        <w:textAlignment w:val="baseline"/>
        <w:rPr>
          <w:rFonts w:hint="eastAsia" w:ascii="宋体" w:hAnsi="宋体" w:eastAsia="宋体" w:cs="宋体"/>
          <w:color w:val="auto"/>
          <w:spacing w:val="9"/>
          <w:position w:val="14"/>
          <w:sz w:val="21"/>
          <w:szCs w:val="21"/>
          <w:highlight w:val="none"/>
        </w:rPr>
      </w:pPr>
      <w:r>
        <w:rPr>
          <w:rFonts w:hint="eastAsia" w:ascii="宋体" w:hAnsi="宋体" w:eastAsia="宋体" w:cs="宋体"/>
          <w:color w:val="auto"/>
          <w:spacing w:val="9"/>
          <w:position w:val="14"/>
          <w:sz w:val="21"/>
          <w:szCs w:val="21"/>
          <w:highlight w:val="none"/>
        </w:rPr>
        <w:t>1.评审依据：磋商小组以磋商文件和响应文件为评审依据，对供应商的响应文件进行评审。</w:t>
      </w:r>
    </w:p>
    <w:p w14:paraId="082BFC3C">
      <w:pPr>
        <w:pStyle w:val="4"/>
        <w:keepNext w:val="0"/>
        <w:keepLines w:val="0"/>
        <w:pageBreakBefore w:val="0"/>
        <w:widowControl/>
        <w:kinsoku/>
        <w:wordWrap/>
        <w:overflowPunct/>
        <w:topLinePunct w:val="0"/>
        <w:autoSpaceDE w:val="0"/>
        <w:autoSpaceDN w:val="0"/>
        <w:bidi w:val="0"/>
        <w:adjustRightInd w:val="0"/>
        <w:snapToGrid w:val="0"/>
        <w:spacing w:line="360" w:lineRule="auto"/>
        <w:ind w:left="0" w:firstLine="456" w:firstLineChars="200"/>
        <w:textAlignment w:val="baseline"/>
        <w:outlineLvl w:val="2"/>
        <w:rPr>
          <w:rFonts w:hint="eastAsia" w:ascii="宋体" w:hAnsi="宋体" w:eastAsia="宋体" w:cs="宋体"/>
          <w:color w:val="auto"/>
          <w:spacing w:val="9"/>
          <w:position w:val="14"/>
          <w:sz w:val="21"/>
          <w:szCs w:val="21"/>
          <w:highlight w:val="none"/>
        </w:rPr>
      </w:pPr>
      <w:r>
        <w:rPr>
          <w:rFonts w:hint="eastAsia" w:ascii="宋体" w:hAnsi="宋体" w:eastAsia="宋体" w:cs="宋体"/>
          <w:color w:val="auto"/>
          <w:spacing w:val="9"/>
          <w:position w:val="14"/>
          <w:sz w:val="21"/>
          <w:szCs w:val="21"/>
          <w:highlight w:val="none"/>
        </w:rPr>
        <w:t>2.评审方式：以封闭方式进行评审。</w:t>
      </w:r>
    </w:p>
    <w:p w14:paraId="7144DD5B">
      <w:pPr>
        <w:pStyle w:val="4"/>
        <w:keepNext w:val="0"/>
        <w:keepLines w:val="0"/>
        <w:pageBreakBefore w:val="0"/>
        <w:widowControl/>
        <w:kinsoku/>
        <w:wordWrap/>
        <w:overflowPunct/>
        <w:topLinePunct w:val="0"/>
        <w:autoSpaceDE w:val="0"/>
        <w:autoSpaceDN w:val="0"/>
        <w:bidi w:val="0"/>
        <w:adjustRightInd w:val="0"/>
        <w:snapToGrid w:val="0"/>
        <w:spacing w:line="360" w:lineRule="auto"/>
        <w:ind w:left="0" w:firstLine="456" w:firstLineChars="200"/>
        <w:jc w:val="both"/>
        <w:textAlignment w:val="baseline"/>
        <w:rPr>
          <w:rFonts w:hint="eastAsia" w:ascii="宋体" w:hAnsi="宋体" w:eastAsia="宋体" w:cs="宋体"/>
          <w:color w:val="auto"/>
          <w:spacing w:val="9"/>
          <w:position w:val="14"/>
          <w:sz w:val="21"/>
          <w:szCs w:val="21"/>
          <w:highlight w:val="none"/>
        </w:rPr>
      </w:pPr>
      <w:r>
        <w:rPr>
          <w:rFonts w:hint="eastAsia" w:ascii="宋体" w:hAnsi="宋体" w:eastAsia="宋体" w:cs="宋体"/>
          <w:color w:val="auto"/>
          <w:spacing w:val="9"/>
          <w:position w:val="14"/>
          <w:sz w:val="21"/>
          <w:szCs w:val="21"/>
          <w:highlight w:val="none"/>
        </w:rPr>
        <w:t>3.采购人和采购代理机构、磋商小组成员要严格遵守政府采购相关法律制度，依法履行各自职责，公正、客观、审慎地组织和参与评审工作。</w:t>
      </w:r>
    </w:p>
    <w:p w14:paraId="39CB5AED">
      <w:pPr>
        <w:pStyle w:val="4"/>
        <w:keepNext w:val="0"/>
        <w:keepLines w:val="0"/>
        <w:pageBreakBefore w:val="0"/>
        <w:widowControl/>
        <w:kinsoku/>
        <w:wordWrap/>
        <w:overflowPunct/>
        <w:topLinePunct w:val="0"/>
        <w:autoSpaceDE w:val="0"/>
        <w:autoSpaceDN w:val="0"/>
        <w:bidi w:val="0"/>
        <w:adjustRightInd w:val="0"/>
        <w:snapToGrid w:val="0"/>
        <w:spacing w:line="360" w:lineRule="auto"/>
        <w:ind w:left="0" w:firstLine="458" w:firstLineChars="200"/>
        <w:textAlignment w:val="baseline"/>
        <w:outlineLvl w:val="1"/>
        <w:rPr>
          <w:rFonts w:hint="eastAsia" w:ascii="宋体" w:hAnsi="宋体" w:eastAsia="宋体" w:cs="宋体"/>
          <w:b/>
          <w:bCs/>
          <w:color w:val="auto"/>
          <w:spacing w:val="9"/>
          <w:position w:val="14"/>
          <w:sz w:val="21"/>
          <w:szCs w:val="21"/>
          <w:highlight w:val="none"/>
        </w:rPr>
      </w:pPr>
      <w:r>
        <w:rPr>
          <w:rFonts w:hint="eastAsia" w:ascii="宋体" w:hAnsi="宋体" w:eastAsia="宋体" w:cs="宋体"/>
          <w:b/>
          <w:bCs/>
          <w:color w:val="auto"/>
          <w:spacing w:val="9"/>
          <w:position w:val="14"/>
          <w:sz w:val="21"/>
          <w:szCs w:val="21"/>
          <w:highlight w:val="none"/>
        </w:rPr>
        <w:t>二、评审办法</w:t>
      </w:r>
    </w:p>
    <w:p w14:paraId="710BA274">
      <w:pPr>
        <w:pStyle w:val="4"/>
        <w:keepNext w:val="0"/>
        <w:keepLines w:val="0"/>
        <w:pageBreakBefore w:val="0"/>
        <w:widowControl/>
        <w:kinsoku/>
        <w:wordWrap/>
        <w:overflowPunct/>
        <w:topLinePunct w:val="0"/>
        <w:autoSpaceDE w:val="0"/>
        <w:autoSpaceDN w:val="0"/>
        <w:bidi w:val="0"/>
        <w:adjustRightInd w:val="0"/>
        <w:snapToGrid w:val="0"/>
        <w:spacing w:line="360" w:lineRule="auto"/>
        <w:ind w:left="0" w:firstLine="452"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（一）对进入详评的，采用综合评分法。</w:t>
      </w:r>
    </w:p>
    <w:p w14:paraId="601179CA">
      <w:pPr>
        <w:pStyle w:val="4"/>
        <w:keepNext w:val="0"/>
        <w:keepLines w:val="0"/>
        <w:pageBreakBefore w:val="0"/>
        <w:widowControl/>
        <w:kinsoku/>
        <w:wordWrap/>
        <w:overflowPunct/>
        <w:topLinePunct w:val="0"/>
        <w:autoSpaceDE w:val="0"/>
        <w:autoSpaceDN w:val="0"/>
        <w:bidi w:val="0"/>
        <w:adjustRightInd w:val="0"/>
        <w:snapToGrid w:val="0"/>
        <w:spacing w:line="360" w:lineRule="auto"/>
        <w:ind w:left="0" w:firstLine="452"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（二）计分办法（按四舍五入取至小数点后二位）</w:t>
      </w:r>
    </w:p>
    <w:p w14:paraId="47C8B965">
      <w:pPr>
        <w:pStyle w:val="4"/>
        <w:keepNext w:val="0"/>
        <w:keepLines w:val="0"/>
        <w:pageBreakBefore w:val="0"/>
        <w:widowControl/>
        <w:kinsoku/>
        <w:wordWrap/>
        <w:overflowPunct/>
        <w:topLinePunct w:val="0"/>
        <w:autoSpaceDE w:val="0"/>
        <w:autoSpaceDN w:val="0"/>
        <w:bidi w:val="0"/>
        <w:adjustRightInd w:val="0"/>
        <w:snapToGrid w:val="0"/>
        <w:spacing w:line="360" w:lineRule="auto"/>
        <w:ind w:left="0" w:firstLine="458" w:firstLineChars="200"/>
        <w:textAlignment w:val="baseline"/>
        <w:rPr>
          <w:rFonts w:hint="eastAsia" w:ascii="宋体" w:hAnsi="宋体" w:eastAsia="宋体" w:cs="宋体"/>
          <w:b/>
          <w:bCs/>
          <w:color w:val="auto"/>
          <w:spacing w:val="9"/>
          <w:position w:val="14"/>
          <w:sz w:val="21"/>
          <w:szCs w:val="21"/>
          <w:highlight w:val="none"/>
        </w:rPr>
      </w:pPr>
      <w:r>
        <w:rPr>
          <w:rFonts w:hint="eastAsia" w:ascii="宋体" w:hAnsi="宋体" w:eastAsia="宋体" w:cs="宋体"/>
          <w:b/>
          <w:bCs/>
          <w:color w:val="auto"/>
          <w:spacing w:val="9"/>
          <w:position w:val="14"/>
          <w:sz w:val="21"/>
          <w:szCs w:val="21"/>
          <w:highlight w:val="none"/>
        </w:rPr>
        <w:t>1、价格分………………………………………………………………………………………满分30分</w:t>
      </w:r>
    </w:p>
    <w:p w14:paraId="1472A634">
      <w:pPr>
        <w:pStyle w:val="4"/>
        <w:keepNext w:val="0"/>
        <w:keepLines w:val="0"/>
        <w:pageBreakBefore w:val="0"/>
        <w:widowControl/>
        <w:kinsoku/>
        <w:wordWrap/>
        <w:overflowPunct/>
        <w:topLinePunct w:val="0"/>
        <w:autoSpaceDE w:val="0"/>
        <w:autoSpaceDN w:val="0"/>
        <w:bidi w:val="0"/>
        <w:adjustRightInd w:val="0"/>
        <w:snapToGrid w:val="0"/>
        <w:spacing w:line="360" w:lineRule="auto"/>
        <w:ind w:left="0" w:firstLine="456" w:firstLineChars="200"/>
        <w:jc w:val="both"/>
        <w:textAlignment w:val="baseline"/>
        <w:rPr>
          <w:rFonts w:hint="eastAsia" w:ascii="宋体" w:hAnsi="宋体" w:eastAsia="宋体" w:cs="宋体"/>
          <w:color w:val="auto"/>
          <w:spacing w:val="9"/>
          <w:position w:val="14"/>
          <w:sz w:val="21"/>
          <w:szCs w:val="21"/>
          <w:highlight w:val="none"/>
        </w:rPr>
      </w:pPr>
      <w:r>
        <w:rPr>
          <w:rFonts w:hint="eastAsia" w:ascii="宋体" w:hAnsi="宋体" w:eastAsia="宋体" w:cs="宋体"/>
          <w:color w:val="auto"/>
          <w:spacing w:val="9"/>
          <w:position w:val="14"/>
          <w:sz w:val="21"/>
          <w:szCs w:val="21"/>
          <w:highlight w:val="none"/>
        </w:rPr>
        <w:t>（1）价格分采用低价优先法计算，即满足磋商文件要求且评审报价最低的评审报价为磋商基准价，其价格分为 30 分。</w:t>
      </w:r>
    </w:p>
    <w:p w14:paraId="5EFF2195">
      <w:pPr>
        <w:pStyle w:val="4"/>
        <w:keepNext w:val="0"/>
        <w:keepLines w:val="0"/>
        <w:pageBreakBefore w:val="0"/>
        <w:widowControl/>
        <w:kinsoku/>
        <w:wordWrap/>
        <w:overflowPunct/>
        <w:topLinePunct w:val="0"/>
        <w:autoSpaceDE w:val="0"/>
        <w:autoSpaceDN w:val="0"/>
        <w:bidi w:val="0"/>
        <w:adjustRightInd w:val="0"/>
        <w:snapToGrid w:val="0"/>
        <w:spacing w:line="360" w:lineRule="auto"/>
        <w:ind w:left="0" w:firstLine="444" w:firstLineChars="200"/>
        <w:textAlignment w:val="baseline"/>
        <w:outlineLvl w:val="2"/>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（2）价格分计算公式：</w:t>
      </w:r>
    </w:p>
    <w:p w14:paraId="5600D045">
      <w:pPr>
        <w:pStyle w:val="4"/>
        <w:keepNext w:val="0"/>
        <w:keepLines w:val="0"/>
        <w:pageBreakBefore w:val="0"/>
        <w:widowControl/>
        <w:kinsoku/>
        <w:wordWrap/>
        <w:overflowPunct/>
        <w:topLinePunct w:val="0"/>
        <w:autoSpaceDE w:val="0"/>
        <w:autoSpaceDN w:val="0"/>
        <w:bidi w:val="0"/>
        <w:adjustRightInd w:val="0"/>
        <w:snapToGrid w:val="0"/>
        <w:spacing w:line="360" w:lineRule="auto"/>
        <w:ind w:left="0" w:firstLine="3164" w:firstLineChars="14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磋商基准价</w:t>
      </w:r>
    </w:p>
    <w:p w14:paraId="3DFBE759">
      <w:pPr>
        <w:pStyle w:val="4"/>
        <w:keepNext w:val="0"/>
        <w:keepLines w:val="0"/>
        <w:pageBreakBefore w:val="0"/>
        <w:widowControl/>
        <w:kinsoku/>
        <w:wordWrap/>
        <w:overflowPunct/>
        <w:topLinePunct w:val="0"/>
        <w:autoSpaceDE w:val="0"/>
        <w:autoSpaceDN w:val="0"/>
        <w:bidi w:val="0"/>
        <w:adjustRightInd w:val="0"/>
        <w:snapToGrid w:val="0"/>
        <w:spacing w:line="360" w:lineRule="auto"/>
        <w:ind w:left="0" w:firstLine="432"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某供应商价格分 =</w:t>
      </w:r>
      <w:r>
        <w:rPr>
          <w:rFonts w:hint="eastAsia" w:ascii="宋体" w:hAnsi="宋体" w:eastAsia="宋体" w:cs="宋体"/>
          <w:color w:val="auto"/>
          <w:spacing w:val="9"/>
          <w:sz w:val="21"/>
          <w:szCs w:val="21"/>
          <w:highlight w:val="none"/>
        </w:rPr>
        <w:t xml:space="preserve"> </w:t>
      </w:r>
      <w:r>
        <w:rPr>
          <w:rFonts w:hint="eastAsia" w:ascii="宋体" w:hAnsi="宋体" w:eastAsia="宋体" w:cs="宋体"/>
          <w:strike/>
          <w:color w:val="auto"/>
          <w:spacing w:val="1"/>
          <w:sz w:val="21"/>
          <w:szCs w:val="21"/>
          <w:highlight w:val="none"/>
        </w:rPr>
        <w:t xml:space="preserve">                       </w:t>
      </w:r>
      <w:r>
        <w:rPr>
          <w:rFonts w:hint="eastAsia" w:ascii="宋体" w:hAnsi="宋体" w:eastAsia="宋体" w:cs="宋体"/>
          <w:strike/>
          <w:color w:val="auto"/>
          <w:sz w:val="21"/>
          <w:szCs w:val="21"/>
          <w:highlight w:val="none"/>
        </w:rPr>
        <w:t xml:space="preserve">        </w:t>
      </w:r>
      <w:r>
        <w:rPr>
          <w:rFonts w:hint="eastAsia" w:ascii="宋体" w:hAnsi="宋体" w:eastAsia="宋体" w:cs="宋体"/>
          <w:color w:val="auto"/>
          <w:spacing w:val="14"/>
          <w:sz w:val="21"/>
          <w:szCs w:val="21"/>
          <w:highlight w:val="none"/>
        </w:rPr>
        <w:t xml:space="preserve">    </w:t>
      </w:r>
      <w:r>
        <w:rPr>
          <w:rFonts w:hint="eastAsia" w:ascii="宋体" w:hAnsi="宋体" w:eastAsia="宋体" w:cs="宋体"/>
          <w:color w:val="auto"/>
          <w:spacing w:val="3"/>
          <w:sz w:val="21"/>
          <w:szCs w:val="21"/>
          <w:highlight w:val="none"/>
        </w:rPr>
        <w:t>×</w:t>
      </w:r>
      <w:r>
        <w:rPr>
          <w:rFonts w:hint="eastAsia" w:ascii="宋体" w:hAnsi="宋体" w:eastAsia="宋体" w:cs="宋体"/>
          <w:color w:val="auto"/>
          <w:spacing w:val="9"/>
          <w:sz w:val="21"/>
          <w:szCs w:val="21"/>
          <w:highlight w:val="none"/>
        </w:rPr>
        <w:t xml:space="preserve">    </w:t>
      </w:r>
      <w:r>
        <w:rPr>
          <w:rFonts w:hint="eastAsia" w:ascii="宋体" w:hAnsi="宋体" w:eastAsia="宋体" w:cs="宋体"/>
          <w:color w:val="auto"/>
          <w:spacing w:val="3"/>
          <w:sz w:val="21"/>
          <w:szCs w:val="21"/>
          <w:highlight w:val="none"/>
        </w:rPr>
        <w:t>30</w:t>
      </w:r>
      <w:r>
        <w:rPr>
          <w:rFonts w:hint="eastAsia" w:ascii="宋体" w:hAnsi="宋体" w:eastAsia="宋体" w:cs="宋体"/>
          <w:color w:val="auto"/>
          <w:spacing w:val="-38"/>
          <w:sz w:val="21"/>
          <w:szCs w:val="21"/>
          <w:highlight w:val="none"/>
        </w:rPr>
        <w:t xml:space="preserve"> </w:t>
      </w:r>
      <w:r>
        <w:rPr>
          <w:rFonts w:hint="eastAsia" w:ascii="宋体" w:hAnsi="宋体" w:eastAsia="宋体" w:cs="宋体"/>
          <w:color w:val="auto"/>
          <w:spacing w:val="3"/>
          <w:sz w:val="21"/>
          <w:szCs w:val="21"/>
          <w:highlight w:val="none"/>
        </w:rPr>
        <w:t>分</w:t>
      </w:r>
    </w:p>
    <w:p w14:paraId="1125B90F">
      <w:pPr>
        <w:pStyle w:val="4"/>
        <w:keepNext w:val="0"/>
        <w:keepLines w:val="0"/>
        <w:pageBreakBefore w:val="0"/>
        <w:widowControl/>
        <w:kinsoku/>
        <w:wordWrap/>
        <w:overflowPunct/>
        <w:topLinePunct w:val="0"/>
        <w:autoSpaceDE w:val="0"/>
        <w:autoSpaceDN w:val="0"/>
        <w:bidi w:val="0"/>
        <w:adjustRightInd w:val="0"/>
        <w:snapToGrid w:val="0"/>
        <w:spacing w:line="360" w:lineRule="auto"/>
        <w:ind w:left="0" w:firstLine="2712" w:firstLineChars="1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某供应商的评审报价</w:t>
      </w:r>
    </w:p>
    <w:p w14:paraId="72ADA43E">
      <w:pPr>
        <w:pStyle w:val="4"/>
        <w:keepNext w:val="0"/>
        <w:keepLines w:val="0"/>
        <w:pageBreakBefore w:val="0"/>
        <w:widowControl/>
        <w:kinsoku/>
        <w:wordWrap/>
        <w:overflowPunct/>
        <w:topLinePunct w:val="0"/>
        <w:autoSpaceDE w:val="0"/>
        <w:autoSpaceDN w:val="0"/>
        <w:bidi w:val="0"/>
        <w:adjustRightInd w:val="0"/>
        <w:snapToGrid w:val="0"/>
        <w:spacing w:line="360" w:lineRule="auto"/>
        <w:ind w:left="0" w:firstLine="458" w:firstLineChars="200"/>
        <w:textAlignment w:val="baseline"/>
        <w:rPr>
          <w:rFonts w:hint="eastAsia" w:ascii="宋体" w:hAnsi="宋体" w:eastAsia="宋体" w:cs="宋体"/>
          <w:b/>
          <w:bCs/>
          <w:color w:val="auto"/>
          <w:spacing w:val="9"/>
          <w:position w:val="14"/>
          <w:sz w:val="21"/>
          <w:szCs w:val="21"/>
          <w:highlight w:val="none"/>
        </w:rPr>
      </w:pPr>
    </w:p>
    <w:p w14:paraId="03EFE776">
      <w:pPr>
        <w:pStyle w:val="4"/>
        <w:keepNext w:val="0"/>
        <w:keepLines w:val="0"/>
        <w:pageBreakBefore w:val="0"/>
        <w:widowControl/>
        <w:kinsoku/>
        <w:wordWrap/>
        <w:overflowPunct/>
        <w:topLinePunct w:val="0"/>
        <w:autoSpaceDE w:val="0"/>
        <w:autoSpaceDN w:val="0"/>
        <w:bidi w:val="0"/>
        <w:adjustRightInd w:val="0"/>
        <w:snapToGrid w:val="0"/>
        <w:spacing w:line="360" w:lineRule="auto"/>
        <w:ind w:left="0" w:firstLine="458" w:firstLineChars="200"/>
        <w:textAlignment w:val="baseline"/>
        <w:rPr>
          <w:rFonts w:hint="eastAsia" w:ascii="宋体" w:hAnsi="宋体" w:eastAsia="宋体" w:cs="宋体"/>
          <w:b/>
          <w:bCs/>
          <w:color w:val="auto"/>
          <w:spacing w:val="9"/>
          <w:position w:val="14"/>
          <w:sz w:val="21"/>
          <w:szCs w:val="21"/>
          <w:highlight w:val="none"/>
        </w:rPr>
      </w:pPr>
      <w:r>
        <w:rPr>
          <w:rFonts w:hint="eastAsia" w:ascii="宋体" w:hAnsi="宋体" w:eastAsia="宋体" w:cs="宋体"/>
          <w:b/>
          <w:bCs/>
          <w:color w:val="auto"/>
          <w:spacing w:val="9"/>
          <w:position w:val="14"/>
          <w:sz w:val="21"/>
          <w:szCs w:val="21"/>
          <w:highlight w:val="none"/>
        </w:rPr>
        <w:t>2、施工组织设计………………………………………………………………………………满分</w:t>
      </w:r>
      <w:r>
        <w:rPr>
          <w:rFonts w:hint="eastAsia" w:ascii="宋体" w:hAnsi="宋体" w:eastAsia="宋体" w:cs="宋体"/>
          <w:b/>
          <w:bCs/>
          <w:color w:val="auto"/>
          <w:spacing w:val="9"/>
          <w:position w:val="14"/>
          <w:sz w:val="21"/>
          <w:szCs w:val="21"/>
          <w:highlight w:val="none"/>
          <w:lang w:val="en-US" w:eastAsia="zh-CN"/>
        </w:rPr>
        <w:t>6</w:t>
      </w:r>
      <w:r>
        <w:rPr>
          <w:rFonts w:hint="eastAsia" w:ascii="宋体" w:hAnsi="宋体" w:eastAsia="宋体" w:cs="宋体"/>
          <w:b/>
          <w:bCs/>
          <w:color w:val="auto"/>
          <w:spacing w:val="9"/>
          <w:position w:val="14"/>
          <w:sz w:val="21"/>
          <w:szCs w:val="21"/>
          <w:highlight w:val="none"/>
        </w:rPr>
        <w:t>0分</w:t>
      </w:r>
    </w:p>
    <w:p w14:paraId="586EA8B3">
      <w:pPr>
        <w:pStyle w:val="4"/>
        <w:keepNext w:val="0"/>
        <w:keepLines w:val="0"/>
        <w:pageBreakBefore w:val="0"/>
        <w:widowControl/>
        <w:kinsoku/>
        <w:wordWrap/>
        <w:overflowPunct/>
        <w:topLinePunct w:val="0"/>
        <w:autoSpaceDE w:val="0"/>
        <w:autoSpaceDN w:val="0"/>
        <w:bidi w:val="0"/>
        <w:adjustRightInd w:val="0"/>
        <w:snapToGrid w:val="0"/>
        <w:spacing w:line="360" w:lineRule="auto"/>
        <w:ind w:left="0" w:firstLine="456" w:firstLineChars="200"/>
        <w:textAlignment w:val="baseline"/>
        <w:outlineLvl w:val="2"/>
        <w:rPr>
          <w:rFonts w:hint="eastAsia" w:ascii="宋体" w:hAnsi="宋体" w:eastAsia="宋体" w:cs="宋体"/>
          <w:color w:val="auto"/>
          <w:spacing w:val="9"/>
          <w:position w:val="14"/>
          <w:sz w:val="21"/>
          <w:szCs w:val="21"/>
          <w:highlight w:val="none"/>
        </w:rPr>
      </w:pPr>
      <w:r>
        <w:rPr>
          <w:rFonts w:hint="eastAsia" w:ascii="宋体" w:hAnsi="宋体" w:eastAsia="宋体" w:cs="宋体"/>
          <w:color w:val="auto"/>
          <w:spacing w:val="9"/>
          <w:position w:val="14"/>
          <w:sz w:val="21"/>
          <w:szCs w:val="21"/>
          <w:highlight w:val="none"/>
        </w:rPr>
        <w:t>（1）总体施工组织布置及规划（满分</w:t>
      </w:r>
      <w:r>
        <w:rPr>
          <w:rFonts w:hint="eastAsia" w:ascii="宋体" w:hAnsi="宋体" w:eastAsia="宋体" w:cs="宋体"/>
          <w:color w:val="auto"/>
          <w:spacing w:val="9"/>
          <w:position w:val="14"/>
          <w:sz w:val="21"/>
          <w:szCs w:val="21"/>
          <w:highlight w:val="none"/>
          <w:lang w:val="en-US" w:eastAsia="zh-CN"/>
        </w:rPr>
        <w:t>10</w:t>
      </w:r>
      <w:r>
        <w:rPr>
          <w:rFonts w:hint="eastAsia" w:ascii="宋体" w:hAnsi="宋体" w:eastAsia="宋体" w:cs="宋体"/>
          <w:color w:val="auto"/>
          <w:spacing w:val="9"/>
          <w:position w:val="14"/>
          <w:sz w:val="21"/>
          <w:szCs w:val="21"/>
          <w:highlight w:val="none"/>
        </w:rPr>
        <w:t>分）</w:t>
      </w:r>
    </w:p>
    <w:p w14:paraId="12DDB3DA">
      <w:pPr>
        <w:pStyle w:val="4"/>
        <w:keepNext w:val="0"/>
        <w:keepLines w:val="0"/>
        <w:pageBreakBefore w:val="0"/>
        <w:widowControl/>
        <w:kinsoku/>
        <w:wordWrap/>
        <w:overflowPunct/>
        <w:topLinePunct w:val="0"/>
        <w:autoSpaceDE w:val="0"/>
        <w:autoSpaceDN w:val="0"/>
        <w:bidi w:val="0"/>
        <w:adjustRightInd w:val="0"/>
        <w:snapToGrid w:val="0"/>
        <w:spacing w:line="360" w:lineRule="auto"/>
        <w:ind w:left="0" w:firstLine="456" w:firstLineChars="200"/>
        <w:textAlignment w:val="baseline"/>
        <w:rPr>
          <w:rFonts w:hint="eastAsia" w:ascii="宋体" w:hAnsi="宋体" w:eastAsia="宋体" w:cs="宋体"/>
          <w:color w:val="auto"/>
          <w:spacing w:val="9"/>
          <w:position w:val="14"/>
          <w:sz w:val="21"/>
          <w:szCs w:val="21"/>
          <w:highlight w:val="none"/>
        </w:rPr>
      </w:pPr>
      <w:r>
        <w:rPr>
          <w:rFonts w:hint="eastAsia" w:ascii="宋体" w:hAnsi="宋体" w:eastAsia="宋体" w:cs="宋体"/>
          <w:color w:val="auto"/>
          <w:spacing w:val="9"/>
          <w:position w:val="14"/>
          <w:sz w:val="21"/>
          <w:szCs w:val="21"/>
          <w:highlight w:val="none"/>
        </w:rPr>
        <w:t>一档（</w:t>
      </w:r>
      <w:r>
        <w:rPr>
          <w:rFonts w:hint="eastAsia" w:ascii="宋体" w:hAnsi="宋体" w:eastAsia="宋体" w:cs="宋体"/>
          <w:color w:val="auto"/>
          <w:spacing w:val="9"/>
          <w:position w:val="14"/>
          <w:sz w:val="21"/>
          <w:szCs w:val="21"/>
          <w:highlight w:val="none"/>
          <w:lang w:val="en-US" w:eastAsia="zh-CN"/>
        </w:rPr>
        <w:t>10</w:t>
      </w:r>
      <w:r>
        <w:rPr>
          <w:rFonts w:hint="eastAsia" w:ascii="宋体" w:hAnsi="宋体" w:eastAsia="宋体" w:cs="宋体"/>
          <w:color w:val="auto"/>
          <w:spacing w:val="9"/>
          <w:position w:val="14"/>
          <w:sz w:val="21"/>
          <w:szCs w:val="21"/>
          <w:highlight w:val="none"/>
        </w:rPr>
        <w:t xml:space="preserve"> 分）：总体概述（施工程序总体设想及施工段）对项目总体有深刻认识，表述清晰、完整、严谨、合理，措施先进、具体、有效、成熟；施工段划分呼应总体表述，划分清晰、合理，符合规范要求。施工进度计划和各阶段进度的保证措施关键线路清晰、准确、完整、计划编划合理、可行，关键节点的控制措施有力、合理、可行。</w:t>
      </w:r>
    </w:p>
    <w:p w14:paraId="607A398C">
      <w:pPr>
        <w:pStyle w:val="4"/>
        <w:keepNext w:val="0"/>
        <w:keepLines w:val="0"/>
        <w:pageBreakBefore w:val="0"/>
        <w:widowControl/>
        <w:kinsoku/>
        <w:wordWrap/>
        <w:overflowPunct/>
        <w:topLinePunct w:val="0"/>
        <w:autoSpaceDE w:val="0"/>
        <w:autoSpaceDN w:val="0"/>
        <w:bidi w:val="0"/>
        <w:adjustRightInd w:val="0"/>
        <w:snapToGrid w:val="0"/>
        <w:spacing w:line="360" w:lineRule="auto"/>
        <w:ind w:left="0" w:firstLine="456" w:firstLineChars="200"/>
        <w:textAlignment w:val="baseline"/>
        <w:rPr>
          <w:rFonts w:hint="eastAsia" w:ascii="宋体" w:hAnsi="宋体" w:eastAsia="宋体" w:cs="宋体"/>
          <w:color w:val="auto"/>
          <w:spacing w:val="9"/>
          <w:position w:val="14"/>
          <w:sz w:val="21"/>
          <w:szCs w:val="21"/>
          <w:highlight w:val="none"/>
        </w:rPr>
      </w:pPr>
      <w:r>
        <w:rPr>
          <w:rFonts w:hint="eastAsia" w:ascii="宋体" w:hAnsi="宋体" w:eastAsia="宋体" w:cs="宋体"/>
          <w:color w:val="auto"/>
          <w:spacing w:val="9"/>
          <w:position w:val="14"/>
          <w:sz w:val="21"/>
          <w:szCs w:val="21"/>
          <w:highlight w:val="none"/>
        </w:rPr>
        <w:t>二档（</w:t>
      </w:r>
      <w:r>
        <w:rPr>
          <w:rFonts w:hint="eastAsia" w:ascii="宋体" w:hAnsi="宋体" w:eastAsia="宋体" w:cs="宋体"/>
          <w:color w:val="auto"/>
          <w:spacing w:val="9"/>
          <w:position w:val="14"/>
          <w:sz w:val="21"/>
          <w:szCs w:val="21"/>
          <w:highlight w:val="none"/>
          <w:lang w:val="en-US" w:eastAsia="zh-CN"/>
        </w:rPr>
        <w:t>7</w:t>
      </w:r>
      <w:r>
        <w:rPr>
          <w:rFonts w:hint="eastAsia" w:ascii="宋体" w:hAnsi="宋体" w:eastAsia="宋体" w:cs="宋体"/>
          <w:color w:val="auto"/>
          <w:spacing w:val="9"/>
          <w:position w:val="14"/>
          <w:sz w:val="21"/>
          <w:szCs w:val="21"/>
          <w:highlight w:val="none"/>
        </w:rPr>
        <w:t>分）：总体概述（施工程序总体设想及施工段）对项目总体有认识，表述完整、合理，措施具体；施工段划分呼应总体表述，划分合理，符合规范要求。施工进度计划和各阶段进度的保证措施关键线路准确、完整、计划编划可行，关键节点的控制措施可行。</w:t>
      </w:r>
    </w:p>
    <w:p w14:paraId="3F3872EA">
      <w:pPr>
        <w:pStyle w:val="4"/>
        <w:keepNext w:val="0"/>
        <w:keepLines w:val="0"/>
        <w:pageBreakBefore w:val="0"/>
        <w:widowControl/>
        <w:kinsoku/>
        <w:wordWrap/>
        <w:overflowPunct/>
        <w:topLinePunct w:val="0"/>
        <w:autoSpaceDE w:val="0"/>
        <w:autoSpaceDN w:val="0"/>
        <w:bidi w:val="0"/>
        <w:adjustRightInd w:val="0"/>
        <w:snapToGrid w:val="0"/>
        <w:spacing w:line="360" w:lineRule="auto"/>
        <w:ind w:left="0" w:firstLine="456" w:firstLineChars="200"/>
        <w:textAlignment w:val="baseline"/>
        <w:rPr>
          <w:rFonts w:hint="eastAsia" w:ascii="宋体" w:hAnsi="宋体" w:eastAsia="宋体" w:cs="宋体"/>
          <w:color w:val="auto"/>
          <w:spacing w:val="9"/>
          <w:position w:val="14"/>
          <w:sz w:val="21"/>
          <w:szCs w:val="21"/>
          <w:highlight w:val="none"/>
        </w:rPr>
      </w:pPr>
      <w:r>
        <w:rPr>
          <w:rFonts w:hint="eastAsia" w:ascii="宋体" w:hAnsi="宋体" w:eastAsia="宋体" w:cs="宋体"/>
          <w:color w:val="auto"/>
          <w:spacing w:val="9"/>
          <w:position w:val="14"/>
          <w:sz w:val="21"/>
          <w:szCs w:val="21"/>
          <w:highlight w:val="none"/>
        </w:rPr>
        <w:t>三档（3 分）：总体概述（施工程序总体设想及施工段）对项目总体有基本认识，表述欠完整，措施一般但符合规范要求。施工进度计划和各阶段进度的保证措施关键线路基本满足要求、计划编划基本可行，关键节点的控制措施基本可行。</w:t>
      </w:r>
    </w:p>
    <w:p w14:paraId="2E14B9B7">
      <w:pPr>
        <w:pStyle w:val="4"/>
        <w:keepNext w:val="0"/>
        <w:keepLines w:val="0"/>
        <w:pageBreakBefore w:val="0"/>
        <w:widowControl/>
        <w:kinsoku/>
        <w:wordWrap/>
        <w:overflowPunct/>
        <w:topLinePunct w:val="0"/>
        <w:autoSpaceDE w:val="0"/>
        <w:autoSpaceDN w:val="0"/>
        <w:bidi w:val="0"/>
        <w:adjustRightInd w:val="0"/>
        <w:snapToGrid w:val="0"/>
        <w:spacing w:line="360" w:lineRule="auto"/>
        <w:ind w:left="0" w:firstLine="456" w:firstLineChars="200"/>
        <w:textAlignment w:val="baseline"/>
        <w:rPr>
          <w:rFonts w:hint="eastAsia" w:ascii="宋体" w:hAnsi="宋体" w:eastAsia="宋体" w:cs="宋体"/>
          <w:color w:val="auto"/>
          <w:spacing w:val="9"/>
          <w:position w:val="14"/>
          <w:sz w:val="21"/>
          <w:szCs w:val="21"/>
          <w:highlight w:val="none"/>
        </w:rPr>
      </w:pPr>
      <w:r>
        <w:rPr>
          <w:rFonts w:hint="eastAsia" w:ascii="宋体" w:hAnsi="宋体" w:eastAsia="宋体" w:cs="宋体"/>
          <w:color w:val="auto"/>
          <w:spacing w:val="9"/>
          <w:position w:val="14"/>
          <w:sz w:val="21"/>
          <w:szCs w:val="21"/>
          <w:highlight w:val="none"/>
        </w:rPr>
        <w:t>四档（</w:t>
      </w:r>
      <w:r>
        <w:rPr>
          <w:rFonts w:hint="eastAsia" w:cs="宋体"/>
          <w:color w:val="auto"/>
          <w:spacing w:val="9"/>
          <w:position w:val="14"/>
          <w:sz w:val="21"/>
          <w:szCs w:val="21"/>
          <w:highlight w:val="none"/>
          <w:lang w:val="en-US" w:eastAsia="zh-CN"/>
        </w:rPr>
        <w:t>0</w:t>
      </w:r>
      <w:r>
        <w:rPr>
          <w:rFonts w:hint="eastAsia" w:ascii="宋体" w:hAnsi="宋体" w:eastAsia="宋体" w:cs="宋体"/>
          <w:color w:val="auto"/>
          <w:spacing w:val="9"/>
          <w:position w:val="14"/>
          <w:sz w:val="21"/>
          <w:szCs w:val="21"/>
          <w:highlight w:val="none"/>
        </w:rPr>
        <w:t xml:space="preserve"> 分）：总体概述（施工程序总体设想及施工段）对项目认识不足，表达不清晰，措施不具体；施工段划分不合理。</w:t>
      </w:r>
    </w:p>
    <w:p w14:paraId="58EE52B7">
      <w:pPr>
        <w:pStyle w:val="4"/>
        <w:keepNext w:val="0"/>
        <w:keepLines w:val="0"/>
        <w:pageBreakBefore w:val="0"/>
        <w:widowControl/>
        <w:kinsoku/>
        <w:wordWrap/>
        <w:overflowPunct/>
        <w:topLinePunct w:val="0"/>
        <w:autoSpaceDE w:val="0"/>
        <w:autoSpaceDN w:val="0"/>
        <w:bidi w:val="0"/>
        <w:adjustRightInd w:val="0"/>
        <w:snapToGrid w:val="0"/>
        <w:spacing w:line="360" w:lineRule="auto"/>
        <w:ind w:left="0" w:firstLine="456" w:firstLineChars="200"/>
        <w:textAlignment w:val="baseline"/>
        <w:outlineLvl w:val="2"/>
        <w:rPr>
          <w:rFonts w:hint="eastAsia" w:ascii="宋体" w:hAnsi="宋体" w:eastAsia="宋体" w:cs="宋体"/>
          <w:color w:val="auto"/>
          <w:spacing w:val="9"/>
          <w:position w:val="14"/>
          <w:sz w:val="21"/>
          <w:szCs w:val="21"/>
          <w:highlight w:val="none"/>
        </w:rPr>
      </w:pPr>
      <w:r>
        <w:rPr>
          <w:rFonts w:hint="eastAsia" w:ascii="宋体" w:hAnsi="宋体" w:eastAsia="宋体" w:cs="宋体"/>
          <w:color w:val="auto"/>
          <w:spacing w:val="9"/>
          <w:position w:val="14"/>
          <w:sz w:val="21"/>
          <w:szCs w:val="21"/>
          <w:highlight w:val="none"/>
        </w:rPr>
        <w:t>（2）主要工程项目的施工方案、方法与技术措施（满分</w:t>
      </w:r>
      <w:r>
        <w:rPr>
          <w:rFonts w:hint="eastAsia" w:ascii="宋体" w:hAnsi="宋体" w:eastAsia="宋体" w:cs="宋体"/>
          <w:color w:val="auto"/>
          <w:spacing w:val="9"/>
          <w:position w:val="14"/>
          <w:sz w:val="21"/>
          <w:szCs w:val="21"/>
          <w:highlight w:val="none"/>
          <w:lang w:val="en-US" w:eastAsia="zh-CN"/>
        </w:rPr>
        <w:t>12</w:t>
      </w:r>
      <w:r>
        <w:rPr>
          <w:rFonts w:hint="eastAsia" w:ascii="宋体" w:hAnsi="宋体" w:eastAsia="宋体" w:cs="宋体"/>
          <w:color w:val="auto"/>
          <w:spacing w:val="9"/>
          <w:position w:val="14"/>
          <w:sz w:val="21"/>
          <w:szCs w:val="21"/>
          <w:highlight w:val="none"/>
        </w:rPr>
        <w:t>分）</w:t>
      </w:r>
    </w:p>
    <w:p w14:paraId="2A9DDFE2">
      <w:pPr>
        <w:pStyle w:val="4"/>
        <w:keepNext w:val="0"/>
        <w:keepLines w:val="0"/>
        <w:pageBreakBefore w:val="0"/>
        <w:widowControl/>
        <w:kinsoku/>
        <w:wordWrap/>
        <w:overflowPunct/>
        <w:topLinePunct w:val="0"/>
        <w:autoSpaceDE w:val="0"/>
        <w:autoSpaceDN w:val="0"/>
        <w:bidi w:val="0"/>
        <w:adjustRightInd w:val="0"/>
        <w:snapToGrid w:val="0"/>
        <w:spacing w:line="360" w:lineRule="auto"/>
        <w:ind w:left="0" w:firstLine="456" w:firstLineChars="200"/>
        <w:textAlignment w:val="baseline"/>
        <w:rPr>
          <w:rFonts w:hint="eastAsia" w:ascii="宋体" w:hAnsi="宋体" w:eastAsia="宋体" w:cs="宋体"/>
          <w:color w:val="auto"/>
          <w:spacing w:val="9"/>
          <w:position w:val="14"/>
          <w:sz w:val="21"/>
          <w:szCs w:val="21"/>
          <w:highlight w:val="none"/>
        </w:rPr>
      </w:pPr>
      <w:r>
        <w:rPr>
          <w:rFonts w:hint="eastAsia" w:ascii="宋体" w:hAnsi="宋体" w:eastAsia="宋体" w:cs="宋体"/>
          <w:color w:val="auto"/>
          <w:spacing w:val="9"/>
          <w:position w:val="14"/>
          <w:sz w:val="21"/>
          <w:szCs w:val="21"/>
          <w:highlight w:val="none"/>
        </w:rPr>
        <w:t>一档（</w:t>
      </w:r>
      <w:r>
        <w:rPr>
          <w:rFonts w:hint="eastAsia" w:ascii="宋体" w:hAnsi="宋体" w:eastAsia="宋体" w:cs="宋体"/>
          <w:color w:val="auto"/>
          <w:spacing w:val="9"/>
          <w:position w:val="14"/>
          <w:sz w:val="21"/>
          <w:szCs w:val="21"/>
          <w:highlight w:val="none"/>
          <w:lang w:val="en-US" w:eastAsia="zh-CN"/>
        </w:rPr>
        <w:t>12</w:t>
      </w:r>
      <w:r>
        <w:rPr>
          <w:rFonts w:hint="eastAsia" w:ascii="宋体" w:hAnsi="宋体" w:eastAsia="宋体" w:cs="宋体"/>
          <w:color w:val="auto"/>
          <w:spacing w:val="9"/>
          <w:position w:val="14"/>
          <w:sz w:val="21"/>
          <w:szCs w:val="21"/>
          <w:highlight w:val="none"/>
        </w:rPr>
        <w:t xml:space="preserve"> 分）：主要工程的施工方案、方法与技术措施符合项目实际，有详尽的施工技术方案，工艺先进、方法科学合理、可行，能指导具体施工并确保安全。投入的施工材料有详细的组织计划且计划周密，数量、选型配置、进场时间安排合理，完全满足施工需要。</w:t>
      </w:r>
    </w:p>
    <w:p w14:paraId="18070149">
      <w:pPr>
        <w:pStyle w:val="4"/>
        <w:keepNext w:val="0"/>
        <w:keepLines w:val="0"/>
        <w:pageBreakBefore w:val="0"/>
        <w:widowControl/>
        <w:kinsoku/>
        <w:wordWrap/>
        <w:overflowPunct/>
        <w:topLinePunct w:val="0"/>
        <w:autoSpaceDE w:val="0"/>
        <w:autoSpaceDN w:val="0"/>
        <w:bidi w:val="0"/>
        <w:adjustRightInd w:val="0"/>
        <w:snapToGrid w:val="0"/>
        <w:spacing w:line="360" w:lineRule="auto"/>
        <w:ind w:left="0" w:firstLine="456" w:firstLineChars="200"/>
        <w:textAlignment w:val="baseline"/>
        <w:rPr>
          <w:rFonts w:hint="eastAsia" w:ascii="宋体" w:hAnsi="宋体" w:eastAsia="宋体" w:cs="宋体"/>
          <w:color w:val="auto"/>
          <w:spacing w:val="9"/>
          <w:position w:val="14"/>
          <w:sz w:val="21"/>
          <w:szCs w:val="21"/>
          <w:highlight w:val="none"/>
        </w:rPr>
      </w:pPr>
      <w:r>
        <w:rPr>
          <w:rFonts w:hint="eastAsia" w:ascii="宋体" w:hAnsi="宋体" w:eastAsia="宋体" w:cs="宋体"/>
          <w:color w:val="auto"/>
          <w:spacing w:val="9"/>
          <w:position w:val="14"/>
          <w:sz w:val="21"/>
          <w:szCs w:val="21"/>
          <w:highlight w:val="none"/>
        </w:rPr>
        <w:t>二档（</w:t>
      </w:r>
      <w:r>
        <w:rPr>
          <w:rFonts w:hint="eastAsia" w:ascii="宋体" w:hAnsi="宋体" w:eastAsia="宋体" w:cs="宋体"/>
          <w:color w:val="auto"/>
          <w:spacing w:val="9"/>
          <w:position w:val="14"/>
          <w:sz w:val="21"/>
          <w:szCs w:val="21"/>
          <w:highlight w:val="none"/>
          <w:lang w:val="en-US" w:eastAsia="zh-CN"/>
        </w:rPr>
        <w:t>8</w:t>
      </w:r>
      <w:r>
        <w:rPr>
          <w:rFonts w:hint="eastAsia" w:ascii="宋体" w:hAnsi="宋体" w:eastAsia="宋体" w:cs="宋体"/>
          <w:color w:val="auto"/>
          <w:spacing w:val="9"/>
          <w:position w:val="14"/>
          <w:sz w:val="21"/>
          <w:szCs w:val="21"/>
          <w:highlight w:val="none"/>
        </w:rPr>
        <w:t xml:space="preserve"> 分）：主要工程的施工方案、方法与技术措施符合项目实际，有施工技术方案，工艺及方法可行，能指导施工并确保安全。投入的施工材料有组织计划且计划可行，数量、选型配置、进场时间安排满足施工需要。</w:t>
      </w:r>
    </w:p>
    <w:p w14:paraId="7C7FDB46">
      <w:pPr>
        <w:pStyle w:val="4"/>
        <w:keepNext w:val="0"/>
        <w:keepLines w:val="0"/>
        <w:pageBreakBefore w:val="0"/>
        <w:widowControl/>
        <w:kinsoku/>
        <w:wordWrap/>
        <w:overflowPunct/>
        <w:topLinePunct w:val="0"/>
        <w:autoSpaceDE w:val="0"/>
        <w:autoSpaceDN w:val="0"/>
        <w:bidi w:val="0"/>
        <w:adjustRightInd w:val="0"/>
        <w:snapToGrid w:val="0"/>
        <w:spacing w:line="360" w:lineRule="auto"/>
        <w:ind w:left="0" w:firstLine="456" w:firstLineChars="200"/>
        <w:textAlignment w:val="baseline"/>
        <w:rPr>
          <w:rFonts w:hint="eastAsia" w:ascii="宋体" w:hAnsi="宋体" w:eastAsia="宋体" w:cs="宋体"/>
          <w:color w:val="auto"/>
          <w:spacing w:val="9"/>
          <w:position w:val="14"/>
          <w:sz w:val="21"/>
          <w:szCs w:val="21"/>
          <w:highlight w:val="none"/>
        </w:rPr>
      </w:pPr>
      <w:r>
        <w:rPr>
          <w:rFonts w:hint="eastAsia" w:ascii="宋体" w:hAnsi="宋体" w:eastAsia="宋体" w:cs="宋体"/>
          <w:color w:val="auto"/>
          <w:spacing w:val="9"/>
          <w:position w:val="14"/>
          <w:sz w:val="21"/>
          <w:szCs w:val="21"/>
          <w:highlight w:val="none"/>
        </w:rPr>
        <w:t>三档（</w:t>
      </w:r>
      <w:r>
        <w:rPr>
          <w:rFonts w:hint="eastAsia" w:cs="宋体"/>
          <w:color w:val="auto"/>
          <w:spacing w:val="9"/>
          <w:position w:val="14"/>
          <w:sz w:val="21"/>
          <w:szCs w:val="21"/>
          <w:highlight w:val="none"/>
          <w:lang w:val="en-US" w:eastAsia="zh-CN"/>
        </w:rPr>
        <w:t>4</w:t>
      </w:r>
      <w:r>
        <w:rPr>
          <w:rFonts w:hint="eastAsia" w:ascii="宋体" w:hAnsi="宋体" w:eastAsia="宋体" w:cs="宋体"/>
          <w:color w:val="auto"/>
          <w:spacing w:val="9"/>
          <w:position w:val="14"/>
          <w:sz w:val="21"/>
          <w:szCs w:val="21"/>
          <w:highlight w:val="none"/>
        </w:rPr>
        <w:t>分）：主要工程的施工方案、方法与技术措施符合项目实际，有施工技术方案，工艺及方法基本可行，能指导具体施工。投入的施工材料有组织计划，满足施工需要。</w:t>
      </w:r>
    </w:p>
    <w:p w14:paraId="55AEA3E4">
      <w:pPr>
        <w:pStyle w:val="4"/>
        <w:keepNext w:val="0"/>
        <w:keepLines w:val="0"/>
        <w:pageBreakBefore w:val="0"/>
        <w:widowControl/>
        <w:kinsoku/>
        <w:wordWrap/>
        <w:overflowPunct/>
        <w:topLinePunct w:val="0"/>
        <w:autoSpaceDE w:val="0"/>
        <w:autoSpaceDN w:val="0"/>
        <w:bidi w:val="0"/>
        <w:adjustRightInd w:val="0"/>
        <w:snapToGrid w:val="0"/>
        <w:spacing w:line="360" w:lineRule="auto"/>
        <w:ind w:left="0" w:firstLine="456" w:firstLineChars="200"/>
        <w:textAlignment w:val="baseline"/>
        <w:rPr>
          <w:rFonts w:hint="eastAsia" w:ascii="宋体" w:hAnsi="宋体" w:eastAsia="宋体" w:cs="宋体"/>
          <w:color w:val="auto"/>
          <w:spacing w:val="9"/>
          <w:position w:val="14"/>
          <w:sz w:val="21"/>
          <w:szCs w:val="21"/>
          <w:highlight w:val="none"/>
        </w:rPr>
      </w:pPr>
      <w:r>
        <w:rPr>
          <w:rFonts w:hint="eastAsia" w:ascii="宋体" w:hAnsi="宋体" w:eastAsia="宋体" w:cs="宋体"/>
          <w:color w:val="auto"/>
          <w:spacing w:val="9"/>
          <w:position w:val="14"/>
          <w:sz w:val="21"/>
          <w:szCs w:val="21"/>
          <w:highlight w:val="none"/>
        </w:rPr>
        <w:t>四档（</w:t>
      </w:r>
      <w:r>
        <w:rPr>
          <w:rFonts w:hint="eastAsia" w:cs="宋体"/>
          <w:color w:val="auto"/>
          <w:spacing w:val="9"/>
          <w:position w:val="14"/>
          <w:sz w:val="21"/>
          <w:szCs w:val="21"/>
          <w:highlight w:val="none"/>
          <w:lang w:val="en-US" w:eastAsia="zh-CN"/>
        </w:rPr>
        <w:t>0</w:t>
      </w:r>
      <w:r>
        <w:rPr>
          <w:rFonts w:hint="eastAsia" w:ascii="宋体" w:hAnsi="宋体" w:eastAsia="宋体" w:cs="宋体"/>
          <w:color w:val="auto"/>
          <w:spacing w:val="9"/>
          <w:position w:val="14"/>
          <w:sz w:val="21"/>
          <w:szCs w:val="21"/>
          <w:highlight w:val="none"/>
        </w:rPr>
        <w:t xml:space="preserve"> 分）：主要工程的施工方案、方法与技术措施不能满足项目需求，没有施工技术方案，不能指导具体施工并确保安全。</w:t>
      </w:r>
    </w:p>
    <w:p w14:paraId="68BBA1B7">
      <w:pPr>
        <w:pStyle w:val="4"/>
        <w:keepNext w:val="0"/>
        <w:keepLines w:val="0"/>
        <w:pageBreakBefore w:val="0"/>
        <w:widowControl/>
        <w:kinsoku/>
        <w:wordWrap/>
        <w:overflowPunct/>
        <w:topLinePunct w:val="0"/>
        <w:autoSpaceDE w:val="0"/>
        <w:autoSpaceDN w:val="0"/>
        <w:bidi w:val="0"/>
        <w:adjustRightInd w:val="0"/>
        <w:snapToGrid w:val="0"/>
        <w:spacing w:line="360" w:lineRule="auto"/>
        <w:ind w:left="0" w:firstLine="456" w:firstLineChars="200"/>
        <w:textAlignment w:val="baseline"/>
        <w:outlineLvl w:val="2"/>
        <w:rPr>
          <w:rFonts w:hint="eastAsia" w:ascii="宋体" w:hAnsi="宋体" w:eastAsia="宋体" w:cs="宋体"/>
          <w:color w:val="auto"/>
          <w:spacing w:val="9"/>
          <w:position w:val="14"/>
          <w:sz w:val="21"/>
          <w:szCs w:val="21"/>
          <w:highlight w:val="none"/>
        </w:rPr>
      </w:pPr>
      <w:r>
        <w:rPr>
          <w:rFonts w:hint="eastAsia" w:ascii="宋体" w:hAnsi="宋体" w:eastAsia="宋体" w:cs="宋体"/>
          <w:color w:val="auto"/>
          <w:spacing w:val="9"/>
          <w:position w:val="14"/>
          <w:sz w:val="21"/>
          <w:szCs w:val="21"/>
          <w:highlight w:val="none"/>
        </w:rPr>
        <w:t>（3）人员及机械设备配置（满分</w:t>
      </w:r>
      <w:r>
        <w:rPr>
          <w:rFonts w:hint="eastAsia" w:ascii="宋体" w:hAnsi="宋体" w:eastAsia="宋体" w:cs="宋体"/>
          <w:color w:val="auto"/>
          <w:spacing w:val="9"/>
          <w:position w:val="14"/>
          <w:sz w:val="21"/>
          <w:szCs w:val="21"/>
          <w:highlight w:val="none"/>
          <w:lang w:val="en-US" w:eastAsia="zh-CN"/>
        </w:rPr>
        <w:t>7</w:t>
      </w:r>
      <w:r>
        <w:rPr>
          <w:rFonts w:hint="eastAsia" w:ascii="宋体" w:hAnsi="宋体" w:eastAsia="宋体" w:cs="宋体"/>
          <w:color w:val="auto"/>
          <w:spacing w:val="9"/>
          <w:position w:val="14"/>
          <w:sz w:val="21"/>
          <w:szCs w:val="21"/>
          <w:highlight w:val="none"/>
        </w:rPr>
        <w:t>分）</w:t>
      </w:r>
    </w:p>
    <w:p w14:paraId="37E5A83C">
      <w:pPr>
        <w:pStyle w:val="4"/>
        <w:keepNext w:val="0"/>
        <w:keepLines w:val="0"/>
        <w:pageBreakBefore w:val="0"/>
        <w:widowControl/>
        <w:kinsoku/>
        <w:wordWrap/>
        <w:overflowPunct/>
        <w:topLinePunct w:val="0"/>
        <w:autoSpaceDE w:val="0"/>
        <w:autoSpaceDN w:val="0"/>
        <w:bidi w:val="0"/>
        <w:adjustRightInd w:val="0"/>
        <w:snapToGrid w:val="0"/>
        <w:spacing w:line="360" w:lineRule="auto"/>
        <w:ind w:left="0" w:firstLine="456" w:firstLineChars="200"/>
        <w:textAlignment w:val="baseline"/>
        <w:rPr>
          <w:rFonts w:hint="eastAsia" w:ascii="宋体" w:hAnsi="宋体" w:eastAsia="宋体" w:cs="宋体"/>
          <w:color w:val="auto"/>
          <w:spacing w:val="9"/>
          <w:position w:val="14"/>
          <w:sz w:val="21"/>
          <w:szCs w:val="21"/>
          <w:highlight w:val="none"/>
        </w:rPr>
      </w:pPr>
      <w:r>
        <w:rPr>
          <w:rFonts w:hint="eastAsia" w:ascii="宋体" w:hAnsi="宋体" w:eastAsia="宋体" w:cs="宋体"/>
          <w:color w:val="auto"/>
          <w:spacing w:val="9"/>
          <w:position w:val="14"/>
          <w:sz w:val="21"/>
          <w:szCs w:val="21"/>
          <w:highlight w:val="none"/>
        </w:rPr>
        <w:t>一档（</w:t>
      </w:r>
      <w:r>
        <w:rPr>
          <w:rFonts w:hint="eastAsia" w:ascii="宋体" w:hAnsi="宋体" w:eastAsia="宋体" w:cs="宋体"/>
          <w:color w:val="auto"/>
          <w:spacing w:val="9"/>
          <w:position w:val="14"/>
          <w:sz w:val="21"/>
          <w:szCs w:val="21"/>
          <w:highlight w:val="none"/>
          <w:lang w:val="en-US" w:eastAsia="zh-CN"/>
        </w:rPr>
        <w:t>7</w:t>
      </w:r>
      <w:r>
        <w:rPr>
          <w:rFonts w:hint="eastAsia" w:ascii="宋体" w:hAnsi="宋体" w:eastAsia="宋体" w:cs="宋体"/>
          <w:color w:val="auto"/>
          <w:spacing w:val="9"/>
          <w:position w:val="14"/>
          <w:sz w:val="21"/>
          <w:szCs w:val="21"/>
          <w:highlight w:val="none"/>
        </w:rPr>
        <w:t xml:space="preserve"> 分）：管理人员、机械设备配置完全满足要求，各主要施工工序有详细周密的劳动力、施工机械、设备、机具的组织安排计划较好，劳动力投入合理，设备数量、选型配置、进场时间安排较合理，较好满足施工需要。</w:t>
      </w:r>
    </w:p>
    <w:p w14:paraId="38592997">
      <w:pPr>
        <w:pStyle w:val="4"/>
        <w:keepNext w:val="0"/>
        <w:keepLines w:val="0"/>
        <w:pageBreakBefore w:val="0"/>
        <w:widowControl/>
        <w:kinsoku/>
        <w:wordWrap/>
        <w:overflowPunct/>
        <w:topLinePunct w:val="0"/>
        <w:autoSpaceDE w:val="0"/>
        <w:autoSpaceDN w:val="0"/>
        <w:bidi w:val="0"/>
        <w:adjustRightInd w:val="0"/>
        <w:snapToGrid w:val="0"/>
        <w:spacing w:line="360" w:lineRule="auto"/>
        <w:ind w:left="0" w:firstLine="456" w:firstLineChars="200"/>
        <w:textAlignment w:val="baseline"/>
        <w:rPr>
          <w:rFonts w:hint="eastAsia" w:ascii="宋体" w:hAnsi="宋体" w:eastAsia="宋体" w:cs="宋体"/>
          <w:color w:val="auto"/>
          <w:spacing w:val="9"/>
          <w:position w:val="14"/>
          <w:sz w:val="21"/>
          <w:szCs w:val="21"/>
          <w:highlight w:val="none"/>
        </w:rPr>
      </w:pPr>
      <w:r>
        <w:rPr>
          <w:rFonts w:hint="eastAsia" w:ascii="宋体" w:hAnsi="宋体" w:eastAsia="宋体" w:cs="宋体"/>
          <w:color w:val="auto"/>
          <w:spacing w:val="9"/>
          <w:position w:val="14"/>
          <w:sz w:val="21"/>
          <w:szCs w:val="21"/>
          <w:highlight w:val="none"/>
        </w:rPr>
        <w:t>二档（</w:t>
      </w:r>
      <w:r>
        <w:rPr>
          <w:rFonts w:hint="eastAsia" w:ascii="宋体" w:hAnsi="宋体" w:eastAsia="宋体" w:cs="宋体"/>
          <w:color w:val="auto"/>
          <w:spacing w:val="9"/>
          <w:position w:val="14"/>
          <w:sz w:val="21"/>
          <w:szCs w:val="21"/>
          <w:highlight w:val="none"/>
          <w:lang w:val="en-US" w:eastAsia="zh-CN"/>
        </w:rPr>
        <w:t>5</w:t>
      </w:r>
      <w:r>
        <w:rPr>
          <w:rFonts w:hint="eastAsia" w:ascii="宋体" w:hAnsi="宋体" w:eastAsia="宋体" w:cs="宋体"/>
          <w:color w:val="auto"/>
          <w:spacing w:val="9"/>
          <w:position w:val="14"/>
          <w:sz w:val="21"/>
          <w:szCs w:val="21"/>
          <w:highlight w:val="none"/>
        </w:rPr>
        <w:t xml:space="preserve"> 分）：管理人员、机械设备配置满足要求，各主要施工工序有劳动力、施工机械、设备、机具的组织安排计划，劳动力投入合理，设备数量、选型配置、进场时间安排基本合理，满足施工需要。</w:t>
      </w:r>
    </w:p>
    <w:p w14:paraId="15AF1415">
      <w:pPr>
        <w:pStyle w:val="4"/>
        <w:keepNext w:val="0"/>
        <w:keepLines w:val="0"/>
        <w:pageBreakBefore w:val="0"/>
        <w:widowControl/>
        <w:kinsoku/>
        <w:wordWrap/>
        <w:overflowPunct/>
        <w:topLinePunct w:val="0"/>
        <w:autoSpaceDE w:val="0"/>
        <w:autoSpaceDN w:val="0"/>
        <w:bidi w:val="0"/>
        <w:adjustRightInd w:val="0"/>
        <w:snapToGrid w:val="0"/>
        <w:spacing w:line="360" w:lineRule="auto"/>
        <w:ind w:left="0" w:firstLine="456" w:firstLineChars="200"/>
        <w:textAlignment w:val="baseline"/>
        <w:rPr>
          <w:rFonts w:hint="eastAsia" w:ascii="宋体" w:hAnsi="宋体" w:eastAsia="宋体" w:cs="宋体"/>
          <w:color w:val="auto"/>
          <w:spacing w:val="9"/>
          <w:position w:val="14"/>
          <w:sz w:val="21"/>
          <w:szCs w:val="21"/>
          <w:highlight w:val="none"/>
        </w:rPr>
      </w:pPr>
      <w:r>
        <w:rPr>
          <w:rFonts w:hint="eastAsia" w:ascii="宋体" w:hAnsi="宋体" w:eastAsia="宋体" w:cs="宋体"/>
          <w:color w:val="auto"/>
          <w:spacing w:val="9"/>
          <w:position w:val="14"/>
          <w:sz w:val="21"/>
          <w:szCs w:val="21"/>
          <w:highlight w:val="none"/>
        </w:rPr>
        <w:t>三档（</w:t>
      </w:r>
      <w:r>
        <w:rPr>
          <w:rFonts w:hint="eastAsia" w:ascii="宋体" w:hAnsi="宋体" w:eastAsia="宋体" w:cs="宋体"/>
          <w:color w:val="auto"/>
          <w:spacing w:val="9"/>
          <w:position w:val="14"/>
          <w:sz w:val="21"/>
          <w:szCs w:val="21"/>
          <w:highlight w:val="none"/>
          <w:lang w:val="en-US" w:eastAsia="zh-CN"/>
        </w:rPr>
        <w:t>3</w:t>
      </w:r>
      <w:r>
        <w:rPr>
          <w:rFonts w:hint="eastAsia" w:ascii="宋体" w:hAnsi="宋体" w:eastAsia="宋体" w:cs="宋体"/>
          <w:color w:val="auto"/>
          <w:spacing w:val="9"/>
          <w:position w:val="14"/>
          <w:sz w:val="21"/>
          <w:szCs w:val="21"/>
          <w:highlight w:val="none"/>
        </w:rPr>
        <w:t xml:space="preserve"> 分）：管理人员、机械设备配置满足要求，各主要施工工序应有劳动力、施工机械、设备、机具的组织安排计划，劳动力投入基本合理，设备数量、选型配置、进场时间安排欠合理，基本满足施工需要。</w:t>
      </w:r>
    </w:p>
    <w:p w14:paraId="2C267985">
      <w:pPr>
        <w:pStyle w:val="4"/>
        <w:keepNext w:val="0"/>
        <w:keepLines w:val="0"/>
        <w:pageBreakBefore w:val="0"/>
        <w:widowControl/>
        <w:kinsoku/>
        <w:wordWrap/>
        <w:overflowPunct/>
        <w:topLinePunct w:val="0"/>
        <w:autoSpaceDE w:val="0"/>
        <w:autoSpaceDN w:val="0"/>
        <w:bidi w:val="0"/>
        <w:adjustRightInd w:val="0"/>
        <w:snapToGrid w:val="0"/>
        <w:spacing w:line="360" w:lineRule="auto"/>
        <w:ind w:left="0" w:firstLine="456" w:firstLineChars="200"/>
        <w:textAlignment w:val="baseline"/>
        <w:rPr>
          <w:rFonts w:hint="eastAsia" w:ascii="宋体" w:hAnsi="宋体" w:eastAsia="宋体" w:cs="宋体"/>
          <w:color w:val="auto"/>
          <w:spacing w:val="9"/>
          <w:position w:val="14"/>
          <w:sz w:val="21"/>
          <w:szCs w:val="21"/>
          <w:highlight w:val="none"/>
        </w:rPr>
      </w:pPr>
      <w:r>
        <w:rPr>
          <w:rFonts w:hint="eastAsia" w:ascii="宋体" w:hAnsi="宋体" w:eastAsia="宋体" w:cs="宋体"/>
          <w:color w:val="auto"/>
          <w:spacing w:val="9"/>
          <w:position w:val="14"/>
          <w:sz w:val="21"/>
          <w:szCs w:val="21"/>
          <w:highlight w:val="none"/>
        </w:rPr>
        <w:t>四档（</w:t>
      </w:r>
      <w:r>
        <w:rPr>
          <w:rFonts w:hint="eastAsia" w:cs="宋体"/>
          <w:color w:val="auto"/>
          <w:spacing w:val="9"/>
          <w:position w:val="14"/>
          <w:sz w:val="21"/>
          <w:szCs w:val="21"/>
          <w:highlight w:val="none"/>
          <w:lang w:val="en-US" w:eastAsia="zh-CN"/>
        </w:rPr>
        <w:t>0</w:t>
      </w:r>
      <w:r>
        <w:rPr>
          <w:rFonts w:hint="eastAsia" w:ascii="宋体" w:hAnsi="宋体" w:eastAsia="宋体" w:cs="宋体"/>
          <w:color w:val="auto"/>
          <w:spacing w:val="9"/>
          <w:position w:val="14"/>
          <w:sz w:val="21"/>
          <w:szCs w:val="21"/>
          <w:highlight w:val="none"/>
        </w:rPr>
        <w:t xml:space="preserve"> 分）：管理人员、机械设备配置基本满足要求，各主要施工工序应有劳动力、施工机械、设备、机具的组织安排计划，劳动力投入欠合理，设备数量、选型配置、进场时间安排不合理，不能完全满足施工需要。</w:t>
      </w:r>
    </w:p>
    <w:p w14:paraId="7F22D8ED">
      <w:pPr>
        <w:pStyle w:val="4"/>
        <w:keepNext w:val="0"/>
        <w:keepLines w:val="0"/>
        <w:pageBreakBefore w:val="0"/>
        <w:widowControl/>
        <w:kinsoku/>
        <w:wordWrap/>
        <w:overflowPunct/>
        <w:topLinePunct w:val="0"/>
        <w:autoSpaceDE w:val="0"/>
        <w:autoSpaceDN w:val="0"/>
        <w:bidi w:val="0"/>
        <w:adjustRightInd w:val="0"/>
        <w:snapToGrid w:val="0"/>
        <w:spacing w:line="360" w:lineRule="auto"/>
        <w:ind w:left="0" w:firstLine="456" w:firstLineChars="200"/>
        <w:textAlignment w:val="baseline"/>
        <w:outlineLvl w:val="2"/>
        <w:rPr>
          <w:rFonts w:hint="eastAsia" w:ascii="宋体" w:hAnsi="宋体" w:eastAsia="宋体" w:cs="宋体"/>
          <w:color w:val="auto"/>
          <w:spacing w:val="9"/>
          <w:position w:val="14"/>
          <w:sz w:val="21"/>
          <w:szCs w:val="21"/>
          <w:highlight w:val="none"/>
        </w:rPr>
      </w:pPr>
      <w:r>
        <w:rPr>
          <w:rFonts w:hint="eastAsia" w:ascii="宋体" w:hAnsi="宋体" w:eastAsia="宋体" w:cs="宋体"/>
          <w:color w:val="auto"/>
          <w:spacing w:val="9"/>
          <w:position w:val="14"/>
          <w:sz w:val="21"/>
          <w:szCs w:val="21"/>
          <w:highlight w:val="none"/>
        </w:rPr>
        <w:t>（4）工期保证体系及保证措施（满分6分）</w:t>
      </w:r>
    </w:p>
    <w:p w14:paraId="52227243">
      <w:pPr>
        <w:pStyle w:val="4"/>
        <w:keepNext w:val="0"/>
        <w:keepLines w:val="0"/>
        <w:pageBreakBefore w:val="0"/>
        <w:widowControl/>
        <w:kinsoku/>
        <w:wordWrap/>
        <w:overflowPunct/>
        <w:topLinePunct w:val="0"/>
        <w:autoSpaceDE w:val="0"/>
        <w:autoSpaceDN w:val="0"/>
        <w:bidi w:val="0"/>
        <w:adjustRightInd w:val="0"/>
        <w:snapToGrid w:val="0"/>
        <w:spacing w:line="360" w:lineRule="auto"/>
        <w:ind w:left="0" w:firstLine="456" w:firstLineChars="200"/>
        <w:textAlignment w:val="baseline"/>
        <w:rPr>
          <w:rFonts w:hint="eastAsia" w:ascii="宋体" w:hAnsi="宋体" w:eastAsia="宋体" w:cs="宋体"/>
          <w:color w:val="auto"/>
          <w:spacing w:val="9"/>
          <w:position w:val="14"/>
          <w:sz w:val="21"/>
          <w:szCs w:val="21"/>
          <w:highlight w:val="none"/>
        </w:rPr>
      </w:pPr>
      <w:r>
        <w:rPr>
          <w:rFonts w:hint="eastAsia" w:ascii="宋体" w:hAnsi="宋体" w:eastAsia="宋体" w:cs="宋体"/>
          <w:color w:val="auto"/>
          <w:spacing w:val="9"/>
          <w:position w:val="14"/>
          <w:sz w:val="21"/>
          <w:szCs w:val="21"/>
          <w:highlight w:val="none"/>
        </w:rPr>
        <w:t>一档（6 分）：有工期保证体系，且工期保证措施合理得当。有控制工期的施工进度计划。有施工总进度表或施工网络图，各项计划图表编制详细且完善，安排科学合理，完全符合本项目施工实际要求。</w:t>
      </w:r>
    </w:p>
    <w:p w14:paraId="76149FCE">
      <w:pPr>
        <w:pStyle w:val="4"/>
        <w:keepNext w:val="0"/>
        <w:keepLines w:val="0"/>
        <w:pageBreakBefore w:val="0"/>
        <w:widowControl/>
        <w:kinsoku/>
        <w:wordWrap/>
        <w:overflowPunct/>
        <w:topLinePunct w:val="0"/>
        <w:autoSpaceDE w:val="0"/>
        <w:autoSpaceDN w:val="0"/>
        <w:bidi w:val="0"/>
        <w:adjustRightInd w:val="0"/>
        <w:snapToGrid w:val="0"/>
        <w:spacing w:line="360" w:lineRule="auto"/>
        <w:ind w:left="0" w:firstLine="456" w:firstLineChars="200"/>
        <w:textAlignment w:val="baseline"/>
        <w:rPr>
          <w:rFonts w:hint="eastAsia" w:ascii="宋体" w:hAnsi="宋体" w:eastAsia="宋体" w:cs="宋体"/>
          <w:color w:val="auto"/>
          <w:spacing w:val="9"/>
          <w:position w:val="14"/>
          <w:sz w:val="21"/>
          <w:szCs w:val="21"/>
          <w:highlight w:val="none"/>
        </w:rPr>
      </w:pPr>
      <w:r>
        <w:rPr>
          <w:rFonts w:hint="eastAsia" w:ascii="宋体" w:hAnsi="宋体" w:eastAsia="宋体" w:cs="宋体"/>
          <w:color w:val="auto"/>
          <w:spacing w:val="9"/>
          <w:position w:val="14"/>
          <w:sz w:val="21"/>
          <w:szCs w:val="21"/>
          <w:highlight w:val="none"/>
        </w:rPr>
        <w:t>二档（4 分）：有工期保证体系，且工期保证措施基本满足要求。有控制工期的施工进度计划。有施工总进度表或施工网络图，各项计划图表编制基本完善，安排基本满足要求，基本符合本项目施工实际要求。</w:t>
      </w:r>
    </w:p>
    <w:p w14:paraId="14C7E1C2">
      <w:pPr>
        <w:pStyle w:val="4"/>
        <w:keepNext w:val="0"/>
        <w:keepLines w:val="0"/>
        <w:pageBreakBefore w:val="0"/>
        <w:widowControl/>
        <w:kinsoku/>
        <w:wordWrap/>
        <w:overflowPunct/>
        <w:topLinePunct w:val="0"/>
        <w:autoSpaceDE w:val="0"/>
        <w:autoSpaceDN w:val="0"/>
        <w:bidi w:val="0"/>
        <w:adjustRightInd w:val="0"/>
        <w:snapToGrid w:val="0"/>
        <w:spacing w:line="360" w:lineRule="auto"/>
        <w:ind w:left="0" w:firstLine="456" w:firstLineChars="200"/>
        <w:textAlignment w:val="baseline"/>
        <w:rPr>
          <w:rFonts w:hint="eastAsia" w:ascii="宋体" w:hAnsi="宋体" w:eastAsia="宋体" w:cs="宋体"/>
          <w:color w:val="auto"/>
          <w:spacing w:val="9"/>
          <w:position w:val="14"/>
          <w:sz w:val="21"/>
          <w:szCs w:val="21"/>
          <w:highlight w:val="none"/>
        </w:rPr>
      </w:pPr>
      <w:r>
        <w:rPr>
          <w:rFonts w:hint="eastAsia" w:ascii="宋体" w:hAnsi="宋体" w:eastAsia="宋体" w:cs="宋体"/>
          <w:color w:val="auto"/>
          <w:spacing w:val="9"/>
          <w:position w:val="14"/>
          <w:sz w:val="21"/>
          <w:szCs w:val="21"/>
          <w:highlight w:val="none"/>
        </w:rPr>
        <w:t>三档（2 分）：有工期保证体系、工期保证措施欠合理。有控制工期的施工进度计划。有施工总进度表或施工网络图，各项计划图表编制基本完善但欠合理，安排基本合理，基本符合本项目施工实际要求。</w:t>
      </w:r>
    </w:p>
    <w:p w14:paraId="2C814EBC">
      <w:pPr>
        <w:pStyle w:val="4"/>
        <w:keepNext w:val="0"/>
        <w:keepLines w:val="0"/>
        <w:pageBreakBefore w:val="0"/>
        <w:widowControl/>
        <w:kinsoku/>
        <w:wordWrap/>
        <w:overflowPunct/>
        <w:topLinePunct w:val="0"/>
        <w:autoSpaceDE w:val="0"/>
        <w:autoSpaceDN w:val="0"/>
        <w:bidi w:val="0"/>
        <w:adjustRightInd w:val="0"/>
        <w:snapToGrid w:val="0"/>
        <w:spacing w:line="360" w:lineRule="auto"/>
        <w:ind w:left="0" w:firstLine="456" w:firstLineChars="200"/>
        <w:textAlignment w:val="baseline"/>
        <w:rPr>
          <w:rFonts w:hint="eastAsia" w:ascii="宋体" w:hAnsi="宋体" w:eastAsia="宋体" w:cs="宋体"/>
          <w:color w:val="auto"/>
          <w:spacing w:val="9"/>
          <w:position w:val="14"/>
          <w:sz w:val="21"/>
          <w:szCs w:val="21"/>
          <w:highlight w:val="none"/>
        </w:rPr>
      </w:pPr>
      <w:r>
        <w:rPr>
          <w:rFonts w:hint="eastAsia" w:ascii="宋体" w:hAnsi="宋体" w:eastAsia="宋体" w:cs="宋体"/>
          <w:color w:val="auto"/>
          <w:spacing w:val="9"/>
          <w:position w:val="14"/>
          <w:sz w:val="21"/>
          <w:szCs w:val="21"/>
          <w:highlight w:val="none"/>
        </w:rPr>
        <w:t>四档（</w:t>
      </w:r>
      <w:r>
        <w:rPr>
          <w:rFonts w:hint="eastAsia" w:cs="宋体"/>
          <w:color w:val="auto"/>
          <w:spacing w:val="9"/>
          <w:position w:val="14"/>
          <w:sz w:val="21"/>
          <w:szCs w:val="21"/>
          <w:highlight w:val="none"/>
          <w:lang w:val="en-US" w:eastAsia="zh-CN"/>
        </w:rPr>
        <w:t>0</w:t>
      </w:r>
      <w:r>
        <w:rPr>
          <w:rFonts w:hint="eastAsia" w:ascii="宋体" w:hAnsi="宋体" w:eastAsia="宋体" w:cs="宋体"/>
          <w:color w:val="auto"/>
          <w:spacing w:val="9"/>
          <w:position w:val="14"/>
          <w:sz w:val="21"/>
          <w:szCs w:val="21"/>
          <w:highlight w:val="none"/>
        </w:rPr>
        <w:t xml:space="preserve"> 分）：有工期保证体系、工期保证措施不合理。有控制工期的施工进度计划。有施工总进度表或施工网络图，各项计划图表编制基本完善但不合理，安排不合理，不符合本项目施工实际要求。</w:t>
      </w:r>
    </w:p>
    <w:p w14:paraId="5B774126">
      <w:pPr>
        <w:pStyle w:val="4"/>
        <w:keepNext w:val="0"/>
        <w:keepLines w:val="0"/>
        <w:pageBreakBefore w:val="0"/>
        <w:widowControl/>
        <w:kinsoku/>
        <w:wordWrap/>
        <w:overflowPunct/>
        <w:topLinePunct w:val="0"/>
        <w:autoSpaceDE w:val="0"/>
        <w:autoSpaceDN w:val="0"/>
        <w:bidi w:val="0"/>
        <w:adjustRightInd w:val="0"/>
        <w:snapToGrid w:val="0"/>
        <w:spacing w:line="360" w:lineRule="auto"/>
        <w:ind w:left="0" w:firstLine="456" w:firstLineChars="200"/>
        <w:textAlignment w:val="baseline"/>
        <w:outlineLvl w:val="2"/>
        <w:rPr>
          <w:rFonts w:hint="eastAsia" w:ascii="宋体" w:hAnsi="宋体" w:eastAsia="宋体" w:cs="宋体"/>
          <w:color w:val="auto"/>
          <w:spacing w:val="9"/>
          <w:position w:val="14"/>
          <w:sz w:val="21"/>
          <w:szCs w:val="21"/>
          <w:highlight w:val="none"/>
        </w:rPr>
      </w:pPr>
      <w:r>
        <w:rPr>
          <w:rFonts w:hint="eastAsia" w:ascii="宋体" w:hAnsi="宋体" w:eastAsia="宋体" w:cs="宋体"/>
          <w:color w:val="auto"/>
          <w:spacing w:val="9"/>
          <w:position w:val="14"/>
          <w:sz w:val="21"/>
          <w:szCs w:val="21"/>
          <w:highlight w:val="none"/>
        </w:rPr>
        <w:t>（5）工程质量管理体系及保证措施（满分5分）</w:t>
      </w:r>
    </w:p>
    <w:p w14:paraId="0916B695">
      <w:pPr>
        <w:pStyle w:val="4"/>
        <w:keepNext w:val="0"/>
        <w:keepLines w:val="0"/>
        <w:pageBreakBefore w:val="0"/>
        <w:widowControl/>
        <w:kinsoku/>
        <w:wordWrap/>
        <w:overflowPunct/>
        <w:topLinePunct w:val="0"/>
        <w:autoSpaceDE w:val="0"/>
        <w:autoSpaceDN w:val="0"/>
        <w:bidi w:val="0"/>
        <w:adjustRightInd w:val="0"/>
        <w:snapToGrid w:val="0"/>
        <w:spacing w:line="360" w:lineRule="auto"/>
        <w:ind w:left="0" w:firstLine="456" w:firstLineChars="200"/>
        <w:textAlignment w:val="baseline"/>
        <w:rPr>
          <w:rFonts w:hint="eastAsia" w:ascii="宋体" w:hAnsi="宋体" w:eastAsia="宋体" w:cs="宋体"/>
          <w:color w:val="auto"/>
          <w:spacing w:val="9"/>
          <w:position w:val="14"/>
          <w:sz w:val="21"/>
          <w:szCs w:val="21"/>
          <w:highlight w:val="none"/>
        </w:rPr>
      </w:pPr>
      <w:r>
        <w:rPr>
          <w:rFonts w:hint="eastAsia" w:ascii="宋体" w:hAnsi="宋体" w:eastAsia="宋体" w:cs="宋体"/>
          <w:color w:val="auto"/>
          <w:spacing w:val="9"/>
          <w:position w:val="14"/>
          <w:sz w:val="21"/>
          <w:szCs w:val="21"/>
          <w:highlight w:val="none"/>
        </w:rPr>
        <w:t>一档（5 分）：有质量管理体系、保证措施可行较合理。主要工序有质量技术保证措施和手段， 自控体系合理完整，能有效保证技术质量，达到承诺的质量标准。</w:t>
      </w:r>
    </w:p>
    <w:p w14:paraId="1DC5D08D">
      <w:pPr>
        <w:pStyle w:val="4"/>
        <w:keepNext w:val="0"/>
        <w:keepLines w:val="0"/>
        <w:pageBreakBefore w:val="0"/>
        <w:widowControl/>
        <w:kinsoku/>
        <w:wordWrap/>
        <w:overflowPunct/>
        <w:topLinePunct w:val="0"/>
        <w:autoSpaceDE w:val="0"/>
        <w:autoSpaceDN w:val="0"/>
        <w:bidi w:val="0"/>
        <w:adjustRightInd w:val="0"/>
        <w:snapToGrid w:val="0"/>
        <w:spacing w:line="360" w:lineRule="auto"/>
        <w:ind w:left="0" w:firstLine="456" w:firstLineChars="200"/>
        <w:textAlignment w:val="baseline"/>
        <w:rPr>
          <w:rFonts w:hint="eastAsia" w:ascii="宋体" w:hAnsi="宋体" w:eastAsia="宋体" w:cs="宋体"/>
          <w:color w:val="auto"/>
          <w:spacing w:val="9"/>
          <w:position w:val="14"/>
          <w:sz w:val="21"/>
          <w:szCs w:val="21"/>
          <w:highlight w:val="none"/>
        </w:rPr>
      </w:pPr>
      <w:r>
        <w:rPr>
          <w:rFonts w:hint="eastAsia" w:ascii="宋体" w:hAnsi="宋体" w:eastAsia="宋体" w:cs="宋体"/>
          <w:color w:val="auto"/>
          <w:spacing w:val="9"/>
          <w:position w:val="14"/>
          <w:sz w:val="21"/>
          <w:szCs w:val="21"/>
          <w:highlight w:val="none"/>
        </w:rPr>
        <w:t>二档（</w:t>
      </w:r>
      <w:r>
        <w:rPr>
          <w:rFonts w:hint="eastAsia" w:ascii="宋体" w:hAnsi="宋体" w:eastAsia="宋体" w:cs="宋体"/>
          <w:color w:val="auto"/>
          <w:spacing w:val="9"/>
          <w:position w:val="14"/>
          <w:sz w:val="21"/>
          <w:szCs w:val="21"/>
          <w:highlight w:val="none"/>
          <w:lang w:val="en-US" w:eastAsia="zh-CN"/>
        </w:rPr>
        <w:t>4</w:t>
      </w:r>
      <w:r>
        <w:rPr>
          <w:rFonts w:hint="eastAsia" w:ascii="宋体" w:hAnsi="宋体" w:eastAsia="宋体" w:cs="宋体"/>
          <w:color w:val="auto"/>
          <w:spacing w:val="9"/>
          <w:position w:val="14"/>
          <w:sz w:val="21"/>
          <w:szCs w:val="21"/>
          <w:highlight w:val="none"/>
        </w:rPr>
        <w:t xml:space="preserve"> 分）：有质量管理体系、保证措施可行合理。主要工序有质量技术保证措施和手段， 自控体系完整，能保证技术质量，达到承诺的质量标准。</w:t>
      </w:r>
    </w:p>
    <w:p w14:paraId="22547B7D">
      <w:pPr>
        <w:pStyle w:val="4"/>
        <w:keepNext w:val="0"/>
        <w:keepLines w:val="0"/>
        <w:pageBreakBefore w:val="0"/>
        <w:widowControl/>
        <w:kinsoku/>
        <w:wordWrap/>
        <w:overflowPunct/>
        <w:topLinePunct w:val="0"/>
        <w:autoSpaceDE w:val="0"/>
        <w:autoSpaceDN w:val="0"/>
        <w:bidi w:val="0"/>
        <w:adjustRightInd w:val="0"/>
        <w:snapToGrid w:val="0"/>
        <w:spacing w:line="360" w:lineRule="auto"/>
        <w:ind w:left="0" w:firstLine="456" w:firstLineChars="200"/>
        <w:textAlignment w:val="baseline"/>
        <w:rPr>
          <w:rFonts w:hint="eastAsia" w:ascii="宋体" w:hAnsi="宋体" w:eastAsia="宋体" w:cs="宋体"/>
          <w:color w:val="auto"/>
          <w:spacing w:val="9"/>
          <w:position w:val="14"/>
          <w:sz w:val="21"/>
          <w:szCs w:val="21"/>
          <w:highlight w:val="none"/>
        </w:rPr>
      </w:pPr>
      <w:r>
        <w:rPr>
          <w:rFonts w:hint="eastAsia" w:ascii="宋体" w:hAnsi="宋体" w:eastAsia="宋体" w:cs="宋体"/>
          <w:color w:val="auto"/>
          <w:spacing w:val="9"/>
          <w:position w:val="14"/>
          <w:sz w:val="21"/>
          <w:szCs w:val="21"/>
          <w:highlight w:val="none"/>
        </w:rPr>
        <w:t>三档（</w:t>
      </w:r>
      <w:r>
        <w:rPr>
          <w:rFonts w:hint="eastAsia" w:ascii="宋体" w:hAnsi="宋体" w:eastAsia="宋体" w:cs="宋体"/>
          <w:color w:val="auto"/>
          <w:spacing w:val="9"/>
          <w:position w:val="14"/>
          <w:sz w:val="21"/>
          <w:szCs w:val="21"/>
          <w:highlight w:val="none"/>
          <w:lang w:val="en-US" w:eastAsia="zh-CN"/>
        </w:rPr>
        <w:t>2</w:t>
      </w:r>
      <w:r>
        <w:rPr>
          <w:rFonts w:hint="eastAsia" w:ascii="宋体" w:hAnsi="宋体" w:eastAsia="宋体" w:cs="宋体"/>
          <w:color w:val="auto"/>
          <w:spacing w:val="9"/>
          <w:position w:val="14"/>
          <w:sz w:val="21"/>
          <w:szCs w:val="21"/>
          <w:highlight w:val="none"/>
        </w:rPr>
        <w:t xml:space="preserve"> 分）：有质量管理体系、保证措施基本可行合理。主要工序有质量技术保证措施， 自控体系基本完整，能基本保证技术质量，达到承诺的质量标准。</w:t>
      </w:r>
    </w:p>
    <w:p w14:paraId="288911E0">
      <w:pPr>
        <w:pStyle w:val="4"/>
        <w:keepNext w:val="0"/>
        <w:keepLines w:val="0"/>
        <w:pageBreakBefore w:val="0"/>
        <w:widowControl/>
        <w:kinsoku/>
        <w:wordWrap/>
        <w:overflowPunct/>
        <w:topLinePunct w:val="0"/>
        <w:autoSpaceDE w:val="0"/>
        <w:autoSpaceDN w:val="0"/>
        <w:bidi w:val="0"/>
        <w:adjustRightInd w:val="0"/>
        <w:snapToGrid w:val="0"/>
        <w:spacing w:line="360" w:lineRule="auto"/>
        <w:ind w:left="0" w:firstLine="456" w:firstLineChars="200"/>
        <w:textAlignment w:val="baseline"/>
        <w:rPr>
          <w:rFonts w:hint="eastAsia" w:ascii="宋体" w:hAnsi="宋体" w:eastAsia="宋体" w:cs="宋体"/>
          <w:color w:val="auto"/>
          <w:spacing w:val="9"/>
          <w:position w:val="14"/>
          <w:sz w:val="21"/>
          <w:szCs w:val="21"/>
          <w:highlight w:val="none"/>
        </w:rPr>
      </w:pPr>
      <w:r>
        <w:rPr>
          <w:rFonts w:hint="eastAsia" w:ascii="宋体" w:hAnsi="宋体" w:eastAsia="宋体" w:cs="宋体"/>
          <w:color w:val="auto"/>
          <w:spacing w:val="9"/>
          <w:position w:val="14"/>
          <w:sz w:val="21"/>
          <w:szCs w:val="21"/>
          <w:highlight w:val="none"/>
        </w:rPr>
        <w:t>四档（</w:t>
      </w:r>
      <w:r>
        <w:rPr>
          <w:rFonts w:hint="eastAsia" w:cs="宋体"/>
          <w:color w:val="auto"/>
          <w:spacing w:val="9"/>
          <w:position w:val="14"/>
          <w:sz w:val="21"/>
          <w:szCs w:val="21"/>
          <w:highlight w:val="none"/>
          <w:lang w:val="en-US" w:eastAsia="zh-CN"/>
        </w:rPr>
        <w:t>0</w:t>
      </w:r>
      <w:r>
        <w:rPr>
          <w:rFonts w:hint="eastAsia" w:ascii="宋体" w:hAnsi="宋体" w:eastAsia="宋体" w:cs="宋体"/>
          <w:color w:val="auto"/>
          <w:spacing w:val="9"/>
          <w:position w:val="14"/>
          <w:sz w:val="21"/>
          <w:szCs w:val="21"/>
          <w:highlight w:val="none"/>
        </w:rPr>
        <w:t xml:space="preserve"> 分）：质量管理体系、保证措施基本可行但欠合理。主要工序有质量技术保证措施欠合理，基本达到承诺的质量标准。</w:t>
      </w:r>
    </w:p>
    <w:p w14:paraId="5A88C2D0">
      <w:pPr>
        <w:pStyle w:val="4"/>
        <w:keepNext w:val="0"/>
        <w:keepLines w:val="0"/>
        <w:pageBreakBefore w:val="0"/>
        <w:widowControl/>
        <w:kinsoku/>
        <w:wordWrap/>
        <w:overflowPunct/>
        <w:topLinePunct w:val="0"/>
        <w:autoSpaceDE w:val="0"/>
        <w:autoSpaceDN w:val="0"/>
        <w:bidi w:val="0"/>
        <w:adjustRightInd w:val="0"/>
        <w:snapToGrid w:val="0"/>
        <w:spacing w:line="360" w:lineRule="auto"/>
        <w:ind w:left="0" w:firstLine="456" w:firstLineChars="200"/>
        <w:textAlignment w:val="baseline"/>
        <w:outlineLvl w:val="2"/>
        <w:rPr>
          <w:rFonts w:hint="eastAsia" w:ascii="宋体" w:hAnsi="宋体" w:eastAsia="宋体" w:cs="宋体"/>
          <w:color w:val="auto"/>
          <w:spacing w:val="9"/>
          <w:position w:val="14"/>
          <w:sz w:val="21"/>
          <w:szCs w:val="21"/>
          <w:highlight w:val="none"/>
        </w:rPr>
      </w:pPr>
      <w:r>
        <w:rPr>
          <w:rFonts w:hint="eastAsia" w:ascii="宋体" w:hAnsi="宋体" w:eastAsia="宋体" w:cs="宋体"/>
          <w:color w:val="auto"/>
          <w:spacing w:val="9"/>
          <w:position w:val="14"/>
          <w:sz w:val="21"/>
          <w:szCs w:val="21"/>
          <w:highlight w:val="none"/>
        </w:rPr>
        <w:t>（6）安全生产管理体系及保证措施（满分5分）</w:t>
      </w:r>
    </w:p>
    <w:p w14:paraId="008E4DBB">
      <w:pPr>
        <w:pStyle w:val="4"/>
        <w:keepNext w:val="0"/>
        <w:keepLines w:val="0"/>
        <w:pageBreakBefore w:val="0"/>
        <w:widowControl/>
        <w:kinsoku/>
        <w:wordWrap/>
        <w:overflowPunct/>
        <w:topLinePunct w:val="0"/>
        <w:autoSpaceDE w:val="0"/>
        <w:autoSpaceDN w:val="0"/>
        <w:bidi w:val="0"/>
        <w:adjustRightInd w:val="0"/>
        <w:snapToGrid w:val="0"/>
        <w:spacing w:line="360" w:lineRule="auto"/>
        <w:ind w:left="0" w:firstLine="456" w:firstLineChars="200"/>
        <w:textAlignment w:val="baseline"/>
        <w:rPr>
          <w:rFonts w:hint="eastAsia" w:ascii="宋体" w:hAnsi="宋体" w:eastAsia="宋体" w:cs="宋体"/>
          <w:color w:val="auto"/>
          <w:spacing w:val="9"/>
          <w:position w:val="14"/>
          <w:sz w:val="21"/>
          <w:szCs w:val="21"/>
          <w:highlight w:val="none"/>
        </w:rPr>
      </w:pPr>
      <w:r>
        <w:rPr>
          <w:rFonts w:hint="eastAsia" w:ascii="宋体" w:hAnsi="宋体" w:eastAsia="宋体" w:cs="宋体"/>
          <w:color w:val="auto"/>
          <w:spacing w:val="9"/>
          <w:position w:val="14"/>
          <w:sz w:val="21"/>
          <w:szCs w:val="21"/>
          <w:highlight w:val="none"/>
        </w:rPr>
        <w:t>一档（5 分）：有安全生产管理体系、保证措施可行合理，各道工序安全技术措施针对性强，符合实际且满足有关安全技术标准要求。现场防火、应急救援、社会治安安全措施得力。</w:t>
      </w:r>
    </w:p>
    <w:p w14:paraId="7E149DC4">
      <w:pPr>
        <w:pStyle w:val="4"/>
        <w:keepNext w:val="0"/>
        <w:keepLines w:val="0"/>
        <w:pageBreakBefore w:val="0"/>
        <w:widowControl/>
        <w:kinsoku/>
        <w:wordWrap/>
        <w:overflowPunct/>
        <w:topLinePunct w:val="0"/>
        <w:autoSpaceDE w:val="0"/>
        <w:autoSpaceDN w:val="0"/>
        <w:bidi w:val="0"/>
        <w:adjustRightInd w:val="0"/>
        <w:snapToGrid w:val="0"/>
        <w:spacing w:line="360" w:lineRule="auto"/>
        <w:ind w:left="0" w:firstLine="456" w:firstLineChars="200"/>
        <w:textAlignment w:val="baseline"/>
        <w:rPr>
          <w:rFonts w:hint="eastAsia" w:ascii="宋体" w:hAnsi="宋体" w:eastAsia="宋体" w:cs="宋体"/>
          <w:color w:val="auto"/>
          <w:spacing w:val="9"/>
          <w:position w:val="14"/>
          <w:sz w:val="21"/>
          <w:szCs w:val="21"/>
          <w:highlight w:val="none"/>
        </w:rPr>
      </w:pPr>
      <w:r>
        <w:rPr>
          <w:rFonts w:hint="eastAsia" w:ascii="宋体" w:hAnsi="宋体" w:eastAsia="宋体" w:cs="宋体"/>
          <w:color w:val="auto"/>
          <w:spacing w:val="9"/>
          <w:position w:val="14"/>
          <w:sz w:val="21"/>
          <w:szCs w:val="21"/>
          <w:highlight w:val="none"/>
        </w:rPr>
        <w:t>二档（</w:t>
      </w:r>
      <w:r>
        <w:rPr>
          <w:rFonts w:hint="eastAsia" w:ascii="宋体" w:hAnsi="宋体" w:eastAsia="宋体" w:cs="宋体"/>
          <w:color w:val="auto"/>
          <w:spacing w:val="9"/>
          <w:position w:val="14"/>
          <w:sz w:val="21"/>
          <w:szCs w:val="21"/>
          <w:highlight w:val="none"/>
          <w:lang w:val="en-US" w:eastAsia="zh-CN"/>
        </w:rPr>
        <w:t>4</w:t>
      </w:r>
      <w:r>
        <w:rPr>
          <w:rFonts w:hint="eastAsia" w:ascii="宋体" w:hAnsi="宋体" w:eastAsia="宋体" w:cs="宋体"/>
          <w:color w:val="auto"/>
          <w:spacing w:val="9"/>
          <w:position w:val="14"/>
          <w:sz w:val="21"/>
          <w:szCs w:val="21"/>
          <w:highlight w:val="none"/>
        </w:rPr>
        <w:t xml:space="preserve"> 分）：有安全生产管理体系、保证措施可行合理，有各道工序安全技术措施，基本符合实际且有关安全技术标准要求。有现场防火、应急救援、社会治安安全措施。</w:t>
      </w:r>
    </w:p>
    <w:p w14:paraId="1A18109A">
      <w:pPr>
        <w:pStyle w:val="4"/>
        <w:keepNext w:val="0"/>
        <w:keepLines w:val="0"/>
        <w:pageBreakBefore w:val="0"/>
        <w:widowControl/>
        <w:kinsoku/>
        <w:wordWrap/>
        <w:overflowPunct/>
        <w:topLinePunct w:val="0"/>
        <w:autoSpaceDE w:val="0"/>
        <w:autoSpaceDN w:val="0"/>
        <w:bidi w:val="0"/>
        <w:adjustRightInd w:val="0"/>
        <w:snapToGrid w:val="0"/>
        <w:spacing w:line="360" w:lineRule="auto"/>
        <w:ind w:left="0" w:firstLine="456" w:firstLineChars="200"/>
        <w:textAlignment w:val="baseline"/>
        <w:rPr>
          <w:rFonts w:hint="eastAsia" w:ascii="宋体" w:hAnsi="宋体" w:eastAsia="宋体" w:cs="宋体"/>
          <w:color w:val="auto"/>
          <w:spacing w:val="9"/>
          <w:position w:val="14"/>
          <w:sz w:val="21"/>
          <w:szCs w:val="21"/>
          <w:highlight w:val="none"/>
        </w:rPr>
      </w:pPr>
      <w:r>
        <w:rPr>
          <w:rFonts w:hint="eastAsia" w:ascii="宋体" w:hAnsi="宋体" w:eastAsia="宋体" w:cs="宋体"/>
          <w:color w:val="auto"/>
          <w:spacing w:val="9"/>
          <w:position w:val="14"/>
          <w:sz w:val="21"/>
          <w:szCs w:val="21"/>
          <w:highlight w:val="none"/>
        </w:rPr>
        <w:t>三档（</w:t>
      </w:r>
      <w:r>
        <w:rPr>
          <w:rFonts w:hint="eastAsia" w:ascii="宋体" w:hAnsi="宋体" w:eastAsia="宋体" w:cs="宋体"/>
          <w:color w:val="auto"/>
          <w:spacing w:val="9"/>
          <w:position w:val="14"/>
          <w:sz w:val="21"/>
          <w:szCs w:val="21"/>
          <w:highlight w:val="none"/>
          <w:lang w:val="en-US" w:eastAsia="zh-CN"/>
        </w:rPr>
        <w:t>2</w:t>
      </w:r>
      <w:r>
        <w:rPr>
          <w:rFonts w:hint="eastAsia" w:ascii="宋体" w:hAnsi="宋体" w:eastAsia="宋体" w:cs="宋体"/>
          <w:color w:val="auto"/>
          <w:spacing w:val="9"/>
          <w:position w:val="14"/>
          <w:sz w:val="21"/>
          <w:szCs w:val="21"/>
          <w:highlight w:val="none"/>
        </w:rPr>
        <w:t xml:space="preserve"> 分）：有安全生产管理体系、保证措施基本可行，符合实际且基本满足有关安全技术标准要求。有现场防火、应急救援、社会治安安全措施。</w:t>
      </w:r>
    </w:p>
    <w:p w14:paraId="6D2FC1C0">
      <w:pPr>
        <w:pStyle w:val="4"/>
        <w:keepNext w:val="0"/>
        <w:keepLines w:val="0"/>
        <w:pageBreakBefore w:val="0"/>
        <w:widowControl/>
        <w:kinsoku/>
        <w:wordWrap/>
        <w:overflowPunct/>
        <w:topLinePunct w:val="0"/>
        <w:autoSpaceDE w:val="0"/>
        <w:autoSpaceDN w:val="0"/>
        <w:bidi w:val="0"/>
        <w:adjustRightInd w:val="0"/>
        <w:snapToGrid w:val="0"/>
        <w:spacing w:line="360" w:lineRule="auto"/>
        <w:ind w:left="0" w:firstLine="456" w:firstLineChars="200"/>
        <w:textAlignment w:val="baseline"/>
        <w:rPr>
          <w:rFonts w:hint="eastAsia" w:ascii="宋体" w:hAnsi="宋体" w:eastAsia="宋体" w:cs="宋体"/>
          <w:color w:val="auto"/>
          <w:spacing w:val="9"/>
          <w:position w:val="14"/>
          <w:sz w:val="21"/>
          <w:szCs w:val="21"/>
          <w:highlight w:val="none"/>
        </w:rPr>
      </w:pPr>
      <w:r>
        <w:rPr>
          <w:rFonts w:hint="eastAsia" w:ascii="宋体" w:hAnsi="宋体" w:eastAsia="宋体" w:cs="宋体"/>
          <w:color w:val="auto"/>
          <w:spacing w:val="9"/>
          <w:position w:val="14"/>
          <w:sz w:val="21"/>
          <w:szCs w:val="21"/>
          <w:highlight w:val="none"/>
          <w:lang w:val="en-US" w:eastAsia="zh-CN"/>
        </w:rPr>
        <w:t>四</w:t>
      </w:r>
      <w:r>
        <w:rPr>
          <w:rFonts w:hint="eastAsia" w:ascii="宋体" w:hAnsi="宋体" w:eastAsia="宋体" w:cs="宋体"/>
          <w:color w:val="auto"/>
          <w:spacing w:val="9"/>
          <w:position w:val="14"/>
          <w:sz w:val="21"/>
          <w:szCs w:val="21"/>
          <w:highlight w:val="none"/>
        </w:rPr>
        <w:t>档（</w:t>
      </w:r>
      <w:r>
        <w:rPr>
          <w:rFonts w:hint="eastAsia" w:cs="宋体"/>
          <w:color w:val="auto"/>
          <w:spacing w:val="9"/>
          <w:position w:val="14"/>
          <w:sz w:val="21"/>
          <w:szCs w:val="21"/>
          <w:highlight w:val="none"/>
          <w:lang w:val="en-US" w:eastAsia="zh-CN"/>
        </w:rPr>
        <w:t>0</w:t>
      </w:r>
      <w:r>
        <w:rPr>
          <w:rFonts w:hint="eastAsia" w:ascii="宋体" w:hAnsi="宋体" w:eastAsia="宋体" w:cs="宋体"/>
          <w:color w:val="auto"/>
          <w:spacing w:val="9"/>
          <w:position w:val="14"/>
          <w:sz w:val="21"/>
          <w:szCs w:val="21"/>
          <w:highlight w:val="none"/>
        </w:rPr>
        <w:t xml:space="preserve"> 分）：没有安全生产管理体系、保证措施基本，不符合实际不满足有关安全技术标准要求。没有现场防火、应急救援、社会治安安全措施。</w:t>
      </w:r>
    </w:p>
    <w:p w14:paraId="4A247942">
      <w:pPr>
        <w:pStyle w:val="4"/>
        <w:keepNext w:val="0"/>
        <w:keepLines w:val="0"/>
        <w:pageBreakBefore w:val="0"/>
        <w:widowControl/>
        <w:kinsoku/>
        <w:wordWrap/>
        <w:overflowPunct/>
        <w:topLinePunct w:val="0"/>
        <w:autoSpaceDE w:val="0"/>
        <w:autoSpaceDN w:val="0"/>
        <w:bidi w:val="0"/>
        <w:adjustRightInd w:val="0"/>
        <w:snapToGrid w:val="0"/>
        <w:spacing w:line="360" w:lineRule="auto"/>
        <w:ind w:left="0" w:firstLine="456" w:firstLineChars="200"/>
        <w:textAlignment w:val="baseline"/>
        <w:outlineLvl w:val="2"/>
        <w:rPr>
          <w:rFonts w:hint="eastAsia" w:ascii="宋体" w:hAnsi="宋体" w:eastAsia="宋体" w:cs="宋体"/>
          <w:color w:val="auto"/>
          <w:spacing w:val="9"/>
          <w:position w:val="14"/>
          <w:sz w:val="21"/>
          <w:szCs w:val="21"/>
          <w:highlight w:val="none"/>
        </w:rPr>
      </w:pPr>
      <w:r>
        <w:rPr>
          <w:rFonts w:hint="eastAsia" w:ascii="宋体" w:hAnsi="宋体" w:eastAsia="宋体" w:cs="宋体"/>
          <w:color w:val="auto"/>
          <w:spacing w:val="9"/>
          <w:position w:val="14"/>
          <w:sz w:val="21"/>
          <w:szCs w:val="21"/>
          <w:highlight w:val="none"/>
        </w:rPr>
        <w:t>（7）环境保护、水土保持保证体系及保证措施（满分</w:t>
      </w:r>
      <w:r>
        <w:rPr>
          <w:rFonts w:hint="eastAsia" w:ascii="宋体" w:hAnsi="宋体" w:eastAsia="宋体" w:cs="宋体"/>
          <w:color w:val="auto"/>
          <w:spacing w:val="9"/>
          <w:position w:val="14"/>
          <w:sz w:val="21"/>
          <w:szCs w:val="21"/>
          <w:highlight w:val="none"/>
          <w:lang w:val="en-US" w:eastAsia="zh-CN"/>
        </w:rPr>
        <w:t>5</w:t>
      </w:r>
      <w:r>
        <w:rPr>
          <w:rFonts w:hint="eastAsia" w:ascii="宋体" w:hAnsi="宋体" w:eastAsia="宋体" w:cs="宋体"/>
          <w:color w:val="auto"/>
          <w:spacing w:val="9"/>
          <w:position w:val="14"/>
          <w:sz w:val="21"/>
          <w:szCs w:val="21"/>
          <w:highlight w:val="none"/>
        </w:rPr>
        <w:t>分）</w:t>
      </w:r>
    </w:p>
    <w:p w14:paraId="5146B696">
      <w:pPr>
        <w:pStyle w:val="4"/>
        <w:keepNext w:val="0"/>
        <w:keepLines w:val="0"/>
        <w:pageBreakBefore w:val="0"/>
        <w:widowControl/>
        <w:kinsoku/>
        <w:wordWrap/>
        <w:overflowPunct/>
        <w:topLinePunct w:val="0"/>
        <w:autoSpaceDE w:val="0"/>
        <w:autoSpaceDN w:val="0"/>
        <w:bidi w:val="0"/>
        <w:adjustRightInd w:val="0"/>
        <w:snapToGrid w:val="0"/>
        <w:spacing w:line="360" w:lineRule="auto"/>
        <w:ind w:left="0" w:firstLine="456" w:firstLineChars="200"/>
        <w:textAlignment w:val="baseline"/>
        <w:rPr>
          <w:rFonts w:hint="eastAsia" w:ascii="宋体" w:hAnsi="宋体" w:eastAsia="宋体" w:cs="宋体"/>
          <w:color w:val="auto"/>
          <w:spacing w:val="9"/>
          <w:position w:val="14"/>
          <w:sz w:val="21"/>
          <w:szCs w:val="21"/>
          <w:highlight w:val="none"/>
        </w:rPr>
      </w:pPr>
      <w:r>
        <w:rPr>
          <w:rFonts w:hint="eastAsia" w:ascii="宋体" w:hAnsi="宋体" w:eastAsia="宋体" w:cs="宋体"/>
          <w:color w:val="auto"/>
          <w:spacing w:val="9"/>
          <w:position w:val="14"/>
          <w:sz w:val="21"/>
          <w:szCs w:val="21"/>
          <w:highlight w:val="none"/>
        </w:rPr>
        <w:t>一档（</w:t>
      </w:r>
      <w:r>
        <w:rPr>
          <w:rFonts w:hint="eastAsia" w:ascii="宋体" w:hAnsi="宋体" w:eastAsia="宋体" w:cs="宋体"/>
          <w:color w:val="auto"/>
          <w:spacing w:val="9"/>
          <w:position w:val="14"/>
          <w:sz w:val="21"/>
          <w:szCs w:val="21"/>
          <w:highlight w:val="none"/>
          <w:lang w:val="en-US" w:eastAsia="zh-CN"/>
        </w:rPr>
        <w:t>5</w:t>
      </w:r>
      <w:r>
        <w:rPr>
          <w:rFonts w:hint="eastAsia" w:ascii="宋体" w:hAnsi="宋体" w:eastAsia="宋体" w:cs="宋体"/>
          <w:color w:val="auto"/>
          <w:spacing w:val="9"/>
          <w:position w:val="14"/>
          <w:sz w:val="21"/>
          <w:szCs w:val="21"/>
          <w:highlight w:val="none"/>
        </w:rPr>
        <w:t xml:space="preserve"> 分）：有环境保护、水土保持保证体系、保证措施可行，针对本工程项目特点，有现场环境保护、水土保护措施，且各项措施内容周全、具体、有效。</w:t>
      </w:r>
    </w:p>
    <w:p w14:paraId="3F7437D5">
      <w:pPr>
        <w:pStyle w:val="4"/>
        <w:keepNext w:val="0"/>
        <w:keepLines w:val="0"/>
        <w:pageBreakBefore w:val="0"/>
        <w:widowControl/>
        <w:kinsoku/>
        <w:wordWrap/>
        <w:overflowPunct/>
        <w:topLinePunct w:val="0"/>
        <w:autoSpaceDE w:val="0"/>
        <w:autoSpaceDN w:val="0"/>
        <w:bidi w:val="0"/>
        <w:adjustRightInd w:val="0"/>
        <w:snapToGrid w:val="0"/>
        <w:spacing w:line="360" w:lineRule="auto"/>
        <w:ind w:left="0" w:firstLine="456" w:firstLineChars="200"/>
        <w:textAlignment w:val="baseline"/>
        <w:rPr>
          <w:rFonts w:hint="eastAsia" w:ascii="宋体" w:hAnsi="宋体" w:eastAsia="宋体" w:cs="宋体"/>
          <w:color w:val="auto"/>
          <w:spacing w:val="9"/>
          <w:position w:val="14"/>
          <w:sz w:val="21"/>
          <w:szCs w:val="21"/>
          <w:highlight w:val="none"/>
        </w:rPr>
      </w:pPr>
      <w:r>
        <w:rPr>
          <w:rFonts w:hint="eastAsia" w:ascii="宋体" w:hAnsi="宋体" w:eastAsia="宋体" w:cs="宋体"/>
          <w:color w:val="auto"/>
          <w:spacing w:val="9"/>
          <w:position w:val="14"/>
          <w:sz w:val="21"/>
          <w:szCs w:val="21"/>
          <w:highlight w:val="none"/>
        </w:rPr>
        <w:t>二档（</w:t>
      </w:r>
      <w:r>
        <w:rPr>
          <w:rFonts w:hint="eastAsia" w:ascii="宋体" w:hAnsi="宋体" w:eastAsia="宋体" w:cs="宋体"/>
          <w:color w:val="auto"/>
          <w:spacing w:val="9"/>
          <w:position w:val="14"/>
          <w:sz w:val="21"/>
          <w:szCs w:val="21"/>
          <w:highlight w:val="none"/>
          <w:lang w:val="en-US" w:eastAsia="zh-CN"/>
        </w:rPr>
        <w:t>4</w:t>
      </w:r>
      <w:r>
        <w:rPr>
          <w:rFonts w:hint="eastAsia" w:ascii="宋体" w:hAnsi="宋体" w:eastAsia="宋体" w:cs="宋体"/>
          <w:color w:val="auto"/>
          <w:spacing w:val="9"/>
          <w:position w:val="14"/>
          <w:sz w:val="21"/>
          <w:szCs w:val="21"/>
          <w:highlight w:val="none"/>
        </w:rPr>
        <w:t xml:space="preserve"> 分）：有环境保护、水土保持保证体系、保证措施可行，针对本工程项目，有现场环境保护、水土保护措施。</w:t>
      </w:r>
    </w:p>
    <w:p w14:paraId="13937E7A">
      <w:pPr>
        <w:pStyle w:val="4"/>
        <w:keepNext w:val="0"/>
        <w:keepLines w:val="0"/>
        <w:pageBreakBefore w:val="0"/>
        <w:widowControl/>
        <w:kinsoku/>
        <w:wordWrap/>
        <w:overflowPunct/>
        <w:topLinePunct w:val="0"/>
        <w:autoSpaceDE w:val="0"/>
        <w:autoSpaceDN w:val="0"/>
        <w:bidi w:val="0"/>
        <w:adjustRightInd w:val="0"/>
        <w:snapToGrid w:val="0"/>
        <w:spacing w:line="360" w:lineRule="auto"/>
        <w:ind w:left="0" w:firstLine="456" w:firstLineChars="200"/>
        <w:textAlignment w:val="baseline"/>
        <w:rPr>
          <w:rFonts w:hint="eastAsia" w:ascii="宋体" w:hAnsi="宋体" w:eastAsia="宋体" w:cs="宋体"/>
          <w:color w:val="auto"/>
          <w:spacing w:val="9"/>
          <w:position w:val="14"/>
          <w:sz w:val="21"/>
          <w:szCs w:val="21"/>
          <w:highlight w:val="none"/>
        </w:rPr>
      </w:pPr>
      <w:r>
        <w:rPr>
          <w:rFonts w:hint="eastAsia" w:ascii="宋体" w:hAnsi="宋体" w:eastAsia="宋体" w:cs="宋体"/>
          <w:color w:val="auto"/>
          <w:spacing w:val="9"/>
          <w:position w:val="14"/>
          <w:sz w:val="21"/>
          <w:szCs w:val="21"/>
          <w:highlight w:val="none"/>
        </w:rPr>
        <w:t>三档（</w:t>
      </w:r>
      <w:r>
        <w:rPr>
          <w:rFonts w:hint="eastAsia" w:ascii="宋体" w:hAnsi="宋体" w:eastAsia="宋体" w:cs="宋体"/>
          <w:color w:val="auto"/>
          <w:spacing w:val="9"/>
          <w:position w:val="14"/>
          <w:sz w:val="21"/>
          <w:szCs w:val="21"/>
          <w:highlight w:val="none"/>
          <w:lang w:val="en-US" w:eastAsia="zh-CN"/>
        </w:rPr>
        <w:t>2</w:t>
      </w:r>
      <w:r>
        <w:rPr>
          <w:rFonts w:hint="eastAsia" w:ascii="宋体" w:hAnsi="宋体" w:eastAsia="宋体" w:cs="宋体"/>
          <w:color w:val="auto"/>
          <w:spacing w:val="9"/>
          <w:position w:val="14"/>
          <w:sz w:val="21"/>
          <w:szCs w:val="21"/>
          <w:highlight w:val="none"/>
        </w:rPr>
        <w:t xml:space="preserve"> 分）：有环境保护、水土保持保证体系、保证措施基本可行，有现场环境保护、水土保护措施。</w:t>
      </w:r>
    </w:p>
    <w:p w14:paraId="39256824">
      <w:pPr>
        <w:pStyle w:val="4"/>
        <w:keepNext w:val="0"/>
        <w:keepLines w:val="0"/>
        <w:pageBreakBefore w:val="0"/>
        <w:widowControl/>
        <w:kinsoku/>
        <w:wordWrap/>
        <w:overflowPunct/>
        <w:topLinePunct w:val="0"/>
        <w:autoSpaceDE w:val="0"/>
        <w:autoSpaceDN w:val="0"/>
        <w:bidi w:val="0"/>
        <w:adjustRightInd w:val="0"/>
        <w:snapToGrid w:val="0"/>
        <w:spacing w:line="360" w:lineRule="auto"/>
        <w:ind w:left="0" w:firstLine="456" w:firstLineChars="200"/>
        <w:textAlignment w:val="baseline"/>
        <w:rPr>
          <w:rFonts w:hint="eastAsia" w:ascii="宋体" w:hAnsi="宋体" w:eastAsia="宋体" w:cs="宋体"/>
          <w:color w:val="auto"/>
          <w:spacing w:val="9"/>
          <w:position w:val="14"/>
          <w:sz w:val="21"/>
          <w:szCs w:val="21"/>
          <w:highlight w:val="none"/>
        </w:rPr>
      </w:pPr>
      <w:r>
        <w:rPr>
          <w:rFonts w:hint="eastAsia" w:ascii="宋体" w:hAnsi="宋体" w:eastAsia="宋体" w:cs="宋体"/>
          <w:color w:val="auto"/>
          <w:spacing w:val="9"/>
          <w:position w:val="14"/>
          <w:sz w:val="21"/>
          <w:szCs w:val="21"/>
          <w:highlight w:val="none"/>
        </w:rPr>
        <w:t>四档（</w:t>
      </w:r>
      <w:r>
        <w:rPr>
          <w:rFonts w:hint="eastAsia" w:cs="宋体"/>
          <w:color w:val="auto"/>
          <w:spacing w:val="9"/>
          <w:position w:val="14"/>
          <w:sz w:val="21"/>
          <w:szCs w:val="21"/>
          <w:highlight w:val="none"/>
          <w:lang w:val="en-US" w:eastAsia="zh-CN"/>
        </w:rPr>
        <w:t>0</w:t>
      </w:r>
      <w:r>
        <w:rPr>
          <w:rFonts w:hint="eastAsia" w:ascii="宋体" w:hAnsi="宋体" w:eastAsia="宋体" w:cs="宋体"/>
          <w:color w:val="auto"/>
          <w:spacing w:val="9"/>
          <w:position w:val="14"/>
          <w:sz w:val="21"/>
          <w:szCs w:val="21"/>
          <w:highlight w:val="none"/>
        </w:rPr>
        <w:t>分）：环境保护、水土保持保证体系、保证措施不可行。</w:t>
      </w:r>
    </w:p>
    <w:p w14:paraId="184594EF">
      <w:pPr>
        <w:pStyle w:val="4"/>
        <w:keepNext w:val="0"/>
        <w:keepLines w:val="0"/>
        <w:pageBreakBefore w:val="0"/>
        <w:widowControl/>
        <w:kinsoku/>
        <w:wordWrap/>
        <w:overflowPunct/>
        <w:topLinePunct w:val="0"/>
        <w:autoSpaceDE w:val="0"/>
        <w:autoSpaceDN w:val="0"/>
        <w:bidi w:val="0"/>
        <w:adjustRightInd w:val="0"/>
        <w:snapToGrid w:val="0"/>
        <w:spacing w:line="360" w:lineRule="auto"/>
        <w:ind w:left="0" w:firstLine="456" w:firstLineChars="200"/>
        <w:textAlignment w:val="baseline"/>
        <w:outlineLvl w:val="2"/>
        <w:rPr>
          <w:rFonts w:hint="eastAsia" w:ascii="宋体" w:hAnsi="宋体" w:eastAsia="宋体" w:cs="宋体"/>
          <w:color w:val="auto"/>
          <w:spacing w:val="9"/>
          <w:position w:val="14"/>
          <w:sz w:val="21"/>
          <w:szCs w:val="21"/>
          <w:highlight w:val="none"/>
        </w:rPr>
      </w:pPr>
      <w:r>
        <w:rPr>
          <w:rFonts w:hint="eastAsia" w:ascii="宋体" w:hAnsi="宋体" w:eastAsia="宋体" w:cs="宋体"/>
          <w:color w:val="auto"/>
          <w:spacing w:val="9"/>
          <w:position w:val="14"/>
          <w:sz w:val="21"/>
          <w:szCs w:val="21"/>
          <w:highlight w:val="none"/>
        </w:rPr>
        <w:t>（8）文明施工、文物保护保证体系及保证措施（满分</w:t>
      </w:r>
      <w:r>
        <w:rPr>
          <w:rFonts w:hint="eastAsia" w:ascii="宋体" w:hAnsi="宋体" w:eastAsia="宋体" w:cs="宋体"/>
          <w:color w:val="auto"/>
          <w:spacing w:val="9"/>
          <w:position w:val="14"/>
          <w:sz w:val="21"/>
          <w:szCs w:val="21"/>
          <w:highlight w:val="none"/>
          <w:lang w:val="en-US" w:eastAsia="zh-CN"/>
        </w:rPr>
        <w:t>5</w:t>
      </w:r>
      <w:r>
        <w:rPr>
          <w:rFonts w:hint="eastAsia" w:ascii="宋体" w:hAnsi="宋体" w:eastAsia="宋体" w:cs="宋体"/>
          <w:color w:val="auto"/>
          <w:spacing w:val="9"/>
          <w:position w:val="14"/>
          <w:sz w:val="21"/>
          <w:szCs w:val="21"/>
          <w:highlight w:val="none"/>
        </w:rPr>
        <w:t>分）</w:t>
      </w:r>
    </w:p>
    <w:p w14:paraId="212F5C1D">
      <w:pPr>
        <w:pStyle w:val="4"/>
        <w:keepNext w:val="0"/>
        <w:keepLines w:val="0"/>
        <w:pageBreakBefore w:val="0"/>
        <w:widowControl/>
        <w:kinsoku/>
        <w:wordWrap/>
        <w:overflowPunct/>
        <w:topLinePunct w:val="0"/>
        <w:autoSpaceDE w:val="0"/>
        <w:autoSpaceDN w:val="0"/>
        <w:bidi w:val="0"/>
        <w:adjustRightInd w:val="0"/>
        <w:snapToGrid w:val="0"/>
        <w:spacing w:line="360" w:lineRule="auto"/>
        <w:ind w:left="0" w:firstLine="456" w:firstLineChars="200"/>
        <w:textAlignment w:val="baseline"/>
        <w:rPr>
          <w:rFonts w:hint="eastAsia" w:ascii="宋体" w:hAnsi="宋体" w:eastAsia="宋体" w:cs="宋体"/>
          <w:color w:val="auto"/>
          <w:spacing w:val="9"/>
          <w:position w:val="14"/>
          <w:sz w:val="21"/>
          <w:szCs w:val="21"/>
          <w:highlight w:val="none"/>
        </w:rPr>
      </w:pPr>
      <w:r>
        <w:rPr>
          <w:rFonts w:hint="eastAsia" w:ascii="宋体" w:hAnsi="宋体" w:eastAsia="宋体" w:cs="宋体"/>
          <w:color w:val="auto"/>
          <w:spacing w:val="9"/>
          <w:position w:val="14"/>
          <w:sz w:val="21"/>
          <w:szCs w:val="21"/>
          <w:highlight w:val="none"/>
        </w:rPr>
        <w:t>一档（</w:t>
      </w:r>
      <w:r>
        <w:rPr>
          <w:rFonts w:hint="eastAsia" w:ascii="宋体" w:hAnsi="宋体" w:eastAsia="宋体" w:cs="宋体"/>
          <w:color w:val="auto"/>
          <w:spacing w:val="9"/>
          <w:position w:val="14"/>
          <w:sz w:val="21"/>
          <w:szCs w:val="21"/>
          <w:highlight w:val="none"/>
          <w:lang w:val="en-US" w:eastAsia="zh-CN"/>
        </w:rPr>
        <w:t>5</w:t>
      </w:r>
      <w:r>
        <w:rPr>
          <w:rFonts w:hint="eastAsia" w:ascii="宋体" w:hAnsi="宋体" w:eastAsia="宋体" w:cs="宋体"/>
          <w:color w:val="auto"/>
          <w:spacing w:val="9"/>
          <w:position w:val="14"/>
          <w:sz w:val="21"/>
          <w:szCs w:val="21"/>
          <w:highlight w:val="none"/>
        </w:rPr>
        <w:t xml:space="preserve"> 分）：有文明施工、文物保护保证体系、保证措施可行。针对本工程项目特点，有现场文明施工、环境保护措施，且各项措施周全、具体、有效。有具体实现现场文明施工目标的承诺。</w:t>
      </w:r>
    </w:p>
    <w:p w14:paraId="0802B1C7">
      <w:pPr>
        <w:pStyle w:val="4"/>
        <w:keepNext w:val="0"/>
        <w:keepLines w:val="0"/>
        <w:pageBreakBefore w:val="0"/>
        <w:widowControl/>
        <w:kinsoku/>
        <w:wordWrap/>
        <w:overflowPunct/>
        <w:topLinePunct w:val="0"/>
        <w:autoSpaceDE w:val="0"/>
        <w:autoSpaceDN w:val="0"/>
        <w:bidi w:val="0"/>
        <w:adjustRightInd w:val="0"/>
        <w:snapToGrid w:val="0"/>
        <w:spacing w:line="360" w:lineRule="auto"/>
        <w:ind w:left="0" w:firstLine="456" w:firstLineChars="200"/>
        <w:textAlignment w:val="baseline"/>
        <w:rPr>
          <w:rFonts w:hint="eastAsia" w:ascii="宋体" w:hAnsi="宋体" w:eastAsia="宋体" w:cs="宋体"/>
          <w:color w:val="auto"/>
          <w:spacing w:val="9"/>
          <w:position w:val="14"/>
          <w:sz w:val="21"/>
          <w:szCs w:val="21"/>
          <w:highlight w:val="none"/>
        </w:rPr>
      </w:pPr>
      <w:r>
        <w:rPr>
          <w:rFonts w:hint="eastAsia" w:ascii="宋体" w:hAnsi="宋体" w:eastAsia="宋体" w:cs="宋体"/>
          <w:color w:val="auto"/>
          <w:spacing w:val="9"/>
          <w:position w:val="14"/>
          <w:sz w:val="21"/>
          <w:szCs w:val="21"/>
          <w:highlight w:val="none"/>
        </w:rPr>
        <w:t>二档（</w:t>
      </w:r>
      <w:r>
        <w:rPr>
          <w:rFonts w:hint="eastAsia" w:ascii="宋体" w:hAnsi="宋体" w:eastAsia="宋体" w:cs="宋体"/>
          <w:color w:val="auto"/>
          <w:spacing w:val="9"/>
          <w:position w:val="14"/>
          <w:sz w:val="21"/>
          <w:szCs w:val="21"/>
          <w:highlight w:val="none"/>
          <w:lang w:val="en-US" w:eastAsia="zh-CN"/>
        </w:rPr>
        <w:t>4</w:t>
      </w:r>
      <w:r>
        <w:rPr>
          <w:rFonts w:hint="eastAsia" w:ascii="宋体" w:hAnsi="宋体" w:eastAsia="宋体" w:cs="宋体"/>
          <w:color w:val="auto"/>
          <w:spacing w:val="9"/>
          <w:position w:val="14"/>
          <w:sz w:val="21"/>
          <w:szCs w:val="21"/>
          <w:highlight w:val="none"/>
        </w:rPr>
        <w:t xml:space="preserve"> 分）：有文明施工、文物保护保证体系、保证措施可行。针对本工程项目特点，有现场文明施工、环境保护措施。有具体实现现场文明施工目标的承诺。</w:t>
      </w:r>
    </w:p>
    <w:p w14:paraId="40FDB8E9">
      <w:pPr>
        <w:pStyle w:val="4"/>
        <w:keepNext w:val="0"/>
        <w:keepLines w:val="0"/>
        <w:pageBreakBefore w:val="0"/>
        <w:widowControl/>
        <w:kinsoku/>
        <w:wordWrap/>
        <w:overflowPunct/>
        <w:topLinePunct w:val="0"/>
        <w:autoSpaceDE w:val="0"/>
        <w:autoSpaceDN w:val="0"/>
        <w:bidi w:val="0"/>
        <w:adjustRightInd w:val="0"/>
        <w:snapToGrid w:val="0"/>
        <w:spacing w:line="360" w:lineRule="auto"/>
        <w:ind w:left="0" w:firstLine="456" w:firstLineChars="200"/>
        <w:textAlignment w:val="baseline"/>
        <w:rPr>
          <w:rFonts w:hint="eastAsia" w:ascii="宋体" w:hAnsi="宋体" w:eastAsia="宋体" w:cs="宋体"/>
          <w:color w:val="auto"/>
          <w:spacing w:val="9"/>
          <w:position w:val="14"/>
          <w:sz w:val="21"/>
          <w:szCs w:val="21"/>
          <w:highlight w:val="none"/>
        </w:rPr>
      </w:pPr>
      <w:r>
        <w:rPr>
          <w:rFonts w:hint="eastAsia" w:ascii="宋体" w:hAnsi="宋体" w:eastAsia="宋体" w:cs="宋体"/>
          <w:color w:val="auto"/>
          <w:spacing w:val="9"/>
          <w:position w:val="14"/>
          <w:sz w:val="21"/>
          <w:szCs w:val="21"/>
          <w:highlight w:val="none"/>
        </w:rPr>
        <w:t>三档（</w:t>
      </w:r>
      <w:r>
        <w:rPr>
          <w:rFonts w:hint="eastAsia" w:ascii="宋体" w:hAnsi="宋体" w:eastAsia="宋体" w:cs="宋体"/>
          <w:color w:val="auto"/>
          <w:spacing w:val="9"/>
          <w:position w:val="14"/>
          <w:sz w:val="21"/>
          <w:szCs w:val="21"/>
          <w:highlight w:val="none"/>
          <w:lang w:val="en-US" w:eastAsia="zh-CN"/>
        </w:rPr>
        <w:t>2</w:t>
      </w:r>
      <w:r>
        <w:rPr>
          <w:rFonts w:hint="eastAsia" w:ascii="宋体" w:hAnsi="宋体" w:eastAsia="宋体" w:cs="宋体"/>
          <w:color w:val="auto"/>
          <w:spacing w:val="9"/>
          <w:position w:val="14"/>
          <w:sz w:val="21"/>
          <w:szCs w:val="21"/>
          <w:highlight w:val="none"/>
        </w:rPr>
        <w:t xml:space="preserve"> 分）：有文明施工、文物保护保证体系、保证措施基本可行。有现场文明施工、环境保护措施，有文明施工目标的承诺。</w:t>
      </w:r>
    </w:p>
    <w:p w14:paraId="1532BA95">
      <w:pPr>
        <w:pStyle w:val="4"/>
        <w:keepNext w:val="0"/>
        <w:keepLines w:val="0"/>
        <w:pageBreakBefore w:val="0"/>
        <w:widowControl/>
        <w:kinsoku/>
        <w:wordWrap/>
        <w:overflowPunct/>
        <w:topLinePunct w:val="0"/>
        <w:autoSpaceDE w:val="0"/>
        <w:autoSpaceDN w:val="0"/>
        <w:bidi w:val="0"/>
        <w:adjustRightInd w:val="0"/>
        <w:snapToGrid w:val="0"/>
        <w:spacing w:line="360" w:lineRule="auto"/>
        <w:ind w:left="0" w:firstLine="456" w:firstLineChars="200"/>
        <w:textAlignment w:val="baseline"/>
        <w:rPr>
          <w:rFonts w:hint="eastAsia" w:ascii="宋体" w:hAnsi="宋体" w:eastAsia="宋体" w:cs="宋体"/>
          <w:color w:val="auto"/>
          <w:spacing w:val="9"/>
          <w:position w:val="14"/>
          <w:sz w:val="21"/>
          <w:szCs w:val="21"/>
          <w:highlight w:val="none"/>
        </w:rPr>
      </w:pPr>
      <w:r>
        <w:rPr>
          <w:rFonts w:hint="eastAsia" w:ascii="宋体" w:hAnsi="宋体" w:eastAsia="宋体" w:cs="宋体"/>
          <w:color w:val="auto"/>
          <w:spacing w:val="9"/>
          <w:position w:val="14"/>
          <w:sz w:val="21"/>
          <w:szCs w:val="21"/>
          <w:highlight w:val="none"/>
          <w:lang w:val="en-US" w:eastAsia="zh-CN"/>
        </w:rPr>
        <w:t>四</w:t>
      </w:r>
      <w:r>
        <w:rPr>
          <w:rFonts w:hint="eastAsia" w:ascii="宋体" w:hAnsi="宋体" w:eastAsia="宋体" w:cs="宋体"/>
          <w:color w:val="auto"/>
          <w:spacing w:val="9"/>
          <w:position w:val="14"/>
          <w:sz w:val="21"/>
          <w:szCs w:val="21"/>
          <w:highlight w:val="none"/>
        </w:rPr>
        <w:t>档（</w:t>
      </w:r>
      <w:r>
        <w:rPr>
          <w:rFonts w:hint="eastAsia" w:cs="宋体"/>
          <w:color w:val="auto"/>
          <w:spacing w:val="9"/>
          <w:position w:val="14"/>
          <w:sz w:val="21"/>
          <w:szCs w:val="21"/>
          <w:highlight w:val="none"/>
          <w:lang w:val="en-US" w:eastAsia="zh-CN"/>
        </w:rPr>
        <w:t>0</w:t>
      </w:r>
      <w:r>
        <w:rPr>
          <w:rFonts w:hint="eastAsia" w:ascii="宋体" w:hAnsi="宋体" w:eastAsia="宋体" w:cs="宋体"/>
          <w:color w:val="auto"/>
          <w:spacing w:val="9"/>
          <w:position w:val="14"/>
          <w:sz w:val="21"/>
          <w:szCs w:val="21"/>
          <w:highlight w:val="none"/>
        </w:rPr>
        <w:t>分）：文明施工、文物保护保证体系、保证措施不可行。</w:t>
      </w:r>
    </w:p>
    <w:p w14:paraId="2C4FD38D">
      <w:pPr>
        <w:pStyle w:val="4"/>
        <w:keepNext w:val="0"/>
        <w:keepLines w:val="0"/>
        <w:pageBreakBefore w:val="0"/>
        <w:widowControl/>
        <w:kinsoku/>
        <w:wordWrap/>
        <w:overflowPunct/>
        <w:topLinePunct w:val="0"/>
        <w:autoSpaceDE w:val="0"/>
        <w:autoSpaceDN w:val="0"/>
        <w:bidi w:val="0"/>
        <w:adjustRightInd w:val="0"/>
        <w:snapToGrid w:val="0"/>
        <w:spacing w:line="360" w:lineRule="auto"/>
        <w:ind w:left="0" w:firstLine="456" w:firstLineChars="200"/>
        <w:textAlignment w:val="baseline"/>
        <w:outlineLvl w:val="2"/>
        <w:rPr>
          <w:rFonts w:hint="eastAsia" w:ascii="宋体" w:hAnsi="宋体" w:eastAsia="宋体" w:cs="宋体"/>
          <w:color w:val="auto"/>
          <w:spacing w:val="9"/>
          <w:position w:val="14"/>
          <w:sz w:val="21"/>
          <w:szCs w:val="21"/>
          <w:highlight w:val="none"/>
        </w:rPr>
      </w:pPr>
      <w:r>
        <w:rPr>
          <w:rFonts w:hint="eastAsia" w:ascii="宋体" w:hAnsi="宋体" w:eastAsia="宋体" w:cs="宋体"/>
          <w:color w:val="auto"/>
          <w:spacing w:val="9"/>
          <w:position w:val="14"/>
          <w:sz w:val="21"/>
          <w:szCs w:val="21"/>
          <w:highlight w:val="none"/>
        </w:rPr>
        <w:t>（9）项目风险预测与防范，事故应急预案（满分</w:t>
      </w:r>
      <w:r>
        <w:rPr>
          <w:rFonts w:hint="eastAsia" w:ascii="宋体" w:hAnsi="宋体" w:eastAsia="宋体" w:cs="宋体"/>
          <w:color w:val="auto"/>
          <w:spacing w:val="9"/>
          <w:position w:val="14"/>
          <w:sz w:val="21"/>
          <w:szCs w:val="21"/>
          <w:highlight w:val="none"/>
          <w:lang w:val="en-US" w:eastAsia="zh-CN"/>
        </w:rPr>
        <w:t>5</w:t>
      </w:r>
      <w:r>
        <w:rPr>
          <w:rFonts w:hint="eastAsia" w:ascii="宋体" w:hAnsi="宋体" w:eastAsia="宋体" w:cs="宋体"/>
          <w:color w:val="auto"/>
          <w:spacing w:val="9"/>
          <w:position w:val="14"/>
          <w:sz w:val="21"/>
          <w:szCs w:val="21"/>
          <w:highlight w:val="none"/>
        </w:rPr>
        <w:t>分）</w:t>
      </w:r>
    </w:p>
    <w:p w14:paraId="45BF7328">
      <w:pPr>
        <w:pStyle w:val="4"/>
        <w:keepNext w:val="0"/>
        <w:keepLines w:val="0"/>
        <w:pageBreakBefore w:val="0"/>
        <w:widowControl/>
        <w:kinsoku/>
        <w:wordWrap/>
        <w:overflowPunct/>
        <w:topLinePunct w:val="0"/>
        <w:autoSpaceDE w:val="0"/>
        <w:autoSpaceDN w:val="0"/>
        <w:bidi w:val="0"/>
        <w:adjustRightInd w:val="0"/>
        <w:snapToGrid w:val="0"/>
        <w:spacing w:line="360" w:lineRule="auto"/>
        <w:ind w:left="0" w:firstLine="456" w:firstLineChars="200"/>
        <w:textAlignment w:val="baseline"/>
        <w:rPr>
          <w:rFonts w:hint="eastAsia" w:ascii="宋体" w:hAnsi="宋体" w:eastAsia="宋体" w:cs="宋体"/>
          <w:color w:val="auto"/>
          <w:spacing w:val="9"/>
          <w:position w:val="14"/>
          <w:sz w:val="21"/>
          <w:szCs w:val="21"/>
          <w:highlight w:val="none"/>
        </w:rPr>
      </w:pPr>
      <w:r>
        <w:rPr>
          <w:rFonts w:hint="eastAsia" w:ascii="宋体" w:hAnsi="宋体" w:eastAsia="宋体" w:cs="宋体"/>
          <w:color w:val="auto"/>
          <w:spacing w:val="9"/>
          <w:position w:val="14"/>
          <w:sz w:val="21"/>
          <w:szCs w:val="21"/>
          <w:highlight w:val="none"/>
        </w:rPr>
        <w:t>一档（</w:t>
      </w:r>
      <w:r>
        <w:rPr>
          <w:rFonts w:hint="eastAsia" w:ascii="宋体" w:hAnsi="宋体" w:eastAsia="宋体" w:cs="宋体"/>
          <w:color w:val="auto"/>
          <w:spacing w:val="9"/>
          <w:position w:val="14"/>
          <w:sz w:val="21"/>
          <w:szCs w:val="21"/>
          <w:highlight w:val="none"/>
          <w:lang w:val="en-US" w:eastAsia="zh-CN"/>
        </w:rPr>
        <w:t>5</w:t>
      </w:r>
      <w:r>
        <w:rPr>
          <w:rFonts w:hint="eastAsia" w:ascii="宋体" w:hAnsi="宋体" w:eastAsia="宋体" w:cs="宋体"/>
          <w:color w:val="auto"/>
          <w:spacing w:val="9"/>
          <w:position w:val="14"/>
          <w:sz w:val="21"/>
          <w:szCs w:val="21"/>
          <w:highlight w:val="none"/>
        </w:rPr>
        <w:t xml:space="preserve"> 分）：有项目风险预测与防范，事故应急预案。针对本工程项目特点，有较好的风险预测和应急预案及防范风险事故措施，且各项措施周全、具体、有效。</w:t>
      </w:r>
    </w:p>
    <w:p w14:paraId="76762F25">
      <w:pPr>
        <w:pStyle w:val="4"/>
        <w:keepNext w:val="0"/>
        <w:keepLines w:val="0"/>
        <w:pageBreakBefore w:val="0"/>
        <w:widowControl/>
        <w:kinsoku/>
        <w:wordWrap/>
        <w:overflowPunct/>
        <w:topLinePunct w:val="0"/>
        <w:autoSpaceDE w:val="0"/>
        <w:autoSpaceDN w:val="0"/>
        <w:bidi w:val="0"/>
        <w:adjustRightInd w:val="0"/>
        <w:snapToGrid w:val="0"/>
        <w:spacing w:line="360" w:lineRule="auto"/>
        <w:ind w:left="0" w:firstLine="456" w:firstLineChars="200"/>
        <w:textAlignment w:val="baseline"/>
        <w:rPr>
          <w:rFonts w:hint="eastAsia" w:ascii="宋体" w:hAnsi="宋体" w:eastAsia="宋体" w:cs="宋体"/>
          <w:color w:val="auto"/>
          <w:spacing w:val="9"/>
          <w:position w:val="14"/>
          <w:sz w:val="21"/>
          <w:szCs w:val="21"/>
          <w:highlight w:val="none"/>
        </w:rPr>
      </w:pPr>
      <w:r>
        <w:rPr>
          <w:rFonts w:hint="eastAsia" w:ascii="宋体" w:hAnsi="宋体" w:eastAsia="宋体" w:cs="宋体"/>
          <w:color w:val="auto"/>
          <w:spacing w:val="9"/>
          <w:position w:val="14"/>
          <w:sz w:val="21"/>
          <w:szCs w:val="21"/>
          <w:highlight w:val="none"/>
        </w:rPr>
        <w:t>二档（</w:t>
      </w:r>
      <w:r>
        <w:rPr>
          <w:rFonts w:hint="eastAsia" w:ascii="宋体" w:hAnsi="宋体" w:eastAsia="宋体" w:cs="宋体"/>
          <w:color w:val="auto"/>
          <w:spacing w:val="9"/>
          <w:position w:val="14"/>
          <w:sz w:val="21"/>
          <w:szCs w:val="21"/>
          <w:highlight w:val="none"/>
          <w:lang w:val="en-US" w:eastAsia="zh-CN"/>
        </w:rPr>
        <w:t>4</w:t>
      </w:r>
      <w:r>
        <w:rPr>
          <w:rFonts w:hint="eastAsia" w:ascii="宋体" w:hAnsi="宋体" w:eastAsia="宋体" w:cs="宋体"/>
          <w:color w:val="auto"/>
          <w:spacing w:val="9"/>
          <w:position w:val="14"/>
          <w:sz w:val="21"/>
          <w:szCs w:val="21"/>
          <w:highlight w:val="none"/>
        </w:rPr>
        <w:t xml:space="preserve"> 分）：有项目风险预测与防范，事故应急预案。针对本工程项目特点，有风险预测和应急预案及防范风险事故措施，且各项措施具体。</w:t>
      </w:r>
    </w:p>
    <w:p w14:paraId="614B07A1">
      <w:pPr>
        <w:pStyle w:val="4"/>
        <w:keepNext w:val="0"/>
        <w:keepLines w:val="0"/>
        <w:pageBreakBefore w:val="0"/>
        <w:widowControl/>
        <w:kinsoku/>
        <w:wordWrap/>
        <w:overflowPunct/>
        <w:topLinePunct w:val="0"/>
        <w:autoSpaceDE w:val="0"/>
        <w:autoSpaceDN w:val="0"/>
        <w:bidi w:val="0"/>
        <w:adjustRightInd w:val="0"/>
        <w:snapToGrid w:val="0"/>
        <w:spacing w:line="360" w:lineRule="auto"/>
        <w:ind w:left="0" w:firstLine="456" w:firstLineChars="200"/>
        <w:textAlignment w:val="baseline"/>
        <w:rPr>
          <w:rFonts w:hint="eastAsia" w:ascii="宋体" w:hAnsi="宋体" w:eastAsia="宋体" w:cs="宋体"/>
          <w:color w:val="auto"/>
          <w:spacing w:val="9"/>
          <w:position w:val="14"/>
          <w:sz w:val="21"/>
          <w:szCs w:val="21"/>
          <w:highlight w:val="none"/>
        </w:rPr>
      </w:pPr>
      <w:r>
        <w:rPr>
          <w:rFonts w:hint="eastAsia" w:ascii="宋体" w:hAnsi="宋体" w:eastAsia="宋体" w:cs="宋体"/>
          <w:color w:val="auto"/>
          <w:spacing w:val="9"/>
          <w:position w:val="14"/>
          <w:sz w:val="21"/>
          <w:szCs w:val="21"/>
          <w:highlight w:val="none"/>
        </w:rPr>
        <w:t>三档（</w:t>
      </w:r>
      <w:r>
        <w:rPr>
          <w:rFonts w:hint="eastAsia" w:ascii="宋体" w:hAnsi="宋体" w:eastAsia="宋体" w:cs="宋体"/>
          <w:color w:val="auto"/>
          <w:spacing w:val="9"/>
          <w:position w:val="14"/>
          <w:sz w:val="21"/>
          <w:szCs w:val="21"/>
          <w:highlight w:val="none"/>
          <w:lang w:val="en-US" w:eastAsia="zh-CN"/>
        </w:rPr>
        <w:t>2</w:t>
      </w:r>
      <w:r>
        <w:rPr>
          <w:rFonts w:hint="eastAsia" w:ascii="宋体" w:hAnsi="宋体" w:eastAsia="宋体" w:cs="宋体"/>
          <w:color w:val="auto"/>
          <w:spacing w:val="9"/>
          <w:position w:val="14"/>
          <w:sz w:val="21"/>
          <w:szCs w:val="21"/>
          <w:highlight w:val="none"/>
        </w:rPr>
        <w:t xml:space="preserve"> 分）：有项目风险预测与防范，事故应急预案。有风险预测和应急预案及防范风险事故措施。</w:t>
      </w:r>
    </w:p>
    <w:p w14:paraId="352D6D71">
      <w:pPr>
        <w:pStyle w:val="4"/>
        <w:keepNext w:val="0"/>
        <w:keepLines w:val="0"/>
        <w:pageBreakBefore w:val="0"/>
        <w:widowControl/>
        <w:kinsoku/>
        <w:wordWrap/>
        <w:overflowPunct/>
        <w:topLinePunct w:val="0"/>
        <w:autoSpaceDE w:val="0"/>
        <w:autoSpaceDN w:val="0"/>
        <w:bidi w:val="0"/>
        <w:adjustRightInd w:val="0"/>
        <w:snapToGrid w:val="0"/>
        <w:spacing w:line="360" w:lineRule="auto"/>
        <w:ind w:left="0" w:firstLine="456" w:firstLineChars="200"/>
        <w:textAlignment w:val="baseline"/>
        <w:rPr>
          <w:rFonts w:hint="eastAsia" w:ascii="宋体" w:hAnsi="宋体" w:eastAsia="宋体" w:cs="宋体"/>
          <w:color w:val="auto"/>
          <w:spacing w:val="9"/>
          <w:position w:val="14"/>
          <w:sz w:val="21"/>
          <w:szCs w:val="21"/>
          <w:highlight w:val="none"/>
        </w:rPr>
      </w:pPr>
      <w:r>
        <w:rPr>
          <w:rFonts w:hint="eastAsia" w:ascii="宋体" w:hAnsi="宋体" w:eastAsia="宋体" w:cs="宋体"/>
          <w:color w:val="auto"/>
          <w:spacing w:val="9"/>
          <w:position w:val="14"/>
          <w:sz w:val="21"/>
          <w:szCs w:val="21"/>
          <w:highlight w:val="none"/>
        </w:rPr>
        <w:t>四档（</w:t>
      </w:r>
      <w:r>
        <w:rPr>
          <w:rFonts w:hint="eastAsia" w:cs="宋体"/>
          <w:color w:val="auto"/>
          <w:spacing w:val="9"/>
          <w:position w:val="14"/>
          <w:sz w:val="21"/>
          <w:szCs w:val="21"/>
          <w:highlight w:val="none"/>
          <w:lang w:val="en-US" w:eastAsia="zh-CN"/>
        </w:rPr>
        <w:t>0</w:t>
      </w:r>
      <w:r>
        <w:rPr>
          <w:rFonts w:hint="eastAsia" w:ascii="宋体" w:hAnsi="宋体" w:eastAsia="宋体" w:cs="宋体"/>
          <w:color w:val="auto"/>
          <w:spacing w:val="9"/>
          <w:position w:val="14"/>
          <w:sz w:val="21"/>
          <w:szCs w:val="21"/>
          <w:highlight w:val="none"/>
        </w:rPr>
        <w:t>分）：有项目风险预测与防范，事故应急预案但欠合理。有风险预测和应急预案及防范风险事故措施但欠合理。</w:t>
      </w:r>
    </w:p>
    <w:p w14:paraId="708F775A">
      <w:pPr>
        <w:pStyle w:val="4"/>
        <w:keepNext w:val="0"/>
        <w:keepLines w:val="0"/>
        <w:pageBreakBefore w:val="0"/>
        <w:widowControl/>
        <w:kinsoku/>
        <w:wordWrap/>
        <w:overflowPunct/>
        <w:topLinePunct w:val="0"/>
        <w:autoSpaceDE w:val="0"/>
        <w:autoSpaceDN w:val="0"/>
        <w:bidi w:val="0"/>
        <w:adjustRightInd w:val="0"/>
        <w:snapToGrid w:val="0"/>
        <w:spacing w:line="360" w:lineRule="auto"/>
        <w:ind w:left="0" w:firstLine="458" w:firstLineChars="200"/>
        <w:textAlignment w:val="baseline"/>
        <w:rPr>
          <w:rFonts w:hint="eastAsia" w:ascii="宋体" w:hAnsi="宋体" w:eastAsia="宋体" w:cs="宋体"/>
          <w:b/>
          <w:bCs/>
          <w:color w:val="auto"/>
          <w:spacing w:val="9"/>
          <w:position w:val="14"/>
          <w:sz w:val="21"/>
          <w:szCs w:val="21"/>
          <w:highlight w:val="none"/>
        </w:rPr>
      </w:pPr>
    </w:p>
    <w:p w14:paraId="6162EA24">
      <w:pPr>
        <w:pStyle w:val="4"/>
        <w:keepNext w:val="0"/>
        <w:keepLines w:val="0"/>
        <w:pageBreakBefore w:val="0"/>
        <w:widowControl/>
        <w:kinsoku/>
        <w:wordWrap/>
        <w:overflowPunct/>
        <w:topLinePunct w:val="0"/>
        <w:autoSpaceDE w:val="0"/>
        <w:autoSpaceDN w:val="0"/>
        <w:bidi w:val="0"/>
        <w:adjustRightInd w:val="0"/>
        <w:snapToGrid w:val="0"/>
        <w:spacing w:line="360" w:lineRule="auto"/>
        <w:ind w:left="0" w:firstLine="458" w:firstLineChars="200"/>
        <w:textAlignment w:val="baseline"/>
        <w:rPr>
          <w:rFonts w:hint="eastAsia" w:ascii="宋体" w:hAnsi="宋体" w:eastAsia="宋体" w:cs="宋体"/>
          <w:b/>
          <w:bCs/>
          <w:color w:val="auto"/>
          <w:spacing w:val="9"/>
          <w:position w:val="14"/>
          <w:sz w:val="21"/>
          <w:szCs w:val="21"/>
          <w:highlight w:val="none"/>
        </w:rPr>
      </w:pPr>
      <w:r>
        <w:rPr>
          <w:rFonts w:hint="eastAsia" w:ascii="宋体" w:hAnsi="宋体" w:eastAsia="宋体" w:cs="宋体"/>
          <w:b/>
          <w:bCs/>
          <w:color w:val="auto"/>
          <w:spacing w:val="9"/>
          <w:position w:val="14"/>
          <w:sz w:val="21"/>
          <w:szCs w:val="21"/>
          <w:highlight w:val="none"/>
        </w:rPr>
        <w:t>3、业绩分……………………………………………………………………………………满分</w:t>
      </w:r>
      <w:r>
        <w:rPr>
          <w:rFonts w:hint="eastAsia" w:ascii="宋体" w:hAnsi="宋体" w:eastAsia="宋体" w:cs="宋体"/>
          <w:b/>
          <w:bCs/>
          <w:color w:val="auto"/>
          <w:spacing w:val="9"/>
          <w:position w:val="14"/>
          <w:sz w:val="21"/>
          <w:szCs w:val="21"/>
          <w:highlight w:val="none"/>
          <w:lang w:val="en-US" w:eastAsia="zh-CN"/>
        </w:rPr>
        <w:t>10</w:t>
      </w:r>
      <w:r>
        <w:rPr>
          <w:rFonts w:hint="eastAsia" w:ascii="宋体" w:hAnsi="宋体" w:eastAsia="宋体" w:cs="宋体"/>
          <w:b/>
          <w:bCs/>
          <w:color w:val="auto"/>
          <w:spacing w:val="9"/>
          <w:position w:val="14"/>
          <w:sz w:val="21"/>
          <w:szCs w:val="21"/>
          <w:highlight w:val="none"/>
        </w:rPr>
        <w:t>分</w:t>
      </w:r>
    </w:p>
    <w:p w14:paraId="5F7654C9">
      <w:pPr>
        <w:pStyle w:val="4"/>
        <w:keepNext w:val="0"/>
        <w:keepLines w:val="0"/>
        <w:pageBreakBefore w:val="0"/>
        <w:widowControl/>
        <w:kinsoku/>
        <w:wordWrap/>
        <w:overflowPunct/>
        <w:topLinePunct w:val="0"/>
        <w:autoSpaceDE w:val="0"/>
        <w:autoSpaceDN w:val="0"/>
        <w:bidi w:val="0"/>
        <w:adjustRightInd w:val="0"/>
        <w:snapToGrid w:val="0"/>
        <w:spacing w:line="360" w:lineRule="auto"/>
        <w:ind w:left="0" w:firstLine="456" w:firstLineChars="200"/>
        <w:textAlignment w:val="baseline"/>
        <w:rPr>
          <w:rFonts w:hint="eastAsia" w:ascii="宋体" w:hAnsi="宋体" w:eastAsia="宋体" w:cs="宋体"/>
          <w:color w:val="auto"/>
          <w:spacing w:val="9"/>
          <w:position w:val="14"/>
          <w:sz w:val="21"/>
          <w:szCs w:val="21"/>
          <w:highlight w:val="none"/>
        </w:rPr>
      </w:pPr>
      <w:r>
        <w:rPr>
          <w:rFonts w:hint="eastAsia" w:ascii="宋体" w:hAnsi="宋体" w:eastAsia="宋体" w:cs="宋体"/>
          <w:color w:val="auto"/>
          <w:spacing w:val="9"/>
          <w:position w:val="14"/>
          <w:sz w:val="21"/>
          <w:szCs w:val="21"/>
          <w:highlight w:val="none"/>
        </w:rPr>
        <w:t>供应商</w:t>
      </w:r>
      <w:r>
        <w:rPr>
          <w:rFonts w:hint="eastAsia" w:cs="宋体"/>
          <w:color w:val="auto"/>
          <w:spacing w:val="9"/>
          <w:position w:val="14"/>
          <w:sz w:val="21"/>
          <w:szCs w:val="21"/>
          <w:highlight w:val="none"/>
          <w:lang w:eastAsia="zh-CN"/>
        </w:rPr>
        <w:t>2022年以来具有同类项目业绩</w:t>
      </w:r>
      <w:r>
        <w:rPr>
          <w:rFonts w:hint="eastAsia" w:ascii="宋体" w:hAnsi="宋体" w:eastAsia="宋体" w:cs="宋体"/>
          <w:color w:val="auto"/>
          <w:spacing w:val="9"/>
          <w:position w:val="14"/>
          <w:sz w:val="21"/>
          <w:szCs w:val="21"/>
          <w:highlight w:val="none"/>
        </w:rPr>
        <w:t>的每个得 5 分，满分</w:t>
      </w:r>
      <w:r>
        <w:rPr>
          <w:rFonts w:hint="eastAsia" w:ascii="宋体" w:hAnsi="宋体" w:eastAsia="宋体" w:cs="宋体"/>
          <w:color w:val="auto"/>
          <w:spacing w:val="9"/>
          <w:position w:val="14"/>
          <w:sz w:val="21"/>
          <w:szCs w:val="21"/>
          <w:highlight w:val="none"/>
          <w:lang w:val="en-US" w:eastAsia="zh-CN"/>
        </w:rPr>
        <w:t>10</w:t>
      </w:r>
      <w:r>
        <w:rPr>
          <w:rFonts w:hint="eastAsia" w:ascii="宋体" w:hAnsi="宋体" w:eastAsia="宋体" w:cs="宋体"/>
          <w:color w:val="auto"/>
          <w:spacing w:val="9"/>
          <w:position w:val="14"/>
          <w:sz w:val="21"/>
          <w:szCs w:val="21"/>
          <w:highlight w:val="none"/>
        </w:rPr>
        <w:t>分[（业绩证明材料须提供中标（成交）通知书或施工承包合同协议书复印并加盖供应商公章（CA 签章）]。</w:t>
      </w:r>
    </w:p>
    <w:p w14:paraId="53AEFEAD">
      <w:pPr>
        <w:pStyle w:val="4"/>
        <w:keepNext w:val="0"/>
        <w:keepLines w:val="0"/>
        <w:pageBreakBefore w:val="0"/>
        <w:widowControl/>
        <w:kinsoku/>
        <w:wordWrap/>
        <w:overflowPunct/>
        <w:topLinePunct w:val="0"/>
        <w:autoSpaceDE w:val="0"/>
        <w:autoSpaceDN w:val="0"/>
        <w:bidi w:val="0"/>
        <w:adjustRightInd w:val="0"/>
        <w:snapToGrid w:val="0"/>
        <w:spacing w:line="360" w:lineRule="auto"/>
        <w:ind w:left="0" w:firstLine="458" w:firstLineChars="200"/>
        <w:textAlignment w:val="baseline"/>
        <w:rPr>
          <w:rFonts w:hint="eastAsia" w:ascii="宋体" w:hAnsi="宋体" w:eastAsia="宋体" w:cs="宋体"/>
          <w:b/>
          <w:bCs/>
          <w:color w:val="auto"/>
          <w:spacing w:val="9"/>
          <w:position w:val="14"/>
          <w:sz w:val="21"/>
          <w:szCs w:val="21"/>
          <w:highlight w:val="none"/>
        </w:rPr>
      </w:pPr>
      <w:r>
        <w:rPr>
          <w:rFonts w:hint="eastAsia" w:ascii="宋体" w:hAnsi="宋体" w:eastAsia="宋体" w:cs="宋体"/>
          <w:b/>
          <w:bCs/>
          <w:color w:val="auto"/>
          <w:spacing w:val="9"/>
          <w:position w:val="14"/>
          <w:sz w:val="21"/>
          <w:szCs w:val="21"/>
          <w:highlight w:val="none"/>
        </w:rPr>
        <w:t>4、综合得分＝1+2+3</w:t>
      </w:r>
    </w:p>
    <w:p w14:paraId="20AD3CA2">
      <w:pPr>
        <w:pStyle w:val="4"/>
        <w:keepNext w:val="0"/>
        <w:keepLines w:val="0"/>
        <w:pageBreakBefore w:val="0"/>
        <w:widowControl/>
        <w:kinsoku/>
        <w:wordWrap/>
        <w:overflowPunct/>
        <w:topLinePunct w:val="0"/>
        <w:autoSpaceDE w:val="0"/>
        <w:autoSpaceDN w:val="0"/>
        <w:bidi w:val="0"/>
        <w:adjustRightInd w:val="0"/>
        <w:snapToGrid w:val="0"/>
        <w:spacing w:line="360" w:lineRule="auto"/>
        <w:ind w:left="0" w:firstLine="458" w:firstLineChars="200"/>
        <w:textAlignment w:val="baseline"/>
        <w:outlineLvl w:val="1"/>
        <w:rPr>
          <w:rFonts w:hint="eastAsia" w:ascii="宋体" w:hAnsi="宋体" w:eastAsia="宋体" w:cs="宋体"/>
          <w:b/>
          <w:bCs/>
          <w:color w:val="auto"/>
          <w:spacing w:val="9"/>
          <w:position w:val="14"/>
          <w:sz w:val="21"/>
          <w:szCs w:val="21"/>
          <w:highlight w:val="none"/>
        </w:rPr>
      </w:pPr>
      <w:r>
        <w:rPr>
          <w:rFonts w:hint="eastAsia" w:ascii="宋体" w:hAnsi="宋体" w:eastAsia="宋体" w:cs="宋体"/>
          <w:b/>
          <w:bCs/>
          <w:color w:val="auto"/>
          <w:spacing w:val="9"/>
          <w:position w:val="14"/>
          <w:sz w:val="21"/>
          <w:szCs w:val="21"/>
          <w:highlight w:val="none"/>
        </w:rPr>
        <w:t>三、推荐及确定成交候选供应商原则</w:t>
      </w:r>
    </w:p>
    <w:p w14:paraId="11DB0DFF">
      <w:pPr>
        <w:pStyle w:val="4"/>
        <w:keepNext w:val="0"/>
        <w:keepLines w:val="0"/>
        <w:pageBreakBefore w:val="0"/>
        <w:widowControl/>
        <w:kinsoku/>
        <w:wordWrap/>
        <w:overflowPunct/>
        <w:topLinePunct w:val="0"/>
        <w:autoSpaceDE w:val="0"/>
        <w:autoSpaceDN w:val="0"/>
        <w:bidi w:val="0"/>
        <w:adjustRightInd w:val="0"/>
        <w:snapToGrid w:val="0"/>
        <w:spacing w:line="360" w:lineRule="auto"/>
        <w:ind w:left="0" w:firstLine="456" w:firstLineChars="200"/>
        <w:textAlignment w:val="baseline"/>
        <w:rPr>
          <w:rFonts w:hint="eastAsia" w:ascii="宋体" w:hAnsi="宋体" w:eastAsia="宋体" w:cs="宋体"/>
          <w:color w:val="auto"/>
          <w:spacing w:val="9"/>
          <w:position w:val="14"/>
          <w:sz w:val="21"/>
          <w:szCs w:val="21"/>
          <w:highlight w:val="none"/>
        </w:rPr>
      </w:pPr>
      <w:r>
        <w:rPr>
          <w:rFonts w:hint="eastAsia" w:ascii="宋体" w:hAnsi="宋体" w:eastAsia="宋体" w:cs="宋体"/>
          <w:color w:val="auto"/>
          <w:spacing w:val="9"/>
          <w:position w:val="14"/>
          <w:sz w:val="21"/>
          <w:szCs w:val="21"/>
          <w:highlight w:val="none"/>
        </w:rPr>
        <w:t>（1）磋商小组应当根据综合评分情况，按照评审得分由高到低顺序推荐 3 名成交候选供应商，并编写评审报告。磋商小组根据评审得分由高到低排列次序，若得分相同时，以评审报价由低到高顺序排列；若得分相同且评审报价相同的，以最后报价由低到高顺序排列；若仍相同的，由磋商小组按照</w:t>
      </w:r>
      <w:r>
        <w:rPr>
          <w:rFonts w:hint="eastAsia" w:cs="宋体"/>
          <w:color w:val="auto"/>
          <w:spacing w:val="9"/>
          <w:position w:val="14"/>
          <w:sz w:val="21"/>
          <w:szCs w:val="21"/>
          <w:highlight w:val="none"/>
          <w:lang w:val="en-US" w:eastAsia="zh-CN"/>
        </w:rPr>
        <w:t>施工组织设计分、业绩分从高到低</w:t>
      </w:r>
      <w:r>
        <w:rPr>
          <w:rFonts w:hint="eastAsia" w:ascii="宋体" w:hAnsi="宋体" w:eastAsia="宋体" w:cs="宋体"/>
          <w:color w:val="auto"/>
          <w:spacing w:val="9"/>
          <w:position w:val="14"/>
          <w:sz w:val="21"/>
          <w:szCs w:val="21"/>
          <w:highlight w:val="none"/>
        </w:rPr>
        <w:t>的方式决定排列次序。</w:t>
      </w:r>
    </w:p>
    <w:p w14:paraId="72D5A3A1">
      <w:pPr>
        <w:pStyle w:val="4"/>
        <w:keepNext w:val="0"/>
        <w:keepLines w:val="0"/>
        <w:pageBreakBefore w:val="0"/>
        <w:widowControl/>
        <w:kinsoku/>
        <w:wordWrap/>
        <w:overflowPunct/>
        <w:topLinePunct w:val="0"/>
        <w:autoSpaceDE w:val="0"/>
        <w:autoSpaceDN w:val="0"/>
        <w:bidi w:val="0"/>
        <w:adjustRightInd w:val="0"/>
        <w:snapToGrid w:val="0"/>
        <w:spacing w:line="360" w:lineRule="auto"/>
        <w:ind w:left="0" w:firstLine="456" w:firstLineChars="200"/>
        <w:textAlignment w:val="baseline"/>
        <w:rPr>
          <w:rFonts w:hint="eastAsia" w:ascii="宋体" w:hAnsi="宋体" w:eastAsia="宋体" w:cs="宋体"/>
          <w:color w:val="auto"/>
          <w:spacing w:val="9"/>
          <w:position w:val="14"/>
          <w:sz w:val="21"/>
          <w:szCs w:val="21"/>
          <w:highlight w:val="none"/>
        </w:rPr>
      </w:pPr>
      <w:r>
        <w:rPr>
          <w:rFonts w:hint="eastAsia" w:ascii="宋体" w:hAnsi="宋体" w:eastAsia="宋体" w:cs="宋体"/>
          <w:color w:val="auto"/>
          <w:spacing w:val="9"/>
          <w:position w:val="14"/>
          <w:sz w:val="21"/>
          <w:szCs w:val="21"/>
          <w:highlight w:val="none"/>
        </w:rPr>
        <w:t>（2）采购单位应当确定磋商小组推荐排名第一的成交候选供应商为成交供应商。</w:t>
      </w:r>
    </w:p>
    <w:p w14:paraId="46DD4DE6">
      <w:pPr>
        <w:pStyle w:val="4"/>
        <w:keepNext w:val="0"/>
        <w:keepLines w:val="0"/>
        <w:pageBreakBefore w:val="0"/>
        <w:widowControl/>
        <w:kinsoku/>
        <w:wordWrap/>
        <w:overflowPunct/>
        <w:topLinePunct w:val="0"/>
        <w:autoSpaceDE w:val="0"/>
        <w:autoSpaceDN w:val="0"/>
        <w:bidi w:val="0"/>
        <w:adjustRightInd w:val="0"/>
        <w:snapToGrid w:val="0"/>
        <w:spacing w:line="360" w:lineRule="auto"/>
        <w:ind w:left="0" w:firstLine="456" w:firstLineChars="200"/>
        <w:textAlignment w:val="baseline"/>
        <w:rPr>
          <w:rFonts w:hint="eastAsia" w:ascii="宋体" w:hAnsi="宋体" w:eastAsia="宋体" w:cs="宋体"/>
          <w:color w:val="auto"/>
          <w:spacing w:val="9"/>
          <w:position w:val="14"/>
          <w:sz w:val="21"/>
          <w:szCs w:val="21"/>
          <w:highlight w:val="none"/>
        </w:rPr>
      </w:pPr>
      <w:r>
        <w:rPr>
          <w:rFonts w:hint="eastAsia" w:ascii="宋体" w:hAnsi="宋体" w:eastAsia="宋体" w:cs="宋体"/>
          <w:color w:val="auto"/>
          <w:spacing w:val="9"/>
          <w:position w:val="14"/>
          <w:sz w:val="21"/>
          <w:szCs w:val="21"/>
          <w:highlight w:val="none"/>
        </w:rPr>
        <w:t>（3）排名第一的成交候选供应商放弃成交、因不可抗力提出不能履行合同，或因失信行为被取消成交候选人资格的，采购单位可以确定排名第二的成交候选供应商为成交供应商或重新采购。</w:t>
      </w:r>
    </w:p>
    <w:p w14:paraId="113023A8">
      <w:pPr>
        <w:pStyle w:val="4"/>
        <w:keepNext w:val="0"/>
        <w:keepLines w:val="0"/>
        <w:pageBreakBefore w:val="0"/>
        <w:widowControl/>
        <w:kinsoku/>
        <w:wordWrap/>
        <w:overflowPunct/>
        <w:topLinePunct w:val="0"/>
        <w:autoSpaceDE w:val="0"/>
        <w:autoSpaceDN w:val="0"/>
        <w:bidi w:val="0"/>
        <w:adjustRightInd w:val="0"/>
        <w:snapToGrid w:val="0"/>
        <w:spacing w:line="360" w:lineRule="auto"/>
        <w:ind w:left="0" w:firstLine="456" w:firstLineChars="200"/>
        <w:textAlignment w:val="baseline"/>
        <w:rPr>
          <w:rFonts w:hint="eastAsia" w:ascii="宋体" w:hAnsi="宋体" w:eastAsia="宋体" w:cs="宋体"/>
          <w:color w:val="auto"/>
          <w:spacing w:val="9"/>
          <w:position w:val="14"/>
          <w:sz w:val="21"/>
          <w:szCs w:val="21"/>
          <w:highlight w:val="none"/>
        </w:rPr>
      </w:pPr>
      <w:r>
        <w:rPr>
          <w:rFonts w:hint="eastAsia" w:ascii="宋体" w:hAnsi="宋体" w:eastAsia="宋体" w:cs="宋体"/>
          <w:color w:val="auto"/>
          <w:spacing w:val="9"/>
          <w:position w:val="14"/>
          <w:sz w:val="21"/>
          <w:szCs w:val="21"/>
          <w:highlight w:val="none"/>
        </w:rPr>
        <w:t>（4）排名第二的成交候选供应商因前款规定的同样原因不能签订合同的，采购单位可以确定排名第三的成交候选人为成交供应商或重新采购。</w:t>
      </w:r>
    </w:p>
    <w:p w14:paraId="0329303F">
      <w:pPr>
        <w:pStyle w:val="4"/>
        <w:keepNext w:val="0"/>
        <w:keepLines w:val="0"/>
        <w:pageBreakBefore w:val="0"/>
        <w:widowControl/>
        <w:kinsoku/>
        <w:wordWrap/>
        <w:overflowPunct/>
        <w:topLinePunct w:val="0"/>
        <w:autoSpaceDE w:val="0"/>
        <w:autoSpaceDN w:val="0"/>
        <w:bidi w:val="0"/>
        <w:adjustRightInd w:val="0"/>
        <w:snapToGrid w:val="0"/>
        <w:spacing w:line="360" w:lineRule="auto"/>
        <w:ind w:left="0" w:firstLine="458" w:firstLineChars="200"/>
        <w:textAlignment w:val="baseline"/>
        <w:outlineLvl w:val="1"/>
        <w:rPr>
          <w:rFonts w:hint="eastAsia" w:ascii="宋体" w:hAnsi="宋体" w:eastAsia="宋体" w:cs="宋体"/>
          <w:b/>
          <w:bCs/>
          <w:color w:val="auto"/>
          <w:spacing w:val="9"/>
          <w:position w:val="14"/>
          <w:sz w:val="21"/>
          <w:szCs w:val="21"/>
          <w:highlight w:val="none"/>
        </w:rPr>
      </w:pPr>
      <w:r>
        <w:rPr>
          <w:rFonts w:hint="eastAsia" w:ascii="宋体" w:hAnsi="宋体" w:eastAsia="宋体" w:cs="宋体"/>
          <w:b/>
          <w:bCs/>
          <w:color w:val="auto"/>
          <w:spacing w:val="9"/>
          <w:position w:val="14"/>
          <w:sz w:val="21"/>
          <w:szCs w:val="21"/>
          <w:highlight w:val="none"/>
        </w:rPr>
        <w:t>四、特别说明</w:t>
      </w:r>
    </w:p>
    <w:p w14:paraId="1E6D6423">
      <w:pPr>
        <w:pStyle w:val="4"/>
        <w:keepNext w:val="0"/>
        <w:keepLines w:val="0"/>
        <w:pageBreakBefore w:val="0"/>
        <w:widowControl/>
        <w:kinsoku/>
        <w:wordWrap/>
        <w:overflowPunct/>
        <w:topLinePunct w:val="0"/>
        <w:autoSpaceDE w:val="0"/>
        <w:autoSpaceDN w:val="0"/>
        <w:bidi w:val="0"/>
        <w:adjustRightInd w:val="0"/>
        <w:snapToGrid w:val="0"/>
        <w:spacing w:line="360" w:lineRule="auto"/>
        <w:ind w:left="0" w:firstLine="456" w:firstLineChars="200"/>
        <w:textAlignment w:val="baseline"/>
        <w:rPr>
          <w:rFonts w:hint="eastAsia" w:ascii="宋体" w:hAnsi="宋体" w:eastAsia="宋体" w:cs="宋体"/>
          <w:color w:val="auto"/>
          <w:sz w:val="20"/>
          <w:szCs w:val="20"/>
          <w:highlight w:val="none"/>
        </w:rPr>
        <w:sectPr>
          <w:footerReference r:id="rId17" w:type="default"/>
          <w:pgSz w:w="11906" w:h="16839"/>
          <w:pgMar w:top="1431" w:right="1135" w:bottom="1362" w:left="1140" w:header="0" w:footer="1200" w:gutter="0"/>
          <w:pgNumType w:fmt="decimal"/>
          <w:cols w:space="720" w:num="1"/>
        </w:sectPr>
      </w:pPr>
      <w:r>
        <w:rPr>
          <w:rFonts w:hint="eastAsia" w:ascii="宋体" w:hAnsi="宋体" w:eastAsia="宋体" w:cs="宋体"/>
          <w:color w:val="auto"/>
          <w:spacing w:val="9"/>
          <w:position w:val="14"/>
          <w:sz w:val="21"/>
          <w:szCs w:val="21"/>
          <w:highlight w:val="none"/>
        </w:rPr>
        <w:t>评审时，磋商小组认为供应商的报价明显低于其他通过符合性审查供应商的报价，有可能影响产品质量或者不能诚信履约的，应当要求其在评标现场合理的时间内提供书面说明，必要时提交相关证明材料；供应商不能证明其报价合理性的，磋商小组应当将其作为无效投标处理。</w:t>
      </w:r>
    </w:p>
    <w:p w14:paraId="3E5FC810">
      <w:pPr>
        <w:pStyle w:val="4"/>
        <w:keepNext w:val="0"/>
        <w:keepLines w:val="0"/>
        <w:pageBreakBefore w:val="0"/>
        <w:kinsoku/>
        <w:overflowPunct/>
        <w:topLinePunct w:val="0"/>
        <w:bidi w:val="0"/>
        <w:spacing w:before="100" w:line="360" w:lineRule="auto"/>
        <w:jc w:val="center"/>
        <w:outlineLvl w:val="0"/>
        <w:rPr>
          <w:rFonts w:hint="eastAsia" w:ascii="宋体" w:hAnsi="宋体" w:eastAsia="宋体" w:cs="宋体"/>
          <w:color w:val="auto"/>
          <w:sz w:val="32"/>
          <w:szCs w:val="32"/>
          <w:highlight w:val="none"/>
        </w:rPr>
      </w:pPr>
      <w:bookmarkStart w:id="9" w:name="_Toc18999"/>
      <w:bookmarkStart w:id="10" w:name="_Toc5396"/>
      <w:r>
        <w:rPr>
          <w:rFonts w:hint="eastAsia" w:ascii="宋体" w:hAnsi="宋体" w:eastAsia="宋体" w:cs="宋体"/>
          <w:color w:val="auto"/>
          <w:spacing w:val="9"/>
          <w:sz w:val="32"/>
          <w:szCs w:val="32"/>
          <w:highlight w:val="none"/>
          <w14:textOutline w14:w="5793" w14:cap="sq" w14:cmpd="sng">
            <w14:solidFill>
              <w14:srgbClr w14:val="000000"/>
            </w14:solidFill>
            <w14:prstDash w14:val="solid"/>
            <w14:bevel/>
          </w14:textOutline>
        </w:rPr>
        <w:t>第五章</w:t>
      </w:r>
      <w:r>
        <w:rPr>
          <w:rFonts w:hint="eastAsia" w:ascii="宋体" w:hAnsi="宋体" w:eastAsia="宋体" w:cs="宋体"/>
          <w:color w:val="auto"/>
          <w:spacing w:val="9"/>
          <w:sz w:val="32"/>
          <w:szCs w:val="32"/>
          <w:highlight w:val="none"/>
        </w:rPr>
        <w:t xml:space="preserve"> </w:t>
      </w:r>
      <w:r>
        <w:rPr>
          <w:rFonts w:hint="eastAsia" w:ascii="宋体" w:hAnsi="宋体" w:eastAsia="宋体" w:cs="宋体"/>
          <w:color w:val="auto"/>
          <w:spacing w:val="9"/>
          <w:sz w:val="32"/>
          <w:szCs w:val="32"/>
          <w:highlight w:val="none"/>
          <w14:textOutline w14:w="5793" w14:cap="sq" w14:cmpd="sng">
            <w14:solidFill>
              <w14:srgbClr w14:val="000000"/>
            </w14:solidFill>
            <w14:prstDash w14:val="solid"/>
            <w14:bevel/>
          </w14:textOutline>
        </w:rPr>
        <w:t>政府采购合同（合同主要条款及格式）</w:t>
      </w:r>
      <w:bookmarkEnd w:id="9"/>
      <w:bookmarkEnd w:id="10"/>
    </w:p>
    <w:p w14:paraId="4ABEDD2C">
      <w:pPr>
        <w:keepNext w:val="0"/>
        <w:keepLines w:val="0"/>
        <w:pageBreakBefore w:val="0"/>
        <w:kinsoku/>
        <w:overflowPunct/>
        <w:topLinePunct w:val="0"/>
        <w:bidi w:val="0"/>
        <w:spacing w:line="360" w:lineRule="auto"/>
        <w:rPr>
          <w:rFonts w:hint="eastAsia" w:ascii="宋体" w:hAnsi="宋体" w:eastAsia="宋体" w:cs="宋体"/>
          <w:color w:val="auto"/>
          <w:sz w:val="21"/>
          <w:highlight w:val="none"/>
        </w:rPr>
      </w:pPr>
    </w:p>
    <w:p w14:paraId="1F5D5EDF">
      <w:pPr>
        <w:keepNext w:val="0"/>
        <w:keepLines w:val="0"/>
        <w:pageBreakBefore w:val="0"/>
        <w:kinsoku/>
        <w:overflowPunct/>
        <w:topLinePunct w:val="0"/>
        <w:bidi w:val="0"/>
        <w:spacing w:line="360" w:lineRule="auto"/>
        <w:rPr>
          <w:rFonts w:hint="eastAsia" w:ascii="宋体" w:hAnsi="宋体" w:eastAsia="宋体" w:cs="宋体"/>
          <w:color w:val="auto"/>
          <w:sz w:val="21"/>
          <w:highlight w:val="none"/>
        </w:rPr>
      </w:pPr>
    </w:p>
    <w:p w14:paraId="1FBF7234">
      <w:pPr>
        <w:keepNext w:val="0"/>
        <w:keepLines w:val="0"/>
        <w:pageBreakBefore w:val="0"/>
        <w:kinsoku/>
        <w:overflowPunct/>
        <w:topLinePunct w:val="0"/>
        <w:bidi w:val="0"/>
        <w:spacing w:line="360" w:lineRule="auto"/>
        <w:rPr>
          <w:rFonts w:hint="eastAsia" w:ascii="宋体" w:hAnsi="宋体" w:eastAsia="宋体" w:cs="宋体"/>
          <w:color w:val="auto"/>
          <w:sz w:val="21"/>
          <w:highlight w:val="none"/>
        </w:rPr>
      </w:pPr>
    </w:p>
    <w:p w14:paraId="266FC17B">
      <w:pPr>
        <w:keepNext w:val="0"/>
        <w:keepLines w:val="0"/>
        <w:pageBreakBefore w:val="0"/>
        <w:kinsoku/>
        <w:overflowPunct/>
        <w:topLinePunct w:val="0"/>
        <w:bidi w:val="0"/>
        <w:spacing w:before="192" w:line="360" w:lineRule="auto"/>
        <w:ind w:left="1370"/>
        <w:outlineLvl w:val="1"/>
        <w:rPr>
          <w:rFonts w:hint="eastAsia" w:ascii="宋体" w:hAnsi="宋体" w:eastAsia="宋体" w:cs="宋体"/>
          <w:color w:val="auto"/>
          <w:sz w:val="59"/>
          <w:szCs w:val="59"/>
          <w:highlight w:val="none"/>
        </w:rPr>
      </w:pPr>
      <w:r>
        <w:rPr>
          <w:rFonts w:hint="eastAsia" w:ascii="宋体" w:hAnsi="宋体" w:eastAsia="宋体" w:cs="宋体"/>
          <w:color w:val="auto"/>
          <w:spacing w:val="-11"/>
          <w:sz w:val="59"/>
          <w:szCs w:val="59"/>
          <w:highlight w:val="none"/>
          <w14:textOutline w14:w="10896" w14:cap="sq" w14:cmpd="sng">
            <w14:solidFill>
              <w14:srgbClr w14:val="000000"/>
            </w14:solidFill>
            <w14:prstDash w14:val="solid"/>
            <w14:bevel/>
          </w14:textOutline>
        </w:rPr>
        <w:t>建</w:t>
      </w:r>
      <w:r>
        <w:rPr>
          <w:rFonts w:hint="eastAsia" w:ascii="宋体" w:hAnsi="宋体" w:eastAsia="宋体" w:cs="宋体"/>
          <w:color w:val="auto"/>
          <w:spacing w:val="44"/>
          <w:sz w:val="59"/>
          <w:szCs w:val="59"/>
          <w:highlight w:val="none"/>
        </w:rPr>
        <w:t xml:space="preserve"> </w:t>
      </w:r>
      <w:r>
        <w:rPr>
          <w:rFonts w:hint="eastAsia" w:ascii="宋体" w:hAnsi="宋体" w:eastAsia="宋体" w:cs="宋体"/>
          <w:color w:val="auto"/>
          <w:spacing w:val="-11"/>
          <w:sz w:val="59"/>
          <w:szCs w:val="59"/>
          <w:highlight w:val="none"/>
          <w14:textOutline w14:w="10896" w14:cap="sq" w14:cmpd="sng">
            <w14:solidFill>
              <w14:srgbClr w14:val="000000"/>
            </w14:solidFill>
            <w14:prstDash w14:val="solid"/>
            <w14:bevel/>
          </w14:textOutline>
        </w:rPr>
        <w:t>设</w:t>
      </w:r>
      <w:r>
        <w:rPr>
          <w:rFonts w:hint="eastAsia" w:ascii="宋体" w:hAnsi="宋体" w:eastAsia="宋体" w:cs="宋体"/>
          <w:color w:val="auto"/>
          <w:spacing w:val="40"/>
          <w:sz w:val="59"/>
          <w:szCs w:val="59"/>
          <w:highlight w:val="none"/>
        </w:rPr>
        <w:t xml:space="preserve"> </w:t>
      </w:r>
      <w:r>
        <w:rPr>
          <w:rFonts w:hint="eastAsia" w:ascii="宋体" w:hAnsi="宋体" w:eastAsia="宋体" w:cs="宋体"/>
          <w:color w:val="auto"/>
          <w:spacing w:val="-11"/>
          <w:sz w:val="59"/>
          <w:szCs w:val="59"/>
          <w:highlight w:val="none"/>
          <w14:textOutline w14:w="10896" w14:cap="sq" w14:cmpd="sng">
            <w14:solidFill>
              <w14:srgbClr w14:val="000000"/>
            </w14:solidFill>
            <w14:prstDash w14:val="solid"/>
            <w14:bevel/>
          </w14:textOutline>
        </w:rPr>
        <w:t>工</w:t>
      </w:r>
      <w:r>
        <w:rPr>
          <w:rFonts w:hint="eastAsia" w:ascii="宋体" w:hAnsi="宋体" w:eastAsia="宋体" w:cs="宋体"/>
          <w:color w:val="auto"/>
          <w:spacing w:val="-11"/>
          <w:sz w:val="59"/>
          <w:szCs w:val="59"/>
          <w:highlight w:val="none"/>
        </w:rPr>
        <w:t xml:space="preserve"> </w:t>
      </w:r>
      <w:r>
        <w:rPr>
          <w:rFonts w:hint="eastAsia" w:ascii="宋体" w:hAnsi="宋体" w:eastAsia="宋体" w:cs="宋体"/>
          <w:color w:val="auto"/>
          <w:spacing w:val="-11"/>
          <w:sz w:val="59"/>
          <w:szCs w:val="59"/>
          <w:highlight w:val="none"/>
          <w14:textOutline w14:w="10896" w14:cap="sq" w14:cmpd="sng">
            <w14:solidFill>
              <w14:srgbClr w14:val="000000"/>
            </w14:solidFill>
            <w14:prstDash w14:val="solid"/>
            <w14:bevel/>
          </w14:textOutline>
        </w:rPr>
        <w:t>程</w:t>
      </w:r>
      <w:r>
        <w:rPr>
          <w:rFonts w:hint="eastAsia" w:ascii="宋体" w:hAnsi="宋体" w:eastAsia="宋体" w:cs="宋体"/>
          <w:color w:val="auto"/>
          <w:spacing w:val="31"/>
          <w:sz w:val="59"/>
          <w:szCs w:val="59"/>
          <w:highlight w:val="none"/>
        </w:rPr>
        <w:t xml:space="preserve"> </w:t>
      </w:r>
      <w:r>
        <w:rPr>
          <w:rFonts w:hint="eastAsia" w:ascii="宋体" w:hAnsi="宋体" w:eastAsia="宋体" w:cs="宋体"/>
          <w:color w:val="auto"/>
          <w:spacing w:val="-11"/>
          <w:sz w:val="59"/>
          <w:szCs w:val="59"/>
          <w:highlight w:val="none"/>
          <w14:textOutline w14:w="10896" w14:cap="sq" w14:cmpd="sng">
            <w14:solidFill>
              <w14:srgbClr w14:val="000000"/>
            </w14:solidFill>
            <w14:prstDash w14:val="solid"/>
            <w14:bevel/>
          </w14:textOutline>
        </w:rPr>
        <w:t>施</w:t>
      </w:r>
      <w:r>
        <w:rPr>
          <w:rFonts w:hint="eastAsia" w:ascii="宋体" w:hAnsi="宋体" w:eastAsia="宋体" w:cs="宋体"/>
          <w:color w:val="auto"/>
          <w:spacing w:val="38"/>
          <w:sz w:val="59"/>
          <w:szCs w:val="59"/>
          <w:highlight w:val="none"/>
        </w:rPr>
        <w:t xml:space="preserve"> </w:t>
      </w:r>
      <w:r>
        <w:rPr>
          <w:rFonts w:hint="eastAsia" w:ascii="宋体" w:hAnsi="宋体" w:eastAsia="宋体" w:cs="宋体"/>
          <w:color w:val="auto"/>
          <w:spacing w:val="-11"/>
          <w:sz w:val="59"/>
          <w:szCs w:val="59"/>
          <w:highlight w:val="none"/>
          <w14:textOutline w14:w="10896" w14:cap="sq" w14:cmpd="sng">
            <w14:solidFill>
              <w14:srgbClr w14:val="000000"/>
            </w14:solidFill>
            <w14:prstDash w14:val="solid"/>
            <w14:bevel/>
          </w14:textOutline>
        </w:rPr>
        <w:t>工</w:t>
      </w:r>
      <w:r>
        <w:rPr>
          <w:rFonts w:hint="eastAsia" w:ascii="宋体" w:hAnsi="宋体" w:eastAsia="宋体" w:cs="宋体"/>
          <w:color w:val="auto"/>
          <w:spacing w:val="35"/>
          <w:sz w:val="59"/>
          <w:szCs w:val="59"/>
          <w:highlight w:val="none"/>
        </w:rPr>
        <w:t xml:space="preserve"> </w:t>
      </w:r>
      <w:r>
        <w:rPr>
          <w:rFonts w:hint="eastAsia" w:ascii="宋体" w:hAnsi="宋体" w:eastAsia="宋体" w:cs="宋体"/>
          <w:color w:val="auto"/>
          <w:spacing w:val="-11"/>
          <w:sz w:val="59"/>
          <w:szCs w:val="59"/>
          <w:highlight w:val="none"/>
          <w14:textOutline w14:w="10896" w14:cap="sq" w14:cmpd="sng">
            <w14:solidFill>
              <w14:srgbClr w14:val="000000"/>
            </w14:solidFill>
            <w14:prstDash w14:val="solid"/>
            <w14:bevel/>
          </w14:textOutline>
        </w:rPr>
        <w:t>合</w:t>
      </w:r>
      <w:r>
        <w:rPr>
          <w:rFonts w:hint="eastAsia" w:ascii="宋体" w:hAnsi="宋体" w:eastAsia="宋体" w:cs="宋体"/>
          <w:color w:val="auto"/>
          <w:spacing w:val="90"/>
          <w:sz w:val="59"/>
          <w:szCs w:val="59"/>
          <w:highlight w:val="none"/>
        </w:rPr>
        <w:t xml:space="preserve"> </w:t>
      </w:r>
      <w:r>
        <w:rPr>
          <w:rFonts w:hint="eastAsia" w:ascii="宋体" w:hAnsi="宋体" w:eastAsia="宋体" w:cs="宋体"/>
          <w:color w:val="auto"/>
          <w:spacing w:val="-11"/>
          <w:sz w:val="59"/>
          <w:szCs w:val="59"/>
          <w:highlight w:val="none"/>
          <w14:textOutline w14:w="10896" w14:cap="sq" w14:cmpd="sng">
            <w14:solidFill>
              <w14:srgbClr w14:val="000000"/>
            </w14:solidFill>
            <w14:prstDash w14:val="solid"/>
            <w14:bevel/>
          </w14:textOutline>
        </w:rPr>
        <w:t>同</w:t>
      </w:r>
    </w:p>
    <w:p w14:paraId="3A8CAF14">
      <w:pPr>
        <w:keepNext w:val="0"/>
        <w:keepLines w:val="0"/>
        <w:pageBreakBefore w:val="0"/>
        <w:kinsoku/>
        <w:overflowPunct/>
        <w:topLinePunct w:val="0"/>
        <w:bidi w:val="0"/>
        <w:spacing w:line="360" w:lineRule="auto"/>
        <w:rPr>
          <w:rFonts w:hint="eastAsia" w:ascii="宋体" w:hAnsi="宋体" w:eastAsia="宋体" w:cs="宋体"/>
          <w:color w:val="auto"/>
          <w:sz w:val="21"/>
          <w:highlight w:val="none"/>
        </w:rPr>
      </w:pPr>
    </w:p>
    <w:p w14:paraId="102D3D2A">
      <w:pPr>
        <w:keepNext w:val="0"/>
        <w:keepLines w:val="0"/>
        <w:pageBreakBefore w:val="0"/>
        <w:kinsoku/>
        <w:overflowPunct/>
        <w:topLinePunct w:val="0"/>
        <w:bidi w:val="0"/>
        <w:spacing w:line="360" w:lineRule="auto"/>
        <w:rPr>
          <w:rFonts w:hint="eastAsia" w:ascii="宋体" w:hAnsi="宋体" w:eastAsia="宋体" w:cs="宋体"/>
          <w:color w:val="auto"/>
          <w:sz w:val="21"/>
          <w:highlight w:val="none"/>
        </w:rPr>
      </w:pPr>
    </w:p>
    <w:p w14:paraId="57798199">
      <w:pPr>
        <w:keepNext w:val="0"/>
        <w:keepLines w:val="0"/>
        <w:pageBreakBefore w:val="0"/>
        <w:kinsoku/>
        <w:overflowPunct/>
        <w:topLinePunct w:val="0"/>
        <w:bidi w:val="0"/>
        <w:spacing w:line="360" w:lineRule="auto"/>
        <w:rPr>
          <w:rFonts w:hint="eastAsia" w:ascii="宋体" w:hAnsi="宋体" w:eastAsia="宋体" w:cs="宋体"/>
          <w:color w:val="auto"/>
          <w:sz w:val="21"/>
          <w:highlight w:val="none"/>
        </w:rPr>
      </w:pPr>
    </w:p>
    <w:p w14:paraId="1217C970">
      <w:pPr>
        <w:keepNext w:val="0"/>
        <w:keepLines w:val="0"/>
        <w:pageBreakBefore w:val="0"/>
        <w:kinsoku/>
        <w:overflowPunct/>
        <w:topLinePunct w:val="0"/>
        <w:bidi w:val="0"/>
        <w:spacing w:before="97" w:line="360" w:lineRule="auto"/>
        <w:ind w:left="4064"/>
        <w:rPr>
          <w:rFonts w:hint="eastAsia" w:ascii="宋体" w:hAnsi="宋体" w:eastAsia="宋体" w:cs="宋体"/>
          <w:color w:val="auto"/>
          <w:sz w:val="21"/>
          <w:highlight w:val="none"/>
        </w:rPr>
      </w:pPr>
      <w:r>
        <w:rPr>
          <w:rFonts w:hint="eastAsia" w:ascii="宋体" w:hAnsi="宋体" w:eastAsia="宋体" w:cs="宋体"/>
          <w:color w:val="auto"/>
          <w:spacing w:val="-3"/>
          <w:sz w:val="30"/>
          <w:szCs w:val="30"/>
          <w:highlight w:val="none"/>
          <w14:textOutline w14:w="5448" w14:cap="sq" w14:cmpd="sng">
            <w14:solidFill>
              <w14:srgbClr w14:val="000000"/>
            </w14:solidFill>
            <w14:prstDash w14:val="solid"/>
            <w14:bevel/>
          </w14:textOutline>
        </w:rPr>
        <w:t>合同编号：</w:t>
      </w:r>
    </w:p>
    <w:p w14:paraId="5B935E8E">
      <w:pPr>
        <w:keepNext w:val="0"/>
        <w:keepLines w:val="0"/>
        <w:pageBreakBefore w:val="0"/>
        <w:kinsoku/>
        <w:overflowPunct/>
        <w:topLinePunct w:val="0"/>
        <w:bidi w:val="0"/>
        <w:spacing w:line="360" w:lineRule="auto"/>
        <w:rPr>
          <w:rFonts w:hint="eastAsia" w:ascii="宋体" w:hAnsi="宋体" w:eastAsia="宋体" w:cs="宋体"/>
          <w:color w:val="auto"/>
          <w:sz w:val="21"/>
          <w:highlight w:val="none"/>
        </w:rPr>
      </w:pPr>
    </w:p>
    <w:p w14:paraId="129EC10B">
      <w:pPr>
        <w:keepNext w:val="0"/>
        <w:keepLines w:val="0"/>
        <w:pageBreakBefore w:val="0"/>
        <w:kinsoku/>
        <w:overflowPunct/>
        <w:topLinePunct w:val="0"/>
        <w:bidi w:val="0"/>
        <w:spacing w:line="360" w:lineRule="auto"/>
        <w:rPr>
          <w:rFonts w:hint="eastAsia" w:ascii="宋体" w:hAnsi="宋体" w:eastAsia="宋体" w:cs="宋体"/>
          <w:color w:val="auto"/>
          <w:sz w:val="21"/>
          <w:highlight w:val="none"/>
        </w:rPr>
      </w:pPr>
    </w:p>
    <w:p w14:paraId="2AE638E4">
      <w:pPr>
        <w:keepNext w:val="0"/>
        <w:keepLines w:val="0"/>
        <w:pageBreakBefore w:val="0"/>
        <w:kinsoku/>
        <w:overflowPunct/>
        <w:topLinePunct w:val="0"/>
        <w:bidi w:val="0"/>
        <w:spacing w:line="360" w:lineRule="auto"/>
        <w:rPr>
          <w:rFonts w:hint="eastAsia" w:ascii="宋体" w:hAnsi="宋体" w:eastAsia="宋体" w:cs="宋体"/>
          <w:color w:val="auto"/>
          <w:sz w:val="21"/>
          <w:highlight w:val="none"/>
        </w:rPr>
      </w:pPr>
    </w:p>
    <w:p w14:paraId="0352BCA0">
      <w:pPr>
        <w:keepNext w:val="0"/>
        <w:keepLines w:val="0"/>
        <w:pageBreakBefore w:val="0"/>
        <w:kinsoku/>
        <w:overflowPunct/>
        <w:topLinePunct w:val="0"/>
        <w:bidi w:val="0"/>
        <w:spacing w:line="360" w:lineRule="auto"/>
        <w:rPr>
          <w:rFonts w:hint="eastAsia" w:ascii="宋体" w:hAnsi="宋体" w:eastAsia="宋体" w:cs="宋体"/>
          <w:color w:val="auto"/>
          <w:sz w:val="21"/>
          <w:highlight w:val="none"/>
        </w:rPr>
      </w:pPr>
    </w:p>
    <w:p w14:paraId="76300A80">
      <w:pPr>
        <w:keepNext w:val="0"/>
        <w:keepLines w:val="0"/>
        <w:pageBreakBefore w:val="0"/>
        <w:kinsoku/>
        <w:overflowPunct/>
        <w:topLinePunct w:val="0"/>
        <w:bidi w:val="0"/>
        <w:spacing w:line="360" w:lineRule="auto"/>
        <w:rPr>
          <w:rFonts w:hint="eastAsia" w:ascii="宋体" w:hAnsi="宋体" w:eastAsia="宋体" w:cs="宋体"/>
          <w:color w:val="auto"/>
          <w:sz w:val="21"/>
          <w:highlight w:val="none"/>
        </w:rPr>
      </w:pPr>
    </w:p>
    <w:p w14:paraId="144351E1">
      <w:pPr>
        <w:keepNext w:val="0"/>
        <w:keepLines w:val="0"/>
        <w:pageBreakBefore w:val="0"/>
        <w:kinsoku/>
        <w:overflowPunct/>
        <w:topLinePunct w:val="0"/>
        <w:bidi w:val="0"/>
        <w:spacing w:line="360" w:lineRule="auto"/>
        <w:rPr>
          <w:rFonts w:hint="eastAsia" w:ascii="宋体" w:hAnsi="宋体" w:eastAsia="宋体" w:cs="宋体"/>
          <w:color w:val="auto"/>
          <w:sz w:val="21"/>
          <w:highlight w:val="none"/>
        </w:rPr>
      </w:pPr>
    </w:p>
    <w:p w14:paraId="770C0002">
      <w:pPr>
        <w:pStyle w:val="4"/>
        <w:keepNext w:val="0"/>
        <w:keepLines w:val="0"/>
        <w:pageBreakBefore w:val="0"/>
        <w:kinsoku/>
        <w:overflowPunct/>
        <w:topLinePunct w:val="0"/>
        <w:bidi w:val="0"/>
        <w:spacing w:before="101" w:line="360" w:lineRule="auto"/>
        <w:rPr>
          <w:rFonts w:hint="eastAsia" w:ascii="宋体" w:hAnsi="宋体" w:eastAsia="宋体" w:cs="宋体"/>
          <w:color w:val="auto"/>
          <w:highlight w:val="none"/>
        </w:rPr>
      </w:pPr>
      <w:r>
        <w:rPr>
          <w:rFonts w:hint="eastAsia" w:ascii="宋体" w:hAnsi="宋体" w:eastAsia="宋体" w:cs="宋体"/>
          <w:color w:val="auto"/>
          <w:spacing w:val="4"/>
          <w:highlight w:val="none"/>
          <w14:textOutline w14:w="5793" w14:cap="sq" w14:cmpd="sng">
            <w14:solidFill>
              <w14:srgbClr w14:val="000000"/>
            </w14:solidFill>
            <w14:prstDash w14:val="solid"/>
            <w14:bevel/>
          </w14:textOutline>
        </w:rPr>
        <w:t>工</w:t>
      </w:r>
      <w:r>
        <w:rPr>
          <w:rFonts w:hint="eastAsia" w:ascii="宋体" w:hAnsi="宋体" w:eastAsia="宋体" w:cs="宋体"/>
          <w:color w:val="auto"/>
          <w:spacing w:val="4"/>
          <w:highlight w:val="none"/>
        </w:rPr>
        <w:t xml:space="preserve"> </w:t>
      </w:r>
      <w:r>
        <w:rPr>
          <w:rFonts w:hint="eastAsia" w:ascii="宋体" w:hAnsi="宋体" w:eastAsia="宋体" w:cs="宋体"/>
          <w:color w:val="auto"/>
          <w:spacing w:val="4"/>
          <w:highlight w:val="none"/>
          <w14:textOutline w14:w="5793" w14:cap="sq" w14:cmpd="sng">
            <w14:solidFill>
              <w14:srgbClr w14:val="000000"/>
            </w14:solidFill>
            <w14:prstDash w14:val="solid"/>
            <w14:bevel/>
          </w14:textOutline>
        </w:rPr>
        <w:t>程</w:t>
      </w:r>
      <w:r>
        <w:rPr>
          <w:rFonts w:hint="eastAsia" w:ascii="宋体" w:hAnsi="宋体" w:eastAsia="宋体" w:cs="宋体"/>
          <w:color w:val="auto"/>
          <w:spacing w:val="24"/>
          <w:highlight w:val="none"/>
        </w:rPr>
        <w:t xml:space="preserve"> </w:t>
      </w:r>
      <w:r>
        <w:rPr>
          <w:rFonts w:hint="eastAsia" w:ascii="宋体" w:hAnsi="宋体" w:eastAsia="宋体" w:cs="宋体"/>
          <w:color w:val="auto"/>
          <w:spacing w:val="4"/>
          <w:highlight w:val="none"/>
          <w14:textOutline w14:w="5793" w14:cap="sq" w14:cmpd="sng">
            <w14:solidFill>
              <w14:srgbClr w14:val="000000"/>
            </w14:solidFill>
            <w14:prstDash w14:val="solid"/>
            <w14:bevel/>
          </w14:textOutline>
        </w:rPr>
        <w:t>名</w:t>
      </w:r>
      <w:r>
        <w:rPr>
          <w:rFonts w:hint="eastAsia" w:ascii="宋体" w:hAnsi="宋体" w:eastAsia="宋体" w:cs="宋体"/>
          <w:color w:val="auto"/>
          <w:spacing w:val="19"/>
          <w:highlight w:val="none"/>
        </w:rPr>
        <w:t xml:space="preserve"> </w:t>
      </w:r>
      <w:r>
        <w:rPr>
          <w:rFonts w:hint="eastAsia" w:ascii="宋体" w:hAnsi="宋体" w:eastAsia="宋体" w:cs="宋体"/>
          <w:color w:val="auto"/>
          <w:spacing w:val="4"/>
          <w:highlight w:val="none"/>
          <w14:textOutline w14:w="5793" w14:cap="sq" w14:cmpd="sng">
            <w14:solidFill>
              <w14:srgbClr w14:val="000000"/>
            </w14:solidFill>
            <w14:prstDash w14:val="solid"/>
            <w14:bevel/>
          </w14:textOutline>
        </w:rPr>
        <w:t>称</w:t>
      </w:r>
      <w:r>
        <w:rPr>
          <w:rFonts w:hint="eastAsia" w:ascii="宋体" w:hAnsi="宋体" w:eastAsia="宋体" w:cs="宋体"/>
          <w:b/>
          <w:bCs/>
          <w:color w:val="auto"/>
          <w:spacing w:val="4"/>
          <w:highlight w:val="none"/>
        </w:rPr>
        <w:t xml:space="preserve">:  </w:t>
      </w:r>
      <w:r>
        <w:rPr>
          <w:rFonts w:hint="eastAsia" w:ascii="宋体" w:hAnsi="宋体" w:eastAsia="宋体" w:cs="宋体"/>
          <w:b/>
          <w:bCs/>
          <w:color w:val="auto"/>
          <w:spacing w:val="6"/>
          <w:highlight w:val="none"/>
          <w:u w:val="single" w:color="auto"/>
        </w:rPr>
        <w:t xml:space="preserve">    </w:t>
      </w:r>
      <w:r>
        <w:rPr>
          <w:rFonts w:hint="eastAsia" w:ascii="宋体" w:hAnsi="宋体" w:eastAsia="宋体" w:cs="宋体"/>
          <w:color w:val="auto"/>
          <w:spacing w:val="4"/>
          <w:highlight w:val="none"/>
          <w:u w:val="single" w:color="000000"/>
          <w14:textOutline w14:w="5793" w14:cap="sq" w14:cmpd="sng">
            <w14:solidFill>
              <w14:srgbClr w14:val="000000"/>
            </w14:solidFill>
            <w14:prstDash w14:val="solid"/>
            <w14:bevel/>
          </w14:textOutline>
        </w:rPr>
        <w:t>（项目名称）</w:t>
      </w:r>
      <w:r>
        <w:rPr>
          <w:rFonts w:hint="eastAsia" w:ascii="宋体" w:hAnsi="宋体" w:eastAsia="宋体" w:cs="宋体"/>
          <w:color w:val="auto"/>
          <w:highlight w:val="none"/>
          <w:u w:val="single" w:color="auto"/>
        </w:rPr>
        <w:t xml:space="preserve">                </w:t>
      </w:r>
    </w:p>
    <w:p w14:paraId="355CDCDA">
      <w:pPr>
        <w:keepNext w:val="0"/>
        <w:keepLines w:val="0"/>
        <w:pageBreakBefore w:val="0"/>
        <w:kinsoku/>
        <w:overflowPunct/>
        <w:topLinePunct w:val="0"/>
        <w:bidi w:val="0"/>
        <w:spacing w:line="360" w:lineRule="auto"/>
        <w:rPr>
          <w:rFonts w:hint="eastAsia" w:ascii="宋体" w:hAnsi="宋体" w:eastAsia="宋体" w:cs="宋体"/>
          <w:color w:val="auto"/>
          <w:sz w:val="21"/>
          <w:highlight w:val="none"/>
        </w:rPr>
      </w:pPr>
    </w:p>
    <w:p w14:paraId="08C7DF3F">
      <w:pPr>
        <w:keepNext w:val="0"/>
        <w:keepLines w:val="0"/>
        <w:pageBreakBefore w:val="0"/>
        <w:kinsoku/>
        <w:overflowPunct/>
        <w:topLinePunct w:val="0"/>
        <w:bidi w:val="0"/>
        <w:spacing w:line="360" w:lineRule="auto"/>
        <w:rPr>
          <w:rFonts w:hint="eastAsia" w:ascii="宋体" w:hAnsi="宋体" w:eastAsia="宋体" w:cs="宋体"/>
          <w:color w:val="auto"/>
          <w:sz w:val="21"/>
          <w:highlight w:val="none"/>
        </w:rPr>
      </w:pPr>
    </w:p>
    <w:p w14:paraId="52CED9A8">
      <w:pPr>
        <w:keepNext w:val="0"/>
        <w:keepLines w:val="0"/>
        <w:pageBreakBefore w:val="0"/>
        <w:kinsoku/>
        <w:overflowPunct/>
        <w:topLinePunct w:val="0"/>
        <w:bidi w:val="0"/>
        <w:spacing w:line="360" w:lineRule="auto"/>
        <w:rPr>
          <w:rFonts w:hint="eastAsia" w:ascii="宋体" w:hAnsi="宋体" w:eastAsia="宋体" w:cs="宋体"/>
          <w:color w:val="auto"/>
          <w:sz w:val="21"/>
          <w:highlight w:val="none"/>
        </w:rPr>
      </w:pPr>
    </w:p>
    <w:p w14:paraId="2588BDE5">
      <w:pPr>
        <w:pStyle w:val="4"/>
        <w:keepNext w:val="0"/>
        <w:keepLines w:val="0"/>
        <w:pageBreakBefore w:val="0"/>
        <w:kinsoku/>
        <w:overflowPunct/>
        <w:topLinePunct w:val="0"/>
        <w:bidi w:val="0"/>
        <w:spacing w:before="101" w:line="360" w:lineRule="auto"/>
        <w:ind w:left="37"/>
        <w:rPr>
          <w:rFonts w:hint="eastAsia" w:ascii="宋体" w:hAnsi="宋体" w:eastAsia="宋体" w:cs="宋体"/>
          <w:color w:val="auto"/>
          <w:highlight w:val="none"/>
        </w:rPr>
      </w:pPr>
      <w:r>
        <w:rPr>
          <w:rFonts w:hint="eastAsia" w:ascii="宋体" w:hAnsi="宋体" w:eastAsia="宋体" w:cs="宋体"/>
          <w:color w:val="auto"/>
          <w:spacing w:val="-3"/>
          <w:highlight w:val="none"/>
          <w14:textOutline w14:w="5793" w14:cap="sq" w14:cmpd="sng">
            <w14:solidFill>
              <w14:srgbClr w14:val="000000"/>
            </w14:solidFill>
            <w14:prstDash w14:val="solid"/>
            <w14:bevel/>
          </w14:textOutline>
        </w:rPr>
        <w:t>甲</w:t>
      </w:r>
      <w:r>
        <w:rPr>
          <w:rFonts w:hint="eastAsia" w:ascii="宋体" w:hAnsi="宋体" w:eastAsia="宋体" w:cs="宋体"/>
          <w:color w:val="auto"/>
          <w:spacing w:val="26"/>
          <w:highlight w:val="none"/>
        </w:rPr>
        <w:t xml:space="preserve"> </w:t>
      </w:r>
      <w:r>
        <w:rPr>
          <w:rFonts w:hint="eastAsia" w:ascii="宋体" w:hAnsi="宋体" w:eastAsia="宋体" w:cs="宋体"/>
          <w:color w:val="auto"/>
          <w:spacing w:val="-3"/>
          <w:highlight w:val="none"/>
          <w14:textOutline w14:w="5793" w14:cap="sq" w14:cmpd="sng">
            <w14:solidFill>
              <w14:srgbClr w14:val="000000"/>
            </w14:solidFill>
            <w14:prstDash w14:val="solid"/>
            <w14:bevel/>
          </w14:textOutline>
        </w:rPr>
        <w:t>方</w:t>
      </w:r>
      <w:r>
        <w:rPr>
          <w:rFonts w:hint="eastAsia" w:ascii="宋体" w:hAnsi="宋体" w:eastAsia="宋体" w:cs="宋体"/>
          <w:b/>
          <w:bCs/>
          <w:color w:val="auto"/>
          <w:spacing w:val="-3"/>
          <w:highlight w:val="none"/>
        </w:rPr>
        <w:t>(</w:t>
      </w:r>
      <w:r>
        <w:rPr>
          <w:rFonts w:hint="eastAsia" w:ascii="宋体" w:hAnsi="宋体" w:eastAsia="宋体" w:cs="宋体"/>
          <w:color w:val="auto"/>
          <w:spacing w:val="-3"/>
          <w:highlight w:val="none"/>
          <w14:textOutline w14:w="5793" w14:cap="sq" w14:cmpd="sng">
            <w14:solidFill>
              <w14:srgbClr w14:val="000000"/>
            </w14:solidFill>
            <w14:prstDash w14:val="solid"/>
            <w14:bevel/>
          </w14:textOutline>
        </w:rPr>
        <w:t>全称</w:t>
      </w:r>
      <w:r>
        <w:rPr>
          <w:rFonts w:hint="eastAsia" w:ascii="宋体" w:hAnsi="宋体" w:eastAsia="宋体" w:cs="宋体"/>
          <w:b/>
          <w:bCs/>
          <w:color w:val="auto"/>
          <w:spacing w:val="-3"/>
          <w:highlight w:val="none"/>
        </w:rPr>
        <w:t>):</w:t>
      </w:r>
      <w:r>
        <w:rPr>
          <w:rFonts w:hint="eastAsia" w:ascii="宋体" w:hAnsi="宋体" w:eastAsia="宋体" w:cs="宋体"/>
          <w:b/>
          <w:bCs/>
          <w:color w:val="auto"/>
          <w:spacing w:val="27"/>
          <w:highlight w:val="none"/>
        </w:rPr>
        <w:t xml:space="preserve"> </w:t>
      </w:r>
      <w:r>
        <w:rPr>
          <w:rFonts w:hint="eastAsia" w:ascii="宋体" w:hAnsi="宋体" w:eastAsia="宋体" w:cs="宋体"/>
          <w:b/>
          <w:bCs/>
          <w:color w:val="auto"/>
          <w:highlight w:val="none"/>
          <w:u w:val="single" w:color="auto"/>
        </w:rPr>
        <w:t xml:space="preserve">                                                                   </w:t>
      </w:r>
    </w:p>
    <w:p w14:paraId="349C5FFB">
      <w:pPr>
        <w:keepNext w:val="0"/>
        <w:keepLines w:val="0"/>
        <w:pageBreakBefore w:val="0"/>
        <w:kinsoku/>
        <w:overflowPunct/>
        <w:topLinePunct w:val="0"/>
        <w:bidi w:val="0"/>
        <w:spacing w:line="360" w:lineRule="auto"/>
        <w:rPr>
          <w:rFonts w:hint="eastAsia" w:ascii="宋体" w:hAnsi="宋体" w:eastAsia="宋体" w:cs="宋体"/>
          <w:color w:val="auto"/>
          <w:sz w:val="21"/>
          <w:highlight w:val="none"/>
        </w:rPr>
      </w:pPr>
    </w:p>
    <w:p w14:paraId="2BA54D9C">
      <w:pPr>
        <w:keepNext w:val="0"/>
        <w:keepLines w:val="0"/>
        <w:pageBreakBefore w:val="0"/>
        <w:kinsoku/>
        <w:overflowPunct/>
        <w:topLinePunct w:val="0"/>
        <w:bidi w:val="0"/>
        <w:spacing w:line="360" w:lineRule="auto"/>
        <w:rPr>
          <w:rFonts w:hint="eastAsia" w:ascii="宋体" w:hAnsi="宋体" w:eastAsia="宋体" w:cs="宋体"/>
          <w:color w:val="auto"/>
          <w:sz w:val="21"/>
          <w:highlight w:val="none"/>
        </w:rPr>
      </w:pPr>
    </w:p>
    <w:p w14:paraId="26CB95D6">
      <w:pPr>
        <w:keepNext w:val="0"/>
        <w:keepLines w:val="0"/>
        <w:pageBreakBefore w:val="0"/>
        <w:kinsoku/>
        <w:overflowPunct/>
        <w:topLinePunct w:val="0"/>
        <w:bidi w:val="0"/>
        <w:spacing w:line="360" w:lineRule="auto"/>
        <w:rPr>
          <w:rFonts w:hint="eastAsia" w:ascii="宋体" w:hAnsi="宋体" w:eastAsia="宋体" w:cs="宋体"/>
          <w:color w:val="auto"/>
          <w:sz w:val="21"/>
          <w:highlight w:val="none"/>
        </w:rPr>
      </w:pPr>
    </w:p>
    <w:p w14:paraId="0527FC8A">
      <w:pPr>
        <w:pStyle w:val="4"/>
        <w:keepNext w:val="0"/>
        <w:keepLines w:val="0"/>
        <w:pageBreakBefore w:val="0"/>
        <w:kinsoku/>
        <w:overflowPunct/>
        <w:topLinePunct w:val="0"/>
        <w:bidi w:val="0"/>
        <w:spacing w:before="101" w:line="360" w:lineRule="auto"/>
        <w:ind w:left="27"/>
        <w:rPr>
          <w:rFonts w:hint="eastAsia" w:ascii="宋体" w:hAnsi="宋体" w:eastAsia="宋体" w:cs="宋体"/>
          <w:color w:val="auto"/>
          <w:highlight w:val="none"/>
        </w:rPr>
      </w:pPr>
      <w:r>
        <w:rPr>
          <w:rFonts w:hint="eastAsia" w:ascii="宋体" w:hAnsi="宋体" w:eastAsia="宋体" w:cs="宋体"/>
          <w:color w:val="auto"/>
          <w:spacing w:val="-1"/>
          <w:highlight w:val="none"/>
          <w14:textOutline w14:w="5793" w14:cap="sq" w14:cmpd="sng">
            <w14:solidFill>
              <w14:srgbClr w14:val="000000"/>
            </w14:solidFill>
            <w14:prstDash w14:val="solid"/>
            <w14:bevel/>
          </w14:textOutline>
        </w:rPr>
        <w:t>乙</w:t>
      </w:r>
      <w:r>
        <w:rPr>
          <w:rFonts w:hint="eastAsia" w:ascii="宋体" w:hAnsi="宋体" w:eastAsia="宋体" w:cs="宋体"/>
          <w:color w:val="auto"/>
          <w:spacing w:val="22"/>
          <w:highlight w:val="none"/>
        </w:rPr>
        <w:t xml:space="preserve"> </w:t>
      </w:r>
      <w:r>
        <w:rPr>
          <w:rFonts w:hint="eastAsia" w:ascii="宋体" w:hAnsi="宋体" w:eastAsia="宋体" w:cs="宋体"/>
          <w:color w:val="auto"/>
          <w:spacing w:val="-1"/>
          <w:highlight w:val="none"/>
          <w14:textOutline w14:w="5793" w14:cap="sq" w14:cmpd="sng">
            <w14:solidFill>
              <w14:srgbClr w14:val="000000"/>
            </w14:solidFill>
            <w14:prstDash w14:val="solid"/>
            <w14:bevel/>
          </w14:textOutline>
        </w:rPr>
        <w:t>方</w:t>
      </w:r>
      <w:r>
        <w:rPr>
          <w:rFonts w:hint="eastAsia" w:ascii="宋体" w:hAnsi="宋体" w:eastAsia="宋体" w:cs="宋体"/>
          <w:b/>
          <w:bCs/>
          <w:color w:val="auto"/>
          <w:spacing w:val="-1"/>
          <w:highlight w:val="none"/>
        </w:rPr>
        <w:t>(</w:t>
      </w:r>
      <w:r>
        <w:rPr>
          <w:rFonts w:hint="eastAsia" w:ascii="宋体" w:hAnsi="宋体" w:eastAsia="宋体" w:cs="宋体"/>
          <w:color w:val="auto"/>
          <w:spacing w:val="-1"/>
          <w:highlight w:val="none"/>
          <w14:textOutline w14:w="5793" w14:cap="sq" w14:cmpd="sng">
            <w14:solidFill>
              <w14:srgbClr w14:val="000000"/>
            </w14:solidFill>
            <w14:prstDash w14:val="solid"/>
            <w14:bevel/>
          </w14:textOutline>
        </w:rPr>
        <w:t>全称</w:t>
      </w:r>
      <w:r>
        <w:rPr>
          <w:rFonts w:hint="eastAsia" w:ascii="宋体" w:hAnsi="宋体" w:eastAsia="宋体" w:cs="宋体"/>
          <w:b/>
          <w:bCs/>
          <w:color w:val="auto"/>
          <w:spacing w:val="-1"/>
          <w:highlight w:val="none"/>
        </w:rPr>
        <w:t xml:space="preserve">):  </w:t>
      </w:r>
      <w:r>
        <w:rPr>
          <w:rFonts w:hint="eastAsia" w:ascii="宋体" w:hAnsi="宋体" w:eastAsia="宋体" w:cs="宋体"/>
          <w:b/>
          <w:bCs/>
          <w:color w:val="auto"/>
          <w:spacing w:val="-1"/>
          <w:highlight w:val="none"/>
          <w:u w:val="single" w:color="auto"/>
        </w:rPr>
        <w:t xml:space="preserve">                                                                   </w:t>
      </w:r>
    </w:p>
    <w:p w14:paraId="1800645A">
      <w:pPr>
        <w:keepNext w:val="0"/>
        <w:keepLines w:val="0"/>
        <w:pageBreakBefore w:val="0"/>
        <w:kinsoku/>
        <w:overflowPunct/>
        <w:topLinePunct w:val="0"/>
        <w:bidi w:val="0"/>
        <w:spacing w:line="360" w:lineRule="auto"/>
        <w:rPr>
          <w:rFonts w:hint="eastAsia" w:ascii="宋体" w:hAnsi="宋体" w:eastAsia="宋体" w:cs="宋体"/>
          <w:color w:val="auto"/>
          <w:highlight w:val="none"/>
        </w:rPr>
        <w:sectPr>
          <w:footerReference r:id="rId18" w:type="default"/>
          <w:pgSz w:w="11906" w:h="16839"/>
          <w:pgMar w:top="1431" w:right="1785" w:bottom="1362" w:left="1149" w:header="0" w:footer="1200" w:gutter="0"/>
          <w:pgNumType w:fmt="decimal"/>
          <w:cols w:space="720" w:num="1"/>
        </w:sectPr>
      </w:pPr>
    </w:p>
    <w:p w14:paraId="162E94BF">
      <w:pPr>
        <w:pStyle w:val="4"/>
        <w:keepNext w:val="0"/>
        <w:keepLines w:val="0"/>
        <w:pageBreakBefore w:val="0"/>
        <w:kinsoku/>
        <w:overflowPunct/>
        <w:topLinePunct w:val="0"/>
        <w:bidi w:val="0"/>
        <w:spacing w:before="100" w:line="360" w:lineRule="auto"/>
        <w:jc w:val="center"/>
        <w:rPr>
          <w:rFonts w:hint="eastAsia" w:ascii="宋体" w:hAnsi="宋体" w:eastAsia="宋体" w:cs="宋体"/>
          <w:color w:val="auto"/>
          <w:spacing w:val="9"/>
          <w:sz w:val="32"/>
          <w:szCs w:val="32"/>
          <w:highlight w:val="none"/>
          <w14:textOutline w14:w="5793" w14:cap="sq" w14:cmpd="sng">
            <w14:solidFill>
              <w14:srgbClr w14:val="000000"/>
            </w14:solidFill>
            <w14:prstDash w14:val="solid"/>
            <w14:bevel/>
          </w14:textOutline>
        </w:rPr>
      </w:pPr>
      <w:r>
        <w:rPr>
          <w:rFonts w:hint="eastAsia" w:ascii="宋体" w:hAnsi="宋体" w:eastAsia="宋体" w:cs="宋体"/>
          <w:color w:val="auto"/>
          <w:spacing w:val="9"/>
          <w:sz w:val="32"/>
          <w:szCs w:val="32"/>
          <w:highlight w:val="none"/>
          <w14:textOutline w14:w="5793" w14:cap="sq" w14:cmpd="sng">
            <w14:solidFill>
              <w14:srgbClr w14:val="000000"/>
            </w14:solidFill>
            <w14:prstDash w14:val="solid"/>
            <w14:bevel/>
          </w14:textOutline>
        </w:rPr>
        <w:t>施工合同</w:t>
      </w:r>
    </w:p>
    <w:p w14:paraId="74F75496">
      <w:pPr>
        <w:keepNext w:val="0"/>
        <w:keepLines w:val="0"/>
        <w:pageBreakBefore w:val="0"/>
        <w:kinsoku/>
        <w:overflowPunct/>
        <w:topLinePunct w:val="0"/>
        <w:bidi w:val="0"/>
        <w:spacing w:line="360" w:lineRule="auto"/>
        <w:rPr>
          <w:rFonts w:hint="eastAsia" w:ascii="宋体" w:hAnsi="宋体" w:eastAsia="宋体" w:cs="宋体"/>
          <w:color w:val="auto"/>
          <w:sz w:val="21"/>
          <w:szCs w:val="21"/>
          <w:highlight w:val="none"/>
        </w:rPr>
      </w:pPr>
    </w:p>
    <w:p w14:paraId="2BF3F658">
      <w:pPr>
        <w:pStyle w:val="4"/>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firstLine="408"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项目名称：</w:t>
      </w:r>
      <w:r>
        <w:rPr>
          <w:rFonts w:hint="eastAsia" w:ascii="宋体" w:hAnsi="宋体" w:eastAsia="宋体" w:cs="宋体"/>
          <w:color w:val="auto"/>
          <w:sz w:val="21"/>
          <w:szCs w:val="21"/>
          <w:highlight w:val="none"/>
          <w:u w:val="single" w:color="auto"/>
        </w:rPr>
        <w:t xml:space="preserve">                               </w:t>
      </w:r>
    </w:p>
    <w:p w14:paraId="4AAD9692">
      <w:pPr>
        <w:pStyle w:val="4"/>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firstLine="408"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项目编号：</w:t>
      </w:r>
      <w:r>
        <w:rPr>
          <w:rFonts w:hint="eastAsia" w:ascii="宋体" w:hAnsi="宋体" w:eastAsia="宋体" w:cs="宋体"/>
          <w:color w:val="auto"/>
          <w:sz w:val="21"/>
          <w:szCs w:val="21"/>
          <w:highlight w:val="none"/>
          <w:u w:val="single" w:color="auto"/>
        </w:rPr>
        <w:t xml:space="preserve">                              </w:t>
      </w:r>
    </w:p>
    <w:p w14:paraId="707C6F75">
      <w:pPr>
        <w:pStyle w:val="4"/>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firstLine="416"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甲方</w:t>
      </w:r>
      <w:r>
        <w:rPr>
          <w:rFonts w:hint="eastAsia" w:ascii="宋体" w:hAnsi="宋体" w:eastAsia="宋体" w:cs="宋体"/>
          <w:color w:val="auto"/>
          <w:spacing w:val="-16"/>
          <w:sz w:val="21"/>
          <w:szCs w:val="21"/>
          <w:highlight w:val="none"/>
        </w:rPr>
        <w:t>：</w:t>
      </w:r>
      <w:r>
        <w:rPr>
          <w:rFonts w:hint="eastAsia" w:ascii="宋体" w:hAnsi="宋体" w:eastAsia="宋体" w:cs="宋体"/>
          <w:color w:val="auto"/>
          <w:sz w:val="21"/>
          <w:szCs w:val="21"/>
          <w:highlight w:val="none"/>
          <w:u w:val="single" w:color="auto"/>
        </w:rPr>
        <w:t xml:space="preserve">                        </w:t>
      </w:r>
      <w:r>
        <w:rPr>
          <w:rFonts w:hint="eastAsia" w:ascii="宋体" w:hAnsi="宋体" w:eastAsia="宋体" w:cs="宋体"/>
          <w:color w:val="auto"/>
          <w:spacing w:val="-16"/>
          <w:sz w:val="21"/>
          <w:szCs w:val="21"/>
          <w:highlight w:val="none"/>
        </w:rPr>
        <w:t>（</w:t>
      </w:r>
      <w:r>
        <w:rPr>
          <w:rFonts w:hint="eastAsia" w:ascii="宋体" w:hAnsi="宋体" w:eastAsia="宋体" w:cs="宋体"/>
          <w:color w:val="auto"/>
          <w:spacing w:val="-1"/>
          <w:sz w:val="21"/>
          <w:szCs w:val="21"/>
          <w:highlight w:val="none"/>
        </w:rPr>
        <w:t>采购人）</w:t>
      </w:r>
    </w:p>
    <w:p w14:paraId="7AC05D0F">
      <w:pPr>
        <w:pStyle w:val="4"/>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w:t>
      </w:r>
      <w:r>
        <w:rPr>
          <w:rFonts w:hint="eastAsia" w:ascii="宋体" w:hAnsi="宋体" w:eastAsia="宋体" w:cs="宋体"/>
          <w:color w:val="auto"/>
          <w:spacing w:val="-16"/>
          <w:sz w:val="21"/>
          <w:szCs w:val="21"/>
          <w:highlight w:val="none"/>
        </w:rPr>
        <w:t>：</w:t>
      </w:r>
      <w:r>
        <w:rPr>
          <w:rFonts w:hint="eastAsia" w:ascii="宋体" w:hAnsi="宋体" w:eastAsia="宋体" w:cs="宋体"/>
          <w:color w:val="auto"/>
          <w:sz w:val="21"/>
          <w:szCs w:val="21"/>
          <w:highlight w:val="none"/>
          <w:u w:val="single" w:color="auto"/>
        </w:rPr>
        <w:t xml:space="preserve">                </w:t>
      </w:r>
      <w:r>
        <w:rPr>
          <w:rFonts w:hint="eastAsia" w:ascii="宋体" w:hAnsi="宋体" w:eastAsia="宋体" w:cs="宋体"/>
          <w:color w:val="auto"/>
          <w:spacing w:val="-16"/>
          <w:sz w:val="21"/>
          <w:szCs w:val="21"/>
          <w:highlight w:val="none"/>
        </w:rPr>
        <w:t>（</w:t>
      </w:r>
      <w:r>
        <w:rPr>
          <w:rFonts w:hint="eastAsia" w:ascii="宋体" w:hAnsi="宋体" w:eastAsia="宋体" w:cs="宋体"/>
          <w:color w:val="auto"/>
          <w:sz w:val="21"/>
          <w:szCs w:val="21"/>
          <w:highlight w:val="none"/>
        </w:rPr>
        <w:t>中标供应商）</w:t>
      </w:r>
    </w:p>
    <w:p w14:paraId="1B149B43">
      <w:pPr>
        <w:pStyle w:val="4"/>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firstLine="396"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根据《中华人民共和国合同法》、《中华人民共和国建筑法》、《中华人民共和国政府采购法》、《中</w:t>
      </w:r>
      <w:r>
        <w:rPr>
          <w:rFonts w:hint="eastAsia" w:ascii="宋体" w:hAnsi="宋体" w:eastAsia="宋体" w:cs="宋体"/>
          <w:color w:val="auto"/>
          <w:spacing w:val="-1"/>
          <w:sz w:val="21"/>
          <w:szCs w:val="21"/>
          <w:highlight w:val="none"/>
        </w:rPr>
        <w:t>华人民共和国政府采购法实施条例》及有关法律规定，遵循平等、自愿、公平和诚实信</w:t>
      </w:r>
      <w:r>
        <w:rPr>
          <w:rFonts w:hint="eastAsia" w:ascii="宋体" w:hAnsi="宋体" w:eastAsia="宋体" w:cs="宋体"/>
          <w:color w:val="auto"/>
          <w:spacing w:val="-2"/>
          <w:sz w:val="21"/>
          <w:szCs w:val="21"/>
          <w:highlight w:val="none"/>
        </w:rPr>
        <w:t>用的原则，双方就</w:t>
      </w:r>
      <w:r>
        <w:rPr>
          <w:rFonts w:hint="eastAsia" w:ascii="宋体" w:hAnsi="宋体" w:eastAsia="宋体" w:cs="宋体"/>
          <w:color w:val="auto"/>
          <w:spacing w:val="-2"/>
          <w:sz w:val="21"/>
          <w:szCs w:val="21"/>
          <w:highlight w:val="none"/>
          <w:u w:val="single" w:color="auto"/>
        </w:rPr>
        <w:t xml:space="preserve">                                       </w:t>
      </w:r>
      <w:r>
        <w:rPr>
          <w:rFonts w:hint="eastAsia" w:ascii="宋体" w:hAnsi="宋体" w:eastAsia="宋体" w:cs="宋体"/>
          <w:color w:val="auto"/>
          <w:spacing w:val="-85"/>
          <w:sz w:val="21"/>
          <w:szCs w:val="21"/>
          <w:highlight w:val="none"/>
        </w:rPr>
        <w:t xml:space="preserve"> </w:t>
      </w:r>
      <w:r>
        <w:rPr>
          <w:rFonts w:hint="eastAsia" w:ascii="宋体" w:hAnsi="宋体" w:eastAsia="宋体" w:cs="宋体"/>
          <w:color w:val="auto"/>
          <w:spacing w:val="-2"/>
          <w:sz w:val="21"/>
          <w:szCs w:val="21"/>
          <w:highlight w:val="none"/>
        </w:rPr>
        <w:t>项目施工及有关事项协商一致，共同达成如下协议：</w:t>
      </w:r>
    </w:p>
    <w:p w14:paraId="270E8DDC">
      <w:pPr>
        <w:pStyle w:val="4"/>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firstLine="412" w:firstLineChars="200"/>
        <w:textAlignment w:val="baseline"/>
        <w:outlineLvl w:val="1"/>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一、工程概况</w:t>
      </w:r>
    </w:p>
    <w:p w14:paraId="09E1BE1B">
      <w:pPr>
        <w:pStyle w:val="4"/>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firstLine="404"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1.工程名称：</w:t>
      </w:r>
      <w:r>
        <w:rPr>
          <w:rFonts w:hint="eastAsia" w:ascii="宋体" w:hAnsi="宋体" w:eastAsia="宋体" w:cs="宋体"/>
          <w:color w:val="auto"/>
          <w:sz w:val="21"/>
          <w:szCs w:val="21"/>
          <w:highlight w:val="none"/>
          <w:u w:val="single" w:color="auto"/>
        </w:rPr>
        <w:t xml:space="preserve">                               </w:t>
      </w:r>
      <w:r>
        <w:rPr>
          <w:rFonts w:hint="eastAsia" w:ascii="宋体" w:hAnsi="宋体" w:eastAsia="宋体" w:cs="宋体"/>
          <w:color w:val="auto"/>
          <w:spacing w:val="-4"/>
          <w:sz w:val="21"/>
          <w:szCs w:val="21"/>
          <w:highlight w:val="none"/>
        </w:rPr>
        <w:t>。</w:t>
      </w:r>
    </w:p>
    <w:p w14:paraId="08AA2B22">
      <w:pPr>
        <w:pStyle w:val="4"/>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firstLine="416" w:firstLineChars="200"/>
        <w:textAlignment w:val="baseline"/>
        <w:outlineLvl w:val="2"/>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2.工程地点：</w:t>
      </w:r>
      <w:r>
        <w:rPr>
          <w:rFonts w:hint="eastAsia" w:ascii="宋体" w:hAnsi="宋体" w:eastAsia="宋体" w:cs="宋体"/>
          <w:color w:val="auto"/>
          <w:spacing w:val="-1"/>
          <w:sz w:val="21"/>
          <w:szCs w:val="21"/>
          <w:highlight w:val="none"/>
          <w:u w:val="single" w:color="auto"/>
        </w:rPr>
        <w:t xml:space="preserve">           </w:t>
      </w:r>
      <w:r>
        <w:rPr>
          <w:rFonts w:hint="eastAsia" w:ascii="宋体" w:hAnsi="宋体" w:eastAsia="宋体" w:cs="宋体"/>
          <w:color w:val="auto"/>
          <w:spacing w:val="-1"/>
          <w:sz w:val="21"/>
          <w:szCs w:val="21"/>
          <w:highlight w:val="none"/>
        </w:rPr>
        <w:t>。</w:t>
      </w:r>
    </w:p>
    <w:p w14:paraId="72CDED0C">
      <w:pPr>
        <w:pStyle w:val="4"/>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3.工程立项批准文号：</w:t>
      </w:r>
      <w:r>
        <w:rPr>
          <w:rFonts w:hint="eastAsia" w:ascii="宋体" w:hAnsi="宋体" w:eastAsia="宋体" w:cs="宋体"/>
          <w:color w:val="auto"/>
          <w:sz w:val="21"/>
          <w:szCs w:val="21"/>
          <w:highlight w:val="none"/>
          <w:u w:val="single" w:color="auto"/>
        </w:rPr>
        <w:t xml:space="preserve">                </w:t>
      </w:r>
      <w:r>
        <w:rPr>
          <w:rFonts w:hint="eastAsia" w:ascii="宋体" w:hAnsi="宋体" w:eastAsia="宋体" w:cs="宋体"/>
          <w:color w:val="auto"/>
          <w:spacing w:val="-1"/>
          <w:sz w:val="21"/>
          <w:szCs w:val="21"/>
          <w:highlight w:val="none"/>
          <w:u w:val="single" w:color="auto"/>
        </w:rPr>
        <w:t xml:space="preserve">             </w:t>
      </w:r>
      <w:r>
        <w:rPr>
          <w:rFonts w:hint="eastAsia" w:ascii="宋体" w:hAnsi="宋体" w:eastAsia="宋体" w:cs="宋体"/>
          <w:color w:val="auto"/>
          <w:spacing w:val="-1"/>
          <w:sz w:val="21"/>
          <w:szCs w:val="21"/>
          <w:highlight w:val="none"/>
        </w:rPr>
        <w:t>。</w:t>
      </w:r>
    </w:p>
    <w:p w14:paraId="418CCAD6">
      <w:pPr>
        <w:pStyle w:val="4"/>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firstLine="416"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4.工程内容：</w:t>
      </w:r>
      <w:r>
        <w:rPr>
          <w:rFonts w:hint="eastAsia" w:ascii="宋体" w:hAnsi="宋体" w:eastAsia="宋体" w:cs="宋体"/>
          <w:color w:val="auto"/>
          <w:spacing w:val="-1"/>
          <w:sz w:val="21"/>
          <w:szCs w:val="21"/>
          <w:highlight w:val="none"/>
          <w:u w:val="single" w:color="auto"/>
        </w:rPr>
        <w:t xml:space="preserve"> 按图纸施工 </w:t>
      </w:r>
      <w:r>
        <w:rPr>
          <w:rFonts w:hint="eastAsia" w:ascii="宋体" w:hAnsi="宋体" w:eastAsia="宋体" w:cs="宋体"/>
          <w:color w:val="auto"/>
          <w:spacing w:val="-1"/>
          <w:sz w:val="21"/>
          <w:szCs w:val="21"/>
          <w:highlight w:val="none"/>
        </w:rPr>
        <w:t>。</w:t>
      </w:r>
    </w:p>
    <w:p w14:paraId="54889497">
      <w:pPr>
        <w:pStyle w:val="4"/>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firstLine="416"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5.工程承包范围：</w:t>
      </w:r>
      <w:r>
        <w:rPr>
          <w:rFonts w:hint="eastAsia" w:ascii="宋体" w:hAnsi="宋体" w:eastAsia="宋体" w:cs="宋体"/>
          <w:color w:val="auto"/>
          <w:spacing w:val="-1"/>
          <w:sz w:val="21"/>
          <w:szCs w:val="21"/>
          <w:highlight w:val="none"/>
          <w:u w:val="single" w:color="auto"/>
        </w:rPr>
        <w:t xml:space="preserve">                   </w:t>
      </w:r>
      <w:r>
        <w:rPr>
          <w:rFonts w:hint="eastAsia" w:ascii="宋体" w:hAnsi="宋体" w:eastAsia="宋体" w:cs="宋体"/>
          <w:color w:val="auto"/>
          <w:spacing w:val="-1"/>
          <w:sz w:val="21"/>
          <w:szCs w:val="21"/>
          <w:highlight w:val="none"/>
        </w:rPr>
        <w:t>。</w:t>
      </w:r>
    </w:p>
    <w:p w14:paraId="1030851D">
      <w:pPr>
        <w:pStyle w:val="4"/>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firstLine="412" w:firstLineChars="200"/>
        <w:textAlignment w:val="baseline"/>
        <w:outlineLvl w:val="1"/>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二、合同工期</w:t>
      </w:r>
    </w:p>
    <w:p w14:paraId="7E006303">
      <w:pPr>
        <w:pStyle w:val="4"/>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firstLine="40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计划开工日期：</w:t>
      </w:r>
      <w:r>
        <w:rPr>
          <w:rFonts w:hint="eastAsia" w:ascii="宋体" w:hAnsi="宋体" w:eastAsia="宋体" w:cs="宋体"/>
          <w:color w:val="auto"/>
          <w:spacing w:val="-5"/>
          <w:sz w:val="21"/>
          <w:szCs w:val="21"/>
          <w:highlight w:val="none"/>
          <w:u w:val="single" w:color="auto"/>
        </w:rPr>
        <w:t xml:space="preserve">      </w:t>
      </w:r>
      <w:r>
        <w:rPr>
          <w:rFonts w:hint="eastAsia" w:ascii="宋体" w:hAnsi="宋体" w:eastAsia="宋体" w:cs="宋体"/>
          <w:color w:val="auto"/>
          <w:spacing w:val="-92"/>
          <w:sz w:val="21"/>
          <w:szCs w:val="21"/>
          <w:highlight w:val="none"/>
        </w:rPr>
        <w:t xml:space="preserve"> </w:t>
      </w:r>
      <w:r>
        <w:rPr>
          <w:rFonts w:hint="eastAsia" w:ascii="宋体" w:hAnsi="宋体" w:eastAsia="宋体" w:cs="宋体"/>
          <w:color w:val="auto"/>
          <w:spacing w:val="-5"/>
          <w:sz w:val="21"/>
          <w:szCs w:val="21"/>
          <w:highlight w:val="none"/>
        </w:rPr>
        <w:t>年</w:t>
      </w:r>
      <w:r>
        <w:rPr>
          <w:rFonts w:hint="eastAsia" w:ascii="宋体" w:hAnsi="宋体" w:eastAsia="宋体" w:cs="宋体"/>
          <w:color w:val="auto"/>
          <w:spacing w:val="36"/>
          <w:sz w:val="21"/>
          <w:szCs w:val="21"/>
          <w:highlight w:val="none"/>
          <w:u w:val="single" w:color="auto"/>
        </w:rPr>
        <w:t xml:space="preserve">   </w:t>
      </w:r>
      <w:r>
        <w:rPr>
          <w:rFonts w:hint="eastAsia" w:ascii="宋体" w:hAnsi="宋体" w:eastAsia="宋体" w:cs="宋体"/>
          <w:color w:val="auto"/>
          <w:spacing w:val="-95"/>
          <w:sz w:val="21"/>
          <w:szCs w:val="21"/>
          <w:highlight w:val="none"/>
        </w:rPr>
        <w:t xml:space="preserve"> </w:t>
      </w:r>
      <w:r>
        <w:rPr>
          <w:rFonts w:hint="eastAsia" w:ascii="宋体" w:hAnsi="宋体" w:eastAsia="宋体" w:cs="宋体"/>
          <w:color w:val="auto"/>
          <w:spacing w:val="-5"/>
          <w:sz w:val="21"/>
          <w:szCs w:val="21"/>
          <w:highlight w:val="none"/>
        </w:rPr>
        <w:t>月</w:t>
      </w:r>
      <w:r>
        <w:rPr>
          <w:rFonts w:hint="eastAsia" w:ascii="宋体" w:hAnsi="宋体" w:eastAsia="宋体" w:cs="宋体"/>
          <w:color w:val="auto"/>
          <w:spacing w:val="36"/>
          <w:sz w:val="21"/>
          <w:szCs w:val="21"/>
          <w:highlight w:val="none"/>
          <w:u w:val="single" w:color="auto"/>
        </w:rPr>
        <w:t xml:space="preserve">   </w:t>
      </w:r>
      <w:r>
        <w:rPr>
          <w:rFonts w:hint="eastAsia" w:ascii="宋体" w:hAnsi="宋体" w:eastAsia="宋体" w:cs="宋体"/>
          <w:color w:val="auto"/>
          <w:spacing w:val="-62"/>
          <w:sz w:val="21"/>
          <w:szCs w:val="21"/>
          <w:highlight w:val="none"/>
        </w:rPr>
        <w:t xml:space="preserve"> </w:t>
      </w:r>
      <w:r>
        <w:rPr>
          <w:rFonts w:hint="eastAsia" w:ascii="宋体" w:hAnsi="宋体" w:eastAsia="宋体" w:cs="宋体"/>
          <w:color w:val="auto"/>
          <w:spacing w:val="-5"/>
          <w:sz w:val="21"/>
          <w:szCs w:val="21"/>
          <w:highlight w:val="none"/>
        </w:rPr>
        <w:t>日。</w:t>
      </w:r>
    </w:p>
    <w:p w14:paraId="5C83A385">
      <w:pPr>
        <w:pStyle w:val="4"/>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firstLine="404"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计划竣工日期：</w:t>
      </w:r>
      <w:r>
        <w:rPr>
          <w:rFonts w:hint="eastAsia" w:ascii="宋体" w:hAnsi="宋体" w:eastAsia="宋体" w:cs="宋体"/>
          <w:color w:val="auto"/>
          <w:spacing w:val="-4"/>
          <w:sz w:val="21"/>
          <w:szCs w:val="21"/>
          <w:highlight w:val="none"/>
          <w:u w:val="single" w:color="auto"/>
        </w:rPr>
        <w:t xml:space="preserve">      </w:t>
      </w:r>
      <w:r>
        <w:rPr>
          <w:rFonts w:hint="eastAsia" w:ascii="宋体" w:hAnsi="宋体" w:eastAsia="宋体" w:cs="宋体"/>
          <w:color w:val="auto"/>
          <w:spacing w:val="-99"/>
          <w:sz w:val="21"/>
          <w:szCs w:val="21"/>
          <w:highlight w:val="none"/>
        </w:rPr>
        <w:t xml:space="preserve"> </w:t>
      </w:r>
      <w:r>
        <w:rPr>
          <w:rFonts w:hint="eastAsia" w:ascii="宋体" w:hAnsi="宋体" w:eastAsia="宋体" w:cs="宋体"/>
          <w:color w:val="auto"/>
          <w:spacing w:val="-4"/>
          <w:sz w:val="21"/>
          <w:szCs w:val="21"/>
          <w:highlight w:val="none"/>
        </w:rPr>
        <w:t>年</w:t>
      </w:r>
      <w:r>
        <w:rPr>
          <w:rFonts w:hint="eastAsia" w:ascii="宋体" w:hAnsi="宋体" w:eastAsia="宋体" w:cs="宋体"/>
          <w:color w:val="auto"/>
          <w:spacing w:val="27"/>
          <w:sz w:val="21"/>
          <w:szCs w:val="21"/>
          <w:highlight w:val="none"/>
          <w:u w:val="single" w:color="auto"/>
        </w:rPr>
        <w:t xml:space="preserve">    </w:t>
      </w:r>
      <w:r>
        <w:rPr>
          <w:rFonts w:hint="eastAsia" w:ascii="宋体" w:hAnsi="宋体" w:eastAsia="宋体" w:cs="宋体"/>
          <w:color w:val="auto"/>
          <w:spacing w:val="-95"/>
          <w:sz w:val="21"/>
          <w:szCs w:val="21"/>
          <w:highlight w:val="none"/>
        </w:rPr>
        <w:t xml:space="preserve"> </w:t>
      </w:r>
      <w:r>
        <w:rPr>
          <w:rFonts w:hint="eastAsia" w:ascii="宋体" w:hAnsi="宋体" w:eastAsia="宋体" w:cs="宋体"/>
          <w:color w:val="auto"/>
          <w:spacing w:val="-4"/>
          <w:sz w:val="21"/>
          <w:szCs w:val="21"/>
          <w:highlight w:val="none"/>
        </w:rPr>
        <w:t>月</w:t>
      </w:r>
      <w:r>
        <w:rPr>
          <w:rFonts w:hint="eastAsia" w:ascii="宋体" w:hAnsi="宋体" w:eastAsia="宋体" w:cs="宋体"/>
          <w:color w:val="auto"/>
          <w:spacing w:val="-4"/>
          <w:sz w:val="21"/>
          <w:szCs w:val="21"/>
          <w:highlight w:val="none"/>
          <w:u w:val="single" w:color="auto"/>
        </w:rPr>
        <w:t xml:space="preserve">   </w:t>
      </w:r>
      <w:r>
        <w:rPr>
          <w:rFonts w:hint="eastAsia" w:ascii="宋体" w:hAnsi="宋体" w:eastAsia="宋体" w:cs="宋体"/>
          <w:color w:val="auto"/>
          <w:spacing w:val="-62"/>
          <w:sz w:val="21"/>
          <w:szCs w:val="21"/>
          <w:highlight w:val="none"/>
        </w:rPr>
        <w:t xml:space="preserve"> </w:t>
      </w:r>
      <w:r>
        <w:rPr>
          <w:rFonts w:hint="eastAsia" w:ascii="宋体" w:hAnsi="宋体" w:eastAsia="宋体" w:cs="宋体"/>
          <w:color w:val="auto"/>
          <w:spacing w:val="-4"/>
          <w:sz w:val="21"/>
          <w:szCs w:val="21"/>
          <w:highlight w:val="none"/>
        </w:rPr>
        <w:t>日。</w:t>
      </w:r>
    </w:p>
    <w:p w14:paraId="0E8D904A">
      <w:pPr>
        <w:pStyle w:val="4"/>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firstLine="412" w:firstLineChars="200"/>
        <w:textAlignment w:val="baseline"/>
        <w:outlineLvl w:val="1"/>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三、质量标准</w:t>
      </w:r>
    </w:p>
    <w:p w14:paraId="2E6B37A8">
      <w:pPr>
        <w:pStyle w:val="4"/>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firstLine="416"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工程质量符合</w:t>
      </w:r>
      <w:r>
        <w:rPr>
          <w:rFonts w:hint="eastAsia" w:ascii="宋体" w:hAnsi="宋体" w:eastAsia="宋体" w:cs="宋体"/>
          <w:color w:val="auto"/>
          <w:spacing w:val="-1"/>
          <w:sz w:val="21"/>
          <w:szCs w:val="21"/>
          <w:highlight w:val="none"/>
          <w:u w:val="single" w:color="auto"/>
        </w:rPr>
        <w:t>国家有关施工验收规范合格</w:t>
      </w:r>
      <w:r>
        <w:rPr>
          <w:rFonts w:hint="eastAsia" w:ascii="宋体" w:hAnsi="宋体" w:eastAsia="宋体" w:cs="宋体"/>
          <w:color w:val="auto"/>
          <w:spacing w:val="-1"/>
          <w:sz w:val="21"/>
          <w:szCs w:val="21"/>
          <w:highlight w:val="none"/>
        </w:rPr>
        <w:t>标准。</w:t>
      </w:r>
    </w:p>
    <w:p w14:paraId="3C2387D5">
      <w:pPr>
        <w:pStyle w:val="4"/>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firstLine="412" w:firstLineChars="200"/>
        <w:textAlignment w:val="baseline"/>
        <w:outlineLvl w:val="1"/>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四、签约合同价与合同价格形式</w:t>
      </w:r>
    </w:p>
    <w:p w14:paraId="1976C5E7">
      <w:pPr>
        <w:pStyle w:val="4"/>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firstLine="44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1.签约合同价为：</w:t>
      </w:r>
      <w:r>
        <w:rPr>
          <w:rFonts w:hint="eastAsia" w:ascii="宋体" w:hAnsi="宋体" w:eastAsia="宋体" w:cs="宋体"/>
          <w:color w:val="auto"/>
          <w:spacing w:val="-2"/>
          <w:sz w:val="21"/>
          <w:szCs w:val="21"/>
          <w:highlight w:val="none"/>
        </w:rPr>
        <w:t>人民币大写</w:t>
      </w:r>
      <w:r>
        <w:rPr>
          <w:rFonts w:hint="eastAsia" w:ascii="宋体" w:hAnsi="宋体" w:eastAsia="宋体" w:cs="宋体"/>
          <w:color w:val="auto"/>
          <w:spacing w:val="-2"/>
          <w:sz w:val="21"/>
          <w:szCs w:val="21"/>
          <w:highlight w:val="none"/>
          <w:u w:val="single"/>
        </w:rPr>
        <w:t xml:space="preserve">        </w:t>
      </w:r>
      <w:r>
        <w:rPr>
          <w:rFonts w:hint="eastAsia" w:ascii="宋体" w:hAnsi="宋体" w:eastAsia="宋体" w:cs="宋体"/>
          <w:color w:val="auto"/>
          <w:spacing w:val="-2"/>
          <w:sz w:val="21"/>
          <w:szCs w:val="21"/>
          <w:highlight w:val="none"/>
        </w:rPr>
        <w:t xml:space="preserve">(小写¥ </w:t>
      </w:r>
      <w:r>
        <w:rPr>
          <w:rFonts w:hint="eastAsia" w:ascii="宋体" w:hAnsi="宋体" w:eastAsia="宋体" w:cs="宋体"/>
          <w:color w:val="auto"/>
          <w:spacing w:val="-2"/>
          <w:sz w:val="21"/>
          <w:szCs w:val="21"/>
          <w:highlight w:val="none"/>
          <w:u w:val="single"/>
        </w:rPr>
        <w:t xml:space="preserve">     </w:t>
      </w:r>
      <w:r>
        <w:rPr>
          <w:rFonts w:hint="eastAsia" w:ascii="宋体" w:hAnsi="宋体" w:eastAsia="宋体" w:cs="宋体"/>
          <w:color w:val="auto"/>
          <w:spacing w:val="-2"/>
          <w:sz w:val="21"/>
          <w:szCs w:val="21"/>
          <w:highlight w:val="none"/>
        </w:rPr>
        <w:t>元)。以实际完成工程量编制结算报告，报由建设单位委托具有造价咨询资质单位审核的双方确认的结算造价作为本项目正式合同价进行结算。</w:t>
      </w:r>
    </w:p>
    <w:p w14:paraId="1655C0FF">
      <w:pPr>
        <w:pStyle w:val="4"/>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firstLine="412"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五、项目经理：</w:t>
      </w:r>
      <w:r>
        <w:rPr>
          <w:rFonts w:hint="eastAsia" w:ascii="宋体" w:hAnsi="宋体" w:eastAsia="宋体" w:cs="宋体"/>
          <w:color w:val="auto"/>
          <w:spacing w:val="3"/>
          <w:sz w:val="21"/>
          <w:szCs w:val="21"/>
          <w:highlight w:val="none"/>
          <w:u w:val="single" w:color="auto"/>
        </w:rPr>
        <w:t xml:space="preserve">       </w:t>
      </w:r>
      <w:r>
        <w:rPr>
          <w:rFonts w:hint="eastAsia" w:ascii="宋体" w:hAnsi="宋体" w:eastAsia="宋体" w:cs="宋体"/>
          <w:color w:val="auto"/>
          <w:spacing w:val="-2"/>
          <w:sz w:val="21"/>
          <w:szCs w:val="21"/>
          <w:highlight w:val="none"/>
        </w:rPr>
        <w:t>。</w:t>
      </w:r>
    </w:p>
    <w:p w14:paraId="62CB6D0F">
      <w:pPr>
        <w:pStyle w:val="4"/>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firstLine="412"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六、合同文件构成</w:t>
      </w:r>
    </w:p>
    <w:p w14:paraId="55E5C040">
      <w:pPr>
        <w:pStyle w:val="4"/>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firstLine="416"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本协议书与下列文件一起构成合同文件：</w:t>
      </w:r>
    </w:p>
    <w:p w14:paraId="199CD1D7">
      <w:pPr>
        <w:pStyle w:val="4"/>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firstLine="408" w:firstLineChars="200"/>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pacing w:val="-3"/>
          <w:sz w:val="21"/>
          <w:szCs w:val="21"/>
          <w:highlight w:val="none"/>
        </w:rPr>
        <w:t>1、本合同专用条款</w:t>
      </w:r>
      <w:r>
        <w:rPr>
          <w:rFonts w:hint="eastAsia" w:ascii="宋体" w:hAnsi="宋体" w:eastAsia="宋体" w:cs="宋体"/>
          <w:color w:val="auto"/>
          <w:spacing w:val="-3"/>
          <w:sz w:val="21"/>
          <w:szCs w:val="21"/>
          <w:highlight w:val="none"/>
          <w:lang w:val="en-US" w:eastAsia="zh-CN"/>
        </w:rPr>
        <w:t xml:space="preserve">                                   </w:t>
      </w:r>
    </w:p>
    <w:p w14:paraId="2721907A">
      <w:pPr>
        <w:pStyle w:val="4"/>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firstLine="412"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2、本合同通用条款</w:t>
      </w:r>
    </w:p>
    <w:p w14:paraId="20576DF9">
      <w:pPr>
        <w:pStyle w:val="4"/>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firstLine="412"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3、其他相关资料</w:t>
      </w:r>
    </w:p>
    <w:p w14:paraId="78D50384">
      <w:pPr>
        <w:pStyle w:val="4"/>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firstLine="412" w:firstLineChars="200"/>
        <w:textAlignment w:val="baseline"/>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在合同订立及履行过程中形成的与合同有关的文件均构成合同文件组成部分。</w:t>
      </w:r>
    </w:p>
    <w:p w14:paraId="2406FC45">
      <w:pPr>
        <w:pStyle w:val="4"/>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firstLine="412" w:firstLineChars="200"/>
        <w:textAlignment w:val="baseline"/>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上述各项合同文件包括合同当事人就该项合同文件所作出的补充和修改，属于同一类内容的文件，应以最新签署的为准。专用合同条款及其附件须经合同当事人签字或盖章。</w:t>
      </w:r>
    </w:p>
    <w:p w14:paraId="228EC5F0">
      <w:pPr>
        <w:pStyle w:val="4"/>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firstLine="412" w:firstLineChars="200"/>
        <w:textAlignment w:val="baseline"/>
        <w:outlineLvl w:val="1"/>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七、承诺</w:t>
      </w:r>
    </w:p>
    <w:p w14:paraId="1A28E0C3">
      <w:pPr>
        <w:pStyle w:val="4"/>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firstLine="412" w:firstLineChars="200"/>
        <w:textAlignment w:val="baseline"/>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1.甲方承诺按照法律规定履行项目审批手续、筹集工程建设资金并按照合同约定的期限和方式支付合同价款。</w:t>
      </w:r>
    </w:p>
    <w:p w14:paraId="3AC67545">
      <w:pPr>
        <w:pStyle w:val="4"/>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firstLine="412" w:firstLineChars="200"/>
        <w:textAlignment w:val="baseline"/>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2.乙方承诺按照法律规定及合同约定组织完成工程施工，确保工程质量和安全，不进行转包及其他违法行为，并在缺陷责任期及保修期内承担相应的工程维修责任。</w:t>
      </w:r>
    </w:p>
    <w:p w14:paraId="188C750D">
      <w:pPr>
        <w:pStyle w:val="4"/>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firstLine="412" w:firstLineChars="200"/>
        <w:textAlignment w:val="baseline"/>
        <w:outlineLvl w:val="1"/>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八、词语含义</w:t>
      </w:r>
    </w:p>
    <w:p w14:paraId="5F99AC1E">
      <w:pPr>
        <w:pStyle w:val="4"/>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firstLine="412" w:firstLineChars="200"/>
        <w:textAlignment w:val="baseline"/>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本协议书中词语含义与第二部分通用合同条款中赋予的含义相同。</w:t>
      </w:r>
    </w:p>
    <w:p w14:paraId="61EE9115">
      <w:pPr>
        <w:pStyle w:val="4"/>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firstLine="412" w:firstLineChars="200"/>
        <w:textAlignment w:val="baseline"/>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九、签订时间：本合同于       年     月     日签订。</w:t>
      </w:r>
    </w:p>
    <w:p w14:paraId="21F9AA78">
      <w:pPr>
        <w:pStyle w:val="4"/>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firstLine="412" w:firstLineChars="200"/>
        <w:textAlignment w:val="baseline"/>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十、签订地点：本合同在                     签订。</w:t>
      </w:r>
    </w:p>
    <w:p w14:paraId="3D254357">
      <w:pPr>
        <w:pStyle w:val="4"/>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firstLine="412" w:firstLineChars="200"/>
        <w:textAlignment w:val="baseline"/>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 xml:space="preserve">十一、补充协议：合同未尽事宜，合同当事人另行签订补充协议，补充协议是合同的组成部分。 </w:t>
      </w:r>
    </w:p>
    <w:p w14:paraId="7F1E7C18">
      <w:pPr>
        <w:pStyle w:val="4"/>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firstLine="412" w:firstLineChars="200"/>
        <w:textAlignment w:val="baseline"/>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十二、合同生效：本合同自双方法定代表人或其授权代理人签字或盖章并加盖单位公章后生效。</w:t>
      </w:r>
    </w:p>
    <w:p w14:paraId="3E94CC31">
      <w:pPr>
        <w:pStyle w:val="4"/>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firstLine="412" w:firstLineChars="200"/>
        <w:textAlignment w:val="baseline"/>
        <w:outlineLvl w:val="1"/>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十三、合同份数</w:t>
      </w:r>
    </w:p>
    <w:p w14:paraId="01BED6F4">
      <w:pPr>
        <w:pStyle w:val="4"/>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firstLine="412" w:firstLineChars="200"/>
        <w:textAlignment w:val="baseline"/>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本合同一式 六 份，均具有同等法律效力。</w:t>
      </w:r>
    </w:p>
    <w:p w14:paraId="42DE5904">
      <w:pPr>
        <w:pStyle w:val="4"/>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firstLine="412" w:firstLineChars="200"/>
        <w:textAlignment w:val="baseline"/>
        <w:outlineLvl w:val="1"/>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十四、施工用电由甲方提供。</w:t>
      </w:r>
    </w:p>
    <w:p w14:paraId="48A8F930">
      <w:pPr>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p>
    <w:p w14:paraId="302A7A6B">
      <w:pPr>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p>
    <w:p w14:paraId="3942FE64">
      <w:pPr>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sectPr>
          <w:footerReference r:id="rId19" w:type="default"/>
          <w:pgSz w:w="11906" w:h="16839"/>
          <w:pgMar w:top="1431" w:right="1134" w:bottom="1362" w:left="1141" w:header="0" w:footer="1200" w:gutter="0"/>
          <w:pgNumType w:fmt="decimal"/>
          <w:cols w:equalWidth="0" w:num="1">
            <w:col w:w="9630"/>
          </w:cols>
        </w:sectPr>
      </w:pPr>
    </w:p>
    <w:p w14:paraId="70B2AAB1">
      <w:pPr>
        <w:pStyle w:val="4"/>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firstLine="412" w:firstLineChars="200"/>
        <w:textAlignment w:val="baseline"/>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甲方（全称）：</w:t>
      </w:r>
    </w:p>
    <w:p w14:paraId="51342DB4">
      <w:pPr>
        <w:pStyle w:val="4"/>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firstLine="412" w:firstLineChars="200"/>
        <w:textAlignment w:val="baseline"/>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（盖章）</w:t>
      </w:r>
    </w:p>
    <w:p w14:paraId="1C308F46">
      <w:pPr>
        <w:pStyle w:val="4"/>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firstLine="412" w:firstLineChars="200"/>
        <w:textAlignment w:val="baseline"/>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br w:type="column"/>
      </w:r>
      <w:r>
        <w:rPr>
          <w:rFonts w:hint="eastAsia" w:ascii="宋体" w:hAnsi="宋体" w:eastAsia="宋体" w:cs="宋体"/>
          <w:color w:val="auto"/>
          <w:spacing w:val="-2"/>
          <w:sz w:val="21"/>
          <w:szCs w:val="21"/>
          <w:highlight w:val="none"/>
        </w:rPr>
        <w:t>乙方（全称）：</w:t>
      </w:r>
    </w:p>
    <w:p w14:paraId="1336F61D">
      <w:pPr>
        <w:pStyle w:val="4"/>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firstLine="412" w:firstLineChars="200"/>
        <w:textAlignment w:val="baseline"/>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（盖章）</w:t>
      </w:r>
    </w:p>
    <w:p w14:paraId="044F6947">
      <w:pPr>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sectPr>
          <w:type w:val="continuous"/>
          <w:pgSz w:w="11906" w:h="16839"/>
          <w:pgMar w:top="1431" w:right="1134" w:bottom="1362" w:left="1141" w:header="0" w:footer="1200" w:gutter="0"/>
          <w:pgNumType w:fmt="decimal"/>
          <w:cols w:equalWidth="0" w:num="2">
            <w:col w:w="5094" w:space="100"/>
            <w:col w:w="4437"/>
          </w:cols>
        </w:sectPr>
      </w:pPr>
    </w:p>
    <w:p w14:paraId="1328FF01">
      <w:pPr>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p>
    <w:p w14:paraId="3BF69ED8">
      <w:pPr>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p>
    <w:p w14:paraId="022C416D">
      <w:pPr>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sectPr>
          <w:type w:val="continuous"/>
          <w:pgSz w:w="11906" w:h="16839"/>
          <w:pgMar w:top="1431" w:right="1134" w:bottom="1362" w:left="1141" w:header="0" w:footer="1200" w:gutter="0"/>
          <w:pgNumType w:fmt="decimal"/>
          <w:cols w:equalWidth="0" w:num="1">
            <w:col w:w="9630"/>
          </w:cols>
        </w:sectPr>
      </w:pPr>
    </w:p>
    <w:p w14:paraId="2368C06C">
      <w:pPr>
        <w:pStyle w:val="4"/>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firstLine="412"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法定代表人 ：</w:t>
      </w:r>
    </w:p>
    <w:p w14:paraId="30E77AEE">
      <w:pPr>
        <w:pStyle w:val="4"/>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firstLine="412"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2"/>
          <w:position w:val="15"/>
          <w:sz w:val="21"/>
          <w:szCs w:val="21"/>
          <w:highlight w:val="none"/>
        </w:rPr>
        <w:t>或委托代理人（签字</w:t>
      </w:r>
      <w:r>
        <w:rPr>
          <w:rFonts w:hint="eastAsia" w:ascii="宋体" w:hAnsi="宋体" w:eastAsia="宋体" w:cs="宋体"/>
          <w:color w:val="auto"/>
          <w:spacing w:val="2"/>
          <w:position w:val="15"/>
          <w:sz w:val="21"/>
          <w:szCs w:val="21"/>
          <w:highlight w:val="none"/>
        </w:rPr>
        <w:t>）：</w:t>
      </w:r>
    </w:p>
    <w:p w14:paraId="5A4BC814">
      <w:pPr>
        <w:pStyle w:val="4"/>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firstLine="412"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组织机构代码：</w:t>
      </w:r>
    </w:p>
    <w:p w14:paraId="282E4941">
      <w:pPr>
        <w:pStyle w:val="4"/>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firstLine="376"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1"/>
          <w:position w:val="15"/>
          <w:sz w:val="21"/>
          <w:szCs w:val="21"/>
          <w:highlight w:val="none"/>
        </w:rPr>
        <w:t>电话：</w:t>
      </w:r>
    </w:p>
    <w:p w14:paraId="54F36ECF">
      <w:pPr>
        <w:pStyle w:val="4"/>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firstLine="408"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地址：</w:t>
      </w:r>
    </w:p>
    <w:p w14:paraId="6095140C">
      <w:pPr>
        <w:pStyle w:val="4"/>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firstLine="388"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邮编：</w:t>
      </w:r>
    </w:p>
    <w:p w14:paraId="67F11986">
      <w:pPr>
        <w:pStyle w:val="4"/>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firstLine="388"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邮箱：</w:t>
      </w:r>
    </w:p>
    <w:p w14:paraId="5662E2A5">
      <w:pPr>
        <w:pStyle w:val="4"/>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firstLine="412"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签订日期：      年</w:t>
      </w:r>
      <w:r>
        <w:rPr>
          <w:rFonts w:hint="eastAsia" w:ascii="宋体" w:hAnsi="宋体" w:eastAsia="宋体" w:cs="宋体"/>
          <w:color w:val="auto"/>
          <w:spacing w:val="6"/>
          <w:sz w:val="21"/>
          <w:szCs w:val="21"/>
          <w:highlight w:val="none"/>
        </w:rPr>
        <w:t xml:space="preserve">   </w:t>
      </w:r>
      <w:r>
        <w:rPr>
          <w:rFonts w:hint="eastAsia" w:ascii="宋体" w:hAnsi="宋体" w:eastAsia="宋体" w:cs="宋体"/>
          <w:color w:val="auto"/>
          <w:spacing w:val="-2"/>
          <w:sz w:val="21"/>
          <w:szCs w:val="21"/>
          <w:highlight w:val="none"/>
        </w:rPr>
        <w:t>月</w:t>
      </w:r>
      <w:r>
        <w:rPr>
          <w:rFonts w:hint="eastAsia" w:ascii="宋体" w:hAnsi="宋体" w:eastAsia="宋体" w:cs="宋体"/>
          <w:color w:val="auto"/>
          <w:spacing w:val="15"/>
          <w:sz w:val="21"/>
          <w:szCs w:val="21"/>
          <w:highlight w:val="none"/>
        </w:rPr>
        <w:t xml:space="preserve">   </w:t>
      </w:r>
      <w:r>
        <w:rPr>
          <w:rFonts w:hint="eastAsia" w:ascii="宋体" w:hAnsi="宋体" w:eastAsia="宋体" w:cs="宋体"/>
          <w:color w:val="auto"/>
          <w:spacing w:val="-2"/>
          <w:sz w:val="21"/>
          <w:szCs w:val="21"/>
          <w:highlight w:val="none"/>
        </w:rPr>
        <w:t>日</w:t>
      </w:r>
    </w:p>
    <w:p w14:paraId="094EDCA9">
      <w:pPr>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br w:type="column"/>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pacing w:val="-2"/>
          <w:sz w:val="21"/>
          <w:szCs w:val="21"/>
          <w:highlight w:val="none"/>
        </w:rPr>
        <w:t>法定代表人</w:t>
      </w:r>
    </w:p>
    <w:p w14:paraId="45E3445F">
      <w:pPr>
        <w:pStyle w:val="4"/>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firstLine="416"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
          <w:position w:val="15"/>
          <w:sz w:val="21"/>
          <w:szCs w:val="21"/>
          <w:highlight w:val="none"/>
        </w:rPr>
        <w:t>或委托代理人（签字</w:t>
      </w:r>
      <w:r>
        <w:rPr>
          <w:rFonts w:hint="eastAsia" w:ascii="宋体" w:hAnsi="宋体" w:eastAsia="宋体" w:cs="宋体"/>
          <w:color w:val="auto"/>
          <w:spacing w:val="-2"/>
          <w:position w:val="15"/>
          <w:sz w:val="21"/>
          <w:szCs w:val="21"/>
          <w:highlight w:val="none"/>
        </w:rPr>
        <w:t>）：</w:t>
      </w:r>
    </w:p>
    <w:p w14:paraId="48DD5D2F">
      <w:pPr>
        <w:pStyle w:val="4"/>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firstLine="412"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组织机构代码：</w:t>
      </w:r>
    </w:p>
    <w:p w14:paraId="0839716F">
      <w:pPr>
        <w:pStyle w:val="4"/>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firstLine="376"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1"/>
          <w:position w:val="15"/>
          <w:sz w:val="21"/>
          <w:szCs w:val="21"/>
          <w:highlight w:val="none"/>
        </w:rPr>
        <w:t>电话：</w:t>
      </w:r>
    </w:p>
    <w:p w14:paraId="31157B7F">
      <w:pPr>
        <w:pStyle w:val="4"/>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firstLine="408"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地址：</w:t>
      </w:r>
    </w:p>
    <w:p w14:paraId="59932C80">
      <w:pPr>
        <w:pStyle w:val="4"/>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firstLine="388"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邮编：</w:t>
      </w:r>
    </w:p>
    <w:p w14:paraId="5B814796">
      <w:pPr>
        <w:pStyle w:val="4"/>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firstLine="388"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邮箱：</w:t>
      </w:r>
    </w:p>
    <w:p w14:paraId="512EC701">
      <w:pPr>
        <w:pStyle w:val="4"/>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firstLine="412"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签订日期：      年</w:t>
      </w:r>
      <w:r>
        <w:rPr>
          <w:rFonts w:hint="eastAsia" w:ascii="宋体" w:hAnsi="宋体" w:eastAsia="宋体" w:cs="宋体"/>
          <w:color w:val="auto"/>
          <w:spacing w:val="6"/>
          <w:sz w:val="21"/>
          <w:szCs w:val="21"/>
          <w:highlight w:val="none"/>
        </w:rPr>
        <w:t xml:space="preserve">   </w:t>
      </w:r>
      <w:r>
        <w:rPr>
          <w:rFonts w:hint="eastAsia" w:ascii="宋体" w:hAnsi="宋体" w:eastAsia="宋体" w:cs="宋体"/>
          <w:color w:val="auto"/>
          <w:spacing w:val="-2"/>
          <w:sz w:val="21"/>
          <w:szCs w:val="21"/>
          <w:highlight w:val="none"/>
        </w:rPr>
        <w:t>月</w:t>
      </w:r>
      <w:r>
        <w:rPr>
          <w:rFonts w:hint="eastAsia" w:ascii="宋体" w:hAnsi="宋体" w:eastAsia="宋体" w:cs="宋体"/>
          <w:color w:val="auto"/>
          <w:spacing w:val="15"/>
          <w:sz w:val="21"/>
          <w:szCs w:val="21"/>
          <w:highlight w:val="none"/>
        </w:rPr>
        <w:t xml:space="preserve">   </w:t>
      </w:r>
      <w:r>
        <w:rPr>
          <w:rFonts w:hint="eastAsia" w:ascii="宋体" w:hAnsi="宋体" w:eastAsia="宋体" w:cs="宋体"/>
          <w:color w:val="auto"/>
          <w:spacing w:val="-2"/>
          <w:sz w:val="21"/>
          <w:szCs w:val="21"/>
          <w:highlight w:val="none"/>
        </w:rPr>
        <w:t>日</w:t>
      </w:r>
    </w:p>
    <w:p w14:paraId="445B1173">
      <w:pPr>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sectPr>
          <w:type w:val="continuous"/>
          <w:pgSz w:w="11906" w:h="16839"/>
          <w:pgMar w:top="1431" w:right="1134" w:bottom="1362" w:left="1141" w:header="0" w:footer="1200" w:gutter="0"/>
          <w:pgNumType w:fmt="decimal"/>
          <w:cols w:equalWidth="0" w:num="2">
            <w:col w:w="5292" w:space="100"/>
            <w:col w:w="4239"/>
          </w:cols>
        </w:sectPr>
      </w:pPr>
    </w:p>
    <w:p w14:paraId="6A098734">
      <w:pPr>
        <w:pStyle w:val="4"/>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firstLine="671" w:firstLineChars="200"/>
        <w:jc w:val="center"/>
        <w:textAlignment w:val="baseline"/>
        <w:outlineLvl w:val="2"/>
        <w:rPr>
          <w:rFonts w:hint="eastAsia" w:ascii="宋体" w:hAnsi="宋体" w:eastAsia="宋体" w:cs="宋体"/>
          <w:b/>
          <w:bCs/>
          <w:color w:val="auto"/>
          <w:sz w:val="32"/>
          <w:szCs w:val="32"/>
          <w:highlight w:val="none"/>
        </w:rPr>
      </w:pPr>
      <w:r>
        <w:rPr>
          <w:rFonts w:hint="eastAsia" w:ascii="宋体" w:hAnsi="宋体" w:eastAsia="宋体" w:cs="宋体"/>
          <w:b/>
          <w:bCs/>
          <w:color w:val="auto"/>
          <w:spacing w:val="7"/>
          <w:sz w:val="32"/>
          <w:szCs w:val="32"/>
          <w:highlight w:val="none"/>
        </w:rPr>
        <w:t>第二部分  通用条款</w:t>
      </w:r>
    </w:p>
    <w:p w14:paraId="4CBFEEC5">
      <w:pPr>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p>
    <w:p w14:paraId="7DA8FE22">
      <w:pPr>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p>
    <w:p w14:paraId="16074630">
      <w:pPr>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p>
    <w:p w14:paraId="7B342B8B">
      <w:pPr>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采用国家工商行政管理局和住房和城乡建设部制定的《建设工程施工合同》 (GF-2013-0201)的通用条款。</w:t>
      </w:r>
    </w:p>
    <w:p w14:paraId="3547FAA0">
      <w:pPr>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sectPr>
          <w:footerReference r:id="rId20" w:type="default"/>
          <w:pgSz w:w="11906" w:h="16839"/>
          <w:pgMar w:top="1431" w:right="1173" w:bottom="1362" w:left="1141" w:header="0" w:footer="1200" w:gutter="0"/>
          <w:pgNumType w:fmt="decimal"/>
          <w:cols w:space="720" w:num="1"/>
        </w:sectPr>
      </w:pPr>
    </w:p>
    <w:p w14:paraId="7883351B">
      <w:pPr>
        <w:pStyle w:val="4"/>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firstLine="671" w:firstLineChars="200"/>
        <w:jc w:val="center"/>
        <w:textAlignment w:val="baseline"/>
        <w:outlineLvl w:val="2"/>
        <w:rPr>
          <w:rFonts w:hint="eastAsia" w:ascii="宋体" w:hAnsi="宋体" w:eastAsia="宋体" w:cs="宋体"/>
          <w:b/>
          <w:bCs/>
          <w:color w:val="auto"/>
          <w:sz w:val="32"/>
          <w:szCs w:val="32"/>
          <w:highlight w:val="none"/>
        </w:rPr>
      </w:pPr>
      <w:r>
        <w:rPr>
          <w:rFonts w:hint="eastAsia" w:ascii="宋体" w:hAnsi="宋体" w:eastAsia="宋体" w:cs="宋体"/>
          <w:b/>
          <w:bCs/>
          <w:color w:val="auto"/>
          <w:spacing w:val="7"/>
          <w:sz w:val="32"/>
          <w:szCs w:val="32"/>
          <w:highlight w:val="none"/>
        </w:rPr>
        <w:t>第三部分  专用条款</w:t>
      </w:r>
    </w:p>
    <w:p w14:paraId="69E08B46">
      <w:pPr>
        <w:pStyle w:val="4"/>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firstLine="400" w:firstLineChars="200"/>
        <w:textAlignment w:val="baseline"/>
        <w:outlineLvl w:val="2"/>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14:textOutline w14:w="5103" w14:cap="sq" w14:cmpd="sng">
            <w14:solidFill>
              <w14:srgbClr w14:val="000000"/>
            </w14:solidFill>
            <w14:prstDash w14:val="solid"/>
            <w14:bevel/>
          </w14:textOutline>
        </w:rPr>
        <w:t>1.一般约定</w:t>
      </w:r>
    </w:p>
    <w:p w14:paraId="63011CD3">
      <w:pPr>
        <w:pStyle w:val="4"/>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firstLine="40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1.1</w:t>
      </w:r>
      <w:r>
        <w:rPr>
          <w:rFonts w:hint="eastAsia" w:ascii="宋体" w:hAnsi="宋体" w:eastAsia="宋体" w:cs="宋体"/>
          <w:color w:val="auto"/>
          <w:spacing w:val="11"/>
          <w:sz w:val="21"/>
          <w:szCs w:val="21"/>
          <w:highlight w:val="none"/>
        </w:rPr>
        <w:t xml:space="preserve"> </w:t>
      </w:r>
      <w:r>
        <w:rPr>
          <w:rFonts w:hint="eastAsia" w:ascii="宋体" w:hAnsi="宋体" w:eastAsia="宋体" w:cs="宋体"/>
          <w:color w:val="auto"/>
          <w:spacing w:val="-5"/>
          <w:sz w:val="21"/>
          <w:szCs w:val="21"/>
          <w:highlight w:val="none"/>
        </w:rPr>
        <w:t>词语定义</w:t>
      </w:r>
    </w:p>
    <w:p w14:paraId="32C8F311">
      <w:pPr>
        <w:pStyle w:val="4"/>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firstLine="404"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1.1.1合同</w:t>
      </w:r>
    </w:p>
    <w:p w14:paraId="6EF2FD98">
      <w:pPr>
        <w:pStyle w:val="4"/>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"1.1.1.10"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pacing w:val="-1"/>
          <w:sz w:val="21"/>
          <w:szCs w:val="21"/>
          <w:highlight w:val="none"/>
        </w:rPr>
        <w:t>1.1.1.</w:t>
      </w:r>
      <w:r>
        <w:rPr>
          <w:rFonts w:hint="eastAsia" w:ascii="宋体" w:hAnsi="宋体" w:eastAsia="宋体" w:cs="宋体"/>
          <w:color w:val="auto"/>
          <w:spacing w:val="-1"/>
          <w:sz w:val="21"/>
          <w:szCs w:val="21"/>
          <w:highlight w:val="none"/>
        </w:rPr>
        <w:fldChar w:fldCharType="end"/>
      </w:r>
      <w:r>
        <w:rPr>
          <w:rFonts w:hint="eastAsia" w:ascii="宋体" w:hAnsi="宋体" w:eastAsia="宋体" w:cs="宋体"/>
          <w:color w:val="auto"/>
          <w:spacing w:val="-1"/>
          <w:sz w:val="21"/>
          <w:szCs w:val="21"/>
          <w:highlight w:val="none"/>
        </w:rPr>
        <w:t>其他合同文件包括：</w:t>
      </w:r>
      <w:r>
        <w:rPr>
          <w:rFonts w:hint="eastAsia" w:ascii="宋体" w:hAnsi="宋体" w:eastAsia="宋体" w:cs="宋体"/>
          <w:color w:val="auto"/>
          <w:spacing w:val="-1"/>
          <w:sz w:val="21"/>
          <w:szCs w:val="21"/>
          <w:highlight w:val="none"/>
          <w:u w:val="single" w:color="auto"/>
        </w:rPr>
        <w:t>经合同双方当事人确认构成合同文件的其他文件</w:t>
      </w:r>
      <w:r>
        <w:rPr>
          <w:rFonts w:hint="eastAsia" w:ascii="宋体" w:hAnsi="宋体" w:eastAsia="宋体" w:cs="宋体"/>
          <w:color w:val="auto"/>
          <w:spacing w:val="-1"/>
          <w:sz w:val="21"/>
          <w:szCs w:val="21"/>
          <w:highlight w:val="none"/>
        </w:rPr>
        <w:t>。</w:t>
      </w:r>
    </w:p>
    <w:p w14:paraId="3A7824F4">
      <w:pPr>
        <w:pStyle w:val="4"/>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firstLine="408"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1.1.2 工程和设备</w:t>
      </w:r>
    </w:p>
    <w:p w14:paraId="7D0C4F28">
      <w:pPr>
        <w:pStyle w:val="4"/>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"1.1.2.1"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pacing w:val="-1"/>
          <w:sz w:val="21"/>
          <w:szCs w:val="21"/>
          <w:highlight w:val="none"/>
        </w:rPr>
        <w:t>1.1.2.1</w:t>
      </w:r>
      <w:r>
        <w:rPr>
          <w:rFonts w:hint="eastAsia" w:ascii="宋体" w:hAnsi="宋体" w:eastAsia="宋体" w:cs="宋体"/>
          <w:color w:val="auto"/>
          <w:spacing w:val="-1"/>
          <w:sz w:val="21"/>
          <w:szCs w:val="21"/>
          <w:highlight w:val="none"/>
        </w:rPr>
        <w:fldChar w:fldCharType="end"/>
      </w:r>
      <w:r>
        <w:rPr>
          <w:rFonts w:hint="eastAsia" w:ascii="宋体" w:hAnsi="宋体" w:eastAsia="宋体" w:cs="宋体"/>
          <w:color w:val="auto"/>
          <w:spacing w:val="-1"/>
          <w:sz w:val="21"/>
          <w:szCs w:val="21"/>
          <w:highlight w:val="none"/>
        </w:rPr>
        <w:t xml:space="preserve"> 作为施工现场组成部分的其他场所包括：</w:t>
      </w:r>
      <w:r>
        <w:rPr>
          <w:rFonts w:hint="eastAsia" w:ascii="宋体" w:hAnsi="宋体" w:eastAsia="宋体" w:cs="宋体"/>
          <w:color w:val="auto"/>
          <w:spacing w:val="-1"/>
          <w:sz w:val="21"/>
          <w:szCs w:val="21"/>
          <w:highlight w:val="none"/>
          <w:u w:val="single" w:color="auto"/>
        </w:rPr>
        <w:t xml:space="preserve"> 按通用条款，无特殊约定  </w:t>
      </w:r>
      <w:r>
        <w:rPr>
          <w:rFonts w:hint="eastAsia" w:ascii="宋体" w:hAnsi="宋体" w:eastAsia="宋体" w:cs="宋体"/>
          <w:color w:val="auto"/>
          <w:spacing w:val="-1"/>
          <w:sz w:val="21"/>
          <w:szCs w:val="21"/>
          <w:highlight w:val="none"/>
        </w:rPr>
        <w:t>。</w:t>
      </w:r>
    </w:p>
    <w:p w14:paraId="227D94E7">
      <w:pPr>
        <w:pStyle w:val="4"/>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"1.1.2.2"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pacing w:val="3"/>
          <w:sz w:val="21"/>
          <w:szCs w:val="21"/>
          <w:highlight w:val="none"/>
        </w:rPr>
        <w:t>1.1.2.2</w:t>
      </w:r>
      <w:r>
        <w:rPr>
          <w:rFonts w:hint="eastAsia" w:ascii="宋体" w:hAnsi="宋体" w:eastAsia="宋体" w:cs="宋体"/>
          <w:color w:val="auto"/>
          <w:spacing w:val="3"/>
          <w:sz w:val="21"/>
          <w:szCs w:val="21"/>
          <w:highlight w:val="none"/>
        </w:rPr>
        <w:fldChar w:fldCharType="end"/>
      </w:r>
      <w:r>
        <w:rPr>
          <w:rFonts w:hint="eastAsia" w:ascii="宋体" w:hAnsi="宋体" w:eastAsia="宋体" w:cs="宋体"/>
          <w:color w:val="auto"/>
          <w:spacing w:val="3"/>
          <w:sz w:val="21"/>
          <w:szCs w:val="21"/>
          <w:highlight w:val="none"/>
        </w:rPr>
        <w:t xml:space="preserve"> 永久占地包括：</w:t>
      </w:r>
      <w:r>
        <w:rPr>
          <w:rFonts w:hint="eastAsia" w:ascii="宋体" w:hAnsi="宋体" w:eastAsia="宋体" w:cs="宋体"/>
          <w:color w:val="auto"/>
          <w:spacing w:val="3"/>
          <w:sz w:val="21"/>
          <w:szCs w:val="21"/>
          <w:highlight w:val="none"/>
          <w:u w:val="single" w:color="auto"/>
        </w:rPr>
        <w:t xml:space="preserve">  </w:t>
      </w:r>
      <w:r>
        <w:rPr>
          <w:rFonts w:hint="eastAsia" w:ascii="宋体" w:hAnsi="宋体" w:eastAsia="宋体" w:cs="宋体"/>
          <w:color w:val="auto"/>
          <w:spacing w:val="-1"/>
          <w:sz w:val="21"/>
          <w:szCs w:val="21"/>
          <w:highlight w:val="none"/>
          <w:u w:val="single" w:color="auto"/>
        </w:rPr>
        <w:t xml:space="preserve">按通用条款，无特殊约定 </w:t>
      </w:r>
      <w:r>
        <w:rPr>
          <w:rFonts w:hint="eastAsia" w:ascii="宋体" w:hAnsi="宋体" w:eastAsia="宋体" w:cs="宋体"/>
          <w:color w:val="auto"/>
          <w:spacing w:val="3"/>
          <w:sz w:val="21"/>
          <w:szCs w:val="21"/>
          <w:highlight w:val="none"/>
        </w:rPr>
        <w:t>。</w:t>
      </w:r>
    </w:p>
    <w:p w14:paraId="123B0180">
      <w:pPr>
        <w:pStyle w:val="4"/>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pacing w:val="4"/>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"1.1.2.3"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pacing w:val="-2"/>
          <w:sz w:val="21"/>
          <w:szCs w:val="21"/>
          <w:highlight w:val="none"/>
        </w:rPr>
        <w:t>1.1.2.3</w:t>
      </w:r>
      <w:r>
        <w:rPr>
          <w:rFonts w:hint="eastAsia" w:ascii="宋体" w:hAnsi="宋体" w:eastAsia="宋体" w:cs="宋体"/>
          <w:color w:val="auto"/>
          <w:spacing w:val="-2"/>
          <w:sz w:val="21"/>
          <w:szCs w:val="21"/>
          <w:highlight w:val="none"/>
        </w:rPr>
        <w:fldChar w:fldCharType="end"/>
      </w:r>
      <w:r>
        <w:rPr>
          <w:rFonts w:hint="eastAsia" w:ascii="宋体" w:hAnsi="宋体" w:eastAsia="宋体" w:cs="宋体"/>
          <w:color w:val="auto"/>
          <w:spacing w:val="-2"/>
          <w:sz w:val="21"/>
          <w:szCs w:val="21"/>
          <w:highlight w:val="none"/>
        </w:rPr>
        <w:t xml:space="preserve"> 临时占地包括：</w:t>
      </w:r>
      <w:r>
        <w:rPr>
          <w:rFonts w:hint="eastAsia" w:ascii="宋体" w:hAnsi="宋体" w:eastAsia="宋体" w:cs="宋体"/>
          <w:color w:val="auto"/>
          <w:spacing w:val="-2"/>
          <w:sz w:val="21"/>
          <w:szCs w:val="21"/>
          <w:highlight w:val="none"/>
          <w:u w:val="single" w:color="auto"/>
        </w:rPr>
        <w:t xml:space="preserve">   按通用条款，无特殊约定</w:t>
      </w:r>
      <w:r>
        <w:rPr>
          <w:rFonts w:hint="eastAsia" w:ascii="宋体" w:hAnsi="宋体" w:eastAsia="宋体" w:cs="宋体"/>
          <w:color w:val="auto"/>
          <w:spacing w:val="-2"/>
          <w:sz w:val="21"/>
          <w:szCs w:val="21"/>
          <w:highlight w:val="none"/>
        </w:rPr>
        <w:t>。</w:t>
      </w:r>
      <w:r>
        <w:rPr>
          <w:rFonts w:hint="eastAsia" w:ascii="宋体" w:hAnsi="宋体" w:eastAsia="宋体" w:cs="宋体"/>
          <w:color w:val="auto"/>
          <w:spacing w:val="4"/>
          <w:sz w:val="21"/>
          <w:szCs w:val="21"/>
          <w:highlight w:val="none"/>
        </w:rPr>
        <w:t xml:space="preserve"> </w:t>
      </w:r>
    </w:p>
    <w:p w14:paraId="7740C4CC">
      <w:pPr>
        <w:pStyle w:val="4"/>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firstLine="40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1.2法律</w:t>
      </w:r>
    </w:p>
    <w:p w14:paraId="137BF900">
      <w:pPr>
        <w:pStyle w:val="4"/>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适用于合同的其他规范性文件：</w:t>
      </w:r>
      <w:r>
        <w:rPr>
          <w:rFonts w:hint="eastAsia" w:ascii="宋体" w:hAnsi="宋体" w:eastAsia="宋体" w:cs="宋体"/>
          <w:color w:val="auto"/>
          <w:sz w:val="21"/>
          <w:szCs w:val="21"/>
          <w:highlight w:val="none"/>
          <w:u w:val="single" w:color="auto"/>
        </w:rPr>
        <w:t>现行的国家法律和行政法规，工程所在地政府的</w:t>
      </w:r>
      <w:r>
        <w:rPr>
          <w:rFonts w:hint="eastAsia" w:ascii="宋体" w:hAnsi="宋体" w:eastAsia="宋体" w:cs="宋体"/>
          <w:color w:val="auto"/>
          <w:spacing w:val="-1"/>
          <w:sz w:val="21"/>
          <w:szCs w:val="21"/>
          <w:highlight w:val="none"/>
          <w:u w:val="single" w:color="auto"/>
        </w:rPr>
        <w:t>有关法规和规章</w:t>
      </w:r>
      <w:r>
        <w:rPr>
          <w:rFonts w:hint="eastAsia" w:ascii="宋体" w:hAnsi="宋体" w:eastAsia="宋体" w:cs="宋体"/>
          <w:color w:val="auto"/>
          <w:spacing w:val="-1"/>
          <w:sz w:val="21"/>
          <w:szCs w:val="21"/>
          <w:highlight w:val="none"/>
        </w:rPr>
        <w:t>。</w:t>
      </w:r>
    </w:p>
    <w:p w14:paraId="7D58E1EC">
      <w:pPr>
        <w:pStyle w:val="4"/>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firstLine="408"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1.3 标准和规范</w:t>
      </w:r>
    </w:p>
    <w:p w14:paraId="6DF4513B">
      <w:pPr>
        <w:pStyle w:val="4"/>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firstLine="416"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1.3.1适用于工程的标准规范包括：</w:t>
      </w:r>
      <w:r>
        <w:rPr>
          <w:rFonts w:hint="eastAsia" w:ascii="宋体" w:hAnsi="宋体" w:eastAsia="宋体" w:cs="宋体"/>
          <w:color w:val="auto"/>
          <w:spacing w:val="-1"/>
          <w:sz w:val="21"/>
          <w:szCs w:val="21"/>
          <w:highlight w:val="none"/>
          <w:u w:val="single" w:color="auto"/>
        </w:rPr>
        <w:t xml:space="preserve"> 按通用条款，无特殊约定   </w:t>
      </w:r>
      <w:r>
        <w:rPr>
          <w:rFonts w:hint="eastAsia" w:ascii="宋体" w:hAnsi="宋体" w:eastAsia="宋体" w:cs="宋体"/>
          <w:color w:val="auto"/>
          <w:spacing w:val="-1"/>
          <w:sz w:val="21"/>
          <w:szCs w:val="21"/>
          <w:highlight w:val="none"/>
        </w:rPr>
        <w:t>。</w:t>
      </w:r>
    </w:p>
    <w:p w14:paraId="11B92829">
      <w:pPr>
        <w:pStyle w:val="4"/>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firstLine="40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1.3.2</w:t>
      </w:r>
      <w:r>
        <w:rPr>
          <w:rFonts w:hint="eastAsia" w:ascii="宋体" w:hAnsi="宋体" w:eastAsia="宋体" w:cs="宋体"/>
          <w:color w:val="auto"/>
          <w:spacing w:val="44"/>
          <w:sz w:val="21"/>
          <w:szCs w:val="21"/>
          <w:highlight w:val="none"/>
        </w:rPr>
        <w:t xml:space="preserve"> </w:t>
      </w:r>
      <w:r>
        <w:rPr>
          <w:rFonts w:hint="eastAsia" w:ascii="宋体" w:hAnsi="宋体" w:eastAsia="宋体" w:cs="宋体"/>
          <w:color w:val="auto"/>
          <w:spacing w:val="-5"/>
          <w:sz w:val="21"/>
          <w:szCs w:val="21"/>
          <w:highlight w:val="none"/>
        </w:rPr>
        <w:t>甲方提供国外标准、规范的名称：</w:t>
      </w:r>
      <w:r>
        <w:rPr>
          <w:rFonts w:hint="eastAsia" w:ascii="宋体" w:hAnsi="宋体" w:eastAsia="宋体" w:cs="宋体"/>
          <w:color w:val="auto"/>
          <w:spacing w:val="-5"/>
          <w:sz w:val="21"/>
          <w:szCs w:val="21"/>
          <w:highlight w:val="none"/>
          <w:u w:val="single" w:color="auto"/>
        </w:rPr>
        <w:t xml:space="preserve">  无</w:t>
      </w:r>
      <w:r>
        <w:rPr>
          <w:rFonts w:hint="eastAsia" w:ascii="宋体" w:hAnsi="宋体" w:eastAsia="宋体" w:cs="宋体"/>
          <w:color w:val="auto"/>
          <w:spacing w:val="6"/>
          <w:sz w:val="21"/>
          <w:szCs w:val="21"/>
          <w:highlight w:val="none"/>
          <w:u w:val="single" w:color="auto"/>
        </w:rPr>
        <w:t xml:space="preserve">                </w:t>
      </w:r>
      <w:r>
        <w:rPr>
          <w:rFonts w:hint="eastAsia" w:ascii="宋体" w:hAnsi="宋体" w:eastAsia="宋体" w:cs="宋体"/>
          <w:color w:val="auto"/>
          <w:spacing w:val="-5"/>
          <w:sz w:val="21"/>
          <w:szCs w:val="21"/>
          <w:highlight w:val="none"/>
        </w:rPr>
        <w:t>；</w:t>
      </w:r>
      <w:r>
        <w:rPr>
          <w:rFonts w:hint="eastAsia" w:ascii="宋体" w:hAnsi="宋体" w:eastAsia="宋体" w:cs="宋体"/>
          <w:color w:val="auto"/>
          <w:spacing w:val="14"/>
          <w:sz w:val="21"/>
          <w:szCs w:val="21"/>
          <w:highlight w:val="none"/>
        </w:rPr>
        <w:t xml:space="preserve"> </w:t>
      </w:r>
      <w:r>
        <w:rPr>
          <w:rFonts w:hint="eastAsia" w:ascii="宋体" w:hAnsi="宋体" w:eastAsia="宋体" w:cs="宋体"/>
          <w:color w:val="auto"/>
          <w:spacing w:val="-1"/>
          <w:sz w:val="21"/>
          <w:szCs w:val="21"/>
          <w:highlight w:val="none"/>
        </w:rPr>
        <w:t>甲方提供国外标准、规范的份数：</w:t>
      </w:r>
      <w:r>
        <w:rPr>
          <w:rFonts w:hint="eastAsia" w:ascii="宋体" w:hAnsi="宋体" w:eastAsia="宋体" w:cs="宋体"/>
          <w:color w:val="auto"/>
          <w:spacing w:val="-1"/>
          <w:sz w:val="21"/>
          <w:szCs w:val="21"/>
          <w:highlight w:val="none"/>
          <w:u w:val="single" w:color="auto"/>
        </w:rPr>
        <w:t xml:space="preserve">      /                </w:t>
      </w:r>
      <w:r>
        <w:rPr>
          <w:rFonts w:hint="eastAsia" w:ascii="宋体" w:hAnsi="宋体" w:eastAsia="宋体" w:cs="宋体"/>
          <w:color w:val="auto"/>
          <w:spacing w:val="-1"/>
          <w:sz w:val="21"/>
          <w:szCs w:val="21"/>
          <w:highlight w:val="none"/>
        </w:rPr>
        <w:t>；甲方提供国外标准、规范的名称：</w:t>
      </w:r>
      <w:r>
        <w:rPr>
          <w:rFonts w:hint="eastAsia" w:ascii="宋体" w:hAnsi="宋体" w:eastAsia="宋体" w:cs="宋体"/>
          <w:color w:val="auto"/>
          <w:spacing w:val="-1"/>
          <w:sz w:val="21"/>
          <w:szCs w:val="21"/>
          <w:highlight w:val="none"/>
          <w:u w:val="single" w:color="auto"/>
        </w:rPr>
        <w:t xml:space="preserve">        /              </w:t>
      </w:r>
      <w:r>
        <w:rPr>
          <w:rFonts w:hint="eastAsia" w:ascii="宋体" w:hAnsi="宋体" w:eastAsia="宋体" w:cs="宋体"/>
          <w:color w:val="auto"/>
          <w:spacing w:val="-1"/>
          <w:sz w:val="21"/>
          <w:szCs w:val="21"/>
          <w:highlight w:val="none"/>
        </w:rPr>
        <w:t>。</w:t>
      </w:r>
    </w:p>
    <w:p w14:paraId="48734B56">
      <w:pPr>
        <w:pStyle w:val="4"/>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firstLine="416"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1.3.3甲方对工程的技术标准和功能要求的特殊要求：</w:t>
      </w:r>
      <w:r>
        <w:rPr>
          <w:rFonts w:hint="eastAsia" w:ascii="宋体" w:hAnsi="宋体" w:eastAsia="宋体" w:cs="宋体"/>
          <w:color w:val="auto"/>
          <w:spacing w:val="-1"/>
          <w:sz w:val="21"/>
          <w:szCs w:val="21"/>
          <w:highlight w:val="none"/>
          <w:u w:val="single" w:color="auto"/>
        </w:rPr>
        <w:t xml:space="preserve"> 按通用条款，无特殊约定  </w:t>
      </w:r>
      <w:r>
        <w:rPr>
          <w:rFonts w:hint="eastAsia" w:ascii="宋体" w:hAnsi="宋体" w:eastAsia="宋体" w:cs="宋体"/>
          <w:color w:val="auto"/>
          <w:spacing w:val="-1"/>
          <w:sz w:val="21"/>
          <w:szCs w:val="21"/>
          <w:highlight w:val="none"/>
        </w:rPr>
        <w:t>。</w:t>
      </w:r>
    </w:p>
    <w:p w14:paraId="682D5D8A">
      <w:pPr>
        <w:pStyle w:val="4"/>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firstLine="412"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1.4 合同文件的优先顺序</w:t>
      </w:r>
    </w:p>
    <w:p w14:paraId="335F6621">
      <w:pPr>
        <w:pStyle w:val="4"/>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firstLine="416"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合同文件组成及优先顺序为</w:t>
      </w:r>
      <w:r>
        <w:rPr>
          <w:rFonts w:hint="eastAsia" w:ascii="宋体" w:hAnsi="宋体" w:eastAsia="宋体" w:cs="宋体"/>
          <w:color w:val="auto"/>
          <w:spacing w:val="-1"/>
          <w:sz w:val="21"/>
          <w:szCs w:val="21"/>
          <w:highlight w:val="none"/>
          <w:u w:val="single" w:color="auto"/>
        </w:rPr>
        <w:t xml:space="preserve">  按通用条款，无特殊约定 </w:t>
      </w:r>
      <w:r>
        <w:rPr>
          <w:rFonts w:hint="eastAsia" w:ascii="宋体" w:hAnsi="宋体" w:eastAsia="宋体" w:cs="宋体"/>
          <w:color w:val="auto"/>
          <w:spacing w:val="-1"/>
          <w:sz w:val="21"/>
          <w:szCs w:val="21"/>
          <w:highlight w:val="none"/>
        </w:rPr>
        <w:t>。</w:t>
      </w:r>
    </w:p>
    <w:p w14:paraId="2517372A">
      <w:pPr>
        <w:pStyle w:val="4"/>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firstLine="396"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1.5</w:t>
      </w:r>
      <w:r>
        <w:rPr>
          <w:rFonts w:hint="eastAsia" w:ascii="宋体" w:hAnsi="宋体" w:eastAsia="宋体" w:cs="宋体"/>
          <w:color w:val="auto"/>
          <w:spacing w:val="36"/>
          <w:sz w:val="21"/>
          <w:szCs w:val="21"/>
          <w:highlight w:val="none"/>
        </w:rPr>
        <w:t xml:space="preserve"> </w:t>
      </w:r>
      <w:r>
        <w:rPr>
          <w:rFonts w:hint="eastAsia" w:ascii="宋体" w:hAnsi="宋体" w:eastAsia="宋体" w:cs="宋体"/>
          <w:color w:val="auto"/>
          <w:spacing w:val="-6"/>
          <w:sz w:val="21"/>
          <w:szCs w:val="21"/>
          <w:highlight w:val="none"/>
        </w:rPr>
        <w:t>图纸和乙方文件</w:t>
      </w:r>
    </w:p>
    <w:p w14:paraId="43A96EC6">
      <w:pPr>
        <w:pStyle w:val="4"/>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firstLine="396"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1.5.1</w:t>
      </w:r>
      <w:r>
        <w:rPr>
          <w:rFonts w:hint="eastAsia" w:ascii="宋体" w:hAnsi="宋体" w:eastAsia="宋体" w:cs="宋体"/>
          <w:color w:val="auto"/>
          <w:spacing w:val="35"/>
          <w:sz w:val="21"/>
          <w:szCs w:val="21"/>
          <w:highlight w:val="none"/>
        </w:rPr>
        <w:t xml:space="preserve"> </w:t>
      </w:r>
      <w:r>
        <w:rPr>
          <w:rFonts w:hint="eastAsia" w:ascii="宋体" w:hAnsi="宋体" w:eastAsia="宋体" w:cs="宋体"/>
          <w:color w:val="auto"/>
          <w:spacing w:val="-6"/>
          <w:sz w:val="21"/>
          <w:szCs w:val="21"/>
          <w:highlight w:val="none"/>
        </w:rPr>
        <w:t>图纸的提供</w:t>
      </w:r>
    </w:p>
    <w:p w14:paraId="6868E259">
      <w:pPr>
        <w:pStyle w:val="4"/>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firstLine="416"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甲方向乙方提供图纸的期限：</w:t>
      </w:r>
      <w:r>
        <w:rPr>
          <w:rFonts w:hint="eastAsia" w:ascii="宋体" w:hAnsi="宋体" w:eastAsia="宋体" w:cs="宋体"/>
          <w:color w:val="auto"/>
          <w:spacing w:val="-1"/>
          <w:sz w:val="21"/>
          <w:szCs w:val="21"/>
          <w:highlight w:val="none"/>
          <w:u w:val="single" w:color="auto"/>
        </w:rPr>
        <w:t xml:space="preserve">  合同生效</w:t>
      </w:r>
      <w:r>
        <w:rPr>
          <w:rFonts w:hint="eastAsia" w:ascii="宋体" w:hAnsi="宋体" w:eastAsia="宋体" w:cs="宋体"/>
          <w:color w:val="auto"/>
          <w:spacing w:val="-2"/>
          <w:sz w:val="21"/>
          <w:szCs w:val="21"/>
          <w:highlight w:val="none"/>
          <w:u w:val="single" w:color="auto"/>
        </w:rPr>
        <w:t xml:space="preserve">后7天内    </w:t>
      </w:r>
      <w:r>
        <w:rPr>
          <w:rFonts w:hint="eastAsia" w:ascii="宋体" w:hAnsi="宋体" w:eastAsia="宋体" w:cs="宋体"/>
          <w:color w:val="auto"/>
          <w:spacing w:val="-2"/>
          <w:sz w:val="21"/>
          <w:szCs w:val="21"/>
          <w:highlight w:val="none"/>
        </w:rPr>
        <w:t>；</w:t>
      </w:r>
    </w:p>
    <w:p w14:paraId="49DBFA82">
      <w:pPr>
        <w:pStyle w:val="4"/>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firstLine="416"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甲方向乙方提供图纸的数量：</w:t>
      </w:r>
      <w:r>
        <w:rPr>
          <w:rFonts w:hint="eastAsia" w:ascii="宋体" w:hAnsi="宋体" w:eastAsia="宋体" w:cs="宋体"/>
          <w:color w:val="auto"/>
          <w:spacing w:val="-1"/>
          <w:sz w:val="21"/>
          <w:szCs w:val="21"/>
          <w:highlight w:val="none"/>
          <w:u w:val="single" w:color="auto"/>
        </w:rPr>
        <w:t xml:space="preserve">             6份 </w:t>
      </w:r>
      <w:r>
        <w:rPr>
          <w:rFonts w:hint="eastAsia" w:ascii="宋体" w:hAnsi="宋体" w:eastAsia="宋体" w:cs="宋体"/>
          <w:color w:val="auto"/>
          <w:spacing w:val="-2"/>
          <w:sz w:val="21"/>
          <w:szCs w:val="21"/>
          <w:highlight w:val="none"/>
          <w:u w:val="single" w:color="auto"/>
        </w:rPr>
        <w:t xml:space="preserve">   </w:t>
      </w:r>
      <w:r>
        <w:rPr>
          <w:rFonts w:hint="eastAsia" w:ascii="宋体" w:hAnsi="宋体" w:eastAsia="宋体" w:cs="宋体"/>
          <w:color w:val="auto"/>
          <w:spacing w:val="-2"/>
          <w:sz w:val="21"/>
          <w:szCs w:val="21"/>
          <w:highlight w:val="none"/>
        </w:rPr>
        <w:t>；</w:t>
      </w:r>
    </w:p>
    <w:p w14:paraId="3299C686">
      <w:pPr>
        <w:pStyle w:val="4"/>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firstLine="416"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甲方向乙方提供图纸的内容：</w:t>
      </w:r>
      <w:r>
        <w:rPr>
          <w:rFonts w:hint="eastAsia" w:ascii="宋体" w:hAnsi="宋体" w:eastAsia="宋体" w:cs="宋体"/>
          <w:color w:val="auto"/>
          <w:spacing w:val="-1"/>
          <w:sz w:val="21"/>
          <w:szCs w:val="21"/>
          <w:highlight w:val="none"/>
          <w:u w:val="single" w:color="auto"/>
        </w:rPr>
        <w:t>设计人提供的设计</w:t>
      </w:r>
      <w:r>
        <w:rPr>
          <w:rFonts w:hint="eastAsia" w:ascii="宋体" w:hAnsi="宋体" w:eastAsia="宋体" w:cs="宋体"/>
          <w:color w:val="auto"/>
          <w:spacing w:val="-2"/>
          <w:sz w:val="21"/>
          <w:szCs w:val="21"/>
          <w:highlight w:val="none"/>
          <w:u w:val="single" w:color="auto"/>
        </w:rPr>
        <w:t xml:space="preserve">施工图纸   </w:t>
      </w:r>
      <w:r>
        <w:rPr>
          <w:rFonts w:hint="eastAsia" w:ascii="宋体" w:hAnsi="宋体" w:eastAsia="宋体" w:cs="宋体"/>
          <w:color w:val="auto"/>
          <w:spacing w:val="-2"/>
          <w:sz w:val="21"/>
          <w:szCs w:val="21"/>
          <w:highlight w:val="none"/>
        </w:rPr>
        <w:t>。</w:t>
      </w:r>
    </w:p>
    <w:p w14:paraId="0138E06C">
      <w:pPr>
        <w:pStyle w:val="4"/>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firstLine="396"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1.5.2</w:t>
      </w:r>
      <w:r>
        <w:rPr>
          <w:rFonts w:hint="eastAsia" w:ascii="宋体" w:hAnsi="宋体" w:eastAsia="宋体" w:cs="宋体"/>
          <w:color w:val="auto"/>
          <w:spacing w:val="31"/>
          <w:sz w:val="21"/>
          <w:szCs w:val="21"/>
          <w:highlight w:val="none"/>
        </w:rPr>
        <w:t xml:space="preserve"> </w:t>
      </w:r>
      <w:r>
        <w:rPr>
          <w:rFonts w:hint="eastAsia" w:ascii="宋体" w:hAnsi="宋体" w:eastAsia="宋体" w:cs="宋体"/>
          <w:color w:val="auto"/>
          <w:spacing w:val="-6"/>
          <w:sz w:val="21"/>
          <w:szCs w:val="21"/>
          <w:highlight w:val="none"/>
        </w:rPr>
        <w:t>乙方文件</w:t>
      </w:r>
    </w:p>
    <w:p w14:paraId="1D53CC99">
      <w:pPr>
        <w:pStyle w:val="4"/>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firstLine="416"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需要由乙方提供的文件，包括：</w:t>
      </w:r>
      <w:r>
        <w:rPr>
          <w:rFonts w:hint="eastAsia" w:ascii="宋体" w:hAnsi="宋体" w:eastAsia="宋体" w:cs="宋体"/>
          <w:color w:val="auto"/>
          <w:spacing w:val="-1"/>
          <w:sz w:val="21"/>
          <w:szCs w:val="21"/>
          <w:highlight w:val="none"/>
          <w:u w:val="single" w:color="auto"/>
        </w:rPr>
        <w:t>提供施工图以外的大样图、加工图等</w:t>
      </w:r>
      <w:r>
        <w:rPr>
          <w:rFonts w:hint="eastAsia" w:ascii="宋体" w:hAnsi="宋体" w:eastAsia="宋体" w:cs="宋体"/>
          <w:color w:val="auto"/>
          <w:spacing w:val="-1"/>
          <w:sz w:val="21"/>
          <w:szCs w:val="21"/>
          <w:highlight w:val="none"/>
        </w:rPr>
        <w:t xml:space="preserve"> ；</w:t>
      </w:r>
    </w:p>
    <w:p w14:paraId="5284708A">
      <w:pPr>
        <w:pStyle w:val="4"/>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firstLine="416"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乙方提供的文件的期限为：</w:t>
      </w:r>
      <w:r>
        <w:rPr>
          <w:rFonts w:hint="eastAsia" w:ascii="宋体" w:hAnsi="宋体" w:eastAsia="宋体" w:cs="宋体"/>
          <w:color w:val="auto"/>
          <w:spacing w:val="-1"/>
          <w:sz w:val="21"/>
          <w:szCs w:val="21"/>
          <w:highlight w:val="none"/>
          <w:u w:val="single" w:color="auto"/>
        </w:rPr>
        <w:t xml:space="preserve">构件开始施工前7天内                 </w:t>
      </w:r>
      <w:r>
        <w:rPr>
          <w:rFonts w:hint="eastAsia" w:ascii="宋体" w:hAnsi="宋体" w:eastAsia="宋体" w:cs="宋体"/>
          <w:color w:val="auto"/>
          <w:spacing w:val="-1"/>
          <w:sz w:val="21"/>
          <w:szCs w:val="21"/>
          <w:highlight w:val="none"/>
        </w:rPr>
        <w:t xml:space="preserve"> ；</w:t>
      </w:r>
    </w:p>
    <w:p w14:paraId="21C316A7">
      <w:pPr>
        <w:pStyle w:val="4"/>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firstLine="416"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乙方提供的文件的数量为：</w:t>
      </w:r>
      <w:r>
        <w:rPr>
          <w:rFonts w:hint="eastAsia" w:ascii="宋体" w:hAnsi="宋体" w:eastAsia="宋体" w:cs="宋体"/>
          <w:color w:val="auto"/>
          <w:spacing w:val="-1"/>
          <w:sz w:val="21"/>
          <w:szCs w:val="21"/>
          <w:highlight w:val="none"/>
          <w:u w:val="single" w:color="auto"/>
        </w:rPr>
        <w:t xml:space="preserve">根据甲方或监理人要求              </w:t>
      </w:r>
      <w:r>
        <w:rPr>
          <w:rFonts w:hint="eastAsia" w:ascii="宋体" w:hAnsi="宋体" w:eastAsia="宋体" w:cs="宋体"/>
          <w:color w:val="auto"/>
          <w:spacing w:val="-1"/>
          <w:sz w:val="21"/>
          <w:szCs w:val="21"/>
          <w:highlight w:val="none"/>
        </w:rPr>
        <w:t>；</w:t>
      </w:r>
    </w:p>
    <w:p w14:paraId="07672CFD">
      <w:pPr>
        <w:pStyle w:val="4"/>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firstLine="424"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乙方提供的文件的形式为：</w:t>
      </w:r>
      <w:r>
        <w:rPr>
          <w:rFonts w:hint="eastAsia" w:ascii="宋体" w:hAnsi="宋体" w:eastAsia="宋体" w:cs="宋体"/>
          <w:color w:val="auto"/>
          <w:spacing w:val="1"/>
          <w:sz w:val="21"/>
          <w:szCs w:val="21"/>
          <w:highlight w:val="none"/>
          <w:u w:val="single" w:color="auto"/>
        </w:rPr>
        <w:t xml:space="preserve">书面形式                              </w:t>
      </w:r>
      <w:r>
        <w:rPr>
          <w:rFonts w:hint="eastAsia" w:ascii="宋体" w:hAnsi="宋体" w:eastAsia="宋体" w:cs="宋体"/>
          <w:color w:val="auto"/>
          <w:spacing w:val="1"/>
          <w:sz w:val="21"/>
          <w:szCs w:val="21"/>
          <w:highlight w:val="none"/>
        </w:rPr>
        <w:t>；</w:t>
      </w:r>
    </w:p>
    <w:p w14:paraId="5C74A7E5">
      <w:pPr>
        <w:pStyle w:val="4"/>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firstLine="416"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甲方审批乙方文件的期限：</w:t>
      </w:r>
      <w:r>
        <w:rPr>
          <w:rFonts w:hint="eastAsia" w:ascii="宋体" w:hAnsi="宋体" w:eastAsia="宋体" w:cs="宋体"/>
          <w:color w:val="auto"/>
          <w:spacing w:val="-1"/>
          <w:sz w:val="21"/>
          <w:szCs w:val="21"/>
          <w:highlight w:val="none"/>
          <w:u w:val="single" w:color="auto"/>
        </w:rPr>
        <w:t xml:space="preserve">7天                              </w:t>
      </w:r>
      <w:r>
        <w:rPr>
          <w:rFonts w:hint="eastAsia" w:ascii="宋体" w:hAnsi="宋体" w:eastAsia="宋体" w:cs="宋体"/>
          <w:color w:val="auto"/>
          <w:spacing w:val="-1"/>
          <w:sz w:val="21"/>
          <w:szCs w:val="21"/>
          <w:highlight w:val="none"/>
        </w:rPr>
        <w:t>。</w:t>
      </w:r>
    </w:p>
    <w:p w14:paraId="2F035814">
      <w:pPr>
        <w:pStyle w:val="4"/>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firstLine="412"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1.5.3 现场图纸准备</w:t>
      </w:r>
    </w:p>
    <w:p w14:paraId="52DEF8E2">
      <w:pPr>
        <w:pStyle w:val="4"/>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firstLine="416"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关于现场图纸准备的约定：</w:t>
      </w:r>
      <w:r>
        <w:rPr>
          <w:rFonts w:hint="eastAsia" w:ascii="宋体" w:hAnsi="宋体" w:eastAsia="宋体" w:cs="宋体"/>
          <w:color w:val="auto"/>
          <w:spacing w:val="-1"/>
          <w:sz w:val="21"/>
          <w:szCs w:val="21"/>
          <w:highlight w:val="none"/>
          <w:u w:val="single" w:color="auto"/>
        </w:rPr>
        <w:t>按通用条款，无特殊约定</w:t>
      </w:r>
      <w:r>
        <w:rPr>
          <w:rFonts w:hint="eastAsia" w:ascii="宋体" w:hAnsi="宋体" w:eastAsia="宋体" w:cs="宋体"/>
          <w:color w:val="auto"/>
          <w:spacing w:val="-1"/>
          <w:sz w:val="21"/>
          <w:szCs w:val="21"/>
          <w:highlight w:val="none"/>
        </w:rPr>
        <w:t xml:space="preserve"> 。</w:t>
      </w:r>
    </w:p>
    <w:p w14:paraId="55349B36">
      <w:pPr>
        <w:pStyle w:val="4"/>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firstLine="392"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1.6</w:t>
      </w:r>
      <w:r>
        <w:rPr>
          <w:rFonts w:hint="eastAsia" w:ascii="宋体" w:hAnsi="宋体" w:eastAsia="宋体" w:cs="宋体"/>
          <w:color w:val="auto"/>
          <w:spacing w:val="12"/>
          <w:sz w:val="21"/>
          <w:szCs w:val="21"/>
          <w:highlight w:val="none"/>
        </w:rPr>
        <w:t xml:space="preserve"> </w:t>
      </w:r>
      <w:r>
        <w:rPr>
          <w:rFonts w:hint="eastAsia" w:ascii="宋体" w:hAnsi="宋体" w:eastAsia="宋体" w:cs="宋体"/>
          <w:color w:val="auto"/>
          <w:spacing w:val="-7"/>
          <w:sz w:val="21"/>
          <w:szCs w:val="21"/>
          <w:highlight w:val="none"/>
        </w:rPr>
        <w:t>联络</w:t>
      </w:r>
    </w:p>
    <w:p w14:paraId="2F34AEA9">
      <w:pPr>
        <w:pStyle w:val="4"/>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firstLine="404"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1.6.1甲方和乙方应当在</w:t>
      </w:r>
      <w:r>
        <w:rPr>
          <w:rFonts w:hint="eastAsia" w:ascii="宋体" w:hAnsi="宋体" w:eastAsia="宋体" w:cs="宋体"/>
          <w:color w:val="auto"/>
          <w:spacing w:val="-4"/>
          <w:sz w:val="21"/>
          <w:szCs w:val="21"/>
          <w:highlight w:val="none"/>
          <w:u w:val="single" w:color="auto"/>
        </w:rPr>
        <w:t xml:space="preserve">  7    </w:t>
      </w:r>
      <w:r>
        <w:rPr>
          <w:rFonts w:hint="eastAsia" w:ascii="宋体" w:hAnsi="宋体" w:eastAsia="宋体" w:cs="宋体"/>
          <w:color w:val="auto"/>
          <w:spacing w:val="-85"/>
          <w:sz w:val="21"/>
          <w:szCs w:val="21"/>
          <w:highlight w:val="none"/>
        </w:rPr>
        <w:t xml:space="preserve"> </w:t>
      </w:r>
      <w:r>
        <w:rPr>
          <w:rFonts w:hint="eastAsia" w:ascii="宋体" w:hAnsi="宋体" w:eastAsia="宋体" w:cs="宋体"/>
          <w:color w:val="auto"/>
          <w:spacing w:val="-4"/>
          <w:sz w:val="21"/>
          <w:szCs w:val="21"/>
          <w:highlight w:val="none"/>
        </w:rPr>
        <w:t>天内将与合同有关的通知、批准、证明、证书、指示、指令、要求、</w:t>
      </w:r>
      <w:r>
        <w:rPr>
          <w:rFonts w:hint="eastAsia" w:ascii="宋体" w:hAnsi="宋体" w:eastAsia="宋体" w:cs="宋体"/>
          <w:color w:val="auto"/>
          <w:sz w:val="21"/>
          <w:szCs w:val="21"/>
          <w:highlight w:val="none"/>
        </w:rPr>
        <w:t xml:space="preserve"> 请求、同意、意见、确定和决定等书面函件送</w:t>
      </w:r>
      <w:r>
        <w:rPr>
          <w:rFonts w:hint="eastAsia" w:ascii="宋体" w:hAnsi="宋体" w:eastAsia="宋体" w:cs="宋体"/>
          <w:color w:val="auto"/>
          <w:spacing w:val="-1"/>
          <w:sz w:val="21"/>
          <w:szCs w:val="21"/>
          <w:highlight w:val="none"/>
        </w:rPr>
        <w:t>达对方当事人。</w:t>
      </w:r>
    </w:p>
    <w:p w14:paraId="20896CE9">
      <w:pPr>
        <w:pStyle w:val="4"/>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firstLine="400" w:firstLineChars="200"/>
        <w:textAlignment w:val="baseline"/>
        <w:rPr>
          <w:rFonts w:hint="eastAsia" w:ascii="宋体" w:hAnsi="宋体" w:eastAsia="宋体" w:cs="宋体"/>
          <w:color w:val="auto"/>
          <w:spacing w:val="4"/>
          <w:sz w:val="21"/>
          <w:szCs w:val="21"/>
          <w:highlight w:val="none"/>
        </w:rPr>
      </w:pPr>
      <w:r>
        <w:rPr>
          <w:rFonts w:hint="eastAsia" w:ascii="宋体" w:hAnsi="宋体" w:eastAsia="宋体" w:cs="宋体"/>
          <w:color w:val="auto"/>
          <w:spacing w:val="-5"/>
          <w:sz w:val="21"/>
          <w:szCs w:val="21"/>
          <w:highlight w:val="none"/>
        </w:rPr>
        <w:t>1.6.2</w:t>
      </w:r>
      <w:r>
        <w:rPr>
          <w:rFonts w:hint="eastAsia" w:ascii="宋体" w:hAnsi="宋体" w:eastAsia="宋体" w:cs="宋体"/>
          <w:color w:val="auto"/>
          <w:spacing w:val="36"/>
          <w:sz w:val="21"/>
          <w:szCs w:val="21"/>
          <w:highlight w:val="none"/>
        </w:rPr>
        <w:t xml:space="preserve"> </w:t>
      </w:r>
      <w:r>
        <w:rPr>
          <w:rFonts w:hint="eastAsia" w:ascii="宋体" w:hAnsi="宋体" w:eastAsia="宋体" w:cs="宋体"/>
          <w:color w:val="auto"/>
          <w:spacing w:val="-5"/>
          <w:sz w:val="21"/>
          <w:szCs w:val="21"/>
          <w:highlight w:val="none"/>
        </w:rPr>
        <w:t>甲方接收文件的地点</w:t>
      </w:r>
      <w:r>
        <w:rPr>
          <w:rFonts w:hint="eastAsia" w:ascii="宋体" w:hAnsi="宋体" w:eastAsia="宋体" w:cs="宋体"/>
          <w:color w:val="auto"/>
          <w:spacing w:val="4"/>
          <w:sz w:val="21"/>
          <w:szCs w:val="21"/>
          <w:highlight w:val="none"/>
        </w:rPr>
        <w:t>：</w:t>
      </w:r>
      <w:r>
        <w:rPr>
          <w:rFonts w:hint="eastAsia" w:ascii="宋体" w:hAnsi="宋体" w:eastAsia="宋体" w:cs="宋体"/>
          <w:color w:val="auto"/>
          <w:spacing w:val="4"/>
          <w:sz w:val="21"/>
          <w:szCs w:val="21"/>
          <w:highlight w:val="none"/>
          <w:u w:val="single" w:color="auto"/>
        </w:rPr>
        <w:t xml:space="preserve">                       </w:t>
      </w:r>
      <w:r>
        <w:rPr>
          <w:rFonts w:hint="eastAsia" w:ascii="宋体" w:hAnsi="宋体" w:eastAsia="宋体" w:cs="宋体"/>
          <w:color w:val="auto"/>
          <w:spacing w:val="4"/>
          <w:sz w:val="21"/>
          <w:szCs w:val="21"/>
          <w:highlight w:val="none"/>
        </w:rPr>
        <w:t>；</w:t>
      </w:r>
    </w:p>
    <w:p w14:paraId="20B08E99">
      <w:pPr>
        <w:pStyle w:val="4"/>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firstLine="416"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甲方指定的接收人为：</w:t>
      </w:r>
      <w:r>
        <w:rPr>
          <w:rFonts w:hint="eastAsia" w:ascii="宋体" w:hAnsi="宋体" w:eastAsia="宋体" w:cs="宋体"/>
          <w:color w:val="auto"/>
          <w:spacing w:val="-1"/>
          <w:sz w:val="21"/>
          <w:szCs w:val="21"/>
          <w:highlight w:val="none"/>
          <w:u w:val="single" w:color="auto"/>
        </w:rPr>
        <w:t xml:space="preserve">                         </w:t>
      </w:r>
      <w:r>
        <w:rPr>
          <w:rFonts w:hint="eastAsia" w:ascii="宋体" w:hAnsi="宋体" w:eastAsia="宋体" w:cs="宋体"/>
          <w:color w:val="auto"/>
          <w:spacing w:val="-1"/>
          <w:sz w:val="21"/>
          <w:szCs w:val="21"/>
          <w:highlight w:val="none"/>
        </w:rPr>
        <w:t>。</w:t>
      </w:r>
    </w:p>
    <w:p w14:paraId="101CC4B4">
      <w:pPr>
        <w:pStyle w:val="4"/>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firstLine="404"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乙方接收文件的地点</w:t>
      </w:r>
      <w:r>
        <w:rPr>
          <w:rFonts w:hint="eastAsia" w:ascii="宋体" w:hAnsi="宋体" w:eastAsia="宋体" w:cs="宋体"/>
          <w:color w:val="auto"/>
          <w:spacing w:val="2"/>
          <w:sz w:val="21"/>
          <w:szCs w:val="21"/>
          <w:highlight w:val="none"/>
        </w:rPr>
        <w:t>：</w:t>
      </w:r>
      <w:r>
        <w:rPr>
          <w:rFonts w:hint="eastAsia" w:ascii="宋体" w:hAnsi="宋体" w:eastAsia="宋体" w:cs="宋体"/>
          <w:color w:val="auto"/>
          <w:sz w:val="21"/>
          <w:szCs w:val="21"/>
          <w:highlight w:val="none"/>
          <w:u w:val="single" w:color="auto"/>
        </w:rPr>
        <w:t xml:space="preserve">                   </w:t>
      </w:r>
      <w:r>
        <w:rPr>
          <w:rFonts w:hint="eastAsia" w:ascii="宋体" w:hAnsi="宋体" w:eastAsia="宋体" w:cs="宋体"/>
          <w:color w:val="auto"/>
          <w:spacing w:val="2"/>
          <w:sz w:val="21"/>
          <w:szCs w:val="21"/>
          <w:highlight w:val="none"/>
        </w:rPr>
        <w:t>；</w:t>
      </w:r>
    </w:p>
    <w:p w14:paraId="3CED449F">
      <w:pPr>
        <w:pStyle w:val="4"/>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firstLine="416"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乙方指定的接收人为：</w:t>
      </w:r>
      <w:r>
        <w:rPr>
          <w:rFonts w:hint="eastAsia" w:ascii="宋体" w:hAnsi="宋体" w:eastAsia="宋体" w:cs="宋体"/>
          <w:color w:val="auto"/>
          <w:spacing w:val="-1"/>
          <w:sz w:val="21"/>
          <w:szCs w:val="21"/>
          <w:highlight w:val="none"/>
          <w:u w:val="single" w:color="auto"/>
        </w:rPr>
        <w:t xml:space="preserve">                     </w:t>
      </w:r>
      <w:r>
        <w:rPr>
          <w:rFonts w:hint="eastAsia" w:ascii="宋体" w:hAnsi="宋体" w:eastAsia="宋体" w:cs="宋体"/>
          <w:color w:val="auto"/>
          <w:spacing w:val="-1"/>
          <w:sz w:val="21"/>
          <w:szCs w:val="21"/>
          <w:highlight w:val="none"/>
        </w:rPr>
        <w:t>。</w:t>
      </w:r>
    </w:p>
    <w:p w14:paraId="2D20A435">
      <w:pPr>
        <w:pStyle w:val="4"/>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firstLine="416"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监理人接收文件的地点</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color="auto"/>
        </w:rPr>
        <w:t xml:space="preserve">                  </w:t>
      </w:r>
      <w:r>
        <w:rPr>
          <w:rFonts w:hint="eastAsia" w:ascii="宋体" w:hAnsi="宋体" w:eastAsia="宋体" w:cs="宋体"/>
          <w:color w:val="auto"/>
          <w:sz w:val="21"/>
          <w:szCs w:val="21"/>
          <w:highlight w:val="none"/>
        </w:rPr>
        <w:t>；</w:t>
      </w:r>
    </w:p>
    <w:p w14:paraId="6351CB84">
      <w:pPr>
        <w:pStyle w:val="4"/>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监理人指定的接收人为：</w:t>
      </w:r>
      <w:r>
        <w:rPr>
          <w:rFonts w:hint="eastAsia" w:ascii="宋体" w:hAnsi="宋体" w:eastAsia="宋体" w:cs="宋体"/>
          <w:color w:val="auto"/>
          <w:sz w:val="21"/>
          <w:szCs w:val="21"/>
          <w:highlight w:val="none"/>
          <w:u w:val="single" w:color="auto"/>
        </w:rPr>
        <w:t xml:space="preserve">               </w:t>
      </w:r>
      <w:r>
        <w:rPr>
          <w:rFonts w:hint="eastAsia" w:ascii="宋体" w:hAnsi="宋体" w:eastAsia="宋体" w:cs="宋体"/>
          <w:color w:val="auto"/>
          <w:spacing w:val="-1"/>
          <w:sz w:val="21"/>
          <w:szCs w:val="21"/>
          <w:highlight w:val="none"/>
          <w:u w:val="single" w:color="auto"/>
        </w:rPr>
        <w:t xml:space="preserve">         </w:t>
      </w:r>
      <w:r>
        <w:rPr>
          <w:rFonts w:hint="eastAsia" w:ascii="宋体" w:hAnsi="宋体" w:eastAsia="宋体" w:cs="宋体"/>
          <w:color w:val="auto"/>
          <w:spacing w:val="-1"/>
          <w:sz w:val="21"/>
          <w:szCs w:val="21"/>
          <w:highlight w:val="none"/>
        </w:rPr>
        <w:t>。</w:t>
      </w:r>
    </w:p>
    <w:p w14:paraId="69474E65">
      <w:pPr>
        <w:pStyle w:val="4"/>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firstLine="396"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1.7</w:t>
      </w:r>
      <w:r>
        <w:rPr>
          <w:rFonts w:hint="eastAsia" w:ascii="宋体" w:hAnsi="宋体" w:eastAsia="宋体" w:cs="宋体"/>
          <w:color w:val="auto"/>
          <w:spacing w:val="18"/>
          <w:sz w:val="21"/>
          <w:szCs w:val="21"/>
          <w:highlight w:val="none"/>
        </w:rPr>
        <w:t xml:space="preserve"> </w:t>
      </w:r>
      <w:r>
        <w:rPr>
          <w:rFonts w:hint="eastAsia" w:ascii="宋体" w:hAnsi="宋体" w:eastAsia="宋体" w:cs="宋体"/>
          <w:color w:val="auto"/>
          <w:spacing w:val="-6"/>
          <w:sz w:val="21"/>
          <w:szCs w:val="21"/>
          <w:highlight w:val="none"/>
        </w:rPr>
        <w:t>交通运输</w:t>
      </w:r>
    </w:p>
    <w:p w14:paraId="54946029">
      <w:pPr>
        <w:pStyle w:val="4"/>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firstLine="40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1.7.1</w:t>
      </w:r>
      <w:r>
        <w:rPr>
          <w:rFonts w:hint="eastAsia" w:ascii="宋体" w:hAnsi="宋体" w:eastAsia="宋体" w:cs="宋体"/>
          <w:color w:val="auto"/>
          <w:spacing w:val="34"/>
          <w:sz w:val="21"/>
          <w:szCs w:val="21"/>
          <w:highlight w:val="none"/>
        </w:rPr>
        <w:t xml:space="preserve"> </w:t>
      </w:r>
      <w:r>
        <w:rPr>
          <w:rFonts w:hint="eastAsia" w:ascii="宋体" w:hAnsi="宋体" w:eastAsia="宋体" w:cs="宋体"/>
          <w:color w:val="auto"/>
          <w:spacing w:val="-5"/>
          <w:sz w:val="21"/>
          <w:szCs w:val="21"/>
          <w:highlight w:val="none"/>
        </w:rPr>
        <w:t>出入现场的权利</w:t>
      </w:r>
    </w:p>
    <w:p w14:paraId="5F93C979">
      <w:pPr>
        <w:pStyle w:val="4"/>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关于出入现场的权利的约定：</w:t>
      </w:r>
      <w:r>
        <w:rPr>
          <w:rFonts w:hint="eastAsia" w:ascii="宋体" w:hAnsi="宋体" w:eastAsia="宋体" w:cs="宋体"/>
          <w:color w:val="auto"/>
          <w:sz w:val="21"/>
          <w:szCs w:val="21"/>
          <w:highlight w:val="none"/>
          <w:u w:val="single" w:color="auto"/>
        </w:rPr>
        <w:t xml:space="preserve">  按通用条款</w:t>
      </w:r>
      <w:r>
        <w:rPr>
          <w:rFonts w:hint="eastAsia" w:ascii="宋体" w:hAnsi="宋体" w:eastAsia="宋体" w:cs="宋体"/>
          <w:color w:val="auto"/>
          <w:spacing w:val="-1"/>
          <w:sz w:val="21"/>
          <w:szCs w:val="21"/>
          <w:highlight w:val="none"/>
          <w:u w:val="single" w:color="auto"/>
        </w:rPr>
        <w:t xml:space="preserve">，无特殊约定      </w:t>
      </w:r>
      <w:r>
        <w:rPr>
          <w:rFonts w:hint="eastAsia" w:ascii="宋体" w:hAnsi="宋体" w:eastAsia="宋体" w:cs="宋体"/>
          <w:color w:val="auto"/>
          <w:spacing w:val="-1"/>
          <w:sz w:val="21"/>
          <w:szCs w:val="21"/>
          <w:highlight w:val="none"/>
        </w:rPr>
        <w:t>。</w:t>
      </w:r>
    </w:p>
    <w:p w14:paraId="610AF11B">
      <w:pPr>
        <w:pStyle w:val="4"/>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firstLine="408"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1.7.2 场内交通</w:t>
      </w:r>
    </w:p>
    <w:p w14:paraId="095D1E83">
      <w:pPr>
        <w:pStyle w:val="4"/>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关于场外交通和场内交通的边界的约定：</w:t>
      </w:r>
      <w:r>
        <w:rPr>
          <w:rFonts w:hint="eastAsia" w:ascii="宋体" w:hAnsi="宋体" w:eastAsia="宋体" w:cs="宋体"/>
          <w:color w:val="auto"/>
          <w:sz w:val="21"/>
          <w:szCs w:val="21"/>
          <w:highlight w:val="none"/>
          <w:u w:val="single" w:color="auto"/>
        </w:rPr>
        <w:t>甲方交付给</w:t>
      </w:r>
      <w:r>
        <w:rPr>
          <w:rFonts w:hint="eastAsia" w:ascii="宋体" w:hAnsi="宋体" w:eastAsia="宋体" w:cs="宋体"/>
          <w:color w:val="auto"/>
          <w:spacing w:val="-1"/>
          <w:sz w:val="21"/>
          <w:szCs w:val="21"/>
          <w:highlight w:val="none"/>
          <w:u w:val="single" w:color="auto"/>
        </w:rPr>
        <w:t>乙方使用的施工现场内的交通为场内交通，以</w:t>
      </w:r>
      <w:r>
        <w:rPr>
          <w:rFonts w:hint="eastAsia" w:ascii="宋体" w:hAnsi="宋体" w:eastAsia="宋体" w:cs="宋体"/>
          <w:color w:val="auto"/>
          <w:spacing w:val="-2"/>
          <w:sz w:val="21"/>
          <w:szCs w:val="21"/>
          <w:highlight w:val="none"/>
          <w:u w:val="single" w:color="auto"/>
        </w:rPr>
        <w:t>外的部分为场外交通</w:t>
      </w:r>
      <w:r>
        <w:rPr>
          <w:rFonts w:hint="eastAsia" w:ascii="宋体" w:hAnsi="宋体" w:eastAsia="宋体" w:cs="宋体"/>
          <w:color w:val="auto"/>
          <w:spacing w:val="-2"/>
          <w:sz w:val="21"/>
          <w:szCs w:val="21"/>
          <w:highlight w:val="none"/>
        </w:rPr>
        <w:t>。</w:t>
      </w:r>
    </w:p>
    <w:p w14:paraId="4847907D">
      <w:pPr>
        <w:pStyle w:val="4"/>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firstLine="428" w:firstLineChars="200"/>
        <w:textAlignment w:val="baseline"/>
        <w:rPr>
          <w:rFonts w:hint="eastAsia" w:ascii="宋体" w:hAnsi="宋体" w:eastAsia="宋体" w:cs="宋体"/>
          <w:color w:val="auto"/>
          <w:spacing w:val="-1"/>
          <w:sz w:val="21"/>
          <w:szCs w:val="21"/>
          <w:highlight w:val="none"/>
          <w:u w:val="single" w:color="auto"/>
        </w:rPr>
      </w:pPr>
      <w:r>
        <w:rPr>
          <w:rFonts w:hint="eastAsia" w:ascii="宋体" w:hAnsi="宋体" w:eastAsia="宋体" w:cs="宋体"/>
          <w:color w:val="auto"/>
          <w:spacing w:val="2"/>
          <w:sz w:val="21"/>
          <w:szCs w:val="21"/>
          <w:highlight w:val="none"/>
        </w:rPr>
        <w:t>关于甲方向乙方免费提供满足工程施工需要的场内道路和交通设施的约定：</w:t>
      </w:r>
      <w:r>
        <w:rPr>
          <w:rFonts w:hint="eastAsia" w:ascii="宋体" w:hAnsi="宋体" w:eastAsia="宋体" w:cs="宋体"/>
          <w:color w:val="auto"/>
          <w:spacing w:val="-1"/>
          <w:sz w:val="21"/>
          <w:szCs w:val="21"/>
          <w:highlight w:val="none"/>
          <w:u w:val="single" w:color="auto"/>
        </w:rPr>
        <w:t>按通用条款，无特殊约定   。</w:t>
      </w:r>
    </w:p>
    <w:p w14:paraId="219A2778">
      <w:pPr>
        <w:pStyle w:val="4"/>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firstLine="412"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1.7.3 超大件和超重件的运输</w:t>
      </w:r>
    </w:p>
    <w:p w14:paraId="487C9B04">
      <w:pPr>
        <w:pStyle w:val="4"/>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运输超大件或超重件所需的道路和桥梁临时加固改造费用和其他有关费用由</w:t>
      </w:r>
      <w:r>
        <w:rPr>
          <w:rFonts w:hint="eastAsia" w:ascii="宋体" w:hAnsi="宋体" w:eastAsia="宋体" w:cs="宋体"/>
          <w:color w:val="auto"/>
          <w:spacing w:val="-1"/>
          <w:sz w:val="21"/>
          <w:szCs w:val="21"/>
          <w:highlight w:val="none"/>
          <w:u w:val="single" w:color="auto"/>
        </w:rPr>
        <w:t xml:space="preserve">乙方 </w:t>
      </w:r>
      <w:r>
        <w:rPr>
          <w:rFonts w:hint="eastAsia" w:ascii="宋体" w:hAnsi="宋体" w:eastAsia="宋体" w:cs="宋体"/>
          <w:color w:val="auto"/>
          <w:spacing w:val="-1"/>
          <w:sz w:val="21"/>
          <w:szCs w:val="21"/>
          <w:highlight w:val="none"/>
        </w:rPr>
        <w:t>承担。</w:t>
      </w:r>
    </w:p>
    <w:p w14:paraId="3DB160C6">
      <w:pPr>
        <w:pStyle w:val="4"/>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firstLine="396"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1.8</w:t>
      </w:r>
      <w:r>
        <w:rPr>
          <w:rFonts w:hint="eastAsia" w:ascii="宋体" w:hAnsi="宋体" w:eastAsia="宋体" w:cs="宋体"/>
          <w:color w:val="auto"/>
          <w:spacing w:val="18"/>
          <w:sz w:val="21"/>
          <w:szCs w:val="21"/>
          <w:highlight w:val="none"/>
        </w:rPr>
        <w:t xml:space="preserve"> </w:t>
      </w:r>
      <w:r>
        <w:rPr>
          <w:rFonts w:hint="eastAsia" w:ascii="宋体" w:hAnsi="宋体" w:eastAsia="宋体" w:cs="宋体"/>
          <w:color w:val="auto"/>
          <w:spacing w:val="-6"/>
          <w:sz w:val="21"/>
          <w:szCs w:val="21"/>
          <w:highlight w:val="none"/>
        </w:rPr>
        <w:t>知识产权</w:t>
      </w:r>
    </w:p>
    <w:p w14:paraId="57062678">
      <w:pPr>
        <w:pStyle w:val="4"/>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1.8.1关于甲方提供给乙方的图纸、甲方为实</w:t>
      </w:r>
      <w:r>
        <w:rPr>
          <w:rFonts w:hint="eastAsia" w:ascii="宋体" w:hAnsi="宋体" w:eastAsia="宋体" w:cs="宋体"/>
          <w:color w:val="auto"/>
          <w:spacing w:val="-1"/>
          <w:sz w:val="21"/>
          <w:szCs w:val="21"/>
          <w:highlight w:val="none"/>
        </w:rPr>
        <w:t>施工程自行编制或委托编制的技术规范以及反映甲方</w:t>
      </w:r>
      <w:r>
        <w:rPr>
          <w:rFonts w:hint="eastAsia" w:ascii="宋体" w:hAnsi="宋体" w:eastAsia="宋体" w:cs="宋体"/>
          <w:color w:val="auto"/>
          <w:sz w:val="21"/>
          <w:szCs w:val="21"/>
          <w:highlight w:val="none"/>
        </w:rPr>
        <w:t>关于合同要求或其他类似性质的文件的著作权的归属：</w:t>
      </w:r>
      <w:r>
        <w:rPr>
          <w:rFonts w:hint="eastAsia" w:ascii="宋体" w:hAnsi="宋体" w:eastAsia="宋体" w:cs="宋体"/>
          <w:color w:val="auto"/>
          <w:sz w:val="21"/>
          <w:szCs w:val="21"/>
          <w:highlight w:val="none"/>
          <w:u w:val="single" w:color="auto"/>
        </w:rPr>
        <w:t>按通用条</w:t>
      </w:r>
      <w:r>
        <w:rPr>
          <w:rFonts w:hint="eastAsia" w:ascii="宋体" w:hAnsi="宋体" w:eastAsia="宋体" w:cs="宋体"/>
          <w:color w:val="auto"/>
          <w:spacing w:val="-1"/>
          <w:sz w:val="21"/>
          <w:szCs w:val="21"/>
          <w:highlight w:val="none"/>
          <w:u w:val="single" w:color="auto"/>
        </w:rPr>
        <w:t>款，无</w:t>
      </w:r>
      <w:r>
        <w:rPr>
          <w:rFonts w:hint="eastAsia" w:ascii="宋体" w:hAnsi="宋体" w:eastAsia="宋体" w:cs="宋体"/>
          <w:color w:val="auto"/>
          <w:spacing w:val="-2"/>
          <w:sz w:val="21"/>
          <w:szCs w:val="21"/>
          <w:highlight w:val="none"/>
          <w:u w:val="single" w:color="auto"/>
        </w:rPr>
        <w:t xml:space="preserve">特殊约定 </w:t>
      </w:r>
      <w:r>
        <w:rPr>
          <w:rFonts w:hint="eastAsia" w:ascii="宋体" w:hAnsi="宋体" w:eastAsia="宋体" w:cs="宋体"/>
          <w:color w:val="auto"/>
          <w:spacing w:val="-2"/>
          <w:sz w:val="21"/>
          <w:szCs w:val="21"/>
          <w:highlight w:val="none"/>
        </w:rPr>
        <w:t>。</w:t>
      </w:r>
    </w:p>
    <w:p w14:paraId="387DC9C5">
      <w:pPr>
        <w:pStyle w:val="4"/>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firstLine="436" w:firstLineChars="200"/>
        <w:textAlignment w:val="baseline"/>
        <w:rPr>
          <w:rFonts w:hint="eastAsia" w:ascii="宋体" w:hAnsi="宋体" w:eastAsia="宋体" w:cs="宋体"/>
          <w:color w:val="auto"/>
          <w:spacing w:val="-1"/>
          <w:sz w:val="21"/>
          <w:szCs w:val="21"/>
          <w:highlight w:val="none"/>
          <w:u w:val="single" w:color="auto"/>
        </w:rPr>
      </w:pPr>
      <w:r>
        <w:rPr>
          <w:rFonts w:hint="eastAsia" w:ascii="宋体" w:hAnsi="宋体" w:eastAsia="宋体" w:cs="宋体"/>
          <w:color w:val="auto"/>
          <w:spacing w:val="4"/>
          <w:sz w:val="21"/>
          <w:szCs w:val="21"/>
          <w:highlight w:val="none"/>
        </w:rPr>
        <w:t>关于甲方提供的上述文件的使用限制的要求;</w:t>
      </w:r>
      <w:r>
        <w:rPr>
          <w:rFonts w:hint="eastAsia" w:ascii="宋体" w:hAnsi="宋体" w:eastAsia="宋体" w:cs="宋体"/>
          <w:color w:val="auto"/>
          <w:spacing w:val="4"/>
          <w:sz w:val="21"/>
          <w:szCs w:val="21"/>
          <w:highlight w:val="none"/>
          <w:u w:val="single" w:color="auto"/>
        </w:rPr>
        <w:t xml:space="preserve"> </w:t>
      </w:r>
      <w:r>
        <w:rPr>
          <w:rFonts w:hint="eastAsia" w:ascii="宋体" w:hAnsi="宋体" w:eastAsia="宋体" w:cs="宋体"/>
          <w:color w:val="auto"/>
          <w:spacing w:val="-1"/>
          <w:sz w:val="21"/>
          <w:szCs w:val="21"/>
          <w:highlight w:val="none"/>
          <w:u w:val="single" w:color="auto"/>
        </w:rPr>
        <w:t>按通用条款，无特殊约定  。</w:t>
      </w:r>
    </w:p>
    <w:p w14:paraId="13D4BF38">
      <w:pPr>
        <w:pStyle w:val="4"/>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firstLine="416"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1.8.2 关于乙方为实施工程所编制文件的著作权</w:t>
      </w:r>
      <w:r>
        <w:rPr>
          <w:rFonts w:hint="eastAsia" w:ascii="宋体" w:hAnsi="宋体" w:eastAsia="宋体" w:cs="宋体"/>
          <w:color w:val="auto"/>
          <w:spacing w:val="-2"/>
          <w:sz w:val="21"/>
          <w:szCs w:val="21"/>
          <w:highlight w:val="none"/>
        </w:rPr>
        <w:t>的归属：</w:t>
      </w:r>
      <w:r>
        <w:rPr>
          <w:rFonts w:hint="eastAsia" w:ascii="宋体" w:hAnsi="宋体" w:eastAsia="宋体" w:cs="宋体"/>
          <w:color w:val="auto"/>
          <w:spacing w:val="-2"/>
          <w:sz w:val="21"/>
          <w:szCs w:val="21"/>
          <w:highlight w:val="none"/>
          <w:u w:val="single" w:color="auto"/>
        </w:rPr>
        <w:t xml:space="preserve">按通用条款，无特殊约定 </w:t>
      </w:r>
      <w:r>
        <w:rPr>
          <w:rFonts w:hint="eastAsia" w:ascii="宋体" w:hAnsi="宋体" w:eastAsia="宋体" w:cs="宋体"/>
          <w:color w:val="auto"/>
          <w:spacing w:val="-2"/>
          <w:sz w:val="21"/>
          <w:szCs w:val="21"/>
          <w:highlight w:val="none"/>
        </w:rPr>
        <w:t>。</w:t>
      </w:r>
      <w:r>
        <w:rPr>
          <w:rFonts w:hint="eastAsia" w:ascii="宋体" w:hAnsi="宋体" w:eastAsia="宋体" w:cs="宋体"/>
          <w:color w:val="auto"/>
          <w:sz w:val="21"/>
          <w:szCs w:val="21"/>
          <w:highlight w:val="none"/>
        </w:rPr>
        <w:t xml:space="preserve"> 关于乙方提供的上述文件的使用限制的要求：</w:t>
      </w:r>
      <w:r>
        <w:rPr>
          <w:rFonts w:hint="eastAsia" w:ascii="宋体" w:hAnsi="宋体" w:eastAsia="宋体" w:cs="宋体"/>
          <w:color w:val="auto"/>
          <w:sz w:val="21"/>
          <w:szCs w:val="21"/>
          <w:highlight w:val="none"/>
          <w:u w:val="single" w:color="auto"/>
        </w:rPr>
        <w:t>按通</w:t>
      </w:r>
      <w:r>
        <w:rPr>
          <w:rFonts w:hint="eastAsia" w:ascii="宋体" w:hAnsi="宋体" w:eastAsia="宋体" w:cs="宋体"/>
          <w:color w:val="auto"/>
          <w:spacing w:val="-1"/>
          <w:sz w:val="21"/>
          <w:szCs w:val="21"/>
          <w:highlight w:val="none"/>
          <w:u w:val="single" w:color="auto"/>
        </w:rPr>
        <w:t>用条款，无特殊约定</w:t>
      </w:r>
      <w:r>
        <w:rPr>
          <w:rFonts w:hint="eastAsia" w:ascii="宋体" w:hAnsi="宋体" w:eastAsia="宋体" w:cs="宋体"/>
          <w:color w:val="auto"/>
          <w:spacing w:val="108"/>
          <w:sz w:val="21"/>
          <w:szCs w:val="21"/>
          <w:highlight w:val="none"/>
          <w:u w:val="single" w:color="auto"/>
        </w:rPr>
        <w:t xml:space="preserve"> </w:t>
      </w:r>
      <w:r>
        <w:rPr>
          <w:rFonts w:hint="eastAsia" w:ascii="宋体" w:hAnsi="宋体" w:eastAsia="宋体" w:cs="宋体"/>
          <w:color w:val="auto"/>
          <w:spacing w:val="-1"/>
          <w:sz w:val="21"/>
          <w:szCs w:val="21"/>
          <w:highlight w:val="none"/>
        </w:rPr>
        <w:t>。</w:t>
      </w:r>
    </w:p>
    <w:p w14:paraId="02383429">
      <w:pPr>
        <w:pStyle w:val="4"/>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firstLine="416"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1.8.3</w:t>
      </w:r>
      <w:r>
        <w:rPr>
          <w:rFonts w:hint="eastAsia" w:ascii="宋体" w:hAnsi="宋体" w:eastAsia="宋体" w:cs="宋体"/>
          <w:color w:val="auto"/>
          <w:spacing w:val="28"/>
          <w:sz w:val="21"/>
          <w:szCs w:val="21"/>
          <w:highlight w:val="none"/>
        </w:rPr>
        <w:t xml:space="preserve"> </w:t>
      </w:r>
      <w:r>
        <w:rPr>
          <w:rFonts w:hint="eastAsia" w:ascii="宋体" w:hAnsi="宋体" w:eastAsia="宋体" w:cs="宋体"/>
          <w:color w:val="auto"/>
          <w:spacing w:val="-1"/>
          <w:sz w:val="21"/>
          <w:szCs w:val="21"/>
          <w:highlight w:val="none"/>
        </w:rPr>
        <w:t>乙方在施工过程中所采用的专利、专有技术、技术</w:t>
      </w:r>
      <w:r>
        <w:rPr>
          <w:rFonts w:hint="eastAsia" w:ascii="宋体" w:hAnsi="宋体" w:eastAsia="宋体" w:cs="宋体"/>
          <w:color w:val="auto"/>
          <w:spacing w:val="-2"/>
          <w:sz w:val="21"/>
          <w:szCs w:val="21"/>
          <w:highlight w:val="none"/>
        </w:rPr>
        <w:t>秘密的使用费的承担方式：</w:t>
      </w:r>
      <w:r>
        <w:rPr>
          <w:rFonts w:hint="eastAsia" w:ascii="宋体" w:hAnsi="宋体" w:eastAsia="宋体" w:cs="宋体"/>
          <w:color w:val="auto"/>
          <w:spacing w:val="-2"/>
          <w:sz w:val="21"/>
          <w:szCs w:val="21"/>
          <w:highlight w:val="none"/>
          <w:u w:val="single" w:color="auto"/>
        </w:rPr>
        <w:t>按通用条款，无特殊约定</w:t>
      </w:r>
      <w:r>
        <w:rPr>
          <w:rFonts w:hint="eastAsia" w:ascii="宋体" w:hAnsi="宋体" w:eastAsia="宋体" w:cs="宋体"/>
          <w:color w:val="auto"/>
          <w:spacing w:val="109"/>
          <w:sz w:val="21"/>
          <w:szCs w:val="21"/>
          <w:highlight w:val="none"/>
          <w:u w:val="single" w:color="auto"/>
        </w:rPr>
        <w:t xml:space="preserve"> </w:t>
      </w:r>
      <w:r>
        <w:rPr>
          <w:rFonts w:hint="eastAsia" w:ascii="宋体" w:hAnsi="宋体" w:eastAsia="宋体" w:cs="宋体"/>
          <w:color w:val="auto"/>
          <w:spacing w:val="-2"/>
          <w:sz w:val="21"/>
          <w:szCs w:val="21"/>
          <w:highlight w:val="none"/>
        </w:rPr>
        <w:t>。</w:t>
      </w:r>
    </w:p>
    <w:p w14:paraId="614CE771">
      <w:pPr>
        <w:pStyle w:val="4"/>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firstLine="412"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1.9工程量清单错误的修正</w:t>
      </w:r>
    </w:p>
    <w:p w14:paraId="3E602A9C">
      <w:pPr>
        <w:pStyle w:val="4"/>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firstLine="416"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出现工程量清单错误时，是否调整合同价格：</w:t>
      </w:r>
      <w:r>
        <w:rPr>
          <w:rFonts w:hint="eastAsia" w:ascii="宋体" w:hAnsi="宋体" w:eastAsia="宋体" w:cs="宋体"/>
          <w:color w:val="auto"/>
          <w:spacing w:val="-1"/>
          <w:sz w:val="21"/>
          <w:szCs w:val="21"/>
          <w:highlight w:val="none"/>
          <w:u w:val="single" w:color="auto"/>
        </w:rPr>
        <w:t xml:space="preserve"> 调整 </w:t>
      </w:r>
      <w:r>
        <w:rPr>
          <w:rFonts w:hint="eastAsia" w:ascii="宋体" w:hAnsi="宋体" w:eastAsia="宋体" w:cs="宋体"/>
          <w:color w:val="auto"/>
          <w:spacing w:val="-2"/>
          <w:sz w:val="21"/>
          <w:szCs w:val="21"/>
          <w:highlight w:val="none"/>
          <w:u w:val="single" w:color="auto"/>
        </w:rPr>
        <w:t xml:space="preserve"> </w:t>
      </w:r>
      <w:r>
        <w:rPr>
          <w:rFonts w:hint="eastAsia" w:ascii="宋体" w:hAnsi="宋体" w:eastAsia="宋体" w:cs="宋体"/>
          <w:color w:val="auto"/>
          <w:spacing w:val="-2"/>
          <w:sz w:val="21"/>
          <w:szCs w:val="21"/>
          <w:highlight w:val="none"/>
        </w:rPr>
        <w:t>。</w:t>
      </w:r>
    </w:p>
    <w:p w14:paraId="05108712">
      <w:pPr>
        <w:pStyle w:val="4"/>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firstLine="408" w:firstLineChars="200"/>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允许调整合同价格的工程量偏差范围：</w:t>
      </w:r>
      <w:r>
        <w:rPr>
          <w:rFonts w:hint="eastAsia" w:ascii="宋体" w:hAnsi="宋体" w:eastAsia="宋体" w:cs="宋体"/>
          <w:color w:val="auto"/>
          <w:spacing w:val="-3"/>
          <w:sz w:val="21"/>
          <w:szCs w:val="21"/>
          <w:highlight w:val="none"/>
          <w:lang w:val="en-US" w:eastAsia="zh-CN"/>
        </w:rPr>
        <w:t xml:space="preserve"> </w:t>
      </w:r>
      <w:r>
        <w:rPr>
          <w:rFonts w:hint="eastAsia" w:ascii="宋体" w:hAnsi="宋体" w:eastAsia="宋体" w:cs="宋体"/>
          <w:color w:val="auto"/>
          <w:spacing w:val="-3"/>
          <w:sz w:val="21"/>
          <w:szCs w:val="21"/>
          <w:highlight w:val="none"/>
          <w:u w:val="single" w:color="auto"/>
        </w:rPr>
        <w:t>按《建设工程工程量清单计价规范》</w:t>
      </w:r>
      <w:r>
        <w:rPr>
          <w:rFonts w:hint="eastAsia" w:ascii="宋体" w:hAnsi="宋体" w:eastAsia="宋体" w:cs="宋体"/>
          <w:color w:val="auto"/>
          <w:spacing w:val="-3"/>
          <w:sz w:val="21"/>
          <w:szCs w:val="21"/>
          <w:highlight w:val="none"/>
          <w:u w:val="single" w:color="auto"/>
          <w:lang w:val="en-US" w:eastAsia="zh-CN"/>
        </w:rPr>
        <w:t xml:space="preserve"> </w:t>
      </w:r>
      <w:r>
        <w:rPr>
          <w:rFonts w:hint="eastAsia" w:ascii="宋体" w:hAnsi="宋体" w:eastAsia="宋体" w:cs="宋体"/>
          <w:color w:val="auto"/>
          <w:spacing w:val="-3"/>
          <w:sz w:val="21"/>
          <w:szCs w:val="21"/>
          <w:highlight w:val="none"/>
          <w:u w:val="single" w:color="auto"/>
        </w:rPr>
        <w:t>（</w:t>
      </w:r>
      <w:r>
        <w:rPr>
          <w:rFonts w:hint="eastAsia" w:ascii="宋体" w:hAnsi="宋体" w:eastAsia="宋体" w:cs="宋体"/>
          <w:color w:val="auto"/>
          <w:spacing w:val="-4"/>
          <w:sz w:val="21"/>
          <w:szCs w:val="21"/>
          <w:highlight w:val="none"/>
          <w:u w:val="single" w:color="auto"/>
        </w:rPr>
        <w:t>GB50500-2013）规定。</w:t>
      </w:r>
    </w:p>
    <w:p w14:paraId="5D59276B">
      <w:pPr>
        <w:pStyle w:val="4"/>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firstLine="408" w:firstLineChars="200"/>
        <w:textAlignment w:val="baseline"/>
        <w:outlineLvl w:val="2"/>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14:textOutline w14:w="5103" w14:cap="sq" w14:cmpd="sng">
            <w14:solidFill>
              <w14:srgbClr w14:val="000000"/>
            </w14:solidFill>
            <w14:prstDash w14:val="solid"/>
            <w14:bevel/>
          </w14:textOutline>
        </w:rPr>
        <w:t>2.甲方</w:t>
      </w:r>
    </w:p>
    <w:p w14:paraId="4FD99442">
      <w:pPr>
        <w:pStyle w:val="4"/>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firstLine="392"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2.2</w:t>
      </w:r>
      <w:r>
        <w:rPr>
          <w:rFonts w:hint="eastAsia" w:ascii="宋体" w:hAnsi="宋体" w:eastAsia="宋体" w:cs="宋体"/>
          <w:color w:val="auto"/>
          <w:spacing w:val="39"/>
          <w:sz w:val="21"/>
          <w:szCs w:val="21"/>
          <w:highlight w:val="none"/>
        </w:rPr>
        <w:t xml:space="preserve"> </w:t>
      </w:r>
      <w:r>
        <w:rPr>
          <w:rFonts w:hint="eastAsia" w:ascii="宋体" w:hAnsi="宋体" w:eastAsia="宋体" w:cs="宋体"/>
          <w:color w:val="auto"/>
          <w:spacing w:val="-7"/>
          <w:sz w:val="21"/>
          <w:szCs w:val="21"/>
          <w:highlight w:val="none"/>
        </w:rPr>
        <w:t>甲方代表</w:t>
      </w:r>
    </w:p>
    <w:p w14:paraId="17D610B0">
      <w:pPr>
        <w:pStyle w:val="4"/>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firstLine="392"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甲方代表：</w:t>
      </w:r>
    </w:p>
    <w:p w14:paraId="6F927B53">
      <w:pPr>
        <w:pStyle w:val="4"/>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firstLine="384"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姓</w:t>
      </w:r>
      <w:r>
        <w:rPr>
          <w:rFonts w:hint="eastAsia" w:ascii="宋体" w:hAnsi="宋体" w:eastAsia="宋体" w:cs="宋体"/>
          <w:color w:val="auto"/>
          <w:spacing w:val="2"/>
          <w:sz w:val="21"/>
          <w:szCs w:val="21"/>
          <w:highlight w:val="none"/>
        </w:rPr>
        <w:t xml:space="preserve">    </w:t>
      </w:r>
      <w:r>
        <w:rPr>
          <w:rFonts w:hint="eastAsia" w:ascii="宋体" w:hAnsi="宋体" w:eastAsia="宋体" w:cs="宋体"/>
          <w:color w:val="auto"/>
          <w:spacing w:val="-9"/>
          <w:sz w:val="21"/>
          <w:szCs w:val="21"/>
          <w:highlight w:val="none"/>
        </w:rPr>
        <w:t>名</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color="auto"/>
        </w:rPr>
        <w:t xml:space="preserve">                   </w:t>
      </w:r>
      <w:r>
        <w:rPr>
          <w:rFonts w:hint="eastAsia" w:ascii="宋体" w:hAnsi="宋体" w:eastAsia="宋体" w:cs="宋体"/>
          <w:color w:val="auto"/>
          <w:sz w:val="21"/>
          <w:szCs w:val="21"/>
          <w:highlight w:val="none"/>
        </w:rPr>
        <w:t>；</w:t>
      </w:r>
    </w:p>
    <w:p w14:paraId="3F9CD328">
      <w:pPr>
        <w:pStyle w:val="4"/>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firstLine="404"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身份证号</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color="auto"/>
        </w:rPr>
        <w:t xml:space="preserve">                   </w:t>
      </w:r>
      <w:r>
        <w:rPr>
          <w:rFonts w:hint="eastAsia" w:ascii="宋体" w:hAnsi="宋体" w:eastAsia="宋体" w:cs="宋体"/>
          <w:color w:val="auto"/>
          <w:sz w:val="21"/>
          <w:szCs w:val="21"/>
          <w:highlight w:val="none"/>
        </w:rPr>
        <w:t>；</w:t>
      </w:r>
    </w:p>
    <w:p w14:paraId="718355E6">
      <w:pPr>
        <w:pStyle w:val="4"/>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firstLine="40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职</w:t>
      </w:r>
      <w:r>
        <w:rPr>
          <w:rFonts w:hint="eastAsia" w:ascii="宋体" w:hAnsi="宋体" w:eastAsia="宋体" w:cs="宋体"/>
          <w:color w:val="auto"/>
          <w:spacing w:val="2"/>
          <w:sz w:val="21"/>
          <w:szCs w:val="21"/>
          <w:highlight w:val="none"/>
        </w:rPr>
        <w:t xml:space="preserve">    </w:t>
      </w:r>
      <w:r>
        <w:rPr>
          <w:rFonts w:hint="eastAsia" w:ascii="宋体" w:hAnsi="宋体" w:eastAsia="宋体" w:cs="宋体"/>
          <w:color w:val="auto"/>
          <w:spacing w:val="-5"/>
          <w:sz w:val="21"/>
          <w:szCs w:val="21"/>
          <w:highlight w:val="none"/>
        </w:rPr>
        <w:t>务：</w:t>
      </w:r>
      <w:r>
        <w:rPr>
          <w:rFonts w:hint="eastAsia" w:ascii="宋体" w:hAnsi="宋体" w:eastAsia="宋体" w:cs="宋体"/>
          <w:color w:val="auto"/>
          <w:sz w:val="21"/>
          <w:szCs w:val="21"/>
          <w:highlight w:val="none"/>
          <w:u w:val="single" w:color="auto"/>
        </w:rPr>
        <w:t xml:space="preserve">            </w:t>
      </w:r>
      <w:r>
        <w:rPr>
          <w:rFonts w:hint="eastAsia" w:ascii="宋体" w:hAnsi="宋体" w:eastAsia="宋体" w:cs="宋体"/>
          <w:color w:val="auto"/>
          <w:spacing w:val="-5"/>
          <w:sz w:val="21"/>
          <w:szCs w:val="21"/>
          <w:highlight w:val="none"/>
          <w:u w:val="single" w:color="auto"/>
        </w:rPr>
        <w:t>/</w:t>
      </w:r>
      <w:r>
        <w:rPr>
          <w:rFonts w:hint="eastAsia" w:ascii="宋体" w:hAnsi="宋体" w:eastAsia="宋体" w:cs="宋体"/>
          <w:color w:val="auto"/>
          <w:spacing w:val="23"/>
          <w:sz w:val="21"/>
          <w:szCs w:val="21"/>
          <w:highlight w:val="none"/>
          <w:u w:val="single" w:color="auto"/>
        </w:rPr>
        <w:t xml:space="preserve">     </w:t>
      </w:r>
      <w:r>
        <w:rPr>
          <w:rFonts w:hint="eastAsia" w:ascii="宋体" w:hAnsi="宋体" w:eastAsia="宋体" w:cs="宋体"/>
          <w:color w:val="auto"/>
          <w:spacing w:val="-5"/>
          <w:sz w:val="21"/>
          <w:szCs w:val="21"/>
          <w:highlight w:val="none"/>
        </w:rPr>
        <w:t>；</w:t>
      </w:r>
    </w:p>
    <w:p w14:paraId="5E13DEAD">
      <w:pPr>
        <w:pStyle w:val="4"/>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firstLine="408"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联系电话</w:t>
      </w:r>
      <w:r>
        <w:rPr>
          <w:rFonts w:hint="eastAsia" w:ascii="宋体" w:hAnsi="宋体" w:eastAsia="宋体" w:cs="宋体"/>
          <w:color w:val="auto"/>
          <w:spacing w:val="1"/>
          <w:sz w:val="21"/>
          <w:szCs w:val="21"/>
          <w:highlight w:val="none"/>
        </w:rPr>
        <w:t>：</w:t>
      </w:r>
      <w:r>
        <w:rPr>
          <w:rFonts w:hint="eastAsia" w:ascii="宋体" w:hAnsi="宋体" w:eastAsia="宋体" w:cs="宋体"/>
          <w:color w:val="auto"/>
          <w:spacing w:val="1"/>
          <w:sz w:val="21"/>
          <w:szCs w:val="21"/>
          <w:highlight w:val="none"/>
          <w:u w:val="single" w:color="auto"/>
        </w:rPr>
        <w:t xml:space="preserve">                   </w:t>
      </w:r>
      <w:r>
        <w:rPr>
          <w:rFonts w:hint="eastAsia" w:ascii="宋体" w:hAnsi="宋体" w:eastAsia="宋体" w:cs="宋体"/>
          <w:color w:val="auto"/>
          <w:spacing w:val="1"/>
          <w:sz w:val="21"/>
          <w:szCs w:val="21"/>
          <w:highlight w:val="none"/>
        </w:rPr>
        <w:t>；</w:t>
      </w:r>
    </w:p>
    <w:p w14:paraId="38C7AB9A">
      <w:pPr>
        <w:pStyle w:val="4"/>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firstLine="396"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 xml:space="preserve">电子信箱： </w:t>
      </w:r>
      <w:r>
        <w:rPr>
          <w:rFonts w:hint="eastAsia" w:ascii="宋体" w:hAnsi="宋体" w:eastAsia="宋体" w:cs="宋体"/>
          <w:color w:val="auto"/>
          <w:spacing w:val="1"/>
          <w:sz w:val="21"/>
          <w:szCs w:val="21"/>
          <w:highlight w:val="none"/>
          <w:u w:val="single" w:color="auto"/>
        </w:rPr>
        <w:t xml:space="preserve">          </w:t>
      </w:r>
      <w:r>
        <w:rPr>
          <w:rFonts w:hint="eastAsia" w:ascii="宋体" w:hAnsi="宋体" w:eastAsia="宋体" w:cs="宋体"/>
          <w:color w:val="auto"/>
          <w:spacing w:val="-6"/>
          <w:sz w:val="21"/>
          <w:szCs w:val="21"/>
          <w:highlight w:val="none"/>
          <w:u w:val="single" w:color="auto"/>
        </w:rPr>
        <w:t>/</w:t>
      </w:r>
      <w:r>
        <w:rPr>
          <w:rFonts w:hint="eastAsia" w:ascii="宋体" w:hAnsi="宋体" w:eastAsia="宋体" w:cs="宋体"/>
          <w:color w:val="auto"/>
          <w:spacing w:val="18"/>
          <w:sz w:val="21"/>
          <w:szCs w:val="21"/>
          <w:highlight w:val="none"/>
          <w:u w:val="single" w:color="auto"/>
        </w:rPr>
        <w:t xml:space="preserve">      </w:t>
      </w:r>
      <w:r>
        <w:rPr>
          <w:rFonts w:hint="eastAsia" w:ascii="宋体" w:hAnsi="宋体" w:eastAsia="宋体" w:cs="宋体"/>
          <w:color w:val="auto"/>
          <w:spacing w:val="-6"/>
          <w:sz w:val="21"/>
          <w:szCs w:val="21"/>
          <w:highlight w:val="none"/>
        </w:rPr>
        <w:t>；</w:t>
      </w:r>
    </w:p>
    <w:p w14:paraId="1BDCB48B">
      <w:pPr>
        <w:pStyle w:val="4"/>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firstLine="416"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通信地址：</w:t>
      </w:r>
      <w:r>
        <w:rPr>
          <w:rFonts w:hint="eastAsia" w:ascii="宋体" w:hAnsi="宋体" w:eastAsia="宋体" w:cs="宋体"/>
          <w:color w:val="auto"/>
          <w:spacing w:val="-1"/>
          <w:sz w:val="21"/>
          <w:szCs w:val="21"/>
          <w:highlight w:val="none"/>
          <w:u w:val="single" w:color="auto"/>
        </w:rPr>
        <w:t xml:space="preserve">                     </w:t>
      </w:r>
      <w:r>
        <w:rPr>
          <w:rFonts w:hint="eastAsia" w:ascii="宋体" w:hAnsi="宋体" w:eastAsia="宋体" w:cs="宋体"/>
          <w:color w:val="auto"/>
          <w:spacing w:val="-1"/>
          <w:sz w:val="21"/>
          <w:szCs w:val="21"/>
          <w:highlight w:val="none"/>
        </w:rPr>
        <w:t>。甲方对甲方代表的授权范围如下：</w:t>
      </w:r>
      <w:r>
        <w:rPr>
          <w:rFonts w:hint="eastAsia" w:ascii="宋体" w:hAnsi="宋体" w:eastAsia="宋体" w:cs="宋体"/>
          <w:color w:val="auto"/>
          <w:spacing w:val="-1"/>
          <w:sz w:val="21"/>
          <w:szCs w:val="21"/>
          <w:highlight w:val="none"/>
          <w:u w:val="single" w:color="auto"/>
        </w:rPr>
        <w:t>对工程进度、质量进行监督、办理中间交工工程验收手续，</w:t>
      </w:r>
      <w:r>
        <w:rPr>
          <w:rFonts w:hint="eastAsia" w:ascii="宋体" w:hAnsi="宋体" w:eastAsia="宋体" w:cs="宋体"/>
          <w:color w:val="auto"/>
          <w:spacing w:val="-2"/>
          <w:sz w:val="21"/>
          <w:szCs w:val="21"/>
          <w:highlight w:val="none"/>
          <w:u w:val="single" w:color="auto"/>
        </w:rPr>
        <w:t>负责</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u w:val="single" w:color="auto"/>
        </w:rPr>
        <w:t>现场签证，解决由甲方授权处理的事宜。</w:t>
      </w:r>
    </w:p>
    <w:p w14:paraId="4DFD045D">
      <w:pPr>
        <w:pStyle w:val="4"/>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firstLine="416"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2.4 施工现场、施工条件和基础资料的提供</w:t>
      </w:r>
    </w:p>
    <w:p w14:paraId="01D93764">
      <w:pPr>
        <w:pStyle w:val="4"/>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firstLine="416"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2.4.1 提供施工现场</w:t>
      </w:r>
    </w:p>
    <w:p w14:paraId="5B42BFE6">
      <w:pPr>
        <w:pStyle w:val="4"/>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firstLine="416"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关于甲方移交施工现场的期限要求：</w:t>
      </w:r>
      <w:r>
        <w:rPr>
          <w:rFonts w:hint="eastAsia" w:ascii="宋体" w:hAnsi="宋体" w:eastAsia="宋体" w:cs="宋体"/>
          <w:color w:val="auto"/>
          <w:spacing w:val="-1"/>
          <w:sz w:val="21"/>
          <w:szCs w:val="21"/>
          <w:highlight w:val="none"/>
          <w:u w:val="single" w:color="auto"/>
        </w:rPr>
        <w:t>按通用条款，无特殊约定</w:t>
      </w:r>
      <w:r>
        <w:rPr>
          <w:rFonts w:hint="eastAsia" w:ascii="宋体" w:hAnsi="宋体" w:eastAsia="宋体" w:cs="宋体"/>
          <w:color w:val="auto"/>
          <w:spacing w:val="125"/>
          <w:sz w:val="21"/>
          <w:szCs w:val="21"/>
          <w:highlight w:val="none"/>
          <w:u w:val="single" w:color="auto"/>
        </w:rPr>
        <w:t xml:space="preserve"> </w:t>
      </w:r>
      <w:r>
        <w:rPr>
          <w:rFonts w:hint="eastAsia" w:ascii="宋体" w:hAnsi="宋体" w:eastAsia="宋体" w:cs="宋体"/>
          <w:color w:val="auto"/>
          <w:spacing w:val="-1"/>
          <w:sz w:val="21"/>
          <w:szCs w:val="21"/>
          <w:highlight w:val="none"/>
        </w:rPr>
        <w:t>。</w:t>
      </w:r>
    </w:p>
    <w:p w14:paraId="5CF89D6C">
      <w:pPr>
        <w:pStyle w:val="4"/>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firstLine="416"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2.4.2 提供施工条件</w:t>
      </w:r>
    </w:p>
    <w:p w14:paraId="0C07BE8B">
      <w:pPr>
        <w:pStyle w:val="4"/>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关于甲方应负责提供施工所需要的条件，包括：</w:t>
      </w:r>
      <w:r>
        <w:rPr>
          <w:rFonts w:hint="eastAsia" w:ascii="宋体" w:hAnsi="宋体" w:eastAsia="宋体" w:cs="宋体"/>
          <w:color w:val="auto"/>
          <w:spacing w:val="-1"/>
          <w:sz w:val="21"/>
          <w:szCs w:val="21"/>
          <w:highlight w:val="none"/>
          <w:u w:val="single" w:color="auto"/>
        </w:rPr>
        <w:t>按通用条款，无特殊约定</w:t>
      </w:r>
      <w:r>
        <w:rPr>
          <w:rFonts w:hint="eastAsia" w:ascii="宋体" w:hAnsi="宋体" w:eastAsia="宋体" w:cs="宋体"/>
          <w:color w:val="auto"/>
          <w:spacing w:val="-1"/>
          <w:sz w:val="21"/>
          <w:szCs w:val="21"/>
          <w:highlight w:val="none"/>
        </w:rPr>
        <w:t>。</w:t>
      </w:r>
    </w:p>
    <w:p w14:paraId="29398C18">
      <w:pPr>
        <w:pStyle w:val="4"/>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firstLine="416"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2.5 资金来源证明及支付担保</w:t>
      </w:r>
    </w:p>
    <w:p w14:paraId="0FAE648A">
      <w:pPr>
        <w:pStyle w:val="4"/>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firstLine="416"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甲方提供资金来源证明的期限要求：</w:t>
      </w:r>
      <w:r>
        <w:rPr>
          <w:rFonts w:hint="eastAsia" w:ascii="宋体" w:hAnsi="宋体" w:eastAsia="宋体" w:cs="宋体"/>
          <w:color w:val="auto"/>
          <w:spacing w:val="-1"/>
          <w:sz w:val="21"/>
          <w:szCs w:val="21"/>
          <w:highlight w:val="none"/>
          <w:u w:val="single" w:color="auto"/>
        </w:rPr>
        <w:t>按通用条</w:t>
      </w:r>
      <w:r>
        <w:rPr>
          <w:rFonts w:hint="eastAsia" w:ascii="宋体" w:hAnsi="宋体" w:eastAsia="宋体" w:cs="宋体"/>
          <w:color w:val="auto"/>
          <w:spacing w:val="-2"/>
          <w:sz w:val="21"/>
          <w:szCs w:val="21"/>
          <w:highlight w:val="none"/>
          <w:u w:val="single" w:color="auto"/>
        </w:rPr>
        <w:t>款，无特殊约定</w:t>
      </w:r>
      <w:r>
        <w:rPr>
          <w:rFonts w:hint="eastAsia" w:ascii="宋体" w:hAnsi="宋体" w:eastAsia="宋体" w:cs="宋体"/>
          <w:color w:val="auto"/>
          <w:spacing w:val="108"/>
          <w:sz w:val="21"/>
          <w:szCs w:val="21"/>
          <w:highlight w:val="none"/>
          <w:u w:val="single" w:color="auto"/>
        </w:rPr>
        <w:t xml:space="preserve"> </w:t>
      </w:r>
      <w:r>
        <w:rPr>
          <w:rFonts w:hint="eastAsia" w:ascii="宋体" w:hAnsi="宋体" w:eastAsia="宋体" w:cs="宋体"/>
          <w:color w:val="auto"/>
          <w:spacing w:val="-2"/>
          <w:sz w:val="21"/>
          <w:szCs w:val="21"/>
          <w:highlight w:val="none"/>
        </w:rPr>
        <w:t>。</w:t>
      </w:r>
    </w:p>
    <w:p w14:paraId="1A999157">
      <w:pPr>
        <w:pStyle w:val="4"/>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firstLine="412"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甲方是否提供支付担保：</w:t>
      </w:r>
      <w:r>
        <w:rPr>
          <w:rFonts w:hint="eastAsia" w:ascii="宋体" w:hAnsi="宋体" w:eastAsia="宋体" w:cs="宋体"/>
          <w:color w:val="auto"/>
          <w:spacing w:val="-2"/>
          <w:sz w:val="21"/>
          <w:szCs w:val="21"/>
          <w:highlight w:val="none"/>
          <w:u w:val="single" w:color="auto"/>
        </w:rPr>
        <w:t xml:space="preserve">按通用条款，无特殊约定   </w:t>
      </w:r>
      <w:r>
        <w:rPr>
          <w:rFonts w:hint="eastAsia" w:ascii="宋体" w:hAnsi="宋体" w:eastAsia="宋体" w:cs="宋体"/>
          <w:color w:val="auto"/>
          <w:spacing w:val="-2"/>
          <w:sz w:val="21"/>
          <w:szCs w:val="21"/>
          <w:highlight w:val="none"/>
        </w:rPr>
        <w:t>。</w:t>
      </w:r>
    </w:p>
    <w:p w14:paraId="7A7E3B7A">
      <w:pPr>
        <w:pStyle w:val="4"/>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firstLine="412"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甲方提供支付担保的形式：</w:t>
      </w:r>
      <w:r>
        <w:rPr>
          <w:rFonts w:hint="eastAsia" w:ascii="宋体" w:hAnsi="宋体" w:eastAsia="宋体" w:cs="宋体"/>
          <w:color w:val="auto"/>
          <w:spacing w:val="-2"/>
          <w:sz w:val="21"/>
          <w:szCs w:val="21"/>
          <w:highlight w:val="none"/>
          <w:u w:val="single" w:color="auto"/>
        </w:rPr>
        <w:t xml:space="preserve">按通用条款，无特殊约定    </w:t>
      </w:r>
      <w:r>
        <w:rPr>
          <w:rFonts w:hint="eastAsia" w:ascii="宋体" w:hAnsi="宋体" w:eastAsia="宋体" w:cs="宋体"/>
          <w:color w:val="auto"/>
          <w:spacing w:val="-2"/>
          <w:sz w:val="21"/>
          <w:szCs w:val="21"/>
          <w:highlight w:val="none"/>
        </w:rPr>
        <w:t>。</w:t>
      </w:r>
    </w:p>
    <w:p w14:paraId="2CE3C693">
      <w:pPr>
        <w:pStyle w:val="4"/>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firstLine="408" w:firstLineChars="200"/>
        <w:textAlignment w:val="baseline"/>
        <w:outlineLvl w:val="2"/>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14:textOutline w14:w="5103" w14:cap="sq" w14:cmpd="sng">
            <w14:solidFill>
              <w14:srgbClr w14:val="000000"/>
            </w14:solidFill>
            <w14:prstDash w14:val="solid"/>
            <w14:bevel/>
          </w14:textOutline>
        </w:rPr>
        <w:t>3.乙方</w:t>
      </w:r>
    </w:p>
    <w:p w14:paraId="5ED49F19">
      <w:pPr>
        <w:pStyle w:val="4"/>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firstLine="40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3.1</w:t>
      </w:r>
      <w:r>
        <w:rPr>
          <w:rFonts w:hint="eastAsia" w:ascii="宋体" w:hAnsi="宋体" w:eastAsia="宋体" w:cs="宋体"/>
          <w:color w:val="auto"/>
          <w:spacing w:val="38"/>
          <w:sz w:val="21"/>
          <w:szCs w:val="21"/>
          <w:highlight w:val="none"/>
        </w:rPr>
        <w:t xml:space="preserve"> </w:t>
      </w:r>
      <w:r>
        <w:rPr>
          <w:rFonts w:hint="eastAsia" w:ascii="宋体" w:hAnsi="宋体" w:eastAsia="宋体" w:cs="宋体"/>
          <w:color w:val="auto"/>
          <w:spacing w:val="-5"/>
          <w:sz w:val="21"/>
          <w:szCs w:val="21"/>
          <w:highlight w:val="none"/>
        </w:rPr>
        <w:t>乙方的一般义务</w:t>
      </w:r>
    </w:p>
    <w:p w14:paraId="0D4F2010">
      <w:pPr>
        <w:pStyle w:val="4"/>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firstLine="416"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（5）乙方提交的竣工资料的内容：</w:t>
      </w:r>
      <w:r>
        <w:rPr>
          <w:rFonts w:hint="eastAsia" w:ascii="宋体" w:hAnsi="宋体" w:eastAsia="宋体" w:cs="宋体"/>
          <w:color w:val="auto"/>
          <w:spacing w:val="-1"/>
          <w:sz w:val="21"/>
          <w:szCs w:val="21"/>
          <w:highlight w:val="none"/>
          <w:u w:val="single" w:color="auto"/>
        </w:rPr>
        <w:t>按通用条款，无特殊约定</w:t>
      </w:r>
      <w:r>
        <w:rPr>
          <w:rFonts w:hint="eastAsia" w:ascii="宋体" w:hAnsi="宋体" w:eastAsia="宋体" w:cs="宋体"/>
          <w:color w:val="auto"/>
          <w:spacing w:val="61"/>
          <w:sz w:val="21"/>
          <w:szCs w:val="21"/>
          <w:highlight w:val="none"/>
          <w:u w:val="single" w:color="auto"/>
        </w:rPr>
        <w:t xml:space="preserve">  </w:t>
      </w:r>
      <w:r>
        <w:rPr>
          <w:rFonts w:hint="eastAsia" w:ascii="宋体" w:hAnsi="宋体" w:eastAsia="宋体" w:cs="宋体"/>
          <w:color w:val="auto"/>
          <w:spacing w:val="-1"/>
          <w:sz w:val="21"/>
          <w:szCs w:val="21"/>
          <w:highlight w:val="none"/>
        </w:rPr>
        <w:t>。</w:t>
      </w:r>
    </w:p>
    <w:p w14:paraId="76A58C9F">
      <w:pPr>
        <w:pStyle w:val="4"/>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firstLine="416"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乙方需要提交的竣工资料套数：</w:t>
      </w:r>
      <w:r>
        <w:rPr>
          <w:rFonts w:hint="eastAsia" w:ascii="宋体" w:hAnsi="宋体" w:eastAsia="宋体" w:cs="宋体"/>
          <w:color w:val="auto"/>
          <w:spacing w:val="-1"/>
          <w:sz w:val="21"/>
          <w:szCs w:val="21"/>
          <w:highlight w:val="none"/>
          <w:u w:val="single" w:color="auto"/>
        </w:rPr>
        <w:t xml:space="preserve">全套竣工资料一式3份     </w:t>
      </w:r>
      <w:r>
        <w:rPr>
          <w:rFonts w:hint="eastAsia" w:ascii="宋体" w:hAnsi="宋体" w:eastAsia="宋体" w:cs="宋体"/>
          <w:color w:val="auto"/>
          <w:spacing w:val="-1"/>
          <w:sz w:val="21"/>
          <w:szCs w:val="21"/>
          <w:highlight w:val="none"/>
        </w:rPr>
        <w:t>。</w:t>
      </w:r>
    </w:p>
    <w:p w14:paraId="7633AD45">
      <w:pPr>
        <w:pStyle w:val="4"/>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firstLine="416"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乙方提交的竣工资料的费用承担：</w:t>
      </w:r>
      <w:r>
        <w:rPr>
          <w:rFonts w:hint="eastAsia" w:ascii="宋体" w:hAnsi="宋体" w:eastAsia="宋体" w:cs="宋体"/>
          <w:color w:val="auto"/>
          <w:spacing w:val="-1"/>
          <w:sz w:val="21"/>
          <w:szCs w:val="21"/>
          <w:highlight w:val="none"/>
          <w:u w:val="single" w:color="auto"/>
        </w:rPr>
        <w:t xml:space="preserve">由乙方承担相关费用   </w:t>
      </w:r>
      <w:r>
        <w:rPr>
          <w:rFonts w:hint="eastAsia" w:ascii="宋体" w:hAnsi="宋体" w:eastAsia="宋体" w:cs="宋体"/>
          <w:color w:val="auto"/>
          <w:spacing w:val="-2"/>
          <w:sz w:val="21"/>
          <w:szCs w:val="21"/>
          <w:highlight w:val="none"/>
          <w:u w:val="single" w:color="auto"/>
        </w:rPr>
        <w:t xml:space="preserve"> </w:t>
      </w:r>
      <w:r>
        <w:rPr>
          <w:rFonts w:hint="eastAsia" w:ascii="宋体" w:hAnsi="宋体" w:eastAsia="宋体" w:cs="宋体"/>
          <w:color w:val="auto"/>
          <w:spacing w:val="-2"/>
          <w:sz w:val="21"/>
          <w:szCs w:val="21"/>
          <w:highlight w:val="none"/>
        </w:rPr>
        <w:t>。</w:t>
      </w:r>
    </w:p>
    <w:p w14:paraId="74399831">
      <w:pPr>
        <w:pStyle w:val="4"/>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firstLine="416"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乙方提交的竣工资料移交时间：</w:t>
      </w:r>
      <w:r>
        <w:rPr>
          <w:rFonts w:hint="eastAsia" w:ascii="宋体" w:hAnsi="宋体" w:eastAsia="宋体" w:cs="宋体"/>
          <w:color w:val="auto"/>
          <w:spacing w:val="-1"/>
          <w:sz w:val="21"/>
          <w:szCs w:val="21"/>
          <w:highlight w:val="none"/>
          <w:u w:val="single" w:color="auto"/>
        </w:rPr>
        <w:t xml:space="preserve"> 竣工验收后14天内       </w:t>
      </w:r>
      <w:r>
        <w:rPr>
          <w:rFonts w:hint="eastAsia" w:ascii="宋体" w:hAnsi="宋体" w:eastAsia="宋体" w:cs="宋体"/>
          <w:color w:val="auto"/>
          <w:spacing w:val="-1"/>
          <w:sz w:val="21"/>
          <w:szCs w:val="21"/>
          <w:highlight w:val="none"/>
        </w:rPr>
        <w:t>。</w:t>
      </w:r>
    </w:p>
    <w:p w14:paraId="18FB7D12">
      <w:pPr>
        <w:pStyle w:val="4"/>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firstLine="416"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乙方提交的竣工资料形式要求：</w:t>
      </w:r>
      <w:r>
        <w:rPr>
          <w:rFonts w:hint="eastAsia" w:ascii="宋体" w:hAnsi="宋体" w:eastAsia="宋体" w:cs="宋体"/>
          <w:color w:val="auto"/>
          <w:spacing w:val="-1"/>
          <w:sz w:val="21"/>
          <w:szCs w:val="21"/>
          <w:highlight w:val="none"/>
          <w:u w:val="single" w:color="auto"/>
        </w:rPr>
        <w:t xml:space="preserve"> 装订成册               </w:t>
      </w:r>
      <w:r>
        <w:rPr>
          <w:rFonts w:hint="eastAsia" w:ascii="宋体" w:hAnsi="宋体" w:eastAsia="宋体" w:cs="宋体"/>
          <w:color w:val="auto"/>
          <w:spacing w:val="-1"/>
          <w:sz w:val="21"/>
          <w:szCs w:val="21"/>
          <w:highlight w:val="none"/>
        </w:rPr>
        <w:t>。</w:t>
      </w:r>
    </w:p>
    <w:p w14:paraId="11C32C53">
      <w:pPr>
        <w:pStyle w:val="4"/>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firstLine="416"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（6）乙方应履行的其他义务：</w:t>
      </w:r>
      <w:r>
        <w:rPr>
          <w:rFonts w:hint="eastAsia" w:ascii="宋体" w:hAnsi="宋体" w:eastAsia="宋体" w:cs="宋体"/>
          <w:color w:val="auto"/>
          <w:spacing w:val="-1"/>
          <w:sz w:val="21"/>
          <w:szCs w:val="21"/>
          <w:highlight w:val="none"/>
          <w:u w:val="single" w:color="auto"/>
        </w:rPr>
        <w:t xml:space="preserve"> 按通用条款，无特殊约定      </w:t>
      </w:r>
      <w:r>
        <w:rPr>
          <w:rFonts w:hint="eastAsia" w:ascii="宋体" w:hAnsi="宋体" w:eastAsia="宋体" w:cs="宋体"/>
          <w:color w:val="auto"/>
          <w:spacing w:val="-1"/>
          <w:sz w:val="21"/>
          <w:szCs w:val="21"/>
          <w:highlight w:val="none"/>
        </w:rPr>
        <w:t>。</w:t>
      </w:r>
    </w:p>
    <w:p w14:paraId="22DD36CA">
      <w:pPr>
        <w:pStyle w:val="4"/>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firstLine="404"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3.2</w:t>
      </w:r>
      <w:r>
        <w:rPr>
          <w:rFonts w:hint="eastAsia" w:ascii="宋体" w:hAnsi="宋体" w:eastAsia="宋体" w:cs="宋体"/>
          <w:color w:val="auto"/>
          <w:spacing w:val="16"/>
          <w:sz w:val="21"/>
          <w:szCs w:val="21"/>
          <w:highlight w:val="none"/>
        </w:rPr>
        <w:t xml:space="preserve"> </w:t>
      </w:r>
      <w:r>
        <w:rPr>
          <w:rFonts w:hint="eastAsia" w:ascii="宋体" w:hAnsi="宋体" w:eastAsia="宋体" w:cs="宋体"/>
          <w:color w:val="auto"/>
          <w:spacing w:val="-4"/>
          <w:sz w:val="21"/>
          <w:szCs w:val="21"/>
          <w:highlight w:val="none"/>
        </w:rPr>
        <w:t>项目经理</w:t>
      </w:r>
    </w:p>
    <w:p w14:paraId="747E2E22">
      <w:pPr>
        <w:pStyle w:val="4"/>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firstLine="412"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3.2.1 项目经理：</w:t>
      </w:r>
    </w:p>
    <w:p w14:paraId="487852AD">
      <w:pPr>
        <w:pStyle w:val="4"/>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firstLine="416"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姓</w:t>
      </w:r>
      <w:r>
        <w:rPr>
          <w:rFonts w:hint="eastAsia" w:ascii="宋体" w:hAnsi="宋体" w:eastAsia="宋体" w:cs="宋体"/>
          <w:color w:val="auto"/>
          <w:spacing w:val="8"/>
          <w:sz w:val="21"/>
          <w:szCs w:val="21"/>
          <w:highlight w:val="none"/>
        </w:rPr>
        <w:t xml:space="preserve">    </w:t>
      </w:r>
      <w:r>
        <w:rPr>
          <w:rFonts w:hint="eastAsia" w:ascii="宋体" w:hAnsi="宋体" w:eastAsia="宋体" w:cs="宋体"/>
          <w:color w:val="auto"/>
          <w:spacing w:val="-1"/>
          <w:sz w:val="21"/>
          <w:szCs w:val="21"/>
          <w:highlight w:val="none"/>
        </w:rPr>
        <w:t>名</w:t>
      </w:r>
      <w:r>
        <w:rPr>
          <w:rFonts w:hint="eastAsia" w:ascii="宋体" w:hAnsi="宋体" w:eastAsia="宋体" w:cs="宋体"/>
          <w:color w:val="auto"/>
          <w:spacing w:val="5"/>
          <w:sz w:val="21"/>
          <w:szCs w:val="21"/>
          <w:highlight w:val="none"/>
        </w:rPr>
        <w:t>：</w:t>
      </w:r>
      <w:r>
        <w:rPr>
          <w:rFonts w:hint="eastAsia" w:ascii="宋体" w:hAnsi="宋体" w:eastAsia="宋体" w:cs="宋体"/>
          <w:color w:val="auto"/>
          <w:spacing w:val="1"/>
          <w:sz w:val="21"/>
          <w:szCs w:val="21"/>
          <w:highlight w:val="none"/>
          <w:u w:val="single" w:color="auto"/>
        </w:rPr>
        <w:t xml:space="preserve">                  </w:t>
      </w:r>
      <w:r>
        <w:rPr>
          <w:rFonts w:hint="eastAsia" w:ascii="宋体" w:hAnsi="宋体" w:eastAsia="宋体" w:cs="宋体"/>
          <w:color w:val="auto"/>
          <w:spacing w:val="19"/>
          <w:sz w:val="21"/>
          <w:szCs w:val="21"/>
          <w:highlight w:val="none"/>
        </w:rPr>
        <w:t xml:space="preserve"> </w:t>
      </w:r>
      <w:r>
        <w:rPr>
          <w:rFonts w:hint="eastAsia" w:ascii="宋体" w:hAnsi="宋体" w:eastAsia="宋体" w:cs="宋体"/>
          <w:color w:val="auto"/>
          <w:spacing w:val="5"/>
          <w:sz w:val="21"/>
          <w:szCs w:val="21"/>
          <w:highlight w:val="none"/>
        </w:rPr>
        <w:t>；</w:t>
      </w:r>
    </w:p>
    <w:p w14:paraId="696B4B1A">
      <w:pPr>
        <w:pStyle w:val="4"/>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firstLine="44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身份证号</w:t>
      </w:r>
      <w:r>
        <w:rPr>
          <w:rFonts w:hint="eastAsia" w:ascii="宋体" w:hAnsi="宋体" w:eastAsia="宋体" w:cs="宋体"/>
          <w:color w:val="auto"/>
          <w:spacing w:val="8"/>
          <w:sz w:val="21"/>
          <w:szCs w:val="21"/>
          <w:highlight w:val="none"/>
        </w:rPr>
        <w:t>：</w:t>
      </w:r>
      <w:r>
        <w:rPr>
          <w:rFonts w:hint="eastAsia" w:ascii="宋体" w:hAnsi="宋体" w:eastAsia="宋体" w:cs="宋体"/>
          <w:color w:val="auto"/>
          <w:spacing w:val="1"/>
          <w:sz w:val="21"/>
          <w:szCs w:val="21"/>
          <w:highlight w:val="none"/>
          <w:u w:val="single" w:color="auto"/>
        </w:rPr>
        <w:t xml:space="preserve">                           </w:t>
      </w:r>
      <w:r>
        <w:rPr>
          <w:rFonts w:hint="eastAsia" w:ascii="宋体" w:hAnsi="宋体" w:eastAsia="宋体" w:cs="宋体"/>
          <w:color w:val="auto"/>
          <w:spacing w:val="8"/>
          <w:sz w:val="21"/>
          <w:szCs w:val="21"/>
          <w:highlight w:val="none"/>
        </w:rPr>
        <w:t xml:space="preserve"> ；</w:t>
      </w:r>
    </w:p>
    <w:p w14:paraId="3BF1B7BE">
      <w:pPr>
        <w:pStyle w:val="4"/>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firstLine="452"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建造师执业资格等级</w:t>
      </w:r>
      <w:r>
        <w:rPr>
          <w:rFonts w:hint="eastAsia" w:ascii="宋体" w:hAnsi="宋体" w:eastAsia="宋体" w:cs="宋体"/>
          <w:color w:val="auto"/>
          <w:spacing w:val="2"/>
          <w:sz w:val="21"/>
          <w:szCs w:val="21"/>
          <w:highlight w:val="none"/>
        </w:rPr>
        <w:t>：</w:t>
      </w:r>
      <w:r>
        <w:rPr>
          <w:rFonts w:hint="eastAsia" w:ascii="宋体" w:hAnsi="宋体" w:eastAsia="宋体" w:cs="宋体"/>
          <w:color w:val="auto"/>
          <w:spacing w:val="17"/>
          <w:sz w:val="21"/>
          <w:szCs w:val="21"/>
          <w:highlight w:val="none"/>
        </w:rPr>
        <w:t xml:space="preserve"> </w:t>
      </w:r>
      <w:r>
        <w:rPr>
          <w:rFonts w:hint="eastAsia" w:ascii="宋体" w:hAnsi="宋体" w:eastAsia="宋体" w:cs="宋体"/>
          <w:color w:val="auto"/>
          <w:spacing w:val="5"/>
          <w:sz w:val="21"/>
          <w:szCs w:val="21"/>
          <w:highlight w:val="none"/>
          <w:u w:val="single" w:color="auto"/>
        </w:rPr>
        <w:t xml:space="preserve">                 </w:t>
      </w:r>
      <w:r>
        <w:rPr>
          <w:rFonts w:hint="eastAsia" w:ascii="宋体" w:hAnsi="宋体" w:eastAsia="宋体" w:cs="宋体"/>
          <w:color w:val="auto"/>
          <w:spacing w:val="2"/>
          <w:sz w:val="21"/>
          <w:szCs w:val="21"/>
          <w:highlight w:val="none"/>
        </w:rPr>
        <w:t>；</w:t>
      </w:r>
    </w:p>
    <w:p w14:paraId="6104BA80">
      <w:pPr>
        <w:pStyle w:val="4"/>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firstLine="452"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建造师执业印章号</w:t>
      </w:r>
      <w:r>
        <w:rPr>
          <w:rFonts w:hint="eastAsia" w:ascii="宋体" w:hAnsi="宋体" w:eastAsia="宋体" w:cs="宋体"/>
          <w:color w:val="auto"/>
          <w:spacing w:val="7"/>
          <w:sz w:val="21"/>
          <w:szCs w:val="21"/>
          <w:highlight w:val="none"/>
        </w:rPr>
        <w:t>：</w:t>
      </w:r>
      <w:r>
        <w:rPr>
          <w:rFonts w:hint="eastAsia" w:ascii="宋体" w:hAnsi="宋体" w:eastAsia="宋体" w:cs="宋体"/>
          <w:color w:val="auto"/>
          <w:spacing w:val="4"/>
          <w:sz w:val="21"/>
          <w:szCs w:val="21"/>
          <w:highlight w:val="none"/>
          <w:u w:val="single" w:color="auto"/>
        </w:rPr>
        <w:t xml:space="preserve">                  </w:t>
      </w:r>
      <w:r>
        <w:rPr>
          <w:rFonts w:hint="eastAsia" w:ascii="宋体" w:hAnsi="宋体" w:eastAsia="宋体" w:cs="宋体"/>
          <w:color w:val="auto"/>
          <w:spacing w:val="7"/>
          <w:sz w:val="21"/>
          <w:szCs w:val="21"/>
          <w:highlight w:val="none"/>
        </w:rPr>
        <w:t>；</w:t>
      </w:r>
    </w:p>
    <w:p w14:paraId="6A163B98">
      <w:pPr>
        <w:pStyle w:val="4"/>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firstLine="452"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安全生产考核合格证书号：</w:t>
      </w:r>
      <w:r>
        <w:rPr>
          <w:rFonts w:hint="eastAsia" w:ascii="宋体" w:hAnsi="宋体" w:eastAsia="宋体" w:cs="宋体"/>
          <w:color w:val="auto"/>
          <w:spacing w:val="5"/>
          <w:sz w:val="21"/>
          <w:szCs w:val="21"/>
          <w:highlight w:val="none"/>
          <w:u w:val="single" w:color="auto"/>
        </w:rPr>
        <w:t xml:space="preserve">                </w:t>
      </w:r>
      <w:r>
        <w:rPr>
          <w:rFonts w:hint="eastAsia" w:ascii="宋体" w:hAnsi="宋体" w:eastAsia="宋体" w:cs="宋体"/>
          <w:color w:val="auto"/>
          <w:spacing w:val="8"/>
          <w:sz w:val="21"/>
          <w:szCs w:val="21"/>
          <w:highlight w:val="none"/>
        </w:rPr>
        <w:t>；</w:t>
      </w:r>
    </w:p>
    <w:p w14:paraId="008AFA60">
      <w:pPr>
        <w:pStyle w:val="4"/>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firstLine="448"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联系电话</w:t>
      </w:r>
      <w:r>
        <w:rPr>
          <w:rFonts w:hint="eastAsia" w:ascii="宋体" w:hAnsi="宋体" w:eastAsia="宋体" w:cs="宋体"/>
          <w:color w:val="auto"/>
          <w:spacing w:val="6"/>
          <w:sz w:val="21"/>
          <w:szCs w:val="21"/>
          <w:highlight w:val="none"/>
        </w:rPr>
        <w:t>：</w:t>
      </w:r>
      <w:r>
        <w:rPr>
          <w:rFonts w:hint="eastAsia" w:ascii="宋体" w:hAnsi="宋体" w:eastAsia="宋体" w:cs="宋体"/>
          <w:color w:val="auto"/>
          <w:spacing w:val="5"/>
          <w:sz w:val="21"/>
          <w:szCs w:val="21"/>
          <w:highlight w:val="none"/>
          <w:u w:val="single" w:color="auto"/>
        </w:rPr>
        <w:t xml:space="preserve">                   </w:t>
      </w:r>
      <w:r>
        <w:rPr>
          <w:rFonts w:hint="eastAsia" w:ascii="宋体" w:hAnsi="宋体" w:eastAsia="宋体" w:cs="宋体"/>
          <w:color w:val="auto"/>
          <w:spacing w:val="6"/>
          <w:sz w:val="21"/>
          <w:szCs w:val="21"/>
          <w:highlight w:val="none"/>
        </w:rPr>
        <w:t>；</w:t>
      </w:r>
    </w:p>
    <w:p w14:paraId="3CB06B85">
      <w:pPr>
        <w:pStyle w:val="4"/>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firstLine="424"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
          <w:position w:val="12"/>
          <w:sz w:val="21"/>
          <w:szCs w:val="21"/>
          <w:highlight w:val="none"/>
        </w:rPr>
        <w:t>电子信箱</w:t>
      </w:r>
      <w:r>
        <w:rPr>
          <w:rFonts w:hint="eastAsia" w:ascii="宋体" w:hAnsi="宋体" w:eastAsia="宋体" w:cs="宋体"/>
          <w:color w:val="auto"/>
          <w:spacing w:val="13"/>
          <w:position w:val="12"/>
          <w:sz w:val="21"/>
          <w:szCs w:val="21"/>
          <w:highlight w:val="none"/>
        </w:rPr>
        <w:t>：</w:t>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"mailto:1785460855@qq.com；"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pacing w:val="1800"/>
          <w:w w:val="175"/>
          <w:position w:val="12"/>
          <w:sz w:val="21"/>
          <w:szCs w:val="21"/>
          <w:highlight w:val="none"/>
        </w:rPr>
        <w:t>；</w:t>
      </w:r>
      <w:r>
        <w:rPr>
          <w:rFonts w:hint="eastAsia" w:ascii="宋体" w:hAnsi="宋体" w:eastAsia="宋体" w:cs="宋体"/>
          <w:color w:val="auto"/>
          <w:spacing w:val="1800"/>
          <w:w w:val="175"/>
          <w:position w:val="12"/>
          <w:sz w:val="21"/>
          <w:szCs w:val="21"/>
          <w:highlight w:val="none"/>
        </w:rPr>
        <w:fldChar w:fldCharType="end"/>
      </w:r>
    </w:p>
    <w:p w14:paraId="1CBCA780">
      <w:pPr>
        <w:pStyle w:val="4"/>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firstLine="448"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通信地址：</w:t>
      </w:r>
      <w:r>
        <w:rPr>
          <w:rFonts w:hint="eastAsia" w:ascii="宋体" w:hAnsi="宋体" w:eastAsia="宋体" w:cs="宋体"/>
          <w:color w:val="auto"/>
          <w:sz w:val="21"/>
          <w:szCs w:val="21"/>
          <w:highlight w:val="none"/>
          <w:u w:val="single" w:color="auto"/>
        </w:rPr>
        <w:t xml:space="preserve">                      </w:t>
      </w:r>
      <w:r>
        <w:rPr>
          <w:rFonts w:hint="eastAsia" w:ascii="宋体" w:hAnsi="宋体" w:eastAsia="宋体" w:cs="宋体"/>
          <w:color w:val="auto"/>
          <w:spacing w:val="7"/>
          <w:sz w:val="21"/>
          <w:szCs w:val="21"/>
          <w:highlight w:val="none"/>
        </w:rPr>
        <w:t>；</w:t>
      </w:r>
    </w:p>
    <w:p w14:paraId="77A4719B">
      <w:pPr>
        <w:pStyle w:val="4"/>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firstLine="416" w:firstLineChars="200"/>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乙方对项目经理的授权范围如下：</w:t>
      </w:r>
      <w:r>
        <w:rPr>
          <w:rFonts w:hint="eastAsia" w:ascii="宋体" w:hAnsi="宋体" w:eastAsia="宋体" w:cs="宋体"/>
          <w:color w:val="auto"/>
          <w:spacing w:val="-1"/>
          <w:sz w:val="21"/>
          <w:szCs w:val="21"/>
          <w:highlight w:val="none"/>
          <w:u w:val="single" w:color="auto"/>
        </w:rPr>
        <w:t>项目经理全权代表乙方对本工程的建设进行全面管理，行使合同</w:t>
      </w:r>
      <w:r>
        <w:rPr>
          <w:rFonts w:hint="eastAsia" w:ascii="宋体" w:hAnsi="宋体" w:eastAsia="宋体" w:cs="宋体"/>
          <w:color w:val="auto"/>
          <w:spacing w:val="5"/>
          <w:sz w:val="21"/>
          <w:szCs w:val="21"/>
          <w:highlight w:val="none"/>
        </w:rPr>
        <w:t xml:space="preserve"> </w:t>
      </w:r>
      <w:r>
        <w:rPr>
          <w:rFonts w:hint="eastAsia" w:ascii="宋体" w:hAnsi="宋体" w:eastAsia="宋体" w:cs="宋体"/>
          <w:color w:val="auto"/>
          <w:sz w:val="21"/>
          <w:szCs w:val="21"/>
          <w:highlight w:val="none"/>
          <w:u w:val="single" w:color="auto"/>
        </w:rPr>
        <w:t>约定的权利，履行合同约定的义务。乙方的</w:t>
      </w:r>
      <w:r>
        <w:rPr>
          <w:rFonts w:hint="eastAsia" w:ascii="宋体" w:hAnsi="宋体" w:eastAsia="宋体" w:cs="宋体"/>
          <w:color w:val="auto"/>
          <w:spacing w:val="-1"/>
          <w:sz w:val="21"/>
          <w:szCs w:val="21"/>
          <w:highlight w:val="none"/>
          <w:u w:val="single" w:color="auto"/>
        </w:rPr>
        <w:t>要求、通知均应以书面形式由乙方项目经理签字并加盖</w:t>
      </w:r>
      <w:r>
        <w:rPr>
          <w:rFonts w:hint="eastAsia" w:ascii="宋体" w:hAnsi="宋体" w:eastAsia="宋体" w:cs="宋体"/>
          <w:color w:val="auto"/>
          <w:sz w:val="21"/>
          <w:szCs w:val="21"/>
          <w:highlight w:val="none"/>
          <w:u w:val="single" w:color="auto"/>
        </w:rPr>
        <w:t>乙方项目经理部或乙方公司公章后递交甲方。除</w:t>
      </w:r>
      <w:r>
        <w:rPr>
          <w:rFonts w:hint="eastAsia" w:ascii="宋体" w:hAnsi="宋体" w:eastAsia="宋体" w:cs="宋体"/>
          <w:color w:val="auto"/>
          <w:spacing w:val="-1"/>
          <w:sz w:val="21"/>
          <w:szCs w:val="21"/>
          <w:highlight w:val="none"/>
          <w:u w:val="single" w:color="auto"/>
        </w:rPr>
        <w:t>此以外，乙方项目经理还要代表乙方接受甲方发出</w:t>
      </w:r>
      <w:r>
        <w:rPr>
          <w:rFonts w:hint="eastAsia" w:ascii="宋体" w:hAnsi="宋体" w:eastAsia="宋体" w:cs="宋体"/>
          <w:color w:val="auto"/>
          <w:spacing w:val="-2"/>
          <w:sz w:val="21"/>
          <w:szCs w:val="21"/>
          <w:highlight w:val="none"/>
          <w:u w:val="single" w:color="auto"/>
        </w:rPr>
        <w:t>的指示和指令</w:t>
      </w:r>
      <w:r>
        <w:rPr>
          <w:rFonts w:hint="eastAsia" w:ascii="宋体" w:hAnsi="宋体" w:eastAsia="宋体" w:cs="宋体"/>
          <w:color w:val="auto"/>
          <w:spacing w:val="-2"/>
          <w:sz w:val="21"/>
          <w:szCs w:val="21"/>
          <w:highlight w:val="none"/>
        </w:rPr>
        <w:t>。</w:t>
      </w:r>
    </w:p>
    <w:p w14:paraId="22FD6109">
      <w:pPr>
        <w:pStyle w:val="4"/>
        <w:keepNext w:val="0"/>
        <w:keepLines w:val="0"/>
        <w:pageBreakBefore w:val="0"/>
        <w:widowControl/>
        <w:kinsoku/>
        <w:wordWrap/>
        <w:overflowPunct/>
        <w:topLinePunct w:val="0"/>
        <w:autoSpaceDE w:val="0"/>
        <w:autoSpaceDN w:val="0"/>
        <w:bidi w:val="0"/>
        <w:adjustRightInd w:val="0"/>
        <w:snapToGrid w:val="0"/>
        <w:spacing w:line="360" w:lineRule="auto"/>
        <w:ind w:right="0" w:firstLine="416" w:firstLineChars="200"/>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1"/>
          <w:sz w:val="21"/>
          <w:szCs w:val="21"/>
          <w:highlight w:val="none"/>
        </w:rPr>
        <w:t>乙方未提交劳动合同，以及没有为项目经理缴纳社会保险证明的违约责任：</w:t>
      </w:r>
      <w:r>
        <w:rPr>
          <w:rFonts w:hint="eastAsia" w:ascii="宋体" w:hAnsi="宋体" w:eastAsia="宋体" w:cs="宋体"/>
          <w:color w:val="auto"/>
          <w:spacing w:val="-1"/>
          <w:sz w:val="21"/>
          <w:szCs w:val="21"/>
          <w:highlight w:val="none"/>
          <w:u w:val="single" w:color="auto"/>
        </w:rPr>
        <w:t>由乙方自行承担相关责</w:t>
      </w:r>
      <w:r>
        <w:rPr>
          <w:rFonts w:hint="eastAsia" w:ascii="宋体" w:hAnsi="宋体" w:eastAsia="宋体" w:cs="宋体"/>
          <w:color w:val="auto"/>
          <w:spacing w:val="11"/>
          <w:sz w:val="21"/>
          <w:szCs w:val="21"/>
          <w:highlight w:val="none"/>
          <w:u w:val="single" w:color="auto"/>
        </w:rPr>
        <w:t>任</w:t>
      </w:r>
      <w:r>
        <w:rPr>
          <w:rFonts w:hint="eastAsia" w:ascii="宋体" w:hAnsi="宋体" w:eastAsia="宋体" w:cs="宋体"/>
          <w:color w:val="auto"/>
          <w:spacing w:val="11"/>
          <w:sz w:val="21"/>
          <w:szCs w:val="21"/>
          <w:highlight w:val="none"/>
          <w:u w:val="single" w:color="auto"/>
          <w:lang w:eastAsia="zh-CN"/>
        </w:rPr>
        <w:t>。</w:t>
      </w:r>
    </w:p>
    <w:p w14:paraId="6C8E7122">
      <w:pPr>
        <w:pStyle w:val="4"/>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firstLine="396"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3.3</w:t>
      </w:r>
      <w:r>
        <w:rPr>
          <w:rFonts w:hint="eastAsia" w:ascii="宋体" w:hAnsi="宋体" w:eastAsia="宋体" w:cs="宋体"/>
          <w:color w:val="auto"/>
          <w:spacing w:val="30"/>
          <w:sz w:val="21"/>
          <w:szCs w:val="21"/>
          <w:highlight w:val="none"/>
        </w:rPr>
        <w:t xml:space="preserve"> </w:t>
      </w:r>
      <w:r>
        <w:rPr>
          <w:rFonts w:hint="eastAsia" w:ascii="宋体" w:hAnsi="宋体" w:eastAsia="宋体" w:cs="宋体"/>
          <w:color w:val="auto"/>
          <w:spacing w:val="-6"/>
          <w:sz w:val="21"/>
          <w:szCs w:val="21"/>
          <w:highlight w:val="none"/>
        </w:rPr>
        <w:t>乙方人员</w:t>
      </w:r>
    </w:p>
    <w:p w14:paraId="794A8A77">
      <w:pPr>
        <w:pStyle w:val="4"/>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firstLine="416" w:firstLineChars="200"/>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3.3.1</w:t>
      </w:r>
      <w:r>
        <w:rPr>
          <w:rFonts w:hint="eastAsia" w:ascii="宋体" w:hAnsi="宋体" w:eastAsia="宋体" w:cs="宋体"/>
          <w:color w:val="auto"/>
          <w:spacing w:val="30"/>
          <w:sz w:val="21"/>
          <w:szCs w:val="21"/>
          <w:highlight w:val="none"/>
        </w:rPr>
        <w:t xml:space="preserve"> </w:t>
      </w:r>
      <w:r>
        <w:rPr>
          <w:rFonts w:hint="eastAsia" w:ascii="宋体" w:hAnsi="宋体" w:eastAsia="宋体" w:cs="宋体"/>
          <w:color w:val="auto"/>
          <w:spacing w:val="-1"/>
          <w:sz w:val="21"/>
          <w:szCs w:val="21"/>
          <w:highlight w:val="none"/>
        </w:rPr>
        <w:t>乙方提交项目管理机构及施工现场管理人员安</w:t>
      </w:r>
      <w:r>
        <w:rPr>
          <w:rFonts w:hint="eastAsia" w:ascii="宋体" w:hAnsi="宋体" w:eastAsia="宋体" w:cs="宋体"/>
          <w:color w:val="auto"/>
          <w:spacing w:val="-2"/>
          <w:sz w:val="21"/>
          <w:szCs w:val="21"/>
          <w:highlight w:val="none"/>
        </w:rPr>
        <w:t>排报告的期限</w:t>
      </w:r>
      <w:r>
        <w:rPr>
          <w:rFonts w:hint="eastAsia" w:ascii="宋体" w:hAnsi="宋体" w:eastAsia="宋体" w:cs="宋体"/>
          <w:color w:val="auto"/>
          <w:spacing w:val="4"/>
          <w:sz w:val="21"/>
          <w:szCs w:val="21"/>
          <w:highlight w:val="none"/>
        </w:rPr>
        <w:t>：</w:t>
      </w:r>
      <w:r>
        <w:rPr>
          <w:rFonts w:hint="eastAsia" w:ascii="宋体" w:hAnsi="宋体" w:eastAsia="宋体" w:cs="宋体"/>
          <w:color w:val="auto"/>
          <w:spacing w:val="-2"/>
          <w:sz w:val="21"/>
          <w:szCs w:val="21"/>
          <w:highlight w:val="none"/>
          <w:u w:val="single" w:color="auto"/>
        </w:rPr>
        <w:t>按通用条款，无特殊约定。</w:t>
      </w:r>
    </w:p>
    <w:p w14:paraId="6E772FA1">
      <w:pPr>
        <w:pStyle w:val="4"/>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firstLine="40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3.4</w:t>
      </w:r>
      <w:r>
        <w:rPr>
          <w:rFonts w:hint="eastAsia" w:ascii="宋体" w:hAnsi="宋体" w:eastAsia="宋体" w:cs="宋体"/>
          <w:color w:val="auto"/>
          <w:spacing w:val="14"/>
          <w:sz w:val="21"/>
          <w:szCs w:val="21"/>
          <w:highlight w:val="none"/>
        </w:rPr>
        <w:t xml:space="preserve"> </w:t>
      </w:r>
      <w:r>
        <w:rPr>
          <w:rFonts w:hint="eastAsia" w:ascii="宋体" w:hAnsi="宋体" w:eastAsia="宋体" w:cs="宋体"/>
          <w:color w:val="auto"/>
          <w:spacing w:val="-5"/>
          <w:sz w:val="21"/>
          <w:szCs w:val="21"/>
          <w:highlight w:val="none"/>
        </w:rPr>
        <w:t>分包</w:t>
      </w:r>
    </w:p>
    <w:p w14:paraId="179080FC">
      <w:pPr>
        <w:pStyle w:val="4"/>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firstLine="416"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3.4.1 分包的一般约定</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rPr>
        <w:t>本项目允许分包。</w:t>
      </w:r>
    </w:p>
    <w:p w14:paraId="1EFFC564">
      <w:pPr>
        <w:pStyle w:val="4"/>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firstLine="416"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3.4.2分包的确定</w:t>
      </w:r>
    </w:p>
    <w:p w14:paraId="310D6F5F">
      <w:pPr>
        <w:pStyle w:val="4"/>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firstLine="412"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允许分包的专业工程包括：</w:t>
      </w:r>
      <w:r>
        <w:rPr>
          <w:rFonts w:hint="eastAsia" w:cs="宋体"/>
          <w:color w:val="auto"/>
          <w:spacing w:val="-2"/>
          <w:sz w:val="21"/>
          <w:szCs w:val="21"/>
          <w:highlight w:val="none"/>
          <w:u w:val="single" w:color="auto"/>
          <w:lang w:val="en-US" w:eastAsia="zh-CN"/>
        </w:rPr>
        <w:t xml:space="preserve">      </w:t>
      </w:r>
      <w:r>
        <w:rPr>
          <w:rFonts w:hint="eastAsia" w:ascii="宋体" w:hAnsi="宋体" w:eastAsia="宋体" w:cs="宋体"/>
          <w:color w:val="auto"/>
          <w:spacing w:val="-2"/>
          <w:sz w:val="21"/>
          <w:szCs w:val="21"/>
          <w:highlight w:val="none"/>
        </w:rPr>
        <w:t>。</w:t>
      </w:r>
    </w:p>
    <w:p w14:paraId="6A73DD57">
      <w:pPr>
        <w:pStyle w:val="4"/>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firstLine="416"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其他关于分包的约定：</w:t>
      </w:r>
      <w:r>
        <w:rPr>
          <w:rFonts w:hint="eastAsia" w:cs="宋体"/>
          <w:color w:val="auto"/>
          <w:spacing w:val="-1"/>
          <w:sz w:val="21"/>
          <w:szCs w:val="21"/>
          <w:highlight w:val="none"/>
          <w:u w:val="single" w:color="auto"/>
          <w:lang w:val="en-US" w:eastAsia="zh-CN"/>
        </w:rPr>
        <w:t xml:space="preserve">       </w:t>
      </w:r>
      <w:r>
        <w:rPr>
          <w:rFonts w:hint="eastAsia" w:ascii="宋体" w:hAnsi="宋体" w:eastAsia="宋体" w:cs="宋体"/>
          <w:color w:val="auto"/>
          <w:spacing w:val="-1"/>
          <w:sz w:val="21"/>
          <w:szCs w:val="21"/>
          <w:highlight w:val="none"/>
        </w:rPr>
        <w:t>。</w:t>
      </w:r>
    </w:p>
    <w:p w14:paraId="2E844A81">
      <w:pPr>
        <w:pStyle w:val="4"/>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firstLine="416"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3.4.3 分包合同价款</w:t>
      </w:r>
    </w:p>
    <w:p w14:paraId="4D1F5908">
      <w:pPr>
        <w:pStyle w:val="4"/>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firstLine="416"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关于分包合同价款支付的约定：</w:t>
      </w:r>
      <w:r>
        <w:rPr>
          <w:rFonts w:hint="eastAsia" w:cs="宋体"/>
          <w:color w:val="auto"/>
          <w:spacing w:val="-1"/>
          <w:sz w:val="21"/>
          <w:szCs w:val="21"/>
          <w:highlight w:val="none"/>
          <w:u w:val="single" w:color="auto"/>
          <w:lang w:val="en-US" w:eastAsia="zh-CN"/>
        </w:rPr>
        <w:t xml:space="preserve">     </w:t>
      </w:r>
      <w:r>
        <w:rPr>
          <w:rFonts w:hint="eastAsia" w:ascii="宋体" w:hAnsi="宋体" w:eastAsia="宋体" w:cs="宋体"/>
          <w:color w:val="auto"/>
          <w:spacing w:val="-1"/>
          <w:sz w:val="21"/>
          <w:szCs w:val="21"/>
          <w:highlight w:val="none"/>
        </w:rPr>
        <w:t>。</w:t>
      </w:r>
    </w:p>
    <w:p w14:paraId="5BC23CD5">
      <w:pPr>
        <w:pStyle w:val="4"/>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firstLine="416"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3.5 工程照管与成品、半成品保护</w:t>
      </w:r>
    </w:p>
    <w:p w14:paraId="1077196B">
      <w:pPr>
        <w:pStyle w:val="4"/>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firstLine="416"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乙方负责照管工程及工程相关的材料、工程设备的起始时间：</w:t>
      </w:r>
      <w:r>
        <w:rPr>
          <w:rFonts w:hint="eastAsia" w:ascii="宋体" w:hAnsi="宋体" w:eastAsia="宋体" w:cs="宋体"/>
          <w:color w:val="auto"/>
          <w:spacing w:val="-1"/>
          <w:sz w:val="21"/>
          <w:szCs w:val="21"/>
          <w:highlight w:val="none"/>
          <w:u w:val="single" w:color="auto"/>
        </w:rPr>
        <w:t xml:space="preserve"> 按通用条款，无特殊约定  </w:t>
      </w:r>
      <w:r>
        <w:rPr>
          <w:rFonts w:hint="eastAsia" w:ascii="宋体" w:hAnsi="宋体" w:eastAsia="宋体" w:cs="宋体"/>
          <w:color w:val="auto"/>
          <w:spacing w:val="-1"/>
          <w:sz w:val="21"/>
          <w:szCs w:val="21"/>
          <w:highlight w:val="none"/>
        </w:rPr>
        <w:t>。</w:t>
      </w:r>
    </w:p>
    <w:p w14:paraId="69202DA7">
      <w:pPr>
        <w:pStyle w:val="4"/>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firstLine="416" w:firstLineChars="200"/>
        <w:textAlignment w:val="baseline"/>
        <w:outlineLvl w:val="2"/>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14:textOutline w14:w="5103" w14:cap="sq" w14:cmpd="sng">
            <w14:solidFill>
              <w14:srgbClr w14:val="000000"/>
            </w14:solidFill>
            <w14:prstDash w14:val="solid"/>
            <w14:bevel/>
          </w14:textOutline>
        </w:rPr>
        <w:t>4.工程质量</w:t>
      </w:r>
    </w:p>
    <w:p w14:paraId="62D098B2">
      <w:pPr>
        <w:pStyle w:val="4"/>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firstLine="416"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4.1 质量要求</w:t>
      </w:r>
    </w:p>
    <w:p w14:paraId="67A8AF8F">
      <w:pPr>
        <w:pStyle w:val="4"/>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firstLine="416"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4.1.1 特殊质量标准和要求：</w:t>
      </w:r>
      <w:r>
        <w:rPr>
          <w:rFonts w:hint="eastAsia" w:ascii="宋体" w:hAnsi="宋体" w:eastAsia="宋体" w:cs="宋体"/>
          <w:color w:val="auto"/>
          <w:spacing w:val="-1"/>
          <w:sz w:val="21"/>
          <w:szCs w:val="21"/>
          <w:highlight w:val="none"/>
          <w:u w:val="single" w:color="auto"/>
        </w:rPr>
        <w:t xml:space="preserve">  按通用条款，无特殊约定          </w:t>
      </w:r>
      <w:r>
        <w:rPr>
          <w:rFonts w:hint="eastAsia" w:ascii="宋体" w:hAnsi="宋体" w:eastAsia="宋体" w:cs="宋体"/>
          <w:color w:val="auto"/>
          <w:spacing w:val="-1"/>
          <w:sz w:val="21"/>
          <w:szCs w:val="21"/>
          <w:highlight w:val="none"/>
        </w:rPr>
        <w:t>。</w:t>
      </w:r>
      <w:r>
        <w:rPr>
          <w:rFonts w:hint="eastAsia" w:ascii="宋体" w:hAnsi="宋体" w:eastAsia="宋体" w:cs="宋体"/>
          <w:color w:val="auto"/>
          <w:sz w:val="21"/>
          <w:szCs w:val="21"/>
          <w:highlight w:val="none"/>
        </w:rPr>
        <w:t xml:space="preserve"> 关于工程奖项的约定：</w:t>
      </w:r>
      <w:r>
        <w:rPr>
          <w:rFonts w:hint="eastAsia" w:ascii="宋体" w:hAnsi="宋体" w:eastAsia="宋体" w:cs="宋体"/>
          <w:color w:val="auto"/>
          <w:sz w:val="21"/>
          <w:szCs w:val="21"/>
          <w:highlight w:val="none"/>
          <w:u w:val="single" w:color="auto"/>
        </w:rPr>
        <w:t xml:space="preserve">  按通用条款，无特殊约定</w:t>
      </w:r>
      <w:r>
        <w:rPr>
          <w:rFonts w:hint="eastAsia" w:ascii="宋体" w:hAnsi="宋体" w:eastAsia="宋体" w:cs="宋体"/>
          <w:color w:val="auto"/>
          <w:spacing w:val="-1"/>
          <w:sz w:val="21"/>
          <w:szCs w:val="21"/>
          <w:highlight w:val="none"/>
          <w:u w:val="single" w:color="auto"/>
        </w:rPr>
        <w:t xml:space="preserve">            </w:t>
      </w:r>
      <w:r>
        <w:rPr>
          <w:rFonts w:hint="eastAsia" w:ascii="宋体" w:hAnsi="宋体" w:eastAsia="宋体" w:cs="宋体"/>
          <w:color w:val="auto"/>
          <w:spacing w:val="-1"/>
          <w:sz w:val="21"/>
          <w:szCs w:val="21"/>
          <w:highlight w:val="none"/>
        </w:rPr>
        <w:t>。</w:t>
      </w:r>
    </w:p>
    <w:p w14:paraId="662E273E">
      <w:pPr>
        <w:pStyle w:val="4"/>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firstLine="404"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4.2</w:t>
      </w:r>
      <w:r>
        <w:rPr>
          <w:rFonts w:hint="eastAsia" w:ascii="宋体" w:hAnsi="宋体" w:eastAsia="宋体" w:cs="宋体"/>
          <w:color w:val="auto"/>
          <w:spacing w:val="30"/>
          <w:sz w:val="21"/>
          <w:szCs w:val="21"/>
          <w:highlight w:val="none"/>
        </w:rPr>
        <w:t xml:space="preserve"> </w:t>
      </w:r>
      <w:r>
        <w:rPr>
          <w:rFonts w:hint="eastAsia" w:ascii="宋体" w:hAnsi="宋体" w:eastAsia="宋体" w:cs="宋体"/>
          <w:color w:val="auto"/>
          <w:spacing w:val="-4"/>
          <w:sz w:val="21"/>
          <w:szCs w:val="21"/>
          <w:highlight w:val="none"/>
        </w:rPr>
        <w:t>隐蔽工程检查</w:t>
      </w:r>
    </w:p>
    <w:p w14:paraId="3D552A0C">
      <w:pPr>
        <w:pStyle w:val="4"/>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4.2.1乙方提前通知监理人隐蔽工程检查的期限的约定：</w:t>
      </w:r>
      <w:r>
        <w:rPr>
          <w:rFonts w:hint="eastAsia" w:ascii="宋体" w:hAnsi="宋体" w:eastAsia="宋体" w:cs="宋体"/>
          <w:color w:val="auto"/>
          <w:sz w:val="21"/>
          <w:szCs w:val="21"/>
          <w:highlight w:val="none"/>
          <w:u w:val="single" w:color="auto"/>
        </w:rPr>
        <w:t xml:space="preserve"> 按通用条</w:t>
      </w:r>
      <w:r>
        <w:rPr>
          <w:rFonts w:hint="eastAsia" w:ascii="宋体" w:hAnsi="宋体" w:eastAsia="宋体" w:cs="宋体"/>
          <w:color w:val="auto"/>
          <w:spacing w:val="-1"/>
          <w:sz w:val="21"/>
          <w:szCs w:val="21"/>
          <w:highlight w:val="none"/>
          <w:u w:val="single" w:color="auto"/>
        </w:rPr>
        <w:t xml:space="preserve">款，无特殊约定 </w:t>
      </w:r>
      <w:r>
        <w:rPr>
          <w:rFonts w:hint="eastAsia" w:ascii="宋体" w:hAnsi="宋体" w:eastAsia="宋体" w:cs="宋体"/>
          <w:color w:val="auto"/>
          <w:spacing w:val="-1"/>
          <w:sz w:val="21"/>
          <w:szCs w:val="21"/>
          <w:highlight w:val="none"/>
        </w:rPr>
        <w:t>。</w:t>
      </w:r>
    </w:p>
    <w:p w14:paraId="431B6C4D">
      <w:pPr>
        <w:pStyle w:val="4"/>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firstLine="416"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监理人不能按时进行检查时，应提前</w:t>
      </w:r>
      <w:r>
        <w:rPr>
          <w:rFonts w:hint="eastAsia" w:ascii="宋体" w:hAnsi="宋体" w:eastAsia="宋体" w:cs="宋体"/>
          <w:color w:val="auto"/>
          <w:spacing w:val="-1"/>
          <w:sz w:val="21"/>
          <w:szCs w:val="21"/>
          <w:highlight w:val="none"/>
          <w:u w:val="single" w:color="auto"/>
        </w:rPr>
        <w:t xml:space="preserve">  按通用条款，无特殊约定 </w:t>
      </w:r>
      <w:r>
        <w:rPr>
          <w:rFonts w:hint="eastAsia" w:ascii="宋体" w:hAnsi="宋体" w:eastAsia="宋体" w:cs="宋体"/>
          <w:color w:val="auto"/>
          <w:spacing w:val="-1"/>
          <w:sz w:val="21"/>
          <w:szCs w:val="21"/>
          <w:highlight w:val="none"/>
        </w:rPr>
        <w:t>小时提交书面延期要求。</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rPr>
        <w:t>关于延期最长不得超过：</w:t>
      </w:r>
      <w:r>
        <w:rPr>
          <w:rFonts w:hint="eastAsia" w:ascii="宋体" w:hAnsi="宋体" w:eastAsia="宋体" w:cs="宋体"/>
          <w:color w:val="auto"/>
          <w:spacing w:val="-1"/>
          <w:sz w:val="21"/>
          <w:szCs w:val="21"/>
          <w:highlight w:val="none"/>
          <w:u w:val="single" w:color="auto"/>
        </w:rPr>
        <w:t xml:space="preserve"> 按通用条款，无特殊约定 </w:t>
      </w:r>
      <w:r>
        <w:rPr>
          <w:rFonts w:hint="eastAsia" w:ascii="宋体" w:hAnsi="宋体" w:eastAsia="宋体" w:cs="宋体"/>
          <w:color w:val="auto"/>
          <w:spacing w:val="-1"/>
          <w:sz w:val="21"/>
          <w:szCs w:val="21"/>
          <w:highlight w:val="none"/>
        </w:rPr>
        <w:t>小时。</w:t>
      </w:r>
    </w:p>
    <w:p w14:paraId="7D94F5E1">
      <w:pPr>
        <w:pStyle w:val="4"/>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firstLine="420" w:firstLineChars="200"/>
        <w:textAlignment w:val="baseline"/>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14:textOutline w14:w="5103" w14:cap="sq" w14:cmpd="sng">
            <w14:solidFill>
              <w14:srgbClr w14:val="000000"/>
            </w14:solidFill>
            <w14:prstDash w14:val="solid"/>
            <w14:bevel/>
          </w14:textOutline>
        </w:rPr>
        <w:t>6.安全文明施工与环境保护</w:t>
      </w:r>
    </w:p>
    <w:p w14:paraId="492FC28B">
      <w:pPr>
        <w:pStyle w:val="4"/>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firstLine="416"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6.1安全文明施工</w:t>
      </w:r>
    </w:p>
    <w:p w14:paraId="538E0724">
      <w:pPr>
        <w:pStyle w:val="4"/>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6.1.1 项目安全生产的达标目标及相应事项的约定：</w:t>
      </w:r>
      <w:r>
        <w:rPr>
          <w:rFonts w:hint="eastAsia" w:ascii="宋体" w:hAnsi="宋体" w:eastAsia="宋体" w:cs="宋体"/>
          <w:color w:val="auto"/>
          <w:sz w:val="21"/>
          <w:szCs w:val="21"/>
          <w:highlight w:val="none"/>
          <w:u w:val="single" w:color="auto"/>
        </w:rPr>
        <w:t xml:space="preserve">  按</w:t>
      </w:r>
      <w:r>
        <w:rPr>
          <w:rFonts w:hint="eastAsia" w:ascii="宋体" w:hAnsi="宋体" w:eastAsia="宋体" w:cs="宋体"/>
          <w:color w:val="auto"/>
          <w:spacing w:val="-1"/>
          <w:sz w:val="21"/>
          <w:szCs w:val="21"/>
          <w:highlight w:val="none"/>
          <w:u w:val="single" w:color="auto"/>
        </w:rPr>
        <w:t xml:space="preserve">通用条款，无特殊约定  </w:t>
      </w:r>
      <w:r>
        <w:rPr>
          <w:rFonts w:hint="eastAsia" w:ascii="宋体" w:hAnsi="宋体" w:eastAsia="宋体" w:cs="宋体"/>
          <w:color w:val="auto"/>
          <w:spacing w:val="-1"/>
          <w:sz w:val="21"/>
          <w:szCs w:val="21"/>
          <w:highlight w:val="none"/>
        </w:rPr>
        <w:t>。</w:t>
      </w:r>
    </w:p>
    <w:p w14:paraId="5E7EB58C">
      <w:pPr>
        <w:pStyle w:val="4"/>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6.1.2 关于治安保卫的特别约定：</w:t>
      </w:r>
      <w:r>
        <w:rPr>
          <w:rFonts w:hint="eastAsia" w:ascii="宋体" w:hAnsi="宋体" w:eastAsia="宋体" w:cs="宋体"/>
          <w:color w:val="auto"/>
          <w:sz w:val="21"/>
          <w:szCs w:val="21"/>
          <w:highlight w:val="none"/>
          <w:u w:val="single" w:color="auto"/>
        </w:rPr>
        <w:t>乙方应承担施工安全保</w:t>
      </w:r>
      <w:r>
        <w:rPr>
          <w:rFonts w:hint="eastAsia" w:ascii="宋体" w:hAnsi="宋体" w:eastAsia="宋体" w:cs="宋体"/>
          <w:color w:val="auto"/>
          <w:spacing w:val="-1"/>
          <w:sz w:val="21"/>
          <w:szCs w:val="21"/>
          <w:highlight w:val="none"/>
          <w:u w:val="single" w:color="auto"/>
        </w:rPr>
        <w:t>卫工作及非夜间施工照明的责任，乙方应</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color="auto"/>
        </w:rPr>
        <w:t>采取一切合理的预防措施，防止人员伤亡、财产损失事故，费用</w:t>
      </w:r>
      <w:r>
        <w:rPr>
          <w:rFonts w:hint="eastAsia" w:ascii="宋体" w:hAnsi="宋体" w:eastAsia="宋体" w:cs="宋体"/>
          <w:color w:val="auto"/>
          <w:spacing w:val="-1"/>
          <w:sz w:val="21"/>
          <w:szCs w:val="21"/>
          <w:highlight w:val="none"/>
          <w:u w:val="single" w:color="auto"/>
        </w:rPr>
        <w:t>由乙方承担。乙方生活设施及施工</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u w:val="single" w:color="auto"/>
        </w:rPr>
        <w:t>场应自费配备消防设备，防止火灾发生。</w:t>
      </w:r>
    </w:p>
    <w:p w14:paraId="7CE91541">
      <w:pPr>
        <w:pStyle w:val="4"/>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firstLine="416"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关于编制施工场地治安管理计划的约定：</w:t>
      </w:r>
      <w:r>
        <w:rPr>
          <w:rFonts w:hint="eastAsia" w:ascii="宋体" w:hAnsi="宋体" w:eastAsia="宋体" w:cs="宋体"/>
          <w:color w:val="auto"/>
          <w:spacing w:val="-1"/>
          <w:sz w:val="21"/>
          <w:szCs w:val="21"/>
          <w:highlight w:val="none"/>
          <w:u w:val="single" w:color="auto"/>
        </w:rPr>
        <w:t>按通用条款，无特殊约定</w:t>
      </w:r>
      <w:r>
        <w:rPr>
          <w:rFonts w:hint="eastAsia" w:ascii="宋体" w:hAnsi="宋体" w:eastAsia="宋体" w:cs="宋体"/>
          <w:color w:val="auto"/>
          <w:spacing w:val="42"/>
          <w:sz w:val="21"/>
          <w:szCs w:val="21"/>
          <w:highlight w:val="none"/>
          <w:u w:val="single" w:color="auto"/>
        </w:rPr>
        <w:t xml:space="preserve">   </w:t>
      </w:r>
      <w:r>
        <w:rPr>
          <w:rFonts w:hint="eastAsia" w:ascii="宋体" w:hAnsi="宋体" w:eastAsia="宋体" w:cs="宋体"/>
          <w:color w:val="auto"/>
          <w:spacing w:val="-1"/>
          <w:sz w:val="21"/>
          <w:szCs w:val="21"/>
          <w:highlight w:val="none"/>
        </w:rPr>
        <w:t>。</w:t>
      </w:r>
    </w:p>
    <w:p w14:paraId="7850B445">
      <w:pPr>
        <w:pStyle w:val="4"/>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firstLine="416"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6.1.3 文明施工</w:t>
      </w:r>
    </w:p>
    <w:p w14:paraId="4CC25DFA">
      <w:pPr>
        <w:pStyle w:val="4"/>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合同当事人对文明施工的要求：</w:t>
      </w:r>
      <w:r>
        <w:rPr>
          <w:rFonts w:hint="eastAsia" w:ascii="宋体" w:hAnsi="宋体" w:eastAsia="宋体" w:cs="宋体"/>
          <w:color w:val="auto"/>
          <w:sz w:val="21"/>
          <w:szCs w:val="21"/>
          <w:highlight w:val="none"/>
          <w:u w:val="single" w:color="auto"/>
        </w:rPr>
        <w:t xml:space="preserve"> 按通用条</w:t>
      </w:r>
      <w:r>
        <w:rPr>
          <w:rFonts w:hint="eastAsia" w:ascii="宋体" w:hAnsi="宋体" w:eastAsia="宋体" w:cs="宋体"/>
          <w:color w:val="auto"/>
          <w:spacing w:val="-1"/>
          <w:sz w:val="21"/>
          <w:szCs w:val="21"/>
          <w:highlight w:val="none"/>
          <w:u w:val="single" w:color="auto"/>
        </w:rPr>
        <w:t xml:space="preserve">款，无特殊约定  </w:t>
      </w:r>
      <w:r>
        <w:rPr>
          <w:rFonts w:hint="eastAsia" w:ascii="宋体" w:hAnsi="宋体" w:eastAsia="宋体" w:cs="宋体"/>
          <w:color w:val="auto"/>
          <w:spacing w:val="-1"/>
          <w:sz w:val="21"/>
          <w:szCs w:val="21"/>
          <w:highlight w:val="none"/>
        </w:rPr>
        <w:t>。</w:t>
      </w:r>
    </w:p>
    <w:p w14:paraId="48A54E2F">
      <w:pPr>
        <w:pStyle w:val="4"/>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u w:val="single" w:color="auto"/>
        </w:rPr>
      </w:pPr>
      <w:r>
        <w:rPr>
          <w:rFonts w:hint="eastAsia" w:ascii="宋体" w:hAnsi="宋体" w:eastAsia="宋体" w:cs="宋体"/>
          <w:color w:val="auto"/>
          <w:sz w:val="21"/>
          <w:szCs w:val="21"/>
          <w:highlight w:val="none"/>
          <w:u w:val="single" w:color="auto"/>
        </w:rPr>
        <w:t>6.1.4 关于安全文明施工费支付比例和支付期限的约定：使用要求：专款专用。具体按《广西壮族自治区建筑工程安全防护、文明施工措施费及管理细则》（桂建质〔2015〕16号）和桂林市建[2007]131号文及市建规[2008]224号文相关规定执行。</w:t>
      </w:r>
    </w:p>
    <w:p w14:paraId="058D6BC8">
      <w:pPr>
        <w:pStyle w:val="4"/>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firstLine="412" w:firstLineChars="200"/>
        <w:textAlignment w:val="baseline"/>
        <w:outlineLvl w:val="2"/>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14:textOutline w14:w="5103" w14:cap="sq" w14:cmpd="sng">
            <w14:solidFill>
              <w14:srgbClr w14:val="000000"/>
            </w14:solidFill>
            <w14:prstDash w14:val="solid"/>
            <w14:bevel/>
          </w14:textOutline>
        </w:rPr>
        <w:t>7.工期和进度</w:t>
      </w:r>
    </w:p>
    <w:p w14:paraId="46F9E031">
      <w:pPr>
        <w:pStyle w:val="4"/>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firstLine="412"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7.1 施工组织设计</w:t>
      </w:r>
    </w:p>
    <w:p w14:paraId="1EF5BB74">
      <w:pPr>
        <w:pStyle w:val="4"/>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7.1.1 合同当事人约定的施工组织设计应包括的其他内容</w:t>
      </w:r>
      <w:r>
        <w:rPr>
          <w:rFonts w:hint="eastAsia" w:ascii="宋体" w:hAnsi="宋体" w:eastAsia="宋体" w:cs="宋体"/>
          <w:color w:val="auto"/>
          <w:spacing w:val="-1"/>
          <w:sz w:val="21"/>
          <w:szCs w:val="21"/>
          <w:highlight w:val="none"/>
        </w:rPr>
        <w:t>：</w:t>
      </w:r>
      <w:r>
        <w:rPr>
          <w:rFonts w:hint="eastAsia" w:ascii="宋体" w:hAnsi="宋体" w:eastAsia="宋体" w:cs="宋体"/>
          <w:color w:val="auto"/>
          <w:spacing w:val="-1"/>
          <w:sz w:val="21"/>
          <w:szCs w:val="21"/>
          <w:highlight w:val="none"/>
          <w:u w:val="single" w:color="auto"/>
        </w:rPr>
        <w:t xml:space="preserve">按通用条款，无特殊约定 </w:t>
      </w:r>
      <w:r>
        <w:rPr>
          <w:rFonts w:hint="eastAsia" w:ascii="宋体" w:hAnsi="宋体" w:eastAsia="宋体" w:cs="宋体"/>
          <w:color w:val="auto"/>
          <w:spacing w:val="-1"/>
          <w:sz w:val="21"/>
          <w:szCs w:val="21"/>
          <w:highlight w:val="none"/>
        </w:rPr>
        <w:t>。</w:t>
      </w:r>
    </w:p>
    <w:p w14:paraId="2EC3B9E8">
      <w:pPr>
        <w:pStyle w:val="4"/>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firstLine="416"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7.1.2 施工组织设计的提交和修改</w:t>
      </w:r>
    </w:p>
    <w:p w14:paraId="32D06ABB">
      <w:pPr>
        <w:pStyle w:val="4"/>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firstLine="416"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乙方提交详细施工组织设计的期限的约定：</w:t>
      </w:r>
      <w:r>
        <w:rPr>
          <w:rFonts w:hint="eastAsia" w:ascii="宋体" w:hAnsi="宋体" w:eastAsia="宋体" w:cs="宋体"/>
          <w:color w:val="auto"/>
          <w:spacing w:val="-1"/>
          <w:sz w:val="21"/>
          <w:szCs w:val="21"/>
          <w:highlight w:val="none"/>
          <w:u w:val="single" w:color="auto"/>
        </w:rPr>
        <w:t xml:space="preserve"> 按通用条款，无特殊约定 </w:t>
      </w:r>
      <w:r>
        <w:rPr>
          <w:rFonts w:hint="eastAsia" w:ascii="宋体" w:hAnsi="宋体" w:eastAsia="宋体" w:cs="宋体"/>
          <w:color w:val="auto"/>
          <w:spacing w:val="-1"/>
          <w:sz w:val="21"/>
          <w:szCs w:val="21"/>
          <w:highlight w:val="none"/>
        </w:rPr>
        <w:t>。</w:t>
      </w:r>
    </w:p>
    <w:p w14:paraId="7E7622DB">
      <w:pPr>
        <w:pStyle w:val="4"/>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firstLine="416"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甲方和监理人在收到详细的施工组织设计后确认或提出修改意见的期限：</w:t>
      </w:r>
      <w:r>
        <w:rPr>
          <w:rFonts w:hint="eastAsia" w:ascii="宋体" w:hAnsi="宋体" w:eastAsia="宋体" w:cs="宋体"/>
          <w:color w:val="auto"/>
          <w:spacing w:val="-1"/>
          <w:sz w:val="21"/>
          <w:szCs w:val="21"/>
          <w:highlight w:val="none"/>
          <w:u w:val="single" w:color="auto"/>
        </w:rPr>
        <w:t>按通用条款，无特殊约</w:t>
      </w:r>
      <w:r>
        <w:rPr>
          <w:rFonts w:hint="eastAsia" w:ascii="宋体" w:hAnsi="宋体" w:eastAsia="宋体" w:cs="宋体"/>
          <w:color w:val="auto"/>
          <w:spacing w:val="-5"/>
          <w:sz w:val="21"/>
          <w:szCs w:val="21"/>
          <w:highlight w:val="none"/>
          <w:u w:val="single" w:color="auto"/>
        </w:rPr>
        <w:t xml:space="preserve">定 </w:t>
      </w:r>
      <w:r>
        <w:rPr>
          <w:rFonts w:hint="eastAsia" w:ascii="宋体" w:hAnsi="宋体" w:eastAsia="宋体" w:cs="宋体"/>
          <w:color w:val="auto"/>
          <w:spacing w:val="-5"/>
          <w:sz w:val="21"/>
          <w:szCs w:val="21"/>
          <w:highlight w:val="none"/>
        </w:rPr>
        <w:t>。</w:t>
      </w:r>
      <w:r>
        <w:rPr>
          <w:rFonts w:hint="eastAsia" w:ascii="宋体" w:hAnsi="宋体" w:eastAsia="宋体" w:cs="宋体"/>
          <w:color w:val="auto"/>
          <w:spacing w:val="-2"/>
          <w:sz w:val="21"/>
          <w:szCs w:val="21"/>
          <w:highlight w:val="none"/>
        </w:rPr>
        <w:t>7.2 施工进度计划</w:t>
      </w:r>
    </w:p>
    <w:p w14:paraId="26C6A377">
      <w:pPr>
        <w:pStyle w:val="4"/>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firstLine="416"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7.2.1 施工进度计划的修订</w:t>
      </w:r>
    </w:p>
    <w:p w14:paraId="53C10B9D">
      <w:pPr>
        <w:pStyle w:val="4"/>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firstLine="416"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甲方和监理人在收到修订的施工进度计划后确认或提出修改意见的期限：</w:t>
      </w:r>
      <w:r>
        <w:rPr>
          <w:rFonts w:hint="eastAsia" w:ascii="宋体" w:hAnsi="宋体" w:eastAsia="宋体" w:cs="宋体"/>
          <w:color w:val="auto"/>
          <w:spacing w:val="-1"/>
          <w:sz w:val="21"/>
          <w:szCs w:val="21"/>
          <w:highlight w:val="none"/>
          <w:u w:val="single" w:color="auto"/>
        </w:rPr>
        <w:t xml:space="preserve"> 按通用条款，无特殊约</w:t>
      </w:r>
      <w:r>
        <w:rPr>
          <w:rFonts w:hint="eastAsia" w:ascii="宋体" w:hAnsi="宋体" w:eastAsia="宋体" w:cs="宋体"/>
          <w:color w:val="auto"/>
          <w:spacing w:val="-7"/>
          <w:sz w:val="21"/>
          <w:szCs w:val="21"/>
          <w:highlight w:val="none"/>
          <w:u w:val="single" w:color="auto"/>
        </w:rPr>
        <w:t>定</w:t>
      </w:r>
      <w:r>
        <w:rPr>
          <w:rFonts w:hint="eastAsia" w:ascii="宋体" w:hAnsi="宋体" w:eastAsia="宋体" w:cs="宋体"/>
          <w:color w:val="auto"/>
          <w:spacing w:val="-7"/>
          <w:sz w:val="21"/>
          <w:szCs w:val="21"/>
          <w:highlight w:val="none"/>
        </w:rPr>
        <w:t>。</w:t>
      </w:r>
    </w:p>
    <w:p w14:paraId="66EABF1A">
      <w:pPr>
        <w:pStyle w:val="4"/>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firstLine="40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7.3</w:t>
      </w:r>
      <w:r>
        <w:rPr>
          <w:rFonts w:hint="eastAsia" w:ascii="宋体" w:hAnsi="宋体" w:eastAsia="宋体" w:cs="宋体"/>
          <w:color w:val="auto"/>
          <w:spacing w:val="13"/>
          <w:sz w:val="21"/>
          <w:szCs w:val="21"/>
          <w:highlight w:val="none"/>
        </w:rPr>
        <w:t xml:space="preserve"> </w:t>
      </w:r>
      <w:r>
        <w:rPr>
          <w:rFonts w:hint="eastAsia" w:ascii="宋体" w:hAnsi="宋体" w:eastAsia="宋体" w:cs="宋体"/>
          <w:color w:val="auto"/>
          <w:spacing w:val="-5"/>
          <w:sz w:val="21"/>
          <w:szCs w:val="21"/>
          <w:highlight w:val="none"/>
        </w:rPr>
        <w:t>开工</w:t>
      </w:r>
    </w:p>
    <w:p w14:paraId="4F6F7C84">
      <w:pPr>
        <w:pStyle w:val="4"/>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firstLine="412"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7.3.1 开工准备</w:t>
      </w:r>
    </w:p>
    <w:p w14:paraId="54A71887">
      <w:pPr>
        <w:pStyle w:val="4"/>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firstLine="416"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关于乙方提交工程开工报审表的期限：</w:t>
      </w:r>
      <w:r>
        <w:rPr>
          <w:rFonts w:hint="eastAsia" w:ascii="宋体" w:hAnsi="宋体" w:eastAsia="宋体" w:cs="宋体"/>
          <w:color w:val="auto"/>
          <w:spacing w:val="-1"/>
          <w:sz w:val="21"/>
          <w:szCs w:val="21"/>
          <w:highlight w:val="none"/>
          <w:u w:val="single" w:color="auto"/>
        </w:rPr>
        <w:t xml:space="preserve">按通用条款，无特殊约定 </w:t>
      </w:r>
      <w:r>
        <w:rPr>
          <w:rFonts w:hint="eastAsia" w:ascii="宋体" w:hAnsi="宋体" w:eastAsia="宋体" w:cs="宋体"/>
          <w:color w:val="auto"/>
          <w:spacing w:val="-1"/>
          <w:sz w:val="21"/>
          <w:szCs w:val="21"/>
          <w:highlight w:val="none"/>
        </w:rPr>
        <w:t>。</w:t>
      </w:r>
    </w:p>
    <w:p w14:paraId="2D6A48C5">
      <w:pPr>
        <w:pStyle w:val="4"/>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关于甲方应完成的其他开工准备工作及期限：</w:t>
      </w:r>
      <w:r>
        <w:rPr>
          <w:rFonts w:hint="eastAsia" w:ascii="宋体" w:hAnsi="宋体" w:eastAsia="宋体" w:cs="宋体"/>
          <w:color w:val="auto"/>
          <w:sz w:val="21"/>
          <w:szCs w:val="21"/>
          <w:highlight w:val="none"/>
          <w:u w:val="single" w:color="auto"/>
        </w:rPr>
        <w:t>按</w:t>
      </w:r>
      <w:r>
        <w:rPr>
          <w:rFonts w:hint="eastAsia" w:ascii="宋体" w:hAnsi="宋体" w:eastAsia="宋体" w:cs="宋体"/>
          <w:color w:val="auto"/>
          <w:spacing w:val="-1"/>
          <w:sz w:val="21"/>
          <w:szCs w:val="21"/>
          <w:highlight w:val="none"/>
          <w:u w:val="single" w:color="auto"/>
        </w:rPr>
        <w:t xml:space="preserve">通用条款，无特殊约定 </w:t>
      </w:r>
      <w:r>
        <w:rPr>
          <w:rFonts w:hint="eastAsia" w:ascii="宋体" w:hAnsi="宋体" w:eastAsia="宋体" w:cs="宋体"/>
          <w:color w:val="auto"/>
          <w:spacing w:val="-1"/>
          <w:sz w:val="21"/>
          <w:szCs w:val="21"/>
          <w:highlight w:val="none"/>
        </w:rPr>
        <w:t>。</w:t>
      </w:r>
    </w:p>
    <w:p w14:paraId="27D40267">
      <w:pPr>
        <w:pStyle w:val="4"/>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关于乙方应完成的其他开工准备工作及期限：</w:t>
      </w:r>
      <w:r>
        <w:rPr>
          <w:rFonts w:hint="eastAsia" w:ascii="宋体" w:hAnsi="宋体" w:eastAsia="宋体" w:cs="宋体"/>
          <w:color w:val="auto"/>
          <w:sz w:val="21"/>
          <w:szCs w:val="21"/>
          <w:highlight w:val="none"/>
          <w:u w:val="single" w:color="auto"/>
        </w:rPr>
        <w:t>按</w:t>
      </w:r>
      <w:r>
        <w:rPr>
          <w:rFonts w:hint="eastAsia" w:ascii="宋体" w:hAnsi="宋体" w:eastAsia="宋体" w:cs="宋体"/>
          <w:color w:val="auto"/>
          <w:spacing w:val="-1"/>
          <w:sz w:val="21"/>
          <w:szCs w:val="21"/>
          <w:highlight w:val="none"/>
          <w:u w:val="single" w:color="auto"/>
        </w:rPr>
        <w:t xml:space="preserve">通用条款，无特殊约定 </w:t>
      </w:r>
      <w:r>
        <w:rPr>
          <w:rFonts w:hint="eastAsia" w:ascii="宋体" w:hAnsi="宋体" w:eastAsia="宋体" w:cs="宋体"/>
          <w:color w:val="auto"/>
          <w:spacing w:val="-1"/>
          <w:sz w:val="21"/>
          <w:szCs w:val="21"/>
          <w:highlight w:val="none"/>
        </w:rPr>
        <w:t>。</w:t>
      </w:r>
    </w:p>
    <w:p w14:paraId="774A099A">
      <w:pPr>
        <w:pStyle w:val="4"/>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firstLine="412"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7.3.2开工通知</w:t>
      </w:r>
    </w:p>
    <w:p w14:paraId="76D72694">
      <w:pPr>
        <w:pStyle w:val="4"/>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firstLine="416"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因甲方原因造成监理人未能在计划开工日期之日起</w:t>
      </w:r>
      <w:r>
        <w:rPr>
          <w:rFonts w:hint="eastAsia" w:ascii="宋体" w:hAnsi="宋体" w:eastAsia="宋体" w:cs="宋体"/>
          <w:color w:val="auto"/>
          <w:spacing w:val="-1"/>
          <w:sz w:val="21"/>
          <w:szCs w:val="21"/>
          <w:highlight w:val="none"/>
          <w:u w:val="single" w:color="auto"/>
        </w:rPr>
        <w:t xml:space="preserve"> 按通用条款，无特殊约定 </w:t>
      </w:r>
      <w:r>
        <w:rPr>
          <w:rFonts w:hint="eastAsia" w:ascii="宋体" w:hAnsi="宋体" w:eastAsia="宋体" w:cs="宋体"/>
          <w:color w:val="auto"/>
          <w:spacing w:val="-1"/>
          <w:sz w:val="21"/>
          <w:szCs w:val="21"/>
          <w:highlight w:val="none"/>
        </w:rPr>
        <w:t>天内发出开工通知的，乙方有权提出价格调整要求，或者解除合同。</w:t>
      </w:r>
    </w:p>
    <w:p w14:paraId="43E046DB">
      <w:pPr>
        <w:pStyle w:val="4"/>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firstLine="412"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7.4 测量放线</w:t>
      </w:r>
    </w:p>
    <w:p w14:paraId="096E570B">
      <w:pPr>
        <w:pStyle w:val="4"/>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firstLine="416"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7.4.1甲方通过监理人向乙方提供测量基准</w:t>
      </w:r>
      <w:r>
        <w:rPr>
          <w:rFonts w:hint="eastAsia" w:ascii="宋体" w:hAnsi="宋体" w:eastAsia="宋体" w:cs="宋体"/>
          <w:color w:val="auto"/>
          <w:spacing w:val="-2"/>
          <w:sz w:val="21"/>
          <w:szCs w:val="21"/>
          <w:highlight w:val="none"/>
        </w:rPr>
        <w:t>点、基准线和水准点及其书面资料的期限：</w:t>
      </w:r>
      <w:r>
        <w:rPr>
          <w:rFonts w:hint="eastAsia" w:ascii="宋体" w:hAnsi="宋体" w:eastAsia="宋体" w:cs="宋体"/>
          <w:color w:val="auto"/>
          <w:spacing w:val="-2"/>
          <w:sz w:val="21"/>
          <w:szCs w:val="21"/>
          <w:highlight w:val="none"/>
          <w:u w:val="single" w:color="auto"/>
        </w:rPr>
        <w:t xml:space="preserve">按通用条款，无特殊约定 </w:t>
      </w:r>
      <w:r>
        <w:rPr>
          <w:rFonts w:hint="eastAsia" w:ascii="宋体" w:hAnsi="宋体" w:eastAsia="宋体" w:cs="宋体"/>
          <w:color w:val="auto"/>
          <w:spacing w:val="-2"/>
          <w:sz w:val="21"/>
          <w:szCs w:val="21"/>
          <w:highlight w:val="none"/>
        </w:rPr>
        <w:t>。</w:t>
      </w:r>
    </w:p>
    <w:p w14:paraId="21208FF0">
      <w:pPr>
        <w:pStyle w:val="4"/>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firstLine="412"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7.5 不利物质条件</w:t>
      </w:r>
    </w:p>
    <w:p w14:paraId="27764994">
      <w:pPr>
        <w:pStyle w:val="4"/>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不利物质条件的其他情形和有关约定：</w:t>
      </w:r>
      <w:r>
        <w:rPr>
          <w:rFonts w:hint="eastAsia" w:ascii="宋体" w:hAnsi="宋体" w:eastAsia="宋体" w:cs="宋体"/>
          <w:color w:val="auto"/>
          <w:sz w:val="21"/>
          <w:szCs w:val="21"/>
          <w:highlight w:val="none"/>
          <w:u w:val="single" w:color="auto"/>
        </w:rPr>
        <w:t xml:space="preserve">  </w:t>
      </w:r>
      <w:r>
        <w:rPr>
          <w:rFonts w:hint="eastAsia" w:ascii="宋体" w:hAnsi="宋体" w:eastAsia="宋体" w:cs="宋体"/>
          <w:color w:val="auto"/>
          <w:spacing w:val="-1"/>
          <w:sz w:val="21"/>
          <w:szCs w:val="21"/>
          <w:highlight w:val="none"/>
          <w:u w:val="single" w:color="auto"/>
        </w:rPr>
        <w:t xml:space="preserve">按通用条款，无特殊约定  </w:t>
      </w:r>
      <w:r>
        <w:rPr>
          <w:rFonts w:hint="eastAsia" w:ascii="宋体" w:hAnsi="宋体" w:eastAsia="宋体" w:cs="宋体"/>
          <w:color w:val="auto"/>
          <w:spacing w:val="-1"/>
          <w:sz w:val="21"/>
          <w:szCs w:val="21"/>
          <w:highlight w:val="none"/>
        </w:rPr>
        <w:t>。</w:t>
      </w:r>
    </w:p>
    <w:p w14:paraId="542D8B1B">
      <w:pPr>
        <w:pStyle w:val="4"/>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firstLine="416"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7.6异常恶劣的气候条件</w:t>
      </w:r>
    </w:p>
    <w:p w14:paraId="5D6B27DE">
      <w:pPr>
        <w:pStyle w:val="4"/>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firstLine="412"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甲方和乙方同意以下情形视为异常恶劣的气候条件：</w:t>
      </w:r>
    </w:p>
    <w:p w14:paraId="07F14635">
      <w:pPr>
        <w:pStyle w:val="4"/>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firstLine="416"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（1）</w:t>
      </w:r>
      <w:r>
        <w:rPr>
          <w:rFonts w:hint="eastAsia" w:ascii="宋体" w:hAnsi="宋体" w:eastAsia="宋体" w:cs="宋体"/>
          <w:color w:val="auto"/>
          <w:spacing w:val="-1"/>
          <w:sz w:val="21"/>
          <w:szCs w:val="21"/>
          <w:highlight w:val="none"/>
          <w:u w:val="single" w:color="auto"/>
        </w:rPr>
        <w:t xml:space="preserve"> 10级以上持续1天的大风</w:t>
      </w:r>
      <w:r>
        <w:rPr>
          <w:rFonts w:hint="eastAsia" w:ascii="宋体" w:hAnsi="宋体" w:eastAsia="宋体" w:cs="宋体"/>
          <w:color w:val="auto"/>
          <w:spacing w:val="5"/>
          <w:sz w:val="21"/>
          <w:szCs w:val="21"/>
          <w:highlight w:val="none"/>
          <w:u w:val="single" w:color="auto"/>
        </w:rPr>
        <w:t xml:space="preserve">                   </w:t>
      </w:r>
      <w:r>
        <w:rPr>
          <w:rFonts w:hint="eastAsia" w:ascii="宋体" w:hAnsi="宋体" w:eastAsia="宋体" w:cs="宋体"/>
          <w:color w:val="auto"/>
          <w:spacing w:val="-1"/>
          <w:sz w:val="21"/>
          <w:szCs w:val="21"/>
          <w:highlight w:val="none"/>
        </w:rPr>
        <w:t>；</w:t>
      </w:r>
    </w:p>
    <w:p w14:paraId="6D9A9F4A">
      <w:pPr>
        <w:pStyle w:val="4"/>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u w:val="single" w:color="auto"/>
        </w:rPr>
        <w:t xml:space="preserve"> 暴雨级以上持续1天的大雨    </w:t>
      </w:r>
      <w:r>
        <w:rPr>
          <w:rFonts w:hint="eastAsia" w:ascii="宋体" w:hAnsi="宋体" w:eastAsia="宋体" w:cs="宋体"/>
          <w:color w:val="auto"/>
          <w:spacing w:val="-1"/>
          <w:sz w:val="21"/>
          <w:szCs w:val="21"/>
          <w:highlight w:val="none"/>
          <w:u w:val="single" w:color="auto"/>
        </w:rPr>
        <w:t xml:space="preserve">              </w:t>
      </w:r>
      <w:r>
        <w:rPr>
          <w:rFonts w:hint="eastAsia" w:ascii="宋体" w:hAnsi="宋体" w:eastAsia="宋体" w:cs="宋体"/>
          <w:color w:val="auto"/>
          <w:spacing w:val="-1"/>
          <w:sz w:val="21"/>
          <w:szCs w:val="21"/>
          <w:highlight w:val="none"/>
        </w:rPr>
        <w:t>；</w:t>
      </w:r>
    </w:p>
    <w:p w14:paraId="7D1BB9E4">
      <w:pPr>
        <w:pStyle w:val="4"/>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firstLine="416"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（3）</w:t>
      </w:r>
      <w:r>
        <w:rPr>
          <w:rFonts w:hint="eastAsia" w:ascii="宋体" w:hAnsi="宋体" w:eastAsia="宋体" w:cs="宋体"/>
          <w:color w:val="auto"/>
          <w:spacing w:val="-1"/>
          <w:sz w:val="21"/>
          <w:szCs w:val="21"/>
          <w:highlight w:val="none"/>
          <w:u w:val="single" w:color="auto"/>
        </w:rPr>
        <w:t xml:space="preserve"> 50年一遇及以上，持续2天的高温天气        </w:t>
      </w:r>
      <w:r>
        <w:rPr>
          <w:rFonts w:hint="eastAsia" w:ascii="宋体" w:hAnsi="宋体" w:eastAsia="宋体" w:cs="宋体"/>
          <w:color w:val="auto"/>
          <w:spacing w:val="-1"/>
          <w:sz w:val="21"/>
          <w:szCs w:val="21"/>
          <w:highlight w:val="none"/>
        </w:rPr>
        <w:t>。</w:t>
      </w:r>
    </w:p>
    <w:p w14:paraId="29EDC57B">
      <w:pPr>
        <w:pStyle w:val="4"/>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firstLine="412" w:firstLineChars="200"/>
        <w:textAlignment w:val="baseline"/>
        <w:outlineLvl w:val="2"/>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14:textOutline w14:w="5103" w14:cap="sq" w14:cmpd="sng">
            <w14:solidFill>
              <w14:srgbClr w14:val="000000"/>
            </w14:solidFill>
            <w14:prstDash w14:val="solid"/>
            <w14:bevel/>
          </w14:textOutline>
        </w:rPr>
        <w:t>8.变更</w:t>
      </w:r>
    </w:p>
    <w:p w14:paraId="7A2D0FDD">
      <w:pPr>
        <w:pStyle w:val="4"/>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firstLine="416"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8.1变更的范围</w:t>
      </w:r>
    </w:p>
    <w:p w14:paraId="1ED56DB9">
      <w:pPr>
        <w:pStyle w:val="4"/>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firstLine="416"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关于变更的范围的约定：</w:t>
      </w:r>
      <w:r>
        <w:rPr>
          <w:rFonts w:hint="eastAsia" w:ascii="宋体" w:hAnsi="宋体" w:eastAsia="宋体" w:cs="宋体"/>
          <w:color w:val="auto"/>
          <w:spacing w:val="-1"/>
          <w:sz w:val="21"/>
          <w:szCs w:val="21"/>
          <w:highlight w:val="none"/>
          <w:u w:val="single" w:color="auto"/>
        </w:rPr>
        <w:t>按通用条款，无特殊约定</w:t>
      </w:r>
      <w:r>
        <w:rPr>
          <w:rFonts w:hint="eastAsia" w:ascii="宋体" w:hAnsi="宋体" w:eastAsia="宋体" w:cs="宋体"/>
          <w:color w:val="auto"/>
          <w:spacing w:val="30"/>
          <w:sz w:val="21"/>
          <w:szCs w:val="21"/>
          <w:highlight w:val="none"/>
          <w:u w:val="single" w:color="auto"/>
        </w:rPr>
        <w:t xml:space="preserve">    </w:t>
      </w:r>
      <w:r>
        <w:rPr>
          <w:rFonts w:hint="eastAsia" w:ascii="宋体" w:hAnsi="宋体" w:eastAsia="宋体" w:cs="宋体"/>
          <w:color w:val="auto"/>
          <w:spacing w:val="-1"/>
          <w:sz w:val="21"/>
          <w:szCs w:val="21"/>
          <w:highlight w:val="none"/>
        </w:rPr>
        <w:t>。</w:t>
      </w:r>
    </w:p>
    <w:p w14:paraId="7FA8F24B">
      <w:pPr>
        <w:pStyle w:val="4"/>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firstLine="416"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8.2 变更估价</w:t>
      </w:r>
    </w:p>
    <w:p w14:paraId="6094808F">
      <w:pPr>
        <w:pStyle w:val="4"/>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firstLine="416"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8.2.1 变更估价原则</w:t>
      </w:r>
    </w:p>
    <w:p w14:paraId="45CB2686">
      <w:pPr>
        <w:pStyle w:val="4"/>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firstLine="420" w:firstLineChars="200"/>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关于变更估价的约定: </w:t>
      </w:r>
      <w:r>
        <w:rPr>
          <w:rFonts w:hint="eastAsia" w:ascii="宋体" w:hAnsi="宋体" w:eastAsia="宋体" w:cs="宋体"/>
          <w:color w:val="auto"/>
          <w:sz w:val="21"/>
          <w:szCs w:val="21"/>
          <w:highlight w:val="none"/>
          <w:u w:val="single" w:color="auto"/>
        </w:rPr>
        <w:t>因设计变更、相关签证引起工程项目、工程量任</w:t>
      </w:r>
      <w:r>
        <w:rPr>
          <w:rFonts w:hint="eastAsia" w:ascii="宋体" w:hAnsi="宋体" w:eastAsia="宋体" w:cs="宋体"/>
          <w:color w:val="auto"/>
          <w:spacing w:val="-1"/>
          <w:sz w:val="21"/>
          <w:szCs w:val="21"/>
          <w:highlight w:val="none"/>
          <w:u w:val="single" w:color="auto"/>
        </w:rPr>
        <w:t>何变化的，变更合同价款</w:t>
      </w:r>
      <w:r>
        <w:rPr>
          <w:rFonts w:hint="eastAsia" w:ascii="宋体" w:hAnsi="宋体" w:eastAsia="宋体" w:cs="宋体"/>
          <w:color w:val="auto"/>
          <w:spacing w:val="-2"/>
          <w:sz w:val="21"/>
          <w:szCs w:val="21"/>
          <w:highlight w:val="none"/>
          <w:u w:val="single" w:color="auto"/>
        </w:rPr>
        <w:t>按下列方法进行</w:t>
      </w:r>
      <w:r>
        <w:rPr>
          <w:rFonts w:hint="eastAsia" w:ascii="宋体" w:hAnsi="宋体" w:eastAsia="宋体" w:cs="宋体"/>
          <w:color w:val="auto"/>
          <w:spacing w:val="-14"/>
          <w:sz w:val="21"/>
          <w:szCs w:val="21"/>
          <w:highlight w:val="none"/>
          <w:u w:val="single" w:color="auto"/>
        </w:rPr>
        <w:t>：（</w:t>
      </w:r>
      <w:r>
        <w:rPr>
          <w:rFonts w:hint="eastAsia" w:ascii="宋体" w:hAnsi="宋体" w:eastAsia="宋体" w:cs="宋体"/>
          <w:color w:val="auto"/>
          <w:spacing w:val="-2"/>
          <w:sz w:val="21"/>
          <w:szCs w:val="21"/>
          <w:highlight w:val="none"/>
          <w:u w:val="single" w:color="auto"/>
        </w:rPr>
        <w:t>1）评审预算中已有相同清单项目的，按预算该清单项目价格进行计算</w:t>
      </w:r>
      <w:r>
        <w:rPr>
          <w:rFonts w:hint="eastAsia" w:ascii="宋体" w:hAnsi="宋体" w:eastAsia="宋体" w:cs="宋体"/>
          <w:color w:val="auto"/>
          <w:spacing w:val="-14"/>
          <w:sz w:val="21"/>
          <w:szCs w:val="21"/>
          <w:highlight w:val="none"/>
          <w:u w:val="single" w:color="auto"/>
        </w:rPr>
        <w:t>；（</w:t>
      </w:r>
      <w:r>
        <w:rPr>
          <w:rFonts w:hint="eastAsia" w:ascii="宋体" w:hAnsi="宋体" w:eastAsia="宋体" w:cs="宋体"/>
          <w:color w:val="auto"/>
          <w:spacing w:val="-2"/>
          <w:sz w:val="21"/>
          <w:szCs w:val="21"/>
          <w:highlight w:val="none"/>
          <w:u w:val="single" w:color="auto"/>
        </w:rPr>
        <w:t>2）</w:t>
      </w:r>
      <w:r>
        <w:rPr>
          <w:rFonts w:hint="eastAsia" w:ascii="宋体" w:hAnsi="宋体" w:eastAsia="宋体" w:cs="宋体"/>
          <w:color w:val="auto"/>
          <w:spacing w:val="1"/>
          <w:sz w:val="21"/>
          <w:szCs w:val="21"/>
          <w:highlight w:val="none"/>
          <w:u w:val="single" w:color="auto"/>
        </w:rPr>
        <w:t>评审预算中只有类似清单项目的，参照该类似清单项目</w:t>
      </w:r>
      <w:r>
        <w:rPr>
          <w:rFonts w:hint="eastAsia" w:ascii="宋体" w:hAnsi="宋体" w:eastAsia="宋体" w:cs="宋体"/>
          <w:color w:val="auto"/>
          <w:sz w:val="21"/>
          <w:szCs w:val="21"/>
          <w:highlight w:val="none"/>
          <w:u w:val="single" w:color="auto"/>
        </w:rPr>
        <w:t>价格进行计算</w:t>
      </w:r>
      <w:r>
        <w:rPr>
          <w:rFonts w:hint="eastAsia" w:ascii="宋体" w:hAnsi="宋体" w:eastAsia="宋体" w:cs="宋体"/>
          <w:color w:val="auto"/>
          <w:spacing w:val="-15"/>
          <w:sz w:val="21"/>
          <w:szCs w:val="21"/>
          <w:highlight w:val="none"/>
          <w:u w:val="single" w:color="auto"/>
        </w:rPr>
        <w:t>；（</w:t>
      </w:r>
      <w:r>
        <w:rPr>
          <w:rFonts w:hint="eastAsia" w:ascii="宋体" w:hAnsi="宋体" w:eastAsia="宋体" w:cs="宋体"/>
          <w:color w:val="auto"/>
          <w:sz w:val="21"/>
          <w:szCs w:val="21"/>
          <w:highlight w:val="none"/>
          <w:u w:val="single" w:color="auto"/>
        </w:rPr>
        <w:t>3）合同中没有适用或类似清单项目的价格计算方法：有定额的套定额计算，其中材料</w:t>
      </w:r>
      <w:r>
        <w:rPr>
          <w:rFonts w:hint="eastAsia" w:ascii="宋体" w:hAnsi="宋体" w:eastAsia="宋体" w:cs="宋体"/>
          <w:color w:val="auto"/>
          <w:spacing w:val="-1"/>
          <w:sz w:val="21"/>
          <w:szCs w:val="21"/>
          <w:highlight w:val="none"/>
          <w:u w:val="single" w:color="auto"/>
        </w:rPr>
        <w:t>价格有信息价的按合同该新增子项实</w:t>
      </w:r>
      <w:r>
        <w:rPr>
          <w:rFonts w:hint="eastAsia" w:ascii="宋体" w:hAnsi="宋体" w:eastAsia="宋体" w:cs="宋体"/>
          <w:color w:val="auto"/>
          <w:sz w:val="21"/>
          <w:szCs w:val="21"/>
          <w:highlight w:val="none"/>
          <w:u w:val="single" w:color="auto"/>
        </w:rPr>
        <w:t>施期间《桂林市建设工程造价信息》</w:t>
      </w:r>
      <w:r>
        <w:rPr>
          <w:rFonts w:hint="eastAsia" w:cs="宋体"/>
          <w:color w:val="auto"/>
          <w:sz w:val="21"/>
          <w:szCs w:val="21"/>
          <w:highlight w:val="none"/>
          <w:u w:val="single" w:color="auto"/>
          <w:lang w:val="en-US" w:eastAsia="zh-CN"/>
        </w:rPr>
        <w:t>全州</w:t>
      </w:r>
      <w:r>
        <w:rPr>
          <w:rFonts w:hint="eastAsia" w:ascii="宋体" w:hAnsi="宋体" w:eastAsia="宋体" w:cs="宋体"/>
          <w:color w:val="auto"/>
          <w:sz w:val="21"/>
          <w:szCs w:val="21"/>
          <w:highlight w:val="none"/>
          <w:u w:val="single" w:color="auto"/>
        </w:rPr>
        <w:t>县的平均价和运距计取</w:t>
      </w:r>
      <w:r>
        <w:rPr>
          <w:rFonts w:hint="eastAsia" w:ascii="宋体" w:hAnsi="宋体" w:eastAsia="宋体" w:cs="宋体"/>
          <w:color w:val="auto"/>
          <w:spacing w:val="-1"/>
          <w:sz w:val="21"/>
          <w:szCs w:val="21"/>
          <w:highlight w:val="none"/>
          <w:u w:val="single" w:color="auto"/>
        </w:rPr>
        <w:t>，无信息价时由甲方、乙方、监理</w:t>
      </w:r>
      <w:r>
        <w:rPr>
          <w:rFonts w:hint="eastAsia" w:ascii="宋体" w:hAnsi="宋体" w:eastAsia="宋体" w:cs="宋体"/>
          <w:color w:val="auto"/>
          <w:sz w:val="21"/>
          <w:szCs w:val="21"/>
          <w:highlight w:val="none"/>
          <w:u w:val="single" w:color="auto"/>
        </w:rPr>
        <w:t>三方按市场价格共同协商确定；新增结算综合单价=按定额计算（管理费、利润取中</w:t>
      </w:r>
      <w:r>
        <w:rPr>
          <w:rFonts w:hint="eastAsia" w:ascii="宋体" w:hAnsi="宋体" w:eastAsia="宋体" w:cs="宋体"/>
          <w:color w:val="auto"/>
          <w:spacing w:val="-1"/>
          <w:sz w:val="21"/>
          <w:szCs w:val="21"/>
          <w:highlight w:val="none"/>
          <w:u w:val="single" w:color="auto"/>
        </w:rPr>
        <w:t>值）的综合单</w:t>
      </w:r>
      <w:r>
        <w:rPr>
          <w:rFonts w:hint="eastAsia" w:ascii="宋体" w:hAnsi="宋体" w:eastAsia="宋体" w:cs="宋体"/>
          <w:color w:val="auto"/>
          <w:sz w:val="21"/>
          <w:szCs w:val="21"/>
          <w:highlight w:val="none"/>
          <w:u w:val="single" w:color="auto"/>
        </w:rPr>
        <w:t>价*1，新增项目无定额可套用时，由甲方、乙方、监理三方共同</w:t>
      </w:r>
      <w:r>
        <w:rPr>
          <w:rFonts w:hint="eastAsia" w:ascii="宋体" w:hAnsi="宋体" w:eastAsia="宋体" w:cs="宋体"/>
          <w:color w:val="auto"/>
          <w:spacing w:val="-1"/>
          <w:sz w:val="21"/>
          <w:szCs w:val="21"/>
          <w:highlight w:val="none"/>
          <w:u w:val="single" w:color="auto"/>
        </w:rPr>
        <w:t>协商确定，不在下浮范围之内。暂</w:t>
      </w:r>
      <w:r>
        <w:rPr>
          <w:rFonts w:hint="eastAsia" w:ascii="宋体" w:hAnsi="宋体" w:eastAsia="宋体" w:cs="宋体"/>
          <w:color w:val="auto"/>
          <w:sz w:val="21"/>
          <w:szCs w:val="21"/>
          <w:highlight w:val="none"/>
          <w:u w:val="single" w:color="auto"/>
        </w:rPr>
        <w:t>定价调整方法为：暂定材料价格部分仅调整合同实施期间材料</w:t>
      </w:r>
      <w:r>
        <w:rPr>
          <w:rFonts w:hint="eastAsia" w:ascii="宋体" w:hAnsi="宋体" w:eastAsia="宋体" w:cs="宋体"/>
          <w:color w:val="auto"/>
          <w:spacing w:val="-1"/>
          <w:sz w:val="21"/>
          <w:szCs w:val="21"/>
          <w:highlight w:val="none"/>
          <w:u w:val="single" w:color="auto"/>
        </w:rPr>
        <w:t>市场价与暂定价之间的差额并计相应的增值税，投标书中相应的综合单价不再调整。无约定的参照我县现行《建设工程工程量清单计价</w:t>
      </w:r>
      <w:r>
        <w:rPr>
          <w:rFonts w:hint="eastAsia" w:ascii="宋体" w:hAnsi="宋体" w:eastAsia="宋体" w:cs="宋体"/>
          <w:color w:val="auto"/>
          <w:sz w:val="21"/>
          <w:szCs w:val="21"/>
          <w:highlight w:val="none"/>
          <w:u w:val="single" w:color="auto"/>
        </w:rPr>
        <w:t>规范》相关规定执行，对于国有资产投资的项目，新增项</w:t>
      </w:r>
      <w:r>
        <w:rPr>
          <w:rFonts w:hint="eastAsia" w:ascii="宋体" w:hAnsi="宋体" w:eastAsia="宋体" w:cs="宋体"/>
          <w:color w:val="auto"/>
          <w:spacing w:val="-1"/>
          <w:sz w:val="21"/>
          <w:szCs w:val="21"/>
          <w:highlight w:val="none"/>
          <w:u w:val="single" w:color="auto"/>
        </w:rPr>
        <w:t>目的单价必须经</w:t>
      </w:r>
      <w:r>
        <w:rPr>
          <w:rFonts w:hint="eastAsia" w:cs="宋体"/>
          <w:color w:val="auto"/>
          <w:spacing w:val="-1"/>
          <w:sz w:val="21"/>
          <w:szCs w:val="21"/>
          <w:highlight w:val="none"/>
          <w:u w:val="single" w:color="auto"/>
          <w:lang w:val="en-US" w:eastAsia="zh-CN"/>
        </w:rPr>
        <w:t>全州</w:t>
      </w:r>
      <w:r>
        <w:rPr>
          <w:rFonts w:hint="eastAsia" w:ascii="宋体" w:hAnsi="宋体" w:eastAsia="宋体" w:cs="宋体"/>
          <w:color w:val="auto"/>
          <w:spacing w:val="-1"/>
          <w:sz w:val="21"/>
          <w:szCs w:val="21"/>
          <w:highlight w:val="none"/>
          <w:u w:val="single" w:color="auto"/>
          <w:lang w:val="en-US" w:eastAsia="zh-CN"/>
        </w:rPr>
        <w:t>县</w:t>
      </w:r>
      <w:r>
        <w:rPr>
          <w:rFonts w:hint="eastAsia" w:ascii="宋体" w:hAnsi="宋体" w:eastAsia="宋体" w:cs="宋体"/>
          <w:color w:val="auto"/>
          <w:spacing w:val="-1"/>
          <w:sz w:val="21"/>
          <w:szCs w:val="21"/>
          <w:highlight w:val="none"/>
          <w:u w:val="single" w:color="auto"/>
        </w:rPr>
        <w:t>财政性投资预决算</w:t>
      </w:r>
      <w:r>
        <w:rPr>
          <w:rFonts w:hint="eastAsia" w:ascii="宋体" w:hAnsi="宋体" w:eastAsia="宋体" w:cs="宋体"/>
          <w:color w:val="auto"/>
          <w:spacing w:val="3"/>
          <w:sz w:val="21"/>
          <w:szCs w:val="21"/>
          <w:highlight w:val="none"/>
          <w:u w:val="single" w:color="auto"/>
        </w:rPr>
        <w:t>评审中心审定。</w:t>
      </w:r>
    </w:p>
    <w:p w14:paraId="6EBC55C8">
      <w:pPr>
        <w:pStyle w:val="4"/>
        <w:keepNext w:val="0"/>
        <w:keepLines w:val="0"/>
        <w:pageBreakBefore w:val="0"/>
        <w:widowControl/>
        <w:kinsoku/>
        <w:wordWrap/>
        <w:overflowPunct/>
        <w:topLinePunct w:val="0"/>
        <w:autoSpaceDE w:val="0"/>
        <w:autoSpaceDN w:val="0"/>
        <w:bidi w:val="0"/>
        <w:adjustRightInd w:val="0"/>
        <w:snapToGrid w:val="0"/>
        <w:spacing w:line="360" w:lineRule="auto"/>
        <w:ind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双方商定，施工期间因如下材料市场价格</w:t>
      </w:r>
      <w:r>
        <w:rPr>
          <w:rFonts w:hint="eastAsia" w:ascii="宋体" w:hAnsi="宋体" w:eastAsia="宋体" w:cs="宋体"/>
          <w:color w:val="auto"/>
          <w:sz w:val="21"/>
          <w:szCs w:val="21"/>
          <w:highlight w:val="none"/>
          <w:lang w:val="en-US" w:eastAsia="zh-CN"/>
        </w:rPr>
        <w:t>按《桂林市建设工程造价信息》发布的</w:t>
      </w:r>
      <w:r>
        <w:rPr>
          <w:rFonts w:hint="eastAsia" w:cs="宋体"/>
          <w:color w:val="auto"/>
          <w:sz w:val="21"/>
          <w:szCs w:val="21"/>
          <w:highlight w:val="none"/>
          <w:lang w:val="en-US" w:eastAsia="zh-CN"/>
        </w:rPr>
        <w:t>全州县</w:t>
      </w:r>
      <w:r>
        <w:rPr>
          <w:rFonts w:hint="eastAsia" w:ascii="宋体" w:hAnsi="宋体" w:eastAsia="宋体" w:cs="宋体"/>
          <w:color w:val="auto"/>
          <w:sz w:val="21"/>
          <w:szCs w:val="21"/>
          <w:highlight w:val="none"/>
          <w:lang w:val="en-US" w:eastAsia="zh-CN"/>
        </w:rPr>
        <w:t>信息价，</w:t>
      </w:r>
      <w:r>
        <w:rPr>
          <w:rFonts w:hint="eastAsia" w:cs="宋体"/>
          <w:color w:val="auto"/>
          <w:sz w:val="21"/>
          <w:szCs w:val="21"/>
          <w:highlight w:val="none"/>
          <w:lang w:val="en-US" w:eastAsia="zh-CN"/>
        </w:rPr>
        <w:t>全州</w:t>
      </w:r>
      <w:r>
        <w:rPr>
          <w:rFonts w:hint="eastAsia" w:ascii="宋体" w:hAnsi="宋体" w:eastAsia="宋体" w:cs="宋体"/>
          <w:color w:val="auto"/>
          <w:sz w:val="21"/>
          <w:szCs w:val="21"/>
          <w:highlight w:val="none"/>
          <w:lang w:val="en-US" w:eastAsia="zh-CN"/>
        </w:rPr>
        <w:t>县没有的参照桂林市信息价及结合建筑市场实际行情调查询价；</w:t>
      </w:r>
      <w:r>
        <w:rPr>
          <w:rFonts w:hint="eastAsia" w:ascii="宋体" w:hAnsi="宋体" w:eastAsia="宋体" w:cs="宋体"/>
          <w:color w:val="auto"/>
          <w:sz w:val="21"/>
          <w:szCs w:val="21"/>
          <w:highlight w:val="none"/>
        </w:rPr>
        <w:t>材料包括钢筋、水泥、砖、砂、碎石、片石、商品混凝土、沥青混凝土、石材等材料，其余材料价格不做调整；材料价格调整只计算价差和税金。</w:t>
      </w:r>
    </w:p>
    <w:p w14:paraId="59852DEF">
      <w:pPr>
        <w:pStyle w:val="4"/>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color="auto"/>
        </w:rPr>
        <w:t>关于变更估价约定：参照我区现行《建设工程工程量清</w:t>
      </w:r>
      <w:r>
        <w:rPr>
          <w:rFonts w:hint="eastAsia" w:ascii="宋体" w:hAnsi="宋体" w:eastAsia="宋体" w:cs="宋体"/>
          <w:color w:val="auto"/>
          <w:spacing w:val="-1"/>
          <w:sz w:val="21"/>
          <w:szCs w:val="21"/>
          <w:highlight w:val="none"/>
          <w:u w:val="single" w:color="auto"/>
        </w:rPr>
        <w:t>单计价规范》相关规定执行。</w:t>
      </w:r>
      <w:r>
        <w:rPr>
          <w:rFonts w:hint="eastAsia" w:ascii="宋体" w:hAnsi="宋体" w:eastAsia="宋体" w:cs="宋体"/>
          <w:color w:val="auto"/>
          <w:sz w:val="21"/>
          <w:szCs w:val="21"/>
          <w:highlight w:val="none"/>
        </w:rPr>
        <w:t xml:space="preserve"> </w:t>
      </w:r>
    </w:p>
    <w:p w14:paraId="1F1B4942">
      <w:pPr>
        <w:pStyle w:val="4"/>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firstLine="416"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8.3乙方的合理化建议</w:t>
      </w:r>
    </w:p>
    <w:p w14:paraId="19BBDBFF">
      <w:pPr>
        <w:pStyle w:val="4"/>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监理人审查乙方合理化建议的期限：</w:t>
      </w:r>
      <w:r>
        <w:rPr>
          <w:rFonts w:hint="eastAsia" w:ascii="宋体" w:hAnsi="宋体" w:eastAsia="宋体" w:cs="宋体"/>
          <w:color w:val="auto"/>
          <w:sz w:val="21"/>
          <w:szCs w:val="21"/>
          <w:highlight w:val="none"/>
          <w:u w:val="single" w:color="auto"/>
        </w:rPr>
        <w:t>按通用</w:t>
      </w:r>
      <w:r>
        <w:rPr>
          <w:rFonts w:hint="eastAsia" w:ascii="宋体" w:hAnsi="宋体" w:eastAsia="宋体" w:cs="宋体"/>
          <w:color w:val="auto"/>
          <w:spacing w:val="-1"/>
          <w:sz w:val="21"/>
          <w:szCs w:val="21"/>
          <w:highlight w:val="none"/>
          <w:u w:val="single" w:color="auto"/>
        </w:rPr>
        <w:t xml:space="preserve">条款，无特殊约定 </w:t>
      </w:r>
      <w:r>
        <w:rPr>
          <w:rFonts w:hint="eastAsia" w:ascii="宋体" w:hAnsi="宋体" w:eastAsia="宋体" w:cs="宋体"/>
          <w:color w:val="auto"/>
          <w:spacing w:val="-1"/>
          <w:sz w:val="21"/>
          <w:szCs w:val="21"/>
          <w:highlight w:val="none"/>
        </w:rPr>
        <w:t>。</w:t>
      </w:r>
    </w:p>
    <w:p w14:paraId="1FFCE49B">
      <w:pPr>
        <w:pStyle w:val="4"/>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firstLine="416"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甲方审批乙方合理化建议的期限：</w:t>
      </w:r>
      <w:r>
        <w:rPr>
          <w:rFonts w:hint="eastAsia" w:ascii="宋体" w:hAnsi="宋体" w:eastAsia="宋体" w:cs="宋体"/>
          <w:color w:val="auto"/>
          <w:spacing w:val="-1"/>
          <w:sz w:val="21"/>
          <w:szCs w:val="21"/>
          <w:highlight w:val="none"/>
          <w:u w:val="single" w:color="auto"/>
        </w:rPr>
        <w:t>按通用条款</w:t>
      </w:r>
      <w:r>
        <w:rPr>
          <w:rFonts w:hint="eastAsia" w:ascii="宋体" w:hAnsi="宋体" w:eastAsia="宋体" w:cs="宋体"/>
          <w:color w:val="auto"/>
          <w:spacing w:val="-2"/>
          <w:sz w:val="21"/>
          <w:szCs w:val="21"/>
          <w:highlight w:val="none"/>
          <w:u w:val="single" w:color="auto"/>
        </w:rPr>
        <w:t xml:space="preserve">，无特殊约定 </w:t>
      </w:r>
      <w:r>
        <w:rPr>
          <w:rFonts w:hint="eastAsia" w:ascii="宋体" w:hAnsi="宋体" w:eastAsia="宋体" w:cs="宋体"/>
          <w:color w:val="auto"/>
          <w:spacing w:val="-2"/>
          <w:sz w:val="21"/>
          <w:szCs w:val="21"/>
          <w:highlight w:val="none"/>
        </w:rPr>
        <w:t>。</w:t>
      </w:r>
    </w:p>
    <w:p w14:paraId="3540E14D">
      <w:pPr>
        <w:pStyle w:val="4"/>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firstLine="416"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乙方提出的合理化建议降低了合同价格或者提高了工程经济效益的奖励的方法和金额为：</w:t>
      </w:r>
      <w:r>
        <w:rPr>
          <w:rFonts w:hint="eastAsia" w:ascii="宋体" w:hAnsi="宋体" w:eastAsia="宋体" w:cs="宋体"/>
          <w:color w:val="auto"/>
          <w:spacing w:val="-1"/>
          <w:sz w:val="21"/>
          <w:szCs w:val="21"/>
          <w:highlight w:val="none"/>
          <w:u w:val="single" w:color="auto"/>
        </w:rPr>
        <w:t xml:space="preserve"> 无  </w:t>
      </w:r>
      <w:r>
        <w:rPr>
          <w:rFonts w:hint="eastAsia" w:ascii="宋体" w:hAnsi="宋体" w:eastAsia="宋体" w:cs="宋体"/>
          <w:color w:val="auto"/>
          <w:spacing w:val="-1"/>
          <w:sz w:val="21"/>
          <w:szCs w:val="21"/>
          <w:highlight w:val="none"/>
        </w:rPr>
        <w:t>。</w:t>
      </w:r>
    </w:p>
    <w:p w14:paraId="5607D5E6">
      <w:pPr>
        <w:pStyle w:val="4"/>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firstLine="420" w:firstLineChars="200"/>
        <w:textAlignment w:val="baseline"/>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14:textOutline w14:w="5103" w14:cap="sq" w14:cmpd="sng">
            <w14:solidFill>
              <w14:srgbClr w14:val="000000"/>
            </w14:solidFill>
            <w14:prstDash w14:val="solid"/>
            <w14:bevel/>
          </w14:textOutline>
        </w:rPr>
        <w:t>9.合同价格、计量与支付</w:t>
      </w:r>
    </w:p>
    <w:p w14:paraId="00D60287">
      <w:pPr>
        <w:pStyle w:val="4"/>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firstLine="416"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9.1 合同价格形式</w:t>
      </w:r>
    </w:p>
    <w:p w14:paraId="7C7D5006">
      <w:pPr>
        <w:pStyle w:val="4"/>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firstLine="404"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1、单价合同。</w:t>
      </w:r>
    </w:p>
    <w:p w14:paraId="7882835B">
      <w:pPr>
        <w:pStyle w:val="4"/>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综合单价包含的风险范围：</w:t>
      </w:r>
      <w:r>
        <w:rPr>
          <w:rFonts w:hint="eastAsia" w:ascii="宋体" w:hAnsi="宋体" w:eastAsia="宋体" w:cs="宋体"/>
          <w:color w:val="auto"/>
          <w:sz w:val="21"/>
          <w:szCs w:val="21"/>
          <w:highlight w:val="none"/>
          <w:u w:val="single" w:color="auto"/>
        </w:rPr>
        <w:t>除工程变更、政策性调</w:t>
      </w:r>
      <w:r>
        <w:rPr>
          <w:rFonts w:hint="eastAsia" w:ascii="宋体" w:hAnsi="宋体" w:eastAsia="宋体" w:cs="宋体"/>
          <w:color w:val="auto"/>
          <w:spacing w:val="-1"/>
          <w:sz w:val="21"/>
          <w:szCs w:val="21"/>
          <w:highlight w:val="none"/>
          <w:u w:val="single" w:color="auto"/>
        </w:rPr>
        <w:t>整、《乙方提供主要材料和设备一览表》约定的</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u w:val="single" w:color="auto"/>
        </w:rPr>
        <w:t>材料、设备价格变动风险以外因素。</w:t>
      </w:r>
    </w:p>
    <w:p w14:paraId="078CF598">
      <w:pPr>
        <w:pStyle w:val="4"/>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firstLine="416"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风险费用的计算方法：</w:t>
      </w:r>
      <w:r>
        <w:rPr>
          <w:rFonts w:hint="eastAsia" w:ascii="宋体" w:hAnsi="宋体" w:eastAsia="宋体" w:cs="宋体"/>
          <w:color w:val="auto"/>
          <w:spacing w:val="-1"/>
          <w:sz w:val="21"/>
          <w:szCs w:val="21"/>
          <w:highlight w:val="none"/>
          <w:u w:val="single" w:color="auto"/>
        </w:rPr>
        <w:t xml:space="preserve">按通用条款，无特殊约定 </w:t>
      </w:r>
      <w:r>
        <w:rPr>
          <w:rFonts w:hint="eastAsia" w:ascii="宋体" w:hAnsi="宋体" w:eastAsia="宋体" w:cs="宋体"/>
          <w:color w:val="auto"/>
          <w:spacing w:val="-1"/>
          <w:sz w:val="21"/>
          <w:szCs w:val="21"/>
          <w:highlight w:val="none"/>
        </w:rPr>
        <w:t>。</w:t>
      </w:r>
    </w:p>
    <w:p w14:paraId="2C03D56A">
      <w:pPr>
        <w:pStyle w:val="4"/>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firstLine="436"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风险范围以外合同价格的调整方法：</w:t>
      </w:r>
      <w:r>
        <w:rPr>
          <w:rFonts w:hint="eastAsia" w:ascii="宋体" w:hAnsi="宋体" w:eastAsia="宋体" w:cs="宋体"/>
          <w:color w:val="auto"/>
          <w:spacing w:val="4"/>
          <w:sz w:val="21"/>
          <w:szCs w:val="21"/>
          <w:highlight w:val="none"/>
          <w:u w:val="single" w:color="auto"/>
        </w:rPr>
        <w:t xml:space="preserve">按通用条款，无特殊约定   </w:t>
      </w:r>
      <w:r>
        <w:rPr>
          <w:rFonts w:hint="eastAsia" w:ascii="宋体" w:hAnsi="宋体" w:eastAsia="宋体" w:cs="宋体"/>
          <w:color w:val="auto"/>
          <w:spacing w:val="4"/>
          <w:sz w:val="21"/>
          <w:szCs w:val="21"/>
          <w:highlight w:val="none"/>
        </w:rPr>
        <w:t>。</w:t>
      </w:r>
    </w:p>
    <w:p w14:paraId="510DC4C2">
      <w:pPr>
        <w:pStyle w:val="4"/>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firstLine="408"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9.2</w:t>
      </w:r>
      <w:r>
        <w:rPr>
          <w:rFonts w:hint="eastAsia" w:ascii="宋体" w:hAnsi="宋体" w:eastAsia="宋体" w:cs="宋体"/>
          <w:color w:val="auto"/>
          <w:spacing w:val="10"/>
          <w:sz w:val="21"/>
          <w:szCs w:val="21"/>
          <w:highlight w:val="none"/>
        </w:rPr>
        <w:t xml:space="preserve"> </w:t>
      </w:r>
      <w:r>
        <w:rPr>
          <w:rFonts w:hint="eastAsia" w:ascii="宋体" w:hAnsi="宋体" w:eastAsia="宋体" w:cs="宋体"/>
          <w:color w:val="auto"/>
          <w:spacing w:val="-3"/>
          <w:sz w:val="21"/>
          <w:szCs w:val="21"/>
          <w:highlight w:val="none"/>
        </w:rPr>
        <w:t>预付款</w:t>
      </w:r>
    </w:p>
    <w:p w14:paraId="3111F311">
      <w:pPr>
        <w:pStyle w:val="4"/>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firstLine="412"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预付款</w:t>
      </w:r>
      <w:r>
        <w:rPr>
          <w:rFonts w:hint="eastAsia" w:ascii="宋体" w:hAnsi="宋体" w:eastAsia="宋体" w:cs="宋体"/>
          <w:color w:val="auto"/>
          <w:spacing w:val="-2"/>
          <w:sz w:val="21"/>
          <w:szCs w:val="21"/>
          <w:highlight w:val="none"/>
          <w:lang w:eastAsia="zh-CN"/>
        </w:rPr>
        <w:t>：</w:t>
      </w:r>
      <w:r>
        <w:rPr>
          <w:rFonts w:hint="eastAsia" w:cs="宋体"/>
          <w:color w:val="auto"/>
          <w:spacing w:val="-2"/>
          <w:sz w:val="21"/>
          <w:szCs w:val="21"/>
          <w:highlight w:val="none"/>
          <w:u w:val="single"/>
          <w:lang w:val="en-US" w:eastAsia="zh-CN"/>
        </w:rPr>
        <w:t>/</w:t>
      </w:r>
      <w:r>
        <w:rPr>
          <w:rFonts w:hint="eastAsia" w:ascii="宋体" w:hAnsi="宋体" w:eastAsia="宋体" w:cs="宋体"/>
          <w:color w:val="auto"/>
          <w:spacing w:val="-2"/>
          <w:sz w:val="21"/>
          <w:szCs w:val="21"/>
          <w:highlight w:val="none"/>
          <w:u w:val="single"/>
          <w:lang w:val="en-US" w:eastAsia="zh-CN"/>
        </w:rPr>
        <w:t xml:space="preserve"> </w:t>
      </w:r>
      <w:r>
        <w:rPr>
          <w:rFonts w:hint="eastAsia" w:ascii="宋体" w:hAnsi="宋体" w:eastAsia="宋体" w:cs="宋体"/>
          <w:color w:val="auto"/>
          <w:spacing w:val="-2"/>
          <w:sz w:val="21"/>
          <w:szCs w:val="21"/>
          <w:highlight w:val="none"/>
        </w:rPr>
        <w:t>。</w:t>
      </w:r>
    </w:p>
    <w:p w14:paraId="6EB82C31">
      <w:pPr>
        <w:pStyle w:val="4"/>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firstLine="404"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9.3</w:t>
      </w:r>
      <w:r>
        <w:rPr>
          <w:rFonts w:hint="eastAsia" w:ascii="宋体" w:hAnsi="宋体" w:eastAsia="宋体" w:cs="宋体"/>
          <w:color w:val="auto"/>
          <w:spacing w:val="12"/>
          <w:sz w:val="21"/>
          <w:szCs w:val="21"/>
          <w:highlight w:val="none"/>
        </w:rPr>
        <w:t xml:space="preserve"> </w:t>
      </w:r>
      <w:r>
        <w:rPr>
          <w:rFonts w:hint="eastAsia" w:ascii="宋体" w:hAnsi="宋体" w:eastAsia="宋体" w:cs="宋体"/>
          <w:color w:val="auto"/>
          <w:spacing w:val="-4"/>
          <w:sz w:val="21"/>
          <w:szCs w:val="21"/>
          <w:highlight w:val="none"/>
        </w:rPr>
        <w:t>计量</w:t>
      </w:r>
    </w:p>
    <w:p w14:paraId="5EF2B4A4">
      <w:pPr>
        <w:pStyle w:val="4"/>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firstLine="416"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9.3.1 计量原则</w:t>
      </w:r>
    </w:p>
    <w:p w14:paraId="6DA1BFD9">
      <w:pPr>
        <w:pStyle w:val="4"/>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firstLine="420" w:firstLineChars="200"/>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工程量计算规则：</w:t>
      </w:r>
      <w:r>
        <w:rPr>
          <w:rFonts w:hint="eastAsia" w:ascii="宋体" w:hAnsi="宋体" w:eastAsia="宋体" w:cs="宋体"/>
          <w:color w:val="auto"/>
          <w:sz w:val="21"/>
          <w:szCs w:val="21"/>
          <w:highlight w:val="none"/>
          <w:u w:val="single" w:color="auto"/>
        </w:rPr>
        <w:t>工程的计量均以《建设工程工程量清单计价规范》（GB50500</w:t>
      </w:r>
      <w:r>
        <w:rPr>
          <w:rFonts w:hint="eastAsia" w:ascii="宋体" w:hAnsi="宋体" w:eastAsia="宋体" w:cs="宋体"/>
          <w:color w:val="auto"/>
          <w:spacing w:val="-1"/>
          <w:sz w:val="21"/>
          <w:szCs w:val="21"/>
          <w:highlight w:val="none"/>
          <w:u w:val="single" w:color="auto"/>
        </w:rPr>
        <w:t>－2013）和及其广</w:t>
      </w:r>
      <w:r>
        <w:rPr>
          <w:rFonts w:hint="eastAsia" w:ascii="宋体" w:hAnsi="宋体" w:eastAsia="宋体" w:cs="宋体"/>
          <w:color w:val="auto"/>
          <w:sz w:val="21"/>
          <w:szCs w:val="21"/>
          <w:highlight w:val="none"/>
          <w:u w:val="single" w:color="auto"/>
        </w:rPr>
        <w:t>西壮族自治区实施细则、《建设工程工程量清单计算规范》（GB50854～5</w:t>
      </w:r>
      <w:r>
        <w:rPr>
          <w:rFonts w:hint="eastAsia" w:ascii="宋体" w:hAnsi="宋体" w:eastAsia="宋体" w:cs="宋体"/>
          <w:color w:val="auto"/>
          <w:spacing w:val="-1"/>
          <w:sz w:val="21"/>
          <w:szCs w:val="21"/>
          <w:highlight w:val="none"/>
          <w:u w:val="single" w:color="auto"/>
        </w:rPr>
        <w:t>0862－2013）及其广西实</w:t>
      </w:r>
      <w:r>
        <w:rPr>
          <w:rFonts w:hint="eastAsia" w:ascii="宋体" w:hAnsi="宋体" w:eastAsia="宋体" w:cs="宋体"/>
          <w:color w:val="auto"/>
          <w:spacing w:val="1"/>
          <w:sz w:val="21"/>
          <w:szCs w:val="21"/>
          <w:highlight w:val="none"/>
          <w:u w:val="single" w:color="auto"/>
        </w:rPr>
        <w:t>施细则、本工程补充项目清单为准。</w:t>
      </w:r>
    </w:p>
    <w:p w14:paraId="33683DC5">
      <w:pPr>
        <w:pStyle w:val="4"/>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firstLine="416"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9.3.2 计量周期</w:t>
      </w:r>
    </w:p>
    <w:p w14:paraId="5B1F1C11">
      <w:pPr>
        <w:pStyle w:val="4"/>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firstLine="416"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关于计量周期的约定：</w:t>
      </w:r>
      <w:r>
        <w:rPr>
          <w:rFonts w:hint="eastAsia" w:ascii="宋体" w:hAnsi="宋体" w:eastAsia="宋体" w:cs="宋体"/>
          <w:color w:val="auto"/>
          <w:spacing w:val="-1"/>
          <w:sz w:val="21"/>
          <w:szCs w:val="21"/>
          <w:highlight w:val="none"/>
          <w:u w:val="single" w:color="auto"/>
        </w:rPr>
        <w:t xml:space="preserve">按通用条款，无特殊约定 </w:t>
      </w:r>
      <w:r>
        <w:rPr>
          <w:rFonts w:hint="eastAsia" w:ascii="宋体" w:hAnsi="宋体" w:eastAsia="宋体" w:cs="宋体"/>
          <w:color w:val="auto"/>
          <w:spacing w:val="-1"/>
          <w:sz w:val="21"/>
          <w:szCs w:val="21"/>
          <w:highlight w:val="none"/>
        </w:rPr>
        <w:t>。</w:t>
      </w:r>
    </w:p>
    <w:p w14:paraId="50E7D5C8">
      <w:pPr>
        <w:pStyle w:val="4"/>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firstLine="416"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9.3.3 单价合同的计量</w:t>
      </w:r>
    </w:p>
    <w:p w14:paraId="4432AF47">
      <w:pPr>
        <w:pStyle w:val="4"/>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firstLine="416"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关于单价合同计量的约定：</w:t>
      </w:r>
      <w:r>
        <w:rPr>
          <w:rFonts w:hint="eastAsia" w:ascii="宋体" w:hAnsi="宋体" w:eastAsia="宋体" w:cs="宋体"/>
          <w:color w:val="auto"/>
          <w:spacing w:val="-1"/>
          <w:sz w:val="21"/>
          <w:szCs w:val="21"/>
          <w:highlight w:val="none"/>
          <w:u w:val="single" w:color="auto"/>
        </w:rPr>
        <w:t xml:space="preserve">按通用条款，无特殊约定 </w:t>
      </w:r>
      <w:r>
        <w:rPr>
          <w:rFonts w:hint="eastAsia" w:ascii="宋体" w:hAnsi="宋体" w:eastAsia="宋体" w:cs="宋体"/>
          <w:color w:val="auto"/>
          <w:spacing w:val="-1"/>
          <w:sz w:val="21"/>
          <w:szCs w:val="21"/>
          <w:highlight w:val="none"/>
        </w:rPr>
        <w:t>。</w:t>
      </w:r>
    </w:p>
    <w:p w14:paraId="6587C0ED">
      <w:pPr>
        <w:pStyle w:val="4"/>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firstLine="416"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9.3.4 总价合同的计量</w:t>
      </w:r>
    </w:p>
    <w:p w14:paraId="562B497A">
      <w:pPr>
        <w:pStyle w:val="4"/>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firstLine="416"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关于总价合同计量的约定：</w:t>
      </w:r>
      <w:r>
        <w:rPr>
          <w:rFonts w:hint="eastAsia" w:ascii="宋体" w:hAnsi="宋体" w:eastAsia="宋体" w:cs="宋体"/>
          <w:color w:val="auto"/>
          <w:spacing w:val="-1"/>
          <w:sz w:val="21"/>
          <w:szCs w:val="21"/>
          <w:highlight w:val="none"/>
          <w:u w:val="single" w:color="auto"/>
        </w:rPr>
        <w:t xml:space="preserve">无 </w:t>
      </w:r>
      <w:r>
        <w:rPr>
          <w:rFonts w:hint="eastAsia" w:ascii="宋体" w:hAnsi="宋体" w:eastAsia="宋体" w:cs="宋体"/>
          <w:color w:val="auto"/>
          <w:spacing w:val="-1"/>
          <w:sz w:val="21"/>
          <w:szCs w:val="21"/>
          <w:highlight w:val="none"/>
        </w:rPr>
        <w:t>。</w:t>
      </w:r>
    </w:p>
    <w:p w14:paraId="7B85C904">
      <w:pPr>
        <w:pStyle w:val="4"/>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9.3.5总价合同采用支付分解表计量支付的，是否适用第12.3.4项〔总价合同的计</w:t>
      </w:r>
      <w:r>
        <w:rPr>
          <w:rFonts w:hint="eastAsia" w:ascii="宋体" w:hAnsi="宋体" w:eastAsia="宋体" w:cs="宋体"/>
          <w:color w:val="auto"/>
          <w:spacing w:val="-1"/>
          <w:sz w:val="21"/>
          <w:szCs w:val="21"/>
          <w:highlight w:val="none"/>
        </w:rPr>
        <w:t>量〕约定进行计</w:t>
      </w:r>
      <w:r>
        <w:rPr>
          <w:rFonts w:hint="eastAsia" w:ascii="宋体" w:hAnsi="宋体" w:eastAsia="宋体" w:cs="宋体"/>
          <w:color w:val="auto"/>
          <w:spacing w:val="-2"/>
          <w:sz w:val="21"/>
          <w:szCs w:val="21"/>
          <w:highlight w:val="none"/>
        </w:rPr>
        <w:t>量：</w:t>
      </w:r>
      <w:r>
        <w:rPr>
          <w:rFonts w:hint="eastAsia" w:ascii="宋体" w:hAnsi="宋体" w:eastAsia="宋体" w:cs="宋体"/>
          <w:color w:val="auto"/>
          <w:spacing w:val="-2"/>
          <w:sz w:val="21"/>
          <w:szCs w:val="21"/>
          <w:highlight w:val="none"/>
          <w:u w:val="single" w:color="auto"/>
        </w:rPr>
        <w:t>无</w:t>
      </w:r>
      <w:r>
        <w:rPr>
          <w:rFonts w:hint="eastAsia" w:ascii="宋体" w:hAnsi="宋体" w:eastAsia="宋体" w:cs="宋体"/>
          <w:color w:val="auto"/>
          <w:spacing w:val="-2"/>
          <w:sz w:val="21"/>
          <w:szCs w:val="21"/>
          <w:highlight w:val="none"/>
        </w:rPr>
        <w:t>。</w:t>
      </w:r>
    </w:p>
    <w:p w14:paraId="2B3CF343">
      <w:pPr>
        <w:pStyle w:val="4"/>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firstLine="416"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9.3.6 其他价格形式合同的计量</w:t>
      </w:r>
    </w:p>
    <w:p w14:paraId="4C3BAEAF">
      <w:pPr>
        <w:pStyle w:val="4"/>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firstLine="416"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其他价格形式的计量方式和程序：</w:t>
      </w:r>
      <w:r>
        <w:rPr>
          <w:rFonts w:hint="eastAsia" w:ascii="宋体" w:hAnsi="宋体" w:eastAsia="宋体" w:cs="宋体"/>
          <w:color w:val="auto"/>
          <w:spacing w:val="-1"/>
          <w:sz w:val="21"/>
          <w:szCs w:val="21"/>
          <w:highlight w:val="none"/>
          <w:u w:val="single" w:color="auto"/>
        </w:rPr>
        <w:t>按通用条款，无特殊约定</w:t>
      </w:r>
      <w:r>
        <w:rPr>
          <w:rFonts w:hint="eastAsia" w:ascii="宋体" w:hAnsi="宋体" w:eastAsia="宋体" w:cs="宋体"/>
          <w:color w:val="auto"/>
          <w:spacing w:val="63"/>
          <w:sz w:val="21"/>
          <w:szCs w:val="21"/>
          <w:highlight w:val="none"/>
          <w:u w:val="single" w:color="auto"/>
        </w:rPr>
        <w:t xml:space="preserve">  </w:t>
      </w:r>
      <w:r>
        <w:rPr>
          <w:rFonts w:hint="eastAsia" w:ascii="宋体" w:hAnsi="宋体" w:eastAsia="宋体" w:cs="宋体"/>
          <w:color w:val="auto"/>
          <w:spacing w:val="-1"/>
          <w:sz w:val="21"/>
          <w:szCs w:val="21"/>
          <w:highlight w:val="none"/>
        </w:rPr>
        <w:t>。</w:t>
      </w:r>
    </w:p>
    <w:p w14:paraId="78CB4F2D">
      <w:pPr>
        <w:pStyle w:val="4"/>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firstLine="416"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9.4 工程进度款支付</w:t>
      </w:r>
    </w:p>
    <w:p w14:paraId="2A75F454">
      <w:pPr>
        <w:pStyle w:val="4"/>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firstLine="416"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9.4.1 付款周期</w:t>
      </w:r>
    </w:p>
    <w:p w14:paraId="5BE04B0F">
      <w:pPr>
        <w:pStyle w:val="4"/>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工程无预付款，发包人根据工程完成情况和计量支付程序向承包人支付工程进度款，每个付款周期按实际完成合格工程量的80%支付工程进度款（含因设计变更引起增加工程量造价同期支付）；工程验收达到质量要求标准，结算经财政审计部门审定后，工程款支付至结算总价的 97%，3%预留为质量保证金，待缺陷责任期满后返还。</w:t>
      </w:r>
    </w:p>
    <w:p w14:paraId="5BA50388">
      <w:pPr>
        <w:pStyle w:val="4"/>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firstLine="416"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9.4.2 进度付款申请单的编制</w:t>
      </w:r>
    </w:p>
    <w:p w14:paraId="3268B16A">
      <w:pPr>
        <w:pStyle w:val="4"/>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firstLine="416"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关于进度付款申请单编制的约定：</w:t>
      </w:r>
      <w:r>
        <w:rPr>
          <w:rFonts w:hint="eastAsia" w:ascii="宋体" w:hAnsi="宋体" w:eastAsia="宋体" w:cs="宋体"/>
          <w:color w:val="auto"/>
          <w:spacing w:val="-1"/>
          <w:sz w:val="21"/>
          <w:szCs w:val="21"/>
          <w:highlight w:val="none"/>
          <w:u w:val="single" w:color="auto"/>
        </w:rPr>
        <w:t>按通用条款，无特殊约定</w:t>
      </w:r>
      <w:r>
        <w:rPr>
          <w:rFonts w:hint="eastAsia" w:ascii="宋体" w:hAnsi="宋体" w:eastAsia="宋体" w:cs="宋体"/>
          <w:color w:val="auto"/>
          <w:spacing w:val="41"/>
          <w:sz w:val="21"/>
          <w:szCs w:val="21"/>
          <w:highlight w:val="none"/>
          <w:u w:val="single" w:color="auto"/>
        </w:rPr>
        <w:t xml:space="preserve">   </w:t>
      </w:r>
      <w:r>
        <w:rPr>
          <w:rFonts w:hint="eastAsia" w:ascii="宋体" w:hAnsi="宋体" w:eastAsia="宋体" w:cs="宋体"/>
          <w:color w:val="auto"/>
          <w:spacing w:val="-1"/>
          <w:sz w:val="21"/>
          <w:szCs w:val="21"/>
          <w:highlight w:val="none"/>
        </w:rPr>
        <w:t>。</w:t>
      </w:r>
    </w:p>
    <w:p w14:paraId="4CB3687C">
      <w:pPr>
        <w:pStyle w:val="4"/>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firstLine="416"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9.4.3 进度付款申请单的提交</w:t>
      </w:r>
    </w:p>
    <w:p w14:paraId="4317C729">
      <w:pPr>
        <w:pStyle w:val="4"/>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firstLine="416"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（1）单价合同进度付款申请单提交的约定：</w:t>
      </w:r>
      <w:r>
        <w:rPr>
          <w:rFonts w:hint="eastAsia" w:ascii="宋体" w:hAnsi="宋体" w:eastAsia="宋体" w:cs="宋体"/>
          <w:color w:val="auto"/>
          <w:spacing w:val="-1"/>
          <w:sz w:val="21"/>
          <w:szCs w:val="21"/>
          <w:highlight w:val="none"/>
          <w:u w:val="single" w:color="auto"/>
        </w:rPr>
        <w:t>按通用条款，无特殊约定</w:t>
      </w:r>
      <w:r>
        <w:rPr>
          <w:rFonts w:hint="eastAsia" w:ascii="宋体" w:hAnsi="宋体" w:eastAsia="宋体" w:cs="宋体"/>
          <w:color w:val="auto"/>
          <w:spacing w:val="63"/>
          <w:sz w:val="21"/>
          <w:szCs w:val="21"/>
          <w:highlight w:val="none"/>
          <w:u w:val="single" w:color="auto"/>
        </w:rPr>
        <w:t xml:space="preserve">  </w:t>
      </w:r>
      <w:r>
        <w:rPr>
          <w:rFonts w:hint="eastAsia" w:ascii="宋体" w:hAnsi="宋体" w:eastAsia="宋体" w:cs="宋体"/>
          <w:color w:val="auto"/>
          <w:spacing w:val="-1"/>
          <w:sz w:val="21"/>
          <w:szCs w:val="21"/>
          <w:highlight w:val="none"/>
        </w:rPr>
        <w:t>。</w:t>
      </w:r>
    </w:p>
    <w:p w14:paraId="34591D47">
      <w:pPr>
        <w:pStyle w:val="4"/>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firstLine="416"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（2）总价合同进度付款申请单提交的约定：</w:t>
      </w:r>
      <w:r>
        <w:rPr>
          <w:rFonts w:hint="eastAsia" w:ascii="宋体" w:hAnsi="宋体" w:eastAsia="宋体" w:cs="宋体"/>
          <w:color w:val="auto"/>
          <w:spacing w:val="-1"/>
          <w:sz w:val="21"/>
          <w:szCs w:val="21"/>
          <w:highlight w:val="none"/>
          <w:u w:val="single" w:color="auto"/>
        </w:rPr>
        <w:t>按通用条款，无特殊约定</w:t>
      </w:r>
      <w:r>
        <w:rPr>
          <w:rFonts w:hint="eastAsia" w:ascii="宋体" w:hAnsi="宋体" w:eastAsia="宋体" w:cs="宋体"/>
          <w:color w:val="auto"/>
          <w:spacing w:val="127"/>
          <w:sz w:val="21"/>
          <w:szCs w:val="21"/>
          <w:highlight w:val="none"/>
          <w:u w:val="single" w:color="auto"/>
        </w:rPr>
        <w:t xml:space="preserve"> </w:t>
      </w:r>
      <w:r>
        <w:rPr>
          <w:rFonts w:hint="eastAsia" w:ascii="宋体" w:hAnsi="宋体" w:eastAsia="宋体" w:cs="宋体"/>
          <w:color w:val="auto"/>
          <w:spacing w:val="-1"/>
          <w:sz w:val="21"/>
          <w:szCs w:val="21"/>
          <w:highlight w:val="none"/>
        </w:rPr>
        <w:t>。</w:t>
      </w:r>
    </w:p>
    <w:p w14:paraId="0F98D47A">
      <w:pPr>
        <w:pStyle w:val="4"/>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firstLine="416" w:firstLineChars="200"/>
        <w:textAlignment w:val="baseline"/>
        <w:rPr>
          <w:rFonts w:hint="eastAsia" w:ascii="宋体" w:hAnsi="宋体" w:eastAsia="宋体" w:cs="宋体"/>
          <w:color w:val="auto"/>
          <w:spacing w:val="-2"/>
          <w:sz w:val="21"/>
          <w:szCs w:val="21"/>
          <w:highlight w:val="none"/>
        </w:rPr>
      </w:pPr>
      <w:r>
        <w:rPr>
          <w:rFonts w:hint="eastAsia" w:ascii="宋体" w:hAnsi="宋体" w:eastAsia="宋体" w:cs="宋体"/>
          <w:color w:val="auto"/>
          <w:spacing w:val="-1"/>
          <w:sz w:val="21"/>
          <w:szCs w:val="21"/>
          <w:highlight w:val="none"/>
        </w:rPr>
        <w:t>（3）其他价格形式合同进度付款申请单提交的约定：</w:t>
      </w:r>
      <w:r>
        <w:rPr>
          <w:rFonts w:hint="eastAsia" w:ascii="宋体" w:hAnsi="宋体" w:eastAsia="宋体" w:cs="宋体"/>
          <w:color w:val="auto"/>
          <w:spacing w:val="-1"/>
          <w:sz w:val="21"/>
          <w:szCs w:val="21"/>
          <w:highlight w:val="none"/>
          <w:u w:val="single" w:color="auto"/>
        </w:rPr>
        <w:t xml:space="preserve"> 按通用条款</w:t>
      </w:r>
      <w:r>
        <w:rPr>
          <w:rFonts w:hint="eastAsia" w:ascii="宋体" w:hAnsi="宋体" w:eastAsia="宋体" w:cs="宋体"/>
          <w:color w:val="auto"/>
          <w:spacing w:val="-2"/>
          <w:sz w:val="21"/>
          <w:szCs w:val="21"/>
          <w:highlight w:val="none"/>
          <w:u w:val="single" w:color="auto"/>
        </w:rPr>
        <w:t xml:space="preserve">，无特殊约定  </w:t>
      </w:r>
      <w:r>
        <w:rPr>
          <w:rFonts w:hint="eastAsia" w:ascii="宋体" w:hAnsi="宋体" w:eastAsia="宋体" w:cs="宋体"/>
          <w:color w:val="auto"/>
          <w:spacing w:val="-2"/>
          <w:sz w:val="21"/>
          <w:szCs w:val="21"/>
          <w:highlight w:val="none"/>
        </w:rPr>
        <w:t>。</w:t>
      </w:r>
    </w:p>
    <w:p w14:paraId="33481499">
      <w:pPr>
        <w:pStyle w:val="4"/>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rPr>
        <w:t>9.4.4 进度款审核和支付</w:t>
      </w:r>
    </w:p>
    <w:p w14:paraId="4EDEBEE6">
      <w:pPr>
        <w:pStyle w:val="4"/>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firstLine="416"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（1）监理人审查并报送甲方的期限：</w:t>
      </w:r>
      <w:r>
        <w:rPr>
          <w:rFonts w:hint="eastAsia" w:ascii="宋体" w:hAnsi="宋体" w:eastAsia="宋体" w:cs="宋体"/>
          <w:color w:val="auto"/>
          <w:spacing w:val="-1"/>
          <w:sz w:val="21"/>
          <w:szCs w:val="21"/>
          <w:highlight w:val="none"/>
          <w:u w:val="single" w:color="auto"/>
        </w:rPr>
        <w:t xml:space="preserve">按通用条款，无特殊约定 </w:t>
      </w:r>
      <w:r>
        <w:rPr>
          <w:rFonts w:hint="eastAsia" w:ascii="宋体" w:hAnsi="宋体" w:eastAsia="宋体" w:cs="宋体"/>
          <w:color w:val="auto"/>
          <w:spacing w:val="-1"/>
          <w:sz w:val="21"/>
          <w:szCs w:val="21"/>
          <w:highlight w:val="none"/>
        </w:rPr>
        <w:t>。</w:t>
      </w:r>
    </w:p>
    <w:p w14:paraId="75272A3F">
      <w:pPr>
        <w:pStyle w:val="4"/>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firstLine="416"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甲方完成审批并签发进度款支付证书的期限：</w:t>
      </w:r>
      <w:r>
        <w:rPr>
          <w:rFonts w:hint="eastAsia" w:ascii="宋体" w:hAnsi="宋体" w:eastAsia="宋体" w:cs="宋体"/>
          <w:color w:val="auto"/>
          <w:spacing w:val="-1"/>
          <w:sz w:val="21"/>
          <w:szCs w:val="21"/>
          <w:highlight w:val="none"/>
          <w:u w:val="single" w:color="auto"/>
        </w:rPr>
        <w:t>按通用条款，无特殊</w:t>
      </w:r>
      <w:r>
        <w:rPr>
          <w:rFonts w:hint="eastAsia" w:ascii="宋体" w:hAnsi="宋体" w:eastAsia="宋体" w:cs="宋体"/>
          <w:color w:val="auto"/>
          <w:spacing w:val="-2"/>
          <w:sz w:val="21"/>
          <w:szCs w:val="21"/>
          <w:highlight w:val="none"/>
          <w:u w:val="single" w:color="auto"/>
        </w:rPr>
        <w:t>约定</w:t>
      </w:r>
      <w:r>
        <w:rPr>
          <w:rFonts w:hint="eastAsia" w:ascii="宋体" w:hAnsi="宋体" w:eastAsia="宋体" w:cs="宋体"/>
          <w:color w:val="auto"/>
          <w:spacing w:val="108"/>
          <w:sz w:val="21"/>
          <w:szCs w:val="21"/>
          <w:highlight w:val="none"/>
          <w:u w:val="single" w:color="auto"/>
        </w:rPr>
        <w:t xml:space="preserve"> </w:t>
      </w:r>
      <w:r>
        <w:rPr>
          <w:rFonts w:hint="eastAsia" w:ascii="宋体" w:hAnsi="宋体" w:eastAsia="宋体" w:cs="宋体"/>
          <w:color w:val="auto"/>
          <w:spacing w:val="-2"/>
          <w:sz w:val="21"/>
          <w:szCs w:val="21"/>
          <w:highlight w:val="none"/>
        </w:rPr>
        <w:t>。</w:t>
      </w:r>
    </w:p>
    <w:p w14:paraId="0CF1AE54">
      <w:pPr>
        <w:pStyle w:val="4"/>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firstLine="416"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 xml:space="preserve">（2）甲方支付进度款的期限： </w:t>
      </w:r>
      <w:r>
        <w:rPr>
          <w:rFonts w:hint="eastAsia" w:ascii="宋体" w:hAnsi="宋体" w:eastAsia="宋体" w:cs="宋体"/>
          <w:color w:val="auto"/>
          <w:spacing w:val="-95"/>
          <w:sz w:val="21"/>
          <w:szCs w:val="21"/>
          <w:highlight w:val="none"/>
          <w:u w:val="single" w:color="auto"/>
        </w:rPr>
        <w:t xml:space="preserve"> </w:t>
      </w:r>
      <w:r>
        <w:rPr>
          <w:rFonts w:hint="eastAsia" w:ascii="宋体" w:hAnsi="宋体" w:eastAsia="宋体" w:cs="宋体"/>
          <w:color w:val="auto"/>
          <w:spacing w:val="-1"/>
          <w:sz w:val="21"/>
          <w:szCs w:val="21"/>
          <w:highlight w:val="none"/>
          <w:u w:val="single" w:color="auto"/>
        </w:rPr>
        <w:t xml:space="preserve">按通用条款，无特殊约定   </w:t>
      </w:r>
      <w:r>
        <w:rPr>
          <w:rFonts w:hint="eastAsia" w:ascii="宋体" w:hAnsi="宋体" w:eastAsia="宋体" w:cs="宋体"/>
          <w:color w:val="auto"/>
          <w:spacing w:val="-1"/>
          <w:sz w:val="21"/>
          <w:szCs w:val="21"/>
          <w:highlight w:val="none"/>
        </w:rPr>
        <w:t>。</w:t>
      </w:r>
    </w:p>
    <w:p w14:paraId="6A11FC28">
      <w:pPr>
        <w:pStyle w:val="4"/>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firstLine="416"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 xml:space="preserve">甲方逾期支付进度款的违约金的计算方式： </w:t>
      </w:r>
      <w:r>
        <w:rPr>
          <w:rFonts w:hint="eastAsia" w:ascii="宋体" w:hAnsi="宋体" w:eastAsia="宋体" w:cs="宋体"/>
          <w:color w:val="auto"/>
          <w:spacing w:val="-99"/>
          <w:sz w:val="21"/>
          <w:szCs w:val="21"/>
          <w:highlight w:val="none"/>
          <w:u w:val="single" w:color="auto"/>
        </w:rPr>
        <w:t xml:space="preserve"> </w:t>
      </w:r>
      <w:r>
        <w:rPr>
          <w:rFonts w:hint="eastAsia" w:ascii="宋体" w:hAnsi="宋体" w:eastAsia="宋体" w:cs="宋体"/>
          <w:color w:val="auto"/>
          <w:spacing w:val="-1"/>
          <w:sz w:val="21"/>
          <w:szCs w:val="21"/>
          <w:highlight w:val="none"/>
          <w:u w:val="single" w:color="auto"/>
        </w:rPr>
        <w:t>按通</w:t>
      </w:r>
      <w:r>
        <w:rPr>
          <w:rFonts w:hint="eastAsia" w:ascii="宋体" w:hAnsi="宋体" w:eastAsia="宋体" w:cs="宋体"/>
          <w:color w:val="auto"/>
          <w:spacing w:val="-2"/>
          <w:sz w:val="21"/>
          <w:szCs w:val="21"/>
          <w:highlight w:val="none"/>
          <w:u w:val="single" w:color="auto"/>
        </w:rPr>
        <w:t xml:space="preserve">用条款，无特殊约定   </w:t>
      </w:r>
      <w:r>
        <w:rPr>
          <w:rFonts w:hint="eastAsia" w:ascii="宋体" w:hAnsi="宋体" w:eastAsia="宋体" w:cs="宋体"/>
          <w:color w:val="auto"/>
          <w:spacing w:val="-2"/>
          <w:sz w:val="21"/>
          <w:szCs w:val="21"/>
          <w:highlight w:val="none"/>
        </w:rPr>
        <w:t>。</w:t>
      </w:r>
    </w:p>
    <w:p w14:paraId="540BA1EF">
      <w:pPr>
        <w:pStyle w:val="4"/>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firstLine="416"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9.4.5 支付分解表的编制</w:t>
      </w:r>
    </w:p>
    <w:p w14:paraId="47D4CAE4">
      <w:pPr>
        <w:pStyle w:val="4"/>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2、总价合同支付分解表的编制与审批：</w:t>
      </w:r>
      <w:r>
        <w:rPr>
          <w:rFonts w:hint="eastAsia" w:ascii="宋体" w:hAnsi="宋体" w:eastAsia="宋体" w:cs="宋体"/>
          <w:color w:val="auto"/>
          <w:sz w:val="21"/>
          <w:szCs w:val="21"/>
          <w:highlight w:val="none"/>
          <w:u w:val="single" w:color="auto"/>
        </w:rPr>
        <w:t xml:space="preserve">      </w:t>
      </w:r>
      <w:r>
        <w:rPr>
          <w:rFonts w:hint="eastAsia" w:ascii="宋体" w:hAnsi="宋体" w:eastAsia="宋体" w:cs="宋体"/>
          <w:color w:val="auto"/>
          <w:spacing w:val="-1"/>
          <w:sz w:val="21"/>
          <w:szCs w:val="21"/>
          <w:highlight w:val="none"/>
          <w:u w:val="single" w:color="auto"/>
        </w:rPr>
        <w:t xml:space="preserve">  /          </w:t>
      </w:r>
      <w:r>
        <w:rPr>
          <w:rFonts w:hint="eastAsia" w:ascii="宋体" w:hAnsi="宋体" w:eastAsia="宋体" w:cs="宋体"/>
          <w:color w:val="auto"/>
          <w:spacing w:val="-1"/>
          <w:sz w:val="21"/>
          <w:szCs w:val="21"/>
          <w:highlight w:val="none"/>
        </w:rPr>
        <w:t>。</w:t>
      </w:r>
    </w:p>
    <w:p w14:paraId="207462B8">
      <w:pPr>
        <w:pStyle w:val="4"/>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3、单价合同的总价项目支付分解表的编制与审批</w:t>
      </w:r>
      <w:r>
        <w:rPr>
          <w:rFonts w:hint="eastAsia" w:ascii="宋体" w:hAnsi="宋体" w:eastAsia="宋体" w:cs="宋体"/>
          <w:color w:val="auto"/>
          <w:spacing w:val="-1"/>
          <w:sz w:val="21"/>
          <w:szCs w:val="21"/>
          <w:highlight w:val="none"/>
        </w:rPr>
        <w:t>：</w:t>
      </w:r>
      <w:r>
        <w:rPr>
          <w:rFonts w:hint="eastAsia" w:ascii="宋体" w:hAnsi="宋体" w:eastAsia="宋体" w:cs="宋体"/>
          <w:color w:val="auto"/>
          <w:spacing w:val="-1"/>
          <w:sz w:val="21"/>
          <w:szCs w:val="21"/>
          <w:highlight w:val="none"/>
          <w:u w:val="single" w:color="auto"/>
        </w:rPr>
        <w:t xml:space="preserve">按通用条款，无特殊约定 </w:t>
      </w:r>
      <w:r>
        <w:rPr>
          <w:rFonts w:hint="eastAsia" w:ascii="宋体" w:hAnsi="宋体" w:eastAsia="宋体" w:cs="宋体"/>
          <w:color w:val="auto"/>
          <w:spacing w:val="-1"/>
          <w:sz w:val="21"/>
          <w:szCs w:val="21"/>
          <w:highlight w:val="none"/>
        </w:rPr>
        <w:t>。</w:t>
      </w:r>
    </w:p>
    <w:p w14:paraId="10004587">
      <w:pPr>
        <w:pStyle w:val="4"/>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firstLine="412" w:firstLineChars="200"/>
        <w:textAlignment w:val="baseline"/>
        <w:outlineLvl w:val="2"/>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14:textOutline w14:w="5103" w14:cap="sq" w14:cmpd="sng">
            <w14:solidFill>
              <w14:srgbClr w14:val="000000"/>
            </w14:solidFill>
            <w14:prstDash w14:val="solid"/>
            <w14:bevel/>
          </w14:textOutline>
        </w:rPr>
        <w:t>10.验收和工程试车</w:t>
      </w:r>
    </w:p>
    <w:p w14:paraId="14259F31">
      <w:pPr>
        <w:pStyle w:val="4"/>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firstLine="412"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10.1 分部分项工程验收</w:t>
      </w:r>
    </w:p>
    <w:p w14:paraId="2E9E9A5C">
      <w:pPr>
        <w:pStyle w:val="4"/>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firstLine="416" w:firstLineChars="200"/>
        <w:textAlignment w:val="baseline"/>
        <w:rPr>
          <w:rFonts w:hint="eastAsia" w:ascii="宋体" w:hAnsi="宋体" w:eastAsia="宋体" w:cs="宋体"/>
          <w:color w:val="auto"/>
          <w:spacing w:val="-1"/>
          <w:sz w:val="21"/>
          <w:szCs w:val="21"/>
          <w:highlight w:val="none"/>
        </w:rPr>
      </w:pPr>
      <w:r>
        <w:rPr>
          <w:rFonts w:hint="eastAsia" w:ascii="宋体" w:hAnsi="宋体" w:eastAsia="宋体" w:cs="宋体"/>
          <w:color w:val="auto"/>
          <w:spacing w:val="-1"/>
          <w:sz w:val="21"/>
          <w:szCs w:val="21"/>
          <w:highlight w:val="none"/>
        </w:rPr>
        <w:t>10.1.1监理人不能按时进行验收时，</w:t>
      </w:r>
      <w:r>
        <w:rPr>
          <w:rFonts w:hint="eastAsia" w:ascii="宋体" w:hAnsi="宋体" w:eastAsia="宋体" w:cs="宋体"/>
          <w:color w:val="auto"/>
          <w:spacing w:val="-2"/>
          <w:sz w:val="21"/>
          <w:szCs w:val="21"/>
          <w:highlight w:val="none"/>
        </w:rPr>
        <w:t>应提前</w:t>
      </w:r>
      <w:r>
        <w:rPr>
          <w:rFonts w:hint="eastAsia" w:ascii="宋体" w:hAnsi="宋体" w:eastAsia="宋体" w:cs="宋体"/>
          <w:color w:val="auto"/>
          <w:spacing w:val="-2"/>
          <w:sz w:val="21"/>
          <w:szCs w:val="21"/>
          <w:highlight w:val="none"/>
          <w:u w:val="single" w:color="auto"/>
        </w:rPr>
        <w:t>按通用条款，无特殊约定</w:t>
      </w:r>
      <w:r>
        <w:rPr>
          <w:rFonts w:hint="eastAsia" w:ascii="宋体" w:hAnsi="宋体" w:eastAsia="宋体" w:cs="宋体"/>
          <w:color w:val="auto"/>
          <w:spacing w:val="107"/>
          <w:sz w:val="21"/>
          <w:szCs w:val="21"/>
          <w:highlight w:val="none"/>
          <w:u w:val="single" w:color="auto"/>
        </w:rPr>
        <w:t xml:space="preserve"> </w:t>
      </w:r>
      <w:r>
        <w:rPr>
          <w:rFonts w:hint="eastAsia" w:ascii="宋体" w:hAnsi="宋体" w:eastAsia="宋体" w:cs="宋体"/>
          <w:color w:val="auto"/>
          <w:spacing w:val="-1"/>
          <w:sz w:val="21"/>
          <w:szCs w:val="21"/>
          <w:highlight w:val="none"/>
        </w:rPr>
        <w:t>小时提交书</w:t>
      </w:r>
      <w:r>
        <w:rPr>
          <w:rFonts w:hint="eastAsia" w:ascii="宋体" w:hAnsi="宋体" w:eastAsia="宋体" w:cs="宋体"/>
          <w:color w:val="auto"/>
          <w:spacing w:val="-2"/>
          <w:sz w:val="21"/>
          <w:szCs w:val="21"/>
          <w:highlight w:val="none"/>
        </w:rPr>
        <w:t>面延期要求。</w:t>
      </w:r>
      <w:r>
        <w:rPr>
          <w:rFonts w:hint="eastAsia" w:ascii="宋体" w:hAnsi="宋体" w:eastAsia="宋体" w:cs="宋体"/>
          <w:color w:val="auto"/>
          <w:spacing w:val="-1"/>
          <w:sz w:val="21"/>
          <w:szCs w:val="21"/>
          <w:highlight w:val="none"/>
        </w:rPr>
        <w:t>关于延期最长不得超过：</w:t>
      </w:r>
      <w:r>
        <w:rPr>
          <w:rFonts w:hint="eastAsia" w:ascii="宋体" w:hAnsi="宋体" w:eastAsia="宋体" w:cs="宋体"/>
          <w:color w:val="auto"/>
          <w:spacing w:val="-1"/>
          <w:sz w:val="21"/>
          <w:szCs w:val="21"/>
          <w:highlight w:val="none"/>
          <w:u w:val="single" w:color="auto"/>
        </w:rPr>
        <w:t>按通用条款，无特殊约定</w:t>
      </w:r>
      <w:r>
        <w:rPr>
          <w:rFonts w:hint="eastAsia" w:ascii="宋体" w:hAnsi="宋体" w:eastAsia="宋体" w:cs="宋体"/>
          <w:color w:val="auto"/>
          <w:spacing w:val="-1"/>
          <w:sz w:val="21"/>
          <w:szCs w:val="21"/>
          <w:highlight w:val="none"/>
        </w:rPr>
        <w:t>小时。</w:t>
      </w:r>
    </w:p>
    <w:p w14:paraId="3E9CA256">
      <w:pPr>
        <w:pStyle w:val="4"/>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firstLine="408"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10.2 竣工验收</w:t>
      </w:r>
    </w:p>
    <w:p w14:paraId="0EA79E5B">
      <w:pPr>
        <w:pStyle w:val="4"/>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firstLine="412"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10.2.1竣工验收程序</w:t>
      </w:r>
    </w:p>
    <w:p w14:paraId="5FE4A946">
      <w:pPr>
        <w:pStyle w:val="4"/>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firstLine="416"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关于竣工验收程序的约定：</w:t>
      </w:r>
      <w:r>
        <w:rPr>
          <w:rFonts w:hint="eastAsia" w:ascii="宋体" w:hAnsi="宋体" w:eastAsia="宋体" w:cs="宋体"/>
          <w:color w:val="auto"/>
          <w:spacing w:val="-1"/>
          <w:sz w:val="21"/>
          <w:szCs w:val="21"/>
          <w:highlight w:val="none"/>
          <w:u w:val="single" w:color="auto"/>
        </w:rPr>
        <w:t>按通用条款，无特殊约定</w:t>
      </w:r>
      <w:r>
        <w:rPr>
          <w:rFonts w:hint="eastAsia" w:ascii="宋体" w:hAnsi="宋体" w:eastAsia="宋体" w:cs="宋体"/>
          <w:color w:val="auto"/>
          <w:spacing w:val="120"/>
          <w:sz w:val="21"/>
          <w:szCs w:val="21"/>
          <w:highlight w:val="none"/>
          <w:u w:val="single" w:color="auto"/>
        </w:rPr>
        <w:t xml:space="preserve"> </w:t>
      </w:r>
      <w:r>
        <w:rPr>
          <w:rFonts w:hint="eastAsia" w:ascii="宋体" w:hAnsi="宋体" w:eastAsia="宋体" w:cs="宋体"/>
          <w:color w:val="auto"/>
          <w:spacing w:val="-1"/>
          <w:sz w:val="21"/>
          <w:szCs w:val="21"/>
          <w:highlight w:val="none"/>
        </w:rPr>
        <w:t>。</w:t>
      </w:r>
    </w:p>
    <w:p w14:paraId="08C813DF">
      <w:pPr>
        <w:pStyle w:val="4"/>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firstLine="416"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甲方不按照本项约定组织竣工验收、颁发工程接收证书的违约金的计算方法：</w:t>
      </w:r>
      <w:r>
        <w:rPr>
          <w:rFonts w:hint="eastAsia" w:ascii="宋体" w:hAnsi="宋体" w:eastAsia="宋体" w:cs="宋体"/>
          <w:color w:val="auto"/>
          <w:spacing w:val="-1"/>
          <w:sz w:val="21"/>
          <w:szCs w:val="21"/>
          <w:highlight w:val="none"/>
          <w:u w:val="single" w:color="auto"/>
        </w:rPr>
        <w:t>按通用条款</w:t>
      </w:r>
      <w:r>
        <w:rPr>
          <w:rFonts w:hint="eastAsia" w:ascii="宋体" w:hAnsi="宋体" w:eastAsia="宋体" w:cs="宋体"/>
          <w:color w:val="auto"/>
          <w:spacing w:val="-2"/>
          <w:sz w:val="21"/>
          <w:szCs w:val="21"/>
          <w:highlight w:val="none"/>
          <w:u w:val="single" w:color="auto"/>
        </w:rPr>
        <w:t>，无特殊</w:t>
      </w:r>
      <w:r>
        <w:rPr>
          <w:rFonts w:hint="eastAsia" w:ascii="宋体" w:hAnsi="宋体" w:eastAsia="宋体" w:cs="宋体"/>
          <w:color w:val="auto"/>
          <w:spacing w:val="-5"/>
          <w:sz w:val="21"/>
          <w:szCs w:val="21"/>
          <w:highlight w:val="none"/>
          <w:u w:val="single" w:color="auto"/>
        </w:rPr>
        <w:t>约定</w:t>
      </w:r>
      <w:r>
        <w:rPr>
          <w:rFonts w:hint="eastAsia" w:ascii="宋体" w:hAnsi="宋体" w:eastAsia="宋体" w:cs="宋体"/>
          <w:color w:val="auto"/>
          <w:spacing w:val="-5"/>
          <w:sz w:val="21"/>
          <w:szCs w:val="21"/>
          <w:highlight w:val="none"/>
        </w:rPr>
        <w:t>。</w:t>
      </w:r>
    </w:p>
    <w:p w14:paraId="2652436F">
      <w:pPr>
        <w:pStyle w:val="4"/>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firstLine="412"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10.2.2移交、接收全部与部分工程</w:t>
      </w:r>
    </w:p>
    <w:p w14:paraId="2F2C3A8C">
      <w:pPr>
        <w:pStyle w:val="4"/>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firstLine="416"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乙方向甲方移交工程的期限：</w:t>
      </w:r>
      <w:r>
        <w:rPr>
          <w:rFonts w:hint="eastAsia" w:ascii="宋体" w:hAnsi="宋体" w:eastAsia="宋体" w:cs="宋体"/>
          <w:color w:val="auto"/>
          <w:spacing w:val="-1"/>
          <w:sz w:val="21"/>
          <w:szCs w:val="21"/>
          <w:highlight w:val="none"/>
          <w:u w:val="single" w:color="auto"/>
        </w:rPr>
        <w:t xml:space="preserve">按通用条款，无特殊约定 </w:t>
      </w:r>
      <w:r>
        <w:rPr>
          <w:rFonts w:hint="eastAsia" w:ascii="宋体" w:hAnsi="宋体" w:eastAsia="宋体" w:cs="宋体"/>
          <w:color w:val="auto"/>
          <w:spacing w:val="-2"/>
          <w:sz w:val="21"/>
          <w:szCs w:val="21"/>
          <w:highlight w:val="none"/>
        </w:rPr>
        <w:t>。</w:t>
      </w:r>
    </w:p>
    <w:p w14:paraId="32E41B0B">
      <w:pPr>
        <w:pStyle w:val="4"/>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firstLine="412" w:firstLineChars="200"/>
        <w:textAlignment w:val="baseline"/>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甲方未按本合同约定接收全部或部分工程的，违约金的计算方法为：</w:t>
      </w:r>
      <w:r>
        <w:rPr>
          <w:rFonts w:hint="eastAsia" w:ascii="宋体" w:hAnsi="宋体" w:eastAsia="宋体" w:cs="宋体"/>
          <w:color w:val="auto"/>
          <w:spacing w:val="-2"/>
          <w:sz w:val="21"/>
          <w:szCs w:val="21"/>
          <w:highlight w:val="none"/>
          <w:u w:val="single" w:color="auto"/>
        </w:rPr>
        <w:t xml:space="preserve">按通用条款，无特殊约定 </w:t>
      </w:r>
      <w:r>
        <w:rPr>
          <w:rFonts w:hint="eastAsia" w:ascii="宋体" w:hAnsi="宋体" w:eastAsia="宋体" w:cs="宋体"/>
          <w:color w:val="auto"/>
          <w:spacing w:val="-2"/>
          <w:sz w:val="21"/>
          <w:szCs w:val="21"/>
          <w:highlight w:val="none"/>
        </w:rPr>
        <w:t>。</w:t>
      </w:r>
    </w:p>
    <w:p w14:paraId="05F2A4C8">
      <w:pPr>
        <w:pStyle w:val="4"/>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firstLine="416"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乙方未按时移交工程的，违约金的计算方法为：</w:t>
      </w:r>
      <w:r>
        <w:rPr>
          <w:rFonts w:hint="eastAsia" w:ascii="宋体" w:hAnsi="宋体" w:eastAsia="宋体" w:cs="宋体"/>
          <w:color w:val="auto"/>
          <w:spacing w:val="-1"/>
          <w:sz w:val="21"/>
          <w:szCs w:val="21"/>
          <w:highlight w:val="none"/>
          <w:u w:val="single" w:color="auto"/>
        </w:rPr>
        <w:t>按通用条款，无特殊约定</w:t>
      </w:r>
      <w:r>
        <w:rPr>
          <w:rFonts w:hint="eastAsia" w:ascii="宋体" w:hAnsi="宋体" w:eastAsia="宋体" w:cs="宋体"/>
          <w:color w:val="auto"/>
          <w:spacing w:val="110"/>
          <w:sz w:val="21"/>
          <w:szCs w:val="21"/>
          <w:highlight w:val="none"/>
          <w:u w:val="single" w:color="auto"/>
        </w:rPr>
        <w:t xml:space="preserve"> </w:t>
      </w:r>
      <w:r>
        <w:rPr>
          <w:rFonts w:hint="eastAsia" w:ascii="宋体" w:hAnsi="宋体" w:eastAsia="宋体" w:cs="宋体"/>
          <w:color w:val="auto"/>
          <w:spacing w:val="-1"/>
          <w:sz w:val="21"/>
          <w:szCs w:val="21"/>
          <w:highlight w:val="none"/>
        </w:rPr>
        <w:t>。</w:t>
      </w:r>
    </w:p>
    <w:p w14:paraId="730023CF">
      <w:pPr>
        <w:pStyle w:val="4"/>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firstLine="400" w:firstLineChars="200"/>
        <w:textAlignment w:val="baseline"/>
        <w:rPr>
          <w:rFonts w:hint="eastAsia" w:ascii="宋体" w:hAnsi="宋体" w:eastAsia="宋体" w:cs="宋体"/>
          <w:color w:val="auto"/>
          <w:spacing w:val="-1"/>
          <w:sz w:val="21"/>
          <w:szCs w:val="21"/>
          <w:highlight w:val="none"/>
        </w:rPr>
      </w:pPr>
      <w:r>
        <w:rPr>
          <w:rFonts w:hint="eastAsia" w:ascii="宋体" w:hAnsi="宋体" w:eastAsia="宋体" w:cs="宋体"/>
          <w:color w:val="auto"/>
          <w:spacing w:val="-5"/>
          <w:sz w:val="21"/>
          <w:szCs w:val="21"/>
          <w:highlight w:val="none"/>
        </w:rPr>
        <w:t>10.3</w:t>
      </w:r>
      <w:r>
        <w:rPr>
          <w:rFonts w:hint="eastAsia" w:ascii="宋体" w:hAnsi="宋体" w:eastAsia="宋体" w:cs="宋体"/>
          <w:color w:val="auto"/>
          <w:spacing w:val="17"/>
          <w:sz w:val="21"/>
          <w:szCs w:val="21"/>
          <w:highlight w:val="none"/>
        </w:rPr>
        <w:t xml:space="preserve"> </w:t>
      </w:r>
      <w:r>
        <w:rPr>
          <w:rFonts w:hint="eastAsia" w:ascii="宋体" w:hAnsi="宋体" w:eastAsia="宋体" w:cs="宋体"/>
          <w:color w:val="auto"/>
          <w:spacing w:val="-5"/>
          <w:sz w:val="21"/>
          <w:szCs w:val="21"/>
          <w:highlight w:val="none"/>
        </w:rPr>
        <w:t>工</w:t>
      </w:r>
      <w:r>
        <w:rPr>
          <w:rFonts w:hint="eastAsia" w:ascii="宋体" w:hAnsi="宋体" w:eastAsia="宋体" w:cs="宋体"/>
          <w:color w:val="auto"/>
          <w:spacing w:val="-1"/>
          <w:sz w:val="21"/>
          <w:szCs w:val="21"/>
          <w:highlight w:val="none"/>
        </w:rPr>
        <w:t>程试车</w:t>
      </w:r>
    </w:p>
    <w:p w14:paraId="4A8496B7">
      <w:pPr>
        <w:pStyle w:val="4"/>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firstLine="408"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10.3.1 试车程序</w:t>
      </w:r>
    </w:p>
    <w:p w14:paraId="19DAA1E2">
      <w:pPr>
        <w:pStyle w:val="4"/>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firstLine="416"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工程试车内容：</w:t>
      </w:r>
      <w:r>
        <w:rPr>
          <w:rFonts w:hint="eastAsia" w:ascii="宋体" w:hAnsi="宋体" w:eastAsia="宋体" w:cs="宋体"/>
          <w:color w:val="auto"/>
          <w:spacing w:val="-1"/>
          <w:sz w:val="21"/>
          <w:szCs w:val="21"/>
          <w:highlight w:val="none"/>
          <w:u w:val="single" w:color="auto"/>
        </w:rPr>
        <w:t>按通用条款，无特殊约定</w:t>
      </w:r>
      <w:r>
        <w:rPr>
          <w:rFonts w:hint="eastAsia" w:ascii="宋体" w:hAnsi="宋体" w:eastAsia="宋体" w:cs="宋体"/>
          <w:color w:val="auto"/>
          <w:spacing w:val="116"/>
          <w:sz w:val="21"/>
          <w:szCs w:val="21"/>
          <w:highlight w:val="none"/>
          <w:u w:val="single" w:color="auto"/>
        </w:rPr>
        <w:t xml:space="preserve"> </w:t>
      </w:r>
      <w:r>
        <w:rPr>
          <w:rFonts w:hint="eastAsia" w:ascii="宋体" w:hAnsi="宋体" w:eastAsia="宋体" w:cs="宋体"/>
          <w:color w:val="auto"/>
          <w:spacing w:val="-1"/>
          <w:sz w:val="21"/>
          <w:szCs w:val="21"/>
          <w:highlight w:val="none"/>
        </w:rPr>
        <w:t>。</w:t>
      </w:r>
    </w:p>
    <w:p w14:paraId="08D26D00">
      <w:pPr>
        <w:pStyle w:val="4"/>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firstLine="416"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（1）单机无负荷试车费用由</w:t>
      </w:r>
      <w:r>
        <w:rPr>
          <w:rFonts w:hint="eastAsia" w:ascii="宋体" w:hAnsi="宋体" w:eastAsia="宋体" w:cs="宋体"/>
          <w:color w:val="auto"/>
          <w:spacing w:val="-1"/>
          <w:sz w:val="21"/>
          <w:szCs w:val="21"/>
          <w:highlight w:val="none"/>
          <w:u w:val="single" w:color="auto"/>
        </w:rPr>
        <w:t xml:space="preserve">  按通用条款，无特殊约定  </w:t>
      </w:r>
      <w:r>
        <w:rPr>
          <w:rFonts w:hint="eastAsia" w:ascii="宋体" w:hAnsi="宋体" w:eastAsia="宋体" w:cs="宋体"/>
          <w:color w:val="auto"/>
          <w:spacing w:val="-93"/>
          <w:sz w:val="21"/>
          <w:szCs w:val="21"/>
          <w:highlight w:val="none"/>
        </w:rPr>
        <w:t xml:space="preserve"> </w:t>
      </w:r>
      <w:r>
        <w:rPr>
          <w:rFonts w:hint="eastAsia" w:ascii="宋体" w:hAnsi="宋体" w:eastAsia="宋体" w:cs="宋体"/>
          <w:color w:val="auto"/>
          <w:spacing w:val="-1"/>
          <w:sz w:val="21"/>
          <w:szCs w:val="21"/>
          <w:highlight w:val="none"/>
        </w:rPr>
        <w:t>承担；</w:t>
      </w:r>
    </w:p>
    <w:p w14:paraId="1266CB90">
      <w:pPr>
        <w:pStyle w:val="4"/>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firstLine="416"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（2）无负荷联动试车费用由</w:t>
      </w:r>
      <w:r>
        <w:rPr>
          <w:rFonts w:hint="eastAsia" w:ascii="宋体" w:hAnsi="宋体" w:eastAsia="宋体" w:cs="宋体"/>
          <w:color w:val="auto"/>
          <w:spacing w:val="-1"/>
          <w:sz w:val="21"/>
          <w:szCs w:val="21"/>
          <w:highlight w:val="none"/>
          <w:u w:val="single" w:color="auto"/>
        </w:rPr>
        <w:t xml:space="preserve"> 按通用条款，无特殊约定   </w:t>
      </w:r>
      <w:r>
        <w:rPr>
          <w:rFonts w:hint="eastAsia" w:ascii="宋体" w:hAnsi="宋体" w:eastAsia="宋体" w:cs="宋体"/>
          <w:color w:val="auto"/>
          <w:spacing w:val="-93"/>
          <w:sz w:val="21"/>
          <w:szCs w:val="21"/>
          <w:highlight w:val="none"/>
        </w:rPr>
        <w:t xml:space="preserve"> </w:t>
      </w:r>
      <w:r>
        <w:rPr>
          <w:rFonts w:hint="eastAsia" w:ascii="宋体" w:hAnsi="宋体" w:eastAsia="宋体" w:cs="宋体"/>
          <w:color w:val="auto"/>
          <w:spacing w:val="-1"/>
          <w:sz w:val="21"/>
          <w:szCs w:val="21"/>
          <w:highlight w:val="none"/>
        </w:rPr>
        <w:t>承担。</w:t>
      </w:r>
    </w:p>
    <w:p w14:paraId="03EB79D6">
      <w:pPr>
        <w:pStyle w:val="4"/>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firstLine="408"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10.3.2 投料试车</w:t>
      </w:r>
    </w:p>
    <w:p w14:paraId="09A7CCC4">
      <w:pPr>
        <w:pStyle w:val="4"/>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firstLine="416" w:firstLineChars="200"/>
        <w:textAlignment w:val="baseline"/>
        <w:rPr>
          <w:rFonts w:hint="eastAsia" w:ascii="宋体" w:hAnsi="宋体" w:eastAsia="宋体" w:cs="宋体"/>
          <w:color w:val="auto"/>
          <w:spacing w:val="-1"/>
          <w:sz w:val="21"/>
          <w:szCs w:val="21"/>
          <w:highlight w:val="none"/>
        </w:rPr>
      </w:pPr>
      <w:r>
        <w:rPr>
          <w:rFonts w:hint="eastAsia" w:ascii="宋体" w:hAnsi="宋体" w:eastAsia="宋体" w:cs="宋体"/>
          <w:color w:val="auto"/>
          <w:spacing w:val="-1"/>
          <w:sz w:val="21"/>
          <w:szCs w:val="21"/>
          <w:highlight w:val="none"/>
        </w:rPr>
        <w:t>关于投料试车相关事项的约定：</w:t>
      </w:r>
      <w:r>
        <w:rPr>
          <w:rFonts w:hint="eastAsia" w:ascii="宋体" w:hAnsi="宋体" w:eastAsia="宋体" w:cs="宋体"/>
          <w:color w:val="auto"/>
          <w:spacing w:val="-1"/>
          <w:sz w:val="21"/>
          <w:szCs w:val="21"/>
          <w:highlight w:val="none"/>
          <w:u w:val="single" w:color="auto"/>
        </w:rPr>
        <w:t xml:space="preserve">按通用条款，无特殊约定 </w:t>
      </w:r>
      <w:r>
        <w:rPr>
          <w:rFonts w:hint="eastAsia" w:ascii="宋体" w:hAnsi="宋体" w:eastAsia="宋体" w:cs="宋体"/>
          <w:color w:val="auto"/>
          <w:spacing w:val="-1"/>
          <w:sz w:val="21"/>
          <w:szCs w:val="21"/>
          <w:highlight w:val="none"/>
        </w:rPr>
        <w:t>。</w:t>
      </w:r>
    </w:p>
    <w:p w14:paraId="7BA9BC32">
      <w:pPr>
        <w:pStyle w:val="4"/>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firstLine="408"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10.4 竣工退场</w:t>
      </w:r>
    </w:p>
    <w:p w14:paraId="6D4C5077">
      <w:pPr>
        <w:pStyle w:val="4"/>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firstLine="408"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10.4.1 竣工退场</w:t>
      </w:r>
    </w:p>
    <w:p w14:paraId="6369A9E6">
      <w:pPr>
        <w:pStyle w:val="4"/>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firstLine="416"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乙方完成竣工退场的期限：</w:t>
      </w:r>
      <w:r>
        <w:rPr>
          <w:rFonts w:hint="eastAsia" w:ascii="宋体" w:hAnsi="宋体" w:eastAsia="宋体" w:cs="宋体"/>
          <w:color w:val="auto"/>
          <w:spacing w:val="-1"/>
          <w:sz w:val="21"/>
          <w:szCs w:val="21"/>
          <w:highlight w:val="none"/>
          <w:u w:val="single" w:color="auto"/>
        </w:rPr>
        <w:t>按通用条款，无特殊约</w:t>
      </w:r>
      <w:r>
        <w:rPr>
          <w:rFonts w:hint="eastAsia" w:ascii="宋体" w:hAnsi="宋体" w:eastAsia="宋体" w:cs="宋体"/>
          <w:color w:val="auto"/>
          <w:spacing w:val="-2"/>
          <w:sz w:val="21"/>
          <w:szCs w:val="21"/>
          <w:highlight w:val="none"/>
          <w:u w:val="single" w:color="auto"/>
        </w:rPr>
        <w:t xml:space="preserve">定   </w:t>
      </w:r>
      <w:r>
        <w:rPr>
          <w:rFonts w:hint="eastAsia" w:ascii="宋体" w:hAnsi="宋体" w:eastAsia="宋体" w:cs="宋体"/>
          <w:color w:val="auto"/>
          <w:spacing w:val="-2"/>
          <w:sz w:val="21"/>
          <w:szCs w:val="21"/>
          <w:highlight w:val="none"/>
        </w:rPr>
        <w:t>。</w:t>
      </w:r>
    </w:p>
    <w:p w14:paraId="360A4A58">
      <w:pPr>
        <w:pStyle w:val="4"/>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firstLine="404" w:firstLineChars="200"/>
        <w:textAlignment w:val="baseline"/>
        <w:outlineLvl w:val="2"/>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14:textOutline w14:w="5103" w14:cap="sq" w14:cmpd="sng">
            <w14:solidFill>
              <w14:srgbClr w14:val="000000"/>
            </w14:solidFill>
            <w14:prstDash w14:val="solid"/>
            <w14:bevel/>
          </w14:textOutline>
        </w:rPr>
        <w:t>11.竣工结算</w:t>
      </w:r>
    </w:p>
    <w:p w14:paraId="71A0827C">
      <w:pPr>
        <w:pStyle w:val="4"/>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firstLine="412"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11.1 竣工付款申请</w:t>
      </w:r>
    </w:p>
    <w:p w14:paraId="0CD77C33">
      <w:pPr>
        <w:pStyle w:val="4"/>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firstLine="416"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乙方提交竣工付款申请单的期限：</w:t>
      </w:r>
      <w:r>
        <w:rPr>
          <w:rFonts w:hint="eastAsia" w:ascii="宋体" w:hAnsi="宋体" w:eastAsia="宋体" w:cs="宋体"/>
          <w:color w:val="auto"/>
          <w:spacing w:val="-1"/>
          <w:sz w:val="21"/>
          <w:szCs w:val="21"/>
          <w:highlight w:val="none"/>
          <w:u w:val="single" w:color="auto"/>
        </w:rPr>
        <w:t>按通用条款，无特殊</w:t>
      </w:r>
      <w:r>
        <w:rPr>
          <w:rFonts w:hint="eastAsia" w:ascii="宋体" w:hAnsi="宋体" w:eastAsia="宋体" w:cs="宋体"/>
          <w:color w:val="auto"/>
          <w:spacing w:val="-2"/>
          <w:sz w:val="21"/>
          <w:szCs w:val="21"/>
          <w:highlight w:val="none"/>
          <w:u w:val="single" w:color="auto"/>
        </w:rPr>
        <w:t>约定</w:t>
      </w:r>
      <w:r>
        <w:rPr>
          <w:rFonts w:hint="eastAsia" w:ascii="宋体" w:hAnsi="宋体" w:eastAsia="宋体" w:cs="宋体"/>
          <w:color w:val="auto"/>
          <w:spacing w:val="107"/>
          <w:sz w:val="21"/>
          <w:szCs w:val="21"/>
          <w:highlight w:val="none"/>
          <w:u w:val="single" w:color="auto"/>
        </w:rPr>
        <w:t xml:space="preserve"> </w:t>
      </w:r>
      <w:r>
        <w:rPr>
          <w:rFonts w:hint="eastAsia" w:ascii="宋体" w:hAnsi="宋体" w:eastAsia="宋体" w:cs="宋体"/>
          <w:color w:val="auto"/>
          <w:spacing w:val="-2"/>
          <w:sz w:val="21"/>
          <w:szCs w:val="21"/>
          <w:highlight w:val="none"/>
        </w:rPr>
        <w:t>。</w:t>
      </w:r>
    </w:p>
    <w:p w14:paraId="4E7D36EA">
      <w:pPr>
        <w:pStyle w:val="4"/>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竣工付款申请单应包括的内容：</w:t>
      </w:r>
      <w:r>
        <w:rPr>
          <w:rFonts w:hint="eastAsia" w:ascii="宋体" w:hAnsi="宋体" w:eastAsia="宋体" w:cs="宋体"/>
          <w:color w:val="auto"/>
          <w:sz w:val="21"/>
          <w:szCs w:val="21"/>
          <w:highlight w:val="none"/>
          <w:u w:val="single" w:color="auto"/>
        </w:rPr>
        <w:t>按</w:t>
      </w:r>
      <w:r>
        <w:rPr>
          <w:rFonts w:hint="eastAsia" w:cs="宋体"/>
          <w:color w:val="auto"/>
          <w:sz w:val="21"/>
          <w:szCs w:val="21"/>
          <w:highlight w:val="none"/>
          <w:u w:val="single" w:color="auto"/>
          <w:lang w:val="en-US" w:eastAsia="zh-CN"/>
        </w:rPr>
        <w:t>全州</w:t>
      </w:r>
      <w:r>
        <w:rPr>
          <w:rFonts w:hint="eastAsia" w:ascii="宋体" w:hAnsi="宋体" w:eastAsia="宋体" w:cs="宋体"/>
          <w:color w:val="auto"/>
          <w:sz w:val="21"/>
          <w:szCs w:val="21"/>
          <w:highlight w:val="none"/>
          <w:u w:val="single" w:color="auto"/>
        </w:rPr>
        <w:t>县财政性投资预决算评审</w:t>
      </w:r>
      <w:r>
        <w:rPr>
          <w:rFonts w:hint="eastAsia" w:ascii="宋体" w:hAnsi="宋体" w:eastAsia="宋体" w:cs="宋体"/>
          <w:color w:val="auto"/>
          <w:spacing w:val="-1"/>
          <w:sz w:val="21"/>
          <w:szCs w:val="21"/>
          <w:highlight w:val="none"/>
          <w:u w:val="single" w:color="auto"/>
        </w:rPr>
        <w:t xml:space="preserve">中心的要求提供 </w:t>
      </w:r>
      <w:r>
        <w:rPr>
          <w:rFonts w:hint="eastAsia" w:ascii="宋体" w:hAnsi="宋体" w:eastAsia="宋体" w:cs="宋体"/>
          <w:color w:val="auto"/>
          <w:spacing w:val="-1"/>
          <w:sz w:val="21"/>
          <w:szCs w:val="21"/>
          <w:highlight w:val="none"/>
        </w:rPr>
        <w:t>。</w:t>
      </w:r>
    </w:p>
    <w:p w14:paraId="0F2A859B">
      <w:pPr>
        <w:pStyle w:val="4"/>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firstLine="412"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11.2 竣工结算审核</w:t>
      </w:r>
    </w:p>
    <w:p w14:paraId="7A6798B7">
      <w:pPr>
        <w:pStyle w:val="4"/>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firstLine="412"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甲方审批竣工付款申请单的期限：</w:t>
      </w:r>
      <w:r>
        <w:rPr>
          <w:rFonts w:hint="eastAsia" w:ascii="宋体" w:hAnsi="宋体" w:eastAsia="宋体" w:cs="宋体"/>
          <w:color w:val="auto"/>
          <w:spacing w:val="-2"/>
          <w:sz w:val="21"/>
          <w:szCs w:val="21"/>
          <w:highlight w:val="none"/>
          <w:u w:val="single" w:color="auto"/>
        </w:rPr>
        <w:t>按通用条款，无特殊约定</w:t>
      </w:r>
      <w:r>
        <w:rPr>
          <w:rFonts w:hint="eastAsia" w:ascii="宋体" w:hAnsi="宋体" w:eastAsia="宋体" w:cs="宋体"/>
          <w:color w:val="auto"/>
          <w:spacing w:val="125"/>
          <w:sz w:val="21"/>
          <w:szCs w:val="21"/>
          <w:highlight w:val="none"/>
          <w:u w:val="single" w:color="auto"/>
        </w:rPr>
        <w:t xml:space="preserve"> </w:t>
      </w:r>
      <w:r>
        <w:rPr>
          <w:rFonts w:hint="eastAsia" w:ascii="宋体" w:hAnsi="宋体" w:eastAsia="宋体" w:cs="宋体"/>
          <w:color w:val="auto"/>
          <w:spacing w:val="-2"/>
          <w:sz w:val="21"/>
          <w:szCs w:val="21"/>
          <w:highlight w:val="none"/>
        </w:rPr>
        <w:t>。</w:t>
      </w:r>
    </w:p>
    <w:p w14:paraId="62BA29F6">
      <w:pPr>
        <w:pStyle w:val="4"/>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firstLine="412"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甲方完成竣工付款的期限：</w:t>
      </w:r>
      <w:r>
        <w:rPr>
          <w:rFonts w:hint="eastAsia" w:ascii="宋体" w:hAnsi="宋体" w:eastAsia="宋体" w:cs="宋体"/>
          <w:color w:val="auto"/>
          <w:spacing w:val="-2"/>
          <w:sz w:val="21"/>
          <w:szCs w:val="21"/>
          <w:highlight w:val="none"/>
          <w:u w:val="single" w:color="auto"/>
        </w:rPr>
        <w:t xml:space="preserve">按通用条款，无特殊约定   </w:t>
      </w:r>
      <w:r>
        <w:rPr>
          <w:rFonts w:hint="eastAsia" w:ascii="宋体" w:hAnsi="宋体" w:eastAsia="宋体" w:cs="宋体"/>
          <w:color w:val="auto"/>
          <w:spacing w:val="-2"/>
          <w:sz w:val="21"/>
          <w:szCs w:val="21"/>
          <w:highlight w:val="none"/>
        </w:rPr>
        <w:t>。</w:t>
      </w:r>
    </w:p>
    <w:p w14:paraId="3A9ED106">
      <w:pPr>
        <w:pStyle w:val="4"/>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关于竣工付款证书异议部分复核的方式和程序：</w:t>
      </w:r>
      <w:r>
        <w:rPr>
          <w:rFonts w:hint="eastAsia" w:ascii="宋体" w:hAnsi="宋体" w:eastAsia="宋体" w:cs="宋体"/>
          <w:color w:val="auto"/>
          <w:sz w:val="21"/>
          <w:szCs w:val="21"/>
          <w:highlight w:val="none"/>
          <w:u w:val="single" w:color="auto"/>
        </w:rPr>
        <w:t xml:space="preserve"> </w:t>
      </w:r>
      <w:r>
        <w:rPr>
          <w:rFonts w:hint="eastAsia" w:ascii="宋体" w:hAnsi="宋体" w:eastAsia="宋体" w:cs="宋体"/>
          <w:color w:val="auto"/>
          <w:spacing w:val="-1"/>
          <w:sz w:val="21"/>
          <w:szCs w:val="21"/>
          <w:highlight w:val="none"/>
          <w:u w:val="single" w:color="auto"/>
        </w:rPr>
        <w:t xml:space="preserve">按通用条款，无特殊约定 </w:t>
      </w:r>
      <w:r>
        <w:rPr>
          <w:rFonts w:hint="eastAsia" w:ascii="宋体" w:hAnsi="宋体" w:eastAsia="宋体" w:cs="宋体"/>
          <w:color w:val="auto"/>
          <w:spacing w:val="-1"/>
          <w:sz w:val="21"/>
          <w:szCs w:val="21"/>
          <w:highlight w:val="none"/>
        </w:rPr>
        <w:t>。</w:t>
      </w:r>
    </w:p>
    <w:p w14:paraId="23AA2977">
      <w:pPr>
        <w:pStyle w:val="4"/>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firstLine="40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11.3</w:t>
      </w:r>
      <w:r>
        <w:rPr>
          <w:rFonts w:hint="eastAsia" w:ascii="宋体" w:hAnsi="宋体" w:eastAsia="宋体" w:cs="宋体"/>
          <w:color w:val="auto"/>
          <w:spacing w:val="17"/>
          <w:sz w:val="21"/>
          <w:szCs w:val="21"/>
          <w:highlight w:val="none"/>
        </w:rPr>
        <w:t xml:space="preserve"> </w:t>
      </w:r>
      <w:r>
        <w:rPr>
          <w:rFonts w:hint="eastAsia" w:ascii="宋体" w:hAnsi="宋体" w:eastAsia="宋体" w:cs="宋体"/>
          <w:color w:val="auto"/>
          <w:spacing w:val="-5"/>
          <w:sz w:val="21"/>
          <w:szCs w:val="21"/>
          <w:highlight w:val="none"/>
        </w:rPr>
        <w:t>最终结清</w:t>
      </w:r>
    </w:p>
    <w:p w14:paraId="5B1B64B4">
      <w:pPr>
        <w:pStyle w:val="4"/>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firstLine="412"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11.3.1 最终结清申请单</w:t>
      </w:r>
    </w:p>
    <w:p w14:paraId="07688950">
      <w:pPr>
        <w:pStyle w:val="4"/>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firstLine="412"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乙方提交最终结清申请单的份数：</w:t>
      </w:r>
      <w:r>
        <w:rPr>
          <w:rFonts w:hint="eastAsia" w:ascii="宋体" w:hAnsi="宋体" w:eastAsia="宋体" w:cs="宋体"/>
          <w:color w:val="auto"/>
          <w:spacing w:val="-2"/>
          <w:sz w:val="21"/>
          <w:szCs w:val="21"/>
          <w:highlight w:val="none"/>
          <w:u w:val="single" w:color="auto"/>
        </w:rPr>
        <w:t xml:space="preserve"> 3份   </w:t>
      </w:r>
      <w:r>
        <w:rPr>
          <w:rFonts w:hint="eastAsia" w:ascii="宋体" w:hAnsi="宋体" w:eastAsia="宋体" w:cs="宋体"/>
          <w:color w:val="auto"/>
          <w:spacing w:val="-2"/>
          <w:sz w:val="21"/>
          <w:szCs w:val="21"/>
          <w:highlight w:val="none"/>
        </w:rPr>
        <w:t>。</w:t>
      </w:r>
    </w:p>
    <w:p w14:paraId="1B3CCB9F">
      <w:pPr>
        <w:pStyle w:val="4"/>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firstLine="416"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乙方提交最终结算申请单的期限：</w:t>
      </w:r>
      <w:r>
        <w:rPr>
          <w:rFonts w:hint="eastAsia" w:ascii="宋体" w:hAnsi="宋体" w:eastAsia="宋体" w:cs="宋体"/>
          <w:color w:val="auto"/>
          <w:spacing w:val="-1"/>
          <w:sz w:val="21"/>
          <w:szCs w:val="21"/>
          <w:highlight w:val="none"/>
          <w:u w:val="single" w:color="auto"/>
        </w:rPr>
        <w:t>按通用条款，无特殊</w:t>
      </w:r>
      <w:r>
        <w:rPr>
          <w:rFonts w:hint="eastAsia" w:ascii="宋体" w:hAnsi="宋体" w:eastAsia="宋体" w:cs="宋体"/>
          <w:color w:val="auto"/>
          <w:spacing w:val="-2"/>
          <w:sz w:val="21"/>
          <w:szCs w:val="21"/>
          <w:highlight w:val="none"/>
          <w:u w:val="single" w:color="auto"/>
        </w:rPr>
        <w:t>约定</w:t>
      </w:r>
      <w:r>
        <w:rPr>
          <w:rFonts w:hint="eastAsia" w:ascii="宋体" w:hAnsi="宋体" w:eastAsia="宋体" w:cs="宋体"/>
          <w:color w:val="auto"/>
          <w:spacing w:val="107"/>
          <w:sz w:val="21"/>
          <w:szCs w:val="21"/>
          <w:highlight w:val="none"/>
          <w:u w:val="single" w:color="auto"/>
        </w:rPr>
        <w:t xml:space="preserve"> </w:t>
      </w:r>
      <w:r>
        <w:rPr>
          <w:rFonts w:hint="eastAsia" w:ascii="宋体" w:hAnsi="宋体" w:eastAsia="宋体" w:cs="宋体"/>
          <w:color w:val="auto"/>
          <w:spacing w:val="-2"/>
          <w:sz w:val="21"/>
          <w:szCs w:val="21"/>
          <w:highlight w:val="none"/>
        </w:rPr>
        <w:t>。</w:t>
      </w:r>
    </w:p>
    <w:p w14:paraId="4D9C2514">
      <w:pPr>
        <w:pStyle w:val="4"/>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firstLine="412"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11.3.2 最终结清证书和支付</w:t>
      </w:r>
    </w:p>
    <w:p w14:paraId="3F6E0DD5">
      <w:pPr>
        <w:pStyle w:val="4"/>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firstLine="416" w:firstLineChars="200"/>
        <w:textAlignment w:val="baseline"/>
        <w:rPr>
          <w:rFonts w:hint="eastAsia" w:ascii="宋体" w:hAnsi="宋体" w:eastAsia="宋体" w:cs="宋体"/>
          <w:color w:val="auto"/>
          <w:spacing w:val="-2"/>
          <w:sz w:val="21"/>
          <w:szCs w:val="21"/>
          <w:highlight w:val="none"/>
        </w:rPr>
      </w:pPr>
      <w:r>
        <w:rPr>
          <w:rFonts w:hint="eastAsia" w:ascii="宋体" w:hAnsi="宋体" w:eastAsia="宋体" w:cs="宋体"/>
          <w:color w:val="auto"/>
          <w:spacing w:val="-1"/>
          <w:sz w:val="21"/>
          <w:szCs w:val="21"/>
          <w:highlight w:val="none"/>
        </w:rPr>
        <w:t>（1）甲方完成最终结清申请单的审批并颁发最终结清证书的期限：</w:t>
      </w:r>
      <w:r>
        <w:rPr>
          <w:rFonts w:hint="eastAsia" w:ascii="宋体" w:hAnsi="宋体" w:eastAsia="宋体" w:cs="宋体"/>
          <w:color w:val="auto"/>
          <w:spacing w:val="-1"/>
          <w:sz w:val="21"/>
          <w:szCs w:val="21"/>
          <w:highlight w:val="none"/>
          <w:u w:val="single" w:color="auto"/>
        </w:rPr>
        <w:t>按通用条款，无</w:t>
      </w:r>
      <w:r>
        <w:rPr>
          <w:rFonts w:hint="eastAsia" w:ascii="宋体" w:hAnsi="宋体" w:eastAsia="宋体" w:cs="宋体"/>
          <w:color w:val="auto"/>
          <w:spacing w:val="-2"/>
          <w:sz w:val="21"/>
          <w:szCs w:val="21"/>
          <w:highlight w:val="none"/>
          <w:u w:val="single" w:color="auto"/>
        </w:rPr>
        <w:t>特殊约定</w:t>
      </w:r>
      <w:r>
        <w:rPr>
          <w:rFonts w:hint="eastAsia" w:ascii="宋体" w:hAnsi="宋体" w:eastAsia="宋体" w:cs="宋体"/>
          <w:color w:val="auto"/>
          <w:spacing w:val="-2"/>
          <w:sz w:val="21"/>
          <w:szCs w:val="21"/>
          <w:highlight w:val="none"/>
        </w:rPr>
        <w:t>。</w:t>
      </w:r>
    </w:p>
    <w:p w14:paraId="564340AE">
      <w:pPr>
        <w:pStyle w:val="4"/>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firstLine="416"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（2）甲方完成支付的期限：</w:t>
      </w:r>
      <w:r>
        <w:rPr>
          <w:rFonts w:hint="eastAsia" w:ascii="宋体" w:hAnsi="宋体" w:eastAsia="宋体" w:cs="宋体"/>
          <w:color w:val="auto"/>
          <w:spacing w:val="-1"/>
          <w:sz w:val="21"/>
          <w:szCs w:val="21"/>
          <w:highlight w:val="none"/>
          <w:u w:val="single" w:color="auto"/>
        </w:rPr>
        <w:t>按通用条款，无特殊约定</w:t>
      </w:r>
      <w:r>
        <w:rPr>
          <w:rFonts w:hint="eastAsia" w:ascii="宋体" w:hAnsi="宋体" w:eastAsia="宋体" w:cs="宋体"/>
          <w:color w:val="auto"/>
          <w:spacing w:val="-1"/>
          <w:sz w:val="21"/>
          <w:szCs w:val="21"/>
          <w:highlight w:val="none"/>
        </w:rPr>
        <w:t>。</w:t>
      </w:r>
    </w:p>
    <w:p w14:paraId="11D888C4">
      <w:pPr>
        <w:pStyle w:val="4"/>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firstLine="412" w:firstLineChars="200"/>
        <w:textAlignment w:val="baseline"/>
        <w:outlineLvl w:val="2"/>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14:textOutline w14:w="5103" w14:cap="sq" w14:cmpd="sng">
            <w14:solidFill>
              <w14:srgbClr w14:val="000000"/>
            </w14:solidFill>
            <w14:prstDash w14:val="solid"/>
            <w14:bevel/>
          </w14:textOutline>
        </w:rPr>
        <w:t>12.缺陷责任期与保修</w:t>
      </w:r>
    </w:p>
    <w:p w14:paraId="2A0ACB19">
      <w:pPr>
        <w:pStyle w:val="4"/>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firstLine="408"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12.1缺陷责任期</w:t>
      </w:r>
    </w:p>
    <w:p w14:paraId="6E7AC9F2">
      <w:pPr>
        <w:pStyle w:val="4"/>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firstLine="416"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缺陷责任期的具体期限：</w:t>
      </w:r>
      <w:r>
        <w:rPr>
          <w:rFonts w:hint="eastAsia" w:ascii="宋体" w:hAnsi="宋体" w:eastAsia="宋体" w:cs="宋体"/>
          <w:color w:val="auto"/>
          <w:spacing w:val="-1"/>
          <w:sz w:val="21"/>
          <w:szCs w:val="21"/>
          <w:highlight w:val="none"/>
          <w:u w:val="single" w:color="auto"/>
        </w:rPr>
        <w:t>12个月</w:t>
      </w:r>
      <w:r>
        <w:rPr>
          <w:rFonts w:hint="eastAsia" w:ascii="宋体" w:hAnsi="宋体" w:eastAsia="宋体" w:cs="宋体"/>
          <w:color w:val="auto"/>
          <w:spacing w:val="-1"/>
          <w:sz w:val="21"/>
          <w:szCs w:val="21"/>
          <w:highlight w:val="none"/>
        </w:rPr>
        <w:t>。</w:t>
      </w:r>
    </w:p>
    <w:p w14:paraId="4662F622">
      <w:pPr>
        <w:pStyle w:val="4"/>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firstLine="408"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12.2 质量保证金</w:t>
      </w:r>
    </w:p>
    <w:p w14:paraId="0A2A234F">
      <w:pPr>
        <w:pStyle w:val="4"/>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firstLine="416"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关于是否扣留质量保证金的约定：</w:t>
      </w:r>
      <w:r>
        <w:rPr>
          <w:rFonts w:hint="eastAsia" w:ascii="宋体" w:hAnsi="宋体" w:eastAsia="宋体" w:cs="宋体"/>
          <w:color w:val="auto"/>
          <w:spacing w:val="-1"/>
          <w:sz w:val="21"/>
          <w:szCs w:val="21"/>
          <w:highlight w:val="none"/>
          <w:u w:val="single" w:color="auto"/>
        </w:rPr>
        <w:t>扣留质量保证金</w:t>
      </w:r>
      <w:r>
        <w:rPr>
          <w:rFonts w:hint="eastAsia" w:ascii="宋体" w:hAnsi="宋体" w:eastAsia="宋体" w:cs="宋体"/>
          <w:color w:val="auto"/>
          <w:spacing w:val="-1"/>
          <w:sz w:val="21"/>
          <w:szCs w:val="21"/>
          <w:highlight w:val="none"/>
        </w:rPr>
        <w:t>。</w:t>
      </w:r>
    </w:p>
    <w:p w14:paraId="2F6E9BC1">
      <w:pPr>
        <w:pStyle w:val="4"/>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firstLine="408"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3"/>
          <w:position w:val="10"/>
          <w:sz w:val="21"/>
          <w:szCs w:val="21"/>
          <w:highlight w:val="none"/>
        </w:rPr>
        <w:t>12.2.1</w:t>
      </w:r>
      <w:r>
        <w:rPr>
          <w:rFonts w:hint="eastAsia" w:ascii="宋体" w:hAnsi="宋体" w:eastAsia="宋体" w:cs="宋体"/>
          <w:color w:val="auto"/>
          <w:spacing w:val="31"/>
          <w:position w:val="10"/>
          <w:sz w:val="21"/>
          <w:szCs w:val="21"/>
          <w:highlight w:val="none"/>
        </w:rPr>
        <w:t xml:space="preserve"> </w:t>
      </w:r>
      <w:r>
        <w:rPr>
          <w:rFonts w:hint="eastAsia" w:ascii="宋体" w:hAnsi="宋体" w:eastAsia="宋体" w:cs="宋体"/>
          <w:color w:val="auto"/>
          <w:spacing w:val="-3"/>
          <w:position w:val="10"/>
          <w:sz w:val="21"/>
          <w:szCs w:val="21"/>
          <w:highlight w:val="none"/>
        </w:rPr>
        <w:t>乙方提供质量保证金的方式</w:t>
      </w:r>
    </w:p>
    <w:p w14:paraId="4A921A7F">
      <w:pPr>
        <w:pStyle w:val="4"/>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firstLine="416"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质量保证金采用以下第</w:t>
      </w:r>
      <w:r>
        <w:rPr>
          <w:rFonts w:hint="eastAsia" w:ascii="宋体" w:hAnsi="宋体" w:eastAsia="宋体" w:cs="宋体"/>
          <w:color w:val="auto"/>
          <w:spacing w:val="-1"/>
          <w:sz w:val="21"/>
          <w:szCs w:val="21"/>
          <w:highlight w:val="none"/>
          <w:u w:val="single" w:color="auto"/>
        </w:rPr>
        <w:t>（2）</w:t>
      </w:r>
      <w:r>
        <w:rPr>
          <w:rFonts w:hint="eastAsia" w:ascii="宋体" w:hAnsi="宋体" w:eastAsia="宋体" w:cs="宋体"/>
          <w:color w:val="auto"/>
          <w:spacing w:val="-1"/>
          <w:sz w:val="21"/>
          <w:szCs w:val="21"/>
          <w:highlight w:val="none"/>
        </w:rPr>
        <w:t>种方式：</w:t>
      </w:r>
    </w:p>
    <w:p w14:paraId="106E25B3">
      <w:pPr>
        <w:pStyle w:val="4"/>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（1）质量保证金保函，保证金额为：</w:t>
      </w:r>
      <w:r>
        <w:rPr>
          <w:rFonts w:hint="eastAsia" w:ascii="宋体" w:hAnsi="宋体" w:eastAsia="宋体" w:cs="宋体"/>
          <w:color w:val="auto"/>
          <w:sz w:val="21"/>
          <w:szCs w:val="21"/>
          <w:highlight w:val="none"/>
          <w:u w:val="single" w:color="auto"/>
        </w:rPr>
        <w:t xml:space="preserve">    / </w:t>
      </w:r>
      <w:r>
        <w:rPr>
          <w:rFonts w:hint="eastAsia" w:ascii="宋体" w:hAnsi="宋体" w:eastAsia="宋体" w:cs="宋体"/>
          <w:color w:val="auto"/>
          <w:spacing w:val="-1"/>
          <w:sz w:val="21"/>
          <w:szCs w:val="21"/>
          <w:highlight w:val="none"/>
          <w:u w:val="single" w:color="auto"/>
        </w:rPr>
        <w:t xml:space="preserve">              </w:t>
      </w:r>
      <w:r>
        <w:rPr>
          <w:rFonts w:hint="eastAsia" w:ascii="宋体" w:hAnsi="宋体" w:eastAsia="宋体" w:cs="宋体"/>
          <w:color w:val="auto"/>
          <w:spacing w:val="-1"/>
          <w:sz w:val="21"/>
          <w:szCs w:val="21"/>
          <w:highlight w:val="none"/>
        </w:rPr>
        <w:t>；</w:t>
      </w:r>
    </w:p>
    <w:p w14:paraId="093DF76E">
      <w:pPr>
        <w:pStyle w:val="4"/>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firstLine="412"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（2）</w:t>
      </w:r>
      <w:r>
        <w:rPr>
          <w:rFonts w:hint="eastAsia" w:ascii="宋体" w:hAnsi="宋体" w:eastAsia="宋体" w:cs="宋体"/>
          <w:color w:val="auto"/>
          <w:spacing w:val="-2"/>
          <w:sz w:val="21"/>
          <w:szCs w:val="21"/>
          <w:highlight w:val="none"/>
          <w:u w:val="single" w:color="auto"/>
        </w:rPr>
        <w:t xml:space="preserve"> 3 </w:t>
      </w:r>
      <w:r>
        <w:rPr>
          <w:rFonts w:hint="eastAsia" w:ascii="宋体" w:hAnsi="宋体" w:eastAsia="宋体" w:cs="宋体"/>
          <w:color w:val="auto"/>
          <w:spacing w:val="-2"/>
          <w:sz w:val="21"/>
          <w:szCs w:val="21"/>
          <w:highlight w:val="none"/>
        </w:rPr>
        <w:t>%的工程款；</w:t>
      </w:r>
    </w:p>
    <w:p w14:paraId="7CBDD1EC">
      <w:pPr>
        <w:pStyle w:val="4"/>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（3）其他方式:</w:t>
      </w:r>
      <w:r>
        <w:rPr>
          <w:rFonts w:hint="eastAsia" w:ascii="宋体" w:hAnsi="宋体" w:eastAsia="宋体" w:cs="宋体"/>
          <w:color w:val="auto"/>
          <w:sz w:val="21"/>
          <w:szCs w:val="21"/>
          <w:highlight w:val="none"/>
          <w:u w:val="single" w:color="auto"/>
        </w:rPr>
        <w:t xml:space="preserve">          /             </w:t>
      </w:r>
      <w:r>
        <w:rPr>
          <w:rFonts w:hint="eastAsia" w:ascii="宋体" w:hAnsi="宋体" w:eastAsia="宋体" w:cs="宋体"/>
          <w:color w:val="auto"/>
          <w:spacing w:val="-1"/>
          <w:sz w:val="21"/>
          <w:szCs w:val="21"/>
          <w:highlight w:val="none"/>
          <w:u w:val="single" w:color="auto"/>
        </w:rPr>
        <w:t xml:space="preserve">                </w:t>
      </w:r>
      <w:r>
        <w:rPr>
          <w:rFonts w:hint="eastAsia" w:ascii="宋体" w:hAnsi="宋体" w:eastAsia="宋体" w:cs="宋体"/>
          <w:color w:val="auto"/>
          <w:spacing w:val="-1"/>
          <w:sz w:val="21"/>
          <w:szCs w:val="21"/>
          <w:highlight w:val="none"/>
        </w:rPr>
        <w:t>。</w:t>
      </w:r>
    </w:p>
    <w:p w14:paraId="6F324026">
      <w:pPr>
        <w:pStyle w:val="4"/>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firstLine="412"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12.2.2 质量保证金的扣留</w:t>
      </w:r>
    </w:p>
    <w:p w14:paraId="7BF6DC9C">
      <w:pPr>
        <w:pStyle w:val="4"/>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firstLine="416"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质量保证金的扣留采取以下第</w:t>
      </w:r>
      <w:r>
        <w:rPr>
          <w:rFonts w:hint="eastAsia" w:ascii="宋体" w:hAnsi="宋体" w:eastAsia="宋体" w:cs="宋体"/>
          <w:color w:val="auto"/>
          <w:spacing w:val="-1"/>
          <w:sz w:val="21"/>
          <w:szCs w:val="21"/>
          <w:highlight w:val="none"/>
          <w:u w:val="single" w:color="auto"/>
        </w:rPr>
        <w:t>（2）</w:t>
      </w:r>
      <w:r>
        <w:rPr>
          <w:rFonts w:hint="eastAsia" w:ascii="宋体" w:hAnsi="宋体" w:eastAsia="宋体" w:cs="宋体"/>
          <w:color w:val="auto"/>
          <w:spacing w:val="-1"/>
          <w:sz w:val="21"/>
          <w:szCs w:val="21"/>
          <w:highlight w:val="none"/>
        </w:rPr>
        <w:t>种方式：</w:t>
      </w:r>
    </w:p>
    <w:p w14:paraId="69B5AC1B">
      <w:pPr>
        <w:pStyle w:val="4"/>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firstLine="412"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（1）在支付工程进度款时逐次扣留，在此情形下，质量保证金的计算基数</w:t>
      </w:r>
      <w:r>
        <w:rPr>
          <w:rFonts w:hint="eastAsia" w:ascii="宋体" w:hAnsi="宋体" w:eastAsia="宋体" w:cs="宋体"/>
          <w:color w:val="auto"/>
          <w:spacing w:val="-3"/>
          <w:sz w:val="21"/>
          <w:szCs w:val="21"/>
          <w:highlight w:val="none"/>
        </w:rPr>
        <w:t>不包括预付款的支付、扣</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3"/>
          <w:sz w:val="21"/>
          <w:szCs w:val="21"/>
          <w:highlight w:val="none"/>
        </w:rPr>
        <w:t>回以及价格调整的金额；</w:t>
      </w:r>
    </w:p>
    <w:p w14:paraId="159997F2">
      <w:pPr>
        <w:pStyle w:val="4"/>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firstLine="416"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（2）工程竣工结算时一次性扣留质量保证金；</w:t>
      </w:r>
    </w:p>
    <w:p w14:paraId="182EB9C1">
      <w:pPr>
        <w:pStyle w:val="4"/>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（3）其他扣留方式:</w:t>
      </w:r>
      <w:r>
        <w:rPr>
          <w:rFonts w:hint="eastAsia" w:ascii="宋体" w:hAnsi="宋体" w:eastAsia="宋体" w:cs="宋体"/>
          <w:color w:val="auto"/>
          <w:sz w:val="21"/>
          <w:szCs w:val="21"/>
          <w:highlight w:val="none"/>
          <w:u w:val="single" w:color="auto"/>
        </w:rPr>
        <w:t xml:space="preserve">         /             </w:t>
      </w:r>
      <w:r>
        <w:rPr>
          <w:rFonts w:hint="eastAsia" w:ascii="宋体" w:hAnsi="宋体" w:eastAsia="宋体" w:cs="宋体"/>
          <w:color w:val="auto"/>
          <w:spacing w:val="-1"/>
          <w:sz w:val="21"/>
          <w:szCs w:val="21"/>
          <w:highlight w:val="none"/>
          <w:u w:val="single" w:color="auto"/>
        </w:rPr>
        <w:t xml:space="preserve">               </w:t>
      </w:r>
      <w:r>
        <w:rPr>
          <w:rFonts w:hint="eastAsia" w:ascii="宋体" w:hAnsi="宋体" w:eastAsia="宋体" w:cs="宋体"/>
          <w:color w:val="auto"/>
          <w:spacing w:val="-1"/>
          <w:sz w:val="21"/>
          <w:szCs w:val="21"/>
          <w:highlight w:val="none"/>
        </w:rPr>
        <w:t>。</w:t>
      </w:r>
    </w:p>
    <w:p w14:paraId="3C7DF26D">
      <w:pPr>
        <w:pStyle w:val="4"/>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firstLine="416"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关于质量保证金的补充约定：</w:t>
      </w:r>
      <w:r>
        <w:rPr>
          <w:rFonts w:hint="eastAsia" w:ascii="宋体" w:hAnsi="宋体" w:eastAsia="宋体" w:cs="宋体"/>
          <w:color w:val="auto"/>
          <w:spacing w:val="-1"/>
          <w:sz w:val="21"/>
          <w:szCs w:val="21"/>
          <w:highlight w:val="none"/>
          <w:u w:val="single" w:color="auto"/>
        </w:rPr>
        <w:t>按通用条款，无特殊约定</w:t>
      </w:r>
      <w:r>
        <w:rPr>
          <w:rFonts w:hint="eastAsia" w:ascii="宋体" w:hAnsi="宋体" w:eastAsia="宋体" w:cs="宋体"/>
          <w:color w:val="auto"/>
          <w:spacing w:val="41"/>
          <w:sz w:val="21"/>
          <w:szCs w:val="21"/>
          <w:highlight w:val="none"/>
          <w:u w:val="single" w:color="auto"/>
        </w:rPr>
        <w:t xml:space="preserve">   </w:t>
      </w:r>
      <w:r>
        <w:rPr>
          <w:rFonts w:hint="eastAsia" w:ascii="宋体" w:hAnsi="宋体" w:eastAsia="宋体" w:cs="宋体"/>
          <w:color w:val="auto"/>
          <w:spacing w:val="-1"/>
          <w:sz w:val="21"/>
          <w:szCs w:val="21"/>
          <w:highlight w:val="none"/>
        </w:rPr>
        <w:t>。</w:t>
      </w:r>
    </w:p>
    <w:p w14:paraId="35C00150">
      <w:pPr>
        <w:pStyle w:val="4"/>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firstLine="404"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12.3保修</w:t>
      </w:r>
    </w:p>
    <w:p w14:paraId="419F9FCB">
      <w:pPr>
        <w:pStyle w:val="4"/>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firstLine="408"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12.3.1 保修责任</w:t>
      </w:r>
    </w:p>
    <w:p w14:paraId="7B3282E2">
      <w:pPr>
        <w:pStyle w:val="4"/>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firstLine="416"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工程保修期为：</w:t>
      </w:r>
      <w:r>
        <w:rPr>
          <w:rFonts w:hint="eastAsia" w:ascii="宋体" w:hAnsi="宋体" w:eastAsia="宋体" w:cs="宋体"/>
          <w:color w:val="auto"/>
          <w:spacing w:val="-1"/>
          <w:sz w:val="21"/>
          <w:szCs w:val="21"/>
          <w:highlight w:val="none"/>
          <w:u w:val="single" w:color="auto"/>
        </w:rPr>
        <w:t>按通用条款，无特殊约定</w:t>
      </w:r>
      <w:r>
        <w:rPr>
          <w:rFonts w:hint="eastAsia" w:ascii="宋体" w:hAnsi="宋体" w:eastAsia="宋体" w:cs="宋体"/>
          <w:color w:val="auto"/>
          <w:spacing w:val="116"/>
          <w:sz w:val="21"/>
          <w:szCs w:val="21"/>
          <w:highlight w:val="none"/>
          <w:u w:val="single" w:color="auto"/>
        </w:rPr>
        <w:t xml:space="preserve"> </w:t>
      </w:r>
      <w:r>
        <w:rPr>
          <w:rFonts w:hint="eastAsia" w:ascii="宋体" w:hAnsi="宋体" w:eastAsia="宋体" w:cs="宋体"/>
          <w:color w:val="auto"/>
          <w:spacing w:val="-1"/>
          <w:sz w:val="21"/>
          <w:szCs w:val="21"/>
          <w:highlight w:val="none"/>
        </w:rPr>
        <w:t>。</w:t>
      </w:r>
    </w:p>
    <w:p w14:paraId="347CEEC8">
      <w:pPr>
        <w:pStyle w:val="4"/>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firstLine="408"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12.3.2 修复通知</w:t>
      </w:r>
    </w:p>
    <w:p w14:paraId="67906086">
      <w:pPr>
        <w:pStyle w:val="4"/>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firstLine="416"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乙方收到保修通知并到达工程现场的合理时间：</w:t>
      </w:r>
      <w:r>
        <w:rPr>
          <w:rFonts w:hint="eastAsia" w:ascii="宋体" w:hAnsi="宋体" w:eastAsia="宋体" w:cs="宋体"/>
          <w:color w:val="auto"/>
          <w:spacing w:val="-1"/>
          <w:sz w:val="21"/>
          <w:szCs w:val="21"/>
          <w:highlight w:val="none"/>
          <w:u w:val="single" w:color="auto"/>
        </w:rPr>
        <w:t>按通用条款，无特殊约定</w:t>
      </w:r>
      <w:r>
        <w:rPr>
          <w:rFonts w:hint="eastAsia" w:ascii="宋体" w:hAnsi="宋体" w:eastAsia="宋体" w:cs="宋体"/>
          <w:color w:val="auto"/>
          <w:spacing w:val="110"/>
          <w:sz w:val="21"/>
          <w:szCs w:val="21"/>
          <w:highlight w:val="none"/>
          <w:u w:val="single" w:color="auto"/>
        </w:rPr>
        <w:t xml:space="preserve"> </w:t>
      </w:r>
      <w:r>
        <w:rPr>
          <w:rFonts w:hint="eastAsia" w:ascii="宋体" w:hAnsi="宋体" w:eastAsia="宋体" w:cs="宋体"/>
          <w:color w:val="auto"/>
          <w:spacing w:val="-1"/>
          <w:sz w:val="21"/>
          <w:szCs w:val="21"/>
          <w:highlight w:val="none"/>
        </w:rPr>
        <w:t>。</w:t>
      </w:r>
    </w:p>
    <w:p w14:paraId="42A26C12">
      <w:pPr>
        <w:pStyle w:val="4"/>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firstLine="396" w:firstLineChars="200"/>
        <w:textAlignment w:val="baseline"/>
        <w:outlineLvl w:val="2"/>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14:textOutline w14:w="5103" w14:cap="sq" w14:cmpd="sng">
            <w14:solidFill>
              <w14:srgbClr w14:val="000000"/>
            </w14:solidFill>
            <w14:prstDash w14:val="solid"/>
            <w14:bevel/>
          </w14:textOutline>
        </w:rPr>
        <w:t>13.保险</w:t>
      </w:r>
    </w:p>
    <w:p w14:paraId="7ED4EEE1">
      <w:pPr>
        <w:pStyle w:val="4"/>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firstLine="40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13.1</w:t>
      </w:r>
      <w:r>
        <w:rPr>
          <w:rFonts w:hint="eastAsia" w:ascii="宋体" w:hAnsi="宋体" w:eastAsia="宋体" w:cs="宋体"/>
          <w:color w:val="auto"/>
          <w:spacing w:val="17"/>
          <w:sz w:val="21"/>
          <w:szCs w:val="21"/>
          <w:highlight w:val="none"/>
        </w:rPr>
        <w:t xml:space="preserve"> </w:t>
      </w:r>
      <w:r>
        <w:rPr>
          <w:rFonts w:hint="eastAsia" w:ascii="宋体" w:hAnsi="宋体" w:eastAsia="宋体" w:cs="宋体"/>
          <w:color w:val="auto"/>
          <w:spacing w:val="-5"/>
          <w:sz w:val="21"/>
          <w:szCs w:val="21"/>
          <w:highlight w:val="none"/>
        </w:rPr>
        <w:t>工程保险</w:t>
      </w:r>
    </w:p>
    <w:p w14:paraId="240E04B9">
      <w:pPr>
        <w:pStyle w:val="4"/>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关于工程保险的特别约定：</w:t>
      </w:r>
      <w:r>
        <w:rPr>
          <w:rFonts w:hint="eastAsia" w:ascii="宋体" w:hAnsi="宋体" w:eastAsia="宋体" w:cs="宋体"/>
          <w:color w:val="auto"/>
          <w:sz w:val="21"/>
          <w:szCs w:val="21"/>
          <w:highlight w:val="none"/>
          <w:u w:val="single" w:color="auto"/>
        </w:rPr>
        <w:t>乙方必须为施工现场从事</w:t>
      </w:r>
      <w:r>
        <w:rPr>
          <w:rFonts w:hint="eastAsia" w:ascii="宋体" w:hAnsi="宋体" w:eastAsia="宋体" w:cs="宋体"/>
          <w:color w:val="auto"/>
          <w:spacing w:val="-1"/>
          <w:sz w:val="21"/>
          <w:szCs w:val="21"/>
          <w:highlight w:val="none"/>
          <w:u w:val="single" w:color="auto"/>
        </w:rPr>
        <w:t xml:space="preserve">施工的所有作业人员和管理人员办理意外伤害保险，并支付保险费 </w:t>
      </w:r>
      <w:r>
        <w:rPr>
          <w:rFonts w:hint="eastAsia" w:ascii="宋体" w:hAnsi="宋体" w:eastAsia="宋体" w:cs="宋体"/>
          <w:color w:val="auto"/>
          <w:spacing w:val="-1"/>
          <w:sz w:val="21"/>
          <w:szCs w:val="21"/>
          <w:highlight w:val="none"/>
        </w:rPr>
        <w:t>。</w:t>
      </w:r>
    </w:p>
    <w:p w14:paraId="2D9FF55C">
      <w:pPr>
        <w:pStyle w:val="4"/>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firstLine="408"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13.2 其他保险</w:t>
      </w:r>
    </w:p>
    <w:p w14:paraId="25755552">
      <w:pPr>
        <w:pStyle w:val="4"/>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firstLine="416"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关于其他保险的约定：</w:t>
      </w:r>
      <w:r>
        <w:rPr>
          <w:rFonts w:hint="eastAsia" w:ascii="宋体" w:hAnsi="宋体" w:eastAsia="宋体" w:cs="宋体"/>
          <w:color w:val="auto"/>
          <w:spacing w:val="-1"/>
          <w:sz w:val="21"/>
          <w:szCs w:val="21"/>
          <w:highlight w:val="none"/>
          <w:u w:val="single" w:color="auto"/>
        </w:rPr>
        <w:t>按通用条款，无特殊约定</w:t>
      </w:r>
      <w:r>
        <w:rPr>
          <w:rFonts w:hint="eastAsia" w:ascii="宋体" w:hAnsi="宋体" w:eastAsia="宋体" w:cs="宋体"/>
          <w:color w:val="auto"/>
          <w:spacing w:val="119"/>
          <w:sz w:val="21"/>
          <w:szCs w:val="21"/>
          <w:highlight w:val="none"/>
          <w:u w:val="single" w:color="auto"/>
        </w:rPr>
        <w:t xml:space="preserve"> </w:t>
      </w:r>
      <w:r>
        <w:rPr>
          <w:rFonts w:hint="eastAsia" w:ascii="宋体" w:hAnsi="宋体" w:eastAsia="宋体" w:cs="宋体"/>
          <w:color w:val="auto"/>
          <w:spacing w:val="-1"/>
          <w:sz w:val="21"/>
          <w:szCs w:val="21"/>
          <w:highlight w:val="none"/>
        </w:rPr>
        <w:t>。</w:t>
      </w:r>
    </w:p>
    <w:p w14:paraId="62C42F96">
      <w:pPr>
        <w:pStyle w:val="4"/>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firstLine="416"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乙方是否应为其施工设备等办理财产保险：</w:t>
      </w:r>
      <w:r>
        <w:rPr>
          <w:rFonts w:hint="eastAsia" w:ascii="宋体" w:hAnsi="宋体" w:eastAsia="宋体" w:cs="宋体"/>
          <w:color w:val="auto"/>
          <w:spacing w:val="-1"/>
          <w:sz w:val="21"/>
          <w:szCs w:val="21"/>
          <w:highlight w:val="none"/>
          <w:u w:val="single" w:color="auto"/>
        </w:rPr>
        <w:t xml:space="preserve">按通用条款，无特殊约定 </w:t>
      </w:r>
      <w:r>
        <w:rPr>
          <w:rFonts w:hint="eastAsia" w:ascii="宋体" w:hAnsi="宋体" w:eastAsia="宋体" w:cs="宋体"/>
          <w:color w:val="auto"/>
          <w:spacing w:val="-1"/>
          <w:sz w:val="21"/>
          <w:szCs w:val="21"/>
          <w:highlight w:val="none"/>
        </w:rPr>
        <w:t>。</w:t>
      </w:r>
    </w:p>
    <w:p w14:paraId="31A96BE3">
      <w:pPr>
        <w:pStyle w:val="4"/>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firstLine="408"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13.3 通知义务</w:t>
      </w:r>
    </w:p>
    <w:p w14:paraId="67639D69">
      <w:pPr>
        <w:pStyle w:val="4"/>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firstLine="416"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关于变更保险合同时的通知义务的约定：</w:t>
      </w:r>
      <w:r>
        <w:rPr>
          <w:rFonts w:hint="eastAsia" w:ascii="宋体" w:hAnsi="宋体" w:eastAsia="宋体" w:cs="宋体"/>
          <w:color w:val="auto"/>
          <w:spacing w:val="-1"/>
          <w:sz w:val="21"/>
          <w:szCs w:val="21"/>
          <w:highlight w:val="none"/>
          <w:u w:val="single" w:color="auto"/>
        </w:rPr>
        <w:t>按通用条款，无特殊约定</w:t>
      </w:r>
      <w:r>
        <w:rPr>
          <w:rFonts w:hint="eastAsia" w:ascii="宋体" w:hAnsi="宋体" w:eastAsia="宋体" w:cs="宋体"/>
          <w:color w:val="auto"/>
          <w:spacing w:val="126"/>
          <w:sz w:val="21"/>
          <w:szCs w:val="21"/>
          <w:highlight w:val="none"/>
          <w:u w:val="single" w:color="auto"/>
        </w:rPr>
        <w:t xml:space="preserve"> </w:t>
      </w:r>
      <w:r>
        <w:rPr>
          <w:rFonts w:hint="eastAsia" w:ascii="宋体" w:hAnsi="宋体" w:eastAsia="宋体" w:cs="宋体"/>
          <w:color w:val="auto"/>
          <w:spacing w:val="-1"/>
          <w:sz w:val="21"/>
          <w:szCs w:val="21"/>
          <w:highlight w:val="none"/>
        </w:rPr>
        <w:t>。</w:t>
      </w:r>
    </w:p>
    <w:p w14:paraId="343B2F48">
      <w:pPr>
        <w:pStyle w:val="4"/>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firstLine="416" w:firstLineChars="200"/>
        <w:textAlignment w:val="baseline"/>
        <w:rPr>
          <w:rFonts w:hint="eastAsia" w:ascii="宋体" w:hAnsi="宋体" w:eastAsia="宋体" w:cs="宋体"/>
          <w:color w:val="auto"/>
          <w:spacing w:val="-1"/>
          <w:sz w:val="21"/>
          <w:szCs w:val="21"/>
          <w:highlight w:val="none"/>
        </w:rPr>
      </w:pPr>
      <w:r>
        <w:rPr>
          <w:rFonts w:hint="eastAsia" w:ascii="宋体" w:hAnsi="宋体" w:eastAsia="宋体" w:cs="宋体"/>
          <w:color w:val="auto"/>
          <w:spacing w:val="-1"/>
          <w:sz w:val="21"/>
          <w:szCs w:val="21"/>
          <w:highlight w:val="none"/>
        </w:rPr>
        <w:t>14. 补充条款</w:t>
      </w:r>
    </w:p>
    <w:p w14:paraId="1767CAB0">
      <w:pPr>
        <w:pStyle w:val="4"/>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firstLine="416" w:firstLineChars="200"/>
        <w:textAlignment w:val="baseline"/>
        <w:rPr>
          <w:rFonts w:hint="eastAsia" w:ascii="宋体" w:hAnsi="宋体" w:eastAsia="宋体" w:cs="宋体"/>
          <w:color w:val="auto"/>
          <w:sz w:val="21"/>
          <w:szCs w:val="21"/>
          <w:highlight w:val="none"/>
        </w:rPr>
        <w:sectPr>
          <w:footerReference r:id="rId21" w:type="default"/>
          <w:pgSz w:w="11906" w:h="16839"/>
          <w:pgMar w:top="1440" w:right="1080" w:bottom="1440" w:left="1080" w:header="0" w:footer="720" w:gutter="0"/>
          <w:pgNumType w:fmt="decimal"/>
          <w:cols w:space="720" w:num="1"/>
        </w:sectPr>
      </w:pPr>
      <w:r>
        <w:rPr>
          <w:rFonts w:hint="eastAsia" w:ascii="宋体" w:hAnsi="宋体" w:eastAsia="宋体" w:cs="宋体"/>
          <w:color w:val="auto"/>
          <w:spacing w:val="-1"/>
          <w:sz w:val="21"/>
          <w:szCs w:val="21"/>
          <w:highlight w:val="none"/>
        </w:rPr>
        <w:t>1.根据《建设工程质量检测管理办法》（建设部令第 141 号）以及《广西壮族自治区建设工程质量检测管理规定》（桂建管〔2013〕11号）规定，工程质量检测业务由发包人委托有相应资质的检测机构检测。费用从发包人的项目建设经费中支出并直接支付给检测机构，不计入合同价款内。</w:t>
      </w:r>
    </w:p>
    <w:p w14:paraId="7F695468">
      <w:pPr>
        <w:pStyle w:val="4"/>
        <w:keepNext w:val="0"/>
        <w:keepLines w:val="0"/>
        <w:pageBreakBefore w:val="0"/>
        <w:widowControl/>
        <w:kinsoku/>
        <w:wordWrap/>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color w:val="auto"/>
          <w:sz w:val="30"/>
          <w:szCs w:val="30"/>
          <w:highlight w:val="none"/>
        </w:rPr>
      </w:pPr>
      <w:r>
        <w:rPr>
          <w:rFonts w:hint="eastAsia" w:ascii="宋体" w:hAnsi="宋体" w:eastAsia="宋体" w:cs="宋体"/>
          <w:color w:val="auto"/>
          <w:spacing w:val="8"/>
          <w:sz w:val="30"/>
          <w:szCs w:val="30"/>
          <w:highlight w:val="none"/>
          <w14:textOutline w14:w="6537" w14:cap="sq" w14:cmpd="sng">
            <w14:solidFill>
              <w14:srgbClr w14:val="000000"/>
            </w14:solidFill>
            <w14:prstDash w14:val="solid"/>
            <w14:bevel/>
          </w14:textOutline>
        </w:rPr>
        <w:t>工程质量保修书</w:t>
      </w:r>
    </w:p>
    <w:p w14:paraId="73F12DA6">
      <w:pPr>
        <w:pStyle w:val="4"/>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firstLine="468"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发包人（全称</w:t>
      </w:r>
      <w:r>
        <w:rPr>
          <w:rFonts w:hint="eastAsia" w:ascii="宋体" w:hAnsi="宋体" w:eastAsia="宋体" w:cs="宋体"/>
          <w:color w:val="auto"/>
          <w:spacing w:val="1"/>
          <w:sz w:val="24"/>
          <w:szCs w:val="24"/>
          <w:highlight w:val="none"/>
        </w:rPr>
        <w:t>）：</w:t>
      </w:r>
      <w:r>
        <w:rPr>
          <w:rFonts w:hint="eastAsia" w:ascii="宋体" w:hAnsi="宋体" w:eastAsia="宋体" w:cs="宋体"/>
          <w:color w:val="auto"/>
          <w:sz w:val="24"/>
          <w:szCs w:val="24"/>
          <w:highlight w:val="none"/>
          <w:u w:val="single" w:color="auto"/>
        </w:rPr>
        <w:t xml:space="preserve">                         </w:t>
      </w:r>
    </w:p>
    <w:p w14:paraId="7047BA68">
      <w:pPr>
        <w:pStyle w:val="4"/>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firstLine="472"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承包人（全称</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color="auto"/>
        </w:rPr>
        <w:t xml:space="preserve">                         </w:t>
      </w:r>
    </w:p>
    <w:p w14:paraId="4D0CFF78">
      <w:pPr>
        <w:pStyle w:val="4"/>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firstLine="476"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发包人和承包人根据《中华人民共和国建筑法》和《建设工程质量管理条例》，经协商一致就</w:t>
      </w:r>
      <w:r>
        <w:rPr>
          <w:rFonts w:hint="eastAsia" w:ascii="宋体" w:hAnsi="宋体" w:eastAsia="宋体" w:cs="宋体"/>
          <w:color w:val="auto"/>
          <w:sz w:val="24"/>
          <w:szCs w:val="24"/>
          <w:highlight w:val="none"/>
          <w:u w:val="single" w:color="auto"/>
        </w:rPr>
        <w:t xml:space="preserve">                         </w:t>
      </w:r>
      <w:r>
        <w:rPr>
          <w:rFonts w:hint="eastAsia" w:ascii="宋体" w:hAnsi="宋体" w:eastAsia="宋体" w:cs="宋体"/>
          <w:color w:val="auto"/>
          <w:spacing w:val="-1"/>
          <w:sz w:val="24"/>
          <w:szCs w:val="24"/>
          <w:highlight w:val="none"/>
          <w:u w:val="single" w:color="auto"/>
        </w:rPr>
        <w:t xml:space="preserve">           </w:t>
      </w:r>
      <w:r>
        <w:rPr>
          <w:rFonts w:hint="eastAsia" w:ascii="宋体" w:hAnsi="宋体" w:eastAsia="宋体" w:cs="宋体"/>
          <w:color w:val="auto"/>
          <w:spacing w:val="-110"/>
          <w:sz w:val="24"/>
          <w:szCs w:val="24"/>
          <w:highlight w:val="none"/>
        </w:rPr>
        <w:t xml:space="preserve"> </w:t>
      </w:r>
      <w:r>
        <w:rPr>
          <w:rFonts w:hint="eastAsia" w:ascii="宋体" w:hAnsi="宋体" w:eastAsia="宋体" w:cs="宋体"/>
          <w:color w:val="auto"/>
          <w:spacing w:val="-1"/>
          <w:sz w:val="24"/>
          <w:szCs w:val="24"/>
          <w:highlight w:val="none"/>
        </w:rPr>
        <w:t>签订工程质量保修书。</w:t>
      </w:r>
    </w:p>
    <w:p w14:paraId="15228D75">
      <w:pPr>
        <w:pStyle w:val="4"/>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firstLine="472" w:firstLineChars="200"/>
        <w:textAlignment w:val="baseline"/>
        <w:outlineLvl w:val="1"/>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一、工程质量保修范围和内容</w:t>
      </w:r>
    </w:p>
    <w:p w14:paraId="27D3DF94">
      <w:pPr>
        <w:pStyle w:val="4"/>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承包人在质量保修期内，按照有关法律规定和合同约定，</w:t>
      </w:r>
      <w:r>
        <w:rPr>
          <w:rFonts w:hint="eastAsia" w:ascii="宋体" w:hAnsi="宋体" w:eastAsia="宋体" w:cs="宋体"/>
          <w:color w:val="auto"/>
          <w:spacing w:val="-1"/>
          <w:sz w:val="24"/>
          <w:szCs w:val="24"/>
          <w:highlight w:val="none"/>
        </w:rPr>
        <w:t>承担工程质量保修责任。</w:t>
      </w:r>
    </w:p>
    <w:p w14:paraId="797F9524">
      <w:pPr>
        <w:pStyle w:val="4"/>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firstLine="476"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质量保修范围包括</w:t>
      </w:r>
      <w:r>
        <w:rPr>
          <w:rFonts w:hint="eastAsia" w:ascii="宋体" w:hAnsi="宋体" w:eastAsia="宋体" w:cs="宋体"/>
          <w:color w:val="auto"/>
          <w:spacing w:val="-1"/>
          <w:sz w:val="24"/>
          <w:szCs w:val="24"/>
          <w:highlight w:val="none"/>
          <w:u w:val="single" w:color="auto"/>
        </w:rPr>
        <w:t xml:space="preserve"> 合同包含的建设内容</w:t>
      </w:r>
      <w:r>
        <w:rPr>
          <w:rFonts w:hint="eastAsia" w:ascii="宋体" w:hAnsi="宋体" w:eastAsia="宋体" w:cs="宋体"/>
          <w:color w:val="auto"/>
          <w:spacing w:val="-1"/>
          <w:sz w:val="24"/>
          <w:szCs w:val="24"/>
          <w:highlight w:val="none"/>
        </w:rPr>
        <w:t>以及双方约定的其他项目。具体保修的内容，双方约定如下：</w:t>
      </w:r>
      <w:r>
        <w:rPr>
          <w:rFonts w:hint="eastAsia" w:ascii="宋体" w:hAnsi="宋体" w:eastAsia="宋体" w:cs="宋体"/>
          <w:color w:val="auto"/>
          <w:spacing w:val="-1"/>
          <w:sz w:val="24"/>
          <w:szCs w:val="24"/>
          <w:highlight w:val="none"/>
          <w:u w:val="single" w:color="auto"/>
        </w:rPr>
        <w:t xml:space="preserve">     施工图纸内容</w:t>
      </w:r>
      <w:r>
        <w:rPr>
          <w:rFonts w:hint="eastAsia" w:ascii="宋体" w:hAnsi="宋体" w:eastAsia="宋体" w:cs="宋体"/>
          <w:color w:val="auto"/>
          <w:spacing w:val="4"/>
          <w:sz w:val="24"/>
          <w:szCs w:val="24"/>
          <w:highlight w:val="none"/>
          <w:u w:val="single" w:color="auto"/>
        </w:rPr>
        <w:t xml:space="preserve">       </w:t>
      </w:r>
      <w:r>
        <w:rPr>
          <w:rFonts w:hint="eastAsia" w:ascii="宋体" w:hAnsi="宋体" w:eastAsia="宋体" w:cs="宋体"/>
          <w:color w:val="auto"/>
          <w:spacing w:val="-1"/>
          <w:sz w:val="24"/>
          <w:szCs w:val="24"/>
          <w:highlight w:val="none"/>
          <w:u w:val="single" w:color="auto"/>
        </w:rPr>
        <w:t>。</w:t>
      </w:r>
    </w:p>
    <w:p w14:paraId="1EF31DF4">
      <w:pPr>
        <w:pStyle w:val="4"/>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firstLine="472" w:firstLineChars="200"/>
        <w:textAlignment w:val="baseline"/>
        <w:outlineLvl w:val="1"/>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二、质量保修期</w:t>
      </w:r>
    </w:p>
    <w:p w14:paraId="159FA164">
      <w:pPr>
        <w:pStyle w:val="4"/>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position w:val="21"/>
          <w:sz w:val="24"/>
          <w:szCs w:val="24"/>
          <w:highlight w:val="none"/>
        </w:rPr>
        <w:t>根据《建设工程质量管理条例》及有关规定，</w:t>
      </w:r>
      <w:r>
        <w:rPr>
          <w:rFonts w:hint="eastAsia" w:ascii="宋体" w:hAnsi="宋体" w:eastAsia="宋体" w:cs="宋体"/>
          <w:color w:val="auto"/>
          <w:spacing w:val="-1"/>
          <w:position w:val="21"/>
          <w:sz w:val="24"/>
          <w:szCs w:val="24"/>
          <w:highlight w:val="none"/>
        </w:rPr>
        <w:t>工程的质量保修期如下：</w:t>
      </w:r>
    </w:p>
    <w:p w14:paraId="0564B594">
      <w:pPr>
        <w:pStyle w:val="4"/>
        <w:keepNext w:val="0"/>
        <w:keepLines w:val="0"/>
        <w:pageBreakBefore w:val="0"/>
        <w:widowControl/>
        <w:tabs>
          <w:tab w:val="left" w:pos="969"/>
        </w:tabs>
        <w:kinsoku/>
        <w:wordWrap/>
        <w:overflowPunct/>
        <w:topLinePunct w:val="0"/>
        <w:autoSpaceDE w:val="0"/>
        <w:autoSpaceDN w:val="0"/>
        <w:bidi w:val="0"/>
        <w:adjustRightInd w:val="0"/>
        <w:snapToGrid w:val="0"/>
        <w:spacing w:line="360" w:lineRule="auto"/>
        <w:ind w:left="0" w:leftChars="0" w:right="0" w:firstLine="468"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u w:val="single" w:color="auto"/>
        </w:rPr>
        <w:t xml:space="preserve">施工图纸内容 </w:t>
      </w:r>
      <w:r>
        <w:rPr>
          <w:rFonts w:hint="eastAsia" w:ascii="宋体" w:hAnsi="宋体" w:eastAsia="宋体" w:cs="宋体"/>
          <w:color w:val="auto"/>
          <w:spacing w:val="-3"/>
          <w:sz w:val="24"/>
          <w:szCs w:val="24"/>
          <w:highlight w:val="none"/>
        </w:rPr>
        <w:t>等质量保修期为</w:t>
      </w:r>
      <w:r>
        <w:rPr>
          <w:rFonts w:hint="eastAsia" w:ascii="宋体" w:hAnsi="宋体" w:eastAsia="宋体" w:cs="宋体"/>
          <w:color w:val="auto"/>
          <w:spacing w:val="-33"/>
          <w:sz w:val="24"/>
          <w:szCs w:val="24"/>
          <w:highlight w:val="none"/>
        </w:rPr>
        <w:t xml:space="preserve"> </w:t>
      </w:r>
      <w:r>
        <w:rPr>
          <w:rFonts w:hint="eastAsia" w:ascii="宋体" w:hAnsi="宋体" w:eastAsia="宋体" w:cs="宋体"/>
          <w:color w:val="auto"/>
          <w:spacing w:val="-3"/>
          <w:sz w:val="24"/>
          <w:szCs w:val="24"/>
          <w:highlight w:val="none"/>
        </w:rPr>
        <w:t>1</w:t>
      </w:r>
      <w:r>
        <w:rPr>
          <w:rFonts w:hint="eastAsia" w:ascii="宋体" w:hAnsi="宋体" w:eastAsia="宋体" w:cs="宋体"/>
          <w:color w:val="auto"/>
          <w:spacing w:val="-50"/>
          <w:sz w:val="24"/>
          <w:szCs w:val="24"/>
          <w:highlight w:val="none"/>
        </w:rPr>
        <w:t xml:space="preserve"> </w:t>
      </w:r>
      <w:r>
        <w:rPr>
          <w:rFonts w:hint="eastAsia" w:ascii="宋体" w:hAnsi="宋体" w:eastAsia="宋体" w:cs="宋体"/>
          <w:color w:val="auto"/>
          <w:spacing w:val="-3"/>
          <w:sz w:val="24"/>
          <w:szCs w:val="24"/>
          <w:highlight w:val="none"/>
        </w:rPr>
        <w:t>年。</w:t>
      </w:r>
    </w:p>
    <w:p w14:paraId="7252C77B">
      <w:pPr>
        <w:pStyle w:val="4"/>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firstLine="476"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质量保修期自工程完工验收合格之日起计算。</w:t>
      </w:r>
    </w:p>
    <w:p w14:paraId="6A91FB40">
      <w:pPr>
        <w:pStyle w:val="4"/>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firstLine="472" w:firstLineChars="200"/>
        <w:textAlignment w:val="baseline"/>
        <w:outlineLvl w:val="1"/>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三、缺陷责任期</w:t>
      </w:r>
    </w:p>
    <w:p w14:paraId="5733D611">
      <w:pPr>
        <w:pStyle w:val="4"/>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工程缺陷责任期为</w:t>
      </w:r>
      <w:r>
        <w:rPr>
          <w:rFonts w:hint="eastAsia" w:ascii="宋体" w:hAnsi="宋体" w:eastAsia="宋体" w:cs="宋体"/>
          <w:color w:val="auto"/>
          <w:sz w:val="24"/>
          <w:szCs w:val="24"/>
          <w:highlight w:val="none"/>
          <w:u w:val="single" w:color="auto"/>
        </w:rPr>
        <w:t xml:space="preserve"> 12 </w:t>
      </w:r>
      <w:r>
        <w:rPr>
          <w:rFonts w:hint="eastAsia" w:ascii="宋体" w:hAnsi="宋体" w:eastAsia="宋体" w:cs="宋体"/>
          <w:color w:val="auto"/>
          <w:sz w:val="24"/>
          <w:szCs w:val="24"/>
          <w:highlight w:val="none"/>
        </w:rPr>
        <w:t>个月，缺陷责任期自工程通过完工</w:t>
      </w:r>
      <w:r>
        <w:rPr>
          <w:rFonts w:hint="eastAsia" w:ascii="宋体" w:hAnsi="宋体" w:eastAsia="宋体" w:cs="宋体"/>
          <w:color w:val="auto"/>
          <w:spacing w:val="-1"/>
          <w:sz w:val="24"/>
          <w:szCs w:val="24"/>
          <w:highlight w:val="none"/>
        </w:rPr>
        <w:t>验收合格之日起计算。单位工程先于全部工程进行验收，单位工程缺陷责任期自单位工程验收合格之日起算。</w:t>
      </w:r>
    </w:p>
    <w:p w14:paraId="096BF49F">
      <w:pPr>
        <w:pStyle w:val="4"/>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firstLine="476"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缺陷责任期终止后，发包人应退还剩余的质量保证金。</w:t>
      </w:r>
    </w:p>
    <w:p w14:paraId="33F4FC36">
      <w:pPr>
        <w:pStyle w:val="4"/>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firstLine="464" w:firstLineChars="200"/>
        <w:textAlignment w:val="baseline"/>
        <w:outlineLvl w:val="1"/>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四、质量保修责任</w:t>
      </w:r>
    </w:p>
    <w:p w14:paraId="186E1E72">
      <w:pPr>
        <w:pStyle w:val="4"/>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firstLine="468"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1．属于保修范围、内容的项目，承包人应当在接到保修通知之日起</w:t>
      </w:r>
      <w:r>
        <w:rPr>
          <w:rFonts w:hint="eastAsia" w:ascii="宋体" w:hAnsi="宋体" w:eastAsia="宋体" w:cs="宋体"/>
          <w:color w:val="auto"/>
          <w:spacing w:val="-28"/>
          <w:sz w:val="24"/>
          <w:szCs w:val="24"/>
          <w:highlight w:val="none"/>
        </w:rPr>
        <w:t xml:space="preserve"> </w:t>
      </w:r>
      <w:r>
        <w:rPr>
          <w:rFonts w:hint="eastAsia" w:ascii="宋体" w:hAnsi="宋体" w:eastAsia="宋体" w:cs="宋体"/>
          <w:color w:val="auto"/>
          <w:spacing w:val="-3"/>
          <w:sz w:val="24"/>
          <w:szCs w:val="24"/>
          <w:highlight w:val="none"/>
          <w:u w:val="single" w:color="auto"/>
        </w:rPr>
        <w:t>7</w:t>
      </w:r>
      <w:r>
        <w:rPr>
          <w:rFonts w:hint="eastAsia" w:ascii="宋体" w:hAnsi="宋体" w:eastAsia="宋体" w:cs="宋体"/>
          <w:color w:val="auto"/>
          <w:spacing w:val="-46"/>
          <w:sz w:val="24"/>
          <w:szCs w:val="24"/>
          <w:highlight w:val="none"/>
          <w:u w:val="single" w:color="auto"/>
        </w:rPr>
        <w:t xml:space="preserve"> </w:t>
      </w:r>
      <w:r>
        <w:rPr>
          <w:rFonts w:hint="eastAsia" w:ascii="宋体" w:hAnsi="宋体" w:eastAsia="宋体" w:cs="宋体"/>
          <w:color w:val="auto"/>
          <w:spacing w:val="-3"/>
          <w:sz w:val="24"/>
          <w:szCs w:val="24"/>
          <w:highlight w:val="none"/>
        </w:rPr>
        <w:t>天内派人保修。承包</w:t>
      </w:r>
      <w:r>
        <w:rPr>
          <w:rFonts w:hint="eastAsia" w:ascii="宋体" w:hAnsi="宋体" w:eastAsia="宋体" w:cs="宋体"/>
          <w:color w:val="auto"/>
          <w:spacing w:val="-2"/>
          <w:sz w:val="24"/>
          <w:szCs w:val="24"/>
          <w:highlight w:val="none"/>
        </w:rPr>
        <w:t>人不在约定期限内派人保修的，发包人可以委托他人修理，修理费用从质量保修金内扣除。</w:t>
      </w:r>
    </w:p>
    <w:p w14:paraId="48262AEC">
      <w:pPr>
        <w:pStyle w:val="4"/>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firstLine="480" w:firstLineChars="200"/>
        <w:jc w:val="both"/>
        <w:textAlignment w:val="baseline"/>
        <w:rPr>
          <w:rFonts w:hint="eastAsia" w:ascii="宋体" w:hAnsi="宋体" w:eastAsia="宋体" w:cs="宋体"/>
          <w:color w:val="auto"/>
          <w:spacing w:val="-1"/>
          <w:sz w:val="24"/>
          <w:szCs w:val="24"/>
          <w:highlight w:val="none"/>
        </w:rPr>
      </w:pPr>
      <w:r>
        <w:rPr>
          <w:rFonts w:hint="eastAsia" w:ascii="宋体" w:hAnsi="宋体" w:eastAsia="宋体" w:cs="宋体"/>
          <w:color w:val="auto"/>
          <w:sz w:val="24"/>
          <w:szCs w:val="24"/>
          <w:highlight w:val="none"/>
        </w:rPr>
        <w:t>2．发生紧急事故需抢修的，承包人在接到事故通知后</w:t>
      </w:r>
      <w:r>
        <w:rPr>
          <w:rFonts w:hint="eastAsia" w:ascii="宋体" w:hAnsi="宋体" w:eastAsia="宋体" w:cs="宋体"/>
          <w:color w:val="auto"/>
          <w:spacing w:val="-1"/>
          <w:sz w:val="24"/>
          <w:szCs w:val="24"/>
          <w:highlight w:val="none"/>
        </w:rPr>
        <w:t>，应当立即到达事故现场抢修。</w:t>
      </w:r>
    </w:p>
    <w:p w14:paraId="3942A5CA">
      <w:pPr>
        <w:pStyle w:val="4"/>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firstLine="476"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3．对于涉及结构安全的质量问题，应当按照《建设工程质量管理条例》的规定，</w:t>
      </w:r>
      <w:r>
        <w:rPr>
          <w:rFonts w:hint="eastAsia" w:ascii="宋体" w:hAnsi="宋体" w:eastAsia="宋体" w:cs="宋体"/>
          <w:color w:val="auto"/>
          <w:spacing w:val="-2"/>
          <w:sz w:val="24"/>
          <w:szCs w:val="24"/>
          <w:highlight w:val="none"/>
        </w:rPr>
        <w:t>立即向当</w:t>
      </w:r>
      <w:r>
        <w:rPr>
          <w:rFonts w:hint="eastAsia" w:ascii="宋体" w:hAnsi="宋体" w:eastAsia="宋体" w:cs="宋体"/>
          <w:color w:val="auto"/>
          <w:sz w:val="24"/>
          <w:szCs w:val="24"/>
          <w:highlight w:val="none"/>
        </w:rPr>
        <w:t xml:space="preserve"> 地建设行政主管部门和有关部门报告，采取安全防范措施，并由</w:t>
      </w:r>
      <w:r>
        <w:rPr>
          <w:rFonts w:hint="eastAsia" w:ascii="宋体" w:hAnsi="宋体" w:eastAsia="宋体" w:cs="宋体"/>
          <w:color w:val="auto"/>
          <w:spacing w:val="-1"/>
          <w:sz w:val="24"/>
          <w:szCs w:val="24"/>
          <w:highlight w:val="none"/>
        </w:rPr>
        <w:t>原设计人或者具有相应资质等级的设计人提出保修方案，承包人实施保修。</w:t>
      </w:r>
    </w:p>
    <w:p w14:paraId="6AD9641F">
      <w:pPr>
        <w:pStyle w:val="4"/>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firstLine="476" w:firstLineChars="200"/>
        <w:textAlignment w:val="baseline"/>
        <w:outlineLvl w:val="2"/>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4．质量保修完成后，由发包人组织验收。</w:t>
      </w:r>
    </w:p>
    <w:p w14:paraId="0DDA2BA9">
      <w:pPr>
        <w:pStyle w:val="4"/>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firstLine="468" w:firstLineChars="200"/>
        <w:textAlignment w:val="baseline"/>
        <w:outlineLvl w:val="1"/>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五、保修费用</w:t>
      </w:r>
    </w:p>
    <w:p w14:paraId="7DF64C12">
      <w:pPr>
        <w:pStyle w:val="4"/>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firstLine="476"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保修费用由造成质量缺陷的责任方承担。</w:t>
      </w:r>
    </w:p>
    <w:p w14:paraId="730D5021">
      <w:pPr>
        <w:pStyle w:val="4"/>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firstLine="484"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六、双方约定的其他工程质量保修事项：</w:t>
      </w:r>
      <w:r>
        <w:rPr>
          <w:rFonts w:hint="eastAsia" w:ascii="宋体" w:hAnsi="宋体" w:eastAsia="宋体" w:cs="宋体"/>
          <w:color w:val="auto"/>
          <w:spacing w:val="1"/>
          <w:sz w:val="24"/>
          <w:szCs w:val="24"/>
          <w:highlight w:val="none"/>
          <w:u w:val="single" w:color="auto"/>
        </w:rPr>
        <w:t xml:space="preserve">  </w:t>
      </w:r>
      <w:r>
        <w:rPr>
          <w:rFonts w:hint="eastAsia" w:ascii="宋体" w:hAnsi="宋体" w:eastAsia="宋体" w:cs="宋体"/>
          <w:color w:val="auto"/>
          <w:sz w:val="24"/>
          <w:szCs w:val="24"/>
          <w:highlight w:val="none"/>
          <w:u w:val="single" w:color="auto"/>
        </w:rPr>
        <w:t xml:space="preserve">   无                。</w:t>
      </w:r>
    </w:p>
    <w:p w14:paraId="4CE2B5C9">
      <w:pPr>
        <w:pStyle w:val="4"/>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firstLine="476" w:firstLineChars="200"/>
        <w:textAlignment w:val="baseline"/>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工程质量保修书由发包人、承包人在工程竣工验收前共同签署，作为施工合同附件，其有效期限至保修期满。</w:t>
      </w:r>
    </w:p>
    <w:p w14:paraId="41E7E29F">
      <w:pPr>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firstLine="480" w:firstLineChars="200"/>
        <w:textAlignment w:val="baseline"/>
        <w:rPr>
          <w:rFonts w:hint="eastAsia" w:ascii="宋体" w:hAnsi="宋体" w:eastAsia="宋体" w:cs="宋体"/>
          <w:color w:val="auto"/>
          <w:sz w:val="24"/>
          <w:szCs w:val="24"/>
          <w:highlight w:val="none"/>
        </w:rPr>
      </w:pPr>
    </w:p>
    <w:p w14:paraId="45195131">
      <w:pPr>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firstLine="480" w:firstLineChars="200"/>
        <w:textAlignment w:val="baseline"/>
        <w:rPr>
          <w:rFonts w:hint="eastAsia" w:ascii="宋体" w:hAnsi="宋体" w:eastAsia="宋体" w:cs="宋体"/>
          <w:color w:val="auto"/>
          <w:sz w:val="24"/>
          <w:szCs w:val="24"/>
          <w:highlight w:val="none"/>
        </w:rPr>
        <w:sectPr>
          <w:footerReference r:id="rId22" w:type="default"/>
          <w:pgSz w:w="11906" w:h="16839"/>
          <w:pgMar w:top="1297" w:right="1321" w:bottom="882" w:left="1141" w:header="0" w:footer="720" w:gutter="0"/>
          <w:pgNumType w:fmt="decimal"/>
          <w:cols w:equalWidth="0" w:num="1">
            <w:col w:w="9443"/>
          </w:cols>
        </w:sectPr>
      </w:pPr>
    </w:p>
    <w:p w14:paraId="04767217">
      <w:pPr>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firstLine="404"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9"/>
          <w:sz w:val="24"/>
          <w:szCs w:val="24"/>
          <w:highlight w:val="none"/>
        </w:rPr>
        <w:t>甲方：</w:t>
      </w:r>
    </w:p>
    <w:p w14:paraId="5AB1243F">
      <w:pPr>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column"/>
      </w:r>
    </w:p>
    <w:p w14:paraId="52CC6AB6">
      <w:pPr>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firstLine="480" w:firstLineChars="200"/>
        <w:textAlignment w:val="baseline"/>
        <w:rPr>
          <w:rFonts w:hint="eastAsia" w:ascii="宋体" w:hAnsi="宋体" w:eastAsia="宋体" w:cs="宋体"/>
          <w:color w:val="auto"/>
          <w:sz w:val="24"/>
          <w:szCs w:val="24"/>
          <w:highlight w:val="none"/>
        </w:rPr>
      </w:pPr>
    </w:p>
    <w:p w14:paraId="7F5F6F6E">
      <w:pPr>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firstLine="468"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（盖单位章）</w:t>
      </w:r>
    </w:p>
    <w:p w14:paraId="3A23DDD4">
      <w:pPr>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column"/>
      </w:r>
    </w:p>
    <w:p w14:paraId="52169C03">
      <w:pPr>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firstLine="428"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3"/>
          <w:sz w:val="24"/>
          <w:szCs w:val="24"/>
          <w:highlight w:val="none"/>
        </w:rPr>
        <w:t>乙方：</w:t>
      </w:r>
    </w:p>
    <w:p w14:paraId="0D9031D7">
      <w:pPr>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firstLine="468"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（盖单位章）</w:t>
      </w:r>
    </w:p>
    <w:p w14:paraId="4264743C">
      <w:pPr>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firstLine="480" w:firstLineChars="200"/>
        <w:textAlignment w:val="baseline"/>
        <w:rPr>
          <w:rFonts w:hint="eastAsia" w:ascii="宋体" w:hAnsi="宋体" w:eastAsia="宋体" w:cs="宋体"/>
          <w:color w:val="auto"/>
          <w:sz w:val="24"/>
          <w:szCs w:val="24"/>
          <w:highlight w:val="none"/>
        </w:rPr>
        <w:sectPr>
          <w:type w:val="continuous"/>
          <w:pgSz w:w="11906" w:h="16839"/>
          <w:pgMar w:top="1297" w:right="1321" w:bottom="882" w:left="1141" w:header="0" w:footer="720" w:gutter="0"/>
          <w:pgNumType w:fmt="decimal"/>
          <w:cols w:equalWidth="0" w:num="3">
            <w:col w:w="1091" w:space="0"/>
            <w:col w:w="3393" w:space="0"/>
            <w:col w:w="4960"/>
          </w:cols>
        </w:sectPr>
      </w:pPr>
    </w:p>
    <w:p w14:paraId="381A0152">
      <w:pPr>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firstLine="480" w:firstLineChars="200"/>
        <w:textAlignment w:val="baseline"/>
        <w:rPr>
          <w:rFonts w:hint="eastAsia" w:ascii="宋体" w:hAnsi="宋体" w:eastAsia="宋体" w:cs="宋体"/>
          <w:color w:val="auto"/>
          <w:sz w:val="24"/>
          <w:szCs w:val="24"/>
          <w:highlight w:val="none"/>
        </w:rPr>
      </w:pPr>
    </w:p>
    <w:p w14:paraId="385477C8">
      <w:pPr>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firstLine="480" w:firstLineChars="200"/>
        <w:textAlignment w:val="baseline"/>
        <w:rPr>
          <w:rFonts w:hint="eastAsia" w:ascii="宋体" w:hAnsi="宋体" w:eastAsia="宋体" w:cs="宋体"/>
          <w:color w:val="auto"/>
          <w:sz w:val="24"/>
          <w:szCs w:val="24"/>
          <w:highlight w:val="none"/>
        </w:rPr>
      </w:pPr>
    </w:p>
    <w:p w14:paraId="35458839">
      <w:pPr>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firstLine="46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法定代表人：</w:t>
      </w:r>
      <w:r>
        <w:rPr>
          <w:rFonts w:hint="eastAsia" w:ascii="宋体" w:hAnsi="宋体" w:eastAsia="宋体" w:cs="宋体"/>
          <w:color w:val="auto"/>
          <w:spacing w:val="1"/>
          <w:sz w:val="24"/>
          <w:szCs w:val="24"/>
          <w:highlight w:val="none"/>
        </w:rPr>
        <w:t xml:space="preserve">                                </w:t>
      </w:r>
      <w:r>
        <w:rPr>
          <w:rFonts w:hint="eastAsia" w:ascii="宋体" w:hAnsi="宋体" w:eastAsia="宋体" w:cs="宋体"/>
          <w:color w:val="auto"/>
          <w:spacing w:val="-5"/>
          <w:sz w:val="24"/>
          <w:szCs w:val="24"/>
          <w:highlight w:val="none"/>
        </w:rPr>
        <w:t>法定代表人：</w:t>
      </w:r>
    </w:p>
    <w:p w14:paraId="69BEA5FA">
      <w:pPr>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firstLine="46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委托代理人：</w:t>
      </w:r>
      <w:r>
        <w:rPr>
          <w:rFonts w:hint="eastAsia" w:ascii="宋体" w:hAnsi="宋体" w:eastAsia="宋体" w:cs="宋体"/>
          <w:color w:val="auto"/>
          <w:spacing w:val="1"/>
          <w:sz w:val="24"/>
          <w:szCs w:val="24"/>
          <w:highlight w:val="none"/>
        </w:rPr>
        <w:t xml:space="preserve">                              </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5"/>
          <w:sz w:val="24"/>
          <w:szCs w:val="24"/>
          <w:highlight w:val="none"/>
        </w:rPr>
        <w:t>委托代理人：</w:t>
      </w:r>
    </w:p>
    <w:p w14:paraId="27F972D3">
      <w:pPr>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firstLine="452"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地</w:t>
      </w:r>
      <w:r>
        <w:rPr>
          <w:rFonts w:hint="eastAsia" w:ascii="宋体" w:hAnsi="宋体" w:eastAsia="宋体" w:cs="宋体"/>
          <w:color w:val="auto"/>
          <w:spacing w:val="15"/>
          <w:sz w:val="24"/>
          <w:szCs w:val="24"/>
          <w:highlight w:val="none"/>
        </w:rPr>
        <w:t xml:space="preserve">  </w:t>
      </w:r>
      <w:r>
        <w:rPr>
          <w:rFonts w:hint="eastAsia" w:ascii="宋体" w:hAnsi="宋体" w:eastAsia="宋体" w:cs="宋体"/>
          <w:color w:val="auto"/>
          <w:spacing w:val="-7"/>
          <w:sz w:val="24"/>
          <w:szCs w:val="24"/>
          <w:highlight w:val="none"/>
        </w:rPr>
        <w:t>址：                                       地  址：</w:t>
      </w:r>
    </w:p>
    <w:p w14:paraId="07820700">
      <w:pPr>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firstLine="460" w:firstLineChars="200"/>
        <w:textAlignment w:val="baseline"/>
        <w:rPr>
          <w:rFonts w:hint="eastAsia" w:ascii="宋体" w:hAnsi="宋体" w:eastAsia="宋体" w:cs="宋体"/>
          <w:color w:val="auto"/>
          <w:spacing w:val="-5"/>
          <w:sz w:val="24"/>
          <w:szCs w:val="24"/>
          <w:highlight w:val="none"/>
        </w:rPr>
      </w:pPr>
      <w:r>
        <w:rPr>
          <w:rFonts w:hint="eastAsia" w:ascii="宋体" w:hAnsi="宋体" w:eastAsia="宋体" w:cs="宋体"/>
          <w:color w:val="auto"/>
          <w:spacing w:val="-5"/>
          <w:sz w:val="24"/>
          <w:szCs w:val="24"/>
          <w:highlight w:val="none"/>
        </w:rPr>
        <w:t>电  话：                                     电  话：</w:t>
      </w:r>
    </w:p>
    <w:p w14:paraId="7BBE212D">
      <w:pPr>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firstLine="400" w:firstLineChars="200"/>
        <w:textAlignment w:val="baseline"/>
        <w:rPr>
          <w:rFonts w:hint="eastAsia" w:ascii="宋体" w:hAnsi="宋体" w:eastAsia="宋体" w:cs="宋体"/>
          <w:color w:val="auto"/>
          <w:spacing w:val="-5"/>
          <w:sz w:val="21"/>
          <w:szCs w:val="21"/>
          <w:highlight w:val="none"/>
        </w:rPr>
        <w:sectPr>
          <w:type w:val="continuous"/>
          <w:pgSz w:w="11906" w:h="16839"/>
          <w:pgMar w:top="1297" w:right="1321" w:bottom="882" w:left="1141" w:header="0" w:footer="720" w:gutter="0"/>
          <w:pgNumType w:fmt="decimal"/>
          <w:cols w:equalWidth="0" w:num="1">
            <w:col w:w="9443"/>
          </w:cols>
        </w:sectPr>
      </w:pPr>
    </w:p>
    <w:p w14:paraId="35B9BCB8">
      <w:pPr>
        <w:pStyle w:val="4"/>
        <w:keepNext w:val="0"/>
        <w:keepLines w:val="0"/>
        <w:pageBreakBefore w:val="0"/>
        <w:kinsoku/>
        <w:overflowPunct/>
        <w:topLinePunct w:val="0"/>
        <w:bidi w:val="0"/>
        <w:spacing w:before="63" w:line="360" w:lineRule="auto"/>
        <w:ind w:left="2670"/>
        <w:outlineLvl w:val="0"/>
        <w:rPr>
          <w:rFonts w:hint="eastAsia" w:ascii="宋体" w:hAnsi="宋体" w:eastAsia="宋体" w:cs="宋体"/>
          <w:color w:val="auto"/>
          <w:highlight w:val="none"/>
        </w:rPr>
      </w:pPr>
      <w:bookmarkStart w:id="11" w:name="_Toc13976"/>
      <w:bookmarkStart w:id="12" w:name="_Toc20509"/>
      <w:r>
        <w:rPr>
          <w:rFonts w:hint="eastAsia" w:ascii="宋体" w:hAnsi="宋体" w:eastAsia="宋体" w:cs="宋体"/>
          <w:color w:val="auto"/>
          <w:spacing w:val="8"/>
          <w:position w:val="6"/>
          <w:highlight w:val="none"/>
          <w14:textOutline w14:w="5793" w14:cap="sq" w14:cmpd="sng">
            <w14:solidFill>
              <w14:srgbClr w14:val="000000"/>
            </w14:solidFill>
            <w14:prstDash w14:val="solid"/>
            <w14:bevel/>
          </w14:textOutline>
        </w:rPr>
        <w:t>第六章</w:t>
      </w:r>
      <w:r>
        <w:rPr>
          <w:rFonts w:hint="eastAsia" w:ascii="宋体" w:hAnsi="宋体" w:eastAsia="宋体" w:cs="宋体"/>
          <w:color w:val="auto"/>
          <w:spacing w:val="8"/>
          <w:position w:val="6"/>
          <w:highlight w:val="none"/>
        </w:rPr>
        <w:t xml:space="preserve"> </w:t>
      </w:r>
      <w:r>
        <w:rPr>
          <w:rFonts w:hint="eastAsia" w:ascii="宋体" w:hAnsi="宋体" w:eastAsia="宋体" w:cs="宋体"/>
          <w:color w:val="auto"/>
          <w:spacing w:val="8"/>
          <w:position w:val="6"/>
          <w:highlight w:val="none"/>
          <w14:textOutline w14:w="5793" w14:cap="sq" w14:cmpd="sng">
            <w14:solidFill>
              <w14:srgbClr w14:val="000000"/>
            </w14:solidFill>
            <w14:prstDash w14:val="solid"/>
            <w14:bevel/>
          </w14:textOutline>
        </w:rPr>
        <w:t>响应文件（格式）</w:t>
      </w:r>
      <w:bookmarkEnd w:id="11"/>
      <w:bookmarkEnd w:id="12"/>
    </w:p>
    <w:p w14:paraId="2C0AD508">
      <w:pPr>
        <w:pStyle w:val="4"/>
        <w:keepNext w:val="0"/>
        <w:keepLines w:val="0"/>
        <w:pageBreakBefore w:val="0"/>
        <w:kinsoku/>
        <w:overflowPunct/>
        <w:topLinePunct w:val="0"/>
        <w:bidi w:val="0"/>
        <w:spacing w:before="1" w:line="360" w:lineRule="auto"/>
        <w:ind w:left="7"/>
        <w:rPr>
          <w:rFonts w:hint="eastAsia" w:ascii="宋体" w:hAnsi="宋体" w:eastAsia="宋体" w:cs="宋体"/>
          <w:color w:val="auto"/>
          <w:spacing w:val="6"/>
          <w:highlight w:val="none"/>
          <w14:textOutline w14:w="5793" w14:cap="sq" w14:cmpd="sng">
            <w14:solidFill>
              <w14:srgbClr w14:val="000000"/>
            </w14:solidFill>
            <w14:prstDash w14:val="solid"/>
            <w14:bevel/>
          </w14:textOutline>
        </w:rPr>
      </w:pPr>
    </w:p>
    <w:p w14:paraId="2DB3A871">
      <w:pPr>
        <w:pStyle w:val="4"/>
        <w:keepNext w:val="0"/>
        <w:keepLines w:val="0"/>
        <w:pageBreakBefore w:val="0"/>
        <w:kinsoku/>
        <w:overflowPunct/>
        <w:topLinePunct w:val="0"/>
        <w:bidi w:val="0"/>
        <w:spacing w:before="1" w:line="360" w:lineRule="auto"/>
        <w:ind w:left="7"/>
        <w:rPr>
          <w:rFonts w:hint="eastAsia" w:ascii="宋体" w:hAnsi="宋体" w:eastAsia="宋体" w:cs="宋体"/>
          <w:color w:val="auto"/>
          <w:highlight w:val="none"/>
        </w:rPr>
      </w:pPr>
      <w:r>
        <w:rPr>
          <w:rFonts w:hint="eastAsia" w:ascii="宋体" w:hAnsi="宋体" w:eastAsia="宋体" w:cs="宋体"/>
          <w:color w:val="auto"/>
          <w:spacing w:val="6"/>
          <w:highlight w:val="none"/>
          <w14:textOutline w14:w="5793" w14:cap="sq" w14:cmpd="sng">
            <w14:solidFill>
              <w14:srgbClr w14:val="000000"/>
            </w14:solidFill>
            <w14:prstDash w14:val="solid"/>
            <w14:bevel/>
          </w14:textOutline>
        </w:rPr>
        <w:t>响应文件封面格式：</w:t>
      </w:r>
    </w:p>
    <w:p w14:paraId="75A0CA8C">
      <w:pPr>
        <w:keepNext w:val="0"/>
        <w:keepLines w:val="0"/>
        <w:pageBreakBefore w:val="0"/>
        <w:kinsoku/>
        <w:overflowPunct/>
        <w:topLinePunct w:val="0"/>
        <w:bidi w:val="0"/>
        <w:spacing w:line="360" w:lineRule="auto"/>
        <w:rPr>
          <w:rFonts w:hint="eastAsia" w:ascii="宋体" w:hAnsi="宋体" w:eastAsia="宋体" w:cs="宋体"/>
          <w:color w:val="auto"/>
          <w:sz w:val="21"/>
          <w:highlight w:val="none"/>
        </w:rPr>
      </w:pPr>
    </w:p>
    <w:p w14:paraId="0BC6E1F5">
      <w:pPr>
        <w:keepNext w:val="0"/>
        <w:keepLines w:val="0"/>
        <w:pageBreakBefore w:val="0"/>
        <w:kinsoku/>
        <w:overflowPunct/>
        <w:topLinePunct w:val="0"/>
        <w:bidi w:val="0"/>
        <w:spacing w:line="360" w:lineRule="auto"/>
        <w:rPr>
          <w:rFonts w:hint="eastAsia" w:ascii="宋体" w:hAnsi="宋体" w:eastAsia="宋体" w:cs="宋体"/>
          <w:color w:val="auto"/>
          <w:sz w:val="21"/>
          <w:highlight w:val="none"/>
        </w:rPr>
      </w:pPr>
    </w:p>
    <w:p w14:paraId="23AF557F">
      <w:pPr>
        <w:keepNext w:val="0"/>
        <w:keepLines w:val="0"/>
        <w:pageBreakBefore w:val="0"/>
        <w:kinsoku/>
        <w:overflowPunct/>
        <w:topLinePunct w:val="0"/>
        <w:bidi w:val="0"/>
        <w:spacing w:line="360" w:lineRule="auto"/>
        <w:rPr>
          <w:rFonts w:hint="eastAsia" w:ascii="宋体" w:hAnsi="宋体" w:eastAsia="宋体" w:cs="宋体"/>
          <w:color w:val="auto"/>
          <w:sz w:val="21"/>
          <w:highlight w:val="none"/>
        </w:rPr>
      </w:pPr>
    </w:p>
    <w:p w14:paraId="1D238F5C">
      <w:pPr>
        <w:pStyle w:val="4"/>
        <w:keepNext w:val="0"/>
        <w:keepLines w:val="0"/>
        <w:pageBreakBefore w:val="0"/>
        <w:kinsoku/>
        <w:overflowPunct/>
        <w:topLinePunct w:val="0"/>
        <w:bidi w:val="0"/>
        <w:spacing w:before="231" w:line="360" w:lineRule="auto"/>
        <w:ind w:left="3123"/>
        <w:outlineLvl w:val="1"/>
        <w:rPr>
          <w:rFonts w:hint="eastAsia" w:ascii="宋体" w:hAnsi="宋体" w:eastAsia="宋体" w:cs="宋体"/>
          <w:color w:val="auto"/>
          <w:sz w:val="44"/>
          <w:szCs w:val="44"/>
          <w:highlight w:val="none"/>
        </w:rPr>
      </w:pPr>
      <w:r>
        <w:rPr>
          <w:rFonts w:hint="eastAsia" w:ascii="宋体" w:hAnsi="宋体" w:eastAsia="宋体" w:cs="宋体"/>
          <w:color w:val="auto"/>
          <w:spacing w:val="-4"/>
          <w:sz w:val="44"/>
          <w:szCs w:val="44"/>
          <w:highlight w:val="none"/>
          <w14:textOutline w14:w="13075" w14:cap="sq" w14:cmpd="sng">
            <w14:solidFill>
              <w14:srgbClr w14:val="000000"/>
            </w14:solidFill>
            <w14:prstDash w14:val="solid"/>
            <w14:bevel/>
          </w14:textOutline>
        </w:rPr>
        <w:t>响应文件</w:t>
      </w:r>
    </w:p>
    <w:p w14:paraId="23ABD461">
      <w:pPr>
        <w:keepNext w:val="0"/>
        <w:keepLines w:val="0"/>
        <w:pageBreakBefore w:val="0"/>
        <w:kinsoku/>
        <w:overflowPunct/>
        <w:topLinePunct w:val="0"/>
        <w:bidi w:val="0"/>
        <w:spacing w:line="360" w:lineRule="auto"/>
        <w:rPr>
          <w:rFonts w:hint="eastAsia" w:ascii="宋体" w:hAnsi="宋体" w:eastAsia="宋体" w:cs="宋体"/>
          <w:color w:val="auto"/>
          <w:sz w:val="21"/>
          <w:highlight w:val="none"/>
        </w:rPr>
      </w:pPr>
    </w:p>
    <w:p w14:paraId="67076F2E">
      <w:pPr>
        <w:keepNext w:val="0"/>
        <w:keepLines w:val="0"/>
        <w:pageBreakBefore w:val="0"/>
        <w:kinsoku/>
        <w:overflowPunct/>
        <w:topLinePunct w:val="0"/>
        <w:bidi w:val="0"/>
        <w:spacing w:line="360" w:lineRule="auto"/>
        <w:rPr>
          <w:rFonts w:hint="eastAsia" w:ascii="宋体" w:hAnsi="宋体" w:eastAsia="宋体" w:cs="宋体"/>
          <w:color w:val="auto"/>
          <w:sz w:val="21"/>
          <w:highlight w:val="none"/>
        </w:rPr>
      </w:pPr>
    </w:p>
    <w:p w14:paraId="7FA773B4">
      <w:pPr>
        <w:keepNext w:val="0"/>
        <w:keepLines w:val="0"/>
        <w:pageBreakBefore w:val="0"/>
        <w:kinsoku/>
        <w:overflowPunct/>
        <w:topLinePunct w:val="0"/>
        <w:bidi w:val="0"/>
        <w:spacing w:line="360" w:lineRule="auto"/>
        <w:rPr>
          <w:rFonts w:hint="eastAsia" w:ascii="宋体" w:hAnsi="宋体" w:eastAsia="宋体" w:cs="宋体"/>
          <w:color w:val="auto"/>
          <w:sz w:val="21"/>
          <w:highlight w:val="none"/>
        </w:rPr>
      </w:pPr>
    </w:p>
    <w:p w14:paraId="6E218F5F">
      <w:pPr>
        <w:keepNext w:val="0"/>
        <w:keepLines w:val="0"/>
        <w:pageBreakBefore w:val="0"/>
        <w:kinsoku/>
        <w:overflowPunct/>
        <w:topLinePunct w:val="0"/>
        <w:bidi w:val="0"/>
        <w:spacing w:line="360" w:lineRule="auto"/>
        <w:rPr>
          <w:rFonts w:hint="eastAsia" w:ascii="宋体" w:hAnsi="宋体" w:eastAsia="宋体" w:cs="宋体"/>
          <w:color w:val="auto"/>
          <w:sz w:val="21"/>
          <w:highlight w:val="none"/>
        </w:rPr>
      </w:pPr>
    </w:p>
    <w:p w14:paraId="377E9EF4">
      <w:pPr>
        <w:keepNext w:val="0"/>
        <w:keepLines w:val="0"/>
        <w:pageBreakBefore w:val="0"/>
        <w:kinsoku/>
        <w:overflowPunct/>
        <w:topLinePunct w:val="0"/>
        <w:bidi w:val="0"/>
        <w:spacing w:line="360" w:lineRule="auto"/>
        <w:rPr>
          <w:rFonts w:hint="eastAsia" w:ascii="宋体" w:hAnsi="宋体" w:eastAsia="宋体" w:cs="宋体"/>
          <w:b w:val="0"/>
          <w:bCs w:val="0"/>
          <w:color w:val="auto"/>
          <w:spacing w:val="-1"/>
          <w:sz w:val="28"/>
          <w:szCs w:val="28"/>
          <w:highlight w:val="none"/>
          <w:u w:val="none" w:color="auto"/>
          <w:lang w:eastAsia="zh-CN"/>
        </w:rPr>
      </w:pPr>
      <w:r>
        <w:rPr>
          <w:rFonts w:hint="eastAsia" w:ascii="宋体" w:hAnsi="宋体" w:eastAsia="宋体" w:cs="宋体"/>
          <w:b w:val="0"/>
          <w:bCs w:val="0"/>
          <w:color w:val="auto"/>
          <w:spacing w:val="-1"/>
          <w:sz w:val="28"/>
          <w:szCs w:val="28"/>
          <w:highlight w:val="none"/>
        </w:rPr>
        <w:t>项目名称：</w:t>
      </w:r>
      <w:r>
        <w:rPr>
          <w:rFonts w:hint="eastAsia" w:ascii="宋体" w:hAnsi="宋体" w:eastAsia="宋体" w:cs="宋体"/>
          <w:b w:val="0"/>
          <w:bCs w:val="0"/>
          <w:color w:val="auto"/>
          <w:spacing w:val="-1"/>
          <w:sz w:val="28"/>
          <w:szCs w:val="28"/>
          <w:highlight w:val="none"/>
          <w:u w:val="none" w:color="auto"/>
          <w:lang w:eastAsia="zh-CN"/>
        </w:rPr>
        <w:t>全州县绍水镇绍水至绍水镇道路通畅工程</w:t>
      </w:r>
    </w:p>
    <w:p w14:paraId="5A4F35F7">
      <w:pPr>
        <w:keepNext w:val="0"/>
        <w:keepLines w:val="0"/>
        <w:pageBreakBefore w:val="0"/>
        <w:kinsoku/>
        <w:overflowPunct/>
        <w:topLinePunct w:val="0"/>
        <w:bidi w:val="0"/>
        <w:spacing w:line="360" w:lineRule="auto"/>
        <w:rPr>
          <w:rFonts w:hint="eastAsia" w:ascii="宋体" w:hAnsi="宋体" w:eastAsia="宋体" w:cs="宋体"/>
          <w:b w:val="0"/>
          <w:bCs w:val="0"/>
          <w:snapToGrid w:val="0"/>
          <w:color w:val="auto"/>
          <w:spacing w:val="-1"/>
          <w:kern w:val="0"/>
          <w:sz w:val="28"/>
          <w:szCs w:val="28"/>
          <w:highlight w:val="none"/>
          <w:u w:val="single" w:color="auto"/>
          <w:lang w:val="en-US" w:eastAsia="zh-CN" w:bidi="ar-SA"/>
        </w:rPr>
      </w:pPr>
      <w:r>
        <w:rPr>
          <w:rFonts w:hint="eastAsia" w:ascii="宋体" w:hAnsi="宋体" w:eastAsia="宋体" w:cs="宋体"/>
          <w:b w:val="0"/>
          <w:bCs w:val="0"/>
          <w:color w:val="auto"/>
          <w:spacing w:val="-1"/>
          <w:sz w:val="28"/>
          <w:szCs w:val="28"/>
          <w:highlight w:val="none"/>
        </w:rPr>
        <w:t>项目编号</w:t>
      </w:r>
      <w:r>
        <w:rPr>
          <w:rFonts w:hint="eastAsia" w:ascii="宋体" w:hAnsi="宋体" w:eastAsia="宋体" w:cs="宋体"/>
          <w:b w:val="0"/>
          <w:bCs w:val="0"/>
          <w:color w:val="auto"/>
          <w:spacing w:val="-1"/>
          <w:sz w:val="28"/>
          <w:szCs w:val="28"/>
          <w:highlight w:val="none"/>
          <w:u w:val="none" w:color="auto"/>
          <w:lang w:eastAsia="zh-CN"/>
        </w:rPr>
        <w:t>：</w:t>
      </w:r>
      <w:r>
        <w:rPr>
          <w:rFonts w:hint="eastAsia" w:ascii="宋体" w:hAnsi="宋体" w:eastAsia="宋体" w:cs="宋体"/>
          <w:b w:val="0"/>
          <w:bCs w:val="0"/>
          <w:color w:val="auto"/>
          <w:spacing w:val="40"/>
          <w:sz w:val="32"/>
          <w:szCs w:val="32"/>
          <w:highlight w:val="none"/>
          <w:lang w:eastAsia="zh-CN"/>
        </w:rPr>
        <w:t xml:space="preserve"> GLZC2025-C2-240119-GXLZ</w:t>
      </w:r>
      <w:r>
        <w:rPr>
          <w:rFonts w:hint="eastAsia" w:ascii="宋体" w:hAnsi="宋体" w:eastAsia="宋体" w:cs="宋体"/>
          <w:b w:val="0"/>
          <w:bCs w:val="0"/>
          <w:color w:val="auto"/>
          <w:spacing w:val="40"/>
          <w:sz w:val="32"/>
          <w:szCs w:val="32"/>
          <w:highlight w:val="none"/>
          <w:lang w:val="en-US" w:eastAsia="zh-CN"/>
        </w:rPr>
        <w:t xml:space="preserve"> </w:t>
      </w:r>
    </w:p>
    <w:p w14:paraId="6F52ADA1">
      <w:pPr>
        <w:keepNext w:val="0"/>
        <w:keepLines w:val="0"/>
        <w:pageBreakBefore w:val="0"/>
        <w:kinsoku/>
        <w:overflowPunct/>
        <w:topLinePunct w:val="0"/>
        <w:bidi w:val="0"/>
        <w:spacing w:line="360" w:lineRule="auto"/>
        <w:rPr>
          <w:rFonts w:hint="eastAsia" w:ascii="宋体" w:hAnsi="宋体" w:eastAsia="宋体" w:cs="宋体"/>
          <w:color w:val="auto"/>
          <w:sz w:val="21"/>
          <w:highlight w:val="none"/>
        </w:rPr>
      </w:pPr>
    </w:p>
    <w:p w14:paraId="3B8446EA">
      <w:pPr>
        <w:keepNext w:val="0"/>
        <w:keepLines w:val="0"/>
        <w:pageBreakBefore w:val="0"/>
        <w:kinsoku/>
        <w:overflowPunct/>
        <w:topLinePunct w:val="0"/>
        <w:bidi w:val="0"/>
        <w:spacing w:line="360" w:lineRule="auto"/>
        <w:rPr>
          <w:rFonts w:hint="eastAsia" w:ascii="宋体" w:hAnsi="宋体" w:eastAsia="宋体" w:cs="宋体"/>
          <w:color w:val="auto"/>
          <w:sz w:val="21"/>
          <w:highlight w:val="none"/>
        </w:rPr>
      </w:pPr>
    </w:p>
    <w:p w14:paraId="6F9A73E6">
      <w:pPr>
        <w:keepNext w:val="0"/>
        <w:keepLines w:val="0"/>
        <w:pageBreakBefore w:val="0"/>
        <w:kinsoku/>
        <w:overflowPunct/>
        <w:topLinePunct w:val="0"/>
        <w:bidi w:val="0"/>
        <w:spacing w:line="360" w:lineRule="auto"/>
        <w:rPr>
          <w:rFonts w:hint="eastAsia" w:ascii="宋体" w:hAnsi="宋体" w:eastAsia="宋体" w:cs="宋体"/>
          <w:color w:val="auto"/>
          <w:sz w:val="21"/>
          <w:highlight w:val="none"/>
        </w:rPr>
      </w:pPr>
    </w:p>
    <w:p w14:paraId="5908228B">
      <w:pPr>
        <w:keepNext w:val="0"/>
        <w:keepLines w:val="0"/>
        <w:pageBreakBefore w:val="0"/>
        <w:kinsoku/>
        <w:overflowPunct/>
        <w:topLinePunct w:val="0"/>
        <w:bidi w:val="0"/>
        <w:spacing w:line="360" w:lineRule="auto"/>
        <w:rPr>
          <w:rFonts w:hint="eastAsia" w:ascii="宋体" w:hAnsi="宋体" w:eastAsia="宋体" w:cs="宋体"/>
          <w:color w:val="auto"/>
          <w:sz w:val="21"/>
          <w:highlight w:val="none"/>
        </w:rPr>
      </w:pPr>
    </w:p>
    <w:p w14:paraId="66901C18">
      <w:pPr>
        <w:keepNext w:val="0"/>
        <w:keepLines w:val="0"/>
        <w:pageBreakBefore w:val="0"/>
        <w:kinsoku/>
        <w:overflowPunct/>
        <w:topLinePunct w:val="0"/>
        <w:bidi w:val="0"/>
        <w:spacing w:line="360" w:lineRule="auto"/>
        <w:rPr>
          <w:rFonts w:hint="eastAsia" w:ascii="宋体" w:hAnsi="宋体" w:eastAsia="宋体" w:cs="宋体"/>
          <w:color w:val="auto"/>
          <w:sz w:val="21"/>
          <w:highlight w:val="none"/>
        </w:rPr>
      </w:pPr>
    </w:p>
    <w:p w14:paraId="016F82B7">
      <w:pPr>
        <w:keepNext w:val="0"/>
        <w:keepLines w:val="0"/>
        <w:pageBreakBefore w:val="0"/>
        <w:kinsoku/>
        <w:overflowPunct/>
        <w:topLinePunct w:val="0"/>
        <w:bidi w:val="0"/>
        <w:spacing w:line="360" w:lineRule="auto"/>
        <w:rPr>
          <w:rFonts w:hint="eastAsia" w:ascii="宋体" w:hAnsi="宋体" w:eastAsia="宋体" w:cs="宋体"/>
          <w:color w:val="auto"/>
          <w:sz w:val="21"/>
          <w:highlight w:val="none"/>
        </w:rPr>
      </w:pPr>
    </w:p>
    <w:p w14:paraId="5489CB69">
      <w:pPr>
        <w:keepNext w:val="0"/>
        <w:keepLines w:val="0"/>
        <w:pageBreakBefore w:val="0"/>
        <w:kinsoku/>
        <w:overflowPunct/>
        <w:topLinePunct w:val="0"/>
        <w:bidi w:val="0"/>
        <w:spacing w:line="360" w:lineRule="auto"/>
        <w:rPr>
          <w:rFonts w:hint="eastAsia" w:ascii="宋体" w:hAnsi="宋体" w:eastAsia="宋体" w:cs="宋体"/>
          <w:color w:val="auto"/>
          <w:sz w:val="21"/>
          <w:highlight w:val="none"/>
        </w:rPr>
      </w:pPr>
    </w:p>
    <w:p w14:paraId="0842373E">
      <w:pPr>
        <w:keepNext w:val="0"/>
        <w:keepLines w:val="0"/>
        <w:pageBreakBefore w:val="0"/>
        <w:kinsoku/>
        <w:overflowPunct/>
        <w:topLinePunct w:val="0"/>
        <w:bidi w:val="0"/>
        <w:spacing w:line="360" w:lineRule="auto"/>
        <w:rPr>
          <w:rFonts w:hint="eastAsia" w:ascii="宋体" w:hAnsi="宋体" w:eastAsia="宋体" w:cs="宋体"/>
          <w:color w:val="auto"/>
          <w:sz w:val="21"/>
          <w:highlight w:val="none"/>
        </w:rPr>
      </w:pPr>
    </w:p>
    <w:p w14:paraId="70765706">
      <w:pPr>
        <w:pStyle w:val="4"/>
        <w:keepNext w:val="0"/>
        <w:keepLines w:val="0"/>
        <w:pageBreakBefore w:val="0"/>
        <w:kinsoku/>
        <w:overflowPunct/>
        <w:topLinePunct w:val="0"/>
        <w:bidi w:val="0"/>
        <w:spacing w:before="92" w:line="360" w:lineRule="auto"/>
        <w:ind w:left="1015" w:hanging="606"/>
        <w:rPr>
          <w:rFonts w:hint="eastAsia" w:ascii="宋体" w:hAnsi="宋体" w:eastAsia="宋体" w:cs="宋体"/>
          <w:color w:val="auto"/>
          <w:spacing w:val="-5"/>
          <w:sz w:val="28"/>
          <w:szCs w:val="28"/>
          <w:highlight w:val="none"/>
          <w:u w:val="single" w:color="auto"/>
          <w:lang w:eastAsia="zh-CN"/>
        </w:rPr>
      </w:pPr>
      <w:r>
        <w:rPr>
          <w:rFonts w:hint="eastAsia" w:ascii="宋体" w:hAnsi="宋体" w:eastAsia="宋体" w:cs="宋体"/>
          <w:color w:val="auto"/>
          <w:spacing w:val="-5"/>
          <w:sz w:val="28"/>
          <w:szCs w:val="28"/>
          <w:highlight w:val="none"/>
        </w:rPr>
        <w:t>采购代理机构：</w:t>
      </w:r>
      <w:r>
        <w:rPr>
          <w:rFonts w:hint="eastAsia" w:ascii="宋体" w:hAnsi="宋体" w:eastAsia="宋体" w:cs="宋体"/>
          <w:color w:val="auto"/>
          <w:spacing w:val="-5"/>
          <w:sz w:val="28"/>
          <w:szCs w:val="28"/>
          <w:highlight w:val="none"/>
          <w:u w:val="single" w:color="auto"/>
          <w:lang w:eastAsia="zh-CN"/>
        </w:rPr>
        <w:t>广西乐正工程项目管理有限公司</w:t>
      </w:r>
    </w:p>
    <w:p w14:paraId="53A4C6E7">
      <w:pPr>
        <w:pStyle w:val="4"/>
        <w:keepNext w:val="0"/>
        <w:keepLines w:val="0"/>
        <w:pageBreakBefore w:val="0"/>
        <w:kinsoku/>
        <w:overflowPunct/>
        <w:topLinePunct w:val="0"/>
        <w:bidi w:val="0"/>
        <w:spacing w:before="92" w:line="360" w:lineRule="auto"/>
        <w:ind w:left="1015" w:hanging="606"/>
        <w:rPr>
          <w:rFonts w:hint="eastAsia" w:ascii="宋体" w:hAnsi="宋体" w:eastAsia="宋体" w:cs="宋体"/>
          <w:color w:val="auto"/>
          <w:sz w:val="28"/>
          <w:szCs w:val="28"/>
          <w:highlight w:val="none"/>
        </w:rPr>
      </w:pPr>
      <w:r>
        <w:rPr>
          <w:rFonts w:hint="eastAsia" w:ascii="宋体" w:hAnsi="宋体" w:eastAsia="宋体" w:cs="宋体"/>
          <w:color w:val="auto"/>
          <w:spacing w:val="-5"/>
          <w:sz w:val="28"/>
          <w:szCs w:val="28"/>
          <w:highlight w:val="none"/>
        </w:rPr>
        <w:t>供</w:t>
      </w:r>
      <w:r>
        <w:rPr>
          <w:rFonts w:hint="eastAsia" w:ascii="宋体" w:hAnsi="宋体" w:eastAsia="宋体" w:cs="宋体"/>
          <w:color w:val="auto"/>
          <w:spacing w:val="-6"/>
          <w:sz w:val="28"/>
          <w:szCs w:val="28"/>
          <w:highlight w:val="none"/>
        </w:rPr>
        <w:t>应商[公章(CA</w:t>
      </w:r>
      <w:r>
        <w:rPr>
          <w:rFonts w:hint="eastAsia" w:ascii="宋体" w:hAnsi="宋体" w:eastAsia="宋体" w:cs="宋体"/>
          <w:color w:val="auto"/>
          <w:spacing w:val="-61"/>
          <w:sz w:val="28"/>
          <w:szCs w:val="28"/>
          <w:highlight w:val="none"/>
        </w:rPr>
        <w:t xml:space="preserve"> </w:t>
      </w:r>
      <w:r>
        <w:rPr>
          <w:rFonts w:hint="eastAsia" w:ascii="宋体" w:hAnsi="宋体" w:eastAsia="宋体" w:cs="宋体"/>
          <w:color w:val="auto"/>
          <w:spacing w:val="-6"/>
          <w:sz w:val="28"/>
          <w:szCs w:val="28"/>
          <w:highlight w:val="none"/>
        </w:rPr>
        <w:t>签章)、</w:t>
      </w:r>
      <w:r>
        <w:rPr>
          <w:rFonts w:hint="eastAsia" w:ascii="宋体" w:hAnsi="宋体" w:eastAsia="宋体" w:cs="宋体"/>
          <w:color w:val="auto"/>
          <w:spacing w:val="-5"/>
          <w:sz w:val="28"/>
          <w:szCs w:val="28"/>
          <w:highlight w:val="none"/>
        </w:rPr>
        <w:t>自然人除外]：</w:t>
      </w:r>
      <w:r>
        <w:rPr>
          <w:rFonts w:hint="eastAsia" w:ascii="宋体" w:hAnsi="宋体" w:eastAsia="宋体" w:cs="宋体"/>
          <w:color w:val="auto"/>
          <w:spacing w:val="-5"/>
          <w:sz w:val="28"/>
          <w:szCs w:val="28"/>
          <w:highlight w:val="none"/>
          <w:u w:val="single" w:color="auto"/>
        </w:rPr>
        <w:t xml:space="preserve">                       </w:t>
      </w:r>
      <w:r>
        <w:rPr>
          <w:rFonts w:hint="eastAsia" w:ascii="宋体" w:hAnsi="宋体" w:eastAsia="宋体" w:cs="宋体"/>
          <w:color w:val="auto"/>
          <w:spacing w:val="-6"/>
          <w:sz w:val="28"/>
          <w:szCs w:val="28"/>
          <w:highlight w:val="none"/>
          <w:u w:val="single" w:color="auto"/>
        </w:rPr>
        <w:t xml:space="preserve">        </w:t>
      </w:r>
    </w:p>
    <w:p w14:paraId="740A3522">
      <w:pPr>
        <w:pStyle w:val="4"/>
        <w:keepNext w:val="0"/>
        <w:keepLines w:val="0"/>
        <w:pageBreakBefore w:val="0"/>
        <w:kinsoku/>
        <w:overflowPunct/>
        <w:topLinePunct w:val="0"/>
        <w:bidi w:val="0"/>
        <w:spacing w:before="122" w:line="360" w:lineRule="auto"/>
        <w:ind w:right="97" w:firstLine="411"/>
        <w:rPr>
          <w:rFonts w:hint="eastAsia" w:ascii="宋体" w:hAnsi="宋体" w:eastAsia="宋体" w:cs="宋体"/>
          <w:color w:val="auto"/>
          <w:sz w:val="28"/>
          <w:szCs w:val="28"/>
          <w:highlight w:val="none"/>
        </w:rPr>
      </w:pPr>
      <w:r>
        <w:rPr>
          <w:rFonts w:hint="eastAsia" w:ascii="宋体" w:hAnsi="宋体" w:eastAsia="宋体" w:cs="宋体"/>
          <w:color w:val="auto"/>
          <w:spacing w:val="-6"/>
          <w:sz w:val="28"/>
          <w:szCs w:val="28"/>
          <w:highlight w:val="none"/>
        </w:rPr>
        <w:t>法定代表人、负责人、自然人或相应的委托代理人签字[或盖章(CA 签章)]（属自然人的应在签名处加盖大拇指指印或个人 CA 签章</w:t>
      </w:r>
      <w:r>
        <w:rPr>
          <w:rFonts w:hint="eastAsia" w:ascii="宋体" w:hAnsi="宋体" w:eastAsia="宋体" w:cs="宋体"/>
          <w:color w:val="auto"/>
          <w:spacing w:val="6"/>
          <w:sz w:val="28"/>
          <w:szCs w:val="28"/>
          <w:highlight w:val="none"/>
        </w:rPr>
        <w:t>）：</w:t>
      </w:r>
      <w:r>
        <w:rPr>
          <w:rFonts w:hint="eastAsia" w:ascii="宋体" w:hAnsi="宋体" w:eastAsia="宋体" w:cs="宋体"/>
          <w:color w:val="auto"/>
          <w:sz w:val="28"/>
          <w:szCs w:val="28"/>
          <w:highlight w:val="none"/>
          <w:u w:val="single" w:color="auto"/>
        </w:rPr>
        <w:t xml:space="preserve">         </w:t>
      </w:r>
    </w:p>
    <w:p w14:paraId="2FB62127">
      <w:pPr>
        <w:pStyle w:val="4"/>
        <w:keepNext w:val="0"/>
        <w:keepLines w:val="0"/>
        <w:pageBreakBefore w:val="0"/>
        <w:kinsoku/>
        <w:overflowPunct/>
        <w:topLinePunct w:val="0"/>
        <w:bidi w:val="0"/>
        <w:spacing w:before="2" w:line="360" w:lineRule="auto"/>
        <w:ind w:left="458"/>
        <w:rPr>
          <w:rFonts w:hint="eastAsia" w:ascii="宋体" w:hAnsi="宋体" w:eastAsia="宋体" w:cs="宋体"/>
          <w:color w:val="auto"/>
          <w:sz w:val="28"/>
          <w:szCs w:val="28"/>
          <w:highlight w:val="none"/>
        </w:rPr>
      </w:pPr>
      <w:r>
        <w:rPr>
          <w:rFonts w:hint="eastAsia" w:ascii="宋体" w:hAnsi="宋体" w:eastAsia="宋体" w:cs="宋体"/>
          <w:color w:val="auto"/>
          <w:spacing w:val="-6"/>
          <w:sz w:val="28"/>
          <w:szCs w:val="28"/>
          <w:highlight w:val="none"/>
        </w:rPr>
        <w:t>日期：</w:t>
      </w:r>
      <w:r>
        <w:rPr>
          <w:rFonts w:hint="eastAsia" w:ascii="宋体" w:hAnsi="宋体" w:eastAsia="宋体" w:cs="宋体"/>
          <w:color w:val="auto"/>
          <w:sz w:val="28"/>
          <w:szCs w:val="28"/>
          <w:highlight w:val="none"/>
          <w:u w:val="single" w:color="auto"/>
        </w:rPr>
        <w:t xml:space="preserve">        </w:t>
      </w:r>
      <w:r>
        <w:rPr>
          <w:rFonts w:hint="eastAsia" w:ascii="宋体" w:hAnsi="宋体" w:eastAsia="宋体" w:cs="宋体"/>
          <w:color w:val="auto"/>
          <w:spacing w:val="-6"/>
          <w:sz w:val="28"/>
          <w:szCs w:val="28"/>
          <w:highlight w:val="none"/>
          <w:u w:val="single"/>
        </w:rPr>
        <w:t xml:space="preserve">  </w:t>
      </w:r>
      <w:r>
        <w:rPr>
          <w:rFonts w:hint="eastAsia" w:ascii="宋体" w:hAnsi="宋体" w:eastAsia="宋体" w:cs="宋体"/>
          <w:color w:val="auto"/>
          <w:spacing w:val="-6"/>
          <w:sz w:val="28"/>
          <w:szCs w:val="28"/>
          <w:highlight w:val="none"/>
        </w:rPr>
        <w:t>年</w:t>
      </w:r>
      <w:r>
        <w:rPr>
          <w:rFonts w:hint="eastAsia" w:ascii="宋体" w:hAnsi="宋体" w:eastAsia="宋体" w:cs="宋体"/>
          <w:color w:val="auto"/>
          <w:spacing w:val="17"/>
          <w:sz w:val="28"/>
          <w:szCs w:val="28"/>
          <w:highlight w:val="none"/>
          <w:u w:val="single" w:color="auto"/>
        </w:rPr>
        <w:t xml:space="preserve">      </w:t>
      </w:r>
      <w:r>
        <w:rPr>
          <w:rFonts w:hint="eastAsia" w:ascii="宋体" w:hAnsi="宋体" w:eastAsia="宋体" w:cs="宋体"/>
          <w:color w:val="auto"/>
          <w:spacing w:val="-6"/>
          <w:sz w:val="28"/>
          <w:szCs w:val="28"/>
          <w:highlight w:val="none"/>
          <w:u w:val="single"/>
        </w:rPr>
        <w:t xml:space="preserve">   </w:t>
      </w:r>
      <w:r>
        <w:rPr>
          <w:rFonts w:hint="eastAsia" w:ascii="宋体" w:hAnsi="宋体" w:eastAsia="宋体" w:cs="宋体"/>
          <w:color w:val="auto"/>
          <w:spacing w:val="-6"/>
          <w:sz w:val="28"/>
          <w:szCs w:val="28"/>
          <w:highlight w:val="none"/>
        </w:rPr>
        <w:t>月</w:t>
      </w:r>
      <w:r>
        <w:rPr>
          <w:rFonts w:hint="eastAsia" w:ascii="宋体" w:hAnsi="宋体" w:eastAsia="宋体" w:cs="宋体"/>
          <w:color w:val="auto"/>
          <w:spacing w:val="15"/>
          <w:sz w:val="28"/>
          <w:szCs w:val="28"/>
          <w:highlight w:val="none"/>
          <w:u w:val="single" w:color="auto"/>
        </w:rPr>
        <w:t xml:space="preserve">        </w:t>
      </w:r>
      <w:r>
        <w:rPr>
          <w:rFonts w:hint="eastAsia" w:ascii="宋体" w:hAnsi="宋体" w:eastAsia="宋体" w:cs="宋体"/>
          <w:color w:val="auto"/>
          <w:spacing w:val="-15"/>
          <w:sz w:val="28"/>
          <w:szCs w:val="28"/>
          <w:highlight w:val="none"/>
        </w:rPr>
        <w:t>日</w:t>
      </w:r>
    </w:p>
    <w:p w14:paraId="0EA45B69">
      <w:pPr>
        <w:keepNext w:val="0"/>
        <w:keepLines w:val="0"/>
        <w:pageBreakBefore w:val="0"/>
        <w:kinsoku/>
        <w:overflowPunct/>
        <w:topLinePunct w:val="0"/>
        <w:bidi w:val="0"/>
        <w:spacing w:line="360" w:lineRule="auto"/>
        <w:rPr>
          <w:rFonts w:hint="eastAsia" w:ascii="宋体" w:hAnsi="宋体" w:eastAsia="宋体" w:cs="宋体"/>
          <w:color w:val="auto"/>
          <w:sz w:val="28"/>
          <w:szCs w:val="28"/>
          <w:highlight w:val="none"/>
        </w:rPr>
        <w:sectPr>
          <w:footerReference r:id="rId23" w:type="default"/>
          <w:pgSz w:w="11910" w:h="16840"/>
          <w:pgMar w:top="1440" w:right="1080" w:bottom="1440" w:left="1080" w:header="0" w:footer="701" w:gutter="0"/>
          <w:pgNumType w:fmt="decimal"/>
          <w:cols w:space="720" w:num="1"/>
        </w:sectPr>
      </w:pPr>
    </w:p>
    <w:p w14:paraId="4CAC0252">
      <w:pPr>
        <w:pStyle w:val="4"/>
        <w:keepNext w:val="0"/>
        <w:keepLines w:val="0"/>
        <w:pageBreakBefore w:val="0"/>
        <w:kinsoku/>
        <w:overflowPunct/>
        <w:topLinePunct w:val="0"/>
        <w:bidi w:val="0"/>
        <w:spacing w:before="91" w:line="360" w:lineRule="auto"/>
        <w:ind w:left="7"/>
        <w:outlineLvl w:val="1"/>
        <w:rPr>
          <w:rFonts w:hint="eastAsia" w:ascii="宋体" w:hAnsi="宋体" w:eastAsia="宋体" w:cs="宋体"/>
          <w:color w:val="auto"/>
          <w:sz w:val="28"/>
          <w:szCs w:val="28"/>
          <w:highlight w:val="none"/>
        </w:rPr>
      </w:pPr>
      <w:r>
        <w:rPr>
          <w:rFonts w:hint="eastAsia" w:ascii="宋体" w:hAnsi="宋体" w:eastAsia="宋体" w:cs="宋体"/>
          <w:color w:val="auto"/>
          <w:spacing w:val="-1"/>
          <w:sz w:val="28"/>
          <w:szCs w:val="28"/>
          <w:highlight w:val="none"/>
          <w14:textOutline w14:w="5103" w14:cap="sq" w14:cmpd="sng">
            <w14:solidFill>
              <w14:srgbClr w14:val="000000"/>
            </w14:solidFill>
            <w14:prstDash w14:val="solid"/>
            <w14:bevel/>
          </w14:textOutline>
        </w:rPr>
        <w:t>一、资格性响应证明材料</w:t>
      </w:r>
    </w:p>
    <w:p w14:paraId="6821BD0B">
      <w:pPr>
        <w:pStyle w:val="4"/>
        <w:keepNext w:val="0"/>
        <w:keepLines w:val="0"/>
        <w:pageBreakBefore w:val="0"/>
        <w:kinsoku/>
        <w:overflowPunct/>
        <w:topLinePunct w:val="0"/>
        <w:bidi w:val="0"/>
        <w:spacing w:before="107" w:line="360" w:lineRule="auto"/>
        <w:ind w:left="23"/>
        <w:outlineLvl w:val="2"/>
        <w:rPr>
          <w:rFonts w:hint="eastAsia" w:ascii="宋体" w:hAnsi="宋体" w:eastAsia="宋体" w:cs="宋体"/>
          <w:color w:val="auto"/>
          <w:sz w:val="28"/>
          <w:szCs w:val="28"/>
          <w:highlight w:val="none"/>
        </w:rPr>
      </w:pPr>
      <w:r>
        <w:rPr>
          <w:rFonts w:hint="eastAsia" w:ascii="宋体" w:hAnsi="宋体" w:eastAsia="宋体" w:cs="宋体"/>
          <w:color w:val="auto"/>
          <w:spacing w:val="-1"/>
          <w:sz w:val="28"/>
          <w:szCs w:val="28"/>
          <w:highlight w:val="none"/>
          <w14:textOutline w14:w="5103" w14:cap="sq" w14:cmpd="sng">
            <w14:solidFill>
              <w14:srgbClr w14:val="000000"/>
            </w14:solidFill>
            <w14:prstDash w14:val="solid"/>
            <w14:bevel/>
          </w14:textOutline>
        </w:rPr>
        <w:t>1.响应函及响应函附录（必须提供）</w:t>
      </w:r>
    </w:p>
    <w:p w14:paraId="1FD4CE42">
      <w:pPr>
        <w:pStyle w:val="4"/>
        <w:keepNext w:val="0"/>
        <w:keepLines w:val="0"/>
        <w:pageBreakBefore w:val="0"/>
        <w:kinsoku/>
        <w:overflowPunct/>
        <w:topLinePunct w:val="0"/>
        <w:bidi w:val="0"/>
        <w:spacing w:before="153" w:line="360" w:lineRule="auto"/>
        <w:ind w:left="19"/>
        <w:rPr>
          <w:rFonts w:hint="eastAsia" w:ascii="宋体" w:hAnsi="宋体" w:eastAsia="宋体" w:cs="宋体"/>
          <w:color w:val="auto"/>
          <w:sz w:val="28"/>
          <w:szCs w:val="28"/>
          <w:highlight w:val="none"/>
        </w:rPr>
      </w:pPr>
      <w:r>
        <w:rPr>
          <w:rFonts w:hint="eastAsia" w:ascii="宋体" w:hAnsi="宋体" w:eastAsia="宋体" w:cs="宋体"/>
          <w:color w:val="auto"/>
          <w:spacing w:val="-10"/>
          <w:sz w:val="28"/>
          <w:szCs w:val="28"/>
          <w:highlight w:val="none"/>
          <w14:textOutline w14:w="4358" w14:cap="sq" w14:cmpd="sng">
            <w14:solidFill>
              <w14:srgbClr w14:val="000000"/>
            </w14:solidFill>
            <w14:prstDash w14:val="solid"/>
            <w14:bevel/>
          </w14:textOutline>
        </w:rPr>
        <w:t>附件：</w:t>
      </w:r>
    </w:p>
    <w:p w14:paraId="5BA7F2A1">
      <w:pPr>
        <w:pStyle w:val="4"/>
        <w:keepNext w:val="0"/>
        <w:keepLines w:val="0"/>
        <w:pageBreakBefore w:val="0"/>
        <w:kinsoku/>
        <w:overflowPunct/>
        <w:topLinePunct w:val="0"/>
        <w:bidi w:val="0"/>
        <w:spacing w:before="39" w:line="360" w:lineRule="auto"/>
        <w:ind w:left="3578"/>
        <w:rPr>
          <w:rFonts w:hint="eastAsia" w:ascii="宋体" w:hAnsi="宋体" w:eastAsia="宋体" w:cs="宋体"/>
          <w:color w:val="auto"/>
          <w:sz w:val="28"/>
          <w:szCs w:val="28"/>
          <w:highlight w:val="none"/>
        </w:rPr>
      </w:pPr>
      <w:r>
        <w:rPr>
          <w:rFonts w:hint="eastAsia" w:ascii="宋体" w:hAnsi="宋体" w:eastAsia="宋体" w:cs="宋体"/>
          <w:color w:val="auto"/>
          <w:spacing w:val="6"/>
          <w:sz w:val="28"/>
          <w:szCs w:val="28"/>
          <w:highlight w:val="none"/>
          <w14:textOutline w14:w="5793" w14:cap="sq" w14:cmpd="sng">
            <w14:solidFill>
              <w14:srgbClr w14:val="000000"/>
            </w14:solidFill>
            <w14:prstDash w14:val="solid"/>
            <w14:bevel/>
          </w14:textOutline>
        </w:rPr>
        <w:t>（一）响应函</w:t>
      </w:r>
    </w:p>
    <w:p w14:paraId="4CDFB96F">
      <w:pPr>
        <w:pStyle w:val="4"/>
        <w:keepNext w:val="0"/>
        <w:keepLines w:val="0"/>
        <w:pageBreakBefore w:val="0"/>
        <w:widowControl/>
        <w:kinsoku/>
        <w:wordWrap/>
        <w:overflowPunct/>
        <w:topLinePunct w:val="0"/>
        <w:autoSpaceDE w:val="0"/>
        <w:autoSpaceDN w:val="0"/>
        <w:bidi w:val="0"/>
        <w:adjustRightInd w:val="0"/>
        <w:snapToGrid w:val="0"/>
        <w:spacing w:line="400" w:lineRule="exact"/>
        <w:ind w:left="0" w:firstLine="412" w:firstLineChars="200"/>
        <w:textAlignment w:val="baseline"/>
        <w:rPr>
          <w:rFonts w:hint="eastAsia" w:ascii="宋体" w:hAnsi="宋体" w:eastAsia="宋体" w:cs="宋体"/>
          <w:color w:val="auto"/>
          <w:spacing w:val="-2"/>
          <w:sz w:val="21"/>
          <w:szCs w:val="21"/>
          <w:highlight w:val="none"/>
          <w:u w:val="single" w:color="auto"/>
          <w:lang w:eastAsia="zh-CN"/>
        </w:rPr>
      </w:pPr>
      <w:r>
        <w:rPr>
          <w:rFonts w:hint="eastAsia" w:ascii="宋体" w:hAnsi="宋体" w:eastAsia="宋体" w:cs="宋体"/>
          <w:color w:val="auto"/>
          <w:spacing w:val="-2"/>
          <w:sz w:val="21"/>
          <w:szCs w:val="21"/>
          <w:highlight w:val="none"/>
        </w:rPr>
        <w:t>致：</w:t>
      </w:r>
      <w:r>
        <w:rPr>
          <w:rFonts w:hint="eastAsia" w:ascii="宋体" w:hAnsi="宋体" w:eastAsia="宋体" w:cs="宋体"/>
          <w:color w:val="auto"/>
          <w:spacing w:val="-2"/>
          <w:sz w:val="21"/>
          <w:szCs w:val="21"/>
          <w:highlight w:val="none"/>
          <w:u w:val="single" w:color="auto"/>
          <w:lang w:eastAsia="zh-CN"/>
        </w:rPr>
        <w:t>广西乐正工程项目管理有限公司</w:t>
      </w:r>
    </w:p>
    <w:p w14:paraId="03804028">
      <w:pPr>
        <w:pStyle w:val="4"/>
        <w:keepNext w:val="0"/>
        <w:keepLines w:val="0"/>
        <w:pageBreakBefore w:val="0"/>
        <w:widowControl/>
        <w:kinsoku/>
        <w:wordWrap/>
        <w:overflowPunct/>
        <w:topLinePunct w:val="0"/>
        <w:autoSpaceDE w:val="0"/>
        <w:autoSpaceDN w:val="0"/>
        <w:bidi w:val="0"/>
        <w:adjustRightInd w:val="0"/>
        <w:snapToGrid w:val="0"/>
        <w:spacing w:line="400" w:lineRule="exact"/>
        <w:ind w:left="0" w:firstLine="412"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根据贵方</w:t>
      </w:r>
      <w:r>
        <w:rPr>
          <w:rFonts w:hint="eastAsia" w:ascii="宋体" w:hAnsi="宋体" w:eastAsia="宋体" w:cs="宋体"/>
          <w:color w:val="auto"/>
          <w:spacing w:val="111"/>
          <w:sz w:val="21"/>
          <w:szCs w:val="21"/>
          <w:highlight w:val="none"/>
          <w:u w:val="single" w:color="auto"/>
        </w:rPr>
        <w:t xml:space="preserve"> </w:t>
      </w:r>
      <w:r>
        <w:rPr>
          <w:rFonts w:hint="eastAsia" w:ascii="宋体" w:hAnsi="宋体" w:eastAsia="宋体" w:cs="宋体"/>
          <w:color w:val="auto"/>
          <w:spacing w:val="-2"/>
          <w:sz w:val="21"/>
          <w:szCs w:val="21"/>
          <w:highlight w:val="none"/>
          <w:u w:val="single" w:color="auto"/>
        </w:rPr>
        <w:t>（项目名称）</w:t>
      </w:r>
      <w:r>
        <w:rPr>
          <w:rFonts w:hint="eastAsia" w:ascii="宋体" w:hAnsi="宋体" w:eastAsia="宋体" w:cs="宋体"/>
          <w:color w:val="auto"/>
          <w:spacing w:val="-106"/>
          <w:sz w:val="21"/>
          <w:szCs w:val="21"/>
          <w:highlight w:val="none"/>
        </w:rPr>
        <w:t xml:space="preserve"> </w:t>
      </w:r>
      <w:r>
        <w:rPr>
          <w:rFonts w:hint="eastAsia" w:ascii="宋体" w:hAnsi="宋体" w:eastAsia="宋体" w:cs="宋体"/>
          <w:color w:val="auto"/>
          <w:sz w:val="21"/>
          <w:szCs w:val="21"/>
          <w:highlight w:val="none"/>
        </w:rPr>
        <w:t>项目磋商文件，项目编号</w:t>
      </w:r>
      <w:r>
        <w:rPr>
          <w:rFonts w:hint="eastAsia" w:ascii="宋体" w:hAnsi="宋体" w:eastAsia="宋体" w:cs="宋体"/>
          <w:color w:val="auto"/>
          <w:spacing w:val="-77"/>
          <w:sz w:val="21"/>
          <w:szCs w:val="21"/>
          <w:highlight w:val="none"/>
        </w:rPr>
        <w:t xml:space="preserve"> </w:t>
      </w:r>
      <w:r>
        <w:rPr>
          <w:rFonts w:hint="eastAsia" w:ascii="宋体" w:hAnsi="宋体" w:eastAsia="宋体" w:cs="宋体"/>
          <w:color w:val="auto"/>
          <w:spacing w:val="1"/>
          <w:sz w:val="21"/>
          <w:szCs w:val="21"/>
          <w:highlight w:val="none"/>
          <w:u w:val="single" w:color="auto"/>
        </w:rPr>
        <w:t xml:space="preserve">          </w:t>
      </w:r>
      <w:r>
        <w:rPr>
          <w:rFonts w:hint="eastAsia" w:ascii="宋体" w:hAnsi="宋体" w:eastAsia="宋体" w:cs="宋体"/>
          <w:color w:val="auto"/>
          <w:spacing w:val="-81"/>
          <w:sz w:val="21"/>
          <w:szCs w:val="21"/>
          <w:highlight w:val="none"/>
        </w:rPr>
        <w:t xml:space="preserve"> </w:t>
      </w:r>
      <w:r>
        <w:rPr>
          <w:rFonts w:hint="eastAsia" w:ascii="宋体" w:hAnsi="宋体" w:eastAsia="宋体" w:cs="宋体"/>
          <w:color w:val="auto"/>
          <w:spacing w:val="-11"/>
          <w:sz w:val="21"/>
          <w:szCs w:val="21"/>
          <w:highlight w:val="none"/>
        </w:rPr>
        <w:t>，</w:t>
      </w:r>
      <w:r>
        <w:rPr>
          <w:rFonts w:hint="eastAsia" w:ascii="宋体" w:hAnsi="宋体" w:eastAsia="宋体" w:cs="宋体"/>
          <w:color w:val="auto"/>
          <w:sz w:val="21"/>
          <w:szCs w:val="21"/>
          <w:highlight w:val="none"/>
        </w:rPr>
        <w:t xml:space="preserve">签字代表 </w:t>
      </w:r>
      <w:r>
        <w:rPr>
          <w:rFonts w:hint="eastAsia" w:ascii="宋体" w:hAnsi="宋体" w:eastAsia="宋体" w:cs="宋体"/>
          <w:color w:val="auto"/>
          <w:spacing w:val="6"/>
          <w:sz w:val="21"/>
          <w:szCs w:val="21"/>
          <w:highlight w:val="none"/>
          <w:u w:val="single" w:color="auto"/>
        </w:rPr>
        <w:t xml:space="preserve">  </w:t>
      </w:r>
      <w:r>
        <w:rPr>
          <w:rFonts w:hint="eastAsia" w:ascii="宋体" w:hAnsi="宋体" w:eastAsia="宋体" w:cs="宋体"/>
          <w:color w:val="auto"/>
          <w:spacing w:val="6"/>
          <w:sz w:val="21"/>
          <w:szCs w:val="21"/>
          <w:highlight w:val="none"/>
          <w:u w:val="single" w:color="auto"/>
          <w:lang w:val="en-US" w:eastAsia="zh-CN"/>
        </w:rPr>
        <w:t xml:space="preserve"> </w:t>
      </w:r>
      <w:r>
        <w:rPr>
          <w:rFonts w:hint="eastAsia" w:ascii="宋体" w:hAnsi="宋体" w:eastAsia="宋体" w:cs="宋体"/>
          <w:color w:val="auto"/>
          <w:spacing w:val="6"/>
          <w:sz w:val="21"/>
          <w:szCs w:val="21"/>
          <w:highlight w:val="none"/>
          <w:u w:val="single" w:color="auto"/>
        </w:rPr>
        <w:t xml:space="preserve"> </w:t>
      </w:r>
      <w:r>
        <w:rPr>
          <w:rFonts w:hint="eastAsia" w:ascii="宋体" w:hAnsi="宋体" w:eastAsia="宋体" w:cs="宋体"/>
          <w:color w:val="auto"/>
          <w:spacing w:val="-11"/>
          <w:sz w:val="21"/>
          <w:szCs w:val="21"/>
          <w:highlight w:val="none"/>
        </w:rPr>
        <w:t>（</w:t>
      </w:r>
      <w:r>
        <w:rPr>
          <w:rFonts w:hint="eastAsia" w:ascii="宋体" w:hAnsi="宋体" w:eastAsia="宋体" w:cs="宋体"/>
          <w:color w:val="auto"/>
          <w:spacing w:val="-2"/>
          <w:sz w:val="21"/>
          <w:szCs w:val="21"/>
          <w:highlight w:val="none"/>
          <w:u w:val="single" w:color="auto"/>
          <w:lang w:eastAsia="zh-CN"/>
        </w:rPr>
        <w:t xml:space="preserve">姓名）经正式授权并代表供应商 </w:t>
      </w:r>
      <w:r>
        <w:rPr>
          <w:rFonts w:hint="eastAsia" w:ascii="宋体" w:hAnsi="宋体" w:eastAsia="宋体" w:cs="宋体"/>
          <w:color w:val="auto"/>
          <w:spacing w:val="-2"/>
          <w:sz w:val="21"/>
          <w:szCs w:val="21"/>
          <w:highlight w:val="none"/>
        </w:rPr>
        <w:t>（供应商单位名称</w:t>
      </w:r>
      <w:r>
        <w:rPr>
          <w:rFonts w:hint="eastAsia" w:ascii="宋体" w:hAnsi="宋体" w:eastAsia="宋体" w:cs="宋体"/>
          <w:color w:val="auto"/>
          <w:spacing w:val="6"/>
          <w:sz w:val="21"/>
          <w:szCs w:val="21"/>
          <w:highlight w:val="none"/>
        </w:rPr>
        <w:t>），</w:t>
      </w:r>
      <w:r>
        <w:rPr>
          <w:rFonts w:hint="eastAsia" w:ascii="宋体" w:hAnsi="宋体" w:eastAsia="宋体" w:cs="宋体"/>
          <w:color w:val="auto"/>
          <w:spacing w:val="-2"/>
          <w:sz w:val="21"/>
          <w:szCs w:val="21"/>
          <w:highlight w:val="none"/>
        </w:rPr>
        <w:t>提交电子响应文件。</w:t>
      </w:r>
    </w:p>
    <w:p w14:paraId="76A8EFEC">
      <w:pPr>
        <w:pStyle w:val="4"/>
        <w:keepNext w:val="0"/>
        <w:keepLines w:val="0"/>
        <w:pageBreakBefore w:val="0"/>
        <w:widowControl/>
        <w:kinsoku/>
        <w:wordWrap/>
        <w:overflowPunct/>
        <w:topLinePunct w:val="0"/>
        <w:autoSpaceDE w:val="0"/>
        <w:autoSpaceDN w:val="0"/>
        <w:bidi w:val="0"/>
        <w:adjustRightInd w:val="0"/>
        <w:snapToGrid w:val="0"/>
        <w:spacing w:line="400" w:lineRule="exact"/>
        <w:ind w:left="0" w:firstLine="416"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据此函，签字代表宣布同意如下：</w:t>
      </w:r>
    </w:p>
    <w:p w14:paraId="1DB8AD98">
      <w:pPr>
        <w:pStyle w:val="4"/>
        <w:keepNext w:val="0"/>
        <w:keepLines w:val="0"/>
        <w:pageBreakBefore w:val="0"/>
        <w:widowControl/>
        <w:tabs>
          <w:tab w:val="left" w:pos="126"/>
        </w:tabs>
        <w:kinsoku/>
        <w:wordWrap/>
        <w:overflowPunct/>
        <w:topLinePunct w:val="0"/>
        <w:autoSpaceDE w:val="0"/>
        <w:autoSpaceDN w:val="0"/>
        <w:bidi w:val="0"/>
        <w:adjustRightInd w:val="0"/>
        <w:snapToGrid w:val="0"/>
        <w:spacing w:line="400" w:lineRule="exact"/>
        <w:ind w:lef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1.我方已仔细研究磋商文件的全部内容，愿意以人民币（大写）</w:t>
      </w:r>
      <w:r>
        <w:rPr>
          <w:rFonts w:hint="eastAsia" w:ascii="宋体" w:hAnsi="宋体" w:eastAsia="宋体" w:cs="宋体"/>
          <w:color w:val="auto"/>
          <w:sz w:val="21"/>
          <w:szCs w:val="21"/>
          <w:highlight w:val="none"/>
          <w:u w:val="single" w:color="auto"/>
        </w:rPr>
        <w:t xml:space="preserve">             </w:t>
      </w:r>
      <w:r>
        <w:rPr>
          <w:rFonts w:hint="eastAsia" w:ascii="宋体" w:hAnsi="宋体" w:eastAsia="宋体" w:cs="宋体"/>
          <w:color w:val="auto"/>
          <w:sz w:val="21"/>
          <w:szCs w:val="21"/>
          <w:highlight w:val="none"/>
        </w:rPr>
        <w:t xml:space="preserve"> 元(¥</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)的磋商</w:t>
      </w:r>
      <w:r>
        <w:rPr>
          <w:rFonts w:hint="eastAsia" w:ascii="宋体" w:hAnsi="宋体" w:eastAsia="宋体" w:cs="宋体"/>
          <w:color w:val="auto"/>
          <w:spacing w:val="-1"/>
          <w:sz w:val="21"/>
          <w:szCs w:val="21"/>
          <w:highlight w:val="none"/>
        </w:rPr>
        <w:t>报价（或根据磋商文件规定修正核实后确定的另一金额</w:t>
      </w:r>
      <w:r>
        <w:rPr>
          <w:rFonts w:hint="eastAsia" w:ascii="宋体" w:hAnsi="宋体" w:eastAsia="宋体" w:cs="宋体"/>
          <w:color w:val="auto"/>
          <w:spacing w:val="13"/>
          <w:sz w:val="21"/>
          <w:szCs w:val="21"/>
          <w:highlight w:val="none"/>
        </w:rPr>
        <w:t>），</w:t>
      </w:r>
      <w:r>
        <w:rPr>
          <w:rFonts w:hint="eastAsia" w:ascii="宋体" w:hAnsi="宋体" w:eastAsia="宋体" w:cs="宋体"/>
          <w:color w:val="auto"/>
          <w:spacing w:val="-1"/>
          <w:sz w:val="21"/>
          <w:szCs w:val="21"/>
          <w:highlight w:val="none"/>
        </w:rPr>
        <w:t>按合同约定实施和完成承包工程，修补工程中的任何缺陷。</w:t>
      </w:r>
    </w:p>
    <w:p w14:paraId="5DA2DC7B">
      <w:pPr>
        <w:pStyle w:val="4"/>
        <w:keepNext w:val="0"/>
        <w:keepLines w:val="0"/>
        <w:pageBreakBefore w:val="0"/>
        <w:widowControl/>
        <w:kinsoku/>
        <w:wordWrap/>
        <w:overflowPunct/>
        <w:topLinePunct w:val="0"/>
        <w:autoSpaceDE w:val="0"/>
        <w:autoSpaceDN w:val="0"/>
        <w:bidi w:val="0"/>
        <w:adjustRightInd w:val="0"/>
        <w:snapToGrid w:val="0"/>
        <w:spacing w:line="400" w:lineRule="exact"/>
        <w:ind w:left="0" w:firstLine="396"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2.工程质量</w:t>
      </w:r>
      <w:r>
        <w:rPr>
          <w:rFonts w:hint="eastAsia" w:ascii="宋体" w:hAnsi="宋体" w:eastAsia="宋体" w:cs="宋体"/>
          <w:color w:val="auto"/>
          <w:spacing w:val="-8"/>
          <w:sz w:val="21"/>
          <w:szCs w:val="21"/>
          <w:highlight w:val="none"/>
        </w:rPr>
        <w:t>：</w:t>
      </w:r>
      <w:r>
        <w:rPr>
          <w:rFonts w:hint="eastAsia" w:ascii="宋体" w:hAnsi="宋体" w:eastAsia="宋体" w:cs="宋体"/>
          <w:color w:val="auto"/>
          <w:spacing w:val="7"/>
          <w:sz w:val="21"/>
          <w:szCs w:val="21"/>
          <w:highlight w:val="none"/>
          <w:u w:val="single" w:color="auto"/>
        </w:rPr>
        <w:t xml:space="preserve">        </w:t>
      </w:r>
      <w:r>
        <w:rPr>
          <w:rFonts w:hint="eastAsia" w:ascii="宋体" w:hAnsi="宋体" w:eastAsia="宋体" w:cs="宋体"/>
          <w:color w:val="auto"/>
          <w:spacing w:val="-86"/>
          <w:sz w:val="21"/>
          <w:szCs w:val="21"/>
          <w:highlight w:val="none"/>
        </w:rPr>
        <w:t xml:space="preserve"> </w:t>
      </w:r>
      <w:r>
        <w:rPr>
          <w:rFonts w:hint="eastAsia" w:ascii="宋体" w:hAnsi="宋体" w:eastAsia="宋体" w:cs="宋体"/>
          <w:color w:val="auto"/>
          <w:spacing w:val="-8"/>
          <w:sz w:val="21"/>
          <w:szCs w:val="21"/>
          <w:highlight w:val="none"/>
        </w:rPr>
        <w:t>，</w:t>
      </w:r>
      <w:r>
        <w:rPr>
          <w:rFonts w:hint="eastAsia" w:ascii="宋体" w:hAnsi="宋体" w:eastAsia="宋体" w:cs="宋体"/>
          <w:color w:val="auto"/>
          <w:spacing w:val="-6"/>
          <w:sz w:val="21"/>
          <w:szCs w:val="21"/>
          <w:highlight w:val="none"/>
        </w:rPr>
        <w:t>工期：</w:t>
      </w:r>
      <w:r>
        <w:rPr>
          <w:rFonts w:hint="eastAsia" w:ascii="宋体" w:hAnsi="宋体" w:eastAsia="宋体" w:cs="宋体"/>
          <w:color w:val="auto"/>
          <w:spacing w:val="10"/>
          <w:sz w:val="21"/>
          <w:szCs w:val="21"/>
          <w:highlight w:val="none"/>
          <w:u w:val="single" w:color="auto"/>
        </w:rPr>
        <w:t xml:space="preserve">      </w:t>
      </w:r>
      <w:r>
        <w:rPr>
          <w:rFonts w:hint="eastAsia" w:ascii="宋体" w:hAnsi="宋体" w:eastAsia="宋体" w:cs="宋体"/>
          <w:color w:val="auto"/>
          <w:spacing w:val="-70"/>
          <w:sz w:val="21"/>
          <w:szCs w:val="21"/>
          <w:highlight w:val="none"/>
        </w:rPr>
        <w:t xml:space="preserve"> </w:t>
      </w:r>
      <w:r>
        <w:rPr>
          <w:rFonts w:hint="eastAsia" w:ascii="宋体" w:hAnsi="宋体" w:eastAsia="宋体" w:cs="宋体"/>
          <w:color w:val="auto"/>
          <w:spacing w:val="-6"/>
          <w:sz w:val="21"/>
          <w:szCs w:val="21"/>
          <w:highlight w:val="none"/>
        </w:rPr>
        <w:t>日历天。</w:t>
      </w:r>
    </w:p>
    <w:p w14:paraId="079CD187">
      <w:pPr>
        <w:pStyle w:val="4"/>
        <w:keepNext w:val="0"/>
        <w:keepLines w:val="0"/>
        <w:pageBreakBefore w:val="0"/>
        <w:widowControl/>
        <w:kinsoku/>
        <w:wordWrap/>
        <w:overflowPunct/>
        <w:topLinePunct w:val="0"/>
        <w:autoSpaceDE w:val="0"/>
        <w:autoSpaceDN w:val="0"/>
        <w:bidi w:val="0"/>
        <w:adjustRightInd w:val="0"/>
        <w:snapToGrid w:val="0"/>
        <w:spacing w:line="400" w:lineRule="exact"/>
        <w:ind w:left="0" w:firstLine="416" w:firstLineChars="200"/>
        <w:textAlignment w:val="baseline"/>
        <w:outlineLvl w:val="2"/>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3.我方承诺已具备磋商文件规定的供应商资格条件。</w:t>
      </w:r>
    </w:p>
    <w:p w14:paraId="30E04D11">
      <w:pPr>
        <w:pStyle w:val="4"/>
        <w:keepNext w:val="0"/>
        <w:keepLines w:val="0"/>
        <w:pageBreakBefore w:val="0"/>
        <w:widowControl/>
        <w:tabs>
          <w:tab w:val="left" w:pos="126"/>
        </w:tabs>
        <w:kinsoku/>
        <w:wordWrap/>
        <w:overflowPunct/>
        <w:topLinePunct w:val="0"/>
        <w:autoSpaceDE w:val="0"/>
        <w:autoSpaceDN w:val="0"/>
        <w:bidi w:val="0"/>
        <w:adjustRightInd w:val="0"/>
        <w:snapToGrid w:val="0"/>
        <w:spacing w:line="400" w:lineRule="exact"/>
        <w:ind w:left="0" w:firstLine="412" w:firstLineChars="200"/>
        <w:textAlignment w:val="baseline"/>
        <w:rPr>
          <w:rFonts w:hint="eastAsia" w:ascii="宋体" w:hAnsi="宋体" w:eastAsia="宋体" w:cs="宋体"/>
          <w:color w:val="auto"/>
          <w:spacing w:val="-1"/>
          <w:sz w:val="21"/>
          <w:szCs w:val="21"/>
          <w:highlight w:val="none"/>
        </w:rPr>
      </w:pPr>
      <w:r>
        <w:rPr>
          <w:rFonts w:hint="eastAsia" w:ascii="宋体" w:hAnsi="宋体" w:eastAsia="宋体" w:cs="宋体"/>
          <w:color w:val="auto"/>
          <w:spacing w:val="-2"/>
          <w:sz w:val="21"/>
          <w:szCs w:val="21"/>
          <w:highlight w:val="none"/>
        </w:rPr>
        <w:t>4.我方已详细审核磋商文件，包括修改文件（如有的话）和有关附件</w:t>
      </w:r>
      <w:r>
        <w:rPr>
          <w:rFonts w:hint="eastAsia" w:ascii="宋体" w:hAnsi="宋体" w:eastAsia="宋体" w:cs="宋体"/>
          <w:color w:val="auto"/>
          <w:spacing w:val="-3"/>
          <w:sz w:val="21"/>
          <w:szCs w:val="21"/>
          <w:highlight w:val="none"/>
        </w:rPr>
        <w:t>，将</w:t>
      </w:r>
      <w:r>
        <w:rPr>
          <w:rFonts w:hint="eastAsia" w:ascii="宋体" w:hAnsi="宋体" w:eastAsia="宋体" w:cs="宋体"/>
          <w:color w:val="auto"/>
          <w:spacing w:val="-1"/>
          <w:sz w:val="21"/>
          <w:szCs w:val="21"/>
          <w:highlight w:val="none"/>
        </w:rPr>
        <w:t>自行承担因对全部磋商文件理解不正确或误解而产生的相应后果。</w:t>
      </w:r>
    </w:p>
    <w:p w14:paraId="359C1E22">
      <w:pPr>
        <w:pStyle w:val="4"/>
        <w:keepNext w:val="0"/>
        <w:keepLines w:val="0"/>
        <w:pageBreakBefore w:val="0"/>
        <w:widowControl/>
        <w:tabs>
          <w:tab w:val="left" w:pos="126"/>
        </w:tabs>
        <w:kinsoku/>
        <w:wordWrap/>
        <w:overflowPunct/>
        <w:topLinePunct w:val="0"/>
        <w:autoSpaceDE w:val="0"/>
        <w:autoSpaceDN w:val="0"/>
        <w:bidi w:val="0"/>
        <w:adjustRightInd w:val="0"/>
        <w:snapToGrid w:val="0"/>
        <w:spacing w:line="400" w:lineRule="exact"/>
        <w:ind w:left="0" w:firstLine="416" w:firstLineChars="200"/>
        <w:textAlignment w:val="baseline"/>
        <w:rPr>
          <w:rFonts w:hint="eastAsia" w:ascii="宋体" w:hAnsi="宋体" w:eastAsia="宋体" w:cs="宋体"/>
          <w:color w:val="auto"/>
          <w:spacing w:val="-1"/>
          <w:sz w:val="21"/>
          <w:szCs w:val="21"/>
          <w:highlight w:val="none"/>
        </w:rPr>
      </w:pPr>
      <w:r>
        <w:rPr>
          <w:rFonts w:hint="eastAsia" w:ascii="宋体" w:hAnsi="宋体" w:eastAsia="宋体" w:cs="宋体"/>
          <w:color w:val="auto"/>
          <w:spacing w:val="-1"/>
          <w:sz w:val="21"/>
          <w:szCs w:val="21"/>
          <w:highlight w:val="none"/>
        </w:rPr>
        <w:t>5.响应文件有效期为响应文件递交截止时间之日起</w:t>
      </w:r>
      <w:r>
        <w:rPr>
          <w:rFonts w:hint="eastAsia" w:cs="宋体"/>
          <w:color w:val="auto"/>
          <w:spacing w:val="-1"/>
          <w:sz w:val="21"/>
          <w:szCs w:val="21"/>
          <w:highlight w:val="none"/>
          <w:lang w:val="en-US" w:eastAsia="zh-CN"/>
        </w:rPr>
        <w:t>90</w:t>
      </w:r>
      <w:r>
        <w:rPr>
          <w:rFonts w:hint="eastAsia" w:ascii="宋体" w:hAnsi="宋体" w:eastAsia="宋体" w:cs="宋体"/>
          <w:color w:val="auto"/>
          <w:spacing w:val="-1"/>
          <w:sz w:val="21"/>
          <w:szCs w:val="21"/>
          <w:highlight w:val="none"/>
        </w:rPr>
        <w:t>天。</w:t>
      </w:r>
    </w:p>
    <w:p w14:paraId="446152A6">
      <w:pPr>
        <w:pStyle w:val="4"/>
        <w:keepNext w:val="0"/>
        <w:keepLines w:val="0"/>
        <w:pageBreakBefore w:val="0"/>
        <w:widowControl/>
        <w:tabs>
          <w:tab w:val="left" w:pos="126"/>
        </w:tabs>
        <w:kinsoku/>
        <w:wordWrap/>
        <w:overflowPunct/>
        <w:topLinePunct w:val="0"/>
        <w:autoSpaceDE w:val="0"/>
        <w:autoSpaceDN w:val="0"/>
        <w:bidi w:val="0"/>
        <w:adjustRightInd w:val="0"/>
        <w:snapToGrid w:val="0"/>
        <w:spacing w:line="400" w:lineRule="exact"/>
        <w:ind w:left="0" w:firstLine="416" w:firstLineChars="200"/>
        <w:textAlignment w:val="baseline"/>
        <w:rPr>
          <w:rFonts w:hint="eastAsia" w:ascii="宋体" w:hAnsi="宋体" w:eastAsia="宋体" w:cs="宋体"/>
          <w:color w:val="auto"/>
          <w:spacing w:val="-1"/>
          <w:sz w:val="21"/>
          <w:szCs w:val="21"/>
          <w:highlight w:val="none"/>
        </w:rPr>
      </w:pPr>
      <w:r>
        <w:rPr>
          <w:rFonts w:hint="eastAsia" w:ascii="宋体" w:hAnsi="宋体" w:eastAsia="宋体" w:cs="宋体"/>
          <w:color w:val="auto"/>
          <w:spacing w:val="-1"/>
          <w:sz w:val="21"/>
          <w:szCs w:val="21"/>
          <w:highlight w:val="none"/>
        </w:rPr>
        <w:t>6.如我方成交：</w:t>
      </w:r>
    </w:p>
    <w:p w14:paraId="47D331F0">
      <w:pPr>
        <w:pStyle w:val="4"/>
        <w:keepNext w:val="0"/>
        <w:keepLines w:val="0"/>
        <w:pageBreakBefore w:val="0"/>
        <w:widowControl/>
        <w:tabs>
          <w:tab w:val="left" w:pos="126"/>
        </w:tabs>
        <w:kinsoku/>
        <w:wordWrap/>
        <w:overflowPunct/>
        <w:topLinePunct w:val="0"/>
        <w:autoSpaceDE w:val="0"/>
        <w:autoSpaceDN w:val="0"/>
        <w:bidi w:val="0"/>
        <w:adjustRightInd w:val="0"/>
        <w:snapToGrid w:val="0"/>
        <w:spacing w:line="400" w:lineRule="exact"/>
        <w:ind w:left="0" w:firstLine="416" w:firstLineChars="200"/>
        <w:textAlignment w:val="baseline"/>
        <w:rPr>
          <w:rFonts w:hint="eastAsia" w:ascii="宋体" w:hAnsi="宋体" w:eastAsia="宋体" w:cs="宋体"/>
          <w:color w:val="auto"/>
          <w:spacing w:val="-1"/>
          <w:sz w:val="21"/>
          <w:szCs w:val="21"/>
          <w:highlight w:val="none"/>
        </w:rPr>
      </w:pPr>
      <w:r>
        <w:rPr>
          <w:rFonts w:hint="eastAsia" w:ascii="宋体" w:hAnsi="宋体" w:eastAsia="宋体" w:cs="宋体"/>
          <w:color w:val="auto"/>
          <w:spacing w:val="-1"/>
          <w:sz w:val="21"/>
          <w:szCs w:val="21"/>
          <w:highlight w:val="none"/>
        </w:rPr>
        <w:t>（1）我方承诺在收到成交通知书后，在成交通知书规定的期限内与采购人签订合同。</w:t>
      </w:r>
    </w:p>
    <w:p w14:paraId="6552ADA3">
      <w:pPr>
        <w:pStyle w:val="4"/>
        <w:keepNext w:val="0"/>
        <w:keepLines w:val="0"/>
        <w:pageBreakBefore w:val="0"/>
        <w:widowControl/>
        <w:tabs>
          <w:tab w:val="left" w:pos="126"/>
        </w:tabs>
        <w:kinsoku/>
        <w:wordWrap/>
        <w:overflowPunct/>
        <w:topLinePunct w:val="0"/>
        <w:autoSpaceDE w:val="0"/>
        <w:autoSpaceDN w:val="0"/>
        <w:bidi w:val="0"/>
        <w:adjustRightInd w:val="0"/>
        <w:snapToGrid w:val="0"/>
        <w:spacing w:line="400" w:lineRule="exact"/>
        <w:ind w:left="0" w:firstLine="416" w:firstLineChars="200"/>
        <w:textAlignment w:val="baseline"/>
        <w:rPr>
          <w:rFonts w:hint="eastAsia" w:ascii="宋体" w:hAnsi="宋体" w:eastAsia="宋体" w:cs="宋体"/>
          <w:color w:val="auto"/>
          <w:spacing w:val="-1"/>
          <w:sz w:val="21"/>
          <w:szCs w:val="21"/>
          <w:highlight w:val="none"/>
        </w:rPr>
      </w:pPr>
      <w:r>
        <w:rPr>
          <w:rFonts w:hint="eastAsia" w:ascii="宋体" w:hAnsi="宋体" w:eastAsia="宋体" w:cs="宋体"/>
          <w:color w:val="auto"/>
          <w:spacing w:val="-1"/>
          <w:sz w:val="21"/>
          <w:szCs w:val="21"/>
          <w:highlight w:val="none"/>
        </w:rPr>
        <w:t>（2）我方承诺按照磋商文件规定递交履约担保。</w:t>
      </w:r>
    </w:p>
    <w:p w14:paraId="24E314E5">
      <w:pPr>
        <w:pStyle w:val="4"/>
        <w:keepNext w:val="0"/>
        <w:keepLines w:val="0"/>
        <w:pageBreakBefore w:val="0"/>
        <w:widowControl/>
        <w:tabs>
          <w:tab w:val="left" w:pos="126"/>
        </w:tabs>
        <w:kinsoku/>
        <w:wordWrap/>
        <w:overflowPunct/>
        <w:topLinePunct w:val="0"/>
        <w:autoSpaceDE w:val="0"/>
        <w:autoSpaceDN w:val="0"/>
        <w:bidi w:val="0"/>
        <w:adjustRightInd w:val="0"/>
        <w:snapToGrid w:val="0"/>
        <w:spacing w:line="400" w:lineRule="exact"/>
        <w:ind w:left="0" w:firstLine="416" w:firstLineChars="200"/>
        <w:textAlignment w:val="baseline"/>
        <w:rPr>
          <w:rFonts w:hint="eastAsia" w:ascii="宋体" w:hAnsi="宋体" w:eastAsia="宋体" w:cs="宋体"/>
          <w:color w:val="auto"/>
          <w:spacing w:val="-1"/>
          <w:sz w:val="21"/>
          <w:szCs w:val="21"/>
          <w:highlight w:val="none"/>
        </w:rPr>
      </w:pPr>
      <w:r>
        <w:rPr>
          <w:rFonts w:hint="eastAsia" w:ascii="宋体" w:hAnsi="宋体" w:eastAsia="宋体" w:cs="宋体"/>
          <w:color w:val="auto"/>
          <w:spacing w:val="-1"/>
          <w:sz w:val="21"/>
          <w:szCs w:val="21"/>
          <w:highlight w:val="none"/>
        </w:rPr>
        <w:t>（3）我方承诺本响应文件至本项目合同履行完毕止均保持有效，按磋商文件及政 府采购法律、法规的规定履行合同责任和义务。</w:t>
      </w:r>
    </w:p>
    <w:p w14:paraId="484EC1D8">
      <w:pPr>
        <w:keepNext w:val="0"/>
        <w:keepLines w:val="0"/>
        <w:pageBreakBefore w:val="0"/>
        <w:widowControl/>
        <w:kinsoku/>
        <w:wordWrap/>
        <w:overflowPunct/>
        <w:topLinePunct w:val="0"/>
        <w:autoSpaceDE w:val="0"/>
        <w:autoSpaceDN w:val="0"/>
        <w:bidi w:val="0"/>
        <w:adjustRightInd w:val="0"/>
        <w:snapToGrid w:val="0"/>
        <w:spacing w:line="400" w:lineRule="exact"/>
        <w:ind w:left="0" w:firstLine="420" w:firstLineChars="200"/>
        <w:textAlignment w:val="baseline"/>
        <w:rPr>
          <w:rFonts w:hint="eastAsia" w:ascii="宋体" w:hAnsi="宋体" w:eastAsia="宋体" w:cs="宋体"/>
          <w:color w:val="auto"/>
          <w:sz w:val="21"/>
          <w:szCs w:val="21"/>
          <w:highlight w:val="none"/>
        </w:rPr>
      </w:pPr>
    </w:p>
    <w:p w14:paraId="7D91A4DE">
      <w:pPr>
        <w:pStyle w:val="4"/>
        <w:keepNext w:val="0"/>
        <w:keepLines w:val="0"/>
        <w:pageBreakBefore w:val="0"/>
        <w:widowControl/>
        <w:kinsoku/>
        <w:wordWrap/>
        <w:overflowPunct/>
        <w:topLinePunct w:val="0"/>
        <w:autoSpaceDE w:val="0"/>
        <w:autoSpaceDN w:val="0"/>
        <w:bidi w:val="0"/>
        <w:adjustRightInd w:val="0"/>
        <w:snapToGrid w:val="0"/>
        <w:spacing w:line="400" w:lineRule="exact"/>
        <w:ind w:left="0" w:firstLine="416"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与本项目有关的正式通讯地址为：</w:t>
      </w:r>
    </w:p>
    <w:p w14:paraId="7B949986">
      <w:pPr>
        <w:pStyle w:val="4"/>
        <w:keepNext w:val="0"/>
        <w:keepLines w:val="0"/>
        <w:pageBreakBefore w:val="0"/>
        <w:widowControl/>
        <w:kinsoku/>
        <w:wordWrap/>
        <w:overflowPunct/>
        <w:topLinePunct w:val="0"/>
        <w:autoSpaceDE w:val="0"/>
        <w:autoSpaceDN w:val="0"/>
        <w:bidi w:val="0"/>
        <w:adjustRightInd w:val="0"/>
        <w:snapToGrid w:val="0"/>
        <w:spacing w:line="400" w:lineRule="exact"/>
        <w:ind w:left="0" w:firstLine="404"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地址：</w:t>
      </w:r>
      <w:r>
        <w:rPr>
          <w:rFonts w:hint="eastAsia" w:ascii="宋体" w:hAnsi="宋体" w:eastAsia="宋体" w:cs="宋体"/>
          <w:color w:val="auto"/>
          <w:spacing w:val="-4"/>
          <w:sz w:val="21"/>
          <w:szCs w:val="21"/>
          <w:highlight w:val="none"/>
          <w:u w:val="single" w:color="auto"/>
        </w:rPr>
        <w:t xml:space="preserve">                                    </w:t>
      </w:r>
      <w:r>
        <w:rPr>
          <w:rFonts w:hint="eastAsia" w:ascii="宋体" w:hAnsi="宋体" w:eastAsia="宋体" w:cs="宋体"/>
          <w:color w:val="auto"/>
          <w:spacing w:val="27"/>
          <w:sz w:val="21"/>
          <w:szCs w:val="21"/>
          <w:highlight w:val="none"/>
        </w:rPr>
        <w:t xml:space="preserve"> </w:t>
      </w:r>
      <w:r>
        <w:rPr>
          <w:rFonts w:hint="eastAsia" w:ascii="宋体" w:hAnsi="宋体" w:eastAsia="宋体" w:cs="宋体"/>
          <w:color w:val="auto"/>
          <w:spacing w:val="-4"/>
          <w:sz w:val="21"/>
          <w:szCs w:val="21"/>
          <w:highlight w:val="none"/>
        </w:rPr>
        <w:t>邮编：</w:t>
      </w:r>
      <w:r>
        <w:rPr>
          <w:rFonts w:hint="eastAsia" w:ascii="宋体" w:hAnsi="宋体" w:eastAsia="宋体" w:cs="宋体"/>
          <w:color w:val="auto"/>
          <w:spacing w:val="-4"/>
          <w:sz w:val="21"/>
          <w:szCs w:val="21"/>
          <w:highlight w:val="none"/>
          <w:u w:val="single" w:color="auto"/>
        </w:rPr>
        <w:t xml:space="preserve">        </w:t>
      </w:r>
      <w:r>
        <w:rPr>
          <w:rFonts w:hint="eastAsia" w:ascii="宋体" w:hAnsi="宋体" w:eastAsia="宋体" w:cs="宋体"/>
          <w:color w:val="auto"/>
          <w:spacing w:val="-5"/>
          <w:sz w:val="21"/>
          <w:szCs w:val="21"/>
          <w:highlight w:val="none"/>
          <w:u w:val="single" w:color="auto"/>
        </w:rPr>
        <w:t xml:space="preserve">  </w:t>
      </w:r>
      <w:r>
        <w:rPr>
          <w:rFonts w:hint="eastAsia" w:ascii="宋体" w:hAnsi="宋体" w:eastAsia="宋体" w:cs="宋体"/>
          <w:color w:val="auto"/>
          <w:spacing w:val="13"/>
          <w:sz w:val="21"/>
          <w:szCs w:val="21"/>
          <w:highlight w:val="none"/>
        </w:rPr>
        <w:t xml:space="preserve">  </w:t>
      </w:r>
      <w:r>
        <w:rPr>
          <w:rFonts w:hint="eastAsia" w:ascii="宋体" w:hAnsi="宋体" w:eastAsia="宋体" w:cs="宋体"/>
          <w:color w:val="auto"/>
          <w:spacing w:val="-5"/>
          <w:sz w:val="21"/>
          <w:szCs w:val="21"/>
          <w:highlight w:val="none"/>
        </w:rPr>
        <w:t>邮箱：</w:t>
      </w:r>
      <w:r>
        <w:rPr>
          <w:rFonts w:hint="eastAsia" w:ascii="宋体" w:hAnsi="宋体" w:eastAsia="宋体" w:cs="宋体"/>
          <w:color w:val="auto"/>
          <w:spacing w:val="-5"/>
          <w:sz w:val="21"/>
          <w:szCs w:val="21"/>
          <w:highlight w:val="none"/>
          <w:u w:val="single" w:color="auto"/>
        </w:rPr>
        <w:t xml:space="preserve">      </w:t>
      </w:r>
    </w:p>
    <w:p w14:paraId="48CFED6D">
      <w:pPr>
        <w:pStyle w:val="4"/>
        <w:keepNext w:val="0"/>
        <w:keepLines w:val="0"/>
        <w:pageBreakBefore w:val="0"/>
        <w:widowControl/>
        <w:kinsoku/>
        <w:wordWrap/>
        <w:overflowPunct/>
        <w:topLinePunct w:val="0"/>
        <w:autoSpaceDE w:val="0"/>
        <w:autoSpaceDN w:val="0"/>
        <w:bidi w:val="0"/>
        <w:adjustRightInd w:val="0"/>
        <w:snapToGrid w:val="0"/>
        <w:spacing w:line="400" w:lineRule="exact"/>
        <w:ind w:left="0" w:firstLine="416"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办公电话：</w:t>
      </w:r>
      <w:r>
        <w:rPr>
          <w:rFonts w:hint="eastAsia" w:ascii="宋体" w:hAnsi="宋体" w:eastAsia="宋体" w:cs="宋体"/>
          <w:color w:val="auto"/>
          <w:spacing w:val="-1"/>
          <w:sz w:val="21"/>
          <w:szCs w:val="21"/>
          <w:highlight w:val="none"/>
          <w:u w:val="single" w:color="auto"/>
        </w:rPr>
        <w:t xml:space="preserve">                </w:t>
      </w:r>
      <w:r>
        <w:rPr>
          <w:rFonts w:hint="eastAsia" w:ascii="宋体" w:hAnsi="宋体" w:eastAsia="宋体" w:cs="宋体"/>
          <w:color w:val="auto"/>
          <w:spacing w:val="-1"/>
          <w:sz w:val="21"/>
          <w:szCs w:val="21"/>
          <w:highlight w:val="none"/>
        </w:rPr>
        <w:t xml:space="preserve">   传真：</w:t>
      </w:r>
      <w:r>
        <w:rPr>
          <w:rFonts w:hint="eastAsia" w:ascii="宋体" w:hAnsi="宋体" w:eastAsia="宋体" w:cs="宋体"/>
          <w:color w:val="auto"/>
          <w:sz w:val="21"/>
          <w:szCs w:val="21"/>
          <w:highlight w:val="none"/>
          <w:u w:val="single" w:color="auto"/>
        </w:rPr>
        <w:t xml:space="preserve">            </w:t>
      </w:r>
    </w:p>
    <w:p w14:paraId="13771100">
      <w:pPr>
        <w:pStyle w:val="4"/>
        <w:keepNext w:val="0"/>
        <w:keepLines w:val="0"/>
        <w:pageBreakBefore w:val="0"/>
        <w:widowControl/>
        <w:kinsoku/>
        <w:wordWrap/>
        <w:overflowPunct/>
        <w:topLinePunct w:val="0"/>
        <w:autoSpaceDE w:val="0"/>
        <w:autoSpaceDN w:val="0"/>
        <w:bidi w:val="0"/>
        <w:adjustRightInd w:val="0"/>
        <w:snapToGrid w:val="0"/>
        <w:spacing w:line="400" w:lineRule="exact"/>
        <w:ind w:left="0" w:firstLine="416"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委托代理人联系电话：</w:t>
      </w:r>
      <w:r>
        <w:rPr>
          <w:rFonts w:hint="eastAsia" w:ascii="宋体" w:hAnsi="宋体" w:eastAsia="宋体" w:cs="宋体"/>
          <w:color w:val="auto"/>
          <w:sz w:val="21"/>
          <w:szCs w:val="21"/>
          <w:highlight w:val="none"/>
          <w:u w:val="single" w:color="auto"/>
        </w:rPr>
        <w:t xml:space="preserve">                </w:t>
      </w:r>
    </w:p>
    <w:p w14:paraId="7113D4D1">
      <w:pPr>
        <w:pStyle w:val="4"/>
        <w:keepNext w:val="0"/>
        <w:keepLines w:val="0"/>
        <w:pageBreakBefore w:val="0"/>
        <w:widowControl/>
        <w:kinsoku/>
        <w:wordWrap/>
        <w:overflowPunct/>
        <w:topLinePunct w:val="0"/>
        <w:autoSpaceDE w:val="0"/>
        <w:autoSpaceDN w:val="0"/>
        <w:bidi w:val="0"/>
        <w:adjustRightInd w:val="0"/>
        <w:snapToGrid w:val="0"/>
        <w:spacing w:line="400" w:lineRule="exact"/>
        <w:ind w:left="0" w:firstLine="408"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开户名称：</w:t>
      </w:r>
      <w:r>
        <w:rPr>
          <w:rFonts w:hint="eastAsia" w:ascii="宋体" w:hAnsi="宋体" w:eastAsia="宋体" w:cs="宋体"/>
          <w:color w:val="auto"/>
          <w:sz w:val="21"/>
          <w:szCs w:val="21"/>
          <w:highlight w:val="none"/>
          <w:u w:val="single" w:color="auto"/>
        </w:rPr>
        <w:t xml:space="preserve">                                        </w:t>
      </w:r>
    </w:p>
    <w:p w14:paraId="418D7B22">
      <w:pPr>
        <w:pStyle w:val="4"/>
        <w:keepNext w:val="0"/>
        <w:keepLines w:val="0"/>
        <w:pageBreakBefore w:val="0"/>
        <w:widowControl/>
        <w:kinsoku/>
        <w:wordWrap/>
        <w:overflowPunct/>
        <w:topLinePunct w:val="0"/>
        <w:autoSpaceDE w:val="0"/>
        <w:autoSpaceDN w:val="0"/>
        <w:bidi w:val="0"/>
        <w:adjustRightInd w:val="0"/>
        <w:snapToGrid w:val="0"/>
        <w:spacing w:line="400" w:lineRule="exact"/>
        <w:ind w:left="0" w:firstLine="408"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开户银行：</w:t>
      </w:r>
      <w:r>
        <w:rPr>
          <w:rFonts w:hint="eastAsia" w:ascii="宋体" w:hAnsi="宋体" w:eastAsia="宋体" w:cs="宋体"/>
          <w:color w:val="auto"/>
          <w:sz w:val="21"/>
          <w:szCs w:val="21"/>
          <w:highlight w:val="none"/>
          <w:u w:val="single" w:color="auto"/>
        </w:rPr>
        <w:t xml:space="preserve">                                        </w:t>
      </w:r>
    </w:p>
    <w:p w14:paraId="5E9E1C6B">
      <w:pPr>
        <w:pStyle w:val="4"/>
        <w:keepNext w:val="0"/>
        <w:keepLines w:val="0"/>
        <w:pageBreakBefore w:val="0"/>
        <w:widowControl/>
        <w:kinsoku/>
        <w:wordWrap/>
        <w:overflowPunct/>
        <w:topLinePunct w:val="0"/>
        <w:autoSpaceDE w:val="0"/>
        <w:autoSpaceDN w:val="0"/>
        <w:bidi w:val="0"/>
        <w:adjustRightInd w:val="0"/>
        <w:snapToGrid w:val="0"/>
        <w:spacing w:line="400" w:lineRule="exact"/>
        <w:ind w:left="0" w:firstLine="408"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账号：</w:t>
      </w:r>
      <w:r>
        <w:rPr>
          <w:rFonts w:hint="eastAsia" w:ascii="宋体" w:hAnsi="宋体" w:eastAsia="宋体" w:cs="宋体"/>
          <w:color w:val="auto"/>
          <w:spacing w:val="-3"/>
          <w:sz w:val="21"/>
          <w:szCs w:val="21"/>
          <w:highlight w:val="none"/>
          <w:u w:val="single" w:color="auto"/>
        </w:rPr>
        <w:t xml:space="preserve">                                             </w:t>
      </w:r>
    </w:p>
    <w:p w14:paraId="79F122C4">
      <w:pPr>
        <w:pStyle w:val="4"/>
        <w:keepNext w:val="0"/>
        <w:keepLines w:val="0"/>
        <w:pageBreakBefore w:val="0"/>
        <w:widowControl/>
        <w:kinsoku/>
        <w:wordWrap/>
        <w:overflowPunct/>
        <w:topLinePunct w:val="0"/>
        <w:autoSpaceDE w:val="0"/>
        <w:autoSpaceDN w:val="0"/>
        <w:bidi w:val="0"/>
        <w:adjustRightInd w:val="0"/>
        <w:snapToGrid w:val="0"/>
        <w:spacing w:line="400" w:lineRule="exact"/>
        <w:ind w:left="0" w:firstLine="412"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供应商[公章(CA</w:t>
      </w:r>
      <w:r>
        <w:rPr>
          <w:rFonts w:hint="eastAsia" w:ascii="宋体" w:hAnsi="宋体" w:eastAsia="宋体" w:cs="宋体"/>
          <w:color w:val="auto"/>
          <w:spacing w:val="-43"/>
          <w:sz w:val="21"/>
          <w:szCs w:val="21"/>
          <w:highlight w:val="none"/>
        </w:rPr>
        <w:t xml:space="preserve"> </w:t>
      </w:r>
      <w:r>
        <w:rPr>
          <w:rFonts w:hint="eastAsia" w:ascii="宋体" w:hAnsi="宋体" w:eastAsia="宋体" w:cs="宋体"/>
          <w:color w:val="auto"/>
          <w:spacing w:val="-2"/>
          <w:sz w:val="21"/>
          <w:szCs w:val="21"/>
          <w:highlight w:val="none"/>
        </w:rPr>
        <w:t>签章)]：</w:t>
      </w:r>
      <w:r>
        <w:rPr>
          <w:rFonts w:hint="eastAsia" w:ascii="宋体" w:hAnsi="宋体" w:eastAsia="宋体" w:cs="宋体"/>
          <w:color w:val="auto"/>
          <w:sz w:val="21"/>
          <w:szCs w:val="21"/>
          <w:highlight w:val="none"/>
          <w:u w:val="single" w:color="auto"/>
        </w:rPr>
        <w:t xml:space="preserve">                                       </w:t>
      </w:r>
    </w:p>
    <w:p w14:paraId="181A4127">
      <w:pPr>
        <w:pStyle w:val="4"/>
        <w:keepNext w:val="0"/>
        <w:keepLines w:val="0"/>
        <w:pageBreakBefore w:val="0"/>
        <w:widowControl/>
        <w:kinsoku/>
        <w:wordWrap/>
        <w:overflowPunct/>
        <w:topLinePunct w:val="0"/>
        <w:autoSpaceDE w:val="0"/>
        <w:autoSpaceDN w:val="0"/>
        <w:bidi w:val="0"/>
        <w:adjustRightInd w:val="0"/>
        <w:snapToGrid w:val="0"/>
        <w:spacing w:line="400" w:lineRule="exact"/>
        <w:ind w:left="0" w:firstLine="416" w:firstLineChars="200"/>
        <w:textAlignment w:val="baseline"/>
        <w:rPr>
          <w:rFonts w:hint="eastAsia" w:ascii="宋体" w:hAnsi="宋体" w:eastAsia="宋体" w:cs="宋体"/>
          <w:color w:val="auto"/>
          <w:spacing w:val="10"/>
          <w:sz w:val="24"/>
          <w:szCs w:val="24"/>
          <w:highlight w:val="none"/>
        </w:rPr>
      </w:pPr>
      <w:r>
        <w:rPr>
          <w:rFonts w:hint="eastAsia" w:ascii="宋体" w:hAnsi="宋体" w:eastAsia="宋体" w:cs="宋体"/>
          <w:color w:val="auto"/>
          <w:spacing w:val="-1"/>
          <w:sz w:val="21"/>
          <w:szCs w:val="21"/>
          <w:highlight w:val="none"/>
        </w:rPr>
        <w:t>法定代表人或相应的委托代理人签字[或盖章(CA</w:t>
      </w:r>
      <w:r>
        <w:rPr>
          <w:rFonts w:hint="eastAsia" w:ascii="宋体" w:hAnsi="宋体" w:eastAsia="宋体" w:cs="宋体"/>
          <w:color w:val="auto"/>
          <w:spacing w:val="-44"/>
          <w:sz w:val="21"/>
          <w:szCs w:val="21"/>
          <w:highlight w:val="none"/>
        </w:rPr>
        <w:t xml:space="preserve"> </w:t>
      </w:r>
      <w:r>
        <w:rPr>
          <w:rFonts w:hint="eastAsia" w:ascii="宋体" w:hAnsi="宋体" w:eastAsia="宋体" w:cs="宋体"/>
          <w:color w:val="auto"/>
          <w:spacing w:val="-1"/>
          <w:sz w:val="21"/>
          <w:szCs w:val="21"/>
          <w:highlight w:val="none"/>
        </w:rPr>
        <w:t>签章)]：</w:t>
      </w:r>
      <w:r>
        <w:rPr>
          <w:rFonts w:hint="eastAsia" w:ascii="宋体" w:hAnsi="宋体" w:eastAsia="宋体" w:cs="宋体"/>
          <w:color w:val="auto"/>
          <w:spacing w:val="5"/>
          <w:sz w:val="21"/>
          <w:szCs w:val="21"/>
          <w:highlight w:val="none"/>
          <w:u w:val="single" w:color="auto"/>
        </w:rPr>
        <w:t xml:space="preserve">               </w:t>
      </w:r>
      <w:r>
        <w:rPr>
          <w:rFonts w:hint="eastAsia" w:ascii="宋体" w:hAnsi="宋体" w:eastAsia="宋体" w:cs="宋体"/>
          <w:color w:val="auto"/>
          <w:spacing w:val="5"/>
          <w:sz w:val="24"/>
          <w:szCs w:val="24"/>
          <w:highlight w:val="none"/>
          <w:u w:val="single" w:color="auto"/>
        </w:rPr>
        <w:t xml:space="preserve">     </w:t>
      </w:r>
      <w:r>
        <w:rPr>
          <w:rFonts w:hint="eastAsia" w:ascii="宋体" w:hAnsi="宋体" w:eastAsia="宋体" w:cs="宋体"/>
          <w:color w:val="auto"/>
          <w:spacing w:val="10"/>
          <w:sz w:val="24"/>
          <w:szCs w:val="24"/>
          <w:highlight w:val="none"/>
        </w:rPr>
        <w:t xml:space="preserve"> </w:t>
      </w:r>
    </w:p>
    <w:p w14:paraId="7CD0FD58">
      <w:pPr>
        <w:pStyle w:val="4"/>
        <w:keepNext w:val="0"/>
        <w:keepLines w:val="0"/>
        <w:pageBreakBefore w:val="0"/>
        <w:widowControl/>
        <w:kinsoku/>
        <w:wordWrap/>
        <w:overflowPunct/>
        <w:topLinePunct w:val="0"/>
        <w:autoSpaceDE w:val="0"/>
        <w:autoSpaceDN w:val="0"/>
        <w:bidi w:val="0"/>
        <w:adjustRightInd w:val="0"/>
        <w:snapToGrid w:val="0"/>
        <w:spacing w:line="400" w:lineRule="exact"/>
        <w:ind w:left="0" w:firstLine="46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响应日期：</w:t>
      </w:r>
      <w:r>
        <w:rPr>
          <w:rFonts w:hint="eastAsia" w:ascii="宋体" w:hAnsi="宋体" w:eastAsia="宋体" w:cs="宋体"/>
          <w:color w:val="auto"/>
          <w:sz w:val="24"/>
          <w:szCs w:val="24"/>
          <w:highlight w:val="none"/>
          <w:u w:val="single" w:color="auto"/>
        </w:rPr>
        <w:t xml:space="preserve">                               </w:t>
      </w:r>
    </w:p>
    <w:p w14:paraId="4818B845">
      <w:pPr>
        <w:keepNext w:val="0"/>
        <w:keepLines w:val="0"/>
        <w:pageBreakBefore w:val="0"/>
        <w:kinsoku/>
        <w:overflowPunct/>
        <w:topLinePunct w:val="0"/>
        <w:bidi w:val="0"/>
        <w:spacing w:line="360" w:lineRule="auto"/>
        <w:rPr>
          <w:rFonts w:hint="eastAsia" w:ascii="宋体" w:hAnsi="宋体" w:eastAsia="宋体" w:cs="宋体"/>
          <w:color w:val="auto"/>
          <w:sz w:val="24"/>
          <w:szCs w:val="24"/>
          <w:highlight w:val="none"/>
        </w:rPr>
        <w:sectPr>
          <w:footerReference r:id="rId24" w:type="default"/>
          <w:pgSz w:w="11910" w:h="16840"/>
          <w:pgMar w:top="1440" w:right="1080" w:bottom="1440" w:left="1080" w:header="0" w:footer="701" w:gutter="0"/>
          <w:pgNumType w:fmt="decimal"/>
          <w:cols w:space="720" w:num="1"/>
        </w:sectPr>
      </w:pPr>
    </w:p>
    <w:p w14:paraId="5B0A081B">
      <w:pPr>
        <w:pStyle w:val="4"/>
        <w:keepNext w:val="0"/>
        <w:keepLines w:val="0"/>
        <w:pageBreakBefore w:val="0"/>
        <w:kinsoku/>
        <w:overflowPunct/>
        <w:topLinePunct w:val="0"/>
        <w:bidi w:val="0"/>
        <w:spacing w:before="59" w:line="360" w:lineRule="auto"/>
        <w:ind w:left="3370"/>
        <w:rPr>
          <w:rFonts w:hint="eastAsia" w:ascii="宋体" w:hAnsi="宋体" w:eastAsia="宋体" w:cs="宋体"/>
          <w:color w:val="auto"/>
          <w:sz w:val="30"/>
          <w:szCs w:val="30"/>
          <w:highlight w:val="none"/>
        </w:rPr>
      </w:pPr>
      <w:r>
        <w:rPr>
          <w:rFonts w:hint="eastAsia" w:ascii="宋体" w:hAnsi="宋体" w:eastAsia="宋体" w:cs="宋体"/>
          <w:color w:val="auto"/>
          <w:spacing w:val="-3"/>
          <w:sz w:val="30"/>
          <w:szCs w:val="30"/>
          <w:highlight w:val="none"/>
          <w14:textOutline w14:w="5448" w14:cap="sq" w14:cmpd="sng">
            <w14:solidFill>
              <w14:srgbClr w14:val="000000"/>
            </w14:solidFill>
            <w14:prstDash w14:val="solid"/>
            <w14:bevel/>
          </w14:textOutline>
        </w:rPr>
        <w:t>（二）响应函附录</w:t>
      </w:r>
    </w:p>
    <w:tbl>
      <w:tblPr>
        <w:tblStyle w:val="20"/>
        <w:tblW w:w="985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97"/>
        <w:gridCol w:w="2395"/>
        <w:gridCol w:w="1795"/>
        <w:gridCol w:w="2721"/>
        <w:gridCol w:w="1850"/>
      </w:tblGrid>
      <w:tr w14:paraId="5A8D13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atLeast"/>
        </w:trPr>
        <w:tc>
          <w:tcPr>
            <w:tcW w:w="1097" w:type="dxa"/>
            <w:vAlign w:val="center"/>
          </w:tcPr>
          <w:p w14:paraId="29AADC5C">
            <w:pPr>
              <w:pStyle w:val="21"/>
              <w:keepNext w:val="0"/>
              <w:keepLines w:val="0"/>
              <w:pageBreakBefore w:val="0"/>
              <w:widowControl/>
              <w:kinsoku/>
              <w:wordWrap/>
              <w:overflowPunct/>
              <w:topLinePunct w:val="0"/>
              <w:autoSpaceDE w:val="0"/>
              <w:autoSpaceDN w:val="0"/>
              <w:bidi w:val="0"/>
              <w:adjustRightInd w:val="0"/>
              <w:snapToGrid w:val="0"/>
              <w:spacing w:line="360" w:lineRule="auto"/>
              <w:ind w:left="0" w:right="0"/>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w:t>
            </w:r>
            <w:r>
              <w:rPr>
                <w:rFonts w:hint="eastAsia" w:ascii="宋体" w:hAnsi="宋体" w:eastAsia="宋体" w:cs="宋体"/>
                <w:color w:val="auto"/>
                <w:spacing w:val="21"/>
                <w:sz w:val="24"/>
                <w:szCs w:val="24"/>
                <w:highlight w:val="none"/>
              </w:rPr>
              <w:t xml:space="preserve"> </w:t>
            </w:r>
            <w:r>
              <w:rPr>
                <w:rFonts w:hint="eastAsia" w:ascii="宋体" w:hAnsi="宋体" w:eastAsia="宋体" w:cs="宋体"/>
                <w:color w:val="auto"/>
                <w:sz w:val="24"/>
                <w:szCs w:val="24"/>
                <w:highlight w:val="none"/>
              </w:rPr>
              <w:t>号</w:t>
            </w:r>
          </w:p>
        </w:tc>
        <w:tc>
          <w:tcPr>
            <w:tcW w:w="2395" w:type="dxa"/>
            <w:vAlign w:val="center"/>
          </w:tcPr>
          <w:p w14:paraId="6FA12067">
            <w:pPr>
              <w:pStyle w:val="21"/>
              <w:keepNext w:val="0"/>
              <w:keepLines w:val="0"/>
              <w:pageBreakBefore w:val="0"/>
              <w:widowControl/>
              <w:kinsoku/>
              <w:wordWrap/>
              <w:overflowPunct/>
              <w:topLinePunct w:val="0"/>
              <w:autoSpaceDE w:val="0"/>
              <w:autoSpaceDN w:val="0"/>
              <w:bidi w:val="0"/>
              <w:adjustRightInd w:val="0"/>
              <w:snapToGrid w:val="0"/>
              <w:spacing w:line="360" w:lineRule="auto"/>
              <w:ind w:left="0" w:right="0"/>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条款内容</w:t>
            </w:r>
          </w:p>
        </w:tc>
        <w:tc>
          <w:tcPr>
            <w:tcW w:w="1795" w:type="dxa"/>
            <w:vAlign w:val="center"/>
          </w:tcPr>
          <w:p w14:paraId="413340EF">
            <w:pPr>
              <w:pStyle w:val="21"/>
              <w:keepNext w:val="0"/>
              <w:keepLines w:val="0"/>
              <w:pageBreakBefore w:val="0"/>
              <w:widowControl/>
              <w:kinsoku/>
              <w:wordWrap/>
              <w:overflowPunct/>
              <w:topLinePunct w:val="0"/>
              <w:autoSpaceDE w:val="0"/>
              <w:autoSpaceDN w:val="0"/>
              <w:bidi w:val="0"/>
              <w:adjustRightInd w:val="0"/>
              <w:snapToGrid w:val="0"/>
              <w:spacing w:line="360" w:lineRule="auto"/>
              <w:ind w:left="0" w:right="0"/>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合同条款号</w:t>
            </w:r>
          </w:p>
        </w:tc>
        <w:tc>
          <w:tcPr>
            <w:tcW w:w="2721" w:type="dxa"/>
            <w:vAlign w:val="center"/>
          </w:tcPr>
          <w:p w14:paraId="78795818">
            <w:pPr>
              <w:pStyle w:val="21"/>
              <w:keepNext w:val="0"/>
              <w:keepLines w:val="0"/>
              <w:pageBreakBefore w:val="0"/>
              <w:widowControl/>
              <w:kinsoku/>
              <w:wordWrap/>
              <w:overflowPunct/>
              <w:topLinePunct w:val="0"/>
              <w:autoSpaceDE w:val="0"/>
              <w:autoSpaceDN w:val="0"/>
              <w:bidi w:val="0"/>
              <w:adjustRightInd w:val="0"/>
              <w:snapToGrid w:val="0"/>
              <w:spacing w:line="360" w:lineRule="auto"/>
              <w:ind w:left="0" w:right="0"/>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约定内容</w:t>
            </w:r>
          </w:p>
        </w:tc>
        <w:tc>
          <w:tcPr>
            <w:tcW w:w="1850" w:type="dxa"/>
            <w:vAlign w:val="center"/>
          </w:tcPr>
          <w:p w14:paraId="25748C05">
            <w:pPr>
              <w:pStyle w:val="21"/>
              <w:keepNext w:val="0"/>
              <w:keepLines w:val="0"/>
              <w:pageBreakBefore w:val="0"/>
              <w:widowControl/>
              <w:kinsoku/>
              <w:wordWrap/>
              <w:overflowPunct/>
              <w:topLinePunct w:val="0"/>
              <w:autoSpaceDE w:val="0"/>
              <w:autoSpaceDN w:val="0"/>
              <w:bidi w:val="0"/>
              <w:adjustRightInd w:val="0"/>
              <w:snapToGrid w:val="0"/>
              <w:spacing w:line="360" w:lineRule="auto"/>
              <w:ind w:left="0" w:right="0"/>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备注</w:t>
            </w:r>
          </w:p>
        </w:tc>
      </w:tr>
      <w:tr w14:paraId="254C7F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atLeast"/>
        </w:trPr>
        <w:tc>
          <w:tcPr>
            <w:tcW w:w="1097" w:type="dxa"/>
            <w:vAlign w:val="center"/>
          </w:tcPr>
          <w:p w14:paraId="04DD493C">
            <w:pPr>
              <w:pStyle w:val="21"/>
              <w:keepNext w:val="0"/>
              <w:keepLines w:val="0"/>
              <w:pageBreakBefore w:val="0"/>
              <w:widowControl/>
              <w:kinsoku/>
              <w:wordWrap/>
              <w:overflowPunct/>
              <w:topLinePunct w:val="0"/>
              <w:autoSpaceDE w:val="0"/>
              <w:autoSpaceDN w:val="0"/>
              <w:bidi w:val="0"/>
              <w:adjustRightInd w:val="0"/>
              <w:snapToGrid w:val="0"/>
              <w:spacing w:line="360" w:lineRule="auto"/>
              <w:ind w:left="0" w:right="0"/>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2395" w:type="dxa"/>
            <w:vAlign w:val="center"/>
          </w:tcPr>
          <w:p w14:paraId="7FA0A502">
            <w:pPr>
              <w:pStyle w:val="21"/>
              <w:keepNext w:val="0"/>
              <w:keepLines w:val="0"/>
              <w:pageBreakBefore w:val="0"/>
              <w:widowControl/>
              <w:kinsoku/>
              <w:wordWrap/>
              <w:overflowPunct/>
              <w:topLinePunct w:val="0"/>
              <w:autoSpaceDE w:val="0"/>
              <w:autoSpaceDN w:val="0"/>
              <w:bidi w:val="0"/>
              <w:adjustRightInd w:val="0"/>
              <w:snapToGrid w:val="0"/>
              <w:spacing w:line="360" w:lineRule="auto"/>
              <w:ind w:left="0" w:right="0"/>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项目经理</w:t>
            </w:r>
          </w:p>
        </w:tc>
        <w:tc>
          <w:tcPr>
            <w:tcW w:w="1795" w:type="dxa"/>
            <w:vAlign w:val="center"/>
          </w:tcPr>
          <w:p w14:paraId="4E653168">
            <w:pPr>
              <w:pStyle w:val="21"/>
              <w:keepNext w:val="0"/>
              <w:keepLines w:val="0"/>
              <w:pageBreakBefore w:val="0"/>
              <w:widowControl/>
              <w:kinsoku/>
              <w:wordWrap/>
              <w:overflowPunct/>
              <w:topLinePunct w:val="0"/>
              <w:autoSpaceDE w:val="0"/>
              <w:autoSpaceDN w:val="0"/>
              <w:bidi w:val="0"/>
              <w:adjustRightInd w:val="0"/>
              <w:snapToGrid w:val="0"/>
              <w:spacing w:line="360" w:lineRule="auto"/>
              <w:ind w:left="0" w:right="0"/>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专用合同条款</w:t>
            </w:r>
          </w:p>
        </w:tc>
        <w:tc>
          <w:tcPr>
            <w:tcW w:w="2721" w:type="dxa"/>
            <w:vAlign w:val="center"/>
          </w:tcPr>
          <w:p w14:paraId="453079AA">
            <w:pPr>
              <w:pStyle w:val="21"/>
              <w:keepNext w:val="0"/>
              <w:keepLines w:val="0"/>
              <w:pageBreakBefore w:val="0"/>
              <w:widowControl/>
              <w:kinsoku/>
              <w:wordWrap/>
              <w:overflowPunct/>
              <w:topLinePunct w:val="0"/>
              <w:autoSpaceDE w:val="0"/>
              <w:autoSpaceDN w:val="0"/>
              <w:bidi w:val="0"/>
              <w:adjustRightInd w:val="0"/>
              <w:snapToGrid w:val="0"/>
              <w:spacing w:line="360" w:lineRule="auto"/>
              <w:ind w:left="0" w:right="0"/>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姓名：</w:t>
            </w:r>
          </w:p>
        </w:tc>
        <w:tc>
          <w:tcPr>
            <w:tcW w:w="1850" w:type="dxa"/>
            <w:vAlign w:val="center"/>
          </w:tcPr>
          <w:p w14:paraId="71C80029">
            <w:pPr>
              <w:keepNext w:val="0"/>
              <w:keepLines w:val="0"/>
              <w:pageBreakBefore w:val="0"/>
              <w:widowControl/>
              <w:kinsoku/>
              <w:wordWrap/>
              <w:overflowPunct/>
              <w:topLinePunct w:val="0"/>
              <w:autoSpaceDE w:val="0"/>
              <w:autoSpaceDN w:val="0"/>
              <w:bidi w:val="0"/>
              <w:adjustRightInd w:val="0"/>
              <w:snapToGrid w:val="0"/>
              <w:spacing w:line="360" w:lineRule="auto"/>
              <w:ind w:left="0" w:right="0"/>
              <w:jc w:val="center"/>
              <w:textAlignment w:val="baseline"/>
              <w:rPr>
                <w:rFonts w:hint="eastAsia" w:ascii="宋体" w:hAnsi="宋体" w:eastAsia="宋体" w:cs="宋体"/>
                <w:color w:val="auto"/>
                <w:sz w:val="24"/>
                <w:szCs w:val="24"/>
                <w:highlight w:val="none"/>
              </w:rPr>
            </w:pPr>
          </w:p>
        </w:tc>
      </w:tr>
      <w:tr w14:paraId="08976C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4" w:hRule="atLeast"/>
        </w:trPr>
        <w:tc>
          <w:tcPr>
            <w:tcW w:w="1097" w:type="dxa"/>
            <w:vAlign w:val="center"/>
          </w:tcPr>
          <w:p w14:paraId="1C29C12D">
            <w:pPr>
              <w:pStyle w:val="21"/>
              <w:keepNext w:val="0"/>
              <w:keepLines w:val="0"/>
              <w:pageBreakBefore w:val="0"/>
              <w:widowControl/>
              <w:kinsoku/>
              <w:wordWrap/>
              <w:overflowPunct/>
              <w:topLinePunct w:val="0"/>
              <w:autoSpaceDE w:val="0"/>
              <w:autoSpaceDN w:val="0"/>
              <w:bidi w:val="0"/>
              <w:adjustRightInd w:val="0"/>
              <w:snapToGrid w:val="0"/>
              <w:spacing w:line="360" w:lineRule="auto"/>
              <w:ind w:left="0" w:right="0"/>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2395" w:type="dxa"/>
            <w:vAlign w:val="center"/>
          </w:tcPr>
          <w:p w14:paraId="5E0797A9">
            <w:pPr>
              <w:pStyle w:val="21"/>
              <w:keepNext w:val="0"/>
              <w:keepLines w:val="0"/>
              <w:pageBreakBefore w:val="0"/>
              <w:widowControl/>
              <w:kinsoku/>
              <w:wordWrap/>
              <w:overflowPunct/>
              <w:topLinePunct w:val="0"/>
              <w:autoSpaceDE w:val="0"/>
              <w:autoSpaceDN w:val="0"/>
              <w:bidi w:val="0"/>
              <w:adjustRightInd w:val="0"/>
              <w:snapToGrid w:val="0"/>
              <w:spacing w:line="360" w:lineRule="auto"/>
              <w:ind w:left="0" w:right="0"/>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工期</w:t>
            </w:r>
          </w:p>
        </w:tc>
        <w:tc>
          <w:tcPr>
            <w:tcW w:w="1795" w:type="dxa"/>
            <w:vAlign w:val="center"/>
          </w:tcPr>
          <w:p w14:paraId="69A9A5EE">
            <w:pPr>
              <w:pStyle w:val="21"/>
              <w:keepNext w:val="0"/>
              <w:keepLines w:val="0"/>
              <w:pageBreakBefore w:val="0"/>
              <w:widowControl/>
              <w:kinsoku/>
              <w:wordWrap/>
              <w:overflowPunct/>
              <w:topLinePunct w:val="0"/>
              <w:autoSpaceDE w:val="0"/>
              <w:autoSpaceDN w:val="0"/>
              <w:bidi w:val="0"/>
              <w:adjustRightInd w:val="0"/>
              <w:snapToGrid w:val="0"/>
              <w:spacing w:line="360" w:lineRule="auto"/>
              <w:ind w:left="0" w:right="0"/>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合同协议书</w:t>
            </w:r>
          </w:p>
        </w:tc>
        <w:tc>
          <w:tcPr>
            <w:tcW w:w="2721" w:type="dxa"/>
            <w:vAlign w:val="center"/>
          </w:tcPr>
          <w:p w14:paraId="2A3A3C15">
            <w:pPr>
              <w:pStyle w:val="21"/>
              <w:keepNext w:val="0"/>
              <w:keepLines w:val="0"/>
              <w:pageBreakBefore w:val="0"/>
              <w:widowControl/>
              <w:tabs>
                <w:tab w:val="left" w:pos="1301"/>
              </w:tabs>
              <w:kinsoku/>
              <w:wordWrap/>
              <w:overflowPunct/>
              <w:topLinePunct w:val="0"/>
              <w:autoSpaceDE w:val="0"/>
              <w:autoSpaceDN w:val="0"/>
              <w:bidi w:val="0"/>
              <w:adjustRightInd w:val="0"/>
              <w:snapToGrid w:val="0"/>
              <w:spacing w:line="360" w:lineRule="auto"/>
              <w:ind w:left="0" w:right="0"/>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日历天</w:t>
            </w:r>
          </w:p>
        </w:tc>
        <w:tc>
          <w:tcPr>
            <w:tcW w:w="1850" w:type="dxa"/>
            <w:vAlign w:val="center"/>
          </w:tcPr>
          <w:p w14:paraId="3ECFE205">
            <w:pPr>
              <w:keepNext w:val="0"/>
              <w:keepLines w:val="0"/>
              <w:pageBreakBefore w:val="0"/>
              <w:widowControl/>
              <w:kinsoku/>
              <w:wordWrap/>
              <w:overflowPunct/>
              <w:topLinePunct w:val="0"/>
              <w:autoSpaceDE w:val="0"/>
              <w:autoSpaceDN w:val="0"/>
              <w:bidi w:val="0"/>
              <w:adjustRightInd w:val="0"/>
              <w:snapToGrid w:val="0"/>
              <w:spacing w:line="360" w:lineRule="auto"/>
              <w:ind w:left="0" w:right="0"/>
              <w:jc w:val="center"/>
              <w:textAlignment w:val="baseline"/>
              <w:rPr>
                <w:rFonts w:hint="eastAsia" w:ascii="宋体" w:hAnsi="宋体" w:eastAsia="宋体" w:cs="宋体"/>
                <w:color w:val="auto"/>
                <w:sz w:val="24"/>
                <w:szCs w:val="24"/>
                <w:highlight w:val="none"/>
              </w:rPr>
            </w:pPr>
          </w:p>
        </w:tc>
      </w:tr>
      <w:tr w14:paraId="2FC0FF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6" w:hRule="atLeast"/>
        </w:trPr>
        <w:tc>
          <w:tcPr>
            <w:tcW w:w="1097" w:type="dxa"/>
            <w:vAlign w:val="center"/>
          </w:tcPr>
          <w:p w14:paraId="1C2C6C98">
            <w:pPr>
              <w:pStyle w:val="21"/>
              <w:keepNext w:val="0"/>
              <w:keepLines w:val="0"/>
              <w:pageBreakBefore w:val="0"/>
              <w:widowControl/>
              <w:kinsoku/>
              <w:wordWrap/>
              <w:overflowPunct/>
              <w:topLinePunct w:val="0"/>
              <w:autoSpaceDE w:val="0"/>
              <w:autoSpaceDN w:val="0"/>
              <w:bidi w:val="0"/>
              <w:adjustRightInd w:val="0"/>
              <w:snapToGrid w:val="0"/>
              <w:spacing w:line="360" w:lineRule="auto"/>
              <w:ind w:left="0" w:right="0"/>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2395" w:type="dxa"/>
            <w:vAlign w:val="center"/>
          </w:tcPr>
          <w:p w14:paraId="597B565E">
            <w:pPr>
              <w:pStyle w:val="21"/>
              <w:keepNext w:val="0"/>
              <w:keepLines w:val="0"/>
              <w:pageBreakBefore w:val="0"/>
              <w:widowControl/>
              <w:kinsoku/>
              <w:wordWrap/>
              <w:overflowPunct/>
              <w:topLinePunct w:val="0"/>
              <w:autoSpaceDE w:val="0"/>
              <w:autoSpaceDN w:val="0"/>
              <w:bidi w:val="0"/>
              <w:adjustRightInd w:val="0"/>
              <w:snapToGrid w:val="0"/>
              <w:spacing w:line="360" w:lineRule="auto"/>
              <w:ind w:left="0" w:right="0"/>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缺陷责任期</w:t>
            </w:r>
          </w:p>
        </w:tc>
        <w:tc>
          <w:tcPr>
            <w:tcW w:w="1795" w:type="dxa"/>
            <w:vAlign w:val="center"/>
          </w:tcPr>
          <w:p w14:paraId="6CAEF35F">
            <w:pPr>
              <w:pStyle w:val="21"/>
              <w:keepNext w:val="0"/>
              <w:keepLines w:val="0"/>
              <w:pageBreakBefore w:val="0"/>
              <w:widowControl/>
              <w:kinsoku/>
              <w:wordWrap/>
              <w:overflowPunct/>
              <w:topLinePunct w:val="0"/>
              <w:autoSpaceDE w:val="0"/>
              <w:autoSpaceDN w:val="0"/>
              <w:bidi w:val="0"/>
              <w:adjustRightInd w:val="0"/>
              <w:snapToGrid w:val="0"/>
              <w:spacing w:line="360" w:lineRule="auto"/>
              <w:ind w:left="0" w:right="0"/>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专用合同条款</w:t>
            </w:r>
          </w:p>
        </w:tc>
        <w:tc>
          <w:tcPr>
            <w:tcW w:w="2721" w:type="dxa"/>
            <w:vAlign w:val="center"/>
          </w:tcPr>
          <w:p w14:paraId="291C1533">
            <w:pPr>
              <w:keepNext w:val="0"/>
              <w:keepLines w:val="0"/>
              <w:pageBreakBefore w:val="0"/>
              <w:widowControl/>
              <w:kinsoku/>
              <w:wordWrap/>
              <w:overflowPunct/>
              <w:topLinePunct w:val="0"/>
              <w:autoSpaceDE w:val="0"/>
              <w:autoSpaceDN w:val="0"/>
              <w:bidi w:val="0"/>
              <w:adjustRightInd w:val="0"/>
              <w:snapToGrid w:val="0"/>
              <w:spacing w:line="360" w:lineRule="auto"/>
              <w:ind w:left="0" w:right="0"/>
              <w:jc w:val="center"/>
              <w:textAlignment w:val="baseline"/>
              <w:rPr>
                <w:rFonts w:hint="eastAsia" w:ascii="宋体" w:hAnsi="宋体" w:eastAsia="宋体" w:cs="宋体"/>
                <w:color w:val="auto"/>
                <w:sz w:val="24"/>
                <w:szCs w:val="24"/>
                <w:highlight w:val="none"/>
              </w:rPr>
            </w:pPr>
          </w:p>
        </w:tc>
        <w:tc>
          <w:tcPr>
            <w:tcW w:w="1850" w:type="dxa"/>
            <w:vAlign w:val="center"/>
          </w:tcPr>
          <w:p w14:paraId="5A02DB15">
            <w:pPr>
              <w:keepNext w:val="0"/>
              <w:keepLines w:val="0"/>
              <w:pageBreakBefore w:val="0"/>
              <w:widowControl/>
              <w:kinsoku/>
              <w:wordWrap/>
              <w:overflowPunct/>
              <w:topLinePunct w:val="0"/>
              <w:autoSpaceDE w:val="0"/>
              <w:autoSpaceDN w:val="0"/>
              <w:bidi w:val="0"/>
              <w:adjustRightInd w:val="0"/>
              <w:snapToGrid w:val="0"/>
              <w:spacing w:line="360" w:lineRule="auto"/>
              <w:ind w:left="0" w:right="0"/>
              <w:jc w:val="center"/>
              <w:textAlignment w:val="baseline"/>
              <w:rPr>
                <w:rFonts w:hint="eastAsia" w:ascii="宋体" w:hAnsi="宋体" w:eastAsia="宋体" w:cs="宋体"/>
                <w:color w:val="auto"/>
                <w:sz w:val="24"/>
                <w:szCs w:val="24"/>
                <w:highlight w:val="none"/>
              </w:rPr>
            </w:pPr>
          </w:p>
        </w:tc>
      </w:tr>
      <w:tr w14:paraId="622EE5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atLeast"/>
        </w:trPr>
        <w:tc>
          <w:tcPr>
            <w:tcW w:w="1097" w:type="dxa"/>
            <w:vAlign w:val="center"/>
          </w:tcPr>
          <w:p w14:paraId="49F13168">
            <w:pPr>
              <w:pStyle w:val="21"/>
              <w:keepNext w:val="0"/>
              <w:keepLines w:val="0"/>
              <w:pageBreakBefore w:val="0"/>
              <w:widowControl/>
              <w:kinsoku/>
              <w:wordWrap/>
              <w:overflowPunct/>
              <w:topLinePunct w:val="0"/>
              <w:autoSpaceDE w:val="0"/>
              <w:autoSpaceDN w:val="0"/>
              <w:bidi w:val="0"/>
              <w:adjustRightInd w:val="0"/>
              <w:snapToGrid w:val="0"/>
              <w:spacing w:line="360" w:lineRule="auto"/>
              <w:ind w:left="0" w:right="0"/>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2395" w:type="dxa"/>
            <w:vAlign w:val="center"/>
          </w:tcPr>
          <w:p w14:paraId="67F3F545">
            <w:pPr>
              <w:pStyle w:val="21"/>
              <w:keepNext w:val="0"/>
              <w:keepLines w:val="0"/>
              <w:pageBreakBefore w:val="0"/>
              <w:widowControl/>
              <w:kinsoku/>
              <w:wordWrap/>
              <w:overflowPunct/>
              <w:topLinePunct w:val="0"/>
              <w:autoSpaceDE w:val="0"/>
              <w:autoSpaceDN w:val="0"/>
              <w:bidi w:val="0"/>
              <w:adjustRightInd w:val="0"/>
              <w:snapToGrid w:val="0"/>
              <w:spacing w:line="360" w:lineRule="auto"/>
              <w:ind w:left="0" w:right="0"/>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发包人支付担保</w:t>
            </w:r>
          </w:p>
        </w:tc>
        <w:tc>
          <w:tcPr>
            <w:tcW w:w="1795" w:type="dxa"/>
            <w:vAlign w:val="center"/>
          </w:tcPr>
          <w:p w14:paraId="6F09E386">
            <w:pPr>
              <w:pStyle w:val="21"/>
              <w:keepNext w:val="0"/>
              <w:keepLines w:val="0"/>
              <w:pageBreakBefore w:val="0"/>
              <w:widowControl/>
              <w:kinsoku/>
              <w:wordWrap/>
              <w:overflowPunct/>
              <w:topLinePunct w:val="0"/>
              <w:autoSpaceDE w:val="0"/>
              <w:autoSpaceDN w:val="0"/>
              <w:bidi w:val="0"/>
              <w:adjustRightInd w:val="0"/>
              <w:snapToGrid w:val="0"/>
              <w:spacing w:line="360" w:lineRule="auto"/>
              <w:ind w:left="0" w:right="0"/>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专用合同条款</w:t>
            </w:r>
          </w:p>
        </w:tc>
        <w:tc>
          <w:tcPr>
            <w:tcW w:w="2721" w:type="dxa"/>
            <w:vAlign w:val="center"/>
          </w:tcPr>
          <w:p w14:paraId="4F9C7F69">
            <w:pPr>
              <w:keepNext w:val="0"/>
              <w:keepLines w:val="0"/>
              <w:pageBreakBefore w:val="0"/>
              <w:widowControl/>
              <w:kinsoku/>
              <w:wordWrap/>
              <w:overflowPunct/>
              <w:topLinePunct w:val="0"/>
              <w:autoSpaceDE w:val="0"/>
              <w:autoSpaceDN w:val="0"/>
              <w:bidi w:val="0"/>
              <w:adjustRightInd w:val="0"/>
              <w:snapToGrid w:val="0"/>
              <w:spacing w:line="360" w:lineRule="auto"/>
              <w:ind w:left="0" w:right="0"/>
              <w:jc w:val="center"/>
              <w:textAlignment w:val="baseline"/>
              <w:rPr>
                <w:rFonts w:hint="eastAsia" w:ascii="宋体" w:hAnsi="宋体" w:eastAsia="宋体" w:cs="宋体"/>
                <w:color w:val="auto"/>
                <w:sz w:val="24"/>
                <w:szCs w:val="24"/>
                <w:highlight w:val="none"/>
              </w:rPr>
            </w:pPr>
          </w:p>
        </w:tc>
        <w:tc>
          <w:tcPr>
            <w:tcW w:w="1850" w:type="dxa"/>
            <w:vAlign w:val="center"/>
          </w:tcPr>
          <w:p w14:paraId="7740EB78">
            <w:pPr>
              <w:keepNext w:val="0"/>
              <w:keepLines w:val="0"/>
              <w:pageBreakBefore w:val="0"/>
              <w:widowControl/>
              <w:kinsoku/>
              <w:wordWrap/>
              <w:overflowPunct/>
              <w:topLinePunct w:val="0"/>
              <w:autoSpaceDE w:val="0"/>
              <w:autoSpaceDN w:val="0"/>
              <w:bidi w:val="0"/>
              <w:adjustRightInd w:val="0"/>
              <w:snapToGrid w:val="0"/>
              <w:spacing w:line="360" w:lineRule="auto"/>
              <w:ind w:left="0" w:right="0"/>
              <w:jc w:val="center"/>
              <w:textAlignment w:val="baseline"/>
              <w:rPr>
                <w:rFonts w:hint="eastAsia" w:ascii="宋体" w:hAnsi="宋体" w:eastAsia="宋体" w:cs="宋体"/>
                <w:color w:val="auto"/>
                <w:sz w:val="24"/>
                <w:szCs w:val="24"/>
                <w:highlight w:val="none"/>
              </w:rPr>
            </w:pPr>
          </w:p>
        </w:tc>
      </w:tr>
      <w:tr w14:paraId="611064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atLeast"/>
        </w:trPr>
        <w:tc>
          <w:tcPr>
            <w:tcW w:w="1097" w:type="dxa"/>
            <w:vAlign w:val="center"/>
          </w:tcPr>
          <w:p w14:paraId="003CB31B">
            <w:pPr>
              <w:pStyle w:val="21"/>
              <w:keepNext w:val="0"/>
              <w:keepLines w:val="0"/>
              <w:pageBreakBefore w:val="0"/>
              <w:widowControl/>
              <w:kinsoku/>
              <w:wordWrap/>
              <w:overflowPunct/>
              <w:topLinePunct w:val="0"/>
              <w:autoSpaceDE w:val="0"/>
              <w:autoSpaceDN w:val="0"/>
              <w:bidi w:val="0"/>
              <w:adjustRightInd w:val="0"/>
              <w:snapToGrid w:val="0"/>
              <w:spacing w:line="360" w:lineRule="auto"/>
              <w:ind w:left="0" w:right="0"/>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2395" w:type="dxa"/>
            <w:vAlign w:val="center"/>
          </w:tcPr>
          <w:p w14:paraId="2D77F222">
            <w:pPr>
              <w:pStyle w:val="21"/>
              <w:keepNext w:val="0"/>
              <w:keepLines w:val="0"/>
              <w:pageBreakBefore w:val="0"/>
              <w:widowControl/>
              <w:kinsoku/>
              <w:wordWrap/>
              <w:overflowPunct/>
              <w:topLinePunct w:val="0"/>
              <w:autoSpaceDE w:val="0"/>
              <w:autoSpaceDN w:val="0"/>
              <w:bidi w:val="0"/>
              <w:adjustRightInd w:val="0"/>
              <w:snapToGrid w:val="0"/>
              <w:spacing w:line="360" w:lineRule="auto"/>
              <w:ind w:left="0" w:right="0"/>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承包人履约担保金额</w:t>
            </w:r>
          </w:p>
        </w:tc>
        <w:tc>
          <w:tcPr>
            <w:tcW w:w="1795" w:type="dxa"/>
            <w:vAlign w:val="center"/>
          </w:tcPr>
          <w:p w14:paraId="79EE5B4D">
            <w:pPr>
              <w:pStyle w:val="21"/>
              <w:keepNext w:val="0"/>
              <w:keepLines w:val="0"/>
              <w:pageBreakBefore w:val="0"/>
              <w:widowControl/>
              <w:kinsoku/>
              <w:wordWrap/>
              <w:overflowPunct/>
              <w:topLinePunct w:val="0"/>
              <w:autoSpaceDE w:val="0"/>
              <w:autoSpaceDN w:val="0"/>
              <w:bidi w:val="0"/>
              <w:adjustRightInd w:val="0"/>
              <w:snapToGrid w:val="0"/>
              <w:spacing w:line="360" w:lineRule="auto"/>
              <w:ind w:left="0" w:right="0"/>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专用合同条款</w:t>
            </w:r>
          </w:p>
        </w:tc>
        <w:tc>
          <w:tcPr>
            <w:tcW w:w="2721" w:type="dxa"/>
            <w:vAlign w:val="center"/>
          </w:tcPr>
          <w:p w14:paraId="5B7BF223">
            <w:pPr>
              <w:keepNext w:val="0"/>
              <w:keepLines w:val="0"/>
              <w:pageBreakBefore w:val="0"/>
              <w:widowControl/>
              <w:kinsoku/>
              <w:wordWrap/>
              <w:overflowPunct/>
              <w:topLinePunct w:val="0"/>
              <w:autoSpaceDE w:val="0"/>
              <w:autoSpaceDN w:val="0"/>
              <w:bidi w:val="0"/>
              <w:adjustRightInd w:val="0"/>
              <w:snapToGrid w:val="0"/>
              <w:spacing w:line="360" w:lineRule="auto"/>
              <w:ind w:left="0" w:right="0"/>
              <w:jc w:val="center"/>
              <w:textAlignment w:val="baseline"/>
              <w:rPr>
                <w:rFonts w:hint="eastAsia" w:ascii="宋体" w:hAnsi="宋体" w:eastAsia="宋体" w:cs="宋体"/>
                <w:color w:val="auto"/>
                <w:sz w:val="24"/>
                <w:szCs w:val="24"/>
                <w:highlight w:val="none"/>
              </w:rPr>
            </w:pPr>
          </w:p>
        </w:tc>
        <w:tc>
          <w:tcPr>
            <w:tcW w:w="1850" w:type="dxa"/>
            <w:vAlign w:val="center"/>
          </w:tcPr>
          <w:p w14:paraId="2E1E0B0B">
            <w:pPr>
              <w:keepNext w:val="0"/>
              <w:keepLines w:val="0"/>
              <w:pageBreakBefore w:val="0"/>
              <w:widowControl/>
              <w:kinsoku/>
              <w:wordWrap/>
              <w:overflowPunct/>
              <w:topLinePunct w:val="0"/>
              <w:autoSpaceDE w:val="0"/>
              <w:autoSpaceDN w:val="0"/>
              <w:bidi w:val="0"/>
              <w:adjustRightInd w:val="0"/>
              <w:snapToGrid w:val="0"/>
              <w:spacing w:line="360" w:lineRule="auto"/>
              <w:ind w:left="0" w:right="0"/>
              <w:jc w:val="center"/>
              <w:textAlignment w:val="baseline"/>
              <w:rPr>
                <w:rFonts w:hint="eastAsia" w:ascii="宋体" w:hAnsi="宋体" w:eastAsia="宋体" w:cs="宋体"/>
                <w:color w:val="auto"/>
                <w:sz w:val="24"/>
                <w:szCs w:val="24"/>
                <w:highlight w:val="none"/>
              </w:rPr>
            </w:pPr>
          </w:p>
        </w:tc>
      </w:tr>
      <w:tr w14:paraId="534BF8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0" w:hRule="atLeast"/>
        </w:trPr>
        <w:tc>
          <w:tcPr>
            <w:tcW w:w="1097" w:type="dxa"/>
            <w:vAlign w:val="center"/>
          </w:tcPr>
          <w:p w14:paraId="21D12783">
            <w:pPr>
              <w:pStyle w:val="21"/>
              <w:keepNext w:val="0"/>
              <w:keepLines w:val="0"/>
              <w:pageBreakBefore w:val="0"/>
              <w:widowControl/>
              <w:kinsoku/>
              <w:wordWrap/>
              <w:overflowPunct/>
              <w:topLinePunct w:val="0"/>
              <w:autoSpaceDE w:val="0"/>
              <w:autoSpaceDN w:val="0"/>
              <w:bidi w:val="0"/>
              <w:adjustRightInd w:val="0"/>
              <w:snapToGrid w:val="0"/>
              <w:spacing w:line="360" w:lineRule="auto"/>
              <w:ind w:left="0" w:right="0"/>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2395" w:type="dxa"/>
            <w:vAlign w:val="center"/>
          </w:tcPr>
          <w:p w14:paraId="0032D7A2">
            <w:pPr>
              <w:pStyle w:val="21"/>
              <w:keepNext w:val="0"/>
              <w:keepLines w:val="0"/>
              <w:pageBreakBefore w:val="0"/>
              <w:widowControl/>
              <w:kinsoku/>
              <w:wordWrap/>
              <w:overflowPunct/>
              <w:topLinePunct w:val="0"/>
              <w:autoSpaceDE w:val="0"/>
              <w:autoSpaceDN w:val="0"/>
              <w:bidi w:val="0"/>
              <w:adjustRightInd w:val="0"/>
              <w:snapToGrid w:val="0"/>
              <w:spacing w:line="360" w:lineRule="auto"/>
              <w:ind w:left="0" w:right="0"/>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分包</w:t>
            </w:r>
          </w:p>
        </w:tc>
        <w:tc>
          <w:tcPr>
            <w:tcW w:w="1795" w:type="dxa"/>
            <w:vAlign w:val="center"/>
          </w:tcPr>
          <w:p w14:paraId="6C79234D">
            <w:pPr>
              <w:pStyle w:val="21"/>
              <w:keepNext w:val="0"/>
              <w:keepLines w:val="0"/>
              <w:pageBreakBefore w:val="0"/>
              <w:widowControl/>
              <w:kinsoku/>
              <w:wordWrap/>
              <w:overflowPunct/>
              <w:topLinePunct w:val="0"/>
              <w:autoSpaceDE w:val="0"/>
              <w:autoSpaceDN w:val="0"/>
              <w:bidi w:val="0"/>
              <w:adjustRightInd w:val="0"/>
              <w:snapToGrid w:val="0"/>
              <w:spacing w:line="360" w:lineRule="auto"/>
              <w:ind w:left="0" w:right="0"/>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专用合同条款</w:t>
            </w:r>
          </w:p>
        </w:tc>
        <w:tc>
          <w:tcPr>
            <w:tcW w:w="2721" w:type="dxa"/>
            <w:vAlign w:val="center"/>
          </w:tcPr>
          <w:p w14:paraId="064E80B3">
            <w:pPr>
              <w:pStyle w:val="21"/>
              <w:keepNext w:val="0"/>
              <w:keepLines w:val="0"/>
              <w:pageBreakBefore w:val="0"/>
              <w:widowControl/>
              <w:kinsoku/>
              <w:wordWrap/>
              <w:overflowPunct/>
              <w:topLinePunct w:val="0"/>
              <w:autoSpaceDE w:val="0"/>
              <w:autoSpaceDN w:val="0"/>
              <w:bidi w:val="0"/>
              <w:adjustRightInd w:val="0"/>
              <w:snapToGrid w:val="0"/>
              <w:spacing w:line="360" w:lineRule="auto"/>
              <w:ind w:left="0" w:right="0"/>
              <w:jc w:val="both"/>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□不允许；</w:t>
            </w:r>
          </w:p>
          <w:p w14:paraId="3ED5390E">
            <w:pPr>
              <w:pStyle w:val="21"/>
              <w:keepNext w:val="0"/>
              <w:keepLines w:val="0"/>
              <w:pageBreakBefore w:val="0"/>
              <w:widowControl/>
              <w:kinsoku/>
              <w:wordWrap/>
              <w:overflowPunct/>
              <w:topLinePunct w:val="0"/>
              <w:autoSpaceDE w:val="0"/>
              <w:autoSpaceDN w:val="0"/>
              <w:bidi w:val="0"/>
              <w:adjustRightInd w:val="0"/>
              <w:snapToGrid w:val="0"/>
              <w:spacing w:line="360" w:lineRule="auto"/>
              <w:ind w:left="0" w:right="0"/>
              <w:jc w:val="both"/>
              <w:textAlignment w:val="baseline"/>
              <w:rPr>
                <w:rFonts w:hint="eastAsia" w:ascii="宋体" w:hAnsi="宋体" w:eastAsia="宋体" w:cs="宋体"/>
                <w:color w:val="auto"/>
                <w:sz w:val="24"/>
                <w:szCs w:val="24"/>
                <w:highlight w:val="none"/>
                <w:lang w:eastAsia="zh-CN"/>
              </w:rPr>
            </w:pPr>
            <w:r>
              <w:rPr>
                <w:rFonts w:hint="eastAsia" w:cs="宋体"/>
                <w:color w:val="auto"/>
                <w:sz w:val="24"/>
                <w:szCs w:val="24"/>
                <w:highlight w:val="none"/>
                <w:lang w:eastAsia="zh-CN"/>
              </w:rPr>
              <w:t>□</w:t>
            </w:r>
            <w:r>
              <w:rPr>
                <w:rFonts w:hint="eastAsia" w:ascii="宋体" w:hAnsi="宋体" w:eastAsia="宋体" w:cs="宋体"/>
                <w:color w:val="auto"/>
                <w:sz w:val="24"/>
                <w:szCs w:val="24"/>
                <w:highlight w:val="none"/>
                <w:lang w:eastAsia="zh-CN"/>
              </w:rPr>
              <w:t>允许，分包工程项目：</w:t>
            </w:r>
          </w:p>
          <w:p w14:paraId="67E85BF4">
            <w:pPr>
              <w:pStyle w:val="21"/>
              <w:keepNext w:val="0"/>
              <w:keepLines w:val="0"/>
              <w:pageBreakBefore w:val="0"/>
              <w:widowControl/>
              <w:kinsoku/>
              <w:wordWrap/>
              <w:overflowPunct/>
              <w:topLinePunct w:val="0"/>
              <w:autoSpaceDE w:val="0"/>
              <w:autoSpaceDN w:val="0"/>
              <w:bidi w:val="0"/>
              <w:adjustRightInd w:val="0"/>
              <w:snapToGrid w:val="0"/>
              <w:spacing w:line="360" w:lineRule="auto"/>
              <w:ind w:left="0" w:right="0"/>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分包金额限额：</w:t>
            </w:r>
          </w:p>
        </w:tc>
        <w:tc>
          <w:tcPr>
            <w:tcW w:w="1850" w:type="dxa"/>
            <w:vAlign w:val="center"/>
          </w:tcPr>
          <w:p w14:paraId="3481B0E8">
            <w:pPr>
              <w:keepNext w:val="0"/>
              <w:keepLines w:val="0"/>
              <w:pageBreakBefore w:val="0"/>
              <w:widowControl/>
              <w:kinsoku/>
              <w:wordWrap/>
              <w:overflowPunct/>
              <w:topLinePunct w:val="0"/>
              <w:autoSpaceDE w:val="0"/>
              <w:autoSpaceDN w:val="0"/>
              <w:bidi w:val="0"/>
              <w:adjustRightInd w:val="0"/>
              <w:snapToGrid w:val="0"/>
              <w:spacing w:line="360" w:lineRule="auto"/>
              <w:ind w:left="0" w:right="0"/>
              <w:jc w:val="center"/>
              <w:textAlignment w:val="baseline"/>
              <w:rPr>
                <w:rFonts w:hint="eastAsia" w:ascii="宋体" w:hAnsi="宋体" w:eastAsia="宋体" w:cs="宋体"/>
                <w:color w:val="auto"/>
                <w:sz w:val="24"/>
                <w:szCs w:val="24"/>
                <w:highlight w:val="none"/>
              </w:rPr>
            </w:pPr>
          </w:p>
        </w:tc>
      </w:tr>
      <w:tr w14:paraId="04F9E7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atLeast"/>
        </w:trPr>
        <w:tc>
          <w:tcPr>
            <w:tcW w:w="1097" w:type="dxa"/>
            <w:vAlign w:val="center"/>
          </w:tcPr>
          <w:p w14:paraId="15DCED97">
            <w:pPr>
              <w:pStyle w:val="21"/>
              <w:keepNext w:val="0"/>
              <w:keepLines w:val="0"/>
              <w:pageBreakBefore w:val="0"/>
              <w:widowControl/>
              <w:kinsoku/>
              <w:wordWrap/>
              <w:overflowPunct/>
              <w:topLinePunct w:val="0"/>
              <w:autoSpaceDE w:val="0"/>
              <w:autoSpaceDN w:val="0"/>
              <w:bidi w:val="0"/>
              <w:adjustRightInd w:val="0"/>
              <w:snapToGrid w:val="0"/>
              <w:spacing w:line="360" w:lineRule="auto"/>
              <w:ind w:left="0" w:right="0"/>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c>
          <w:tcPr>
            <w:tcW w:w="2395" w:type="dxa"/>
            <w:vAlign w:val="center"/>
          </w:tcPr>
          <w:p w14:paraId="5D5A00BB">
            <w:pPr>
              <w:pStyle w:val="21"/>
              <w:keepNext w:val="0"/>
              <w:keepLines w:val="0"/>
              <w:pageBreakBefore w:val="0"/>
              <w:widowControl/>
              <w:kinsoku/>
              <w:wordWrap/>
              <w:overflowPunct/>
              <w:topLinePunct w:val="0"/>
              <w:autoSpaceDE w:val="0"/>
              <w:autoSpaceDN w:val="0"/>
              <w:bidi w:val="0"/>
              <w:adjustRightInd w:val="0"/>
              <w:snapToGrid w:val="0"/>
              <w:spacing w:line="360" w:lineRule="auto"/>
              <w:ind w:left="0" w:right="0"/>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质量标准</w:t>
            </w:r>
          </w:p>
        </w:tc>
        <w:tc>
          <w:tcPr>
            <w:tcW w:w="1795" w:type="dxa"/>
            <w:vAlign w:val="center"/>
          </w:tcPr>
          <w:p w14:paraId="0F042178">
            <w:pPr>
              <w:pStyle w:val="21"/>
              <w:keepNext w:val="0"/>
              <w:keepLines w:val="0"/>
              <w:pageBreakBefore w:val="0"/>
              <w:widowControl/>
              <w:kinsoku/>
              <w:wordWrap/>
              <w:overflowPunct/>
              <w:topLinePunct w:val="0"/>
              <w:autoSpaceDE w:val="0"/>
              <w:autoSpaceDN w:val="0"/>
              <w:bidi w:val="0"/>
              <w:adjustRightInd w:val="0"/>
              <w:snapToGrid w:val="0"/>
              <w:spacing w:line="360" w:lineRule="auto"/>
              <w:ind w:left="0" w:right="0"/>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专用合同条款</w:t>
            </w:r>
          </w:p>
        </w:tc>
        <w:tc>
          <w:tcPr>
            <w:tcW w:w="2721" w:type="dxa"/>
            <w:vAlign w:val="center"/>
          </w:tcPr>
          <w:p w14:paraId="323A9200">
            <w:pPr>
              <w:keepNext w:val="0"/>
              <w:keepLines w:val="0"/>
              <w:pageBreakBefore w:val="0"/>
              <w:widowControl/>
              <w:kinsoku/>
              <w:wordWrap/>
              <w:overflowPunct/>
              <w:topLinePunct w:val="0"/>
              <w:autoSpaceDE w:val="0"/>
              <w:autoSpaceDN w:val="0"/>
              <w:bidi w:val="0"/>
              <w:adjustRightInd w:val="0"/>
              <w:snapToGrid w:val="0"/>
              <w:spacing w:line="360" w:lineRule="auto"/>
              <w:ind w:left="0" w:right="0"/>
              <w:jc w:val="center"/>
              <w:textAlignment w:val="baseline"/>
              <w:rPr>
                <w:rFonts w:hint="eastAsia" w:ascii="宋体" w:hAnsi="宋体" w:eastAsia="宋体" w:cs="宋体"/>
                <w:color w:val="auto"/>
                <w:sz w:val="24"/>
                <w:szCs w:val="24"/>
                <w:highlight w:val="none"/>
              </w:rPr>
            </w:pPr>
          </w:p>
        </w:tc>
        <w:tc>
          <w:tcPr>
            <w:tcW w:w="1850" w:type="dxa"/>
            <w:vAlign w:val="center"/>
          </w:tcPr>
          <w:p w14:paraId="0973D12A">
            <w:pPr>
              <w:keepNext w:val="0"/>
              <w:keepLines w:val="0"/>
              <w:pageBreakBefore w:val="0"/>
              <w:widowControl/>
              <w:kinsoku/>
              <w:wordWrap/>
              <w:overflowPunct/>
              <w:topLinePunct w:val="0"/>
              <w:autoSpaceDE w:val="0"/>
              <w:autoSpaceDN w:val="0"/>
              <w:bidi w:val="0"/>
              <w:adjustRightInd w:val="0"/>
              <w:snapToGrid w:val="0"/>
              <w:spacing w:line="360" w:lineRule="auto"/>
              <w:ind w:left="0" w:right="0"/>
              <w:jc w:val="center"/>
              <w:textAlignment w:val="baseline"/>
              <w:rPr>
                <w:rFonts w:hint="eastAsia" w:ascii="宋体" w:hAnsi="宋体" w:eastAsia="宋体" w:cs="宋体"/>
                <w:color w:val="auto"/>
                <w:sz w:val="24"/>
                <w:szCs w:val="24"/>
                <w:highlight w:val="none"/>
              </w:rPr>
            </w:pPr>
          </w:p>
        </w:tc>
      </w:tr>
      <w:tr w14:paraId="4436CB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atLeast"/>
        </w:trPr>
        <w:tc>
          <w:tcPr>
            <w:tcW w:w="1097" w:type="dxa"/>
            <w:vAlign w:val="center"/>
          </w:tcPr>
          <w:p w14:paraId="01CF17DE">
            <w:pPr>
              <w:pStyle w:val="21"/>
              <w:keepNext w:val="0"/>
              <w:keepLines w:val="0"/>
              <w:pageBreakBefore w:val="0"/>
              <w:widowControl/>
              <w:kinsoku/>
              <w:wordWrap/>
              <w:overflowPunct/>
              <w:topLinePunct w:val="0"/>
              <w:autoSpaceDE w:val="0"/>
              <w:autoSpaceDN w:val="0"/>
              <w:bidi w:val="0"/>
              <w:adjustRightInd w:val="0"/>
              <w:snapToGrid w:val="0"/>
              <w:spacing w:line="360" w:lineRule="auto"/>
              <w:ind w:left="0" w:right="0"/>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p>
        </w:tc>
        <w:tc>
          <w:tcPr>
            <w:tcW w:w="2395" w:type="dxa"/>
            <w:vAlign w:val="center"/>
          </w:tcPr>
          <w:p w14:paraId="39B85496">
            <w:pPr>
              <w:pStyle w:val="21"/>
              <w:keepNext w:val="0"/>
              <w:keepLines w:val="0"/>
              <w:pageBreakBefore w:val="0"/>
              <w:widowControl/>
              <w:kinsoku/>
              <w:wordWrap/>
              <w:overflowPunct/>
              <w:topLinePunct w:val="0"/>
              <w:autoSpaceDE w:val="0"/>
              <w:autoSpaceDN w:val="0"/>
              <w:bidi w:val="0"/>
              <w:adjustRightInd w:val="0"/>
              <w:snapToGrid w:val="0"/>
              <w:spacing w:line="360" w:lineRule="auto"/>
              <w:ind w:left="0" w:right="0"/>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预付款额度</w:t>
            </w:r>
          </w:p>
        </w:tc>
        <w:tc>
          <w:tcPr>
            <w:tcW w:w="1795" w:type="dxa"/>
            <w:vAlign w:val="center"/>
          </w:tcPr>
          <w:p w14:paraId="53FB8169">
            <w:pPr>
              <w:pStyle w:val="21"/>
              <w:keepNext w:val="0"/>
              <w:keepLines w:val="0"/>
              <w:pageBreakBefore w:val="0"/>
              <w:widowControl/>
              <w:kinsoku/>
              <w:wordWrap/>
              <w:overflowPunct/>
              <w:topLinePunct w:val="0"/>
              <w:autoSpaceDE w:val="0"/>
              <w:autoSpaceDN w:val="0"/>
              <w:bidi w:val="0"/>
              <w:adjustRightInd w:val="0"/>
              <w:snapToGrid w:val="0"/>
              <w:spacing w:line="360" w:lineRule="auto"/>
              <w:ind w:left="0" w:right="0"/>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专用合同条款</w:t>
            </w:r>
          </w:p>
        </w:tc>
        <w:tc>
          <w:tcPr>
            <w:tcW w:w="2721" w:type="dxa"/>
            <w:vAlign w:val="center"/>
          </w:tcPr>
          <w:p w14:paraId="23163698">
            <w:pPr>
              <w:keepNext w:val="0"/>
              <w:keepLines w:val="0"/>
              <w:pageBreakBefore w:val="0"/>
              <w:widowControl/>
              <w:kinsoku/>
              <w:wordWrap/>
              <w:overflowPunct/>
              <w:topLinePunct w:val="0"/>
              <w:autoSpaceDE w:val="0"/>
              <w:autoSpaceDN w:val="0"/>
              <w:bidi w:val="0"/>
              <w:adjustRightInd w:val="0"/>
              <w:snapToGrid w:val="0"/>
              <w:spacing w:line="360" w:lineRule="auto"/>
              <w:ind w:left="0" w:right="0"/>
              <w:jc w:val="center"/>
              <w:textAlignment w:val="baseline"/>
              <w:rPr>
                <w:rFonts w:hint="eastAsia" w:ascii="宋体" w:hAnsi="宋体" w:eastAsia="宋体" w:cs="宋体"/>
                <w:color w:val="auto"/>
                <w:sz w:val="24"/>
                <w:szCs w:val="24"/>
                <w:highlight w:val="none"/>
              </w:rPr>
            </w:pPr>
          </w:p>
        </w:tc>
        <w:tc>
          <w:tcPr>
            <w:tcW w:w="1850" w:type="dxa"/>
            <w:vAlign w:val="center"/>
          </w:tcPr>
          <w:p w14:paraId="28F679E0">
            <w:pPr>
              <w:keepNext w:val="0"/>
              <w:keepLines w:val="0"/>
              <w:pageBreakBefore w:val="0"/>
              <w:widowControl/>
              <w:kinsoku/>
              <w:wordWrap/>
              <w:overflowPunct/>
              <w:topLinePunct w:val="0"/>
              <w:autoSpaceDE w:val="0"/>
              <w:autoSpaceDN w:val="0"/>
              <w:bidi w:val="0"/>
              <w:adjustRightInd w:val="0"/>
              <w:snapToGrid w:val="0"/>
              <w:spacing w:line="360" w:lineRule="auto"/>
              <w:ind w:left="0" w:right="0"/>
              <w:jc w:val="center"/>
              <w:textAlignment w:val="baseline"/>
              <w:rPr>
                <w:rFonts w:hint="eastAsia" w:ascii="宋体" w:hAnsi="宋体" w:eastAsia="宋体" w:cs="宋体"/>
                <w:color w:val="auto"/>
                <w:sz w:val="24"/>
                <w:szCs w:val="24"/>
                <w:highlight w:val="none"/>
              </w:rPr>
            </w:pPr>
          </w:p>
        </w:tc>
      </w:tr>
      <w:tr w14:paraId="1AD1BA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atLeast"/>
        </w:trPr>
        <w:tc>
          <w:tcPr>
            <w:tcW w:w="1097" w:type="dxa"/>
            <w:vAlign w:val="center"/>
          </w:tcPr>
          <w:p w14:paraId="6581D946">
            <w:pPr>
              <w:pStyle w:val="21"/>
              <w:keepNext w:val="0"/>
              <w:keepLines w:val="0"/>
              <w:pageBreakBefore w:val="0"/>
              <w:widowControl/>
              <w:kinsoku/>
              <w:wordWrap/>
              <w:overflowPunct/>
              <w:topLinePunct w:val="0"/>
              <w:autoSpaceDE w:val="0"/>
              <w:autoSpaceDN w:val="0"/>
              <w:bidi w:val="0"/>
              <w:adjustRightInd w:val="0"/>
              <w:snapToGrid w:val="0"/>
              <w:spacing w:line="360" w:lineRule="auto"/>
              <w:ind w:left="0" w:right="0"/>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w:t>
            </w:r>
          </w:p>
        </w:tc>
        <w:tc>
          <w:tcPr>
            <w:tcW w:w="2395" w:type="dxa"/>
            <w:vAlign w:val="center"/>
          </w:tcPr>
          <w:p w14:paraId="0BA9C71E">
            <w:pPr>
              <w:pStyle w:val="21"/>
              <w:keepNext w:val="0"/>
              <w:keepLines w:val="0"/>
              <w:pageBreakBefore w:val="0"/>
              <w:widowControl/>
              <w:kinsoku/>
              <w:wordWrap/>
              <w:overflowPunct/>
              <w:topLinePunct w:val="0"/>
              <w:autoSpaceDE w:val="0"/>
              <w:autoSpaceDN w:val="0"/>
              <w:bidi w:val="0"/>
              <w:adjustRightInd w:val="0"/>
              <w:snapToGrid w:val="0"/>
              <w:spacing w:line="360" w:lineRule="auto"/>
              <w:ind w:left="0" w:right="0"/>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预付款保函金额</w:t>
            </w:r>
          </w:p>
        </w:tc>
        <w:tc>
          <w:tcPr>
            <w:tcW w:w="1795" w:type="dxa"/>
            <w:vAlign w:val="center"/>
          </w:tcPr>
          <w:p w14:paraId="62DC3635">
            <w:pPr>
              <w:pStyle w:val="21"/>
              <w:keepNext w:val="0"/>
              <w:keepLines w:val="0"/>
              <w:pageBreakBefore w:val="0"/>
              <w:widowControl/>
              <w:kinsoku/>
              <w:wordWrap/>
              <w:overflowPunct/>
              <w:topLinePunct w:val="0"/>
              <w:autoSpaceDE w:val="0"/>
              <w:autoSpaceDN w:val="0"/>
              <w:bidi w:val="0"/>
              <w:adjustRightInd w:val="0"/>
              <w:snapToGrid w:val="0"/>
              <w:spacing w:line="360" w:lineRule="auto"/>
              <w:ind w:left="0" w:right="0"/>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专用合同条款</w:t>
            </w:r>
          </w:p>
        </w:tc>
        <w:tc>
          <w:tcPr>
            <w:tcW w:w="2721" w:type="dxa"/>
            <w:vAlign w:val="center"/>
          </w:tcPr>
          <w:p w14:paraId="32622A68">
            <w:pPr>
              <w:keepNext w:val="0"/>
              <w:keepLines w:val="0"/>
              <w:pageBreakBefore w:val="0"/>
              <w:widowControl/>
              <w:kinsoku/>
              <w:wordWrap/>
              <w:overflowPunct/>
              <w:topLinePunct w:val="0"/>
              <w:autoSpaceDE w:val="0"/>
              <w:autoSpaceDN w:val="0"/>
              <w:bidi w:val="0"/>
              <w:adjustRightInd w:val="0"/>
              <w:snapToGrid w:val="0"/>
              <w:spacing w:line="360" w:lineRule="auto"/>
              <w:ind w:left="0" w:right="0"/>
              <w:jc w:val="center"/>
              <w:textAlignment w:val="baseline"/>
              <w:rPr>
                <w:rFonts w:hint="eastAsia" w:ascii="宋体" w:hAnsi="宋体" w:eastAsia="宋体" w:cs="宋体"/>
                <w:color w:val="auto"/>
                <w:sz w:val="24"/>
                <w:szCs w:val="24"/>
                <w:highlight w:val="none"/>
              </w:rPr>
            </w:pPr>
          </w:p>
        </w:tc>
        <w:tc>
          <w:tcPr>
            <w:tcW w:w="1850" w:type="dxa"/>
            <w:vAlign w:val="center"/>
          </w:tcPr>
          <w:p w14:paraId="23658D53">
            <w:pPr>
              <w:keepNext w:val="0"/>
              <w:keepLines w:val="0"/>
              <w:pageBreakBefore w:val="0"/>
              <w:widowControl/>
              <w:kinsoku/>
              <w:wordWrap/>
              <w:overflowPunct/>
              <w:topLinePunct w:val="0"/>
              <w:autoSpaceDE w:val="0"/>
              <w:autoSpaceDN w:val="0"/>
              <w:bidi w:val="0"/>
              <w:adjustRightInd w:val="0"/>
              <w:snapToGrid w:val="0"/>
              <w:spacing w:line="360" w:lineRule="auto"/>
              <w:ind w:left="0" w:right="0"/>
              <w:jc w:val="center"/>
              <w:textAlignment w:val="baseline"/>
              <w:rPr>
                <w:rFonts w:hint="eastAsia" w:ascii="宋体" w:hAnsi="宋体" w:eastAsia="宋体" w:cs="宋体"/>
                <w:color w:val="auto"/>
                <w:sz w:val="24"/>
                <w:szCs w:val="24"/>
                <w:highlight w:val="none"/>
              </w:rPr>
            </w:pPr>
          </w:p>
        </w:tc>
      </w:tr>
      <w:tr w14:paraId="3CB125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atLeast"/>
        </w:trPr>
        <w:tc>
          <w:tcPr>
            <w:tcW w:w="1097" w:type="dxa"/>
            <w:vAlign w:val="center"/>
          </w:tcPr>
          <w:p w14:paraId="1818B4EB">
            <w:pPr>
              <w:pStyle w:val="21"/>
              <w:keepNext w:val="0"/>
              <w:keepLines w:val="0"/>
              <w:pageBreakBefore w:val="0"/>
              <w:widowControl/>
              <w:kinsoku/>
              <w:wordWrap/>
              <w:overflowPunct/>
              <w:topLinePunct w:val="0"/>
              <w:autoSpaceDE w:val="0"/>
              <w:autoSpaceDN w:val="0"/>
              <w:bidi w:val="0"/>
              <w:adjustRightInd w:val="0"/>
              <w:snapToGrid w:val="0"/>
              <w:spacing w:line="360" w:lineRule="auto"/>
              <w:ind w:left="0" w:right="0"/>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10</w:t>
            </w:r>
          </w:p>
        </w:tc>
        <w:tc>
          <w:tcPr>
            <w:tcW w:w="2395" w:type="dxa"/>
            <w:vAlign w:val="center"/>
          </w:tcPr>
          <w:p w14:paraId="4D3D49FA">
            <w:pPr>
              <w:pStyle w:val="21"/>
              <w:keepNext w:val="0"/>
              <w:keepLines w:val="0"/>
              <w:pageBreakBefore w:val="0"/>
              <w:widowControl/>
              <w:kinsoku/>
              <w:wordWrap/>
              <w:overflowPunct/>
              <w:topLinePunct w:val="0"/>
              <w:autoSpaceDE w:val="0"/>
              <w:autoSpaceDN w:val="0"/>
              <w:bidi w:val="0"/>
              <w:adjustRightInd w:val="0"/>
              <w:snapToGrid w:val="0"/>
              <w:spacing w:line="360" w:lineRule="auto"/>
              <w:ind w:left="0" w:right="0"/>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质量保证金额度</w:t>
            </w:r>
          </w:p>
        </w:tc>
        <w:tc>
          <w:tcPr>
            <w:tcW w:w="1795" w:type="dxa"/>
            <w:vAlign w:val="center"/>
          </w:tcPr>
          <w:p w14:paraId="4D480F11">
            <w:pPr>
              <w:pStyle w:val="21"/>
              <w:keepNext w:val="0"/>
              <w:keepLines w:val="0"/>
              <w:pageBreakBefore w:val="0"/>
              <w:widowControl/>
              <w:kinsoku/>
              <w:wordWrap/>
              <w:overflowPunct/>
              <w:topLinePunct w:val="0"/>
              <w:autoSpaceDE w:val="0"/>
              <w:autoSpaceDN w:val="0"/>
              <w:bidi w:val="0"/>
              <w:adjustRightInd w:val="0"/>
              <w:snapToGrid w:val="0"/>
              <w:spacing w:line="360" w:lineRule="auto"/>
              <w:ind w:left="0" w:right="0"/>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专用合同条款</w:t>
            </w:r>
          </w:p>
        </w:tc>
        <w:tc>
          <w:tcPr>
            <w:tcW w:w="2721" w:type="dxa"/>
            <w:vAlign w:val="center"/>
          </w:tcPr>
          <w:p w14:paraId="2C201119">
            <w:pPr>
              <w:keepNext w:val="0"/>
              <w:keepLines w:val="0"/>
              <w:pageBreakBefore w:val="0"/>
              <w:widowControl/>
              <w:kinsoku/>
              <w:wordWrap/>
              <w:overflowPunct/>
              <w:topLinePunct w:val="0"/>
              <w:autoSpaceDE w:val="0"/>
              <w:autoSpaceDN w:val="0"/>
              <w:bidi w:val="0"/>
              <w:adjustRightInd w:val="0"/>
              <w:snapToGrid w:val="0"/>
              <w:spacing w:line="360" w:lineRule="auto"/>
              <w:ind w:left="0" w:right="0"/>
              <w:jc w:val="center"/>
              <w:textAlignment w:val="baseline"/>
              <w:rPr>
                <w:rFonts w:hint="eastAsia" w:ascii="宋体" w:hAnsi="宋体" w:eastAsia="宋体" w:cs="宋体"/>
                <w:color w:val="auto"/>
                <w:sz w:val="24"/>
                <w:szCs w:val="24"/>
                <w:highlight w:val="none"/>
              </w:rPr>
            </w:pPr>
          </w:p>
        </w:tc>
        <w:tc>
          <w:tcPr>
            <w:tcW w:w="1850" w:type="dxa"/>
            <w:vAlign w:val="center"/>
          </w:tcPr>
          <w:p w14:paraId="3B4C2DDA">
            <w:pPr>
              <w:keepNext w:val="0"/>
              <w:keepLines w:val="0"/>
              <w:pageBreakBefore w:val="0"/>
              <w:widowControl/>
              <w:kinsoku/>
              <w:wordWrap/>
              <w:overflowPunct/>
              <w:topLinePunct w:val="0"/>
              <w:autoSpaceDE w:val="0"/>
              <w:autoSpaceDN w:val="0"/>
              <w:bidi w:val="0"/>
              <w:adjustRightInd w:val="0"/>
              <w:snapToGrid w:val="0"/>
              <w:spacing w:line="360" w:lineRule="auto"/>
              <w:ind w:left="0" w:right="0"/>
              <w:jc w:val="center"/>
              <w:textAlignment w:val="baseline"/>
              <w:rPr>
                <w:rFonts w:hint="eastAsia" w:ascii="宋体" w:hAnsi="宋体" w:eastAsia="宋体" w:cs="宋体"/>
                <w:color w:val="auto"/>
                <w:sz w:val="24"/>
                <w:szCs w:val="24"/>
                <w:highlight w:val="none"/>
              </w:rPr>
            </w:pPr>
          </w:p>
        </w:tc>
      </w:tr>
      <w:tr w14:paraId="2F12DE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atLeast"/>
        </w:trPr>
        <w:tc>
          <w:tcPr>
            <w:tcW w:w="1097" w:type="dxa"/>
            <w:vAlign w:val="center"/>
          </w:tcPr>
          <w:p w14:paraId="2A9DC278">
            <w:pPr>
              <w:pStyle w:val="21"/>
              <w:keepNext w:val="0"/>
              <w:keepLines w:val="0"/>
              <w:pageBreakBefore w:val="0"/>
              <w:widowControl/>
              <w:kinsoku/>
              <w:wordWrap/>
              <w:overflowPunct/>
              <w:topLinePunct w:val="0"/>
              <w:autoSpaceDE w:val="0"/>
              <w:autoSpaceDN w:val="0"/>
              <w:bidi w:val="0"/>
              <w:adjustRightInd w:val="0"/>
              <w:snapToGrid w:val="0"/>
              <w:spacing w:line="360" w:lineRule="auto"/>
              <w:ind w:left="0" w:right="0"/>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
                <w:position w:val="2"/>
                <w:sz w:val="24"/>
                <w:szCs w:val="24"/>
                <w:highlight w:val="none"/>
              </w:rPr>
              <w:t>……</w:t>
            </w:r>
          </w:p>
        </w:tc>
        <w:tc>
          <w:tcPr>
            <w:tcW w:w="2395" w:type="dxa"/>
            <w:vAlign w:val="center"/>
          </w:tcPr>
          <w:p w14:paraId="1E8F305D">
            <w:pPr>
              <w:pStyle w:val="21"/>
              <w:keepNext w:val="0"/>
              <w:keepLines w:val="0"/>
              <w:pageBreakBefore w:val="0"/>
              <w:widowControl/>
              <w:kinsoku/>
              <w:wordWrap/>
              <w:overflowPunct/>
              <w:topLinePunct w:val="0"/>
              <w:autoSpaceDE w:val="0"/>
              <w:autoSpaceDN w:val="0"/>
              <w:bidi w:val="0"/>
              <w:adjustRightInd w:val="0"/>
              <w:snapToGrid w:val="0"/>
              <w:spacing w:line="360" w:lineRule="auto"/>
              <w:ind w:left="0" w:right="0"/>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
                <w:position w:val="2"/>
                <w:sz w:val="24"/>
                <w:szCs w:val="24"/>
                <w:highlight w:val="none"/>
              </w:rPr>
              <w:t>……</w:t>
            </w:r>
          </w:p>
        </w:tc>
        <w:tc>
          <w:tcPr>
            <w:tcW w:w="1795" w:type="dxa"/>
            <w:vAlign w:val="center"/>
          </w:tcPr>
          <w:p w14:paraId="5AD5B235">
            <w:pPr>
              <w:keepNext w:val="0"/>
              <w:keepLines w:val="0"/>
              <w:pageBreakBefore w:val="0"/>
              <w:widowControl/>
              <w:kinsoku/>
              <w:wordWrap/>
              <w:overflowPunct/>
              <w:topLinePunct w:val="0"/>
              <w:autoSpaceDE w:val="0"/>
              <w:autoSpaceDN w:val="0"/>
              <w:bidi w:val="0"/>
              <w:adjustRightInd w:val="0"/>
              <w:snapToGrid w:val="0"/>
              <w:spacing w:line="360" w:lineRule="auto"/>
              <w:ind w:left="0" w:right="0"/>
              <w:jc w:val="center"/>
              <w:textAlignment w:val="baseline"/>
              <w:rPr>
                <w:rFonts w:hint="eastAsia" w:ascii="宋体" w:hAnsi="宋体" w:eastAsia="宋体" w:cs="宋体"/>
                <w:color w:val="auto"/>
                <w:sz w:val="24"/>
                <w:szCs w:val="24"/>
                <w:highlight w:val="none"/>
              </w:rPr>
            </w:pPr>
          </w:p>
        </w:tc>
        <w:tc>
          <w:tcPr>
            <w:tcW w:w="2721" w:type="dxa"/>
            <w:vAlign w:val="center"/>
          </w:tcPr>
          <w:p w14:paraId="5813AD8D">
            <w:pPr>
              <w:keepNext w:val="0"/>
              <w:keepLines w:val="0"/>
              <w:pageBreakBefore w:val="0"/>
              <w:widowControl/>
              <w:kinsoku/>
              <w:wordWrap/>
              <w:overflowPunct/>
              <w:topLinePunct w:val="0"/>
              <w:autoSpaceDE w:val="0"/>
              <w:autoSpaceDN w:val="0"/>
              <w:bidi w:val="0"/>
              <w:adjustRightInd w:val="0"/>
              <w:snapToGrid w:val="0"/>
              <w:spacing w:line="360" w:lineRule="auto"/>
              <w:ind w:left="0" w:right="0"/>
              <w:jc w:val="center"/>
              <w:textAlignment w:val="baseline"/>
              <w:rPr>
                <w:rFonts w:hint="eastAsia" w:ascii="宋体" w:hAnsi="宋体" w:eastAsia="宋体" w:cs="宋体"/>
                <w:color w:val="auto"/>
                <w:sz w:val="24"/>
                <w:szCs w:val="24"/>
                <w:highlight w:val="none"/>
              </w:rPr>
            </w:pPr>
          </w:p>
        </w:tc>
        <w:tc>
          <w:tcPr>
            <w:tcW w:w="1850" w:type="dxa"/>
            <w:vAlign w:val="center"/>
          </w:tcPr>
          <w:p w14:paraId="53EBC7B9">
            <w:pPr>
              <w:keepNext w:val="0"/>
              <w:keepLines w:val="0"/>
              <w:pageBreakBefore w:val="0"/>
              <w:widowControl/>
              <w:kinsoku/>
              <w:wordWrap/>
              <w:overflowPunct/>
              <w:topLinePunct w:val="0"/>
              <w:autoSpaceDE w:val="0"/>
              <w:autoSpaceDN w:val="0"/>
              <w:bidi w:val="0"/>
              <w:adjustRightInd w:val="0"/>
              <w:snapToGrid w:val="0"/>
              <w:spacing w:line="360" w:lineRule="auto"/>
              <w:ind w:left="0" w:right="0"/>
              <w:jc w:val="center"/>
              <w:textAlignment w:val="baseline"/>
              <w:rPr>
                <w:rFonts w:hint="eastAsia" w:ascii="宋体" w:hAnsi="宋体" w:eastAsia="宋体" w:cs="宋体"/>
                <w:color w:val="auto"/>
                <w:sz w:val="24"/>
                <w:szCs w:val="24"/>
                <w:highlight w:val="none"/>
              </w:rPr>
            </w:pPr>
          </w:p>
        </w:tc>
      </w:tr>
      <w:tr w14:paraId="79DF4C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atLeast"/>
        </w:trPr>
        <w:tc>
          <w:tcPr>
            <w:tcW w:w="9858" w:type="dxa"/>
            <w:gridSpan w:val="5"/>
            <w:vAlign w:val="center"/>
          </w:tcPr>
          <w:p w14:paraId="76E36247">
            <w:pPr>
              <w:pStyle w:val="21"/>
              <w:keepNext w:val="0"/>
              <w:keepLines w:val="0"/>
              <w:pageBreakBefore w:val="0"/>
              <w:widowControl/>
              <w:kinsoku/>
              <w:wordWrap/>
              <w:overflowPunct/>
              <w:topLinePunct w:val="0"/>
              <w:autoSpaceDE w:val="0"/>
              <w:autoSpaceDN w:val="0"/>
              <w:bidi w:val="0"/>
              <w:adjustRightInd w:val="0"/>
              <w:snapToGrid w:val="0"/>
              <w:spacing w:line="360" w:lineRule="auto"/>
              <w:ind w:left="0" w:right="0" w:firstLine="2"/>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备注：供应商在响应招标文件中规定的实质性要求和条件的基础上，可做出其他有利于招标人的承诺。此</w:t>
            </w:r>
            <w:r>
              <w:rPr>
                <w:rFonts w:hint="eastAsia" w:ascii="宋体" w:hAnsi="宋体" w:eastAsia="宋体" w:cs="宋体"/>
                <w:color w:val="auto"/>
                <w:spacing w:val="10"/>
                <w:sz w:val="24"/>
                <w:szCs w:val="24"/>
                <w:highlight w:val="none"/>
              </w:rPr>
              <w:t xml:space="preserve"> </w:t>
            </w:r>
            <w:r>
              <w:rPr>
                <w:rFonts w:hint="eastAsia" w:ascii="宋体" w:hAnsi="宋体" w:eastAsia="宋体" w:cs="宋体"/>
                <w:color w:val="auto"/>
                <w:spacing w:val="8"/>
                <w:sz w:val="24"/>
                <w:szCs w:val="24"/>
                <w:highlight w:val="none"/>
              </w:rPr>
              <w:t>类承诺可在本表中予以补充填写。</w:t>
            </w:r>
          </w:p>
        </w:tc>
      </w:tr>
    </w:tbl>
    <w:p w14:paraId="7B49FFD5">
      <w:pPr>
        <w:keepNext w:val="0"/>
        <w:keepLines w:val="0"/>
        <w:pageBreakBefore w:val="0"/>
        <w:kinsoku/>
        <w:overflowPunct/>
        <w:topLinePunct w:val="0"/>
        <w:bidi w:val="0"/>
        <w:spacing w:line="360" w:lineRule="auto"/>
        <w:rPr>
          <w:rFonts w:hint="eastAsia" w:ascii="宋体" w:hAnsi="宋体" w:eastAsia="宋体" w:cs="宋体"/>
          <w:color w:val="auto"/>
          <w:sz w:val="21"/>
          <w:highlight w:val="none"/>
        </w:rPr>
      </w:pPr>
    </w:p>
    <w:p w14:paraId="6DEF67AD">
      <w:pPr>
        <w:pStyle w:val="4"/>
        <w:keepNext w:val="0"/>
        <w:keepLines w:val="0"/>
        <w:pageBreakBefore w:val="0"/>
        <w:kinsoku/>
        <w:overflowPunct/>
        <w:topLinePunct w:val="0"/>
        <w:bidi w:val="0"/>
        <w:spacing w:before="78" w:line="360" w:lineRule="auto"/>
        <w:ind w:left="602"/>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供应商[公章(CA</w:t>
      </w:r>
      <w:r>
        <w:rPr>
          <w:rFonts w:hint="eastAsia" w:ascii="宋体" w:hAnsi="宋体" w:eastAsia="宋体" w:cs="宋体"/>
          <w:color w:val="auto"/>
          <w:spacing w:val="-43"/>
          <w:sz w:val="24"/>
          <w:szCs w:val="24"/>
          <w:highlight w:val="none"/>
        </w:rPr>
        <w:t xml:space="preserve"> </w:t>
      </w:r>
      <w:r>
        <w:rPr>
          <w:rFonts w:hint="eastAsia" w:ascii="宋体" w:hAnsi="宋体" w:eastAsia="宋体" w:cs="宋体"/>
          <w:color w:val="auto"/>
          <w:spacing w:val="-2"/>
          <w:sz w:val="24"/>
          <w:szCs w:val="24"/>
          <w:highlight w:val="none"/>
        </w:rPr>
        <w:t>签章)]：</w:t>
      </w:r>
      <w:r>
        <w:rPr>
          <w:rFonts w:hint="eastAsia" w:ascii="宋体" w:hAnsi="宋体" w:eastAsia="宋体" w:cs="宋体"/>
          <w:color w:val="auto"/>
          <w:sz w:val="24"/>
          <w:szCs w:val="24"/>
          <w:highlight w:val="none"/>
          <w:u w:val="single" w:color="auto"/>
        </w:rPr>
        <w:t xml:space="preserve">                                       </w:t>
      </w:r>
    </w:p>
    <w:p w14:paraId="69E8546B">
      <w:pPr>
        <w:pStyle w:val="4"/>
        <w:keepNext w:val="0"/>
        <w:keepLines w:val="0"/>
        <w:pageBreakBefore w:val="0"/>
        <w:kinsoku/>
        <w:overflowPunct/>
        <w:topLinePunct w:val="0"/>
        <w:bidi w:val="0"/>
        <w:spacing w:before="55" w:line="360" w:lineRule="auto"/>
        <w:ind w:left="614" w:right="700" w:hanging="11"/>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法定代表人或相应的委托代理人签字[或盖章(CA</w:t>
      </w:r>
      <w:r>
        <w:rPr>
          <w:rFonts w:hint="eastAsia" w:ascii="宋体" w:hAnsi="宋体" w:eastAsia="宋体" w:cs="宋体"/>
          <w:color w:val="auto"/>
          <w:spacing w:val="-44"/>
          <w:sz w:val="24"/>
          <w:szCs w:val="24"/>
          <w:highlight w:val="none"/>
        </w:rPr>
        <w:t xml:space="preserve"> </w:t>
      </w:r>
      <w:r>
        <w:rPr>
          <w:rFonts w:hint="eastAsia" w:ascii="宋体" w:hAnsi="宋体" w:eastAsia="宋体" w:cs="宋体"/>
          <w:color w:val="auto"/>
          <w:spacing w:val="-1"/>
          <w:sz w:val="24"/>
          <w:szCs w:val="24"/>
          <w:highlight w:val="none"/>
        </w:rPr>
        <w:t>签章)]：</w:t>
      </w:r>
      <w:r>
        <w:rPr>
          <w:rFonts w:hint="eastAsia" w:ascii="宋体" w:hAnsi="宋体" w:eastAsia="宋体" w:cs="宋体"/>
          <w:color w:val="auto"/>
          <w:spacing w:val="5"/>
          <w:sz w:val="24"/>
          <w:szCs w:val="24"/>
          <w:highlight w:val="none"/>
          <w:u w:val="single" w:color="auto"/>
        </w:rPr>
        <w:t xml:space="preserve">                    </w:t>
      </w:r>
      <w:r>
        <w:rPr>
          <w:rFonts w:hint="eastAsia" w:ascii="宋体" w:hAnsi="宋体" w:eastAsia="宋体" w:cs="宋体"/>
          <w:color w:val="auto"/>
          <w:spacing w:val="10"/>
          <w:sz w:val="24"/>
          <w:szCs w:val="24"/>
          <w:highlight w:val="none"/>
        </w:rPr>
        <w:t xml:space="preserve"> </w:t>
      </w:r>
      <w:r>
        <w:rPr>
          <w:rFonts w:hint="eastAsia" w:ascii="宋体" w:hAnsi="宋体" w:eastAsia="宋体" w:cs="宋体"/>
          <w:color w:val="auto"/>
          <w:spacing w:val="-5"/>
          <w:sz w:val="24"/>
          <w:szCs w:val="24"/>
          <w:highlight w:val="none"/>
        </w:rPr>
        <w:t>响应日期：</w:t>
      </w:r>
      <w:r>
        <w:rPr>
          <w:rFonts w:hint="eastAsia" w:ascii="宋体" w:hAnsi="宋体" w:eastAsia="宋体" w:cs="宋体"/>
          <w:color w:val="auto"/>
          <w:sz w:val="24"/>
          <w:szCs w:val="24"/>
          <w:highlight w:val="none"/>
          <w:u w:val="single" w:color="auto"/>
        </w:rPr>
        <w:t xml:space="preserve">                               </w:t>
      </w:r>
    </w:p>
    <w:p w14:paraId="1968E495">
      <w:pPr>
        <w:keepNext w:val="0"/>
        <w:keepLines w:val="0"/>
        <w:pageBreakBefore w:val="0"/>
        <w:kinsoku/>
        <w:overflowPunct/>
        <w:topLinePunct w:val="0"/>
        <w:bidi w:val="0"/>
        <w:spacing w:line="360" w:lineRule="auto"/>
        <w:rPr>
          <w:rFonts w:hint="eastAsia" w:ascii="宋体" w:hAnsi="宋体" w:eastAsia="宋体" w:cs="宋体"/>
          <w:color w:val="auto"/>
          <w:sz w:val="24"/>
          <w:szCs w:val="24"/>
          <w:highlight w:val="none"/>
        </w:rPr>
        <w:sectPr>
          <w:footerReference r:id="rId25" w:type="default"/>
          <w:pgSz w:w="11910" w:h="16840"/>
          <w:pgMar w:top="1440" w:right="1080" w:bottom="1440" w:left="1080" w:header="0" w:footer="701" w:gutter="0"/>
          <w:pgNumType w:fmt="decimal"/>
          <w:cols w:space="720" w:num="1"/>
        </w:sectPr>
      </w:pPr>
    </w:p>
    <w:p w14:paraId="6A650F9E">
      <w:pPr>
        <w:pStyle w:val="4"/>
        <w:keepNext w:val="0"/>
        <w:keepLines w:val="0"/>
        <w:pageBreakBefore w:val="0"/>
        <w:kinsoku/>
        <w:overflowPunct/>
        <w:topLinePunct w:val="0"/>
        <w:bidi w:val="0"/>
        <w:spacing w:before="56" w:line="360" w:lineRule="auto"/>
        <w:ind w:left="5"/>
        <w:outlineLvl w:val="2"/>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14:textOutline w14:w="5103" w14:cap="sq" w14:cmpd="sng">
            <w14:solidFill>
              <w14:srgbClr w14:val="000000"/>
            </w14:solidFill>
            <w14:prstDash w14:val="solid"/>
            <w14:bevel/>
          </w14:textOutline>
        </w:rPr>
        <w:t>2.供应商相应的法定代表人身份证正反两面复印件（必须提供）</w:t>
      </w:r>
    </w:p>
    <w:p w14:paraId="6973F78F">
      <w:pPr>
        <w:keepNext w:val="0"/>
        <w:keepLines w:val="0"/>
        <w:pageBreakBefore w:val="0"/>
        <w:kinsoku/>
        <w:overflowPunct/>
        <w:topLinePunct w:val="0"/>
        <w:bidi w:val="0"/>
        <w:spacing w:line="360" w:lineRule="auto"/>
        <w:rPr>
          <w:rFonts w:hint="eastAsia" w:ascii="宋体" w:hAnsi="宋体" w:eastAsia="宋体" w:cs="宋体"/>
          <w:color w:val="auto"/>
          <w:sz w:val="21"/>
          <w:highlight w:val="none"/>
        </w:rPr>
      </w:pPr>
    </w:p>
    <w:p w14:paraId="51E93D94">
      <w:pPr>
        <w:pStyle w:val="18"/>
        <w:rPr>
          <w:rFonts w:hint="eastAsia" w:ascii="宋体" w:hAnsi="宋体" w:eastAsia="宋体" w:cs="宋体"/>
          <w:color w:val="auto"/>
          <w:sz w:val="21"/>
          <w:highlight w:val="none"/>
        </w:rPr>
      </w:pPr>
    </w:p>
    <w:p w14:paraId="76FBFBDB">
      <w:pPr>
        <w:pStyle w:val="18"/>
        <w:rPr>
          <w:rFonts w:hint="eastAsia" w:ascii="宋体" w:hAnsi="宋体" w:eastAsia="宋体" w:cs="宋体"/>
          <w:color w:val="auto"/>
          <w:sz w:val="21"/>
          <w:highlight w:val="none"/>
        </w:rPr>
      </w:pPr>
    </w:p>
    <w:p w14:paraId="697A040C">
      <w:pPr>
        <w:pStyle w:val="18"/>
        <w:rPr>
          <w:rFonts w:hint="eastAsia" w:ascii="宋体" w:hAnsi="宋体" w:eastAsia="宋体" w:cs="宋体"/>
          <w:color w:val="auto"/>
          <w:sz w:val="21"/>
          <w:highlight w:val="none"/>
        </w:rPr>
      </w:pPr>
    </w:p>
    <w:p w14:paraId="4AA834C4">
      <w:pPr>
        <w:pStyle w:val="4"/>
        <w:keepNext w:val="0"/>
        <w:keepLines w:val="0"/>
        <w:pageBreakBefore w:val="0"/>
        <w:kinsoku/>
        <w:overflowPunct/>
        <w:topLinePunct w:val="0"/>
        <w:bidi w:val="0"/>
        <w:spacing w:before="91" w:line="360" w:lineRule="auto"/>
        <w:ind w:left="5" w:firstLine="2"/>
        <w:jc w:val="both"/>
        <w:rPr>
          <w:rFonts w:hint="eastAsia" w:ascii="宋体" w:hAnsi="宋体" w:eastAsia="宋体" w:cs="宋体"/>
          <w:color w:val="auto"/>
          <w:sz w:val="28"/>
          <w:szCs w:val="28"/>
          <w:highlight w:val="none"/>
        </w:rPr>
      </w:pPr>
      <w:r>
        <w:rPr>
          <w:rFonts w:hint="eastAsia" w:ascii="宋体" w:hAnsi="宋体" w:eastAsia="宋体" w:cs="宋体"/>
          <w:color w:val="auto"/>
          <w:spacing w:val="2"/>
          <w:sz w:val="28"/>
          <w:szCs w:val="28"/>
          <w:highlight w:val="none"/>
          <w14:textOutline w14:w="5103" w14:cap="sq" w14:cmpd="sng">
            <w14:solidFill>
              <w14:srgbClr w14:val="000000"/>
            </w14:solidFill>
            <w14:prstDash w14:val="solid"/>
            <w14:bevel/>
          </w14:textOutline>
        </w:rPr>
        <w:t>3.供应商的授权委托书原件、委托代理人身份证正反面复印件以及由县级以上（含县级）社会养老保险经办机构出具的供应商为委托代理人交纳的响应文件递交截止时间前半年内任意连续三个月</w:t>
      </w:r>
      <w:r>
        <w:rPr>
          <w:rFonts w:hint="eastAsia" w:ascii="宋体" w:hAnsi="宋体" w:eastAsia="宋体" w:cs="宋体"/>
          <w:color w:val="auto"/>
          <w:spacing w:val="2"/>
          <w:sz w:val="28"/>
          <w:szCs w:val="28"/>
          <w:highlight w:val="none"/>
          <w:lang w:val="en-US" w:eastAsia="zh-CN"/>
          <w14:textOutline w14:w="5103" w14:cap="sq" w14:cmpd="sng">
            <w14:solidFill>
              <w14:srgbClr w14:val="000000"/>
            </w14:solidFill>
            <w14:prstDash w14:val="solid"/>
            <w14:bevel/>
          </w14:textOutline>
        </w:rPr>
        <w:t>养老保险</w:t>
      </w:r>
      <w:r>
        <w:rPr>
          <w:rFonts w:hint="eastAsia" w:ascii="宋体" w:hAnsi="宋体" w:eastAsia="宋体" w:cs="宋体"/>
          <w:color w:val="auto"/>
          <w:spacing w:val="2"/>
          <w:sz w:val="28"/>
          <w:szCs w:val="28"/>
          <w:highlight w:val="none"/>
          <w14:textOutline w14:w="5103" w14:cap="sq" w14:cmpd="sng">
            <w14:solidFill>
              <w14:srgbClr w14:val="000000"/>
            </w14:solidFill>
            <w14:prstDash w14:val="solid"/>
            <w14:bevel/>
          </w14:textOutline>
        </w:rPr>
        <w:t>复印件（委托代</w:t>
      </w:r>
      <w:r>
        <w:rPr>
          <w:rFonts w:hint="eastAsia" w:ascii="宋体" w:hAnsi="宋体" w:eastAsia="宋体" w:cs="宋体"/>
          <w:color w:val="auto"/>
          <w:spacing w:val="-1"/>
          <w:sz w:val="28"/>
          <w:szCs w:val="28"/>
          <w:highlight w:val="none"/>
          <w14:textOutline w14:w="5103" w14:cap="sq" w14:cmpd="sng">
            <w14:solidFill>
              <w14:srgbClr w14:val="000000"/>
            </w14:solidFill>
            <w14:prstDash w14:val="solid"/>
            <w14:bevel/>
          </w14:textOutline>
        </w:rPr>
        <w:t>理时必须提供）</w:t>
      </w:r>
    </w:p>
    <w:p w14:paraId="30F85F45">
      <w:pPr>
        <w:pStyle w:val="4"/>
        <w:keepNext w:val="0"/>
        <w:keepLines w:val="0"/>
        <w:pageBreakBefore w:val="0"/>
        <w:kinsoku/>
        <w:overflowPunct/>
        <w:topLinePunct w:val="0"/>
        <w:bidi w:val="0"/>
        <w:spacing w:before="23" w:line="360" w:lineRule="auto"/>
        <w:ind w:left="28"/>
        <w:rPr>
          <w:rFonts w:hint="eastAsia" w:ascii="宋体" w:hAnsi="宋体" w:eastAsia="宋体" w:cs="宋体"/>
          <w:color w:val="auto"/>
          <w:sz w:val="28"/>
          <w:szCs w:val="28"/>
          <w:highlight w:val="none"/>
        </w:rPr>
      </w:pPr>
      <w:r>
        <w:rPr>
          <w:rFonts w:hint="eastAsia" w:ascii="宋体" w:hAnsi="宋体" w:eastAsia="宋体" w:cs="宋体"/>
          <w:color w:val="auto"/>
          <w:spacing w:val="-6"/>
          <w:sz w:val="28"/>
          <w:szCs w:val="28"/>
          <w:highlight w:val="none"/>
          <w14:textOutline w14:w="5793" w14:cap="sq" w14:cmpd="sng">
            <w14:solidFill>
              <w14:srgbClr w14:val="000000"/>
            </w14:solidFill>
            <w14:prstDash w14:val="solid"/>
            <w14:bevel/>
          </w14:textOutline>
        </w:rPr>
        <w:t>附件：</w:t>
      </w:r>
    </w:p>
    <w:p w14:paraId="1C24FD48">
      <w:pPr>
        <w:pStyle w:val="4"/>
        <w:keepNext w:val="0"/>
        <w:keepLines w:val="0"/>
        <w:pageBreakBefore w:val="0"/>
        <w:kinsoku/>
        <w:overflowPunct/>
        <w:topLinePunct w:val="0"/>
        <w:bidi w:val="0"/>
        <w:spacing w:before="39" w:line="360" w:lineRule="auto"/>
        <w:ind w:left="3235"/>
        <w:rPr>
          <w:rFonts w:hint="eastAsia" w:ascii="宋体" w:hAnsi="宋体" w:eastAsia="宋体" w:cs="宋体"/>
          <w:color w:val="auto"/>
          <w:sz w:val="28"/>
          <w:szCs w:val="28"/>
          <w:highlight w:val="none"/>
        </w:rPr>
      </w:pPr>
      <w:r>
        <w:rPr>
          <w:rFonts w:hint="eastAsia" w:ascii="宋体" w:hAnsi="宋体" w:eastAsia="宋体" w:cs="宋体"/>
          <w:color w:val="auto"/>
          <w:spacing w:val="8"/>
          <w:sz w:val="28"/>
          <w:szCs w:val="28"/>
          <w:highlight w:val="none"/>
          <w14:textOutline w14:w="5793" w14:cap="sq" w14:cmpd="sng">
            <w14:solidFill>
              <w14:srgbClr w14:val="000000"/>
            </w14:solidFill>
            <w14:prstDash w14:val="solid"/>
            <w14:bevel/>
          </w14:textOutline>
        </w:rPr>
        <w:t>授权委托书（格式一）</w:t>
      </w:r>
    </w:p>
    <w:p w14:paraId="5F112946">
      <w:pPr>
        <w:pStyle w:val="4"/>
        <w:keepNext w:val="0"/>
        <w:keepLines w:val="0"/>
        <w:pageBreakBefore w:val="0"/>
        <w:kinsoku/>
        <w:overflowPunct/>
        <w:topLinePunct w:val="0"/>
        <w:bidi w:val="0"/>
        <w:spacing w:before="78"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1"/>
          <w:sz w:val="21"/>
          <w:szCs w:val="21"/>
          <w:highlight w:val="none"/>
        </w:rPr>
        <w:t>致：</w:t>
      </w:r>
      <w:r>
        <w:rPr>
          <w:rFonts w:hint="eastAsia" w:ascii="宋体" w:hAnsi="宋体" w:eastAsia="宋体" w:cs="宋体"/>
          <w:color w:val="auto"/>
          <w:spacing w:val="-1"/>
          <w:sz w:val="21"/>
          <w:szCs w:val="21"/>
          <w:highlight w:val="none"/>
          <w:u w:val="single" w:color="auto"/>
          <w:lang w:eastAsia="zh-CN"/>
        </w:rPr>
        <w:t>广西乐正工程项目管理有限公司</w:t>
      </w:r>
    </w:p>
    <w:p w14:paraId="37C50CB5">
      <w:pPr>
        <w:pStyle w:val="4"/>
        <w:keepNext w:val="0"/>
        <w:keepLines w:val="0"/>
        <w:pageBreakBefore w:val="0"/>
        <w:kinsoku/>
        <w:overflowPunct/>
        <w:topLinePunct w:val="0"/>
        <w:bidi w:val="0"/>
        <w:spacing w:before="111" w:line="360" w:lineRule="auto"/>
        <w:ind w:firstLine="482"/>
        <w:jc w:val="both"/>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我</w:t>
      </w:r>
      <w:r>
        <w:rPr>
          <w:rFonts w:hint="eastAsia" w:ascii="宋体" w:hAnsi="宋体" w:eastAsia="宋体" w:cs="宋体"/>
          <w:color w:val="auto"/>
          <w:spacing w:val="1"/>
          <w:sz w:val="21"/>
          <w:szCs w:val="21"/>
          <w:highlight w:val="none"/>
          <w:u w:val="single" w:color="auto"/>
        </w:rPr>
        <w:t xml:space="preserve">              </w:t>
      </w:r>
      <w:r>
        <w:rPr>
          <w:rFonts w:hint="eastAsia" w:ascii="宋体" w:hAnsi="宋体" w:eastAsia="宋体" w:cs="宋体"/>
          <w:color w:val="auto"/>
          <w:spacing w:val="1"/>
          <w:sz w:val="21"/>
          <w:szCs w:val="21"/>
          <w:highlight w:val="none"/>
        </w:rPr>
        <w:t>（姓名）系</w:t>
      </w:r>
      <w:r>
        <w:rPr>
          <w:rFonts w:hint="eastAsia" w:ascii="宋体" w:hAnsi="宋体" w:eastAsia="宋体" w:cs="宋体"/>
          <w:color w:val="auto"/>
          <w:spacing w:val="1"/>
          <w:sz w:val="21"/>
          <w:szCs w:val="21"/>
          <w:highlight w:val="none"/>
          <w:u w:val="single" w:color="auto"/>
        </w:rPr>
        <w:t xml:space="preserve">                  </w:t>
      </w:r>
      <w:r>
        <w:rPr>
          <w:rFonts w:hint="eastAsia" w:ascii="宋体" w:hAnsi="宋体" w:eastAsia="宋体" w:cs="宋体"/>
          <w:color w:val="auto"/>
          <w:sz w:val="21"/>
          <w:szCs w:val="21"/>
          <w:highlight w:val="none"/>
          <w:u w:val="single" w:color="auto"/>
        </w:rPr>
        <w:t xml:space="preserve">     </w:t>
      </w:r>
      <w:r>
        <w:rPr>
          <w:rFonts w:hint="eastAsia" w:ascii="宋体" w:hAnsi="宋体" w:eastAsia="宋体" w:cs="宋体"/>
          <w:color w:val="auto"/>
          <w:sz w:val="21"/>
          <w:szCs w:val="21"/>
          <w:highlight w:val="none"/>
        </w:rPr>
        <w:t xml:space="preserve">（供应商名称）的法定代 </w:t>
      </w:r>
      <w:r>
        <w:rPr>
          <w:rFonts w:hint="eastAsia" w:ascii="宋体" w:hAnsi="宋体" w:eastAsia="宋体" w:cs="宋体"/>
          <w:color w:val="auto"/>
          <w:spacing w:val="-2"/>
          <w:sz w:val="21"/>
          <w:szCs w:val="21"/>
          <w:highlight w:val="none"/>
        </w:rPr>
        <w:t>表人，现授权委托本单位在职职工</w:t>
      </w:r>
      <w:r>
        <w:rPr>
          <w:rFonts w:hint="eastAsia" w:ascii="宋体" w:hAnsi="宋体" w:eastAsia="宋体" w:cs="宋体"/>
          <w:color w:val="auto"/>
          <w:spacing w:val="-2"/>
          <w:sz w:val="21"/>
          <w:szCs w:val="21"/>
          <w:highlight w:val="none"/>
          <w:u w:val="single" w:color="auto"/>
        </w:rPr>
        <w:t xml:space="preserve">            </w:t>
      </w:r>
      <w:r>
        <w:rPr>
          <w:rFonts w:hint="eastAsia" w:ascii="宋体" w:hAnsi="宋体" w:eastAsia="宋体" w:cs="宋体"/>
          <w:color w:val="auto"/>
          <w:spacing w:val="-2"/>
          <w:sz w:val="21"/>
          <w:szCs w:val="21"/>
          <w:highlight w:val="none"/>
        </w:rPr>
        <w:t>（姓名）以我公司名义参加</w:t>
      </w:r>
      <w:r>
        <w:rPr>
          <w:rFonts w:hint="eastAsia" w:ascii="宋体" w:hAnsi="宋体" w:eastAsia="宋体" w:cs="宋体"/>
          <w:color w:val="auto"/>
          <w:spacing w:val="-2"/>
          <w:sz w:val="21"/>
          <w:szCs w:val="21"/>
          <w:highlight w:val="none"/>
          <w:u w:val="single" w:color="auto"/>
        </w:rPr>
        <w:t xml:space="preserve">      （项</w:t>
      </w:r>
      <w:r>
        <w:rPr>
          <w:rFonts w:hint="eastAsia" w:ascii="宋体" w:hAnsi="宋体" w:eastAsia="宋体" w:cs="宋体"/>
          <w:color w:val="auto"/>
          <w:spacing w:val="14"/>
          <w:sz w:val="21"/>
          <w:szCs w:val="21"/>
          <w:highlight w:val="none"/>
        </w:rPr>
        <w:t xml:space="preserve"> </w:t>
      </w:r>
      <w:r>
        <w:rPr>
          <w:rFonts w:hint="eastAsia" w:ascii="宋体" w:hAnsi="宋体" w:eastAsia="宋体" w:cs="宋体"/>
          <w:color w:val="auto"/>
          <w:spacing w:val="-2"/>
          <w:sz w:val="21"/>
          <w:szCs w:val="21"/>
          <w:highlight w:val="none"/>
          <w:u w:val="single" w:color="auto"/>
        </w:rPr>
        <w:t>目名称及项目编号）</w:t>
      </w:r>
      <w:r>
        <w:rPr>
          <w:rFonts w:hint="eastAsia" w:ascii="宋体" w:hAnsi="宋体" w:eastAsia="宋体" w:cs="宋体"/>
          <w:color w:val="auto"/>
          <w:spacing w:val="13"/>
          <w:sz w:val="21"/>
          <w:szCs w:val="21"/>
          <w:highlight w:val="none"/>
          <w:u w:val="single" w:color="auto"/>
        </w:rPr>
        <w:t xml:space="preserve">       </w:t>
      </w:r>
      <w:r>
        <w:rPr>
          <w:rFonts w:hint="eastAsia" w:ascii="宋体" w:hAnsi="宋体" w:eastAsia="宋体" w:cs="宋体"/>
          <w:color w:val="auto"/>
          <w:spacing w:val="-103"/>
          <w:sz w:val="21"/>
          <w:szCs w:val="21"/>
          <w:highlight w:val="none"/>
        </w:rPr>
        <w:t xml:space="preserve"> </w:t>
      </w:r>
      <w:r>
        <w:rPr>
          <w:rFonts w:hint="eastAsia" w:ascii="宋体" w:hAnsi="宋体" w:eastAsia="宋体" w:cs="宋体"/>
          <w:color w:val="auto"/>
          <w:spacing w:val="-2"/>
          <w:sz w:val="21"/>
          <w:szCs w:val="21"/>
          <w:highlight w:val="none"/>
        </w:rPr>
        <w:t>项目的磋商活动，并代表我方全权办理针对上述项目的磋</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rPr>
        <w:t>商、签约等具体事务和签署相关文件。</w:t>
      </w:r>
    </w:p>
    <w:p w14:paraId="3DD422D0">
      <w:pPr>
        <w:pStyle w:val="4"/>
        <w:keepNext w:val="0"/>
        <w:keepLines w:val="0"/>
        <w:pageBreakBefore w:val="0"/>
        <w:kinsoku/>
        <w:overflowPunct/>
        <w:topLinePunct w:val="0"/>
        <w:bidi w:val="0"/>
        <w:spacing w:before="117" w:line="360" w:lineRule="auto"/>
        <w:ind w:left="482"/>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我方对被授权人的签字事项负全部责任。</w:t>
      </w:r>
    </w:p>
    <w:p w14:paraId="55AA01ED">
      <w:pPr>
        <w:pStyle w:val="4"/>
        <w:keepNext w:val="0"/>
        <w:keepLines w:val="0"/>
        <w:pageBreakBefore w:val="0"/>
        <w:kinsoku/>
        <w:overflowPunct/>
        <w:topLinePunct w:val="0"/>
        <w:bidi w:val="0"/>
        <w:spacing w:before="115" w:line="360" w:lineRule="auto"/>
        <w:ind w:left="480"/>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授权委托代理期限：</w:t>
      </w:r>
      <w:r>
        <w:rPr>
          <w:rFonts w:hint="eastAsia" w:ascii="宋体" w:hAnsi="宋体" w:eastAsia="宋体" w:cs="宋体"/>
          <w:color w:val="auto"/>
          <w:spacing w:val="-71"/>
          <w:sz w:val="21"/>
          <w:szCs w:val="21"/>
          <w:highlight w:val="none"/>
        </w:rPr>
        <w:t xml:space="preserve"> </w:t>
      </w:r>
      <w:r>
        <w:rPr>
          <w:rFonts w:hint="eastAsia" w:ascii="宋体" w:hAnsi="宋体" w:eastAsia="宋体" w:cs="宋体"/>
          <w:color w:val="auto"/>
          <w:spacing w:val="-2"/>
          <w:sz w:val="21"/>
          <w:szCs w:val="21"/>
          <w:highlight w:val="none"/>
        </w:rPr>
        <w:t>自即日起至该项目政府</w:t>
      </w:r>
      <w:r>
        <w:rPr>
          <w:rFonts w:hint="eastAsia" w:ascii="宋体" w:hAnsi="宋体" w:eastAsia="宋体" w:cs="宋体"/>
          <w:color w:val="auto"/>
          <w:spacing w:val="-3"/>
          <w:sz w:val="21"/>
          <w:szCs w:val="21"/>
          <w:highlight w:val="none"/>
        </w:rPr>
        <w:t>采购活动结束。</w:t>
      </w:r>
    </w:p>
    <w:p w14:paraId="01B28203">
      <w:pPr>
        <w:keepNext w:val="0"/>
        <w:keepLines w:val="0"/>
        <w:pageBreakBefore w:val="0"/>
        <w:kinsoku/>
        <w:overflowPunct/>
        <w:topLinePunct w:val="0"/>
        <w:bidi w:val="0"/>
        <w:spacing w:line="360" w:lineRule="auto"/>
        <w:rPr>
          <w:rFonts w:hint="eastAsia" w:ascii="宋体" w:hAnsi="宋体" w:eastAsia="宋体" w:cs="宋体"/>
          <w:color w:val="auto"/>
          <w:sz w:val="21"/>
          <w:szCs w:val="21"/>
          <w:highlight w:val="none"/>
        </w:rPr>
      </w:pPr>
    </w:p>
    <w:p w14:paraId="3627CD5C">
      <w:pPr>
        <w:pStyle w:val="4"/>
        <w:keepNext w:val="0"/>
        <w:keepLines w:val="0"/>
        <w:pageBreakBefore w:val="0"/>
        <w:kinsoku/>
        <w:overflowPunct/>
        <w:topLinePunct w:val="0"/>
        <w:bidi w:val="0"/>
        <w:spacing w:before="115" w:line="360" w:lineRule="auto"/>
        <w:ind w:left="480"/>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代理人无转委托权,特此委托。</w:t>
      </w:r>
    </w:p>
    <w:p w14:paraId="7BC857FD">
      <w:pPr>
        <w:pStyle w:val="4"/>
        <w:keepNext w:val="0"/>
        <w:keepLines w:val="0"/>
        <w:pageBreakBefore w:val="0"/>
        <w:kinsoku/>
        <w:overflowPunct/>
        <w:topLinePunct w:val="0"/>
        <w:bidi w:val="0"/>
        <w:spacing w:before="115" w:line="360" w:lineRule="auto"/>
        <w:ind w:left="480"/>
        <w:rPr>
          <w:rFonts w:hint="eastAsia" w:ascii="宋体" w:hAnsi="宋体" w:eastAsia="宋体" w:cs="宋体"/>
          <w:color w:val="auto"/>
          <w:spacing w:val="-2"/>
          <w:sz w:val="21"/>
          <w:szCs w:val="21"/>
          <w:highlight w:val="none"/>
        </w:rPr>
      </w:pPr>
    </w:p>
    <w:p w14:paraId="41724CB0">
      <w:pPr>
        <w:pStyle w:val="4"/>
        <w:keepNext w:val="0"/>
        <w:keepLines w:val="0"/>
        <w:pageBreakBefore w:val="0"/>
        <w:kinsoku/>
        <w:overflowPunct/>
        <w:topLinePunct w:val="0"/>
        <w:bidi w:val="0"/>
        <w:spacing w:before="115" w:line="360" w:lineRule="auto"/>
        <w:ind w:left="480"/>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我已在下面签字，以资证明。</w:t>
      </w:r>
    </w:p>
    <w:p w14:paraId="63876A07">
      <w:pPr>
        <w:keepNext w:val="0"/>
        <w:keepLines w:val="0"/>
        <w:pageBreakBefore w:val="0"/>
        <w:kinsoku/>
        <w:overflowPunct/>
        <w:topLinePunct w:val="0"/>
        <w:bidi w:val="0"/>
        <w:spacing w:line="360" w:lineRule="auto"/>
        <w:rPr>
          <w:rFonts w:hint="eastAsia" w:ascii="宋体" w:hAnsi="宋体" w:eastAsia="宋体" w:cs="宋体"/>
          <w:color w:val="auto"/>
          <w:sz w:val="21"/>
          <w:szCs w:val="21"/>
          <w:highlight w:val="none"/>
        </w:rPr>
      </w:pPr>
    </w:p>
    <w:p w14:paraId="62A8D303">
      <w:pPr>
        <w:keepNext w:val="0"/>
        <w:keepLines w:val="0"/>
        <w:pageBreakBefore w:val="0"/>
        <w:kinsoku/>
        <w:overflowPunct/>
        <w:topLinePunct w:val="0"/>
        <w:bidi w:val="0"/>
        <w:spacing w:line="360" w:lineRule="auto"/>
        <w:rPr>
          <w:rFonts w:hint="eastAsia" w:ascii="宋体" w:hAnsi="宋体" w:eastAsia="宋体" w:cs="宋体"/>
          <w:color w:val="auto"/>
          <w:sz w:val="21"/>
          <w:szCs w:val="21"/>
          <w:highlight w:val="none"/>
        </w:rPr>
      </w:pPr>
    </w:p>
    <w:p w14:paraId="443B42E5">
      <w:pPr>
        <w:pStyle w:val="4"/>
        <w:keepNext w:val="0"/>
        <w:keepLines w:val="0"/>
        <w:pageBreakBefore w:val="0"/>
        <w:kinsoku/>
        <w:overflowPunct/>
        <w:topLinePunct w:val="0"/>
        <w:bidi w:val="0"/>
        <w:spacing w:before="78" w:line="360" w:lineRule="auto"/>
        <w:ind w:left="480"/>
        <w:outlineLvl w:val="3"/>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供应商[公章（CA 签章）]：</w:t>
      </w:r>
      <w:r>
        <w:rPr>
          <w:rFonts w:hint="eastAsia" w:ascii="宋体" w:hAnsi="宋体" w:eastAsia="宋体" w:cs="宋体"/>
          <w:color w:val="auto"/>
          <w:sz w:val="21"/>
          <w:szCs w:val="21"/>
          <w:highlight w:val="none"/>
          <w:u w:val="single" w:color="auto"/>
        </w:rPr>
        <w:t xml:space="preserve">                    </w:t>
      </w:r>
    </w:p>
    <w:p w14:paraId="5428073E">
      <w:pPr>
        <w:keepNext w:val="0"/>
        <w:keepLines w:val="0"/>
        <w:pageBreakBefore w:val="0"/>
        <w:kinsoku/>
        <w:overflowPunct/>
        <w:topLinePunct w:val="0"/>
        <w:bidi w:val="0"/>
        <w:spacing w:line="360" w:lineRule="auto"/>
        <w:rPr>
          <w:rFonts w:hint="eastAsia" w:ascii="宋体" w:hAnsi="宋体" w:eastAsia="宋体" w:cs="宋体"/>
          <w:color w:val="auto"/>
          <w:sz w:val="21"/>
          <w:szCs w:val="21"/>
          <w:highlight w:val="none"/>
        </w:rPr>
      </w:pPr>
    </w:p>
    <w:p w14:paraId="256E9312">
      <w:pPr>
        <w:pStyle w:val="4"/>
        <w:keepNext w:val="0"/>
        <w:keepLines w:val="0"/>
        <w:pageBreakBefore w:val="0"/>
        <w:kinsoku/>
        <w:overflowPunct/>
        <w:topLinePunct w:val="0"/>
        <w:bidi w:val="0"/>
        <w:spacing w:before="79" w:line="360" w:lineRule="auto"/>
        <w:jc w:val="right"/>
        <w:outlineLvl w:val="3"/>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法定代表人签字（或个人 CA 签章）</w:t>
      </w:r>
      <w:r>
        <w:rPr>
          <w:rFonts w:hint="eastAsia" w:ascii="宋体" w:hAnsi="宋体" w:eastAsia="宋体" w:cs="宋体"/>
          <w:color w:val="auto"/>
          <w:spacing w:val="-56"/>
          <w:sz w:val="21"/>
          <w:szCs w:val="21"/>
          <w:highlight w:val="none"/>
        </w:rPr>
        <w:t>：</w:t>
      </w:r>
      <w:r>
        <w:rPr>
          <w:rFonts w:hint="eastAsia" w:ascii="宋体" w:hAnsi="宋体" w:eastAsia="宋体" w:cs="宋体"/>
          <w:color w:val="auto"/>
          <w:sz w:val="21"/>
          <w:szCs w:val="21"/>
          <w:highlight w:val="none"/>
          <w:u w:val="single" w:color="auto"/>
        </w:rPr>
        <w:t xml:space="preserve">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color="auto"/>
        </w:rPr>
        <w:t xml:space="preserve">     </w:t>
      </w:r>
      <w:r>
        <w:rPr>
          <w:rFonts w:hint="eastAsia" w:ascii="宋体" w:hAnsi="宋体" w:eastAsia="宋体" w:cs="宋体"/>
          <w:color w:val="auto"/>
          <w:spacing w:val="-110"/>
          <w:sz w:val="21"/>
          <w:szCs w:val="21"/>
          <w:highlight w:val="none"/>
        </w:rPr>
        <w:t xml:space="preserve"> </w:t>
      </w:r>
      <w:r>
        <w:rPr>
          <w:rFonts w:hint="eastAsia" w:ascii="宋体" w:hAnsi="宋体" w:eastAsia="宋体" w:cs="宋体"/>
          <w:color w:val="auto"/>
          <w:spacing w:val="-8"/>
          <w:sz w:val="21"/>
          <w:szCs w:val="21"/>
          <w:highlight w:val="none"/>
        </w:rPr>
        <w:t>年</w:t>
      </w:r>
      <w:r>
        <w:rPr>
          <w:rFonts w:hint="eastAsia" w:ascii="宋体" w:hAnsi="宋体" w:eastAsia="宋体" w:cs="宋体"/>
          <w:color w:val="auto"/>
          <w:spacing w:val="-8"/>
          <w:sz w:val="21"/>
          <w:szCs w:val="21"/>
          <w:highlight w:val="none"/>
          <w:u w:val="single" w:color="auto"/>
        </w:rPr>
        <w:t xml:space="preserve">     </w:t>
      </w:r>
      <w:r>
        <w:rPr>
          <w:rFonts w:hint="eastAsia" w:ascii="宋体" w:hAnsi="宋体" w:eastAsia="宋体" w:cs="宋体"/>
          <w:color w:val="auto"/>
          <w:spacing w:val="-104"/>
          <w:sz w:val="21"/>
          <w:szCs w:val="21"/>
          <w:highlight w:val="none"/>
        </w:rPr>
        <w:t xml:space="preserve"> </w:t>
      </w:r>
      <w:r>
        <w:rPr>
          <w:rFonts w:hint="eastAsia" w:ascii="宋体" w:hAnsi="宋体" w:eastAsia="宋体" w:cs="宋体"/>
          <w:color w:val="auto"/>
          <w:spacing w:val="-8"/>
          <w:sz w:val="21"/>
          <w:szCs w:val="21"/>
          <w:highlight w:val="none"/>
        </w:rPr>
        <w:t>月</w:t>
      </w:r>
      <w:r>
        <w:rPr>
          <w:rFonts w:hint="eastAsia" w:ascii="宋体" w:hAnsi="宋体" w:eastAsia="宋体" w:cs="宋体"/>
          <w:color w:val="auto"/>
          <w:spacing w:val="30"/>
          <w:sz w:val="21"/>
          <w:szCs w:val="21"/>
          <w:highlight w:val="none"/>
          <w:u w:val="single" w:color="auto"/>
        </w:rPr>
        <w:t xml:space="preserve">    </w:t>
      </w:r>
      <w:r>
        <w:rPr>
          <w:rFonts w:hint="eastAsia" w:ascii="宋体" w:hAnsi="宋体" w:eastAsia="宋体" w:cs="宋体"/>
          <w:color w:val="auto"/>
          <w:spacing w:val="-69"/>
          <w:sz w:val="21"/>
          <w:szCs w:val="21"/>
          <w:highlight w:val="none"/>
        </w:rPr>
        <w:t xml:space="preserve"> </w:t>
      </w:r>
      <w:r>
        <w:rPr>
          <w:rFonts w:hint="eastAsia" w:ascii="宋体" w:hAnsi="宋体" w:eastAsia="宋体" w:cs="宋体"/>
          <w:color w:val="auto"/>
          <w:spacing w:val="-8"/>
          <w:sz w:val="21"/>
          <w:szCs w:val="21"/>
          <w:highlight w:val="none"/>
        </w:rPr>
        <w:t>日</w:t>
      </w:r>
    </w:p>
    <w:p w14:paraId="68939745">
      <w:pPr>
        <w:keepNext w:val="0"/>
        <w:keepLines w:val="0"/>
        <w:pageBreakBefore w:val="0"/>
        <w:kinsoku/>
        <w:overflowPunct/>
        <w:topLinePunct w:val="0"/>
        <w:bidi w:val="0"/>
        <w:spacing w:line="360" w:lineRule="auto"/>
        <w:rPr>
          <w:rFonts w:hint="eastAsia" w:ascii="宋体" w:hAnsi="宋体" w:eastAsia="宋体" w:cs="宋体"/>
          <w:color w:val="auto"/>
          <w:sz w:val="21"/>
          <w:szCs w:val="21"/>
          <w:highlight w:val="none"/>
        </w:rPr>
      </w:pPr>
    </w:p>
    <w:p w14:paraId="6FA7A036">
      <w:pPr>
        <w:pStyle w:val="4"/>
        <w:keepNext w:val="0"/>
        <w:keepLines w:val="0"/>
        <w:pageBreakBefore w:val="0"/>
        <w:kinsoku/>
        <w:overflowPunct/>
        <w:topLinePunct w:val="0"/>
        <w:bidi w:val="0"/>
        <w:spacing w:line="240" w:lineRule="auto"/>
        <w:ind w:right="0"/>
        <w:jc w:val="both"/>
        <w:outlineLvl w:val="3"/>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14:textOutline w14:w="4358" w14:cap="sq" w14:cmpd="sng">
            <w14:solidFill>
              <w14:srgbClr w14:val="000000"/>
            </w14:solidFill>
            <w14:prstDash w14:val="solid"/>
            <w14:bevel/>
          </w14:textOutline>
        </w:rPr>
        <w:t>附：委托代理人身份证正反面复印件以及由县级以上（含县级）社会养老保险经办</w:t>
      </w:r>
      <w:r>
        <w:rPr>
          <w:rFonts w:hint="eastAsia" w:ascii="宋体" w:hAnsi="宋体" w:eastAsia="宋体" w:cs="宋体"/>
          <w:color w:val="auto"/>
          <w:spacing w:val="4"/>
          <w:sz w:val="21"/>
          <w:szCs w:val="21"/>
          <w:highlight w:val="none"/>
          <w14:textOutline w14:w="4358" w14:cap="sq" w14:cmpd="sng">
            <w14:solidFill>
              <w14:srgbClr w14:val="000000"/>
            </w14:solidFill>
            <w14:prstDash w14:val="solid"/>
            <w14:bevel/>
          </w14:textOutline>
        </w:rPr>
        <w:t>机构出具的供应商为委托代理人交纳的响应文件递交截止时间前半年内任意连续三个</w:t>
      </w:r>
      <w:r>
        <w:rPr>
          <w:rFonts w:hint="eastAsia" w:ascii="宋体" w:hAnsi="宋体" w:eastAsia="宋体" w:cs="宋体"/>
          <w:color w:val="auto"/>
          <w:spacing w:val="-1"/>
          <w:sz w:val="21"/>
          <w:szCs w:val="21"/>
          <w:highlight w:val="none"/>
          <w14:textOutline w14:w="4358" w14:cap="sq" w14:cmpd="sng">
            <w14:solidFill>
              <w14:srgbClr w14:val="000000"/>
            </w14:solidFill>
            <w14:prstDash w14:val="solid"/>
            <w14:bevel/>
          </w14:textOutline>
        </w:rPr>
        <w:t>月</w:t>
      </w:r>
      <w:r>
        <w:rPr>
          <w:rFonts w:hint="eastAsia" w:ascii="宋体" w:hAnsi="宋体" w:eastAsia="宋体" w:cs="宋体"/>
          <w:color w:val="auto"/>
          <w:spacing w:val="-1"/>
          <w:sz w:val="21"/>
          <w:szCs w:val="21"/>
          <w:highlight w:val="none"/>
          <w:lang w:eastAsia="zh-CN"/>
          <w14:textOutline w14:w="4358" w14:cap="sq" w14:cmpd="sng">
            <w14:solidFill>
              <w14:srgbClr w14:val="000000"/>
            </w14:solidFill>
            <w14:prstDash w14:val="solid"/>
            <w14:bevel/>
          </w14:textOutline>
        </w:rPr>
        <w:t>养老保险</w:t>
      </w:r>
      <w:r>
        <w:rPr>
          <w:rFonts w:hint="eastAsia" w:ascii="宋体" w:hAnsi="宋体" w:eastAsia="宋体" w:cs="宋体"/>
          <w:color w:val="auto"/>
          <w:spacing w:val="-1"/>
          <w:sz w:val="21"/>
          <w:szCs w:val="21"/>
          <w:highlight w:val="none"/>
          <w14:textOutline w14:w="4358" w14:cap="sq" w14:cmpd="sng">
            <w14:solidFill>
              <w14:srgbClr w14:val="000000"/>
            </w14:solidFill>
            <w14:prstDash w14:val="solid"/>
            <w14:bevel/>
          </w14:textOutline>
        </w:rPr>
        <w:t>证明复印件。</w:t>
      </w:r>
    </w:p>
    <w:p w14:paraId="59BB734F">
      <w:pPr>
        <w:keepNext w:val="0"/>
        <w:keepLines w:val="0"/>
        <w:pageBreakBefore w:val="0"/>
        <w:kinsoku/>
        <w:overflowPunct/>
        <w:topLinePunct w:val="0"/>
        <w:bidi w:val="0"/>
        <w:spacing w:line="360" w:lineRule="auto"/>
        <w:rPr>
          <w:rFonts w:hint="eastAsia" w:ascii="宋体" w:hAnsi="宋体" w:eastAsia="宋体" w:cs="宋体"/>
          <w:color w:val="auto"/>
          <w:sz w:val="24"/>
          <w:szCs w:val="24"/>
          <w:highlight w:val="none"/>
        </w:rPr>
        <w:sectPr>
          <w:footerReference r:id="rId26" w:type="default"/>
          <w:pgSz w:w="11910" w:h="16840"/>
          <w:pgMar w:top="1440" w:right="1080" w:bottom="1440" w:left="1080" w:header="0" w:footer="701" w:gutter="0"/>
          <w:pgNumType w:fmt="decimal"/>
          <w:cols w:space="720" w:num="1"/>
        </w:sectPr>
      </w:pPr>
    </w:p>
    <w:p w14:paraId="5502F89B">
      <w:pPr>
        <w:pStyle w:val="4"/>
        <w:keepNext w:val="0"/>
        <w:keepLines w:val="0"/>
        <w:pageBreakBefore w:val="0"/>
        <w:kinsoku/>
        <w:overflowPunct/>
        <w:topLinePunct w:val="0"/>
        <w:bidi w:val="0"/>
        <w:spacing w:before="56" w:line="360" w:lineRule="auto"/>
        <w:ind w:left="1"/>
        <w:outlineLvl w:val="2"/>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14:textOutline w14:w="5103" w14:cap="sq" w14:cmpd="sng">
            <w14:solidFill>
              <w14:srgbClr w14:val="000000"/>
            </w14:solidFill>
            <w14:prstDash w14:val="solid"/>
            <w14:bevel/>
          </w14:textOutline>
        </w:rPr>
        <w:t>4.供应商基本情况表（必须提供）</w:t>
      </w:r>
    </w:p>
    <w:p w14:paraId="468248F6">
      <w:pPr>
        <w:pStyle w:val="4"/>
        <w:keepNext w:val="0"/>
        <w:keepLines w:val="0"/>
        <w:pageBreakBefore w:val="0"/>
        <w:kinsoku/>
        <w:overflowPunct/>
        <w:topLinePunct w:val="0"/>
        <w:bidi w:val="0"/>
        <w:spacing w:before="20" w:line="360" w:lineRule="auto"/>
        <w:ind w:left="3322"/>
        <w:rPr>
          <w:rFonts w:hint="eastAsia" w:ascii="宋体" w:hAnsi="宋体" w:eastAsia="宋体" w:cs="宋体"/>
          <w:color w:val="auto"/>
          <w:sz w:val="30"/>
          <w:szCs w:val="30"/>
          <w:highlight w:val="none"/>
        </w:rPr>
      </w:pPr>
      <w:r>
        <w:rPr>
          <w:rFonts w:hint="eastAsia" w:ascii="宋体" w:hAnsi="宋体" w:eastAsia="宋体" w:cs="宋体"/>
          <w:color w:val="auto"/>
          <w:spacing w:val="-1"/>
          <w:sz w:val="30"/>
          <w:szCs w:val="30"/>
          <w:highlight w:val="none"/>
          <w14:textOutline w14:w="5448" w14:cap="sq" w14:cmpd="sng">
            <w14:solidFill>
              <w14:srgbClr w14:val="000000"/>
            </w14:solidFill>
            <w14:prstDash w14:val="solid"/>
            <w14:bevel/>
          </w14:textOutline>
        </w:rPr>
        <w:t>供应商基本情况表</w:t>
      </w:r>
    </w:p>
    <w:tbl>
      <w:tblPr>
        <w:tblStyle w:val="20"/>
        <w:tblW w:w="8942" w:type="dxa"/>
        <w:tblInd w:w="4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869"/>
        <w:gridCol w:w="859"/>
        <w:gridCol w:w="1067"/>
        <w:gridCol w:w="1412"/>
        <w:gridCol w:w="349"/>
        <w:gridCol w:w="1209"/>
        <w:gridCol w:w="309"/>
        <w:gridCol w:w="897"/>
        <w:gridCol w:w="971"/>
      </w:tblGrid>
      <w:tr w14:paraId="32E78F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2" w:hRule="atLeast"/>
        </w:trPr>
        <w:tc>
          <w:tcPr>
            <w:tcW w:w="1869" w:type="dxa"/>
            <w:tcBorders>
              <w:top w:val="single" w:color="000000" w:sz="10" w:space="0"/>
              <w:left w:val="single" w:color="000000" w:sz="10" w:space="0"/>
            </w:tcBorders>
            <w:vAlign w:val="top"/>
          </w:tcPr>
          <w:p w14:paraId="7C44E0CC">
            <w:pPr>
              <w:pStyle w:val="21"/>
              <w:keepNext w:val="0"/>
              <w:keepLines w:val="0"/>
              <w:pageBreakBefore w:val="0"/>
              <w:kinsoku/>
              <w:overflowPunct/>
              <w:topLinePunct w:val="0"/>
              <w:bidi w:val="0"/>
              <w:spacing w:before="85" w:line="360" w:lineRule="auto"/>
              <w:ind w:left="405"/>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供应商名称</w:t>
            </w:r>
          </w:p>
        </w:tc>
        <w:tc>
          <w:tcPr>
            <w:tcW w:w="7073" w:type="dxa"/>
            <w:gridSpan w:val="8"/>
            <w:tcBorders>
              <w:top w:val="single" w:color="000000" w:sz="10" w:space="0"/>
              <w:right w:val="single" w:color="000000" w:sz="10" w:space="0"/>
            </w:tcBorders>
            <w:vAlign w:val="top"/>
          </w:tcPr>
          <w:p w14:paraId="6F2822D5">
            <w:pPr>
              <w:keepNext w:val="0"/>
              <w:keepLines w:val="0"/>
              <w:pageBreakBefore w:val="0"/>
              <w:kinsoku/>
              <w:overflowPunct/>
              <w:topLinePunct w:val="0"/>
              <w:bidi w:val="0"/>
              <w:spacing w:line="360" w:lineRule="auto"/>
              <w:rPr>
                <w:rFonts w:hint="eastAsia" w:ascii="宋体" w:hAnsi="宋体" w:eastAsia="宋体" w:cs="宋体"/>
                <w:color w:val="auto"/>
                <w:sz w:val="21"/>
                <w:szCs w:val="21"/>
                <w:highlight w:val="none"/>
              </w:rPr>
            </w:pPr>
          </w:p>
        </w:tc>
      </w:tr>
      <w:tr w14:paraId="580504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5" w:hRule="atLeast"/>
        </w:trPr>
        <w:tc>
          <w:tcPr>
            <w:tcW w:w="1869" w:type="dxa"/>
            <w:tcBorders>
              <w:left w:val="single" w:color="000000" w:sz="10" w:space="0"/>
            </w:tcBorders>
            <w:vAlign w:val="top"/>
          </w:tcPr>
          <w:p w14:paraId="3C86CF28">
            <w:pPr>
              <w:pStyle w:val="21"/>
              <w:keepNext w:val="0"/>
              <w:keepLines w:val="0"/>
              <w:pageBreakBefore w:val="0"/>
              <w:kinsoku/>
              <w:overflowPunct/>
              <w:topLinePunct w:val="0"/>
              <w:bidi w:val="0"/>
              <w:spacing w:before="169" w:line="360" w:lineRule="auto"/>
              <w:ind w:left="511"/>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注册地址</w:t>
            </w:r>
          </w:p>
        </w:tc>
        <w:tc>
          <w:tcPr>
            <w:tcW w:w="3687" w:type="dxa"/>
            <w:gridSpan w:val="4"/>
            <w:vAlign w:val="top"/>
          </w:tcPr>
          <w:p w14:paraId="4FE6EE47">
            <w:pPr>
              <w:keepNext w:val="0"/>
              <w:keepLines w:val="0"/>
              <w:pageBreakBefore w:val="0"/>
              <w:kinsoku/>
              <w:overflowPunct/>
              <w:topLinePunct w:val="0"/>
              <w:bidi w:val="0"/>
              <w:spacing w:line="360" w:lineRule="auto"/>
              <w:rPr>
                <w:rFonts w:hint="eastAsia" w:ascii="宋体" w:hAnsi="宋体" w:eastAsia="宋体" w:cs="宋体"/>
                <w:color w:val="auto"/>
                <w:sz w:val="21"/>
                <w:szCs w:val="21"/>
                <w:highlight w:val="none"/>
              </w:rPr>
            </w:pPr>
          </w:p>
        </w:tc>
        <w:tc>
          <w:tcPr>
            <w:tcW w:w="1209" w:type="dxa"/>
            <w:vAlign w:val="top"/>
          </w:tcPr>
          <w:p w14:paraId="06EB517A">
            <w:pPr>
              <w:pStyle w:val="21"/>
              <w:keepNext w:val="0"/>
              <w:keepLines w:val="0"/>
              <w:pageBreakBefore w:val="0"/>
              <w:kinsoku/>
              <w:overflowPunct/>
              <w:topLinePunct w:val="0"/>
              <w:bidi w:val="0"/>
              <w:spacing w:before="168" w:line="360" w:lineRule="auto"/>
              <w:ind w:left="207"/>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邮政编码</w:t>
            </w:r>
          </w:p>
        </w:tc>
        <w:tc>
          <w:tcPr>
            <w:tcW w:w="2177" w:type="dxa"/>
            <w:gridSpan w:val="3"/>
            <w:tcBorders>
              <w:right w:val="single" w:color="000000" w:sz="10" w:space="0"/>
            </w:tcBorders>
            <w:vAlign w:val="top"/>
          </w:tcPr>
          <w:p w14:paraId="056479A9">
            <w:pPr>
              <w:keepNext w:val="0"/>
              <w:keepLines w:val="0"/>
              <w:pageBreakBefore w:val="0"/>
              <w:kinsoku/>
              <w:overflowPunct/>
              <w:topLinePunct w:val="0"/>
              <w:bidi w:val="0"/>
              <w:spacing w:line="360" w:lineRule="auto"/>
              <w:rPr>
                <w:rFonts w:hint="eastAsia" w:ascii="宋体" w:hAnsi="宋体" w:eastAsia="宋体" w:cs="宋体"/>
                <w:color w:val="auto"/>
                <w:sz w:val="21"/>
                <w:szCs w:val="21"/>
                <w:highlight w:val="none"/>
              </w:rPr>
            </w:pPr>
          </w:p>
        </w:tc>
      </w:tr>
      <w:tr w14:paraId="595F12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trPr>
        <w:tc>
          <w:tcPr>
            <w:tcW w:w="1869" w:type="dxa"/>
            <w:vMerge w:val="restart"/>
            <w:tcBorders>
              <w:left w:val="single" w:color="000000" w:sz="10" w:space="0"/>
              <w:bottom w:val="nil"/>
            </w:tcBorders>
            <w:vAlign w:val="top"/>
          </w:tcPr>
          <w:p w14:paraId="7B2E37C8">
            <w:pPr>
              <w:keepNext w:val="0"/>
              <w:keepLines w:val="0"/>
              <w:pageBreakBefore w:val="0"/>
              <w:kinsoku/>
              <w:overflowPunct/>
              <w:topLinePunct w:val="0"/>
              <w:bidi w:val="0"/>
              <w:spacing w:line="360" w:lineRule="auto"/>
              <w:rPr>
                <w:rFonts w:hint="eastAsia" w:ascii="宋体" w:hAnsi="宋体" w:eastAsia="宋体" w:cs="宋体"/>
                <w:color w:val="auto"/>
                <w:sz w:val="21"/>
                <w:szCs w:val="21"/>
                <w:highlight w:val="none"/>
              </w:rPr>
            </w:pPr>
          </w:p>
          <w:p w14:paraId="0B8173D7">
            <w:pPr>
              <w:pStyle w:val="21"/>
              <w:keepNext w:val="0"/>
              <w:keepLines w:val="0"/>
              <w:pageBreakBefore w:val="0"/>
              <w:kinsoku/>
              <w:overflowPunct/>
              <w:topLinePunct w:val="0"/>
              <w:bidi w:val="0"/>
              <w:spacing w:before="65" w:line="360" w:lineRule="auto"/>
              <w:ind w:left="512"/>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联系方式</w:t>
            </w:r>
          </w:p>
        </w:tc>
        <w:tc>
          <w:tcPr>
            <w:tcW w:w="859" w:type="dxa"/>
            <w:vAlign w:val="top"/>
          </w:tcPr>
          <w:p w14:paraId="65AC439F">
            <w:pPr>
              <w:pStyle w:val="21"/>
              <w:keepNext w:val="0"/>
              <w:keepLines w:val="0"/>
              <w:pageBreakBefore w:val="0"/>
              <w:kinsoku/>
              <w:overflowPunct/>
              <w:topLinePunct w:val="0"/>
              <w:bidi w:val="0"/>
              <w:spacing w:before="170" w:line="360" w:lineRule="auto"/>
              <w:ind w:left="112"/>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联系人</w:t>
            </w:r>
          </w:p>
        </w:tc>
        <w:tc>
          <w:tcPr>
            <w:tcW w:w="2828" w:type="dxa"/>
            <w:gridSpan w:val="3"/>
            <w:vAlign w:val="top"/>
          </w:tcPr>
          <w:p w14:paraId="75C688D1">
            <w:pPr>
              <w:keepNext w:val="0"/>
              <w:keepLines w:val="0"/>
              <w:pageBreakBefore w:val="0"/>
              <w:kinsoku/>
              <w:overflowPunct/>
              <w:topLinePunct w:val="0"/>
              <w:bidi w:val="0"/>
              <w:spacing w:line="360" w:lineRule="auto"/>
              <w:rPr>
                <w:rFonts w:hint="eastAsia" w:ascii="宋体" w:hAnsi="宋体" w:eastAsia="宋体" w:cs="宋体"/>
                <w:color w:val="auto"/>
                <w:sz w:val="21"/>
                <w:szCs w:val="21"/>
                <w:highlight w:val="none"/>
              </w:rPr>
            </w:pPr>
          </w:p>
        </w:tc>
        <w:tc>
          <w:tcPr>
            <w:tcW w:w="1209" w:type="dxa"/>
            <w:vAlign w:val="top"/>
          </w:tcPr>
          <w:p w14:paraId="750F962A">
            <w:pPr>
              <w:pStyle w:val="21"/>
              <w:keepNext w:val="0"/>
              <w:keepLines w:val="0"/>
              <w:pageBreakBefore w:val="0"/>
              <w:kinsoku/>
              <w:overflowPunct/>
              <w:topLinePunct w:val="0"/>
              <w:bidi w:val="0"/>
              <w:spacing w:before="170" w:line="360" w:lineRule="auto"/>
              <w:ind w:left="375"/>
              <w:rPr>
                <w:rFonts w:hint="eastAsia" w:ascii="宋体" w:hAnsi="宋体" w:eastAsia="宋体" w:cs="宋体"/>
                <w:color w:val="auto"/>
                <w:sz w:val="21"/>
                <w:szCs w:val="21"/>
                <w:highlight w:val="none"/>
              </w:rPr>
            </w:pPr>
            <w:r>
              <w:rPr>
                <w:rFonts w:hint="eastAsia" w:ascii="宋体" w:hAnsi="宋体" w:eastAsia="宋体" w:cs="宋体"/>
                <w:color w:val="auto"/>
                <w:spacing w:val="-12"/>
                <w:sz w:val="21"/>
                <w:szCs w:val="21"/>
                <w:highlight w:val="none"/>
              </w:rPr>
              <w:t>电</w:t>
            </w:r>
            <w:r>
              <w:rPr>
                <w:rFonts w:hint="eastAsia" w:ascii="宋体" w:hAnsi="宋体" w:eastAsia="宋体" w:cs="宋体"/>
                <w:color w:val="auto"/>
                <w:spacing w:val="13"/>
                <w:sz w:val="21"/>
                <w:szCs w:val="21"/>
                <w:highlight w:val="none"/>
              </w:rPr>
              <w:t xml:space="preserve"> </w:t>
            </w:r>
            <w:r>
              <w:rPr>
                <w:rFonts w:hint="eastAsia" w:ascii="宋体" w:hAnsi="宋体" w:eastAsia="宋体" w:cs="宋体"/>
                <w:color w:val="auto"/>
                <w:spacing w:val="-12"/>
                <w:sz w:val="21"/>
                <w:szCs w:val="21"/>
                <w:highlight w:val="none"/>
              </w:rPr>
              <w:t>话</w:t>
            </w:r>
          </w:p>
        </w:tc>
        <w:tc>
          <w:tcPr>
            <w:tcW w:w="2177" w:type="dxa"/>
            <w:gridSpan w:val="3"/>
            <w:tcBorders>
              <w:right w:val="single" w:color="000000" w:sz="10" w:space="0"/>
            </w:tcBorders>
            <w:vAlign w:val="top"/>
          </w:tcPr>
          <w:p w14:paraId="24C03F47">
            <w:pPr>
              <w:keepNext w:val="0"/>
              <w:keepLines w:val="0"/>
              <w:pageBreakBefore w:val="0"/>
              <w:kinsoku/>
              <w:overflowPunct/>
              <w:topLinePunct w:val="0"/>
              <w:bidi w:val="0"/>
              <w:spacing w:line="360" w:lineRule="auto"/>
              <w:rPr>
                <w:rFonts w:hint="eastAsia" w:ascii="宋体" w:hAnsi="宋体" w:eastAsia="宋体" w:cs="宋体"/>
                <w:color w:val="auto"/>
                <w:sz w:val="21"/>
                <w:szCs w:val="21"/>
                <w:highlight w:val="none"/>
              </w:rPr>
            </w:pPr>
          </w:p>
        </w:tc>
      </w:tr>
      <w:tr w14:paraId="3B5848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trPr>
        <w:tc>
          <w:tcPr>
            <w:tcW w:w="1869" w:type="dxa"/>
            <w:vMerge w:val="continue"/>
            <w:tcBorders>
              <w:top w:val="nil"/>
              <w:left w:val="single" w:color="000000" w:sz="10" w:space="0"/>
            </w:tcBorders>
            <w:vAlign w:val="top"/>
          </w:tcPr>
          <w:p w14:paraId="59AA2877">
            <w:pPr>
              <w:keepNext w:val="0"/>
              <w:keepLines w:val="0"/>
              <w:pageBreakBefore w:val="0"/>
              <w:kinsoku/>
              <w:overflowPunct/>
              <w:topLinePunct w:val="0"/>
              <w:bidi w:val="0"/>
              <w:spacing w:line="360" w:lineRule="auto"/>
              <w:rPr>
                <w:rFonts w:hint="eastAsia" w:ascii="宋体" w:hAnsi="宋体" w:eastAsia="宋体" w:cs="宋体"/>
                <w:color w:val="auto"/>
                <w:sz w:val="21"/>
                <w:szCs w:val="21"/>
                <w:highlight w:val="none"/>
              </w:rPr>
            </w:pPr>
          </w:p>
        </w:tc>
        <w:tc>
          <w:tcPr>
            <w:tcW w:w="859" w:type="dxa"/>
            <w:vAlign w:val="top"/>
          </w:tcPr>
          <w:p w14:paraId="383D5795">
            <w:pPr>
              <w:pStyle w:val="21"/>
              <w:keepNext w:val="0"/>
              <w:keepLines w:val="0"/>
              <w:pageBreakBefore w:val="0"/>
              <w:kinsoku/>
              <w:overflowPunct/>
              <w:topLinePunct w:val="0"/>
              <w:bidi w:val="0"/>
              <w:spacing w:before="173" w:line="360" w:lineRule="auto"/>
              <w:ind w:left="162"/>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传</w:t>
            </w:r>
            <w:r>
              <w:rPr>
                <w:rFonts w:hint="eastAsia" w:ascii="宋体" w:hAnsi="宋体" w:eastAsia="宋体" w:cs="宋体"/>
                <w:color w:val="auto"/>
                <w:spacing w:val="16"/>
                <w:sz w:val="21"/>
                <w:szCs w:val="21"/>
                <w:highlight w:val="none"/>
              </w:rPr>
              <w:t xml:space="preserve"> </w:t>
            </w:r>
            <w:r>
              <w:rPr>
                <w:rFonts w:hint="eastAsia" w:ascii="宋体" w:hAnsi="宋体" w:eastAsia="宋体" w:cs="宋体"/>
                <w:color w:val="auto"/>
                <w:spacing w:val="1"/>
                <w:sz w:val="21"/>
                <w:szCs w:val="21"/>
                <w:highlight w:val="none"/>
              </w:rPr>
              <w:t>真</w:t>
            </w:r>
          </w:p>
        </w:tc>
        <w:tc>
          <w:tcPr>
            <w:tcW w:w="2828" w:type="dxa"/>
            <w:gridSpan w:val="3"/>
            <w:vAlign w:val="top"/>
          </w:tcPr>
          <w:p w14:paraId="3316661C">
            <w:pPr>
              <w:keepNext w:val="0"/>
              <w:keepLines w:val="0"/>
              <w:pageBreakBefore w:val="0"/>
              <w:kinsoku/>
              <w:overflowPunct/>
              <w:topLinePunct w:val="0"/>
              <w:bidi w:val="0"/>
              <w:spacing w:line="360" w:lineRule="auto"/>
              <w:rPr>
                <w:rFonts w:hint="eastAsia" w:ascii="宋体" w:hAnsi="宋体" w:eastAsia="宋体" w:cs="宋体"/>
                <w:color w:val="auto"/>
                <w:sz w:val="21"/>
                <w:szCs w:val="21"/>
                <w:highlight w:val="none"/>
              </w:rPr>
            </w:pPr>
          </w:p>
        </w:tc>
        <w:tc>
          <w:tcPr>
            <w:tcW w:w="1209" w:type="dxa"/>
            <w:vAlign w:val="top"/>
          </w:tcPr>
          <w:p w14:paraId="7B160CA7">
            <w:pPr>
              <w:pStyle w:val="21"/>
              <w:keepNext w:val="0"/>
              <w:keepLines w:val="0"/>
              <w:pageBreakBefore w:val="0"/>
              <w:kinsoku/>
              <w:overflowPunct/>
              <w:topLinePunct w:val="0"/>
              <w:bidi w:val="0"/>
              <w:spacing w:before="172" w:line="360" w:lineRule="auto"/>
              <w:ind w:left="216"/>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电子邮件</w:t>
            </w:r>
          </w:p>
        </w:tc>
        <w:tc>
          <w:tcPr>
            <w:tcW w:w="2177" w:type="dxa"/>
            <w:gridSpan w:val="3"/>
            <w:tcBorders>
              <w:right w:val="single" w:color="000000" w:sz="10" w:space="0"/>
            </w:tcBorders>
            <w:vAlign w:val="top"/>
          </w:tcPr>
          <w:p w14:paraId="0B542944">
            <w:pPr>
              <w:keepNext w:val="0"/>
              <w:keepLines w:val="0"/>
              <w:pageBreakBefore w:val="0"/>
              <w:kinsoku/>
              <w:overflowPunct/>
              <w:topLinePunct w:val="0"/>
              <w:bidi w:val="0"/>
              <w:spacing w:line="360" w:lineRule="auto"/>
              <w:rPr>
                <w:rFonts w:hint="eastAsia" w:ascii="宋体" w:hAnsi="宋体" w:eastAsia="宋体" w:cs="宋体"/>
                <w:color w:val="auto"/>
                <w:sz w:val="21"/>
                <w:szCs w:val="21"/>
                <w:highlight w:val="none"/>
              </w:rPr>
            </w:pPr>
          </w:p>
        </w:tc>
      </w:tr>
      <w:tr w14:paraId="3BB6CF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5" w:hRule="atLeast"/>
        </w:trPr>
        <w:tc>
          <w:tcPr>
            <w:tcW w:w="1869" w:type="dxa"/>
            <w:tcBorders>
              <w:left w:val="single" w:color="000000" w:sz="10" w:space="0"/>
            </w:tcBorders>
            <w:vAlign w:val="top"/>
          </w:tcPr>
          <w:p w14:paraId="53861AEA">
            <w:pPr>
              <w:pStyle w:val="21"/>
              <w:keepNext w:val="0"/>
              <w:keepLines w:val="0"/>
              <w:pageBreakBefore w:val="0"/>
              <w:kinsoku/>
              <w:overflowPunct/>
              <w:topLinePunct w:val="0"/>
              <w:bidi w:val="0"/>
              <w:spacing w:before="173" w:line="360" w:lineRule="auto"/>
              <w:ind w:left="406"/>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法定代表人</w:t>
            </w:r>
          </w:p>
        </w:tc>
        <w:tc>
          <w:tcPr>
            <w:tcW w:w="859" w:type="dxa"/>
            <w:vAlign w:val="top"/>
          </w:tcPr>
          <w:p w14:paraId="135C8537">
            <w:pPr>
              <w:pStyle w:val="21"/>
              <w:keepNext w:val="0"/>
              <w:keepLines w:val="0"/>
              <w:pageBreakBefore w:val="0"/>
              <w:kinsoku/>
              <w:overflowPunct/>
              <w:topLinePunct w:val="0"/>
              <w:bidi w:val="0"/>
              <w:spacing w:before="173" w:line="360" w:lineRule="auto"/>
              <w:ind w:left="217"/>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姓名</w:t>
            </w:r>
          </w:p>
        </w:tc>
        <w:tc>
          <w:tcPr>
            <w:tcW w:w="1067" w:type="dxa"/>
            <w:vAlign w:val="top"/>
          </w:tcPr>
          <w:p w14:paraId="52F1D067">
            <w:pPr>
              <w:keepNext w:val="0"/>
              <w:keepLines w:val="0"/>
              <w:pageBreakBefore w:val="0"/>
              <w:kinsoku/>
              <w:overflowPunct/>
              <w:topLinePunct w:val="0"/>
              <w:bidi w:val="0"/>
              <w:spacing w:line="360" w:lineRule="auto"/>
              <w:rPr>
                <w:rFonts w:hint="eastAsia" w:ascii="宋体" w:hAnsi="宋体" w:eastAsia="宋体" w:cs="宋体"/>
                <w:color w:val="auto"/>
                <w:sz w:val="21"/>
                <w:szCs w:val="21"/>
                <w:highlight w:val="none"/>
              </w:rPr>
            </w:pPr>
          </w:p>
        </w:tc>
        <w:tc>
          <w:tcPr>
            <w:tcW w:w="1412" w:type="dxa"/>
            <w:vAlign w:val="top"/>
          </w:tcPr>
          <w:p w14:paraId="1FF34814">
            <w:pPr>
              <w:pStyle w:val="21"/>
              <w:keepNext w:val="0"/>
              <w:keepLines w:val="0"/>
              <w:pageBreakBefore w:val="0"/>
              <w:kinsoku/>
              <w:overflowPunct/>
              <w:topLinePunct w:val="0"/>
              <w:bidi w:val="0"/>
              <w:spacing w:before="173" w:line="360" w:lineRule="auto"/>
              <w:ind w:left="291"/>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技术职称</w:t>
            </w:r>
          </w:p>
        </w:tc>
        <w:tc>
          <w:tcPr>
            <w:tcW w:w="1867" w:type="dxa"/>
            <w:gridSpan w:val="3"/>
            <w:vAlign w:val="top"/>
          </w:tcPr>
          <w:p w14:paraId="2900696D">
            <w:pPr>
              <w:keepNext w:val="0"/>
              <w:keepLines w:val="0"/>
              <w:pageBreakBefore w:val="0"/>
              <w:kinsoku/>
              <w:overflowPunct/>
              <w:topLinePunct w:val="0"/>
              <w:bidi w:val="0"/>
              <w:spacing w:line="360" w:lineRule="auto"/>
              <w:rPr>
                <w:rFonts w:hint="eastAsia" w:ascii="宋体" w:hAnsi="宋体" w:eastAsia="宋体" w:cs="宋体"/>
                <w:color w:val="auto"/>
                <w:sz w:val="21"/>
                <w:szCs w:val="21"/>
                <w:highlight w:val="none"/>
              </w:rPr>
            </w:pPr>
          </w:p>
        </w:tc>
        <w:tc>
          <w:tcPr>
            <w:tcW w:w="897" w:type="dxa"/>
            <w:vAlign w:val="top"/>
          </w:tcPr>
          <w:p w14:paraId="238F3924">
            <w:pPr>
              <w:pStyle w:val="21"/>
              <w:keepNext w:val="0"/>
              <w:keepLines w:val="0"/>
              <w:pageBreakBefore w:val="0"/>
              <w:kinsoku/>
              <w:overflowPunct/>
              <w:topLinePunct w:val="0"/>
              <w:bidi w:val="0"/>
              <w:spacing w:before="173" w:line="360" w:lineRule="auto"/>
              <w:ind w:left="275"/>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电话</w:t>
            </w:r>
          </w:p>
        </w:tc>
        <w:tc>
          <w:tcPr>
            <w:tcW w:w="971" w:type="dxa"/>
            <w:tcBorders>
              <w:right w:val="single" w:color="000000" w:sz="10" w:space="0"/>
            </w:tcBorders>
            <w:vAlign w:val="top"/>
          </w:tcPr>
          <w:p w14:paraId="1C92718F">
            <w:pPr>
              <w:keepNext w:val="0"/>
              <w:keepLines w:val="0"/>
              <w:pageBreakBefore w:val="0"/>
              <w:kinsoku/>
              <w:overflowPunct/>
              <w:topLinePunct w:val="0"/>
              <w:bidi w:val="0"/>
              <w:spacing w:line="360" w:lineRule="auto"/>
              <w:rPr>
                <w:rFonts w:hint="eastAsia" w:ascii="宋体" w:hAnsi="宋体" w:eastAsia="宋体" w:cs="宋体"/>
                <w:color w:val="auto"/>
                <w:sz w:val="21"/>
                <w:szCs w:val="21"/>
                <w:highlight w:val="none"/>
              </w:rPr>
            </w:pPr>
          </w:p>
        </w:tc>
      </w:tr>
      <w:tr w14:paraId="03266F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5" w:hRule="atLeast"/>
        </w:trPr>
        <w:tc>
          <w:tcPr>
            <w:tcW w:w="1869" w:type="dxa"/>
            <w:tcBorders>
              <w:left w:val="single" w:color="000000" w:sz="10" w:space="0"/>
            </w:tcBorders>
            <w:vAlign w:val="top"/>
          </w:tcPr>
          <w:p w14:paraId="48EEED32">
            <w:pPr>
              <w:pStyle w:val="21"/>
              <w:keepNext w:val="0"/>
              <w:keepLines w:val="0"/>
              <w:pageBreakBefore w:val="0"/>
              <w:kinsoku/>
              <w:overflowPunct/>
              <w:topLinePunct w:val="0"/>
              <w:bidi w:val="0"/>
              <w:spacing w:before="174" w:line="360" w:lineRule="auto"/>
              <w:ind w:left="406"/>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技术负责人</w:t>
            </w:r>
          </w:p>
        </w:tc>
        <w:tc>
          <w:tcPr>
            <w:tcW w:w="859" w:type="dxa"/>
            <w:vAlign w:val="top"/>
          </w:tcPr>
          <w:p w14:paraId="70525CBE">
            <w:pPr>
              <w:pStyle w:val="21"/>
              <w:keepNext w:val="0"/>
              <w:keepLines w:val="0"/>
              <w:pageBreakBefore w:val="0"/>
              <w:kinsoku/>
              <w:overflowPunct/>
              <w:topLinePunct w:val="0"/>
              <w:bidi w:val="0"/>
              <w:spacing w:before="174" w:line="360" w:lineRule="auto"/>
              <w:ind w:left="217"/>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姓名</w:t>
            </w:r>
          </w:p>
        </w:tc>
        <w:tc>
          <w:tcPr>
            <w:tcW w:w="1067" w:type="dxa"/>
            <w:vAlign w:val="top"/>
          </w:tcPr>
          <w:p w14:paraId="41ADE017">
            <w:pPr>
              <w:keepNext w:val="0"/>
              <w:keepLines w:val="0"/>
              <w:pageBreakBefore w:val="0"/>
              <w:kinsoku/>
              <w:overflowPunct/>
              <w:topLinePunct w:val="0"/>
              <w:bidi w:val="0"/>
              <w:spacing w:line="360" w:lineRule="auto"/>
              <w:rPr>
                <w:rFonts w:hint="eastAsia" w:ascii="宋体" w:hAnsi="宋体" w:eastAsia="宋体" w:cs="宋体"/>
                <w:color w:val="auto"/>
                <w:sz w:val="21"/>
                <w:szCs w:val="21"/>
                <w:highlight w:val="none"/>
              </w:rPr>
            </w:pPr>
          </w:p>
        </w:tc>
        <w:tc>
          <w:tcPr>
            <w:tcW w:w="1412" w:type="dxa"/>
            <w:vAlign w:val="top"/>
          </w:tcPr>
          <w:p w14:paraId="5F698525">
            <w:pPr>
              <w:pStyle w:val="21"/>
              <w:keepNext w:val="0"/>
              <w:keepLines w:val="0"/>
              <w:pageBreakBefore w:val="0"/>
              <w:kinsoku/>
              <w:overflowPunct/>
              <w:topLinePunct w:val="0"/>
              <w:bidi w:val="0"/>
              <w:spacing w:before="174" w:line="360" w:lineRule="auto"/>
              <w:ind w:left="291"/>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技术职称</w:t>
            </w:r>
          </w:p>
        </w:tc>
        <w:tc>
          <w:tcPr>
            <w:tcW w:w="1867" w:type="dxa"/>
            <w:gridSpan w:val="3"/>
            <w:vAlign w:val="top"/>
          </w:tcPr>
          <w:p w14:paraId="02284F8A">
            <w:pPr>
              <w:keepNext w:val="0"/>
              <w:keepLines w:val="0"/>
              <w:pageBreakBefore w:val="0"/>
              <w:kinsoku/>
              <w:overflowPunct/>
              <w:topLinePunct w:val="0"/>
              <w:bidi w:val="0"/>
              <w:spacing w:line="360" w:lineRule="auto"/>
              <w:rPr>
                <w:rFonts w:hint="eastAsia" w:ascii="宋体" w:hAnsi="宋体" w:eastAsia="宋体" w:cs="宋体"/>
                <w:color w:val="auto"/>
                <w:sz w:val="21"/>
                <w:szCs w:val="21"/>
                <w:highlight w:val="none"/>
              </w:rPr>
            </w:pPr>
          </w:p>
        </w:tc>
        <w:tc>
          <w:tcPr>
            <w:tcW w:w="897" w:type="dxa"/>
            <w:vAlign w:val="top"/>
          </w:tcPr>
          <w:p w14:paraId="16E0ED43">
            <w:pPr>
              <w:pStyle w:val="21"/>
              <w:keepNext w:val="0"/>
              <w:keepLines w:val="0"/>
              <w:pageBreakBefore w:val="0"/>
              <w:kinsoku/>
              <w:overflowPunct/>
              <w:topLinePunct w:val="0"/>
              <w:bidi w:val="0"/>
              <w:spacing w:before="174" w:line="360" w:lineRule="auto"/>
              <w:ind w:left="275"/>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电话</w:t>
            </w:r>
          </w:p>
        </w:tc>
        <w:tc>
          <w:tcPr>
            <w:tcW w:w="971" w:type="dxa"/>
            <w:tcBorders>
              <w:right w:val="single" w:color="000000" w:sz="10" w:space="0"/>
            </w:tcBorders>
            <w:vAlign w:val="top"/>
          </w:tcPr>
          <w:p w14:paraId="65285BC0">
            <w:pPr>
              <w:keepNext w:val="0"/>
              <w:keepLines w:val="0"/>
              <w:pageBreakBefore w:val="0"/>
              <w:kinsoku/>
              <w:overflowPunct/>
              <w:topLinePunct w:val="0"/>
              <w:bidi w:val="0"/>
              <w:spacing w:line="360" w:lineRule="auto"/>
              <w:rPr>
                <w:rFonts w:hint="eastAsia" w:ascii="宋体" w:hAnsi="宋体" w:eastAsia="宋体" w:cs="宋体"/>
                <w:color w:val="auto"/>
                <w:sz w:val="21"/>
                <w:szCs w:val="21"/>
                <w:highlight w:val="none"/>
              </w:rPr>
            </w:pPr>
          </w:p>
        </w:tc>
      </w:tr>
      <w:tr w14:paraId="1BE56E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5" w:hRule="atLeast"/>
        </w:trPr>
        <w:tc>
          <w:tcPr>
            <w:tcW w:w="1869" w:type="dxa"/>
            <w:tcBorders>
              <w:left w:val="single" w:color="000000" w:sz="10" w:space="0"/>
            </w:tcBorders>
            <w:vAlign w:val="top"/>
          </w:tcPr>
          <w:p w14:paraId="587C5AD1">
            <w:pPr>
              <w:pStyle w:val="21"/>
              <w:keepNext w:val="0"/>
              <w:keepLines w:val="0"/>
              <w:pageBreakBefore w:val="0"/>
              <w:kinsoku/>
              <w:overflowPunct/>
              <w:topLinePunct w:val="0"/>
              <w:bidi w:val="0"/>
              <w:spacing w:before="176" w:line="360" w:lineRule="auto"/>
              <w:ind w:left="513"/>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成立时间</w:t>
            </w:r>
          </w:p>
        </w:tc>
        <w:tc>
          <w:tcPr>
            <w:tcW w:w="1926" w:type="dxa"/>
            <w:gridSpan w:val="2"/>
            <w:vAlign w:val="top"/>
          </w:tcPr>
          <w:p w14:paraId="5255A9A6">
            <w:pPr>
              <w:keepNext w:val="0"/>
              <w:keepLines w:val="0"/>
              <w:pageBreakBefore w:val="0"/>
              <w:kinsoku/>
              <w:overflowPunct/>
              <w:topLinePunct w:val="0"/>
              <w:bidi w:val="0"/>
              <w:spacing w:line="360" w:lineRule="auto"/>
              <w:rPr>
                <w:rFonts w:hint="eastAsia" w:ascii="宋体" w:hAnsi="宋体" w:eastAsia="宋体" w:cs="宋体"/>
                <w:color w:val="auto"/>
                <w:sz w:val="21"/>
                <w:szCs w:val="21"/>
                <w:highlight w:val="none"/>
              </w:rPr>
            </w:pPr>
          </w:p>
        </w:tc>
        <w:tc>
          <w:tcPr>
            <w:tcW w:w="5147" w:type="dxa"/>
            <w:gridSpan w:val="6"/>
            <w:tcBorders>
              <w:right w:val="single" w:color="000000" w:sz="10" w:space="0"/>
            </w:tcBorders>
            <w:vAlign w:val="top"/>
          </w:tcPr>
          <w:p w14:paraId="3F9A483C">
            <w:pPr>
              <w:pStyle w:val="21"/>
              <w:keepNext w:val="0"/>
              <w:keepLines w:val="0"/>
              <w:pageBreakBefore w:val="0"/>
              <w:kinsoku/>
              <w:overflowPunct/>
              <w:topLinePunct w:val="0"/>
              <w:bidi w:val="0"/>
              <w:spacing w:before="176" w:line="360" w:lineRule="auto"/>
              <w:ind w:left="1949"/>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员工总人数：</w:t>
            </w:r>
          </w:p>
        </w:tc>
      </w:tr>
      <w:tr w14:paraId="5627FE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trPr>
        <w:tc>
          <w:tcPr>
            <w:tcW w:w="1869" w:type="dxa"/>
            <w:tcBorders>
              <w:left w:val="single" w:color="000000" w:sz="10" w:space="0"/>
            </w:tcBorders>
            <w:vAlign w:val="top"/>
          </w:tcPr>
          <w:p w14:paraId="0FA5987B">
            <w:pPr>
              <w:pStyle w:val="21"/>
              <w:keepNext w:val="0"/>
              <w:keepLines w:val="0"/>
              <w:pageBreakBefore w:val="0"/>
              <w:kinsoku/>
              <w:overflowPunct/>
              <w:topLinePunct w:val="0"/>
              <w:bidi w:val="0"/>
              <w:spacing w:before="179" w:line="360" w:lineRule="auto"/>
              <w:ind w:left="305"/>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企业资质等级</w:t>
            </w:r>
          </w:p>
        </w:tc>
        <w:tc>
          <w:tcPr>
            <w:tcW w:w="1926" w:type="dxa"/>
            <w:gridSpan w:val="2"/>
            <w:vAlign w:val="top"/>
          </w:tcPr>
          <w:p w14:paraId="7C31B636">
            <w:pPr>
              <w:keepNext w:val="0"/>
              <w:keepLines w:val="0"/>
              <w:pageBreakBefore w:val="0"/>
              <w:kinsoku/>
              <w:overflowPunct/>
              <w:topLinePunct w:val="0"/>
              <w:bidi w:val="0"/>
              <w:spacing w:line="360" w:lineRule="auto"/>
              <w:rPr>
                <w:rFonts w:hint="eastAsia" w:ascii="宋体" w:hAnsi="宋体" w:eastAsia="宋体" w:cs="宋体"/>
                <w:color w:val="auto"/>
                <w:sz w:val="21"/>
                <w:szCs w:val="21"/>
                <w:highlight w:val="none"/>
              </w:rPr>
            </w:pPr>
          </w:p>
        </w:tc>
        <w:tc>
          <w:tcPr>
            <w:tcW w:w="1412" w:type="dxa"/>
            <w:vMerge w:val="restart"/>
            <w:tcBorders>
              <w:bottom w:val="nil"/>
            </w:tcBorders>
            <w:vAlign w:val="top"/>
          </w:tcPr>
          <w:p w14:paraId="4C79841D">
            <w:pPr>
              <w:keepNext w:val="0"/>
              <w:keepLines w:val="0"/>
              <w:pageBreakBefore w:val="0"/>
              <w:kinsoku/>
              <w:overflowPunct/>
              <w:topLinePunct w:val="0"/>
              <w:bidi w:val="0"/>
              <w:spacing w:line="360" w:lineRule="auto"/>
              <w:rPr>
                <w:rFonts w:hint="eastAsia" w:ascii="宋体" w:hAnsi="宋体" w:eastAsia="宋体" w:cs="宋体"/>
                <w:color w:val="auto"/>
                <w:sz w:val="21"/>
                <w:szCs w:val="21"/>
                <w:highlight w:val="none"/>
              </w:rPr>
            </w:pPr>
          </w:p>
          <w:p w14:paraId="1F65A5EA">
            <w:pPr>
              <w:keepNext w:val="0"/>
              <w:keepLines w:val="0"/>
              <w:pageBreakBefore w:val="0"/>
              <w:kinsoku/>
              <w:overflowPunct/>
              <w:topLinePunct w:val="0"/>
              <w:bidi w:val="0"/>
              <w:spacing w:line="360" w:lineRule="auto"/>
              <w:rPr>
                <w:rFonts w:hint="eastAsia" w:ascii="宋体" w:hAnsi="宋体" w:eastAsia="宋体" w:cs="宋体"/>
                <w:color w:val="auto"/>
                <w:sz w:val="21"/>
                <w:szCs w:val="21"/>
                <w:highlight w:val="none"/>
              </w:rPr>
            </w:pPr>
          </w:p>
          <w:p w14:paraId="559E5607">
            <w:pPr>
              <w:keepNext w:val="0"/>
              <w:keepLines w:val="0"/>
              <w:pageBreakBefore w:val="0"/>
              <w:kinsoku/>
              <w:overflowPunct/>
              <w:topLinePunct w:val="0"/>
              <w:bidi w:val="0"/>
              <w:spacing w:line="360" w:lineRule="auto"/>
              <w:rPr>
                <w:rFonts w:hint="eastAsia" w:ascii="宋体" w:hAnsi="宋体" w:eastAsia="宋体" w:cs="宋体"/>
                <w:color w:val="auto"/>
                <w:sz w:val="21"/>
                <w:szCs w:val="21"/>
                <w:highlight w:val="none"/>
              </w:rPr>
            </w:pPr>
          </w:p>
          <w:p w14:paraId="67AFC9A2">
            <w:pPr>
              <w:keepNext w:val="0"/>
              <w:keepLines w:val="0"/>
              <w:pageBreakBefore w:val="0"/>
              <w:kinsoku/>
              <w:overflowPunct/>
              <w:topLinePunct w:val="0"/>
              <w:bidi w:val="0"/>
              <w:spacing w:line="360" w:lineRule="auto"/>
              <w:rPr>
                <w:rFonts w:hint="eastAsia" w:ascii="宋体" w:hAnsi="宋体" w:eastAsia="宋体" w:cs="宋体"/>
                <w:color w:val="auto"/>
                <w:sz w:val="21"/>
                <w:szCs w:val="21"/>
                <w:highlight w:val="none"/>
              </w:rPr>
            </w:pPr>
          </w:p>
          <w:p w14:paraId="06400201">
            <w:pPr>
              <w:keepNext w:val="0"/>
              <w:keepLines w:val="0"/>
              <w:pageBreakBefore w:val="0"/>
              <w:kinsoku/>
              <w:overflowPunct/>
              <w:topLinePunct w:val="0"/>
              <w:bidi w:val="0"/>
              <w:spacing w:line="360" w:lineRule="auto"/>
              <w:rPr>
                <w:rFonts w:hint="eastAsia" w:ascii="宋体" w:hAnsi="宋体" w:eastAsia="宋体" w:cs="宋体"/>
                <w:color w:val="auto"/>
                <w:sz w:val="21"/>
                <w:szCs w:val="21"/>
                <w:highlight w:val="none"/>
              </w:rPr>
            </w:pPr>
          </w:p>
          <w:p w14:paraId="2B71C750">
            <w:pPr>
              <w:pStyle w:val="21"/>
              <w:keepNext w:val="0"/>
              <w:keepLines w:val="0"/>
              <w:pageBreakBefore w:val="0"/>
              <w:kinsoku/>
              <w:overflowPunct/>
              <w:topLinePunct w:val="0"/>
              <w:bidi w:val="0"/>
              <w:spacing w:before="65" w:line="360" w:lineRule="auto"/>
              <w:ind w:left="499"/>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其中</w:t>
            </w:r>
          </w:p>
        </w:tc>
        <w:tc>
          <w:tcPr>
            <w:tcW w:w="1867" w:type="dxa"/>
            <w:gridSpan w:val="3"/>
            <w:vAlign w:val="top"/>
          </w:tcPr>
          <w:p w14:paraId="7D64E872">
            <w:pPr>
              <w:pStyle w:val="21"/>
              <w:keepNext w:val="0"/>
              <w:keepLines w:val="0"/>
              <w:pageBreakBefore w:val="0"/>
              <w:kinsoku/>
              <w:overflowPunct/>
              <w:topLinePunct w:val="0"/>
              <w:bidi w:val="0"/>
              <w:spacing w:before="180" w:line="360" w:lineRule="auto"/>
              <w:ind w:left="525"/>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项目经理</w:t>
            </w:r>
          </w:p>
        </w:tc>
        <w:tc>
          <w:tcPr>
            <w:tcW w:w="1868" w:type="dxa"/>
            <w:gridSpan w:val="2"/>
            <w:tcBorders>
              <w:right w:val="single" w:color="000000" w:sz="10" w:space="0"/>
            </w:tcBorders>
            <w:vAlign w:val="top"/>
          </w:tcPr>
          <w:p w14:paraId="21C125B5">
            <w:pPr>
              <w:keepNext w:val="0"/>
              <w:keepLines w:val="0"/>
              <w:pageBreakBefore w:val="0"/>
              <w:kinsoku/>
              <w:overflowPunct/>
              <w:topLinePunct w:val="0"/>
              <w:bidi w:val="0"/>
              <w:spacing w:line="360" w:lineRule="auto"/>
              <w:rPr>
                <w:rFonts w:hint="eastAsia" w:ascii="宋体" w:hAnsi="宋体" w:eastAsia="宋体" w:cs="宋体"/>
                <w:color w:val="auto"/>
                <w:sz w:val="21"/>
                <w:szCs w:val="21"/>
                <w:highlight w:val="none"/>
              </w:rPr>
            </w:pPr>
          </w:p>
        </w:tc>
      </w:tr>
      <w:tr w14:paraId="7388D0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5" w:hRule="atLeast"/>
        </w:trPr>
        <w:tc>
          <w:tcPr>
            <w:tcW w:w="1869" w:type="dxa"/>
            <w:tcBorders>
              <w:left w:val="single" w:color="000000" w:sz="10" w:space="0"/>
            </w:tcBorders>
            <w:vAlign w:val="top"/>
          </w:tcPr>
          <w:p w14:paraId="4C8F9E99">
            <w:pPr>
              <w:pStyle w:val="21"/>
              <w:keepNext w:val="0"/>
              <w:keepLines w:val="0"/>
              <w:pageBreakBefore w:val="0"/>
              <w:kinsoku/>
              <w:overflowPunct/>
              <w:topLinePunct w:val="0"/>
              <w:bidi w:val="0"/>
              <w:spacing w:before="180" w:line="360" w:lineRule="auto"/>
              <w:ind w:left="412"/>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营业执照号</w:t>
            </w:r>
          </w:p>
        </w:tc>
        <w:tc>
          <w:tcPr>
            <w:tcW w:w="1926" w:type="dxa"/>
            <w:gridSpan w:val="2"/>
            <w:vAlign w:val="top"/>
          </w:tcPr>
          <w:p w14:paraId="37A66B23">
            <w:pPr>
              <w:keepNext w:val="0"/>
              <w:keepLines w:val="0"/>
              <w:pageBreakBefore w:val="0"/>
              <w:kinsoku/>
              <w:overflowPunct/>
              <w:topLinePunct w:val="0"/>
              <w:bidi w:val="0"/>
              <w:spacing w:line="360" w:lineRule="auto"/>
              <w:rPr>
                <w:rFonts w:hint="eastAsia" w:ascii="宋体" w:hAnsi="宋体" w:eastAsia="宋体" w:cs="宋体"/>
                <w:color w:val="auto"/>
                <w:sz w:val="21"/>
                <w:szCs w:val="21"/>
                <w:highlight w:val="none"/>
              </w:rPr>
            </w:pPr>
          </w:p>
        </w:tc>
        <w:tc>
          <w:tcPr>
            <w:tcW w:w="1412" w:type="dxa"/>
            <w:vMerge w:val="continue"/>
            <w:tcBorders>
              <w:top w:val="nil"/>
              <w:bottom w:val="nil"/>
            </w:tcBorders>
            <w:vAlign w:val="top"/>
          </w:tcPr>
          <w:p w14:paraId="1BC96F28">
            <w:pPr>
              <w:keepNext w:val="0"/>
              <w:keepLines w:val="0"/>
              <w:pageBreakBefore w:val="0"/>
              <w:kinsoku/>
              <w:overflowPunct/>
              <w:topLinePunct w:val="0"/>
              <w:bidi w:val="0"/>
              <w:spacing w:line="360" w:lineRule="auto"/>
              <w:rPr>
                <w:rFonts w:hint="eastAsia" w:ascii="宋体" w:hAnsi="宋体" w:eastAsia="宋体" w:cs="宋体"/>
                <w:color w:val="auto"/>
                <w:sz w:val="21"/>
                <w:szCs w:val="21"/>
                <w:highlight w:val="none"/>
              </w:rPr>
            </w:pPr>
          </w:p>
        </w:tc>
        <w:tc>
          <w:tcPr>
            <w:tcW w:w="1867" w:type="dxa"/>
            <w:gridSpan w:val="3"/>
            <w:vAlign w:val="top"/>
          </w:tcPr>
          <w:p w14:paraId="5217E8F2">
            <w:pPr>
              <w:pStyle w:val="21"/>
              <w:keepNext w:val="0"/>
              <w:keepLines w:val="0"/>
              <w:pageBreakBefore w:val="0"/>
              <w:kinsoku/>
              <w:overflowPunct/>
              <w:topLinePunct w:val="0"/>
              <w:bidi w:val="0"/>
              <w:spacing w:before="180" w:line="360" w:lineRule="auto"/>
              <w:ind w:left="316"/>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高级职称人员</w:t>
            </w:r>
          </w:p>
        </w:tc>
        <w:tc>
          <w:tcPr>
            <w:tcW w:w="1868" w:type="dxa"/>
            <w:gridSpan w:val="2"/>
            <w:tcBorders>
              <w:right w:val="single" w:color="000000" w:sz="10" w:space="0"/>
            </w:tcBorders>
            <w:vAlign w:val="top"/>
          </w:tcPr>
          <w:p w14:paraId="36FF824D">
            <w:pPr>
              <w:keepNext w:val="0"/>
              <w:keepLines w:val="0"/>
              <w:pageBreakBefore w:val="0"/>
              <w:kinsoku/>
              <w:overflowPunct/>
              <w:topLinePunct w:val="0"/>
              <w:bidi w:val="0"/>
              <w:spacing w:line="360" w:lineRule="auto"/>
              <w:rPr>
                <w:rFonts w:hint="eastAsia" w:ascii="宋体" w:hAnsi="宋体" w:eastAsia="宋体" w:cs="宋体"/>
                <w:color w:val="auto"/>
                <w:sz w:val="21"/>
                <w:szCs w:val="21"/>
                <w:highlight w:val="none"/>
              </w:rPr>
            </w:pPr>
          </w:p>
        </w:tc>
      </w:tr>
      <w:tr w14:paraId="38E65E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5" w:hRule="atLeast"/>
        </w:trPr>
        <w:tc>
          <w:tcPr>
            <w:tcW w:w="1869" w:type="dxa"/>
            <w:tcBorders>
              <w:left w:val="single" w:color="000000" w:sz="10" w:space="0"/>
            </w:tcBorders>
            <w:vAlign w:val="top"/>
          </w:tcPr>
          <w:p w14:paraId="0E2B8C3E">
            <w:pPr>
              <w:pStyle w:val="21"/>
              <w:keepNext w:val="0"/>
              <w:keepLines w:val="0"/>
              <w:pageBreakBefore w:val="0"/>
              <w:kinsoku/>
              <w:overflowPunct/>
              <w:topLinePunct w:val="0"/>
              <w:bidi w:val="0"/>
              <w:spacing w:before="182" w:line="360" w:lineRule="auto"/>
              <w:ind w:left="511"/>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注册资金</w:t>
            </w:r>
          </w:p>
        </w:tc>
        <w:tc>
          <w:tcPr>
            <w:tcW w:w="1926" w:type="dxa"/>
            <w:gridSpan w:val="2"/>
            <w:vAlign w:val="top"/>
          </w:tcPr>
          <w:p w14:paraId="6A9F5F44">
            <w:pPr>
              <w:keepNext w:val="0"/>
              <w:keepLines w:val="0"/>
              <w:pageBreakBefore w:val="0"/>
              <w:kinsoku/>
              <w:overflowPunct/>
              <w:topLinePunct w:val="0"/>
              <w:bidi w:val="0"/>
              <w:spacing w:line="360" w:lineRule="auto"/>
              <w:rPr>
                <w:rFonts w:hint="eastAsia" w:ascii="宋体" w:hAnsi="宋体" w:eastAsia="宋体" w:cs="宋体"/>
                <w:color w:val="auto"/>
                <w:sz w:val="21"/>
                <w:szCs w:val="21"/>
                <w:highlight w:val="none"/>
              </w:rPr>
            </w:pPr>
          </w:p>
        </w:tc>
        <w:tc>
          <w:tcPr>
            <w:tcW w:w="1412" w:type="dxa"/>
            <w:vMerge w:val="continue"/>
            <w:tcBorders>
              <w:top w:val="nil"/>
              <w:bottom w:val="nil"/>
            </w:tcBorders>
            <w:vAlign w:val="top"/>
          </w:tcPr>
          <w:p w14:paraId="15824FA3">
            <w:pPr>
              <w:keepNext w:val="0"/>
              <w:keepLines w:val="0"/>
              <w:pageBreakBefore w:val="0"/>
              <w:kinsoku/>
              <w:overflowPunct/>
              <w:topLinePunct w:val="0"/>
              <w:bidi w:val="0"/>
              <w:spacing w:line="360" w:lineRule="auto"/>
              <w:rPr>
                <w:rFonts w:hint="eastAsia" w:ascii="宋体" w:hAnsi="宋体" w:eastAsia="宋体" w:cs="宋体"/>
                <w:color w:val="auto"/>
                <w:sz w:val="21"/>
                <w:szCs w:val="21"/>
                <w:highlight w:val="none"/>
              </w:rPr>
            </w:pPr>
          </w:p>
        </w:tc>
        <w:tc>
          <w:tcPr>
            <w:tcW w:w="1867" w:type="dxa"/>
            <w:gridSpan w:val="3"/>
            <w:vAlign w:val="top"/>
          </w:tcPr>
          <w:p w14:paraId="112443F4">
            <w:pPr>
              <w:pStyle w:val="21"/>
              <w:keepNext w:val="0"/>
              <w:keepLines w:val="0"/>
              <w:pageBreakBefore w:val="0"/>
              <w:kinsoku/>
              <w:overflowPunct/>
              <w:topLinePunct w:val="0"/>
              <w:bidi w:val="0"/>
              <w:spacing w:before="182" w:line="360" w:lineRule="auto"/>
              <w:ind w:left="330"/>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中级职称人员</w:t>
            </w:r>
          </w:p>
        </w:tc>
        <w:tc>
          <w:tcPr>
            <w:tcW w:w="1868" w:type="dxa"/>
            <w:gridSpan w:val="2"/>
            <w:tcBorders>
              <w:right w:val="single" w:color="000000" w:sz="10" w:space="0"/>
            </w:tcBorders>
            <w:vAlign w:val="top"/>
          </w:tcPr>
          <w:p w14:paraId="5CD6F0D8">
            <w:pPr>
              <w:keepNext w:val="0"/>
              <w:keepLines w:val="0"/>
              <w:pageBreakBefore w:val="0"/>
              <w:kinsoku/>
              <w:overflowPunct/>
              <w:topLinePunct w:val="0"/>
              <w:bidi w:val="0"/>
              <w:spacing w:line="360" w:lineRule="auto"/>
              <w:rPr>
                <w:rFonts w:hint="eastAsia" w:ascii="宋体" w:hAnsi="宋体" w:eastAsia="宋体" w:cs="宋体"/>
                <w:color w:val="auto"/>
                <w:sz w:val="21"/>
                <w:szCs w:val="21"/>
                <w:highlight w:val="none"/>
              </w:rPr>
            </w:pPr>
          </w:p>
        </w:tc>
      </w:tr>
      <w:tr w14:paraId="009E9D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6" w:hRule="atLeast"/>
        </w:trPr>
        <w:tc>
          <w:tcPr>
            <w:tcW w:w="1869" w:type="dxa"/>
            <w:tcBorders>
              <w:left w:val="single" w:color="000000" w:sz="10" w:space="0"/>
            </w:tcBorders>
            <w:vAlign w:val="top"/>
          </w:tcPr>
          <w:p w14:paraId="4E99AD98">
            <w:pPr>
              <w:pStyle w:val="21"/>
              <w:keepNext w:val="0"/>
              <w:keepLines w:val="0"/>
              <w:pageBreakBefore w:val="0"/>
              <w:kinsoku/>
              <w:overflowPunct/>
              <w:topLinePunct w:val="0"/>
              <w:bidi w:val="0"/>
              <w:spacing w:before="240" w:line="360" w:lineRule="auto"/>
              <w:ind w:left="91"/>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基本账户开户银行</w:t>
            </w:r>
          </w:p>
        </w:tc>
        <w:tc>
          <w:tcPr>
            <w:tcW w:w="1926" w:type="dxa"/>
            <w:gridSpan w:val="2"/>
            <w:vAlign w:val="top"/>
          </w:tcPr>
          <w:p w14:paraId="6A879278">
            <w:pPr>
              <w:keepNext w:val="0"/>
              <w:keepLines w:val="0"/>
              <w:pageBreakBefore w:val="0"/>
              <w:kinsoku/>
              <w:overflowPunct/>
              <w:topLinePunct w:val="0"/>
              <w:bidi w:val="0"/>
              <w:spacing w:line="360" w:lineRule="auto"/>
              <w:rPr>
                <w:rFonts w:hint="eastAsia" w:ascii="宋体" w:hAnsi="宋体" w:eastAsia="宋体" w:cs="宋体"/>
                <w:color w:val="auto"/>
                <w:sz w:val="21"/>
                <w:szCs w:val="21"/>
                <w:highlight w:val="none"/>
              </w:rPr>
            </w:pPr>
          </w:p>
        </w:tc>
        <w:tc>
          <w:tcPr>
            <w:tcW w:w="1412" w:type="dxa"/>
            <w:vMerge w:val="continue"/>
            <w:tcBorders>
              <w:top w:val="nil"/>
              <w:bottom w:val="nil"/>
            </w:tcBorders>
            <w:vAlign w:val="top"/>
          </w:tcPr>
          <w:p w14:paraId="62FCA3C8">
            <w:pPr>
              <w:keepNext w:val="0"/>
              <w:keepLines w:val="0"/>
              <w:pageBreakBefore w:val="0"/>
              <w:kinsoku/>
              <w:overflowPunct/>
              <w:topLinePunct w:val="0"/>
              <w:bidi w:val="0"/>
              <w:spacing w:line="360" w:lineRule="auto"/>
              <w:rPr>
                <w:rFonts w:hint="eastAsia" w:ascii="宋体" w:hAnsi="宋体" w:eastAsia="宋体" w:cs="宋体"/>
                <w:color w:val="auto"/>
                <w:sz w:val="21"/>
                <w:szCs w:val="21"/>
                <w:highlight w:val="none"/>
              </w:rPr>
            </w:pPr>
          </w:p>
        </w:tc>
        <w:tc>
          <w:tcPr>
            <w:tcW w:w="1867" w:type="dxa"/>
            <w:gridSpan w:val="3"/>
            <w:vAlign w:val="top"/>
          </w:tcPr>
          <w:p w14:paraId="3B3FC678">
            <w:pPr>
              <w:pStyle w:val="21"/>
              <w:keepNext w:val="0"/>
              <w:keepLines w:val="0"/>
              <w:pageBreakBefore w:val="0"/>
              <w:kinsoku/>
              <w:overflowPunct/>
              <w:topLinePunct w:val="0"/>
              <w:bidi w:val="0"/>
              <w:spacing w:before="241" w:line="360" w:lineRule="auto"/>
              <w:ind w:left="310"/>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初级职称人员</w:t>
            </w:r>
          </w:p>
        </w:tc>
        <w:tc>
          <w:tcPr>
            <w:tcW w:w="1868" w:type="dxa"/>
            <w:gridSpan w:val="2"/>
            <w:tcBorders>
              <w:right w:val="single" w:color="000000" w:sz="10" w:space="0"/>
            </w:tcBorders>
            <w:vAlign w:val="top"/>
          </w:tcPr>
          <w:p w14:paraId="1418B8EF">
            <w:pPr>
              <w:keepNext w:val="0"/>
              <w:keepLines w:val="0"/>
              <w:pageBreakBefore w:val="0"/>
              <w:kinsoku/>
              <w:overflowPunct/>
              <w:topLinePunct w:val="0"/>
              <w:bidi w:val="0"/>
              <w:spacing w:line="360" w:lineRule="auto"/>
              <w:rPr>
                <w:rFonts w:hint="eastAsia" w:ascii="宋体" w:hAnsi="宋体" w:eastAsia="宋体" w:cs="宋体"/>
                <w:color w:val="auto"/>
                <w:sz w:val="21"/>
                <w:szCs w:val="21"/>
                <w:highlight w:val="none"/>
              </w:rPr>
            </w:pPr>
          </w:p>
        </w:tc>
      </w:tr>
      <w:tr w14:paraId="3FD23D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trPr>
        <w:tc>
          <w:tcPr>
            <w:tcW w:w="1869" w:type="dxa"/>
            <w:tcBorders>
              <w:left w:val="single" w:color="000000" w:sz="10" w:space="0"/>
            </w:tcBorders>
            <w:vAlign w:val="top"/>
          </w:tcPr>
          <w:p w14:paraId="4689F3DC">
            <w:pPr>
              <w:pStyle w:val="21"/>
              <w:keepNext w:val="0"/>
              <w:keepLines w:val="0"/>
              <w:pageBreakBefore w:val="0"/>
              <w:kinsoku/>
              <w:overflowPunct/>
              <w:topLinePunct w:val="0"/>
              <w:bidi w:val="0"/>
              <w:spacing w:before="186" w:line="360" w:lineRule="auto"/>
              <w:ind w:left="302"/>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基本账户账号</w:t>
            </w:r>
          </w:p>
        </w:tc>
        <w:tc>
          <w:tcPr>
            <w:tcW w:w="1926" w:type="dxa"/>
            <w:gridSpan w:val="2"/>
            <w:vAlign w:val="top"/>
          </w:tcPr>
          <w:p w14:paraId="28F6BB31">
            <w:pPr>
              <w:keepNext w:val="0"/>
              <w:keepLines w:val="0"/>
              <w:pageBreakBefore w:val="0"/>
              <w:kinsoku/>
              <w:overflowPunct/>
              <w:topLinePunct w:val="0"/>
              <w:bidi w:val="0"/>
              <w:spacing w:line="360" w:lineRule="auto"/>
              <w:rPr>
                <w:rFonts w:hint="eastAsia" w:ascii="宋体" w:hAnsi="宋体" w:eastAsia="宋体" w:cs="宋体"/>
                <w:color w:val="auto"/>
                <w:sz w:val="21"/>
                <w:szCs w:val="21"/>
                <w:highlight w:val="none"/>
              </w:rPr>
            </w:pPr>
          </w:p>
        </w:tc>
        <w:tc>
          <w:tcPr>
            <w:tcW w:w="1412" w:type="dxa"/>
            <w:vMerge w:val="continue"/>
            <w:tcBorders>
              <w:top w:val="nil"/>
            </w:tcBorders>
            <w:vAlign w:val="top"/>
          </w:tcPr>
          <w:p w14:paraId="4EF00154">
            <w:pPr>
              <w:keepNext w:val="0"/>
              <w:keepLines w:val="0"/>
              <w:pageBreakBefore w:val="0"/>
              <w:kinsoku/>
              <w:overflowPunct/>
              <w:topLinePunct w:val="0"/>
              <w:bidi w:val="0"/>
              <w:spacing w:line="360" w:lineRule="auto"/>
              <w:rPr>
                <w:rFonts w:hint="eastAsia" w:ascii="宋体" w:hAnsi="宋体" w:eastAsia="宋体" w:cs="宋体"/>
                <w:color w:val="auto"/>
                <w:sz w:val="21"/>
                <w:szCs w:val="21"/>
                <w:highlight w:val="none"/>
              </w:rPr>
            </w:pPr>
          </w:p>
        </w:tc>
        <w:tc>
          <w:tcPr>
            <w:tcW w:w="1867" w:type="dxa"/>
            <w:gridSpan w:val="3"/>
            <w:vAlign w:val="top"/>
          </w:tcPr>
          <w:p w14:paraId="7CF1E266">
            <w:pPr>
              <w:pStyle w:val="21"/>
              <w:keepNext w:val="0"/>
              <w:keepLines w:val="0"/>
              <w:pageBreakBefore w:val="0"/>
              <w:kinsoku/>
              <w:overflowPunct/>
              <w:topLinePunct w:val="0"/>
              <w:bidi w:val="0"/>
              <w:spacing w:before="234" w:line="360" w:lineRule="auto"/>
              <w:ind w:left="731"/>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技工</w:t>
            </w:r>
          </w:p>
        </w:tc>
        <w:tc>
          <w:tcPr>
            <w:tcW w:w="1868" w:type="dxa"/>
            <w:gridSpan w:val="2"/>
            <w:tcBorders>
              <w:right w:val="single" w:color="000000" w:sz="10" w:space="0"/>
            </w:tcBorders>
            <w:vAlign w:val="top"/>
          </w:tcPr>
          <w:p w14:paraId="569A5E86">
            <w:pPr>
              <w:keepNext w:val="0"/>
              <w:keepLines w:val="0"/>
              <w:pageBreakBefore w:val="0"/>
              <w:kinsoku/>
              <w:overflowPunct/>
              <w:topLinePunct w:val="0"/>
              <w:bidi w:val="0"/>
              <w:spacing w:line="360" w:lineRule="auto"/>
              <w:rPr>
                <w:rFonts w:hint="eastAsia" w:ascii="宋体" w:hAnsi="宋体" w:eastAsia="宋体" w:cs="宋体"/>
                <w:color w:val="auto"/>
                <w:sz w:val="21"/>
                <w:szCs w:val="21"/>
                <w:highlight w:val="none"/>
              </w:rPr>
            </w:pPr>
          </w:p>
        </w:tc>
      </w:tr>
      <w:tr w14:paraId="3FF250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1869" w:type="dxa"/>
            <w:tcBorders>
              <w:left w:val="single" w:color="000000" w:sz="10" w:space="0"/>
            </w:tcBorders>
            <w:vAlign w:val="top"/>
          </w:tcPr>
          <w:p w14:paraId="5B3BE67C">
            <w:pPr>
              <w:pStyle w:val="21"/>
              <w:keepNext w:val="0"/>
              <w:keepLines w:val="0"/>
              <w:pageBreakBefore w:val="0"/>
              <w:kinsoku/>
              <w:overflowPunct/>
              <w:topLinePunct w:val="0"/>
              <w:bidi w:val="0"/>
              <w:spacing w:before="189" w:line="360" w:lineRule="auto"/>
              <w:ind w:left="513"/>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经营范围</w:t>
            </w:r>
          </w:p>
        </w:tc>
        <w:tc>
          <w:tcPr>
            <w:tcW w:w="7073" w:type="dxa"/>
            <w:gridSpan w:val="8"/>
            <w:tcBorders>
              <w:right w:val="single" w:color="000000" w:sz="10" w:space="0"/>
            </w:tcBorders>
            <w:vAlign w:val="top"/>
          </w:tcPr>
          <w:p w14:paraId="1F3A615C">
            <w:pPr>
              <w:keepNext w:val="0"/>
              <w:keepLines w:val="0"/>
              <w:pageBreakBefore w:val="0"/>
              <w:kinsoku/>
              <w:overflowPunct/>
              <w:topLinePunct w:val="0"/>
              <w:bidi w:val="0"/>
              <w:spacing w:line="360" w:lineRule="auto"/>
              <w:rPr>
                <w:rFonts w:hint="eastAsia" w:ascii="宋体" w:hAnsi="宋体" w:eastAsia="宋体" w:cs="宋体"/>
                <w:color w:val="auto"/>
                <w:sz w:val="21"/>
                <w:szCs w:val="21"/>
                <w:highlight w:val="none"/>
              </w:rPr>
            </w:pPr>
          </w:p>
        </w:tc>
      </w:tr>
      <w:tr w14:paraId="051888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4" w:hRule="atLeast"/>
        </w:trPr>
        <w:tc>
          <w:tcPr>
            <w:tcW w:w="1869" w:type="dxa"/>
            <w:tcBorders>
              <w:left w:val="single" w:color="000000" w:sz="10" w:space="0"/>
            </w:tcBorders>
            <w:vAlign w:val="top"/>
          </w:tcPr>
          <w:p w14:paraId="1BE34737">
            <w:pPr>
              <w:pStyle w:val="21"/>
              <w:keepNext w:val="0"/>
              <w:keepLines w:val="0"/>
              <w:pageBreakBefore w:val="0"/>
              <w:kinsoku/>
              <w:overflowPunct/>
              <w:topLinePunct w:val="0"/>
              <w:bidi w:val="0"/>
              <w:spacing w:before="175" w:line="360" w:lineRule="auto"/>
              <w:ind w:left="100"/>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资产构成情况及申</w:t>
            </w:r>
          </w:p>
          <w:p w14:paraId="124A0CA7">
            <w:pPr>
              <w:pStyle w:val="21"/>
              <w:keepNext w:val="0"/>
              <w:keepLines w:val="0"/>
              <w:pageBreakBefore w:val="0"/>
              <w:kinsoku/>
              <w:overflowPunct/>
              <w:topLinePunct w:val="0"/>
              <w:bidi w:val="0"/>
              <w:spacing w:before="27" w:line="360" w:lineRule="auto"/>
              <w:ind w:left="89"/>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请人投资参股的关</w:t>
            </w:r>
          </w:p>
          <w:p w14:paraId="4172C4E1">
            <w:pPr>
              <w:pStyle w:val="21"/>
              <w:keepNext w:val="0"/>
              <w:keepLines w:val="0"/>
              <w:pageBreakBefore w:val="0"/>
              <w:kinsoku/>
              <w:overflowPunct/>
              <w:topLinePunct w:val="0"/>
              <w:bidi w:val="0"/>
              <w:spacing w:before="24" w:line="360" w:lineRule="auto"/>
              <w:ind w:left="406"/>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联企业情况</w:t>
            </w:r>
          </w:p>
        </w:tc>
        <w:tc>
          <w:tcPr>
            <w:tcW w:w="7073" w:type="dxa"/>
            <w:gridSpan w:val="8"/>
            <w:tcBorders>
              <w:right w:val="single" w:color="000000" w:sz="10" w:space="0"/>
            </w:tcBorders>
            <w:vAlign w:val="top"/>
          </w:tcPr>
          <w:p w14:paraId="667870DB">
            <w:pPr>
              <w:keepNext w:val="0"/>
              <w:keepLines w:val="0"/>
              <w:pageBreakBefore w:val="0"/>
              <w:kinsoku/>
              <w:overflowPunct/>
              <w:topLinePunct w:val="0"/>
              <w:bidi w:val="0"/>
              <w:spacing w:line="360" w:lineRule="auto"/>
              <w:rPr>
                <w:rFonts w:hint="eastAsia" w:ascii="宋体" w:hAnsi="宋体" w:eastAsia="宋体" w:cs="宋体"/>
                <w:color w:val="auto"/>
                <w:sz w:val="21"/>
                <w:szCs w:val="21"/>
                <w:highlight w:val="none"/>
              </w:rPr>
            </w:pPr>
          </w:p>
        </w:tc>
      </w:tr>
      <w:tr w14:paraId="1AE175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7" w:hRule="atLeast"/>
        </w:trPr>
        <w:tc>
          <w:tcPr>
            <w:tcW w:w="1869" w:type="dxa"/>
            <w:tcBorders>
              <w:left w:val="single" w:color="000000" w:sz="10" w:space="0"/>
              <w:bottom w:val="single" w:color="000000" w:sz="10" w:space="0"/>
            </w:tcBorders>
            <w:vAlign w:val="top"/>
          </w:tcPr>
          <w:p w14:paraId="3823ACC9">
            <w:pPr>
              <w:pStyle w:val="21"/>
              <w:keepNext w:val="0"/>
              <w:keepLines w:val="0"/>
              <w:pageBreakBefore w:val="0"/>
              <w:kinsoku/>
              <w:overflowPunct/>
              <w:topLinePunct w:val="0"/>
              <w:bidi w:val="0"/>
              <w:spacing w:before="191" w:line="360" w:lineRule="auto"/>
              <w:ind w:left="513"/>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备</w:t>
            </w:r>
            <w:r>
              <w:rPr>
                <w:rFonts w:hint="eastAsia" w:ascii="宋体" w:hAnsi="宋体" w:eastAsia="宋体" w:cs="宋体"/>
                <w:color w:val="auto"/>
                <w:spacing w:val="7"/>
                <w:sz w:val="21"/>
                <w:szCs w:val="21"/>
                <w:highlight w:val="none"/>
              </w:rPr>
              <w:t xml:space="preserve">    </w:t>
            </w:r>
            <w:r>
              <w:rPr>
                <w:rFonts w:hint="eastAsia" w:ascii="宋体" w:hAnsi="宋体" w:eastAsia="宋体" w:cs="宋体"/>
                <w:color w:val="auto"/>
                <w:spacing w:val="-1"/>
                <w:sz w:val="21"/>
                <w:szCs w:val="21"/>
                <w:highlight w:val="none"/>
              </w:rPr>
              <w:t>注</w:t>
            </w:r>
          </w:p>
        </w:tc>
        <w:tc>
          <w:tcPr>
            <w:tcW w:w="7073" w:type="dxa"/>
            <w:gridSpan w:val="8"/>
            <w:tcBorders>
              <w:bottom w:val="single" w:color="000000" w:sz="10" w:space="0"/>
              <w:right w:val="single" w:color="000000" w:sz="10" w:space="0"/>
            </w:tcBorders>
            <w:vAlign w:val="top"/>
          </w:tcPr>
          <w:p w14:paraId="0044E9B2">
            <w:pPr>
              <w:keepNext w:val="0"/>
              <w:keepLines w:val="0"/>
              <w:pageBreakBefore w:val="0"/>
              <w:kinsoku/>
              <w:overflowPunct/>
              <w:topLinePunct w:val="0"/>
              <w:bidi w:val="0"/>
              <w:spacing w:line="360" w:lineRule="auto"/>
              <w:rPr>
                <w:rFonts w:hint="eastAsia" w:ascii="宋体" w:hAnsi="宋体" w:eastAsia="宋体" w:cs="宋体"/>
                <w:color w:val="auto"/>
                <w:sz w:val="21"/>
                <w:szCs w:val="21"/>
                <w:highlight w:val="none"/>
              </w:rPr>
            </w:pPr>
          </w:p>
        </w:tc>
      </w:tr>
    </w:tbl>
    <w:p w14:paraId="02E440A7">
      <w:pPr>
        <w:pStyle w:val="4"/>
        <w:keepNext w:val="0"/>
        <w:keepLines w:val="0"/>
        <w:pageBreakBefore w:val="0"/>
        <w:kinsoku/>
        <w:overflowPunct/>
        <w:topLinePunct w:val="0"/>
        <w:bidi w:val="0"/>
        <w:spacing w:before="33" w:line="360" w:lineRule="auto"/>
        <w:ind w:left="4" w:hanging="4"/>
        <w:rPr>
          <w:rFonts w:hint="eastAsia" w:ascii="宋体" w:hAnsi="宋体" w:eastAsia="宋体" w:cs="宋体"/>
          <w:color w:val="auto"/>
          <w:spacing w:val="9"/>
          <w:sz w:val="20"/>
          <w:szCs w:val="20"/>
          <w:highlight w:val="none"/>
        </w:rPr>
      </w:pPr>
      <w:r>
        <w:rPr>
          <w:rFonts w:hint="eastAsia" w:ascii="宋体" w:hAnsi="宋体" w:eastAsia="宋体" w:cs="宋体"/>
          <w:color w:val="auto"/>
          <w:spacing w:val="8"/>
          <w:sz w:val="20"/>
          <w:szCs w:val="20"/>
          <w:highlight w:val="none"/>
        </w:rPr>
        <w:t>注：1、在本表后附企业法人</w:t>
      </w:r>
      <w:r>
        <w:rPr>
          <w:rFonts w:hint="eastAsia" w:ascii="宋体" w:hAnsi="宋体" w:eastAsia="宋体" w:cs="宋体"/>
          <w:color w:val="auto"/>
          <w:spacing w:val="9"/>
          <w:sz w:val="20"/>
          <w:szCs w:val="20"/>
          <w:highlight w:val="none"/>
        </w:rPr>
        <w:t>营业执照副本的复印件、施工资质证书副本的复印件、安全生产许可证 副本的复印件、基本账户开户许可证的复印件</w:t>
      </w:r>
      <w:r>
        <w:rPr>
          <w:rFonts w:hint="eastAsia" w:ascii="宋体" w:hAnsi="宋体" w:eastAsia="宋体" w:cs="宋体"/>
          <w:color w:val="auto"/>
          <w:spacing w:val="9"/>
          <w:sz w:val="20"/>
          <w:szCs w:val="20"/>
          <w:highlight w:val="none"/>
          <w:lang w:eastAsia="zh-CN"/>
        </w:rPr>
        <w:t>、信用评价等级证明</w:t>
      </w:r>
      <w:r>
        <w:rPr>
          <w:rFonts w:hint="eastAsia" w:ascii="宋体" w:hAnsi="宋体" w:eastAsia="宋体" w:cs="宋体"/>
          <w:color w:val="auto"/>
          <w:spacing w:val="9"/>
          <w:sz w:val="20"/>
          <w:szCs w:val="20"/>
          <w:highlight w:val="none"/>
        </w:rPr>
        <w:t>。</w:t>
      </w:r>
    </w:p>
    <w:p w14:paraId="73A62D65">
      <w:pPr>
        <w:keepNext w:val="0"/>
        <w:keepLines w:val="0"/>
        <w:pageBreakBefore w:val="0"/>
        <w:kinsoku/>
        <w:overflowPunct/>
        <w:topLinePunct w:val="0"/>
        <w:bidi w:val="0"/>
        <w:spacing w:line="360" w:lineRule="auto"/>
        <w:rPr>
          <w:rFonts w:hint="eastAsia" w:ascii="宋体" w:hAnsi="宋体" w:eastAsia="宋体" w:cs="宋体"/>
          <w:color w:val="auto"/>
          <w:sz w:val="20"/>
          <w:szCs w:val="20"/>
          <w:highlight w:val="none"/>
        </w:rPr>
        <w:sectPr>
          <w:footerReference r:id="rId27" w:type="default"/>
          <w:pgSz w:w="11910" w:h="16840"/>
          <w:pgMar w:top="1440" w:right="1080" w:bottom="1440" w:left="1080" w:header="0" w:footer="701" w:gutter="0"/>
          <w:pgNumType w:fmt="decimal"/>
          <w:cols w:space="720" w:num="1"/>
        </w:sectPr>
      </w:pPr>
    </w:p>
    <w:p w14:paraId="0EE5451D">
      <w:pPr>
        <w:pStyle w:val="4"/>
        <w:keepNext w:val="0"/>
        <w:keepLines w:val="0"/>
        <w:pageBreakBefore w:val="0"/>
        <w:kinsoku/>
        <w:overflowPunct/>
        <w:topLinePunct w:val="0"/>
        <w:bidi w:val="0"/>
        <w:spacing w:before="56" w:line="360" w:lineRule="auto"/>
        <w:ind w:left="7" w:right="2" w:firstLine="1"/>
        <w:rPr>
          <w:rFonts w:hint="eastAsia" w:ascii="宋体" w:hAnsi="宋体" w:eastAsia="宋体" w:cs="宋体"/>
          <w:color w:val="auto"/>
          <w:sz w:val="28"/>
          <w:szCs w:val="28"/>
          <w:highlight w:val="none"/>
        </w:rPr>
      </w:pPr>
      <w:r>
        <w:rPr>
          <w:rFonts w:hint="eastAsia" w:ascii="宋体" w:hAnsi="宋体" w:eastAsia="宋体" w:cs="宋体"/>
          <w:color w:val="auto"/>
          <w:spacing w:val="1"/>
          <w:sz w:val="28"/>
          <w:szCs w:val="28"/>
          <w:highlight w:val="none"/>
          <w14:textOutline w14:w="5103" w14:cap="sq" w14:cmpd="sng">
            <w14:solidFill>
              <w14:srgbClr w14:val="000000"/>
            </w14:solidFill>
            <w14:prstDash w14:val="solid"/>
            <w14:bevel/>
          </w14:textOutline>
        </w:rPr>
        <w:t>5.供应商参加政府采购活动前</w:t>
      </w:r>
      <w:r>
        <w:rPr>
          <w:rFonts w:hint="eastAsia" w:ascii="宋体" w:hAnsi="宋体" w:eastAsia="宋体" w:cs="宋体"/>
          <w:color w:val="auto"/>
          <w:spacing w:val="-48"/>
          <w:sz w:val="28"/>
          <w:szCs w:val="28"/>
          <w:highlight w:val="none"/>
        </w:rPr>
        <w:t xml:space="preserve"> </w:t>
      </w:r>
      <w:r>
        <w:rPr>
          <w:rFonts w:hint="eastAsia" w:ascii="宋体" w:hAnsi="宋体" w:eastAsia="宋体" w:cs="宋体"/>
          <w:color w:val="auto"/>
          <w:spacing w:val="1"/>
          <w:sz w:val="28"/>
          <w:szCs w:val="28"/>
          <w:highlight w:val="none"/>
          <w14:textOutline w14:w="5103" w14:cap="sq" w14:cmpd="sng">
            <w14:solidFill>
              <w14:srgbClr w14:val="000000"/>
            </w14:solidFill>
            <w14:prstDash w14:val="solid"/>
            <w14:bevel/>
          </w14:textOutline>
        </w:rPr>
        <w:t>3</w:t>
      </w:r>
      <w:r>
        <w:rPr>
          <w:rFonts w:hint="eastAsia" w:ascii="宋体" w:hAnsi="宋体" w:eastAsia="宋体" w:cs="宋体"/>
          <w:color w:val="auto"/>
          <w:spacing w:val="-55"/>
          <w:sz w:val="28"/>
          <w:szCs w:val="28"/>
          <w:highlight w:val="none"/>
        </w:rPr>
        <w:t xml:space="preserve"> </w:t>
      </w:r>
      <w:r>
        <w:rPr>
          <w:rFonts w:hint="eastAsia" w:ascii="宋体" w:hAnsi="宋体" w:eastAsia="宋体" w:cs="宋体"/>
          <w:color w:val="auto"/>
          <w:spacing w:val="1"/>
          <w:sz w:val="28"/>
          <w:szCs w:val="28"/>
          <w:highlight w:val="none"/>
          <w14:textOutline w14:w="5103" w14:cap="sq" w14:cmpd="sng">
            <w14:solidFill>
              <w14:srgbClr w14:val="000000"/>
            </w14:solidFill>
            <w14:prstDash w14:val="solid"/>
            <w14:bevel/>
          </w14:textOutline>
        </w:rPr>
        <w:t>年内在经营活动中没有重大违法记录及有</w:t>
      </w:r>
      <w:r>
        <w:rPr>
          <w:rFonts w:hint="eastAsia" w:ascii="宋体" w:hAnsi="宋体" w:eastAsia="宋体" w:cs="宋体"/>
          <w:color w:val="auto"/>
          <w:sz w:val="28"/>
          <w:szCs w:val="28"/>
          <w:highlight w:val="none"/>
        </w:rPr>
        <w:t xml:space="preserve"> </w:t>
      </w:r>
      <w:r>
        <w:rPr>
          <w:rFonts w:hint="eastAsia" w:ascii="宋体" w:hAnsi="宋体" w:eastAsia="宋体" w:cs="宋体"/>
          <w:color w:val="auto"/>
          <w:sz w:val="28"/>
          <w:szCs w:val="28"/>
          <w:highlight w:val="none"/>
          <w14:textOutline w14:w="5103" w14:cap="sq" w14:cmpd="sng">
            <w14:solidFill>
              <w14:srgbClr w14:val="000000"/>
            </w14:solidFill>
            <w14:prstDash w14:val="solid"/>
            <w14:bevel/>
          </w14:textOutline>
        </w:rPr>
        <w:t>关信用信息的书面声明（必须提供）</w:t>
      </w:r>
    </w:p>
    <w:p w14:paraId="1A04F3C6">
      <w:pPr>
        <w:pStyle w:val="4"/>
        <w:keepNext w:val="0"/>
        <w:keepLines w:val="0"/>
        <w:pageBreakBefore w:val="0"/>
        <w:kinsoku/>
        <w:overflowPunct/>
        <w:topLinePunct w:val="0"/>
        <w:bidi w:val="0"/>
        <w:spacing w:before="21" w:line="360" w:lineRule="auto"/>
        <w:ind w:left="28"/>
        <w:rPr>
          <w:rFonts w:hint="eastAsia" w:ascii="宋体" w:hAnsi="宋体" w:eastAsia="宋体" w:cs="宋体"/>
          <w:color w:val="auto"/>
          <w:highlight w:val="none"/>
        </w:rPr>
      </w:pPr>
      <w:r>
        <w:rPr>
          <w:rFonts w:hint="eastAsia" w:ascii="宋体" w:hAnsi="宋体" w:eastAsia="宋体" w:cs="宋体"/>
          <w:color w:val="auto"/>
          <w:spacing w:val="-6"/>
          <w:highlight w:val="none"/>
          <w14:textOutline w14:w="5793" w14:cap="sq" w14:cmpd="sng">
            <w14:solidFill>
              <w14:srgbClr w14:val="000000"/>
            </w14:solidFill>
            <w14:prstDash w14:val="solid"/>
            <w14:bevel/>
          </w14:textOutline>
        </w:rPr>
        <w:t>附件：</w:t>
      </w:r>
    </w:p>
    <w:p w14:paraId="5A38D62B">
      <w:pPr>
        <w:pStyle w:val="4"/>
        <w:keepNext w:val="0"/>
        <w:keepLines w:val="0"/>
        <w:pageBreakBefore w:val="0"/>
        <w:kinsoku/>
        <w:overflowPunct/>
        <w:topLinePunct w:val="0"/>
        <w:bidi w:val="0"/>
        <w:spacing w:before="24" w:line="360" w:lineRule="auto"/>
        <w:ind w:left="3329"/>
        <w:rPr>
          <w:rFonts w:hint="eastAsia" w:ascii="宋体" w:hAnsi="宋体" w:eastAsia="宋体" w:cs="宋体"/>
          <w:color w:val="auto"/>
          <w:highlight w:val="none"/>
        </w:rPr>
      </w:pPr>
      <w:r>
        <w:rPr>
          <w:rFonts w:hint="eastAsia" w:ascii="宋体" w:hAnsi="宋体" w:eastAsia="宋体" w:cs="宋体"/>
          <w:color w:val="auto"/>
          <w:spacing w:val="-2"/>
          <w:highlight w:val="none"/>
          <w14:textOutline w14:w="5793" w14:cap="sq" w14:cmpd="sng">
            <w14:solidFill>
              <w14:srgbClr w14:val="000000"/>
            </w14:solidFill>
            <w14:prstDash w14:val="solid"/>
            <w14:bevel/>
          </w14:textOutline>
        </w:rPr>
        <w:t>声</w:t>
      </w:r>
      <w:r>
        <w:rPr>
          <w:rFonts w:hint="eastAsia" w:ascii="宋体" w:hAnsi="宋体" w:eastAsia="宋体" w:cs="宋体"/>
          <w:color w:val="auto"/>
          <w:spacing w:val="21"/>
          <w:highlight w:val="none"/>
        </w:rPr>
        <w:t xml:space="preserve">   </w:t>
      </w:r>
      <w:r>
        <w:rPr>
          <w:rFonts w:hint="eastAsia" w:ascii="宋体" w:hAnsi="宋体" w:eastAsia="宋体" w:cs="宋体"/>
          <w:color w:val="auto"/>
          <w:spacing w:val="-2"/>
          <w:highlight w:val="none"/>
          <w14:textOutline w14:w="5793" w14:cap="sq" w14:cmpd="sng">
            <w14:solidFill>
              <w14:srgbClr w14:val="000000"/>
            </w14:solidFill>
            <w14:prstDash w14:val="solid"/>
            <w14:bevel/>
          </w14:textOutline>
        </w:rPr>
        <w:t>明（格式）</w:t>
      </w:r>
    </w:p>
    <w:p w14:paraId="0C982133">
      <w:pPr>
        <w:pStyle w:val="4"/>
        <w:keepNext w:val="0"/>
        <w:keepLines w:val="0"/>
        <w:pageBreakBefore w:val="0"/>
        <w:kinsoku/>
        <w:overflowPunct/>
        <w:topLinePunct w:val="0"/>
        <w:bidi w:val="0"/>
        <w:spacing w:before="91" w:line="360" w:lineRule="auto"/>
        <w:outlineLvl w:val="9"/>
        <w:rPr>
          <w:rFonts w:hint="eastAsia" w:ascii="宋体" w:hAnsi="宋体" w:eastAsia="宋体" w:cs="宋体"/>
          <w:color w:val="auto"/>
          <w:spacing w:val="-1"/>
          <w:sz w:val="24"/>
          <w:szCs w:val="24"/>
          <w:highlight w:val="none"/>
        </w:rPr>
      </w:pPr>
    </w:p>
    <w:p w14:paraId="14712E20">
      <w:pPr>
        <w:pStyle w:val="4"/>
        <w:keepNext w:val="0"/>
        <w:keepLines w:val="0"/>
        <w:pageBreakBefore w:val="0"/>
        <w:kinsoku/>
        <w:overflowPunct/>
        <w:topLinePunct w:val="0"/>
        <w:bidi w:val="0"/>
        <w:spacing w:before="91" w:line="360" w:lineRule="auto"/>
        <w:outlineLvl w:val="3"/>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rPr>
        <w:t>致：</w:t>
      </w:r>
      <w:r>
        <w:rPr>
          <w:rFonts w:hint="eastAsia" w:ascii="宋体" w:hAnsi="宋体" w:eastAsia="宋体" w:cs="宋体"/>
          <w:color w:val="auto"/>
          <w:spacing w:val="-1"/>
          <w:sz w:val="24"/>
          <w:szCs w:val="24"/>
          <w:highlight w:val="none"/>
          <w:u w:val="single" w:color="auto"/>
          <w:lang w:eastAsia="zh-CN"/>
        </w:rPr>
        <w:t>广西乐正工程项目管理有限公司</w:t>
      </w:r>
    </w:p>
    <w:p w14:paraId="1BDAC7E8">
      <w:pPr>
        <w:pStyle w:val="4"/>
        <w:keepNext w:val="0"/>
        <w:keepLines w:val="0"/>
        <w:pageBreakBefore w:val="0"/>
        <w:kinsoku/>
        <w:overflowPunct/>
        <w:topLinePunct w:val="0"/>
        <w:bidi w:val="0"/>
        <w:spacing w:before="91" w:line="360" w:lineRule="auto"/>
        <w:ind w:firstLine="476" w:firstLineChars="200"/>
        <w:outlineLvl w:val="3"/>
        <w:rPr>
          <w:rFonts w:hint="eastAsia" w:ascii="宋体" w:hAnsi="宋体" w:eastAsia="宋体" w:cs="宋体"/>
          <w:color w:val="auto"/>
          <w:spacing w:val="-1"/>
          <w:sz w:val="24"/>
          <w:szCs w:val="24"/>
          <w:highlight w:val="none"/>
          <w:u w:val="none" w:color="auto"/>
          <w:lang w:eastAsia="zh-CN"/>
        </w:rPr>
      </w:pPr>
      <w:r>
        <w:rPr>
          <w:rFonts w:hint="eastAsia" w:ascii="宋体" w:hAnsi="宋体" w:eastAsia="宋体" w:cs="宋体"/>
          <w:color w:val="auto"/>
          <w:spacing w:val="-1"/>
          <w:sz w:val="24"/>
          <w:szCs w:val="24"/>
          <w:highlight w:val="none"/>
          <w:u w:val="none" w:color="auto"/>
          <w:lang w:eastAsia="zh-CN"/>
        </w:rPr>
        <w:t>我（公司）郑重声明，在参加本项目政府采购活动前 3 年内在经营活动中没有重大 违法记录（重大违法记录是指供应商因违法经营受到刑事处罚或者责令停产停业、吊销 许可证或者执照、较大数额罚款等行政处罚），未被列入失信被执行人、重大税收违法 案件当事人名单、政府采购严重违法失信行为记录名单，完全符合《中华人民共和国政府采购法》第二十二条规定的供应商资格条件，我方对此声明负全部法律责任。</w:t>
      </w:r>
    </w:p>
    <w:p w14:paraId="0C933FA5">
      <w:pPr>
        <w:keepNext w:val="0"/>
        <w:keepLines w:val="0"/>
        <w:pageBreakBefore w:val="0"/>
        <w:kinsoku/>
        <w:overflowPunct/>
        <w:topLinePunct w:val="0"/>
        <w:bidi w:val="0"/>
        <w:spacing w:line="360" w:lineRule="auto"/>
        <w:rPr>
          <w:rFonts w:hint="eastAsia" w:ascii="宋体" w:hAnsi="宋体" w:eastAsia="宋体" w:cs="宋体"/>
          <w:color w:val="auto"/>
          <w:sz w:val="21"/>
          <w:highlight w:val="none"/>
        </w:rPr>
      </w:pPr>
    </w:p>
    <w:p w14:paraId="793BC362">
      <w:pPr>
        <w:keepNext w:val="0"/>
        <w:keepLines w:val="0"/>
        <w:pageBreakBefore w:val="0"/>
        <w:kinsoku/>
        <w:overflowPunct/>
        <w:topLinePunct w:val="0"/>
        <w:bidi w:val="0"/>
        <w:spacing w:line="360" w:lineRule="auto"/>
        <w:rPr>
          <w:rFonts w:hint="eastAsia" w:ascii="宋体" w:hAnsi="宋体" w:eastAsia="宋体" w:cs="宋体"/>
          <w:color w:val="auto"/>
          <w:sz w:val="21"/>
          <w:highlight w:val="none"/>
        </w:rPr>
      </w:pPr>
    </w:p>
    <w:p w14:paraId="0287C4D8">
      <w:pPr>
        <w:keepNext w:val="0"/>
        <w:keepLines w:val="0"/>
        <w:pageBreakBefore w:val="0"/>
        <w:kinsoku/>
        <w:overflowPunct/>
        <w:topLinePunct w:val="0"/>
        <w:bidi w:val="0"/>
        <w:spacing w:line="360" w:lineRule="auto"/>
        <w:rPr>
          <w:rFonts w:hint="eastAsia" w:ascii="宋体" w:hAnsi="宋体" w:eastAsia="宋体" w:cs="宋体"/>
          <w:color w:val="auto"/>
          <w:sz w:val="21"/>
          <w:highlight w:val="none"/>
        </w:rPr>
      </w:pPr>
    </w:p>
    <w:p w14:paraId="67189600">
      <w:pPr>
        <w:keepNext w:val="0"/>
        <w:keepLines w:val="0"/>
        <w:pageBreakBefore w:val="0"/>
        <w:kinsoku/>
        <w:overflowPunct/>
        <w:topLinePunct w:val="0"/>
        <w:bidi w:val="0"/>
        <w:spacing w:line="360" w:lineRule="auto"/>
        <w:rPr>
          <w:rFonts w:hint="eastAsia" w:ascii="宋体" w:hAnsi="宋体" w:eastAsia="宋体" w:cs="宋体"/>
          <w:color w:val="auto"/>
          <w:sz w:val="21"/>
          <w:highlight w:val="none"/>
        </w:rPr>
      </w:pPr>
    </w:p>
    <w:p w14:paraId="0334819F">
      <w:pPr>
        <w:keepNext w:val="0"/>
        <w:keepLines w:val="0"/>
        <w:pageBreakBefore w:val="0"/>
        <w:kinsoku/>
        <w:overflowPunct/>
        <w:topLinePunct w:val="0"/>
        <w:bidi w:val="0"/>
        <w:spacing w:line="360" w:lineRule="auto"/>
        <w:rPr>
          <w:rFonts w:hint="eastAsia" w:ascii="宋体" w:hAnsi="宋体" w:eastAsia="宋体" w:cs="宋体"/>
          <w:color w:val="auto"/>
          <w:sz w:val="21"/>
          <w:highlight w:val="none"/>
        </w:rPr>
      </w:pPr>
    </w:p>
    <w:p w14:paraId="32711BB1">
      <w:pPr>
        <w:pStyle w:val="4"/>
        <w:keepNext w:val="0"/>
        <w:keepLines w:val="0"/>
        <w:pageBreakBefore w:val="0"/>
        <w:kinsoku/>
        <w:overflowPunct/>
        <w:topLinePunct w:val="0"/>
        <w:bidi w:val="0"/>
        <w:spacing w:before="79" w:line="360" w:lineRule="auto"/>
        <w:ind w:left="2280"/>
        <w:outlineLvl w:val="3"/>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供应商[公章(CA</w:t>
      </w:r>
      <w:r>
        <w:rPr>
          <w:rFonts w:hint="eastAsia" w:ascii="宋体" w:hAnsi="宋体" w:eastAsia="宋体" w:cs="宋体"/>
          <w:color w:val="auto"/>
          <w:spacing w:val="-43"/>
          <w:sz w:val="24"/>
          <w:szCs w:val="24"/>
          <w:highlight w:val="none"/>
        </w:rPr>
        <w:t xml:space="preserve"> </w:t>
      </w:r>
      <w:r>
        <w:rPr>
          <w:rFonts w:hint="eastAsia" w:ascii="宋体" w:hAnsi="宋体" w:eastAsia="宋体" w:cs="宋体"/>
          <w:color w:val="auto"/>
          <w:spacing w:val="-2"/>
          <w:sz w:val="24"/>
          <w:szCs w:val="24"/>
          <w:highlight w:val="none"/>
        </w:rPr>
        <w:t>签章)]：</w:t>
      </w:r>
      <w:r>
        <w:rPr>
          <w:rFonts w:hint="eastAsia" w:ascii="宋体" w:hAnsi="宋体" w:eastAsia="宋体" w:cs="宋体"/>
          <w:color w:val="auto"/>
          <w:sz w:val="24"/>
          <w:szCs w:val="24"/>
          <w:highlight w:val="none"/>
          <w:u w:val="single" w:color="auto"/>
        </w:rPr>
        <w:t xml:space="preserve">                    </w:t>
      </w:r>
    </w:p>
    <w:p w14:paraId="580B26AE">
      <w:pPr>
        <w:pStyle w:val="4"/>
        <w:keepNext w:val="0"/>
        <w:keepLines w:val="0"/>
        <w:pageBreakBefore w:val="0"/>
        <w:kinsoku/>
        <w:overflowPunct/>
        <w:topLinePunct w:val="0"/>
        <w:bidi w:val="0"/>
        <w:spacing w:before="65" w:line="360" w:lineRule="auto"/>
        <w:ind w:left="2281"/>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法定代表人或相应的委托代理人签字[或盖章(CA</w:t>
      </w:r>
      <w:r>
        <w:rPr>
          <w:rFonts w:hint="eastAsia" w:ascii="宋体" w:hAnsi="宋体" w:eastAsia="宋体" w:cs="宋体"/>
          <w:color w:val="auto"/>
          <w:spacing w:val="-48"/>
          <w:sz w:val="24"/>
          <w:szCs w:val="24"/>
          <w:highlight w:val="none"/>
        </w:rPr>
        <w:t xml:space="preserve"> </w:t>
      </w:r>
      <w:r>
        <w:rPr>
          <w:rFonts w:hint="eastAsia" w:ascii="宋体" w:hAnsi="宋体" w:eastAsia="宋体" w:cs="宋体"/>
          <w:color w:val="auto"/>
          <w:spacing w:val="-1"/>
          <w:sz w:val="24"/>
          <w:szCs w:val="24"/>
          <w:highlight w:val="none"/>
        </w:rPr>
        <w:t>签章)]：</w:t>
      </w:r>
      <w:r>
        <w:rPr>
          <w:rFonts w:hint="eastAsia" w:ascii="宋体" w:hAnsi="宋体" w:eastAsia="宋体" w:cs="宋体"/>
          <w:color w:val="auto"/>
          <w:spacing w:val="-1"/>
          <w:sz w:val="24"/>
          <w:szCs w:val="24"/>
          <w:highlight w:val="none"/>
          <w:u w:val="single" w:color="auto"/>
        </w:rPr>
        <w:t xml:space="preserve">      </w:t>
      </w:r>
    </w:p>
    <w:p w14:paraId="3F835FBF">
      <w:pPr>
        <w:pStyle w:val="4"/>
        <w:keepNext w:val="0"/>
        <w:keepLines w:val="0"/>
        <w:pageBreakBefore w:val="0"/>
        <w:kinsoku/>
        <w:overflowPunct/>
        <w:topLinePunct w:val="0"/>
        <w:bidi w:val="0"/>
        <w:spacing w:before="105" w:line="360" w:lineRule="auto"/>
        <w:ind w:left="2322"/>
        <w:outlineLvl w:val="3"/>
        <w:rPr>
          <w:rFonts w:hint="eastAsia" w:ascii="宋体" w:hAnsi="宋体" w:eastAsia="宋体" w:cs="宋体"/>
          <w:color w:val="auto"/>
          <w:sz w:val="24"/>
          <w:szCs w:val="24"/>
          <w:highlight w:val="none"/>
        </w:rPr>
      </w:pPr>
      <w:r>
        <w:rPr>
          <w:rFonts w:hint="eastAsia" w:ascii="宋体" w:hAnsi="宋体" w:eastAsia="宋体" w:cs="宋体"/>
          <w:color w:val="auto"/>
          <w:spacing w:val="-13"/>
          <w:sz w:val="24"/>
          <w:szCs w:val="24"/>
          <w:highlight w:val="none"/>
        </w:rPr>
        <w:t>日           期：</w:t>
      </w:r>
      <w:r>
        <w:rPr>
          <w:rFonts w:hint="eastAsia" w:ascii="宋体" w:hAnsi="宋体" w:eastAsia="宋体" w:cs="宋体"/>
          <w:color w:val="auto"/>
          <w:sz w:val="24"/>
          <w:szCs w:val="24"/>
          <w:highlight w:val="none"/>
          <w:u w:val="single" w:color="auto"/>
        </w:rPr>
        <w:t xml:space="preserve">                                       </w:t>
      </w:r>
    </w:p>
    <w:p w14:paraId="70C32DE3">
      <w:pPr>
        <w:keepNext w:val="0"/>
        <w:keepLines w:val="0"/>
        <w:pageBreakBefore w:val="0"/>
        <w:kinsoku/>
        <w:overflowPunct/>
        <w:topLinePunct w:val="0"/>
        <w:bidi w:val="0"/>
        <w:spacing w:line="360" w:lineRule="auto"/>
        <w:rPr>
          <w:rFonts w:hint="eastAsia" w:ascii="宋体" w:hAnsi="宋体" w:eastAsia="宋体" w:cs="宋体"/>
          <w:color w:val="auto"/>
          <w:sz w:val="24"/>
          <w:szCs w:val="24"/>
          <w:highlight w:val="none"/>
        </w:rPr>
        <w:sectPr>
          <w:footerReference r:id="rId28" w:type="default"/>
          <w:pgSz w:w="11910" w:h="16840"/>
          <w:pgMar w:top="1440" w:right="1080" w:bottom="1440" w:left="1080" w:header="0" w:footer="701" w:gutter="0"/>
          <w:pgNumType w:fmt="decimal"/>
          <w:cols w:space="720" w:num="1"/>
        </w:sectPr>
      </w:pPr>
    </w:p>
    <w:p w14:paraId="755EEA5F">
      <w:pPr>
        <w:pStyle w:val="4"/>
        <w:keepNext w:val="0"/>
        <w:keepLines w:val="0"/>
        <w:pageBreakBefore w:val="0"/>
        <w:kinsoku/>
        <w:overflowPunct/>
        <w:topLinePunct w:val="0"/>
        <w:bidi w:val="0"/>
        <w:spacing w:before="56" w:line="360" w:lineRule="auto"/>
        <w:ind w:left="3"/>
        <w:outlineLvl w:val="2"/>
        <w:rPr>
          <w:rFonts w:hint="eastAsia" w:ascii="宋体" w:hAnsi="宋体" w:eastAsia="宋体" w:cs="宋体"/>
          <w:color w:val="auto"/>
          <w:sz w:val="28"/>
          <w:szCs w:val="28"/>
          <w:highlight w:val="none"/>
        </w:rPr>
      </w:pPr>
      <w:r>
        <w:rPr>
          <w:rFonts w:hint="eastAsia" w:ascii="宋体" w:hAnsi="宋体" w:eastAsia="宋体" w:cs="宋体"/>
          <w:color w:val="auto"/>
          <w:spacing w:val="-1"/>
          <w:sz w:val="28"/>
          <w:szCs w:val="28"/>
          <w:highlight w:val="none"/>
          <w14:textOutline w14:w="5103" w14:cap="sq" w14:cmpd="sng">
            <w14:solidFill>
              <w14:srgbClr w14:val="000000"/>
            </w14:solidFill>
            <w14:prstDash w14:val="solid"/>
            <w14:bevel/>
          </w14:textOutline>
        </w:rPr>
        <w:t>6.承诺函（必须提供）</w:t>
      </w:r>
    </w:p>
    <w:p w14:paraId="4DC5275E">
      <w:pPr>
        <w:keepNext w:val="0"/>
        <w:keepLines w:val="0"/>
        <w:pageBreakBefore w:val="0"/>
        <w:kinsoku/>
        <w:overflowPunct/>
        <w:topLinePunct w:val="0"/>
        <w:bidi w:val="0"/>
        <w:spacing w:line="360" w:lineRule="auto"/>
        <w:rPr>
          <w:rFonts w:hint="eastAsia" w:ascii="宋体" w:hAnsi="宋体" w:eastAsia="宋体" w:cs="宋体"/>
          <w:color w:val="auto"/>
          <w:sz w:val="21"/>
          <w:highlight w:val="none"/>
        </w:rPr>
      </w:pPr>
    </w:p>
    <w:p w14:paraId="5598BEC9">
      <w:pPr>
        <w:keepNext w:val="0"/>
        <w:keepLines w:val="0"/>
        <w:pageBreakBefore w:val="0"/>
        <w:kinsoku/>
        <w:overflowPunct/>
        <w:topLinePunct w:val="0"/>
        <w:bidi w:val="0"/>
        <w:spacing w:line="360" w:lineRule="auto"/>
        <w:rPr>
          <w:rFonts w:hint="eastAsia" w:ascii="宋体" w:hAnsi="宋体" w:eastAsia="宋体" w:cs="宋体"/>
          <w:color w:val="auto"/>
          <w:sz w:val="21"/>
          <w:highlight w:val="none"/>
        </w:rPr>
      </w:pPr>
    </w:p>
    <w:p w14:paraId="5AC8408D">
      <w:pPr>
        <w:pStyle w:val="4"/>
        <w:keepNext w:val="0"/>
        <w:keepLines w:val="0"/>
        <w:pageBreakBefore w:val="0"/>
        <w:kinsoku/>
        <w:overflowPunct/>
        <w:topLinePunct w:val="0"/>
        <w:bidi w:val="0"/>
        <w:spacing w:before="91" w:line="360" w:lineRule="auto"/>
        <w:ind w:left="2992"/>
        <w:rPr>
          <w:rFonts w:hint="eastAsia" w:ascii="宋体" w:hAnsi="宋体" w:eastAsia="宋体" w:cs="宋体"/>
          <w:color w:val="auto"/>
          <w:sz w:val="28"/>
          <w:szCs w:val="28"/>
          <w:highlight w:val="none"/>
        </w:rPr>
      </w:pPr>
      <w:r>
        <w:rPr>
          <w:rFonts w:hint="eastAsia" w:ascii="宋体" w:hAnsi="宋体" w:eastAsia="宋体" w:cs="宋体"/>
          <w:color w:val="auto"/>
          <w:spacing w:val="-1"/>
          <w:sz w:val="28"/>
          <w:szCs w:val="28"/>
          <w:highlight w:val="none"/>
          <w14:textOutline w14:w="5103" w14:cap="sq" w14:cmpd="sng">
            <w14:solidFill>
              <w14:srgbClr w14:val="000000"/>
            </w14:solidFill>
            <w14:prstDash w14:val="solid"/>
            <w14:bevel/>
          </w14:textOutline>
        </w:rPr>
        <w:t>（一）人员、设备承诺函</w:t>
      </w:r>
    </w:p>
    <w:p w14:paraId="1204F226">
      <w:pPr>
        <w:keepNext w:val="0"/>
        <w:keepLines w:val="0"/>
        <w:pageBreakBefore w:val="0"/>
        <w:kinsoku/>
        <w:overflowPunct/>
        <w:topLinePunct w:val="0"/>
        <w:bidi w:val="0"/>
        <w:spacing w:line="360" w:lineRule="auto"/>
        <w:rPr>
          <w:rFonts w:hint="eastAsia" w:ascii="宋体" w:hAnsi="宋体" w:eastAsia="宋体" w:cs="宋体"/>
          <w:color w:val="auto"/>
          <w:sz w:val="21"/>
          <w:highlight w:val="none"/>
        </w:rPr>
      </w:pPr>
    </w:p>
    <w:p w14:paraId="34C5ED6A">
      <w:pPr>
        <w:pStyle w:val="4"/>
        <w:keepNext w:val="0"/>
        <w:keepLines w:val="0"/>
        <w:pageBreakBefore w:val="0"/>
        <w:tabs>
          <w:tab w:val="left" w:pos="1540"/>
        </w:tabs>
        <w:kinsoku/>
        <w:overflowPunct/>
        <w:topLinePunct w:val="0"/>
        <w:bidi w:val="0"/>
        <w:spacing w:before="71" w:line="360" w:lineRule="auto"/>
        <w:ind w:left="11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u w:val="single" w:color="auto"/>
        </w:rPr>
        <w:tab/>
      </w:r>
      <w:r>
        <w:rPr>
          <w:rFonts w:hint="eastAsia" w:ascii="宋体" w:hAnsi="宋体" w:eastAsia="宋体" w:cs="宋体"/>
          <w:color w:val="auto"/>
          <w:spacing w:val="-4"/>
          <w:sz w:val="22"/>
          <w:szCs w:val="22"/>
          <w:highlight w:val="none"/>
        </w:rPr>
        <w:t>（招标人名称）：</w:t>
      </w:r>
    </w:p>
    <w:p w14:paraId="292D504A">
      <w:pPr>
        <w:keepNext w:val="0"/>
        <w:keepLines w:val="0"/>
        <w:pageBreakBefore w:val="0"/>
        <w:kinsoku/>
        <w:overflowPunct/>
        <w:topLinePunct w:val="0"/>
        <w:bidi w:val="0"/>
        <w:spacing w:line="360" w:lineRule="auto"/>
        <w:rPr>
          <w:rFonts w:hint="eastAsia" w:ascii="宋体" w:hAnsi="宋体" w:eastAsia="宋体" w:cs="宋体"/>
          <w:color w:val="auto"/>
          <w:sz w:val="21"/>
          <w:highlight w:val="none"/>
        </w:rPr>
      </w:pPr>
    </w:p>
    <w:p w14:paraId="7321E160">
      <w:pPr>
        <w:pStyle w:val="4"/>
        <w:keepNext w:val="0"/>
        <w:keepLines w:val="0"/>
        <w:pageBreakBefore w:val="0"/>
        <w:widowControl/>
        <w:kinsoku/>
        <w:wordWrap/>
        <w:overflowPunct/>
        <w:topLinePunct w:val="0"/>
        <w:autoSpaceDE w:val="0"/>
        <w:autoSpaceDN w:val="0"/>
        <w:bidi w:val="0"/>
        <w:adjustRightInd w:val="0"/>
        <w:snapToGrid w:val="0"/>
        <w:spacing w:line="480" w:lineRule="auto"/>
        <w:ind w:left="0" w:right="0" w:firstLine="480" w:firstLineChars="200"/>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我方参加了</w:t>
      </w:r>
      <w:r>
        <w:rPr>
          <w:rFonts w:hint="eastAsia" w:ascii="宋体" w:hAnsi="宋体" w:eastAsia="宋体" w:cs="宋体"/>
          <w:color w:val="auto"/>
          <w:spacing w:val="0"/>
          <w:sz w:val="24"/>
          <w:szCs w:val="24"/>
          <w:highlight w:val="none"/>
          <w:u w:val="single" w:color="auto"/>
        </w:rPr>
        <w:t xml:space="preserve">          </w:t>
      </w:r>
      <w:r>
        <w:rPr>
          <w:rFonts w:hint="eastAsia" w:ascii="宋体" w:hAnsi="宋体" w:eastAsia="宋体" w:cs="宋体"/>
          <w:color w:val="auto"/>
          <w:spacing w:val="0"/>
          <w:sz w:val="24"/>
          <w:szCs w:val="24"/>
          <w:highlight w:val="none"/>
        </w:rPr>
        <w:t>（项目名称）施工投标，若我方中标，我方在此承诺：</w:t>
      </w:r>
    </w:p>
    <w:p w14:paraId="1D9A66B1">
      <w:pPr>
        <w:pStyle w:val="4"/>
        <w:keepNext w:val="0"/>
        <w:keepLines w:val="0"/>
        <w:pageBreakBefore w:val="0"/>
        <w:widowControl/>
        <w:kinsoku/>
        <w:wordWrap/>
        <w:overflowPunct/>
        <w:topLinePunct w:val="0"/>
        <w:autoSpaceDE w:val="0"/>
        <w:autoSpaceDN w:val="0"/>
        <w:bidi w:val="0"/>
        <w:adjustRightInd w:val="0"/>
        <w:snapToGrid w:val="0"/>
        <w:spacing w:line="480" w:lineRule="auto"/>
        <w:ind w:left="0" w:right="0" w:firstLine="429"/>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若本项目磋商文件未要求我方在响应文件中填报派驻本标段的其他主要管理人员和技术人员及主要机械设备和试验检测设备，在招标人向我方发出中标通知书之前，我方将按照合同附件提出的最低要求填报派驻本标段的其他主要管理人员和技术人员及主要机械设备和试验检测设备，在经招标人审批后作为派驻本标段的项目管理机构主要人员和主要设备且不进行更换。</w:t>
      </w:r>
    </w:p>
    <w:p w14:paraId="3CE0D725">
      <w:pPr>
        <w:pStyle w:val="4"/>
        <w:keepNext w:val="0"/>
        <w:keepLines w:val="0"/>
        <w:pageBreakBefore w:val="0"/>
        <w:widowControl/>
        <w:kinsoku/>
        <w:wordWrap/>
        <w:overflowPunct/>
        <w:topLinePunct w:val="0"/>
        <w:autoSpaceDE w:val="0"/>
        <w:autoSpaceDN w:val="0"/>
        <w:bidi w:val="0"/>
        <w:adjustRightInd w:val="0"/>
        <w:snapToGrid w:val="0"/>
        <w:spacing w:line="480" w:lineRule="auto"/>
        <w:ind w:left="0" w:right="0" w:firstLine="419"/>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若我方已按本项目磋商文件要求在响应文件中填报派驻本标段的其他主要管理人员和技术人员及主要机械设备和试验检测设备，我方将严格按照在响应文件中填报的其他主要管理人员和技术人员及主要机械设备和试验检测设备组织进场施工，且不进行更换。</w:t>
      </w:r>
    </w:p>
    <w:p w14:paraId="2BCEAB09">
      <w:pPr>
        <w:pStyle w:val="4"/>
        <w:keepNext w:val="0"/>
        <w:keepLines w:val="0"/>
        <w:pageBreakBefore w:val="0"/>
        <w:widowControl/>
        <w:kinsoku/>
        <w:wordWrap/>
        <w:overflowPunct/>
        <w:topLinePunct w:val="0"/>
        <w:autoSpaceDE w:val="0"/>
        <w:autoSpaceDN w:val="0"/>
        <w:bidi w:val="0"/>
        <w:adjustRightInd w:val="0"/>
        <w:snapToGrid w:val="0"/>
        <w:spacing w:line="480" w:lineRule="auto"/>
        <w:ind w:left="0" w:right="0" w:firstLine="419"/>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如我方违背了上述承诺，本项目招标人有权取消我方的中标资格，并由招标人将我方的违约行为上报省级交通主管部门，作为不良记录纳入公路建设市场信息管理系统。</w:t>
      </w:r>
    </w:p>
    <w:p w14:paraId="5F287DF7">
      <w:pPr>
        <w:keepNext w:val="0"/>
        <w:keepLines w:val="0"/>
        <w:pageBreakBefore w:val="0"/>
        <w:kinsoku/>
        <w:overflowPunct/>
        <w:topLinePunct w:val="0"/>
        <w:bidi w:val="0"/>
        <w:spacing w:line="360" w:lineRule="auto"/>
        <w:rPr>
          <w:rFonts w:hint="eastAsia" w:ascii="宋体" w:hAnsi="宋体" w:eastAsia="宋体" w:cs="宋体"/>
          <w:color w:val="auto"/>
          <w:sz w:val="21"/>
          <w:highlight w:val="none"/>
        </w:rPr>
      </w:pPr>
    </w:p>
    <w:p w14:paraId="3227047F">
      <w:pPr>
        <w:keepNext w:val="0"/>
        <w:keepLines w:val="0"/>
        <w:pageBreakBefore w:val="0"/>
        <w:kinsoku/>
        <w:overflowPunct/>
        <w:topLinePunct w:val="0"/>
        <w:bidi w:val="0"/>
        <w:spacing w:line="360" w:lineRule="auto"/>
        <w:rPr>
          <w:rFonts w:hint="eastAsia" w:ascii="宋体" w:hAnsi="宋体" w:eastAsia="宋体" w:cs="宋体"/>
          <w:color w:val="auto"/>
          <w:sz w:val="21"/>
          <w:highlight w:val="none"/>
        </w:rPr>
      </w:pPr>
    </w:p>
    <w:p w14:paraId="3E3CDD3A">
      <w:pPr>
        <w:keepNext w:val="0"/>
        <w:keepLines w:val="0"/>
        <w:pageBreakBefore w:val="0"/>
        <w:kinsoku/>
        <w:overflowPunct/>
        <w:topLinePunct w:val="0"/>
        <w:bidi w:val="0"/>
        <w:spacing w:line="360" w:lineRule="auto"/>
        <w:rPr>
          <w:rFonts w:hint="eastAsia" w:ascii="宋体" w:hAnsi="宋体" w:eastAsia="宋体" w:cs="宋体"/>
          <w:color w:val="auto"/>
          <w:sz w:val="21"/>
          <w:highlight w:val="none"/>
        </w:rPr>
      </w:pPr>
    </w:p>
    <w:p w14:paraId="23B784F1">
      <w:pPr>
        <w:pStyle w:val="4"/>
        <w:keepNext w:val="0"/>
        <w:keepLines w:val="0"/>
        <w:pageBreakBefore w:val="0"/>
        <w:kinsoku/>
        <w:overflowPunct/>
        <w:topLinePunct w:val="0"/>
        <w:bidi w:val="0"/>
        <w:spacing w:before="79" w:line="360" w:lineRule="auto"/>
        <w:ind w:left="2279"/>
        <w:outlineLvl w:val="3"/>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供应商[公章(CA</w:t>
      </w:r>
      <w:r>
        <w:rPr>
          <w:rFonts w:hint="eastAsia" w:ascii="宋体" w:hAnsi="宋体" w:eastAsia="宋体" w:cs="宋体"/>
          <w:color w:val="auto"/>
          <w:spacing w:val="-43"/>
          <w:sz w:val="24"/>
          <w:szCs w:val="24"/>
          <w:highlight w:val="none"/>
        </w:rPr>
        <w:t xml:space="preserve"> </w:t>
      </w:r>
      <w:r>
        <w:rPr>
          <w:rFonts w:hint="eastAsia" w:ascii="宋体" w:hAnsi="宋体" w:eastAsia="宋体" w:cs="宋体"/>
          <w:color w:val="auto"/>
          <w:spacing w:val="-2"/>
          <w:sz w:val="24"/>
          <w:szCs w:val="24"/>
          <w:highlight w:val="none"/>
        </w:rPr>
        <w:t>签章)]：</w:t>
      </w:r>
      <w:r>
        <w:rPr>
          <w:rFonts w:hint="eastAsia" w:ascii="宋体" w:hAnsi="宋体" w:eastAsia="宋体" w:cs="宋体"/>
          <w:color w:val="auto"/>
          <w:sz w:val="24"/>
          <w:szCs w:val="24"/>
          <w:highlight w:val="none"/>
          <w:u w:val="single" w:color="auto"/>
        </w:rPr>
        <w:t xml:space="preserve">                    </w:t>
      </w:r>
    </w:p>
    <w:p w14:paraId="7AEE4C90">
      <w:pPr>
        <w:pStyle w:val="4"/>
        <w:keepNext w:val="0"/>
        <w:keepLines w:val="0"/>
        <w:pageBreakBefore w:val="0"/>
        <w:kinsoku/>
        <w:overflowPunct/>
        <w:topLinePunct w:val="0"/>
        <w:bidi w:val="0"/>
        <w:spacing w:before="68" w:line="360" w:lineRule="auto"/>
        <w:ind w:left="2280"/>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法定代表人或相应的委托代理人签字[或盖章(CA</w:t>
      </w:r>
      <w:r>
        <w:rPr>
          <w:rFonts w:hint="eastAsia" w:ascii="宋体" w:hAnsi="宋体" w:eastAsia="宋体" w:cs="宋体"/>
          <w:color w:val="auto"/>
          <w:spacing w:val="-48"/>
          <w:sz w:val="24"/>
          <w:szCs w:val="24"/>
          <w:highlight w:val="none"/>
        </w:rPr>
        <w:t xml:space="preserve"> </w:t>
      </w:r>
      <w:r>
        <w:rPr>
          <w:rFonts w:hint="eastAsia" w:ascii="宋体" w:hAnsi="宋体" w:eastAsia="宋体" w:cs="宋体"/>
          <w:color w:val="auto"/>
          <w:spacing w:val="-1"/>
          <w:sz w:val="24"/>
          <w:szCs w:val="24"/>
          <w:highlight w:val="none"/>
        </w:rPr>
        <w:t>签章)]：</w:t>
      </w:r>
      <w:r>
        <w:rPr>
          <w:rFonts w:hint="eastAsia" w:ascii="宋体" w:hAnsi="宋体" w:eastAsia="宋体" w:cs="宋体"/>
          <w:color w:val="auto"/>
          <w:spacing w:val="-1"/>
          <w:sz w:val="24"/>
          <w:szCs w:val="24"/>
          <w:highlight w:val="none"/>
          <w:u w:val="single" w:color="auto"/>
        </w:rPr>
        <w:t xml:space="preserve">      </w:t>
      </w:r>
    </w:p>
    <w:p w14:paraId="6FA4174D">
      <w:pPr>
        <w:pStyle w:val="4"/>
        <w:keepNext w:val="0"/>
        <w:keepLines w:val="0"/>
        <w:pageBreakBefore w:val="0"/>
        <w:kinsoku/>
        <w:overflowPunct/>
        <w:topLinePunct w:val="0"/>
        <w:bidi w:val="0"/>
        <w:spacing w:before="30" w:line="360" w:lineRule="auto"/>
        <w:ind w:left="2321"/>
        <w:rPr>
          <w:rFonts w:hint="eastAsia" w:ascii="宋体" w:hAnsi="宋体" w:eastAsia="宋体" w:cs="宋体"/>
          <w:color w:val="auto"/>
          <w:sz w:val="24"/>
          <w:szCs w:val="24"/>
          <w:highlight w:val="none"/>
        </w:rPr>
      </w:pPr>
      <w:r>
        <w:rPr>
          <w:rFonts w:hint="eastAsia" w:ascii="宋体" w:hAnsi="宋体" w:eastAsia="宋体" w:cs="宋体"/>
          <w:color w:val="auto"/>
          <w:spacing w:val="-13"/>
          <w:sz w:val="24"/>
          <w:szCs w:val="24"/>
          <w:highlight w:val="none"/>
        </w:rPr>
        <w:t>日           期：</w:t>
      </w:r>
      <w:r>
        <w:rPr>
          <w:rFonts w:hint="eastAsia" w:ascii="宋体" w:hAnsi="宋体" w:eastAsia="宋体" w:cs="宋体"/>
          <w:color w:val="auto"/>
          <w:sz w:val="24"/>
          <w:szCs w:val="24"/>
          <w:highlight w:val="none"/>
          <w:u w:val="single" w:color="auto"/>
        </w:rPr>
        <w:t xml:space="preserve">                                        </w:t>
      </w:r>
    </w:p>
    <w:p w14:paraId="02FAF38D">
      <w:pPr>
        <w:keepNext w:val="0"/>
        <w:keepLines w:val="0"/>
        <w:pageBreakBefore w:val="0"/>
        <w:kinsoku/>
        <w:overflowPunct/>
        <w:topLinePunct w:val="0"/>
        <w:bidi w:val="0"/>
        <w:spacing w:line="360" w:lineRule="auto"/>
        <w:rPr>
          <w:rFonts w:hint="eastAsia" w:ascii="宋体" w:hAnsi="宋体" w:eastAsia="宋体" w:cs="宋体"/>
          <w:color w:val="auto"/>
          <w:sz w:val="24"/>
          <w:szCs w:val="24"/>
          <w:highlight w:val="none"/>
        </w:rPr>
        <w:sectPr>
          <w:footerReference r:id="rId29" w:type="default"/>
          <w:pgSz w:w="11910" w:h="16840"/>
          <w:pgMar w:top="1440" w:right="1080" w:bottom="1440" w:left="1080" w:header="0" w:footer="701" w:gutter="0"/>
          <w:pgNumType w:fmt="decimal"/>
          <w:cols w:space="720" w:num="1"/>
        </w:sectPr>
      </w:pPr>
    </w:p>
    <w:p w14:paraId="3583B541">
      <w:pPr>
        <w:pStyle w:val="4"/>
        <w:keepNext w:val="0"/>
        <w:keepLines w:val="0"/>
        <w:pageBreakBefore w:val="0"/>
        <w:kinsoku/>
        <w:overflowPunct/>
        <w:topLinePunct w:val="0"/>
        <w:bidi w:val="0"/>
        <w:spacing w:before="56" w:line="360" w:lineRule="auto"/>
        <w:ind w:left="2962"/>
        <w:rPr>
          <w:rFonts w:hint="eastAsia" w:ascii="宋体" w:hAnsi="宋体" w:eastAsia="宋体" w:cs="宋体"/>
          <w:color w:val="auto"/>
          <w:sz w:val="21"/>
          <w:highlight w:val="none"/>
        </w:rPr>
      </w:pPr>
      <w:r>
        <w:rPr>
          <w:rFonts w:hint="eastAsia" w:ascii="宋体" w:hAnsi="宋体" w:eastAsia="宋体" w:cs="宋体"/>
          <w:color w:val="auto"/>
          <w:spacing w:val="-1"/>
          <w:sz w:val="28"/>
          <w:szCs w:val="28"/>
          <w:highlight w:val="none"/>
          <w14:textOutline w14:w="5103" w14:cap="sq" w14:cmpd="sng">
            <w14:solidFill>
              <w14:srgbClr w14:val="000000"/>
            </w14:solidFill>
            <w14:prstDash w14:val="solid"/>
            <w14:bevel/>
          </w14:textOutline>
        </w:rPr>
        <w:t>（二）农民工工资保证金承诺书</w:t>
      </w:r>
    </w:p>
    <w:p w14:paraId="655F90AD">
      <w:pPr>
        <w:keepNext w:val="0"/>
        <w:keepLines w:val="0"/>
        <w:pageBreakBefore w:val="0"/>
        <w:kinsoku/>
        <w:overflowPunct/>
        <w:topLinePunct w:val="0"/>
        <w:bidi w:val="0"/>
        <w:spacing w:line="360" w:lineRule="auto"/>
        <w:rPr>
          <w:rFonts w:hint="eastAsia" w:ascii="宋体" w:hAnsi="宋体" w:eastAsia="宋体" w:cs="宋体"/>
          <w:color w:val="auto"/>
          <w:sz w:val="21"/>
          <w:highlight w:val="none"/>
        </w:rPr>
      </w:pPr>
    </w:p>
    <w:p w14:paraId="58427236">
      <w:pPr>
        <w:pStyle w:val="4"/>
        <w:keepNext w:val="0"/>
        <w:keepLines w:val="0"/>
        <w:pageBreakBefore w:val="0"/>
        <w:kinsoku/>
        <w:overflowPunct/>
        <w:topLinePunct w:val="0"/>
        <w:bidi w:val="0"/>
        <w:spacing w:before="78" w:line="360" w:lineRule="auto"/>
        <w:ind w:left="10"/>
        <w:outlineLvl w:val="4"/>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致</w:t>
      </w:r>
      <w:r>
        <w:rPr>
          <w:rFonts w:hint="eastAsia" w:ascii="宋体" w:hAnsi="宋体" w:eastAsia="宋体" w:cs="宋体"/>
          <w:color w:val="auto"/>
          <w:spacing w:val="-16"/>
          <w:sz w:val="24"/>
          <w:szCs w:val="24"/>
          <w:highlight w:val="none"/>
        </w:rPr>
        <w:t>：</w:t>
      </w:r>
      <w:r>
        <w:rPr>
          <w:rFonts w:hint="eastAsia" w:ascii="宋体" w:hAnsi="宋体" w:eastAsia="宋体" w:cs="宋体"/>
          <w:color w:val="auto"/>
          <w:sz w:val="24"/>
          <w:szCs w:val="24"/>
          <w:highlight w:val="none"/>
          <w:u w:val="single" w:color="auto"/>
        </w:rPr>
        <w:t xml:space="preserve">                   </w:t>
      </w:r>
      <w:r>
        <w:rPr>
          <w:rFonts w:hint="eastAsia" w:ascii="宋体" w:hAnsi="宋体" w:eastAsia="宋体" w:cs="宋体"/>
          <w:color w:val="auto"/>
          <w:spacing w:val="-16"/>
          <w:sz w:val="24"/>
          <w:szCs w:val="24"/>
          <w:highlight w:val="none"/>
        </w:rPr>
        <w:t>（</w:t>
      </w:r>
      <w:r>
        <w:rPr>
          <w:rFonts w:hint="eastAsia" w:ascii="宋体" w:hAnsi="宋体" w:eastAsia="宋体" w:cs="宋体"/>
          <w:color w:val="auto"/>
          <w:spacing w:val="3"/>
          <w:sz w:val="24"/>
          <w:szCs w:val="24"/>
          <w:highlight w:val="none"/>
        </w:rPr>
        <w:t>招标人名称）</w:t>
      </w:r>
    </w:p>
    <w:p w14:paraId="26FE5539">
      <w:pPr>
        <w:pStyle w:val="4"/>
        <w:keepNext w:val="0"/>
        <w:keepLines w:val="0"/>
        <w:pageBreakBefore w:val="0"/>
        <w:kinsoku/>
        <w:overflowPunct/>
        <w:topLinePunct w:val="0"/>
        <w:bidi w:val="0"/>
        <w:spacing w:before="114" w:line="360" w:lineRule="auto"/>
        <w:jc w:val="right"/>
        <w:rPr>
          <w:rFonts w:hint="eastAsia" w:ascii="宋体" w:hAnsi="宋体" w:eastAsia="宋体" w:cs="宋体"/>
          <w:color w:val="auto"/>
          <w:sz w:val="24"/>
          <w:szCs w:val="24"/>
          <w:highlight w:val="none"/>
        </w:rPr>
      </w:pPr>
      <w:r>
        <w:rPr>
          <w:rFonts w:hint="eastAsia" w:ascii="宋体" w:hAnsi="宋体" w:eastAsia="宋体" w:cs="宋体"/>
          <w:color w:val="auto"/>
          <w:spacing w:val="-2"/>
          <w:position w:val="11"/>
          <w:sz w:val="24"/>
          <w:szCs w:val="24"/>
          <w:highlight w:val="none"/>
        </w:rPr>
        <w:t>根据《关于建立交通行业农民工工资保证金制度的通知》（桂劳社发﹝2007﹞147号</w:t>
      </w:r>
      <w:r>
        <w:rPr>
          <w:rFonts w:hint="eastAsia" w:ascii="宋体" w:hAnsi="宋体" w:eastAsia="宋体" w:cs="宋体"/>
          <w:color w:val="auto"/>
          <w:spacing w:val="-9"/>
          <w:position w:val="11"/>
          <w:sz w:val="24"/>
          <w:szCs w:val="24"/>
          <w:highlight w:val="none"/>
        </w:rPr>
        <w:t>），</w:t>
      </w:r>
      <w:r>
        <w:rPr>
          <w:rFonts w:hint="eastAsia" w:ascii="宋体" w:hAnsi="宋体" w:eastAsia="宋体" w:cs="宋体"/>
          <w:color w:val="auto"/>
          <w:spacing w:val="-2"/>
          <w:position w:val="11"/>
          <w:sz w:val="24"/>
          <w:szCs w:val="24"/>
          <w:highlight w:val="none"/>
        </w:rPr>
        <w:t>在</w:t>
      </w:r>
    </w:p>
    <w:p w14:paraId="13930A07">
      <w:pPr>
        <w:pStyle w:val="4"/>
        <w:keepNext w:val="0"/>
        <w:keepLines w:val="0"/>
        <w:pageBreakBefore w:val="0"/>
        <w:tabs>
          <w:tab w:val="left" w:pos="136"/>
        </w:tabs>
        <w:kinsoku/>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color="auto"/>
        </w:rPr>
        <w:tab/>
      </w:r>
      <w:r>
        <w:rPr>
          <w:rFonts w:hint="eastAsia" w:ascii="宋体" w:hAnsi="宋体" w:eastAsia="宋体" w:cs="宋体"/>
          <w:color w:val="auto"/>
          <w:spacing w:val="-4"/>
          <w:sz w:val="24"/>
          <w:szCs w:val="24"/>
          <w:highlight w:val="none"/>
          <w:u w:val="single" w:color="auto"/>
        </w:rPr>
        <w:t xml:space="preserve">（项目名称）  </w:t>
      </w:r>
      <w:r>
        <w:rPr>
          <w:rFonts w:hint="eastAsia" w:ascii="宋体" w:hAnsi="宋体" w:eastAsia="宋体" w:cs="宋体"/>
          <w:color w:val="auto"/>
          <w:spacing w:val="-105"/>
          <w:sz w:val="24"/>
          <w:szCs w:val="24"/>
          <w:highlight w:val="none"/>
        </w:rPr>
        <w:t xml:space="preserve"> </w:t>
      </w:r>
      <w:r>
        <w:rPr>
          <w:rFonts w:hint="eastAsia" w:ascii="宋体" w:hAnsi="宋体" w:eastAsia="宋体" w:cs="宋体"/>
          <w:color w:val="auto"/>
          <w:spacing w:val="-4"/>
          <w:sz w:val="24"/>
          <w:szCs w:val="24"/>
          <w:highlight w:val="none"/>
        </w:rPr>
        <w:t>施工招标的投标中，我单位对农民工工资的支付作出以下郑重承诺：</w:t>
      </w:r>
    </w:p>
    <w:p w14:paraId="1EC44569">
      <w:pPr>
        <w:pStyle w:val="4"/>
        <w:keepNext w:val="0"/>
        <w:keepLines w:val="0"/>
        <w:pageBreakBefore w:val="0"/>
        <w:kinsoku/>
        <w:overflowPunct/>
        <w:topLinePunct w:val="0"/>
        <w:bidi w:val="0"/>
        <w:spacing w:before="113" w:line="360" w:lineRule="auto"/>
        <w:ind w:right="2"/>
        <w:jc w:val="right"/>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（一）我单位在本招标项目递交投标文件截止时间</w:t>
      </w:r>
      <w:r>
        <w:rPr>
          <w:rFonts w:hint="eastAsia" w:ascii="宋体" w:hAnsi="宋体" w:eastAsia="宋体" w:cs="宋体"/>
          <w:color w:val="auto"/>
          <w:spacing w:val="-3"/>
          <w:sz w:val="24"/>
          <w:szCs w:val="24"/>
          <w:highlight w:val="none"/>
          <w:u w:val="single" w:color="auto"/>
        </w:rPr>
        <w:t xml:space="preserve"> （开标日）</w:t>
      </w:r>
      <w:r>
        <w:rPr>
          <w:rFonts w:hint="eastAsia" w:ascii="宋体" w:hAnsi="宋体" w:eastAsia="宋体" w:cs="宋体"/>
          <w:color w:val="auto"/>
          <w:spacing w:val="-3"/>
          <w:sz w:val="24"/>
          <w:szCs w:val="24"/>
          <w:highlight w:val="none"/>
        </w:rPr>
        <w:t>前所承建的工程项目，不存</w:t>
      </w:r>
    </w:p>
    <w:p w14:paraId="7E9F0423">
      <w:pPr>
        <w:pStyle w:val="4"/>
        <w:keepNext w:val="0"/>
        <w:keepLines w:val="0"/>
        <w:pageBreakBefore w:val="0"/>
        <w:kinsoku/>
        <w:overflowPunct/>
        <w:topLinePunct w:val="0"/>
        <w:bidi w:val="0"/>
        <w:spacing w:before="1" w:line="360" w:lineRule="auto"/>
        <w:ind w:left="9"/>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在拖欠或克扣农民工工资的行为。</w:t>
      </w:r>
    </w:p>
    <w:p w14:paraId="510885D4">
      <w:pPr>
        <w:pStyle w:val="4"/>
        <w:keepNext w:val="0"/>
        <w:keepLines w:val="0"/>
        <w:pageBreakBefore w:val="0"/>
        <w:kinsoku/>
        <w:overflowPunct/>
        <w:topLinePunct w:val="0"/>
        <w:bidi w:val="0"/>
        <w:spacing w:before="114" w:line="360" w:lineRule="auto"/>
        <w:ind w:left="14" w:right="2" w:firstLine="486"/>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（二）投标中标后，我单位同意在签订合同后及项目开工前，</w:t>
      </w:r>
      <w:r>
        <w:rPr>
          <w:rFonts w:hint="eastAsia" w:ascii="宋体" w:hAnsi="宋体" w:eastAsia="宋体" w:cs="宋体"/>
          <w:color w:val="auto"/>
          <w:spacing w:val="-6"/>
          <w:sz w:val="24"/>
          <w:szCs w:val="24"/>
          <w:highlight w:val="none"/>
        </w:rPr>
        <w:t>按桂人社发﹝2019﹞30号（广</w:t>
      </w:r>
      <w:r>
        <w:rPr>
          <w:rFonts w:hint="eastAsia" w:ascii="宋体" w:hAnsi="宋体" w:eastAsia="宋体" w:cs="宋体"/>
          <w:color w:val="auto"/>
          <w:sz w:val="24"/>
          <w:szCs w:val="24"/>
          <w:highlight w:val="none"/>
        </w:rPr>
        <w:t xml:space="preserve"> 西壮族自治区人力资源和社会保障厅关于开展农民工工资</w:t>
      </w:r>
      <w:r>
        <w:rPr>
          <w:rFonts w:hint="eastAsia" w:ascii="宋体" w:hAnsi="宋体" w:eastAsia="宋体" w:cs="宋体"/>
          <w:color w:val="auto"/>
          <w:spacing w:val="-1"/>
          <w:sz w:val="24"/>
          <w:szCs w:val="24"/>
          <w:highlight w:val="none"/>
        </w:rPr>
        <w:t>保证金三方监管工作的通知）要求在</w:t>
      </w:r>
      <w:r>
        <w:rPr>
          <w:rFonts w:hint="eastAsia" w:ascii="宋体" w:hAnsi="宋体" w:eastAsia="宋体" w:cs="宋体"/>
          <w:color w:val="auto"/>
          <w:sz w:val="24"/>
          <w:szCs w:val="24"/>
          <w:highlight w:val="none"/>
        </w:rPr>
        <w:t xml:space="preserve"> 商业银行开设农民工工资保证金专用账户，并按规定预存</w:t>
      </w:r>
      <w:r>
        <w:rPr>
          <w:rFonts w:hint="eastAsia" w:ascii="宋体" w:hAnsi="宋体" w:eastAsia="宋体" w:cs="宋体"/>
          <w:color w:val="auto"/>
          <w:spacing w:val="-1"/>
          <w:sz w:val="24"/>
          <w:szCs w:val="24"/>
          <w:highlight w:val="none"/>
        </w:rPr>
        <w:t>农民工工资保证金，并到项目所在地</w:t>
      </w:r>
    </w:p>
    <w:p w14:paraId="61D6DCAA">
      <w:pPr>
        <w:pStyle w:val="4"/>
        <w:keepNext w:val="0"/>
        <w:keepLines w:val="0"/>
        <w:pageBreakBefore w:val="0"/>
        <w:kinsoku/>
        <w:overflowPunct/>
        <w:topLinePunct w:val="0"/>
        <w:bidi w:val="0"/>
        <w:spacing w:before="1" w:line="360" w:lineRule="auto"/>
        <w:ind w:left="12"/>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人力资源社会保障局和建设项目主管部门备案。</w:t>
      </w:r>
    </w:p>
    <w:p w14:paraId="6E05D5B8">
      <w:pPr>
        <w:pStyle w:val="4"/>
        <w:keepNext w:val="0"/>
        <w:keepLines w:val="0"/>
        <w:pageBreakBefore w:val="0"/>
        <w:kinsoku/>
        <w:overflowPunct/>
        <w:topLinePunct w:val="0"/>
        <w:bidi w:val="0"/>
        <w:spacing w:before="114" w:line="360" w:lineRule="auto"/>
        <w:ind w:right="33"/>
        <w:jc w:val="right"/>
        <w:rPr>
          <w:rFonts w:hint="eastAsia" w:ascii="宋体" w:hAnsi="宋体" w:eastAsia="宋体" w:cs="宋体"/>
          <w:color w:val="auto"/>
          <w:sz w:val="24"/>
          <w:szCs w:val="24"/>
          <w:highlight w:val="none"/>
        </w:rPr>
      </w:pPr>
      <w:r>
        <w:rPr>
          <w:rFonts w:hint="eastAsia" w:ascii="宋体" w:hAnsi="宋体" w:eastAsia="宋体" w:cs="宋体"/>
          <w:color w:val="auto"/>
          <w:spacing w:val="-1"/>
          <w:position w:val="11"/>
          <w:sz w:val="24"/>
          <w:szCs w:val="24"/>
          <w:highlight w:val="none"/>
        </w:rPr>
        <w:t>（三）在项目实施过程中，若出现结算价超出合同价时，以实际结算金额的规定比例额度</w:t>
      </w:r>
    </w:p>
    <w:p w14:paraId="6CED11DC">
      <w:pPr>
        <w:pStyle w:val="4"/>
        <w:keepNext w:val="0"/>
        <w:keepLines w:val="0"/>
        <w:pageBreakBefore w:val="0"/>
        <w:kinsoku/>
        <w:overflowPunct/>
        <w:topLinePunct w:val="0"/>
        <w:bidi w:val="0"/>
        <w:spacing w:before="1" w:line="360" w:lineRule="auto"/>
        <w:ind w:left="10"/>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补充存入农民工工资保证金。</w:t>
      </w:r>
    </w:p>
    <w:p w14:paraId="5AC0351A">
      <w:pPr>
        <w:pStyle w:val="4"/>
        <w:keepNext w:val="0"/>
        <w:keepLines w:val="0"/>
        <w:pageBreakBefore w:val="0"/>
        <w:kinsoku/>
        <w:overflowPunct/>
        <w:topLinePunct w:val="0"/>
        <w:bidi w:val="0"/>
        <w:spacing w:before="116" w:line="360" w:lineRule="auto"/>
        <w:ind w:left="14" w:right="2" w:firstLine="486"/>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（四）我单位向建设单位承诺依法足额支付农民工工资，一旦我单位（包含我单位的分包</w:t>
      </w:r>
      <w:r>
        <w:rPr>
          <w:rFonts w:hint="eastAsia" w:ascii="宋体" w:hAnsi="宋体" w:eastAsia="宋体" w:cs="宋体"/>
          <w:color w:val="auto"/>
          <w:spacing w:val="-2"/>
          <w:sz w:val="24"/>
          <w:szCs w:val="24"/>
          <w:highlight w:val="none"/>
        </w:rPr>
        <w:t>商）承建的</w:t>
      </w:r>
      <w:r>
        <w:rPr>
          <w:rFonts w:hint="eastAsia" w:ascii="宋体" w:hAnsi="宋体" w:eastAsia="宋体" w:cs="宋体"/>
          <w:color w:val="auto"/>
          <w:spacing w:val="-2"/>
          <w:sz w:val="24"/>
          <w:szCs w:val="24"/>
          <w:highlight w:val="none"/>
          <w:u w:val="single" w:color="auto"/>
        </w:rPr>
        <w:t xml:space="preserve"> （项目名称）</w:t>
      </w:r>
      <w:r>
        <w:rPr>
          <w:rFonts w:hint="eastAsia" w:ascii="宋体" w:hAnsi="宋体" w:eastAsia="宋体" w:cs="宋体"/>
          <w:color w:val="auto"/>
          <w:spacing w:val="-2"/>
          <w:sz w:val="24"/>
          <w:szCs w:val="24"/>
          <w:highlight w:val="none"/>
        </w:rPr>
        <w:t>出现拖欠农民工工资情</w:t>
      </w:r>
      <w:r>
        <w:rPr>
          <w:rFonts w:hint="eastAsia" w:ascii="宋体" w:hAnsi="宋体" w:eastAsia="宋体" w:cs="宋体"/>
          <w:color w:val="auto"/>
          <w:spacing w:val="-3"/>
          <w:sz w:val="24"/>
          <w:szCs w:val="24"/>
          <w:highlight w:val="none"/>
        </w:rPr>
        <w:t>况的，可由劳动保障、交通主管部门（或授权</w:t>
      </w:r>
    </w:p>
    <w:p w14:paraId="6751245B">
      <w:pPr>
        <w:pStyle w:val="4"/>
        <w:keepNext w:val="0"/>
        <w:keepLines w:val="0"/>
        <w:pageBreakBefore w:val="0"/>
        <w:kinsoku/>
        <w:overflowPunct/>
        <w:topLinePunct w:val="0"/>
        <w:bidi w:val="0"/>
        <w:spacing w:before="1" w:line="360" w:lineRule="auto"/>
        <w:ind w:left="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机构）及建设单位根据相关规定从我单位农民工工</w:t>
      </w:r>
      <w:r>
        <w:rPr>
          <w:rFonts w:hint="eastAsia" w:ascii="宋体" w:hAnsi="宋体" w:eastAsia="宋体" w:cs="宋体"/>
          <w:color w:val="auto"/>
          <w:spacing w:val="-1"/>
          <w:sz w:val="24"/>
          <w:szCs w:val="24"/>
          <w:highlight w:val="none"/>
        </w:rPr>
        <w:t>资保证金中先予支取。</w:t>
      </w:r>
    </w:p>
    <w:p w14:paraId="072B054C">
      <w:pPr>
        <w:pStyle w:val="4"/>
        <w:keepNext w:val="0"/>
        <w:keepLines w:val="0"/>
        <w:pageBreakBefore w:val="0"/>
        <w:kinsoku/>
        <w:overflowPunct/>
        <w:topLinePunct w:val="0"/>
        <w:bidi w:val="0"/>
        <w:spacing w:before="117" w:line="360" w:lineRule="auto"/>
        <w:ind w:left="501"/>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（五）其它未尽事宜按农民工工资保证金现行的有关规定执行。</w:t>
      </w:r>
    </w:p>
    <w:p w14:paraId="327270A8">
      <w:pPr>
        <w:keepNext w:val="0"/>
        <w:keepLines w:val="0"/>
        <w:pageBreakBefore w:val="0"/>
        <w:kinsoku/>
        <w:overflowPunct/>
        <w:topLinePunct w:val="0"/>
        <w:bidi w:val="0"/>
        <w:spacing w:line="360" w:lineRule="auto"/>
        <w:rPr>
          <w:rFonts w:hint="eastAsia" w:ascii="宋体" w:hAnsi="宋体" w:eastAsia="宋体" w:cs="宋体"/>
          <w:color w:val="auto"/>
          <w:sz w:val="21"/>
          <w:highlight w:val="none"/>
        </w:rPr>
      </w:pPr>
    </w:p>
    <w:p w14:paraId="15AF9AB0">
      <w:pPr>
        <w:keepNext w:val="0"/>
        <w:keepLines w:val="0"/>
        <w:pageBreakBefore w:val="0"/>
        <w:kinsoku/>
        <w:overflowPunct/>
        <w:topLinePunct w:val="0"/>
        <w:bidi w:val="0"/>
        <w:spacing w:line="360" w:lineRule="auto"/>
        <w:rPr>
          <w:rFonts w:hint="eastAsia" w:ascii="宋体" w:hAnsi="宋体" w:eastAsia="宋体" w:cs="宋体"/>
          <w:color w:val="auto"/>
          <w:sz w:val="21"/>
          <w:highlight w:val="none"/>
        </w:rPr>
      </w:pPr>
    </w:p>
    <w:p w14:paraId="33635CF6">
      <w:pPr>
        <w:keepNext w:val="0"/>
        <w:keepLines w:val="0"/>
        <w:pageBreakBefore w:val="0"/>
        <w:kinsoku/>
        <w:overflowPunct/>
        <w:topLinePunct w:val="0"/>
        <w:bidi w:val="0"/>
        <w:spacing w:line="360" w:lineRule="auto"/>
        <w:rPr>
          <w:rFonts w:hint="eastAsia" w:ascii="宋体" w:hAnsi="宋体" w:eastAsia="宋体" w:cs="宋体"/>
          <w:color w:val="auto"/>
          <w:sz w:val="21"/>
          <w:highlight w:val="none"/>
        </w:rPr>
      </w:pPr>
    </w:p>
    <w:p w14:paraId="68BBE36A">
      <w:pPr>
        <w:keepNext w:val="0"/>
        <w:keepLines w:val="0"/>
        <w:pageBreakBefore w:val="0"/>
        <w:kinsoku/>
        <w:overflowPunct/>
        <w:topLinePunct w:val="0"/>
        <w:bidi w:val="0"/>
        <w:spacing w:line="360" w:lineRule="auto"/>
        <w:rPr>
          <w:rFonts w:hint="eastAsia" w:ascii="宋体" w:hAnsi="宋体" w:eastAsia="宋体" w:cs="宋体"/>
          <w:color w:val="auto"/>
          <w:sz w:val="21"/>
          <w:highlight w:val="none"/>
        </w:rPr>
      </w:pPr>
    </w:p>
    <w:p w14:paraId="69FB50AD">
      <w:pPr>
        <w:pStyle w:val="4"/>
        <w:keepNext w:val="0"/>
        <w:keepLines w:val="0"/>
        <w:pageBreakBefore w:val="0"/>
        <w:kinsoku/>
        <w:overflowPunct/>
        <w:topLinePunct w:val="0"/>
        <w:bidi w:val="0"/>
        <w:spacing w:before="78" w:line="360" w:lineRule="auto"/>
        <w:ind w:left="2290"/>
        <w:outlineLvl w:val="2"/>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供应商[公章(CA</w:t>
      </w:r>
      <w:r>
        <w:rPr>
          <w:rFonts w:hint="eastAsia" w:ascii="宋体" w:hAnsi="宋体" w:eastAsia="宋体" w:cs="宋体"/>
          <w:color w:val="auto"/>
          <w:spacing w:val="-44"/>
          <w:sz w:val="24"/>
          <w:szCs w:val="24"/>
          <w:highlight w:val="none"/>
        </w:rPr>
        <w:t xml:space="preserve"> </w:t>
      </w:r>
      <w:r>
        <w:rPr>
          <w:rFonts w:hint="eastAsia" w:ascii="宋体" w:hAnsi="宋体" w:eastAsia="宋体" w:cs="宋体"/>
          <w:color w:val="auto"/>
          <w:spacing w:val="-2"/>
          <w:sz w:val="24"/>
          <w:szCs w:val="24"/>
          <w:highlight w:val="none"/>
        </w:rPr>
        <w:t>签章)]：</w:t>
      </w:r>
      <w:r>
        <w:rPr>
          <w:rFonts w:hint="eastAsia" w:ascii="宋体" w:hAnsi="宋体" w:eastAsia="宋体" w:cs="宋体"/>
          <w:color w:val="auto"/>
          <w:sz w:val="24"/>
          <w:szCs w:val="24"/>
          <w:highlight w:val="none"/>
          <w:u w:val="single" w:color="auto"/>
        </w:rPr>
        <w:t xml:space="preserve">                    </w:t>
      </w:r>
    </w:p>
    <w:p w14:paraId="0834CB80">
      <w:pPr>
        <w:pStyle w:val="4"/>
        <w:keepNext w:val="0"/>
        <w:keepLines w:val="0"/>
        <w:pageBreakBefore w:val="0"/>
        <w:kinsoku/>
        <w:overflowPunct/>
        <w:topLinePunct w:val="0"/>
        <w:bidi w:val="0"/>
        <w:spacing w:before="68" w:line="360" w:lineRule="auto"/>
        <w:ind w:left="2291"/>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法定代表人或相应的委托代理人签字[或盖章(CA</w:t>
      </w:r>
      <w:r>
        <w:rPr>
          <w:rFonts w:hint="eastAsia" w:ascii="宋体" w:hAnsi="宋体" w:eastAsia="宋体" w:cs="宋体"/>
          <w:color w:val="auto"/>
          <w:spacing w:val="-45"/>
          <w:sz w:val="24"/>
          <w:szCs w:val="24"/>
          <w:highlight w:val="none"/>
        </w:rPr>
        <w:t xml:space="preserve"> </w:t>
      </w:r>
      <w:r>
        <w:rPr>
          <w:rFonts w:hint="eastAsia" w:ascii="宋体" w:hAnsi="宋体" w:eastAsia="宋体" w:cs="宋体"/>
          <w:color w:val="auto"/>
          <w:spacing w:val="-1"/>
          <w:sz w:val="24"/>
          <w:szCs w:val="24"/>
          <w:highlight w:val="none"/>
        </w:rPr>
        <w:t>签章)]：</w:t>
      </w:r>
      <w:r>
        <w:rPr>
          <w:rFonts w:hint="eastAsia" w:ascii="宋体" w:hAnsi="宋体" w:eastAsia="宋体" w:cs="宋体"/>
          <w:color w:val="auto"/>
          <w:sz w:val="24"/>
          <w:szCs w:val="24"/>
          <w:highlight w:val="none"/>
          <w:u w:val="single" w:color="auto"/>
        </w:rPr>
        <w:t xml:space="preserve">         </w:t>
      </w:r>
    </w:p>
    <w:p w14:paraId="60449300">
      <w:pPr>
        <w:pStyle w:val="4"/>
        <w:keepNext w:val="0"/>
        <w:keepLines w:val="0"/>
        <w:pageBreakBefore w:val="0"/>
        <w:kinsoku/>
        <w:overflowPunct/>
        <w:topLinePunct w:val="0"/>
        <w:bidi w:val="0"/>
        <w:spacing w:before="35" w:line="360" w:lineRule="auto"/>
        <w:ind w:left="2331"/>
        <w:rPr>
          <w:rFonts w:hint="eastAsia" w:ascii="宋体" w:hAnsi="宋体" w:eastAsia="宋体" w:cs="宋体"/>
          <w:color w:val="auto"/>
          <w:sz w:val="24"/>
          <w:szCs w:val="24"/>
          <w:highlight w:val="none"/>
        </w:rPr>
      </w:pPr>
      <w:r>
        <w:rPr>
          <w:rFonts w:hint="eastAsia" w:ascii="宋体" w:hAnsi="宋体" w:eastAsia="宋体" w:cs="宋体"/>
          <w:color w:val="auto"/>
          <w:spacing w:val="-13"/>
          <w:sz w:val="24"/>
          <w:szCs w:val="24"/>
          <w:highlight w:val="none"/>
        </w:rPr>
        <w:t>日           期：</w:t>
      </w:r>
      <w:r>
        <w:rPr>
          <w:rFonts w:hint="eastAsia" w:ascii="宋体" w:hAnsi="宋体" w:eastAsia="宋体" w:cs="宋体"/>
          <w:color w:val="auto"/>
          <w:sz w:val="24"/>
          <w:szCs w:val="24"/>
          <w:highlight w:val="none"/>
          <w:u w:val="single" w:color="auto"/>
        </w:rPr>
        <w:t xml:space="preserve">                                       </w:t>
      </w:r>
    </w:p>
    <w:p w14:paraId="7FD70611">
      <w:pPr>
        <w:keepNext w:val="0"/>
        <w:keepLines w:val="0"/>
        <w:pageBreakBefore w:val="0"/>
        <w:kinsoku/>
        <w:overflowPunct/>
        <w:topLinePunct w:val="0"/>
        <w:bidi w:val="0"/>
        <w:spacing w:line="360" w:lineRule="auto"/>
        <w:rPr>
          <w:rFonts w:hint="eastAsia" w:ascii="宋体" w:hAnsi="宋体" w:eastAsia="宋体" w:cs="宋体"/>
          <w:color w:val="auto"/>
          <w:sz w:val="21"/>
          <w:highlight w:val="none"/>
        </w:rPr>
      </w:pPr>
    </w:p>
    <w:p w14:paraId="28CBC010">
      <w:pPr>
        <w:keepNext w:val="0"/>
        <w:keepLines w:val="0"/>
        <w:pageBreakBefore w:val="0"/>
        <w:kinsoku/>
        <w:overflowPunct/>
        <w:topLinePunct w:val="0"/>
        <w:bidi w:val="0"/>
        <w:spacing w:line="360" w:lineRule="auto"/>
        <w:rPr>
          <w:rFonts w:hint="eastAsia" w:ascii="宋体" w:hAnsi="宋体" w:eastAsia="宋体" w:cs="宋体"/>
          <w:color w:val="auto"/>
          <w:sz w:val="21"/>
          <w:highlight w:val="none"/>
        </w:rPr>
      </w:pPr>
    </w:p>
    <w:p w14:paraId="49AAC4D7">
      <w:pPr>
        <w:keepNext w:val="0"/>
        <w:keepLines w:val="0"/>
        <w:pageBreakBefore w:val="0"/>
        <w:kinsoku/>
        <w:overflowPunct/>
        <w:topLinePunct w:val="0"/>
        <w:bidi w:val="0"/>
        <w:rPr>
          <w:rFonts w:hint="eastAsia" w:ascii="宋体" w:hAnsi="宋体" w:eastAsia="宋体" w:cs="宋体"/>
          <w:color w:val="auto"/>
          <w:spacing w:val="-3"/>
          <w:sz w:val="28"/>
          <w:szCs w:val="28"/>
          <w:highlight w:val="none"/>
          <w14:textOutline w14:w="5103" w14:cap="sq" w14:cmpd="sng">
            <w14:solidFill>
              <w14:srgbClr w14:val="000000"/>
            </w14:solidFill>
            <w14:prstDash w14:val="solid"/>
            <w14:bevel/>
          </w14:textOutline>
        </w:rPr>
      </w:pPr>
      <w:r>
        <w:rPr>
          <w:rFonts w:hint="eastAsia" w:ascii="宋体" w:hAnsi="宋体" w:eastAsia="宋体" w:cs="宋体"/>
          <w:color w:val="auto"/>
          <w:spacing w:val="-3"/>
          <w:sz w:val="28"/>
          <w:szCs w:val="28"/>
          <w:highlight w:val="none"/>
          <w14:textOutline w14:w="5103" w14:cap="sq" w14:cmpd="sng">
            <w14:solidFill>
              <w14:srgbClr w14:val="000000"/>
            </w14:solidFill>
            <w14:prstDash w14:val="solid"/>
            <w14:bevel/>
          </w14:textOutline>
        </w:rPr>
        <w:br w:type="page"/>
      </w:r>
      <w:r>
        <w:rPr>
          <w:rFonts w:hint="eastAsia" w:ascii="宋体" w:hAnsi="宋体" w:eastAsia="宋体" w:cs="宋体"/>
          <w:color w:val="auto"/>
          <w:spacing w:val="-3"/>
          <w:sz w:val="28"/>
          <w:szCs w:val="28"/>
          <w:highlight w:val="none"/>
          <w:lang w:val="en-US" w:eastAsia="zh-CN"/>
          <w14:textOutline w14:w="5103" w14:cap="sq" w14:cmpd="sng">
            <w14:solidFill>
              <w14:srgbClr w14:val="000000"/>
            </w14:solidFill>
            <w14:prstDash w14:val="solid"/>
            <w14:bevel/>
          </w14:textOutline>
        </w:rPr>
        <w:t>7.</w:t>
      </w:r>
      <w:r>
        <w:rPr>
          <w:rFonts w:hint="eastAsia" w:ascii="宋体" w:hAnsi="宋体" w:eastAsia="宋体" w:cs="宋体"/>
          <w:color w:val="auto"/>
          <w:spacing w:val="-3"/>
          <w:sz w:val="28"/>
          <w:szCs w:val="28"/>
          <w:highlight w:val="none"/>
          <w14:textOutline w14:w="5103" w14:cap="sq" w14:cmpd="sng">
            <w14:solidFill>
              <w14:srgbClr w14:val="000000"/>
            </w14:solidFill>
            <w14:prstDash w14:val="solid"/>
            <w14:bevel/>
          </w14:textOutline>
        </w:rPr>
        <w:t>供应商有效资质证书复印件（必须提供）</w:t>
      </w:r>
    </w:p>
    <w:p w14:paraId="30085AA6">
      <w:pPr>
        <w:pStyle w:val="18"/>
        <w:keepNext w:val="0"/>
        <w:keepLines w:val="0"/>
        <w:pageBreakBefore w:val="0"/>
        <w:numPr>
          <w:ilvl w:val="0"/>
          <w:numId w:val="0"/>
        </w:numPr>
        <w:kinsoku/>
        <w:overflowPunct/>
        <w:topLinePunct w:val="0"/>
        <w:autoSpaceDE w:val="0"/>
        <w:autoSpaceDN w:val="0"/>
        <w:bidi w:val="0"/>
        <w:adjustRightInd w:val="0"/>
        <w:snapToGrid w:val="0"/>
        <w:spacing w:after="120" w:line="240" w:lineRule="auto"/>
        <w:jc w:val="left"/>
        <w:textAlignment w:val="baseline"/>
        <w:rPr>
          <w:rFonts w:hint="eastAsia"/>
          <w:color w:val="auto"/>
          <w:highlight w:val="none"/>
        </w:rPr>
      </w:pPr>
    </w:p>
    <w:p w14:paraId="123608F7">
      <w:pPr>
        <w:pStyle w:val="18"/>
        <w:keepNext w:val="0"/>
        <w:keepLines w:val="0"/>
        <w:pageBreakBefore w:val="0"/>
        <w:numPr>
          <w:ilvl w:val="0"/>
          <w:numId w:val="0"/>
        </w:numPr>
        <w:kinsoku/>
        <w:overflowPunct/>
        <w:topLinePunct w:val="0"/>
        <w:autoSpaceDE w:val="0"/>
        <w:autoSpaceDN w:val="0"/>
        <w:bidi w:val="0"/>
        <w:adjustRightInd w:val="0"/>
        <w:snapToGrid w:val="0"/>
        <w:spacing w:after="120" w:line="240" w:lineRule="auto"/>
        <w:jc w:val="left"/>
        <w:textAlignment w:val="baseline"/>
        <w:rPr>
          <w:rFonts w:hint="eastAsia"/>
          <w:color w:val="auto"/>
          <w:highlight w:val="none"/>
        </w:rPr>
      </w:pPr>
    </w:p>
    <w:p w14:paraId="5D0EE36D">
      <w:pPr>
        <w:pStyle w:val="18"/>
        <w:keepNext w:val="0"/>
        <w:keepLines w:val="0"/>
        <w:pageBreakBefore w:val="0"/>
        <w:numPr>
          <w:ilvl w:val="0"/>
          <w:numId w:val="0"/>
        </w:numPr>
        <w:kinsoku/>
        <w:overflowPunct/>
        <w:topLinePunct w:val="0"/>
        <w:autoSpaceDE w:val="0"/>
        <w:autoSpaceDN w:val="0"/>
        <w:bidi w:val="0"/>
        <w:adjustRightInd w:val="0"/>
        <w:snapToGrid w:val="0"/>
        <w:spacing w:after="120" w:line="240" w:lineRule="auto"/>
        <w:jc w:val="left"/>
        <w:textAlignment w:val="baseline"/>
        <w:rPr>
          <w:rFonts w:hint="eastAsia"/>
          <w:color w:val="auto"/>
          <w:highlight w:val="none"/>
        </w:rPr>
      </w:pPr>
    </w:p>
    <w:p w14:paraId="32F7354E">
      <w:pPr>
        <w:pStyle w:val="18"/>
        <w:keepNext w:val="0"/>
        <w:keepLines w:val="0"/>
        <w:pageBreakBefore w:val="0"/>
        <w:numPr>
          <w:ilvl w:val="0"/>
          <w:numId w:val="0"/>
        </w:numPr>
        <w:kinsoku/>
        <w:overflowPunct/>
        <w:topLinePunct w:val="0"/>
        <w:autoSpaceDE w:val="0"/>
        <w:autoSpaceDN w:val="0"/>
        <w:bidi w:val="0"/>
        <w:adjustRightInd w:val="0"/>
        <w:snapToGrid w:val="0"/>
        <w:spacing w:after="120" w:line="240" w:lineRule="auto"/>
        <w:jc w:val="left"/>
        <w:textAlignment w:val="baseline"/>
        <w:rPr>
          <w:rFonts w:hint="eastAsia"/>
          <w:color w:val="auto"/>
          <w:highlight w:val="none"/>
        </w:rPr>
      </w:pPr>
    </w:p>
    <w:p w14:paraId="608C007E">
      <w:pPr>
        <w:pStyle w:val="18"/>
        <w:keepNext w:val="0"/>
        <w:keepLines w:val="0"/>
        <w:pageBreakBefore w:val="0"/>
        <w:numPr>
          <w:ilvl w:val="0"/>
          <w:numId w:val="0"/>
        </w:numPr>
        <w:kinsoku/>
        <w:overflowPunct/>
        <w:topLinePunct w:val="0"/>
        <w:autoSpaceDE w:val="0"/>
        <w:autoSpaceDN w:val="0"/>
        <w:bidi w:val="0"/>
        <w:adjustRightInd w:val="0"/>
        <w:snapToGrid w:val="0"/>
        <w:spacing w:after="120" w:line="240" w:lineRule="auto"/>
        <w:jc w:val="left"/>
        <w:textAlignment w:val="baseline"/>
        <w:rPr>
          <w:rFonts w:hint="eastAsia"/>
          <w:color w:val="auto"/>
          <w:highlight w:val="none"/>
        </w:rPr>
      </w:pPr>
    </w:p>
    <w:p w14:paraId="06967B70">
      <w:pPr>
        <w:pStyle w:val="18"/>
        <w:keepNext w:val="0"/>
        <w:keepLines w:val="0"/>
        <w:pageBreakBefore w:val="0"/>
        <w:numPr>
          <w:ilvl w:val="0"/>
          <w:numId w:val="0"/>
        </w:numPr>
        <w:kinsoku/>
        <w:overflowPunct/>
        <w:topLinePunct w:val="0"/>
        <w:autoSpaceDE w:val="0"/>
        <w:autoSpaceDN w:val="0"/>
        <w:bidi w:val="0"/>
        <w:adjustRightInd w:val="0"/>
        <w:snapToGrid w:val="0"/>
        <w:spacing w:after="120" w:line="240" w:lineRule="auto"/>
        <w:jc w:val="left"/>
        <w:textAlignment w:val="baseline"/>
        <w:rPr>
          <w:rFonts w:hint="eastAsia"/>
          <w:color w:val="auto"/>
          <w:highlight w:val="none"/>
        </w:rPr>
      </w:pPr>
    </w:p>
    <w:p w14:paraId="0D055CFC">
      <w:pPr>
        <w:pStyle w:val="18"/>
        <w:keepNext w:val="0"/>
        <w:keepLines w:val="0"/>
        <w:pageBreakBefore w:val="0"/>
        <w:numPr>
          <w:ilvl w:val="0"/>
          <w:numId w:val="0"/>
        </w:numPr>
        <w:kinsoku/>
        <w:overflowPunct/>
        <w:topLinePunct w:val="0"/>
        <w:autoSpaceDE w:val="0"/>
        <w:autoSpaceDN w:val="0"/>
        <w:bidi w:val="0"/>
        <w:adjustRightInd w:val="0"/>
        <w:snapToGrid w:val="0"/>
        <w:spacing w:after="120" w:line="240" w:lineRule="auto"/>
        <w:jc w:val="left"/>
        <w:textAlignment w:val="baseline"/>
        <w:rPr>
          <w:rFonts w:hint="eastAsia"/>
          <w:color w:val="auto"/>
          <w:highlight w:val="none"/>
        </w:rPr>
      </w:pPr>
    </w:p>
    <w:p w14:paraId="7F320082">
      <w:pPr>
        <w:pStyle w:val="18"/>
        <w:keepNext w:val="0"/>
        <w:keepLines w:val="0"/>
        <w:pageBreakBefore w:val="0"/>
        <w:numPr>
          <w:ilvl w:val="0"/>
          <w:numId w:val="0"/>
        </w:numPr>
        <w:kinsoku/>
        <w:overflowPunct/>
        <w:topLinePunct w:val="0"/>
        <w:autoSpaceDE w:val="0"/>
        <w:autoSpaceDN w:val="0"/>
        <w:bidi w:val="0"/>
        <w:adjustRightInd w:val="0"/>
        <w:snapToGrid w:val="0"/>
        <w:spacing w:after="120" w:line="240" w:lineRule="auto"/>
        <w:jc w:val="left"/>
        <w:textAlignment w:val="baseline"/>
        <w:rPr>
          <w:rFonts w:hint="eastAsia"/>
          <w:color w:val="auto"/>
          <w:highlight w:val="none"/>
        </w:rPr>
      </w:pPr>
    </w:p>
    <w:p w14:paraId="316395C7">
      <w:pPr>
        <w:pStyle w:val="18"/>
        <w:keepNext w:val="0"/>
        <w:keepLines w:val="0"/>
        <w:pageBreakBefore w:val="0"/>
        <w:numPr>
          <w:ilvl w:val="0"/>
          <w:numId w:val="0"/>
        </w:numPr>
        <w:kinsoku/>
        <w:overflowPunct/>
        <w:topLinePunct w:val="0"/>
        <w:autoSpaceDE w:val="0"/>
        <w:autoSpaceDN w:val="0"/>
        <w:bidi w:val="0"/>
        <w:adjustRightInd w:val="0"/>
        <w:snapToGrid w:val="0"/>
        <w:spacing w:after="120" w:line="240" w:lineRule="auto"/>
        <w:jc w:val="left"/>
        <w:textAlignment w:val="baseline"/>
        <w:rPr>
          <w:rFonts w:hint="eastAsia"/>
          <w:color w:val="auto"/>
          <w:highlight w:val="none"/>
        </w:rPr>
      </w:pPr>
    </w:p>
    <w:p w14:paraId="62ED42E7">
      <w:pPr>
        <w:pStyle w:val="18"/>
        <w:keepNext w:val="0"/>
        <w:keepLines w:val="0"/>
        <w:pageBreakBefore w:val="0"/>
        <w:numPr>
          <w:ilvl w:val="0"/>
          <w:numId w:val="0"/>
        </w:numPr>
        <w:kinsoku/>
        <w:overflowPunct/>
        <w:topLinePunct w:val="0"/>
        <w:autoSpaceDE w:val="0"/>
        <w:autoSpaceDN w:val="0"/>
        <w:bidi w:val="0"/>
        <w:adjustRightInd w:val="0"/>
        <w:snapToGrid w:val="0"/>
        <w:spacing w:after="120" w:line="240" w:lineRule="auto"/>
        <w:jc w:val="left"/>
        <w:textAlignment w:val="baseline"/>
        <w:rPr>
          <w:rFonts w:hint="eastAsia"/>
          <w:color w:val="auto"/>
          <w:highlight w:val="none"/>
        </w:rPr>
      </w:pPr>
    </w:p>
    <w:p w14:paraId="5017DD0E">
      <w:pPr>
        <w:pStyle w:val="18"/>
        <w:keepNext w:val="0"/>
        <w:keepLines w:val="0"/>
        <w:pageBreakBefore w:val="0"/>
        <w:numPr>
          <w:ilvl w:val="0"/>
          <w:numId w:val="0"/>
        </w:numPr>
        <w:kinsoku/>
        <w:overflowPunct/>
        <w:topLinePunct w:val="0"/>
        <w:autoSpaceDE w:val="0"/>
        <w:autoSpaceDN w:val="0"/>
        <w:bidi w:val="0"/>
        <w:adjustRightInd w:val="0"/>
        <w:snapToGrid w:val="0"/>
        <w:spacing w:after="120" w:line="240" w:lineRule="auto"/>
        <w:jc w:val="left"/>
        <w:textAlignment w:val="baseline"/>
        <w:rPr>
          <w:rFonts w:hint="eastAsia"/>
          <w:color w:val="auto"/>
          <w:highlight w:val="none"/>
        </w:rPr>
      </w:pPr>
    </w:p>
    <w:p w14:paraId="719D8229">
      <w:pPr>
        <w:pStyle w:val="18"/>
        <w:keepNext w:val="0"/>
        <w:keepLines w:val="0"/>
        <w:pageBreakBefore w:val="0"/>
        <w:numPr>
          <w:ilvl w:val="0"/>
          <w:numId w:val="0"/>
        </w:numPr>
        <w:kinsoku/>
        <w:overflowPunct/>
        <w:topLinePunct w:val="0"/>
        <w:autoSpaceDE w:val="0"/>
        <w:autoSpaceDN w:val="0"/>
        <w:bidi w:val="0"/>
        <w:adjustRightInd w:val="0"/>
        <w:snapToGrid w:val="0"/>
        <w:spacing w:after="120" w:line="240" w:lineRule="auto"/>
        <w:jc w:val="left"/>
        <w:textAlignment w:val="baseline"/>
        <w:rPr>
          <w:rFonts w:hint="eastAsia"/>
          <w:color w:val="auto"/>
          <w:highlight w:val="none"/>
        </w:rPr>
      </w:pPr>
    </w:p>
    <w:p w14:paraId="612CC704">
      <w:pPr>
        <w:pStyle w:val="18"/>
        <w:keepNext w:val="0"/>
        <w:keepLines w:val="0"/>
        <w:pageBreakBefore w:val="0"/>
        <w:numPr>
          <w:ilvl w:val="0"/>
          <w:numId w:val="0"/>
        </w:numPr>
        <w:kinsoku/>
        <w:overflowPunct/>
        <w:topLinePunct w:val="0"/>
        <w:autoSpaceDE w:val="0"/>
        <w:autoSpaceDN w:val="0"/>
        <w:bidi w:val="0"/>
        <w:adjustRightInd w:val="0"/>
        <w:snapToGrid w:val="0"/>
        <w:spacing w:after="120" w:line="240" w:lineRule="auto"/>
        <w:jc w:val="left"/>
        <w:textAlignment w:val="baseline"/>
        <w:rPr>
          <w:rFonts w:hint="eastAsia"/>
          <w:color w:val="auto"/>
          <w:highlight w:val="none"/>
        </w:rPr>
      </w:pPr>
    </w:p>
    <w:p w14:paraId="6EA3DCA4">
      <w:pPr>
        <w:pStyle w:val="18"/>
        <w:keepNext w:val="0"/>
        <w:keepLines w:val="0"/>
        <w:pageBreakBefore w:val="0"/>
        <w:numPr>
          <w:ilvl w:val="0"/>
          <w:numId w:val="0"/>
        </w:numPr>
        <w:kinsoku/>
        <w:overflowPunct/>
        <w:topLinePunct w:val="0"/>
        <w:autoSpaceDE w:val="0"/>
        <w:autoSpaceDN w:val="0"/>
        <w:bidi w:val="0"/>
        <w:adjustRightInd w:val="0"/>
        <w:snapToGrid w:val="0"/>
        <w:spacing w:after="120" w:line="240" w:lineRule="auto"/>
        <w:jc w:val="left"/>
        <w:textAlignment w:val="baseline"/>
        <w:rPr>
          <w:rFonts w:hint="eastAsia"/>
          <w:color w:val="auto"/>
          <w:highlight w:val="none"/>
        </w:rPr>
      </w:pPr>
    </w:p>
    <w:p w14:paraId="522E908F">
      <w:pPr>
        <w:pStyle w:val="18"/>
        <w:keepNext w:val="0"/>
        <w:keepLines w:val="0"/>
        <w:pageBreakBefore w:val="0"/>
        <w:numPr>
          <w:ilvl w:val="0"/>
          <w:numId w:val="0"/>
        </w:numPr>
        <w:kinsoku/>
        <w:overflowPunct/>
        <w:topLinePunct w:val="0"/>
        <w:autoSpaceDE w:val="0"/>
        <w:autoSpaceDN w:val="0"/>
        <w:bidi w:val="0"/>
        <w:adjustRightInd w:val="0"/>
        <w:snapToGrid w:val="0"/>
        <w:spacing w:after="120" w:line="240" w:lineRule="auto"/>
        <w:jc w:val="left"/>
        <w:textAlignment w:val="baseline"/>
        <w:rPr>
          <w:rFonts w:hint="eastAsia"/>
          <w:color w:val="auto"/>
          <w:highlight w:val="none"/>
        </w:rPr>
      </w:pPr>
    </w:p>
    <w:p w14:paraId="7642E0F6">
      <w:pPr>
        <w:pStyle w:val="18"/>
        <w:keepNext w:val="0"/>
        <w:keepLines w:val="0"/>
        <w:pageBreakBefore w:val="0"/>
        <w:numPr>
          <w:ilvl w:val="0"/>
          <w:numId w:val="0"/>
        </w:numPr>
        <w:kinsoku/>
        <w:overflowPunct/>
        <w:topLinePunct w:val="0"/>
        <w:autoSpaceDE w:val="0"/>
        <w:autoSpaceDN w:val="0"/>
        <w:bidi w:val="0"/>
        <w:adjustRightInd w:val="0"/>
        <w:snapToGrid w:val="0"/>
        <w:spacing w:after="120" w:line="240" w:lineRule="auto"/>
        <w:jc w:val="left"/>
        <w:textAlignment w:val="baseline"/>
        <w:rPr>
          <w:rFonts w:hint="eastAsia"/>
          <w:color w:val="auto"/>
          <w:highlight w:val="none"/>
        </w:rPr>
      </w:pPr>
    </w:p>
    <w:p w14:paraId="47083F05">
      <w:pPr>
        <w:keepNext w:val="0"/>
        <w:keepLines w:val="0"/>
        <w:pageBreakBefore w:val="0"/>
        <w:kinsoku/>
        <w:overflowPunct/>
        <w:topLinePunct w:val="0"/>
        <w:bidi w:val="0"/>
        <w:rPr>
          <w:rFonts w:hint="eastAsia" w:ascii="宋体" w:hAnsi="宋体" w:eastAsia="宋体" w:cs="宋体"/>
          <w:color w:val="auto"/>
          <w:spacing w:val="-3"/>
          <w:sz w:val="28"/>
          <w:szCs w:val="28"/>
          <w:highlight w:val="none"/>
          <w14:textOutline w14:w="5103" w14:cap="sq" w14:cmpd="sng">
            <w14:solidFill>
              <w14:srgbClr w14:val="000000"/>
            </w14:solidFill>
            <w14:prstDash w14:val="solid"/>
            <w14:bevel/>
          </w14:textOutline>
        </w:rPr>
      </w:pPr>
      <w:r>
        <w:rPr>
          <w:rFonts w:hint="eastAsia" w:ascii="宋体" w:hAnsi="宋体" w:eastAsia="宋体" w:cs="宋体"/>
          <w:color w:val="auto"/>
          <w:spacing w:val="-3"/>
          <w:sz w:val="28"/>
          <w:szCs w:val="28"/>
          <w:highlight w:val="none"/>
          <w:lang w:val="en-US" w:eastAsia="zh-CN"/>
          <w14:textOutline w14:w="5103" w14:cap="sq" w14:cmpd="sng">
            <w14:solidFill>
              <w14:srgbClr w14:val="000000"/>
            </w14:solidFill>
            <w14:prstDash w14:val="solid"/>
            <w14:bevel/>
          </w14:textOutline>
        </w:rPr>
        <w:t>8.</w:t>
      </w:r>
      <w:r>
        <w:rPr>
          <w:rFonts w:hint="eastAsia" w:ascii="宋体" w:hAnsi="宋体" w:eastAsia="宋体" w:cs="宋体"/>
          <w:color w:val="auto"/>
          <w:spacing w:val="-3"/>
          <w:sz w:val="28"/>
          <w:szCs w:val="28"/>
          <w:highlight w:val="none"/>
          <w14:textOutline w14:w="5103" w14:cap="sq" w14:cmpd="sng">
            <w14:solidFill>
              <w14:srgbClr w14:val="000000"/>
            </w14:solidFill>
            <w14:prstDash w14:val="solid"/>
            <w14:bevel/>
          </w14:textOutline>
        </w:rPr>
        <w:t>供应商有效的安全生产许可证书复印件（必须提供）</w:t>
      </w:r>
      <w:r>
        <w:rPr>
          <w:rFonts w:hint="eastAsia" w:ascii="宋体" w:hAnsi="宋体" w:eastAsia="宋体" w:cs="宋体"/>
          <w:color w:val="auto"/>
          <w:spacing w:val="-3"/>
          <w:sz w:val="28"/>
          <w:szCs w:val="28"/>
          <w:highlight w:val="none"/>
          <w14:textOutline w14:w="5103" w14:cap="sq" w14:cmpd="sng">
            <w14:solidFill>
              <w14:srgbClr w14:val="000000"/>
            </w14:solidFill>
            <w14:prstDash w14:val="solid"/>
            <w14:bevel/>
          </w14:textOutline>
        </w:rPr>
        <w:br w:type="page"/>
      </w:r>
    </w:p>
    <w:p w14:paraId="0C748C60">
      <w:pPr>
        <w:pStyle w:val="4"/>
        <w:keepNext w:val="0"/>
        <w:keepLines w:val="0"/>
        <w:pageBreakBefore w:val="0"/>
        <w:kinsoku/>
        <w:overflowPunct/>
        <w:topLinePunct w:val="0"/>
        <w:bidi w:val="0"/>
        <w:spacing w:before="92" w:line="360" w:lineRule="auto"/>
        <w:ind w:left="11" w:right="2" w:firstLine="6"/>
        <w:rPr>
          <w:rFonts w:hint="eastAsia" w:ascii="宋体" w:hAnsi="宋体" w:eastAsia="宋体" w:cs="宋体"/>
          <w:color w:val="auto"/>
          <w:sz w:val="28"/>
          <w:szCs w:val="28"/>
          <w:highlight w:val="none"/>
        </w:rPr>
      </w:pPr>
      <w:r>
        <w:rPr>
          <w:rFonts w:hint="eastAsia" w:cs="宋体"/>
          <w:color w:val="auto"/>
          <w:spacing w:val="-3"/>
          <w:sz w:val="28"/>
          <w:szCs w:val="28"/>
          <w:highlight w:val="none"/>
          <w:lang w:val="en-US" w:eastAsia="zh-CN"/>
          <w14:textOutline w14:w="5103" w14:cap="sq" w14:cmpd="sng">
            <w14:solidFill>
              <w14:srgbClr w14:val="000000"/>
            </w14:solidFill>
            <w14:prstDash w14:val="solid"/>
            <w14:bevel/>
          </w14:textOutline>
        </w:rPr>
        <w:t>9.</w:t>
      </w:r>
      <w:r>
        <w:rPr>
          <w:rFonts w:hint="eastAsia" w:cs="宋体"/>
          <w:color w:val="auto"/>
          <w:spacing w:val="-3"/>
          <w:sz w:val="28"/>
          <w:szCs w:val="28"/>
          <w:highlight w:val="none"/>
          <w:lang w:eastAsia="zh-CN"/>
          <w14:textOutline w14:w="5103" w14:cap="sq" w14:cmpd="sng">
            <w14:solidFill>
              <w14:srgbClr w14:val="000000"/>
            </w14:solidFill>
            <w14:prstDash w14:val="solid"/>
            <w14:bevel/>
          </w14:textOutline>
        </w:rPr>
        <w:t>供应商2024年度内的财务状况报告</w:t>
      </w:r>
      <w:r>
        <w:rPr>
          <w:rFonts w:hint="eastAsia" w:ascii="宋体" w:hAnsi="宋体" w:eastAsia="宋体" w:cs="宋体"/>
          <w:color w:val="auto"/>
          <w:spacing w:val="-3"/>
          <w:sz w:val="28"/>
          <w:szCs w:val="28"/>
          <w:highlight w:val="none"/>
          <w14:textOutline w14:w="5103" w14:cap="sq" w14:cmpd="sng">
            <w14:solidFill>
              <w14:srgbClr w14:val="000000"/>
            </w14:solidFill>
            <w14:prstDash w14:val="solid"/>
            <w14:bevel/>
          </w14:textOutline>
        </w:rPr>
        <w:t>（或银行出具的资信证明）复印件（必须提</w:t>
      </w:r>
      <w:r>
        <w:rPr>
          <w:rFonts w:hint="eastAsia" w:ascii="宋体" w:hAnsi="宋体" w:eastAsia="宋体" w:cs="宋体"/>
          <w:color w:val="auto"/>
          <w:sz w:val="28"/>
          <w:szCs w:val="28"/>
          <w:highlight w:val="none"/>
        </w:rPr>
        <w:t xml:space="preserve"> </w:t>
      </w:r>
      <w:r>
        <w:rPr>
          <w:rFonts w:hint="eastAsia" w:ascii="宋体" w:hAnsi="宋体" w:eastAsia="宋体" w:cs="宋体"/>
          <w:color w:val="auto"/>
          <w:spacing w:val="-5"/>
          <w:sz w:val="28"/>
          <w:szCs w:val="28"/>
          <w:highlight w:val="none"/>
          <w14:textOutline w14:w="5103" w14:cap="sq" w14:cmpd="sng">
            <w14:solidFill>
              <w14:srgbClr w14:val="000000"/>
            </w14:solidFill>
            <w14:prstDash w14:val="solid"/>
            <w14:bevel/>
          </w14:textOutline>
        </w:rPr>
        <w:t>供）</w:t>
      </w:r>
    </w:p>
    <w:p w14:paraId="0373DF0A">
      <w:pPr>
        <w:keepNext w:val="0"/>
        <w:keepLines w:val="0"/>
        <w:pageBreakBefore w:val="0"/>
        <w:kinsoku/>
        <w:overflowPunct/>
        <w:topLinePunct w:val="0"/>
        <w:bidi w:val="0"/>
        <w:spacing w:line="360" w:lineRule="auto"/>
        <w:rPr>
          <w:rFonts w:hint="eastAsia" w:ascii="宋体" w:hAnsi="宋体" w:eastAsia="宋体" w:cs="宋体"/>
          <w:color w:val="auto"/>
          <w:sz w:val="21"/>
          <w:highlight w:val="none"/>
        </w:rPr>
      </w:pPr>
    </w:p>
    <w:p w14:paraId="3F59D234">
      <w:pPr>
        <w:keepNext w:val="0"/>
        <w:keepLines w:val="0"/>
        <w:pageBreakBefore w:val="0"/>
        <w:kinsoku/>
        <w:overflowPunct/>
        <w:topLinePunct w:val="0"/>
        <w:bidi w:val="0"/>
        <w:spacing w:line="360" w:lineRule="auto"/>
        <w:rPr>
          <w:rFonts w:hint="eastAsia" w:ascii="宋体" w:hAnsi="宋体" w:eastAsia="宋体" w:cs="宋体"/>
          <w:color w:val="auto"/>
          <w:sz w:val="21"/>
          <w:highlight w:val="none"/>
        </w:rPr>
      </w:pPr>
    </w:p>
    <w:p w14:paraId="08B8EA7D">
      <w:pPr>
        <w:pStyle w:val="18"/>
        <w:rPr>
          <w:rFonts w:hint="eastAsia" w:ascii="宋体" w:hAnsi="宋体" w:eastAsia="宋体" w:cs="宋体"/>
          <w:color w:val="auto"/>
          <w:sz w:val="21"/>
          <w:highlight w:val="none"/>
        </w:rPr>
      </w:pPr>
    </w:p>
    <w:p w14:paraId="2ECFE6FB">
      <w:pPr>
        <w:pStyle w:val="18"/>
        <w:rPr>
          <w:rFonts w:hint="eastAsia" w:ascii="宋体" w:hAnsi="宋体" w:eastAsia="宋体" w:cs="宋体"/>
          <w:color w:val="auto"/>
          <w:sz w:val="21"/>
          <w:highlight w:val="none"/>
        </w:rPr>
      </w:pPr>
    </w:p>
    <w:p w14:paraId="39BF4ED4">
      <w:pPr>
        <w:pStyle w:val="18"/>
        <w:rPr>
          <w:rFonts w:hint="eastAsia" w:ascii="宋体" w:hAnsi="宋体" w:eastAsia="宋体" w:cs="宋体"/>
          <w:color w:val="auto"/>
          <w:sz w:val="21"/>
          <w:highlight w:val="none"/>
        </w:rPr>
      </w:pPr>
    </w:p>
    <w:p w14:paraId="33C93509">
      <w:pPr>
        <w:pStyle w:val="18"/>
        <w:rPr>
          <w:rFonts w:hint="eastAsia" w:ascii="宋体" w:hAnsi="宋体" w:eastAsia="宋体" w:cs="宋体"/>
          <w:color w:val="auto"/>
          <w:sz w:val="21"/>
          <w:highlight w:val="none"/>
        </w:rPr>
      </w:pPr>
    </w:p>
    <w:p w14:paraId="4462594D">
      <w:pPr>
        <w:keepNext w:val="0"/>
        <w:keepLines w:val="0"/>
        <w:pageBreakBefore w:val="0"/>
        <w:kinsoku/>
        <w:overflowPunct/>
        <w:topLinePunct w:val="0"/>
        <w:bidi w:val="0"/>
        <w:spacing w:line="360" w:lineRule="auto"/>
        <w:rPr>
          <w:rFonts w:hint="eastAsia" w:ascii="宋体" w:hAnsi="宋体" w:eastAsia="宋体" w:cs="宋体"/>
          <w:color w:val="auto"/>
          <w:sz w:val="21"/>
          <w:highlight w:val="none"/>
        </w:rPr>
      </w:pPr>
    </w:p>
    <w:p w14:paraId="23AD674D">
      <w:pPr>
        <w:keepNext w:val="0"/>
        <w:keepLines w:val="0"/>
        <w:pageBreakBefore w:val="0"/>
        <w:kinsoku/>
        <w:overflowPunct/>
        <w:topLinePunct w:val="0"/>
        <w:bidi w:val="0"/>
        <w:spacing w:line="360" w:lineRule="auto"/>
        <w:rPr>
          <w:rFonts w:hint="eastAsia" w:ascii="宋体" w:hAnsi="宋体" w:eastAsia="宋体" w:cs="宋体"/>
          <w:color w:val="auto"/>
          <w:sz w:val="21"/>
          <w:highlight w:val="none"/>
        </w:rPr>
      </w:pPr>
    </w:p>
    <w:p w14:paraId="5BBA925F">
      <w:pPr>
        <w:keepNext w:val="0"/>
        <w:keepLines w:val="0"/>
        <w:pageBreakBefore w:val="0"/>
        <w:kinsoku/>
        <w:overflowPunct/>
        <w:topLinePunct w:val="0"/>
        <w:bidi w:val="0"/>
        <w:spacing w:line="360" w:lineRule="auto"/>
        <w:rPr>
          <w:rFonts w:hint="eastAsia" w:ascii="宋体" w:hAnsi="宋体" w:eastAsia="宋体" w:cs="宋体"/>
          <w:color w:val="auto"/>
          <w:spacing w:val="2"/>
          <w:sz w:val="28"/>
          <w:szCs w:val="28"/>
          <w:highlight w:val="none"/>
          <w14:textOutline w14:w="5103" w14:cap="sq" w14:cmpd="sng">
            <w14:solidFill>
              <w14:srgbClr w14:val="000000"/>
            </w14:solidFill>
            <w14:prstDash w14:val="solid"/>
            <w14:bevel/>
          </w14:textOutline>
        </w:rPr>
      </w:pPr>
    </w:p>
    <w:p w14:paraId="731D22BB">
      <w:pPr>
        <w:pStyle w:val="18"/>
        <w:rPr>
          <w:rFonts w:hint="eastAsia" w:ascii="宋体" w:hAnsi="宋体" w:eastAsia="宋体" w:cs="宋体"/>
          <w:color w:val="auto"/>
          <w:spacing w:val="2"/>
          <w:sz w:val="28"/>
          <w:szCs w:val="28"/>
          <w:highlight w:val="none"/>
          <w14:textOutline w14:w="5103" w14:cap="sq" w14:cmpd="sng">
            <w14:solidFill>
              <w14:srgbClr w14:val="000000"/>
            </w14:solidFill>
            <w14:prstDash w14:val="solid"/>
            <w14:bevel/>
          </w14:textOutline>
        </w:rPr>
      </w:pPr>
    </w:p>
    <w:p w14:paraId="67B9D85D">
      <w:pPr>
        <w:pStyle w:val="18"/>
        <w:rPr>
          <w:rFonts w:hint="eastAsia" w:ascii="宋体" w:hAnsi="宋体" w:eastAsia="宋体" w:cs="宋体"/>
          <w:color w:val="auto"/>
          <w:spacing w:val="2"/>
          <w:sz w:val="28"/>
          <w:szCs w:val="28"/>
          <w:highlight w:val="none"/>
          <w14:textOutline w14:w="5103" w14:cap="sq" w14:cmpd="sng">
            <w14:solidFill>
              <w14:srgbClr w14:val="000000"/>
            </w14:solidFill>
            <w14:prstDash w14:val="solid"/>
            <w14:bevel/>
          </w14:textOutline>
        </w:rPr>
      </w:pPr>
    </w:p>
    <w:p w14:paraId="445D1622">
      <w:pPr>
        <w:pStyle w:val="18"/>
        <w:rPr>
          <w:rFonts w:hint="eastAsia" w:ascii="宋体" w:hAnsi="宋体" w:eastAsia="宋体" w:cs="宋体"/>
          <w:color w:val="auto"/>
          <w:spacing w:val="2"/>
          <w:sz w:val="28"/>
          <w:szCs w:val="28"/>
          <w:highlight w:val="none"/>
          <w14:textOutline w14:w="5103" w14:cap="sq" w14:cmpd="sng">
            <w14:solidFill>
              <w14:srgbClr w14:val="000000"/>
            </w14:solidFill>
            <w14:prstDash w14:val="solid"/>
            <w14:bevel/>
          </w14:textOutline>
        </w:rPr>
      </w:pPr>
    </w:p>
    <w:p w14:paraId="0263CDE2">
      <w:pPr>
        <w:pStyle w:val="18"/>
        <w:rPr>
          <w:rFonts w:hint="eastAsia" w:ascii="宋体" w:hAnsi="宋体" w:eastAsia="宋体" w:cs="宋体"/>
          <w:color w:val="auto"/>
          <w:spacing w:val="2"/>
          <w:sz w:val="28"/>
          <w:szCs w:val="28"/>
          <w:highlight w:val="none"/>
          <w14:textOutline w14:w="5103" w14:cap="sq" w14:cmpd="sng">
            <w14:solidFill>
              <w14:srgbClr w14:val="000000"/>
            </w14:solidFill>
            <w14:prstDash w14:val="solid"/>
            <w14:bevel/>
          </w14:textOutline>
        </w:rPr>
      </w:pPr>
    </w:p>
    <w:p w14:paraId="7BA8B2FE">
      <w:pPr>
        <w:keepNext w:val="0"/>
        <w:keepLines w:val="0"/>
        <w:pageBreakBefore w:val="0"/>
        <w:kinsoku/>
        <w:overflowPunct/>
        <w:topLinePunct w:val="0"/>
        <w:bidi w:val="0"/>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spacing w:val="2"/>
          <w:sz w:val="28"/>
          <w:szCs w:val="28"/>
          <w:highlight w:val="none"/>
          <w:lang w:val="en-US" w:eastAsia="zh-CN"/>
          <w14:textOutline w14:w="5103" w14:cap="sq" w14:cmpd="sng">
            <w14:solidFill>
              <w14:srgbClr w14:val="000000"/>
            </w14:solidFill>
            <w14:prstDash w14:val="solid"/>
            <w14:bevel/>
          </w14:textOutline>
        </w:rPr>
        <w:t>10.</w:t>
      </w:r>
      <w:r>
        <w:rPr>
          <w:rFonts w:hint="eastAsia" w:ascii="宋体" w:hAnsi="宋体" w:eastAsia="宋体" w:cs="宋体"/>
          <w:color w:val="auto"/>
          <w:spacing w:val="2"/>
          <w:sz w:val="28"/>
          <w:szCs w:val="28"/>
          <w:highlight w:val="none"/>
          <w14:textOutline w14:w="5103" w14:cap="sq" w14:cmpd="sng">
            <w14:solidFill>
              <w14:srgbClr w14:val="000000"/>
            </w14:solidFill>
            <w14:prstDash w14:val="solid"/>
            <w14:bevel/>
          </w14:textOutline>
        </w:rPr>
        <w:t>供应商近半年内任意一个月或任一季度依法缴</w:t>
      </w:r>
      <w:r>
        <w:rPr>
          <w:rFonts w:hint="eastAsia" w:ascii="宋体" w:hAnsi="宋体" w:eastAsia="宋体" w:cs="宋体"/>
          <w:color w:val="auto"/>
          <w:spacing w:val="1"/>
          <w:sz w:val="28"/>
          <w:szCs w:val="28"/>
          <w:highlight w:val="none"/>
          <w14:textOutline w14:w="5103" w14:cap="sq" w14:cmpd="sng">
            <w14:solidFill>
              <w14:srgbClr w14:val="000000"/>
            </w14:solidFill>
            <w14:prstDash w14:val="solid"/>
            <w14:bevel/>
          </w14:textOutline>
        </w:rPr>
        <w:t>纳税收的证明材料【增值税发票</w:t>
      </w:r>
      <w:r>
        <w:rPr>
          <w:rFonts w:hint="eastAsia" w:ascii="宋体" w:hAnsi="宋体" w:eastAsia="宋体" w:cs="宋体"/>
          <w:color w:val="auto"/>
          <w:sz w:val="28"/>
          <w:szCs w:val="28"/>
          <w:highlight w:val="none"/>
        </w:rPr>
        <w:t xml:space="preserve"> </w:t>
      </w:r>
      <w:r>
        <w:rPr>
          <w:rFonts w:hint="eastAsia" w:ascii="宋体" w:hAnsi="宋体" w:eastAsia="宋体" w:cs="宋体"/>
          <w:color w:val="auto"/>
          <w:spacing w:val="2"/>
          <w:sz w:val="28"/>
          <w:szCs w:val="28"/>
          <w:highlight w:val="none"/>
          <w14:textOutline w14:w="5103" w14:cap="sq" w14:cmpd="sng">
            <w14:solidFill>
              <w14:srgbClr w14:val="000000"/>
            </w14:solidFill>
            <w14:prstDash w14:val="solid"/>
            <w14:bevel/>
          </w14:textOutline>
        </w:rPr>
        <w:t>(税收完税证明)或企业所得税完税证明或税务</w:t>
      </w:r>
      <w:r>
        <w:rPr>
          <w:rFonts w:hint="eastAsia" w:ascii="宋体" w:hAnsi="宋体" w:eastAsia="宋体" w:cs="宋体"/>
          <w:color w:val="auto"/>
          <w:spacing w:val="1"/>
          <w:sz w:val="28"/>
          <w:szCs w:val="28"/>
          <w:highlight w:val="none"/>
          <w14:textOutline w14:w="5103" w14:cap="sq" w14:cmpd="sng">
            <w14:solidFill>
              <w14:srgbClr w14:val="000000"/>
            </w14:solidFill>
            <w14:prstDash w14:val="solid"/>
            <w14:bevel/>
          </w14:textOutline>
        </w:rPr>
        <w:t>部门出具的免税证明】复印件（必</w:t>
      </w:r>
      <w:r>
        <w:rPr>
          <w:rFonts w:hint="eastAsia" w:ascii="宋体" w:hAnsi="宋体" w:eastAsia="宋体" w:cs="宋体"/>
          <w:color w:val="auto"/>
          <w:spacing w:val="-4"/>
          <w:sz w:val="28"/>
          <w:szCs w:val="28"/>
          <w:highlight w:val="none"/>
          <w14:textOutline w14:w="5103" w14:cap="sq" w14:cmpd="sng">
            <w14:solidFill>
              <w14:srgbClr w14:val="000000"/>
            </w14:solidFill>
            <w14:prstDash w14:val="solid"/>
            <w14:bevel/>
          </w14:textOutline>
        </w:rPr>
        <w:t>须提供）</w:t>
      </w:r>
    </w:p>
    <w:p w14:paraId="343FD097">
      <w:pPr>
        <w:keepNext w:val="0"/>
        <w:keepLines w:val="0"/>
        <w:pageBreakBefore w:val="0"/>
        <w:kinsoku/>
        <w:overflowPunct/>
        <w:topLinePunct w:val="0"/>
        <w:bidi w:val="0"/>
        <w:spacing w:line="360" w:lineRule="auto"/>
        <w:rPr>
          <w:rFonts w:hint="eastAsia" w:ascii="宋体" w:hAnsi="宋体" w:eastAsia="宋体" w:cs="宋体"/>
          <w:color w:val="auto"/>
          <w:sz w:val="28"/>
          <w:szCs w:val="28"/>
          <w:highlight w:val="none"/>
        </w:rPr>
        <w:sectPr>
          <w:footerReference r:id="rId30" w:type="default"/>
          <w:pgSz w:w="11906" w:h="16839"/>
          <w:pgMar w:top="1440" w:right="1080" w:bottom="1440" w:left="1080" w:header="0" w:footer="720" w:gutter="0"/>
          <w:pgNumType w:fmt="decimal"/>
          <w:cols w:space="720" w:num="1"/>
        </w:sectPr>
      </w:pPr>
    </w:p>
    <w:p w14:paraId="06CDC172">
      <w:pPr>
        <w:pStyle w:val="4"/>
        <w:keepNext w:val="0"/>
        <w:keepLines w:val="0"/>
        <w:pageBreakBefore w:val="0"/>
        <w:kinsoku/>
        <w:overflowPunct/>
        <w:topLinePunct w:val="0"/>
        <w:bidi w:val="0"/>
        <w:spacing w:before="236" w:line="360" w:lineRule="auto"/>
        <w:jc w:val="left"/>
        <w:outlineLvl w:val="2"/>
        <w:rPr>
          <w:rFonts w:hint="eastAsia" w:ascii="宋体" w:hAnsi="宋体" w:eastAsia="宋体" w:cs="宋体"/>
          <w:color w:val="auto"/>
          <w:spacing w:val="3"/>
          <w:sz w:val="28"/>
          <w:szCs w:val="28"/>
          <w:highlight w:val="none"/>
          <w14:textOutline w14:w="5103" w14:cap="sq" w14:cmpd="sng">
            <w14:solidFill>
              <w14:srgbClr w14:val="000000"/>
            </w14:solidFill>
            <w14:prstDash w14:val="solid"/>
            <w14:bevel/>
          </w14:textOutline>
        </w:rPr>
      </w:pPr>
      <w:r>
        <w:rPr>
          <w:rFonts w:hint="eastAsia" w:cs="宋体"/>
          <w:color w:val="auto"/>
          <w:spacing w:val="3"/>
          <w:sz w:val="28"/>
          <w:szCs w:val="28"/>
          <w:highlight w:val="none"/>
          <w:lang w:val="en-US" w:eastAsia="zh-CN"/>
          <w14:textOutline w14:w="5103" w14:cap="sq" w14:cmpd="sng">
            <w14:solidFill>
              <w14:srgbClr w14:val="000000"/>
            </w14:solidFill>
            <w14:prstDash w14:val="solid"/>
            <w14:bevel/>
          </w14:textOutline>
        </w:rPr>
        <w:t>11.</w:t>
      </w:r>
      <w:r>
        <w:rPr>
          <w:rFonts w:hint="eastAsia" w:ascii="宋体" w:hAnsi="宋体" w:eastAsia="宋体" w:cs="宋体"/>
          <w:color w:val="auto"/>
          <w:spacing w:val="3"/>
          <w:sz w:val="28"/>
          <w:szCs w:val="28"/>
          <w:highlight w:val="none"/>
          <w14:textOutline w14:w="5103" w14:cap="sq" w14:cmpd="sng">
            <w14:solidFill>
              <w14:srgbClr w14:val="000000"/>
            </w14:solidFill>
            <w14:prstDash w14:val="solid"/>
            <w14:bevel/>
          </w14:textOutline>
        </w:rPr>
        <w:t>本项目专门面向</w:t>
      </w:r>
      <w:r>
        <w:rPr>
          <w:rFonts w:hint="eastAsia" w:cs="宋体"/>
          <w:color w:val="auto"/>
          <w:spacing w:val="3"/>
          <w:sz w:val="28"/>
          <w:szCs w:val="28"/>
          <w:highlight w:val="none"/>
          <w:lang w:val="en-US" w:eastAsia="zh-CN"/>
          <w14:textOutline w14:w="5103" w14:cap="sq" w14:cmpd="sng">
            <w14:solidFill>
              <w14:srgbClr w14:val="000000"/>
            </w14:solidFill>
            <w14:prstDash w14:val="solid"/>
            <w14:bevel/>
          </w14:textOutline>
        </w:rPr>
        <w:t>中小微企业</w:t>
      </w:r>
      <w:r>
        <w:rPr>
          <w:rFonts w:hint="eastAsia" w:ascii="宋体" w:hAnsi="宋体" w:eastAsia="宋体" w:cs="宋体"/>
          <w:color w:val="auto"/>
          <w:spacing w:val="3"/>
          <w:sz w:val="28"/>
          <w:szCs w:val="28"/>
          <w:highlight w:val="none"/>
          <w14:textOutline w14:w="5103" w14:cap="sq" w14:cmpd="sng">
            <w14:solidFill>
              <w14:srgbClr w14:val="000000"/>
            </w14:solidFill>
            <w14:prstDash w14:val="solid"/>
            <w14:bevel/>
          </w14:textOutline>
        </w:rPr>
        <w:t xml:space="preserve">采购, </w:t>
      </w:r>
      <w:r>
        <w:rPr>
          <w:rFonts w:hint="eastAsia" w:cs="宋体"/>
          <w:color w:val="auto"/>
          <w:spacing w:val="3"/>
          <w:sz w:val="28"/>
          <w:szCs w:val="28"/>
          <w:highlight w:val="none"/>
          <w:lang w:eastAsia="zh-CN"/>
          <w14:textOutline w14:w="5103" w14:cap="sq" w14:cmpd="sng">
            <w14:solidFill>
              <w14:srgbClr w14:val="000000"/>
            </w14:solidFill>
            <w14:prstDash w14:val="solid"/>
            <w14:bevel/>
          </w14:textOutline>
        </w:rPr>
        <w:t>供应商</w:t>
      </w:r>
      <w:r>
        <w:rPr>
          <w:rFonts w:hint="eastAsia" w:ascii="宋体" w:hAnsi="宋体" w:eastAsia="宋体" w:cs="宋体"/>
          <w:color w:val="auto"/>
          <w:spacing w:val="3"/>
          <w:sz w:val="28"/>
          <w:szCs w:val="28"/>
          <w:highlight w:val="none"/>
          <w14:textOutline w14:w="5103" w14:cap="sq" w14:cmpd="sng">
            <w14:solidFill>
              <w14:srgbClr w14:val="000000"/>
            </w14:solidFill>
            <w14:prstDash w14:val="solid"/>
            <w14:bevel/>
          </w14:textOutline>
        </w:rPr>
        <w:t>须满足《政府采购促进中小企业发展管理办法》(财库〔2020〕（7）46 号)第二条规定。监狱企业、残疾人福利单位视同小型、微型企业。</w:t>
      </w:r>
      <w:r>
        <w:rPr>
          <w:rFonts w:hint="eastAsia" w:cs="宋体"/>
          <w:color w:val="auto"/>
          <w:spacing w:val="3"/>
          <w:sz w:val="28"/>
          <w:szCs w:val="28"/>
          <w:highlight w:val="none"/>
          <w:lang w:eastAsia="zh-CN"/>
          <w14:textOutline w14:w="5103" w14:cap="sq" w14:cmpd="sng">
            <w14:solidFill>
              <w14:srgbClr w14:val="000000"/>
            </w14:solidFill>
            <w14:prstDash w14:val="solid"/>
            <w14:bevel/>
          </w14:textOutline>
        </w:rPr>
        <w:t>供应商</w:t>
      </w:r>
      <w:r>
        <w:rPr>
          <w:rFonts w:hint="eastAsia" w:ascii="宋体" w:hAnsi="宋体" w:eastAsia="宋体" w:cs="宋体"/>
          <w:color w:val="auto"/>
          <w:spacing w:val="3"/>
          <w:sz w:val="28"/>
          <w:szCs w:val="28"/>
          <w:highlight w:val="none"/>
          <w14:textOutline w14:w="5103" w14:cap="sq" w14:cmpd="sng">
            <w14:solidFill>
              <w14:srgbClr w14:val="000000"/>
            </w14:solidFill>
            <w14:prstDash w14:val="solid"/>
            <w14:bevel/>
          </w14:textOutline>
        </w:rPr>
        <w:t>根据自身情况，相应提供以下证明材料（必须提供）</w:t>
      </w:r>
    </w:p>
    <w:p w14:paraId="218A2707">
      <w:pPr>
        <w:pStyle w:val="27"/>
        <w:keepNext w:val="0"/>
        <w:keepLines w:val="0"/>
        <w:pageBreakBefore w:val="0"/>
        <w:kinsoku/>
        <w:overflowPunct/>
        <w:topLinePunct w:val="0"/>
        <w:bidi w:val="0"/>
        <w:rPr>
          <w:rFonts w:hint="eastAsia" w:ascii="宋体" w:hAnsi="宋体" w:eastAsia="宋体" w:cs="宋体"/>
          <w:b/>
          <w:bCs/>
          <w:color w:val="auto"/>
          <w:sz w:val="21"/>
          <w:szCs w:val="21"/>
          <w:highlight w:val="none"/>
          <w:lang w:eastAsia="zh-CN"/>
        </w:rPr>
      </w:pPr>
    </w:p>
    <w:p w14:paraId="3E9D5183">
      <w:pPr>
        <w:keepNext w:val="0"/>
        <w:keepLines w:val="0"/>
        <w:pageBreakBefore w:val="0"/>
        <w:kinsoku/>
        <w:overflowPunct/>
        <w:topLinePunct w:val="0"/>
        <w:bidi w:val="0"/>
        <w:jc w:val="center"/>
        <w:outlineLvl w:val="9"/>
        <w:rPr>
          <w:rStyle w:val="26"/>
          <w:rFonts w:hint="eastAsia" w:ascii="宋体" w:hAnsi="宋体" w:eastAsia="宋体" w:cs="宋体"/>
          <w:b/>
          <w:bCs/>
          <w:color w:val="auto"/>
          <w:kern w:val="0"/>
          <w:sz w:val="21"/>
          <w:szCs w:val="21"/>
          <w:highlight w:val="none"/>
        </w:rPr>
      </w:pPr>
      <w:r>
        <w:rPr>
          <w:rStyle w:val="26"/>
          <w:rFonts w:hint="eastAsia" w:ascii="宋体" w:hAnsi="宋体" w:cs="宋体"/>
          <w:b/>
          <w:bCs/>
          <w:color w:val="auto"/>
          <w:kern w:val="0"/>
          <w:sz w:val="21"/>
          <w:szCs w:val="21"/>
          <w:highlight w:val="none"/>
          <w:lang w:eastAsia="zh-CN"/>
        </w:rPr>
        <w:t>（</w:t>
      </w:r>
      <w:r>
        <w:rPr>
          <w:rStyle w:val="26"/>
          <w:rFonts w:hint="eastAsia" w:ascii="宋体" w:hAnsi="宋体" w:cs="宋体"/>
          <w:b/>
          <w:bCs/>
          <w:color w:val="auto"/>
          <w:kern w:val="0"/>
          <w:sz w:val="21"/>
          <w:szCs w:val="21"/>
          <w:highlight w:val="none"/>
          <w:lang w:val="en-US" w:eastAsia="zh-CN"/>
        </w:rPr>
        <w:t>1</w:t>
      </w:r>
      <w:r>
        <w:rPr>
          <w:rStyle w:val="26"/>
          <w:rFonts w:hint="eastAsia" w:ascii="宋体" w:hAnsi="宋体" w:cs="宋体"/>
          <w:b/>
          <w:bCs/>
          <w:color w:val="auto"/>
          <w:kern w:val="0"/>
          <w:sz w:val="21"/>
          <w:szCs w:val="21"/>
          <w:highlight w:val="none"/>
          <w:lang w:eastAsia="zh-CN"/>
        </w:rPr>
        <w:t>）中小</w:t>
      </w:r>
      <w:r>
        <w:rPr>
          <w:rStyle w:val="26"/>
          <w:rFonts w:hint="eastAsia" w:ascii="宋体" w:hAnsi="宋体" w:eastAsia="宋体" w:cs="宋体"/>
          <w:b/>
          <w:bCs/>
          <w:color w:val="auto"/>
          <w:kern w:val="0"/>
          <w:sz w:val="21"/>
          <w:szCs w:val="21"/>
          <w:highlight w:val="none"/>
        </w:rPr>
        <w:t>企业声明函（工程）</w:t>
      </w:r>
    </w:p>
    <w:p w14:paraId="01FCAE96">
      <w:pPr>
        <w:pStyle w:val="28"/>
        <w:keepNext w:val="0"/>
        <w:keepLines w:val="0"/>
        <w:pageBreakBefore w:val="0"/>
        <w:kinsoku/>
        <w:overflowPunct/>
        <w:topLinePunct w:val="0"/>
        <w:bidi w:val="0"/>
        <w:ind w:left="63" w:right="63"/>
        <w:rPr>
          <w:rFonts w:hint="eastAsia" w:ascii="宋体" w:hAnsi="宋体" w:eastAsia="宋体" w:cs="宋体"/>
          <w:color w:val="auto"/>
          <w:sz w:val="21"/>
          <w:szCs w:val="21"/>
          <w:highlight w:val="none"/>
        </w:rPr>
      </w:pPr>
    </w:p>
    <w:p w14:paraId="5A03EFAD">
      <w:pPr>
        <w:keepNext w:val="0"/>
        <w:keepLines w:val="0"/>
        <w:pageBreakBefore w:val="0"/>
        <w:widowControl w:val="0"/>
        <w:kinsoku/>
        <w:wordWrap/>
        <w:overflowPunct/>
        <w:topLinePunct w:val="0"/>
        <w:autoSpaceDE/>
        <w:autoSpaceDN/>
        <w:bidi w:val="0"/>
        <w:adjustRightInd/>
        <w:snapToGrid/>
        <w:spacing w:line="360" w:lineRule="exact"/>
        <w:ind w:firstLine="482"/>
        <w:jc w:val="left"/>
        <w:textAlignment w:val="auto"/>
        <w:rPr>
          <w:rStyle w:val="26"/>
          <w:rFonts w:hint="eastAsia" w:ascii="宋体" w:hAnsi="宋体" w:eastAsia="宋体" w:cs="宋体"/>
          <w:color w:val="auto"/>
          <w:kern w:val="0"/>
          <w:sz w:val="21"/>
          <w:szCs w:val="21"/>
          <w:highlight w:val="none"/>
        </w:rPr>
      </w:pPr>
      <w:r>
        <w:rPr>
          <w:rStyle w:val="26"/>
          <w:rFonts w:hint="eastAsia" w:ascii="宋体" w:hAnsi="宋体" w:eastAsia="宋体" w:cs="宋体"/>
          <w:color w:val="auto"/>
          <w:kern w:val="0"/>
          <w:sz w:val="21"/>
          <w:szCs w:val="21"/>
          <w:highlight w:val="none"/>
        </w:rPr>
        <w:t>本公司郑重声明，根据《政府采购促进中小企业发展管理办法》（财库﹝2020﹞46 号）的规定，本公司参加</w:t>
      </w:r>
      <w:r>
        <w:rPr>
          <w:rStyle w:val="26"/>
          <w:rFonts w:hint="eastAsia" w:ascii="宋体" w:hAnsi="宋体" w:eastAsia="宋体" w:cs="宋体"/>
          <w:color w:val="auto"/>
          <w:kern w:val="0"/>
          <w:sz w:val="21"/>
          <w:szCs w:val="21"/>
          <w:highlight w:val="none"/>
          <w:u w:val="single" w:color="000000"/>
        </w:rPr>
        <w:t>（单位名称）</w:t>
      </w:r>
      <w:r>
        <w:rPr>
          <w:rStyle w:val="26"/>
          <w:rFonts w:hint="eastAsia" w:ascii="宋体" w:hAnsi="宋体" w:eastAsia="宋体" w:cs="宋体"/>
          <w:color w:val="auto"/>
          <w:kern w:val="0"/>
          <w:sz w:val="21"/>
          <w:szCs w:val="21"/>
          <w:highlight w:val="none"/>
        </w:rPr>
        <w:t>的</w:t>
      </w:r>
      <w:r>
        <w:rPr>
          <w:rStyle w:val="26"/>
          <w:rFonts w:hint="eastAsia" w:ascii="宋体" w:hAnsi="宋体" w:eastAsia="宋体" w:cs="宋体"/>
          <w:color w:val="auto"/>
          <w:kern w:val="0"/>
          <w:sz w:val="21"/>
          <w:szCs w:val="21"/>
          <w:highlight w:val="none"/>
          <w:u w:val="single" w:color="000000"/>
        </w:rPr>
        <w:t>（项目名称）</w:t>
      </w:r>
      <w:r>
        <w:rPr>
          <w:rStyle w:val="26"/>
          <w:rFonts w:hint="eastAsia" w:ascii="宋体" w:hAnsi="宋体" w:eastAsia="宋体" w:cs="宋体"/>
          <w:color w:val="auto"/>
          <w:kern w:val="0"/>
          <w:sz w:val="21"/>
          <w:szCs w:val="21"/>
          <w:highlight w:val="none"/>
        </w:rPr>
        <w:t>采购活动，</w:t>
      </w:r>
      <w:r>
        <w:rPr>
          <w:rStyle w:val="26"/>
          <w:rFonts w:hint="eastAsia" w:ascii="宋体" w:hAnsi="宋体" w:eastAsia="宋体" w:cs="宋体"/>
          <w:color w:val="auto"/>
          <w:kern w:val="0"/>
          <w:sz w:val="21"/>
          <w:szCs w:val="21"/>
          <w:highlight w:val="none"/>
          <w:lang w:val="en-US" w:eastAsia="zh-CN"/>
        </w:rPr>
        <w:t>工程的施工单位</w:t>
      </w:r>
      <w:r>
        <w:rPr>
          <w:rStyle w:val="26"/>
          <w:rFonts w:hint="eastAsia" w:ascii="宋体" w:hAnsi="宋体" w:eastAsia="宋体" w:cs="宋体"/>
          <w:color w:val="auto"/>
          <w:kern w:val="0"/>
          <w:sz w:val="21"/>
          <w:szCs w:val="21"/>
          <w:highlight w:val="none"/>
        </w:rPr>
        <w:t>全部</w:t>
      </w:r>
      <w:r>
        <w:rPr>
          <w:rStyle w:val="26"/>
          <w:rFonts w:hint="eastAsia" w:ascii="宋体" w:hAnsi="宋体" w:eastAsia="宋体" w:cs="宋体"/>
          <w:color w:val="auto"/>
          <w:kern w:val="0"/>
          <w:sz w:val="21"/>
          <w:szCs w:val="21"/>
          <w:highlight w:val="none"/>
          <w:lang w:val="en-US" w:eastAsia="zh-CN"/>
        </w:rPr>
        <w:t>为</w:t>
      </w:r>
      <w:r>
        <w:rPr>
          <w:rStyle w:val="26"/>
          <w:rFonts w:hint="eastAsia" w:ascii="宋体" w:hAnsi="宋体" w:eastAsia="宋体" w:cs="宋体"/>
          <w:color w:val="auto"/>
          <w:kern w:val="0"/>
          <w:sz w:val="21"/>
          <w:szCs w:val="21"/>
          <w:highlight w:val="none"/>
        </w:rPr>
        <w:t>符合政策要求的中小企业。相关企业（含联合体中的中小企业、签订分包意向协议的中小企业）的具体情况如下：</w:t>
      </w:r>
    </w:p>
    <w:p w14:paraId="3C258408">
      <w:pPr>
        <w:keepNext w:val="0"/>
        <w:keepLines w:val="0"/>
        <w:pageBreakBefore w:val="0"/>
        <w:widowControl w:val="0"/>
        <w:kinsoku/>
        <w:wordWrap/>
        <w:overflowPunct/>
        <w:topLinePunct w:val="0"/>
        <w:autoSpaceDE/>
        <w:autoSpaceDN/>
        <w:bidi w:val="0"/>
        <w:adjustRightInd/>
        <w:snapToGrid/>
        <w:spacing w:line="360" w:lineRule="exact"/>
        <w:ind w:firstLine="482"/>
        <w:jc w:val="left"/>
        <w:textAlignment w:val="auto"/>
        <w:rPr>
          <w:rStyle w:val="26"/>
          <w:rFonts w:hint="eastAsia" w:ascii="宋体" w:hAnsi="宋体" w:eastAsia="宋体" w:cs="宋体"/>
          <w:color w:val="auto"/>
          <w:kern w:val="0"/>
          <w:sz w:val="21"/>
          <w:szCs w:val="21"/>
          <w:highlight w:val="none"/>
        </w:rPr>
      </w:pPr>
      <w:r>
        <w:rPr>
          <w:rStyle w:val="26"/>
          <w:rFonts w:hint="eastAsia" w:ascii="宋体" w:hAnsi="宋体" w:eastAsia="宋体" w:cs="宋体"/>
          <w:color w:val="auto"/>
          <w:kern w:val="0"/>
          <w:sz w:val="21"/>
          <w:szCs w:val="21"/>
          <w:highlight w:val="none"/>
        </w:rPr>
        <w:t xml:space="preserve">1. </w:t>
      </w:r>
      <w:r>
        <w:rPr>
          <w:rStyle w:val="26"/>
          <w:rFonts w:hint="eastAsia" w:ascii="宋体" w:hAnsi="宋体" w:eastAsia="宋体" w:cs="宋体"/>
          <w:color w:val="auto"/>
          <w:kern w:val="0"/>
          <w:sz w:val="21"/>
          <w:szCs w:val="21"/>
          <w:highlight w:val="none"/>
          <w:u w:val="single" w:color="000000"/>
        </w:rPr>
        <w:t xml:space="preserve">（标的名称） </w:t>
      </w:r>
      <w:r>
        <w:rPr>
          <w:rStyle w:val="26"/>
          <w:rFonts w:hint="eastAsia" w:ascii="宋体" w:hAnsi="宋体" w:eastAsia="宋体" w:cs="宋体"/>
          <w:color w:val="auto"/>
          <w:kern w:val="0"/>
          <w:sz w:val="21"/>
          <w:szCs w:val="21"/>
          <w:highlight w:val="none"/>
        </w:rPr>
        <w:t xml:space="preserve">，属于 </w:t>
      </w:r>
      <w:r>
        <w:rPr>
          <w:rStyle w:val="26"/>
          <w:rFonts w:hint="eastAsia" w:ascii="宋体" w:hAnsi="宋体" w:eastAsia="宋体" w:cs="宋体"/>
          <w:color w:val="auto"/>
          <w:kern w:val="0"/>
          <w:sz w:val="21"/>
          <w:szCs w:val="21"/>
          <w:highlight w:val="none"/>
          <w:u w:val="single" w:color="000000"/>
        </w:rPr>
        <w:t xml:space="preserve">（招标文件中明确的所属行业） </w:t>
      </w:r>
      <w:r>
        <w:rPr>
          <w:rStyle w:val="26"/>
          <w:rFonts w:hint="eastAsia" w:ascii="宋体" w:hAnsi="宋体" w:eastAsia="宋体" w:cs="宋体"/>
          <w:color w:val="auto"/>
          <w:kern w:val="0"/>
          <w:sz w:val="21"/>
          <w:szCs w:val="21"/>
          <w:highlight w:val="none"/>
        </w:rPr>
        <w:t>； 承接企业为</w:t>
      </w:r>
      <w:r>
        <w:rPr>
          <w:rStyle w:val="26"/>
          <w:rFonts w:hint="eastAsia" w:ascii="宋体" w:hAnsi="宋体" w:eastAsia="宋体" w:cs="宋体"/>
          <w:color w:val="auto"/>
          <w:kern w:val="0"/>
          <w:sz w:val="21"/>
          <w:szCs w:val="21"/>
          <w:highlight w:val="none"/>
          <w:u w:val="single" w:color="000000"/>
        </w:rPr>
        <w:t>（企业名称）</w:t>
      </w:r>
      <w:r>
        <w:rPr>
          <w:rStyle w:val="26"/>
          <w:rFonts w:hint="eastAsia" w:ascii="宋体" w:hAnsi="宋体" w:eastAsia="宋体" w:cs="宋体"/>
          <w:color w:val="auto"/>
          <w:kern w:val="0"/>
          <w:sz w:val="21"/>
          <w:szCs w:val="21"/>
          <w:highlight w:val="none"/>
        </w:rPr>
        <w:t>，从业人员</w:t>
      </w:r>
      <w:r>
        <w:rPr>
          <w:rStyle w:val="26"/>
          <w:rFonts w:hint="eastAsia" w:ascii="宋体" w:hAnsi="宋体" w:eastAsia="宋体" w:cs="宋体"/>
          <w:color w:val="auto"/>
          <w:kern w:val="0"/>
          <w:sz w:val="21"/>
          <w:szCs w:val="21"/>
          <w:highlight w:val="none"/>
          <w:u w:val="single" w:color="000000"/>
        </w:rPr>
        <w:t xml:space="preserve">    </w:t>
      </w:r>
      <w:r>
        <w:rPr>
          <w:rStyle w:val="26"/>
          <w:rFonts w:hint="eastAsia" w:ascii="宋体" w:hAnsi="宋体" w:eastAsia="宋体" w:cs="宋体"/>
          <w:color w:val="auto"/>
          <w:kern w:val="0"/>
          <w:sz w:val="21"/>
          <w:szCs w:val="21"/>
          <w:highlight w:val="none"/>
        </w:rPr>
        <w:t>人，营业收入为</w:t>
      </w:r>
      <w:r>
        <w:rPr>
          <w:rStyle w:val="26"/>
          <w:rFonts w:hint="eastAsia" w:ascii="宋体" w:hAnsi="宋体" w:eastAsia="宋体" w:cs="宋体"/>
          <w:color w:val="auto"/>
          <w:kern w:val="0"/>
          <w:sz w:val="21"/>
          <w:szCs w:val="21"/>
          <w:highlight w:val="none"/>
          <w:u w:val="single" w:color="000000"/>
        </w:rPr>
        <w:t xml:space="preserve">    </w:t>
      </w:r>
      <w:r>
        <w:rPr>
          <w:rStyle w:val="26"/>
          <w:rFonts w:hint="eastAsia" w:ascii="宋体" w:hAnsi="宋体" w:eastAsia="宋体" w:cs="宋体"/>
          <w:color w:val="auto"/>
          <w:kern w:val="0"/>
          <w:sz w:val="21"/>
          <w:szCs w:val="21"/>
          <w:highlight w:val="none"/>
        </w:rPr>
        <w:t>万元，资产总额为</w:t>
      </w:r>
      <w:r>
        <w:rPr>
          <w:rStyle w:val="26"/>
          <w:rFonts w:hint="eastAsia" w:ascii="宋体" w:hAnsi="宋体" w:eastAsia="宋体" w:cs="宋体"/>
          <w:color w:val="auto"/>
          <w:kern w:val="0"/>
          <w:sz w:val="21"/>
          <w:szCs w:val="21"/>
          <w:highlight w:val="none"/>
          <w:u w:val="single" w:color="000000"/>
        </w:rPr>
        <w:t xml:space="preserve">    </w:t>
      </w:r>
      <w:r>
        <w:rPr>
          <w:rStyle w:val="26"/>
          <w:rFonts w:hint="eastAsia" w:ascii="宋体" w:hAnsi="宋体" w:eastAsia="宋体" w:cs="宋体"/>
          <w:color w:val="auto"/>
          <w:kern w:val="0"/>
          <w:sz w:val="21"/>
          <w:szCs w:val="21"/>
          <w:highlight w:val="none"/>
        </w:rPr>
        <w:t>万元，属于</w:t>
      </w:r>
      <w:r>
        <w:rPr>
          <w:rStyle w:val="26"/>
          <w:rFonts w:hint="eastAsia" w:ascii="宋体" w:hAnsi="宋体" w:eastAsia="宋体" w:cs="宋体"/>
          <w:color w:val="auto"/>
          <w:kern w:val="0"/>
          <w:sz w:val="21"/>
          <w:szCs w:val="21"/>
          <w:highlight w:val="none"/>
          <w:u w:val="single" w:color="000000"/>
        </w:rPr>
        <w:t>（中型企业、 小型企业、微型企业）</w:t>
      </w:r>
      <w:r>
        <w:rPr>
          <w:rStyle w:val="26"/>
          <w:rFonts w:hint="eastAsia" w:ascii="宋体" w:hAnsi="宋体" w:eastAsia="宋体" w:cs="宋体"/>
          <w:color w:val="auto"/>
          <w:kern w:val="0"/>
          <w:sz w:val="21"/>
          <w:szCs w:val="21"/>
          <w:highlight w:val="none"/>
        </w:rPr>
        <w:t xml:space="preserve">； </w:t>
      </w:r>
    </w:p>
    <w:p w14:paraId="119847AE">
      <w:pPr>
        <w:keepNext w:val="0"/>
        <w:keepLines w:val="0"/>
        <w:pageBreakBefore w:val="0"/>
        <w:widowControl w:val="0"/>
        <w:kinsoku/>
        <w:wordWrap/>
        <w:overflowPunct/>
        <w:topLinePunct w:val="0"/>
        <w:autoSpaceDE/>
        <w:autoSpaceDN/>
        <w:bidi w:val="0"/>
        <w:adjustRightInd/>
        <w:snapToGrid/>
        <w:spacing w:line="360" w:lineRule="exact"/>
        <w:ind w:firstLine="482"/>
        <w:jc w:val="left"/>
        <w:textAlignment w:val="auto"/>
        <w:rPr>
          <w:rStyle w:val="26"/>
          <w:rFonts w:hint="eastAsia" w:ascii="宋体" w:hAnsi="宋体" w:eastAsia="宋体" w:cs="宋体"/>
          <w:color w:val="auto"/>
          <w:kern w:val="0"/>
          <w:sz w:val="21"/>
          <w:szCs w:val="21"/>
          <w:highlight w:val="none"/>
        </w:rPr>
      </w:pPr>
      <w:r>
        <w:rPr>
          <w:rStyle w:val="26"/>
          <w:rFonts w:hint="eastAsia" w:ascii="宋体" w:hAnsi="宋体" w:eastAsia="宋体" w:cs="宋体"/>
          <w:color w:val="auto"/>
          <w:kern w:val="0"/>
          <w:sz w:val="21"/>
          <w:szCs w:val="21"/>
          <w:highlight w:val="none"/>
        </w:rPr>
        <w:t>以上企业，不属于大企业的分支机构，不存在控股股东 为大企业的情形，也不存在与大企业的负责人为同一人的情形。</w:t>
      </w:r>
    </w:p>
    <w:p w14:paraId="33C194BD">
      <w:pPr>
        <w:keepNext w:val="0"/>
        <w:keepLines w:val="0"/>
        <w:pageBreakBefore w:val="0"/>
        <w:widowControl w:val="0"/>
        <w:kinsoku/>
        <w:wordWrap/>
        <w:overflowPunct/>
        <w:topLinePunct w:val="0"/>
        <w:autoSpaceDE/>
        <w:autoSpaceDN/>
        <w:bidi w:val="0"/>
        <w:adjustRightInd/>
        <w:snapToGrid/>
        <w:spacing w:line="360" w:lineRule="exact"/>
        <w:ind w:firstLine="482"/>
        <w:jc w:val="left"/>
        <w:textAlignment w:val="auto"/>
        <w:rPr>
          <w:rStyle w:val="26"/>
          <w:rFonts w:hint="eastAsia" w:ascii="宋体" w:hAnsi="宋体" w:eastAsia="宋体" w:cs="宋体"/>
          <w:color w:val="auto"/>
          <w:kern w:val="0"/>
          <w:sz w:val="21"/>
          <w:szCs w:val="21"/>
          <w:highlight w:val="none"/>
        </w:rPr>
      </w:pPr>
      <w:r>
        <w:rPr>
          <w:rStyle w:val="26"/>
          <w:rFonts w:hint="eastAsia" w:ascii="宋体" w:hAnsi="宋体" w:eastAsia="宋体" w:cs="宋体"/>
          <w:color w:val="auto"/>
          <w:kern w:val="0"/>
          <w:sz w:val="21"/>
          <w:szCs w:val="21"/>
          <w:highlight w:val="none"/>
        </w:rPr>
        <w:t xml:space="preserve">本企业对上述声明内容的真实性负责。如有虚假，将依法承担相应责任。 </w:t>
      </w:r>
    </w:p>
    <w:p w14:paraId="12BA9890">
      <w:pPr>
        <w:keepNext w:val="0"/>
        <w:keepLines w:val="0"/>
        <w:pageBreakBefore w:val="0"/>
        <w:widowControl w:val="0"/>
        <w:kinsoku/>
        <w:wordWrap/>
        <w:overflowPunct/>
        <w:topLinePunct w:val="0"/>
        <w:autoSpaceDE/>
        <w:autoSpaceDN/>
        <w:bidi w:val="0"/>
        <w:adjustRightInd/>
        <w:snapToGrid/>
        <w:spacing w:line="360" w:lineRule="exact"/>
        <w:ind w:firstLine="482"/>
        <w:jc w:val="left"/>
        <w:textAlignment w:val="auto"/>
        <w:rPr>
          <w:rStyle w:val="26"/>
          <w:rFonts w:hint="eastAsia" w:ascii="宋体" w:hAnsi="宋体" w:eastAsia="宋体" w:cs="宋体"/>
          <w:color w:val="auto"/>
          <w:kern w:val="0"/>
          <w:sz w:val="21"/>
          <w:szCs w:val="21"/>
          <w:highlight w:val="none"/>
        </w:rPr>
      </w:pPr>
    </w:p>
    <w:p w14:paraId="45F863CD">
      <w:pPr>
        <w:keepNext w:val="0"/>
        <w:keepLines w:val="0"/>
        <w:pageBreakBefore w:val="0"/>
        <w:widowControl/>
        <w:kinsoku/>
        <w:overflowPunct/>
        <w:topLinePunct w:val="0"/>
        <w:bidi w:val="0"/>
        <w:ind w:firstLine="2310" w:firstLineChars="11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磋商供应商</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公章</w:t>
      </w:r>
      <w:r>
        <w:rPr>
          <w:rFonts w:hint="eastAsia" w:ascii="宋体" w:hAnsi="宋体" w:eastAsia="宋体" w:cs="宋体"/>
          <w:color w:val="auto"/>
          <w:sz w:val="21"/>
          <w:szCs w:val="21"/>
          <w:highlight w:val="none"/>
          <w:lang w:val="en-US" w:eastAsia="zh-CN"/>
        </w:rPr>
        <w:t>(CA签章)]</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 xml:space="preserve">                                    </w:t>
      </w:r>
    </w:p>
    <w:p w14:paraId="258F9B53">
      <w:pPr>
        <w:pStyle w:val="8"/>
        <w:keepNext w:val="0"/>
        <w:keepLines w:val="0"/>
        <w:pageBreakBefore w:val="0"/>
        <w:kinsoku/>
        <w:overflowPunct/>
        <w:topLinePunct w:val="0"/>
        <w:bidi w:val="0"/>
        <w:spacing w:line="300" w:lineRule="exact"/>
        <w:ind w:left="2940" w:leftChars="1400" w:firstLine="630" w:firstLineChars="300"/>
        <w:rPr>
          <w:rFonts w:hint="eastAsia" w:ascii="宋体" w:hAnsi="宋体" w:eastAsia="宋体" w:cs="宋体"/>
          <w:color w:val="auto"/>
          <w:sz w:val="21"/>
          <w:szCs w:val="21"/>
          <w:highlight w:val="none"/>
        </w:rPr>
      </w:pPr>
    </w:p>
    <w:p w14:paraId="5431A00C">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420" w:leftChars="0"/>
        <w:jc w:val="center"/>
        <w:textAlignment w:val="auto"/>
        <w:rPr>
          <w:rStyle w:val="26"/>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日          期：</w:t>
      </w:r>
      <w:r>
        <w:rPr>
          <w:rFonts w:hint="eastAsia" w:ascii="宋体" w:hAnsi="宋体" w:eastAsia="宋体" w:cs="宋体"/>
          <w:color w:val="auto"/>
          <w:sz w:val="21"/>
          <w:szCs w:val="21"/>
          <w:highlight w:val="none"/>
          <w:u w:val="single"/>
        </w:rPr>
        <w:t xml:space="preserve">                         </w:t>
      </w:r>
    </w:p>
    <w:p w14:paraId="16A1720B">
      <w:pPr>
        <w:pStyle w:val="13"/>
        <w:keepNext w:val="0"/>
        <w:keepLines w:val="0"/>
        <w:pageBreakBefore w:val="0"/>
        <w:kinsoku/>
        <w:overflowPunct/>
        <w:topLinePunct w:val="0"/>
        <w:bidi w:val="0"/>
        <w:rPr>
          <w:rStyle w:val="26"/>
          <w:rFonts w:hint="eastAsia" w:ascii="宋体" w:hAnsi="宋体" w:eastAsia="宋体" w:cs="宋体"/>
          <w:b/>
          <w:bCs/>
          <w:color w:val="auto"/>
          <w:sz w:val="21"/>
          <w:szCs w:val="21"/>
          <w:highlight w:val="none"/>
        </w:rPr>
      </w:pPr>
      <w:r>
        <w:rPr>
          <w:rFonts w:hint="eastAsia" w:ascii="宋体" w:hAnsi="宋体" w:eastAsia="宋体" w:cs="宋体"/>
          <w:b/>
          <w:color w:val="auto"/>
          <w:sz w:val="21"/>
          <w:szCs w:val="21"/>
          <w:highlight w:val="none"/>
        </w:rPr>
        <w:t>备注：供应商应按照</w:t>
      </w:r>
      <w:r>
        <w:rPr>
          <w:rFonts w:hint="eastAsia" w:ascii="宋体" w:hAnsi="宋体" w:eastAsia="宋体" w:cs="宋体"/>
          <w:b/>
          <w:color w:val="auto"/>
          <w:sz w:val="21"/>
          <w:szCs w:val="21"/>
          <w:highlight w:val="none"/>
          <w:lang w:val="en-US" w:eastAsia="zh-CN"/>
        </w:rPr>
        <w:t>中小微型企业划分标准按照《国家统计局关于印发《统计上大中小微型企业划分办法〔2017〕》的通知》（国统字〔2017〕213号）</w:t>
      </w:r>
      <w:r>
        <w:rPr>
          <w:rFonts w:hint="eastAsia" w:ascii="宋体" w:hAnsi="宋体" w:eastAsia="宋体" w:cs="宋体"/>
          <w:b/>
          <w:color w:val="auto"/>
          <w:sz w:val="21"/>
          <w:szCs w:val="21"/>
          <w:highlight w:val="none"/>
        </w:rPr>
        <w:t>的划分标准进行如实申明，如提供虚假申明应依法承担相应法律责任。如成交人为小型和微型企业的，</w:t>
      </w:r>
      <w:r>
        <w:rPr>
          <w:rFonts w:hint="eastAsia" w:ascii="宋体" w:hAnsi="宋体" w:eastAsia="宋体" w:cs="宋体"/>
          <w:b/>
          <w:color w:val="auto"/>
          <w:sz w:val="21"/>
          <w:szCs w:val="21"/>
          <w:highlight w:val="none"/>
          <w:lang w:val="en-US" w:eastAsia="zh-CN"/>
        </w:rPr>
        <w:t>成交</w:t>
      </w:r>
      <w:r>
        <w:rPr>
          <w:rFonts w:hint="eastAsia" w:ascii="宋体" w:hAnsi="宋体" w:eastAsia="宋体" w:cs="宋体"/>
          <w:b/>
          <w:color w:val="auto"/>
          <w:sz w:val="21"/>
          <w:szCs w:val="21"/>
          <w:highlight w:val="none"/>
        </w:rPr>
        <w:t>结果将同时公告（或成交人的《中小企业声明函》，接受社会监督。</w:t>
      </w:r>
    </w:p>
    <w:p w14:paraId="7378B0C6">
      <w:pPr>
        <w:keepNext w:val="0"/>
        <w:keepLines w:val="0"/>
        <w:pageBreakBefore w:val="0"/>
        <w:kinsoku/>
        <w:overflowPunct/>
        <w:topLinePunct w:val="0"/>
        <w:bidi w:val="0"/>
        <w:rPr>
          <w:rStyle w:val="26"/>
          <w:rFonts w:hint="eastAsia" w:ascii="宋体" w:hAnsi="宋体" w:eastAsia="宋体" w:cs="宋体"/>
          <w:b/>
          <w:bCs/>
          <w:color w:val="auto"/>
          <w:sz w:val="21"/>
          <w:szCs w:val="21"/>
          <w:highlight w:val="none"/>
        </w:rPr>
      </w:pPr>
    </w:p>
    <w:p w14:paraId="47421D86">
      <w:pPr>
        <w:pStyle w:val="4"/>
        <w:keepNext w:val="0"/>
        <w:keepLines w:val="0"/>
        <w:pageBreakBefore w:val="0"/>
        <w:kinsoku/>
        <w:overflowPunct/>
        <w:topLinePunct w:val="0"/>
        <w:bidi w:val="0"/>
        <w:rPr>
          <w:rFonts w:hint="eastAsia"/>
          <w:color w:val="auto"/>
          <w:highlight w:val="none"/>
        </w:rPr>
      </w:pPr>
    </w:p>
    <w:p w14:paraId="33BC2DEC">
      <w:pPr>
        <w:keepNext w:val="0"/>
        <w:keepLines w:val="0"/>
        <w:pageBreakBefore w:val="0"/>
        <w:kinsoku/>
        <w:overflowPunct/>
        <w:topLinePunct w:val="0"/>
        <w:bidi w:val="0"/>
        <w:rPr>
          <w:rStyle w:val="26"/>
          <w:rFonts w:hint="eastAsia" w:ascii="宋体" w:hAnsi="宋体" w:eastAsia="宋体" w:cs="宋体"/>
          <w:b/>
          <w:bCs/>
          <w:color w:val="auto"/>
          <w:sz w:val="21"/>
          <w:szCs w:val="21"/>
          <w:highlight w:val="none"/>
        </w:rPr>
      </w:pPr>
    </w:p>
    <w:p w14:paraId="5C4A9216">
      <w:pPr>
        <w:keepNext w:val="0"/>
        <w:keepLines w:val="0"/>
        <w:pageBreakBefore w:val="0"/>
        <w:kinsoku/>
        <w:overflowPunct/>
        <w:topLinePunct w:val="0"/>
        <w:bidi w:val="0"/>
        <w:rPr>
          <w:rStyle w:val="26"/>
          <w:rFonts w:hint="eastAsia" w:ascii="宋体" w:hAnsi="宋体" w:eastAsia="宋体" w:cs="宋体"/>
          <w:b/>
          <w:bCs/>
          <w:color w:val="auto"/>
          <w:sz w:val="21"/>
          <w:szCs w:val="21"/>
          <w:highlight w:val="none"/>
        </w:rPr>
      </w:pPr>
    </w:p>
    <w:p w14:paraId="3AC95386">
      <w:pPr>
        <w:keepNext w:val="0"/>
        <w:keepLines w:val="0"/>
        <w:pageBreakBefore w:val="0"/>
        <w:kinsoku/>
        <w:overflowPunct/>
        <w:topLinePunct w:val="0"/>
        <w:bidi w:val="0"/>
        <w:rPr>
          <w:rStyle w:val="26"/>
          <w:rFonts w:hint="eastAsia" w:ascii="宋体" w:hAnsi="宋体" w:eastAsia="宋体" w:cs="宋体"/>
          <w:b/>
          <w:bCs/>
          <w:color w:val="auto"/>
          <w:sz w:val="21"/>
          <w:szCs w:val="21"/>
          <w:highlight w:val="none"/>
        </w:rPr>
      </w:pPr>
    </w:p>
    <w:p w14:paraId="323685EE">
      <w:pPr>
        <w:keepNext w:val="0"/>
        <w:keepLines w:val="0"/>
        <w:pageBreakBefore w:val="0"/>
        <w:kinsoku/>
        <w:overflowPunct/>
        <w:topLinePunct w:val="0"/>
        <w:bidi w:val="0"/>
        <w:rPr>
          <w:rStyle w:val="26"/>
          <w:rFonts w:hint="eastAsia" w:ascii="宋体" w:hAnsi="宋体" w:eastAsia="宋体" w:cs="宋体"/>
          <w:b/>
          <w:bCs/>
          <w:color w:val="auto"/>
          <w:sz w:val="21"/>
          <w:szCs w:val="21"/>
          <w:highlight w:val="none"/>
        </w:rPr>
      </w:pPr>
    </w:p>
    <w:p w14:paraId="320C56C3">
      <w:pPr>
        <w:keepNext w:val="0"/>
        <w:keepLines w:val="0"/>
        <w:pageBreakBefore w:val="0"/>
        <w:kinsoku/>
        <w:overflowPunct/>
        <w:topLinePunct w:val="0"/>
        <w:bidi w:val="0"/>
        <w:rPr>
          <w:rStyle w:val="26"/>
          <w:rFonts w:hint="eastAsia" w:ascii="宋体" w:hAnsi="宋体" w:eastAsia="宋体" w:cs="宋体"/>
          <w:b/>
          <w:bCs/>
          <w:color w:val="auto"/>
          <w:sz w:val="21"/>
          <w:szCs w:val="21"/>
          <w:highlight w:val="none"/>
        </w:rPr>
      </w:pPr>
    </w:p>
    <w:p w14:paraId="3279B06F">
      <w:pPr>
        <w:keepNext w:val="0"/>
        <w:keepLines w:val="0"/>
        <w:pageBreakBefore w:val="0"/>
        <w:kinsoku/>
        <w:overflowPunct/>
        <w:topLinePunct w:val="0"/>
        <w:bidi w:val="0"/>
        <w:rPr>
          <w:rStyle w:val="26"/>
          <w:rFonts w:hint="eastAsia" w:ascii="宋体" w:hAnsi="宋体" w:eastAsia="宋体" w:cs="宋体"/>
          <w:b/>
          <w:bCs/>
          <w:color w:val="auto"/>
          <w:sz w:val="21"/>
          <w:szCs w:val="21"/>
          <w:highlight w:val="none"/>
        </w:rPr>
      </w:pPr>
    </w:p>
    <w:p w14:paraId="4502EAEB">
      <w:pPr>
        <w:keepNext w:val="0"/>
        <w:keepLines w:val="0"/>
        <w:pageBreakBefore w:val="0"/>
        <w:kinsoku/>
        <w:overflowPunct/>
        <w:topLinePunct w:val="0"/>
        <w:bidi w:val="0"/>
        <w:rPr>
          <w:rStyle w:val="26"/>
          <w:rFonts w:hint="eastAsia" w:ascii="宋体" w:hAnsi="宋体" w:eastAsia="宋体" w:cs="宋体"/>
          <w:b/>
          <w:bCs/>
          <w:color w:val="auto"/>
          <w:sz w:val="21"/>
          <w:szCs w:val="21"/>
          <w:highlight w:val="none"/>
        </w:rPr>
      </w:pPr>
    </w:p>
    <w:p w14:paraId="0979985F">
      <w:pPr>
        <w:keepNext w:val="0"/>
        <w:keepLines w:val="0"/>
        <w:pageBreakBefore w:val="0"/>
        <w:kinsoku/>
        <w:overflowPunct/>
        <w:topLinePunct w:val="0"/>
        <w:bidi w:val="0"/>
        <w:rPr>
          <w:rStyle w:val="26"/>
          <w:rFonts w:hint="eastAsia" w:ascii="宋体" w:hAnsi="宋体" w:eastAsia="宋体" w:cs="宋体"/>
          <w:b/>
          <w:bCs/>
          <w:color w:val="auto"/>
          <w:sz w:val="21"/>
          <w:szCs w:val="21"/>
          <w:highlight w:val="none"/>
        </w:rPr>
      </w:pPr>
    </w:p>
    <w:p w14:paraId="4B5CCF2B">
      <w:pPr>
        <w:keepNext w:val="0"/>
        <w:keepLines w:val="0"/>
        <w:pageBreakBefore w:val="0"/>
        <w:kinsoku/>
        <w:overflowPunct/>
        <w:topLinePunct w:val="0"/>
        <w:bidi w:val="0"/>
        <w:rPr>
          <w:rStyle w:val="26"/>
          <w:rFonts w:hint="eastAsia" w:ascii="宋体" w:hAnsi="宋体" w:eastAsia="宋体" w:cs="宋体"/>
          <w:b/>
          <w:bCs/>
          <w:color w:val="auto"/>
          <w:sz w:val="21"/>
          <w:szCs w:val="21"/>
          <w:highlight w:val="none"/>
        </w:rPr>
      </w:pPr>
    </w:p>
    <w:p w14:paraId="24A14FC1">
      <w:pPr>
        <w:keepNext w:val="0"/>
        <w:keepLines w:val="0"/>
        <w:pageBreakBefore w:val="0"/>
        <w:kinsoku/>
        <w:overflowPunct/>
        <w:topLinePunct w:val="0"/>
        <w:bidi w:val="0"/>
        <w:rPr>
          <w:rStyle w:val="26"/>
          <w:rFonts w:hint="eastAsia" w:ascii="宋体" w:hAnsi="宋体" w:eastAsia="宋体" w:cs="宋体"/>
          <w:b/>
          <w:bCs/>
          <w:color w:val="auto"/>
          <w:sz w:val="21"/>
          <w:szCs w:val="21"/>
          <w:highlight w:val="none"/>
        </w:rPr>
      </w:pPr>
    </w:p>
    <w:p w14:paraId="0358D277">
      <w:pPr>
        <w:keepNext w:val="0"/>
        <w:keepLines w:val="0"/>
        <w:pageBreakBefore w:val="0"/>
        <w:kinsoku/>
        <w:overflowPunct/>
        <w:topLinePunct w:val="0"/>
        <w:bidi w:val="0"/>
        <w:rPr>
          <w:rStyle w:val="26"/>
          <w:rFonts w:hint="eastAsia" w:ascii="宋体" w:hAnsi="宋体" w:eastAsia="宋体" w:cs="宋体"/>
          <w:b/>
          <w:bCs/>
          <w:color w:val="auto"/>
          <w:sz w:val="21"/>
          <w:szCs w:val="21"/>
          <w:highlight w:val="none"/>
        </w:rPr>
      </w:pPr>
    </w:p>
    <w:p w14:paraId="0CD25EE4">
      <w:pPr>
        <w:keepNext w:val="0"/>
        <w:keepLines w:val="0"/>
        <w:pageBreakBefore w:val="0"/>
        <w:kinsoku/>
        <w:overflowPunct/>
        <w:topLinePunct w:val="0"/>
        <w:bidi w:val="0"/>
        <w:rPr>
          <w:rStyle w:val="26"/>
          <w:rFonts w:hint="eastAsia" w:ascii="宋体" w:hAnsi="宋体" w:eastAsia="宋体" w:cs="宋体"/>
          <w:b/>
          <w:bCs/>
          <w:color w:val="auto"/>
          <w:sz w:val="21"/>
          <w:szCs w:val="21"/>
          <w:highlight w:val="none"/>
        </w:rPr>
      </w:pPr>
    </w:p>
    <w:p w14:paraId="2E508C61">
      <w:pPr>
        <w:keepNext w:val="0"/>
        <w:keepLines w:val="0"/>
        <w:pageBreakBefore w:val="0"/>
        <w:kinsoku/>
        <w:overflowPunct/>
        <w:topLinePunct w:val="0"/>
        <w:bidi w:val="0"/>
        <w:rPr>
          <w:rStyle w:val="26"/>
          <w:rFonts w:hint="eastAsia" w:ascii="宋体" w:hAnsi="宋体" w:eastAsia="宋体" w:cs="宋体"/>
          <w:b/>
          <w:bCs/>
          <w:color w:val="auto"/>
          <w:sz w:val="21"/>
          <w:szCs w:val="21"/>
          <w:highlight w:val="none"/>
        </w:rPr>
      </w:pPr>
    </w:p>
    <w:p w14:paraId="3CFB6BA6">
      <w:pPr>
        <w:keepNext w:val="0"/>
        <w:keepLines w:val="0"/>
        <w:pageBreakBefore w:val="0"/>
        <w:kinsoku/>
        <w:overflowPunct/>
        <w:topLinePunct w:val="0"/>
        <w:bidi w:val="0"/>
        <w:rPr>
          <w:rStyle w:val="26"/>
          <w:rFonts w:hint="eastAsia" w:ascii="宋体" w:hAnsi="宋体" w:eastAsia="宋体" w:cs="宋体"/>
          <w:b/>
          <w:bCs/>
          <w:color w:val="auto"/>
          <w:sz w:val="21"/>
          <w:szCs w:val="21"/>
          <w:highlight w:val="none"/>
        </w:rPr>
      </w:pPr>
    </w:p>
    <w:p w14:paraId="0085C373">
      <w:pPr>
        <w:keepNext w:val="0"/>
        <w:keepLines w:val="0"/>
        <w:pageBreakBefore w:val="0"/>
        <w:kinsoku/>
        <w:overflowPunct/>
        <w:topLinePunct w:val="0"/>
        <w:bidi w:val="0"/>
        <w:rPr>
          <w:rStyle w:val="26"/>
          <w:rFonts w:hint="eastAsia" w:ascii="宋体" w:hAnsi="宋体" w:eastAsia="宋体" w:cs="宋体"/>
          <w:b/>
          <w:bCs/>
          <w:color w:val="auto"/>
          <w:sz w:val="21"/>
          <w:szCs w:val="21"/>
          <w:highlight w:val="none"/>
        </w:rPr>
      </w:pPr>
      <w:r>
        <w:rPr>
          <w:rStyle w:val="26"/>
          <w:rFonts w:hint="eastAsia" w:ascii="宋体" w:hAnsi="宋体" w:eastAsia="宋体" w:cs="宋体"/>
          <w:b/>
          <w:bCs/>
          <w:color w:val="auto"/>
          <w:sz w:val="21"/>
          <w:szCs w:val="21"/>
          <w:highlight w:val="none"/>
        </w:rPr>
        <w:t>附表</w:t>
      </w:r>
    </w:p>
    <w:p w14:paraId="2AA4E168">
      <w:pPr>
        <w:keepNext w:val="0"/>
        <w:keepLines w:val="0"/>
        <w:pageBreakBefore w:val="0"/>
        <w:kinsoku/>
        <w:overflowPunct/>
        <w:topLinePunct w:val="0"/>
        <w:bidi w:val="0"/>
        <w:spacing w:before="120" w:after="120" w:line="400" w:lineRule="exact"/>
        <w:jc w:val="center"/>
        <w:rPr>
          <w:rStyle w:val="26"/>
          <w:rFonts w:hint="eastAsia" w:ascii="宋体" w:hAnsi="宋体" w:eastAsia="宋体" w:cs="宋体"/>
          <w:b/>
          <w:bCs/>
          <w:color w:val="auto"/>
          <w:kern w:val="0"/>
          <w:sz w:val="21"/>
          <w:szCs w:val="21"/>
          <w:highlight w:val="none"/>
        </w:rPr>
      </w:pPr>
      <w:r>
        <w:rPr>
          <w:rStyle w:val="26"/>
          <w:rFonts w:hint="eastAsia" w:ascii="宋体" w:hAnsi="宋体" w:eastAsia="宋体" w:cs="宋体"/>
          <w:b/>
          <w:bCs/>
          <w:color w:val="auto"/>
          <w:kern w:val="0"/>
          <w:sz w:val="21"/>
          <w:szCs w:val="21"/>
          <w:highlight w:val="none"/>
        </w:rPr>
        <w:t>统计上大中小微型企业划分标准</w:t>
      </w:r>
    </w:p>
    <w:tbl>
      <w:tblPr>
        <w:tblStyle w:val="15"/>
        <w:tblW w:w="9435"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113"/>
        <w:gridCol w:w="1369"/>
        <w:gridCol w:w="709"/>
        <w:gridCol w:w="1125"/>
        <w:gridCol w:w="1701"/>
        <w:gridCol w:w="1426"/>
        <w:gridCol w:w="992"/>
      </w:tblGrid>
      <w:tr w14:paraId="213700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exact"/>
          <w:tblHeader/>
        </w:trPr>
        <w:tc>
          <w:tcPr>
            <w:tcW w:w="2113" w:type="dxa"/>
            <w:tcBorders>
              <w:top w:val="single" w:color="000000" w:sz="4" w:space="0"/>
              <w:left w:val="single" w:color="000000" w:sz="4" w:space="0"/>
              <w:bottom w:val="single" w:color="000000" w:sz="4" w:space="0"/>
              <w:right w:val="single" w:color="000000" w:sz="4" w:space="0"/>
            </w:tcBorders>
            <w:shd w:val="clear" w:color="auto" w:fill="8DB3E2"/>
            <w:noWrap w:val="0"/>
            <w:vAlign w:val="center"/>
          </w:tcPr>
          <w:p w14:paraId="26FE087B">
            <w:pPr>
              <w:keepNext w:val="0"/>
              <w:keepLines w:val="0"/>
              <w:pageBreakBefore w:val="0"/>
              <w:kinsoku/>
              <w:overflowPunct/>
              <w:topLinePunct w:val="0"/>
              <w:bidi w:val="0"/>
              <w:spacing w:line="240" w:lineRule="exact"/>
              <w:jc w:val="center"/>
              <w:rPr>
                <w:rStyle w:val="26"/>
                <w:rFonts w:hint="eastAsia" w:ascii="宋体" w:hAnsi="宋体" w:eastAsia="宋体" w:cs="宋体"/>
                <w:b/>
                <w:bCs/>
                <w:color w:val="auto"/>
                <w:kern w:val="0"/>
                <w:sz w:val="21"/>
                <w:szCs w:val="21"/>
                <w:highlight w:val="none"/>
              </w:rPr>
            </w:pPr>
            <w:r>
              <w:rPr>
                <w:rStyle w:val="26"/>
                <w:rFonts w:hint="eastAsia" w:ascii="宋体" w:hAnsi="宋体" w:eastAsia="宋体" w:cs="宋体"/>
                <w:b/>
                <w:bCs/>
                <w:color w:val="auto"/>
                <w:kern w:val="0"/>
                <w:sz w:val="21"/>
                <w:szCs w:val="21"/>
                <w:highlight w:val="none"/>
              </w:rPr>
              <w:t>行业名称</w:t>
            </w:r>
          </w:p>
        </w:tc>
        <w:tc>
          <w:tcPr>
            <w:tcW w:w="1369" w:type="dxa"/>
            <w:tcBorders>
              <w:top w:val="single" w:color="000000" w:sz="4" w:space="0"/>
              <w:left w:val="single" w:color="000000" w:sz="4" w:space="0"/>
              <w:bottom w:val="single" w:color="000000" w:sz="4" w:space="0"/>
              <w:right w:val="single" w:color="000000" w:sz="4" w:space="0"/>
            </w:tcBorders>
            <w:shd w:val="clear" w:color="auto" w:fill="8DB3E2"/>
            <w:noWrap w:val="0"/>
            <w:vAlign w:val="center"/>
          </w:tcPr>
          <w:p w14:paraId="559EBB07">
            <w:pPr>
              <w:keepNext w:val="0"/>
              <w:keepLines w:val="0"/>
              <w:pageBreakBefore w:val="0"/>
              <w:kinsoku/>
              <w:overflowPunct/>
              <w:topLinePunct w:val="0"/>
              <w:bidi w:val="0"/>
              <w:jc w:val="center"/>
              <w:rPr>
                <w:rStyle w:val="26"/>
                <w:rFonts w:hint="eastAsia" w:ascii="宋体" w:hAnsi="宋体" w:eastAsia="宋体" w:cs="宋体"/>
                <w:b/>
                <w:bCs/>
                <w:color w:val="auto"/>
                <w:kern w:val="0"/>
                <w:sz w:val="21"/>
                <w:szCs w:val="21"/>
                <w:highlight w:val="none"/>
              </w:rPr>
            </w:pPr>
            <w:r>
              <w:rPr>
                <w:rStyle w:val="26"/>
                <w:rFonts w:hint="eastAsia" w:ascii="宋体" w:hAnsi="宋体" w:eastAsia="宋体" w:cs="宋体"/>
                <w:b/>
                <w:bCs/>
                <w:color w:val="auto"/>
                <w:kern w:val="0"/>
                <w:sz w:val="21"/>
                <w:szCs w:val="21"/>
                <w:highlight w:val="none"/>
              </w:rPr>
              <w:t>指标名称</w:t>
            </w:r>
          </w:p>
        </w:tc>
        <w:tc>
          <w:tcPr>
            <w:tcW w:w="709" w:type="dxa"/>
            <w:tcBorders>
              <w:top w:val="single" w:color="000000" w:sz="4" w:space="0"/>
              <w:left w:val="single" w:color="000000" w:sz="4" w:space="0"/>
              <w:bottom w:val="single" w:color="000000" w:sz="4" w:space="0"/>
              <w:right w:val="single" w:color="000000" w:sz="4" w:space="0"/>
            </w:tcBorders>
            <w:shd w:val="clear" w:color="auto" w:fill="8DB3E2"/>
            <w:noWrap w:val="0"/>
            <w:vAlign w:val="center"/>
          </w:tcPr>
          <w:p w14:paraId="18C58399">
            <w:pPr>
              <w:keepNext w:val="0"/>
              <w:keepLines w:val="0"/>
              <w:pageBreakBefore w:val="0"/>
              <w:kinsoku/>
              <w:overflowPunct/>
              <w:topLinePunct w:val="0"/>
              <w:bidi w:val="0"/>
              <w:jc w:val="center"/>
              <w:rPr>
                <w:rStyle w:val="26"/>
                <w:rFonts w:hint="eastAsia" w:ascii="宋体" w:hAnsi="宋体" w:eastAsia="宋体" w:cs="宋体"/>
                <w:b/>
                <w:bCs/>
                <w:color w:val="auto"/>
                <w:kern w:val="0"/>
                <w:sz w:val="21"/>
                <w:szCs w:val="21"/>
                <w:highlight w:val="none"/>
                <w:lang w:eastAsia="zh-CN"/>
              </w:rPr>
            </w:pPr>
            <w:r>
              <w:rPr>
                <w:rStyle w:val="26"/>
                <w:rFonts w:hint="eastAsia" w:ascii="宋体" w:hAnsi="宋体" w:eastAsia="宋体" w:cs="宋体"/>
                <w:b/>
                <w:bCs/>
                <w:color w:val="auto"/>
                <w:kern w:val="0"/>
                <w:sz w:val="21"/>
                <w:szCs w:val="21"/>
                <w:highlight w:val="none"/>
              </w:rPr>
              <w:t>计量</w:t>
            </w:r>
          </w:p>
          <w:p w14:paraId="07B78761">
            <w:pPr>
              <w:keepNext w:val="0"/>
              <w:keepLines w:val="0"/>
              <w:pageBreakBefore w:val="0"/>
              <w:kinsoku/>
              <w:overflowPunct/>
              <w:topLinePunct w:val="0"/>
              <w:bidi w:val="0"/>
              <w:jc w:val="center"/>
              <w:rPr>
                <w:rStyle w:val="26"/>
                <w:rFonts w:hint="eastAsia" w:ascii="宋体" w:hAnsi="宋体" w:eastAsia="宋体" w:cs="宋体"/>
                <w:b/>
                <w:bCs/>
                <w:color w:val="auto"/>
                <w:kern w:val="0"/>
                <w:sz w:val="21"/>
                <w:szCs w:val="21"/>
                <w:highlight w:val="none"/>
              </w:rPr>
            </w:pPr>
            <w:r>
              <w:rPr>
                <w:rStyle w:val="26"/>
                <w:rFonts w:hint="eastAsia" w:ascii="宋体" w:hAnsi="宋体" w:eastAsia="宋体" w:cs="宋体"/>
                <w:b/>
                <w:bCs/>
                <w:color w:val="auto"/>
                <w:kern w:val="0"/>
                <w:sz w:val="21"/>
                <w:szCs w:val="21"/>
                <w:highlight w:val="none"/>
              </w:rPr>
              <w:t>单位</w:t>
            </w:r>
          </w:p>
        </w:tc>
        <w:tc>
          <w:tcPr>
            <w:tcW w:w="1125" w:type="dxa"/>
            <w:tcBorders>
              <w:top w:val="single" w:color="000000" w:sz="4" w:space="0"/>
              <w:left w:val="single" w:color="000000" w:sz="4" w:space="0"/>
              <w:bottom w:val="single" w:color="000000" w:sz="4" w:space="0"/>
              <w:right w:val="single" w:color="000000" w:sz="4" w:space="0"/>
            </w:tcBorders>
            <w:shd w:val="clear" w:color="auto" w:fill="8DB3E2"/>
            <w:noWrap w:val="0"/>
            <w:vAlign w:val="center"/>
          </w:tcPr>
          <w:p w14:paraId="34F6BD2C">
            <w:pPr>
              <w:keepNext w:val="0"/>
              <w:keepLines w:val="0"/>
              <w:pageBreakBefore w:val="0"/>
              <w:kinsoku/>
              <w:overflowPunct/>
              <w:topLinePunct w:val="0"/>
              <w:bidi w:val="0"/>
              <w:jc w:val="center"/>
              <w:rPr>
                <w:rStyle w:val="26"/>
                <w:rFonts w:hint="eastAsia" w:ascii="宋体" w:hAnsi="宋体" w:eastAsia="宋体" w:cs="宋体"/>
                <w:b/>
                <w:bCs/>
                <w:color w:val="auto"/>
                <w:kern w:val="0"/>
                <w:sz w:val="21"/>
                <w:szCs w:val="21"/>
                <w:highlight w:val="none"/>
              </w:rPr>
            </w:pPr>
            <w:r>
              <w:rPr>
                <w:rStyle w:val="26"/>
                <w:rFonts w:hint="eastAsia" w:ascii="宋体" w:hAnsi="宋体" w:eastAsia="宋体" w:cs="宋体"/>
                <w:b/>
                <w:bCs/>
                <w:color w:val="auto"/>
                <w:kern w:val="0"/>
                <w:sz w:val="21"/>
                <w:szCs w:val="21"/>
                <w:highlight w:val="none"/>
              </w:rPr>
              <w:t>大型</w:t>
            </w:r>
          </w:p>
        </w:tc>
        <w:tc>
          <w:tcPr>
            <w:tcW w:w="1701" w:type="dxa"/>
            <w:tcBorders>
              <w:top w:val="single" w:color="000000" w:sz="4" w:space="0"/>
              <w:left w:val="single" w:color="000000" w:sz="4" w:space="0"/>
              <w:bottom w:val="single" w:color="000000" w:sz="4" w:space="0"/>
              <w:right w:val="single" w:color="000000" w:sz="4" w:space="0"/>
            </w:tcBorders>
            <w:shd w:val="clear" w:color="auto" w:fill="8DB3E2"/>
            <w:noWrap w:val="0"/>
            <w:vAlign w:val="center"/>
          </w:tcPr>
          <w:p w14:paraId="0FA840A8">
            <w:pPr>
              <w:keepNext w:val="0"/>
              <w:keepLines w:val="0"/>
              <w:pageBreakBefore w:val="0"/>
              <w:kinsoku/>
              <w:overflowPunct/>
              <w:topLinePunct w:val="0"/>
              <w:bidi w:val="0"/>
              <w:jc w:val="center"/>
              <w:rPr>
                <w:rStyle w:val="26"/>
                <w:rFonts w:hint="eastAsia" w:ascii="宋体" w:hAnsi="宋体" w:eastAsia="宋体" w:cs="宋体"/>
                <w:b/>
                <w:bCs/>
                <w:color w:val="auto"/>
                <w:kern w:val="0"/>
                <w:sz w:val="21"/>
                <w:szCs w:val="21"/>
                <w:highlight w:val="none"/>
              </w:rPr>
            </w:pPr>
            <w:r>
              <w:rPr>
                <w:rStyle w:val="26"/>
                <w:rFonts w:hint="eastAsia" w:ascii="宋体" w:hAnsi="宋体" w:eastAsia="宋体" w:cs="宋体"/>
                <w:b/>
                <w:bCs/>
                <w:color w:val="auto"/>
                <w:kern w:val="0"/>
                <w:sz w:val="21"/>
                <w:szCs w:val="21"/>
                <w:highlight w:val="none"/>
              </w:rPr>
              <w:t>中型</w:t>
            </w:r>
          </w:p>
        </w:tc>
        <w:tc>
          <w:tcPr>
            <w:tcW w:w="1426" w:type="dxa"/>
            <w:tcBorders>
              <w:top w:val="single" w:color="000000" w:sz="4" w:space="0"/>
              <w:left w:val="single" w:color="000000" w:sz="4" w:space="0"/>
              <w:bottom w:val="single" w:color="000000" w:sz="4" w:space="0"/>
              <w:right w:val="single" w:color="000000" w:sz="4" w:space="0"/>
            </w:tcBorders>
            <w:shd w:val="clear" w:color="auto" w:fill="8DB3E2"/>
            <w:noWrap w:val="0"/>
            <w:vAlign w:val="center"/>
          </w:tcPr>
          <w:p w14:paraId="7AEBF20D">
            <w:pPr>
              <w:keepNext w:val="0"/>
              <w:keepLines w:val="0"/>
              <w:pageBreakBefore w:val="0"/>
              <w:kinsoku/>
              <w:overflowPunct/>
              <w:topLinePunct w:val="0"/>
              <w:bidi w:val="0"/>
              <w:jc w:val="center"/>
              <w:rPr>
                <w:rStyle w:val="26"/>
                <w:rFonts w:hint="eastAsia" w:ascii="宋体" w:hAnsi="宋体" w:eastAsia="宋体" w:cs="宋体"/>
                <w:b/>
                <w:bCs/>
                <w:color w:val="auto"/>
                <w:kern w:val="0"/>
                <w:sz w:val="21"/>
                <w:szCs w:val="21"/>
                <w:highlight w:val="none"/>
              </w:rPr>
            </w:pPr>
            <w:r>
              <w:rPr>
                <w:rStyle w:val="26"/>
                <w:rFonts w:hint="eastAsia" w:ascii="宋体" w:hAnsi="宋体" w:eastAsia="宋体" w:cs="宋体"/>
                <w:b/>
                <w:bCs/>
                <w:color w:val="auto"/>
                <w:kern w:val="0"/>
                <w:sz w:val="21"/>
                <w:szCs w:val="21"/>
                <w:highlight w:val="none"/>
              </w:rPr>
              <w:t>小型</w:t>
            </w:r>
          </w:p>
        </w:tc>
        <w:tc>
          <w:tcPr>
            <w:tcW w:w="992" w:type="dxa"/>
            <w:tcBorders>
              <w:top w:val="single" w:color="000000" w:sz="4" w:space="0"/>
              <w:left w:val="single" w:color="000000" w:sz="4" w:space="0"/>
              <w:bottom w:val="single" w:color="000000" w:sz="4" w:space="0"/>
              <w:right w:val="single" w:color="000000" w:sz="4" w:space="0"/>
            </w:tcBorders>
            <w:shd w:val="clear" w:color="auto" w:fill="8DB3E2"/>
            <w:noWrap w:val="0"/>
            <w:vAlign w:val="center"/>
          </w:tcPr>
          <w:p w14:paraId="3C3E68CF">
            <w:pPr>
              <w:keepNext w:val="0"/>
              <w:keepLines w:val="0"/>
              <w:pageBreakBefore w:val="0"/>
              <w:kinsoku/>
              <w:overflowPunct/>
              <w:topLinePunct w:val="0"/>
              <w:bidi w:val="0"/>
              <w:jc w:val="center"/>
              <w:rPr>
                <w:rStyle w:val="26"/>
                <w:rFonts w:hint="eastAsia" w:ascii="宋体" w:hAnsi="宋体" w:eastAsia="宋体" w:cs="宋体"/>
                <w:b/>
                <w:bCs/>
                <w:color w:val="auto"/>
                <w:kern w:val="0"/>
                <w:sz w:val="21"/>
                <w:szCs w:val="21"/>
                <w:highlight w:val="none"/>
              </w:rPr>
            </w:pPr>
            <w:r>
              <w:rPr>
                <w:rStyle w:val="26"/>
                <w:rFonts w:hint="eastAsia" w:ascii="宋体" w:hAnsi="宋体" w:eastAsia="宋体" w:cs="宋体"/>
                <w:b/>
                <w:bCs/>
                <w:color w:val="auto"/>
                <w:kern w:val="0"/>
                <w:sz w:val="21"/>
                <w:szCs w:val="21"/>
                <w:highlight w:val="none"/>
              </w:rPr>
              <w:t>微型</w:t>
            </w:r>
          </w:p>
        </w:tc>
      </w:tr>
      <w:tr w14:paraId="4A5A88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trPr>
        <w:tc>
          <w:tcPr>
            <w:tcW w:w="2113" w:type="dxa"/>
            <w:tcBorders>
              <w:top w:val="single" w:color="000000" w:sz="4" w:space="0"/>
              <w:left w:val="single" w:color="000000" w:sz="4" w:space="0"/>
              <w:bottom w:val="single" w:color="000000" w:sz="4" w:space="0"/>
              <w:right w:val="single" w:color="000000" w:sz="4" w:space="0"/>
            </w:tcBorders>
            <w:noWrap w:val="0"/>
            <w:vAlign w:val="center"/>
          </w:tcPr>
          <w:p w14:paraId="43C26457">
            <w:pPr>
              <w:keepNext w:val="0"/>
              <w:keepLines w:val="0"/>
              <w:pageBreakBefore w:val="0"/>
              <w:kinsoku/>
              <w:overflowPunct/>
              <w:topLinePunct w:val="0"/>
              <w:bidi w:val="0"/>
              <w:spacing w:line="240" w:lineRule="exact"/>
              <w:jc w:val="left"/>
              <w:rPr>
                <w:rStyle w:val="26"/>
                <w:rFonts w:hint="eastAsia" w:ascii="宋体" w:hAnsi="宋体" w:eastAsia="宋体" w:cs="宋体"/>
                <w:color w:val="auto"/>
                <w:kern w:val="0"/>
                <w:sz w:val="21"/>
                <w:szCs w:val="21"/>
                <w:highlight w:val="none"/>
              </w:rPr>
            </w:pPr>
            <w:r>
              <w:rPr>
                <w:rStyle w:val="26"/>
                <w:rFonts w:hint="eastAsia" w:ascii="宋体" w:hAnsi="宋体" w:eastAsia="宋体" w:cs="宋体"/>
                <w:color w:val="auto"/>
                <w:kern w:val="0"/>
                <w:sz w:val="21"/>
                <w:szCs w:val="21"/>
                <w:highlight w:val="none"/>
              </w:rPr>
              <w:t>农、林、牧、渔业</w:t>
            </w: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6238EF91">
            <w:pPr>
              <w:keepNext w:val="0"/>
              <w:keepLines w:val="0"/>
              <w:pageBreakBefore w:val="0"/>
              <w:kinsoku/>
              <w:overflowPunct/>
              <w:topLinePunct w:val="0"/>
              <w:bidi w:val="0"/>
              <w:jc w:val="center"/>
              <w:rPr>
                <w:rStyle w:val="26"/>
                <w:rFonts w:hint="eastAsia" w:ascii="宋体" w:hAnsi="宋体" w:eastAsia="宋体" w:cs="宋体"/>
                <w:color w:val="auto"/>
                <w:kern w:val="0"/>
                <w:sz w:val="21"/>
                <w:szCs w:val="21"/>
                <w:highlight w:val="none"/>
              </w:rPr>
            </w:pPr>
            <w:r>
              <w:rPr>
                <w:rStyle w:val="26"/>
                <w:rFonts w:hint="eastAsia" w:ascii="宋体" w:hAnsi="宋体" w:eastAsia="宋体" w:cs="宋体"/>
                <w:color w:val="auto"/>
                <w:kern w:val="0"/>
                <w:sz w:val="21"/>
                <w:szCs w:val="21"/>
                <w:highlight w:val="none"/>
              </w:rPr>
              <w:t>营业收入(Y)</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1AD84886">
            <w:pPr>
              <w:keepNext w:val="0"/>
              <w:keepLines w:val="0"/>
              <w:pageBreakBefore w:val="0"/>
              <w:kinsoku/>
              <w:overflowPunct/>
              <w:topLinePunct w:val="0"/>
              <w:bidi w:val="0"/>
              <w:jc w:val="center"/>
              <w:rPr>
                <w:rStyle w:val="26"/>
                <w:rFonts w:hint="eastAsia" w:ascii="宋体" w:hAnsi="宋体" w:eastAsia="宋体" w:cs="宋体"/>
                <w:color w:val="auto"/>
                <w:kern w:val="0"/>
                <w:sz w:val="21"/>
                <w:szCs w:val="21"/>
                <w:highlight w:val="none"/>
              </w:rPr>
            </w:pPr>
            <w:r>
              <w:rPr>
                <w:rStyle w:val="26"/>
                <w:rFonts w:hint="eastAsia" w:ascii="宋体" w:hAnsi="宋体" w:eastAsia="宋体" w:cs="宋体"/>
                <w:color w:val="auto"/>
                <w:kern w:val="0"/>
                <w:sz w:val="21"/>
                <w:szCs w:val="21"/>
                <w:highlight w:val="none"/>
              </w:rPr>
              <w:t>万元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66C48951">
            <w:pPr>
              <w:keepNext w:val="0"/>
              <w:keepLines w:val="0"/>
              <w:pageBreakBefore w:val="0"/>
              <w:kinsoku/>
              <w:overflowPunct/>
              <w:topLinePunct w:val="0"/>
              <w:bidi w:val="0"/>
              <w:jc w:val="center"/>
              <w:rPr>
                <w:rStyle w:val="26"/>
                <w:rFonts w:hint="eastAsia" w:ascii="宋体" w:hAnsi="宋体" w:eastAsia="宋体" w:cs="宋体"/>
                <w:color w:val="auto"/>
                <w:kern w:val="0"/>
                <w:sz w:val="21"/>
                <w:szCs w:val="21"/>
                <w:highlight w:val="none"/>
              </w:rPr>
            </w:pPr>
            <w:r>
              <w:rPr>
                <w:rStyle w:val="26"/>
                <w:rFonts w:hint="eastAsia" w:ascii="宋体" w:hAnsi="宋体" w:eastAsia="宋体" w:cs="宋体"/>
                <w:color w:val="auto"/>
                <w:kern w:val="0"/>
                <w:sz w:val="21"/>
                <w:szCs w:val="21"/>
                <w:highlight w:val="none"/>
              </w:rPr>
              <w:t>Y≥20000</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083650B8">
            <w:pPr>
              <w:keepNext w:val="0"/>
              <w:keepLines w:val="0"/>
              <w:pageBreakBefore w:val="0"/>
              <w:kinsoku/>
              <w:overflowPunct/>
              <w:topLinePunct w:val="0"/>
              <w:bidi w:val="0"/>
              <w:jc w:val="center"/>
              <w:rPr>
                <w:rStyle w:val="26"/>
                <w:rFonts w:hint="eastAsia" w:ascii="宋体" w:hAnsi="宋体" w:eastAsia="宋体" w:cs="宋体"/>
                <w:color w:val="auto"/>
                <w:kern w:val="0"/>
                <w:sz w:val="21"/>
                <w:szCs w:val="21"/>
                <w:highlight w:val="none"/>
              </w:rPr>
            </w:pPr>
            <w:r>
              <w:rPr>
                <w:rStyle w:val="26"/>
                <w:rFonts w:hint="eastAsia" w:ascii="宋体" w:hAnsi="宋体" w:eastAsia="宋体" w:cs="宋体"/>
                <w:color w:val="auto"/>
                <w:kern w:val="0"/>
                <w:sz w:val="21"/>
                <w:szCs w:val="21"/>
                <w:highlight w:val="none"/>
              </w:rPr>
              <w:t>500≤Y＜20000</w:t>
            </w:r>
          </w:p>
        </w:tc>
        <w:tc>
          <w:tcPr>
            <w:tcW w:w="1426" w:type="dxa"/>
            <w:tcBorders>
              <w:top w:val="single" w:color="000000" w:sz="4" w:space="0"/>
              <w:left w:val="single" w:color="000000" w:sz="4" w:space="0"/>
              <w:bottom w:val="single" w:color="000000" w:sz="4" w:space="0"/>
              <w:right w:val="single" w:color="000000" w:sz="4" w:space="0"/>
            </w:tcBorders>
            <w:noWrap w:val="0"/>
            <w:vAlign w:val="center"/>
          </w:tcPr>
          <w:p w14:paraId="370B4D2F">
            <w:pPr>
              <w:keepNext w:val="0"/>
              <w:keepLines w:val="0"/>
              <w:pageBreakBefore w:val="0"/>
              <w:kinsoku/>
              <w:overflowPunct/>
              <w:topLinePunct w:val="0"/>
              <w:bidi w:val="0"/>
              <w:jc w:val="center"/>
              <w:rPr>
                <w:rStyle w:val="26"/>
                <w:rFonts w:hint="eastAsia" w:ascii="宋体" w:hAnsi="宋体" w:eastAsia="宋体" w:cs="宋体"/>
                <w:color w:val="auto"/>
                <w:kern w:val="0"/>
                <w:sz w:val="21"/>
                <w:szCs w:val="21"/>
                <w:highlight w:val="none"/>
              </w:rPr>
            </w:pPr>
            <w:r>
              <w:rPr>
                <w:rStyle w:val="26"/>
                <w:rFonts w:hint="eastAsia" w:ascii="宋体" w:hAnsi="宋体" w:eastAsia="宋体" w:cs="宋体"/>
                <w:color w:val="auto"/>
                <w:kern w:val="0"/>
                <w:sz w:val="21"/>
                <w:szCs w:val="21"/>
                <w:highlight w:val="none"/>
              </w:rPr>
              <w:t>50≤Y＜500</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19BBF2B1">
            <w:pPr>
              <w:keepNext w:val="0"/>
              <w:keepLines w:val="0"/>
              <w:pageBreakBefore w:val="0"/>
              <w:kinsoku/>
              <w:overflowPunct/>
              <w:topLinePunct w:val="0"/>
              <w:bidi w:val="0"/>
              <w:jc w:val="center"/>
              <w:rPr>
                <w:rStyle w:val="26"/>
                <w:rFonts w:hint="eastAsia" w:ascii="宋体" w:hAnsi="宋体" w:eastAsia="宋体" w:cs="宋体"/>
                <w:color w:val="auto"/>
                <w:kern w:val="0"/>
                <w:sz w:val="21"/>
                <w:szCs w:val="21"/>
                <w:highlight w:val="none"/>
              </w:rPr>
            </w:pPr>
            <w:r>
              <w:rPr>
                <w:rStyle w:val="26"/>
                <w:rFonts w:hint="eastAsia" w:ascii="宋体" w:hAnsi="宋体" w:eastAsia="宋体" w:cs="宋体"/>
                <w:color w:val="auto"/>
                <w:kern w:val="0"/>
                <w:sz w:val="21"/>
                <w:szCs w:val="21"/>
                <w:highlight w:val="none"/>
              </w:rPr>
              <w:t>Y＜50</w:t>
            </w:r>
          </w:p>
        </w:tc>
      </w:tr>
      <w:tr w14:paraId="72D251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trPr>
        <w:tc>
          <w:tcPr>
            <w:tcW w:w="2113" w:type="dxa"/>
            <w:vMerge w:val="restart"/>
            <w:tcBorders>
              <w:top w:val="single" w:color="000000" w:sz="4" w:space="0"/>
              <w:left w:val="single" w:color="000000" w:sz="4" w:space="0"/>
              <w:bottom w:val="single" w:color="000000" w:sz="4" w:space="0"/>
              <w:right w:val="single" w:color="000000" w:sz="4" w:space="0"/>
            </w:tcBorders>
            <w:noWrap w:val="0"/>
            <w:vAlign w:val="center"/>
          </w:tcPr>
          <w:p w14:paraId="23669C29">
            <w:pPr>
              <w:keepNext w:val="0"/>
              <w:keepLines w:val="0"/>
              <w:pageBreakBefore w:val="0"/>
              <w:kinsoku/>
              <w:overflowPunct/>
              <w:topLinePunct w:val="0"/>
              <w:bidi w:val="0"/>
              <w:spacing w:line="240" w:lineRule="exact"/>
              <w:jc w:val="left"/>
              <w:rPr>
                <w:rStyle w:val="26"/>
                <w:rFonts w:hint="eastAsia" w:ascii="宋体" w:hAnsi="宋体" w:eastAsia="宋体" w:cs="宋体"/>
                <w:color w:val="auto"/>
                <w:kern w:val="0"/>
                <w:sz w:val="21"/>
                <w:szCs w:val="21"/>
                <w:highlight w:val="none"/>
              </w:rPr>
            </w:pPr>
            <w:r>
              <w:rPr>
                <w:rStyle w:val="26"/>
                <w:rFonts w:hint="eastAsia" w:ascii="宋体" w:hAnsi="宋体" w:eastAsia="宋体" w:cs="宋体"/>
                <w:color w:val="auto"/>
                <w:kern w:val="0"/>
                <w:sz w:val="21"/>
                <w:szCs w:val="21"/>
                <w:highlight w:val="none"/>
              </w:rPr>
              <w:t>工业 *</w:t>
            </w: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77B77F12">
            <w:pPr>
              <w:keepNext w:val="0"/>
              <w:keepLines w:val="0"/>
              <w:pageBreakBefore w:val="0"/>
              <w:kinsoku/>
              <w:overflowPunct/>
              <w:topLinePunct w:val="0"/>
              <w:bidi w:val="0"/>
              <w:jc w:val="center"/>
              <w:rPr>
                <w:rStyle w:val="26"/>
                <w:rFonts w:hint="eastAsia" w:ascii="宋体" w:hAnsi="宋体" w:eastAsia="宋体" w:cs="宋体"/>
                <w:color w:val="auto"/>
                <w:kern w:val="0"/>
                <w:sz w:val="21"/>
                <w:szCs w:val="21"/>
                <w:highlight w:val="none"/>
              </w:rPr>
            </w:pPr>
            <w:r>
              <w:rPr>
                <w:rStyle w:val="26"/>
                <w:rFonts w:hint="eastAsia" w:ascii="宋体" w:hAnsi="宋体" w:eastAsia="宋体" w:cs="宋体"/>
                <w:color w:val="auto"/>
                <w:kern w:val="0"/>
                <w:sz w:val="21"/>
                <w:szCs w:val="21"/>
                <w:highlight w:val="none"/>
              </w:rPr>
              <w:t>从业人员(X)</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047101ED">
            <w:pPr>
              <w:keepNext w:val="0"/>
              <w:keepLines w:val="0"/>
              <w:pageBreakBefore w:val="0"/>
              <w:kinsoku/>
              <w:overflowPunct/>
              <w:topLinePunct w:val="0"/>
              <w:bidi w:val="0"/>
              <w:jc w:val="center"/>
              <w:rPr>
                <w:rStyle w:val="26"/>
                <w:rFonts w:hint="eastAsia" w:ascii="宋体" w:hAnsi="宋体" w:eastAsia="宋体" w:cs="宋体"/>
                <w:color w:val="auto"/>
                <w:kern w:val="0"/>
                <w:sz w:val="21"/>
                <w:szCs w:val="21"/>
                <w:highlight w:val="none"/>
              </w:rPr>
            </w:pPr>
            <w:r>
              <w:rPr>
                <w:rStyle w:val="26"/>
                <w:rFonts w:hint="eastAsia" w:ascii="宋体" w:hAnsi="宋体" w:eastAsia="宋体" w:cs="宋体"/>
                <w:color w:val="auto"/>
                <w:kern w:val="0"/>
                <w:sz w:val="21"/>
                <w:szCs w:val="21"/>
                <w:highlight w:val="none"/>
              </w:rPr>
              <w:t>人</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34904885">
            <w:pPr>
              <w:keepNext w:val="0"/>
              <w:keepLines w:val="0"/>
              <w:pageBreakBefore w:val="0"/>
              <w:kinsoku/>
              <w:overflowPunct/>
              <w:topLinePunct w:val="0"/>
              <w:bidi w:val="0"/>
              <w:jc w:val="center"/>
              <w:rPr>
                <w:rStyle w:val="26"/>
                <w:rFonts w:hint="eastAsia" w:ascii="宋体" w:hAnsi="宋体" w:eastAsia="宋体" w:cs="宋体"/>
                <w:color w:val="auto"/>
                <w:kern w:val="0"/>
                <w:sz w:val="21"/>
                <w:szCs w:val="21"/>
                <w:highlight w:val="none"/>
              </w:rPr>
            </w:pPr>
            <w:r>
              <w:rPr>
                <w:rStyle w:val="26"/>
                <w:rFonts w:hint="eastAsia" w:ascii="宋体" w:hAnsi="宋体" w:eastAsia="宋体" w:cs="宋体"/>
                <w:color w:val="auto"/>
                <w:kern w:val="0"/>
                <w:sz w:val="21"/>
                <w:szCs w:val="21"/>
                <w:highlight w:val="none"/>
              </w:rPr>
              <w:t>X≥1000</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5FFB3D31">
            <w:pPr>
              <w:keepNext w:val="0"/>
              <w:keepLines w:val="0"/>
              <w:pageBreakBefore w:val="0"/>
              <w:kinsoku/>
              <w:overflowPunct/>
              <w:topLinePunct w:val="0"/>
              <w:bidi w:val="0"/>
              <w:jc w:val="center"/>
              <w:rPr>
                <w:rStyle w:val="26"/>
                <w:rFonts w:hint="eastAsia" w:ascii="宋体" w:hAnsi="宋体" w:eastAsia="宋体" w:cs="宋体"/>
                <w:color w:val="auto"/>
                <w:kern w:val="0"/>
                <w:sz w:val="21"/>
                <w:szCs w:val="21"/>
                <w:highlight w:val="none"/>
              </w:rPr>
            </w:pPr>
            <w:r>
              <w:rPr>
                <w:rStyle w:val="26"/>
                <w:rFonts w:hint="eastAsia" w:ascii="宋体" w:hAnsi="宋体" w:eastAsia="宋体" w:cs="宋体"/>
                <w:color w:val="auto"/>
                <w:kern w:val="0"/>
                <w:sz w:val="21"/>
                <w:szCs w:val="21"/>
                <w:highlight w:val="none"/>
              </w:rPr>
              <w:t>300≤X＜1000</w:t>
            </w:r>
          </w:p>
        </w:tc>
        <w:tc>
          <w:tcPr>
            <w:tcW w:w="1426" w:type="dxa"/>
            <w:tcBorders>
              <w:top w:val="single" w:color="000000" w:sz="4" w:space="0"/>
              <w:left w:val="single" w:color="000000" w:sz="4" w:space="0"/>
              <w:bottom w:val="single" w:color="000000" w:sz="4" w:space="0"/>
              <w:right w:val="single" w:color="000000" w:sz="4" w:space="0"/>
            </w:tcBorders>
            <w:noWrap w:val="0"/>
            <w:vAlign w:val="center"/>
          </w:tcPr>
          <w:p w14:paraId="6E9FDCAD">
            <w:pPr>
              <w:keepNext w:val="0"/>
              <w:keepLines w:val="0"/>
              <w:pageBreakBefore w:val="0"/>
              <w:kinsoku/>
              <w:overflowPunct/>
              <w:topLinePunct w:val="0"/>
              <w:bidi w:val="0"/>
              <w:jc w:val="center"/>
              <w:rPr>
                <w:rStyle w:val="26"/>
                <w:rFonts w:hint="eastAsia" w:ascii="宋体" w:hAnsi="宋体" w:eastAsia="宋体" w:cs="宋体"/>
                <w:color w:val="auto"/>
                <w:kern w:val="0"/>
                <w:sz w:val="21"/>
                <w:szCs w:val="21"/>
                <w:highlight w:val="none"/>
              </w:rPr>
            </w:pPr>
            <w:r>
              <w:rPr>
                <w:rStyle w:val="26"/>
                <w:rFonts w:hint="eastAsia" w:ascii="宋体" w:hAnsi="宋体" w:eastAsia="宋体" w:cs="宋体"/>
                <w:color w:val="auto"/>
                <w:kern w:val="0"/>
                <w:sz w:val="21"/>
                <w:szCs w:val="21"/>
                <w:highlight w:val="none"/>
              </w:rPr>
              <w:t>20≤X＜300</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220F32EA">
            <w:pPr>
              <w:keepNext w:val="0"/>
              <w:keepLines w:val="0"/>
              <w:pageBreakBefore w:val="0"/>
              <w:kinsoku/>
              <w:overflowPunct/>
              <w:topLinePunct w:val="0"/>
              <w:bidi w:val="0"/>
              <w:jc w:val="center"/>
              <w:rPr>
                <w:rStyle w:val="26"/>
                <w:rFonts w:hint="eastAsia" w:ascii="宋体" w:hAnsi="宋体" w:eastAsia="宋体" w:cs="宋体"/>
                <w:color w:val="auto"/>
                <w:kern w:val="0"/>
                <w:sz w:val="21"/>
                <w:szCs w:val="21"/>
                <w:highlight w:val="none"/>
              </w:rPr>
            </w:pPr>
            <w:r>
              <w:rPr>
                <w:rStyle w:val="26"/>
                <w:rFonts w:hint="eastAsia" w:ascii="宋体" w:hAnsi="宋体" w:eastAsia="宋体" w:cs="宋体"/>
                <w:color w:val="auto"/>
                <w:kern w:val="0"/>
                <w:sz w:val="21"/>
                <w:szCs w:val="21"/>
                <w:highlight w:val="none"/>
              </w:rPr>
              <w:t>X＜20</w:t>
            </w:r>
          </w:p>
        </w:tc>
      </w:tr>
      <w:tr w14:paraId="60DAF2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trPr>
        <w:tc>
          <w:tcPr>
            <w:tcW w:w="211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E2ED716">
            <w:pPr>
              <w:keepNext w:val="0"/>
              <w:keepLines w:val="0"/>
              <w:pageBreakBefore w:val="0"/>
              <w:kinsoku/>
              <w:overflowPunct/>
              <w:topLinePunct w:val="0"/>
              <w:bidi w:val="0"/>
              <w:jc w:val="left"/>
              <w:rPr>
                <w:rStyle w:val="26"/>
                <w:rFonts w:hint="eastAsia" w:ascii="宋体" w:hAnsi="宋体" w:eastAsia="宋体" w:cs="宋体"/>
                <w:color w:val="auto"/>
                <w:kern w:val="0"/>
                <w:sz w:val="21"/>
                <w:szCs w:val="21"/>
                <w:highlight w:val="none"/>
              </w:rPr>
            </w:pP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5F130D3B">
            <w:pPr>
              <w:keepNext w:val="0"/>
              <w:keepLines w:val="0"/>
              <w:pageBreakBefore w:val="0"/>
              <w:kinsoku/>
              <w:overflowPunct/>
              <w:topLinePunct w:val="0"/>
              <w:bidi w:val="0"/>
              <w:spacing w:line="240" w:lineRule="exact"/>
              <w:jc w:val="center"/>
              <w:rPr>
                <w:rStyle w:val="26"/>
                <w:rFonts w:hint="eastAsia" w:ascii="宋体" w:hAnsi="宋体" w:eastAsia="宋体" w:cs="宋体"/>
                <w:color w:val="auto"/>
                <w:kern w:val="0"/>
                <w:sz w:val="21"/>
                <w:szCs w:val="21"/>
                <w:highlight w:val="none"/>
              </w:rPr>
            </w:pPr>
            <w:r>
              <w:rPr>
                <w:rStyle w:val="26"/>
                <w:rFonts w:hint="eastAsia" w:ascii="宋体" w:hAnsi="宋体" w:eastAsia="宋体" w:cs="宋体"/>
                <w:color w:val="auto"/>
                <w:kern w:val="0"/>
                <w:sz w:val="21"/>
                <w:szCs w:val="21"/>
                <w:highlight w:val="none"/>
              </w:rPr>
              <w:t>营业收入(Y)</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054711CE">
            <w:pPr>
              <w:keepNext w:val="0"/>
              <w:keepLines w:val="0"/>
              <w:pageBreakBefore w:val="0"/>
              <w:kinsoku/>
              <w:overflowPunct/>
              <w:topLinePunct w:val="0"/>
              <w:bidi w:val="0"/>
              <w:jc w:val="center"/>
              <w:rPr>
                <w:rStyle w:val="26"/>
                <w:rFonts w:hint="eastAsia" w:ascii="宋体" w:hAnsi="宋体" w:eastAsia="宋体" w:cs="宋体"/>
                <w:color w:val="auto"/>
                <w:kern w:val="0"/>
                <w:sz w:val="21"/>
                <w:szCs w:val="21"/>
                <w:highlight w:val="none"/>
              </w:rPr>
            </w:pPr>
            <w:r>
              <w:rPr>
                <w:rStyle w:val="26"/>
                <w:rFonts w:hint="eastAsia" w:ascii="宋体" w:hAnsi="宋体" w:eastAsia="宋体" w:cs="宋体"/>
                <w:color w:val="auto"/>
                <w:kern w:val="0"/>
                <w:sz w:val="21"/>
                <w:szCs w:val="21"/>
                <w:highlight w:val="none"/>
              </w:rPr>
              <w:t>万元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0ACA8092">
            <w:pPr>
              <w:keepNext w:val="0"/>
              <w:keepLines w:val="0"/>
              <w:pageBreakBefore w:val="0"/>
              <w:kinsoku/>
              <w:overflowPunct/>
              <w:topLinePunct w:val="0"/>
              <w:bidi w:val="0"/>
              <w:jc w:val="center"/>
              <w:rPr>
                <w:rStyle w:val="26"/>
                <w:rFonts w:hint="eastAsia" w:ascii="宋体" w:hAnsi="宋体" w:eastAsia="宋体" w:cs="宋体"/>
                <w:color w:val="auto"/>
                <w:kern w:val="0"/>
                <w:sz w:val="21"/>
                <w:szCs w:val="21"/>
                <w:highlight w:val="none"/>
              </w:rPr>
            </w:pPr>
            <w:r>
              <w:rPr>
                <w:rStyle w:val="26"/>
                <w:rFonts w:hint="eastAsia" w:ascii="宋体" w:hAnsi="宋体" w:eastAsia="宋体" w:cs="宋体"/>
                <w:color w:val="auto"/>
                <w:kern w:val="0"/>
                <w:sz w:val="21"/>
                <w:szCs w:val="21"/>
                <w:highlight w:val="none"/>
              </w:rPr>
              <w:t>Y≥40000</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287F6164">
            <w:pPr>
              <w:keepNext w:val="0"/>
              <w:keepLines w:val="0"/>
              <w:pageBreakBefore w:val="0"/>
              <w:kinsoku/>
              <w:overflowPunct/>
              <w:topLinePunct w:val="0"/>
              <w:bidi w:val="0"/>
              <w:jc w:val="center"/>
              <w:rPr>
                <w:rStyle w:val="26"/>
                <w:rFonts w:hint="eastAsia" w:ascii="宋体" w:hAnsi="宋体" w:eastAsia="宋体" w:cs="宋体"/>
                <w:color w:val="auto"/>
                <w:kern w:val="0"/>
                <w:sz w:val="21"/>
                <w:szCs w:val="21"/>
                <w:highlight w:val="none"/>
              </w:rPr>
            </w:pPr>
            <w:r>
              <w:rPr>
                <w:rStyle w:val="26"/>
                <w:rFonts w:hint="eastAsia" w:ascii="宋体" w:hAnsi="宋体" w:eastAsia="宋体" w:cs="宋体"/>
                <w:color w:val="auto"/>
                <w:kern w:val="0"/>
                <w:sz w:val="21"/>
                <w:szCs w:val="21"/>
                <w:highlight w:val="none"/>
              </w:rPr>
              <w:t>2000≤Y＜40000</w:t>
            </w:r>
          </w:p>
        </w:tc>
        <w:tc>
          <w:tcPr>
            <w:tcW w:w="1426" w:type="dxa"/>
            <w:tcBorders>
              <w:top w:val="single" w:color="000000" w:sz="4" w:space="0"/>
              <w:left w:val="single" w:color="000000" w:sz="4" w:space="0"/>
              <w:bottom w:val="single" w:color="000000" w:sz="4" w:space="0"/>
              <w:right w:val="single" w:color="000000" w:sz="4" w:space="0"/>
            </w:tcBorders>
            <w:noWrap w:val="0"/>
            <w:vAlign w:val="center"/>
          </w:tcPr>
          <w:p w14:paraId="5CE58CE9">
            <w:pPr>
              <w:keepNext w:val="0"/>
              <w:keepLines w:val="0"/>
              <w:pageBreakBefore w:val="0"/>
              <w:kinsoku/>
              <w:overflowPunct/>
              <w:topLinePunct w:val="0"/>
              <w:bidi w:val="0"/>
              <w:jc w:val="center"/>
              <w:rPr>
                <w:rStyle w:val="26"/>
                <w:rFonts w:hint="eastAsia" w:ascii="宋体" w:hAnsi="宋体" w:eastAsia="宋体" w:cs="宋体"/>
                <w:color w:val="auto"/>
                <w:kern w:val="0"/>
                <w:sz w:val="21"/>
                <w:szCs w:val="21"/>
                <w:highlight w:val="none"/>
              </w:rPr>
            </w:pPr>
            <w:r>
              <w:rPr>
                <w:rStyle w:val="26"/>
                <w:rFonts w:hint="eastAsia" w:ascii="宋体" w:hAnsi="宋体" w:eastAsia="宋体" w:cs="宋体"/>
                <w:color w:val="auto"/>
                <w:kern w:val="0"/>
                <w:sz w:val="21"/>
                <w:szCs w:val="21"/>
                <w:highlight w:val="none"/>
              </w:rPr>
              <w:t>300≤Y＜2000</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6FF3B4AC">
            <w:pPr>
              <w:keepNext w:val="0"/>
              <w:keepLines w:val="0"/>
              <w:pageBreakBefore w:val="0"/>
              <w:kinsoku/>
              <w:overflowPunct/>
              <w:topLinePunct w:val="0"/>
              <w:bidi w:val="0"/>
              <w:jc w:val="center"/>
              <w:rPr>
                <w:rStyle w:val="26"/>
                <w:rFonts w:hint="eastAsia" w:ascii="宋体" w:hAnsi="宋体" w:eastAsia="宋体" w:cs="宋体"/>
                <w:color w:val="auto"/>
                <w:kern w:val="0"/>
                <w:sz w:val="21"/>
                <w:szCs w:val="21"/>
                <w:highlight w:val="none"/>
              </w:rPr>
            </w:pPr>
            <w:r>
              <w:rPr>
                <w:rStyle w:val="26"/>
                <w:rFonts w:hint="eastAsia" w:ascii="宋体" w:hAnsi="宋体" w:eastAsia="宋体" w:cs="宋体"/>
                <w:color w:val="auto"/>
                <w:kern w:val="0"/>
                <w:sz w:val="21"/>
                <w:szCs w:val="21"/>
                <w:highlight w:val="none"/>
              </w:rPr>
              <w:t>Y＜300</w:t>
            </w:r>
          </w:p>
        </w:tc>
      </w:tr>
      <w:tr w14:paraId="0A4DC8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trPr>
        <w:tc>
          <w:tcPr>
            <w:tcW w:w="2113" w:type="dxa"/>
            <w:vMerge w:val="restart"/>
            <w:tcBorders>
              <w:top w:val="single" w:color="000000" w:sz="4" w:space="0"/>
              <w:left w:val="single" w:color="000000" w:sz="4" w:space="0"/>
              <w:bottom w:val="single" w:color="000000" w:sz="4" w:space="0"/>
              <w:right w:val="single" w:color="000000" w:sz="4" w:space="0"/>
            </w:tcBorders>
            <w:noWrap w:val="0"/>
            <w:vAlign w:val="center"/>
          </w:tcPr>
          <w:p w14:paraId="11EFCEE3">
            <w:pPr>
              <w:keepNext w:val="0"/>
              <w:keepLines w:val="0"/>
              <w:pageBreakBefore w:val="0"/>
              <w:kinsoku/>
              <w:overflowPunct/>
              <w:topLinePunct w:val="0"/>
              <w:bidi w:val="0"/>
              <w:spacing w:line="240" w:lineRule="exact"/>
              <w:jc w:val="left"/>
              <w:rPr>
                <w:rStyle w:val="26"/>
                <w:rFonts w:hint="eastAsia" w:ascii="宋体" w:hAnsi="宋体" w:eastAsia="宋体" w:cs="宋体"/>
                <w:color w:val="auto"/>
                <w:kern w:val="0"/>
                <w:sz w:val="21"/>
                <w:szCs w:val="21"/>
                <w:highlight w:val="none"/>
              </w:rPr>
            </w:pPr>
            <w:r>
              <w:rPr>
                <w:rStyle w:val="26"/>
                <w:rFonts w:hint="eastAsia" w:ascii="宋体" w:hAnsi="宋体" w:eastAsia="宋体" w:cs="宋体"/>
                <w:color w:val="auto"/>
                <w:kern w:val="0"/>
                <w:sz w:val="21"/>
                <w:szCs w:val="21"/>
                <w:highlight w:val="none"/>
              </w:rPr>
              <w:t>建筑业</w:t>
            </w: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70EC0F65">
            <w:pPr>
              <w:keepNext w:val="0"/>
              <w:keepLines w:val="0"/>
              <w:pageBreakBefore w:val="0"/>
              <w:kinsoku/>
              <w:overflowPunct/>
              <w:topLinePunct w:val="0"/>
              <w:bidi w:val="0"/>
              <w:jc w:val="center"/>
              <w:rPr>
                <w:rStyle w:val="26"/>
                <w:rFonts w:hint="eastAsia" w:ascii="宋体" w:hAnsi="宋体" w:eastAsia="宋体" w:cs="宋体"/>
                <w:color w:val="auto"/>
                <w:kern w:val="0"/>
                <w:sz w:val="21"/>
                <w:szCs w:val="21"/>
                <w:highlight w:val="none"/>
              </w:rPr>
            </w:pPr>
            <w:r>
              <w:rPr>
                <w:rStyle w:val="26"/>
                <w:rFonts w:hint="eastAsia" w:ascii="宋体" w:hAnsi="宋体" w:eastAsia="宋体" w:cs="宋体"/>
                <w:color w:val="auto"/>
                <w:kern w:val="0"/>
                <w:sz w:val="21"/>
                <w:szCs w:val="21"/>
                <w:highlight w:val="none"/>
              </w:rPr>
              <w:t>营业收入(Y)</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7CF21967">
            <w:pPr>
              <w:keepNext w:val="0"/>
              <w:keepLines w:val="0"/>
              <w:pageBreakBefore w:val="0"/>
              <w:kinsoku/>
              <w:overflowPunct/>
              <w:topLinePunct w:val="0"/>
              <w:bidi w:val="0"/>
              <w:jc w:val="center"/>
              <w:rPr>
                <w:rStyle w:val="26"/>
                <w:rFonts w:hint="eastAsia" w:ascii="宋体" w:hAnsi="宋体" w:eastAsia="宋体" w:cs="宋体"/>
                <w:color w:val="auto"/>
                <w:kern w:val="0"/>
                <w:sz w:val="21"/>
                <w:szCs w:val="21"/>
                <w:highlight w:val="none"/>
              </w:rPr>
            </w:pPr>
            <w:r>
              <w:rPr>
                <w:rStyle w:val="26"/>
                <w:rFonts w:hint="eastAsia" w:ascii="宋体" w:hAnsi="宋体" w:eastAsia="宋体" w:cs="宋体"/>
                <w:color w:val="auto"/>
                <w:kern w:val="0"/>
                <w:sz w:val="21"/>
                <w:szCs w:val="21"/>
                <w:highlight w:val="none"/>
              </w:rPr>
              <w:t>万元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6D9793CB">
            <w:pPr>
              <w:keepNext w:val="0"/>
              <w:keepLines w:val="0"/>
              <w:pageBreakBefore w:val="0"/>
              <w:kinsoku/>
              <w:overflowPunct/>
              <w:topLinePunct w:val="0"/>
              <w:bidi w:val="0"/>
              <w:jc w:val="center"/>
              <w:rPr>
                <w:rStyle w:val="26"/>
                <w:rFonts w:hint="eastAsia" w:ascii="宋体" w:hAnsi="宋体" w:eastAsia="宋体" w:cs="宋体"/>
                <w:color w:val="auto"/>
                <w:kern w:val="0"/>
                <w:sz w:val="21"/>
                <w:szCs w:val="21"/>
                <w:highlight w:val="none"/>
              </w:rPr>
            </w:pPr>
            <w:r>
              <w:rPr>
                <w:rStyle w:val="26"/>
                <w:rFonts w:hint="eastAsia" w:ascii="宋体" w:hAnsi="宋体" w:eastAsia="宋体" w:cs="宋体"/>
                <w:color w:val="auto"/>
                <w:kern w:val="0"/>
                <w:sz w:val="21"/>
                <w:szCs w:val="21"/>
                <w:highlight w:val="none"/>
              </w:rPr>
              <w:t>Y≥80000</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46751B6F">
            <w:pPr>
              <w:keepNext w:val="0"/>
              <w:keepLines w:val="0"/>
              <w:pageBreakBefore w:val="0"/>
              <w:kinsoku/>
              <w:overflowPunct/>
              <w:topLinePunct w:val="0"/>
              <w:bidi w:val="0"/>
              <w:jc w:val="center"/>
              <w:rPr>
                <w:rStyle w:val="26"/>
                <w:rFonts w:hint="eastAsia" w:ascii="宋体" w:hAnsi="宋体" w:eastAsia="宋体" w:cs="宋体"/>
                <w:color w:val="auto"/>
                <w:kern w:val="0"/>
                <w:sz w:val="21"/>
                <w:szCs w:val="21"/>
                <w:highlight w:val="none"/>
              </w:rPr>
            </w:pPr>
            <w:r>
              <w:rPr>
                <w:rStyle w:val="26"/>
                <w:rFonts w:hint="eastAsia" w:ascii="宋体" w:hAnsi="宋体" w:eastAsia="宋体" w:cs="宋体"/>
                <w:color w:val="auto"/>
                <w:kern w:val="0"/>
                <w:sz w:val="21"/>
                <w:szCs w:val="21"/>
                <w:highlight w:val="none"/>
              </w:rPr>
              <w:t>6000≤Y＜80000</w:t>
            </w:r>
          </w:p>
        </w:tc>
        <w:tc>
          <w:tcPr>
            <w:tcW w:w="1426" w:type="dxa"/>
            <w:tcBorders>
              <w:top w:val="single" w:color="000000" w:sz="4" w:space="0"/>
              <w:left w:val="single" w:color="000000" w:sz="4" w:space="0"/>
              <w:bottom w:val="single" w:color="000000" w:sz="4" w:space="0"/>
              <w:right w:val="single" w:color="000000" w:sz="4" w:space="0"/>
            </w:tcBorders>
            <w:noWrap w:val="0"/>
            <w:vAlign w:val="center"/>
          </w:tcPr>
          <w:p w14:paraId="186C41E3">
            <w:pPr>
              <w:keepNext w:val="0"/>
              <w:keepLines w:val="0"/>
              <w:pageBreakBefore w:val="0"/>
              <w:kinsoku/>
              <w:overflowPunct/>
              <w:topLinePunct w:val="0"/>
              <w:bidi w:val="0"/>
              <w:jc w:val="center"/>
              <w:rPr>
                <w:rStyle w:val="26"/>
                <w:rFonts w:hint="eastAsia" w:ascii="宋体" w:hAnsi="宋体" w:eastAsia="宋体" w:cs="宋体"/>
                <w:color w:val="auto"/>
                <w:kern w:val="0"/>
                <w:sz w:val="21"/>
                <w:szCs w:val="21"/>
                <w:highlight w:val="none"/>
              </w:rPr>
            </w:pPr>
            <w:r>
              <w:rPr>
                <w:rStyle w:val="26"/>
                <w:rFonts w:hint="eastAsia" w:ascii="宋体" w:hAnsi="宋体" w:eastAsia="宋体" w:cs="宋体"/>
                <w:color w:val="auto"/>
                <w:kern w:val="0"/>
                <w:sz w:val="21"/>
                <w:szCs w:val="21"/>
                <w:highlight w:val="none"/>
              </w:rPr>
              <w:t>300≤Y＜6000</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4946CF6D">
            <w:pPr>
              <w:keepNext w:val="0"/>
              <w:keepLines w:val="0"/>
              <w:pageBreakBefore w:val="0"/>
              <w:kinsoku/>
              <w:overflowPunct/>
              <w:topLinePunct w:val="0"/>
              <w:bidi w:val="0"/>
              <w:jc w:val="center"/>
              <w:rPr>
                <w:rStyle w:val="26"/>
                <w:rFonts w:hint="eastAsia" w:ascii="宋体" w:hAnsi="宋体" w:eastAsia="宋体" w:cs="宋体"/>
                <w:color w:val="auto"/>
                <w:kern w:val="0"/>
                <w:sz w:val="21"/>
                <w:szCs w:val="21"/>
                <w:highlight w:val="none"/>
              </w:rPr>
            </w:pPr>
            <w:r>
              <w:rPr>
                <w:rStyle w:val="26"/>
                <w:rFonts w:hint="eastAsia" w:ascii="宋体" w:hAnsi="宋体" w:eastAsia="宋体" w:cs="宋体"/>
                <w:color w:val="auto"/>
                <w:kern w:val="0"/>
                <w:sz w:val="21"/>
                <w:szCs w:val="21"/>
                <w:highlight w:val="none"/>
              </w:rPr>
              <w:t>Y＜300</w:t>
            </w:r>
          </w:p>
        </w:tc>
      </w:tr>
      <w:tr w14:paraId="37C11A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trPr>
        <w:tc>
          <w:tcPr>
            <w:tcW w:w="211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E2EEA19">
            <w:pPr>
              <w:keepNext w:val="0"/>
              <w:keepLines w:val="0"/>
              <w:pageBreakBefore w:val="0"/>
              <w:kinsoku/>
              <w:overflowPunct/>
              <w:topLinePunct w:val="0"/>
              <w:bidi w:val="0"/>
              <w:jc w:val="left"/>
              <w:rPr>
                <w:rStyle w:val="26"/>
                <w:rFonts w:hint="eastAsia" w:ascii="宋体" w:hAnsi="宋体" w:eastAsia="宋体" w:cs="宋体"/>
                <w:color w:val="auto"/>
                <w:kern w:val="0"/>
                <w:sz w:val="21"/>
                <w:szCs w:val="21"/>
                <w:highlight w:val="none"/>
              </w:rPr>
            </w:pP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168699BC">
            <w:pPr>
              <w:keepNext w:val="0"/>
              <w:keepLines w:val="0"/>
              <w:pageBreakBefore w:val="0"/>
              <w:kinsoku/>
              <w:overflowPunct/>
              <w:topLinePunct w:val="0"/>
              <w:bidi w:val="0"/>
              <w:spacing w:line="240" w:lineRule="exact"/>
              <w:jc w:val="center"/>
              <w:rPr>
                <w:rStyle w:val="26"/>
                <w:rFonts w:hint="eastAsia" w:ascii="宋体" w:hAnsi="宋体" w:eastAsia="宋体" w:cs="宋体"/>
                <w:color w:val="auto"/>
                <w:kern w:val="0"/>
                <w:sz w:val="21"/>
                <w:szCs w:val="21"/>
                <w:highlight w:val="none"/>
              </w:rPr>
            </w:pPr>
            <w:r>
              <w:rPr>
                <w:rStyle w:val="26"/>
                <w:rFonts w:hint="eastAsia" w:ascii="宋体" w:hAnsi="宋体" w:eastAsia="宋体" w:cs="宋体"/>
                <w:color w:val="auto"/>
                <w:kern w:val="0"/>
                <w:sz w:val="21"/>
                <w:szCs w:val="21"/>
                <w:highlight w:val="none"/>
              </w:rPr>
              <w:t>资产总额(Z)</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39BAE568">
            <w:pPr>
              <w:keepNext w:val="0"/>
              <w:keepLines w:val="0"/>
              <w:pageBreakBefore w:val="0"/>
              <w:kinsoku/>
              <w:overflowPunct/>
              <w:topLinePunct w:val="0"/>
              <w:bidi w:val="0"/>
              <w:jc w:val="center"/>
              <w:rPr>
                <w:rStyle w:val="26"/>
                <w:rFonts w:hint="eastAsia" w:ascii="宋体" w:hAnsi="宋体" w:eastAsia="宋体" w:cs="宋体"/>
                <w:color w:val="auto"/>
                <w:kern w:val="0"/>
                <w:sz w:val="21"/>
                <w:szCs w:val="21"/>
                <w:highlight w:val="none"/>
              </w:rPr>
            </w:pPr>
            <w:r>
              <w:rPr>
                <w:rStyle w:val="26"/>
                <w:rFonts w:hint="eastAsia" w:ascii="宋体" w:hAnsi="宋体" w:eastAsia="宋体" w:cs="宋体"/>
                <w:color w:val="auto"/>
                <w:kern w:val="0"/>
                <w:sz w:val="21"/>
                <w:szCs w:val="21"/>
                <w:highlight w:val="none"/>
              </w:rPr>
              <w:t>万元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364C2D03">
            <w:pPr>
              <w:keepNext w:val="0"/>
              <w:keepLines w:val="0"/>
              <w:pageBreakBefore w:val="0"/>
              <w:kinsoku/>
              <w:overflowPunct/>
              <w:topLinePunct w:val="0"/>
              <w:bidi w:val="0"/>
              <w:jc w:val="center"/>
              <w:rPr>
                <w:rStyle w:val="26"/>
                <w:rFonts w:hint="eastAsia" w:ascii="宋体" w:hAnsi="宋体" w:eastAsia="宋体" w:cs="宋体"/>
                <w:color w:val="auto"/>
                <w:kern w:val="0"/>
                <w:sz w:val="21"/>
                <w:szCs w:val="21"/>
                <w:highlight w:val="none"/>
              </w:rPr>
            </w:pPr>
            <w:r>
              <w:rPr>
                <w:rStyle w:val="26"/>
                <w:rFonts w:hint="eastAsia" w:ascii="宋体" w:hAnsi="宋体" w:eastAsia="宋体" w:cs="宋体"/>
                <w:color w:val="auto"/>
                <w:kern w:val="0"/>
                <w:sz w:val="21"/>
                <w:szCs w:val="21"/>
                <w:highlight w:val="none"/>
              </w:rPr>
              <w:t>Z≥80000</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232BE8A8">
            <w:pPr>
              <w:keepNext w:val="0"/>
              <w:keepLines w:val="0"/>
              <w:pageBreakBefore w:val="0"/>
              <w:kinsoku/>
              <w:overflowPunct/>
              <w:topLinePunct w:val="0"/>
              <w:bidi w:val="0"/>
              <w:jc w:val="center"/>
              <w:rPr>
                <w:rStyle w:val="26"/>
                <w:rFonts w:hint="eastAsia" w:ascii="宋体" w:hAnsi="宋体" w:eastAsia="宋体" w:cs="宋体"/>
                <w:color w:val="auto"/>
                <w:kern w:val="0"/>
                <w:sz w:val="21"/>
                <w:szCs w:val="21"/>
                <w:highlight w:val="none"/>
              </w:rPr>
            </w:pPr>
            <w:r>
              <w:rPr>
                <w:rStyle w:val="26"/>
                <w:rFonts w:hint="eastAsia" w:ascii="宋体" w:hAnsi="宋体" w:eastAsia="宋体" w:cs="宋体"/>
                <w:color w:val="auto"/>
                <w:kern w:val="0"/>
                <w:sz w:val="21"/>
                <w:szCs w:val="21"/>
                <w:highlight w:val="none"/>
              </w:rPr>
              <w:t>5000≤Z＜80000</w:t>
            </w:r>
          </w:p>
        </w:tc>
        <w:tc>
          <w:tcPr>
            <w:tcW w:w="1426" w:type="dxa"/>
            <w:tcBorders>
              <w:top w:val="single" w:color="000000" w:sz="4" w:space="0"/>
              <w:left w:val="single" w:color="000000" w:sz="4" w:space="0"/>
              <w:bottom w:val="single" w:color="000000" w:sz="4" w:space="0"/>
              <w:right w:val="single" w:color="000000" w:sz="4" w:space="0"/>
            </w:tcBorders>
            <w:noWrap w:val="0"/>
            <w:vAlign w:val="center"/>
          </w:tcPr>
          <w:p w14:paraId="36AB6A05">
            <w:pPr>
              <w:keepNext w:val="0"/>
              <w:keepLines w:val="0"/>
              <w:pageBreakBefore w:val="0"/>
              <w:kinsoku/>
              <w:overflowPunct/>
              <w:topLinePunct w:val="0"/>
              <w:bidi w:val="0"/>
              <w:jc w:val="center"/>
              <w:rPr>
                <w:rStyle w:val="26"/>
                <w:rFonts w:hint="eastAsia" w:ascii="宋体" w:hAnsi="宋体" w:eastAsia="宋体" w:cs="宋体"/>
                <w:color w:val="auto"/>
                <w:kern w:val="0"/>
                <w:sz w:val="21"/>
                <w:szCs w:val="21"/>
                <w:highlight w:val="none"/>
              </w:rPr>
            </w:pPr>
            <w:r>
              <w:rPr>
                <w:rStyle w:val="26"/>
                <w:rFonts w:hint="eastAsia" w:ascii="宋体" w:hAnsi="宋体" w:eastAsia="宋体" w:cs="宋体"/>
                <w:color w:val="auto"/>
                <w:kern w:val="0"/>
                <w:sz w:val="21"/>
                <w:szCs w:val="21"/>
                <w:highlight w:val="none"/>
              </w:rPr>
              <w:t>300≤Z＜5000</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0C4103BE">
            <w:pPr>
              <w:keepNext w:val="0"/>
              <w:keepLines w:val="0"/>
              <w:pageBreakBefore w:val="0"/>
              <w:kinsoku/>
              <w:overflowPunct/>
              <w:topLinePunct w:val="0"/>
              <w:bidi w:val="0"/>
              <w:jc w:val="center"/>
              <w:rPr>
                <w:rStyle w:val="26"/>
                <w:rFonts w:hint="eastAsia" w:ascii="宋体" w:hAnsi="宋体" w:eastAsia="宋体" w:cs="宋体"/>
                <w:color w:val="auto"/>
                <w:kern w:val="0"/>
                <w:sz w:val="21"/>
                <w:szCs w:val="21"/>
                <w:highlight w:val="none"/>
              </w:rPr>
            </w:pPr>
            <w:r>
              <w:rPr>
                <w:rStyle w:val="26"/>
                <w:rFonts w:hint="eastAsia" w:ascii="宋体" w:hAnsi="宋体" w:eastAsia="宋体" w:cs="宋体"/>
                <w:color w:val="auto"/>
                <w:kern w:val="0"/>
                <w:sz w:val="21"/>
                <w:szCs w:val="21"/>
                <w:highlight w:val="none"/>
              </w:rPr>
              <w:t>Z＜300</w:t>
            </w:r>
          </w:p>
        </w:tc>
      </w:tr>
      <w:tr w14:paraId="0CF639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trPr>
        <w:tc>
          <w:tcPr>
            <w:tcW w:w="2113" w:type="dxa"/>
            <w:vMerge w:val="restart"/>
            <w:tcBorders>
              <w:top w:val="single" w:color="000000" w:sz="4" w:space="0"/>
              <w:left w:val="single" w:color="000000" w:sz="4" w:space="0"/>
              <w:bottom w:val="single" w:color="000000" w:sz="4" w:space="0"/>
              <w:right w:val="single" w:color="000000" w:sz="4" w:space="0"/>
            </w:tcBorders>
            <w:noWrap w:val="0"/>
            <w:vAlign w:val="center"/>
          </w:tcPr>
          <w:p w14:paraId="143A457C">
            <w:pPr>
              <w:keepNext w:val="0"/>
              <w:keepLines w:val="0"/>
              <w:pageBreakBefore w:val="0"/>
              <w:kinsoku/>
              <w:overflowPunct/>
              <w:topLinePunct w:val="0"/>
              <w:bidi w:val="0"/>
              <w:spacing w:line="240" w:lineRule="exact"/>
              <w:jc w:val="left"/>
              <w:rPr>
                <w:rStyle w:val="26"/>
                <w:rFonts w:hint="eastAsia" w:ascii="宋体" w:hAnsi="宋体" w:eastAsia="宋体" w:cs="宋体"/>
                <w:color w:val="auto"/>
                <w:kern w:val="0"/>
                <w:sz w:val="21"/>
                <w:szCs w:val="21"/>
                <w:highlight w:val="none"/>
              </w:rPr>
            </w:pPr>
            <w:r>
              <w:rPr>
                <w:rStyle w:val="26"/>
                <w:rFonts w:hint="eastAsia" w:ascii="宋体" w:hAnsi="宋体" w:eastAsia="宋体" w:cs="宋体"/>
                <w:color w:val="auto"/>
                <w:kern w:val="0"/>
                <w:sz w:val="21"/>
                <w:szCs w:val="21"/>
                <w:highlight w:val="none"/>
              </w:rPr>
              <w:t>批发业</w:t>
            </w: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44C4092D">
            <w:pPr>
              <w:keepNext w:val="0"/>
              <w:keepLines w:val="0"/>
              <w:pageBreakBefore w:val="0"/>
              <w:kinsoku/>
              <w:overflowPunct/>
              <w:topLinePunct w:val="0"/>
              <w:bidi w:val="0"/>
              <w:jc w:val="center"/>
              <w:rPr>
                <w:rStyle w:val="26"/>
                <w:rFonts w:hint="eastAsia" w:ascii="宋体" w:hAnsi="宋体" w:eastAsia="宋体" w:cs="宋体"/>
                <w:color w:val="auto"/>
                <w:kern w:val="0"/>
                <w:sz w:val="21"/>
                <w:szCs w:val="21"/>
                <w:highlight w:val="none"/>
              </w:rPr>
            </w:pPr>
            <w:r>
              <w:rPr>
                <w:rStyle w:val="26"/>
                <w:rFonts w:hint="eastAsia" w:ascii="宋体" w:hAnsi="宋体" w:eastAsia="宋体" w:cs="宋体"/>
                <w:color w:val="auto"/>
                <w:kern w:val="0"/>
                <w:sz w:val="21"/>
                <w:szCs w:val="21"/>
                <w:highlight w:val="none"/>
              </w:rPr>
              <w:t>从业人员(X)</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5C5F32B2">
            <w:pPr>
              <w:keepNext w:val="0"/>
              <w:keepLines w:val="0"/>
              <w:pageBreakBefore w:val="0"/>
              <w:kinsoku/>
              <w:overflowPunct/>
              <w:topLinePunct w:val="0"/>
              <w:bidi w:val="0"/>
              <w:jc w:val="center"/>
              <w:rPr>
                <w:rStyle w:val="26"/>
                <w:rFonts w:hint="eastAsia" w:ascii="宋体" w:hAnsi="宋体" w:eastAsia="宋体" w:cs="宋体"/>
                <w:color w:val="auto"/>
                <w:kern w:val="0"/>
                <w:sz w:val="21"/>
                <w:szCs w:val="21"/>
                <w:highlight w:val="none"/>
              </w:rPr>
            </w:pPr>
            <w:r>
              <w:rPr>
                <w:rStyle w:val="26"/>
                <w:rFonts w:hint="eastAsia" w:ascii="宋体" w:hAnsi="宋体" w:eastAsia="宋体" w:cs="宋体"/>
                <w:color w:val="auto"/>
                <w:kern w:val="0"/>
                <w:sz w:val="21"/>
                <w:szCs w:val="21"/>
                <w:highlight w:val="none"/>
              </w:rPr>
              <w:t>人</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3C44BD65">
            <w:pPr>
              <w:keepNext w:val="0"/>
              <w:keepLines w:val="0"/>
              <w:pageBreakBefore w:val="0"/>
              <w:kinsoku/>
              <w:overflowPunct/>
              <w:topLinePunct w:val="0"/>
              <w:bidi w:val="0"/>
              <w:jc w:val="center"/>
              <w:rPr>
                <w:rStyle w:val="26"/>
                <w:rFonts w:hint="eastAsia" w:ascii="宋体" w:hAnsi="宋体" w:eastAsia="宋体" w:cs="宋体"/>
                <w:color w:val="auto"/>
                <w:kern w:val="0"/>
                <w:sz w:val="21"/>
                <w:szCs w:val="21"/>
                <w:highlight w:val="none"/>
              </w:rPr>
            </w:pPr>
            <w:r>
              <w:rPr>
                <w:rStyle w:val="26"/>
                <w:rFonts w:hint="eastAsia" w:ascii="宋体" w:hAnsi="宋体" w:eastAsia="宋体" w:cs="宋体"/>
                <w:color w:val="auto"/>
                <w:kern w:val="0"/>
                <w:sz w:val="21"/>
                <w:szCs w:val="21"/>
                <w:highlight w:val="none"/>
              </w:rPr>
              <w:t>X≥200</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49D9DF8E">
            <w:pPr>
              <w:keepNext w:val="0"/>
              <w:keepLines w:val="0"/>
              <w:pageBreakBefore w:val="0"/>
              <w:kinsoku/>
              <w:overflowPunct/>
              <w:topLinePunct w:val="0"/>
              <w:bidi w:val="0"/>
              <w:jc w:val="center"/>
              <w:rPr>
                <w:rStyle w:val="26"/>
                <w:rFonts w:hint="eastAsia" w:ascii="宋体" w:hAnsi="宋体" w:eastAsia="宋体" w:cs="宋体"/>
                <w:color w:val="auto"/>
                <w:kern w:val="0"/>
                <w:sz w:val="21"/>
                <w:szCs w:val="21"/>
                <w:highlight w:val="none"/>
              </w:rPr>
            </w:pPr>
            <w:r>
              <w:rPr>
                <w:rStyle w:val="26"/>
                <w:rFonts w:hint="eastAsia" w:ascii="宋体" w:hAnsi="宋体" w:eastAsia="宋体" w:cs="宋体"/>
                <w:color w:val="auto"/>
                <w:kern w:val="0"/>
                <w:sz w:val="21"/>
                <w:szCs w:val="21"/>
                <w:highlight w:val="none"/>
              </w:rPr>
              <w:t>20≤X＜200</w:t>
            </w:r>
          </w:p>
        </w:tc>
        <w:tc>
          <w:tcPr>
            <w:tcW w:w="1426" w:type="dxa"/>
            <w:tcBorders>
              <w:top w:val="single" w:color="000000" w:sz="4" w:space="0"/>
              <w:left w:val="single" w:color="000000" w:sz="4" w:space="0"/>
              <w:bottom w:val="single" w:color="000000" w:sz="4" w:space="0"/>
              <w:right w:val="single" w:color="000000" w:sz="4" w:space="0"/>
            </w:tcBorders>
            <w:noWrap w:val="0"/>
            <w:vAlign w:val="center"/>
          </w:tcPr>
          <w:p w14:paraId="58561B82">
            <w:pPr>
              <w:keepNext w:val="0"/>
              <w:keepLines w:val="0"/>
              <w:pageBreakBefore w:val="0"/>
              <w:kinsoku/>
              <w:overflowPunct/>
              <w:topLinePunct w:val="0"/>
              <w:bidi w:val="0"/>
              <w:jc w:val="center"/>
              <w:rPr>
                <w:rStyle w:val="26"/>
                <w:rFonts w:hint="eastAsia" w:ascii="宋体" w:hAnsi="宋体" w:eastAsia="宋体" w:cs="宋体"/>
                <w:color w:val="auto"/>
                <w:kern w:val="0"/>
                <w:sz w:val="21"/>
                <w:szCs w:val="21"/>
                <w:highlight w:val="none"/>
              </w:rPr>
            </w:pPr>
            <w:r>
              <w:rPr>
                <w:rStyle w:val="26"/>
                <w:rFonts w:hint="eastAsia" w:ascii="宋体" w:hAnsi="宋体" w:eastAsia="宋体" w:cs="宋体"/>
                <w:color w:val="auto"/>
                <w:kern w:val="0"/>
                <w:sz w:val="21"/>
                <w:szCs w:val="21"/>
                <w:highlight w:val="none"/>
              </w:rPr>
              <w:t>5≤X＜20</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00A85441">
            <w:pPr>
              <w:keepNext w:val="0"/>
              <w:keepLines w:val="0"/>
              <w:pageBreakBefore w:val="0"/>
              <w:kinsoku/>
              <w:overflowPunct/>
              <w:topLinePunct w:val="0"/>
              <w:bidi w:val="0"/>
              <w:jc w:val="center"/>
              <w:rPr>
                <w:rStyle w:val="26"/>
                <w:rFonts w:hint="eastAsia" w:ascii="宋体" w:hAnsi="宋体" w:eastAsia="宋体" w:cs="宋体"/>
                <w:color w:val="auto"/>
                <w:kern w:val="0"/>
                <w:sz w:val="21"/>
                <w:szCs w:val="21"/>
                <w:highlight w:val="none"/>
              </w:rPr>
            </w:pPr>
            <w:r>
              <w:rPr>
                <w:rStyle w:val="26"/>
                <w:rFonts w:hint="eastAsia" w:ascii="宋体" w:hAnsi="宋体" w:eastAsia="宋体" w:cs="宋体"/>
                <w:color w:val="auto"/>
                <w:kern w:val="0"/>
                <w:sz w:val="21"/>
                <w:szCs w:val="21"/>
                <w:highlight w:val="none"/>
              </w:rPr>
              <w:t>X＜5</w:t>
            </w:r>
          </w:p>
        </w:tc>
      </w:tr>
      <w:tr w14:paraId="3DD2FA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trPr>
        <w:tc>
          <w:tcPr>
            <w:tcW w:w="211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B9EC006">
            <w:pPr>
              <w:keepNext w:val="0"/>
              <w:keepLines w:val="0"/>
              <w:pageBreakBefore w:val="0"/>
              <w:kinsoku/>
              <w:overflowPunct/>
              <w:topLinePunct w:val="0"/>
              <w:bidi w:val="0"/>
              <w:jc w:val="left"/>
              <w:rPr>
                <w:rStyle w:val="26"/>
                <w:rFonts w:hint="eastAsia" w:ascii="宋体" w:hAnsi="宋体" w:eastAsia="宋体" w:cs="宋体"/>
                <w:color w:val="auto"/>
                <w:kern w:val="0"/>
                <w:sz w:val="21"/>
                <w:szCs w:val="21"/>
                <w:highlight w:val="none"/>
              </w:rPr>
            </w:pP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576B23CC">
            <w:pPr>
              <w:keepNext w:val="0"/>
              <w:keepLines w:val="0"/>
              <w:pageBreakBefore w:val="0"/>
              <w:kinsoku/>
              <w:overflowPunct/>
              <w:topLinePunct w:val="0"/>
              <w:bidi w:val="0"/>
              <w:spacing w:line="240" w:lineRule="exact"/>
              <w:jc w:val="center"/>
              <w:rPr>
                <w:rStyle w:val="26"/>
                <w:rFonts w:hint="eastAsia" w:ascii="宋体" w:hAnsi="宋体" w:eastAsia="宋体" w:cs="宋体"/>
                <w:color w:val="auto"/>
                <w:kern w:val="0"/>
                <w:sz w:val="21"/>
                <w:szCs w:val="21"/>
                <w:highlight w:val="none"/>
              </w:rPr>
            </w:pPr>
            <w:r>
              <w:rPr>
                <w:rStyle w:val="26"/>
                <w:rFonts w:hint="eastAsia" w:ascii="宋体" w:hAnsi="宋体" w:eastAsia="宋体" w:cs="宋体"/>
                <w:color w:val="auto"/>
                <w:kern w:val="0"/>
                <w:sz w:val="21"/>
                <w:szCs w:val="21"/>
                <w:highlight w:val="none"/>
              </w:rPr>
              <w:t>营业收入(Y)</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6A2CCF9A">
            <w:pPr>
              <w:keepNext w:val="0"/>
              <w:keepLines w:val="0"/>
              <w:pageBreakBefore w:val="0"/>
              <w:kinsoku/>
              <w:overflowPunct/>
              <w:topLinePunct w:val="0"/>
              <w:bidi w:val="0"/>
              <w:jc w:val="center"/>
              <w:rPr>
                <w:rStyle w:val="26"/>
                <w:rFonts w:hint="eastAsia" w:ascii="宋体" w:hAnsi="宋体" w:eastAsia="宋体" w:cs="宋体"/>
                <w:color w:val="auto"/>
                <w:kern w:val="0"/>
                <w:sz w:val="21"/>
                <w:szCs w:val="21"/>
                <w:highlight w:val="none"/>
              </w:rPr>
            </w:pPr>
            <w:r>
              <w:rPr>
                <w:rStyle w:val="26"/>
                <w:rFonts w:hint="eastAsia" w:ascii="宋体" w:hAnsi="宋体" w:eastAsia="宋体" w:cs="宋体"/>
                <w:color w:val="auto"/>
                <w:kern w:val="0"/>
                <w:sz w:val="21"/>
                <w:szCs w:val="21"/>
                <w:highlight w:val="none"/>
              </w:rPr>
              <w:t>万元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5E6A519F">
            <w:pPr>
              <w:keepNext w:val="0"/>
              <w:keepLines w:val="0"/>
              <w:pageBreakBefore w:val="0"/>
              <w:kinsoku/>
              <w:overflowPunct/>
              <w:topLinePunct w:val="0"/>
              <w:bidi w:val="0"/>
              <w:jc w:val="center"/>
              <w:rPr>
                <w:rStyle w:val="26"/>
                <w:rFonts w:hint="eastAsia" w:ascii="宋体" w:hAnsi="宋体" w:eastAsia="宋体" w:cs="宋体"/>
                <w:color w:val="auto"/>
                <w:kern w:val="0"/>
                <w:sz w:val="21"/>
                <w:szCs w:val="21"/>
                <w:highlight w:val="none"/>
              </w:rPr>
            </w:pPr>
            <w:r>
              <w:rPr>
                <w:rStyle w:val="26"/>
                <w:rFonts w:hint="eastAsia" w:ascii="宋体" w:hAnsi="宋体" w:eastAsia="宋体" w:cs="宋体"/>
                <w:color w:val="auto"/>
                <w:kern w:val="0"/>
                <w:sz w:val="21"/>
                <w:szCs w:val="21"/>
                <w:highlight w:val="none"/>
              </w:rPr>
              <w:t>Y≥40000</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30457574">
            <w:pPr>
              <w:keepNext w:val="0"/>
              <w:keepLines w:val="0"/>
              <w:pageBreakBefore w:val="0"/>
              <w:kinsoku/>
              <w:overflowPunct/>
              <w:topLinePunct w:val="0"/>
              <w:bidi w:val="0"/>
              <w:jc w:val="center"/>
              <w:rPr>
                <w:rStyle w:val="26"/>
                <w:rFonts w:hint="eastAsia" w:ascii="宋体" w:hAnsi="宋体" w:eastAsia="宋体" w:cs="宋体"/>
                <w:color w:val="auto"/>
                <w:kern w:val="0"/>
                <w:sz w:val="21"/>
                <w:szCs w:val="21"/>
                <w:highlight w:val="none"/>
              </w:rPr>
            </w:pPr>
            <w:r>
              <w:rPr>
                <w:rStyle w:val="26"/>
                <w:rFonts w:hint="eastAsia" w:ascii="宋体" w:hAnsi="宋体" w:eastAsia="宋体" w:cs="宋体"/>
                <w:color w:val="auto"/>
                <w:kern w:val="0"/>
                <w:sz w:val="21"/>
                <w:szCs w:val="21"/>
                <w:highlight w:val="none"/>
              </w:rPr>
              <w:t>5000≤Y＜40000</w:t>
            </w:r>
          </w:p>
        </w:tc>
        <w:tc>
          <w:tcPr>
            <w:tcW w:w="1426" w:type="dxa"/>
            <w:tcBorders>
              <w:top w:val="single" w:color="000000" w:sz="4" w:space="0"/>
              <w:left w:val="single" w:color="000000" w:sz="4" w:space="0"/>
              <w:bottom w:val="single" w:color="000000" w:sz="4" w:space="0"/>
              <w:right w:val="single" w:color="000000" w:sz="4" w:space="0"/>
            </w:tcBorders>
            <w:noWrap w:val="0"/>
            <w:vAlign w:val="center"/>
          </w:tcPr>
          <w:p w14:paraId="00BB0447">
            <w:pPr>
              <w:keepNext w:val="0"/>
              <w:keepLines w:val="0"/>
              <w:pageBreakBefore w:val="0"/>
              <w:kinsoku/>
              <w:overflowPunct/>
              <w:topLinePunct w:val="0"/>
              <w:bidi w:val="0"/>
              <w:ind w:left="-1" w:leftChars="-1" w:hanging="1"/>
              <w:jc w:val="center"/>
              <w:rPr>
                <w:rStyle w:val="26"/>
                <w:rFonts w:hint="eastAsia" w:ascii="宋体" w:hAnsi="宋体" w:eastAsia="宋体" w:cs="宋体"/>
                <w:color w:val="auto"/>
                <w:kern w:val="0"/>
                <w:sz w:val="21"/>
                <w:szCs w:val="21"/>
                <w:highlight w:val="none"/>
              </w:rPr>
            </w:pPr>
            <w:r>
              <w:rPr>
                <w:rStyle w:val="26"/>
                <w:rFonts w:hint="eastAsia" w:ascii="宋体" w:hAnsi="宋体" w:eastAsia="宋体" w:cs="宋体"/>
                <w:color w:val="auto"/>
                <w:kern w:val="0"/>
                <w:sz w:val="21"/>
                <w:szCs w:val="21"/>
                <w:highlight w:val="none"/>
              </w:rPr>
              <w:t>1000≤Y＜5000</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4C8E3F97">
            <w:pPr>
              <w:keepNext w:val="0"/>
              <w:keepLines w:val="0"/>
              <w:pageBreakBefore w:val="0"/>
              <w:kinsoku/>
              <w:overflowPunct/>
              <w:topLinePunct w:val="0"/>
              <w:bidi w:val="0"/>
              <w:jc w:val="center"/>
              <w:rPr>
                <w:rStyle w:val="26"/>
                <w:rFonts w:hint="eastAsia" w:ascii="宋体" w:hAnsi="宋体" w:eastAsia="宋体" w:cs="宋体"/>
                <w:color w:val="auto"/>
                <w:kern w:val="0"/>
                <w:sz w:val="21"/>
                <w:szCs w:val="21"/>
                <w:highlight w:val="none"/>
              </w:rPr>
            </w:pPr>
            <w:r>
              <w:rPr>
                <w:rStyle w:val="26"/>
                <w:rFonts w:hint="eastAsia" w:ascii="宋体" w:hAnsi="宋体" w:eastAsia="宋体" w:cs="宋体"/>
                <w:color w:val="auto"/>
                <w:kern w:val="0"/>
                <w:sz w:val="21"/>
                <w:szCs w:val="21"/>
                <w:highlight w:val="none"/>
              </w:rPr>
              <w:t>Y＜1000</w:t>
            </w:r>
          </w:p>
        </w:tc>
      </w:tr>
      <w:tr w14:paraId="60B8A5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trPr>
        <w:tc>
          <w:tcPr>
            <w:tcW w:w="2113" w:type="dxa"/>
            <w:vMerge w:val="restart"/>
            <w:tcBorders>
              <w:top w:val="single" w:color="000000" w:sz="4" w:space="0"/>
              <w:left w:val="single" w:color="000000" w:sz="4" w:space="0"/>
              <w:bottom w:val="single" w:color="000000" w:sz="4" w:space="0"/>
              <w:right w:val="single" w:color="000000" w:sz="4" w:space="0"/>
            </w:tcBorders>
            <w:noWrap w:val="0"/>
            <w:vAlign w:val="center"/>
          </w:tcPr>
          <w:p w14:paraId="5A8AD5EC">
            <w:pPr>
              <w:keepNext w:val="0"/>
              <w:keepLines w:val="0"/>
              <w:pageBreakBefore w:val="0"/>
              <w:kinsoku/>
              <w:overflowPunct/>
              <w:topLinePunct w:val="0"/>
              <w:bidi w:val="0"/>
              <w:spacing w:line="240" w:lineRule="exact"/>
              <w:jc w:val="left"/>
              <w:rPr>
                <w:rStyle w:val="26"/>
                <w:rFonts w:hint="eastAsia" w:ascii="宋体" w:hAnsi="宋体" w:eastAsia="宋体" w:cs="宋体"/>
                <w:color w:val="auto"/>
                <w:kern w:val="0"/>
                <w:sz w:val="21"/>
                <w:szCs w:val="21"/>
                <w:highlight w:val="none"/>
              </w:rPr>
            </w:pPr>
            <w:r>
              <w:rPr>
                <w:rStyle w:val="26"/>
                <w:rFonts w:hint="eastAsia" w:ascii="宋体" w:hAnsi="宋体" w:eastAsia="宋体" w:cs="宋体"/>
                <w:color w:val="auto"/>
                <w:kern w:val="0"/>
                <w:sz w:val="21"/>
                <w:szCs w:val="21"/>
                <w:highlight w:val="none"/>
              </w:rPr>
              <w:t>零售业</w:t>
            </w: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647BB1A2">
            <w:pPr>
              <w:keepNext w:val="0"/>
              <w:keepLines w:val="0"/>
              <w:pageBreakBefore w:val="0"/>
              <w:kinsoku/>
              <w:overflowPunct/>
              <w:topLinePunct w:val="0"/>
              <w:bidi w:val="0"/>
              <w:jc w:val="center"/>
              <w:rPr>
                <w:rStyle w:val="26"/>
                <w:rFonts w:hint="eastAsia" w:ascii="宋体" w:hAnsi="宋体" w:eastAsia="宋体" w:cs="宋体"/>
                <w:color w:val="auto"/>
                <w:kern w:val="0"/>
                <w:sz w:val="21"/>
                <w:szCs w:val="21"/>
                <w:highlight w:val="none"/>
              </w:rPr>
            </w:pPr>
            <w:r>
              <w:rPr>
                <w:rStyle w:val="26"/>
                <w:rFonts w:hint="eastAsia" w:ascii="宋体" w:hAnsi="宋体" w:eastAsia="宋体" w:cs="宋体"/>
                <w:color w:val="auto"/>
                <w:kern w:val="0"/>
                <w:sz w:val="21"/>
                <w:szCs w:val="21"/>
                <w:highlight w:val="none"/>
              </w:rPr>
              <w:t>从业人员(X)</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118FE81B">
            <w:pPr>
              <w:keepNext w:val="0"/>
              <w:keepLines w:val="0"/>
              <w:pageBreakBefore w:val="0"/>
              <w:kinsoku/>
              <w:overflowPunct/>
              <w:topLinePunct w:val="0"/>
              <w:bidi w:val="0"/>
              <w:jc w:val="center"/>
              <w:rPr>
                <w:rStyle w:val="26"/>
                <w:rFonts w:hint="eastAsia" w:ascii="宋体" w:hAnsi="宋体" w:eastAsia="宋体" w:cs="宋体"/>
                <w:color w:val="auto"/>
                <w:kern w:val="0"/>
                <w:sz w:val="21"/>
                <w:szCs w:val="21"/>
                <w:highlight w:val="none"/>
              </w:rPr>
            </w:pPr>
            <w:r>
              <w:rPr>
                <w:rStyle w:val="26"/>
                <w:rFonts w:hint="eastAsia" w:ascii="宋体" w:hAnsi="宋体" w:eastAsia="宋体" w:cs="宋体"/>
                <w:color w:val="auto"/>
                <w:kern w:val="0"/>
                <w:sz w:val="21"/>
                <w:szCs w:val="21"/>
                <w:highlight w:val="none"/>
              </w:rPr>
              <w:t>人</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69E5570D">
            <w:pPr>
              <w:keepNext w:val="0"/>
              <w:keepLines w:val="0"/>
              <w:pageBreakBefore w:val="0"/>
              <w:kinsoku/>
              <w:overflowPunct/>
              <w:topLinePunct w:val="0"/>
              <w:bidi w:val="0"/>
              <w:jc w:val="center"/>
              <w:rPr>
                <w:rStyle w:val="26"/>
                <w:rFonts w:hint="eastAsia" w:ascii="宋体" w:hAnsi="宋体" w:eastAsia="宋体" w:cs="宋体"/>
                <w:color w:val="auto"/>
                <w:kern w:val="0"/>
                <w:sz w:val="21"/>
                <w:szCs w:val="21"/>
                <w:highlight w:val="none"/>
              </w:rPr>
            </w:pPr>
            <w:r>
              <w:rPr>
                <w:rStyle w:val="26"/>
                <w:rFonts w:hint="eastAsia" w:ascii="宋体" w:hAnsi="宋体" w:eastAsia="宋体" w:cs="宋体"/>
                <w:color w:val="auto"/>
                <w:kern w:val="0"/>
                <w:sz w:val="21"/>
                <w:szCs w:val="21"/>
                <w:highlight w:val="none"/>
              </w:rPr>
              <w:t>X≥300</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197B7C97">
            <w:pPr>
              <w:keepNext w:val="0"/>
              <w:keepLines w:val="0"/>
              <w:pageBreakBefore w:val="0"/>
              <w:kinsoku/>
              <w:overflowPunct/>
              <w:topLinePunct w:val="0"/>
              <w:bidi w:val="0"/>
              <w:jc w:val="center"/>
              <w:rPr>
                <w:rStyle w:val="26"/>
                <w:rFonts w:hint="eastAsia" w:ascii="宋体" w:hAnsi="宋体" w:eastAsia="宋体" w:cs="宋体"/>
                <w:color w:val="auto"/>
                <w:kern w:val="0"/>
                <w:sz w:val="21"/>
                <w:szCs w:val="21"/>
                <w:highlight w:val="none"/>
              </w:rPr>
            </w:pPr>
            <w:r>
              <w:rPr>
                <w:rStyle w:val="26"/>
                <w:rFonts w:hint="eastAsia" w:ascii="宋体" w:hAnsi="宋体" w:eastAsia="宋体" w:cs="宋体"/>
                <w:color w:val="auto"/>
                <w:kern w:val="0"/>
                <w:sz w:val="21"/>
                <w:szCs w:val="21"/>
                <w:highlight w:val="none"/>
              </w:rPr>
              <w:t>50≤X＜300</w:t>
            </w:r>
          </w:p>
        </w:tc>
        <w:tc>
          <w:tcPr>
            <w:tcW w:w="1426" w:type="dxa"/>
            <w:tcBorders>
              <w:top w:val="single" w:color="000000" w:sz="4" w:space="0"/>
              <w:left w:val="single" w:color="000000" w:sz="4" w:space="0"/>
              <w:bottom w:val="single" w:color="000000" w:sz="4" w:space="0"/>
              <w:right w:val="single" w:color="000000" w:sz="4" w:space="0"/>
            </w:tcBorders>
            <w:noWrap w:val="0"/>
            <w:vAlign w:val="center"/>
          </w:tcPr>
          <w:p w14:paraId="41C7506A">
            <w:pPr>
              <w:keepNext w:val="0"/>
              <w:keepLines w:val="0"/>
              <w:pageBreakBefore w:val="0"/>
              <w:kinsoku/>
              <w:overflowPunct/>
              <w:topLinePunct w:val="0"/>
              <w:bidi w:val="0"/>
              <w:ind w:left="-1" w:leftChars="-1" w:hanging="1"/>
              <w:jc w:val="center"/>
              <w:rPr>
                <w:rStyle w:val="26"/>
                <w:rFonts w:hint="eastAsia" w:ascii="宋体" w:hAnsi="宋体" w:eastAsia="宋体" w:cs="宋体"/>
                <w:color w:val="auto"/>
                <w:kern w:val="0"/>
                <w:sz w:val="21"/>
                <w:szCs w:val="21"/>
                <w:highlight w:val="none"/>
              </w:rPr>
            </w:pPr>
            <w:r>
              <w:rPr>
                <w:rStyle w:val="26"/>
                <w:rFonts w:hint="eastAsia" w:ascii="宋体" w:hAnsi="宋体" w:eastAsia="宋体" w:cs="宋体"/>
                <w:color w:val="auto"/>
                <w:kern w:val="0"/>
                <w:sz w:val="21"/>
                <w:szCs w:val="21"/>
                <w:highlight w:val="none"/>
              </w:rPr>
              <w:t xml:space="preserve">10≤X＜50 </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275485AC">
            <w:pPr>
              <w:keepNext w:val="0"/>
              <w:keepLines w:val="0"/>
              <w:pageBreakBefore w:val="0"/>
              <w:kinsoku/>
              <w:overflowPunct/>
              <w:topLinePunct w:val="0"/>
              <w:bidi w:val="0"/>
              <w:jc w:val="center"/>
              <w:rPr>
                <w:rStyle w:val="26"/>
                <w:rFonts w:hint="eastAsia" w:ascii="宋体" w:hAnsi="宋体" w:eastAsia="宋体" w:cs="宋体"/>
                <w:color w:val="auto"/>
                <w:kern w:val="0"/>
                <w:sz w:val="21"/>
                <w:szCs w:val="21"/>
                <w:highlight w:val="none"/>
              </w:rPr>
            </w:pPr>
            <w:r>
              <w:rPr>
                <w:rStyle w:val="26"/>
                <w:rFonts w:hint="eastAsia" w:ascii="宋体" w:hAnsi="宋体" w:eastAsia="宋体" w:cs="宋体"/>
                <w:color w:val="auto"/>
                <w:kern w:val="0"/>
                <w:sz w:val="21"/>
                <w:szCs w:val="21"/>
                <w:highlight w:val="none"/>
              </w:rPr>
              <w:t>X＜10</w:t>
            </w:r>
          </w:p>
        </w:tc>
      </w:tr>
      <w:tr w14:paraId="6C46E9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trPr>
        <w:tc>
          <w:tcPr>
            <w:tcW w:w="211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130FB6D">
            <w:pPr>
              <w:keepNext w:val="0"/>
              <w:keepLines w:val="0"/>
              <w:pageBreakBefore w:val="0"/>
              <w:kinsoku/>
              <w:overflowPunct/>
              <w:topLinePunct w:val="0"/>
              <w:bidi w:val="0"/>
              <w:jc w:val="left"/>
              <w:rPr>
                <w:rStyle w:val="26"/>
                <w:rFonts w:hint="eastAsia" w:ascii="宋体" w:hAnsi="宋体" w:eastAsia="宋体" w:cs="宋体"/>
                <w:color w:val="auto"/>
                <w:kern w:val="0"/>
                <w:sz w:val="21"/>
                <w:szCs w:val="21"/>
                <w:highlight w:val="none"/>
              </w:rPr>
            </w:pP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0B878E4E">
            <w:pPr>
              <w:keepNext w:val="0"/>
              <w:keepLines w:val="0"/>
              <w:pageBreakBefore w:val="0"/>
              <w:kinsoku/>
              <w:overflowPunct/>
              <w:topLinePunct w:val="0"/>
              <w:bidi w:val="0"/>
              <w:spacing w:line="240" w:lineRule="exact"/>
              <w:jc w:val="center"/>
              <w:rPr>
                <w:rStyle w:val="26"/>
                <w:rFonts w:hint="eastAsia" w:ascii="宋体" w:hAnsi="宋体" w:eastAsia="宋体" w:cs="宋体"/>
                <w:color w:val="auto"/>
                <w:kern w:val="0"/>
                <w:sz w:val="21"/>
                <w:szCs w:val="21"/>
                <w:highlight w:val="none"/>
              </w:rPr>
            </w:pPr>
            <w:r>
              <w:rPr>
                <w:rStyle w:val="26"/>
                <w:rFonts w:hint="eastAsia" w:ascii="宋体" w:hAnsi="宋体" w:eastAsia="宋体" w:cs="宋体"/>
                <w:color w:val="auto"/>
                <w:kern w:val="0"/>
                <w:sz w:val="21"/>
                <w:szCs w:val="21"/>
                <w:highlight w:val="none"/>
              </w:rPr>
              <w:t>营业收入(Y)</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3BEA9811">
            <w:pPr>
              <w:keepNext w:val="0"/>
              <w:keepLines w:val="0"/>
              <w:pageBreakBefore w:val="0"/>
              <w:kinsoku/>
              <w:overflowPunct/>
              <w:topLinePunct w:val="0"/>
              <w:bidi w:val="0"/>
              <w:jc w:val="center"/>
              <w:rPr>
                <w:rStyle w:val="26"/>
                <w:rFonts w:hint="eastAsia" w:ascii="宋体" w:hAnsi="宋体" w:eastAsia="宋体" w:cs="宋体"/>
                <w:color w:val="auto"/>
                <w:kern w:val="0"/>
                <w:sz w:val="21"/>
                <w:szCs w:val="21"/>
                <w:highlight w:val="none"/>
              </w:rPr>
            </w:pPr>
            <w:r>
              <w:rPr>
                <w:rStyle w:val="26"/>
                <w:rFonts w:hint="eastAsia" w:ascii="宋体" w:hAnsi="宋体" w:eastAsia="宋体" w:cs="宋体"/>
                <w:color w:val="auto"/>
                <w:kern w:val="0"/>
                <w:sz w:val="21"/>
                <w:szCs w:val="21"/>
                <w:highlight w:val="none"/>
              </w:rPr>
              <w:t>万元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1B77BB6B">
            <w:pPr>
              <w:keepNext w:val="0"/>
              <w:keepLines w:val="0"/>
              <w:pageBreakBefore w:val="0"/>
              <w:kinsoku/>
              <w:overflowPunct/>
              <w:topLinePunct w:val="0"/>
              <w:bidi w:val="0"/>
              <w:jc w:val="center"/>
              <w:rPr>
                <w:rStyle w:val="26"/>
                <w:rFonts w:hint="eastAsia" w:ascii="宋体" w:hAnsi="宋体" w:eastAsia="宋体" w:cs="宋体"/>
                <w:color w:val="auto"/>
                <w:kern w:val="0"/>
                <w:sz w:val="21"/>
                <w:szCs w:val="21"/>
                <w:highlight w:val="none"/>
              </w:rPr>
            </w:pPr>
            <w:r>
              <w:rPr>
                <w:rStyle w:val="26"/>
                <w:rFonts w:hint="eastAsia" w:ascii="宋体" w:hAnsi="宋体" w:eastAsia="宋体" w:cs="宋体"/>
                <w:color w:val="auto"/>
                <w:kern w:val="0"/>
                <w:sz w:val="21"/>
                <w:szCs w:val="21"/>
                <w:highlight w:val="none"/>
              </w:rPr>
              <w:t>Y≥20000</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0D8D23A1">
            <w:pPr>
              <w:keepNext w:val="0"/>
              <w:keepLines w:val="0"/>
              <w:pageBreakBefore w:val="0"/>
              <w:kinsoku/>
              <w:overflowPunct/>
              <w:topLinePunct w:val="0"/>
              <w:bidi w:val="0"/>
              <w:jc w:val="center"/>
              <w:rPr>
                <w:rStyle w:val="26"/>
                <w:rFonts w:hint="eastAsia" w:ascii="宋体" w:hAnsi="宋体" w:eastAsia="宋体" w:cs="宋体"/>
                <w:color w:val="auto"/>
                <w:kern w:val="0"/>
                <w:sz w:val="21"/>
                <w:szCs w:val="21"/>
                <w:highlight w:val="none"/>
              </w:rPr>
            </w:pPr>
            <w:r>
              <w:rPr>
                <w:rStyle w:val="26"/>
                <w:rFonts w:hint="eastAsia" w:ascii="宋体" w:hAnsi="宋体" w:eastAsia="宋体" w:cs="宋体"/>
                <w:color w:val="auto"/>
                <w:kern w:val="0"/>
                <w:sz w:val="21"/>
                <w:szCs w:val="21"/>
                <w:highlight w:val="none"/>
              </w:rPr>
              <w:t>500≤Y＜20000</w:t>
            </w:r>
          </w:p>
        </w:tc>
        <w:tc>
          <w:tcPr>
            <w:tcW w:w="1426" w:type="dxa"/>
            <w:tcBorders>
              <w:top w:val="single" w:color="000000" w:sz="4" w:space="0"/>
              <w:left w:val="single" w:color="000000" w:sz="4" w:space="0"/>
              <w:bottom w:val="single" w:color="000000" w:sz="4" w:space="0"/>
              <w:right w:val="single" w:color="000000" w:sz="4" w:space="0"/>
            </w:tcBorders>
            <w:noWrap w:val="0"/>
            <w:vAlign w:val="center"/>
          </w:tcPr>
          <w:p w14:paraId="096E1213">
            <w:pPr>
              <w:keepNext w:val="0"/>
              <w:keepLines w:val="0"/>
              <w:pageBreakBefore w:val="0"/>
              <w:kinsoku/>
              <w:overflowPunct/>
              <w:topLinePunct w:val="0"/>
              <w:bidi w:val="0"/>
              <w:ind w:left="-1" w:leftChars="-1" w:hanging="1"/>
              <w:jc w:val="center"/>
              <w:rPr>
                <w:rStyle w:val="26"/>
                <w:rFonts w:hint="eastAsia" w:ascii="宋体" w:hAnsi="宋体" w:eastAsia="宋体" w:cs="宋体"/>
                <w:color w:val="auto"/>
                <w:kern w:val="0"/>
                <w:sz w:val="21"/>
                <w:szCs w:val="21"/>
                <w:highlight w:val="none"/>
              </w:rPr>
            </w:pPr>
            <w:r>
              <w:rPr>
                <w:rStyle w:val="26"/>
                <w:rFonts w:hint="eastAsia" w:ascii="宋体" w:hAnsi="宋体" w:eastAsia="宋体" w:cs="宋体"/>
                <w:color w:val="auto"/>
                <w:kern w:val="0"/>
                <w:sz w:val="21"/>
                <w:szCs w:val="21"/>
                <w:highlight w:val="none"/>
              </w:rPr>
              <w:t>100≤Y＜500</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12BBB845">
            <w:pPr>
              <w:keepNext w:val="0"/>
              <w:keepLines w:val="0"/>
              <w:pageBreakBefore w:val="0"/>
              <w:kinsoku/>
              <w:overflowPunct/>
              <w:topLinePunct w:val="0"/>
              <w:bidi w:val="0"/>
              <w:jc w:val="center"/>
              <w:rPr>
                <w:rStyle w:val="26"/>
                <w:rFonts w:hint="eastAsia" w:ascii="宋体" w:hAnsi="宋体" w:eastAsia="宋体" w:cs="宋体"/>
                <w:color w:val="auto"/>
                <w:kern w:val="0"/>
                <w:sz w:val="21"/>
                <w:szCs w:val="21"/>
                <w:highlight w:val="none"/>
              </w:rPr>
            </w:pPr>
            <w:r>
              <w:rPr>
                <w:rStyle w:val="26"/>
                <w:rFonts w:hint="eastAsia" w:ascii="宋体" w:hAnsi="宋体" w:eastAsia="宋体" w:cs="宋体"/>
                <w:color w:val="auto"/>
                <w:kern w:val="0"/>
                <w:sz w:val="21"/>
                <w:szCs w:val="21"/>
                <w:highlight w:val="none"/>
              </w:rPr>
              <w:t>Y＜100</w:t>
            </w:r>
          </w:p>
        </w:tc>
      </w:tr>
      <w:tr w14:paraId="69B19A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trPr>
        <w:tc>
          <w:tcPr>
            <w:tcW w:w="2113" w:type="dxa"/>
            <w:vMerge w:val="restart"/>
            <w:tcBorders>
              <w:top w:val="single" w:color="000000" w:sz="4" w:space="0"/>
              <w:left w:val="single" w:color="000000" w:sz="4" w:space="0"/>
              <w:bottom w:val="single" w:color="000000" w:sz="4" w:space="0"/>
              <w:right w:val="single" w:color="000000" w:sz="4" w:space="0"/>
            </w:tcBorders>
            <w:noWrap w:val="0"/>
            <w:vAlign w:val="center"/>
          </w:tcPr>
          <w:p w14:paraId="64F44907">
            <w:pPr>
              <w:keepNext w:val="0"/>
              <w:keepLines w:val="0"/>
              <w:pageBreakBefore w:val="0"/>
              <w:kinsoku/>
              <w:overflowPunct/>
              <w:topLinePunct w:val="0"/>
              <w:bidi w:val="0"/>
              <w:spacing w:line="240" w:lineRule="exact"/>
              <w:jc w:val="left"/>
              <w:rPr>
                <w:rStyle w:val="26"/>
                <w:rFonts w:hint="eastAsia" w:ascii="宋体" w:hAnsi="宋体" w:eastAsia="宋体" w:cs="宋体"/>
                <w:color w:val="auto"/>
                <w:kern w:val="0"/>
                <w:sz w:val="21"/>
                <w:szCs w:val="21"/>
                <w:highlight w:val="none"/>
              </w:rPr>
            </w:pPr>
            <w:r>
              <w:rPr>
                <w:rStyle w:val="26"/>
                <w:rFonts w:hint="eastAsia" w:ascii="宋体" w:hAnsi="宋体" w:eastAsia="宋体" w:cs="宋体"/>
                <w:color w:val="auto"/>
                <w:kern w:val="0"/>
                <w:sz w:val="21"/>
                <w:szCs w:val="21"/>
                <w:highlight w:val="none"/>
              </w:rPr>
              <w:t>交通运输业 *</w:t>
            </w: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46DD485B">
            <w:pPr>
              <w:keepNext w:val="0"/>
              <w:keepLines w:val="0"/>
              <w:pageBreakBefore w:val="0"/>
              <w:kinsoku/>
              <w:overflowPunct/>
              <w:topLinePunct w:val="0"/>
              <w:bidi w:val="0"/>
              <w:jc w:val="center"/>
              <w:rPr>
                <w:rStyle w:val="26"/>
                <w:rFonts w:hint="eastAsia" w:ascii="宋体" w:hAnsi="宋体" w:eastAsia="宋体" w:cs="宋体"/>
                <w:color w:val="auto"/>
                <w:kern w:val="0"/>
                <w:sz w:val="21"/>
                <w:szCs w:val="21"/>
                <w:highlight w:val="none"/>
              </w:rPr>
            </w:pPr>
            <w:r>
              <w:rPr>
                <w:rStyle w:val="26"/>
                <w:rFonts w:hint="eastAsia" w:ascii="宋体" w:hAnsi="宋体" w:eastAsia="宋体" w:cs="宋体"/>
                <w:color w:val="auto"/>
                <w:kern w:val="0"/>
                <w:sz w:val="21"/>
                <w:szCs w:val="21"/>
                <w:highlight w:val="none"/>
              </w:rPr>
              <w:t>从业人员(X)</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3D29E16D">
            <w:pPr>
              <w:keepNext w:val="0"/>
              <w:keepLines w:val="0"/>
              <w:pageBreakBefore w:val="0"/>
              <w:kinsoku/>
              <w:overflowPunct/>
              <w:topLinePunct w:val="0"/>
              <w:bidi w:val="0"/>
              <w:jc w:val="center"/>
              <w:rPr>
                <w:rStyle w:val="26"/>
                <w:rFonts w:hint="eastAsia" w:ascii="宋体" w:hAnsi="宋体" w:eastAsia="宋体" w:cs="宋体"/>
                <w:color w:val="auto"/>
                <w:kern w:val="0"/>
                <w:sz w:val="21"/>
                <w:szCs w:val="21"/>
                <w:highlight w:val="none"/>
              </w:rPr>
            </w:pPr>
            <w:r>
              <w:rPr>
                <w:rStyle w:val="26"/>
                <w:rFonts w:hint="eastAsia" w:ascii="宋体" w:hAnsi="宋体" w:eastAsia="宋体" w:cs="宋体"/>
                <w:color w:val="auto"/>
                <w:kern w:val="0"/>
                <w:sz w:val="21"/>
                <w:szCs w:val="21"/>
                <w:highlight w:val="none"/>
              </w:rPr>
              <w:t>人</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06C96E9C">
            <w:pPr>
              <w:keepNext w:val="0"/>
              <w:keepLines w:val="0"/>
              <w:pageBreakBefore w:val="0"/>
              <w:kinsoku/>
              <w:overflowPunct/>
              <w:topLinePunct w:val="0"/>
              <w:bidi w:val="0"/>
              <w:jc w:val="center"/>
              <w:rPr>
                <w:rStyle w:val="26"/>
                <w:rFonts w:hint="eastAsia" w:ascii="宋体" w:hAnsi="宋体" w:eastAsia="宋体" w:cs="宋体"/>
                <w:color w:val="auto"/>
                <w:kern w:val="0"/>
                <w:sz w:val="21"/>
                <w:szCs w:val="21"/>
                <w:highlight w:val="none"/>
              </w:rPr>
            </w:pPr>
            <w:r>
              <w:rPr>
                <w:rStyle w:val="26"/>
                <w:rFonts w:hint="eastAsia" w:ascii="宋体" w:hAnsi="宋体" w:eastAsia="宋体" w:cs="宋体"/>
                <w:color w:val="auto"/>
                <w:kern w:val="0"/>
                <w:sz w:val="21"/>
                <w:szCs w:val="21"/>
                <w:highlight w:val="none"/>
              </w:rPr>
              <w:t>X≥1000</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1C574719">
            <w:pPr>
              <w:keepNext w:val="0"/>
              <w:keepLines w:val="0"/>
              <w:pageBreakBefore w:val="0"/>
              <w:kinsoku/>
              <w:overflowPunct/>
              <w:topLinePunct w:val="0"/>
              <w:bidi w:val="0"/>
              <w:jc w:val="center"/>
              <w:rPr>
                <w:rStyle w:val="26"/>
                <w:rFonts w:hint="eastAsia" w:ascii="宋体" w:hAnsi="宋体" w:eastAsia="宋体" w:cs="宋体"/>
                <w:color w:val="auto"/>
                <w:kern w:val="0"/>
                <w:sz w:val="21"/>
                <w:szCs w:val="21"/>
                <w:highlight w:val="none"/>
              </w:rPr>
            </w:pPr>
            <w:r>
              <w:rPr>
                <w:rStyle w:val="26"/>
                <w:rFonts w:hint="eastAsia" w:ascii="宋体" w:hAnsi="宋体" w:eastAsia="宋体" w:cs="宋体"/>
                <w:color w:val="auto"/>
                <w:kern w:val="0"/>
                <w:sz w:val="21"/>
                <w:szCs w:val="21"/>
                <w:highlight w:val="none"/>
              </w:rPr>
              <w:t>300≤X＜1000</w:t>
            </w:r>
          </w:p>
        </w:tc>
        <w:tc>
          <w:tcPr>
            <w:tcW w:w="1426" w:type="dxa"/>
            <w:tcBorders>
              <w:top w:val="single" w:color="000000" w:sz="4" w:space="0"/>
              <w:left w:val="single" w:color="000000" w:sz="4" w:space="0"/>
              <w:bottom w:val="single" w:color="000000" w:sz="4" w:space="0"/>
              <w:right w:val="single" w:color="000000" w:sz="4" w:space="0"/>
            </w:tcBorders>
            <w:noWrap w:val="0"/>
            <w:vAlign w:val="center"/>
          </w:tcPr>
          <w:p w14:paraId="03CD3981">
            <w:pPr>
              <w:keepNext w:val="0"/>
              <w:keepLines w:val="0"/>
              <w:pageBreakBefore w:val="0"/>
              <w:kinsoku/>
              <w:overflowPunct/>
              <w:topLinePunct w:val="0"/>
              <w:bidi w:val="0"/>
              <w:jc w:val="center"/>
              <w:rPr>
                <w:rStyle w:val="26"/>
                <w:rFonts w:hint="eastAsia" w:ascii="宋体" w:hAnsi="宋体" w:eastAsia="宋体" w:cs="宋体"/>
                <w:color w:val="auto"/>
                <w:kern w:val="0"/>
                <w:sz w:val="21"/>
                <w:szCs w:val="21"/>
                <w:highlight w:val="none"/>
              </w:rPr>
            </w:pPr>
            <w:r>
              <w:rPr>
                <w:rStyle w:val="26"/>
                <w:rFonts w:hint="eastAsia" w:ascii="宋体" w:hAnsi="宋体" w:eastAsia="宋体" w:cs="宋体"/>
                <w:color w:val="auto"/>
                <w:kern w:val="0"/>
                <w:sz w:val="21"/>
                <w:szCs w:val="21"/>
                <w:highlight w:val="none"/>
              </w:rPr>
              <w:t>20≤X＜300</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0C928D14">
            <w:pPr>
              <w:keepNext w:val="0"/>
              <w:keepLines w:val="0"/>
              <w:pageBreakBefore w:val="0"/>
              <w:kinsoku/>
              <w:overflowPunct/>
              <w:topLinePunct w:val="0"/>
              <w:bidi w:val="0"/>
              <w:jc w:val="center"/>
              <w:rPr>
                <w:rStyle w:val="26"/>
                <w:rFonts w:hint="eastAsia" w:ascii="宋体" w:hAnsi="宋体" w:eastAsia="宋体" w:cs="宋体"/>
                <w:color w:val="auto"/>
                <w:kern w:val="0"/>
                <w:sz w:val="21"/>
                <w:szCs w:val="21"/>
                <w:highlight w:val="none"/>
              </w:rPr>
            </w:pPr>
            <w:r>
              <w:rPr>
                <w:rStyle w:val="26"/>
                <w:rFonts w:hint="eastAsia" w:ascii="宋体" w:hAnsi="宋体" w:eastAsia="宋体" w:cs="宋体"/>
                <w:color w:val="auto"/>
                <w:kern w:val="0"/>
                <w:sz w:val="21"/>
                <w:szCs w:val="21"/>
                <w:highlight w:val="none"/>
              </w:rPr>
              <w:t>X＜20</w:t>
            </w:r>
          </w:p>
        </w:tc>
      </w:tr>
      <w:tr w14:paraId="3B816A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trPr>
        <w:tc>
          <w:tcPr>
            <w:tcW w:w="211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2D34D52">
            <w:pPr>
              <w:keepNext w:val="0"/>
              <w:keepLines w:val="0"/>
              <w:pageBreakBefore w:val="0"/>
              <w:kinsoku/>
              <w:overflowPunct/>
              <w:topLinePunct w:val="0"/>
              <w:bidi w:val="0"/>
              <w:jc w:val="left"/>
              <w:rPr>
                <w:rStyle w:val="26"/>
                <w:rFonts w:hint="eastAsia" w:ascii="宋体" w:hAnsi="宋体" w:eastAsia="宋体" w:cs="宋体"/>
                <w:color w:val="auto"/>
                <w:kern w:val="0"/>
                <w:sz w:val="21"/>
                <w:szCs w:val="21"/>
                <w:highlight w:val="none"/>
              </w:rPr>
            </w:pP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43AEDDE6">
            <w:pPr>
              <w:keepNext w:val="0"/>
              <w:keepLines w:val="0"/>
              <w:pageBreakBefore w:val="0"/>
              <w:kinsoku/>
              <w:overflowPunct/>
              <w:topLinePunct w:val="0"/>
              <w:bidi w:val="0"/>
              <w:spacing w:line="240" w:lineRule="exact"/>
              <w:jc w:val="center"/>
              <w:rPr>
                <w:rStyle w:val="26"/>
                <w:rFonts w:hint="eastAsia" w:ascii="宋体" w:hAnsi="宋体" w:eastAsia="宋体" w:cs="宋体"/>
                <w:color w:val="auto"/>
                <w:kern w:val="0"/>
                <w:sz w:val="21"/>
                <w:szCs w:val="21"/>
                <w:highlight w:val="none"/>
              </w:rPr>
            </w:pPr>
            <w:r>
              <w:rPr>
                <w:rStyle w:val="26"/>
                <w:rFonts w:hint="eastAsia" w:ascii="宋体" w:hAnsi="宋体" w:eastAsia="宋体" w:cs="宋体"/>
                <w:color w:val="auto"/>
                <w:kern w:val="0"/>
                <w:sz w:val="21"/>
                <w:szCs w:val="21"/>
                <w:highlight w:val="none"/>
              </w:rPr>
              <w:t>营业收入(Y)</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494A2FAF">
            <w:pPr>
              <w:keepNext w:val="0"/>
              <w:keepLines w:val="0"/>
              <w:pageBreakBefore w:val="0"/>
              <w:kinsoku/>
              <w:overflowPunct/>
              <w:topLinePunct w:val="0"/>
              <w:bidi w:val="0"/>
              <w:jc w:val="center"/>
              <w:rPr>
                <w:rStyle w:val="26"/>
                <w:rFonts w:hint="eastAsia" w:ascii="宋体" w:hAnsi="宋体" w:eastAsia="宋体" w:cs="宋体"/>
                <w:color w:val="auto"/>
                <w:kern w:val="0"/>
                <w:sz w:val="21"/>
                <w:szCs w:val="21"/>
                <w:highlight w:val="none"/>
              </w:rPr>
            </w:pPr>
            <w:r>
              <w:rPr>
                <w:rStyle w:val="26"/>
                <w:rFonts w:hint="eastAsia" w:ascii="宋体" w:hAnsi="宋体" w:eastAsia="宋体" w:cs="宋体"/>
                <w:color w:val="auto"/>
                <w:kern w:val="0"/>
                <w:sz w:val="21"/>
                <w:szCs w:val="21"/>
                <w:highlight w:val="none"/>
              </w:rPr>
              <w:t>万元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4D6F7383">
            <w:pPr>
              <w:keepNext w:val="0"/>
              <w:keepLines w:val="0"/>
              <w:pageBreakBefore w:val="0"/>
              <w:kinsoku/>
              <w:overflowPunct/>
              <w:topLinePunct w:val="0"/>
              <w:bidi w:val="0"/>
              <w:jc w:val="center"/>
              <w:rPr>
                <w:rStyle w:val="26"/>
                <w:rFonts w:hint="eastAsia" w:ascii="宋体" w:hAnsi="宋体" w:eastAsia="宋体" w:cs="宋体"/>
                <w:color w:val="auto"/>
                <w:kern w:val="0"/>
                <w:sz w:val="21"/>
                <w:szCs w:val="21"/>
                <w:highlight w:val="none"/>
              </w:rPr>
            </w:pPr>
            <w:r>
              <w:rPr>
                <w:rStyle w:val="26"/>
                <w:rFonts w:hint="eastAsia" w:ascii="宋体" w:hAnsi="宋体" w:eastAsia="宋体" w:cs="宋体"/>
                <w:color w:val="auto"/>
                <w:kern w:val="0"/>
                <w:sz w:val="21"/>
                <w:szCs w:val="21"/>
                <w:highlight w:val="none"/>
              </w:rPr>
              <w:t>Y≥30000</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01B5E6BC">
            <w:pPr>
              <w:keepNext w:val="0"/>
              <w:keepLines w:val="0"/>
              <w:pageBreakBefore w:val="0"/>
              <w:kinsoku/>
              <w:overflowPunct/>
              <w:topLinePunct w:val="0"/>
              <w:bidi w:val="0"/>
              <w:jc w:val="center"/>
              <w:rPr>
                <w:rStyle w:val="26"/>
                <w:rFonts w:hint="eastAsia" w:ascii="宋体" w:hAnsi="宋体" w:eastAsia="宋体" w:cs="宋体"/>
                <w:color w:val="auto"/>
                <w:kern w:val="0"/>
                <w:sz w:val="21"/>
                <w:szCs w:val="21"/>
                <w:highlight w:val="none"/>
              </w:rPr>
            </w:pPr>
            <w:r>
              <w:rPr>
                <w:rStyle w:val="26"/>
                <w:rFonts w:hint="eastAsia" w:ascii="宋体" w:hAnsi="宋体" w:eastAsia="宋体" w:cs="宋体"/>
                <w:color w:val="auto"/>
                <w:kern w:val="0"/>
                <w:sz w:val="21"/>
                <w:szCs w:val="21"/>
                <w:highlight w:val="none"/>
              </w:rPr>
              <w:t>3000≤Y＜30000</w:t>
            </w:r>
          </w:p>
        </w:tc>
        <w:tc>
          <w:tcPr>
            <w:tcW w:w="1426" w:type="dxa"/>
            <w:tcBorders>
              <w:top w:val="single" w:color="000000" w:sz="4" w:space="0"/>
              <w:left w:val="single" w:color="000000" w:sz="4" w:space="0"/>
              <w:bottom w:val="single" w:color="000000" w:sz="4" w:space="0"/>
              <w:right w:val="single" w:color="000000" w:sz="4" w:space="0"/>
            </w:tcBorders>
            <w:noWrap w:val="0"/>
            <w:vAlign w:val="center"/>
          </w:tcPr>
          <w:p w14:paraId="1037C131">
            <w:pPr>
              <w:keepNext w:val="0"/>
              <w:keepLines w:val="0"/>
              <w:pageBreakBefore w:val="0"/>
              <w:kinsoku/>
              <w:overflowPunct/>
              <w:topLinePunct w:val="0"/>
              <w:bidi w:val="0"/>
              <w:jc w:val="center"/>
              <w:rPr>
                <w:rStyle w:val="26"/>
                <w:rFonts w:hint="eastAsia" w:ascii="宋体" w:hAnsi="宋体" w:eastAsia="宋体" w:cs="宋体"/>
                <w:color w:val="auto"/>
                <w:kern w:val="0"/>
                <w:sz w:val="21"/>
                <w:szCs w:val="21"/>
                <w:highlight w:val="none"/>
              </w:rPr>
            </w:pPr>
            <w:r>
              <w:rPr>
                <w:rStyle w:val="26"/>
                <w:rFonts w:hint="eastAsia" w:ascii="宋体" w:hAnsi="宋体" w:eastAsia="宋体" w:cs="宋体"/>
                <w:color w:val="auto"/>
                <w:kern w:val="0"/>
                <w:sz w:val="21"/>
                <w:szCs w:val="21"/>
                <w:highlight w:val="none"/>
              </w:rPr>
              <w:t>200≤Y＜3000</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7746151E">
            <w:pPr>
              <w:keepNext w:val="0"/>
              <w:keepLines w:val="0"/>
              <w:pageBreakBefore w:val="0"/>
              <w:kinsoku/>
              <w:overflowPunct/>
              <w:topLinePunct w:val="0"/>
              <w:bidi w:val="0"/>
              <w:jc w:val="center"/>
              <w:rPr>
                <w:rStyle w:val="26"/>
                <w:rFonts w:hint="eastAsia" w:ascii="宋体" w:hAnsi="宋体" w:eastAsia="宋体" w:cs="宋体"/>
                <w:color w:val="auto"/>
                <w:kern w:val="0"/>
                <w:sz w:val="21"/>
                <w:szCs w:val="21"/>
                <w:highlight w:val="none"/>
              </w:rPr>
            </w:pPr>
            <w:r>
              <w:rPr>
                <w:rStyle w:val="26"/>
                <w:rFonts w:hint="eastAsia" w:ascii="宋体" w:hAnsi="宋体" w:eastAsia="宋体" w:cs="宋体"/>
                <w:color w:val="auto"/>
                <w:kern w:val="0"/>
                <w:sz w:val="21"/>
                <w:szCs w:val="21"/>
                <w:highlight w:val="none"/>
              </w:rPr>
              <w:t>Y＜200</w:t>
            </w:r>
          </w:p>
        </w:tc>
      </w:tr>
      <w:tr w14:paraId="6590A6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trPr>
        <w:tc>
          <w:tcPr>
            <w:tcW w:w="2113" w:type="dxa"/>
            <w:vMerge w:val="restart"/>
            <w:tcBorders>
              <w:top w:val="single" w:color="000000" w:sz="4" w:space="0"/>
              <w:left w:val="single" w:color="000000" w:sz="4" w:space="0"/>
              <w:bottom w:val="single" w:color="000000" w:sz="4" w:space="0"/>
              <w:right w:val="single" w:color="000000" w:sz="4" w:space="0"/>
            </w:tcBorders>
            <w:noWrap w:val="0"/>
            <w:vAlign w:val="center"/>
          </w:tcPr>
          <w:p w14:paraId="06C967EA">
            <w:pPr>
              <w:keepNext w:val="0"/>
              <w:keepLines w:val="0"/>
              <w:pageBreakBefore w:val="0"/>
              <w:kinsoku/>
              <w:overflowPunct/>
              <w:topLinePunct w:val="0"/>
              <w:bidi w:val="0"/>
              <w:spacing w:line="240" w:lineRule="exact"/>
              <w:jc w:val="left"/>
              <w:rPr>
                <w:rStyle w:val="26"/>
                <w:rFonts w:hint="eastAsia" w:ascii="宋体" w:hAnsi="宋体" w:eastAsia="宋体" w:cs="宋体"/>
                <w:color w:val="auto"/>
                <w:kern w:val="0"/>
                <w:sz w:val="21"/>
                <w:szCs w:val="21"/>
                <w:highlight w:val="none"/>
              </w:rPr>
            </w:pPr>
            <w:r>
              <w:rPr>
                <w:rStyle w:val="26"/>
                <w:rFonts w:hint="eastAsia" w:ascii="宋体" w:hAnsi="宋体" w:eastAsia="宋体" w:cs="宋体"/>
                <w:color w:val="auto"/>
                <w:kern w:val="0"/>
                <w:sz w:val="21"/>
                <w:szCs w:val="21"/>
                <w:highlight w:val="none"/>
              </w:rPr>
              <w:t>仓储业*</w:t>
            </w: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3F1AFD92">
            <w:pPr>
              <w:keepNext w:val="0"/>
              <w:keepLines w:val="0"/>
              <w:pageBreakBefore w:val="0"/>
              <w:kinsoku/>
              <w:overflowPunct/>
              <w:topLinePunct w:val="0"/>
              <w:bidi w:val="0"/>
              <w:jc w:val="center"/>
              <w:rPr>
                <w:rStyle w:val="26"/>
                <w:rFonts w:hint="eastAsia" w:ascii="宋体" w:hAnsi="宋体" w:eastAsia="宋体" w:cs="宋体"/>
                <w:color w:val="auto"/>
                <w:kern w:val="0"/>
                <w:sz w:val="21"/>
                <w:szCs w:val="21"/>
                <w:highlight w:val="none"/>
              </w:rPr>
            </w:pPr>
            <w:r>
              <w:rPr>
                <w:rStyle w:val="26"/>
                <w:rFonts w:hint="eastAsia" w:ascii="宋体" w:hAnsi="宋体" w:eastAsia="宋体" w:cs="宋体"/>
                <w:color w:val="auto"/>
                <w:kern w:val="0"/>
                <w:sz w:val="21"/>
                <w:szCs w:val="21"/>
                <w:highlight w:val="none"/>
              </w:rPr>
              <w:t>从业人员(X)</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4DB9BD29">
            <w:pPr>
              <w:keepNext w:val="0"/>
              <w:keepLines w:val="0"/>
              <w:pageBreakBefore w:val="0"/>
              <w:kinsoku/>
              <w:overflowPunct/>
              <w:topLinePunct w:val="0"/>
              <w:bidi w:val="0"/>
              <w:jc w:val="center"/>
              <w:rPr>
                <w:rStyle w:val="26"/>
                <w:rFonts w:hint="eastAsia" w:ascii="宋体" w:hAnsi="宋体" w:eastAsia="宋体" w:cs="宋体"/>
                <w:color w:val="auto"/>
                <w:kern w:val="0"/>
                <w:sz w:val="21"/>
                <w:szCs w:val="21"/>
                <w:highlight w:val="none"/>
              </w:rPr>
            </w:pPr>
            <w:r>
              <w:rPr>
                <w:rStyle w:val="26"/>
                <w:rFonts w:hint="eastAsia" w:ascii="宋体" w:hAnsi="宋体" w:eastAsia="宋体" w:cs="宋体"/>
                <w:color w:val="auto"/>
                <w:kern w:val="0"/>
                <w:sz w:val="21"/>
                <w:szCs w:val="21"/>
                <w:highlight w:val="none"/>
              </w:rPr>
              <w:t>人</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41F8B2A2">
            <w:pPr>
              <w:keepNext w:val="0"/>
              <w:keepLines w:val="0"/>
              <w:pageBreakBefore w:val="0"/>
              <w:kinsoku/>
              <w:overflowPunct/>
              <w:topLinePunct w:val="0"/>
              <w:bidi w:val="0"/>
              <w:jc w:val="center"/>
              <w:rPr>
                <w:rStyle w:val="26"/>
                <w:rFonts w:hint="eastAsia" w:ascii="宋体" w:hAnsi="宋体" w:eastAsia="宋体" w:cs="宋体"/>
                <w:color w:val="auto"/>
                <w:kern w:val="0"/>
                <w:sz w:val="21"/>
                <w:szCs w:val="21"/>
                <w:highlight w:val="none"/>
              </w:rPr>
            </w:pPr>
            <w:r>
              <w:rPr>
                <w:rStyle w:val="26"/>
                <w:rFonts w:hint="eastAsia" w:ascii="宋体" w:hAnsi="宋体" w:eastAsia="宋体" w:cs="宋体"/>
                <w:color w:val="auto"/>
                <w:kern w:val="0"/>
                <w:sz w:val="21"/>
                <w:szCs w:val="21"/>
                <w:highlight w:val="none"/>
              </w:rPr>
              <w:t>X≥200</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6ED62823">
            <w:pPr>
              <w:keepNext w:val="0"/>
              <w:keepLines w:val="0"/>
              <w:pageBreakBefore w:val="0"/>
              <w:kinsoku/>
              <w:overflowPunct/>
              <w:topLinePunct w:val="0"/>
              <w:bidi w:val="0"/>
              <w:ind w:left="1" w:leftChars="-51" w:hanging="108"/>
              <w:jc w:val="center"/>
              <w:rPr>
                <w:rStyle w:val="26"/>
                <w:rFonts w:hint="eastAsia" w:ascii="宋体" w:hAnsi="宋体" w:eastAsia="宋体" w:cs="宋体"/>
                <w:color w:val="auto"/>
                <w:kern w:val="0"/>
                <w:sz w:val="21"/>
                <w:szCs w:val="21"/>
                <w:highlight w:val="none"/>
              </w:rPr>
            </w:pPr>
            <w:r>
              <w:rPr>
                <w:rStyle w:val="26"/>
                <w:rFonts w:hint="eastAsia" w:ascii="宋体" w:hAnsi="宋体" w:eastAsia="宋体" w:cs="宋体"/>
                <w:color w:val="auto"/>
                <w:kern w:val="0"/>
                <w:sz w:val="21"/>
                <w:szCs w:val="21"/>
                <w:highlight w:val="none"/>
              </w:rPr>
              <w:t>100≤X＜200</w:t>
            </w:r>
          </w:p>
        </w:tc>
        <w:tc>
          <w:tcPr>
            <w:tcW w:w="1426" w:type="dxa"/>
            <w:tcBorders>
              <w:top w:val="single" w:color="000000" w:sz="4" w:space="0"/>
              <w:left w:val="single" w:color="000000" w:sz="4" w:space="0"/>
              <w:bottom w:val="single" w:color="000000" w:sz="4" w:space="0"/>
              <w:right w:val="single" w:color="000000" w:sz="4" w:space="0"/>
            </w:tcBorders>
            <w:noWrap w:val="0"/>
            <w:vAlign w:val="center"/>
          </w:tcPr>
          <w:p w14:paraId="7423A67E">
            <w:pPr>
              <w:keepNext w:val="0"/>
              <w:keepLines w:val="0"/>
              <w:pageBreakBefore w:val="0"/>
              <w:kinsoku/>
              <w:overflowPunct/>
              <w:topLinePunct w:val="0"/>
              <w:bidi w:val="0"/>
              <w:jc w:val="center"/>
              <w:rPr>
                <w:rStyle w:val="26"/>
                <w:rFonts w:hint="eastAsia" w:ascii="宋体" w:hAnsi="宋体" w:eastAsia="宋体" w:cs="宋体"/>
                <w:color w:val="auto"/>
                <w:kern w:val="0"/>
                <w:sz w:val="21"/>
                <w:szCs w:val="21"/>
                <w:highlight w:val="none"/>
              </w:rPr>
            </w:pPr>
            <w:r>
              <w:rPr>
                <w:rStyle w:val="26"/>
                <w:rFonts w:hint="eastAsia" w:ascii="宋体" w:hAnsi="宋体" w:eastAsia="宋体" w:cs="宋体"/>
                <w:color w:val="auto"/>
                <w:kern w:val="0"/>
                <w:sz w:val="21"/>
                <w:szCs w:val="21"/>
                <w:highlight w:val="none"/>
              </w:rPr>
              <w:t>20≤X＜100</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6E44F17C">
            <w:pPr>
              <w:keepNext w:val="0"/>
              <w:keepLines w:val="0"/>
              <w:pageBreakBefore w:val="0"/>
              <w:kinsoku/>
              <w:overflowPunct/>
              <w:topLinePunct w:val="0"/>
              <w:bidi w:val="0"/>
              <w:jc w:val="center"/>
              <w:rPr>
                <w:rStyle w:val="26"/>
                <w:rFonts w:hint="eastAsia" w:ascii="宋体" w:hAnsi="宋体" w:eastAsia="宋体" w:cs="宋体"/>
                <w:color w:val="auto"/>
                <w:kern w:val="0"/>
                <w:sz w:val="21"/>
                <w:szCs w:val="21"/>
                <w:highlight w:val="none"/>
              </w:rPr>
            </w:pPr>
            <w:r>
              <w:rPr>
                <w:rStyle w:val="26"/>
                <w:rFonts w:hint="eastAsia" w:ascii="宋体" w:hAnsi="宋体" w:eastAsia="宋体" w:cs="宋体"/>
                <w:color w:val="auto"/>
                <w:kern w:val="0"/>
                <w:sz w:val="21"/>
                <w:szCs w:val="21"/>
                <w:highlight w:val="none"/>
              </w:rPr>
              <w:t>X＜20</w:t>
            </w:r>
          </w:p>
        </w:tc>
      </w:tr>
      <w:tr w14:paraId="47CAFD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trPr>
        <w:tc>
          <w:tcPr>
            <w:tcW w:w="211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0D40266">
            <w:pPr>
              <w:keepNext w:val="0"/>
              <w:keepLines w:val="0"/>
              <w:pageBreakBefore w:val="0"/>
              <w:kinsoku/>
              <w:overflowPunct/>
              <w:topLinePunct w:val="0"/>
              <w:bidi w:val="0"/>
              <w:jc w:val="left"/>
              <w:rPr>
                <w:rStyle w:val="26"/>
                <w:rFonts w:hint="eastAsia" w:ascii="宋体" w:hAnsi="宋体" w:eastAsia="宋体" w:cs="宋体"/>
                <w:color w:val="auto"/>
                <w:kern w:val="0"/>
                <w:sz w:val="21"/>
                <w:szCs w:val="21"/>
                <w:highlight w:val="none"/>
              </w:rPr>
            </w:pP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402C3C5B">
            <w:pPr>
              <w:keepNext w:val="0"/>
              <w:keepLines w:val="0"/>
              <w:pageBreakBefore w:val="0"/>
              <w:kinsoku/>
              <w:overflowPunct/>
              <w:topLinePunct w:val="0"/>
              <w:bidi w:val="0"/>
              <w:spacing w:line="240" w:lineRule="exact"/>
              <w:jc w:val="center"/>
              <w:rPr>
                <w:rStyle w:val="26"/>
                <w:rFonts w:hint="eastAsia" w:ascii="宋体" w:hAnsi="宋体" w:eastAsia="宋体" w:cs="宋体"/>
                <w:color w:val="auto"/>
                <w:kern w:val="0"/>
                <w:sz w:val="21"/>
                <w:szCs w:val="21"/>
                <w:highlight w:val="none"/>
              </w:rPr>
            </w:pPr>
            <w:r>
              <w:rPr>
                <w:rStyle w:val="26"/>
                <w:rFonts w:hint="eastAsia" w:ascii="宋体" w:hAnsi="宋体" w:eastAsia="宋体" w:cs="宋体"/>
                <w:color w:val="auto"/>
                <w:kern w:val="0"/>
                <w:sz w:val="21"/>
                <w:szCs w:val="21"/>
                <w:highlight w:val="none"/>
              </w:rPr>
              <w:t>营业收入(Y)</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4C8A7E6B">
            <w:pPr>
              <w:keepNext w:val="0"/>
              <w:keepLines w:val="0"/>
              <w:pageBreakBefore w:val="0"/>
              <w:kinsoku/>
              <w:overflowPunct/>
              <w:topLinePunct w:val="0"/>
              <w:bidi w:val="0"/>
              <w:jc w:val="center"/>
              <w:rPr>
                <w:rStyle w:val="26"/>
                <w:rFonts w:hint="eastAsia" w:ascii="宋体" w:hAnsi="宋体" w:eastAsia="宋体" w:cs="宋体"/>
                <w:color w:val="auto"/>
                <w:kern w:val="0"/>
                <w:sz w:val="21"/>
                <w:szCs w:val="21"/>
                <w:highlight w:val="none"/>
              </w:rPr>
            </w:pPr>
            <w:r>
              <w:rPr>
                <w:rStyle w:val="26"/>
                <w:rFonts w:hint="eastAsia" w:ascii="宋体" w:hAnsi="宋体" w:eastAsia="宋体" w:cs="宋体"/>
                <w:color w:val="auto"/>
                <w:kern w:val="0"/>
                <w:sz w:val="21"/>
                <w:szCs w:val="21"/>
                <w:highlight w:val="none"/>
              </w:rPr>
              <w:t>万元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206310E4">
            <w:pPr>
              <w:keepNext w:val="0"/>
              <w:keepLines w:val="0"/>
              <w:pageBreakBefore w:val="0"/>
              <w:kinsoku/>
              <w:overflowPunct/>
              <w:topLinePunct w:val="0"/>
              <w:bidi w:val="0"/>
              <w:jc w:val="center"/>
              <w:rPr>
                <w:rStyle w:val="26"/>
                <w:rFonts w:hint="eastAsia" w:ascii="宋体" w:hAnsi="宋体" w:eastAsia="宋体" w:cs="宋体"/>
                <w:color w:val="auto"/>
                <w:kern w:val="0"/>
                <w:sz w:val="21"/>
                <w:szCs w:val="21"/>
                <w:highlight w:val="none"/>
              </w:rPr>
            </w:pPr>
            <w:r>
              <w:rPr>
                <w:rStyle w:val="26"/>
                <w:rFonts w:hint="eastAsia" w:ascii="宋体" w:hAnsi="宋体" w:eastAsia="宋体" w:cs="宋体"/>
                <w:color w:val="auto"/>
                <w:kern w:val="0"/>
                <w:sz w:val="21"/>
                <w:szCs w:val="21"/>
                <w:highlight w:val="none"/>
              </w:rPr>
              <w:t>Y≥30000</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31795AA2">
            <w:pPr>
              <w:keepNext w:val="0"/>
              <w:keepLines w:val="0"/>
              <w:pageBreakBefore w:val="0"/>
              <w:kinsoku/>
              <w:overflowPunct/>
              <w:topLinePunct w:val="0"/>
              <w:bidi w:val="0"/>
              <w:jc w:val="center"/>
              <w:rPr>
                <w:rStyle w:val="26"/>
                <w:rFonts w:hint="eastAsia" w:ascii="宋体" w:hAnsi="宋体" w:eastAsia="宋体" w:cs="宋体"/>
                <w:color w:val="auto"/>
                <w:kern w:val="0"/>
                <w:sz w:val="21"/>
                <w:szCs w:val="21"/>
                <w:highlight w:val="none"/>
              </w:rPr>
            </w:pPr>
            <w:r>
              <w:rPr>
                <w:rStyle w:val="26"/>
                <w:rFonts w:hint="eastAsia" w:ascii="宋体" w:hAnsi="宋体" w:eastAsia="宋体" w:cs="宋体"/>
                <w:color w:val="auto"/>
                <w:kern w:val="0"/>
                <w:sz w:val="21"/>
                <w:szCs w:val="21"/>
                <w:highlight w:val="none"/>
              </w:rPr>
              <w:t>1000≤Y＜30000</w:t>
            </w:r>
          </w:p>
        </w:tc>
        <w:tc>
          <w:tcPr>
            <w:tcW w:w="1426" w:type="dxa"/>
            <w:tcBorders>
              <w:top w:val="single" w:color="000000" w:sz="4" w:space="0"/>
              <w:left w:val="single" w:color="000000" w:sz="4" w:space="0"/>
              <w:bottom w:val="single" w:color="000000" w:sz="4" w:space="0"/>
              <w:right w:val="single" w:color="000000" w:sz="4" w:space="0"/>
            </w:tcBorders>
            <w:noWrap w:val="0"/>
            <w:vAlign w:val="center"/>
          </w:tcPr>
          <w:p w14:paraId="5D3C031B">
            <w:pPr>
              <w:keepNext w:val="0"/>
              <w:keepLines w:val="0"/>
              <w:pageBreakBefore w:val="0"/>
              <w:kinsoku/>
              <w:overflowPunct/>
              <w:topLinePunct w:val="0"/>
              <w:bidi w:val="0"/>
              <w:jc w:val="center"/>
              <w:rPr>
                <w:rStyle w:val="26"/>
                <w:rFonts w:hint="eastAsia" w:ascii="宋体" w:hAnsi="宋体" w:eastAsia="宋体" w:cs="宋体"/>
                <w:color w:val="auto"/>
                <w:kern w:val="0"/>
                <w:sz w:val="21"/>
                <w:szCs w:val="21"/>
                <w:highlight w:val="none"/>
              </w:rPr>
            </w:pPr>
            <w:r>
              <w:rPr>
                <w:rStyle w:val="26"/>
                <w:rFonts w:hint="eastAsia" w:ascii="宋体" w:hAnsi="宋体" w:eastAsia="宋体" w:cs="宋体"/>
                <w:color w:val="auto"/>
                <w:kern w:val="0"/>
                <w:sz w:val="21"/>
                <w:szCs w:val="21"/>
                <w:highlight w:val="none"/>
              </w:rPr>
              <w:t>100≤Y＜1000</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5AFAAF63">
            <w:pPr>
              <w:keepNext w:val="0"/>
              <w:keepLines w:val="0"/>
              <w:pageBreakBefore w:val="0"/>
              <w:kinsoku/>
              <w:overflowPunct/>
              <w:topLinePunct w:val="0"/>
              <w:bidi w:val="0"/>
              <w:jc w:val="center"/>
              <w:rPr>
                <w:rStyle w:val="26"/>
                <w:rFonts w:hint="eastAsia" w:ascii="宋体" w:hAnsi="宋体" w:eastAsia="宋体" w:cs="宋体"/>
                <w:color w:val="auto"/>
                <w:kern w:val="0"/>
                <w:sz w:val="21"/>
                <w:szCs w:val="21"/>
                <w:highlight w:val="none"/>
              </w:rPr>
            </w:pPr>
            <w:r>
              <w:rPr>
                <w:rStyle w:val="26"/>
                <w:rFonts w:hint="eastAsia" w:ascii="宋体" w:hAnsi="宋体" w:eastAsia="宋体" w:cs="宋体"/>
                <w:color w:val="auto"/>
                <w:kern w:val="0"/>
                <w:sz w:val="21"/>
                <w:szCs w:val="21"/>
                <w:highlight w:val="none"/>
              </w:rPr>
              <w:t>Y＜100</w:t>
            </w:r>
          </w:p>
        </w:tc>
      </w:tr>
      <w:tr w14:paraId="575E61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trPr>
        <w:tc>
          <w:tcPr>
            <w:tcW w:w="2113" w:type="dxa"/>
            <w:vMerge w:val="restart"/>
            <w:tcBorders>
              <w:top w:val="single" w:color="000000" w:sz="4" w:space="0"/>
              <w:left w:val="single" w:color="000000" w:sz="4" w:space="0"/>
              <w:bottom w:val="single" w:color="000000" w:sz="4" w:space="0"/>
              <w:right w:val="single" w:color="000000" w:sz="4" w:space="0"/>
            </w:tcBorders>
            <w:noWrap w:val="0"/>
            <w:vAlign w:val="center"/>
          </w:tcPr>
          <w:p w14:paraId="669CEED4">
            <w:pPr>
              <w:keepNext w:val="0"/>
              <w:keepLines w:val="0"/>
              <w:pageBreakBefore w:val="0"/>
              <w:kinsoku/>
              <w:overflowPunct/>
              <w:topLinePunct w:val="0"/>
              <w:bidi w:val="0"/>
              <w:spacing w:line="240" w:lineRule="exact"/>
              <w:jc w:val="left"/>
              <w:rPr>
                <w:rStyle w:val="26"/>
                <w:rFonts w:hint="eastAsia" w:ascii="宋体" w:hAnsi="宋体" w:eastAsia="宋体" w:cs="宋体"/>
                <w:color w:val="auto"/>
                <w:kern w:val="0"/>
                <w:sz w:val="21"/>
                <w:szCs w:val="21"/>
                <w:highlight w:val="none"/>
              </w:rPr>
            </w:pPr>
            <w:r>
              <w:rPr>
                <w:rStyle w:val="26"/>
                <w:rFonts w:hint="eastAsia" w:ascii="宋体" w:hAnsi="宋体" w:eastAsia="宋体" w:cs="宋体"/>
                <w:color w:val="auto"/>
                <w:kern w:val="0"/>
                <w:sz w:val="21"/>
                <w:szCs w:val="21"/>
                <w:highlight w:val="none"/>
              </w:rPr>
              <w:t>邮政业</w:t>
            </w: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090FD547">
            <w:pPr>
              <w:keepNext w:val="0"/>
              <w:keepLines w:val="0"/>
              <w:pageBreakBefore w:val="0"/>
              <w:kinsoku/>
              <w:overflowPunct/>
              <w:topLinePunct w:val="0"/>
              <w:bidi w:val="0"/>
              <w:jc w:val="center"/>
              <w:rPr>
                <w:rStyle w:val="26"/>
                <w:rFonts w:hint="eastAsia" w:ascii="宋体" w:hAnsi="宋体" w:eastAsia="宋体" w:cs="宋体"/>
                <w:color w:val="auto"/>
                <w:kern w:val="0"/>
                <w:sz w:val="21"/>
                <w:szCs w:val="21"/>
                <w:highlight w:val="none"/>
              </w:rPr>
            </w:pPr>
            <w:r>
              <w:rPr>
                <w:rStyle w:val="26"/>
                <w:rFonts w:hint="eastAsia" w:ascii="宋体" w:hAnsi="宋体" w:eastAsia="宋体" w:cs="宋体"/>
                <w:color w:val="auto"/>
                <w:kern w:val="0"/>
                <w:sz w:val="21"/>
                <w:szCs w:val="21"/>
                <w:highlight w:val="none"/>
              </w:rPr>
              <w:t>从业人员(X)</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541CCA51">
            <w:pPr>
              <w:keepNext w:val="0"/>
              <w:keepLines w:val="0"/>
              <w:pageBreakBefore w:val="0"/>
              <w:kinsoku/>
              <w:overflowPunct/>
              <w:topLinePunct w:val="0"/>
              <w:bidi w:val="0"/>
              <w:jc w:val="center"/>
              <w:rPr>
                <w:rStyle w:val="26"/>
                <w:rFonts w:hint="eastAsia" w:ascii="宋体" w:hAnsi="宋体" w:eastAsia="宋体" w:cs="宋体"/>
                <w:color w:val="auto"/>
                <w:kern w:val="0"/>
                <w:sz w:val="21"/>
                <w:szCs w:val="21"/>
                <w:highlight w:val="none"/>
              </w:rPr>
            </w:pPr>
            <w:r>
              <w:rPr>
                <w:rStyle w:val="26"/>
                <w:rFonts w:hint="eastAsia" w:ascii="宋体" w:hAnsi="宋体" w:eastAsia="宋体" w:cs="宋体"/>
                <w:color w:val="auto"/>
                <w:kern w:val="0"/>
                <w:sz w:val="21"/>
                <w:szCs w:val="21"/>
                <w:highlight w:val="none"/>
              </w:rPr>
              <w:t>人</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307F6B6E">
            <w:pPr>
              <w:keepNext w:val="0"/>
              <w:keepLines w:val="0"/>
              <w:pageBreakBefore w:val="0"/>
              <w:kinsoku/>
              <w:overflowPunct/>
              <w:topLinePunct w:val="0"/>
              <w:bidi w:val="0"/>
              <w:jc w:val="center"/>
              <w:rPr>
                <w:rStyle w:val="26"/>
                <w:rFonts w:hint="eastAsia" w:ascii="宋体" w:hAnsi="宋体" w:eastAsia="宋体" w:cs="宋体"/>
                <w:color w:val="auto"/>
                <w:kern w:val="0"/>
                <w:sz w:val="21"/>
                <w:szCs w:val="21"/>
                <w:highlight w:val="none"/>
              </w:rPr>
            </w:pPr>
            <w:r>
              <w:rPr>
                <w:rStyle w:val="26"/>
                <w:rFonts w:hint="eastAsia" w:ascii="宋体" w:hAnsi="宋体" w:eastAsia="宋体" w:cs="宋体"/>
                <w:color w:val="auto"/>
                <w:kern w:val="0"/>
                <w:sz w:val="21"/>
                <w:szCs w:val="21"/>
                <w:highlight w:val="none"/>
              </w:rPr>
              <w:t>X≥1000</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2212ABA2">
            <w:pPr>
              <w:keepNext w:val="0"/>
              <w:keepLines w:val="0"/>
              <w:pageBreakBefore w:val="0"/>
              <w:kinsoku/>
              <w:overflowPunct/>
              <w:topLinePunct w:val="0"/>
              <w:bidi w:val="0"/>
              <w:jc w:val="center"/>
              <w:rPr>
                <w:rStyle w:val="26"/>
                <w:rFonts w:hint="eastAsia" w:ascii="宋体" w:hAnsi="宋体" w:eastAsia="宋体" w:cs="宋体"/>
                <w:color w:val="auto"/>
                <w:kern w:val="0"/>
                <w:sz w:val="21"/>
                <w:szCs w:val="21"/>
                <w:highlight w:val="none"/>
              </w:rPr>
            </w:pPr>
            <w:r>
              <w:rPr>
                <w:rStyle w:val="26"/>
                <w:rFonts w:hint="eastAsia" w:ascii="宋体" w:hAnsi="宋体" w:eastAsia="宋体" w:cs="宋体"/>
                <w:color w:val="auto"/>
                <w:kern w:val="0"/>
                <w:sz w:val="21"/>
                <w:szCs w:val="21"/>
                <w:highlight w:val="none"/>
              </w:rPr>
              <w:t>300≤X＜1000</w:t>
            </w:r>
          </w:p>
        </w:tc>
        <w:tc>
          <w:tcPr>
            <w:tcW w:w="1426" w:type="dxa"/>
            <w:tcBorders>
              <w:top w:val="single" w:color="000000" w:sz="4" w:space="0"/>
              <w:left w:val="single" w:color="000000" w:sz="4" w:space="0"/>
              <w:bottom w:val="single" w:color="000000" w:sz="4" w:space="0"/>
              <w:right w:val="single" w:color="000000" w:sz="4" w:space="0"/>
            </w:tcBorders>
            <w:noWrap w:val="0"/>
            <w:vAlign w:val="center"/>
          </w:tcPr>
          <w:p w14:paraId="2C513ED3">
            <w:pPr>
              <w:keepNext w:val="0"/>
              <w:keepLines w:val="0"/>
              <w:pageBreakBefore w:val="0"/>
              <w:kinsoku/>
              <w:overflowPunct/>
              <w:topLinePunct w:val="0"/>
              <w:bidi w:val="0"/>
              <w:jc w:val="center"/>
              <w:rPr>
                <w:rStyle w:val="26"/>
                <w:rFonts w:hint="eastAsia" w:ascii="宋体" w:hAnsi="宋体" w:eastAsia="宋体" w:cs="宋体"/>
                <w:color w:val="auto"/>
                <w:kern w:val="0"/>
                <w:sz w:val="21"/>
                <w:szCs w:val="21"/>
                <w:highlight w:val="none"/>
              </w:rPr>
            </w:pPr>
            <w:r>
              <w:rPr>
                <w:rStyle w:val="26"/>
                <w:rFonts w:hint="eastAsia" w:ascii="宋体" w:hAnsi="宋体" w:eastAsia="宋体" w:cs="宋体"/>
                <w:color w:val="auto"/>
                <w:kern w:val="0"/>
                <w:sz w:val="21"/>
                <w:szCs w:val="21"/>
                <w:highlight w:val="none"/>
              </w:rPr>
              <w:t>20≤X＜300</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1BB5DD79">
            <w:pPr>
              <w:keepNext w:val="0"/>
              <w:keepLines w:val="0"/>
              <w:pageBreakBefore w:val="0"/>
              <w:kinsoku/>
              <w:overflowPunct/>
              <w:topLinePunct w:val="0"/>
              <w:bidi w:val="0"/>
              <w:jc w:val="center"/>
              <w:rPr>
                <w:rStyle w:val="26"/>
                <w:rFonts w:hint="eastAsia" w:ascii="宋体" w:hAnsi="宋体" w:eastAsia="宋体" w:cs="宋体"/>
                <w:color w:val="auto"/>
                <w:kern w:val="0"/>
                <w:sz w:val="21"/>
                <w:szCs w:val="21"/>
                <w:highlight w:val="none"/>
              </w:rPr>
            </w:pPr>
            <w:r>
              <w:rPr>
                <w:rStyle w:val="26"/>
                <w:rFonts w:hint="eastAsia" w:ascii="宋体" w:hAnsi="宋体" w:eastAsia="宋体" w:cs="宋体"/>
                <w:color w:val="auto"/>
                <w:kern w:val="0"/>
                <w:sz w:val="21"/>
                <w:szCs w:val="21"/>
                <w:highlight w:val="none"/>
              </w:rPr>
              <w:t>X＜20</w:t>
            </w:r>
          </w:p>
        </w:tc>
      </w:tr>
      <w:tr w14:paraId="2F3760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trPr>
        <w:tc>
          <w:tcPr>
            <w:tcW w:w="211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E293171">
            <w:pPr>
              <w:keepNext w:val="0"/>
              <w:keepLines w:val="0"/>
              <w:pageBreakBefore w:val="0"/>
              <w:kinsoku/>
              <w:overflowPunct/>
              <w:topLinePunct w:val="0"/>
              <w:bidi w:val="0"/>
              <w:jc w:val="left"/>
              <w:rPr>
                <w:rStyle w:val="26"/>
                <w:rFonts w:hint="eastAsia" w:ascii="宋体" w:hAnsi="宋体" w:eastAsia="宋体" w:cs="宋体"/>
                <w:color w:val="auto"/>
                <w:kern w:val="0"/>
                <w:sz w:val="21"/>
                <w:szCs w:val="21"/>
                <w:highlight w:val="none"/>
              </w:rPr>
            </w:pP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28DC3EC1">
            <w:pPr>
              <w:keepNext w:val="0"/>
              <w:keepLines w:val="0"/>
              <w:pageBreakBefore w:val="0"/>
              <w:kinsoku/>
              <w:overflowPunct/>
              <w:topLinePunct w:val="0"/>
              <w:bidi w:val="0"/>
              <w:spacing w:line="240" w:lineRule="exact"/>
              <w:jc w:val="center"/>
              <w:rPr>
                <w:rStyle w:val="26"/>
                <w:rFonts w:hint="eastAsia" w:ascii="宋体" w:hAnsi="宋体" w:eastAsia="宋体" w:cs="宋体"/>
                <w:color w:val="auto"/>
                <w:kern w:val="0"/>
                <w:sz w:val="21"/>
                <w:szCs w:val="21"/>
                <w:highlight w:val="none"/>
              </w:rPr>
            </w:pPr>
            <w:r>
              <w:rPr>
                <w:rStyle w:val="26"/>
                <w:rFonts w:hint="eastAsia" w:ascii="宋体" w:hAnsi="宋体" w:eastAsia="宋体" w:cs="宋体"/>
                <w:color w:val="auto"/>
                <w:kern w:val="0"/>
                <w:sz w:val="21"/>
                <w:szCs w:val="21"/>
                <w:highlight w:val="none"/>
              </w:rPr>
              <w:t>营业收入(Y)</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63D220BA">
            <w:pPr>
              <w:keepNext w:val="0"/>
              <w:keepLines w:val="0"/>
              <w:pageBreakBefore w:val="0"/>
              <w:kinsoku/>
              <w:overflowPunct/>
              <w:topLinePunct w:val="0"/>
              <w:bidi w:val="0"/>
              <w:jc w:val="center"/>
              <w:rPr>
                <w:rStyle w:val="26"/>
                <w:rFonts w:hint="eastAsia" w:ascii="宋体" w:hAnsi="宋体" w:eastAsia="宋体" w:cs="宋体"/>
                <w:color w:val="auto"/>
                <w:kern w:val="0"/>
                <w:sz w:val="21"/>
                <w:szCs w:val="21"/>
                <w:highlight w:val="none"/>
              </w:rPr>
            </w:pPr>
            <w:r>
              <w:rPr>
                <w:rStyle w:val="26"/>
                <w:rFonts w:hint="eastAsia" w:ascii="宋体" w:hAnsi="宋体" w:eastAsia="宋体" w:cs="宋体"/>
                <w:color w:val="auto"/>
                <w:kern w:val="0"/>
                <w:sz w:val="21"/>
                <w:szCs w:val="21"/>
                <w:highlight w:val="none"/>
              </w:rPr>
              <w:t>万元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77B9E3C0">
            <w:pPr>
              <w:keepNext w:val="0"/>
              <w:keepLines w:val="0"/>
              <w:pageBreakBefore w:val="0"/>
              <w:kinsoku/>
              <w:overflowPunct/>
              <w:topLinePunct w:val="0"/>
              <w:bidi w:val="0"/>
              <w:jc w:val="center"/>
              <w:rPr>
                <w:rStyle w:val="26"/>
                <w:rFonts w:hint="eastAsia" w:ascii="宋体" w:hAnsi="宋体" w:eastAsia="宋体" w:cs="宋体"/>
                <w:color w:val="auto"/>
                <w:kern w:val="0"/>
                <w:sz w:val="21"/>
                <w:szCs w:val="21"/>
                <w:highlight w:val="none"/>
              </w:rPr>
            </w:pPr>
            <w:r>
              <w:rPr>
                <w:rStyle w:val="26"/>
                <w:rFonts w:hint="eastAsia" w:ascii="宋体" w:hAnsi="宋体" w:eastAsia="宋体" w:cs="宋体"/>
                <w:color w:val="auto"/>
                <w:kern w:val="0"/>
                <w:sz w:val="21"/>
                <w:szCs w:val="21"/>
                <w:highlight w:val="none"/>
              </w:rPr>
              <w:t>Y≥30000</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3B7D2659">
            <w:pPr>
              <w:keepNext w:val="0"/>
              <w:keepLines w:val="0"/>
              <w:pageBreakBefore w:val="0"/>
              <w:kinsoku/>
              <w:overflowPunct/>
              <w:topLinePunct w:val="0"/>
              <w:bidi w:val="0"/>
              <w:jc w:val="center"/>
              <w:rPr>
                <w:rStyle w:val="26"/>
                <w:rFonts w:hint="eastAsia" w:ascii="宋体" w:hAnsi="宋体" w:eastAsia="宋体" w:cs="宋体"/>
                <w:color w:val="auto"/>
                <w:kern w:val="0"/>
                <w:sz w:val="21"/>
                <w:szCs w:val="21"/>
                <w:highlight w:val="none"/>
              </w:rPr>
            </w:pPr>
            <w:r>
              <w:rPr>
                <w:rStyle w:val="26"/>
                <w:rFonts w:hint="eastAsia" w:ascii="宋体" w:hAnsi="宋体" w:eastAsia="宋体" w:cs="宋体"/>
                <w:color w:val="auto"/>
                <w:kern w:val="0"/>
                <w:sz w:val="21"/>
                <w:szCs w:val="21"/>
                <w:highlight w:val="none"/>
              </w:rPr>
              <w:t>2000≤Y＜30000</w:t>
            </w:r>
          </w:p>
        </w:tc>
        <w:tc>
          <w:tcPr>
            <w:tcW w:w="1426" w:type="dxa"/>
            <w:tcBorders>
              <w:top w:val="single" w:color="000000" w:sz="4" w:space="0"/>
              <w:left w:val="single" w:color="000000" w:sz="4" w:space="0"/>
              <w:bottom w:val="single" w:color="000000" w:sz="4" w:space="0"/>
              <w:right w:val="single" w:color="000000" w:sz="4" w:space="0"/>
            </w:tcBorders>
            <w:noWrap w:val="0"/>
            <w:vAlign w:val="center"/>
          </w:tcPr>
          <w:p w14:paraId="45727104">
            <w:pPr>
              <w:keepNext w:val="0"/>
              <w:keepLines w:val="0"/>
              <w:pageBreakBefore w:val="0"/>
              <w:kinsoku/>
              <w:overflowPunct/>
              <w:topLinePunct w:val="0"/>
              <w:bidi w:val="0"/>
              <w:jc w:val="center"/>
              <w:rPr>
                <w:rStyle w:val="26"/>
                <w:rFonts w:hint="eastAsia" w:ascii="宋体" w:hAnsi="宋体" w:eastAsia="宋体" w:cs="宋体"/>
                <w:color w:val="auto"/>
                <w:kern w:val="0"/>
                <w:sz w:val="21"/>
                <w:szCs w:val="21"/>
                <w:highlight w:val="none"/>
              </w:rPr>
            </w:pPr>
            <w:r>
              <w:rPr>
                <w:rStyle w:val="26"/>
                <w:rFonts w:hint="eastAsia" w:ascii="宋体" w:hAnsi="宋体" w:eastAsia="宋体" w:cs="宋体"/>
                <w:color w:val="auto"/>
                <w:kern w:val="0"/>
                <w:sz w:val="21"/>
                <w:szCs w:val="21"/>
                <w:highlight w:val="none"/>
              </w:rPr>
              <w:t>100≤Y＜2000</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7EFDFA70">
            <w:pPr>
              <w:keepNext w:val="0"/>
              <w:keepLines w:val="0"/>
              <w:pageBreakBefore w:val="0"/>
              <w:kinsoku/>
              <w:overflowPunct/>
              <w:topLinePunct w:val="0"/>
              <w:bidi w:val="0"/>
              <w:jc w:val="center"/>
              <w:rPr>
                <w:rStyle w:val="26"/>
                <w:rFonts w:hint="eastAsia" w:ascii="宋体" w:hAnsi="宋体" w:eastAsia="宋体" w:cs="宋体"/>
                <w:color w:val="auto"/>
                <w:kern w:val="0"/>
                <w:sz w:val="21"/>
                <w:szCs w:val="21"/>
                <w:highlight w:val="none"/>
              </w:rPr>
            </w:pPr>
            <w:r>
              <w:rPr>
                <w:rStyle w:val="26"/>
                <w:rFonts w:hint="eastAsia" w:ascii="宋体" w:hAnsi="宋体" w:eastAsia="宋体" w:cs="宋体"/>
                <w:color w:val="auto"/>
                <w:kern w:val="0"/>
                <w:sz w:val="21"/>
                <w:szCs w:val="21"/>
                <w:highlight w:val="none"/>
              </w:rPr>
              <w:t>Y＜100</w:t>
            </w:r>
          </w:p>
        </w:tc>
      </w:tr>
      <w:tr w14:paraId="25CB98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trPr>
        <w:tc>
          <w:tcPr>
            <w:tcW w:w="2113" w:type="dxa"/>
            <w:vMerge w:val="restart"/>
            <w:tcBorders>
              <w:top w:val="single" w:color="000000" w:sz="4" w:space="0"/>
              <w:left w:val="single" w:color="000000" w:sz="4" w:space="0"/>
              <w:bottom w:val="single" w:color="000000" w:sz="4" w:space="0"/>
              <w:right w:val="single" w:color="000000" w:sz="4" w:space="0"/>
            </w:tcBorders>
            <w:noWrap w:val="0"/>
            <w:vAlign w:val="center"/>
          </w:tcPr>
          <w:p w14:paraId="40FABA43">
            <w:pPr>
              <w:keepNext w:val="0"/>
              <w:keepLines w:val="0"/>
              <w:pageBreakBefore w:val="0"/>
              <w:kinsoku/>
              <w:overflowPunct/>
              <w:topLinePunct w:val="0"/>
              <w:bidi w:val="0"/>
              <w:spacing w:line="240" w:lineRule="exact"/>
              <w:jc w:val="left"/>
              <w:rPr>
                <w:rStyle w:val="26"/>
                <w:rFonts w:hint="eastAsia" w:ascii="宋体" w:hAnsi="宋体" w:eastAsia="宋体" w:cs="宋体"/>
                <w:color w:val="auto"/>
                <w:kern w:val="0"/>
                <w:sz w:val="21"/>
                <w:szCs w:val="21"/>
                <w:highlight w:val="none"/>
              </w:rPr>
            </w:pPr>
            <w:r>
              <w:rPr>
                <w:rStyle w:val="26"/>
                <w:rFonts w:hint="eastAsia" w:ascii="宋体" w:hAnsi="宋体" w:eastAsia="宋体" w:cs="宋体"/>
                <w:color w:val="auto"/>
                <w:kern w:val="0"/>
                <w:sz w:val="21"/>
                <w:szCs w:val="21"/>
                <w:highlight w:val="none"/>
              </w:rPr>
              <w:t>住宿业</w:t>
            </w: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205BF288">
            <w:pPr>
              <w:keepNext w:val="0"/>
              <w:keepLines w:val="0"/>
              <w:pageBreakBefore w:val="0"/>
              <w:kinsoku/>
              <w:overflowPunct/>
              <w:topLinePunct w:val="0"/>
              <w:bidi w:val="0"/>
              <w:jc w:val="center"/>
              <w:rPr>
                <w:rStyle w:val="26"/>
                <w:rFonts w:hint="eastAsia" w:ascii="宋体" w:hAnsi="宋体" w:eastAsia="宋体" w:cs="宋体"/>
                <w:color w:val="auto"/>
                <w:kern w:val="0"/>
                <w:sz w:val="21"/>
                <w:szCs w:val="21"/>
                <w:highlight w:val="none"/>
              </w:rPr>
            </w:pPr>
            <w:r>
              <w:rPr>
                <w:rStyle w:val="26"/>
                <w:rFonts w:hint="eastAsia" w:ascii="宋体" w:hAnsi="宋体" w:eastAsia="宋体" w:cs="宋体"/>
                <w:color w:val="auto"/>
                <w:kern w:val="0"/>
                <w:sz w:val="21"/>
                <w:szCs w:val="21"/>
                <w:highlight w:val="none"/>
              </w:rPr>
              <w:t>从业人员(X)</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314ABE96">
            <w:pPr>
              <w:keepNext w:val="0"/>
              <w:keepLines w:val="0"/>
              <w:pageBreakBefore w:val="0"/>
              <w:kinsoku/>
              <w:overflowPunct/>
              <w:topLinePunct w:val="0"/>
              <w:bidi w:val="0"/>
              <w:jc w:val="center"/>
              <w:rPr>
                <w:rStyle w:val="26"/>
                <w:rFonts w:hint="eastAsia" w:ascii="宋体" w:hAnsi="宋体" w:eastAsia="宋体" w:cs="宋体"/>
                <w:color w:val="auto"/>
                <w:kern w:val="0"/>
                <w:sz w:val="21"/>
                <w:szCs w:val="21"/>
                <w:highlight w:val="none"/>
              </w:rPr>
            </w:pPr>
            <w:r>
              <w:rPr>
                <w:rStyle w:val="26"/>
                <w:rFonts w:hint="eastAsia" w:ascii="宋体" w:hAnsi="宋体" w:eastAsia="宋体" w:cs="宋体"/>
                <w:color w:val="auto"/>
                <w:kern w:val="0"/>
                <w:sz w:val="21"/>
                <w:szCs w:val="21"/>
                <w:highlight w:val="none"/>
              </w:rPr>
              <w:t>人</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09B2E852">
            <w:pPr>
              <w:keepNext w:val="0"/>
              <w:keepLines w:val="0"/>
              <w:pageBreakBefore w:val="0"/>
              <w:kinsoku/>
              <w:overflowPunct/>
              <w:topLinePunct w:val="0"/>
              <w:bidi w:val="0"/>
              <w:jc w:val="center"/>
              <w:rPr>
                <w:rStyle w:val="26"/>
                <w:rFonts w:hint="eastAsia" w:ascii="宋体" w:hAnsi="宋体" w:eastAsia="宋体" w:cs="宋体"/>
                <w:color w:val="auto"/>
                <w:kern w:val="0"/>
                <w:sz w:val="21"/>
                <w:szCs w:val="21"/>
                <w:highlight w:val="none"/>
              </w:rPr>
            </w:pPr>
            <w:r>
              <w:rPr>
                <w:rStyle w:val="26"/>
                <w:rFonts w:hint="eastAsia" w:ascii="宋体" w:hAnsi="宋体" w:eastAsia="宋体" w:cs="宋体"/>
                <w:color w:val="auto"/>
                <w:kern w:val="0"/>
                <w:sz w:val="21"/>
                <w:szCs w:val="21"/>
                <w:highlight w:val="none"/>
              </w:rPr>
              <w:t>X≥300</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231BEBF8">
            <w:pPr>
              <w:keepNext w:val="0"/>
              <w:keepLines w:val="0"/>
              <w:pageBreakBefore w:val="0"/>
              <w:kinsoku/>
              <w:overflowPunct/>
              <w:topLinePunct w:val="0"/>
              <w:bidi w:val="0"/>
              <w:ind w:left="1" w:leftChars="-51" w:hanging="108"/>
              <w:jc w:val="center"/>
              <w:rPr>
                <w:rStyle w:val="26"/>
                <w:rFonts w:hint="eastAsia" w:ascii="宋体" w:hAnsi="宋体" w:eastAsia="宋体" w:cs="宋体"/>
                <w:color w:val="auto"/>
                <w:kern w:val="0"/>
                <w:sz w:val="21"/>
                <w:szCs w:val="21"/>
                <w:highlight w:val="none"/>
              </w:rPr>
            </w:pPr>
            <w:r>
              <w:rPr>
                <w:rStyle w:val="26"/>
                <w:rFonts w:hint="eastAsia" w:ascii="宋体" w:hAnsi="宋体" w:eastAsia="宋体" w:cs="宋体"/>
                <w:color w:val="auto"/>
                <w:kern w:val="0"/>
                <w:sz w:val="21"/>
                <w:szCs w:val="21"/>
                <w:highlight w:val="none"/>
              </w:rPr>
              <w:t>100≤X＜300</w:t>
            </w:r>
          </w:p>
        </w:tc>
        <w:tc>
          <w:tcPr>
            <w:tcW w:w="1426" w:type="dxa"/>
            <w:tcBorders>
              <w:top w:val="single" w:color="000000" w:sz="4" w:space="0"/>
              <w:left w:val="single" w:color="000000" w:sz="4" w:space="0"/>
              <w:bottom w:val="single" w:color="000000" w:sz="4" w:space="0"/>
              <w:right w:val="single" w:color="000000" w:sz="4" w:space="0"/>
            </w:tcBorders>
            <w:noWrap w:val="0"/>
            <w:vAlign w:val="center"/>
          </w:tcPr>
          <w:p w14:paraId="5228259D">
            <w:pPr>
              <w:keepNext w:val="0"/>
              <w:keepLines w:val="0"/>
              <w:pageBreakBefore w:val="0"/>
              <w:kinsoku/>
              <w:overflowPunct/>
              <w:topLinePunct w:val="0"/>
              <w:bidi w:val="0"/>
              <w:jc w:val="center"/>
              <w:rPr>
                <w:rStyle w:val="26"/>
                <w:rFonts w:hint="eastAsia" w:ascii="宋体" w:hAnsi="宋体" w:eastAsia="宋体" w:cs="宋体"/>
                <w:color w:val="auto"/>
                <w:kern w:val="0"/>
                <w:sz w:val="21"/>
                <w:szCs w:val="21"/>
                <w:highlight w:val="none"/>
              </w:rPr>
            </w:pPr>
            <w:r>
              <w:rPr>
                <w:rStyle w:val="26"/>
                <w:rFonts w:hint="eastAsia" w:ascii="宋体" w:hAnsi="宋体" w:eastAsia="宋体" w:cs="宋体"/>
                <w:color w:val="auto"/>
                <w:kern w:val="0"/>
                <w:sz w:val="21"/>
                <w:szCs w:val="21"/>
                <w:highlight w:val="none"/>
              </w:rPr>
              <w:t>10≤X＜100</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7F5161C2">
            <w:pPr>
              <w:keepNext w:val="0"/>
              <w:keepLines w:val="0"/>
              <w:pageBreakBefore w:val="0"/>
              <w:kinsoku/>
              <w:overflowPunct/>
              <w:topLinePunct w:val="0"/>
              <w:bidi w:val="0"/>
              <w:jc w:val="center"/>
              <w:rPr>
                <w:rStyle w:val="26"/>
                <w:rFonts w:hint="eastAsia" w:ascii="宋体" w:hAnsi="宋体" w:eastAsia="宋体" w:cs="宋体"/>
                <w:color w:val="auto"/>
                <w:kern w:val="0"/>
                <w:sz w:val="21"/>
                <w:szCs w:val="21"/>
                <w:highlight w:val="none"/>
              </w:rPr>
            </w:pPr>
            <w:r>
              <w:rPr>
                <w:rStyle w:val="26"/>
                <w:rFonts w:hint="eastAsia" w:ascii="宋体" w:hAnsi="宋体" w:eastAsia="宋体" w:cs="宋体"/>
                <w:color w:val="auto"/>
                <w:kern w:val="0"/>
                <w:sz w:val="21"/>
                <w:szCs w:val="21"/>
                <w:highlight w:val="none"/>
              </w:rPr>
              <w:t>X＜10</w:t>
            </w:r>
          </w:p>
        </w:tc>
      </w:tr>
      <w:tr w14:paraId="06228B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trPr>
        <w:tc>
          <w:tcPr>
            <w:tcW w:w="211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3869B42">
            <w:pPr>
              <w:keepNext w:val="0"/>
              <w:keepLines w:val="0"/>
              <w:pageBreakBefore w:val="0"/>
              <w:kinsoku/>
              <w:overflowPunct/>
              <w:topLinePunct w:val="0"/>
              <w:bidi w:val="0"/>
              <w:jc w:val="left"/>
              <w:rPr>
                <w:rStyle w:val="26"/>
                <w:rFonts w:hint="eastAsia" w:ascii="宋体" w:hAnsi="宋体" w:eastAsia="宋体" w:cs="宋体"/>
                <w:color w:val="auto"/>
                <w:kern w:val="0"/>
                <w:sz w:val="21"/>
                <w:szCs w:val="21"/>
                <w:highlight w:val="none"/>
              </w:rPr>
            </w:pP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04376245">
            <w:pPr>
              <w:keepNext w:val="0"/>
              <w:keepLines w:val="0"/>
              <w:pageBreakBefore w:val="0"/>
              <w:kinsoku/>
              <w:overflowPunct/>
              <w:topLinePunct w:val="0"/>
              <w:bidi w:val="0"/>
              <w:spacing w:line="240" w:lineRule="exact"/>
              <w:jc w:val="center"/>
              <w:rPr>
                <w:rStyle w:val="26"/>
                <w:rFonts w:hint="eastAsia" w:ascii="宋体" w:hAnsi="宋体" w:eastAsia="宋体" w:cs="宋体"/>
                <w:color w:val="auto"/>
                <w:kern w:val="0"/>
                <w:sz w:val="21"/>
                <w:szCs w:val="21"/>
                <w:highlight w:val="none"/>
              </w:rPr>
            </w:pPr>
            <w:r>
              <w:rPr>
                <w:rStyle w:val="26"/>
                <w:rFonts w:hint="eastAsia" w:ascii="宋体" w:hAnsi="宋体" w:eastAsia="宋体" w:cs="宋体"/>
                <w:color w:val="auto"/>
                <w:kern w:val="0"/>
                <w:sz w:val="21"/>
                <w:szCs w:val="21"/>
                <w:highlight w:val="none"/>
              </w:rPr>
              <w:t>营业收入(Y)</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763E2DBB">
            <w:pPr>
              <w:keepNext w:val="0"/>
              <w:keepLines w:val="0"/>
              <w:pageBreakBefore w:val="0"/>
              <w:kinsoku/>
              <w:overflowPunct/>
              <w:topLinePunct w:val="0"/>
              <w:bidi w:val="0"/>
              <w:jc w:val="center"/>
              <w:rPr>
                <w:rStyle w:val="26"/>
                <w:rFonts w:hint="eastAsia" w:ascii="宋体" w:hAnsi="宋体" w:eastAsia="宋体" w:cs="宋体"/>
                <w:color w:val="auto"/>
                <w:kern w:val="0"/>
                <w:sz w:val="21"/>
                <w:szCs w:val="21"/>
                <w:highlight w:val="none"/>
              </w:rPr>
            </w:pPr>
            <w:r>
              <w:rPr>
                <w:rStyle w:val="26"/>
                <w:rFonts w:hint="eastAsia" w:ascii="宋体" w:hAnsi="宋体" w:eastAsia="宋体" w:cs="宋体"/>
                <w:color w:val="auto"/>
                <w:kern w:val="0"/>
                <w:sz w:val="21"/>
                <w:szCs w:val="21"/>
                <w:highlight w:val="none"/>
              </w:rPr>
              <w:t>万元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045A3F3C">
            <w:pPr>
              <w:keepNext w:val="0"/>
              <w:keepLines w:val="0"/>
              <w:pageBreakBefore w:val="0"/>
              <w:kinsoku/>
              <w:overflowPunct/>
              <w:topLinePunct w:val="0"/>
              <w:bidi w:val="0"/>
              <w:jc w:val="center"/>
              <w:rPr>
                <w:rStyle w:val="26"/>
                <w:rFonts w:hint="eastAsia" w:ascii="宋体" w:hAnsi="宋体" w:eastAsia="宋体" w:cs="宋体"/>
                <w:color w:val="auto"/>
                <w:kern w:val="0"/>
                <w:sz w:val="21"/>
                <w:szCs w:val="21"/>
                <w:highlight w:val="none"/>
              </w:rPr>
            </w:pPr>
            <w:r>
              <w:rPr>
                <w:rStyle w:val="26"/>
                <w:rFonts w:hint="eastAsia" w:ascii="宋体" w:hAnsi="宋体" w:eastAsia="宋体" w:cs="宋体"/>
                <w:color w:val="auto"/>
                <w:kern w:val="0"/>
                <w:sz w:val="21"/>
                <w:szCs w:val="21"/>
                <w:highlight w:val="none"/>
              </w:rPr>
              <w:t>Y≥10000</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74327C8D">
            <w:pPr>
              <w:keepNext w:val="0"/>
              <w:keepLines w:val="0"/>
              <w:pageBreakBefore w:val="0"/>
              <w:kinsoku/>
              <w:overflowPunct/>
              <w:topLinePunct w:val="0"/>
              <w:bidi w:val="0"/>
              <w:jc w:val="center"/>
              <w:rPr>
                <w:rStyle w:val="26"/>
                <w:rFonts w:hint="eastAsia" w:ascii="宋体" w:hAnsi="宋体" w:eastAsia="宋体" w:cs="宋体"/>
                <w:color w:val="auto"/>
                <w:kern w:val="0"/>
                <w:sz w:val="21"/>
                <w:szCs w:val="21"/>
                <w:highlight w:val="none"/>
              </w:rPr>
            </w:pPr>
            <w:r>
              <w:rPr>
                <w:rStyle w:val="26"/>
                <w:rFonts w:hint="eastAsia" w:ascii="宋体" w:hAnsi="宋体" w:eastAsia="宋体" w:cs="宋体"/>
                <w:color w:val="auto"/>
                <w:kern w:val="0"/>
                <w:sz w:val="21"/>
                <w:szCs w:val="21"/>
                <w:highlight w:val="none"/>
              </w:rPr>
              <w:t>2000≤Y＜10000</w:t>
            </w:r>
          </w:p>
        </w:tc>
        <w:tc>
          <w:tcPr>
            <w:tcW w:w="1426" w:type="dxa"/>
            <w:tcBorders>
              <w:top w:val="single" w:color="000000" w:sz="4" w:space="0"/>
              <w:left w:val="single" w:color="000000" w:sz="4" w:space="0"/>
              <w:bottom w:val="single" w:color="000000" w:sz="4" w:space="0"/>
              <w:right w:val="single" w:color="000000" w:sz="4" w:space="0"/>
            </w:tcBorders>
            <w:noWrap w:val="0"/>
            <w:vAlign w:val="center"/>
          </w:tcPr>
          <w:p w14:paraId="4E194123">
            <w:pPr>
              <w:keepNext w:val="0"/>
              <w:keepLines w:val="0"/>
              <w:pageBreakBefore w:val="0"/>
              <w:kinsoku/>
              <w:overflowPunct/>
              <w:topLinePunct w:val="0"/>
              <w:bidi w:val="0"/>
              <w:jc w:val="center"/>
              <w:rPr>
                <w:rStyle w:val="26"/>
                <w:rFonts w:hint="eastAsia" w:ascii="宋体" w:hAnsi="宋体" w:eastAsia="宋体" w:cs="宋体"/>
                <w:color w:val="auto"/>
                <w:kern w:val="0"/>
                <w:sz w:val="21"/>
                <w:szCs w:val="21"/>
                <w:highlight w:val="none"/>
              </w:rPr>
            </w:pPr>
            <w:r>
              <w:rPr>
                <w:rStyle w:val="26"/>
                <w:rFonts w:hint="eastAsia" w:ascii="宋体" w:hAnsi="宋体" w:eastAsia="宋体" w:cs="宋体"/>
                <w:color w:val="auto"/>
                <w:kern w:val="0"/>
                <w:sz w:val="21"/>
                <w:szCs w:val="21"/>
                <w:highlight w:val="none"/>
              </w:rPr>
              <w:t>100≤Y＜2000</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04FF4921">
            <w:pPr>
              <w:keepNext w:val="0"/>
              <w:keepLines w:val="0"/>
              <w:pageBreakBefore w:val="0"/>
              <w:kinsoku/>
              <w:overflowPunct/>
              <w:topLinePunct w:val="0"/>
              <w:bidi w:val="0"/>
              <w:jc w:val="center"/>
              <w:rPr>
                <w:rStyle w:val="26"/>
                <w:rFonts w:hint="eastAsia" w:ascii="宋体" w:hAnsi="宋体" w:eastAsia="宋体" w:cs="宋体"/>
                <w:color w:val="auto"/>
                <w:kern w:val="0"/>
                <w:sz w:val="21"/>
                <w:szCs w:val="21"/>
                <w:highlight w:val="none"/>
              </w:rPr>
            </w:pPr>
            <w:r>
              <w:rPr>
                <w:rStyle w:val="26"/>
                <w:rFonts w:hint="eastAsia" w:ascii="宋体" w:hAnsi="宋体" w:eastAsia="宋体" w:cs="宋体"/>
                <w:color w:val="auto"/>
                <w:kern w:val="0"/>
                <w:sz w:val="21"/>
                <w:szCs w:val="21"/>
                <w:highlight w:val="none"/>
              </w:rPr>
              <w:t>Y＜100</w:t>
            </w:r>
          </w:p>
        </w:tc>
      </w:tr>
      <w:tr w14:paraId="08FD6A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trPr>
        <w:tc>
          <w:tcPr>
            <w:tcW w:w="2113" w:type="dxa"/>
            <w:vMerge w:val="restart"/>
            <w:tcBorders>
              <w:top w:val="single" w:color="000000" w:sz="4" w:space="0"/>
              <w:left w:val="single" w:color="000000" w:sz="4" w:space="0"/>
              <w:bottom w:val="single" w:color="000000" w:sz="4" w:space="0"/>
              <w:right w:val="single" w:color="000000" w:sz="4" w:space="0"/>
            </w:tcBorders>
            <w:noWrap w:val="0"/>
            <w:vAlign w:val="center"/>
          </w:tcPr>
          <w:p w14:paraId="6831C7C7">
            <w:pPr>
              <w:keepNext w:val="0"/>
              <w:keepLines w:val="0"/>
              <w:pageBreakBefore w:val="0"/>
              <w:kinsoku/>
              <w:overflowPunct/>
              <w:topLinePunct w:val="0"/>
              <w:bidi w:val="0"/>
              <w:spacing w:line="240" w:lineRule="exact"/>
              <w:jc w:val="left"/>
              <w:rPr>
                <w:rStyle w:val="26"/>
                <w:rFonts w:hint="eastAsia" w:ascii="宋体" w:hAnsi="宋体" w:eastAsia="宋体" w:cs="宋体"/>
                <w:color w:val="auto"/>
                <w:kern w:val="0"/>
                <w:sz w:val="21"/>
                <w:szCs w:val="21"/>
                <w:highlight w:val="none"/>
              </w:rPr>
            </w:pPr>
            <w:r>
              <w:rPr>
                <w:rStyle w:val="26"/>
                <w:rFonts w:hint="eastAsia" w:ascii="宋体" w:hAnsi="宋体" w:eastAsia="宋体" w:cs="宋体"/>
                <w:color w:val="auto"/>
                <w:kern w:val="0"/>
                <w:sz w:val="21"/>
                <w:szCs w:val="21"/>
                <w:highlight w:val="none"/>
              </w:rPr>
              <w:t>餐饮业</w:t>
            </w: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1B3AFF21">
            <w:pPr>
              <w:keepNext w:val="0"/>
              <w:keepLines w:val="0"/>
              <w:pageBreakBefore w:val="0"/>
              <w:kinsoku/>
              <w:overflowPunct/>
              <w:topLinePunct w:val="0"/>
              <w:bidi w:val="0"/>
              <w:jc w:val="center"/>
              <w:rPr>
                <w:rStyle w:val="26"/>
                <w:rFonts w:hint="eastAsia" w:ascii="宋体" w:hAnsi="宋体" w:eastAsia="宋体" w:cs="宋体"/>
                <w:color w:val="auto"/>
                <w:kern w:val="0"/>
                <w:sz w:val="21"/>
                <w:szCs w:val="21"/>
                <w:highlight w:val="none"/>
              </w:rPr>
            </w:pPr>
            <w:r>
              <w:rPr>
                <w:rStyle w:val="26"/>
                <w:rFonts w:hint="eastAsia" w:ascii="宋体" w:hAnsi="宋体" w:eastAsia="宋体" w:cs="宋体"/>
                <w:color w:val="auto"/>
                <w:kern w:val="0"/>
                <w:sz w:val="21"/>
                <w:szCs w:val="21"/>
                <w:highlight w:val="none"/>
              </w:rPr>
              <w:t>从业人员(X)</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24EF6F6C">
            <w:pPr>
              <w:keepNext w:val="0"/>
              <w:keepLines w:val="0"/>
              <w:pageBreakBefore w:val="0"/>
              <w:kinsoku/>
              <w:overflowPunct/>
              <w:topLinePunct w:val="0"/>
              <w:bidi w:val="0"/>
              <w:jc w:val="center"/>
              <w:rPr>
                <w:rStyle w:val="26"/>
                <w:rFonts w:hint="eastAsia" w:ascii="宋体" w:hAnsi="宋体" w:eastAsia="宋体" w:cs="宋体"/>
                <w:color w:val="auto"/>
                <w:kern w:val="0"/>
                <w:sz w:val="21"/>
                <w:szCs w:val="21"/>
                <w:highlight w:val="none"/>
              </w:rPr>
            </w:pPr>
            <w:r>
              <w:rPr>
                <w:rStyle w:val="26"/>
                <w:rFonts w:hint="eastAsia" w:ascii="宋体" w:hAnsi="宋体" w:eastAsia="宋体" w:cs="宋体"/>
                <w:color w:val="auto"/>
                <w:kern w:val="0"/>
                <w:sz w:val="21"/>
                <w:szCs w:val="21"/>
                <w:highlight w:val="none"/>
              </w:rPr>
              <w:t>人</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14566E55">
            <w:pPr>
              <w:keepNext w:val="0"/>
              <w:keepLines w:val="0"/>
              <w:pageBreakBefore w:val="0"/>
              <w:kinsoku/>
              <w:overflowPunct/>
              <w:topLinePunct w:val="0"/>
              <w:bidi w:val="0"/>
              <w:jc w:val="center"/>
              <w:rPr>
                <w:rStyle w:val="26"/>
                <w:rFonts w:hint="eastAsia" w:ascii="宋体" w:hAnsi="宋体" w:eastAsia="宋体" w:cs="宋体"/>
                <w:color w:val="auto"/>
                <w:kern w:val="0"/>
                <w:sz w:val="21"/>
                <w:szCs w:val="21"/>
                <w:highlight w:val="none"/>
              </w:rPr>
            </w:pPr>
            <w:r>
              <w:rPr>
                <w:rStyle w:val="26"/>
                <w:rFonts w:hint="eastAsia" w:ascii="宋体" w:hAnsi="宋体" w:eastAsia="宋体" w:cs="宋体"/>
                <w:color w:val="auto"/>
                <w:kern w:val="0"/>
                <w:sz w:val="21"/>
                <w:szCs w:val="21"/>
                <w:highlight w:val="none"/>
              </w:rPr>
              <w:t>X≥300</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75A2F781">
            <w:pPr>
              <w:keepNext w:val="0"/>
              <w:keepLines w:val="0"/>
              <w:pageBreakBefore w:val="0"/>
              <w:kinsoku/>
              <w:overflowPunct/>
              <w:topLinePunct w:val="0"/>
              <w:bidi w:val="0"/>
              <w:ind w:left="1" w:leftChars="-51" w:hanging="108"/>
              <w:jc w:val="center"/>
              <w:rPr>
                <w:rStyle w:val="26"/>
                <w:rFonts w:hint="eastAsia" w:ascii="宋体" w:hAnsi="宋体" w:eastAsia="宋体" w:cs="宋体"/>
                <w:color w:val="auto"/>
                <w:kern w:val="0"/>
                <w:sz w:val="21"/>
                <w:szCs w:val="21"/>
                <w:highlight w:val="none"/>
              </w:rPr>
            </w:pPr>
            <w:r>
              <w:rPr>
                <w:rStyle w:val="26"/>
                <w:rFonts w:hint="eastAsia" w:ascii="宋体" w:hAnsi="宋体" w:eastAsia="宋体" w:cs="宋体"/>
                <w:color w:val="auto"/>
                <w:kern w:val="0"/>
                <w:sz w:val="21"/>
                <w:szCs w:val="21"/>
                <w:highlight w:val="none"/>
              </w:rPr>
              <w:t xml:space="preserve">100≤X＜300 </w:t>
            </w:r>
          </w:p>
        </w:tc>
        <w:tc>
          <w:tcPr>
            <w:tcW w:w="1426" w:type="dxa"/>
            <w:tcBorders>
              <w:top w:val="single" w:color="000000" w:sz="4" w:space="0"/>
              <w:left w:val="single" w:color="000000" w:sz="4" w:space="0"/>
              <w:bottom w:val="single" w:color="000000" w:sz="4" w:space="0"/>
              <w:right w:val="single" w:color="000000" w:sz="4" w:space="0"/>
            </w:tcBorders>
            <w:noWrap w:val="0"/>
            <w:vAlign w:val="center"/>
          </w:tcPr>
          <w:p w14:paraId="428915BB">
            <w:pPr>
              <w:keepNext w:val="0"/>
              <w:keepLines w:val="0"/>
              <w:pageBreakBefore w:val="0"/>
              <w:kinsoku/>
              <w:overflowPunct/>
              <w:topLinePunct w:val="0"/>
              <w:bidi w:val="0"/>
              <w:jc w:val="center"/>
              <w:rPr>
                <w:rStyle w:val="26"/>
                <w:rFonts w:hint="eastAsia" w:ascii="宋体" w:hAnsi="宋体" w:eastAsia="宋体" w:cs="宋体"/>
                <w:color w:val="auto"/>
                <w:kern w:val="0"/>
                <w:sz w:val="21"/>
                <w:szCs w:val="21"/>
                <w:highlight w:val="none"/>
              </w:rPr>
            </w:pPr>
            <w:r>
              <w:rPr>
                <w:rStyle w:val="26"/>
                <w:rFonts w:hint="eastAsia" w:ascii="宋体" w:hAnsi="宋体" w:eastAsia="宋体" w:cs="宋体"/>
                <w:color w:val="auto"/>
                <w:kern w:val="0"/>
                <w:sz w:val="21"/>
                <w:szCs w:val="21"/>
                <w:highlight w:val="none"/>
              </w:rPr>
              <w:t>10≤X＜100</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21B35757">
            <w:pPr>
              <w:keepNext w:val="0"/>
              <w:keepLines w:val="0"/>
              <w:pageBreakBefore w:val="0"/>
              <w:kinsoku/>
              <w:overflowPunct/>
              <w:topLinePunct w:val="0"/>
              <w:bidi w:val="0"/>
              <w:jc w:val="center"/>
              <w:rPr>
                <w:rStyle w:val="26"/>
                <w:rFonts w:hint="eastAsia" w:ascii="宋体" w:hAnsi="宋体" w:eastAsia="宋体" w:cs="宋体"/>
                <w:color w:val="auto"/>
                <w:kern w:val="0"/>
                <w:sz w:val="21"/>
                <w:szCs w:val="21"/>
                <w:highlight w:val="none"/>
              </w:rPr>
            </w:pPr>
            <w:r>
              <w:rPr>
                <w:rStyle w:val="26"/>
                <w:rFonts w:hint="eastAsia" w:ascii="宋体" w:hAnsi="宋体" w:eastAsia="宋体" w:cs="宋体"/>
                <w:color w:val="auto"/>
                <w:kern w:val="0"/>
                <w:sz w:val="21"/>
                <w:szCs w:val="21"/>
                <w:highlight w:val="none"/>
              </w:rPr>
              <w:t>X＜10</w:t>
            </w:r>
          </w:p>
        </w:tc>
      </w:tr>
      <w:tr w14:paraId="381766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trPr>
        <w:tc>
          <w:tcPr>
            <w:tcW w:w="211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3725DE7">
            <w:pPr>
              <w:keepNext w:val="0"/>
              <w:keepLines w:val="0"/>
              <w:pageBreakBefore w:val="0"/>
              <w:kinsoku/>
              <w:overflowPunct/>
              <w:topLinePunct w:val="0"/>
              <w:bidi w:val="0"/>
              <w:jc w:val="left"/>
              <w:rPr>
                <w:rStyle w:val="26"/>
                <w:rFonts w:hint="eastAsia" w:ascii="宋体" w:hAnsi="宋体" w:eastAsia="宋体" w:cs="宋体"/>
                <w:color w:val="auto"/>
                <w:kern w:val="0"/>
                <w:sz w:val="21"/>
                <w:szCs w:val="21"/>
                <w:highlight w:val="none"/>
              </w:rPr>
            </w:pP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51FB4894">
            <w:pPr>
              <w:keepNext w:val="0"/>
              <w:keepLines w:val="0"/>
              <w:pageBreakBefore w:val="0"/>
              <w:kinsoku/>
              <w:overflowPunct/>
              <w:topLinePunct w:val="0"/>
              <w:bidi w:val="0"/>
              <w:spacing w:line="240" w:lineRule="exact"/>
              <w:jc w:val="center"/>
              <w:rPr>
                <w:rStyle w:val="26"/>
                <w:rFonts w:hint="eastAsia" w:ascii="宋体" w:hAnsi="宋体" w:eastAsia="宋体" w:cs="宋体"/>
                <w:color w:val="auto"/>
                <w:kern w:val="0"/>
                <w:sz w:val="21"/>
                <w:szCs w:val="21"/>
                <w:highlight w:val="none"/>
              </w:rPr>
            </w:pPr>
            <w:r>
              <w:rPr>
                <w:rStyle w:val="26"/>
                <w:rFonts w:hint="eastAsia" w:ascii="宋体" w:hAnsi="宋体" w:eastAsia="宋体" w:cs="宋体"/>
                <w:color w:val="auto"/>
                <w:kern w:val="0"/>
                <w:sz w:val="21"/>
                <w:szCs w:val="21"/>
                <w:highlight w:val="none"/>
              </w:rPr>
              <w:t>营业收入(Y)</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56E320B1">
            <w:pPr>
              <w:keepNext w:val="0"/>
              <w:keepLines w:val="0"/>
              <w:pageBreakBefore w:val="0"/>
              <w:kinsoku/>
              <w:overflowPunct/>
              <w:topLinePunct w:val="0"/>
              <w:bidi w:val="0"/>
              <w:jc w:val="center"/>
              <w:rPr>
                <w:rStyle w:val="26"/>
                <w:rFonts w:hint="eastAsia" w:ascii="宋体" w:hAnsi="宋体" w:eastAsia="宋体" w:cs="宋体"/>
                <w:color w:val="auto"/>
                <w:kern w:val="0"/>
                <w:sz w:val="21"/>
                <w:szCs w:val="21"/>
                <w:highlight w:val="none"/>
              </w:rPr>
            </w:pPr>
            <w:r>
              <w:rPr>
                <w:rStyle w:val="26"/>
                <w:rFonts w:hint="eastAsia" w:ascii="宋体" w:hAnsi="宋体" w:eastAsia="宋体" w:cs="宋体"/>
                <w:color w:val="auto"/>
                <w:kern w:val="0"/>
                <w:sz w:val="21"/>
                <w:szCs w:val="21"/>
                <w:highlight w:val="none"/>
              </w:rPr>
              <w:t>万元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12675893">
            <w:pPr>
              <w:keepNext w:val="0"/>
              <w:keepLines w:val="0"/>
              <w:pageBreakBefore w:val="0"/>
              <w:kinsoku/>
              <w:overflowPunct/>
              <w:topLinePunct w:val="0"/>
              <w:bidi w:val="0"/>
              <w:jc w:val="center"/>
              <w:rPr>
                <w:rStyle w:val="26"/>
                <w:rFonts w:hint="eastAsia" w:ascii="宋体" w:hAnsi="宋体" w:eastAsia="宋体" w:cs="宋体"/>
                <w:color w:val="auto"/>
                <w:kern w:val="0"/>
                <w:sz w:val="21"/>
                <w:szCs w:val="21"/>
                <w:highlight w:val="none"/>
              </w:rPr>
            </w:pPr>
            <w:r>
              <w:rPr>
                <w:rStyle w:val="26"/>
                <w:rFonts w:hint="eastAsia" w:ascii="宋体" w:hAnsi="宋体" w:eastAsia="宋体" w:cs="宋体"/>
                <w:color w:val="auto"/>
                <w:kern w:val="0"/>
                <w:sz w:val="21"/>
                <w:szCs w:val="21"/>
                <w:highlight w:val="none"/>
              </w:rPr>
              <w:t>Y≥10000</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35BBD27E">
            <w:pPr>
              <w:keepNext w:val="0"/>
              <w:keepLines w:val="0"/>
              <w:pageBreakBefore w:val="0"/>
              <w:kinsoku/>
              <w:overflowPunct/>
              <w:topLinePunct w:val="0"/>
              <w:bidi w:val="0"/>
              <w:jc w:val="center"/>
              <w:rPr>
                <w:rStyle w:val="26"/>
                <w:rFonts w:hint="eastAsia" w:ascii="宋体" w:hAnsi="宋体" w:eastAsia="宋体" w:cs="宋体"/>
                <w:color w:val="auto"/>
                <w:kern w:val="0"/>
                <w:sz w:val="21"/>
                <w:szCs w:val="21"/>
                <w:highlight w:val="none"/>
              </w:rPr>
            </w:pPr>
            <w:r>
              <w:rPr>
                <w:rStyle w:val="26"/>
                <w:rFonts w:hint="eastAsia" w:ascii="宋体" w:hAnsi="宋体" w:eastAsia="宋体" w:cs="宋体"/>
                <w:color w:val="auto"/>
                <w:kern w:val="0"/>
                <w:sz w:val="21"/>
                <w:szCs w:val="21"/>
                <w:highlight w:val="none"/>
              </w:rPr>
              <w:t>2000≤Y＜10000</w:t>
            </w:r>
          </w:p>
        </w:tc>
        <w:tc>
          <w:tcPr>
            <w:tcW w:w="1426" w:type="dxa"/>
            <w:tcBorders>
              <w:top w:val="single" w:color="000000" w:sz="4" w:space="0"/>
              <w:left w:val="single" w:color="000000" w:sz="4" w:space="0"/>
              <w:bottom w:val="single" w:color="000000" w:sz="4" w:space="0"/>
              <w:right w:val="single" w:color="000000" w:sz="4" w:space="0"/>
            </w:tcBorders>
            <w:noWrap w:val="0"/>
            <w:vAlign w:val="center"/>
          </w:tcPr>
          <w:p w14:paraId="2D821BF5">
            <w:pPr>
              <w:keepNext w:val="0"/>
              <w:keepLines w:val="0"/>
              <w:pageBreakBefore w:val="0"/>
              <w:kinsoku/>
              <w:overflowPunct/>
              <w:topLinePunct w:val="0"/>
              <w:bidi w:val="0"/>
              <w:jc w:val="center"/>
              <w:rPr>
                <w:rStyle w:val="26"/>
                <w:rFonts w:hint="eastAsia" w:ascii="宋体" w:hAnsi="宋体" w:eastAsia="宋体" w:cs="宋体"/>
                <w:color w:val="auto"/>
                <w:kern w:val="0"/>
                <w:sz w:val="21"/>
                <w:szCs w:val="21"/>
                <w:highlight w:val="none"/>
              </w:rPr>
            </w:pPr>
            <w:r>
              <w:rPr>
                <w:rStyle w:val="26"/>
                <w:rFonts w:hint="eastAsia" w:ascii="宋体" w:hAnsi="宋体" w:eastAsia="宋体" w:cs="宋体"/>
                <w:color w:val="auto"/>
                <w:kern w:val="0"/>
                <w:sz w:val="21"/>
                <w:szCs w:val="21"/>
                <w:highlight w:val="none"/>
              </w:rPr>
              <w:t>100≤Y＜2000</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339F4D8F">
            <w:pPr>
              <w:keepNext w:val="0"/>
              <w:keepLines w:val="0"/>
              <w:pageBreakBefore w:val="0"/>
              <w:kinsoku/>
              <w:overflowPunct/>
              <w:topLinePunct w:val="0"/>
              <w:bidi w:val="0"/>
              <w:jc w:val="center"/>
              <w:rPr>
                <w:rStyle w:val="26"/>
                <w:rFonts w:hint="eastAsia" w:ascii="宋体" w:hAnsi="宋体" w:eastAsia="宋体" w:cs="宋体"/>
                <w:color w:val="auto"/>
                <w:kern w:val="0"/>
                <w:sz w:val="21"/>
                <w:szCs w:val="21"/>
                <w:highlight w:val="none"/>
              </w:rPr>
            </w:pPr>
            <w:r>
              <w:rPr>
                <w:rStyle w:val="26"/>
                <w:rFonts w:hint="eastAsia" w:ascii="宋体" w:hAnsi="宋体" w:eastAsia="宋体" w:cs="宋体"/>
                <w:color w:val="auto"/>
                <w:kern w:val="0"/>
                <w:sz w:val="21"/>
                <w:szCs w:val="21"/>
                <w:highlight w:val="none"/>
              </w:rPr>
              <w:t>Y＜100</w:t>
            </w:r>
          </w:p>
        </w:tc>
      </w:tr>
      <w:tr w14:paraId="1262E6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trPr>
        <w:tc>
          <w:tcPr>
            <w:tcW w:w="2113" w:type="dxa"/>
            <w:vMerge w:val="restart"/>
            <w:tcBorders>
              <w:top w:val="single" w:color="000000" w:sz="4" w:space="0"/>
              <w:left w:val="single" w:color="000000" w:sz="4" w:space="0"/>
              <w:bottom w:val="single" w:color="000000" w:sz="4" w:space="0"/>
              <w:right w:val="single" w:color="000000" w:sz="4" w:space="0"/>
            </w:tcBorders>
            <w:noWrap w:val="0"/>
            <w:vAlign w:val="center"/>
          </w:tcPr>
          <w:p w14:paraId="4184D394">
            <w:pPr>
              <w:keepNext w:val="0"/>
              <w:keepLines w:val="0"/>
              <w:pageBreakBefore w:val="0"/>
              <w:kinsoku/>
              <w:overflowPunct/>
              <w:topLinePunct w:val="0"/>
              <w:bidi w:val="0"/>
              <w:spacing w:line="240" w:lineRule="exact"/>
              <w:jc w:val="left"/>
              <w:rPr>
                <w:rStyle w:val="26"/>
                <w:rFonts w:hint="eastAsia" w:ascii="宋体" w:hAnsi="宋体" w:eastAsia="宋体" w:cs="宋体"/>
                <w:color w:val="auto"/>
                <w:kern w:val="0"/>
                <w:sz w:val="21"/>
                <w:szCs w:val="21"/>
                <w:highlight w:val="none"/>
              </w:rPr>
            </w:pPr>
            <w:r>
              <w:rPr>
                <w:rStyle w:val="26"/>
                <w:rFonts w:hint="eastAsia" w:ascii="宋体" w:hAnsi="宋体" w:eastAsia="宋体" w:cs="宋体"/>
                <w:color w:val="auto"/>
                <w:kern w:val="0"/>
                <w:sz w:val="21"/>
                <w:szCs w:val="21"/>
                <w:highlight w:val="none"/>
              </w:rPr>
              <w:t>信息传输业 *</w:t>
            </w: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6CA29A8B">
            <w:pPr>
              <w:keepNext w:val="0"/>
              <w:keepLines w:val="0"/>
              <w:pageBreakBefore w:val="0"/>
              <w:kinsoku/>
              <w:overflowPunct/>
              <w:topLinePunct w:val="0"/>
              <w:bidi w:val="0"/>
              <w:jc w:val="center"/>
              <w:rPr>
                <w:rStyle w:val="26"/>
                <w:rFonts w:hint="eastAsia" w:ascii="宋体" w:hAnsi="宋体" w:eastAsia="宋体" w:cs="宋体"/>
                <w:color w:val="auto"/>
                <w:kern w:val="0"/>
                <w:sz w:val="21"/>
                <w:szCs w:val="21"/>
                <w:highlight w:val="none"/>
              </w:rPr>
            </w:pPr>
            <w:r>
              <w:rPr>
                <w:rStyle w:val="26"/>
                <w:rFonts w:hint="eastAsia" w:ascii="宋体" w:hAnsi="宋体" w:eastAsia="宋体" w:cs="宋体"/>
                <w:color w:val="auto"/>
                <w:kern w:val="0"/>
                <w:sz w:val="21"/>
                <w:szCs w:val="21"/>
                <w:highlight w:val="none"/>
              </w:rPr>
              <w:t>从业人员(X)</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3051DCF3">
            <w:pPr>
              <w:keepNext w:val="0"/>
              <w:keepLines w:val="0"/>
              <w:pageBreakBefore w:val="0"/>
              <w:kinsoku/>
              <w:overflowPunct/>
              <w:topLinePunct w:val="0"/>
              <w:bidi w:val="0"/>
              <w:jc w:val="center"/>
              <w:rPr>
                <w:rStyle w:val="26"/>
                <w:rFonts w:hint="eastAsia" w:ascii="宋体" w:hAnsi="宋体" w:eastAsia="宋体" w:cs="宋体"/>
                <w:color w:val="auto"/>
                <w:kern w:val="0"/>
                <w:sz w:val="21"/>
                <w:szCs w:val="21"/>
                <w:highlight w:val="none"/>
              </w:rPr>
            </w:pPr>
            <w:r>
              <w:rPr>
                <w:rStyle w:val="26"/>
                <w:rFonts w:hint="eastAsia" w:ascii="宋体" w:hAnsi="宋体" w:eastAsia="宋体" w:cs="宋体"/>
                <w:color w:val="auto"/>
                <w:kern w:val="0"/>
                <w:sz w:val="21"/>
                <w:szCs w:val="21"/>
                <w:highlight w:val="none"/>
              </w:rPr>
              <w:t>人</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4236B956">
            <w:pPr>
              <w:keepNext w:val="0"/>
              <w:keepLines w:val="0"/>
              <w:pageBreakBefore w:val="0"/>
              <w:kinsoku/>
              <w:overflowPunct/>
              <w:topLinePunct w:val="0"/>
              <w:bidi w:val="0"/>
              <w:jc w:val="center"/>
              <w:rPr>
                <w:rStyle w:val="26"/>
                <w:rFonts w:hint="eastAsia" w:ascii="宋体" w:hAnsi="宋体" w:eastAsia="宋体" w:cs="宋体"/>
                <w:color w:val="auto"/>
                <w:kern w:val="0"/>
                <w:sz w:val="21"/>
                <w:szCs w:val="21"/>
                <w:highlight w:val="none"/>
              </w:rPr>
            </w:pPr>
            <w:r>
              <w:rPr>
                <w:rStyle w:val="26"/>
                <w:rFonts w:hint="eastAsia" w:ascii="宋体" w:hAnsi="宋体" w:eastAsia="宋体" w:cs="宋体"/>
                <w:color w:val="auto"/>
                <w:kern w:val="0"/>
                <w:sz w:val="21"/>
                <w:szCs w:val="21"/>
                <w:highlight w:val="none"/>
              </w:rPr>
              <w:t>X≥2000</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0245A8FA">
            <w:pPr>
              <w:keepNext w:val="0"/>
              <w:keepLines w:val="0"/>
              <w:pageBreakBefore w:val="0"/>
              <w:kinsoku/>
              <w:overflowPunct/>
              <w:topLinePunct w:val="0"/>
              <w:bidi w:val="0"/>
              <w:jc w:val="center"/>
              <w:rPr>
                <w:rStyle w:val="26"/>
                <w:rFonts w:hint="eastAsia" w:ascii="宋体" w:hAnsi="宋体" w:eastAsia="宋体" w:cs="宋体"/>
                <w:color w:val="auto"/>
                <w:kern w:val="0"/>
                <w:sz w:val="21"/>
                <w:szCs w:val="21"/>
                <w:highlight w:val="none"/>
              </w:rPr>
            </w:pPr>
            <w:r>
              <w:rPr>
                <w:rStyle w:val="26"/>
                <w:rFonts w:hint="eastAsia" w:ascii="宋体" w:hAnsi="宋体" w:eastAsia="宋体" w:cs="宋体"/>
                <w:color w:val="auto"/>
                <w:kern w:val="0"/>
                <w:sz w:val="21"/>
                <w:szCs w:val="21"/>
                <w:highlight w:val="none"/>
              </w:rPr>
              <w:t>100≤X＜2000</w:t>
            </w:r>
          </w:p>
        </w:tc>
        <w:tc>
          <w:tcPr>
            <w:tcW w:w="1426" w:type="dxa"/>
            <w:tcBorders>
              <w:top w:val="single" w:color="000000" w:sz="4" w:space="0"/>
              <w:left w:val="single" w:color="000000" w:sz="4" w:space="0"/>
              <w:bottom w:val="single" w:color="000000" w:sz="4" w:space="0"/>
              <w:right w:val="single" w:color="000000" w:sz="4" w:space="0"/>
            </w:tcBorders>
            <w:noWrap w:val="0"/>
            <w:vAlign w:val="center"/>
          </w:tcPr>
          <w:p w14:paraId="0294EB40">
            <w:pPr>
              <w:keepNext w:val="0"/>
              <w:keepLines w:val="0"/>
              <w:pageBreakBefore w:val="0"/>
              <w:kinsoku/>
              <w:overflowPunct/>
              <w:topLinePunct w:val="0"/>
              <w:bidi w:val="0"/>
              <w:jc w:val="center"/>
              <w:rPr>
                <w:rStyle w:val="26"/>
                <w:rFonts w:hint="eastAsia" w:ascii="宋体" w:hAnsi="宋体" w:eastAsia="宋体" w:cs="宋体"/>
                <w:color w:val="auto"/>
                <w:kern w:val="0"/>
                <w:sz w:val="21"/>
                <w:szCs w:val="21"/>
                <w:highlight w:val="none"/>
              </w:rPr>
            </w:pPr>
            <w:r>
              <w:rPr>
                <w:rStyle w:val="26"/>
                <w:rFonts w:hint="eastAsia" w:ascii="宋体" w:hAnsi="宋体" w:eastAsia="宋体" w:cs="宋体"/>
                <w:color w:val="auto"/>
                <w:kern w:val="0"/>
                <w:sz w:val="21"/>
                <w:szCs w:val="21"/>
                <w:highlight w:val="none"/>
              </w:rPr>
              <w:t>10≤X＜100</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49937194">
            <w:pPr>
              <w:keepNext w:val="0"/>
              <w:keepLines w:val="0"/>
              <w:pageBreakBefore w:val="0"/>
              <w:kinsoku/>
              <w:overflowPunct/>
              <w:topLinePunct w:val="0"/>
              <w:bidi w:val="0"/>
              <w:jc w:val="center"/>
              <w:rPr>
                <w:rStyle w:val="26"/>
                <w:rFonts w:hint="eastAsia" w:ascii="宋体" w:hAnsi="宋体" w:eastAsia="宋体" w:cs="宋体"/>
                <w:color w:val="auto"/>
                <w:kern w:val="0"/>
                <w:sz w:val="21"/>
                <w:szCs w:val="21"/>
                <w:highlight w:val="none"/>
              </w:rPr>
            </w:pPr>
            <w:r>
              <w:rPr>
                <w:rStyle w:val="26"/>
                <w:rFonts w:hint="eastAsia" w:ascii="宋体" w:hAnsi="宋体" w:eastAsia="宋体" w:cs="宋体"/>
                <w:color w:val="auto"/>
                <w:kern w:val="0"/>
                <w:sz w:val="21"/>
                <w:szCs w:val="21"/>
                <w:highlight w:val="none"/>
              </w:rPr>
              <w:t>X＜10</w:t>
            </w:r>
          </w:p>
        </w:tc>
      </w:tr>
      <w:tr w14:paraId="606067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trPr>
        <w:tc>
          <w:tcPr>
            <w:tcW w:w="211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C8EB3F7">
            <w:pPr>
              <w:keepNext w:val="0"/>
              <w:keepLines w:val="0"/>
              <w:pageBreakBefore w:val="0"/>
              <w:kinsoku/>
              <w:overflowPunct/>
              <w:topLinePunct w:val="0"/>
              <w:bidi w:val="0"/>
              <w:jc w:val="left"/>
              <w:rPr>
                <w:rStyle w:val="26"/>
                <w:rFonts w:hint="eastAsia" w:ascii="宋体" w:hAnsi="宋体" w:eastAsia="宋体" w:cs="宋体"/>
                <w:color w:val="auto"/>
                <w:kern w:val="0"/>
                <w:sz w:val="21"/>
                <w:szCs w:val="21"/>
                <w:highlight w:val="none"/>
              </w:rPr>
            </w:pP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359DC45B">
            <w:pPr>
              <w:keepNext w:val="0"/>
              <w:keepLines w:val="0"/>
              <w:pageBreakBefore w:val="0"/>
              <w:kinsoku/>
              <w:overflowPunct/>
              <w:topLinePunct w:val="0"/>
              <w:bidi w:val="0"/>
              <w:spacing w:line="240" w:lineRule="exact"/>
              <w:jc w:val="center"/>
              <w:rPr>
                <w:rStyle w:val="26"/>
                <w:rFonts w:hint="eastAsia" w:ascii="宋体" w:hAnsi="宋体" w:eastAsia="宋体" w:cs="宋体"/>
                <w:color w:val="auto"/>
                <w:kern w:val="0"/>
                <w:sz w:val="21"/>
                <w:szCs w:val="21"/>
                <w:highlight w:val="none"/>
              </w:rPr>
            </w:pPr>
            <w:r>
              <w:rPr>
                <w:rStyle w:val="26"/>
                <w:rFonts w:hint="eastAsia" w:ascii="宋体" w:hAnsi="宋体" w:eastAsia="宋体" w:cs="宋体"/>
                <w:color w:val="auto"/>
                <w:kern w:val="0"/>
                <w:sz w:val="21"/>
                <w:szCs w:val="21"/>
                <w:highlight w:val="none"/>
              </w:rPr>
              <w:t>营业收入(Y)</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5921403B">
            <w:pPr>
              <w:keepNext w:val="0"/>
              <w:keepLines w:val="0"/>
              <w:pageBreakBefore w:val="0"/>
              <w:kinsoku/>
              <w:overflowPunct/>
              <w:topLinePunct w:val="0"/>
              <w:bidi w:val="0"/>
              <w:jc w:val="center"/>
              <w:rPr>
                <w:rStyle w:val="26"/>
                <w:rFonts w:hint="eastAsia" w:ascii="宋体" w:hAnsi="宋体" w:eastAsia="宋体" w:cs="宋体"/>
                <w:color w:val="auto"/>
                <w:kern w:val="0"/>
                <w:sz w:val="21"/>
                <w:szCs w:val="21"/>
                <w:highlight w:val="none"/>
              </w:rPr>
            </w:pPr>
            <w:r>
              <w:rPr>
                <w:rStyle w:val="26"/>
                <w:rFonts w:hint="eastAsia" w:ascii="宋体" w:hAnsi="宋体" w:eastAsia="宋体" w:cs="宋体"/>
                <w:color w:val="auto"/>
                <w:kern w:val="0"/>
                <w:sz w:val="21"/>
                <w:szCs w:val="21"/>
                <w:highlight w:val="none"/>
              </w:rPr>
              <w:t>万元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564F9C62">
            <w:pPr>
              <w:keepNext w:val="0"/>
              <w:keepLines w:val="0"/>
              <w:pageBreakBefore w:val="0"/>
              <w:kinsoku/>
              <w:overflowPunct/>
              <w:topLinePunct w:val="0"/>
              <w:bidi w:val="0"/>
              <w:jc w:val="center"/>
              <w:rPr>
                <w:rStyle w:val="26"/>
                <w:rFonts w:hint="eastAsia" w:ascii="宋体" w:hAnsi="宋体" w:eastAsia="宋体" w:cs="宋体"/>
                <w:color w:val="auto"/>
                <w:kern w:val="0"/>
                <w:sz w:val="21"/>
                <w:szCs w:val="21"/>
                <w:highlight w:val="none"/>
              </w:rPr>
            </w:pPr>
            <w:r>
              <w:rPr>
                <w:rStyle w:val="26"/>
                <w:rFonts w:hint="eastAsia" w:ascii="宋体" w:hAnsi="宋体" w:eastAsia="宋体" w:cs="宋体"/>
                <w:color w:val="auto"/>
                <w:kern w:val="0"/>
                <w:sz w:val="21"/>
                <w:szCs w:val="21"/>
                <w:highlight w:val="none"/>
              </w:rPr>
              <w:t>Y≥100000</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33C68CC9">
            <w:pPr>
              <w:keepNext w:val="0"/>
              <w:keepLines w:val="0"/>
              <w:pageBreakBefore w:val="0"/>
              <w:kinsoku/>
              <w:overflowPunct/>
              <w:topLinePunct w:val="0"/>
              <w:bidi w:val="0"/>
              <w:jc w:val="center"/>
              <w:rPr>
                <w:rStyle w:val="26"/>
                <w:rFonts w:hint="eastAsia" w:ascii="宋体" w:hAnsi="宋体" w:eastAsia="宋体" w:cs="宋体"/>
                <w:color w:val="auto"/>
                <w:kern w:val="0"/>
                <w:sz w:val="21"/>
                <w:szCs w:val="21"/>
                <w:highlight w:val="none"/>
              </w:rPr>
            </w:pPr>
            <w:r>
              <w:rPr>
                <w:rStyle w:val="26"/>
                <w:rFonts w:hint="eastAsia" w:ascii="宋体" w:hAnsi="宋体" w:eastAsia="宋体" w:cs="宋体"/>
                <w:color w:val="auto"/>
                <w:kern w:val="0"/>
                <w:sz w:val="21"/>
                <w:szCs w:val="21"/>
                <w:highlight w:val="none"/>
              </w:rPr>
              <w:t>1000≤Y＜100000</w:t>
            </w:r>
          </w:p>
        </w:tc>
        <w:tc>
          <w:tcPr>
            <w:tcW w:w="1426" w:type="dxa"/>
            <w:tcBorders>
              <w:top w:val="single" w:color="000000" w:sz="4" w:space="0"/>
              <w:left w:val="single" w:color="000000" w:sz="4" w:space="0"/>
              <w:bottom w:val="single" w:color="000000" w:sz="4" w:space="0"/>
              <w:right w:val="single" w:color="000000" w:sz="4" w:space="0"/>
            </w:tcBorders>
            <w:noWrap w:val="0"/>
            <w:vAlign w:val="center"/>
          </w:tcPr>
          <w:p w14:paraId="3595A11D">
            <w:pPr>
              <w:keepNext w:val="0"/>
              <w:keepLines w:val="0"/>
              <w:pageBreakBefore w:val="0"/>
              <w:kinsoku/>
              <w:overflowPunct/>
              <w:topLinePunct w:val="0"/>
              <w:bidi w:val="0"/>
              <w:jc w:val="center"/>
              <w:rPr>
                <w:rStyle w:val="26"/>
                <w:rFonts w:hint="eastAsia" w:ascii="宋体" w:hAnsi="宋体" w:eastAsia="宋体" w:cs="宋体"/>
                <w:color w:val="auto"/>
                <w:kern w:val="0"/>
                <w:sz w:val="21"/>
                <w:szCs w:val="21"/>
                <w:highlight w:val="none"/>
              </w:rPr>
            </w:pPr>
            <w:r>
              <w:rPr>
                <w:rStyle w:val="26"/>
                <w:rFonts w:hint="eastAsia" w:ascii="宋体" w:hAnsi="宋体" w:eastAsia="宋体" w:cs="宋体"/>
                <w:color w:val="auto"/>
                <w:kern w:val="0"/>
                <w:sz w:val="21"/>
                <w:szCs w:val="21"/>
                <w:highlight w:val="none"/>
              </w:rPr>
              <w:t>100≤Y＜1000</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4D398B5B">
            <w:pPr>
              <w:keepNext w:val="0"/>
              <w:keepLines w:val="0"/>
              <w:pageBreakBefore w:val="0"/>
              <w:kinsoku/>
              <w:overflowPunct/>
              <w:topLinePunct w:val="0"/>
              <w:bidi w:val="0"/>
              <w:jc w:val="center"/>
              <w:rPr>
                <w:rStyle w:val="26"/>
                <w:rFonts w:hint="eastAsia" w:ascii="宋体" w:hAnsi="宋体" w:eastAsia="宋体" w:cs="宋体"/>
                <w:color w:val="auto"/>
                <w:kern w:val="0"/>
                <w:sz w:val="21"/>
                <w:szCs w:val="21"/>
                <w:highlight w:val="none"/>
              </w:rPr>
            </w:pPr>
            <w:r>
              <w:rPr>
                <w:rStyle w:val="26"/>
                <w:rFonts w:hint="eastAsia" w:ascii="宋体" w:hAnsi="宋体" w:eastAsia="宋体" w:cs="宋体"/>
                <w:color w:val="auto"/>
                <w:kern w:val="0"/>
                <w:sz w:val="21"/>
                <w:szCs w:val="21"/>
                <w:highlight w:val="none"/>
              </w:rPr>
              <w:t>Y＜100</w:t>
            </w:r>
          </w:p>
        </w:tc>
      </w:tr>
      <w:tr w14:paraId="4BC26D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exact"/>
        </w:trPr>
        <w:tc>
          <w:tcPr>
            <w:tcW w:w="2113" w:type="dxa"/>
            <w:vMerge w:val="restart"/>
            <w:tcBorders>
              <w:top w:val="single" w:color="000000" w:sz="4" w:space="0"/>
              <w:left w:val="single" w:color="000000" w:sz="4" w:space="0"/>
              <w:bottom w:val="single" w:color="000000" w:sz="4" w:space="0"/>
              <w:right w:val="single" w:color="000000" w:sz="4" w:space="0"/>
            </w:tcBorders>
            <w:noWrap w:val="0"/>
            <w:vAlign w:val="center"/>
          </w:tcPr>
          <w:p w14:paraId="6A6640B5">
            <w:pPr>
              <w:keepNext w:val="0"/>
              <w:keepLines w:val="0"/>
              <w:pageBreakBefore w:val="0"/>
              <w:kinsoku/>
              <w:overflowPunct/>
              <w:topLinePunct w:val="0"/>
              <w:bidi w:val="0"/>
              <w:spacing w:line="240" w:lineRule="exact"/>
              <w:jc w:val="left"/>
              <w:rPr>
                <w:rStyle w:val="26"/>
                <w:rFonts w:hint="eastAsia" w:ascii="宋体" w:hAnsi="宋体" w:eastAsia="宋体" w:cs="宋体"/>
                <w:color w:val="auto"/>
                <w:spacing w:val="-12"/>
                <w:kern w:val="0"/>
                <w:sz w:val="21"/>
                <w:szCs w:val="21"/>
                <w:highlight w:val="none"/>
              </w:rPr>
            </w:pPr>
            <w:r>
              <w:rPr>
                <w:rStyle w:val="26"/>
                <w:rFonts w:hint="eastAsia" w:ascii="宋体" w:hAnsi="宋体" w:eastAsia="宋体" w:cs="宋体"/>
                <w:color w:val="auto"/>
                <w:spacing w:val="-12"/>
                <w:kern w:val="0"/>
                <w:sz w:val="21"/>
                <w:szCs w:val="21"/>
                <w:highlight w:val="none"/>
              </w:rPr>
              <w:t>软件和信息技术服</w:t>
            </w:r>
            <w:r>
              <w:rPr>
                <w:rStyle w:val="26"/>
                <w:rFonts w:hint="eastAsia" w:ascii="宋体" w:hAnsi="宋体" w:eastAsia="宋体" w:cs="宋体"/>
                <w:color w:val="auto"/>
                <w:kern w:val="0"/>
                <w:sz w:val="21"/>
                <w:szCs w:val="21"/>
                <w:highlight w:val="none"/>
              </w:rPr>
              <w:t>务业</w:t>
            </w: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2A640F80">
            <w:pPr>
              <w:keepNext w:val="0"/>
              <w:keepLines w:val="0"/>
              <w:pageBreakBefore w:val="0"/>
              <w:kinsoku/>
              <w:overflowPunct/>
              <w:topLinePunct w:val="0"/>
              <w:bidi w:val="0"/>
              <w:jc w:val="center"/>
              <w:rPr>
                <w:rStyle w:val="26"/>
                <w:rFonts w:hint="eastAsia" w:ascii="宋体" w:hAnsi="宋体" w:eastAsia="宋体" w:cs="宋体"/>
                <w:color w:val="auto"/>
                <w:kern w:val="0"/>
                <w:sz w:val="21"/>
                <w:szCs w:val="21"/>
                <w:highlight w:val="none"/>
              </w:rPr>
            </w:pPr>
            <w:r>
              <w:rPr>
                <w:rStyle w:val="26"/>
                <w:rFonts w:hint="eastAsia" w:ascii="宋体" w:hAnsi="宋体" w:eastAsia="宋体" w:cs="宋体"/>
                <w:color w:val="auto"/>
                <w:kern w:val="0"/>
                <w:sz w:val="21"/>
                <w:szCs w:val="21"/>
                <w:highlight w:val="none"/>
              </w:rPr>
              <w:t>从业人员(X)</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33B0998D">
            <w:pPr>
              <w:keepNext w:val="0"/>
              <w:keepLines w:val="0"/>
              <w:pageBreakBefore w:val="0"/>
              <w:kinsoku/>
              <w:overflowPunct/>
              <w:topLinePunct w:val="0"/>
              <w:bidi w:val="0"/>
              <w:jc w:val="center"/>
              <w:rPr>
                <w:rStyle w:val="26"/>
                <w:rFonts w:hint="eastAsia" w:ascii="宋体" w:hAnsi="宋体" w:eastAsia="宋体" w:cs="宋体"/>
                <w:color w:val="auto"/>
                <w:kern w:val="0"/>
                <w:sz w:val="21"/>
                <w:szCs w:val="21"/>
                <w:highlight w:val="none"/>
              </w:rPr>
            </w:pPr>
            <w:r>
              <w:rPr>
                <w:rStyle w:val="26"/>
                <w:rFonts w:hint="eastAsia" w:ascii="宋体" w:hAnsi="宋体" w:eastAsia="宋体" w:cs="宋体"/>
                <w:color w:val="auto"/>
                <w:kern w:val="0"/>
                <w:sz w:val="21"/>
                <w:szCs w:val="21"/>
                <w:highlight w:val="none"/>
              </w:rPr>
              <w:t>人</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0E44BED4">
            <w:pPr>
              <w:keepNext w:val="0"/>
              <w:keepLines w:val="0"/>
              <w:pageBreakBefore w:val="0"/>
              <w:kinsoku/>
              <w:overflowPunct/>
              <w:topLinePunct w:val="0"/>
              <w:bidi w:val="0"/>
              <w:jc w:val="center"/>
              <w:rPr>
                <w:rStyle w:val="26"/>
                <w:rFonts w:hint="eastAsia" w:ascii="宋体" w:hAnsi="宋体" w:eastAsia="宋体" w:cs="宋体"/>
                <w:color w:val="auto"/>
                <w:kern w:val="0"/>
                <w:sz w:val="21"/>
                <w:szCs w:val="21"/>
                <w:highlight w:val="none"/>
              </w:rPr>
            </w:pPr>
            <w:r>
              <w:rPr>
                <w:rStyle w:val="26"/>
                <w:rFonts w:hint="eastAsia" w:ascii="宋体" w:hAnsi="宋体" w:eastAsia="宋体" w:cs="宋体"/>
                <w:color w:val="auto"/>
                <w:kern w:val="0"/>
                <w:sz w:val="21"/>
                <w:szCs w:val="21"/>
                <w:highlight w:val="none"/>
              </w:rPr>
              <w:t>X≥300</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6922BEC0">
            <w:pPr>
              <w:keepNext w:val="0"/>
              <w:keepLines w:val="0"/>
              <w:pageBreakBefore w:val="0"/>
              <w:kinsoku/>
              <w:overflowPunct/>
              <w:topLinePunct w:val="0"/>
              <w:bidi w:val="0"/>
              <w:ind w:left="1" w:leftChars="-51" w:hanging="108"/>
              <w:jc w:val="center"/>
              <w:rPr>
                <w:rStyle w:val="26"/>
                <w:rFonts w:hint="eastAsia" w:ascii="宋体" w:hAnsi="宋体" w:eastAsia="宋体" w:cs="宋体"/>
                <w:color w:val="auto"/>
                <w:kern w:val="0"/>
                <w:sz w:val="21"/>
                <w:szCs w:val="21"/>
                <w:highlight w:val="none"/>
              </w:rPr>
            </w:pPr>
            <w:r>
              <w:rPr>
                <w:rStyle w:val="26"/>
                <w:rFonts w:hint="eastAsia" w:ascii="宋体" w:hAnsi="宋体" w:eastAsia="宋体" w:cs="宋体"/>
                <w:color w:val="auto"/>
                <w:kern w:val="0"/>
                <w:sz w:val="21"/>
                <w:szCs w:val="21"/>
                <w:highlight w:val="none"/>
              </w:rPr>
              <w:t xml:space="preserve">100≤X＜300 </w:t>
            </w:r>
          </w:p>
        </w:tc>
        <w:tc>
          <w:tcPr>
            <w:tcW w:w="1426" w:type="dxa"/>
            <w:tcBorders>
              <w:top w:val="single" w:color="000000" w:sz="4" w:space="0"/>
              <w:left w:val="single" w:color="000000" w:sz="4" w:space="0"/>
              <w:bottom w:val="single" w:color="000000" w:sz="4" w:space="0"/>
              <w:right w:val="single" w:color="000000" w:sz="4" w:space="0"/>
            </w:tcBorders>
            <w:noWrap w:val="0"/>
            <w:vAlign w:val="center"/>
          </w:tcPr>
          <w:p w14:paraId="2BFEFC87">
            <w:pPr>
              <w:keepNext w:val="0"/>
              <w:keepLines w:val="0"/>
              <w:pageBreakBefore w:val="0"/>
              <w:kinsoku/>
              <w:overflowPunct/>
              <w:topLinePunct w:val="0"/>
              <w:bidi w:val="0"/>
              <w:jc w:val="center"/>
              <w:rPr>
                <w:rStyle w:val="26"/>
                <w:rFonts w:hint="eastAsia" w:ascii="宋体" w:hAnsi="宋体" w:eastAsia="宋体" w:cs="宋体"/>
                <w:color w:val="auto"/>
                <w:kern w:val="0"/>
                <w:sz w:val="21"/>
                <w:szCs w:val="21"/>
                <w:highlight w:val="none"/>
              </w:rPr>
            </w:pPr>
            <w:r>
              <w:rPr>
                <w:rStyle w:val="26"/>
                <w:rFonts w:hint="eastAsia" w:ascii="宋体" w:hAnsi="宋体" w:eastAsia="宋体" w:cs="宋体"/>
                <w:color w:val="auto"/>
                <w:kern w:val="0"/>
                <w:sz w:val="21"/>
                <w:szCs w:val="21"/>
                <w:highlight w:val="none"/>
              </w:rPr>
              <w:t>10≤X＜100</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4C7258AA">
            <w:pPr>
              <w:keepNext w:val="0"/>
              <w:keepLines w:val="0"/>
              <w:pageBreakBefore w:val="0"/>
              <w:kinsoku/>
              <w:overflowPunct/>
              <w:topLinePunct w:val="0"/>
              <w:bidi w:val="0"/>
              <w:jc w:val="center"/>
              <w:rPr>
                <w:rStyle w:val="26"/>
                <w:rFonts w:hint="eastAsia" w:ascii="宋体" w:hAnsi="宋体" w:eastAsia="宋体" w:cs="宋体"/>
                <w:color w:val="auto"/>
                <w:kern w:val="0"/>
                <w:sz w:val="21"/>
                <w:szCs w:val="21"/>
                <w:highlight w:val="none"/>
              </w:rPr>
            </w:pPr>
            <w:r>
              <w:rPr>
                <w:rStyle w:val="26"/>
                <w:rFonts w:hint="eastAsia" w:ascii="宋体" w:hAnsi="宋体" w:eastAsia="宋体" w:cs="宋体"/>
                <w:color w:val="auto"/>
                <w:kern w:val="0"/>
                <w:sz w:val="21"/>
                <w:szCs w:val="21"/>
                <w:highlight w:val="none"/>
              </w:rPr>
              <w:t>X＜10</w:t>
            </w:r>
          </w:p>
        </w:tc>
      </w:tr>
      <w:tr w14:paraId="711C50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exact"/>
        </w:trPr>
        <w:tc>
          <w:tcPr>
            <w:tcW w:w="211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8309CF5">
            <w:pPr>
              <w:keepNext w:val="0"/>
              <w:keepLines w:val="0"/>
              <w:pageBreakBefore w:val="0"/>
              <w:kinsoku/>
              <w:overflowPunct/>
              <w:topLinePunct w:val="0"/>
              <w:bidi w:val="0"/>
              <w:jc w:val="left"/>
              <w:rPr>
                <w:rStyle w:val="26"/>
                <w:rFonts w:hint="eastAsia" w:ascii="宋体" w:hAnsi="宋体" w:eastAsia="宋体" w:cs="宋体"/>
                <w:color w:val="auto"/>
                <w:spacing w:val="-12"/>
                <w:kern w:val="0"/>
                <w:sz w:val="21"/>
                <w:szCs w:val="21"/>
                <w:highlight w:val="none"/>
              </w:rPr>
            </w:pP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47A3E444">
            <w:pPr>
              <w:keepNext w:val="0"/>
              <w:keepLines w:val="0"/>
              <w:pageBreakBefore w:val="0"/>
              <w:kinsoku/>
              <w:overflowPunct/>
              <w:topLinePunct w:val="0"/>
              <w:bidi w:val="0"/>
              <w:jc w:val="center"/>
              <w:rPr>
                <w:rStyle w:val="26"/>
                <w:rFonts w:hint="eastAsia" w:ascii="宋体" w:hAnsi="宋体" w:eastAsia="宋体" w:cs="宋体"/>
                <w:color w:val="auto"/>
                <w:kern w:val="0"/>
                <w:sz w:val="21"/>
                <w:szCs w:val="21"/>
                <w:highlight w:val="none"/>
              </w:rPr>
            </w:pPr>
            <w:r>
              <w:rPr>
                <w:rStyle w:val="26"/>
                <w:rFonts w:hint="eastAsia" w:ascii="宋体" w:hAnsi="宋体" w:eastAsia="宋体" w:cs="宋体"/>
                <w:color w:val="auto"/>
                <w:kern w:val="0"/>
                <w:sz w:val="21"/>
                <w:szCs w:val="21"/>
                <w:highlight w:val="none"/>
              </w:rPr>
              <w:t>营业收入(Y)</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2AE123D9">
            <w:pPr>
              <w:keepNext w:val="0"/>
              <w:keepLines w:val="0"/>
              <w:pageBreakBefore w:val="0"/>
              <w:kinsoku/>
              <w:overflowPunct/>
              <w:topLinePunct w:val="0"/>
              <w:bidi w:val="0"/>
              <w:jc w:val="center"/>
              <w:rPr>
                <w:rStyle w:val="26"/>
                <w:rFonts w:hint="eastAsia" w:ascii="宋体" w:hAnsi="宋体" w:eastAsia="宋体" w:cs="宋体"/>
                <w:color w:val="auto"/>
                <w:kern w:val="0"/>
                <w:sz w:val="21"/>
                <w:szCs w:val="21"/>
                <w:highlight w:val="none"/>
              </w:rPr>
            </w:pPr>
            <w:r>
              <w:rPr>
                <w:rStyle w:val="26"/>
                <w:rFonts w:hint="eastAsia" w:ascii="宋体" w:hAnsi="宋体" w:eastAsia="宋体" w:cs="宋体"/>
                <w:color w:val="auto"/>
                <w:kern w:val="0"/>
                <w:sz w:val="21"/>
                <w:szCs w:val="21"/>
                <w:highlight w:val="none"/>
              </w:rPr>
              <w:t>万元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2ADD4692">
            <w:pPr>
              <w:keepNext w:val="0"/>
              <w:keepLines w:val="0"/>
              <w:pageBreakBefore w:val="0"/>
              <w:kinsoku/>
              <w:overflowPunct/>
              <w:topLinePunct w:val="0"/>
              <w:bidi w:val="0"/>
              <w:jc w:val="center"/>
              <w:rPr>
                <w:rStyle w:val="26"/>
                <w:rFonts w:hint="eastAsia" w:ascii="宋体" w:hAnsi="宋体" w:eastAsia="宋体" w:cs="宋体"/>
                <w:color w:val="auto"/>
                <w:kern w:val="0"/>
                <w:sz w:val="21"/>
                <w:szCs w:val="21"/>
                <w:highlight w:val="none"/>
              </w:rPr>
            </w:pPr>
            <w:r>
              <w:rPr>
                <w:rStyle w:val="26"/>
                <w:rFonts w:hint="eastAsia" w:ascii="宋体" w:hAnsi="宋体" w:eastAsia="宋体" w:cs="宋体"/>
                <w:color w:val="auto"/>
                <w:kern w:val="0"/>
                <w:sz w:val="21"/>
                <w:szCs w:val="21"/>
                <w:highlight w:val="none"/>
              </w:rPr>
              <w:t>Y≥10000</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6AA5ED16">
            <w:pPr>
              <w:keepNext w:val="0"/>
              <w:keepLines w:val="0"/>
              <w:pageBreakBefore w:val="0"/>
              <w:kinsoku/>
              <w:overflowPunct/>
              <w:topLinePunct w:val="0"/>
              <w:bidi w:val="0"/>
              <w:jc w:val="center"/>
              <w:rPr>
                <w:rStyle w:val="26"/>
                <w:rFonts w:hint="eastAsia" w:ascii="宋体" w:hAnsi="宋体" w:eastAsia="宋体" w:cs="宋体"/>
                <w:color w:val="auto"/>
                <w:kern w:val="0"/>
                <w:sz w:val="21"/>
                <w:szCs w:val="21"/>
                <w:highlight w:val="none"/>
              </w:rPr>
            </w:pPr>
            <w:r>
              <w:rPr>
                <w:rStyle w:val="26"/>
                <w:rFonts w:hint="eastAsia" w:ascii="宋体" w:hAnsi="宋体" w:eastAsia="宋体" w:cs="宋体"/>
                <w:color w:val="auto"/>
                <w:kern w:val="0"/>
                <w:sz w:val="21"/>
                <w:szCs w:val="21"/>
                <w:highlight w:val="none"/>
              </w:rPr>
              <w:t>1000≤Y＜10000</w:t>
            </w:r>
          </w:p>
        </w:tc>
        <w:tc>
          <w:tcPr>
            <w:tcW w:w="1426" w:type="dxa"/>
            <w:tcBorders>
              <w:top w:val="single" w:color="000000" w:sz="4" w:space="0"/>
              <w:left w:val="single" w:color="000000" w:sz="4" w:space="0"/>
              <w:bottom w:val="single" w:color="000000" w:sz="4" w:space="0"/>
              <w:right w:val="single" w:color="000000" w:sz="4" w:space="0"/>
            </w:tcBorders>
            <w:noWrap w:val="0"/>
            <w:vAlign w:val="center"/>
          </w:tcPr>
          <w:p w14:paraId="37F19A63">
            <w:pPr>
              <w:keepNext w:val="0"/>
              <w:keepLines w:val="0"/>
              <w:pageBreakBefore w:val="0"/>
              <w:kinsoku/>
              <w:overflowPunct/>
              <w:topLinePunct w:val="0"/>
              <w:bidi w:val="0"/>
              <w:jc w:val="center"/>
              <w:rPr>
                <w:rStyle w:val="26"/>
                <w:rFonts w:hint="eastAsia" w:ascii="宋体" w:hAnsi="宋体" w:eastAsia="宋体" w:cs="宋体"/>
                <w:color w:val="auto"/>
                <w:kern w:val="0"/>
                <w:sz w:val="21"/>
                <w:szCs w:val="21"/>
                <w:highlight w:val="none"/>
              </w:rPr>
            </w:pPr>
            <w:r>
              <w:rPr>
                <w:rStyle w:val="26"/>
                <w:rFonts w:hint="eastAsia" w:ascii="宋体" w:hAnsi="宋体" w:eastAsia="宋体" w:cs="宋体"/>
                <w:color w:val="auto"/>
                <w:kern w:val="0"/>
                <w:sz w:val="21"/>
                <w:szCs w:val="21"/>
                <w:highlight w:val="none"/>
              </w:rPr>
              <w:t>50≤Y＜1000</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59B7EC9A">
            <w:pPr>
              <w:keepNext w:val="0"/>
              <w:keepLines w:val="0"/>
              <w:pageBreakBefore w:val="0"/>
              <w:kinsoku/>
              <w:overflowPunct/>
              <w:topLinePunct w:val="0"/>
              <w:bidi w:val="0"/>
              <w:jc w:val="center"/>
              <w:rPr>
                <w:rStyle w:val="26"/>
                <w:rFonts w:hint="eastAsia" w:ascii="宋体" w:hAnsi="宋体" w:eastAsia="宋体" w:cs="宋体"/>
                <w:color w:val="auto"/>
                <w:kern w:val="0"/>
                <w:sz w:val="21"/>
                <w:szCs w:val="21"/>
                <w:highlight w:val="none"/>
              </w:rPr>
            </w:pPr>
            <w:r>
              <w:rPr>
                <w:rStyle w:val="26"/>
                <w:rFonts w:hint="eastAsia" w:ascii="宋体" w:hAnsi="宋体" w:eastAsia="宋体" w:cs="宋体"/>
                <w:color w:val="auto"/>
                <w:kern w:val="0"/>
                <w:sz w:val="21"/>
                <w:szCs w:val="21"/>
                <w:highlight w:val="none"/>
              </w:rPr>
              <w:t>Y＜50</w:t>
            </w:r>
          </w:p>
        </w:tc>
      </w:tr>
      <w:tr w14:paraId="11539C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exact"/>
        </w:trPr>
        <w:tc>
          <w:tcPr>
            <w:tcW w:w="2113" w:type="dxa"/>
            <w:vMerge w:val="restart"/>
            <w:tcBorders>
              <w:top w:val="single" w:color="000000" w:sz="4" w:space="0"/>
              <w:left w:val="single" w:color="000000" w:sz="4" w:space="0"/>
              <w:bottom w:val="single" w:color="000000" w:sz="4" w:space="0"/>
              <w:right w:val="single" w:color="000000" w:sz="4" w:space="0"/>
            </w:tcBorders>
            <w:noWrap w:val="0"/>
            <w:vAlign w:val="center"/>
          </w:tcPr>
          <w:p w14:paraId="2A74E55E">
            <w:pPr>
              <w:keepNext w:val="0"/>
              <w:keepLines w:val="0"/>
              <w:pageBreakBefore w:val="0"/>
              <w:kinsoku/>
              <w:overflowPunct/>
              <w:topLinePunct w:val="0"/>
              <w:bidi w:val="0"/>
              <w:spacing w:line="240" w:lineRule="exact"/>
              <w:jc w:val="left"/>
              <w:rPr>
                <w:rStyle w:val="26"/>
                <w:rFonts w:hint="eastAsia" w:ascii="宋体" w:hAnsi="宋体" w:eastAsia="宋体" w:cs="宋体"/>
                <w:color w:val="auto"/>
                <w:kern w:val="0"/>
                <w:sz w:val="21"/>
                <w:szCs w:val="21"/>
                <w:highlight w:val="none"/>
              </w:rPr>
            </w:pPr>
            <w:r>
              <w:rPr>
                <w:rStyle w:val="26"/>
                <w:rFonts w:hint="eastAsia" w:ascii="宋体" w:hAnsi="宋体" w:eastAsia="宋体" w:cs="宋体"/>
                <w:color w:val="auto"/>
                <w:kern w:val="0"/>
                <w:sz w:val="21"/>
                <w:szCs w:val="21"/>
                <w:highlight w:val="none"/>
              </w:rPr>
              <w:t>房地产开发经营</w:t>
            </w: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2B05668B">
            <w:pPr>
              <w:keepNext w:val="0"/>
              <w:keepLines w:val="0"/>
              <w:pageBreakBefore w:val="0"/>
              <w:kinsoku/>
              <w:overflowPunct/>
              <w:topLinePunct w:val="0"/>
              <w:bidi w:val="0"/>
              <w:jc w:val="center"/>
              <w:rPr>
                <w:rStyle w:val="26"/>
                <w:rFonts w:hint="eastAsia" w:ascii="宋体" w:hAnsi="宋体" w:eastAsia="宋体" w:cs="宋体"/>
                <w:color w:val="auto"/>
                <w:kern w:val="0"/>
                <w:sz w:val="21"/>
                <w:szCs w:val="21"/>
                <w:highlight w:val="none"/>
              </w:rPr>
            </w:pPr>
            <w:r>
              <w:rPr>
                <w:rStyle w:val="26"/>
                <w:rFonts w:hint="eastAsia" w:ascii="宋体" w:hAnsi="宋体" w:eastAsia="宋体" w:cs="宋体"/>
                <w:color w:val="auto"/>
                <w:kern w:val="0"/>
                <w:sz w:val="21"/>
                <w:szCs w:val="21"/>
                <w:highlight w:val="none"/>
              </w:rPr>
              <w:t>营业收入(Y)</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520B72FB">
            <w:pPr>
              <w:keepNext w:val="0"/>
              <w:keepLines w:val="0"/>
              <w:pageBreakBefore w:val="0"/>
              <w:kinsoku/>
              <w:overflowPunct/>
              <w:topLinePunct w:val="0"/>
              <w:bidi w:val="0"/>
              <w:jc w:val="center"/>
              <w:rPr>
                <w:rStyle w:val="26"/>
                <w:rFonts w:hint="eastAsia" w:ascii="宋体" w:hAnsi="宋体" w:eastAsia="宋体" w:cs="宋体"/>
                <w:color w:val="auto"/>
                <w:kern w:val="0"/>
                <w:sz w:val="21"/>
                <w:szCs w:val="21"/>
                <w:highlight w:val="none"/>
              </w:rPr>
            </w:pPr>
            <w:r>
              <w:rPr>
                <w:rStyle w:val="26"/>
                <w:rFonts w:hint="eastAsia" w:ascii="宋体" w:hAnsi="宋体" w:eastAsia="宋体" w:cs="宋体"/>
                <w:color w:val="auto"/>
                <w:kern w:val="0"/>
                <w:sz w:val="21"/>
                <w:szCs w:val="21"/>
                <w:highlight w:val="none"/>
              </w:rPr>
              <w:t>万元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5928D25D">
            <w:pPr>
              <w:keepNext w:val="0"/>
              <w:keepLines w:val="0"/>
              <w:pageBreakBefore w:val="0"/>
              <w:kinsoku/>
              <w:overflowPunct/>
              <w:topLinePunct w:val="0"/>
              <w:bidi w:val="0"/>
              <w:jc w:val="center"/>
              <w:rPr>
                <w:rStyle w:val="26"/>
                <w:rFonts w:hint="eastAsia" w:ascii="宋体" w:hAnsi="宋体" w:eastAsia="宋体" w:cs="宋体"/>
                <w:color w:val="auto"/>
                <w:kern w:val="0"/>
                <w:sz w:val="21"/>
                <w:szCs w:val="21"/>
                <w:highlight w:val="none"/>
              </w:rPr>
            </w:pPr>
            <w:r>
              <w:rPr>
                <w:rStyle w:val="26"/>
                <w:rFonts w:hint="eastAsia" w:ascii="宋体" w:hAnsi="宋体" w:eastAsia="宋体" w:cs="宋体"/>
                <w:color w:val="auto"/>
                <w:kern w:val="0"/>
                <w:sz w:val="21"/>
                <w:szCs w:val="21"/>
                <w:highlight w:val="none"/>
              </w:rPr>
              <w:t>Y≥200000</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3375E0A1">
            <w:pPr>
              <w:keepNext w:val="0"/>
              <w:keepLines w:val="0"/>
              <w:pageBreakBefore w:val="0"/>
              <w:kinsoku/>
              <w:overflowPunct/>
              <w:topLinePunct w:val="0"/>
              <w:bidi w:val="0"/>
              <w:jc w:val="center"/>
              <w:rPr>
                <w:rStyle w:val="26"/>
                <w:rFonts w:hint="eastAsia" w:ascii="宋体" w:hAnsi="宋体" w:eastAsia="宋体" w:cs="宋体"/>
                <w:color w:val="auto"/>
                <w:kern w:val="0"/>
                <w:sz w:val="21"/>
                <w:szCs w:val="21"/>
                <w:highlight w:val="none"/>
              </w:rPr>
            </w:pPr>
            <w:r>
              <w:rPr>
                <w:rStyle w:val="26"/>
                <w:rFonts w:hint="eastAsia" w:ascii="宋体" w:hAnsi="宋体" w:eastAsia="宋体" w:cs="宋体"/>
                <w:color w:val="auto"/>
                <w:kern w:val="0"/>
                <w:sz w:val="21"/>
                <w:szCs w:val="21"/>
                <w:highlight w:val="none"/>
              </w:rPr>
              <w:t>1000≤Y＜200000</w:t>
            </w:r>
          </w:p>
        </w:tc>
        <w:tc>
          <w:tcPr>
            <w:tcW w:w="1426" w:type="dxa"/>
            <w:tcBorders>
              <w:top w:val="single" w:color="000000" w:sz="4" w:space="0"/>
              <w:left w:val="single" w:color="000000" w:sz="4" w:space="0"/>
              <w:bottom w:val="single" w:color="000000" w:sz="4" w:space="0"/>
              <w:right w:val="single" w:color="000000" w:sz="4" w:space="0"/>
            </w:tcBorders>
            <w:noWrap w:val="0"/>
            <w:vAlign w:val="center"/>
          </w:tcPr>
          <w:p w14:paraId="71AC67F0">
            <w:pPr>
              <w:keepNext w:val="0"/>
              <w:keepLines w:val="0"/>
              <w:pageBreakBefore w:val="0"/>
              <w:kinsoku/>
              <w:overflowPunct/>
              <w:topLinePunct w:val="0"/>
              <w:bidi w:val="0"/>
              <w:jc w:val="center"/>
              <w:rPr>
                <w:rStyle w:val="26"/>
                <w:rFonts w:hint="eastAsia" w:ascii="宋体" w:hAnsi="宋体" w:eastAsia="宋体" w:cs="宋体"/>
                <w:color w:val="auto"/>
                <w:kern w:val="0"/>
                <w:sz w:val="21"/>
                <w:szCs w:val="21"/>
                <w:highlight w:val="none"/>
              </w:rPr>
            </w:pPr>
            <w:r>
              <w:rPr>
                <w:rStyle w:val="26"/>
                <w:rFonts w:hint="eastAsia" w:ascii="宋体" w:hAnsi="宋体" w:eastAsia="宋体" w:cs="宋体"/>
                <w:color w:val="auto"/>
                <w:kern w:val="0"/>
                <w:sz w:val="21"/>
                <w:szCs w:val="21"/>
                <w:highlight w:val="none"/>
              </w:rPr>
              <w:t>100≤Y＜1000</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73165EEC">
            <w:pPr>
              <w:keepNext w:val="0"/>
              <w:keepLines w:val="0"/>
              <w:pageBreakBefore w:val="0"/>
              <w:kinsoku/>
              <w:overflowPunct/>
              <w:topLinePunct w:val="0"/>
              <w:bidi w:val="0"/>
              <w:jc w:val="center"/>
              <w:rPr>
                <w:rStyle w:val="26"/>
                <w:rFonts w:hint="eastAsia" w:ascii="宋体" w:hAnsi="宋体" w:eastAsia="宋体" w:cs="宋体"/>
                <w:color w:val="auto"/>
                <w:kern w:val="0"/>
                <w:sz w:val="21"/>
                <w:szCs w:val="21"/>
                <w:highlight w:val="none"/>
              </w:rPr>
            </w:pPr>
            <w:r>
              <w:rPr>
                <w:rStyle w:val="26"/>
                <w:rFonts w:hint="eastAsia" w:ascii="宋体" w:hAnsi="宋体" w:eastAsia="宋体" w:cs="宋体"/>
                <w:color w:val="auto"/>
                <w:kern w:val="0"/>
                <w:sz w:val="21"/>
                <w:szCs w:val="21"/>
                <w:highlight w:val="none"/>
              </w:rPr>
              <w:t>Y＜100</w:t>
            </w:r>
          </w:p>
        </w:tc>
      </w:tr>
      <w:tr w14:paraId="124B5F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exact"/>
        </w:trPr>
        <w:tc>
          <w:tcPr>
            <w:tcW w:w="211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A27849F">
            <w:pPr>
              <w:keepNext w:val="0"/>
              <w:keepLines w:val="0"/>
              <w:pageBreakBefore w:val="0"/>
              <w:kinsoku/>
              <w:overflowPunct/>
              <w:topLinePunct w:val="0"/>
              <w:bidi w:val="0"/>
              <w:jc w:val="left"/>
              <w:rPr>
                <w:rStyle w:val="26"/>
                <w:rFonts w:hint="eastAsia" w:ascii="宋体" w:hAnsi="宋体" w:eastAsia="宋体" w:cs="宋体"/>
                <w:color w:val="auto"/>
                <w:kern w:val="0"/>
                <w:sz w:val="21"/>
                <w:szCs w:val="21"/>
                <w:highlight w:val="none"/>
              </w:rPr>
            </w:pP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4D0F8B05">
            <w:pPr>
              <w:keepNext w:val="0"/>
              <w:keepLines w:val="0"/>
              <w:pageBreakBefore w:val="0"/>
              <w:kinsoku/>
              <w:overflowPunct/>
              <w:topLinePunct w:val="0"/>
              <w:bidi w:val="0"/>
              <w:spacing w:line="240" w:lineRule="exact"/>
              <w:jc w:val="center"/>
              <w:rPr>
                <w:rStyle w:val="26"/>
                <w:rFonts w:hint="eastAsia" w:ascii="宋体" w:hAnsi="宋体" w:eastAsia="宋体" w:cs="宋体"/>
                <w:color w:val="auto"/>
                <w:kern w:val="0"/>
                <w:sz w:val="21"/>
                <w:szCs w:val="21"/>
                <w:highlight w:val="none"/>
              </w:rPr>
            </w:pPr>
            <w:r>
              <w:rPr>
                <w:rStyle w:val="26"/>
                <w:rFonts w:hint="eastAsia" w:ascii="宋体" w:hAnsi="宋体" w:eastAsia="宋体" w:cs="宋体"/>
                <w:color w:val="auto"/>
                <w:kern w:val="0"/>
                <w:sz w:val="21"/>
                <w:szCs w:val="21"/>
                <w:highlight w:val="none"/>
              </w:rPr>
              <w:t>资产总额(Z)</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696C1E81">
            <w:pPr>
              <w:keepNext w:val="0"/>
              <w:keepLines w:val="0"/>
              <w:pageBreakBefore w:val="0"/>
              <w:kinsoku/>
              <w:overflowPunct/>
              <w:topLinePunct w:val="0"/>
              <w:bidi w:val="0"/>
              <w:jc w:val="center"/>
              <w:rPr>
                <w:rStyle w:val="26"/>
                <w:rFonts w:hint="eastAsia" w:ascii="宋体" w:hAnsi="宋体" w:eastAsia="宋体" w:cs="宋体"/>
                <w:color w:val="auto"/>
                <w:kern w:val="0"/>
                <w:sz w:val="21"/>
                <w:szCs w:val="21"/>
                <w:highlight w:val="none"/>
              </w:rPr>
            </w:pPr>
            <w:r>
              <w:rPr>
                <w:rStyle w:val="26"/>
                <w:rFonts w:hint="eastAsia" w:ascii="宋体" w:hAnsi="宋体" w:eastAsia="宋体" w:cs="宋体"/>
                <w:color w:val="auto"/>
                <w:kern w:val="0"/>
                <w:sz w:val="21"/>
                <w:szCs w:val="21"/>
                <w:highlight w:val="none"/>
              </w:rPr>
              <w:t>万元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541CE8A2">
            <w:pPr>
              <w:keepNext w:val="0"/>
              <w:keepLines w:val="0"/>
              <w:pageBreakBefore w:val="0"/>
              <w:kinsoku/>
              <w:overflowPunct/>
              <w:topLinePunct w:val="0"/>
              <w:bidi w:val="0"/>
              <w:jc w:val="center"/>
              <w:rPr>
                <w:rStyle w:val="26"/>
                <w:rFonts w:hint="eastAsia" w:ascii="宋体" w:hAnsi="宋体" w:eastAsia="宋体" w:cs="宋体"/>
                <w:color w:val="auto"/>
                <w:kern w:val="0"/>
                <w:sz w:val="21"/>
                <w:szCs w:val="21"/>
                <w:highlight w:val="none"/>
              </w:rPr>
            </w:pPr>
            <w:r>
              <w:rPr>
                <w:rStyle w:val="26"/>
                <w:rFonts w:hint="eastAsia" w:ascii="宋体" w:hAnsi="宋体" w:eastAsia="宋体" w:cs="宋体"/>
                <w:color w:val="auto"/>
                <w:kern w:val="0"/>
                <w:sz w:val="21"/>
                <w:szCs w:val="21"/>
                <w:highlight w:val="none"/>
              </w:rPr>
              <w:t>Z≥10000</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11B61F0B">
            <w:pPr>
              <w:keepNext w:val="0"/>
              <w:keepLines w:val="0"/>
              <w:pageBreakBefore w:val="0"/>
              <w:kinsoku/>
              <w:overflowPunct/>
              <w:topLinePunct w:val="0"/>
              <w:bidi w:val="0"/>
              <w:jc w:val="center"/>
              <w:rPr>
                <w:rStyle w:val="26"/>
                <w:rFonts w:hint="eastAsia" w:ascii="宋体" w:hAnsi="宋体" w:eastAsia="宋体" w:cs="宋体"/>
                <w:color w:val="auto"/>
                <w:kern w:val="0"/>
                <w:sz w:val="21"/>
                <w:szCs w:val="21"/>
                <w:highlight w:val="none"/>
              </w:rPr>
            </w:pPr>
            <w:r>
              <w:rPr>
                <w:rStyle w:val="26"/>
                <w:rFonts w:hint="eastAsia" w:ascii="宋体" w:hAnsi="宋体" w:eastAsia="宋体" w:cs="宋体"/>
                <w:color w:val="auto"/>
                <w:kern w:val="0"/>
                <w:sz w:val="21"/>
                <w:szCs w:val="21"/>
                <w:highlight w:val="none"/>
              </w:rPr>
              <w:t>5000≤Z＜10000</w:t>
            </w:r>
          </w:p>
        </w:tc>
        <w:tc>
          <w:tcPr>
            <w:tcW w:w="1426" w:type="dxa"/>
            <w:tcBorders>
              <w:top w:val="single" w:color="000000" w:sz="4" w:space="0"/>
              <w:left w:val="single" w:color="000000" w:sz="4" w:space="0"/>
              <w:bottom w:val="single" w:color="000000" w:sz="4" w:space="0"/>
              <w:right w:val="single" w:color="000000" w:sz="4" w:space="0"/>
            </w:tcBorders>
            <w:noWrap w:val="0"/>
            <w:vAlign w:val="center"/>
          </w:tcPr>
          <w:p w14:paraId="3D9BBC83">
            <w:pPr>
              <w:keepNext w:val="0"/>
              <w:keepLines w:val="0"/>
              <w:pageBreakBefore w:val="0"/>
              <w:kinsoku/>
              <w:overflowPunct/>
              <w:topLinePunct w:val="0"/>
              <w:bidi w:val="0"/>
              <w:jc w:val="center"/>
              <w:rPr>
                <w:rStyle w:val="26"/>
                <w:rFonts w:hint="eastAsia" w:ascii="宋体" w:hAnsi="宋体" w:eastAsia="宋体" w:cs="宋体"/>
                <w:color w:val="auto"/>
                <w:kern w:val="0"/>
                <w:sz w:val="21"/>
                <w:szCs w:val="21"/>
                <w:highlight w:val="none"/>
              </w:rPr>
            </w:pPr>
            <w:r>
              <w:rPr>
                <w:rStyle w:val="26"/>
                <w:rFonts w:hint="eastAsia" w:ascii="宋体" w:hAnsi="宋体" w:eastAsia="宋体" w:cs="宋体"/>
                <w:color w:val="auto"/>
                <w:kern w:val="0"/>
                <w:sz w:val="21"/>
                <w:szCs w:val="21"/>
                <w:highlight w:val="none"/>
              </w:rPr>
              <w:t>2000≤Z＜5000</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41203E7A">
            <w:pPr>
              <w:keepNext w:val="0"/>
              <w:keepLines w:val="0"/>
              <w:pageBreakBefore w:val="0"/>
              <w:kinsoku/>
              <w:overflowPunct/>
              <w:topLinePunct w:val="0"/>
              <w:bidi w:val="0"/>
              <w:jc w:val="center"/>
              <w:rPr>
                <w:rStyle w:val="26"/>
                <w:rFonts w:hint="eastAsia" w:ascii="宋体" w:hAnsi="宋体" w:eastAsia="宋体" w:cs="宋体"/>
                <w:color w:val="auto"/>
                <w:kern w:val="0"/>
                <w:sz w:val="21"/>
                <w:szCs w:val="21"/>
                <w:highlight w:val="none"/>
              </w:rPr>
            </w:pPr>
            <w:r>
              <w:rPr>
                <w:rStyle w:val="26"/>
                <w:rFonts w:hint="eastAsia" w:ascii="宋体" w:hAnsi="宋体" w:eastAsia="宋体" w:cs="宋体"/>
                <w:color w:val="auto"/>
                <w:kern w:val="0"/>
                <w:sz w:val="21"/>
                <w:szCs w:val="21"/>
                <w:highlight w:val="none"/>
              </w:rPr>
              <w:t>Z＜2000</w:t>
            </w:r>
          </w:p>
        </w:tc>
      </w:tr>
      <w:tr w14:paraId="750D31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exact"/>
        </w:trPr>
        <w:tc>
          <w:tcPr>
            <w:tcW w:w="2113" w:type="dxa"/>
            <w:vMerge w:val="restart"/>
            <w:tcBorders>
              <w:top w:val="single" w:color="000000" w:sz="4" w:space="0"/>
              <w:left w:val="single" w:color="000000" w:sz="4" w:space="0"/>
              <w:bottom w:val="single" w:color="000000" w:sz="4" w:space="0"/>
              <w:right w:val="single" w:color="000000" w:sz="4" w:space="0"/>
            </w:tcBorders>
            <w:noWrap w:val="0"/>
            <w:vAlign w:val="center"/>
          </w:tcPr>
          <w:p w14:paraId="2E359BFB">
            <w:pPr>
              <w:keepNext w:val="0"/>
              <w:keepLines w:val="0"/>
              <w:pageBreakBefore w:val="0"/>
              <w:kinsoku/>
              <w:overflowPunct/>
              <w:topLinePunct w:val="0"/>
              <w:bidi w:val="0"/>
              <w:spacing w:line="240" w:lineRule="exact"/>
              <w:jc w:val="left"/>
              <w:rPr>
                <w:rStyle w:val="26"/>
                <w:rFonts w:hint="eastAsia" w:ascii="宋体" w:hAnsi="宋体" w:eastAsia="宋体" w:cs="宋体"/>
                <w:color w:val="auto"/>
                <w:kern w:val="0"/>
                <w:sz w:val="21"/>
                <w:szCs w:val="21"/>
                <w:highlight w:val="none"/>
              </w:rPr>
            </w:pPr>
            <w:r>
              <w:rPr>
                <w:rStyle w:val="26"/>
                <w:rFonts w:hint="eastAsia" w:ascii="宋体" w:hAnsi="宋体" w:eastAsia="宋体" w:cs="宋体"/>
                <w:color w:val="auto"/>
                <w:kern w:val="0"/>
                <w:sz w:val="21"/>
                <w:szCs w:val="21"/>
                <w:highlight w:val="none"/>
              </w:rPr>
              <w:t>物业管理</w:t>
            </w: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3699F494">
            <w:pPr>
              <w:keepNext w:val="0"/>
              <w:keepLines w:val="0"/>
              <w:pageBreakBefore w:val="0"/>
              <w:kinsoku/>
              <w:overflowPunct/>
              <w:topLinePunct w:val="0"/>
              <w:bidi w:val="0"/>
              <w:jc w:val="center"/>
              <w:rPr>
                <w:rStyle w:val="26"/>
                <w:rFonts w:hint="eastAsia" w:ascii="宋体" w:hAnsi="宋体" w:eastAsia="宋体" w:cs="宋体"/>
                <w:color w:val="auto"/>
                <w:kern w:val="0"/>
                <w:sz w:val="21"/>
                <w:szCs w:val="21"/>
                <w:highlight w:val="none"/>
              </w:rPr>
            </w:pPr>
            <w:r>
              <w:rPr>
                <w:rStyle w:val="26"/>
                <w:rFonts w:hint="eastAsia" w:ascii="宋体" w:hAnsi="宋体" w:eastAsia="宋体" w:cs="宋体"/>
                <w:color w:val="auto"/>
                <w:kern w:val="0"/>
                <w:sz w:val="21"/>
                <w:szCs w:val="21"/>
                <w:highlight w:val="none"/>
              </w:rPr>
              <w:t>从业人员(X)</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589DD5DA">
            <w:pPr>
              <w:keepNext w:val="0"/>
              <w:keepLines w:val="0"/>
              <w:pageBreakBefore w:val="0"/>
              <w:kinsoku/>
              <w:overflowPunct/>
              <w:topLinePunct w:val="0"/>
              <w:bidi w:val="0"/>
              <w:jc w:val="center"/>
              <w:rPr>
                <w:rStyle w:val="26"/>
                <w:rFonts w:hint="eastAsia" w:ascii="宋体" w:hAnsi="宋体" w:eastAsia="宋体" w:cs="宋体"/>
                <w:color w:val="auto"/>
                <w:kern w:val="0"/>
                <w:sz w:val="21"/>
                <w:szCs w:val="21"/>
                <w:highlight w:val="none"/>
              </w:rPr>
            </w:pPr>
            <w:r>
              <w:rPr>
                <w:rStyle w:val="26"/>
                <w:rFonts w:hint="eastAsia" w:ascii="宋体" w:hAnsi="宋体" w:eastAsia="宋体" w:cs="宋体"/>
                <w:color w:val="auto"/>
                <w:kern w:val="0"/>
                <w:sz w:val="21"/>
                <w:szCs w:val="21"/>
                <w:highlight w:val="none"/>
              </w:rPr>
              <w:t>人</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359767FB">
            <w:pPr>
              <w:keepNext w:val="0"/>
              <w:keepLines w:val="0"/>
              <w:pageBreakBefore w:val="0"/>
              <w:kinsoku/>
              <w:overflowPunct/>
              <w:topLinePunct w:val="0"/>
              <w:bidi w:val="0"/>
              <w:jc w:val="center"/>
              <w:rPr>
                <w:rStyle w:val="26"/>
                <w:rFonts w:hint="eastAsia" w:ascii="宋体" w:hAnsi="宋体" w:eastAsia="宋体" w:cs="宋体"/>
                <w:color w:val="auto"/>
                <w:kern w:val="0"/>
                <w:sz w:val="21"/>
                <w:szCs w:val="21"/>
                <w:highlight w:val="none"/>
              </w:rPr>
            </w:pPr>
            <w:r>
              <w:rPr>
                <w:rStyle w:val="26"/>
                <w:rFonts w:hint="eastAsia" w:ascii="宋体" w:hAnsi="宋体" w:eastAsia="宋体" w:cs="宋体"/>
                <w:color w:val="auto"/>
                <w:kern w:val="0"/>
                <w:sz w:val="21"/>
                <w:szCs w:val="21"/>
                <w:highlight w:val="none"/>
              </w:rPr>
              <w:t>X≥1000</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3CC1AE0C">
            <w:pPr>
              <w:keepNext w:val="0"/>
              <w:keepLines w:val="0"/>
              <w:pageBreakBefore w:val="0"/>
              <w:kinsoku/>
              <w:overflowPunct/>
              <w:topLinePunct w:val="0"/>
              <w:bidi w:val="0"/>
              <w:jc w:val="center"/>
              <w:rPr>
                <w:rStyle w:val="26"/>
                <w:rFonts w:hint="eastAsia" w:ascii="宋体" w:hAnsi="宋体" w:eastAsia="宋体" w:cs="宋体"/>
                <w:color w:val="auto"/>
                <w:kern w:val="0"/>
                <w:sz w:val="21"/>
                <w:szCs w:val="21"/>
                <w:highlight w:val="none"/>
              </w:rPr>
            </w:pPr>
            <w:r>
              <w:rPr>
                <w:rStyle w:val="26"/>
                <w:rFonts w:hint="eastAsia" w:ascii="宋体" w:hAnsi="宋体" w:eastAsia="宋体" w:cs="宋体"/>
                <w:color w:val="auto"/>
                <w:kern w:val="0"/>
                <w:sz w:val="21"/>
                <w:szCs w:val="21"/>
                <w:highlight w:val="none"/>
              </w:rPr>
              <w:t>300≤X＜1000</w:t>
            </w:r>
          </w:p>
        </w:tc>
        <w:tc>
          <w:tcPr>
            <w:tcW w:w="1426" w:type="dxa"/>
            <w:tcBorders>
              <w:top w:val="single" w:color="000000" w:sz="4" w:space="0"/>
              <w:left w:val="single" w:color="000000" w:sz="4" w:space="0"/>
              <w:bottom w:val="single" w:color="000000" w:sz="4" w:space="0"/>
              <w:right w:val="single" w:color="000000" w:sz="4" w:space="0"/>
            </w:tcBorders>
            <w:noWrap w:val="0"/>
            <w:vAlign w:val="center"/>
          </w:tcPr>
          <w:p w14:paraId="2B44763E">
            <w:pPr>
              <w:keepNext w:val="0"/>
              <w:keepLines w:val="0"/>
              <w:pageBreakBefore w:val="0"/>
              <w:kinsoku/>
              <w:overflowPunct/>
              <w:topLinePunct w:val="0"/>
              <w:bidi w:val="0"/>
              <w:jc w:val="center"/>
              <w:rPr>
                <w:rStyle w:val="26"/>
                <w:rFonts w:hint="eastAsia" w:ascii="宋体" w:hAnsi="宋体" w:eastAsia="宋体" w:cs="宋体"/>
                <w:color w:val="auto"/>
                <w:kern w:val="0"/>
                <w:sz w:val="21"/>
                <w:szCs w:val="21"/>
                <w:highlight w:val="none"/>
              </w:rPr>
            </w:pPr>
            <w:r>
              <w:rPr>
                <w:rStyle w:val="26"/>
                <w:rFonts w:hint="eastAsia" w:ascii="宋体" w:hAnsi="宋体" w:eastAsia="宋体" w:cs="宋体"/>
                <w:color w:val="auto"/>
                <w:kern w:val="0"/>
                <w:sz w:val="21"/>
                <w:szCs w:val="21"/>
                <w:highlight w:val="none"/>
              </w:rPr>
              <w:t>100≤X＜300</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35E2532E">
            <w:pPr>
              <w:keepNext w:val="0"/>
              <w:keepLines w:val="0"/>
              <w:pageBreakBefore w:val="0"/>
              <w:kinsoku/>
              <w:overflowPunct/>
              <w:topLinePunct w:val="0"/>
              <w:bidi w:val="0"/>
              <w:jc w:val="center"/>
              <w:rPr>
                <w:rStyle w:val="26"/>
                <w:rFonts w:hint="eastAsia" w:ascii="宋体" w:hAnsi="宋体" w:eastAsia="宋体" w:cs="宋体"/>
                <w:color w:val="auto"/>
                <w:kern w:val="0"/>
                <w:sz w:val="21"/>
                <w:szCs w:val="21"/>
                <w:highlight w:val="none"/>
              </w:rPr>
            </w:pPr>
            <w:r>
              <w:rPr>
                <w:rStyle w:val="26"/>
                <w:rFonts w:hint="eastAsia" w:ascii="宋体" w:hAnsi="宋体" w:eastAsia="宋体" w:cs="宋体"/>
                <w:color w:val="auto"/>
                <w:kern w:val="0"/>
                <w:sz w:val="21"/>
                <w:szCs w:val="21"/>
                <w:highlight w:val="none"/>
              </w:rPr>
              <w:t>X＜100</w:t>
            </w:r>
          </w:p>
        </w:tc>
      </w:tr>
      <w:tr w14:paraId="4CB897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exact"/>
        </w:trPr>
        <w:tc>
          <w:tcPr>
            <w:tcW w:w="211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22DC2E7">
            <w:pPr>
              <w:keepNext w:val="0"/>
              <w:keepLines w:val="0"/>
              <w:pageBreakBefore w:val="0"/>
              <w:kinsoku/>
              <w:overflowPunct/>
              <w:topLinePunct w:val="0"/>
              <w:bidi w:val="0"/>
              <w:jc w:val="left"/>
              <w:rPr>
                <w:rStyle w:val="26"/>
                <w:rFonts w:hint="eastAsia" w:ascii="宋体" w:hAnsi="宋体" w:eastAsia="宋体" w:cs="宋体"/>
                <w:color w:val="auto"/>
                <w:kern w:val="0"/>
                <w:sz w:val="21"/>
                <w:szCs w:val="21"/>
                <w:highlight w:val="none"/>
              </w:rPr>
            </w:pP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7F5BBCE5">
            <w:pPr>
              <w:keepNext w:val="0"/>
              <w:keepLines w:val="0"/>
              <w:pageBreakBefore w:val="0"/>
              <w:kinsoku/>
              <w:overflowPunct/>
              <w:topLinePunct w:val="0"/>
              <w:bidi w:val="0"/>
              <w:spacing w:line="240" w:lineRule="exact"/>
              <w:jc w:val="center"/>
              <w:rPr>
                <w:rStyle w:val="26"/>
                <w:rFonts w:hint="eastAsia" w:ascii="宋体" w:hAnsi="宋体" w:eastAsia="宋体" w:cs="宋体"/>
                <w:color w:val="auto"/>
                <w:kern w:val="0"/>
                <w:sz w:val="21"/>
                <w:szCs w:val="21"/>
                <w:highlight w:val="none"/>
              </w:rPr>
            </w:pPr>
            <w:r>
              <w:rPr>
                <w:rStyle w:val="26"/>
                <w:rFonts w:hint="eastAsia" w:ascii="宋体" w:hAnsi="宋体" w:eastAsia="宋体" w:cs="宋体"/>
                <w:color w:val="auto"/>
                <w:kern w:val="0"/>
                <w:sz w:val="21"/>
                <w:szCs w:val="21"/>
                <w:highlight w:val="none"/>
              </w:rPr>
              <w:t>营业收入(Y)</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1CF4C93B">
            <w:pPr>
              <w:keepNext w:val="0"/>
              <w:keepLines w:val="0"/>
              <w:pageBreakBefore w:val="0"/>
              <w:kinsoku/>
              <w:overflowPunct/>
              <w:topLinePunct w:val="0"/>
              <w:bidi w:val="0"/>
              <w:jc w:val="center"/>
              <w:rPr>
                <w:rStyle w:val="26"/>
                <w:rFonts w:hint="eastAsia" w:ascii="宋体" w:hAnsi="宋体" w:eastAsia="宋体" w:cs="宋体"/>
                <w:color w:val="auto"/>
                <w:kern w:val="0"/>
                <w:sz w:val="21"/>
                <w:szCs w:val="21"/>
                <w:highlight w:val="none"/>
              </w:rPr>
            </w:pPr>
            <w:r>
              <w:rPr>
                <w:rStyle w:val="26"/>
                <w:rFonts w:hint="eastAsia" w:ascii="宋体" w:hAnsi="宋体" w:eastAsia="宋体" w:cs="宋体"/>
                <w:color w:val="auto"/>
                <w:kern w:val="0"/>
                <w:sz w:val="21"/>
                <w:szCs w:val="21"/>
                <w:highlight w:val="none"/>
              </w:rPr>
              <w:t>万元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3B953730">
            <w:pPr>
              <w:keepNext w:val="0"/>
              <w:keepLines w:val="0"/>
              <w:pageBreakBefore w:val="0"/>
              <w:kinsoku/>
              <w:overflowPunct/>
              <w:topLinePunct w:val="0"/>
              <w:bidi w:val="0"/>
              <w:jc w:val="center"/>
              <w:rPr>
                <w:rStyle w:val="26"/>
                <w:rFonts w:hint="eastAsia" w:ascii="宋体" w:hAnsi="宋体" w:eastAsia="宋体" w:cs="宋体"/>
                <w:color w:val="auto"/>
                <w:kern w:val="0"/>
                <w:sz w:val="21"/>
                <w:szCs w:val="21"/>
                <w:highlight w:val="none"/>
              </w:rPr>
            </w:pPr>
            <w:r>
              <w:rPr>
                <w:rStyle w:val="26"/>
                <w:rFonts w:hint="eastAsia" w:ascii="宋体" w:hAnsi="宋体" w:eastAsia="宋体" w:cs="宋体"/>
                <w:color w:val="auto"/>
                <w:kern w:val="0"/>
                <w:sz w:val="21"/>
                <w:szCs w:val="21"/>
                <w:highlight w:val="none"/>
              </w:rPr>
              <w:t>Y≥5000</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00FF92A2">
            <w:pPr>
              <w:keepNext w:val="0"/>
              <w:keepLines w:val="0"/>
              <w:pageBreakBefore w:val="0"/>
              <w:kinsoku/>
              <w:overflowPunct/>
              <w:topLinePunct w:val="0"/>
              <w:bidi w:val="0"/>
              <w:ind w:left="1" w:leftChars="-51" w:hanging="108"/>
              <w:jc w:val="center"/>
              <w:rPr>
                <w:rStyle w:val="26"/>
                <w:rFonts w:hint="eastAsia" w:ascii="宋体" w:hAnsi="宋体" w:eastAsia="宋体" w:cs="宋体"/>
                <w:color w:val="auto"/>
                <w:kern w:val="0"/>
                <w:sz w:val="21"/>
                <w:szCs w:val="21"/>
                <w:highlight w:val="none"/>
              </w:rPr>
            </w:pPr>
            <w:r>
              <w:rPr>
                <w:rStyle w:val="26"/>
                <w:rFonts w:hint="eastAsia" w:ascii="宋体" w:hAnsi="宋体" w:eastAsia="宋体" w:cs="宋体"/>
                <w:color w:val="auto"/>
                <w:kern w:val="0"/>
                <w:sz w:val="21"/>
                <w:szCs w:val="21"/>
                <w:highlight w:val="none"/>
              </w:rPr>
              <w:t>1000≤Y＜5000</w:t>
            </w:r>
          </w:p>
        </w:tc>
        <w:tc>
          <w:tcPr>
            <w:tcW w:w="1426" w:type="dxa"/>
            <w:tcBorders>
              <w:top w:val="single" w:color="000000" w:sz="4" w:space="0"/>
              <w:left w:val="single" w:color="000000" w:sz="4" w:space="0"/>
              <w:bottom w:val="single" w:color="000000" w:sz="4" w:space="0"/>
              <w:right w:val="single" w:color="000000" w:sz="4" w:space="0"/>
            </w:tcBorders>
            <w:noWrap w:val="0"/>
            <w:vAlign w:val="center"/>
          </w:tcPr>
          <w:p w14:paraId="2B9BA8EA">
            <w:pPr>
              <w:keepNext w:val="0"/>
              <w:keepLines w:val="0"/>
              <w:pageBreakBefore w:val="0"/>
              <w:kinsoku/>
              <w:overflowPunct/>
              <w:topLinePunct w:val="0"/>
              <w:bidi w:val="0"/>
              <w:jc w:val="center"/>
              <w:rPr>
                <w:rStyle w:val="26"/>
                <w:rFonts w:hint="eastAsia" w:ascii="宋体" w:hAnsi="宋体" w:eastAsia="宋体" w:cs="宋体"/>
                <w:color w:val="auto"/>
                <w:kern w:val="0"/>
                <w:sz w:val="21"/>
                <w:szCs w:val="21"/>
                <w:highlight w:val="none"/>
              </w:rPr>
            </w:pPr>
            <w:r>
              <w:rPr>
                <w:rStyle w:val="26"/>
                <w:rFonts w:hint="eastAsia" w:ascii="宋体" w:hAnsi="宋体" w:eastAsia="宋体" w:cs="宋体"/>
                <w:color w:val="auto"/>
                <w:kern w:val="0"/>
                <w:sz w:val="21"/>
                <w:szCs w:val="21"/>
                <w:highlight w:val="none"/>
              </w:rPr>
              <w:t>500≤Y＜1000</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4ECEA8F5">
            <w:pPr>
              <w:keepNext w:val="0"/>
              <w:keepLines w:val="0"/>
              <w:pageBreakBefore w:val="0"/>
              <w:kinsoku/>
              <w:overflowPunct/>
              <w:topLinePunct w:val="0"/>
              <w:bidi w:val="0"/>
              <w:jc w:val="center"/>
              <w:rPr>
                <w:rStyle w:val="26"/>
                <w:rFonts w:hint="eastAsia" w:ascii="宋体" w:hAnsi="宋体" w:eastAsia="宋体" w:cs="宋体"/>
                <w:color w:val="auto"/>
                <w:kern w:val="0"/>
                <w:sz w:val="21"/>
                <w:szCs w:val="21"/>
                <w:highlight w:val="none"/>
              </w:rPr>
            </w:pPr>
            <w:r>
              <w:rPr>
                <w:rStyle w:val="26"/>
                <w:rFonts w:hint="eastAsia" w:ascii="宋体" w:hAnsi="宋体" w:eastAsia="宋体" w:cs="宋体"/>
                <w:color w:val="auto"/>
                <w:kern w:val="0"/>
                <w:sz w:val="21"/>
                <w:szCs w:val="21"/>
                <w:highlight w:val="none"/>
              </w:rPr>
              <w:t>Y＜500</w:t>
            </w:r>
          </w:p>
        </w:tc>
      </w:tr>
      <w:tr w14:paraId="72B176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exact"/>
        </w:trPr>
        <w:tc>
          <w:tcPr>
            <w:tcW w:w="2113" w:type="dxa"/>
            <w:vMerge w:val="restart"/>
            <w:tcBorders>
              <w:top w:val="single" w:color="000000" w:sz="4" w:space="0"/>
              <w:left w:val="single" w:color="000000" w:sz="4" w:space="0"/>
              <w:bottom w:val="single" w:color="000000" w:sz="4" w:space="0"/>
              <w:right w:val="single" w:color="000000" w:sz="4" w:space="0"/>
            </w:tcBorders>
            <w:noWrap w:val="0"/>
            <w:vAlign w:val="center"/>
          </w:tcPr>
          <w:p w14:paraId="58543C74">
            <w:pPr>
              <w:keepNext w:val="0"/>
              <w:keepLines w:val="0"/>
              <w:pageBreakBefore w:val="0"/>
              <w:kinsoku/>
              <w:overflowPunct/>
              <w:topLinePunct w:val="0"/>
              <w:bidi w:val="0"/>
              <w:spacing w:line="240" w:lineRule="exact"/>
              <w:jc w:val="left"/>
              <w:rPr>
                <w:rStyle w:val="26"/>
                <w:rFonts w:hint="eastAsia" w:ascii="宋体" w:hAnsi="宋体" w:eastAsia="宋体" w:cs="宋体"/>
                <w:color w:val="auto"/>
                <w:kern w:val="0"/>
                <w:sz w:val="21"/>
                <w:szCs w:val="21"/>
                <w:highlight w:val="none"/>
              </w:rPr>
            </w:pPr>
            <w:r>
              <w:rPr>
                <w:rStyle w:val="26"/>
                <w:rFonts w:hint="eastAsia" w:ascii="宋体" w:hAnsi="宋体" w:eastAsia="宋体" w:cs="宋体"/>
                <w:color w:val="auto"/>
                <w:kern w:val="0"/>
                <w:sz w:val="21"/>
                <w:szCs w:val="21"/>
                <w:highlight w:val="none"/>
              </w:rPr>
              <w:t>租赁和商务服务业</w:t>
            </w: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08D8A83B">
            <w:pPr>
              <w:keepNext w:val="0"/>
              <w:keepLines w:val="0"/>
              <w:pageBreakBefore w:val="0"/>
              <w:kinsoku/>
              <w:overflowPunct/>
              <w:topLinePunct w:val="0"/>
              <w:bidi w:val="0"/>
              <w:jc w:val="center"/>
              <w:rPr>
                <w:rStyle w:val="26"/>
                <w:rFonts w:hint="eastAsia" w:ascii="宋体" w:hAnsi="宋体" w:eastAsia="宋体" w:cs="宋体"/>
                <w:color w:val="auto"/>
                <w:kern w:val="0"/>
                <w:sz w:val="21"/>
                <w:szCs w:val="21"/>
                <w:highlight w:val="none"/>
              </w:rPr>
            </w:pPr>
            <w:r>
              <w:rPr>
                <w:rStyle w:val="26"/>
                <w:rFonts w:hint="eastAsia" w:ascii="宋体" w:hAnsi="宋体" w:eastAsia="宋体" w:cs="宋体"/>
                <w:color w:val="auto"/>
                <w:kern w:val="0"/>
                <w:sz w:val="21"/>
                <w:szCs w:val="21"/>
                <w:highlight w:val="none"/>
              </w:rPr>
              <w:t>从业人员(X)</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1960A514">
            <w:pPr>
              <w:keepNext w:val="0"/>
              <w:keepLines w:val="0"/>
              <w:pageBreakBefore w:val="0"/>
              <w:kinsoku/>
              <w:overflowPunct/>
              <w:topLinePunct w:val="0"/>
              <w:bidi w:val="0"/>
              <w:jc w:val="center"/>
              <w:rPr>
                <w:rStyle w:val="26"/>
                <w:rFonts w:hint="eastAsia" w:ascii="宋体" w:hAnsi="宋体" w:eastAsia="宋体" w:cs="宋体"/>
                <w:color w:val="auto"/>
                <w:kern w:val="0"/>
                <w:sz w:val="21"/>
                <w:szCs w:val="21"/>
                <w:highlight w:val="none"/>
              </w:rPr>
            </w:pPr>
            <w:r>
              <w:rPr>
                <w:rStyle w:val="26"/>
                <w:rFonts w:hint="eastAsia" w:ascii="宋体" w:hAnsi="宋体" w:eastAsia="宋体" w:cs="宋体"/>
                <w:color w:val="auto"/>
                <w:kern w:val="0"/>
                <w:sz w:val="21"/>
                <w:szCs w:val="21"/>
                <w:highlight w:val="none"/>
              </w:rPr>
              <w:t>人</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02F3A675">
            <w:pPr>
              <w:keepNext w:val="0"/>
              <w:keepLines w:val="0"/>
              <w:pageBreakBefore w:val="0"/>
              <w:kinsoku/>
              <w:overflowPunct/>
              <w:topLinePunct w:val="0"/>
              <w:bidi w:val="0"/>
              <w:jc w:val="center"/>
              <w:rPr>
                <w:rStyle w:val="26"/>
                <w:rFonts w:hint="eastAsia" w:ascii="宋体" w:hAnsi="宋体" w:eastAsia="宋体" w:cs="宋体"/>
                <w:color w:val="auto"/>
                <w:kern w:val="0"/>
                <w:sz w:val="21"/>
                <w:szCs w:val="21"/>
                <w:highlight w:val="none"/>
              </w:rPr>
            </w:pPr>
            <w:r>
              <w:rPr>
                <w:rStyle w:val="26"/>
                <w:rFonts w:hint="eastAsia" w:ascii="宋体" w:hAnsi="宋体" w:eastAsia="宋体" w:cs="宋体"/>
                <w:color w:val="auto"/>
                <w:kern w:val="0"/>
                <w:sz w:val="21"/>
                <w:szCs w:val="21"/>
                <w:highlight w:val="none"/>
              </w:rPr>
              <w:t>X≥300</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14167D63">
            <w:pPr>
              <w:keepNext w:val="0"/>
              <w:keepLines w:val="0"/>
              <w:pageBreakBefore w:val="0"/>
              <w:kinsoku/>
              <w:overflowPunct/>
              <w:topLinePunct w:val="0"/>
              <w:bidi w:val="0"/>
              <w:ind w:left="1" w:leftChars="-51" w:hanging="108"/>
              <w:jc w:val="center"/>
              <w:rPr>
                <w:rStyle w:val="26"/>
                <w:rFonts w:hint="eastAsia" w:ascii="宋体" w:hAnsi="宋体" w:eastAsia="宋体" w:cs="宋体"/>
                <w:color w:val="auto"/>
                <w:kern w:val="0"/>
                <w:sz w:val="21"/>
                <w:szCs w:val="21"/>
                <w:highlight w:val="none"/>
              </w:rPr>
            </w:pPr>
            <w:r>
              <w:rPr>
                <w:rStyle w:val="26"/>
                <w:rFonts w:hint="eastAsia" w:ascii="宋体" w:hAnsi="宋体" w:eastAsia="宋体" w:cs="宋体"/>
                <w:color w:val="auto"/>
                <w:kern w:val="0"/>
                <w:sz w:val="21"/>
                <w:szCs w:val="21"/>
                <w:highlight w:val="none"/>
              </w:rPr>
              <w:t>100≤X＜300</w:t>
            </w:r>
          </w:p>
        </w:tc>
        <w:tc>
          <w:tcPr>
            <w:tcW w:w="1426" w:type="dxa"/>
            <w:tcBorders>
              <w:top w:val="single" w:color="000000" w:sz="4" w:space="0"/>
              <w:left w:val="single" w:color="000000" w:sz="4" w:space="0"/>
              <w:bottom w:val="single" w:color="000000" w:sz="4" w:space="0"/>
              <w:right w:val="single" w:color="000000" w:sz="4" w:space="0"/>
            </w:tcBorders>
            <w:noWrap w:val="0"/>
            <w:vAlign w:val="center"/>
          </w:tcPr>
          <w:p w14:paraId="62A3B371">
            <w:pPr>
              <w:keepNext w:val="0"/>
              <w:keepLines w:val="0"/>
              <w:pageBreakBefore w:val="0"/>
              <w:kinsoku/>
              <w:overflowPunct/>
              <w:topLinePunct w:val="0"/>
              <w:bidi w:val="0"/>
              <w:jc w:val="center"/>
              <w:rPr>
                <w:rStyle w:val="26"/>
                <w:rFonts w:hint="eastAsia" w:ascii="宋体" w:hAnsi="宋体" w:eastAsia="宋体" w:cs="宋体"/>
                <w:color w:val="auto"/>
                <w:kern w:val="0"/>
                <w:sz w:val="21"/>
                <w:szCs w:val="21"/>
                <w:highlight w:val="none"/>
              </w:rPr>
            </w:pPr>
            <w:r>
              <w:rPr>
                <w:rStyle w:val="26"/>
                <w:rFonts w:hint="eastAsia" w:ascii="宋体" w:hAnsi="宋体" w:eastAsia="宋体" w:cs="宋体"/>
                <w:color w:val="auto"/>
                <w:kern w:val="0"/>
                <w:sz w:val="21"/>
                <w:szCs w:val="21"/>
                <w:highlight w:val="none"/>
              </w:rPr>
              <w:t>10≤X＜100</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628DF00E">
            <w:pPr>
              <w:keepNext w:val="0"/>
              <w:keepLines w:val="0"/>
              <w:pageBreakBefore w:val="0"/>
              <w:kinsoku/>
              <w:overflowPunct/>
              <w:topLinePunct w:val="0"/>
              <w:bidi w:val="0"/>
              <w:jc w:val="center"/>
              <w:rPr>
                <w:rStyle w:val="26"/>
                <w:rFonts w:hint="eastAsia" w:ascii="宋体" w:hAnsi="宋体" w:eastAsia="宋体" w:cs="宋体"/>
                <w:color w:val="auto"/>
                <w:kern w:val="0"/>
                <w:sz w:val="21"/>
                <w:szCs w:val="21"/>
                <w:highlight w:val="none"/>
              </w:rPr>
            </w:pPr>
            <w:r>
              <w:rPr>
                <w:rStyle w:val="26"/>
                <w:rFonts w:hint="eastAsia" w:ascii="宋体" w:hAnsi="宋体" w:eastAsia="宋体" w:cs="宋体"/>
                <w:color w:val="auto"/>
                <w:kern w:val="0"/>
                <w:sz w:val="21"/>
                <w:szCs w:val="21"/>
                <w:highlight w:val="none"/>
              </w:rPr>
              <w:t>X＜10</w:t>
            </w:r>
          </w:p>
        </w:tc>
      </w:tr>
      <w:tr w14:paraId="48BE0F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exact"/>
        </w:trPr>
        <w:tc>
          <w:tcPr>
            <w:tcW w:w="211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8AF890B">
            <w:pPr>
              <w:keepNext w:val="0"/>
              <w:keepLines w:val="0"/>
              <w:pageBreakBefore w:val="0"/>
              <w:kinsoku/>
              <w:overflowPunct/>
              <w:topLinePunct w:val="0"/>
              <w:bidi w:val="0"/>
              <w:jc w:val="left"/>
              <w:rPr>
                <w:rStyle w:val="26"/>
                <w:rFonts w:hint="eastAsia" w:ascii="宋体" w:hAnsi="宋体" w:eastAsia="宋体" w:cs="宋体"/>
                <w:color w:val="auto"/>
                <w:kern w:val="0"/>
                <w:sz w:val="21"/>
                <w:szCs w:val="21"/>
                <w:highlight w:val="none"/>
              </w:rPr>
            </w:pP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4D1E1A32">
            <w:pPr>
              <w:keepNext w:val="0"/>
              <w:keepLines w:val="0"/>
              <w:pageBreakBefore w:val="0"/>
              <w:kinsoku/>
              <w:overflowPunct/>
              <w:topLinePunct w:val="0"/>
              <w:bidi w:val="0"/>
              <w:spacing w:line="240" w:lineRule="exact"/>
              <w:jc w:val="center"/>
              <w:rPr>
                <w:rStyle w:val="26"/>
                <w:rFonts w:hint="eastAsia" w:ascii="宋体" w:hAnsi="宋体" w:eastAsia="宋体" w:cs="宋体"/>
                <w:color w:val="auto"/>
                <w:kern w:val="0"/>
                <w:sz w:val="21"/>
                <w:szCs w:val="21"/>
                <w:highlight w:val="none"/>
              </w:rPr>
            </w:pPr>
            <w:r>
              <w:rPr>
                <w:rStyle w:val="26"/>
                <w:rFonts w:hint="eastAsia" w:ascii="宋体" w:hAnsi="宋体" w:eastAsia="宋体" w:cs="宋体"/>
                <w:color w:val="auto"/>
                <w:kern w:val="0"/>
                <w:sz w:val="21"/>
                <w:szCs w:val="21"/>
                <w:highlight w:val="none"/>
              </w:rPr>
              <w:t>资产总额(Z)</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7003F540">
            <w:pPr>
              <w:keepNext w:val="0"/>
              <w:keepLines w:val="0"/>
              <w:pageBreakBefore w:val="0"/>
              <w:kinsoku/>
              <w:overflowPunct/>
              <w:topLinePunct w:val="0"/>
              <w:bidi w:val="0"/>
              <w:jc w:val="center"/>
              <w:rPr>
                <w:rStyle w:val="26"/>
                <w:rFonts w:hint="eastAsia" w:ascii="宋体" w:hAnsi="宋体" w:eastAsia="宋体" w:cs="宋体"/>
                <w:color w:val="auto"/>
                <w:kern w:val="0"/>
                <w:sz w:val="21"/>
                <w:szCs w:val="21"/>
                <w:highlight w:val="none"/>
              </w:rPr>
            </w:pPr>
            <w:r>
              <w:rPr>
                <w:rStyle w:val="26"/>
                <w:rFonts w:hint="eastAsia" w:ascii="宋体" w:hAnsi="宋体" w:eastAsia="宋体" w:cs="宋体"/>
                <w:color w:val="auto"/>
                <w:kern w:val="0"/>
                <w:sz w:val="21"/>
                <w:szCs w:val="21"/>
                <w:highlight w:val="none"/>
              </w:rPr>
              <w:t>万元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4203AF3E">
            <w:pPr>
              <w:keepNext w:val="0"/>
              <w:keepLines w:val="0"/>
              <w:pageBreakBefore w:val="0"/>
              <w:kinsoku/>
              <w:overflowPunct/>
              <w:topLinePunct w:val="0"/>
              <w:bidi w:val="0"/>
              <w:jc w:val="center"/>
              <w:rPr>
                <w:rStyle w:val="26"/>
                <w:rFonts w:hint="eastAsia" w:ascii="宋体" w:hAnsi="宋体" w:eastAsia="宋体" w:cs="宋体"/>
                <w:color w:val="auto"/>
                <w:kern w:val="0"/>
                <w:sz w:val="21"/>
                <w:szCs w:val="21"/>
                <w:highlight w:val="none"/>
              </w:rPr>
            </w:pPr>
            <w:r>
              <w:rPr>
                <w:rStyle w:val="26"/>
                <w:rFonts w:hint="eastAsia" w:ascii="宋体" w:hAnsi="宋体" w:eastAsia="宋体" w:cs="宋体"/>
                <w:color w:val="auto"/>
                <w:kern w:val="0"/>
                <w:sz w:val="21"/>
                <w:szCs w:val="21"/>
                <w:highlight w:val="none"/>
              </w:rPr>
              <w:t>Z≥120000</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7E330F46">
            <w:pPr>
              <w:keepNext w:val="0"/>
              <w:keepLines w:val="0"/>
              <w:pageBreakBefore w:val="0"/>
              <w:kinsoku/>
              <w:overflowPunct/>
              <w:topLinePunct w:val="0"/>
              <w:bidi w:val="0"/>
              <w:jc w:val="center"/>
              <w:rPr>
                <w:rStyle w:val="26"/>
                <w:rFonts w:hint="eastAsia" w:ascii="宋体" w:hAnsi="宋体" w:eastAsia="宋体" w:cs="宋体"/>
                <w:color w:val="auto"/>
                <w:kern w:val="0"/>
                <w:sz w:val="21"/>
                <w:szCs w:val="21"/>
                <w:highlight w:val="none"/>
              </w:rPr>
            </w:pPr>
            <w:r>
              <w:rPr>
                <w:rStyle w:val="26"/>
                <w:rFonts w:hint="eastAsia" w:ascii="宋体" w:hAnsi="宋体" w:eastAsia="宋体" w:cs="宋体"/>
                <w:color w:val="auto"/>
                <w:kern w:val="0"/>
                <w:sz w:val="21"/>
                <w:szCs w:val="21"/>
                <w:highlight w:val="none"/>
              </w:rPr>
              <w:t>8000≤Z＜120000</w:t>
            </w:r>
          </w:p>
        </w:tc>
        <w:tc>
          <w:tcPr>
            <w:tcW w:w="1426" w:type="dxa"/>
            <w:tcBorders>
              <w:top w:val="single" w:color="000000" w:sz="4" w:space="0"/>
              <w:left w:val="single" w:color="000000" w:sz="4" w:space="0"/>
              <w:bottom w:val="single" w:color="000000" w:sz="4" w:space="0"/>
              <w:right w:val="single" w:color="000000" w:sz="4" w:space="0"/>
            </w:tcBorders>
            <w:noWrap w:val="0"/>
            <w:vAlign w:val="center"/>
          </w:tcPr>
          <w:p w14:paraId="2344AEC9">
            <w:pPr>
              <w:keepNext w:val="0"/>
              <w:keepLines w:val="0"/>
              <w:pageBreakBefore w:val="0"/>
              <w:kinsoku/>
              <w:overflowPunct/>
              <w:topLinePunct w:val="0"/>
              <w:bidi w:val="0"/>
              <w:jc w:val="center"/>
              <w:rPr>
                <w:rStyle w:val="26"/>
                <w:rFonts w:hint="eastAsia" w:ascii="宋体" w:hAnsi="宋体" w:eastAsia="宋体" w:cs="宋体"/>
                <w:color w:val="auto"/>
                <w:kern w:val="0"/>
                <w:sz w:val="21"/>
                <w:szCs w:val="21"/>
                <w:highlight w:val="none"/>
              </w:rPr>
            </w:pPr>
            <w:r>
              <w:rPr>
                <w:rStyle w:val="26"/>
                <w:rFonts w:hint="eastAsia" w:ascii="宋体" w:hAnsi="宋体" w:eastAsia="宋体" w:cs="宋体"/>
                <w:color w:val="auto"/>
                <w:kern w:val="0"/>
                <w:sz w:val="21"/>
                <w:szCs w:val="21"/>
                <w:highlight w:val="none"/>
              </w:rPr>
              <w:t>100≤Z＜8000</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01FFB1B3">
            <w:pPr>
              <w:keepNext w:val="0"/>
              <w:keepLines w:val="0"/>
              <w:pageBreakBefore w:val="0"/>
              <w:kinsoku/>
              <w:overflowPunct/>
              <w:topLinePunct w:val="0"/>
              <w:bidi w:val="0"/>
              <w:jc w:val="center"/>
              <w:rPr>
                <w:rStyle w:val="26"/>
                <w:rFonts w:hint="eastAsia" w:ascii="宋体" w:hAnsi="宋体" w:eastAsia="宋体" w:cs="宋体"/>
                <w:color w:val="auto"/>
                <w:kern w:val="0"/>
                <w:sz w:val="21"/>
                <w:szCs w:val="21"/>
                <w:highlight w:val="none"/>
              </w:rPr>
            </w:pPr>
            <w:r>
              <w:rPr>
                <w:rStyle w:val="26"/>
                <w:rFonts w:hint="eastAsia" w:ascii="宋体" w:hAnsi="宋体" w:eastAsia="宋体" w:cs="宋体"/>
                <w:color w:val="auto"/>
                <w:kern w:val="0"/>
                <w:sz w:val="21"/>
                <w:szCs w:val="21"/>
                <w:highlight w:val="none"/>
              </w:rPr>
              <w:t>Z＜100</w:t>
            </w:r>
          </w:p>
        </w:tc>
      </w:tr>
      <w:tr w14:paraId="53881A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trPr>
        <w:tc>
          <w:tcPr>
            <w:tcW w:w="2113" w:type="dxa"/>
            <w:tcBorders>
              <w:top w:val="single" w:color="000000" w:sz="4" w:space="0"/>
              <w:left w:val="single" w:color="000000" w:sz="4" w:space="0"/>
              <w:bottom w:val="single" w:color="000000" w:sz="4" w:space="0"/>
              <w:right w:val="single" w:color="000000" w:sz="4" w:space="0"/>
            </w:tcBorders>
            <w:noWrap w:val="0"/>
            <w:vAlign w:val="center"/>
          </w:tcPr>
          <w:p w14:paraId="05DFCC23">
            <w:pPr>
              <w:keepNext w:val="0"/>
              <w:keepLines w:val="0"/>
              <w:pageBreakBefore w:val="0"/>
              <w:kinsoku/>
              <w:overflowPunct/>
              <w:topLinePunct w:val="0"/>
              <w:bidi w:val="0"/>
              <w:spacing w:line="240" w:lineRule="exact"/>
              <w:jc w:val="left"/>
              <w:rPr>
                <w:rStyle w:val="26"/>
                <w:rFonts w:hint="eastAsia" w:ascii="宋体" w:hAnsi="宋体" w:eastAsia="宋体" w:cs="宋体"/>
                <w:color w:val="auto"/>
                <w:kern w:val="0"/>
                <w:sz w:val="21"/>
                <w:szCs w:val="21"/>
                <w:highlight w:val="none"/>
              </w:rPr>
            </w:pPr>
            <w:r>
              <w:rPr>
                <w:rStyle w:val="26"/>
                <w:rFonts w:hint="eastAsia" w:ascii="宋体" w:hAnsi="宋体" w:eastAsia="宋体" w:cs="宋体"/>
                <w:color w:val="auto"/>
                <w:kern w:val="0"/>
                <w:sz w:val="21"/>
                <w:szCs w:val="21"/>
                <w:highlight w:val="none"/>
              </w:rPr>
              <w:t>其他未列明行业 *</w:t>
            </w: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37A8192E">
            <w:pPr>
              <w:keepNext w:val="0"/>
              <w:keepLines w:val="0"/>
              <w:pageBreakBefore w:val="0"/>
              <w:kinsoku/>
              <w:overflowPunct/>
              <w:topLinePunct w:val="0"/>
              <w:bidi w:val="0"/>
              <w:jc w:val="center"/>
              <w:rPr>
                <w:rStyle w:val="26"/>
                <w:rFonts w:hint="eastAsia" w:ascii="宋体" w:hAnsi="宋体" w:eastAsia="宋体" w:cs="宋体"/>
                <w:color w:val="auto"/>
                <w:kern w:val="0"/>
                <w:sz w:val="21"/>
                <w:szCs w:val="21"/>
                <w:highlight w:val="none"/>
              </w:rPr>
            </w:pPr>
            <w:r>
              <w:rPr>
                <w:rStyle w:val="26"/>
                <w:rFonts w:hint="eastAsia" w:ascii="宋体" w:hAnsi="宋体" w:eastAsia="宋体" w:cs="宋体"/>
                <w:color w:val="auto"/>
                <w:kern w:val="0"/>
                <w:sz w:val="21"/>
                <w:szCs w:val="21"/>
                <w:highlight w:val="none"/>
              </w:rPr>
              <w:t>从业人员(X)</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6D47D73C">
            <w:pPr>
              <w:keepNext w:val="0"/>
              <w:keepLines w:val="0"/>
              <w:pageBreakBefore w:val="0"/>
              <w:kinsoku/>
              <w:overflowPunct/>
              <w:topLinePunct w:val="0"/>
              <w:bidi w:val="0"/>
              <w:jc w:val="center"/>
              <w:rPr>
                <w:rStyle w:val="26"/>
                <w:rFonts w:hint="eastAsia" w:ascii="宋体" w:hAnsi="宋体" w:eastAsia="宋体" w:cs="宋体"/>
                <w:color w:val="auto"/>
                <w:kern w:val="0"/>
                <w:sz w:val="21"/>
                <w:szCs w:val="21"/>
                <w:highlight w:val="none"/>
              </w:rPr>
            </w:pPr>
            <w:r>
              <w:rPr>
                <w:rStyle w:val="26"/>
                <w:rFonts w:hint="eastAsia" w:ascii="宋体" w:hAnsi="宋体" w:eastAsia="宋体" w:cs="宋体"/>
                <w:color w:val="auto"/>
                <w:kern w:val="0"/>
                <w:sz w:val="21"/>
                <w:szCs w:val="21"/>
                <w:highlight w:val="none"/>
              </w:rPr>
              <w:t>人</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6CED2D49">
            <w:pPr>
              <w:keepNext w:val="0"/>
              <w:keepLines w:val="0"/>
              <w:pageBreakBefore w:val="0"/>
              <w:kinsoku/>
              <w:overflowPunct/>
              <w:topLinePunct w:val="0"/>
              <w:bidi w:val="0"/>
              <w:jc w:val="center"/>
              <w:rPr>
                <w:rStyle w:val="26"/>
                <w:rFonts w:hint="eastAsia" w:ascii="宋体" w:hAnsi="宋体" w:eastAsia="宋体" w:cs="宋体"/>
                <w:color w:val="auto"/>
                <w:kern w:val="0"/>
                <w:sz w:val="21"/>
                <w:szCs w:val="21"/>
                <w:highlight w:val="none"/>
              </w:rPr>
            </w:pPr>
            <w:r>
              <w:rPr>
                <w:rStyle w:val="26"/>
                <w:rFonts w:hint="eastAsia" w:ascii="宋体" w:hAnsi="宋体" w:eastAsia="宋体" w:cs="宋体"/>
                <w:color w:val="auto"/>
                <w:kern w:val="0"/>
                <w:sz w:val="21"/>
                <w:szCs w:val="21"/>
                <w:highlight w:val="none"/>
              </w:rPr>
              <w:t>X≥300</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5FCB3A71">
            <w:pPr>
              <w:keepNext w:val="0"/>
              <w:keepLines w:val="0"/>
              <w:pageBreakBefore w:val="0"/>
              <w:kinsoku/>
              <w:overflowPunct/>
              <w:topLinePunct w:val="0"/>
              <w:bidi w:val="0"/>
              <w:ind w:left="1" w:leftChars="-51" w:hanging="108"/>
              <w:jc w:val="center"/>
              <w:rPr>
                <w:rStyle w:val="26"/>
                <w:rFonts w:hint="eastAsia" w:ascii="宋体" w:hAnsi="宋体" w:eastAsia="宋体" w:cs="宋体"/>
                <w:color w:val="auto"/>
                <w:kern w:val="0"/>
                <w:sz w:val="21"/>
                <w:szCs w:val="21"/>
                <w:highlight w:val="none"/>
              </w:rPr>
            </w:pPr>
            <w:r>
              <w:rPr>
                <w:rStyle w:val="26"/>
                <w:rFonts w:hint="eastAsia" w:ascii="宋体" w:hAnsi="宋体" w:eastAsia="宋体" w:cs="宋体"/>
                <w:color w:val="auto"/>
                <w:kern w:val="0"/>
                <w:sz w:val="21"/>
                <w:szCs w:val="21"/>
                <w:highlight w:val="none"/>
              </w:rPr>
              <w:t>100≤X＜300</w:t>
            </w:r>
          </w:p>
        </w:tc>
        <w:tc>
          <w:tcPr>
            <w:tcW w:w="1426" w:type="dxa"/>
            <w:tcBorders>
              <w:top w:val="single" w:color="000000" w:sz="4" w:space="0"/>
              <w:left w:val="single" w:color="000000" w:sz="4" w:space="0"/>
              <w:bottom w:val="single" w:color="000000" w:sz="4" w:space="0"/>
              <w:right w:val="single" w:color="000000" w:sz="4" w:space="0"/>
            </w:tcBorders>
            <w:noWrap w:val="0"/>
            <w:vAlign w:val="center"/>
          </w:tcPr>
          <w:p w14:paraId="43E4ED05">
            <w:pPr>
              <w:keepNext w:val="0"/>
              <w:keepLines w:val="0"/>
              <w:pageBreakBefore w:val="0"/>
              <w:kinsoku/>
              <w:overflowPunct/>
              <w:topLinePunct w:val="0"/>
              <w:bidi w:val="0"/>
              <w:jc w:val="center"/>
              <w:rPr>
                <w:rStyle w:val="26"/>
                <w:rFonts w:hint="eastAsia" w:ascii="宋体" w:hAnsi="宋体" w:eastAsia="宋体" w:cs="宋体"/>
                <w:color w:val="auto"/>
                <w:kern w:val="0"/>
                <w:sz w:val="21"/>
                <w:szCs w:val="21"/>
                <w:highlight w:val="none"/>
              </w:rPr>
            </w:pPr>
            <w:r>
              <w:rPr>
                <w:rStyle w:val="26"/>
                <w:rFonts w:hint="eastAsia" w:ascii="宋体" w:hAnsi="宋体" w:eastAsia="宋体" w:cs="宋体"/>
                <w:color w:val="auto"/>
                <w:kern w:val="0"/>
                <w:sz w:val="21"/>
                <w:szCs w:val="21"/>
                <w:highlight w:val="none"/>
              </w:rPr>
              <w:t>10≤X＜100</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7B4D4ACD">
            <w:pPr>
              <w:keepNext w:val="0"/>
              <w:keepLines w:val="0"/>
              <w:pageBreakBefore w:val="0"/>
              <w:kinsoku/>
              <w:overflowPunct/>
              <w:topLinePunct w:val="0"/>
              <w:bidi w:val="0"/>
              <w:jc w:val="center"/>
              <w:rPr>
                <w:rStyle w:val="26"/>
                <w:rFonts w:hint="eastAsia" w:ascii="宋体" w:hAnsi="宋体" w:eastAsia="宋体" w:cs="宋体"/>
                <w:color w:val="auto"/>
                <w:kern w:val="0"/>
                <w:sz w:val="21"/>
                <w:szCs w:val="21"/>
                <w:highlight w:val="none"/>
              </w:rPr>
            </w:pPr>
            <w:r>
              <w:rPr>
                <w:rStyle w:val="26"/>
                <w:rFonts w:hint="eastAsia" w:ascii="宋体" w:hAnsi="宋体" w:eastAsia="宋体" w:cs="宋体"/>
                <w:color w:val="auto"/>
                <w:kern w:val="0"/>
                <w:sz w:val="21"/>
                <w:szCs w:val="21"/>
                <w:highlight w:val="none"/>
              </w:rPr>
              <w:t>X＜10</w:t>
            </w:r>
          </w:p>
        </w:tc>
      </w:tr>
    </w:tbl>
    <w:p w14:paraId="19EB6223">
      <w:pPr>
        <w:keepNext w:val="0"/>
        <w:keepLines w:val="0"/>
        <w:pageBreakBefore w:val="0"/>
        <w:kinsoku/>
        <w:overflowPunct/>
        <w:topLinePunct w:val="0"/>
        <w:bidi w:val="0"/>
        <w:spacing w:line="540" w:lineRule="exact"/>
        <w:rPr>
          <w:rStyle w:val="26"/>
          <w:rFonts w:hint="eastAsia" w:ascii="宋体" w:hAnsi="宋体" w:eastAsia="宋体" w:cs="宋体"/>
          <w:color w:val="auto"/>
          <w:spacing w:val="8"/>
          <w:kern w:val="0"/>
          <w:sz w:val="21"/>
          <w:szCs w:val="21"/>
          <w:highlight w:val="none"/>
        </w:rPr>
      </w:pPr>
    </w:p>
    <w:p w14:paraId="1B33D0A1">
      <w:pPr>
        <w:keepNext w:val="0"/>
        <w:keepLines w:val="0"/>
        <w:pageBreakBefore w:val="0"/>
        <w:kinsoku/>
        <w:overflowPunct/>
        <w:topLinePunct w:val="0"/>
        <w:bidi w:val="0"/>
        <w:spacing w:line="540" w:lineRule="exact"/>
        <w:rPr>
          <w:rStyle w:val="26"/>
          <w:rFonts w:hint="eastAsia" w:ascii="宋体" w:hAnsi="宋体" w:eastAsia="宋体" w:cs="宋体"/>
          <w:color w:val="auto"/>
          <w:spacing w:val="8"/>
          <w:kern w:val="0"/>
          <w:sz w:val="18"/>
          <w:szCs w:val="18"/>
          <w:highlight w:val="none"/>
        </w:rPr>
      </w:pPr>
      <w:r>
        <w:rPr>
          <w:rStyle w:val="26"/>
          <w:rFonts w:hint="eastAsia" w:ascii="宋体" w:hAnsi="宋体" w:eastAsia="宋体" w:cs="宋体"/>
          <w:color w:val="auto"/>
          <w:spacing w:val="8"/>
          <w:kern w:val="0"/>
          <w:sz w:val="18"/>
          <w:szCs w:val="18"/>
          <w:highlight w:val="none"/>
        </w:rPr>
        <w:t>说明：</w:t>
      </w:r>
    </w:p>
    <w:p w14:paraId="7E16A716">
      <w:pPr>
        <w:pStyle w:val="29"/>
        <w:keepNext w:val="0"/>
        <w:keepLines w:val="0"/>
        <w:pageBreakBefore w:val="0"/>
        <w:kinsoku/>
        <w:overflowPunct/>
        <w:topLinePunct w:val="0"/>
        <w:bidi w:val="0"/>
        <w:spacing w:line="380" w:lineRule="exact"/>
        <w:ind w:firstLine="392" w:firstLineChars="200"/>
        <w:rPr>
          <w:rStyle w:val="26"/>
          <w:rFonts w:hint="eastAsia" w:ascii="宋体" w:hAnsi="宋体" w:eastAsia="宋体" w:cs="宋体"/>
          <w:color w:val="auto"/>
          <w:spacing w:val="8"/>
          <w:sz w:val="18"/>
          <w:szCs w:val="18"/>
          <w:highlight w:val="none"/>
        </w:rPr>
      </w:pPr>
      <w:r>
        <w:rPr>
          <w:rStyle w:val="26"/>
          <w:rFonts w:hint="eastAsia" w:ascii="宋体" w:hAnsi="宋体" w:eastAsia="宋体" w:cs="宋体"/>
          <w:color w:val="auto"/>
          <w:spacing w:val="8"/>
          <w:sz w:val="18"/>
          <w:szCs w:val="18"/>
          <w:highlight w:val="none"/>
        </w:rPr>
        <w:t>1.大型、中型和小型企业须同时满足所列指标的下限，否则下划一档；微型企业只须满足所列指标中的一项即可。</w:t>
      </w:r>
    </w:p>
    <w:p w14:paraId="02F0EB27">
      <w:pPr>
        <w:pStyle w:val="29"/>
        <w:keepNext w:val="0"/>
        <w:keepLines w:val="0"/>
        <w:pageBreakBefore w:val="0"/>
        <w:kinsoku/>
        <w:overflowPunct/>
        <w:topLinePunct w:val="0"/>
        <w:bidi w:val="0"/>
        <w:spacing w:line="380" w:lineRule="exact"/>
        <w:ind w:firstLine="392" w:firstLineChars="200"/>
        <w:rPr>
          <w:rStyle w:val="26"/>
          <w:rFonts w:hint="eastAsia" w:ascii="宋体" w:hAnsi="宋体" w:eastAsia="宋体" w:cs="宋体"/>
          <w:color w:val="auto"/>
          <w:spacing w:val="8"/>
          <w:sz w:val="18"/>
          <w:szCs w:val="18"/>
          <w:highlight w:val="none"/>
        </w:rPr>
      </w:pPr>
      <w:r>
        <w:rPr>
          <w:rStyle w:val="26"/>
          <w:rFonts w:hint="eastAsia" w:ascii="宋体" w:hAnsi="宋体" w:eastAsia="宋体" w:cs="宋体"/>
          <w:color w:val="auto"/>
          <w:spacing w:val="8"/>
          <w:sz w:val="18"/>
          <w:szCs w:val="18"/>
          <w:highlight w:val="none"/>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319F9C42">
      <w:pPr>
        <w:pStyle w:val="8"/>
        <w:keepNext w:val="0"/>
        <w:keepLines w:val="0"/>
        <w:pageBreakBefore w:val="0"/>
        <w:kinsoku/>
        <w:overflowPunct/>
        <w:topLinePunct w:val="0"/>
        <w:bidi w:val="0"/>
        <w:spacing w:line="340" w:lineRule="exact"/>
        <w:rPr>
          <w:rFonts w:hint="eastAsia" w:ascii="宋体" w:hAnsi="宋体" w:eastAsia="宋体" w:cs="宋体"/>
          <w:b/>
          <w:color w:val="auto"/>
          <w:sz w:val="18"/>
          <w:szCs w:val="18"/>
          <w:highlight w:val="none"/>
          <w:lang w:val="en-US" w:eastAsia="zh-CN"/>
        </w:rPr>
      </w:pPr>
      <w:r>
        <w:rPr>
          <w:rStyle w:val="26"/>
          <w:rFonts w:hint="eastAsia" w:ascii="宋体" w:hAnsi="宋体" w:eastAsia="宋体" w:cs="宋体"/>
          <w:color w:val="auto"/>
          <w:spacing w:val="8"/>
          <w:sz w:val="18"/>
          <w:szCs w:val="18"/>
          <w:highlight w:val="none"/>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14:paraId="58FFB7F0">
      <w:pPr>
        <w:pStyle w:val="8"/>
        <w:keepNext w:val="0"/>
        <w:keepLines w:val="0"/>
        <w:pageBreakBefore w:val="0"/>
        <w:kinsoku/>
        <w:overflowPunct/>
        <w:topLinePunct w:val="0"/>
        <w:bidi w:val="0"/>
        <w:spacing w:line="340" w:lineRule="exact"/>
        <w:rPr>
          <w:rFonts w:hint="eastAsia" w:ascii="宋体" w:hAnsi="宋体" w:eastAsia="宋体" w:cs="宋体"/>
          <w:b/>
          <w:color w:val="auto"/>
          <w:sz w:val="21"/>
          <w:szCs w:val="21"/>
          <w:highlight w:val="none"/>
          <w:lang w:val="en-US" w:eastAsia="zh-CN"/>
        </w:rPr>
      </w:pPr>
    </w:p>
    <w:p w14:paraId="78E954DD">
      <w:pPr>
        <w:keepNext w:val="0"/>
        <w:keepLines w:val="0"/>
        <w:pageBreakBefore w:val="0"/>
        <w:kinsoku/>
        <w:overflowPunct/>
        <w:topLinePunct w:val="0"/>
        <w:bidi w:val="0"/>
        <w:jc w:val="left"/>
        <w:rPr>
          <w:rFonts w:hint="eastAsia" w:ascii="宋体" w:hAnsi="宋体" w:eastAsia="宋体" w:cs="宋体"/>
          <w:b/>
          <w:color w:val="auto"/>
          <w:kern w:val="0"/>
          <w:sz w:val="21"/>
          <w:szCs w:val="21"/>
          <w:highlight w:val="none"/>
          <w:lang w:eastAsia="zh-CN"/>
        </w:rPr>
      </w:pPr>
      <w:r>
        <w:rPr>
          <w:rFonts w:hint="eastAsia" w:ascii="宋体" w:hAnsi="宋体" w:eastAsia="宋体" w:cs="宋体"/>
          <w:b/>
          <w:color w:val="auto"/>
          <w:kern w:val="0"/>
          <w:sz w:val="21"/>
          <w:szCs w:val="21"/>
          <w:highlight w:val="none"/>
          <w:lang w:eastAsia="zh-CN"/>
        </w:rPr>
        <w:br w:type="page"/>
      </w:r>
      <w:r>
        <w:rPr>
          <w:rFonts w:hint="eastAsia" w:ascii="宋体" w:hAnsi="宋体" w:eastAsia="宋体" w:cs="宋体"/>
          <w:b/>
          <w:color w:val="auto"/>
          <w:kern w:val="0"/>
          <w:sz w:val="21"/>
          <w:szCs w:val="21"/>
          <w:highlight w:val="none"/>
          <w:lang w:eastAsia="zh-CN"/>
        </w:rPr>
        <w:t>（</w:t>
      </w:r>
      <w:r>
        <w:rPr>
          <w:rFonts w:hint="eastAsia" w:ascii="宋体" w:hAnsi="宋体" w:eastAsia="宋体" w:cs="宋体"/>
          <w:b/>
          <w:color w:val="auto"/>
          <w:kern w:val="0"/>
          <w:sz w:val="21"/>
          <w:szCs w:val="21"/>
          <w:highlight w:val="none"/>
          <w:lang w:val="en-US" w:eastAsia="zh-CN"/>
        </w:rPr>
        <w:t>2</w:t>
      </w:r>
      <w:r>
        <w:rPr>
          <w:rFonts w:hint="eastAsia" w:ascii="宋体" w:hAnsi="宋体" w:eastAsia="宋体" w:cs="宋体"/>
          <w:b/>
          <w:color w:val="auto"/>
          <w:kern w:val="0"/>
          <w:sz w:val="21"/>
          <w:szCs w:val="21"/>
          <w:highlight w:val="none"/>
          <w:lang w:eastAsia="zh-CN"/>
        </w:rPr>
        <w:t>）</w:t>
      </w:r>
      <w:r>
        <w:rPr>
          <w:rFonts w:hint="eastAsia" w:ascii="宋体" w:hAnsi="宋体" w:eastAsia="宋体" w:cs="宋体"/>
          <w:b/>
          <w:color w:val="auto"/>
          <w:sz w:val="24"/>
          <w:szCs w:val="24"/>
          <w:highlight w:val="none"/>
          <w:lang w:val="en-US" w:eastAsia="zh-CN"/>
        </w:rPr>
        <w:t>供应商如属于监狱企业且承接本项目全部服务的，提供由省级以上监狱管理局、戒毒管理局(含新疆生产建设兵团)出具的属于监狱企业的证明文件</w:t>
      </w:r>
    </w:p>
    <w:p w14:paraId="4CED6CC5">
      <w:pPr>
        <w:keepNext w:val="0"/>
        <w:keepLines w:val="0"/>
        <w:pageBreakBefore w:val="0"/>
        <w:kinsoku/>
        <w:overflowPunct/>
        <w:topLinePunct w:val="0"/>
        <w:bidi w:val="0"/>
        <w:jc w:val="center"/>
        <w:rPr>
          <w:rFonts w:hint="eastAsia" w:ascii="宋体" w:hAnsi="宋体" w:eastAsia="宋体" w:cs="宋体"/>
          <w:b/>
          <w:color w:val="auto"/>
          <w:kern w:val="0"/>
          <w:sz w:val="21"/>
          <w:szCs w:val="21"/>
          <w:highlight w:val="none"/>
          <w:lang w:eastAsia="zh-CN"/>
        </w:rPr>
      </w:pPr>
    </w:p>
    <w:p w14:paraId="0FE0D26E">
      <w:pPr>
        <w:keepNext w:val="0"/>
        <w:keepLines w:val="0"/>
        <w:pageBreakBefore w:val="0"/>
        <w:kinsoku/>
        <w:overflowPunct/>
        <w:topLinePunct w:val="0"/>
        <w:bidi w:val="0"/>
        <w:jc w:val="both"/>
        <w:rPr>
          <w:rFonts w:hint="eastAsia" w:ascii="宋体" w:hAnsi="宋体" w:eastAsia="宋体" w:cs="宋体"/>
          <w:b/>
          <w:color w:val="auto"/>
          <w:kern w:val="0"/>
          <w:sz w:val="21"/>
          <w:szCs w:val="21"/>
          <w:highlight w:val="none"/>
          <w:lang w:eastAsia="zh-CN"/>
        </w:rPr>
      </w:pPr>
    </w:p>
    <w:p w14:paraId="61F90921">
      <w:pPr>
        <w:pStyle w:val="18"/>
        <w:rPr>
          <w:rFonts w:hint="eastAsia" w:ascii="宋体" w:hAnsi="宋体" w:eastAsia="宋体" w:cs="宋体"/>
          <w:b/>
          <w:color w:val="auto"/>
          <w:kern w:val="0"/>
          <w:sz w:val="21"/>
          <w:szCs w:val="21"/>
          <w:highlight w:val="none"/>
          <w:lang w:eastAsia="zh-CN"/>
        </w:rPr>
      </w:pPr>
    </w:p>
    <w:p w14:paraId="027EC8DF">
      <w:pPr>
        <w:pStyle w:val="18"/>
        <w:rPr>
          <w:rFonts w:hint="eastAsia" w:ascii="宋体" w:hAnsi="宋体" w:eastAsia="宋体" w:cs="宋体"/>
          <w:b/>
          <w:color w:val="auto"/>
          <w:kern w:val="0"/>
          <w:sz w:val="21"/>
          <w:szCs w:val="21"/>
          <w:highlight w:val="none"/>
          <w:lang w:eastAsia="zh-CN"/>
        </w:rPr>
      </w:pPr>
    </w:p>
    <w:p w14:paraId="5F65107D">
      <w:pPr>
        <w:pStyle w:val="18"/>
        <w:rPr>
          <w:rFonts w:hint="eastAsia" w:ascii="宋体" w:hAnsi="宋体" w:eastAsia="宋体" w:cs="宋体"/>
          <w:b/>
          <w:color w:val="auto"/>
          <w:kern w:val="0"/>
          <w:sz w:val="21"/>
          <w:szCs w:val="21"/>
          <w:highlight w:val="none"/>
          <w:lang w:eastAsia="zh-CN"/>
        </w:rPr>
      </w:pPr>
    </w:p>
    <w:p w14:paraId="0B17C13F">
      <w:pPr>
        <w:pStyle w:val="18"/>
        <w:rPr>
          <w:rFonts w:hint="eastAsia" w:ascii="宋体" w:hAnsi="宋体" w:eastAsia="宋体" w:cs="宋体"/>
          <w:b/>
          <w:color w:val="auto"/>
          <w:kern w:val="0"/>
          <w:sz w:val="21"/>
          <w:szCs w:val="21"/>
          <w:highlight w:val="none"/>
          <w:lang w:eastAsia="zh-CN"/>
        </w:rPr>
      </w:pPr>
    </w:p>
    <w:p w14:paraId="6CC7AA5E">
      <w:pPr>
        <w:pStyle w:val="18"/>
        <w:rPr>
          <w:rFonts w:hint="eastAsia" w:ascii="宋体" w:hAnsi="宋体" w:eastAsia="宋体" w:cs="宋体"/>
          <w:b/>
          <w:color w:val="auto"/>
          <w:kern w:val="0"/>
          <w:sz w:val="21"/>
          <w:szCs w:val="21"/>
          <w:highlight w:val="none"/>
          <w:lang w:eastAsia="zh-CN"/>
        </w:rPr>
      </w:pPr>
    </w:p>
    <w:p w14:paraId="2495AC36">
      <w:pPr>
        <w:pStyle w:val="18"/>
        <w:rPr>
          <w:rFonts w:hint="eastAsia" w:ascii="宋体" w:hAnsi="宋体" w:eastAsia="宋体" w:cs="宋体"/>
          <w:b/>
          <w:color w:val="auto"/>
          <w:kern w:val="0"/>
          <w:sz w:val="21"/>
          <w:szCs w:val="21"/>
          <w:highlight w:val="none"/>
          <w:lang w:eastAsia="zh-CN"/>
        </w:rPr>
      </w:pPr>
    </w:p>
    <w:p w14:paraId="4AECD1D0">
      <w:pPr>
        <w:keepNext w:val="0"/>
        <w:keepLines w:val="0"/>
        <w:pageBreakBefore w:val="0"/>
        <w:kinsoku/>
        <w:overflowPunct/>
        <w:topLinePunct w:val="0"/>
        <w:bidi w:val="0"/>
        <w:jc w:val="center"/>
        <w:rPr>
          <w:rFonts w:hint="eastAsia" w:ascii="宋体" w:hAnsi="宋体" w:eastAsia="宋体" w:cs="宋体"/>
          <w:b/>
          <w:color w:val="auto"/>
          <w:kern w:val="0"/>
          <w:sz w:val="21"/>
          <w:szCs w:val="21"/>
          <w:highlight w:val="none"/>
          <w:lang w:eastAsia="zh-CN"/>
        </w:rPr>
      </w:pPr>
    </w:p>
    <w:p w14:paraId="6309457D">
      <w:pPr>
        <w:keepNext w:val="0"/>
        <w:keepLines w:val="0"/>
        <w:pageBreakBefore w:val="0"/>
        <w:kinsoku/>
        <w:overflowPunct/>
        <w:topLinePunct w:val="0"/>
        <w:bidi w:val="0"/>
        <w:jc w:val="center"/>
        <w:rPr>
          <w:rFonts w:hint="eastAsia" w:ascii="宋体" w:hAnsi="宋体" w:eastAsia="宋体" w:cs="宋体"/>
          <w:b/>
          <w:color w:val="auto"/>
          <w:kern w:val="0"/>
          <w:sz w:val="24"/>
          <w:szCs w:val="24"/>
          <w:highlight w:val="none"/>
          <w:lang w:eastAsia="zh-CN"/>
        </w:rPr>
      </w:pPr>
    </w:p>
    <w:p w14:paraId="0F0B407F">
      <w:pPr>
        <w:keepNext w:val="0"/>
        <w:keepLines w:val="0"/>
        <w:pageBreakBefore w:val="0"/>
        <w:numPr>
          <w:ilvl w:val="0"/>
          <w:numId w:val="0"/>
        </w:numPr>
        <w:kinsoku/>
        <w:overflowPunct/>
        <w:topLinePunct w:val="0"/>
        <w:bidi w:val="0"/>
        <w:jc w:val="left"/>
        <w:rPr>
          <w:rFonts w:hint="eastAsia" w:ascii="宋体" w:hAnsi="宋体" w:eastAsia="宋体" w:cs="宋体"/>
          <w:b/>
          <w:color w:val="auto"/>
          <w:kern w:val="0"/>
          <w:sz w:val="24"/>
          <w:szCs w:val="24"/>
          <w:highlight w:val="none"/>
        </w:rPr>
      </w:pPr>
      <w:r>
        <w:rPr>
          <w:rFonts w:hint="eastAsia" w:ascii="宋体" w:hAnsi="宋体" w:eastAsia="宋体" w:cs="宋体"/>
          <w:b/>
          <w:snapToGrid w:val="0"/>
          <w:color w:val="auto"/>
          <w:kern w:val="0"/>
          <w:sz w:val="24"/>
          <w:szCs w:val="24"/>
          <w:highlight w:val="none"/>
          <w:lang w:val="en-US" w:eastAsia="en-US" w:bidi="ar-SA"/>
        </w:rPr>
        <w:t>（3</w:t>
      </w:r>
      <w:r>
        <w:rPr>
          <w:rFonts w:hint="eastAsia" w:ascii="宋体" w:hAnsi="宋体" w:eastAsia="宋体" w:cs="宋体"/>
          <w:b/>
          <w:snapToGrid w:val="0"/>
          <w:color w:val="auto"/>
          <w:kern w:val="0"/>
          <w:sz w:val="24"/>
          <w:szCs w:val="24"/>
          <w:highlight w:val="none"/>
          <w:lang w:val="en-US" w:eastAsia="zh-CN" w:bidi="ar-SA"/>
        </w:rPr>
        <w:t>）</w:t>
      </w:r>
      <w:r>
        <w:rPr>
          <w:rFonts w:hint="eastAsia" w:ascii="宋体" w:hAnsi="宋体" w:eastAsia="宋体" w:cs="宋体"/>
          <w:b/>
          <w:color w:val="auto"/>
          <w:kern w:val="0"/>
          <w:sz w:val="24"/>
          <w:szCs w:val="24"/>
          <w:highlight w:val="none"/>
        </w:rPr>
        <w:t>残疾人福利性单位声明函（格式）</w:t>
      </w:r>
    </w:p>
    <w:p w14:paraId="1172FD3F">
      <w:pPr>
        <w:pStyle w:val="18"/>
        <w:numPr>
          <w:ilvl w:val="0"/>
          <w:numId w:val="0"/>
        </w:numPr>
        <w:kinsoku w:val="0"/>
        <w:autoSpaceDE w:val="0"/>
        <w:autoSpaceDN w:val="0"/>
        <w:adjustRightInd w:val="0"/>
        <w:snapToGrid w:val="0"/>
        <w:spacing w:after="120" w:line="240" w:lineRule="auto"/>
        <w:jc w:val="left"/>
        <w:textAlignment w:val="baseline"/>
        <w:rPr>
          <w:rFonts w:hint="eastAsia"/>
          <w:highlight w:val="none"/>
        </w:rPr>
      </w:pPr>
    </w:p>
    <w:p w14:paraId="2C93B115">
      <w:pPr>
        <w:pStyle w:val="4"/>
        <w:keepNext w:val="0"/>
        <w:keepLines w:val="0"/>
        <w:pageBreakBefore w:val="0"/>
        <w:kinsoku/>
        <w:overflowPunct/>
        <w:topLinePunct w:val="0"/>
        <w:bidi w:val="0"/>
        <w:spacing w:before="92" w:line="360" w:lineRule="auto"/>
        <w:ind w:left="429"/>
        <w:outlineLvl w:val="1"/>
        <w:rPr>
          <w:rFonts w:hint="eastAsia" w:ascii="宋体" w:hAnsi="宋体" w:eastAsia="宋体" w:cs="宋体"/>
          <w:color w:val="auto"/>
          <w:sz w:val="24"/>
          <w:szCs w:val="24"/>
          <w:highlight w:val="none"/>
        </w:rPr>
      </w:pPr>
      <w:r>
        <w:rPr>
          <w:rFonts w:hint="eastAsia" w:ascii="宋体" w:hAnsi="宋体" w:eastAsia="宋体" w:cs="宋体"/>
          <w:color w:val="auto"/>
          <w:spacing w:val="-15"/>
          <w:sz w:val="24"/>
          <w:szCs w:val="24"/>
          <w:highlight w:val="none"/>
        </w:rPr>
        <w:t>附件</w:t>
      </w:r>
    </w:p>
    <w:p w14:paraId="55B96D91">
      <w:pPr>
        <w:pStyle w:val="18"/>
        <w:numPr>
          <w:ilvl w:val="0"/>
          <w:numId w:val="0"/>
        </w:numPr>
        <w:kinsoku w:val="0"/>
        <w:autoSpaceDE w:val="0"/>
        <w:autoSpaceDN w:val="0"/>
        <w:adjustRightInd w:val="0"/>
        <w:snapToGrid w:val="0"/>
        <w:spacing w:after="120" w:line="240" w:lineRule="auto"/>
        <w:jc w:val="left"/>
        <w:textAlignment w:val="baseline"/>
        <w:rPr>
          <w:rFonts w:hint="eastAsia"/>
          <w:highlight w:val="none"/>
        </w:rPr>
      </w:pPr>
    </w:p>
    <w:p w14:paraId="71D44952">
      <w:pPr>
        <w:pStyle w:val="18"/>
        <w:numPr>
          <w:ilvl w:val="0"/>
          <w:numId w:val="0"/>
        </w:numPr>
        <w:kinsoku w:val="0"/>
        <w:autoSpaceDE w:val="0"/>
        <w:autoSpaceDN w:val="0"/>
        <w:adjustRightInd w:val="0"/>
        <w:snapToGrid w:val="0"/>
        <w:spacing w:after="120" w:line="240" w:lineRule="auto"/>
        <w:jc w:val="center"/>
        <w:textAlignment w:val="baseline"/>
        <w:rPr>
          <w:rFonts w:hint="eastAsia"/>
          <w:highlight w:val="none"/>
        </w:rPr>
      </w:pPr>
      <w:r>
        <w:rPr>
          <w:rFonts w:hint="eastAsia"/>
          <w:highlight w:val="none"/>
          <w:lang w:eastAsia="zh-CN"/>
        </w:rPr>
        <w:t>残疾人福利性单位声明函</w:t>
      </w:r>
    </w:p>
    <w:p w14:paraId="6A40FB68">
      <w:pPr>
        <w:keepNext w:val="0"/>
        <w:keepLines w:val="0"/>
        <w:pageBreakBefore w:val="0"/>
        <w:kinsoku/>
        <w:overflowPunct/>
        <w:topLinePunct w:val="0"/>
        <w:bidi w:val="0"/>
        <w:spacing w:line="588" w:lineRule="exact"/>
        <w:rPr>
          <w:rFonts w:hint="eastAsia" w:ascii="宋体" w:hAnsi="宋体" w:eastAsia="宋体" w:cs="宋体"/>
          <w:b/>
          <w:color w:val="auto"/>
          <w:kern w:val="0"/>
          <w:sz w:val="21"/>
          <w:szCs w:val="21"/>
          <w:highlight w:val="none"/>
        </w:rPr>
      </w:pPr>
    </w:p>
    <w:p w14:paraId="1E20DD8E">
      <w:pPr>
        <w:keepNext w:val="0"/>
        <w:keepLines w:val="0"/>
        <w:pageBreakBefore w:val="0"/>
        <w:kinsoku/>
        <w:overflowPunct/>
        <w:topLinePunct w:val="0"/>
        <w:bidi w:val="0"/>
        <w:spacing w:line="588" w:lineRule="exact"/>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0AAF3660">
      <w:pPr>
        <w:keepNext w:val="0"/>
        <w:keepLines w:val="0"/>
        <w:pageBreakBefore w:val="0"/>
        <w:kinsoku/>
        <w:overflowPunct/>
        <w:topLinePunct w:val="0"/>
        <w:bidi w:val="0"/>
        <w:spacing w:line="588" w:lineRule="exact"/>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本单位对上述声明的真实性负责。如有虚假，将依法承担相应责任。</w:t>
      </w:r>
    </w:p>
    <w:p w14:paraId="3D48ABE8">
      <w:pPr>
        <w:keepNext w:val="0"/>
        <w:keepLines w:val="0"/>
        <w:pageBreakBefore w:val="0"/>
        <w:kinsoku/>
        <w:overflowPunct/>
        <w:topLinePunct w:val="0"/>
        <w:bidi w:val="0"/>
        <w:spacing w:line="588" w:lineRule="exact"/>
        <w:ind w:firstLine="420" w:firstLineChars="200"/>
        <w:rPr>
          <w:rFonts w:hint="eastAsia" w:ascii="宋体" w:hAnsi="宋体" w:eastAsia="宋体" w:cs="宋体"/>
          <w:color w:val="auto"/>
          <w:kern w:val="0"/>
          <w:sz w:val="21"/>
          <w:szCs w:val="21"/>
          <w:highlight w:val="none"/>
        </w:rPr>
      </w:pPr>
    </w:p>
    <w:p w14:paraId="14F44B26">
      <w:pPr>
        <w:pStyle w:val="18"/>
        <w:rPr>
          <w:rFonts w:hint="eastAsia" w:ascii="宋体" w:hAnsi="宋体" w:eastAsia="宋体" w:cs="宋体"/>
          <w:color w:val="auto"/>
          <w:kern w:val="0"/>
          <w:sz w:val="21"/>
          <w:szCs w:val="21"/>
          <w:highlight w:val="none"/>
        </w:rPr>
      </w:pPr>
    </w:p>
    <w:p w14:paraId="7C75FB5C">
      <w:pPr>
        <w:pStyle w:val="18"/>
        <w:rPr>
          <w:rFonts w:hint="eastAsia" w:ascii="宋体" w:hAnsi="宋体" w:eastAsia="宋体" w:cs="宋体"/>
          <w:color w:val="auto"/>
          <w:kern w:val="0"/>
          <w:sz w:val="21"/>
          <w:szCs w:val="21"/>
          <w:highlight w:val="none"/>
        </w:rPr>
      </w:pPr>
    </w:p>
    <w:p w14:paraId="238163BB">
      <w:pPr>
        <w:keepNext w:val="0"/>
        <w:keepLines w:val="0"/>
        <w:pageBreakBefore w:val="0"/>
        <w:widowControl/>
        <w:kinsoku/>
        <w:overflowPunct/>
        <w:topLinePunct w:val="0"/>
        <w:bidi w:val="0"/>
        <w:ind w:firstLine="2310" w:firstLineChars="11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 xml:space="preserve">      </w:t>
      </w:r>
      <w:r>
        <w:rPr>
          <w:rFonts w:hint="eastAsia" w:ascii="宋体" w:hAnsi="宋体" w:eastAsia="宋体" w:cs="宋体"/>
          <w:color w:val="auto"/>
          <w:sz w:val="21"/>
          <w:szCs w:val="21"/>
          <w:highlight w:val="none"/>
          <w:lang w:eastAsia="zh-CN"/>
        </w:rPr>
        <w:t>磋商供应商</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公章</w:t>
      </w:r>
      <w:r>
        <w:rPr>
          <w:rFonts w:hint="eastAsia" w:ascii="宋体" w:hAnsi="宋体" w:eastAsia="宋体" w:cs="宋体"/>
          <w:color w:val="auto"/>
          <w:sz w:val="21"/>
          <w:szCs w:val="21"/>
          <w:highlight w:val="none"/>
          <w:lang w:val="en-US" w:eastAsia="zh-CN"/>
        </w:rPr>
        <w:t>(CA签章)]</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 xml:space="preserve">                                    </w:t>
      </w:r>
    </w:p>
    <w:p w14:paraId="5CA7A342">
      <w:pPr>
        <w:pStyle w:val="8"/>
        <w:keepNext w:val="0"/>
        <w:keepLines w:val="0"/>
        <w:pageBreakBefore w:val="0"/>
        <w:kinsoku/>
        <w:overflowPunct/>
        <w:topLinePunct w:val="0"/>
        <w:bidi w:val="0"/>
        <w:spacing w:line="300" w:lineRule="exact"/>
        <w:ind w:left="2940" w:leftChars="1400" w:firstLine="630" w:firstLineChars="300"/>
        <w:rPr>
          <w:rFonts w:hint="eastAsia" w:ascii="宋体" w:hAnsi="宋体" w:eastAsia="宋体" w:cs="宋体"/>
          <w:color w:val="auto"/>
          <w:sz w:val="21"/>
          <w:szCs w:val="21"/>
          <w:highlight w:val="none"/>
        </w:rPr>
      </w:pPr>
    </w:p>
    <w:p w14:paraId="66D38EA5">
      <w:pPr>
        <w:pStyle w:val="27"/>
        <w:keepNext w:val="0"/>
        <w:keepLines w:val="0"/>
        <w:pageBreakBefore w:val="0"/>
        <w:kinsoku/>
        <w:overflowPunct/>
        <w:topLinePunct w:val="0"/>
        <w:bidi w:val="0"/>
        <w:ind w:firstLine="3910" w:firstLineChars="1700"/>
        <w:rPr>
          <w:rFonts w:hint="eastAsia" w:ascii="宋体" w:hAnsi="宋体" w:eastAsia="宋体" w:cs="宋体"/>
          <w:b/>
          <w:bCs/>
          <w:color w:val="auto"/>
          <w:sz w:val="21"/>
          <w:szCs w:val="21"/>
          <w:highlight w:val="none"/>
          <w:lang w:eastAsia="zh-CN"/>
        </w:rPr>
      </w:pPr>
      <w:r>
        <w:rPr>
          <w:rFonts w:hint="eastAsia" w:ascii="宋体" w:hAnsi="宋体" w:eastAsia="宋体" w:cs="宋体"/>
          <w:color w:val="auto"/>
          <w:sz w:val="21"/>
          <w:szCs w:val="21"/>
          <w:highlight w:val="none"/>
        </w:rPr>
        <w:t>日          期：</w:t>
      </w:r>
      <w:r>
        <w:rPr>
          <w:rFonts w:hint="eastAsia" w:ascii="宋体" w:hAnsi="宋体" w:eastAsia="宋体" w:cs="宋体"/>
          <w:color w:val="auto"/>
          <w:sz w:val="21"/>
          <w:szCs w:val="21"/>
          <w:highlight w:val="none"/>
          <w:u w:val="single"/>
        </w:rPr>
        <w:t xml:space="preserve">                         </w:t>
      </w:r>
    </w:p>
    <w:p w14:paraId="5879EB98">
      <w:pPr>
        <w:pStyle w:val="27"/>
        <w:keepNext w:val="0"/>
        <w:keepLines w:val="0"/>
        <w:pageBreakBefore w:val="0"/>
        <w:kinsoku/>
        <w:overflowPunct/>
        <w:topLinePunct w:val="0"/>
        <w:bidi w:val="0"/>
        <w:rPr>
          <w:rFonts w:hint="eastAsia" w:ascii="宋体" w:hAnsi="宋体" w:eastAsia="宋体" w:cs="宋体"/>
          <w:b/>
          <w:bCs/>
          <w:color w:val="auto"/>
          <w:sz w:val="21"/>
          <w:szCs w:val="21"/>
          <w:highlight w:val="none"/>
          <w:lang w:eastAsia="zh-CN"/>
        </w:rPr>
      </w:pPr>
    </w:p>
    <w:p w14:paraId="455F8E25">
      <w:pPr>
        <w:keepNext w:val="0"/>
        <w:keepLines w:val="0"/>
        <w:pageBreakBefore w:val="0"/>
        <w:numPr>
          <w:ilvl w:val="0"/>
          <w:numId w:val="0"/>
        </w:numPr>
        <w:kinsoku/>
        <w:overflowPunct/>
        <w:topLinePunct w:val="0"/>
        <w:bidi w:val="0"/>
        <w:jc w:val="center"/>
        <w:rPr>
          <w:rFonts w:hint="eastAsia" w:ascii="宋体" w:hAnsi="宋体" w:eastAsia="宋体" w:cs="宋体"/>
          <w:b/>
          <w:bCs/>
          <w:color w:val="auto"/>
          <w:sz w:val="21"/>
          <w:szCs w:val="21"/>
          <w:highlight w:val="none"/>
          <w:lang w:eastAsia="zh-CN"/>
        </w:rPr>
      </w:pPr>
    </w:p>
    <w:p w14:paraId="13F522D4">
      <w:pPr>
        <w:keepNext w:val="0"/>
        <w:keepLines w:val="0"/>
        <w:pageBreakBefore w:val="0"/>
        <w:kinsoku/>
        <w:overflowPunct/>
        <w:topLinePunct w:val="0"/>
        <w:bidi w:val="0"/>
        <w:spacing w:line="240" w:lineRule="auto"/>
        <w:rPr>
          <w:rFonts w:hint="eastAsia" w:ascii="宋体" w:hAnsi="宋体" w:eastAsia="宋体" w:cs="宋体"/>
          <w:b/>
          <w:bCs/>
          <w:iCs/>
          <w:color w:val="auto"/>
          <w:kern w:val="2"/>
          <w:sz w:val="21"/>
          <w:szCs w:val="21"/>
          <w:highlight w:val="none"/>
          <w:lang w:val="en-US" w:eastAsia="zh-CN" w:bidi="ar-SA"/>
        </w:rPr>
      </w:pPr>
    </w:p>
    <w:p w14:paraId="565ABD9A">
      <w:pPr>
        <w:keepNext w:val="0"/>
        <w:keepLines w:val="0"/>
        <w:pageBreakBefore w:val="0"/>
        <w:kinsoku/>
        <w:overflowPunct/>
        <w:topLinePunct w:val="0"/>
        <w:bidi w:val="0"/>
        <w:spacing w:line="240" w:lineRule="auto"/>
        <w:rPr>
          <w:rFonts w:hint="eastAsia" w:ascii="宋体" w:hAnsi="宋体" w:eastAsia="宋体" w:cs="宋体"/>
          <w:b/>
          <w:bCs/>
          <w:iCs/>
          <w:color w:val="auto"/>
          <w:kern w:val="2"/>
          <w:sz w:val="21"/>
          <w:szCs w:val="21"/>
          <w:highlight w:val="none"/>
          <w:lang w:val="en-US" w:eastAsia="zh-CN" w:bidi="ar-SA"/>
        </w:rPr>
      </w:pPr>
    </w:p>
    <w:p w14:paraId="14AE8785">
      <w:pPr>
        <w:keepNext w:val="0"/>
        <w:keepLines w:val="0"/>
        <w:pageBreakBefore w:val="0"/>
        <w:kinsoku/>
        <w:overflowPunct/>
        <w:topLinePunct w:val="0"/>
        <w:bidi w:val="0"/>
        <w:spacing w:line="240" w:lineRule="auto"/>
        <w:rPr>
          <w:rFonts w:hint="eastAsia" w:ascii="宋体" w:hAnsi="宋体" w:eastAsia="宋体" w:cs="宋体"/>
          <w:b/>
          <w:bCs/>
          <w:iCs/>
          <w:color w:val="auto"/>
          <w:kern w:val="2"/>
          <w:sz w:val="21"/>
          <w:szCs w:val="21"/>
          <w:highlight w:val="none"/>
          <w:lang w:val="en-US" w:eastAsia="zh-CN" w:bidi="ar-SA"/>
        </w:rPr>
      </w:pPr>
    </w:p>
    <w:p w14:paraId="77792705">
      <w:pPr>
        <w:keepNext w:val="0"/>
        <w:keepLines w:val="0"/>
        <w:pageBreakBefore w:val="0"/>
        <w:kinsoku/>
        <w:overflowPunct/>
        <w:topLinePunct w:val="0"/>
        <w:bidi w:val="0"/>
        <w:spacing w:line="240" w:lineRule="auto"/>
        <w:rPr>
          <w:rFonts w:hint="eastAsia" w:ascii="宋体" w:hAnsi="宋体" w:eastAsia="宋体" w:cs="宋体"/>
          <w:b/>
          <w:bCs/>
          <w:iCs/>
          <w:color w:val="auto"/>
          <w:kern w:val="2"/>
          <w:sz w:val="21"/>
          <w:szCs w:val="21"/>
          <w:highlight w:val="none"/>
          <w:lang w:val="en-US" w:eastAsia="zh-CN" w:bidi="ar-SA"/>
        </w:rPr>
      </w:pPr>
    </w:p>
    <w:p w14:paraId="6E2A6980">
      <w:pPr>
        <w:pStyle w:val="4"/>
        <w:keepNext w:val="0"/>
        <w:keepLines w:val="0"/>
        <w:pageBreakBefore w:val="0"/>
        <w:kinsoku/>
        <w:overflowPunct/>
        <w:topLinePunct w:val="0"/>
        <w:bidi w:val="0"/>
        <w:spacing w:before="63" w:line="360" w:lineRule="auto"/>
        <w:outlineLvl w:val="1"/>
        <w:rPr>
          <w:rFonts w:hint="eastAsia" w:ascii="宋体" w:hAnsi="宋体" w:eastAsia="宋体" w:cs="宋体"/>
          <w:color w:val="auto"/>
          <w:spacing w:val="9"/>
          <w:highlight w:val="none"/>
          <w14:textOutline w14:w="5793" w14:cap="sq" w14:cmpd="sng">
            <w14:solidFill>
              <w14:srgbClr w14:val="000000"/>
            </w14:solidFill>
            <w14:prstDash w14:val="solid"/>
            <w14:bevel/>
          </w14:textOutline>
        </w:rPr>
      </w:pPr>
    </w:p>
    <w:p w14:paraId="7650EE42">
      <w:pPr>
        <w:pStyle w:val="4"/>
        <w:keepNext w:val="0"/>
        <w:keepLines w:val="0"/>
        <w:pageBreakBefore w:val="0"/>
        <w:kinsoku/>
        <w:overflowPunct/>
        <w:topLinePunct w:val="0"/>
        <w:bidi w:val="0"/>
        <w:spacing w:before="63" w:line="360" w:lineRule="auto"/>
        <w:ind w:left="3"/>
        <w:outlineLvl w:val="1"/>
        <w:rPr>
          <w:rFonts w:hint="eastAsia" w:ascii="宋体" w:hAnsi="宋体" w:eastAsia="宋体" w:cs="宋体"/>
          <w:color w:val="auto"/>
          <w:highlight w:val="none"/>
        </w:rPr>
      </w:pPr>
      <w:r>
        <w:rPr>
          <w:rFonts w:hint="eastAsia" w:ascii="宋体" w:hAnsi="宋体" w:eastAsia="宋体" w:cs="宋体"/>
          <w:color w:val="auto"/>
          <w:spacing w:val="9"/>
          <w:highlight w:val="none"/>
          <w14:textOutline w14:w="5793" w14:cap="sq" w14:cmpd="sng">
            <w14:solidFill>
              <w14:srgbClr w14:val="000000"/>
            </w14:solidFill>
            <w14:prstDash w14:val="solid"/>
            <w14:bevel/>
          </w14:textOutline>
        </w:rPr>
        <w:t>二、符合性响应证明材料</w:t>
      </w:r>
    </w:p>
    <w:p w14:paraId="23040AE4">
      <w:pPr>
        <w:keepNext w:val="0"/>
        <w:keepLines w:val="0"/>
        <w:pageBreakBefore w:val="0"/>
        <w:kinsoku/>
        <w:overflowPunct/>
        <w:topLinePunct w:val="0"/>
        <w:bidi w:val="0"/>
        <w:spacing w:line="360" w:lineRule="auto"/>
        <w:rPr>
          <w:rFonts w:hint="eastAsia" w:ascii="宋体" w:hAnsi="宋体" w:eastAsia="宋体" w:cs="宋体"/>
          <w:color w:val="auto"/>
          <w:sz w:val="21"/>
          <w:highlight w:val="none"/>
        </w:rPr>
      </w:pPr>
    </w:p>
    <w:p w14:paraId="2CB6A3B7">
      <w:pPr>
        <w:pStyle w:val="4"/>
        <w:keepNext w:val="0"/>
        <w:keepLines w:val="0"/>
        <w:pageBreakBefore w:val="0"/>
        <w:numPr>
          <w:ilvl w:val="0"/>
          <w:numId w:val="2"/>
        </w:numPr>
        <w:kinsoku/>
        <w:overflowPunct/>
        <w:topLinePunct w:val="0"/>
        <w:bidi w:val="0"/>
        <w:spacing w:before="91" w:line="360" w:lineRule="auto"/>
        <w:ind w:left="17"/>
        <w:outlineLvl w:val="2"/>
        <w:rPr>
          <w:rFonts w:hint="eastAsia" w:ascii="宋体" w:hAnsi="宋体" w:eastAsia="宋体" w:cs="宋体"/>
          <w:color w:val="auto"/>
          <w:spacing w:val="-1"/>
          <w:sz w:val="28"/>
          <w:szCs w:val="28"/>
          <w:highlight w:val="none"/>
          <w14:textOutline w14:w="5103" w14:cap="sq" w14:cmpd="sng">
            <w14:solidFill>
              <w14:srgbClr w14:val="000000"/>
            </w14:solidFill>
            <w14:prstDash w14:val="solid"/>
            <w14:bevel/>
          </w14:textOutline>
        </w:rPr>
      </w:pPr>
      <w:r>
        <w:rPr>
          <w:rFonts w:hint="eastAsia" w:ascii="宋体" w:hAnsi="宋体" w:eastAsia="宋体" w:cs="宋体"/>
          <w:color w:val="auto"/>
          <w:spacing w:val="-1"/>
          <w:sz w:val="28"/>
          <w:szCs w:val="28"/>
          <w:highlight w:val="none"/>
          <w14:textOutline w14:w="5103" w14:cap="sq" w14:cmpd="sng">
            <w14:solidFill>
              <w14:srgbClr w14:val="000000"/>
            </w14:solidFill>
            <w14:prstDash w14:val="solid"/>
            <w14:bevel/>
          </w14:textOutline>
        </w:rPr>
        <w:t>已标价工程量清单（必须提供）</w:t>
      </w:r>
    </w:p>
    <w:p w14:paraId="02192DEF">
      <w:pPr>
        <w:numPr>
          <w:ilvl w:val="0"/>
          <w:numId w:val="0"/>
        </w:numPr>
        <w:kinsoku w:val="0"/>
        <w:autoSpaceDE w:val="0"/>
        <w:autoSpaceDN w:val="0"/>
        <w:adjustRightInd w:val="0"/>
        <w:snapToGrid w:val="0"/>
        <w:spacing w:line="240" w:lineRule="auto"/>
        <w:jc w:val="left"/>
        <w:textAlignment w:val="baseline"/>
        <w:rPr>
          <w:rFonts w:hint="eastAsia"/>
          <w:highlight w:val="none"/>
        </w:rPr>
      </w:pPr>
    </w:p>
    <w:p w14:paraId="3972AFBF">
      <w:pPr>
        <w:pStyle w:val="18"/>
        <w:rPr>
          <w:rFonts w:hint="eastAsia"/>
          <w:highlight w:val="none"/>
        </w:rPr>
      </w:pPr>
    </w:p>
    <w:p w14:paraId="420BBB5E">
      <w:pPr>
        <w:pStyle w:val="18"/>
        <w:rPr>
          <w:rFonts w:hint="eastAsia"/>
          <w:highlight w:val="none"/>
        </w:rPr>
      </w:pPr>
    </w:p>
    <w:p w14:paraId="159E455F">
      <w:pPr>
        <w:pStyle w:val="4"/>
        <w:keepNext w:val="0"/>
        <w:keepLines w:val="0"/>
        <w:pageBreakBefore w:val="0"/>
        <w:kinsoku/>
        <w:overflowPunct/>
        <w:topLinePunct w:val="0"/>
        <w:bidi w:val="0"/>
        <w:spacing w:before="12" w:line="360" w:lineRule="auto"/>
        <w:ind w:left="472" w:firstLine="708" w:firstLineChars="300"/>
        <w:rPr>
          <w:rFonts w:hint="eastAsia" w:ascii="宋体" w:hAnsi="宋体" w:eastAsia="宋体" w:cs="宋体"/>
          <w:color w:val="auto"/>
          <w:sz w:val="20"/>
          <w:szCs w:val="20"/>
          <w:highlight w:val="none"/>
        </w:rPr>
      </w:pPr>
      <w:r>
        <w:rPr>
          <w:rFonts w:hint="eastAsia" w:ascii="宋体" w:hAnsi="宋体" w:eastAsia="宋体" w:cs="宋体"/>
          <w:color w:val="auto"/>
          <w:spacing w:val="-2"/>
          <w:sz w:val="24"/>
          <w:szCs w:val="24"/>
          <w:highlight w:val="none"/>
        </w:rPr>
        <w:t>供应商应按照本项目招标工程量清单的要求逐项填报</w:t>
      </w:r>
      <w:r>
        <w:rPr>
          <w:rFonts w:hint="eastAsia" w:ascii="宋体" w:hAnsi="宋体" w:eastAsia="宋体" w:cs="宋体"/>
          <w:color w:val="auto"/>
          <w:spacing w:val="-3"/>
          <w:sz w:val="24"/>
          <w:szCs w:val="24"/>
          <w:highlight w:val="none"/>
        </w:rPr>
        <w:t>工程量清单</w:t>
      </w:r>
      <w:r>
        <w:rPr>
          <w:rFonts w:hint="eastAsia" w:ascii="宋体" w:hAnsi="宋体" w:eastAsia="宋体" w:cs="宋体"/>
          <w:color w:val="auto"/>
          <w:spacing w:val="-3"/>
          <w:sz w:val="20"/>
          <w:szCs w:val="20"/>
          <w:highlight w:val="none"/>
        </w:rPr>
        <w:t>。</w:t>
      </w:r>
    </w:p>
    <w:p w14:paraId="5726ED5D">
      <w:pPr>
        <w:keepNext w:val="0"/>
        <w:keepLines w:val="0"/>
        <w:pageBreakBefore w:val="0"/>
        <w:kinsoku/>
        <w:overflowPunct/>
        <w:topLinePunct w:val="0"/>
        <w:bidi w:val="0"/>
        <w:spacing w:line="360" w:lineRule="auto"/>
        <w:rPr>
          <w:rFonts w:hint="eastAsia" w:ascii="宋体" w:hAnsi="宋体" w:eastAsia="宋体" w:cs="宋体"/>
          <w:color w:val="auto"/>
          <w:sz w:val="21"/>
          <w:highlight w:val="none"/>
        </w:rPr>
      </w:pPr>
    </w:p>
    <w:p w14:paraId="5474D7C0">
      <w:pPr>
        <w:keepNext w:val="0"/>
        <w:keepLines w:val="0"/>
        <w:pageBreakBefore w:val="0"/>
        <w:kinsoku/>
        <w:overflowPunct/>
        <w:topLinePunct w:val="0"/>
        <w:bidi w:val="0"/>
        <w:spacing w:line="360" w:lineRule="auto"/>
        <w:rPr>
          <w:rFonts w:hint="eastAsia" w:ascii="宋体" w:hAnsi="宋体" w:eastAsia="宋体" w:cs="宋体"/>
          <w:color w:val="auto"/>
          <w:sz w:val="21"/>
          <w:highlight w:val="none"/>
        </w:rPr>
      </w:pPr>
    </w:p>
    <w:p w14:paraId="3C61EE61">
      <w:pPr>
        <w:pStyle w:val="18"/>
        <w:rPr>
          <w:rFonts w:hint="eastAsia" w:ascii="宋体" w:hAnsi="宋体" w:eastAsia="宋体" w:cs="宋体"/>
          <w:color w:val="auto"/>
          <w:sz w:val="21"/>
          <w:highlight w:val="none"/>
        </w:rPr>
      </w:pPr>
    </w:p>
    <w:p w14:paraId="6B4D9852">
      <w:pPr>
        <w:pStyle w:val="18"/>
        <w:rPr>
          <w:rFonts w:hint="eastAsia" w:ascii="宋体" w:hAnsi="宋体" w:eastAsia="宋体" w:cs="宋体"/>
          <w:color w:val="auto"/>
          <w:sz w:val="21"/>
          <w:highlight w:val="none"/>
        </w:rPr>
      </w:pPr>
    </w:p>
    <w:p w14:paraId="7779962F">
      <w:pPr>
        <w:pStyle w:val="18"/>
        <w:rPr>
          <w:rFonts w:hint="eastAsia" w:ascii="宋体" w:hAnsi="宋体" w:eastAsia="宋体" w:cs="宋体"/>
          <w:color w:val="auto"/>
          <w:sz w:val="21"/>
          <w:highlight w:val="none"/>
        </w:rPr>
      </w:pPr>
    </w:p>
    <w:p w14:paraId="247ADE3E">
      <w:pPr>
        <w:keepNext w:val="0"/>
        <w:keepLines w:val="0"/>
        <w:pageBreakBefore w:val="0"/>
        <w:kinsoku/>
        <w:overflowPunct/>
        <w:topLinePunct w:val="0"/>
        <w:bidi w:val="0"/>
        <w:spacing w:line="360" w:lineRule="auto"/>
        <w:rPr>
          <w:rFonts w:hint="eastAsia" w:ascii="宋体" w:hAnsi="宋体" w:eastAsia="宋体" w:cs="宋体"/>
          <w:color w:val="auto"/>
          <w:sz w:val="21"/>
          <w:highlight w:val="none"/>
        </w:rPr>
      </w:pPr>
    </w:p>
    <w:p w14:paraId="3496C627">
      <w:pPr>
        <w:pStyle w:val="4"/>
        <w:keepNext w:val="0"/>
        <w:keepLines w:val="0"/>
        <w:pageBreakBefore w:val="0"/>
        <w:kinsoku/>
        <w:overflowPunct/>
        <w:topLinePunct w:val="0"/>
        <w:bidi w:val="0"/>
        <w:spacing w:before="91" w:line="360" w:lineRule="auto"/>
        <w:outlineLvl w:val="2"/>
        <w:rPr>
          <w:rFonts w:hint="eastAsia" w:ascii="宋体" w:hAnsi="宋体" w:eastAsia="宋体" w:cs="宋体"/>
          <w:color w:val="auto"/>
          <w:sz w:val="28"/>
          <w:szCs w:val="28"/>
          <w:highlight w:val="none"/>
        </w:rPr>
      </w:pPr>
      <w:r>
        <w:rPr>
          <w:rFonts w:hint="eastAsia" w:ascii="宋体" w:hAnsi="宋体" w:eastAsia="宋体" w:cs="宋体"/>
          <w:color w:val="auto"/>
          <w:spacing w:val="-1"/>
          <w:sz w:val="28"/>
          <w:szCs w:val="28"/>
          <w:highlight w:val="none"/>
          <w14:textOutline w14:w="5103" w14:cap="sq" w14:cmpd="sng">
            <w14:solidFill>
              <w14:srgbClr w14:val="000000"/>
            </w14:solidFill>
            <w14:prstDash w14:val="solid"/>
            <w14:bevel/>
          </w14:textOutline>
        </w:rPr>
        <w:t>2.施工组织设计（必须提供）</w:t>
      </w:r>
    </w:p>
    <w:p w14:paraId="6CE2CF3E">
      <w:pPr>
        <w:keepNext w:val="0"/>
        <w:keepLines w:val="0"/>
        <w:pageBreakBefore w:val="0"/>
        <w:kinsoku/>
        <w:overflowPunct/>
        <w:topLinePunct w:val="0"/>
        <w:bidi w:val="0"/>
        <w:spacing w:line="360" w:lineRule="auto"/>
        <w:rPr>
          <w:rFonts w:hint="eastAsia" w:ascii="宋体" w:hAnsi="宋体" w:eastAsia="宋体" w:cs="宋体"/>
          <w:color w:val="auto"/>
          <w:sz w:val="21"/>
          <w:highlight w:val="none"/>
        </w:rPr>
      </w:pPr>
    </w:p>
    <w:p w14:paraId="00356183">
      <w:pPr>
        <w:keepNext w:val="0"/>
        <w:keepLines w:val="0"/>
        <w:pageBreakBefore w:val="0"/>
        <w:kinsoku/>
        <w:overflowPunct/>
        <w:topLinePunct w:val="0"/>
        <w:bidi w:val="0"/>
        <w:spacing w:line="360" w:lineRule="auto"/>
        <w:rPr>
          <w:rFonts w:hint="eastAsia" w:ascii="宋体" w:hAnsi="宋体" w:eastAsia="宋体" w:cs="宋体"/>
          <w:color w:val="auto"/>
          <w:sz w:val="21"/>
          <w:highlight w:val="none"/>
        </w:rPr>
      </w:pPr>
    </w:p>
    <w:p w14:paraId="192F381F">
      <w:pPr>
        <w:keepNext w:val="0"/>
        <w:keepLines w:val="0"/>
        <w:pageBreakBefore w:val="0"/>
        <w:kinsoku/>
        <w:overflowPunct/>
        <w:topLinePunct w:val="0"/>
        <w:bidi w:val="0"/>
        <w:spacing w:line="360" w:lineRule="auto"/>
        <w:rPr>
          <w:rFonts w:hint="eastAsia" w:ascii="宋体" w:hAnsi="宋体" w:eastAsia="宋体" w:cs="宋体"/>
          <w:color w:val="auto"/>
          <w:sz w:val="21"/>
          <w:highlight w:val="none"/>
        </w:rPr>
      </w:pPr>
    </w:p>
    <w:p w14:paraId="73044E78">
      <w:pPr>
        <w:keepNext w:val="0"/>
        <w:keepLines w:val="0"/>
        <w:pageBreakBefore w:val="0"/>
        <w:kinsoku/>
        <w:overflowPunct/>
        <w:topLinePunct w:val="0"/>
        <w:bidi w:val="0"/>
        <w:spacing w:line="360" w:lineRule="auto"/>
        <w:rPr>
          <w:rFonts w:hint="eastAsia" w:ascii="宋体" w:hAnsi="宋体" w:eastAsia="宋体" w:cs="宋体"/>
          <w:color w:val="auto"/>
          <w:sz w:val="21"/>
          <w:highlight w:val="none"/>
        </w:rPr>
      </w:pPr>
    </w:p>
    <w:p w14:paraId="08F73F3B">
      <w:pPr>
        <w:pStyle w:val="4"/>
        <w:keepNext w:val="0"/>
        <w:keepLines w:val="0"/>
        <w:pageBreakBefore w:val="0"/>
        <w:kinsoku/>
        <w:overflowPunct/>
        <w:topLinePunct w:val="0"/>
        <w:bidi w:val="0"/>
        <w:spacing w:before="92" w:line="360" w:lineRule="auto"/>
        <w:jc w:val="right"/>
        <w:rPr>
          <w:rFonts w:hint="eastAsia" w:ascii="宋体" w:hAnsi="宋体" w:eastAsia="宋体" w:cs="宋体"/>
          <w:color w:val="auto"/>
          <w:sz w:val="28"/>
          <w:szCs w:val="28"/>
          <w:highlight w:val="none"/>
        </w:rPr>
      </w:pPr>
      <w:r>
        <w:rPr>
          <w:rFonts w:hint="eastAsia" w:ascii="宋体" w:hAnsi="宋体" w:eastAsia="宋体" w:cs="宋体"/>
          <w:color w:val="auto"/>
          <w:spacing w:val="1"/>
          <w:sz w:val="28"/>
          <w:szCs w:val="28"/>
          <w:highlight w:val="none"/>
          <w14:textOutline w14:w="5103" w14:cap="sq" w14:cmpd="sng">
            <w14:solidFill>
              <w14:srgbClr w14:val="000000"/>
            </w14:solidFill>
            <w14:prstDash w14:val="solid"/>
            <w14:bevel/>
          </w14:textOutline>
        </w:rPr>
        <w:t>（根据工程量清单、评分办法及工程情况自行编制，格式自拟</w:t>
      </w:r>
      <w:r>
        <w:rPr>
          <w:rFonts w:hint="eastAsia" w:ascii="宋体" w:hAnsi="宋体" w:eastAsia="宋体" w:cs="宋体"/>
          <w:color w:val="auto"/>
          <w:spacing w:val="-18"/>
          <w:sz w:val="28"/>
          <w:szCs w:val="28"/>
          <w:highlight w:val="none"/>
          <w14:textOutline w14:w="5103" w14:cap="sq" w14:cmpd="sng">
            <w14:solidFill>
              <w14:srgbClr w14:val="000000"/>
            </w14:solidFill>
            <w14:prstDash w14:val="solid"/>
            <w14:bevel/>
          </w14:textOutline>
        </w:rPr>
        <w:t>）（</w:t>
      </w:r>
      <w:r>
        <w:rPr>
          <w:rFonts w:hint="eastAsia" w:ascii="宋体" w:hAnsi="宋体" w:eastAsia="宋体" w:cs="宋体"/>
          <w:color w:val="auto"/>
          <w:spacing w:val="1"/>
          <w:sz w:val="28"/>
          <w:szCs w:val="28"/>
          <w:highlight w:val="none"/>
          <w14:textOutline w14:w="5103" w14:cap="sq" w14:cmpd="sng">
            <w14:solidFill>
              <w14:srgbClr w14:val="000000"/>
            </w14:solidFill>
            <w14:prstDash w14:val="solid"/>
            <w14:bevel/>
          </w14:textOutline>
        </w:rPr>
        <w:t>必须提供）</w:t>
      </w:r>
    </w:p>
    <w:p w14:paraId="43401133">
      <w:pPr>
        <w:keepNext w:val="0"/>
        <w:keepLines w:val="0"/>
        <w:pageBreakBefore w:val="0"/>
        <w:kinsoku/>
        <w:overflowPunct/>
        <w:topLinePunct w:val="0"/>
        <w:bidi w:val="0"/>
        <w:spacing w:line="360" w:lineRule="auto"/>
        <w:rPr>
          <w:rFonts w:hint="eastAsia" w:ascii="宋体" w:hAnsi="宋体" w:eastAsia="宋体" w:cs="宋体"/>
          <w:color w:val="auto"/>
          <w:sz w:val="21"/>
          <w:highlight w:val="none"/>
        </w:rPr>
      </w:pPr>
    </w:p>
    <w:p w14:paraId="66C205D5">
      <w:pPr>
        <w:keepNext w:val="0"/>
        <w:keepLines w:val="0"/>
        <w:pageBreakBefore w:val="0"/>
        <w:kinsoku/>
        <w:overflowPunct/>
        <w:topLinePunct w:val="0"/>
        <w:bidi w:val="0"/>
        <w:spacing w:line="360" w:lineRule="auto"/>
        <w:rPr>
          <w:rFonts w:hint="eastAsia" w:ascii="宋体" w:hAnsi="宋体" w:eastAsia="宋体" w:cs="宋体"/>
          <w:color w:val="auto"/>
          <w:sz w:val="21"/>
          <w:highlight w:val="none"/>
        </w:rPr>
      </w:pPr>
    </w:p>
    <w:p w14:paraId="2A74F0AE">
      <w:pPr>
        <w:keepNext w:val="0"/>
        <w:keepLines w:val="0"/>
        <w:pageBreakBefore w:val="0"/>
        <w:kinsoku/>
        <w:overflowPunct/>
        <w:topLinePunct w:val="0"/>
        <w:bidi w:val="0"/>
        <w:spacing w:line="360" w:lineRule="auto"/>
        <w:rPr>
          <w:rFonts w:hint="eastAsia" w:ascii="宋体" w:hAnsi="宋体" w:eastAsia="宋体" w:cs="宋体"/>
          <w:color w:val="auto"/>
          <w:sz w:val="21"/>
          <w:highlight w:val="none"/>
        </w:rPr>
      </w:pPr>
    </w:p>
    <w:p w14:paraId="7B4B3910">
      <w:pPr>
        <w:keepNext w:val="0"/>
        <w:keepLines w:val="0"/>
        <w:pageBreakBefore w:val="0"/>
        <w:kinsoku/>
        <w:overflowPunct/>
        <w:topLinePunct w:val="0"/>
        <w:bidi w:val="0"/>
        <w:spacing w:line="360" w:lineRule="auto"/>
        <w:rPr>
          <w:rFonts w:hint="eastAsia" w:ascii="宋体" w:hAnsi="宋体" w:eastAsia="宋体" w:cs="宋体"/>
          <w:color w:val="auto"/>
          <w:sz w:val="21"/>
          <w:highlight w:val="none"/>
        </w:rPr>
      </w:pPr>
    </w:p>
    <w:p w14:paraId="4E26685D">
      <w:pPr>
        <w:keepNext w:val="0"/>
        <w:keepLines w:val="0"/>
        <w:pageBreakBefore w:val="0"/>
        <w:kinsoku/>
        <w:overflowPunct/>
        <w:topLinePunct w:val="0"/>
        <w:bidi w:val="0"/>
        <w:spacing w:line="360" w:lineRule="auto"/>
        <w:rPr>
          <w:rFonts w:hint="eastAsia" w:ascii="宋体" w:hAnsi="宋体" w:eastAsia="宋体" w:cs="宋体"/>
          <w:color w:val="auto"/>
          <w:sz w:val="21"/>
          <w:highlight w:val="none"/>
        </w:rPr>
      </w:pPr>
    </w:p>
    <w:p w14:paraId="695B50EB">
      <w:pPr>
        <w:keepNext w:val="0"/>
        <w:keepLines w:val="0"/>
        <w:pageBreakBefore w:val="0"/>
        <w:kinsoku/>
        <w:overflowPunct/>
        <w:topLinePunct w:val="0"/>
        <w:bidi w:val="0"/>
        <w:spacing w:line="360" w:lineRule="auto"/>
        <w:rPr>
          <w:rFonts w:hint="eastAsia" w:ascii="宋体" w:hAnsi="宋体" w:eastAsia="宋体" w:cs="宋体"/>
          <w:color w:val="auto"/>
          <w:sz w:val="21"/>
          <w:highlight w:val="none"/>
        </w:rPr>
      </w:pPr>
    </w:p>
    <w:p w14:paraId="0C50517B">
      <w:pPr>
        <w:pStyle w:val="4"/>
        <w:keepNext w:val="0"/>
        <w:keepLines w:val="0"/>
        <w:pageBreakBefore w:val="0"/>
        <w:kinsoku/>
        <w:overflowPunct/>
        <w:topLinePunct w:val="0"/>
        <w:bidi w:val="0"/>
        <w:spacing w:before="78" w:line="360" w:lineRule="auto"/>
        <w:ind w:left="2395"/>
        <w:outlineLvl w:val="3"/>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供应商[公章(CA</w:t>
      </w:r>
      <w:r>
        <w:rPr>
          <w:rFonts w:hint="eastAsia" w:ascii="宋体" w:hAnsi="宋体" w:eastAsia="宋体" w:cs="宋体"/>
          <w:color w:val="auto"/>
          <w:spacing w:val="-44"/>
          <w:sz w:val="24"/>
          <w:szCs w:val="24"/>
          <w:highlight w:val="none"/>
        </w:rPr>
        <w:t xml:space="preserve"> </w:t>
      </w:r>
      <w:r>
        <w:rPr>
          <w:rFonts w:hint="eastAsia" w:ascii="宋体" w:hAnsi="宋体" w:eastAsia="宋体" w:cs="宋体"/>
          <w:color w:val="auto"/>
          <w:spacing w:val="-2"/>
          <w:sz w:val="24"/>
          <w:szCs w:val="24"/>
          <w:highlight w:val="none"/>
        </w:rPr>
        <w:t>签章)]：</w:t>
      </w:r>
      <w:r>
        <w:rPr>
          <w:rFonts w:hint="eastAsia" w:ascii="宋体" w:hAnsi="宋体" w:eastAsia="宋体" w:cs="宋体"/>
          <w:color w:val="auto"/>
          <w:sz w:val="24"/>
          <w:szCs w:val="24"/>
          <w:highlight w:val="none"/>
          <w:u w:val="single" w:color="auto"/>
        </w:rPr>
        <w:t xml:space="preserve">                                   </w:t>
      </w:r>
    </w:p>
    <w:p w14:paraId="4FDB16C4">
      <w:pPr>
        <w:pStyle w:val="4"/>
        <w:keepNext w:val="0"/>
        <w:keepLines w:val="0"/>
        <w:pageBreakBefore w:val="0"/>
        <w:kinsoku/>
        <w:overflowPunct/>
        <w:topLinePunct w:val="0"/>
        <w:bidi w:val="0"/>
        <w:spacing w:before="68" w:line="360" w:lineRule="auto"/>
        <w:ind w:left="2275"/>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法定代表人或相应的委托代理人签字[或盖章(CA</w:t>
      </w:r>
      <w:r>
        <w:rPr>
          <w:rFonts w:hint="eastAsia" w:ascii="宋体" w:hAnsi="宋体" w:eastAsia="宋体" w:cs="宋体"/>
          <w:color w:val="auto"/>
          <w:spacing w:val="-45"/>
          <w:sz w:val="24"/>
          <w:szCs w:val="24"/>
          <w:highlight w:val="none"/>
        </w:rPr>
        <w:t xml:space="preserve"> </w:t>
      </w:r>
      <w:r>
        <w:rPr>
          <w:rFonts w:hint="eastAsia" w:ascii="宋体" w:hAnsi="宋体" w:eastAsia="宋体" w:cs="宋体"/>
          <w:color w:val="auto"/>
          <w:spacing w:val="-1"/>
          <w:sz w:val="24"/>
          <w:szCs w:val="24"/>
          <w:highlight w:val="none"/>
        </w:rPr>
        <w:t>签章)]：</w:t>
      </w:r>
      <w:r>
        <w:rPr>
          <w:rFonts w:hint="eastAsia" w:ascii="宋体" w:hAnsi="宋体" w:eastAsia="宋体" w:cs="宋体"/>
          <w:color w:val="auto"/>
          <w:sz w:val="24"/>
          <w:szCs w:val="24"/>
          <w:highlight w:val="none"/>
          <w:u w:val="single" w:color="auto"/>
        </w:rPr>
        <w:t xml:space="preserve">         </w:t>
      </w:r>
    </w:p>
    <w:p w14:paraId="4A7BD885">
      <w:pPr>
        <w:pStyle w:val="4"/>
        <w:keepNext w:val="0"/>
        <w:keepLines w:val="0"/>
        <w:pageBreakBefore w:val="0"/>
        <w:kinsoku/>
        <w:overflowPunct/>
        <w:topLinePunct w:val="0"/>
        <w:bidi w:val="0"/>
        <w:spacing w:before="25" w:line="360" w:lineRule="auto"/>
        <w:ind w:left="2316"/>
        <w:rPr>
          <w:rFonts w:hint="eastAsia" w:ascii="宋体" w:hAnsi="宋体" w:eastAsia="宋体" w:cs="宋体"/>
          <w:color w:val="auto"/>
          <w:sz w:val="24"/>
          <w:szCs w:val="24"/>
          <w:highlight w:val="none"/>
        </w:rPr>
      </w:pPr>
      <w:r>
        <w:rPr>
          <w:rFonts w:hint="eastAsia" w:ascii="宋体" w:hAnsi="宋体" w:eastAsia="宋体" w:cs="宋体"/>
          <w:color w:val="auto"/>
          <w:spacing w:val="-13"/>
          <w:sz w:val="24"/>
          <w:szCs w:val="24"/>
          <w:highlight w:val="none"/>
        </w:rPr>
        <w:t>日           期：</w:t>
      </w:r>
      <w:r>
        <w:rPr>
          <w:rFonts w:hint="eastAsia" w:ascii="宋体" w:hAnsi="宋体" w:eastAsia="宋体" w:cs="宋体"/>
          <w:color w:val="auto"/>
          <w:sz w:val="24"/>
          <w:szCs w:val="24"/>
          <w:highlight w:val="none"/>
          <w:u w:val="single" w:color="auto"/>
        </w:rPr>
        <w:t xml:space="preserve">                                           </w:t>
      </w:r>
    </w:p>
    <w:p w14:paraId="0B92C605">
      <w:pPr>
        <w:keepNext w:val="0"/>
        <w:keepLines w:val="0"/>
        <w:pageBreakBefore w:val="0"/>
        <w:kinsoku/>
        <w:overflowPunct/>
        <w:topLinePunct w:val="0"/>
        <w:bidi w:val="0"/>
        <w:spacing w:line="360" w:lineRule="auto"/>
        <w:rPr>
          <w:rFonts w:hint="eastAsia" w:ascii="宋体" w:hAnsi="宋体" w:eastAsia="宋体" w:cs="宋体"/>
          <w:color w:val="auto"/>
          <w:sz w:val="24"/>
          <w:szCs w:val="24"/>
          <w:highlight w:val="none"/>
        </w:rPr>
        <w:sectPr>
          <w:footerReference r:id="rId31" w:type="default"/>
          <w:pgSz w:w="11906" w:h="16839"/>
          <w:pgMar w:top="1440" w:right="1080" w:bottom="1440" w:left="1080" w:header="0" w:footer="720" w:gutter="0"/>
          <w:pgNumType w:fmt="decimal"/>
          <w:cols w:space="720" w:num="1"/>
        </w:sectPr>
      </w:pPr>
    </w:p>
    <w:p w14:paraId="00A19E9E">
      <w:pPr>
        <w:pStyle w:val="4"/>
        <w:keepNext w:val="0"/>
        <w:keepLines w:val="0"/>
        <w:pageBreakBefore w:val="0"/>
        <w:kinsoku/>
        <w:overflowPunct/>
        <w:topLinePunct w:val="0"/>
        <w:bidi w:val="0"/>
        <w:spacing w:before="148" w:line="360" w:lineRule="auto"/>
        <w:ind w:left="60"/>
        <w:outlineLvl w:val="2"/>
        <w:rPr>
          <w:rFonts w:hint="eastAsia" w:ascii="宋体" w:hAnsi="宋体" w:eastAsia="宋体" w:cs="宋体"/>
          <w:color w:val="auto"/>
          <w:highlight w:val="none"/>
        </w:rPr>
      </w:pPr>
      <w:r>
        <w:rPr>
          <w:rFonts w:hint="eastAsia" w:ascii="宋体" w:hAnsi="宋体" w:eastAsia="宋体" w:cs="宋体"/>
          <w:color w:val="auto"/>
          <w:spacing w:val="8"/>
          <w:highlight w:val="none"/>
          <w14:textOutline w14:w="5793" w14:cap="sq" w14:cmpd="sng">
            <w14:solidFill>
              <w14:srgbClr w14:val="000000"/>
            </w14:solidFill>
            <w14:prstDash w14:val="solid"/>
            <w14:bevel/>
          </w14:textOutline>
        </w:rPr>
        <w:t>3.</w:t>
      </w:r>
      <w:r>
        <w:rPr>
          <w:rFonts w:hint="eastAsia" w:ascii="宋体" w:hAnsi="宋体" w:eastAsia="宋体" w:cs="宋体"/>
          <w:color w:val="auto"/>
          <w:spacing w:val="8"/>
          <w:highlight w:val="none"/>
        </w:rPr>
        <w:t xml:space="preserve"> </w:t>
      </w:r>
      <w:r>
        <w:rPr>
          <w:rFonts w:hint="eastAsia" w:ascii="宋体" w:hAnsi="宋体" w:eastAsia="宋体" w:cs="宋体"/>
          <w:color w:val="auto"/>
          <w:spacing w:val="8"/>
          <w:highlight w:val="none"/>
          <w14:textOutline w14:w="5793" w14:cap="sq" w14:cmpd="sng">
            <w14:solidFill>
              <w14:srgbClr w14:val="000000"/>
            </w14:solidFill>
            <w14:prstDash w14:val="solid"/>
            <w14:bevel/>
          </w14:textOutline>
        </w:rPr>
        <w:t>项目管理机构组成表（必须提供）</w:t>
      </w:r>
    </w:p>
    <w:p w14:paraId="304A39BB">
      <w:pPr>
        <w:pStyle w:val="4"/>
        <w:keepNext w:val="0"/>
        <w:keepLines w:val="0"/>
        <w:pageBreakBefore w:val="0"/>
        <w:kinsoku/>
        <w:overflowPunct/>
        <w:topLinePunct w:val="0"/>
        <w:bidi w:val="0"/>
        <w:spacing w:before="92" w:line="360" w:lineRule="auto"/>
        <w:ind w:left="429"/>
        <w:outlineLvl w:val="1"/>
        <w:rPr>
          <w:rFonts w:hint="eastAsia" w:ascii="宋体" w:hAnsi="宋体" w:eastAsia="宋体" w:cs="宋体"/>
          <w:color w:val="auto"/>
          <w:sz w:val="24"/>
          <w:szCs w:val="24"/>
          <w:highlight w:val="none"/>
        </w:rPr>
      </w:pPr>
      <w:r>
        <w:rPr>
          <w:rFonts w:hint="eastAsia" w:ascii="宋体" w:hAnsi="宋体" w:eastAsia="宋体" w:cs="宋体"/>
          <w:color w:val="auto"/>
          <w:spacing w:val="-15"/>
          <w:sz w:val="24"/>
          <w:szCs w:val="24"/>
          <w:highlight w:val="none"/>
        </w:rPr>
        <w:t>附件</w:t>
      </w:r>
    </w:p>
    <w:p w14:paraId="23B1DC6E">
      <w:pPr>
        <w:pStyle w:val="4"/>
        <w:keepNext w:val="0"/>
        <w:keepLines w:val="0"/>
        <w:pageBreakBefore w:val="0"/>
        <w:kinsoku/>
        <w:overflowPunct/>
        <w:topLinePunct w:val="0"/>
        <w:bidi w:val="0"/>
        <w:spacing w:before="81" w:line="360" w:lineRule="auto"/>
        <w:ind w:left="3745"/>
        <w:rPr>
          <w:rFonts w:hint="eastAsia" w:ascii="宋体" w:hAnsi="宋体" w:eastAsia="宋体" w:cs="宋体"/>
          <w:color w:val="auto"/>
          <w:sz w:val="28"/>
          <w:szCs w:val="28"/>
          <w:highlight w:val="none"/>
        </w:rPr>
      </w:pPr>
      <w:r>
        <w:rPr>
          <w:rFonts w:hint="eastAsia" w:ascii="宋体" w:hAnsi="宋体" w:eastAsia="宋体" w:cs="宋体"/>
          <w:color w:val="auto"/>
          <w:spacing w:val="-1"/>
          <w:sz w:val="28"/>
          <w:szCs w:val="28"/>
          <w:highlight w:val="none"/>
          <w14:textOutline w14:w="5103" w14:cap="sq" w14:cmpd="sng">
            <w14:solidFill>
              <w14:srgbClr w14:val="000000"/>
            </w14:solidFill>
            <w14:prstDash w14:val="solid"/>
            <w14:bevel/>
          </w14:textOutline>
        </w:rPr>
        <w:t>项目管理机构组成表</w:t>
      </w:r>
    </w:p>
    <w:tbl>
      <w:tblPr>
        <w:tblStyle w:val="20"/>
        <w:tblW w:w="977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128"/>
        <w:gridCol w:w="785"/>
        <w:gridCol w:w="786"/>
        <w:gridCol w:w="1433"/>
        <w:gridCol w:w="3646"/>
      </w:tblGrid>
      <w:tr w14:paraId="6AE59A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3128" w:type="dxa"/>
            <w:vAlign w:val="top"/>
          </w:tcPr>
          <w:p w14:paraId="424DC3E7">
            <w:pPr>
              <w:pStyle w:val="21"/>
              <w:keepNext w:val="0"/>
              <w:keepLines w:val="0"/>
              <w:pageBreakBefore w:val="0"/>
              <w:kinsoku/>
              <w:overflowPunct/>
              <w:topLinePunct w:val="0"/>
              <w:bidi w:val="0"/>
              <w:spacing w:before="72" w:line="360" w:lineRule="auto"/>
              <w:ind w:left="1170"/>
              <w:rPr>
                <w:rFonts w:hint="eastAsia" w:ascii="宋体" w:hAnsi="宋体" w:eastAsia="宋体" w:cs="宋体"/>
                <w:color w:val="auto"/>
                <w:highlight w:val="none"/>
              </w:rPr>
            </w:pPr>
            <w:r>
              <w:rPr>
                <w:rFonts w:hint="eastAsia" w:ascii="宋体" w:hAnsi="宋体" w:eastAsia="宋体" w:cs="宋体"/>
                <w:color w:val="auto"/>
                <w:highlight w:val="none"/>
              </w:rPr>
              <w:t>名</w:t>
            </w:r>
            <w:r>
              <w:rPr>
                <w:rFonts w:hint="eastAsia" w:ascii="宋体" w:hAnsi="宋体" w:eastAsia="宋体" w:cs="宋体"/>
                <w:color w:val="auto"/>
                <w:spacing w:val="7"/>
                <w:highlight w:val="none"/>
              </w:rPr>
              <w:t xml:space="preserve">   </w:t>
            </w:r>
            <w:r>
              <w:rPr>
                <w:rFonts w:hint="eastAsia" w:ascii="宋体" w:hAnsi="宋体" w:eastAsia="宋体" w:cs="宋体"/>
                <w:color w:val="auto"/>
                <w:highlight w:val="none"/>
              </w:rPr>
              <w:t>称</w:t>
            </w:r>
          </w:p>
        </w:tc>
        <w:tc>
          <w:tcPr>
            <w:tcW w:w="785" w:type="dxa"/>
            <w:vAlign w:val="top"/>
          </w:tcPr>
          <w:p w14:paraId="4A2A9E81">
            <w:pPr>
              <w:pStyle w:val="21"/>
              <w:keepNext w:val="0"/>
              <w:keepLines w:val="0"/>
              <w:pageBreakBefore w:val="0"/>
              <w:kinsoku/>
              <w:overflowPunct/>
              <w:topLinePunct w:val="0"/>
              <w:bidi w:val="0"/>
              <w:spacing w:before="72" w:line="360" w:lineRule="auto"/>
              <w:ind w:left="177"/>
              <w:rPr>
                <w:rFonts w:hint="eastAsia" w:ascii="宋体" w:hAnsi="宋体" w:eastAsia="宋体" w:cs="宋体"/>
                <w:color w:val="auto"/>
                <w:highlight w:val="none"/>
              </w:rPr>
            </w:pPr>
            <w:r>
              <w:rPr>
                <w:rFonts w:hint="eastAsia" w:ascii="宋体" w:hAnsi="宋体" w:eastAsia="宋体" w:cs="宋体"/>
                <w:color w:val="auto"/>
                <w:spacing w:val="4"/>
                <w:highlight w:val="none"/>
              </w:rPr>
              <w:t>姓名</w:t>
            </w:r>
          </w:p>
        </w:tc>
        <w:tc>
          <w:tcPr>
            <w:tcW w:w="786" w:type="dxa"/>
            <w:vAlign w:val="top"/>
          </w:tcPr>
          <w:p w14:paraId="77002069">
            <w:pPr>
              <w:pStyle w:val="21"/>
              <w:keepNext w:val="0"/>
              <w:keepLines w:val="0"/>
              <w:pageBreakBefore w:val="0"/>
              <w:kinsoku/>
              <w:overflowPunct/>
              <w:topLinePunct w:val="0"/>
              <w:bidi w:val="0"/>
              <w:spacing w:before="72" w:line="360" w:lineRule="auto"/>
              <w:ind w:left="180"/>
              <w:rPr>
                <w:rFonts w:hint="eastAsia" w:ascii="宋体" w:hAnsi="宋体" w:eastAsia="宋体" w:cs="宋体"/>
                <w:color w:val="auto"/>
                <w:highlight w:val="none"/>
              </w:rPr>
            </w:pPr>
            <w:r>
              <w:rPr>
                <w:rFonts w:hint="eastAsia" w:ascii="宋体" w:hAnsi="宋体" w:eastAsia="宋体" w:cs="宋体"/>
                <w:color w:val="auto"/>
                <w:spacing w:val="4"/>
                <w:highlight w:val="none"/>
              </w:rPr>
              <w:t>职务</w:t>
            </w:r>
          </w:p>
        </w:tc>
        <w:tc>
          <w:tcPr>
            <w:tcW w:w="1433" w:type="dxa"/>
            <w:vAlign w:val="top"/>
          </w:tcPr>
          <w:p w14:paraId="3EE43CFB">
            <w:pPr>
              <w:pStyle w:val="21"/>
              <w:keepNext w:val="0"/>
              <w:keepLines w:val="0"/>
              <w:pageBreakBefore w:val="0"/>
              <w:kinsoku/>
              <w:overflowPunct/>
              <w:topLinePunct w:val="0"/>
              <w:bidi w:val="0"/>
              <w:spacing w:before="73" w:line="360" w:lineRule="auto"/>
              <w:ind w:left="243"/>
              <w:rPr>
                <w:rFonts w:hint="eastAsia" w:ascii="宋体" w:hAnsi="宋体" w:eastAsia="宋体" w:cs="宋体"/>
                <w:color w:val="auto"/>
                <w:highlight w:val="none"/>
              </w:rPr>
            </w:pPr>
            <w:r>
              <w:rPr>
                <w:rFonts w:hint="eastAsia" w:ascii="宋体" w:hAnsi="宋体" w:eastAsia="宋体" w:cs="宋体"/>
                <w:color w:val="auto"/>
                <w:spacing w:val="5"/>
                <w:highlight w:val="none"/>
              </w:rPr>
              <w:t>资质/职称</w:t>
            </w:r>
          </w:p>
        </w:tc>
        <w:tc>
          <w:tcPr>
            <w:tcW w:w="3646" w:type="dxa"/>
            <w:vAlign w:val="top"/>
          </w:tcPr>
          <w:p w14:paraId="1810077A">
            <w:pPr>
              <w:pStyle w:val="21"/>
              <w:keepNext w:val="0"/>
              <w:keepLines w:val="0"/>
              <w:pageBreakBefore w:val="0"/>
              <w:kinsoku/>
              <w:overflowPunct/>
              <w:topLinePunct w:val="0"/>
              <w:bidi w:val="0"/>
              <w:spacing w:before="72" w:line="360" w:lineRule="auto"/>
              <w:ind w:left="425"/>
              <w:rPr>
                <w:rFonts w:hint="eastAsia" w:ascii="宋体" w:hAnsi="宋体" w:eastAsia="宋体" w:cs="宋体"/>
                <w:color w:val="auto"/>
                <w:highlight w:val="none"/>
              </w:rPr>
            </w:pPr>
            <w:r>
              <w:rPr>
                <w:rFonts w:hint="eastAsia" w:ascii="宋体" w:hAnsi="宋体" w:eastAsia="宋体" w:cs="宋体"/>
                <w:color w:val="auto"/>
                <w:spacing w:val="9"/>
                <w:highlight w:val="none"/>
              </w:rPr>
              <w:t>主要资历、经验及承担的项目</w:t>
            </w:r>
          </w:p>
        </w:tc>
      </w:tr>
      <w:tr w14:paraId="08AF6E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3128" w:type="dxa"/>
            <w:vAlign w:val="top"/>
          </w:tcPr>
          <w:p w14:paraId="61A56DFA">
            <w:pPr>
              <w:pStyle w:val="21"/>
              <w:keepNext w:val="0"/>
              <w:keepLines w:val="0"/>
              <w:pageBreakBefore w:val="0"/>
              <w:kinsoku/>
              <w:overflowPunct/>
              <w:topLinePunct w:val="0"/>
              <w:bidi w:val="0"/>
              <w:spacing w:before="68" w:line="360" w:lineRule="auto"/>
              <w:ind w:left="120"/>
              <w:rPr>
                <w:rFonts w:hint="eastAsia" w:ascii="宋体" w:hAnsi="宋体" w:eastAsia="宋体" w:cs="宋体"/>
                <w:color w:val="auto"/>
                <w:highlight w:val="none"/>
              </w:rPr>
            </w:pPr>
            <w:r>
              <w:rPr>
                <w:rFonts w:hint="eastAsia" w:ascii="宋体" w:hAnsi="宋体" w:eastAsia="宋体" w:cs="宋体"/>
                <w:color w:val="auto"/>
                <w:spacing w:val="6"/>
                <w:highlight w:val="none"/>
              </w:rPr>
              <w:t>一、总部</w:t>
            </w:r>
          </w:p>
        </w:tc>
        <w:tc>
          <w:tcPr>
            <w:tcW w:w="785" w:type="dxa"/>
            <w:vAlign w:val="top"/>
          </w:tcPr>
          <w:p w14:paraId="489D4437">
            <w:pPr>
              <w:keepNext w:val="0"/>
              <w:keepLines w:val="0"/>
              <w:pageBreakBefore w:val="0"/>
              <w:kinsoku/>
              <w:overflowPunct/>
              <w:topLinePunct w:val="0"/>
              <w:bidi w:val="0"/>
              <w:spacing w:line="360" w:lineRule="auto"/>
              <w:rPr>
                <w:rFonts w:hint="eastAsia" w:ascii="宋体" w:hAnsi="宋体" w:eastAsia="宋体" w:cs="宋体"/>
                <w:color w:val="auto"/>
                <w:sz w:val="21"/>
                <w:highlight w:val="none"/>
              </w:rPr>
            </w:pPr>
          </w:p>
        </w:tc>
        <w:tc>
          <w:tcPr>
            <w:tcW w:w="786" w:type="dxa"/>
            <w:vAlign w:val="top"/>
          </w:tcPr>
          <w:p w14:paraId="02F6097A">
            <w:pPr>
              <w:keepNext w:val="0"/>
              <w:keepLines w:val="0"/>
              <w:pageBreakBefore w:val="0"/>
              <w:kinsoku/>
              <w:overflowPunct/>
              <w:topLinePunct w:val="0"/>
              <w:bidi w:val="0"/>
              <w:spacing w:line="360" w:lineRule="auto"/>
              <w:rPr>
                <w:rFonts w:hint="eastAsia" w:ascii="宋体" w:hAnsi="宋体" w:eastAsia="宋体" w:cs="宋体"/>
                <w:color w:val="auto"/>
                <w:sz w:val="21"/>
                <w:highlight w:val="none"/>
              </w:rPr>
            </w:pPr>
          </w:p>
        </w:tc>
        <w:tc>
          <w:tcPr>
            <w:tcW w:w="1433" w:type="dxa"/>
            <w:vAlign w:val="top"/>
          </w:tcPr>
          <w:p w14:paraId="355B6A51">
            <w:pPr>
              <w:keepNext w:val="0"/>
              <w:keepLines w:val="0"/>
              <w:pageBreakBefore w:val="0"/>
              <w:kinsoku/>
              <w:overflowPunct/>
              <w:topLinePunct w:val="0"/>
              <w:bidi w:val="0"/>
              <w:spacing w:line="360" w:lineRule="auto"/>
              <w:rPr>
                <w:rFonts w:hint="eastAsia" w:ascii="宋体" w:hAnsi="宋体" w:eastAsia="宋体" w:cs="宋体"/>
                <w:color w:val="auto"/>
                <w:sz w:val="21"/>
                <w:highlight w:val="none"/>
              </w:rPr>
            </w:pPr>
          </w:p>
        </w:tc>
        <w:tc>
          <w:tcPr>
            <w:tcW w:w="3646" w:type="dxa"/>
            <w:vAlign w:val="top"/>
          </w:tcPr>
          <w:p w14:paraId="432843BE">
            <w:pPr>
              <w:keepNext w:val="0"/>
              <w:keepLines w:val="0"/>
              <w:pageBreakBefore w:val="0"/>
              <w:kinsoku/>
              <w:overflowPunct/>
              <w:topLinePunct w:val="0"/>
              <w:bidi w:val="0"/>
              <w:spacing w:line="360" w:lineRule="auto"/>
              <w:rPr>
                <w:rFonts w:hint="eastAsia" w:ascii="宋体" w:hAnsi="宋体" w:eastAsia="宋体" w:cs="宋体"/>
                <w:color w:val="auto"/>
                <w:sz w:val="21"/>
                <w:highlight w:val="none"/>
              </w:rPr>
            </w:pPr>
          </w:p>
        </w:tc>
      </w:tr>
      <w:tr w14:paraId="605000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3128" w:type="dxa"/>
            <w:vAlign w:val="top"/>
          </w:tcPr>
          <w:p w14:paraId="72613B92">
            <w:pPr>
              <w:pStyle w:val="21"/>
              <w:keepNext w:val="0"/>
              <w:keepLines w:val="0"/>
              <w:pageBreakBefore w:val="0"/>
              <w:kinsoku/>
              <w:overflowPunct/>
              <w:topLinePunct w:val="0"/>
              <w:bidi w:val="0"/>
              <w:spacing w:before="69" w:line="360" w:lineRule="auto"/>
              <w:ind w:left="132"/>
              <w:rPr>
                <w:rFonts w:hint="eastAsia" w:ascii="宋体" w:hAnsi="宋体" w:eastAsia="宋体" w:cs="宋体"/>
                <w:color w:val="auto"/>
                <w:highlight w:val="none"/>
              </w:rPr>
            </w:pPr>
            <w:r>
              <w:rPr>
                <w:rFonts w:hint="eastAsia" w:ascii="宋体" w:hAnsi="宋体" w:eastAsia="宋体" w:cs="宋体"/>
                <w:color w:val="auto"/>
                <w:spacing w:val="3"/>
                <w:highlight w:val="none"/>
              </w:rPr>
              <w:t>1.项目主管</w:t>
            </w:r>
          </w:p>
        </w:tc>
        <w:tc>
          <w:tcPr>
            <w:tcW w:w="785" w:type="dxa"/>
            <w:vAlign w:val="top"/>
          </w:tcPr>
          <w:p w14:paraId="6533DA5A">
            <w:pPr>
              <w:keepNext w:val="0"/>
              <w:keepLines w:val="0"/>
              <w:pageBreakBefore w:val="0"/>
              <w:kinsoku/>
              <w:overflowPunct/>
              <w:topLinePunct w:val="0"/>
              <w:bidi w:val="0"/>
              <w:spacing w:line="360" w:lineRule="auto"/>
              <w:rPr>
                <w:rFonts w:hint="eastAsia" w:ascii="宋体" w:hAnsi="宋体" w:eastAsia="宋体" w:cs="宋体"/>
                <w:color w:val="auto"/>
                <w:sz w:val="21"/>
                <w:highlight w:val="none"/>
              </w:rPr>
            </w:pPr>
          </w:p>
        </w:tc>
        <w:tc>
          <w:tcPr>
            <w:tcW w:w="786" w:type="dxa"/>
            <w:vAlign w:val="top"/>
          </w:tcPr>
          <w:p w14:paraId="338F4DFC">
            <w:pPr>
              <w:keepNext w:val="0"/>
              <w:keepLines w:val="0"/>
              <w:pageBreakBefore w:val="0"/>
              <w:kinsoku/>
              <w:overflowPunct/>
              <w:topLinePunct w:val="0"/>
              <w:bidi w:val="0"/>
              <w:spacing w:line="360" w:lineRule="auto"/>
              <w:rPr>
                <w:rFonts w:hint="eastAsia" w:ascii="宋体" w:hAnsi="宋体" w:eastAsia="宋体" w:cs="宋体"/>
                <w:color w:val="auto"/>
                <w:sz w:val="21"/>
                <w:highlight w:val="none"/>
              </w:rPr>
            </w:pPr>
          </w:p>
        </w:tc>
        <w:tc>
          <w:tcPr>
            <w:tcW w:w="1433" w:type="dxa"/>
            <w:vAlign w:val="top"/>
          </w:tcPr>
          <w:p w14:paraId="3FCAF4AB">
            <w:pPr>
              <w:keepNext w:val="0"/>
              <w:keepLines w:val="0"/>
              <w:pageBreakBefore w:val="0"/>
              <w:kinsoku/>
              <w:overflowPunct/>
              <w:topLinePunct w:val="0"/>
              <w:bidi w:val="0"/>
              <w:spacing w:line="360" w:lineRule="auto"/>
              <w:rPr>
                <w:rFonts w:hint="eastAsia" w:ascii="宋体" w:hAnsi="宋体" w:eastAsia="宋体" w:cs="宋体"/>
                <w:color w:val="auto"/>
                <w:sz w:val="21"/>
                <w:highlight w:val="none"/>
              </w:rPr>
            </w:pPr>
          </w:p>
        </w:tc>
        <w:tc>
          <w:tcPr>
            <w:tcW w:w="3646" w:type="dxa"/>
            <w:vAlign w:val="top"/>
          </w:tcPr>
          <w:p w14:paraId="1338F9EC">
            <w:pPr>
              <w:keepNext w:val="0"/>
              <w:keepLines w:val="0"/>
              <w:pageBreakBefore w:val="0"/>
              <w:kinsoku/>
              <w:overflowPunct/>
              <w:topLinePunct w:val="0"/>
              <w:bidi w:val="0"/>
              <w:spacing w:line="360" w:lineRule="auto"/>
              <w:rPr>
                <w:rFonts w:hint="eastAsia" w:ascii="宋体" w:hAnsi="宋体" w:eastAsia="宋体" w:cs="宋体"/>
                <w:color w:val="auto"/>
                <w:sz w:val="21"/>
                <w:highlight w:val="none"/>
              </w:rPr>
            </w:pPr>
          </w:p>
        </w:tc>
      </w:tr>
      <w:tr w14:paraId="38A66B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3128" w:type="dxa"/>
            <w:vAlign w:val="top"/>
          </w:tcPr>
          <w:p w14:paraId="314F9266">
            <w:pPr>
              <w:pStyle w:val="21"/>
              <w:keepNext w:val="0"/>
              <w:keepLines w:val="0"/>
              <w:pageBreakBefore w:val="0"/>
              <w:kinsoku/>
              <w:overflowPunct/>
              <w:topLinePunct w:val="0"/>
              <w:bidi w:val="0"/>
              <w:spacing w:before="69" w:line="360" w:lineRule="auto"/>
              <w:ind w:left="119"/>
              <w:rPr>
                <w:rFonts w:hint="eastAsia" w:ascii="宋体" w:hAnsi="宋体" w:eastAsia="宋体" w:cs="宋体"/>
                <w:color w:val="auto"/>
                <w:highlight w:val="none"/>
              </w:rPr>
            </w:pPr>
            <w:r>
              <w:rPr>
                <w:rFonts w:hint="eastAsia" w:ascii="宋体" w:hAnsi="宋体" w:eastAsia="宋体" w:cs="宋体"/>
                <w:color w:val="auto"/>
                <w:spacing w:val="5"/>
                <w:highlight w:val="none"/>
              </w:rPr>
              <w:t>2.其他人员</w:t>
            </w:r>
          </w:p>
        </w:tc>
        <w:tc>
          <w:tcPr>
            <w:tcW w:w="785" w:type="dxa"/>
            <w:vAlign w:val="top"/>
          </w:tcPr>
          <w:p w14:paraId="4F8FCF10">
            <w:pPr>
              <w:keepNext w:val="0"/>
              <w:keepLines w:val="0"/>
              <w:pageBreakBefore w:val="0"/>
              <w:kinsoku/>
              <w:overflowPunct/>
              <w:topLinePunct w:val="0"/>
              <w:bidi w:val="0"/>
              <w:spacing w:line="360" w:lineRule="auto"/>
              <w:rPr>
                <w:rFonts w:hint="eastAsia" w:ascii="宋体" w:hAnsi="宋体" w:eastAsia="宋体" w:cs="宋体"/>
                <w:color w:val="auto"/>
                <w:sz w:val="21"/>
                <w:highlight w:val="none"/>
              </w:rPr>
            </w:pPr>
          </w:p>
        </w:tc>
        <w:tc>
          <w:tcPr>
            <w:tcW w:w="786" w:type="dxa"/>
            <w:vAlign w:val="top"/>
          </w:tcPr>
          <w:p w14:paraId="5C6DA315">
            <w:pPr>
              <w:keepNext w:val="0"/>
              <w:keepLines w:val="0"/>
              <w:pageBreakBefore w:val="0"/>
              <w:kinsoku/>
              <w:overflowPunct/>
              <w:topLinePunct w:val="0"/>
              <w:bidi w:val="0"/>
              <w:spacing w:line="360" w:lineRule="auto"/>
              <w:rPr>
                <w:rFonts w:hint="eastAsia" w:ascii="宋体" w:hAnsi="宋体" w:eastAsia="宋体" w:cs="宋体"/>
                <w:color w:val="auto"/>
                <w:sz w:val="21"/>
                <w:highlight w:val="none"/>
              </w:rPr>
            </w:pPr>
          </w:p>
        </w:tc>
        <w:tc>
          <w:tcPr>
            <w:tcW w:w="1433" w:type="dxa"/>
            <w:vAlign w:val="top"/>
          </w:tcPr>
          <w:p w14:paraId="3D5E3DC6">
            <w:pPr>
              <w:keepNext w:val="0"/>
              <w:keepLines w:val="0"/>
              <w:pageBreakBefore w:val="0"/>
              <w:kinsoku/>
              <w:overflowPunct/>
              <w:topLinePunct w:val="0"/>
              <w:bidi w:val="0"/>
              <w:spacing w:line="360" w:lineRule="auto"/>
              <w:rPr>
                <w:rFonts w:hint="eastAsia" w:ascii="宋体" w:hAnsi="宋体" w:eastAsia="宋体" w:cs="宋体"/>
                <w:color w:val="auto"/>
                <w:sz w:val="21"/>
                <w:highlight w:val="none"/>
              </w:rPr>
            </w:pPr>
          </w:p>
        </w:tc>
        <w:tc>
          <w:tcPr>
            <w:tcW w:w="3646" w:type="dxa"/>
            <w:vAlign w:val="top"/>
          </w:tcPr>
          <w:p w14:paraId="5B7FE8A3">
            <w:pPr>
              <w:keepNext w:val="0"/>
              <w:keepLines w:val="0"/>
              <w:pageBreakBefore w:val="0"/>
              <w:kinsoku/>
              <w:overflowPunct/>
              <w:topLinePunct w:val="0"/>
              <w:bidi w:val="0"/>
              <w:spacing w:line="360" w:lineRule="auto"/>
              <w:rPr>
                <w:rFonts w:hint="eastAsia" w:ascii="宋体" w:hAnsi="宋体" w:eastAsia="宋体" w:cs="宋体"/>
                <w:color w:val="auto"/>
                <w:sz w:val="21"/>
                <w:highlight w:val="none"/>
              </w:rPr>
            </w:pPr>
          </w:p>
        </w:tc>
      </w:tr>
      <w:tr w14:paraId="7668A3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3128" w:type="dxa"/>
            <w:vAlign w:val="top"/>
          </w:tcPr>
          <w:p w14:paraId="19D106C9">
            <w:pPr>
              <w:pStyle w:val="21"/>
              <w:keepNext w:val="0"/>
              <w:keepLines w:val="0"/>
              <w:pageBreakBefore w:val="0"/>
              <w:kinsoku/>
              <w:overflowPunct/>
              <w:topLinePunct w:val="0"/>
              <w:bidi w:val="0"/>
              <w:spacing w:before="226" w:line="360" w:lineRule="auto"/>
              <w:ind w:left="122"/>
              <w:rPr>
                <w:rFonts w:hint="eastAsia" w:ascii="宋体" w:hAnsi="宋体" w:eastAsia="宋体" w:cs="宋体"/>
                <w:color w:val="auto"/>
                <w:highlight w:val="none"/>
              </w:rPr>
            </w:pPr>
            <w:r>
              <w:rPr>
                <w:rFonts w:hint="eastAsia" w:ascii="宋体" w:hAnsi="宋体" w:eastAsia="宋体" w:cs="宋体"/>
                <w:color w:val="auto"/>
                <w:spacing w:val="3"/>
                <w:highlight w:val="none"/>
              </w:rPr>
              <w:t>……</w:t>
            </w:r>
          </w:p>
        </w:tc>
        <w:tc>
          <w:tcPr>
            <w:tcW w:w="785" w:type="dxa"/>
            <w:vAlign w:val="top"/>
          </w:tcPr>
          <w:p w14:paraId="0A2459EA">
            <w:pPr>
              <w:keepNext w:val="0"/>
              <w:keepLines w:val="0"/>
              <w:pageBreakBefore w:val="0"/>
              <w:kinsoku/>
              <w:overflowPunct/>
              <w:topLinePunct w:val="0"/>
              <w:bidi w:val="0"/>
              <w:spacing w:line="360" w:lineRule="auto"/>
              <w:rPr>
                <w:rFonts w:hint="eastAsia" w:ascii="宋体" w:hAnsi="宋体" w:eastAsia="宋体" w:cs="宋体"/>
                <w:color w:val="auto"/>
                <w:sz w:val="21"/>
                <w:highlight w:val="none"/>
              </w:rPr>
            </w:pPr>
          </w:p>
        </w:tc>
        <w:tc>
          <w:tcPr>
            <w:tcW w:w="786" w:type="dxa"/>
            <w:vAlign w:val="top"/>
          </w:tcPr>
          <w:p w14:paraId="3DF185EA">
            <w:pPr>
              <w:keepNext w:val="0"/>
              <w:keepLines w:val="0"/>
              <w:pageBreakBefore w:val="0"/>
              <w:kinsoku/>
              <w:overflowPunct/>
              <w:topLinePunct w:val="0"/>
              <w:bidi w:val="0"/>
              <w:spacing w:line="360" w:lineRule="auto"/>
              <w:rPr>
                <w:rFonts w:hint="eastAsia" w:ascii="宋体" w:hAnsi="宋体" w:eastAsia="宋体" w:cs="宋体"/>
                <w:color w:val="auto"/>
                <w:sz w:val="21"/>
                <w:highlight w:val="none"/>
              </w:rPr>
            </w:pPr>
          </w:p>
        </w:tc>
        <w:tc>
          <w:tcPr>
            <w:tcW w:w="1433" w:type="dxa"/>
            <w:vAlign w:val="top"/>
          </w:tcPr>
          <w:p w14:paraId="2DA0BB8A">
            <w:pPr>
              <w:keepNext w:val="0"/>
              <w:keepLines w:val="0"/>
              <w:pageBreakBefore w:val="0"/>
              <w:kinsoku/>
              <w:overflowPunct/>
              <w:topLinePunct w:val="0"/>
              <w:bidi w:val="0"/>
              <w:spacing w:line="360" w:lineRule="auto"/>
              <w:rPr>
                <w:rFonts w:hint="eastAsia" w:ascii="宋体" w:hAnsi="宋体" w:eastAsia="宋体" w:cs="宋体"/>
                <w:color w:val="auto"/>
                <w:sz w:val="21"/>
                <w:highlight w:val="none"/>
              </w:rPr>
            </w:pPr>
          </w:p>
        </w:tc>
        <w:tc>
          <w:tcPr>
            <w:tcW w:w="3646" w:type="dxa"/>
            <w:vAlign w:val="top"/>
          </w:tcPr>
          <w:p w14:paraId="43D62BD6">
            <w:pPr>
              <w:keepNext w:val="0"/>
              <w:keepLines w:val="0"/>
              <w:pageBreakBefore w:val="0"/>
              <w:kinsoku/>
              <w:overflowPunct/>
              <w:topLinePunct w:val="0"/>
              <w:bidi w:val="0"/>
              <w:spacing w:line="360" w:lineRule="auto"/>
              <w:rPr>
                <w:rFonts w:hint="eastAsia" w:ascii="宋体" w:hAnsi="宋体" w:eastAsia="宋体" w:cs="宋体"/>
                <w:color w:val="auto"/>
                <w:sz w:val="21"/>
                <w:highlight w:val="none"/>
              </w:rPr>
            </w:pPr>
          </w:p>
        </w:tc>
      </w:tr>
      <w:tr w14:paraId="321E80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3128" w:type="dxa"/>
            <w:vAlign w:val="top"/>
          </w:tcPr>
          <w:p w14:paraId="56FF79E6">
            <w:pPr>
              <w:pStyle w:val="21"/>
              <w:keepNext w:val="0"/>
              <w:keepLines w:val="0"/>
              <w:pageBreakBefore w:val="0"/>
              <w:kinsoku/>
              <w:overflowPunct/>
              <w:topLinePunct w:val="0"/>
              <w:bidi w:val="0"/>
              <w:spacing w:before="72" w:line="360" w:lineRule="auto"/>
              <w:ind w:left="120"/>
              <w:rPr>
                <w:rFonts w:hint="eastAsia" w:ascii="宋体" w:hAnsi="宋体" w:eastAsia="宋体" w:cs="宋体"/>
                <w:color w:val="auto"/>
                <w:highlight w:val="none"/>
              </w:rPr>
            </w:pPr>
            <w:r>
              <w:rPr>
                <w:rFonts w:hint="eastAsia" w:ascii="宋体" w:hAnsi="宋体" w:eastAsia="宋体" w:cs="宋体"/>
                <w:color w:val="auto"/>
                <w:spacing w:val="6"/>
                <w:highlight w:val="none"/>
              </w:rPr>
              <w:t>二、现场</w:t>
            </w:r>
          </w:p>
        </w:tc>
        <w:tc>
          <w:tcPr>
            <w:tcW w:w="785" w:type="dxa"/>
            <w:vAlign w:val="top"/>
          </w:tcPr>
          <w:p w14:paraId="77C644C6">
            <w:pPr>
              <w:keepNext w:val="0"/>
              <w:keepLines w:val="0"/>
              <w:pageBreakBefore w:val="0"/>
              <w:kinsoku/>
              <w:overflowPunct/>
              <w:topLinePunct w:val="0"/>
              <w:bidi w:val="0"/>
              <w:spacing w:line="360" w:lineRule="auto"/>
              <w:rPr>
                <w:rFonts w:hint="eastAsia" w:ascii="宋体" w:hAnsi="宋体" w:eastAsia="宋体" w:cs="宋体"/>
                <w:color w:val="auto"/>
                <w:sz w:val="21"/>
                <w:highlight w:val="none"/>
              </w:rPr>
            </w:pPr>
          </w:p>
        </w:tc>
        <w:tc>
          <w:tcPr>
            <w:tcW w:w="786" w:type="dxa"/>
            <w:vAlign w:val="top"/>
          </w:tcPr>
          <w:p w14:paraId="1735EB5B">
            <w:pPr>
              <w:keepNext w:val="0"/>
              <w:keepLines w:val="0"/>
              <w:pageBreakBefore w:val="0"/>
              <w:kinsoku/>
              <w:overflowPunct/>
              <w:topLinePunct w:val="0"/>
              <w:bidi w:val="0"/>
              <w:spacing w:line="360" w:lineRule="auto"/>
              <w:rPr>
                <w:rFonts w:hint="eastAsia" w:ascii="宋体" w:hAnsi="宋体" w:eastAsia="宋体" w:cs="宋体"/>
                <w:color w:val="auto"/>
                <w:sz w:val="21"/>
                <w:highlight w:val="none"/>
              </w:rPr>
            </w:pPr>
          </w:p>
        </w:tc>
        <w:tc>
          <w:tcPr>
            <w:tcW w:w="1433" w:type="dxa"/>
            <w:vAlign w:val="top"/>
          </w:tcPr>
          <w:p w14:paraId="75BE5440">
            <w:pPr>
              <w:keepNext w:val="0"/>
              <w:keepLines w:val="0"/>
              <w:pageBreakBefore w:val="0"/>
              <w:kinsoku/>
              <w:overflowPunct/>
              <w:topLinePunct w:val="0"/>
              <w:bidi w:val="0"/>
              <w:spacing w:line="360" w:lineRule="auto"/>
              <w:rPr>
                <w:rFonts w:hint="eastAsia" w:ascii="宋体" w:hAnsi="宋体" w:eastAsia="宋体" w:cs="宋体"/>
                <w:color w:val="auto"/>
                <w:sz w:val="21"/>
                <w:highlight w:val="none"/>
              </w:rPr>
            </w:pPr>
          </w:p>
        </w:tc>
        <w:tc>
          <w:tcPr>
            <w:tcW w:w="3646" w:type="dxa"/>
            <w:vAlign w:val="top"/>
          </w:tcPr>
          <w:p w14:paraId="3A4E6A46">
            <w:pPr>
              <w:keepNext w:val="0"/>
              <w:keepLines w:val="0"/>
              <w:pageBreakBefore w:val="0"/>
              <w:kinsoku/>
              <w:overflowPunct/>
              <w:topLinePunct w:val="0"/>
              <w:bidi w:val="0"/>
              <w:spacing w:line="360" w:lineRule="auto"/>
              <w:rPr>
                <w:rFonts w:hint="eastAsia" w:ascii="宋体" w:hAnsi="宋体" w:eastAsia="宋体" w:cs="宋体"/>
                <w:color w:val="auto"/>
                <w:sz w:val="21"/>
                <w:highlight w:val="none"/>
              </w:rPr>
            </w:pPr>
          </w:p>
        </w:tc>
      </w:tr>
      <w:tr w14:paraId="1C1B9A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3128" w:type="dxa"/>
            <w:vAlign w:val="top"/>
          </w:tcPr>
          <w:p w14:paraId="46AB4383">
            <w:pPr>
              <w:pStyle w:val="21"/>
              <w:keepNext w:val="0"/>
              <w:keepLines w:val="0"/>
              <w:pageBreakBefore w:val="0"/>
              <w:kinsoku/>
              <w:overflowPunct/>
              <w:topLinePunct w:val="0"/>
              <w:bidi w:val="0"/>
              <w:spacing w:before="73" w:line="360" w:lineRule="auto"/>
              <w:ind w:left="132"/>
              <w:rPr>
                <w:rFonts w:hint="eastAsia" w:ascii="宋体" w:hAnsi="宋体" w:eastAsia="宋体" w:cs="宋体"/>
                <w:color w:val="auto"/>
                <w:highlight w:val="none"/>
              </w:rPr>
            </w:pPr>
            <w:r>
              <w:rPr>
                <w:rFonts w:hint="eastAsia" w:ascii="宋体" w:hAnsi="宋体" w:eastAsia="宋体" w:cs="宋体"/>
                <w:color w:val="auto"/>
                <w:spacing w:val="3"/>
                <w:highlight w:val="none"/>
              </w:rPr>
              <w:t>1.项目经理</w:t>
            </w:r>
          </w:p>
        </w:tc>
        <w:tc>
          <w:tcPr>
            <w:tcW w:w="785" w:type="dxa"/>
            <w:vAlign w:val="top"/>
          </w:tcPr>
          <w:p w14:paraId="04151CDC">
            <w:pPr>
              <w:keepNext w:val="0"/>
              <w:keepLines w:val="0"/>
              <w:pageBreakBefore w:val="0"/>
              <w:kinsoku/>
              <w:overflowPunct/>
              <w:topLinePunct w:val="0"/>
              <w:bidi w:val="0"/>
              <w:spacing w:line="360" w:lineRule="auto"/>
              <w:rPr>
                <w:rFonts w:hint="eastAsia" w:ascii="宋体" w:hAnsi="宋体" w:eastAsia="宋体" w:cs="宋体"/>
                <w:color w:val="auto"/>
                <w:sz w:val="21"/>
                <w:highlight w:val="none"/>
              </w:rPr>
            </w:pPr>
          </w:p>
        </w:tc>
        <w:tc>
          <w:tcPr>
            <w:tcW w:w="786" w:type="dxa"/>
            <w:vAlign w:val="top"/>
          </w:tcPr>
          <w:p w14:paraId="3CA920CF">
            <w:pPr>
              <w:keepNext w:val="0"/>
              <w:keepLines w:val="0"/>
              <w:pageBreakBefore w:val="0"/>
              <w:kinsoku/>
              <w:overflowPunct/>
              <w:topLinePunct w:val="0"/>
              <w:bidi w:val="0"/>
              <w:spacing w:line="360" w:lineRule="auto"/>
              <w:rPr>
                <w:rFonts w:hint="eastAsia" w:ascii="宋体" w:hAnsi="宋体" w:eastAsia="宋体" w:cs="宋体"/>
                <w:color w:val="auto"/>
                <w:sz w:val="21"/>
                <w:highlight w:val="none"/>
              </w:rPr>
            </w:pPr>
          </w:p>
        </w:tc>
        <w:tc>
          <w:tcPr>
            <w:tcW w:w="1433" w:type="dxa"/>
            <w:vAlign w:val="top"/>
          </w:tcPr>
          <w:p w14:paraId="68600B75">
            <w:pPr>
              <w:keepNext w:val="0"/>
              <w:keepLines w:val="0"/>
              <w:pageBreakBefore w:val="0"/>
              <w:kinsoku/>
              <w:overflowPunct/>
              <w:topLinePunct w:val="0"/>
              <w:bidi w:val="0"/>
              <w:spacing w:line="360" w:lineRule="auto"/>
              <w:rPr>
                <w:rFonts w:hint="eastAsia" w:ascii="宋体" w:hAnsi="宋体" w:eastAsia="宋体" w:cs="宋体"/>
                <w:color w:val="auto"/>
                <w:sz w:val="21"/>
                <w:highlight w:val="none"/>
              </w:rPr>
            </w:pPr>
          </w:p>
        </w:tc>
        <w:tc>
          <w:tcPr>
            <w:tcW w:w="3646" w:type="dxa"/>
            <w:vAlign w:val="top"/>
          </w:tcPr>
          <w:p w14:paraId="4F88B7E0">
            <w:pPr>
              <w:keepNext w:val="0"/>
              <w:keepLines w:val="0"/>
              <w:pageBreakBefore w:val="0"/>
              <w:kinsoku/>
              <w:overflowPunct/>
              <w:topLinePunct w:val="0"/>
              <w:bidi w:val="0"/>
              <w:spacing w:line="360" w:lineRule="auto"/>
              <w:rPr>
                <w:rFonts w:hint="eastAsia" w:ascii="宋体" w:hAnsi="宋体" w:eastAsia="宋体" w:cs="宋体"/>
                <w:color w:val="auto"/>
                <w:sz w:val="21"/>
                <w:highlight w:val="none"/>
              </w:rPr>
            </w:pPr>
          </w:p>
        </w:tc>
      </w:tr>
      <w:tr w14:paraId="4256A1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3128" w:type="dxa"/>
            <w:vAlign w:val="top"/>
          </w:tcPr>
          <w:p w14:paraId="01DA0512">
            <w:pPr>
              <w:pStyle w:val="21"/>
              <w:keepNext w:val="0"/>
              <w:keepLines w:val="0"/>
              <w:pageBreakBefore w:val="0"/>
              <w:kinsoku/>
              <w:overflowPunct/>
              <w:topLinePunct w:val="0"/>
              <w:bidi w:val="0"/>
              <w:spacing w:before="73" w:line="360" w:lineRule="auto"/>
              <w:ind w:left="119"/>
              <w:rPr>
                <w:rFonts w:hint="eastAsia" w:ascii="宋体" w:hAnsi="宋体" w:eastAsia="宋体" w:cs="宋体"/>
                <w:color w:val="auto"/>
                <w:highlight w:val="none"/>
              </w:rPr>
            </w:pPr>
            <w:r>
              <w:rPr>
                <w:rFonts w:hint="eastAsia" w:ascii="宋体" w:hAnsi="宋体" w:eastAsia="宋体" w:cs="宋体"/>
                <w:color w:val="auto"/>
                <w:spacing w:val="6"/>
                <w:highlight w:val="none"/>
              </w:rPr>
              <w:t>2.项目副经理（如有）</w:t>
            </w:r>
          </w:p>
        </w:tc>
        <w:tc>
          <w:tcPr>
            <w:tcW w:w="785" w:type="dxa"/>
            <w:vAlign w:val="top"/>
          </w:tcPr>
          <w:p w14:paraId="5EB16D00">
            <w:pPr>
              <w:keepNext w:val="0"/>
              <w:keepLines w:val="0"/>
              <w:pageBreakBefore w:val="0"/>
              <w:kinsoku/>
              <w:overflowPunct/>
              <w:topLinePunct w:val="0"/>
              <w:bidi w:val="0"/>
              <w:spacing w:line="360" w:lineRule="auto"/>
              <w:rPr>
                <w:rFonts w:hint="eastAsia" w:ascii="宋体" w:hAnsi="宋体" w:eastAsia="宋体" w:cs="宋体"/>
                <w:color w:val="auto"/>
                <w:sz w:val="21"/>
                <w:highlight w:val="none"/>
              </w:rPr>
            </w:pPr>
          </w:p>
        </w:tc>
        <w:tc>
          <w:tcPr>
            <w:tcW w:w="786" w:type="dxa"/>
            <w:vAlign w:val="top"/>
          </w:tcPr>
          <w:p w14:paraId="16F92B0A">
            <w:pPr>
              <w:keepNext w:val="0"/>
              <w:keepLines w:val="0"/>
              <w:pageBreakBefore w:val="0"/>
              <w:kinsoku/>
              <w:overflowPunct/>
              <w:topLinePunct w:val="0"/>
              <w:bidi w:val="0"/>
              <w:spacing w:line="360" w:lineRule="auto"/>
              <w:rPr>
                <w:rFonts w:hint="eastAsia" w:ascii="宋体" w:hAnsi="宋体" w:eastAsia="宋体" w:cs="宋体"/>
                <w:color w:val="auto"/>
                <w:sz w:val="21"/>
                <w:highlight w:val="none"/>
              </w:rPr>
            </w:pPr>
          </w:p>
        </w:tc>
        <w:tc>
          <w:tcPr>
            <w:tcW w:w="1433" w:type="dxa"/>
            <w:vAlign w:val="top"/>
          </w:tcPr>
          <w:p w14:paraId="133136B9">
            <w:pPr>
              <w:keepNext w:val="0"/>
              <w:keepLines w:val="0"/>
              <w:pageBreakBefore w:val="0"/>
              <w:kinsoku/>
              <w:overflowPunct/>
              <w:topLinePunct w:val="0"/>
              <w:bidi w:val="0"/>
              <w:spacing w:line="360" w:lineRule="auto"/>
              <w:rPr>
                <w:rFonts w:hint="eastAsia" w:ascii="宋体" w:hAnsi="宋体" w:eastAsia="宋体" w:cs="宋体"/>
                <w:color w:val="auto"/>
                <w:sz w:val="21"/>
                <w:highlight w:val="none"/>
              </w:rPr>
            </w:pPr>
          </w:p>
        </w:tc>
        <w:tc>
          <w:tcPr>
            <w:tcW w:w="3646" w:type="dxa"/>
            <w:vAlign w:val="top"/>
          </w:tcPr>
          <w:p w14:paraId="52160DC0">
            <w:pPr>
              <w:keepNext w:val="0"/>
              <w:keepLines w:val="0"/>
              <w:pageBreakBefore w:val="0"/>
              <w:kinsoku/>
              <w:overflowPunct/>
              <w:topLinePunct w:val="0"/>
              <w:bidi w:val="0"/>
              <w:spacing w:line="360" w:lineRule="auto"/>
              <w:rPr>
                <w:rFonts w:hint="eastAsia" w:ascii="宋体" w:hAnsi="宋体" w:eastAsia="宋体" w:cs="宋体"/>
                <w:color w:val="auto"/>
                <w:sz w:val="21"/>
                <w:highlight w:val="none"/>
              </w:rPr>
            </w:pPr>
          </w:p>
        </w:tc>
      </w:tr>
      <w:tr w14:paraId="3F1174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3128" w:type="dxa"/>
            <w:vAlign w:val="top"/>
          </w:tcPr>
          <w:p w14:paraId="2B9C390B">
            <w:pPr>
              <w:pStyle w:val="21"/>
              <w:keepNext w:val="0"/>
              <w:keepLines w:val="0"/>
              <w:pageBreakBefore w:val="0"/>
              <w:kinsoku/>
              <w:overflowPunct/>
              <w:topLinePunct w:val="0"/>
              <w:bidi w:val="0"/>
              <w:spacing w:before="73" w:line="360" w:lineRule="auto"/>
              <w:ind w:left="129"/>
              <w:rPr>
                <w:rFonts w:hint="eastAsia" w:ascii="宋体" w:hAnsi="宋体" w:eastAsia="宋体" w:cs="宋体"/>
                <w:color w:val="auto"/>
                <w:highlight w:val="none"/>
              </w:rPr>
            </w:pPr>
            <w:r>
              <w:rPr>
                <w:rFonts w:hint="eastAsia" w:ascii="宋体" w:hAnsi="宋体" w:eastAsia="宋体" w:cs="宋体"/>
                <w:color w:val="auto"/>
                <w:spacing w:val="-2"/>
                <w:position w:val="2"/>
                <w:highlight w:val="none"/>
              </w:rPr>
              <w:t>……</w:t>
            </w:r>
          </w:p>
        </w:tc>
        <w:tc>
          <w:tcPr>
            <w:tcW w:w="785" w:type="dxa"/>
            <w:vAlign w:val="top"/>
          </w:tcPr>
          <w:p w14:paraId="49809923">
            <w:pPr>
              <w:keepNext w:val="0"/>
              <w:keepLines w:val="0"/>
              <w:pageBreakBefore w:val="0"/>
              <w:kinsoku/>
              <w:overflowPunct/>
              <w:topLinePunct w:val="0"/>
              <w:bidi w:val="0"/>
              <w:spacing w:line="360" w:lineRule="auto"/>
              <w:rPr>
                <w:rFonts w:hint="eastAsia" w:ascii="宋体" w:hAnsi="宋体" w:eastAsia="宋体" w:cs="宋体"/>
                <w:color w:val="auto"/>
                <w:sz w:val="21"/>
                <w:highlight w:val="none"/>
              </w:rPr>
            </w:pPr>
          </w:p>
        </w:tc>
        <w:tc>
          <w:tcPr>
            <w:tcW w:w="786" w:type="dxa"/>
            <w:vAlign w:val="top"/>
          </w:tcPr>
          <w:p w14:paraId="64F77630">
            <w:pPr>
              <w:keepNext w:val="0"/>
              <w:keepLines w:val="0"/>
              <w:pageBreakBefore w:val="0"/>
              <w:kinsoku/>
              <w:overflowPunct/>
              <w:topLinePunct w:val="0"/>
              <w:bidi w:val="0"/>
              <w:spacing w:line="360" w:lineRule="auto"/>
              <w:rPr>
                <w:rFonts w:hint="eastAsia" w:ascii="宋体" w:hAnsi="宋体" w:eastAsia="宋体" w:cs="宋体"/>
                <w:color w:val="auto"/>
                <w:sz w:val="21"/>
                <w:highlight w:val="none"/>
              </w:rPr>
            </w:pPr>
          </w:p>
        </w:tc>
        <w:tc>
          <w:tcPr>
            <w:tcW w:w="1433" w:type="dxa"/>
            <w:vAlign w:val="top"/>
          </w:tcPr>
          <w:p w14:paraId="66CB9E6B">
            <w:pPr>
              <w:keepNext w:val="0"/>
              <w:keepLines w:val="0"/>
              <w:pageBreakBefore w:val="0"/>
              <w:kinsoku/>
              <w:overflowPunct/>
              <w:topLinePunct w:val="0"/>
              <w:bidi w:val="0"/>
              <w:spacing w:line="360" w:lineRule="auto"/>
              <w:rPr>
                <w:rFonts w:hint="eastAsia" w:ascii="宋体" w:hAnsi="宋体" w:eastAsia="宋体" w:cs="宋体"/>
                <w:color w:val="auto"/>
                <w:sz w:val="21"/>
                <w:highlight w:val="none"/>
              </w:rPr>
            </w:pPr>
          </w:p>
        </w:tc>
        <w:tc>
          <w:tcPr>
            <w:tcW w:w="3646" w:type="dxa"/>
            <w:vAlign w:val="top"/>
          </w:tcPr>
          <w:p w14:paraId="233FB8F7">
            <w:pPr>
              <w:keepNext w:val="0"/>
              <w:keepLines w:val="0"/>
              <w:pageBreakBefore w:val="0"/>
              <w:kinsoku/>
              <w:overflowPunct/>
              <w:topLinePunct w:val="0"/>
              <w:bidi w:val="0"/>
              <w:spacing w:line="360" w:lineRule="auto"/>
              <w:rPr>
                <w:rFonts w:hint="eastAsia" w:ascii="宋体" w:hAnsi="宋体" w:eastAsia="宋体" w:cs="宋体"/>
                <w:color w:val="auto"/>
                <w:sz w:val="21"/>
                <w:highlight w:val="none"/>
              </w:rPr>
            </w:pPr>
          </w:p>
        </w:tc>
      </w:tr>
      <w:tr w14:paraId="7CA8D3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3128" w:type="dxa"/>
            <w:vAlign w:val="top"/>
          </w:tcPr>
          <w:p w14:paraId="08D47DFC">
            <w:pPr>
              <w:pStyle w:val="21"/>
              <w:keepNext w:val="0"/>
              <w:keepLines w:val="0"/>
              <w:pageBreakBefore w:val="0"/>
              <w:kinsoku/>
              <w:overflowPunct/>
              <w:topLinePunct w:val="0"/>
              <w:bidi w:val="0"/>
              <w:spacing w:before="73" w:line="360" w:lineRule="auto"/>
              <w:ind w:left="120"/>
              <w:rPr>
                <w:rFonts w:hint="eastAsia" w:ascii="宋体" w:hAnsi="宋体" w:eastAsia="宋体" w:cs="宋体"/>
                <w:color w:val="auto"/>
                <w:highlight w:val="none"/>
              </w:rPr>
            </w:pPr>
            <w:r>
              <w:rPr>
                <w:rFonts w:hint="eastAsia" w:ascii="宋体" w:hAnsi="宋体" w:eastAsia="宋体" w:cs="宋体"/>
                <w:color w:val="auto"/>
                <w:spacing w:val="6"/>
                <w:highlight w:val="none"/>
              </w:rPr>
              <w:t>3.技术负责人</w:t>
            </w:r>
          </w:p>
        </w:tc>
        <w:tc>
          <w:tcPr>
            <w:tcW w:w="785" w:type="dxa"/>
            <w:vAlign w:val="top"/>
          </w:tcPr>
          <w:p w14:paraId="15BE53B5">
            <w:pPr>
              <w:keepNext w:val="0"/>
              <w:keepLines w:val="0"/>
              <w:pageBreakBefore w:val="0"/>
              <w:kinsoku/>
              <w:overflowPunct/>
              <w:topLinePunct w:val="0"/>
              <w:bidi w:val="0"/>
              <w:spacing w:line="360" w:lineRule="auto"/>
              <w:rPr>
                <w:rFonts w:hint="eastAsia" w:ascii="宋体" w:hAnsi="宋体" w:eastAsia="宋体" w:cs="宋体"/>
                <w:color w:val="auto"/>
                <w:sz w:val="21"/>
                <w:highlight w:val="none"/>
              </w:rPr>
            </w:pPr>
          </w:p>
        </w:tc>
        <w:tc>
          <w:tcPr>
            <w:tcW w:w="786" w:type="dxa"/>
            <w:vAlign w:val="top"/>
          </w:tcPr>
          <w:p w14:paraId="6DB13BCD">
            <w:pPr>
              <w:keepNext w:val="0"/>
              <w:keepLines w:val="0"/>
              <w:pageBreakBefore w:val="0"/>
              <w:kinsoku/>
              <w:overflowPunct/>
              <w:topLinePunct w:val="0"/>
              <w:bidi w:val="0"/>
              <w:spacing w:line="360" w:lineRule="auto"/>
              <w:rPr>
                <w:rFonts w:hint="eastAsia" w:ascii="宋体" w:hAnsi="宋体" w:eastAsia="宋体" w:cs="宋体"/>
                <w:color w:val="auto"/>
                <w:sz w:val="21"/>
                <w:highlight w:val="none"/>
              </w:rPr>
            </w:pPr>
          </w:p>
        </w:tc>
        <w:tc>
          <w:tcPr>
            <w:tcW w:w="1433" w:type="dxa"/>
            <w:vAlign w:val="top"/>
          </w:tcPr>
          <w:p w14:paraId="4870A8BF">
            <w:pPr>
              <w:keepNext w:val="0"/>
              <w:keepLines w:val="0"/>
              <w:pageBreakBefore w:val="0"/>
              <w:kinsoku/>
              <w:overflowPunct/>
              <w:topLinePunct w:val="0"/>
              <w:bidi w:val="0"/>
              <w:spacing w:line="360" w:lineRule="auto"/>
              <w:rPr>
                <w:rFonts w:hint="eastAsia" w:ascii="宋体" w:hAnsi="宋体" w:eastAsia="宋体" w:cs="宋体"/>
                <w:color w:val="auto"/>
                <w:sz w:val="21"/>
                <w:highlight w:val="none"/>
              </w:rPr>
            </w:pPr>
          </w:p>
        </w:tc>
        <w:tc>
          <w:tcPr>
            <w:tcW w:w="3646" w:type="dxa"/>
            <w:vAlign w:val="top"/>
          </w:tcPr>
          <w:p w14:paraId="551E46DD">
            <w:pPr>
              <w:keepNext w:val="0"/>
              <w:keepLines w:val="0"/>
              <w:pageBreakBefore w:val="0"/>
              <w:kinsoku/>
              <w:overflowPunct/>
              <w:topLinePunct w:val="0"/>
              <w:bidi w:val="0"/>
              <w:spacing w:line="360" w:lineRule="auto"/>
              <w:rPr>
                <w:rFonts w:hint="eastAsia" w:ascii="宋体" w:hAnsi="宋体" w:eastAsia="宋体" w:cs="宋体"/>
                <w:color w:val="auto"/>
                <w:sz w:val="21"/>
                <w:highlight w:val="none"/>
              </w:rPr>
            </w:pPr>
          </w:p>
        </w:tc>
      </w:tr>
      <w:tr w14:paraId="5CA0FB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3128" w:type="dxa"/>
            <w:vAlign w:val="top"/>
          </w:tcPr>
          <w:p w14:paraId="693647F2">
            <w:pPr>
              <w:pStyle w:val="21"/>
              <w:keepNext w:val="0"/>
              <w:keepLines w:val="0"/>
              <w:pageBreakBefore w:val="0"/>
              <w:kinsoku/>
              <w:overflowPunct/>
              <w:topLinePunct w:val="0"/>
              <w:bidi w:val="0"/>
              <w:spacing w:before="73" w:line="360" w:lineRule="auto"/>
              <w:ind w:left="115"/>
              <w:rPr>
                <w:rFonts w:hint="eastAsia" w:ascii="宋体" w:hAnsi="宋体" w:eastAsia="宋体" w:cs="宋体"/>
                <w:color w:val="auto"/>
                <w:highlight w:val="none"/>
              </w:rPr>
            </w:pPr>
            <w:r>
              <w:rPr>
                <w:rFonts w:hint="eastAsia" w:ascii="宋体" w:hAnsi="宋体" w:eastAsia="宋体" w:cs="宋体"/>
                <w:color w:val="auto"/>
                <w:spacing w:val="6"/>
                <w:highlight w:val="none"/>
              </w:rPr>
              <w:t>4.施工员</w:t>
            </w:r>
          </w:p>
        </w:tc>
        <w:tc>
          <w:tcPr>
            <w:tcW w:w="785" w:type="dxa"/>
            <w:vAlign w:val="top"/>
          </w:tcPr>
          <w:p w14:paraId="53990C79">
            <w:pPr>
              <w:keepNext w:val="0"/>
              <w:keepLines w:val="0"/>
              <w:pageBreakBefore w:val="0"/>
              <w:kinsoku/>
              <w:overflowPunct/>
              <w:topLinePunct w:val="0"/>
              <w:bidi w:val="0"/>
              <w:spacing w:line="360" w:lineRule="auto"/>
              <w:rPr>
                <w:rFonts w:hint="eastAsia" w:ascii="宋体" w:hAnsi="宋体" w:eastAsia="宋体" w:cs="宋体"/>
                <w:color w:val="auto"/>
                <w:sz w:val="21"/>
                <w:highlight w:val="none"/>
              </w:rPr>
            </w:pPr>
          </w:p>
        </w:tc>
        <w:tc>
          <w:tcPr>
            <w:tcW w:w="786" w:type="dxa"/>
            <w:vAlign w:val="top"/>
          </w:tcPr>
          <w:p w14:paraId="102E84F1">
            <w:pPr>
              <w:keepNext w:val="0"/>
              <w:keepLines w:val="0"/>
              <w:pageBreakBefore w:val="0"/>
              <w:kinsoku/>
              <w:overflowPunct/>
              <w:topLinePunct w:val="0"/>
              <w:bidi w:val="0"/>
              <w:spacing w:line="360" w:lineRule="auto"/>
              <w:rPr>
                <w:rFonts w:hint="eastAsia" w:ascii="宋体" w:hAnsi="宋体" w:eastAsia="宋体" w:cs="宋体"/>
                <w:color w:val="auto"/>
                <w:sz w:val="21"/>
                <w:highlight w:val="none"/>
              </w:rPr>
            </w:pPr>
          </w:p>
        </w:tc>
        <w:tc>
          <w:tcPr>
            <w:tcW w:w="1433" w:type="dxa"/>
            <w:vAlign w:val="top"/>
          </w:tcPr>
          <w:p w14:paraId="56ED6C62">
            <w:pPr>
              <w:keepNext w:val="0"/>
              <w:keepLines w:val="0"/>
              <w:pageBreakBefore w:val="0"/>
              <w:kinsoku/>
              <w:overflowPunct/>
              <w:topLinePunct w:val="0"/>
              <w:bidi w:val="0"/>
              <w:spacing w:line="360" w:lineRule="auto"/>
              <w:rPr>
                <w:rFonts w:hint="eastAsia" w:ascii="宋体" w:hAnsi="宋体" w:eastAsia="宋体" w:cs="宋体"/>
                <w:color w:val="auto"/>
                <w:sz w:val="21"/>
                <w:highlight w:val="none"/>
              </w:rPr>
            </w:pPr>
          </w:p>
        </w:tc>
        <w:tc>
          <w:tcPr>
            <w:tcW w:w="3646" w:type="dxa"/>
            <w:vAlign w:val="top"/>
          </w:tcPr>
          <w:p w14:paraId="1096B222">
            <w:pPr>
              <w:keepNext w:val="0"/>
              <w:keepLines w:val="0"/>
              <w:pageBreakBefore w:val="0"/>
              <w:kinsoku/>
              <w:overflowPunct/>
              <w:topLinePunct w:val="0"/>
              <w:bidi w:val="0"/>
              <w:spacing w:line="360" w:lineRule="auto"/>
              <w:rPr>
                <w:rFonts w:hint="eastAsia" w:ascii="宋体" w:hAnsi="宋体" w:eastAsia="宋体" w:cs="宋体"/>
                <w:color w:val="auto"/>
                <w:sz w:val="21"/>
                <w:highlight w:val="none"/>
              </w:rPr>
            </w:pPr>
          </w:p>
        </w:tc>
      </w:tr>
      <w:tr w14:paraId="3FFDB8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3128" w:type="dxa"/>
            <w:vAlign w:val="top"/>
          </w:tcPr>
          <w:p w14:paraId="27F10766">
            <w:pPr>
              <w:pStyle w:val="21"/>
              <w:keepNext w:val="0"/>
              <w:keepLines w:val="0"/>
              <w:pageBreakBefore w:val="0"/>
              <w:kinsoku/>
              <w:overflowPunct/>
              <w:topLinePunct w:val="0"/>
              <w:bidi w:val="0"/>
              <w:spacing w:before="73" w:line="360" w:lineRule="auto"/>
              <w:ind w:left="129"/>
              <w:rPr>
                <w:rFonts w:hint="eastAsia" w:ascii="宋体" w:hAnsi="宋体" w:eastAsia="宋体" w:cs="宋体"/>
                <w:color w:val="auto"/>
                <w:highlight w:val="none"/>
              </w:rPr>
            </w:pPr>
            <w:r>
              <w:rPr>
                <w:rFonts w:hint="eastAsia" w:ascii="宋体" w:hAnsi="宋体" w:eastAsia="宋体" w:cs="宋体"/>
                <w:color w:val="auto"/>
                <w:spacing w:val="-2"/>
                <w:position w:val="2"/>
                <w:highlight w:val="none"/>
              </w:rPr>
              <w:t>……</w:t>
            </w:r>
          </w:p>
        </w:tc>
        <w:tc>
          <w:tcPr>
            <w:tcW w:w="785" w:type="dxa"/>
            <w:vAlign w:val="top"/>
          </w:tcPr>
          <w:p w14:paraId="245841E3">
            <w:pPr>
              <w:keepNext w:val="0"/>
              <w:keepLines w:val="0"/>
              <w:pageBreakBefore w:val="0"/>
              <w:kinsoku/>
              <w:overflowPunct/>
              <w:topLinePunct w:val="0"/>
              <w:bidi w:val="0"/>
              <w:spacing w:line="360" w:lineRule="auto"/>
              <w:rPr>
                <w:rFonts w:hint="eastAsia" w:ascii="宋体" w:hAnsi="宋体" w:eastAsia="宋体" w:cs="宋体"/>
                <w:color w:val="auto"/>
                <w:sz w:val="21"/>
                <w:highlight w:val="none"/>
              </w:rPr>
            </w:pPr>
          </w:p>
        </w:tc>
        <w:tc>
          <w:tcPr>
            <w:tcW w:w="786" w:type="dxa"/>
            <w:vAlign w:val="top"/>
          </w:tcPr>
          <w:p w14:paraId="5EB8C6B9">
            <w:pPr>
              <w:keepNext w:val="0"/>
              <w:keepLines w:val="0"/>
              <w:pageBreakBefore w:val="0"/>
              <w:kinsoku/>
              <w:overflowPunct/>
              <w:topLinePunct w:val="0"/>
              <w:bidi w:val="0"/>
              <w:spacing w:line="360" w:lineRule="auto"/>
              <w:rPr>
                <w:rFonts w:hint="eastAsia" w:ascii="宋体" w:hAnsi="宋体" w:eastAsia="宋体" w:cs="宋体"/>
                <w:color w:val="auto"/>
                <w:sz w:val="21"/>
                <w:highlight w:val="none"/>
              </w:rPr>
            </w:pPr>
          </w:p>
        </w:tc>
        <w:tc>
          <w:tcPr>
            <w:tcW w:w="1433" w:type="dxa"/>
            <w:vAlign w:val="top"/>
          </w:tcPr>
          <w:p w14:paraId="66C575F6">
            <w:pPr>
              <w:keepNext w:val="0"/>
              <w:keepLines w:val="0"/>
              <w:pageBreakBefore w:val="0"/>
              <w:kinsoku/>
              <w:overflowPunct/>
              <w:topLinePunct w:val="0"/>
              <w:bidi w:val="0"/>
              <w:spacing w:line="360" w:lineRule="auto"/>
              <w:rPr>
                <w:rFonts w:hint="eastAsia" w:ascii="宋体" w:hAnsi="宋体" w:eastAsia="宋体" w:cs="宋体"/>
                <w:color w:val="auto"/>
                <w:sz w:val="21"/>
                <w:highlight w:val="none"/>
              </w:rPr>
            </w:pPr>
          </w:p>
        </w:tc>
        <w:tc>
          <w:tcPr>
            <w:tcW w:w="3646" w:type="dxa"/>
            <w:vAlign w:val="top"/>
          </w:tcPr>
          <w:p w14:paraId="19026E28">
            <w:pPr>
              <w:keepNext w:val="0"/>
              <w:keepLines w:val="0"/>
              <w:pageBreakBefore w:val="0"/>
              <w:kinsoku/>
              <w:overflowPunct/>
              <w:topLinePunct w:val="0"/>
              <w:bidi w:val="0"/>
              <w:spacing w:line="360" w:lineRule="auto"/>
              <w:rPr>
                <w:rFonts w:hint="eastAsia" w:ascii="宋体" w:hAnsi="宋体" w:eastAsia="宋体" w:cs="宋体"/>
                <w:color w:val="auto"/>
                <w:sz w:val="21"/>
                <w:highlight w:val="none"/>
              </w:rPr>
            </w:pPr>
          </w:p>
        </w:tc>
      </w:tr>
      <w:tr w14:paraId="592688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3128" w:type="dxa"/>
            <w:vAlign w:val="top"/>
          </w:tcPr>
          <w:p w14:paraId="27246A3F">
            <w:pPr>
              <w:pStyle w:val="21"/>
              <w:keepNext w:val="0"/>
              <w:keepLines w:val="0"/>
              <w:pageBreakBefore w:val="0"/>
              <w:kinsoku/>
              <w:overflowPunct/>
              <w:topLinePunct w:val="0"/>
              <w:bidi w:val="0"/>
              <w:spacing w:before="72" w:line="360" w:lineRule="auto"/>
              <w:ind w:left="120"/>
              <w:rPr>
                <w:rFonts w:hint="eastAsia" w:ascii="宋体" w:hAnsi="宋体" w:eastAsia="宋体" w:cs="宋体"/>
                <w:color w:val="auto"/>
                <w:highlight w:val="none"/>
              </w:rPr>
            </w:pPr>
            <w:r>
              <w:rPr>
                <w:rFonts w:hint="eastAsia" w:ascii="宋体" w:hAnsi="宋体" w:eastAsia="宋体" w:cs="宋体"/>
                <w:color w:val="auto"/>
                <w:spacing w:val="3"/>
                <w:highlight w:val="none"/>
              </w:rPr>
              <w:t>5.</w:t>
            </w:r>
            <w:r>
              <w:rPr>
                <w:rFonts w:hint="eastAsia" w:ascii="宋体" w:hAnsi="宋体" w:eastAsia="宋体" w:cs="宋体"/>
                <w:color w:val="auto"/>
                <w:spacing w:val="15"/>
                <w:highlight w:val="none"/>
              </w:rPr>
              <w:t xml:space="preserve"> </w:t>
            </w:r>
            <w:r>
              <w:rPr>
                <w:rFonts w:hint="eastAsia" w:ascii="宋体" w:hAnsi="宋体" w:eastAsia="宋体" w:cs="宋体"/>
                <w:color w:val="auto"/>
                <w:spacing w:val="3"/>
                <w:highlight w:val="none"/>
              </w:rPr>
              <w:t>质检员</w:t>
            </w:r>
          </w:p>
        </w:tc>
        <w:tc>
          <w:tcPr>
            <w:tcW w:w="785" w:type="dxa"/>
            <w:vAlign w:val="top"/>
          </w:tcPr>
          <w:p w14:paraId="5B2C2069">
            <w:pPr>
              <w:keepNext w:val="0"/>
              <w:keepLines w:val="0"/>
              <w:pageBreakBefore w:val="0"/>
              <w:kinsoku/>
              <w:overflowPunct/>
              <w:topLinePunct w:val="0"/>
              <w:bidi w:val="0"/>
              <w:spacing w:line="360" w:lineRule="auto"/>
              <w:rPr>
                <w:rFonts w:hint="eastAsia" w:ascii="宋体" w:hAnsi="宋体" w:eastAsia="宋体" w:cs="宋体"/>
                <w:color w:val="auto"/>
                <w:sz w:val="21"/>
                <w:highlight w:val="none"/>
              </w:rPr>
            </w:pPr>
          </w:p>
        </w:tc>
        <w:tc>
          <w:tcPr>
            <w:tcW w:w="786" w:type="dxa"/>
            <w:vAlign w:val="top"/>
          </w:tcPr>
          <w:p w14:paraId="22273578">
            <w:pPr>
              <w:keepNext w:val="0"/>
              <w:keepLines w:val="0"/>
              <w:pageBreakBefore w:val="0"/>
              <w:kinsoku/>
              <w:overflowPunct/>
              <w:topLinePunct w:val="0"/>
              <w:bidi w:val="0"/>
              <w:spacing w:line="360" w:lineRule="auto"/>
              <w:rPr>
                <w:rFonts w:hint="eastAsia" w:ascii="宋体" w:hAnsi="宋体" w:eastAsia="宋体" w:cs="宋体"/>
                <w:color w:val="auto"/>
                <w:sz w:val="21"/>
                <w:highlight w:val="none"/>
              </w:rPr>
            </w:pPr>
          </w:p>
        </w:tc>
        <w:tc>
          <w:tcPr>
            <w:tcW w:w="1433" w:type="dxa"/>
            <w:vAlign w:val="top"/>
          </w:tcPr>
          <w:p w14:paraId="1DCAA292">
            <w:pPr>
              <w:keepNext w:val="0"/>
              <w:keepLines w:val="0"/>
              <w:pageBreakBefore w:val="0"/>
              <w:kinsoku/>
              <w:overflowPunct/>
              <w:topLinePunct w:val="0"/>
              <w:bidi w:val="0"/>
              <w:spacing w:line="360" w:lineRule="auto"/>
              <w:rPr>
                <w:rFonts w:hint="eastAsia" w:ascii="宋体" w:hAnsi="宋体" w:eastAsia="宋体" w:cs="宋体"/>
                <w:color w:val="auto"/>
                <w:sz w:val="21"/>
                <w:highlight w:val="none"/>
              </w:rPr>
            </w:pPr>
          </w:p>
        </w:tc>
        <w:tc>
          <w:tcPr>
            <w:tcW w:w="3646" w:type="dxa"/>
            <w:vAlign w:val="top"/>
          </w:tcPr>
          <w:p w14:paraId="601C523E">
            <w:pPr>
              <w:keepNext w:val="0"/>
              <w:keepLines w:val="0"/>
              <w:pageBreakBefore w:val="0"/>
              <w:kinsoku/>
              <w:overflowPunct/>
              <w:topLinePunct w:val="0"/>
              <w:bidi w:val="0"/>
              <w:spacing w:line="360" w:lineRule="auto"/>
              <w:rPr>
                <w:rFonts w:hint="eastAsia" w:ascii="宋体" w:hAnsi="宋体" w:eastAsia="宋体" w:cs="宋体"/>
                <w:color w:val="auto"/>
                <w:sz w:val="21"/>
                <w:highlight w:val="none"/>
              </w:rPr>
            </w:pPr>
          </w:p>
        </w:tc>
      </w:tr>
      <w:tr w14:paraId="7151D2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3128" w:type="dxa"/>
            <w:vAlign w:val="top"/>
          </w:tcPr>
          <w:p w14:paraId="5AB85EAD">
            <w:pPr>
              <w:pStyle w:val="21"/>
              <w:keepNext w:val="0"/>
              <w:keepLines w:val="0"/>
              <w:pageBreakBefore w:val="0"/>
              <w:kinsoku/>
              <w:overflowPunct/>
              <w:topLinePunct w:val="0"/>
              <w:bidi w:val="0"/>
              <w:spacing w:before="72" w:line="360" w:lineRule="auto"/>
              <w:ind w:left="129"/>
              <w:rPr>
                <w:rFonts w:hint="eastAsia" w:ascii="宋体" w:hAnsi="宋体" w:eastAsia="宋体" w:cs="宋体"/>
                <w:color w:val="auto"/>
                <w:highlight w:val="none"/>
              </w:rPr>
            </w:pPr>
            <w:r>
              <w:rPr>
                <w:rFonts w:hint="eastAsia" w:ascii="宋体" w:hAnsi="宋体" w:eastAsia="宋体" w:cs="宋体"/>
                <w:color w:val="auto"/>
                <w:spacing w:val="-2"/>
                <w:position w:val="2"/>
                <w:highlight w:val="none"/>
              </w:rPr>
              <w:t>……</w:t>
            </w:r>
          </w:p>
        </w:tc>
        <w:tc>
          <w:tcPr>
            <w:tcW w:w="785" w:type="dxa"/>
            <w:vAlign w:val="top"/>
          </w:tcPr>
          <w:p w14:paraId="6C198C71">
            <w:pPr>
              <w:keepNext w:val="0"/>
              <w:keepLines w:val="0"/>
              <w:pageBreakBefore w:val="0"/>
              <w:kinsoku/>
              <w:overflowPunct/>
              <w:topLinePunct w:val="0"/>
              <w:bidi w:val="0"/>
              <w:spacing w:line="360" w:lineRule="auto"/>
              <w:rPr>
                <w:rFonts w:hint="eastAsia" w:ascii="宋体" w:hAnsi="宋体" w:eastAsia="宋体" w:cs="宋体"/>
                <w:color w:val="auto"/>
                <w:sz w:val="21"/>
                <w:highlight w:val="none"/>
              </w:rPr>
            </w:pPr>
          </w:p>
        </w:tc>
        <w:tc>
          <w:tcPr>
            <w:tcW w:w="786" w:type="dxa"/>
            <w:vAlign w:val="top"/>
          </w:tcPr>
          <w:p w14:paraId="627A190F">
            <w:pPr>
              <w:keepNext w:val="0"/>
              <w:keepLines w:val="0"/>
              <w:pageBreakBefore w:val="0"/>
              <w:kinsoku/>
              <w:overflowPunct/>
              <w:topLinePunct w:val="0"/>
              <w:bidi w:val="0"/>
              <w:spacing w:line="360" w:lineRule="auto"/>
              <w:rPr>
                <w:rFonts w:hint="eastAsia" w:ascii="宋体" w:hAnsi="宋体" w:eastAsia="宋体" w:cs="宋体"/>
                <w:color w:val="auto"/>
                <w:sz w:val="21"/>
                <w:highlight w:val="none"/>
              </w:rPr>
            </w:pPr>
          </w:p>
        </w:tc>
        <w:tc>
          <w:tcPr>
            <w:tcW w:w="1433" w:type="dxa"/>
            <w:vAlign w:val="top"/>
          </w:tcPr>
          <w:p w14:paraId="6563538D">
            <w:pPr>
              <w:keepNext w:val="0"/>
              <w:keepLines w:val="0"/>
              <w:pageBreakBefore w:val="0"/>
              <w:kinsoku/>
              <w:overflowPunct/>
              <w:topLinePunct w:val="0"/>
              <w:bidi w:val="0"/>
              <w:spacing w:line="360" w:lineRule="auto"/>
              <w:rPr>
                <w:rFonts w:hint="eastAsia" w:ascii="宋体" w:hAnsi="宋体" w:eastAsia="宋体" w:cs="宋体"/>
                <w:color w:val="auto"/>
                <w:sz w:val="21"/>
                <w:highlight w:val="none"/>
              </w:rPr>
            </w:pPr>
          </w:p>
        </w:tc>
        <w:tc>
          <w:tcPr>
            <w:tcW w:w="3646" w:type="dxa"/>
            <w:vAlign w:val="top"/>
          </w:tcPr>
          <w:p w14:paraId="2B88C387">
            <w:pPr>
              <w:keepNext w:val="0"/>
              <w:keepLines w:val="0"/>
              <w:pageBreakBefore w:val="0"/>
              <w:kinsoku/>
              <w:overflowPunct/>
              <w:topLinePunct w:val="0"/>
              <w:bidi w:val="0"/>
              <w:spacing w:line="360" w:lineRule="auto"/>
              <w:rPr>
                <w:rFonts w:hint="eastAsia" w:ascii="宋体" w:hAnsi="宋体" w:eastAsia="宋体" w:cs="宋体"/>
                <w:color w:val="auto"/>
                <w:sz w:val="21"/>
                <w:highlight w:val="none"/>
              </w:rPr>
            </w:pPr>
          </w:p>
        </w:tc>
      </w:tr>
      <w:tr w14:paraId="4B82CA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3128" w:type="dxa"/>
            <w:vAlign w:val="top"/>
          </w:tcPr>
          <w:p w14:paraId="1702BF9E">
            <w:pPr>
              <w:pStyle w:val="21"/>
              <w:keepNext w:val="0"/>
              <w:keepLines w:val="0"/>
              <w:pageBreakBefore w:val="0"/>
              <w:kinsoku/>
              <w:overflowPunct/>
              <w:topLinePunct w:val="0"/>
              <w:bidi w:val="0"/>
              <w:spacing w:before="72" w:line="360" w:lineRule="auto"/>
              <w:ind w:left="118"/>
              <w:rPr>
                <w:rFonts w:hint="eastAsia" w:ascii="宋体" w:hAnsi="宋体" w:eastAsia="宋体" w:cs="宋体"/>
                <w:color w:val="auto"/>
                <w:highlight w:val="none"/>
              </w:rPr>
            </w:pPr>
            <w:r>
              <w:rPr>
                <w:rFonts w:hint="eastAsia" w:ascii="宋体" w:hAnsi="宋体" w:eastAsia="宋体" w:cs="宋体"/>
                <w:color w:val="auto"/>
                <w:spacing w:val="8"/>
                <w:highlight w:val="none"/>
              </w:rPr>
              <w:t>6.专职安全生产管理人员</w:t>
            </w:r>
          </w:p>
        </w:tc>
        <w:tc>
          <w:tcPr>
            <w:tcW w:w="785" w:type="dxa"/>
            <w:vAlign w:val="top"/>
          </w:tcPr>
          <w:p w14:paraId="575D04D1">
            <w:pPr>
              <w:keepNext w:val="0"/>
              <w:keepLines w:val="0"/>
              <w:pageBreakBefore w:val="0"/>
              <w:kinsoku/>
              <w:overflowPunct/>
              <w:topLinePunct w:val="0"/>
              <w:bidi w:val="0"/>
              <w:spacing w:line="360" w:lineRule="auto"/>
              <w:rPr>
                <w:rFonts w:hint="eastAsia" w:ascii="宋体" w:hAnsi="宋体" w:eastAsia="宋体" w:cs="宋体"/>
                <w:color w:val="auto"/>
                <w:sz w:val="21"/>
                <w:highlight w:val="none"/>
              </w:rPr>
            </w:pPr>
          </w:p>
        </w:tc>
        <w:tc>
          <w:tcPr>
            <w:tcW w:w="786" w:type="dxa"/>
            <w:vAlign w:val="top"/>
          </w:tcPr>
          <w:p w14:paraId="6EE28590">
            <w:pPr>
              <w:keepNext w:val="0"/>
              <w:keepLines w:val="0"/>
              <w:pageBreakBefore w:val="0"/>
              <w:kinsoku/>
              <w:overflowPunct/>
              <w:topLinePunct w:val="0"/>
              <w:bidi w:val="0"/>
              <w:spacing w:line="360" w:lineRule="auto"/>
              <w:rPr>
                <w:rFonts w:hint="eastAsia" w:ascii="宋体" w:hAnsi="宋体" w:eastAsia="宋体" w:cs="宋体"/>
                <w:color w:val="auto"/>
                <w:sz w:val="21"/>
                <w:highlight w:val="none"/>
              </w:rPr>
            </w:pPr>
          </w:p>
        </w:tc>
        <w:tc>
          <w:tcPr>
            <w:tcW w:w="1433" w:type="dxa"/>
            <w:vAlign w:val="top"/>
          </w:tcPr>
          <w:p w14:paraId="2B36D2FC">
            <w:pPr>
              <w:keepNext w:val="0"/>
              <w:keepLines w:val="0"/>
              <w:pageBreakBefore w:val="0"/>
              <w:kinsoku/>
              <w:overflowPunct/>
              <w:topLinePunct w:val="0"/>
              <w:bidi w:val="0"/>
              <w:spacing w:line="360" w:lineRule="auto"/>
              <w:rPr>
                <w:rFonts w:hint="eastAsia" w:ascii="宋体" w:hAnsi="宋体" w:eastAsia="宋体" w:cs="宋体"/>
                <w:color w:val="auto"/>
                <w:sz w:val="21"/>
                <w:highlight w:val="none"/>
              </w:rPr>
            </w:pPr>
          </w:p>
        </w:tc>
        <w:tc>
          <w:tcPr>
            <w:tcW w:w="3646" w:type="dxa"/>
            <w:vAlign w:val="top"/>
          </w:tcPr>
          <w:p w14:paraId="682E0923">
            <w:pPr>
              <w:keepNext w:val="0"/>
              <w:keepLines w:val="0"/>
              <w:pageBreakBefore w:val="0"/>
              <w:kinsoku/>
              <w:overflowPunct/>
              <w:topLinePunct w:val="0"/>
              <w:bidi w:val="0"/>
              <w:spacing w:line="360" w:lineRule="auto"/>
              <w:rPr>
                <w:rFonts w:hint="eastAsia" w:ascii="宋体" w:hAnsi="宋体" w:eastAsia="宋体" w:cs="宋体"/>
                <w:color w:val="auto"/>
                <w:sz w:val="21"/>
                <w:highlight w:val="none"/>
              </w:rPr>
            </w:pPr>
          </w:p>
        </w:tc>
      </w:tr>
      <w:tr w14:paraId="21A211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3128" w:type="dxa"/>
            <w:vAlign w:val="top"/>
          </w:tcPr>
          <w:p w14:paraId="3CB91805">
            <w:pPr>
              <w:pStyle w:val="21"/>
              <w:keepNext w:val="0"/>
              <w:keepLines w:val="0"/>
              <w:pageBreakBefore w:val="0"/>
              <w:kinsoku/>
              <w:overflowPunct/>
              <w:topLinePunct w:val="0"/>
              <w:bidi w:val="0"/>
              <w:spacing w:before="72" w:line="360" w:lineRule="auto"/>
              <w:ind w:left="129"/>
              <w:rPr>
                <w:rFonts w:hint="eastAsia" w:ascii="宋体" w:hAnsi="宋体" w:eastAsia="宋体" w:cs="宋体"/>
                <w:color w:val="auto"/>
                <w:highlight w:val="none"/>
              </w:rPr>
            </w:pPr>
            <w:r>
              <w:rPr>
                <w:rFonts w:hint="eastAsia" w:ascii="宋体" w:hAnsi="宋体" w:eastAsia="宋体" w:cs="宋体"/>
                <w:color w:val="auto"/>
                <w:spacing w:val="-2"/>
                <w:position w:val="2"/>
                <w:highlight w:val="none"/>
              </w:rPr>
              <w:t>……</w:t>
            </w:r>
          </w:p>
        </w:tc>
        <w:tc>
          <w:tcPr>
            <w:tcW w:w="785" w:type="dxa"/>
            <w:vAlign w:val="top"/>
          </w:tcPr>
          <w:p w14:paraId="4551CC7C">
            <w:pPr>
              <w:keepNext w:val="0"/>
              <w:keepLines w:val="0"/>
              <w:pageBreakBefore w:val="0"/>
              <w:kinsoku/>
              <w:overflowPunct/>
              <w:topLinePunct w:val="0"/>
              <w:bidi w:val="0"/>
              <w:spacing w:line="360" w:lineRule="auto"/>
              <w:rPr>
                <w:rFonts w:hint="eastAsia" w:ascii="宋体" w:hAnsi="宋体" w:eastAsia="宋体" w:cs="宋体"/>
                <w:color w:val="auto"/>
                <w:sz w:val="21"/>
                <w:highlight w:val="none"/>
              </w:rPr>
            </w:pPr>
          </w:p>
        </w:tc>
        <w:tc>
          <w:tcPr>
            <w:tcW w:w="786" w:type="dxa"/>
            <w:vAlign w:val="top"/>
          </w:tcPr>
          <w:p w14:paraId="22C6402B">
            <w:pPr>
              <w:keepNext w:val="0"/>
              <w:keepLines w:val="0"/>
              <w:pageBreakBefore w:val="0"/>
              <w:kinsoku/>
              <w:overflowPunct/>
              <w:topLinePunct w:val="0"/>
              <w:bidi w:val="0"/>
              <w:spacing w:line="360" w:lineRule="auto"/>
              <w:rPr>
                <w:rFonts w:hint="eastAsia" w:ascii="宋体" w:hAnsi="宋体" w:eastAsia="宋体" w:cs="宋体"/>
                <w:color w:val="auto"/>
                <w:sz w:val="21"/>
                <w:highlight w:val="none"/>
              </w:rPr>
            </w:pPr>
          </w:p>
        </w:tc>
        <w:tc>
          <w:tcPr>
            <w:tcW w:w="1433" w:type="dxa"/>
            <w:vAlign w:val="top"/>
          </w:tcPr>
          <w:p w14:paraId="1C74DA3C">
            <w:pPr>
              <w:keepNext w:val="0"/>
              <w:keepLines w:val="0"/>
              <w:pageBreakBefore w:val="0"/>
              <w:kinsoku/>
              <w:overflowPunct/>
              <w:topLinePunct w:val="0"/>
              <w:bidi w:val="0"/>
              <w:spacing w:line="360" w:lineRule="auto"/>
              <w:rPr>
                <w:rFonts w:hint="eastAsia" w:ascii="宋体" w:hAnsi="宋体" w:eastAsia="宋体" w:cs="宋体"/>
                <w:color w:val="auto"/>
                <w:sz w:val="21"/>
                <w:highlight w:val="none"/>
              </w:rPr>
            </w:pPr>
          </w:p>
        </w:tc>
        <w:tc>
          <w:tcPr>
            <w:tcW w:w="3646" w:type="dxa"/>
            <w:vAlign w:val="top"/>
          </w:tcPr>
          <w:p w14:paraId="50432DBD">
            <w:pPr>
              <w:keepNext w:val="0"/>
              <w:keepLines w:val="0"/>
              <w:pageBreakBefore w:val="0"/>
              <w:kinsoku/>
              <w:overflowPunct/>
              <w:topLinePunct w:val="0"/>
              <w:bidi w:val="0"/>
              <w:spacing w:line="360" w:lineRule="auto"/>
              <w:rPr>
                <w:rFonts w:hint="eastAsia" w:ascii="宋体" w:hAnsi="宋体" w:eastAsia="宋体" w:cs="宋体"/>
                <w:color w:val="auto"/>
                <w:sz w:val="21"/>
                <w:highlight w:val="none"/>
              </w:rPr>
            </w:pPr>
          </w:p>
        </w:tc>
      </w:tr>
      <w:tr w14:paraId="29A014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3128" w:type="dxa"/>
            <w:vAlign w:val="top"/>
          </w:tcPr>
          <w:p w14:paraId="2351FB44">
            <w:pPr>
              <w:pStyle w:val="21"/>
              <w:keepNext w:val="0"/>
              <w:keepLines w:val="0"/>
              <w:pageBreakBefore w:val="0"/>
              <w:kinsoku/>
              <w:overflowPunct/>
              <w:topLinePunct w:val="0"/>
              <w:bidi w:val="0"/>
              <w:spacing w:before="74" w:line="360" w:lineRule="auto"/>
              <w:ind w:left="121"/>
              <w:rPr>
                <w:rFonts w:hint="eastAsia" w:ascii="宋体" w:hAnsi="宋体" w:eastAsia="宋体" w:cs="宋体"/>
                <w:color w:val="auto"/>
                <w:highlight w:val="none"/>
              </w:rPr>
            </w:pPr>
            <w:r>
              <w:rPr>
                <w:rFonts w:hint="eastAsia" w:ascii="宋体" w:hAnsi="宋体" w:eastAsia="宋体" w:cs="宋体"/>
                <w:color w:val="auto"/>
                <w:spacing w:val="4"/>
                <w:highlight w:val="none"/>
              </w:rPr>
              <w:t>7.材料员</w:t>
            </w:r>
          </w:p>
        </w:tc>
        <w:tc>
          <w:tcPr>
            <w:tcW w:w="785" w:type="dxa"/>
            <w:vAlign w:val="top"/>
          </w:tcPr>
          <w:p w14:paraId="3FD84F65">
            <w:pPr>
              <w:keepNext w:val="0"/>
              <w:keepLines w:val="0"/>
              <w:pageBreakBefore w:val="0"/>
              <w:kinsoku/>
              <w:overflowPunct/>
              <w:topLinePunct w:val="0"/>
              <w:bidi w:val="0"/>
              <w:spacing w:line="360" w:lineRule="auto"/>
              <w:rPr>
                <w:rFonts w:hint="eastAsia" w:ascii="宋体" w:hAnsi="宋体" w:eastAsia="宋体" w:cs="宋体"/>
                <w:color w:val="auto"/>
                <w:sz w:val="21"/>
                <w:highlight w:val="none"/>
              </w:rPr>
            </w:pPr>
          </w:p>
        </w:tc>
        <w:tc>
          <w:tcPr>
            <w:tcW w:w="786" w:type="dxa"/>
            <w:vAlign w:val="top"/>
          </w:tcPr>
          <w:p w14:paraId="75536DA7">
            <w:pPr>
              <w:keepNext w:val="0"/>
              <w:keepLines w:val="0"/>
              <w:pageBreakBefore w:val="0"/>
              <w:kinsoku/>
              <w:overflowPunct/>
              <w:topLinePunct w:val="0"/>
              <w:bidi w:val="0"/>
              <w:spacing w:line="360" w:lineRule="auto"/>
              <w:rPr>
                <w:rFonts w:hint="eastAsia" w:ascii="宋体" w:hAnsi="宋体" w:eastAsia="宋体" w:cs="宋体"/>
                <w:color w:val="auto"/>
                <w:sz w:val="21"/>
                <w:highlight w:val="none"/>
              </w:rPr>
            </w:pPr>
          </w:p>
        </w:tc>
        <w:tc>
          <w:tcPr>
            <w:tcW w:w="1433" w:type="dxa"/>
            <w:vAlign w:val="top"/>
          </w:tcPr>
          <w:p w14:paraId="3FB9D484">
            <w:pPr>
              <w:keepNext w:val="0"/>
              <w:keepLines w:val="0"/>
              <w:pageBreakBefore w:val="0"/>
              <w:kinsoku/>
              <w:overflowPunct/>
              <w:topLinePunct w:val="0"/>
              <w:bidi w:val="0"/>
              <w:spacing w:line="360" w:lineRule="auto"/>
              <w:rPr>
                <w:rFonts w:hint="eastAsia" w:ascii="宋体" w:hAnsi="宋体" w:eastAsia="宋体" w:cs="宋体"/>
                <w:color w:val="auto"/>
                <w:sz w:val="21"/>
                <w:highlight w:val="none"/>
              </w:rPr>
            </w:pPr>
          </w:p>
        </w:tc>
        <w:tc>
          <w:tcPr>
            <w:tcW w:w="3646" w:type="dxa"/>
            <w:vAlign w:val="top"/>
          </w:tcPr>
          <w:p w14:paraId="53AD602B">
            <w:pPr>
              <w:keepNext w:val="0"/>
              <w:keepLines w:val="0"/>
              <w:pageBreakBefore w:val="0"/>
              <w:kinsoku/>
              <w:overflowPunct/>
              <w:topLinePunct w:val="0"/>
              <w:bidi w:val="0"/>
              <w:spacing w:line="360" w:lineRule="auto"/>
              <w:rPr>
                <w:rFonts w:hint="eastAsia" w:ascii="宋体" w:hAnsi="宋体" w:eastAsia="宋体" w:cs="宋体"/>
                <w:color w:val="auto"/>
                <w:sz w:val="21"/>
                <w:highlight w:val="none"/>
              </w:rPr>
            </w:pPr>
          </w:p>
        </w:tc>
      </w:tr>
      <w:tr w14:paraId="66FCD2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3128" w:type="dxa"/>
            <w:vAlign w:val="top"/>
          </w:tcPr>
          <w:p w14:paraId="4B0DB645">
            <w:pPr>
              <w:pStyle w:val="21"/>
              <w:keepNext w:val="0"/>
              <w:keepLines w:val="0"/>
              <w:pageBreakBefore w:val="0"/>
              <w:kinsoku/>
              <w:overflowPunct/>
              <w:topLinePunct w:val="0"/>
              <w:bidi w:val="0"/>
              <w:spacing w:before="74" w:line="360" w:lineRule="auto"/>
              <w:ind w:left="129"/>
              <w:rPr>
                <w:rFonts w:hint="eastAsia" w:ascii="宋体" w:hAnsi="宋体" w:eastAsia="宋体" w:cs="宋体"/>
                <w:color w:val="auto"/>
                <w:highlight w:val="none"/>
              </w:rPr>
            </w:pPr>
            <w:r>
              <w:rPr>
                <w:rFonts w:hint="eastAsia" w:ascii="宋体" w:hAnsi="宋体" w:eastAsia="宋体" w:cs="宋体"/>
                <w:color w:val="auto"/>
                <w:spacing w:val="-2"/>
                <w:position w:val="2"/>
                <w:highlight w:val="none"/>
              </w:rPr>
              <w:t>……</w:t>
            </w:r>
          </w:p>
        </w:tc>
        <w:tc>
          <w:tcPr>
            <w:tcW w:w="785" w:type="dxa"/>
            <w:vAlign w:val="top"/>
          </w:tcPr>
          <w:p w14:paraId="0AE980D0">
            <w:pPr>
              <w:keepNext w:val="0"/>
              <w:keepLines w:val="0"/>
              <w:pageBreakBefore w:val="0"/>
              <w:kinsoku/>
              <w:overflowPunct/>
              <w:topLinePunct w:val="0"/>
              <w:bidi w:val="0"/>
              <w:spacing w:line="360" w:lineRule="auto"/>
              <w:rPr>
                <w:rFonts w:hint="eastAsia" w:ascii="宋体" w:hAnsi="宋体" w:eastAsia="宋体" w:cs="宋体"/>
                <w:color w:val="auto"/>
                <w:sz w:val="21"/>
                <w:highlight w:val="none"/>
              </w:rPr>
            </w:pPr>
          </w:p>
        </w:tc>
        <w:tc>
          <w:tcPr>
            <w:tcW w:w="786" w:type="dxa"/>
            <w:vAlign w:val="top"/>
          </w:tcPr>
          <w:p w14:paraId="1C189EC4">
            <w:pPr>
              <w:keepNext w:val="0"/>
              <w:keepLines w:val="0"/>
              <w:pageBreakBefore w:val="0"/>
              <w:kinsoku/>
              <w:overflowPunct/>
              <w:topLinePunct w:val="0"/>
              <w:bidi w:val="0"/>
              <w:spacing w:line="360" w:lineRule="auto"/>
              <w:rPr>
                <w:rFonts w:hint="eastAsia" w:ascii="宋体" w:hAnsi="宋体" w:eastAsia="宋体" w:cs="宋体"/>
                <w:color w:val="auto"/>
                <w:sz w:val="21"/>
                <w:highlight w:val="none"/>
              </w:rPr>
            </w:pPr>
          </w:p>
        </w:tc>
        <w:tc>
          <w:tcPr>
            <w:tcW w:w="1433" w:type="dxa"/>
            <w:vAlign w:val="top"/>
          </w:tcPr>
          <w:p w14:paraId="7E984E37">
            <w:pPr>
              <w:keepNext w:val="0"/>
              <w:keepLines w:val="0"/>
              <w:pageBreakBefore w:val="0"/>
              <w:kinsoku/>
              <w:overflowPunct/>
              <w:topLinePunct w:val="0"/>
              <w:bidi w:val="0"/>
              <w:spacing w:line="360" w:lineRule="auto"/>
              <w:rPr>
                <w:rFonts w:hint="eastAsia" w:ascii="宋体" w:hAnsi="宋体" w:eastAsia="宋体" w:cs="宋体"/>
                <w:color w:val="auto"/>
                <w:sz w:val="21"/>
                <w:highlight w:val="none"/>
              </w:rPr>
            </w:pPr>
          </w:p>
        </w:tc>
        <w:tc>
          <w:tcPr>
            <w:tcW w:w="3646" w:type="dxa"/>
            <w:vAlign w:val="top"/>
          </w:tcPr>
          <w:p w14:paraId="19F0BB29">
            <w:pPr>
              <w:keepNext w:val="0"/>
              <w:keepLines w:val="0"/>
              <w:pageBreakBefore w:val="0"/>
              <w:kinsoku/>
              <w:overflowPunct/>
              <w:topLinePunct w:val="0"/>
              <w:bidi w:val="0"/>
              <w:spacing w:line="360" w:lineRule="auto"/>
              <w:rPr>
                <w:rFonts w:hint="eastAsia" w:ascii="宋体" w:hAnsi="宋体" w:eastAsia="宋体" w:cs="宋体"/>
                <w:color w:val="auto"/>
                <w:sz w:val="21"/>
                <w:highlight w:val="none"/>
              </w:rPr>
            </w:pPr>
          </w:p>
        </w:tc>
      </w:tr>
      <w:tr w14:paraId="7E8D22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3128" w:type="dxa"/>
            <w:vAlign w:val="top"/>
          </w:tcPr>
          <w:p w14:paraId="745E71A1">
            <w:pPr>
              <w:pStyle w:val="21"/>
              <w:keepNext w:val="0"/>
              <w:keepLines w:val="0"/>
              <w:pageBreakBefore w:val="0"/>
              <w:kinsoku/>
              <w:overflowPunct/>
              <w:topLinePunct w:val="0"/>
              <w:bidi w:val="0"/>
              <w:spacing w:before="74" w:line="360" w:lineRule="auto"/>
              <w:ind w:left="117"/>
              <w:rPr>
                <w:rFonts w:hint="eastAsia" w:ascii="宋体" w:hAnsi="宋体" w:eastAsia="宋体" w:cs="宋体"/>
                <w:color w:val="auto"/>
                <w:highlight w:val="none"/>
              </w:rPr>
            </w:pPr>
            <w:r>
              <w:rPr>
                <w:rFonts w:hint="eastAsia" w:ascii="宋体" w:hAnsi="宋体" w:eastAsia="宋体" w:cs="宋体"/>
                <w:color w:val="auto"/>
                <w:spacing w:val="5"/>
                <w:highlight w:val="none"/>
              </w:rPr>
              <w:t>8.造价员</w:t>
            </w:r>
          </w:p>
        </w:tc>
        <w:tc>
          <w:tcPr>
            <w:tcW w:w="785" w:type="dxa"/>
            <w:vAlign w:val="top"/>
          </w:tcPr>
          <w:p w14:paraId="4229FABA">
            <w:pPr>
              <w:keepNext w:val="0"/>
              <w:keepLines w:val="0"/>
              <w:pageBreakBefore w:val="0"/>
              <w:kinsoku/>
              <w:overflowPunct/>
              <w:topLinePunct w:val="0"/>
              <w:bidi w:val="0"/>
              <w:spacing w:line="360" w:lineRule="auto"/>
              <w:rPr>
                <w:rFonts w:hint="eastAsia" w:ascii="宋体" w:hAnsi="宋体" w:eastAsia="宋体" w:cs="宋体"/>
                <w:color w:val="auto"/>
                <w:sz w:val="21"/>
                <w:highlight w:val="none"/>
              </w:rPr>
            </w:pPr>
          </w:p>
        </w:tc>
        <w:tc>
          <w:tcPr>
            <w:tcW w:w="786" w:type="dxa"/>
            <w:vAlign w:val="top"/>
          </w:tcPr>
          <w:p w14:paraId="1EB947EF">
            <w:pPr>
              <w:keepNext w:val="0"/>
              <w:keepLines w:val="0"/>
              <w:pageBreakBefore w:val="0"/>
              <w:kinsoku/>
              <w:overflowPunct/>
              <w:topLinePunct w:val="0"/>
              <w:bidi w:val="0"/>
              <w:spacing w:line="360" w:lineRule="auto"/>
              <w:rPr>
                <w:rFonts w:hint="eastAsia" w:ascii="宋体" w:hAnsi="宋体" w:eastAsia="宋体" w:cs="宋体"/>
                <w:color w:val="auto"/>
                <w:sz w:val="21"/>
                <w:highlight w:val="none"/>
              </w:rPr>
            </w:pPr>
          </w:p>
        </w:tc>
        <w:tc>
          <w:tcPr>
            <w:tcW w:w="1433" w:type="dxa"/>
            <w:vAlign w:val="top"/>
          </w:tcPr>
          <w:p w14:paraId="45442A01">
            <w:pPr>
              <w:keepNext w:val="0"/>
              <w:keepLines w:val="0"/>
              <w:pageBreakBefore w:val="0"/>
              <w:kinsoku/>
              <w:overflowPunct/>
              <w:topLinePunct w:val="0"/>
              <w:bidi w:val="0"/>
              <w:spacing w:line="360" w:lineRule="auto"/>
              <w:rPr>
                <w:rFonts w:hint="eastAsia" w:ascii="宋体" w:hAnsi="宋体" w:eastAsia="宋体" w:cs="宋体"/>
                <w:color w:val="auto"/>
                <w:sz w:val="21"/>
                <w:highlight w:val="none"/>
              </w:rPr>
            </w:pPr>
          </w:p>
        </w:tc>
        <w:tc>
          <w:tcPr>
            <w:tcW w:w="3646" w:type="dxa"/>
            <w:vAlign w:val="top"/>
          </w:tcPr>
          <w:p w14:paraId="404DF10B">
            <w:pPr>
              <w:keepNext w:val="0"/>
              <w:keepLines w:val="0"/>
              <w:pageBreakBefore w:val="0"/>
              <w:kinsoku/>
              <w:overflowPunct/>
              <w:topLinePunct w:val="0"/>
              <w:bidi w:val="0"/>
              <w:spacing w:line="360" w:lineRule="auto"/>
              <w:rPr>
                <w:rFonts w:hint="eastAsia" w:ascii="宋体" w:hAnsi="宋体" w:eastAsia="宋体" w:cs="宋体"/>
                <w:color w:val="auto"/>
                <w:sz w:val="21"/>
                <w:highlight w:val="none"/>
              </w:rPr>
            </w:pPr>
          </w:p>
        </w:tc>
      </w:tr>
      <w:tr w14:paraId="32B182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3128" w:type="dxa"/>
            <w:vAlign w:val="top"/>
          </w:tcPr>
          <w:p w14:paraId="7B6044A0">
            <w:pPr>
              <w:pStyle w:val="21"/>
              <w:keepNext w:val="0"/>
              <w:keepLines w:val="0"/>
              <w:pageBreakBefore w:val="0"/>
              <w:kinsoku/>
              <w:overflowPunct/>
              <w:topLinePunct w:val="0"/>
              <w:bidi w:val="0"/>
              <w:spacing w:before="73" w:line="360" w:lineRule="auto"/>
              <w:ind w:left="129"/>
              <w:rPr>
                <w:rFonts w:hint="eastAsia" w:ascii="宋体" w:hAnsi="宋体" w:eastAsia="宋体" w:cs="宋体"/>
                <w:color w:val="auto"/>
                <w:highlight w:val="none"/>
              </w:rPr>
            </w:pPr>
            <w:r>
              <w:rPr>
                <w:rFonts w:hint="eastAsia" w:ascii="宋体" w:hAnsi="宋体" w:eastAsia="宋体" w:cs="宋体"/>
                <w:color w:val="auto"/>
                <w:spacing w:val="-2"/>
                <w:position w:val="2"/>
                <w:highlight w:val="none"/>
              </w:rPr>
              <w:t>……</w:t>
            </w:r>
          </w:p>
        </w:tc>
        <w:tc>
          <w:tcPr>
            <w:tcW w:w="785" w:type="dxa"/>
            <w:vAlign w:val="top"/>
          </w:tcPr>
          <w:p w14:paraId="19DEA84E">
            <w:pPr>
              <w:keepNext w:val="0"/>
              <w:keepLines w:val="0"/>
              <w:pageBreakBefore w:val="0"/>
              <w:kinsoku/>
              <w:overflowPunct/>
              <w:topLinePunct w:val="0"/>
              <w:bidi w:val="0"/>
              <w:spacing w:line="360" w:lineRule="auto"/>
              <w:rPr>
                <w:rFonts w:hint="eastAsia" w:ascii="宋体" w:hAnsi="宋体" w:eastAsia="宋体" w:cs="宋体"/>
                <w:color w:val="auto"/>
                <w:sz w:val="21"/>
                <w:highlight w:val="none"/>
              </w:rPr>
            </w:pPr>
          </w:p>
        </w:tc>
        <w:tc>
          <w:tcPr>
            <w:tcW w:w="786" w:type="dxa"/>
            <w:vAlign w:val="top"/>
          </w:tcPr>
          <w:p w14:paraId="52DB1DD9">
            <w:pPr>
              <w:keepNext w:val="0"/>
              <w:keepLines w:val="0"/>
              <w:pageBreakBefore w:val="0"/>
              <w:kinsoku/>
              <w:overflowPunct/>
              <w:topLinePunct w:val="0"/>
              <w:bidi w:val="0"/>
              <w:spacing w:line="360" w:lineRule="auto"/>
              <w:rPr>
                <w:rFonts w:hint="eastAsia" w:ascii="宋体" w:hAnsi="宋体" w:eastAsia="宋体" w:cs="宋体"/>
                <w:color w:val="auto"/>
                <w:sz w:val="21"/>
                <w:highlight w:val="none"/>
              </w:rPr>
            </w:pPr>
          </w:p>
        </w:tc>
        <w:tc>
          <w:tcPr>
            <w:tcW w:w="1433" w:type="dxa"/>
            <w:vAlign w:val="top"/>
          </w:tcPr>
          <w:p w14:paraId="472F4E75">
            <w:pPr>
              <w:keepNext w:val="0"/>
              <w:keepLines w:val="0"/>
              <w:pageBreakBefore w:val="0"/>
              <w:kinsoku/>
              <w:overflowPunct/>
              <w:topLinePunct w:val="0"/>
              <w:bidi w:val="0"/>
              <w:spacing w:line="360" w:lineRule="auto"/>
              <w:rPr>
                <w:rFonts w:hint="eastAsia" w:ascii="宋体" w:hAnsi="宋体" w:eastAsia="宋体" w:cs="宋体"/>
                <w:color w:val="auto"/>
                <w:sz w:val="21"/>
                <w:highlight w:val="none"/>
              </w:rPr>
            </w:pPr>
          </w:p>
        </w:tc>
        <w:tc>
          <w:tcPr>
            <w:tcW w:w="3646" w:type="dxa"/>
            <w:vAlign w:val="top"/>
          </w:tcPr>
          <w:p w14:paraId="4DA9D64F">
            <w:pPr>
              <w:keepNext w:val="0"/>
              <w:keepLines w:val="0"/>
              <w:pageBreakBefore w:val="0"/>
              <w:kinsoku/>
              <w:overflowPunct/>
              <w:topLinePunct w:val="0"/>
              <w:bidi w:val="0"/>
              <w:spacing w:line="360" w:lineRule="auto"/>
              <w:rPr>
                <w:rFonts w:hint="eastAsia" w:ascii="宋体" w:hAnsi="宋体" w:eastAsia="宋体" w:cs="宋体"/>
                <w:color w:val="auto"/>
                <w:sz w:val="21"/>
                <w:highlight w:val="none"/>
              </w:rPr>
            </w:pPr>
          </w:p>
        </w:tc>
      </w:tr>
      <w:tr w14:paraId="03AC3A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3128" w:type="dxa"/>
            <w:vAlign w:val="top"/>
          </w:tcPr>
          <w:p w14:paraId="380F3B3F">
            <w:pPr>
              <w:pStyle w:val="21"/>
              <w:keepNext w:val="0"/>
              <w:keepLines w:val="0"/>
              <w:pageBreakBefore w:val="0"/>
              <w:kinsoku/>
              <w:overflowPunct/>
              <w:topLinePunct w:val="0"/>
              <w:bidi w:val="0"/>
              <w:spacing w:before="102" w:line="360" w:lineRule="auto"/>
              <w:ind w:left="117"/>
              <w:rPr>
                <w:rFonts w:hint="eastAsia" w:ascii="宋体" w:hAnsi="宋体" w:eastAsia="宋体" w:cs="宋体"/>
                <w:color w:val="auto"/>
                <w:highlight w:val="none"/>
                <w:lang w:eastAsia="zh-CN"/>
              </w:rPr>
            </w:pPr>
            <w:r>
              <w:rPr>
                <w:rFonts w:hint="eastAsia" w:ascii="宋体" w:hAnsi="宋体" w:eastAsia="宋体" w:cs="宋体"/>
                <w:color w:val="auto"/>
                <w:spacing w:val="2"/>
                <w:position w:val="1"/>
                <w:highlight w:val="none"/>
              </w:rPr>
              <w:t>9</w:t>
            </w:r>
            <w:r>
              <w:rPr>
                <w:rFonts w:hint="eastAsia" w:cs="宋体"/>
                <w:color w:val="auto"/>
                <w:spacing w:val="26"/>
                <w:position w:val="1"/>
                <w:highlight w:val="none"/>
                <w:lang w:val="en-US" w:eastAsia="zh-CN"/>
              </w:rPr>
              <w:t>.</w:t>
            </w:r>
            <w:r>
              <w:rPr>
                <w:rFonts w:hint="eastAsia" w:ascii="宋体" w:hAnsi="宋体" w:eastAsia="宋体" w:cs="宋体"/>
                <w:color w:val="auto"/>
                <w:spacing w:val="-2"/>
                <w:position w:val="2"/>
                <w:highlight w:val="none"/>
              </w:rPr>
              <w:t>……</w:t>
            </w:r>
          </w:p>
        </w:tc>
        <w:tc>
          <w:tcPr>
            <w:tcW w:w="785" w:type="dxa"/>
            <w:vAlign w:val="top"/>
          </w:tcPr>
          <w:p w14:paraId="3D2E617D">
            <w:pPr>
              <w:keepNext w:val="0"/>
              <w:keepLines w:val="0"/>
              <w:pageBreakBefore w:val="0"/>
              <w:kinsoku/>
              <w:overflowPunct/>
              <w:topLinePunct w:val="0"/>
              <w:bidi w:val="0"/>
              <w:spacing w:line="360" w:lineRule="auto"/>
              <w:rPr>
                <w:rFonts w:hint="eastAsia" w:ascii="宋体" w:hAnsi="宋体" w:eastAsia="宋体" w:cs="宋体"/>
                <w:color w:val="auto"/>
                <w:sz w:val="21"/>
                <w:highlight w:val="none"/>
              </w:rPr>
            </w:pPr>
          </w:p>
        </w:tc>
        <w:tc>
          <w:tcPr>
            <w:tcW w:w="786" w:type="dxa"/>
            <w:vAlign w:val="top"/>
          </w:tcPr>
          <w:p w14:paraId="6A8A96EA">
            <w:pPr>
              <w:keepNext w:val="0"/>
              <w:keepLines w:val="0"/>
              <w:pageBreakBefore w:val="0"/>
              <w:kinsoku/>
              <w:overflowPunct/>
              <w:topLinePunct w:val="0"/>
              <w:bidi w:val="0"/>
              <w:spacing w:line="360" w:lineRule="auto"/>
              <w:rPr>
                <w:rFonts w:hint="eastAsia" w:ascii="宋体" w:hAnsi="宋体" w:eastAsia="宋体" w:cs="宋体"/>
                <w:color w:val="auto"/>
                <w:sz w:val="21"/>
                <w:highlight w:val="none"/>
              </w:rPr>
            </w:pPr>
          </w:p>
        </w:tc>
        <w:tc>
          <w:tcPr>
            <w:tcW w:w="1433" w:type="dxa"/>
            <w:vAlign w:val="top"/>
          </w:tcPr>
          <w:p w14:paraId="594C27F5">
            <w:pPr>
              <w:keepNext w:val="0"/>
              <w:keepLines w:val="0"/>
              <w:pageBreakBefore w:val="0"/>
              <w:kinsoku/>
              <w:overflowPunct/>
              <w:topLinePunct w:val="0"/>
              <w:bidi w:val="0"/>
              <w:spacing w:line="360" w:lineRule="auto"/>
              <w:rPr>
                <w:rFonts w:hint="eastAsia" w:ascii="宋体" w:hAnsi="宋体" w:eastAsia="宋体" w:cs="宋体"/>
                <w:color w:val="auto"/>
                <w:sz w:val="21"/>
                <w:highlight w:val="none"/>
              </w:rPr>
            </w:pPr>
          </w:p>
        </w:tc>
        <w:tc>
          <w:tcPr>
            <w:tcW w:w="3646" w:type="dxa"/>
            <w:vAlign w:val="top"/>
          </w:tcPr>
          <w:p w14:paraId="650C977E">
            <w:pPr>
              <w:keepNext w:val="0"/>
              <w:keepLines w:val="0"/>
              <w:pageBreakBefore w:val="0"/>
              <w:kinsoku/>
              <w:overflowPunct/>
              <w:topLinePunct w:val="0"/>
              <w:bidi w:val="0"/>
              <w:spacing w:line="360" w:lineRule="auto"/>
              <w:rPr>
                <w:rFonts w:hint="eastAsia" w:ascii="宋体" w:hAnsi="宋体" w:eastAsia="宋体" w:cs="宋体"/>
                <w:color w:val="auto"/>
                <w:sz w:val="21"/>
                <w:highlight w:val="none"/>
              </w:rPr>
            </w:pPr>
          </w:p>
        </w:tc>
      </w:tr>
    </w:tbl>
    <w:p w14:paraId="30632719">
      <w:pPr>
        <w:pStyle w:val="4"/>
        <w:keepNext w:val="0"/>
        <w:keepLines w:val="0"/>
        <w:pageBreakBefore w:val="0"/>
        <w:kinsoku/>
        <w:overflowPunct/>
        <w:topLinePunct w:val="0"/>
        <w:bidi w:val="0"/>
        <w:spacing w:before="92" w:line="360" w:lineRule="auto"/>
        <w:ind w:left="9" w:leftChars="0" w:hanging="9" w:hangingChars="5"/>
        <w:outlineLvl w:val="1"/>
        <w:rPr>
          <w:rFonts w:hint="eastAsia" w:ascii="宋体" w:hAnsi="宋体" w:eastAsia="宋体" w:cs="宋体"/>
          <w:color w:val="auto"/>
          <w:spacing w:val="-15"/>
          <w:sz w:val="21"/>
          <w:szCs w:val="21"/>
          <w:highlight w:val="none"/>
        </w:rPr>
      </w:pPr>
      <w:r>
        <w:rPr>
          <w:rFonts w:hint="eastAsia" w:ascii="宋体" w:hAnsi="宋体" w:eastAsia="宋体" w:cs="宋体"/>
          <w:color w:val="auto"/>
          <w:spacing w:val="-15"/>
          <w:sz w:val="21"/>
          <w:szCs w:val="21"/>
          <w:highlight w:val="none"/>
        </w:rPr>
        <w:t>注：</w:t>
      </w:r>
      <w:r>
        <w:rPr>
          <w:rFonts w:hint="eastAsia" w:ascii="宋体" w:hAnsi="宋体" w:eastAsia="宋体" w:cs="宋体"/>
          <w:color w:val="auto"/>
          <w:spacing w:val="-15"/>
          <w:sz w:val="21"/>
          <w:szCs w:val="21"/>
          <w:highlight w:val="none"/>
          <w:lang w:val="en-US" w:eastAsia="zh-CN"/>
        </w:rPr>
        <w:t>1、</w:t>
      </w:r>
      <w:r>
        <w:rPr>
          <w:rFonts w:hint="eastAsia" w:ascii="宋体" w:hAnsi="宋体" w:eastAsia="宋体" w:cs="宋体"/>
          <w:color w:val="auto"/>
          <w:spacing w:val="-15"/>
          <w:sz w:val="21"/>
          <w:szCs w:val="21"/>
          <w:highlight w:val="none"/>
        </w:rPr>
        <w:t>项目经理应附身份证、注册建造师执业资格证书、安全生产考核合格证书（B 类）、职称证书（如有）的扫描件；项目技术负责人应附身份证扫描件、路桥类职称证书扫描件；专职安全生产管理人员应附身份证、专职安全员安全生产考核合格证书（C 类）、职称证书（如有）扫描件；其他主要人员应附执业证或上岗证书、职称证书（如有）扫描件；提供以上人员由养老保险部门出具的供应商为其交纳的响应文件递交截止时间前半年内任意连续三个月养老保险证明复印件；若为新进员工，请提供劳动合同扫描件。</w:t>
      </w:r>
    </w:p>
    <w:p w14:paraId="5CBB7F07">
      <w:pPr>
        <w:keepNext w:val="0"/>
        <w:keepLines w:val="0"/>
        <w:pageBreakBefore w:val="0"/>
        <w:kinsoku/>
        <w:overflowPunct/>
        <w:topLinePunct w:val="0"/>
        <w:bidi w:val="0"/>
        <w:spacing w:line="360" w:lineRule="auto"/>
        <w:rPr>
          <w:rFonts w:hint="eastAsia" w:ascii="宋体" w:hAnsi="宋体" w:eastAsia="宋体" w:cs="宋体"/>
          <w:color w:val="auto"/>
          <w:sz w:val="20"/>
          <w:szCs w:val="20"/>
          <w:highlight w:val="none"/>
        </w:rPr>
        <w:sectPr>
          <w:footerReference r:id="rId32" w:type="default"/>
          <w:pgSz w:w="11906" w:h="16839"/>
          <w:pgMar w:top="1440" w:right="1080" w:bottom="1440" w:left="1080" w:header="0" w:footer="720" w:gutter="0"/>
          <w:pgNumType w:fmt="decimal"/>
          <w:cols w:space="720" w:num="1"/>
        </w:sectPr>
      </w:pPr>
    </w:p>
    <w:p w14:paraId="289E8372">
      <w:pPr>
        <w:pStyle w:val="4"/>
        <w:keepNext w:val="0"/>
        <w:keepLines w:val="0"/>
        <w:pageBreakBefore w:val="0"/>
        <w:kinsoku/>
        <w:overflowPunct/>
        <w:topLinePunct w:val="0"/>
        <w:bidi w:val="0"/>
        <w:spacing w:before="47" w:line="360" w:lineRule="auto"/>
        <w:rPr>
          <w:rFonts w:hint="eastAsia" w:ascii="宋体" w:hAnsi="宋体" w:eastAsia="宋体" w:cs="宋体"/>
          <w:color w:val="auto"/>
          <w:sz w:val="24"/>
          <w:szCs w:val="24"/>
          <w:highlight w:val="none"/>
        </w:rPr>
      </w:pPr>
      <w:r>
        <w:rPr>
          <w:rFonts w:hint="eastAsia" w:cs="宋体"/>
          <w:color w:val="auto"/>
          <w:sz w:val="24"/>
          <w:szCs w:val="24"/>
          <w:highlight w:val="none"/>
          <w:lang w:val="en-US" w:eastAsia="zh-CN"/>
          <w14:textOutline w14:w="4358" w14:cap="sq" w14:cmpd="sng">
            <w14:solidFill>
              <w14:srgbClr w14:val="000000"/>
            </w14:solidFill>
            <w14:prstDash w14:val="solid"/>
            <w14:bevel/>
          </w14:textOutline>
        </w:rPr>
        <w:t>2、</w:t>
      </w:r>
      <w:r>
        <w:rPr>
          <w:rFonts w:hint="eastAsia" w:ascii="宋体" w:hAnsi="宋体" w:eastAsia="宋体" w:cs="宋体"/>
          <w:color w:val="auto"/>
          <w:sz w:val="24"/>
          <w:szCs w:val="24"/>
          <w:highlight w:val="none"/>
          <w14:textOutline w14:w="4358" w14:cap="sq" w14:cmpd="sng">
            <w14:solidFill>
              <w14:srgbClr w14:val="000000"/>
            </w14:solidFill>
            <w14:prstDash w14:val="solid"/>
            <w14:bevel/>
          </w14:textOutline>
        </w:rPr>
        <w:t>项目管理机构人员配备最低要求：</w:t>
      </w:r>
    </w:p>
    <w:tbl>
      <w:tblPr>
        <w:tblStyle w:val="20"/>
        <w:tblW w:w="8189" w:type="dxa"/>
        <w:tblInd w:w="55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959"/>
        <w:gridCol w:w="3230"/>
      </w:tblGrid>
      <w:tr w14:paraId="6E7431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3" w:hRule="atLeast"/>
        </w:trPr>
        <w:tc>
          <w:tcPr>
            <w:tcW w:w="4959" w:type="dxa"/>
            <w:vAlign w:val="top"/>
          </w:tcPr>
          <w:p w14:paraId="7B176873">
            <w:pPr>
              <w:pStyle w:val="21"/>
              <w:keepNext w:val="0"/>
              <w:keepLines w:val="0"/>
              <w:pageBreakBefore w:val="0"/>
              <w:kinsoku/>
              <w:overflowPunct/>
              <w:topLinePunct w:val="0"/>
              <w:bidi w:val="0"/>
              <w:spacing w:before="154" w:line="360" w:lineRule="auto"/>
              <w:ind w:left="2067"/>
              <w:rPr>
                <w:rFonts w:hint="eastAsia" w:ascii="宋体" w:hAnsi="宋体" w:eastAsia="宋体" w:cs="宋体"/>
                <w:color w:val="auto"/>
                <w:highlight w:val="none"/>
              </w:rPr>
            </w:pPr>
            <w:r>
              <w:rPr>
                <w:rFonts w:hint="eastAsia" w:ascii="宋体" w:hAnsi="宋体" w:eastAsia="宋体" w:cs="宋体"/>
                <w:color w:val="auto"/>
                <w:spacing w:val="8"/>
                <w:highlight w:val="none"/>
                <w14:textOutline w14:w="3795" w14:cap="sq" w14:cmpd="sng">
                  <w14:solidFill>
                    <w14:srgbClr w14:val="000000"/>
                  </w14:solidFill>
                  <w14:prstDash w14:val="solid"/>
                  <w14:bevel/>
                </w14:textOutline>
              </w:rPr>
              <w:t>人员类型</w:t>
            </w:r>
          </w:p>
        </w:tc>
        <w:tc>
          <w:tcPr>
            <w:tcW w:w="3230" w:type="dxa"/>
            <w:vAlign w:val="top"/>
          </w:tcPr>
          <w:p w14:paraId="3CED1FEA">
            <w:pPr>
              <w:pStyle w:val="21"/>
              <w:keepNext w:val="0"/>
              <w:keepLines w:val="0"/>
              <w:pageBreakBefore w:val="0"/>
              <w:kinsoku/>
              <w:overflowPunct/>
              <w:topLinePunct w:val="0"/>
              <w:bidi w:val="0"/>
              <w:spacing w:before="154" w:line="360" w:lineRule="auto"/>
              <w:ind w:left="1411"/>
              <w:rPr>
                <w:rFonts w:hint="eastAsia" w:ascii="宋体" w:hAnsi="宋体" w:eastAsia="宋体" w:cs="宋体"/>
                <w:color w:val="auto"/>
                <w:highlight w:val="none"/>
              </w:rPr>
            </w:pPr>
            <w:r>
              <w:rPr>
                <w:rFonts w:hint="eastAsia" w:ascii="宋体" w:hAnsi="宋体" w:eastAsia="宋体" w:cs="宋体"/>
                <w:color w:val="auto"/>
                <w:spacing w:val="5"/>
                <w:highlight w:val="none"/>
                <w14:textOutline w14:w="3795" w14:cap="sq" w14:cmpd="sng">
                  <w14:solidFill>
                    <w14:srgbClr w14:val="000000"/>
                  </w14:solidFill>
                  <w14:prstDash w14:val="solid"/>
                  <w14:bevel/>
                </w14:textOutline>
              </w:rPr>
              <w:t>数量</w:t>
            </w:r>
          </w:p>
        </w:tc>
      </w:tr>
      <w:tr w14:paraId="324611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8" w:hRule="atLeast"/>
        </w:trPr>
        <w:tc>
          <w:tcPr>
            <w:tcW w:w="4959" w:type="dxa"/>
            <w:vAlign w:val="top"/>
          </w:tcPr>
          <w:p w14:paraId="74D08E57">
            <w:pPr>
              <w:pStyle w:val="21"/>
              <w:keepNext w:val="0"/>
              <w:keepLines w:val="0"/>
              <w:pageBreakBefore w:val="0"/>
              <w:kinsoku/>
              <w:overflowPunct/>
              <w:topLinePunct w:val="0"/>
              <w:bidi w:val="0"/>
              <w:spacing w:before="150" w:line="360" w:lineRule="auto"/>
              <w:ind w:left="2071"/>
              <w:rPr>
                <w:rFonts w:hint="eastAsia" w:ascii="宋体" w:hAnsi="宋体" w:eastAsia="宋体" w:cs="宋体"/>
                <w:color w:val="auto"/>
                <w:highlight w:val="none"/>
              </w:rPr>
            </w:pPr>
            <w:r>
              <w:rPr>
                <w:rFonts w:hint="eastAsia" w:ascii="宋体" w:hAnsi="宋体" w:eastAsia="宋体" w:cs="宋体"/>
                <w:color w:val="auto"/>
                <w:spacing w:val="6"/>
                <w:highlight w:val="none"/>
              </w:rPr>
              <w:t>项目经理</w:t>
            </w:r>
          </w:p>
        </w:tc>
        <w:tc>
          <w:tcPr>
            <w:tcW w:w="3230" w:type="dxa"/>
            <w:vAlign w:val="top"/>
          </w:tcPr>
          <w:p w14:paraId="5A469B93">
            <w:pPr>
              <w:pStyle w:val="21"/>
              <w:keepNext w:val="0"/>
              <w:keepLines w:val="0"/>
              <w:pageBreakBefore w:val="0"/>
              <w:kinsoku/>
              <w:overflowPunct/>
              <w:topLinePunct w:val="0"/>
              <w:bidi w:val="0"/>
              <w:spacing w:before="182" w:line="360" w:lineRule="auto"/>
              <w:ind w:left="1583"/>
              <w:rPr>
                <w:rFonts w:hint="eastAsia" w:ascii="宋体" w:hAnsi="宋体" w:eastAsia="宋体" w:cs="宋体"/>
                <w:color w:val="auto"/>
                <w:highlight w:val="none"/>
              </w:rPr>
            </w:pPr>
            <w:r>
              <w:rPr>
                <w:rFonts w:hint="eastAsia" w:ascii="宋体" w:hAnsi="宋体" w:eastAsia="宋体" w:cs="宋体"/>
                <w:color w:val="auto"/>
                <w:highlight w:val="none"/>
              </w:rPr>
              <w:t>1</w:t>
            </w:r>
          </w:p>
        </w:tc>
      </w:tr>
      <w:tr w14:paraId="37DFA0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1" w:hRule="atLeast"/>
        </w:trPr>
        <w:tc>
          <w:tcPr>
            <w:tcW w:w="4959" w:type="dxa"/>
            <w:vAlign w:val="top"/>
          </w:tcPr>
          <w:p w14:paraId="487F290B">
            <w:pPr>
              <w:pStyle w:val="21"/>
              <w:keepNext w:val="0"/>
              <w:keepLines w:val="0"/>
              <w:pageBreakBefore w:val="0"/>
              <w:kinsoku/>
              <w:overflowPunct/>
              <w:topLinePunct w:val="0"/>
              <w:bidi w:val="0"/>
              <w:spacing w:before="87" w:line="360" w:lineRule="auto"/>
              <w:ind w:left="1965"/>
              <w:rPr>
                <w:rFonts w:hint="eastAsia" w:ascii="宋体" w:hAnsi="宋体" w:eastAsia="宋体" w:cs="宋体"/>
                <w:color w:val="auto"/>
                <w:highlight w:val="none"/>
              </w:rPr>
            </w:pPr>
            <w:r>
              <w:rPr>
                <w:rFonts w:hint="eastAsia" w:ascii="宋体" w:hAnsi="宋体" w:eastAsia="宋体" w:cs="宋体"/>
                <w:color w:val="auto"/>
                <w:spacing w:val="7"/>
                <w:highlight w:val="none"/>
              </w:rPr>
              <w:t>项目副经理</w:t>
            </w:r>
          </w:p>
        </w:tc>
        <w:tc>
          <w:tcPr>
            <w:tcW w:w="3230" w:type="dxa"/>
            <w:vAlign w:val="top"/>
          </w:tcPr>
          <w:p w14:paraId="7F37527F">
            <w:pPr>
              <w:pStyle w:val="21"/>
              <w:keepNext w:val="0"/>
              <w:keepLines w:val="0"/>
              <w:pageBreakBefore w:val="0"/>
              <w:kinsoku/>
              <w:overflowPunct/>
              <w:topLinePunct w:val="0"/>
              <w:bidi w:val="0"/>
              <w:spacing w:before="87" w:line="360" w:lineRule="auto"/>
              <w:ind w:left="1411"/>
              <w:rPr>
                <w:rFonts w:hint="eastAsia" w:ascii="宋体" w:hAnsi="宋体" w:eastAsia="宋体" w:cs="宋体"/>
                <w:color w:val="auto"/>
                <w:highlight w:val="none"/>
              </w:rPr>
            </w:pPr>
            <w:r>
              <w:rPr>
                <w:rFonts w:hint="eastAsia" w:ascii="宋体" w:hAnsi="宋体" w:eastAsia="宋体" w:cs="宋体"/>
                <w:color w:val="auto"/>
                <w:spacing w:val="3"/>
                <w:position w:val="1"/>
                <w:highlight w:val="none"/>
              </w:rPr>
              <w:t>0～1</w:t>
            </w:r>
          </w:p>
        </w:tc>
      </w:tr>
      <w:tr w14:paraId="1BEFF7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4" w:hRule="atLeast"/>
        </w:trPr>
        <w:tc>
          <w:tcPr>
            <w:tcW w:w="4959" w:type="dxa"/>
            <w:vAlign w:val="top"/>
          </w:tcPr>
          <w:p w14:paraId="236D98AF">
            <w:pPr>
              <w:pStyle w:val="21"/>
              <w:keepNext w:val="0"/>
              <w:keepLines w:val="0"/>
              <w:pageBreakBefore w:val="0"/>
              <w:kinsoku/>
              <w:overflowPunct/>
              <w:topLinePunct w:val="0"/>
              <w:bidi w:val="0"/>
              <w:spacing w:before="68" w:line="360" w:lineRule="auto"/>
              <w:ind w:left="1754"/>
              <w:rPr>
                <w:rFonts w:hint="eastAsia" w:ascii="宋体" w:hAnsi="宋体" w:eastAsia="宋体" w:cs="宋体"/>
                <w:color w:val="auto"/>
                <w:highlight w:val="none"/>
              </w:rPr>
            </w:pPr>
            <w:r>
              <w:rPr>
                <w:rFonts w:hint="eastAsia" w:ascii="宋体" w:hAnsi="宋体" w:eastAsia="宋体" w:cs="宋体"/>
                <w:color w:val="auto"/>
                <w:spacing w:val="8"/>
                <w:highlight w:val="none"/>
              </w:rPr>
              <w:t>项目技术负责人</w:t>
            </w:r>
          </w:p>
        </w:tc>
        <w:tc>
          <w:tcPr>
            <w:tcW w:w="3230" w:type="dxa"/>
            <w:vAlign w:val="top"/>
          </w:tcPr>
          <w:p w14:paraId="271176AA">
            <w:pPr>
              <w:pStyle w:val="21"/>
              <w:keepNext w:val="0"/>
              <w:keepLines w:val="0"/>
              <w:pageBreakBefore w:val="0"/>
              <w:kinsoku/>
              <w:overflowPunct/>
              <w:topLinePunct w:val="0"/>
              <w:bidi w:val="0"/>
              <w:spacing w:before="101" w:line="360" w:lineRule="auto"/>
              <w:ind w:left="1583"/>
              <w:rPr>
                <w:rFonts w:hint="eastAsia" w:ascii="宋体" w:hAnsi="宋体" w:eastAsia="宋体" w:cs="宋体"/>
                <w:color w:val="auto"/>
                <w:highlight w:val="none"/>
              </w:rPr>
            </w:pPr>
            <w:r>
              <w:rPr>
                <w:rFonts w:hint="eastAsia" w:ascii="宋体" w:hAnsi="宋体" w:eastAsia="宋体" w:cs="宋体"/>
                <w:color w:val="auto"/>
                <w:highlight w:val="none"/>
              </w:rPr>
              <w:t>1</w:t>
            </w:r>
          </w:p>
        </w:tc>
      </w:tr>
      <w:tr w14:paraId="7D3C9D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3" w:hRule="atLeast"/>
        </w:trPr>
        <w:tc>
          <w:tcPr>
            <w:tcW w:w="4959" w:type="dxa"/>
            <w:vAlign w:val="top"/>
          </w:tcPr>
          <w:p w14:paraId="58A6D8A9">
            <w:pPr>
              <w:pStyle w:val="21"/>
              <w:keepNext w:val="0"/>
              <w:keepLines w:val="0"/>
              <w:pageBreakBefore w:val="0"/>
              <w:kinsoku/>
              <w:overflowPunct/>
              <w:topLinePunct w:val="0"/>
              <w:bidi w:val="0"/>
              <w:spacing w:before="148" w:line="360" w:lineRule="auto"/>
              <w:ind w:left="2170"/>
              <w:rPr>
                <w:rFonts w:hint="eastAsia" w:ascii="宋体" w:hAnsi="宋体" w:eastAsia="宋体" w:cs="宋体"/>
                <w:color w:val="auto"/>
                <w:highlight w:val="none"/>
              </w:rPr>
            </w:pPr>
            <w:r>
              <w:rPr>
                <w:rFonts w:hint="eastAsia" w:ascii="宋体" w:hAnsi="宋体" w:eastAsia="宋体" w:cs="宋体"/>
                <w:color w:val="auto"/>
                <w:spacing w:val="7"/>
                <w:highlight w:val="none"/>
              </w:rPr>
              <w:t>施工员</w:t>
            </w:r>
          </w:p>
        </w:tc>
        <w:tc>
          <w:tcPr>
            <w:tcW w:w="3230" w:type="dxa"/>
            <w:vAlign w:val="top"/>
          </w:tcPr>
          <w:p w14:paraId="5F073CB5">
            <w:pPr>
              <w:pStyle w:val="21"/>
              <w:keepNext w:val="0"/>
              <w:keepLines w:val="0"/>
              <w:pageBreakBefore w:val="0"/>
              <w:kinsoku/>
              <w:overflowPunct/>
              <w:topLinePunct w:val="0"/>
              <w:bidi w:val="0"/>
              <w:spacing w:before="181" w:line="360" w:lineRule="auto"/>
              <w:ind w:left="1583"/>
              <w:rPr>
                <w:rFonts w:hint="eastAsia" w:ascii="宋体" w:hAnsi="宋体" w:eastAsia="宋体" w:cs="宋体"/>
                <w:color w:val="auto"/>
                <w:highlight w:val="none"/>
              </w:rPr>
            </w:pPr>
            <w:r>
              <w:rPr>
                <w:rFonts w:hint="eastAsia" w:ascii="宋体" w:hAnsi="宋体" w:eastAsia="宋体" w:cs="宋体"/>
                <w:color w:val="auto"/>
                <w:highlight w:val="none"/>
              </w:rPr>
              <w:t>1</w:t>
            </w:r>
          </w:p>
        </w:tc>
      </w:tr>
      <w:tr w14:paraId="56434E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4959" w:type="dxa"/>
            <w:vAlign w:val="top"/>
          </w:tcPr>
          <w:p w14:paraId="5CBA1561">
            <w:pPr>
              <w:pStyle w:val="21"/>
              <w:keepNext w:val="0"/>
              <w:keepLines w:val="0"/>
              <w:pageBreakBefore w:val="0"/>
              <w:kinsoku/>
              <w:overflowPunct/>
              <w:topLinePunct w:val="0"/>
              <w:bidi w:val="0"/>
              <w:spacing w:before="76" w:line="360" w:lineRule="auto"/>
              <w:ind w:left="2171"/>
              <w:rPr>
                <w:rFonts w:hint="eastAsia" w:ascii="宋体" w:hAnsi="宋体" w:eastAsia="宋体" w:cs="宋体"/>
                <w:color w:val="auto"/>
                <w:highlight w:val="none"/>
              </w:rPr>
            </w:pPr>
            <w:r>
              <w:rPr>
                <w:rFonts w:hint="eastAsia" w:ascii="宋体" w:hAnsi="宋体" w:eastAsia="宋体" w:cs="宋体"/>
                <w:color w:val="auto"/>
                <w:spacing w:val="6"/>
                <w:highlight w:val="none"/>
              </w:rPr>
              <w:t>质检员</w:t>
            </w:r>
          </w:p>
        </w:tc>
        <w:tc>
          <w:tcPr>
            <w:tcW w:w="3230" w:type="dxa"/>
            <w:vAlign w:val="top"/>
          </w:tcPr>
          <w:p w14:paraId="04DE6A8C">
            <w:pPr>
              <w:pStyle w:val="21"/>
              <w:keepNext w:val="0"/>
              <w:keepLines w:val="0"/>
              <w:pageBreakBefore w:val="0"/>
              <w:kinsoku/>
              <w:overflowPunct/>
              <w:topLinePunct w:val="0"/>
              <w:bidi w:val="0"/>
              <w:spacing w:before="109" w:line="360" w:lineRule="auto"/>
              <w:ind w:left="1583"/>
              <w:rPr>
                <w:rFonts w:hint="eastAsia" w:ascii="宋体" w:hAnsi="宋体" w:eastAsia="宋体" w:cs="宋体"/>
                <w:color w:val="auto"/>
                <w:highlight w:val="none"/>
              </w:rPr>
            </w:pPr>
            <w:r>
              <w:rPr>
                <w:rFonts w:hint="eastAsia" w:ascii="宋体" w:hAnsi="宋体" w:eastAsia="宋体" w:cs="宋体"/>
                <w:color w:val="auto"/>
                <w:highlight w:val="none"/>
              </w:rPr>
              <w:t>1</w:t>
            </w:r>
          </w:p>
        </w:tc>
      </w:tr>
      <w:tr w14:paraId="05FD84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2" w:hRule="atLeast"/>
        </w:trPr>
        <w:tc>
          <w:tcPr>
            <w:tcW w:w="4959" w:type="dxa"/>
            <w:vAlign w:val="top"/>
          </w:tcPr>
          <w:p w14:paraId="14110560">
            <w:pPr>
              <w:pStyle w:val="21"/>
              <w:keepNext w:val="0"/>
              <w:keepLines w:val="0"/>
              <w:pageBreakBefore w:val="0"/>
              <w:kinsoku/>
              <w:overflowPunct/>
              <w:topLinePunct w:val="0"/>
              <w:bidi w:val="0"/>
              <w:spacing w:before="143" w:line="360" w:lineRule="auto"/>
              <w:ind w:left="1437"/>
              <w:rPr>
                <w:rFonts w:hint="eastAsia" w:ascii="宋体" w:hAnsi="宋体" w:eastAsia="宋体" w:cs="宋体"/>
                <w:color w:val="auto"/>
                <w:highlight w:val="none"/>
              </w:rPr>
            </w:pPr>
            <w:r>
              <w:rPr>
                <w:rFonts w:hint="eastAsia" w:ascii="宋体" w:hAnsi="宋体" w:eastAsia="宋体" w:cs="宋体"/>
                <w:color w:val="auto"/>
                <w:spacing w:val="8"/>
                <w:highlight w:val="none"/>
              </w:rPr>
              <w:t>专职安全生产管理人员</w:t>
            </w:r>
          </w:p>
        </w:tc>
        <w:tc>
          <w:tcPr>
            <w:tcW w:w="3230" w:type="dxa"/>
            <w:vAlign w:val="top"/>
          </w:tcPr>
          <w:p w14:paraId="14CF8CDA">
            <w:pPr>
              <w:pStyle w:val="21"/>
              <w:keepNext w:val="0"/>
              <w:keepLines w:val="0"/>
              <w:pageBreakBefore w:val="0"/>
              <w:kinsoku/>
              <w:overflowPunct/>
              <w:topLinePunct w:val="0"/>
              <w:bidi w:val="0"/>
              <w:spacing w:before="176" w:line="360" w:lineRule="auto"/>
              <w:ind w:left="1583"/>
              <w:rPr>
                <w:rFonts w:hint="eastAsia" w:ascii="宋体" w:hAnsi="宋体" w:eastAsia="宋体" w:cs="宋体"/>
                <w:color w:val="auto"/>
                <w:highlight w:val="none"/>
              </w:rPr>
            </w:pPr>
            <w:r>
              <w:rPr>
                <w:rFonts w:hint="eastAsia" w:ascii="宋体" w:hAnsi="宋体" w:eastAsia="宋体" w:cs="宋体"/>
                <w:color w:val="auto"/>
                <w:highlight w:val="none"/>
              </w:rPr>
              <w:t>1</w:t>
            </w:r>
          </w:p>
        </w:tc>
      </w:tr>
    </w:tbl>
    <w:p w14:paraId="6BADB0E6">
      <w:pPr>
        <w:keepNext w:val="0"/>
        <w:keepLines w:val="0"/>
        <w:pageBreakBefore w:val="0"/>
        <w:kinsoku/>
        <w:overflowPunct/>
        <w:topLinePunct w:val="0"/>
        <w:bidi w:val="0"/>
        <w:spacing w:line="360" w:lineRule="auto"/>
        <w:rPr>
          <w:rFonts w:hint="eastAsia" w:ascii="宋体" w:hAnsi="宋体" w:eastAsia="宋体" w:cs="宋体"/>
          <w:color w:val="auto"/>
          <w:sz w:val="21"/>
          <w:highlight w:val="none"/>
        </w:rPr>
      </w:pPr>
    </w:p>
    <w:p w14:paraId="5B6B5BF5">
      <w:pPr>
        <w:keepNext w:val="0"/>
        <w:keepLines w:val="0"/>
        <w:pageBreakBefore w:val="0"/>
        <w:kinsoku/>
        <w:overflowPunct/>
        <w:topLinePunct w:val="0"/>
        <w:bidi w:val="0"/>
        <w:spacing w:line="360" w:lineRule="auto"/>
        <w:rPr>
          <w:rFonts w:hint="eastAsia" w:ascii="宋体" w:hAnsi="宋体" w:eastAsia="宋体" w:cs="宋体"/>
          <w:color w:val="auto"/>
          <w:sz w:val="21"/>
          <w:highlight w:val="none"/>
        </w:rPr>
      </w:pPr>
    </w:p>
    <w:p w14:paraId="7CEE2D13">
      <w:pPr>
        <w:keepNext w:val="0"/>
        <w:keepLines w:val="0"/>
        <w:pageBreakBefore w:val="0"/>
        <w:kinsoku/>
        <w:overflowPunct/>
        <w:topLinePunct w:val="0"/>
        <w:bidi w:val="0"/>
        <w:spacing w:line="360" w:lineRule="auto"/>
        <w:rPr>
          <w:rFonts w:hint="eastAsia" w:ascii="宋体" w:hAnsi="宋体" w:eastAsia="宋体" w:cs="宋体"/>
          <w:color w:val="auto"/>
          <w:sz w:val="21"/>
          <w:highlight w:val="none"/>
        </w:rPr>
      </w:pPr>
    </w:p>
    <w:p w14:paraId="6550AA97">
      <w:pPr>
        <w:keepNext w:val="0"/>
        <w:keepLines w:val="0"/>
        <w:pageBreakBefore w:val="0"/>
        <w:kinsoku/>
        <w:overflowPunct/>
        <w:topLinePunct w:val="0"/>
        <w:bidi w:val="0"/>
        <w:spacing w:line="360" w:lineRule="auto"/>
        <w:rPr>
          <w:rFonts w:hint="eastAsia" w:ascii="宋体" w:hAnsi="宋体" w:eastAsia="宋体" w:cs="宋体"/>
          <w:color w:val="auto"/>
          <w:sz w:val="21"/>
          <w:highlight w:val="none"/>
        </w:rPr>
      </w:pPr>
    </w:p>
    <w:p w14:paraId="40CA59DF">
      <w:pPr>
        <w:keepNext w:val="0"/>
        <w:keepLines w:val="0"/>
        <w:pageBreakBefore w:val="0"/>
        <w:kinsoku/>
        <w:overflowPunct/>
        <w:topLinePunct w:val="0"/>
        <w:bidi w:val="0"/>
        <w:spacing w:line="360" w:lineRule="auto"/>
        <w:rPr>
          <w:rFonts w:hint="eastAsia" w:ascii="宋体" w:hAnsi="宋体" w:eastAsia="宋体" w:cs="宋体"/>
          <w:color w:val="auto"/>
          <w:sz w:val="21"/>
          <w:highlight w:val="none"/>
        </w:rPr>
      </w:pPr>
    </w:p>
    <w:p w14:paraId="23D9D81B">
      <w:pPr>
        <w:keepNext w:val="0"/>
        <w:keepLines w:val="0"/>
        <w:pageBreakBefore w:val="0"/>
        <w:kinsoku/>
        <w:overflowPunct/>
        <w:topLinePunct w:val="0"/>
        <w:bidi w:val="0"/>
        <w:spacing w:line="360" w:lineRule="auto"/>
        <w:rPr>
          <w:rFonts w:hint="eastAsia" w:ascii="宋体" w:hAnsi="宋体" w:eastAsia="宋体" w:cs="宋体"/>
          <w:color w:val="auto"/>
          <w:sz w:val="21"/>
          <w:highlight w:val="none"/>
        </w:rPr>
      </w:pPr>
    </w:p>
    <w:p w14:paraId="7549588C">
      <w:pPr>
        <w:keepNext w:val="0"/>
        <w:keepLines w:val="0"/>
        <w:pageBreakBefore w:val="0"/>
        <w:kinsoku/>
        <w:overflowPunct/>
        <w:topLinePunct w:val="0"/>
        <w:bidi w:val="0"/>
        <w:spacing w:line="360" w:lineRule="auto"/>
        <w:rPr>
          <w:rFonts w:hint="eastAsia" w:ascii="宋体" w:hAnsi="宋体" w:eastAsia="宋体" w:cs="宋体"/>
          <w:color w:val="auto"/>
          <w:sz w:val="21"/>
          <w:highlight w:val="none"/>
        </w:rPr>
      </w:pPr>
    </w:p>
    <w:p w14:paraId="26807757">
      <w:pPr>
        <w:keepNext w:val="0"/>
        <w:keepLines w:val="0"/>
        <w:pageBreakBefore w:val="0"/>
        <w:kinsoku/>
        <w:overflowPunct/>
        <w:topLinePunct w:val="0"/>
        <w:bidi w:val="0"/>
        <w:rPr>
          <w:rFonts w:hint="eastAsia" w:ascii="宋体" w:hAnsi="宋体" w:eastAsia="宋体" w:cs="宋体"/>
          <w:color w:val="auto"/>
          <w:sz w:val="21"/>
          <w:highlight w:val="none"/>
        </w:rPr>
      </w:pPr>
      <w:r>
        <w:rPr>
          <w:rFonts w:hint="eastAsia" w:ascii="宋体" w:hAnsi="宋体" w:eastAsia="宋体" w:cs="宋体"/>
          <w:color w:val="auto"/>
          <w:sz w:val="21"/>
          <w:highlight w:val="none"/>
        </w:rPr>
        <w:br w:type="page"/>
      </w:r>
    </w:p>
    <w:p w14:paraId="3C62A1EC">
      <w:pPr>
        <w:keepNext w:val="0"/>
        <w:keepLines w:val="0"/>
        <w:pageBreakBefore w:val="0"/>
        <w:kinsoku/>
        <w:overflowPunct/>
        <w:topLinePunct w:val="0"/>
        <w:bidi w:val="0"/>
        <w:rPr>
          <w:rFonts w:hint="eastAsia" w:ascii="宋体" w:hAnsi="宋体" w:eastAsia="宋体" w:cs="宋体"/>
          <w:snapToGrid w:val="0"/>
          <w:color w:val="auto"/>
          <w:spacing w:val="-2"/>
          <w:kern w:val="0"/>
          <w:sz w:val="28"/>
          <w:szCs w:val="28"/>
          <w:highlight w:val="none"/>
          <w:lang w:val="en-US" w:eastAsia="en-US" w:bidi="ar-SA"/>
          <w14:textOutline w14:w="5103" w14:cap="sq" w14:cmpd="sng">
            <w14:solidFill>
              <w14:srgbClr w14:val="000000"/>
            </w14:solidFill>
            <w14:prstDash w14:val="solid"/>
            <w14:bevel/>
          </w14:textOutline>
        </w:rPr>
      </w:pPr>
      <w:sdt>
        <w:sdtPr>
          <w:rPr>
            <w:rFonts w:hint="eastAsia" w:ascii="宋体" w:hAnsi="宋体" w:eastAsia="宋体" w:cs="宋体"/>
            <w:snapToGrid w:val="0"/>
            <w:color w:val="auto"/>
            <w:spacing w:val="-2"/>
            <w:kern w:val="0"/>
            <w:sz w:val="28"/>
            <w:szCs w:val="28"/>
            <w:highlight w:val="none"/>
            <w:lang w:val="en-US" w:eastAsia="en-US" w:bidi="ar-SA"/>
            <w14:textOutline w14:w="5103" w14:cap="sq" w14:cmpd="sng">
              <w14:solidFill>
                <w14:srgbClr w14:val="000000"/>
              </w14:solidFill>
              <w14:prstDash w14:val="solid"/>
              <w14:bevel/>
            </w14:textOutline>
          </w:rPr>
          <w:id w:val="147461855"/>
          <w15:color w:val="DBDBDB"/>
          <w:docPartObj>
            <w:docPartGallery w:val="Table of Contents"/>
            <w:docPartUnique/>
          </w:docPartObj>
        </w:sdtPr>
        <w:sdtEndPr>
          <w:rPr>
            <w:rFonts w:hint="eastAsia" w:ascii="宋体" w:hAnsi="宋体" w:eastAsia="宋体" w:cs="宋体"/>
            <w:snapToGrid w:val="0"/>
            <w:color w:val="auto"/>
            <w:spacing w:val="-2"/>
            <w:kern w:val="0"/>
            <w:sz w:val="28"/>
            <w:szCs w:val="28"/>
            <w:highlight w:val="none"/>
            <w:lang w:val="en-US" w:eastAsia="en-US" w:bidi="ar-SA"/>
            <w14:textOutline w14:w="5103" w14:cap="sq" w14:cmpd="sng">
              <w14:solidFill>
                <w14:srgbClr w14:val="000000"/>
              </w14:solidFill>
              <w14:prstDash w14:val="solid"/>
              <w14:bevel/>
            </w14:textOutline>
          </w:rPr>
        </w:sdtEndPr>
        <w:sdtContent/>
      </w:sdt>
      <w:r>
        <w:rPr>
          <w:rFonts w:hint="eastAsia" w:ascii="宋体" w:hAnsi="宋体" w:eastAsia="宋体" w:cs="宋体"/>
          <w:snapToGrid w:val="0"/>
          <w:color w:val="auto"/>
          <w:spacing w:val="-2"/>
          <w:kern w:val="0"/>
          <w:sz w:val="28"/>
          <w:szCs w:val="28"/>
          <w:highlight w:val="none"/>
          <w:lang w:val="en-US" w:eastAsia="en-US" w:bidi="ar-SA"/>
          <w14:textOutline w14:w="5103" w14:cap="sq" w14:cmpd="sng">
            <w14:solidFill>
              <w14:srgbClr w14:val="000000"/>
            </w14:solidFill>
            <w14:prstDash w14:val="solid"/>
            <w14:bevel/>
          </w14:textOutline>
        </w:rPr>
        <w:t>三、其它有效证明材料</w:t>
      </w:r>
    </w:p>
    <w:p w14:paraId="7CBBD38D">
      <w:pPr>
        <w:keepNext w:val="0"/>
        <w:keepLines w:val="0"/>
        <w:pageBreakBefore w:val="0"/>
        <w:kinsoku/>
        <w:overflowPunct/>
        <w:topLinePunct w:val="0"/>
        <w:bidi w:val="0"/>
        <w:spacing w:line="360" w:lineRule="auto"/>
        <w:rPr>
          <w:rFonts w:hint="eastAsia" w:ascii="宋体" w:hAnsi="宋体" w:eastAsia="宋体" w:cs="宋体"/>
          <w:color w:val="auto"/>
          <w:sz w:val="21"/>
          <w:highlight w:val="none"/>
        </w:rPr>
      </w:pPr>
    </w:p>
    <w:p w14:paraId="3860687F">
      <w:pPr>
        <w:pStyle w:val="4"/>
        <w:keepNext w:val="0"/>
        <w:keepLines w:val="0"/>
        <w:pageBreakBefore w:val="0"/>
        <w:kinsoku/>
        <w:overflowPunct/>
        <w:topLinePunct w:val="0"/>
        <w:bidi w:val="0"/>
        <w:spacing w:before="91" w:line="360" w:lineRule="auto"/>
        <w:ind w:left="2" w:right="2" w:firstLine="19"/>
        <w:jc w:val="both"/>
        <w:rPr>
          <w:rFonts w:hint="eastAsia" w:ascii="宋体" w:hAnsi="宋体" w:eastAsia="宋体" w:cs="宋体"/>
          <w:color w:val="auto"/>
          <w:sz w:val="28"/>
          <w:szCs w:val="28"/>
          <w:highlight w:val="none"/>
        </w:rPr>
      </w:pPr>
      <w:r>
        <w:rPr>
          <w:rFonts w:hint="eastAsia" w:ascii="宋体" w:hAnsi="宋体" w:eastAsia="宋体" w:cs="宋体"/>
          <w:color w:val="auto"/>
          <w:spacing w:val="1"/>
          <w:sz w:val="28"/>
          <w:szCs w:val="28"/>
          <w:highlight w:val="none"/>
          <w14:textOutline w14:w="5103" w14:cap="sq" w14:cmpd="sng">
            <w14:solidFill>
              <w14:srgbClr w14:val="000000"/>
            </w14:solidFill>
            <w14:prstDash w14:val="solid"/>
            <w14:bevel/>
          </w14:textOutline>
        </w:rPr>
        <w:t>1.供应商</w:t>
      </w:r>
      <w:r>
        <w:rPr>
          <w:rFonts w:hint="eastAsia" w:cs="宋体"/>
          <w:color w:val="auto"/>
          <w:spacing w:val="1"/>
          <w:sz w:val="28"/>
          <w:szCs w:val="28"/>
          <w:highlight w:val="none"/>
          <w:lang w:eastAsia="zh-CN"/>
          <w14:textOutline w14:w="5103" w14:cap="sq" w14:cmpd="sng">
            <w14:solidFill>
              <w14:srgbClr w14:val="000000"/>
            </w14:solidFill>
            <w14:prstDash w14:val="solid"/>
            <w14:bevel/>
          </w14:textOutline>
        </w:rPr>
        <w:t>2022年以来具有同类项目业绩的相关证明材料</w:t>
      </w:r>
      <w:r>
        <w:rPr>
          <w:rFonts w:hint="eastAsia" w:ascii="宋体" w:hAnsi="宋体" w:eastAsia="宋体" w:cs="宋体"/>
          <w:color w:val="auto"/>
          <w:spacing w:val="1"/>
          <w:sz w:val="28"/>
          <w:szCs w:val="28"/>
          <w:highlight w:val="none"/>
          <w14:textOutline w14:w="5103" w14:cap="sq" w14:cmpd="sng">
            <w14:solidFill>
              <w14:srgbClr w14:val="000000"/>
            </w14:solidFill>
            <w14:prstDash w14:val="solid"/>
            <w14:bevel/>
          </w14:textOutline>
        </w:rPr>
        <w:t>（无不良记录，以中</w:t>
      </w:r>
      <w:r>
        <w:rPr>
          <w:rFonts w:hint="eastAsia" w:ascii="宋体" w:hAnsi="宋体" w:eastAsia="宋体" w:cs="宋体"/>
          <w:color w:val="auto"/>
          <w:sz w:val="28"/>
          <w:szCs w:val="28"/>
          <w:highlight w:val="none"/>
        </w:rPr>
        <w:t xml:space="preserve"> </w:t>
      </w:r>
      <w:r>
        <w:rPr>
          <w:rFonts w:hint="eastAsia" w:ascii="宋体" w:hAnsi="宋体" w:eastAsia="宋体" w:cs="宋体"/>
          <w:color w:val="auto"/>
          <w:spacing w:val="-2"/>
          <w:sz w:val="28"/>
          <w:szCs w:val="28"/>
          <w:highlight w:val="none"/>
          <w14:textOutline w14:w="5103" w14:cap="sq" w14:cmpd="sng">
            <w14:solidFill>
              <w14:srgbClr w14:val="000000"/>
            </w14:solidFill>
            <w14:prstDash w14:val="solid"/>
            <w14:bevel/>
          </w14:textOutline>
        </w:rPr>
        <w:t>标、成交通知书或签订的合同为准，并能清晰反映项目名称、金额、</w:t>
      </w:r>
      <w:r>
        <w:rPr>
          <w:rFonts w:hint="eastAsia" w:ascii="宋体" w:hAnsi="宋体" w:eastAsia="宋体" w:cs="宋体"/>
          <w:color w:val="auto"/>
          <w:spacing w:val="-68"/>
          <w:sz w:val="28"/>
          <w:szCs w:val="28"/>
          <w:highlight w:val="none"/>
        </w:rPr>
        <w:t xml:space="preserve"> </w:t>
      </w:r>
      <w:r>
        <w:rPr>
          <w:rFonts w:hint="eastAsia" w:ascii="宋体" w:hAnsi="宋体" w:eastAsia="宋体" w:cs="宋体"/>
          <w:color w:val="auto"/>
          <w:spacing w:val="-2"/>
          <w:sz w:val="28"/>
          <w:szCs w:val="28"/>
          <w:highlight w:val="none"/>
          <w14:textOutline w14:w="5103" w14:cap="sq" w14:cmpd="sng">
            <w14:solidFill>
              <w14:srgbClr w14:val="000000"/>
            </w14:solidFill>
            <w14:prstDash w14:val="solid"/>
            <w14:bevel/>
          </w14:textOutline>
        </w:rPr>
        <w:t>日期等）</w:t>
      </w:r>
      <w:r>
        <w:rPr>
          <w:rFonts w:hint="eastAsia" w:ascii="宋体" w:hAnsi="宋体" w:eastAsia="宋体" w:cs="宋体"/>
          <w:color w:val="auto"/>
          <w:sz w:val="28"/>
          <w:szCs w:val="28"/>
          <w:highlight w:val="none"/>
        </w:rPr>
        <w:t xml:space="preserve"> </w:t>
      </w:r>
      <w:r>
        <w:rPr>
          <w:rFonts w:hint="eastAsia" w:ascii="宋体" w:hAnsi="宋体" w:eastAsia="宋体" w:cs="宋体"/>
          <w:color w:val="auto"/>
          <w:spacing w:val="-1"/>
          <w:sz w:val="28"/>
          <w:szCs w:val="28"/>
          <w:highlight w:val="none"/>
          <w14:textOutline w14:w="5103" w14:cap="sq" w14:cmpd="sng">
            <w14:solidFill>
              <w14:srgbClr w14:val="000000"/>
            </w14:solidFill>
            <w14:prstDash w14:val="solid"/>
            <w14:bevel/>
          </w14:textOutline>
        </w:rPr>
        <w:t>（如有，请提供）</w:t>
      </w:r>
    </w:p>
    <w:p w14:paraId="004F0F3A">
      <w:pPr>
        <w:keepNext w:val="0"/>
        <w:keepLines w:val="0"/>
        <w:pageBreakBefore w:val="0"/>
        <w:kinsoku/>
        <w:overflowPunct/>
        <w:topLinePunct w:val="0"/>
        <w:bidi w:val="0"/>
        <w:spacing w:line="360" w:lineRule="auto"/>
        <w:rPr>
          <w:rFonts w:hint="eastAsia" w:ascii="宋体" w:hAnsi="宋体" w:eastAsia="宋体" w:cs="宋体"/>
          <w:color w:val="auto"/>
          <w:sz w:val="21"/>
          <w:highlight w:val="none"/>
        </w:rPr>
      </w:pPr>
    </w:p>
    <w:p w14:paraId="7BB5F233">
      <w:pPr>
        <w:keepNext w:val="0"/>
        <w:keepLines w:val="0"/>
        <w:pageBreakBefore w:val="0"/>
        <w:kinsoku/>
        <w:overflowPunct/>
        <w:topLinePunct w:val="0"/>
        <w:bidi w:val="0"/>
        <w:spacing w:line="360" w:lineRule="auto"/>
        <w:rPr>
          <w:rFonts w:hint="eastAsia" w:ascii="宋体" w:hAnsi="宋体" w:eastAsia="宋体" w:cs="宋体"/>
          <w:color w:val="auto"/>
          <w:sz w:val="21"/>
          <w:highlight w:val="none"/>
        </w:rPr>
      </w:pPr>
    </w:p>
    <w:p w14:paraId="01DEE0C7">
      <w:pPr>
        <w:keepNext w:val="0"/>
        <w:keepLines w:val="0"/>
        <w:pageBreakBefore w:val="0"/>
        <w:kinsoku/>
        <w:overflowPunct/>
        <w:topLinePunct w:val="0"/>
        <w:bidi w:val="0"/>
        <w:spacing w:line="360" w:lineRule="auto"/>
        <w:rPr>
          <w:rFonts w:hint="eastAsia" w:ascii="宋体" w:hAnsi="宋体" w:eastAsia="宋体" w:cs="宋体"/>
          <w:color w:val="auto"/>
          <w:sz w:val="21"/>
          <w:highlight w:val="none"/>
        </w:rPr>
      </w:pPr>
    </w:p>
    <w:p w14:paraId="677DB145">
      <w:pPr>
        <w:keepNext w:val="0"/>
        <w:keepLines w:val="0"/>
        <w:pageBreakBefore w:val="0"/>
        <w:kinsoku/>
        <w:overflowPunct/>
        <w:topLinePunct w:val="0"/>
        <w:bidi w:val="0"/>
        <w:spacing w:line="360" w:lineRule="auto"/>
        <w:rPr>
          <w:rFonts w:hint="eastAsia" w:ascii="宋体" w:hAnsi="宋体" w:eastAsia="宋体" w:cs="宋体"/>
          <w:color w:val="auto"/>
          <w:sz w:val="21"/>
          <w:highlight w:val="none"/>
        </w:rPr>
      </w:pPr>
    </w:p>
    <w:p w14:paraId="2B694298">
      <w:pPr>
        <w:keepNext w:val="0"/>
        <w:keepLines w:val="0"/>
        <w:pageBreakBefore w:val="0"/>
        <w:kinsoku/>
        <w:overflowPunct/>
        <w:topLinePunct w:val="0"/>
        <w:bidi w:val="0"/>
        <w:spacing w:line="360" w:lineRule="auto"/>
        <w:rPr>
          <w:rFonts w:hint="eastAsia" w:ascii="宋体" w:hAnsi="宋体" w:eastAsia="宋体" w:cs="宋体"/>
          <w:color w:val="auto"/>
          <w:sz w:val="21"/>
          <w:highlight w:val="none"/>
        </w:rPr>
      </w:pPr>
    </w:p>
    <w:p w14:paraId="1A9815D6">
      <w:pPr>
        <w:keepNext w:val="0"/>
        <w:keepLines w:val="0"/>
        <w:pageBreakBefore w:val="0"/>
        <w:kinsoku/>
        <w:overflowPunct/>
        <w:topLinePunct w:val="0"/>
        <w:bidi w:val="0"/>
        <w:spacing w:line="360" w:lineRule="auto"/>
        <w:rPr>
          <w:rFonts w:hint="eastAsia" w:ascii="宋体" w:hAnsi="宋体" w:eastAsia="宋体" w:cs="宋体"/>
          <w:color w:val="auto"/>
          <w:sz w:val="21"/>
          <w:highlight w:val="none"/>
        </w:rPr>
      </w:pPr>
    </w:p>
    <w:p w14:paraId="0571F3DD">
      <w:pPr>
        <w:pStyle w:val="4"/>
        <w:keepNext w:val="0"/>
        <w:keepLines w:val="0"/>
        <w:pageBreakBefore w:val="0"/>
        <w:kinsoku/>
        <w:overflowPunct/>
        <w:topLinePunct w:val="0"/>
        <w:bidi w:val="0"/>
        <w:spacing w:before="91" w:line="360" w:lineRule="auto"/>
        <w:ind w:left="4"/>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14:textOutline w14:w="5103" w14:cap="sq" w14:cmpd="sng">
            <w14:solidFill>
              <w14:srgbClr w14:val="000000"/>
            </w14:solidFill>
            <w14:prstDash w14:val="solid"/>
            <w14:bevel/>
          </w14:textOutline>
        </w:rPr>
        <w:t>2.供应商相关获奖证书、认证证书等复印件（如有，请提供）</w:t>
      </w:r>
    </w:p>
    <w:p w14:paraId="42C15F5D">
      <w:pPr>
        <w:keepNext w:val="0"/>
        <w:keepLines w:val="0"/>
        <w:pageBreakBefore w:val="0"/>
        <w:kinsoku/>
        <w:overflowPunct/>
        <w:topLinePunct w:val="0"/>
        <w:bidi w:val="0"/>
        <w:spacing w:line="360" w:lineRule="auto"/>
        <w:rPr>
          <w:rFonts w:hint="eastAsia" w:ascii="宋体" w:hAnsi="宋体" w:eastAsia="宋体" w:cs="宋体"/>
          <w:color w:val="auto"/>
          <w:sz w:val="21"/>
          <w:highlight w:val="none"/>
        </w:rPr>
      </w:pPr>
    </w:p>
    <w:p w14:paraId="304715D8">
      <w:pPr>
        <w:keepNext w:val="0"/>
        <w:keepLines w:val="0"/>
        <w:pageBreakBefore w:val="0"/>
        <w:kinsoku/>
        <w:overflowPunct/>
        <w:topLinePunct w:val="0"/>
        <w:bidi w:val="0"/>
        <w:spacing w:line="360" w:lineRule="auto"/>
        <w:rPr>
          <w:rFonts w:hint="eastAsia" w:ascii="宋体" w:hAnsi="宋体" w:eastAsia="宋体" w:cs="宋体"/>
          <w:color w:val="auto"/>
          <w:sz w:val="21"/>
          <w:highlight w:val="none"/>
        </w:rPr>
      </w:pPr>
    </w:p>
    <w:p w14:paraId="4DCE2CC6">
      <w:pPr>
        <w:keepNext w:val="0"/>
        <w:keepLines w:val="0"/>
        <w:pageBreakBefore w:val="0"/>
        <w:kinsoku/>
        <w:overflowPunct/>
        <w:topLinePunct w:val="0"/>
        <w:bidi w:val="0"/>
        <w:spacing w:line="360" w:lineRule="auto"/>
        <w:rPr>
          <w:rFonts w:hint="eastAsia" w:ascii="宋体" w:hAnsi="宋体" w:eastAsia="宋体" w:cs="宋体"/>
          <w:color w:val="auto"/>
          <w:sz w:val="21"/>
          <w:highlight w:val="none"/>
        </w:rPr>
      </w:pPr>
    </w:p>
    <w:p w14:paraId="3B99E217">
      <w:pPr>
        <w:pStyle w:val="4"/>
        <w:keepNext w:val="0"/>
        <w:keepLines w:val="0"/>
        <w:pageBreakBefore w:val="0"/>
        <w:kinsoku/>
        <w:overflowPunct/>
        <w:topLinePunct w:val="0"/>
        <w:bidi w:val="0"/>
        <w:spacing w:before="91" w:line="360" w:lineRule="auto"/>
        <w:jc w:val="left"/>
        <w:rPr>
          <w:rFonts w:hint="eastAsia" w:ascii="宋体" w:hAnsi="宋体" w:eastAsia="宋体" w:cs="宋体"/>
          <w:color w:val="auto"/>
          <w:sz w:val="28"/>
          <w:szCs w:val="28"/>
          <w:highlight w:val="none"/>
          <w14:textOutline w14:w="5103" w14:cap="sq" w14:cmpd="sng">
            <w14:solidFill>
              <w14:srgbClr w14:val="000000"/>
            </w14:solidFill>
            <w14:prstDash w14:val="solid"/>
            <w14:bevel/>
          </w14:textOutline>
        </w:rPr>
      </w:pPr>
    </w:p>
    <w:p w14:paraId="46C1F5D9">
      <w:pPr>
        <w:pStyle w:val="4"/>
        <w:keepNext w:val="0"/>
        <w:keepLines w:val="0"/>
        <w:pageBreakBefore w:val="0"/>
        <w:kinsoku/>
        <w:overflowPunct/>
        <w:topLinePunct w:val="0"/>
        <w:bidi w:val="0"/>
        <w:spacing w:before="91" w:line="360" w:lineRule="auto"/>
        <w:jc w:val="left"/>
        <w:rPr>
          <w:rFonts w:hint="eastAsia" w:ascii="宋体" w:hAnsi="宋体" w:eastAsia="宋体" w:cs="宋体"/>
          <w:color w:val="auto"/>
          <w:sz w:val="28"/>
          <w:szCs w:val="28"/>
          <w:highlight w:val="none"/>
          <w14:textOutline w14:w="5103" w14:cap="sq" w14:cmpd="sng">
            <w14:solidFill>
              <w14:srgbClr w14:val="000000"/>
            </w14:solidFill>
            <w14:prstDash w14:val="solid"/>
            <w14:bevel/>
          </w14:textOutline>
        </w:rPr>
      </w:pPr>
    </w:p>
    <w:p w14:paraId="170C9C6A">
      <w:pPr>
        <w:pStyle w:val="4"/>
        <w:keepNext w:val="0"/>
        <w:keepLines w:val="0"/>
        <w:pageBreakBefore w:val="0"/>
        <w:kinsoku/>
        <w:overflowPunct/>
        <w:topLinePunct w:val="0"/>
        <w:bidi w:val="0"/>
        <w:spacing w:before="91" w:line="360" w:lineRule="auto"/>
        <w:jc w:val="left"/>
        <w:rPr>
          <w:rFonts w:hint="eastAsia" w:ascii="宋体" w:hAnsi="宋体" w:eastAsia="宋体" w:cs="宋体"/>
          <w:color w:val="auto"/>
          <w:sz w:val="28"/>
          <w:szCs w:val="28"/>
          <w:highlight w:val="none"/>
          <w14:textOutline w14:w="5103" w14:cap="sq" w14:cmpd="sng">
            <w14:solidFill>
              <w14:srgbClr w14:val="000000"/>
            </w14:solidFill>
            <w14:prstDash w14:val="solid"/>
            <w14:bevel/>
          </w14:textOutline>
        </w:rPr>
      </w:pPr>
    </w:p>
    <w:p w14:paraId="617A7341">
      <w:pPr>
        <w:pStyle w:val="4"/>
        <w:keepNext w:val="0"/>
        <w:keepLines w:val="0"/>
        <w:pageBreakBefore w:val="0"/>
        <w:kinsoku/>
        <w:overflowPunct/>
        <w:topLinePunct w:val="0"/>
        <w:bidi w:val="0"/>
        <w:spacing w:before="91"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14:textOutline w14:w="5103" w14:cap="sq" w14:cmpd="sng">
            <w14:solidFill>
              <w14:srgbClr w14:val="000000"/>
            </w14:solidFill>
            <w14:prstDash w14:val="solid"/>
            <w14:bevel/>
          </w14:textOutline>
        </w:rPr>
        <w:t>3.供应商可结合本项目自身情况自行提交其它相关证明材料（如有，请提供）</w:t>
      </w:r>
    </w:p>
    <w:sectPr>
      <w:footerReference r:id="rId33" w:type="default"/>
      <w:pgSz w:w="11906" w:h="16839"/>
      <w:pgMar w:top="1440" w:right="1080" w:bottom="1440" w:left="1080" w:header="0" w:footer="720"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A76F52">
    <w:pPr>
      <w:pStyle w:val="9"/>
      <w:ind w:right="360"/>
      <w:rPr>
        <w:rFonts w:hint="eastAsia"/>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F9FC3A">
    <w:pPr>
      <w:spacing w:line="176" w:lineRule="auto"/>
      <w:ind w:left="408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80E1A2">
                          <w:pPr>
                            <w:pStyle w:val="9"/>
                          </w:pPr>
                          <w:r>
                            <w:fldChar w:fldCharType="begin"/>
                          </w:r>
                          <w:r>
                            <w:instrText xml:space="preserve"> PAGE  \* MERGEFORMAT </w:instrText>
                          </w:r>
                          <w:r>
                            <w:fldChar w:fldCharType="separate"/>
                          </w:r>
                          <w:r>
                            <w:t>31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2180E1A2">
                    <w:pPr>
                      <w:pStyle w:val="9"/>
                    </w:pPr>
                    <w:r>
                      <w:fldChar w:fldCharType="begin"/>
                    </w:r>
                    <w:r>
                      <w:instrText xml:space="preserve"> PAGE  \* MERGEFORMAT </w:instrText>
                    </w:r>
                    <w:r>
                      <w:fldChar w:fldCharType="separate"/>
                    </w:r>
                    <w:r>
                      <w:t>31</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EB54E5">
    <w:pPr>
      <w:spacing w:line="176" w:lineRule="auto"/>
      <w:ind w:left="4729"/>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0BFB38">
                          <w:pPr>
                            <w:pStyle w:val="9"/>
                          </w:pPr>
                          <w:r>
                            <w:fldChar w:fldCharType="begin"/>
                          </w:r>
                          <w:r>
                            <w:instrText xml:space="preserve"> PAGE  \* MERGEFORMAT </w:instrText>
                          </w:r>
                          <w:r>
                            <w:fldChar w:fldCharType="separate"/>
                          </w:r>
                          <w:r>
                            <w:t>32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2F0BFB38">
                    <w:pPr>
                      <w:pStyle w:val="9"/>
                    </w:pPr>
                    <w:r>
                      <w:fldChar w:fldCharType="begin"/>
                    </w:r>
                    <w:r>
                      <w:instrText xml:space="preserve"> PAGE  \* MERGEFORMAT </w:instrText>
                    </w:r>
                    <w:r>
                      <w:fldChar w:fldCharType="separate"/>
                    </w:r>
                    <w:r>
                      <w:t>32</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5DF796">
    <w:pPr>
      <w:spacing w:line="176" w:lineRule="auto"/>
      <w:ind w:left="472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61D11E">
                          <w:pPr>
                            <w:pStyle w:val="9"/>
                          </w:pPr>
                          <w:r>
                            <w:fldChar w:fldCharType="begin"/>
                          </w:r>
                          <w:r>
                            <w:instrText xml:space="preserve"> PAGE  \* MERGEFORMAT </w:instrText>
                          </w:r>
                          <w:r>
                            <w:fldChar w:fldCharType="separate"/>
                          </w:r>
                          <w:r>
                            <w:t>37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7861D11E">
                    <w:pPr>
                      <w:pStyle w:val="9"/>
                    </w:pPr>
                    <w:r>
                      <w:fldChar w:fldCharType="begin"/>
                    </w:r>
                    <w:r>
                      <w:instrText xml:space="preserve"> PAGE  \* MERGEFORMAT </w:instrText>
                    </w:r>
                    <w:r>
                      <w:fldChar w:fldCharType="separate"/>
                    </w:r>
                    <w:r>
                      <w:t>37</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849EE8">
    <w:pPr>
      <w:spacing w:line="176" w:lineRule="auto"/>
      <w:ind w:left="4729"/>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76D4D42">
                          <w:pPr>
                            <w:pStyle w:val="9"/>
                          </w:pPr>
                          <w:r>
                            <w:fldChar w:fldCharType="begin"/>
                          </w:r>
                          <w:r>
                            <w:instrText xml:space="preserve"> PAGE  \* MERGEFORMAT </w:instrText>
                          </w:r>
                          <w:r>
                            <w:fldChar w:fldCharType="separate"/>
                          </w:r>
                          <w:r>
                            <w:t>38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076D4D42">
                    <w:pPr>
                      <w:pStyle w:val="9"/>
                    </w:pPr>
                    <w:r>
                      <w:fldChar w:fldCharType="begin"/>
                    </w:r>
                    <w:r>
                      <w:instrText xml:space="preserve"> PAGE  \* MERGEFORMAT </w:instrText>
                    </w:r>
                    <w:r>
                      <w:fldChar w:fldCharType="separate"/>
                    </w:r>
                    <w:r>
                      <w:t>38</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8150DE">
    <w:pPr>
      <w:spacing w:line="176" w:lineRule="auto"/>
      <w:ind w:left="4729"/>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DE85BF">
                          <w:pPr>
                            <w:pStyle w:val="9"/>
                          </w:pPr>
                          <w:r>
                            <w:fldChar w:fldCharType="begin"/>
                          </w:r>
                          <w:r>
                            <w:instrText xml:space="preserve"> PAGE  \* MERGEFORMAT </w:instrText>
                          </w:r>
                          <w:r>
                            <w:fldChar w:fldCharType="separate"/>
                          </w:r>
                          <w:r>
                            <w:t>40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67DE85BF">
                    <w:pPr>
                      <w:pStyle w:val="9"/>
                    </w:pPr>
                    <w:r>
                      <w:fldChar w:fldCharType="begin"/>
                    </w:r>
                    <w:r>
                      <w:instrText xml:space="preserve"> PAGE  \* MERGEFORMAT </w:instrText>
                    </w:r>
                    <w:r>
                      <w:fldChar w:fldCharType="separate"/>
                    </w:r>
                    <w:r>
                      <w:t>40</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5C5E29">
    <w:pPr>
      <w:spacing w:line="176" w:lineRule="auto"/>
      <w:ind w:left="4547"/>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7AE722">
                          <w:pPr>
                            <w:pStyle w:val="9"/>
                          </w:pPr>
                          <w:r>
                            <w:fldChar w:fldCharType="begin"/>
                          </w:r>
                          <w:r>
                            <w:instrText xml:space="preserve"> PAGE  \* MERGEFORMAT </w:instrText>
                          </w:r>
                          <w:r>
                            <w:fldChar w:fldCharType="separate"/>
                          </w:r>
                          <w:r>
                            <w:t>41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4D7AE722">
                    <w:pPr>
                      <w:pStyle w:val="9"/>
                    </w:pPr>
                    <w:r>
                      <w:fldChar w:fldCharType="begin"/>
                    </w:r>
                    <w:r>
                      <w:instrText xml:space="preserve"> PAGE  \* MERGEFORMAT </w:instrText>
                    </w:r>
                    <w:r>
                      <w:fldChar w:fldCharType="separate"/>
                    </w:r>
                    <w:r>
                      <w:t>41</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29040E">
    <w:pPr>
      <w:spacing w:line="176" w:lineRule="auto"/>
      <w:ind w:left="454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C3145C">
                          <w:pPr>
                            <w:pStyle w:val="9"/>
                          </w:pPr>
                          <w:r>
                            <w:fldChar w:fldCharType="begin"/>
                          </w:r>
                          <w:r>
                            <w:instrText xml:space="preserve"> PAGE  \* MERGEFORMAT </w:instrText>
                          </w:r>
                          <w:r>
                            <w:fldChar w:fldCharType="separate"/>
                          </w:r>
                          <w:r>
                            <w:t>50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34C3145C">
                    <w:pPr>
                      <w:pStyle w:val="9"/>
                    </w:pPr>
                    <w:r>
                      <w:fldChar w:fldCharType="begin"/>
                    </w:r>
                    <w:r>
                      <w:instrText xml:space="preserve"> PAGE  \* MERGEFORMAT </w:instrText>
                    </w:r>
                    <w:r>
                      <w:fldChar w:fldCharType="separate"/>
                    </w:r>
                    <w:r>
                      <w:t>50</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4700B6">
    <w:pPr>
      <w:spacing w:line="176" w:lineRule="auto"/>
      <w:ind w:left="441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C81AE2">
                          <w:pPr>
                            <w:pStyle w:val="9"/>
                          </w:pPr>
                          <w:r>
                            <w:fldChar w:fldCharType="begin"/>
                          </w:r>
                          <w:r>
                            <w:instrText xml:space="preserve"> PAGE  \* MERGEFORMAT </w:instrText>
                          </w:r>
                          <w:r>
                            <w:fldChar w:fldCharType="separate"/>
                          </w:r>
                          <w:r>
                            <w:t>52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01C81AE2">
                    <w:pPr>
                      <w:pStyle w:val="9"/>
                    </w:pPr>
                    <w:r>
                      <w:fldChar w:fldCharType="begin"/>
                    </w:r>
                    <w:r>
                      <w:instrText xml:space="preserve"> PAGE  \* MERGEFORMAT </w:instrText>
                    </w:r>
                    <w:r>
                      <w:fldChar w:fldCharType="separate"/>
                    </w:r>
                    <w:r>
                      <w:t>52</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5CC6C9">
    <w:pPr>
      <w:spacing w:line="176" w:lineRule="auto"/>
      <w:ind w:left="4427"/>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69C31C">
                          <w:pPr>
                            <w:pStyle w:val="9"/>
                          </w:pPr>
                          <w:r>
                            <w:fldChar w:fldCharType="begin"/>
                          </w:r>
                          <w:r>
                            <w:instrText xml:space="preserve"> PAGE  \* MERGEFORMAT </w:instrText>
                          </w:r>
                          <w:r>
                            <w:fldChar w:fldCharType="separate"/>
                          </w:r>
                          <w:r>
                            <w:t>53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6F69C31C">
                    <w:pPr>
                      <w:pStyle w:val="9"/>
                    </w:pPr>
                    <w:r>
                      <w:fldChar w:fldCharType="begin"/>
                    </w:r>
                    <w:r>
                      <w:instrText xml:space="preserve"> PAGE  \* MERGEFORMAT </w:instrText>
                    </w:r>
                    <w:r>
                      <w:fldChar w:fldCharType="separate"/>
                    </w:r>
                    <w:r>
                      <w:t>53</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73543B">
    <w:pPr>
      <w:spacing w:line="176" w:lineRule="auto"/>
      <w:ind w:left="4548"/>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001602">
                          <w:pPr>
                            <w:pStyle w:val="9"/>
                          </w:pPr>
                          <w:r>
                            <w:fldChar w:fldCharType="begin"/>
                          </w:r>
                          <w:r>
                            <w:instrText xml:space="preserve"> PAGE  \* MERGEFORMAT </w:instrText>
                          </w:r>
                          <w:r>
                            <w:fldChar w:fldCharType="separate"/>
                          </w:r>
                          <w:r>
                            <w:t>54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23001602">
                    <w:pPr>
                      <w:pStyle w:val="9"/>
                    </w:pPr>
                    <w:r>
                      <w:fldChar w:fldCharType="begin"/>
                    </w:r>
                    <w:r>
                      <w:instrText xml:space="preserve"> PAGE  \* MERGEFORMAT </w:instrText>
                    </w:r>
                    <w:r>
                      <w:fldChar w:fldCharType="separate"/>
                    </w:r>
                    <w:r>
                      <w:t>54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AF3714">
    <w:pPr>
      <w:pStyle w:val="9"/>
      <w:framePr w:wrap="around" w:vAnchor="text" w:hAnchor="margin" w:xAlign="center" w:y="1"/>
      <w:rPr>
        <w:rStyle w:val="17"/>
      </w:rPr>
    </w:pPr>
    <w:r>
      <w:fldChar w:fldCharType="begin"/>
    </w:r>
    <w:r>
      <w:rPr>
        <w:rStyle w:val="17"/>
      </w:rPr>
      <w:instrText xml:space="preserve">PAGE  </w:instrText>
    </w:r>
    <w:r>
      <w:fldChar w:fldCharType="separate"/>
    </w:r>
    <w:r>
      <w:rPr>
        <w:rStyle w:val="17"/>
      </w:rPr>
      <w:t>1</w:t>
    </w:r>
    <w:r>
      <w:fldChar w:fldCharType="end"/>
    </w:r>
  </w:p>
  <w:p w14:paraId="5D1F63A9">
    <w:pPr>
      <w:pStyle w:val="9"/>
      <w:ind w:right="360"/>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4ED03F">
    <w:pPr>
      <w:spacing w:line="176" w:lineRule="auto"/>
      <w:ind w:left="443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AFF756">
                          <w:pPr>
                            <w:pStyle w:val="9"/>
                          </w:pPr>
                          <w:r>
                            <w:fldChar w:fldCharType="begin"/>
                          </w:r>
                          <w:r>
                            <w:instrText xml:space="preserve"> PAGE  \* MERGEFORMAT </w:instrText>
                          </w:r>
                          <w:r>
                            <w:fldChar w:fldCharType="separate"/>
                          </w:r>
                          <w:r>
                            <w:t>55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14:paraId="4DAFF756">
                    <w:pPr>
                      <w:pStyle w:val="9"/>
                    </w:pPr>
                    <w:r>
                      <w:fldChar w:fldCharType="begin"/>
                    </w:r>
                    <w:r>
                      <w:instrText xml:space="preserve"> PAGE  \* MERGEFORMAT </w:instrText>
                    </w:r>
                    <w:r>
                      <w:fldChar w:fldCharType="separate"/>
                    </w:r>
                    <w:r>
                      <w:t>55</w:t>
                    </w:r>
                    <w:r>
                      <w:fldChar w:fldCharType="end"/>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BF8B9C">
    <w:pPr>
      <w:spacing w:line="176" w:lineRule="auto"/>
      <w:ind w:left="443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3F95165">
                          <w:pPr>
                            <w:pStyle w:val="9"/>
                          </w:pPr>
                          <w:r>
                            <w:fldChar w:fldCharType="begin"/>
                          </w:r>
                          <w:r>
                            <w:instrText xml:space="preserve"> PAGE  \* MERGEFORMAT </w:instrText>
                          </w:r>
                          <w:r>
                            <w:fldChar w:fldCharType="separate"/>
                          </w:r>
                          <w:r>
                            <w:t>56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14:paraId="33F95165">
                    <w:pPr>
                      <w:pStyle w:val="9"/>
                    </w:pPr>
                    <w:r>
                      <w:fldChar w:fldCharType="begin"/>
                    </w:r>
                    <w:r>
                      <w:instrText xml:space="preserve"> PAGE  \* MERGEFORMAT </w:instrText>
                    </w:r>
                    <w:r>
                      <w:fldChar w:fldCharType="separate"/>
                    </w:r>
                    <w:r>
                      <w:t>56</w:t>
                    </w:r>
                    <w:r>
                      <w:fldChar w:fldCharType="end"/>
                    </w:r>
                  </w:p>
                </w:txbxContent>
              </v:textbox>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16D62E">
    <w:pPr>
      <w:spacing w:line="176" w:lineRule="auto"/>
      <w:ind w:left="443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0A66A7">
                          <w:pPr>
                            <w:pStyle w:val="9"/>
                          </w:pPr>
                          <w:r>
                            <w:fldChar w:fldCharType="begin"/>
                          </w:r>
                          <w:r>
                            <w:instrText xml:space="preserve"> PAGE  \* MERGEFORMAT </w:instrText>
                          </w:r>
                          <w:r>
                            <w:fldChar w:fldCharType="separate"/>
                          </w:r>
                          <w:r>
                            <w:t>57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hxuI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qe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ESHG4jICAABjBAAADgAAAAAAAAABACAAAAAfAQAAZHJzL2Uyb0RvYy54bWxQSwUG&#10;AAAAAAYABgBZAQAAwwUAAAAA&#10;">
              <v:fill on="f" focussize="0,0"/>
              <v:stroke on="f" weight="0.5pt"/>
              <v:imagedata o:title=""/>
              <o:lock v:ext="edit" aspectratio="f"/>
              <v:textbox inset="0mm,0mm,0mm,0mm" style="mso-fit-shape-to-text:t;">
                <w:txbxContent>
                  <w:p w14:paraId="0E0A66A7">
                    <w:pPr>
                      <w:pStyle w:val="9"/>
                    </w:pPr>
                    <w:r>
                      <w:fldChar w:fldCharType="begin"/>
                    </w:r>
                    <w:r>
                      <w:instrText xml:space="preserve"> PAGE  \* MERGEFORMAT </w:instrText>
                    </w:r>
                    <w:r>
                      <w:fldChar w:fldCharType="separate"/>
                    </w:r>
                    <w:r>
                      <w:t>57</w:t>
                    </w:r>
                    <w:r>
                      <w:fldChar w:fldCharType="end"/>
                    </w:r>
                  </w:p>
                </w:txbxContent>
              </v:textbox>
            </v:shape>
          </w:pict>
        </mc:Fallback>
      </mc:AlternateConten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0A7BC6">
    <w:pPr>
      <w:spacing w:line="176" w:lineRule="auto"/>
      <w:ind w:left="443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479DEE">
                          <w:pPr>
                            <w:pStyle w:val="9"/>
                          </w:pPr>
                          <w:r>
                            <w:fldChar w:fldCharType="begin"/>
                          </w:r>
                          <w:r>
                            <w:instrText xml:space="preserve"> PAGE  \* MERGEFORMAT </w:instrText>
                          </w:r>
                          <w:r>
                            <w:fldChar w:fldCharType="separate"/>
                          </w:r>
                          <w:r>
                            <w:t>58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14:paraId="18479DEE">
                    <w:pPr>
                      <w:pStyle w:val="9"/>
                    </w:pPr>
                    <w:r>
                      <w:fldChar w:fldCharType="begin"/>
                    </w:r>
                    <w:r>
                      <w:instrText xml:space="preserve"> PAGE  \* MERGEFORMAT </w:instrText>
                    </w:r>
                    <w:r>
                      <w:fldChar w:fldCharType="separate"/>
                    </w:r>
                    <w:r>
                      <w:t>58</w:t>
                    </w:r>
                    <w:r>
                      <w:fldChar w:fldCharType="end"/>
                    </w:r>
                  </w:p>
                </w:txbxContent>
              </v:textbox>
            </v:shape>
          </w:pict>
        </mc:Fallback>
      </mc:AlternateConten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E4AEF1">
    <w:pPr>
      <w:spacing w:line="176" w:lineRule="auto"/>
      <w:ind w:left="492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74C8C5">
                          <w:pPr>
                            <w:pStyle w:val="9"/>
                          </w:pPr>
                          <w:r>
                            <w:fldChar w:fldCharType="begin"/>
                          </w:r>
                          <w:r>
                            <w:instrText xml:space="preserve"> PAGE  \* MERGEFORMAT </w:instrText>
                          </w:r>
                          <w:r>
                            <w:fldChar w:fldCharType="separate"/>
                          </w:r>
                          <w:r>
                            <w:t>59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aJO4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G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7aJO4zAgAAYwQAAA4AAAAAAAAAAQAgAAAAHwEAAGRycy9lMm9Eb2MueG1sUEsF&#10;BgAAAAAGAAYAWQEAAMQFAAAAAA==&#10;">
              <v:fill on="f" focussize="0,0"/>
              <v:stroke on="f" weight="0.5pt"/>
              <v:imagedata o:title=""/>
              <o:lock v:ext="edit" aspectratio="f"/>
              <v:textbox inset="0mm,0mm,0mm,0mm" style="mso-fit-shape-to-text:t;">
                <w:txbxContent>
                  <w:p w14:paraId="0D74C8C5">
                    <w:pPr>
                      <w:pStyle w:val="9"/>
                    </w:pPr>
                    <w:r>
                      <w:fldChar w:fldCharType="begin"/>
                    </w:r>
                    <w:r>
                      <w:instrText xml:space="preserve"> PAGE  \* MERGEFORMAT </w:instrText>
                    </w:r>
                    <w:r>
                      <w:fldChar w:fldCharType="separate"/>
                    </w:r>
                    <w:r>
                      <w:t>59</w:t>
                    </w:r>
                    <w:r>
                      <w:fldChar w:fldCharType="end"/>
                    </w:r>
                  </w:p>
                </w:txbxContent>
              </v:textbox>
            </v:shape>
          </w:pict>
        </mc:Fallback>
      </mc:AlternateConten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04E43A">
    <w:pPr>
      <w:spacing w:line="173" w:lineRule="auto"/>
      <w:ind w:left="458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8468A9">
                          <w:pPr>
                            <w:pStyle w:val="9"/>
                          </w:pPr>
                          <w:r>
                            <w:fldChar w:fldCharType="begin"/>
                          </w:r>
                          <w:r>
                            <w:instrText xml:space="preserve"> PAGE  \* MERGEFORMAT </w:instrText>
                          </w:r>
                          <w:r>
                            <w:fldChar w:fldCharType="separate"/>
                          </w:r>
                          <w:r>
                            <w:t>62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xyswE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xyswEzAgAAYwQAAA4AAAAAAAAAAQAgAAAAHwEAAGRycy9lMm9Eb2MueG1sUEsF&#10;BgAAAAAGAAYAWQEAAMQFAAAAAA==&#10;">
              <v:fill on="f" focussize="0,0"/>
              <v:stroke on="f" weight="0.5pt"/>
              <v:imagedata o:title=""/>
              <o:lock v:ext="edit" aspectratio="f"/>
              <v:textbox inset="0mm,0mm,0mm,0mm" style="mso-fit-shape-to-text:t;">
                <w:txbxContent>
                  <w:p w14:paraId="0B8468A9">
                    <w:pPr>
                      <w:pStyle w:val="9"/>
                    </w:pPr>
                    <w:r>
                      <w:fldChar w:fldCharType="begin"/>
                    </w:r>
                    <w:r>
                      <w:instrText xml:space="preserve"> PAGE  \* MERGEFORMAT </w:instrText>
                    </w:r>
                    <w:r>
                      <w:fldChar w:fldCharType="separate"/>
                    </w:r>
                    <w:r>
                      <w:t>62</w:t>
                    </w:r>
                    <w:r>
                      <w:fldChar w:fldCharType="end"/>
                    </w:r>
                  </w:p>
                </w:txbxContent>
              </v:textbox>
            </v:shape>
          </w:pict>
        </mc:Fallback>
      </mc:AlternateConten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09C8BF">
    <w:pPr>
      <w:spacing w:line="176" w:lineRule="auto"/>
      <w:ind w:left="4642"/>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D55090">
                          <w:pPr>
                            <w:pStyle w:val="9"/>
                          </w:pPr>
                          <w:r>
                            <w:fldChar w:fldCharType="begin"/>
                          </w:r>
                          <w:r>
                            <w:instrText xml:space="preserve"> PAGE  \* MERGEFORMAT </w:instrText>
                          </w:r>
                          <w:r>
                            <w:fldChar w:fldCharType="separate"/>
                          </w:r>
                          <w:r>
                            <w:t>67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17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uMeuo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m4x66jICAABjBAAADgAAAAAAAAABACAAAAAfAQAAZHJzL2Uyb0RvYy54bWxQSwUG&#10;AAAAAAYABgBZAQAAwwUAAAAA&#10;">
              <v:fill on="f" focussize="0,0"/>
              <v:stroke on="f" weight="0.5pt"/>
              <v:imagedata o:title=""/>
              <o:lock v:ext="edit" aspectratio="f"/>
              <v:textbox inset="0mm,0mm,0mm,0mm" style="mso-fit-shape-to-text:t;">
                <w:txbxContent>
                  <w:p w14:paraId="70D55090">
                    <w:pPr>
                      <w:pStyle w:val="9"/>
                    </w:pPr>
                    <w:r>
                      <w:fldChar w:fldCharType="begin"/>
                    </w:r>
                    <w:r>
                      <w:instrText xml:space="preserve"> PAGE  \* MERGEFORMAT </w:instrText>
                    </w:r>
                    <w:r>
                      <w:fldChar w:fldCharType="separate"/>
                    </w:r>
                    <w:r>
                      <w:t>67</w:t>
                    </w:r>
                    <w:r>
                      <w:fldChar w:fldCharType="end"/>
                    </w:r>
                  </w:p>
                </w:txbxContent>
              </v:textbox>
            </v:shape>
          </w:pict>
        </mc:Fallback>
      </mc:AlternateConten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849699">
    <w:pPr>
      <w:spacing w:line="173" w:lineRule="auto"/>
      <w:ind w:left="459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2816" behindDoc="0" locked="0" layoutInCell="1" allowOverlap="1">
              <wp:simplePos x="0" y="0"/>
              <wp:positionH relativeFrom="margin">
                <wp:align>center</wp:align>
              </wp:positionH>
              <wp:positionV relativeFrom="paragraph">
                <wp:posOffset>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AFA2DC">
                          <w:pPr>
                            <w:pStyle w:val="9"/>
                          </w:pPr>
                          <w:r>
                            <w:fldChar w:fldCharType="begin"/>
                          </w:r>
                          <w:r>
                            <w:instrText xml:space="preserve"> PAGE  \* MERGEFORMAT </w:instrText>
                          </w:r>
                          <w:r>
                            <w:fldChar w:fldCharType="separate"/>
                          </w:r>
                          <w:r>
                            <w:t>68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28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kk7QU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kk7QUzAgAAYwQAAA4AAAAAAAAAAQAgAAAAHwEAAGRycy9lMm9Eb2MueG1sUEsF&#10;BgAAAAAGAAYAWQEAAMQFAAAAAA==&#10;">
              <v:fill on="f" focussize="0,0"/>
              <v:stroke on="f" weight="0.5pt"/>
              <v:imagedata o:title=""/>
              <o:lock v:ext="edit" aspectratio="f"/>
              <v:textbox inset="0mm,0mm,0mm,0mm" style="mso-fit-shape-to-text:t;">
                <w:txbxContent>
                  <w:p w14:paraId="00AFA2DC">
                    <w:pPr>
                      <w:pStyle w:val="9"/>
                    </w:pPr>
                    <w:r>
                      <w:fldChar w:fldCharType="begin"/>
                    </w:r>
                    <w:r>
                      <w:instrText xml:space="preserve"> PAGE  \* MERGEFORMAT </w:instrText>
                    </w:r>
                    <w:r>
                      <w:fldChar w:fldCharType="separate"/>
                    </w:r>
                    <w:r>
                      <w:t>68</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C2AC1C">
    <w:pPr>
      <w:spacing w:line="176" w:lineRule="auto"/>
      <w:ind w:left="4777"/>
      <w:rPr>
        <w:rFonts w:ascii="Times New Roman" w:hAnsi="Times New Roman" w:eastAsia="Times New Roman" w:cs="Times New Roman"/>
        <w:sz w:val="18"/>
        <w:szCs w:val="1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E3EF92">
    <w:pPr>
      <w:spacing w:line="176" w:lineRule="auto"/>
      <w:ind w:left="4777"/>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5BD4ED6">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75BD4ED6">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F6DA1C">
    <w:pPr>
      <w:spacing w:line="176" w:lineRule="auto"/>
      <w:ind w:left="489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761C0C">
                          <w:pPr>
                            <w:pStyle w:val="9"/>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4D761C0C">
                    <w:pPr>
                      <w:pStyle w:val="9"/>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CD9FB1">
    <w:pPr>
      <w:spacing w:line="176" w:lineRule="auto"/>
      <w:ind w:left="472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092969">
                          <w:pPr>
                            <w:pStyle w:val="9"/>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3A092969">
                    <w:pPr>
                      <w:pStyle w:val="9"/>
                    </w:pPr>
                    <w:r>
                      <w:fldChar w:fldCharType="begin"/>
                    </w:r>
                    <w:r>
                      <w:instrText xml:space="preserve"> PAGE  \* MERGEFORMAT </w:instrText>
                    </w:r>
                    <w:r>
                      <w:fldChar w:fldCharType="separate"/>
                    </w:r>
                    <w:r>
                      <w:t>9</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9D342A">
    <w:pPr>
      <w:spacing w:line="176" w:lineRule="auto"/>
      <w:ind w:left="472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022B8E">
                          <w:pPr>
                            <w:pStyle w:val="9"/>
                          </w:pPr>
                          <w:r>
                            <w:fldChar w:fldCharType="begin"/>
                          </w:r>
                          <w:r>
                            <w:instrText xml:space="preserve"> PAGE  \* MERGEFORMAT </w:instrText>
                          </w:r>
                          <w:r>
                            <w:fldChar w:fldCharType="separate"/>
                          </w:r>
                          <w:r>
                            <w:t>27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66022B8E">
                    <w:pPr>
                      <w:pStyle w:val="9"/>
                    </w:pPr>
                    <w:r>
                      <w:fldChar w:fldCharType="begin"/>
                    </w:r>
                    <w:r>
                      <w:instrText xml:space="preserve"> PAGE  \* MERGEFORMAT </w:instrText>
                    </w:r>
                    <w:r>
                      <w:fldChar w:fldCharType="separate"/>
                    </w:r>
                    <w:r>
                      <w:t>27</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B69E5F">
    <w:pPr>
      <w:spacing w:line="176" w:lineRule="auto"/>
      <w:ind w:left="471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64F4D7">
                          <w:pPr>
                            <w:pStyle w:val="9"/>
                          </w:pPr>
                          <w:r>
                            <w:fldChar w:fldCharType="begin"/>
                          </w:r>
                          <w:r>
                            <w:instrText xml:space="preserve"> PAGE  \* MERGEFORMAT </w:instrText>
                          </w:r>
                          <w:r>
                            <w:fldChar w:fldCharType="separate"/>
                          </w:r>
                          <w:r>
                            <w:t>29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0B64F4D7">
                    <w:pPr>
                      <w:pStyle w:val="9"/>
                    </w:pPr>
                    <w:r>
                      <w:fldChar w:fldCharType="begin"/>
                    </w:r>
                    <w:r>
                      <w:instrText xml:space="preserve"> PAGE  \* MERGEFORMAT </w:instrText>
                    </w:r>
                    <w:r>
                      <w:fldChar w:fldCharType="separate"/>
                    </w:r>
                    <w:r>
                      <w:t>29</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CB7B36">
    <w:pPr>
      <w:spacing w:line="176" w:lineRule="auto"/>
      <w:ind w:left="472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4F1D31">
                          <w:pPr>
                            <w:pStyle w:val="9"/>
                          </w:pPr>
                          <w:r>
                            <w:fldChar w:fldCharType="begin"/>
                          </w:r>
                          <w:r>
                            <w:instrText xml:space="preserve"> PAGE  \* MERGEFORMAT </w:instrText>
                          </w:r>
                          <w:r>
                            <w:fldChar w:fldCharType="separate"/>
                          </w:r>
                          <w:r>
                            <w:t>30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1C4F1D31">
                    <w:pPr>
                      <w:pStyle w:val="9"/>
                    </w:pPr>
                    <w:r>
                      <w:fldChar w:fldCharType="begin"/>
                    </w:r>
                    <w:r>
                      <w:instrText xml:space="preserve"> PAGE  \* MERGEFORMAT </w:instrText>
                    </w:r>
                    <w:r>
                      <w:fldChar w:fldCharType="separate"/>
                    </w:r>
                    <w:r>
                      <w:t>30</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216DE8">
    <w:pPr>
      <w:pStyle w:val="1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684BF1">
    <w:pPr>
      <w:pStyle w:val="1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F5727CB"/>
    <w:multiLevelType w:val="singleLevel"/>
    <w:tmpl w:val="0F5727CB"/>
    <w:lvl w:ilvl="0" w:tentative="0">
      <w:start w:val="1"/>
      <w:numFmt w:val="decimal"/>
      <w:lvlText w:val="%1."/>
      <w:lvlJc w:val="left"/>
      <w:pPr>
        <w:tabs>
          <w:tab w:val="left" w:pos="312"/>
        </w:tabs>
      </w:pPr>
    </w:lvl>
  </w:abstractNum>
  <w:abstractNum w:abstractNumId="1">
    <w:nsid w:val="72202EEA"/>
    <w:multiLevelType w:val="singleLevel"/>
    <w:tmpl w:val="72202EEA"/>
    <w:lvl w:ilvl="0" w:tentative="0">
      <w:start w:val="3"/>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hdrShapeDefaults>
    <o:shapelayout v:ext="edit">
      <o:idmap v:ext="edit" data="2"/>
    </o:shapelayout>
  </w:hdrShapeDefault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ZjlmMWM4NTVmNzkxNzY0MTU2YzZkNDJkYmE1MTJmOTkifQ=="/>
  </w:docVars>
  <w:rsids>
    <w:rsidRoot w:val="00000000"/>
    <w:rsid w:val="00177175"/>
    <w:rsid w:val="00BA1E90"/>
    <w:rsid w:val="01195D18"/>
    <w:rsid w:val="019624C1"/>
    <w:rsid w:val="020616E6"/>
    <w:rsid w:val="024A6667"/>
    <w:rsid w:val="030F42DA"/>
    <w:rsid w:val="03C60BA2"/>
    <w:rsid w:val="053269F8"/>
    <w:rsid w:val="0598379D"/>
    <w:rsid w:val="066A1827"/>
    <w:rsid w:val="068838F4"/>
    <w:rsid w:val="08877967"/>
    <w:rsid w:val="09FF4915"/>
    <w:rsid w:val="0A40121D"/>
    <w:rsid w:val="0ADF27E2"/>
    <w:rsid w:val="0B721D5D"/>
    <w:rsid w:val="0B884C29"/>
    <w:rsid w:val="0BF02F18"/>
    <w:rsid w:val="0C7271BD"/>
    <w:rsid w:val="0C976671"/>
    <w:rsid w:val="0CD05F36"/>
    <w:rsid w:val="0DC56B52"/>
    <w:rsid w:val="0E0B033E"/>
    <w:rsid w:val="0E480511"/>
    <w:rsid w:val="0E5723AE"/>
    <w:rsid w:val="0F7B634E"/>
    <w:rsid w:val="0FAD5622"/>
    <w:rsid w:val="10447E1A"/>
    <w:rsid w:val="104B4477"/>
    <w:rsid w:val="104D5640"/>
    <w:rsid w:val="10750B47"/>
    <w:rsid w:val="11005262"/>
    <w:rsid w:val="110A4333"/>
    <w:rsid w:val="11494AAF"/>
    <w:rsid w:val="1163470F"/>
    <w:rsid w:val="11AA1E2C"/>
    <w:rsid w:val="11CF6765"/>
    <w:rsid w:val="11DE043D"/>
    <w:rsid w:val="11FA4BEA"/>
    <w:rsid w:val="12152F8F"/>
    <w:rsid w:val="137C2202"/>
    <w:rsid w:val="13AE674A"/>
    <w:rsid w:val="140971E7"/>
    <w:rsid w:val="14667AD2"/>
    <w:rsid w:val="146A0EA9"/>
    <w:rsid w:val="14830684"/>
    <w:rsid w:val="16204C39"/>
    <w:rsid w:val="16353C00"/>
    <w:rsid w:val="16862655"/>
    <w:rsid w:val="16DB74FC"/>
    <w:rsid w:val="1768788C"/>
    <w:rsid w:val="17C31746"/>
    <w:rsid w:val="180C0990"/>
    <w:rsid w:val="184907B0"/>
    <w:rsid w:val="18502F73"/>
    <w:rsid w:val="1912647A"/>
    <w:rsid w:val="198A0292"/>
    <w:rsid w:val="19D358EF"/>
    <w:rsid w:val="19F4072D"/>
    <w:rsid w:val="1ACC79D0"/>
    <w:rsid w:val="1B0D514B"/>
    <w:rsid w:val="1B610FF3"/>
    <w:rsid w:val="1B71739B"/>
    <w:rsid w:val="1B925650"/>
    <w:rsid w:val="1C450915"/>
    <w:rsid w:val="1C53533E"/>
    <w:rsid w:val="1C8F0CF3"/>
    <w:rsid w:val="1CBD4126"/>
    <w:rsid w:val="1DC77E88"/>
    <w:rsid w:val="1DE55FB8"/>
    <w:rsid w:val="1E222CBC"/>
    <w:rsid w:val="1E5E181A"/>
    <w:rsid w:val="1E692F26"/>
    <w:rsid w:val="1EB53B30"/>
    <w:rsid w:val="1EC21DA9"/>
    <w:rsid w:val="1ECD6E8A"/>
    <w:rsid w:val="1F324E37"/>
    <w:rsid w:val="1FA85823"/>
    <w:rsid w:val="1FB3778B"/>
    <w:rsid w:val="1FF65365"/>
    <w:rsid w:val="20471EF4"/>
    <w:rsid w:val="206878C2"/>
    <w:rsid w:val="21556F04"/>
    <w:rsid w:val="21FF2F9E"/>
    <w:rsid w:val="22ED5CCB"/>
    <w:rsid w:val="23D01542"/>
    <w:rsid w:val="23D878CD"/>
    <w:rsid w:val="23ED7727"/>
    <w:rsid w:val="246820AF"/>
    <w:rsid w:val="249064A5"/>
    <w:rsid w:val="24C06D8A"/>
    <w:rsid w:val="24E23376"/>
    <w:rsid w:val="250B1BFF"/>
    <w:rsid w:val="2571147F"/>
    <w:rsid w:val="25DA4D4D"/>
    <w:rsid w:val="25E1345C"/>
    <w:rsid w:val="26971D6D"/>
    <w:rsid w:val="26C11210"/>
    <w:rsid w:val="279E3A83"/>
    <w:rsid w:val="27BD1FD7"/>
    <w:rsid w:val="27DD7C53"/>
    <w:rsid w:val="29023CB8"/>
    <w:rsid w:val="29CC61D1"/>
    <w:rsid w:val="2A1219F7"/>
    <w:rsid w:val="2A236E72"/>
    <w:rsid w:val="2A414BDD"/>
    <w:rsid w:val="2A655ADC"/>
    <w:rsid w:val="2A810D6A"/>
    <w:rsid w:val="2AA04397"/>
    <w:rsid w:val="2AB956E1"/>
    <w:rsid w:val="2AE93303"/>
    <w:rsid w:val="2AF07C9E"/>
    <w:rsid w:val="2B2A705F"/>
    <w:rsid w:val="2BE27A80"/>
    <w:rsid w:val="2C044CD8"/>
    <w:rsid w:val="2C5A1872"/>
    <w:rsid w:val="2D08098F"/>
    <w:rsid w:val="2D2F71A3"/>
    <w:rsid w:val="2D354D6C"/>
    <w:rsid w:val="2D6A6FCC"/>
    <w:rsid w:val="2DBE4083"/>
    <w:rsid w:val="2E006B8E"/>
    <w:rsid w:val="2E4361AB"/>
    <w:rsid w:val="2EB77385"/>
    <w:rsid w:val="2ED63DE8"/>
    <w:rsid w:val="30E876DD"/>
    <w:rsid w:val="31B25CAD"/>
    <w:rsid w:val="31BD62B4"/>
    <w:rsid w:val="31F0648A"/>
    <w:rsid w:val="32564BC9"/>
    <w:rsid w:val="32A7067D"/>
    <w:rsid w:val="33AB3D18"/>
    <w:rsid w:val="33EA7732"/>
    <w:rsid w:val="34A060A7"/>
    <w:rsid w:val="34FE6BFF"/>
    <w:rsid w:val="3538317A"/>
    <w:rsid w:val="356A3FA5"/>
    <w:rsid w:val="35C96A3C"/>
    <w:rsid w:val="35EB7CA5"/>
    <w:rsid w:val="36A2754D"/>
    <w:rsid w:val="36C02C1A"/>
    <w:rsid w:val="37C712B2"/>
    <w:rsid w:val="38A27419"/>
    <w:rsid w:val="38F61067"/>
    <w:rsid w:val="395E0DF6"/>
    <w:rsid w:val="3A2416BE"/>
    <w:rsid w:val="3A6B3881"/>
    <w:rsid w:val="3A8521B0"/>
    <w:rsid w:val="3A882CC9"/>
    <w:rsid w:val="3D271C45"/>
    <w:rsid w:val="3DBB39E8"/>
    <w:rsid w:val="3DFF04CC"/>
    <w:rsid w:val="3E3363C7"/>
    <w:rsid w:val="3E4B4434"/>
    <w:rsid w:val="3EAC6C09"/>
    <w:rsid w:val="3FCE03D0"/>
    <w:rsid w:val="3FE117B0"/>
    <w:rsid w:val="400022D9"/>
    <w:rsid w:val="40022D7F"/>
    <w:rsid w:val="40654F22"/>
    <w:rsid w:val="415820B8"/>
    <w:rsid w:val="419942A2"/>
    <w:rsid w:val="41AC0D87"/>
    <w:rsid w:val="41FF0A9A"/>
    <w:rsid w:val="4222383C"/>
    <w:rsid w:val="42B27007"/>
    <w:rsid w:val="4320784B"/>
    <w:rsid w:val="4355293C"/>
    <w:rsid w:val="454F0B99"/>
    <w:rsid w:val="46747F38"/>
    <w:rsid w:val="47213261"/>
    <w:rsid w:val="47AE07CA"/>
    <w:rsid w:val="47C8357D"/>
    <w:rsid w:val="48AF3164"/>
    <w:rsid w:val="4943257E"/>
    <w:rsid w:val="49EC224C"/>
    <w:rsid w:val="4A1D5D99"/>
    <w:rsid w:val="4A2123FE"/>
    <w:rsid w:val="4A4907EF"/>
    <w:rsid w:val="4A9E4C37"/>
    <w:rsid w:val="4AEC627C"/>
    <w:rsid w:val="4AEE306A"/>
    <w:rsid w:val="4B4B2FA2"/>
    <w:rsid w:val="4C792486"/>
    <w:rsid w:val="4CE321B0"/>
    <w:rsid w:val="4D341814"/>
    <w:rsid w:val="4D6804D8"/>
    <w:rsid w:val="4D902EEE"/>
    <w:rsid w:val="4E2C0B29"/>
    <w:rsid w:val="4E4010D5"/>
    <w:rsid w:val="4E456050"/>
    <w:rsid w:val="4E4D2BD1"/>
    <w:rsid w:val="4F7C4797"/>
    <w:rsid w:val="50570110"/>
    <w:rsid w:val="50666188"/>
    <w:rsid w:val="50961562"/>
    <w:rsid w:val="51CD67EE"/>
    <w:rsid w:val="52887FBB"/>
    <w:rsid w:val="52B0193D"/>
    <w:rsid w:val="532369DD"/>
    <w:rsid w:val="53772E2F"/>
    <w:rsid w:val="54190AED"/>
    <w:rsid w:val="55061CE8"/>
    <w:rsid w:val="561072C2"/>
    <w:rsid w:val="56A95021"/>
    <w:rsid w:val="578707D4"/>
    <w:rsid w:val="57F87DC0"/>
    <w:rsid w:val="584B6A2B"/>
    <w:rsid w:val="58575BCF"/>
    <w:rsid w:val="585B1BA9"/>
    <w:rsid w:val="58EB4638"/>
    <w:rsid w:val="591D44D4"/>
    <w:rsid w:val="596A0289"/>
    <w:rsid w:val="59D533E4"/>
    <w:rsid w:val="59F86C66"/>
    <w:rsid w:val="5A054D7E"/>
    <w:rsid w:val="5A5063EA"/>
    <w:rsid w:val="5A927743"/>
    <w:rsid w:val="5B005214"/>
    <w:rsid w:val="5C650685"/>
    <w:rsid w:val="5D4C4454"/>
    <w:rsid w:val="5EE96E5E"/>
    <w:rsid w:val="5F057BC7"/>
    <w:rsid w:val="5F54617E"/>
    <w:rsid w:val="5FEA2932"/>
    <w:rsid w:val="60464640"/>
    <w:rsid w:val="605817C0"/>
    <w:rsid w:val="60B76A7A"/>
    <w:rsid w:val="60EC092C"/>
    <w:rsid w:val="61855DFF"/>
    <w:rsid w:val="619920FA"/>
    <w:rsid w:val="61AD3C17"/>
    <w:rsid w:val="61AF3E33"/>
    <w:rsid w:val="61C96577"/>
    <w:rsid w:val="62EC28F9"/>
    <w:rsid w:val="654D3367"/>
    <w:rsid w:val="667B54E5"/>
    <w:rsid w:val="667C4500"/>
    <w:rsid w:val="67A529E5"/>
    <w:rsid w:val="6894168D"/>
    <w:rsid w:val="68D93544"/>
    <w:rsid w:val="694350A8"/>
    <w:rsid w:val="69823BDB"/>
    <w:rsid w:val="69DB6A10"/>
    <w:rsid w:val="6A955BCB"/>
    <w:rsid w:val="6B3E6875"/>
    <w:rsid w:val="6BD821D8"/>
    <w:rsid w:val="6BE03B7F"/>
    <w:rsid w:val="6CBC18BC"/>
    <w:rsid w:val="6DC766AC"/>
    <w:rsid w:val="6DD733CF"/>
    <w:rsid w:val="6E45554E"/>
    <w:rsid w:val="6E533D98"/>
    <w:rsid w:val="6FAD0E48"/>
    <w:rsid w:val="6FC32DC0"/>
    <w:rsid w:val="6FE43C33"/>
    <w:rsid w:val="70313C65"/>
    <w:rsid w:val="70882ED3"/>
    <w:rsid w:val="71213CDA"/>
    <w:rsid w:val="716C5F13"/>
    <w:rsid w:val="717007BD"/>
    <w:rsid w:val="71F4319C"/>
    <w:rsid w:val="72151E41"/>
    <w:rsid w:val="73324631"/>
    <w:rsid w:val="73376FFF"/>
    <w:rsid w:val="734739ED"/>
    <w:rsid w:val="73E3395A"/>
    <w:rsid w:val="73F2088C"/>
    <w:rsid w:val="743E4BA3"/>
    <w:rsid w:val="74B1765F"/>
    <w:rsid w:val="75800407"/>
    <w:rsid w:val="75B3511C"/>
    <w:rsid w:val="75CF2457"/>
    <w:rsid w:val="75D532E5"/>
    <w:rsid w:val="762C06DB"/>
    <w:rsid w:val="76760624"/>
    <w:rsid w:val="768076F4"/>
    <w:rsid w:val="76BD6253"/>
    <w:rsid w:val="76D91874"/>
    <w:rsid w:val="772B58B2"/>
    <w:rsid w:val="772B653D"/>
    <w:rsid w:val="78136A35"/>
    <w:rsid w:val="788141C3"/>
    <w:rsid w:val="78CD5398"/>
    <w:rsid w:val="78EF3E1A"/>
    <w:rsid w:val="78F10436"/>
    <w:rsid w:val="79C02BDF"/>
    <w:rsid w:val="7A00024C"/>
    <w:rsid w:val="7A12072D"/>
    <w:rsid w:val="7AE55D78"/>
    <w:rsid w:val="7B342CF0"/>
    <w:rsid w:val="7B8F4837"/>
    <w:rsid w:val="7BC50D46"/>
    <w:rsid w:val="7C2C7150"/>
    <w:rsid w:val="7C594C70"/>
    <w:rsid w:val="7C8820DB"/>
    <w:rsid w:val="7CAC3D4E"/>
    <w:rsid w:val="7D182377"/>
    <w:rsid w:val="7D9D293A"/>
    <w:rsid w:val="7DE844FD"/>
    <w:rsid w:val="7E991353"/>
    <w:rsid w:val="7EA7229D"/>
    <w:rsid w:val="7ED24865"/>
    <w:rsid w:val="7EE30820"/>
    <w:rsid w:val="7F627427"/>
    <w:rsid w:val="7F983D0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16">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2">
    <w:name w:val="index 8"/>
    <w:basedOn w:val="1"/>
    <w:next w:val="1"/>
    <w:qFormat/>
    <w:uiPriority w:val="0"/>
    <w:pPr>
      <w:spacing w:line="400" w:lineRule="exact"/>
      <w:ind w:left="2940" w:firstLine="1044" w:firstLineChars="200"/>
      <w:jc w:val="left"/>
    </w:pPr>
  </w:style>
  <w:style w:type="paragraph" w:styleId="3">
    <w:name w:val="annotation text"/>
    <w:basedOn w:val="1"/>
    <w:qFormat/>
    <w:uiPriority w:val="0"/>
    <w:pPr>
      <w:jc w:val="left"/>
    </w:pPr>
  </w:style>
  <w:style w:type="paragraph" w:styleId="4">
    <w:name w:val="Body Text"/>
    <w:basedOn w:val="1"/>
    <w:next w:val="1"/>
    <w:semiHidden/>
    <w:qFormat/>
    <w:uiPriority w:val="0"/>
    <w:rPr>
      <w:rFonts w:ascii="宋体" w:hAnsi="宋体" w:eastAsia="宋体" w:cs="宋体"/>
      <w:sz w:val="31"/>
      <w:szCs w:val="31"/>
      <w:lang w:val="en-US" w:eastAsia="en-US" w:bidi="ar-SA"/>
    </w:rPr>
  </w:style>
  <w:style w:type="paragraph" w:styleId="5">
    <w:name w:val="Body Text Indent"/>
    <w:basedOn w:val="1"/>
    <w:next w:val="6"/>
    <w:qFormat/>
    <w:uiPriority w:val="0"/>
    <w:pPr>
      <w:spacing w:line="200" w:lineRule="exact"/>
      <w:ind w:firstLine="301"/>
    </w:pPr>
    <w:rPr>
      <w:rFonts w:ascii="宋体" w:hAnsi="Courier New"/>
      <w:spacing w:val="-4"/>
      <w:sz w:val="18"/>
      <w:szCs w:val="20"/>
    </w:rPr>
  </w:style>
  <w:style w:type="paragraph" w:styleId="6">
    <w:name w:val="envelope return"/>
    <w:basedOn w:val="1"/>
    <w:qFormat/>
    <w:uiPriority w:val="0"/>
    <w:pPr>
      <w:snapToGrid w:val="0"/>
    </w:pPr>
    <w:rPr>
      <w:rFonts w:ascii="Arial" w:hAnsi="Arial"/>
    </w:rPr>
  </w:style>
  <w:style w:type="paragraph" w:styleId="7">
    <w:name w:val="toc 3"/>
    <w:basedOn w:val="1"/>
    <w:next w:val="1"/>
    <w:qFormat/>
    <w:uiPriority w:val="0"/>
    <w:pPr>
      <w:ind w:left="840" w:leftChars="400"/>
    </w:pPr>
  </w:style>
  <w:style w:type="paragraph" w:styleId="8">
    <w:name w:val="Plain Text"/>
    <w:basedOn w:val="1"/>
    <w:next w:val="2"/>
    <w:qFormat/>
    <w:uiPriority w:val="0"/>
    <w:rPr>
      <w:rFonts w:ascii="宋体" w:hAnsi="Courier New"/>
      <w:szCs w:val="20"/>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toc 1"/>
    <w:basedOn w:val="1"/>
    <w:next w:val="1"/>
    <w:qFormat/>
    <w:uiPriority w:val="0"/>
  </w:style>
  <w:style w:type="paragraph" w:styleId="12">
    <w:name w:val="toc 2"/>
    <w:basedOn w:val="1"/>
    <w:next w:val="1"/>
    <w:qFormat/>
    <w:uiPriority w:val="0"/>
    <w:pPr>
      <w:ind w:left="420" w:leftChars="200"/>
    </w:pPr>
  </w:style>
  <w:style w:type="paragraph" w:styleId="13">
    <w:name w:val="Normal (Web)"/>
    <w:basedOn w:val="1"/>
    <w:qFormat/>
    <w:uiPriority w:val="0"/>
    <w:pPr>
      <w:widowControl/>
      <w:spacing w:before="100" w:beforeAutospacing="1" w:after="100" w:afterAutospacing="1"/>
      <w:jc w:val="left"/>
    </w:pPr>
    <w:rPr>
      <w:rFonts w:ascii="宋体" w:hAnsi="宋体"/>
      <w:kern w:val="0"/>
      <w:sz w:val="24"/>
    </w:rPr>
  </w:style>
  <w:style w:type="paragraph" w:styleId="14">
    <w:name w:val="Body Text First Indent 2"/>
    <w:basedOn w:val="5"/>
    <w:unhideWhenUsed/>
    <w:qFormat/>
    <w:uiPriority w:val="99"/>
    <w:pPr>
      <w:ind w:firstLine="420" w:firstLineChars="200"/>
    </w:pPr>
  </w:style>
  <w:style w:type="character" w:styleId="17">
    <w:name w:val="page number"/>
    <w:basedOn w:val="16"/>
    <w:qFormat/>
    <w:uiPriority w:val="0"/>
  </w:style>
  <w:style w:type="paragraph" w:customStyle="1" w:styleId="18">
    <w:name w:val="正文首行缩进 21"/>
    <w:basedOn w:val="19"/>
    <w:qFormat/>
    <w:uiPriority w:val="0"/>
    <w:pPr>
      <w:ind w:firstLine="420" w:firstLineChars="200"/>
    </w:pPr>
    <w:rPr>
      <w:rFonts w:ascii="Times New Roman" w:hAnsi="Times New Roman" w:eastAsia="宋体" w:cs="Times New Roman"/>
    </w:rPr>
  </w:style>
  <w:style w:type="paragraph" w:customStyle="1" w:styleId="19">
    <w:name w:val="正文文本缩进1"/>
    <w:basedOn w:val="1"/>
    <w:next w:val="5"/>
    <w:qFormat/>
    <w:uiPriority w:val="0"/>
    <w:pPr>
      <w:spacing w:after="120" w:line="240" w:lineRule="auto"/>
      <w:ind w:left="420" w:leftChars="200" w:firstLine="0" w:firstLineChars="0"/>
    </w:pPr>
  </w:style>
  <w:style w:type="table" w:customStyle="1" w:styleId="20">
    <w:name w:val="Table Normal"/>
    <w:semiHidden/>
    <w:unhideWhenUsed/>
    <w:qFormat/>
    <w:uiPriority w:val="0"/>
    <w:tblPr>
      <w:tblCellMar>
        <w:top w:w="0" w:type="dxa"/>
        <w:left w:w="0" w:type="dxa"/>
        <w:bottom w:w="0" w:type="dxa"/>
        <w:right w:w="0" w:type="dxa"/>
      </w:tblCellMar>
    </w:tblPr>
  </w:style>
  <w:style w:type="paragraph" w:customStyle="1" w:styleId="21">
    <w:name w:val="Table Text"/>
    <w:basedOn w:val="1"/>
    <w:semiHidden/>
    <w:qFormat/>
    <w:uiPriority w:val="0"/>
    <w:rPr>
      <w:rFonts w:ascii="宋体" w:hAnsi="宋体" w:eastAsia="宋体" w:cs="宋体"/>
      <w:sz w:val="20"/>
      <w:szCs w:val="20"/>
      <w:lang w:val="en-US" w:eastAsia="en-US" w:bidi="ar-SA"/>
    </w:rPr>
  </w:style>
  <w:style w:type="paragraph" w:customStyle="1" w:styleId="22">
    <w:name w:val="首行缩进"/>
    <w:basedOn w:val="1"/>
    <w:qFormat/>
    <w:uiPriority w:val="0"/>
    <w:pPr>
      <w:ind w:firstLine="480" w:firstLineChars="200"/>
    </w:pPr>
  </w:style>
  <w:style w:type="paragraph" w:customStyle="1" w:styleId="23">
    <w:name w:val="WPSOffice手动目录 1"/>
    <w:qFormat/>
    <w:uiPriority w:val="0"/>
    <w:pPr>
      <w:ind w:leftChars="0"/>
    </w:pPr>
    <w:rPr>
      <w:rFonts w:ascii="Times New Roman" w:hAnsi="Times New Roman" w:eastAsia="宋体" w:cs="Times New Roman"/>
      <w:sz w:val="20"/>
      <w:szCs w:val="20"/>
    </w:rPr>
  </w:style>
  <w:style w:type="paragraph" w:customStyle="1" w:styleId="24">
    <w:name w:val="WPSOffice手动目录 2"/>
    <w:qFormat/>
    <w:uiPriority w:val="0"/>
    <w:pPr>
      <w:ind w:leftChars="200"/>
    </w:pPr>
    <w:rPr>
      <w:rFonts w:ascii="Times New Roman" w:hAnsi="Times New Roman" w:eastAsia="宋体" w:cs="Times New Roman"/>
      <w:sz w:val="20"/>
      <w:szCs w:val="20"/>
    </w:rPr>
  </w:style>
  <w:style w:type="paragraph" w:customStyle="1" w:styleId="25">
    <w:name w:val="WPSOffice手动目录 3"/>
    <w:qFormat/>
    <w:uiPriority w:val="0"/>
    <w:pPr>
      <w:ind w:leftChars="400"/>
    </w:pPr>
    <w:rPr>
      <w:rFonts w:ascii="Times New Roman" w:hAnsi="Times New Roman" w:eastAsia="宋体" w:cs="Times New Roman"/>
      <w:sz w:val="20"/>
      <w:szCs w:val="20"/>
    </w:rPr>
  </w:style>
  <w:style w:type="character" w:customStyle="1" w:styleId="26">
    <w:name w:val="NormalCharacter"/>
    <w:qFormat/>
    <w:uiPriority w:val="0"/>
  </w:style>
  <w:style w:type="paragraph" w:customStyle="1" w:styleId="27">
    <w:name w:val="表格文字"/>
    <w:basedOn w:val="1"/>
    <w:qFormat/>
    <w:uiPriority w:val="0"/>
    <w:pPr>
      <w:spacing w:before="25" w:after="25" w:line="240" w:lineRule="auto"/>
      <w:ind w:firstLine="0"/>
      <w:jc w:val="left"/>
    </w:pPr>
    <w:rPr>
      <w:bCs/>
      <w:spacing w:val="10"/>
      <w:kern w:val="0"/>
      <w:sz w:val="24"/>
    </w:rPr>
  </w:style>
  <w:style w:type="paragraph" w:customStyle="1" w:styleId="28">
    <w:name w:val="BodyText"/>
    <w:basedOn w:val="1"/>
    <w:qFormat/>
    <w:uiPriority w:val="0"/>
    <w:pPr>
      <w:spacing w:after="60" w:line="360" w:lineRule="atLeast"/>
      <w:ind w:left="72" w:leftChars="30" w:right="30" w:rightChars="30"/>
      <w:jc w:val="center"/>
    </w:pPr>
    <w:rPr>
      <w:kern w:val="0"/>
      <w:sz w:val="20"/>
      <w:szCs w:val="20"/>
    </w:rPr>
  </w:style>
  <w:style w:type="paragraph" w:customStyle="1" w:styleId="29">
    <w:name w:val="PlainText"/>
    <w:basedOn w:val="1"/>
    <w:next w:val="30"/>
    <w:qFormat/>
    <w:uiPriority w:val="0"/>
    <w:rPr>
      <w:rFonts w:ascii="宋体" w:hAnsi="Courier New"/>
      <w:szCs w:val="20"/>
    </w:rPr>
  </w:style>
  <w:style w:type="paragraph" w:customStyle="1" w:styleId="30">
    <w:name w:val="Index8"/>
    <w:basedOn w:val="1"/>
    <w:next w:val="1"/>
    <w:qFormat/>
    <w:uiPriority w:val="0"/>
    <w:pPr>
      <w:ind w:left="2940"/>
    </w:pPr>
  </w:style>
  <w:style w:type="paragraph" w:customStyle="1" w:styleId="31">
    <w:name w:val="正文_3"/>
    <w:qFormat/>
    <w:uiPriority w:val="0"/>
    <w:pPr>
      <w:widowControl w:val="0"/>
    </w:pPr>
    <w:rPr>
      <w:rFonts w:ascii="Times New Roman" w:hAnsi="Times New Roman" w:eastAsia="Times New Roman" w:cs="Times New Roman"/>
      <w:color w:val="000000"/>
      <w:sz w:val="24"/>
      <w:szCs w:val="24"/>
      <w:lang w:val="en-US" w:eastAsia="en-US" w:bidi="en-US"/>
    </w:rPr>
  </w:style>
  <w:style w:type="paragraph" w:customStyle="1" w:styleId="32">
    <w:name w:val="标题 2_1"/>
    <w:basedOn w:val="31"/>
    <w:next w:val="31"/>
    <w:qFormat/>
    <w:uiPriority w:val="0"/>
    <w:pPr>
      <w:keepLines/>
      <w:spacing w:before="240" w:after="120" w:line="416" w:lineRule="auto"/>
      <w:jc w:val="center"/>
      <w:outlineLvl w:val="1"/>
    </w:pPr>
    <w:rPr>
      <w:rFonts w:ascii="宋体" w:hAnsi="宋体" w:eastAsia="黑体" w:cs="宋体"/>
      <w:b/>
      <w:bCs/>
      <w:sz w:val="36"/>
      <w:szCs w:val="21"/>
    </w:rPr>
  </w:style>
  <w:style w:type="paragraph" w:customStyle="1" w:styleId="33">
    <w:name w:val="Other|1_2"/>
    <w:basedOn w:val="31"/>
    <w:qFormat/>
    <w:uiPriority w:val="0"/>
    <w:pPr>
      <w:spacing w:line="360" w:lineRule="auto"/>
      <w:ind w:firstLine="400"/>
    </w:pPr>
    <w:rPr>
      <w:rFonts w:ascii="宋体" w:hAnsi="宋体" w:eastAsia="宋体" w:cs="宋体"/>
      <w:color w:val="auto"/>
      <w:sz w:val="20"/>
      <w:szCs w:val="20"/>
      <w:lang w:val="zh-CN" w:eastAsia="zh-CN" w:bidi="zh-CN"/>
    </w:rPr>
  </w:style>
  <w:style w:type="paragraph" w:customStyle="1" w:styleId="34">
    <w:name w:val="Body text|1_2"/>
    <w:basedOn w:val="31"/>
    <w:qFormat/>
    <w:uiPriority w:val="0"/>
    <w:pPr>
      <w:spacing w:line="360" w:lineRule="auto"/>
      <w:ind w:firstLine="400"/>
    </w:pPr>
    <w:rPr>
      <w:rFonts w:ascii="宋体" w:hAnsi="宋体" w:eastAsia="宋体" w:cs="宋体"/>
      <w:color w:val="auto"/>
      <w:sz w:val="20"/>
      <w:szCs w:val="20"/>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8" Type="http://schemas.openxmlformats.org/officeDocument/2006/relationships/fontTable" Target="fontTable.xml"/><Relationship Id="rId37" Type="http://schemas.openxmlformats.org/officeDocument/2006/relationships/numbering" Target="numbering.xml"/><Relationship Id="rId36" Type="http://schemas.openxmlformats.org/officeDocument/2006/relationships/customXml" Target="../customXml/item1.xml"/><Relationship Id="rId35" Type="http://schemas.openxmlformats.org/officeDocument/2006/relationships/image" Target="media/image1.png"/><Relationship Id="rId34" Type="http://schemas.openxmlformats.org/officeDocument/2006/relationships/theme" Target="theme/theme1.xml"/><Relationship Id="rId33" Type="http://schemas.openxmlformats.org/officeDocument/2006/relationships/footer" Target="footer27.xml"/><Relationship Id="rId32" Type="http://schemas.openxmlformats.org/officeDocument/2006/relationships/footer" Target="footer26.xml"/><Relationship Id="rId31" Type="http://schemas.openxmlformats.org/officeDocument/2006/relationships/footer" Target="footer25.xml"/><Relationship Id="rId30" Type="http://schemas.openxmlformats.org/officeDocument/2006/relationships/footer" Target="footer24.xml"/><Relationship Id="rId3" Type="http://schemas.openxmlformats.org/officeDocument/2006/relationships/footnotes" Target="footnotes.xml"/><Relationship Id="rId29" Type="http://schemas.openxmlformats.org/officeDocument/2006/relationships/footer" Target="footer23.xml"/><Relationship Id="rId28" Type="http://schemas.openxmlformats.org/officeDocument/2006/relationships/footer" Target="footer22.xml"/><Relationship Id="rId27" Type="http://schemas.openxmlformats.org/officeDocument/2006/relationships/footer" Target="footer21.xml"/><Relationship Id="rId26" Type="http://schemas.openxmlformats.org/officeDocument/2006/relationships/footer" Target="footer20.xml"/><Relationship Id="rId25" Type="http://schemas.openxmlformats.org/officeDocument/2006/relationships/footer" Target="footer19.xml"/><Relationship Id="rId24" Type="http://schemas.openxmlformats.org/officeDocument/2006/relationships/footer" Target="footer18.xml"/><Relationship Id="rId23" Type="http://schemas.openxmlformats.org/officeDocument/2006/relationships/footer" Target="footer17.xml"/><Relationship Id="rId22" Type="http://schemas.openxmlformats.org/officeDocument/2006/relationships/footer" Target="footer16.xml"/><Relationship Id="rId21" Type="http://schemas.openxmlformats.org/officeDocument/2006/relationships/footer" Target="footer15.xml"/><Relationship Id="rId20" Type="http://schemas.openxmlformats.org/officeDocument/2006/relationships/footer" Target="footer14.xml"/><Relationship Id="rId2" Type="http://schemas.openxmlformats.org/officeDocument/2006/relationships/settings" Target="settings.xml"/><Relationship Id="rId19" Type="http://schemas.openxmlformats.org/officeDocument/2006/relationships/footer" Target="footer13.xml"/><Relationship Id="rId18" Type="http://schemas.openxmlformats.org/officeDocument/2006/relationships/footer" Target="footer12.xml"/><Relationship Id="rId17" Type="http://schemas.openxmlformats.org/officeDocument/2006/relationships/footer" Target="footer11.xml"/><Relationship Id="rId16" Type="http://schemas.openxmlformats.org/officeDocument/2006/relationships/footer" Target="footer10.xml"/><Relationship Id="rId15" Type="http://schemas.openxmlformats.org/officeDocument/2006/relationships/footer" Target="footer9.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71</Pages>
  <Words>38408</Words>
  <Characters>41316</Characters>
  <TotalTime>25</TotalTime>
  <ScaleCrop>false</ScaleCrop>
  <LinksUpToDate>false</LinksUpToDate>
  <CharactersWithSpaces>47484</CharactersWithSpaces>
  <Application>WPS Office_12.1.0.22529_F1E327BC-269C-435d-A152-05C5408002CA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2023-11-10T11:51:00Z</dcterms:created>
  <dc:creator>微软用户</dc:creator>
  <cp:lastModifiedBy>Administrator</cp:lastModifiedBy>
  <cp:lastPrinted>2024-05-27T03:13:00Z</cp:lastPrinted>
  <dcterms:modified xsi:type="dcterms:W3CDTF">2025-10-22T03:42:39Z</dcterms:modified>
  <dc:title>医疗设备采购</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2023-11-14T11:52:18Z</vt:filetime>
  </property>
  <property fmtid="{D5CDD505-2E9C-101B-9397-08002B2CF9AE}" pid="4" name="KSOProductBuildVer">
    <vt:lpwstr>2052-12.1.0.22529</vt:lpwstr>
  </property>
  <property fmtid="{D5CDD505-2E9C-101B-9397-08002B2CF9AE}" pid="5" name="ICV">
    <vt:lpwstr>5867D89673CE4678A0BBCC4B69A89C87_13</vt:lpwstr>
  </property>
  <property fmtid="{D5CDD505-2E9C-101B-9397-08002B2CF9AE}" pid="6" name="KSOTemplateDocerSaveRecord">
    <vt:lpwstr>eyJoZGlkIjoiMzkwNTFlN2EzNThjNmZmYWIzN2ViMjM2MTQwOGUwYzAiLCJ1c2VySWQiOiI0MzYwMzg1NTQifQ==</vt:lpwstr>
  </property>
</Properties>
</file>