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5DCC4">
      <w:pPr>
        <w:spacing w:before="165" w:beforeLines="50" w:line="240" w:lineRule="auto"/>
        <w:jc w:val="center"/>
        <w:rPr>
          <w:rFonts w:hint="eastAsia" w:ascii="宋体" w:hAnsi="宋体" w:eastAsia="宋体" w:cs="Times New Roman"/>
          <w:caps w:val="0"/>
          <w:color w:val="auto"/>
          <w:spacing w:val="0"/>
          <w:position w:val="0"/>
          <w:sz w:val="52"/>
          <w:szCs w:val="52"/>
          <w:highlight w:val="none"/>
        </w:rPr>
      </w:pPr>
      <w:bookmarkStart w:id="441" w:name="_GoBack"/>
      <w:bookmarkEnd w:id="441"/>
      <w:r>
        <w:rPr>
          <w:rFonts w:hint="eastAsia" w:ascii="宋体" w:hAnsi="宋体" w:eastAsia="宋体" w:cs="Times New Roman"/>
          <w:caps w:val="0"/>
          <w:color w:val="auto"/>
          <w:spacing w:val="0"/>
          <w:position w:val="0"/>
          <w:sz w:val="52"/>
          <w:szCs w:val="52"/>
          <w:highlight w:val="none"/>
        </w:rPr>
        <w:t>公开招标文件（服务类）</w:t>
      </w:r>
    </w:p>
    <w:p w14:paraId="285B42AD">
      <w:pPr>
        <w:bidi w:val="0"/>
        <w:rPr>
          <w:rFonts w:hint="eastAsia"/>
          <w:caps w:val="0"/>
          <w:color w:val="auto"/>
          <w:spacing w:val="0"/>
          <w:position w:val="0"/>
          <w:highlight w:val="none"/>
        </w:rPr>
      </w:pPr>
    </w:p>
    <w:p w14:paraId="073C242E">
      <w:pPr>
        <w:pStyle w:val="35"/>
        <w:rPr>
          <w:rFonts w:hint="eastAsia" w:ascii="宋体" w:hAnsi="宋体" w:eastAsia="宋体" w:cs="Times New Roman"/>
          <w:caps w:val="0"/>
          <w:color w:val="auto"/>
          <w:spacing w:val="0"/>
          <w:position w:val="0"/>
          <w:sz w:val="52"/>
          <w:szCs w:val="52"/>
          <w:highlight w:val="none"/>
        </w:rPr>
      </w:pPr>
    </w:p>
    <w:p w14:paraId="14EB70CB">
      <w:pPr>
        <w:spacing w:before="165" w:beforeLines="50" w:line="360" w:lineRule="auto"/>
        <w:jc w:val="center"/>
        <w:rPr>
          <w:rFonts w:hint="eastAsia" w:ascii="仿宋_GB2312" w:hAnsi="宋体" w:eastAsia="仿宋_GB2312" w:cs="Times New Roman"/>
          <w:b/>
          <w:caps w:val="0"/>
          <w:color w:val="auto"/>
          <w:spacing w:val="0"/>
          <w:position w:val="0"/>
          <w:sz w:val="48"/>
          <w:szCs w:val="48"/>
          <w:highlight w:val="none"/>
        </w:rPr>
      </w:pPr>
      <w:r>
        <w:rPr>
          <w:rFonts w:hint="eastAsia" w:ascii="宋体" w:hAnsi="宋体" w:eastAsia="宋体" w:cs="宋体"/>
          <w:caps w:val="0"/>
          <w:color w:val="auto"/>
          <w:spacing w:val="0"/>
          <w:position w:val="0"/>
          <w:sz w:val="30"/>
          <w:highlight w:val="none"/>
        </w:rPr>
        <w:drawing>
          <wp:inline distT="0" distB="0" distL="114300" distR="114300">
            <wp:extent cx="2328545" cy="2104390"/>
            <wp:effectExtent l="0" t="0" r="14605" b="10160"/>
            <wp:docPr id="3" name="图片 1" descr="鼎荷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鼎荷LOGO"/>
                    <pic:cNvPicPr>
                      <a:picLocks noChangeAspect="1"/>
                    </pic:cNvPicPr>
                  </pic:nvPicPr>
                  <pic:blipFill>
                    <a:blip r:embed="rId16"/>
                    <a:srcRect l="22185" t="5272" r="22325" b="4770"/>
                    <a:stretch>
                      <a:fillRect/>
                    </a:stretch>
                  </pic:blipFill>
                  <pic:spPr>
                    <a:xfrm>
                      <a:off x="0" y="0"/>
                      <a:ext cx="2328545" cy="2104390"/>
                    </a:xfrm>
                    <a:prstGeom prst="rect">
                      <a:avLst/>
                    </a:prstGeom>
                    <a:noFill/>
                    <a:ln>
                      <a:noFill/>
                    </a:ln>
                  </pic:spPr>
                </pic:pic>
              </a:graphicData>
            </a:graphic>
          </wp:inline>
        </w:drawing>
      </w:r>
    </w:p>
    <w:p w14:paraId="7427D8EB">
      <w:pPr>
        <w:snapToGrid w:val="0"/>
        <w:spacing w:before="165" w:beforeLines="50" w:line="360" w:lineRule="auto"/>
        <w:jc w:val="center"/>
        <w:rPr>
          <w:rFonts w:hint="eastAsia" w:ascii="宋体" w:hAnsi="宋体" w:eastAsia="宋体" w:cs="宋体"/>
          <w:caps w:val="0"/>
          <w:color w:val="auto"/>
          <w:spacing w:val="0"/>
          <w:position w:val="0"/>
          <w:sz w:val="72"/>
          <w:szCs w:val="72"/>
          <w:highlight w:val="none"/>
        </w:rPr>
      </w:pPr>
      <w:r>
        <w:rPr>
          <w:rFonts w:hint="eastAsia" w:ascii="宋体" w:hAnsi="宋体" w:eastAsia="宋体" w:cs="宋体"/>
          <w:caps w:val="0"/>
          <w:color w:val="auto"/>
          <w:spacing w:val="0"/>
          <w:position w:val="0"/>
          <w:sz w:val="72"/>
          <w:szCs w:val="72"/>
          <w:highlight w:val="none"/>
        </w:rPr>
        <w:t>招 标 文 件</w:t>
      </w:r>
    </w:p>
    <w:p w14:paraId="6AD62E5C">
      <w:pPr>
        <w:snapToGrid w:val="0"/>
        <w:spacing w:before="165" w:beforeLines="50" w:line="360" w:lineRule="auto"/>
        <w:jc w:val="center"/>
        <w:rPr>
          <w:rFonts w:hint="eastAsia" w:ascii="仿宋_GB2312" w:hAnsi="宋体" w:eastAsia="仿宋_GB2312" w:cs="Times New Roman"/>
          <w:caps w:val="0"/>
          <w:color w:val="auto"/>
          <w:spacing w:val="0"/>
          <w:position w:val="0"/>
          <w:sz w:val="30"/>
          <w:szCs w:val="72"/>
          <w:highlight w:val="none"/>
        </w:rPr>
      </w:pPr>
      <w:r>
        <w:rPr>
          <w:rFonts w:hint="eastAsia" w:ascii="仿宋_GB2312" w:hAnsi="宋体" w:eastAsia="仿宋_GB2312" w:cs="Times New Roman"/>
          <w:caps w:val="0"/>
          <w:color w:val="auto"/>
          <w:spacing w:val="0"/>
          <w:position w:val="0"/>
          <w:sz w:val="30"/>
          <w:szCs w:val="72"/>
          <w:highlight w:val="none"/>
        </w:rPr>
        <w:t>（全流程电子化评标）</w:t>
      </w:r>
    </w:p>
    <w:p w14:paraId="2A6792B5">
      <w:pPr>
        <w:snapToGrid w:val="0"/>
        <w:spacing w:before="165" w:beforeLines="50" w:line="360" w:lineRule="auto"/>
        <w:rPr>
          <w:rFonts w:hint="eastAsia" w:ascii="仿宋_GB2312" w:hAnsi="宋体" w:eastAsia="仿宋_GB2312" w:cs="Times New Roman"/>
          <w:caps w:val="0"/>
          <w:color w:val="auto"/>
          <w:spacing w:val="0"/>
          <w:kern w:val="0"/>
          <w:position w:val="0"/>
          <w:sz w:val="30"/>
          <w:szCs w:val="72"/>
          <w:highlight w:val="none"/>
        </w:rPr>
      </w:pPr>
    </w:p>
    <w:p w14:paraId="106CDAEE">
      <w:pPr>
        <w:pStyle w:val="15"/>
        <w:snapToGrid w:val="0"/>
        <w:spacing w:before="50" w:after="120" w:line="360" w:lineRule="auto"/>
        <w:jc w:val="both"/>
        <w:rPr>
          <w:rFonts w:hint="eastAsia" w:ascii="宋体" w:hAnsi="宋体" w:eastAsia="宋体" w:cs="宋体"/>
          <w:b w:val="0"/>
          <w:bCs w:val="0"/>
          <w:caps w:val="0"/>
          <w:color w:val="auto"/>
          <w:spacing w:val="0"/>
          <w:kern w:val="0"/>
          <w:position w:val="0"/>
          <w:sz w:val="32"/>
          <w:szCs w:val="32"/>
          <w:highlight w:val="none"/>
          <w:lang w:eastAsia="zh-CN"/>
        </w:rPr>
      </w:pPr>
      <w:r>
        <w:rPr>
          <w:rFonts w:hint="eastAsia" w:ascii="宋体" w:hAnsi="宋体" w:eastAsia="宋体" w:cs="宋体"/>
          <w:b/>
          <w:bCs/>
          <w:caps w:val="0"/>
          <w:color w:val="auto"/>
          <w:spacing w:val="0"/>
          <w:kern w:val="0"/>
          <w:position w:val="0"/>
          <w:sz w:val="32"/>
          <w:szCs w:val="32"/>
          <w:highlight w:val="none"/>
        </w:rPr>
        <w:t>项目</w:t>
      </w:r>
      <w:r>
        <w:rPr>
          <w:rFonts w:hint="eastAsia" w:ascii="宋体" w:hAnsi="宋体" w:eastAsia="宋体" w:cs="宋体"/>
          <w:b/>
          <w:bCs/>
          <w:caps w:val="0"/>
          <w:color w:val="auto"/>
          <w:spacing w:val="0"/>
          <w:w w:val="95"/>
          <w:kern w:val="0"/>
          <w:position w:val="0"/>
          <w:sz w:val="32"/>
          <w:szCs w:val="32"/>
          <w:highlight w:val="none"/>
        </w:rPr>
        <w:t>名称</w:t>
      </w:r>
      <w:r>
        <w:rPr>
          <w:rFonts w:hint="eastAsia" w:ascii="宋体" w:hAnsi="宋体" w:eastAsia="宋体" w:cs="宋体"/>
          <w:b/>
          <w:bCs/>
          <w:caps w:val="0"/>
          <w:color w:val="auto"/>
          <w:spacing w:val="0"/>
          <w:kern w:val="0"/>
          <w:position w:val="0"/>
          <w:sz w:val="32"/>
          <w:szCs w:val="32"/>
          <w:highlight w:val="none"/>
        </w:rPr>
        <w:t>：</w:t>
      </w:r>
      <w:r>
        <w:rPr>
          <w:rFonts w:hint="eastAsia" w:hAnsi="宋体" w:cs="宋体"/>
          <w:b/>
          <w:bCs/>
          <w:caps w:val="0"/>
          <w:color w:val="auto"/>
          <w:spacing w:val="0"/>
          <w:kern w:val="0"/>
          <w:position w:val="0"/>
          <w:sz w:val="32"/>
          <w:szCs w:val="32"/>
          <w:highlight w:val="none"/>
          <w:lang w:eastAsia="zh-CN"/>
        </w:rPr>
        <w:t>桂平市林业局2025年秋季松材线虫病疫情防控服务</w:t>
      </w:r>
    </w:p>
    <w:p w14:paraId="61E80D9B">
      <w:pPr>
        <w:pStyle w:val="15"/>
        <w:snapToGrid w:val="0"/>
        <w:spacing w:before="50" w:after="120" w:line="360" w:lineRule="auto"/>
        <w:jc w:val="both"/>
        <w:rPr>
          <w:rFonts w:hint="eastAsia" w:ascii="宋体" w:hAnsi="宋体" w:eastAsia="宋体" w:cs="宋体"/>
          <w:b/>
          <w:bCs/>
          <w:caps w:val="0"/>
          <w:color w:val="auto"/>
          <w:spacing w:val="0"/>
          <w:w w:val="95"/>
          <w:kern w:val="0"/>
          <w:position w:val="0"/>
          <w:sz w:val="32"/>
          <w:szCs w:val="32"/>
          <w:highlight w:val="none"/>
          <w:lang w:eastAsia="zh-CN"/>
        </w:rPr>
      </w:pPr>
      <w:r>
        <w:rPr>
          <w:rFonts w:hint="eastAsia" w:ascii="宋体" w:hAnsi="宋体" w:eastAsia="宋体" w:cs="宋体"/>
          <w:b/>
          <w:bCs/>
          <w:caps w:val="0"/>
          <w:color w:val="auto"/>
          <w:spacing w:val="0"/>
          <w:w w:val="100"/>
          <w:kern w:val="0"/>
          <w:position w:val="0"/>
          <w:sz w:val="32"/>
          <w:szCs w:val="32"/>
          <w:highlight w:val="none"/>
          <w:lang w:eastAsia="zh-CN"/>
        </w:rPr>
        <w:t>项目编号：</w:t>
      </w:r>
      <w:r>
        <w:rPr>
          <w:rFonts w:hint="eastAsia" w:hAnsi="宋体" w:cs="宋体"/>
          <w:b/>
          <w:bCs/>
          <w:caps w:val="0"/>
          <w:color w:val="auto"/>
          <w:spacing w:val="0"/>
          <w:kern w:val="0"/>
          <w:position w:val="0"/>
          <w:sz w:val="32"/>
          <w:szCs w:val="32"/>
          <w:highlight w:val="none"/>
          <w:lang w:eastAsia="zh-CN"/>
        </w:rPr>
        <w:t>GGZC2025-G3-810130-GXDH</w:t>
      </w:r>
    </w:p>
    <w:p w14:paraId="7B4E91FF">
      <w:pPr>
        <w:widowControl w:val="0"/>
        <w:snapToGrid w:val="0"/>
        <w:spacing w:before="50" w:after="120" w:line="360" w:lineRule="auto"/>
        <w:ind w:left="0" w:leftChars="0" w:firstLine="1706" w:firstLineChars="559"/>
        <w:jc w:val="both"/>
        <w:rPr>
          <w:rFonts w:hint="eastAsia" w:ascii="宋体" w:hAnsi="宋体" w:eastAsia="宋体" w:cs="宋体"/>
          <w:b/>
          <w:bCs/>
          <w:caps w:val="0"/>
          <w:color w:val="auto"/>
          <w:spacing w:val="0"/>
          <w:w w:val="95"/>
          <w:kern w:val="0"/>
          <w:position w:val="0"/>
          <w:sz w:val="32"/>
          <w:szCs w:val="32"/>
          <w:highlight w:val="none"/>
          <w:lang w:val="en-US" w:eastAsia="zh-CN" w:bidi="ar-SA"/>
        </w:rPr>
      </w:pPr>
    </w:p>
    <w:p w14:paraId="1472332F">
      <w:pPr>
        <w:pStyle w:val="35"/>
        <w:rPr>
          <w:rFonts w:hint="eastAsia"/>
          <w:caps w:val="0"/>
          <w:color w:val="auto"/>
          <w:spacing w:val="0"/>
          <w:kern w:val="0"/>
          <w:position w:val="0"/>
          <w:highlight w:val="none"/>
          <w:lang w:val="en-US" w:eastAsia="zh-CN"/>
        </w:rPr>
      </w:pPr>
    </w:p>
    <w:p w14:paraId="780A8B49">
      <w:pPr>
        <w:widowControl w:val="0"/>
        <w:snapToGrid w:val="0"/>
        <w:spacing w:before="50" w:after="120" w:line="360" w:lineRule="auto"/>
        <w:ind w:left="0" w:leftChars="0" w:firstLine="1706" w:firstLineChars="559"/>
        <w:jc w:val="both"/>
        <w:rPr>
          <w:rFonts w:hint="eastAsia" w:ascii="宋体" w:hAnsi="宋体" w:eastAsia="宋体" w:cs="宋体"/>
          <w:b/>
          <w:bCs/>
          <w:caps w:val="0"/>
          <w:color w:val="auto"/>
          <w:spacing w:val="0"/>
          <w:w w:val="95"/>
          <w:kern w:val="0"/>
          <w:position w:val="0"/>
          <w:sz w:val="32"/>
          <w:szCs w:val="32"/>
          <w:highlight w:val="none"/>
          <w:lang w:val="en-US" w:eastAsia="zh-CN" w:bidi="ar-SA"/>
        </w:rPr>
      </w:pPr>
      <w:r>
        <w:rPr>
          <w:rFonts w:hint="eastAsia" w:ascii="宋体" w:hAnsi="宋体" w:eastAsia="宋体" w:cs="宋体"/>
          <w:b/>
          <w:bCs/>
          <w:caps w:val="0"/>
          <w:color w:val="auto"/>
          <w:spacing w:val="0"/>
          <w:w w:val="95"/>
          <w:kern w:val="0"/>
          <w:position w:val="0"/>
          <w:sz w:val="32"/>
          <w:szCs w:val="32"/>
          <w:highlight w:val="none"/>
          <w:lang w:val="en-US" w:eastAsia="zh-CN" w:bidi="ar-SA"/>
        </w:rPr>
        <w:t>采购人：</w:t>
      </w:r>
      <w:r>
        <w:rPr>
          <w:rFonts w:hint="eastAsia" w:hAnsi="宋体" w:cs="宋体"/>
          <w:b/>
          <w:bCs/>
          <w:caps w:val="0"/>
          <w:color w:val="auto"/>
          <w:spacing w:val="0"/>
          <w:w w:val="95"/>
          <w:kern w:val="0"/>
          <w:position w:val="0"/>
          <w:sz w:val="32"/>
          <w:szCs w:val="32"/>
          <w:highlight w:val="none"/>
          <w:lang w:eastAsia="zh-CN"/>
        </w:rPr>
        <w:t>桂平市林业局</w:t>
      </w:r>
    </w:p>
    <w:p w14:paraId="3100B371">
      <w:pPr>
        <w:widowControl w:val="0"/>
        <w:snapToGrid w:val="0"/>
        <w:spacing w:before="50" w:after="120" w:line="360" w:lineRule="auto"/>
        <w:ind w:left="0" w:leftChars="0" w:firstLine="1706" w:firstLineChars="559"/>
        <w:jc w:val="both"/>
        <w:rPr>
          <w:rFonts w:hint="eastAsia" w:ascii="宋体" w:hAnsi="宋体" w:eastAsia="宋体" w:cs="宋体"/>
          <w:b/>
          <w:bCs/>
          <w:caps w:val="0"/>
          <w:color w:val="auto"/>
          <w:spacing w:val="0"/>
          <w:w w:val="95"/>
          <w:kern w:val="0"/>
          <w:position w:val="0"/>
          <w:sz w:val="32"/>
          <w:szCs w:val="32"/>
          <w:highlight w:val="none"/>
          <w:lang w:val="en-US" w:eastAsia="zh-CN" w:bidi="ar-SA"/>
        </w:rPr>
      </w:pPr>
      <w:r>
        <w:rPr>
          <w:rFonts w:hint="eastAsia" w:ascii="宋体" w:hAnsi="宋体" w:eastAsia="宋体" w:cs="宋体"/>
          <w:b/>
          <w:bCs/>
          <w:caps w:val="0"/>
          <w:color w:val="auto"/>
          <w:spacing w:val="0"/>
          <w:w w:val="95"/>
          <w:kern w:val="0"/>
          <w:position w:val="0"/>
          <w:sz w:val="32"/>
          <w:szCs w:val="32"/>
          <w:highlight w:val="none"/>
          <w:lang w:val="en-US" w:eastAsia="zh-CN" w:bidi="ar-SA"/>
        </w:rPr>
        <w:t>采购代理机构：</w:t>
      </w:r>
      <w:r>
        <w:rPr>
          <w:rFonts w:hint="eastAsia" w:ascii="宋体" w:hAnsi="宋体" w:cs="宋体"/>
          <w:b/>
          <w:bCs/>
          <w:caps w:val="0"/>
          <w:color w:val="auto"/>
          <w:spacing w:val="0"/>
          <w:w w:val="95"/>
          <w:kern w:val="0"/>
          <w:position w:val="0"/>
          <w:sz w:val="32"/>
          <w:szCs w:val="32"/>
          <w:highlight w:val="none"/>
          <w:lang w:val="en-US" w:eastAsia="zh-CN" w:bidi="ar-SA"/>
        </w:rPr>
        <w:t>广西鼎荷工程管理有限公司</w:t>
      </w:r>
    </w:p>
    <w:p w14:paraId="6B5F658F">
      <w:pPr>
        <w:pStyle w:val="15"/>
        <w:snapToGrid w:val="0"/>
        <w:spacing w:before="50" w:after="120" w:line="360" w:lineRule="auto"/>
        <w:ind w:left="0" w:leftChars="0" w:firstLine="0" w:firstLineChars="0"/>
        <w:jc w:val="center"/>
        <w:rPr>
          <w:rFonts w:hint="eastAsia" w:ascii="宋体" w:hAnsi="宋体" w:eastAsia="宋体" w:cs="宋体"/>
          <w:b/>
          <w:bCs/>
          <w:caps w:val="0"/>
          <w:color w:val="auto"/>
          <w:spacing w:val="0"/>
          <w:w w:val="95"/>
          <w:position w:val="0"/>
          <w:sz w:val="30"/>
          <w:szCs w:val="30"/>
          <w:highlight w:val="none"/>
        </w:rPr>
      </w:pPr>
      <w:r>
        <w:rPr>
          <w:rFonts w:hint="eastAsia" w:hAnsi="宋体" w:cs="宋体"/>
          <w:b/>
          <w:bCs/>
          <w:caps w:val="0"/>
          <w:color w:val="auto"/>
          <w:spacing w:val="0"/>
          <w:w w:val="95"/>
          <w:kern w:val="0"/>
          <w:position w:val="0"/>
          <w:sz w:val="32"/>
          <w:szCs w:val="32"/>
          <w:highlight w:val="none"/>
          <w:lang w:val="en-US" w:eastAsia="zh-CN" w:bidi="ar-SA"/>
        </w:rPr>
        <w:t>2025年7</w:t>
      </w:r>
      <w:r>
        <w:rPr>
          <w:rFonts w:hint="eastAsia" w:ascii="宋体" w:hAnsi="宋体" w:eastAsia="宋体" w:cs="宋体"/>
          <w:b/>
          <w:bCs/>
          <w:caps w:val="0"/>
          <w:color w:val="auto"/>
          <w:spacing w:val="0"/>
          <w:w w:val="95"/>
          <w:kern w:val="0"/>
          <w:position w:val="0"/>
          <w:sz w:val="32"/>
          <w:szCs w:val="32"/>
          <w:highlight w:val="none"/>
          <w:lang w:val="en-US" w:eastAsia="zh-CN" w:bidi="ar-SA"/>
        </w:rPr>
        <w:t>月</w:t>
      </w:r>
      <w:r>
        <w:rPr>
          <w:rFonts w:hint="eastAsia" w:hAnsi="宋体" w:cs="宋体"/>
          <w:b/>
          <w:bCs/>
          <w:caps w:val="0"/>
          <w:color w:val="auto"/>
          <w:spacing w:val="0"/>
          <w:w w:val="95"/>
          <w:kern w:val="0"/>
          <w:position w:val="0"/>
          <w:sz w:val="32"/>
          <w:szCs w:val="32"/>
          <w:highlight w:val="none"/>
          <w:lang w:val="en-US" w:eastAsia="zh-CN" w:bidi="ar-SA"/>
        </w:rPr>
        <w:t>16</w:t>
      </w:r>
      <w:r>
        <w:rPr>
          <w:rFonts w:hint="eastAsia" w:ascii="宋体" w:hAnsi="宋体" w:eastAsia="宋体" w:cs="宋体"/>
          <w:b/>
          <w:bCs/>
          <w:caps w:val="0"/>
          <w:color w:val="auto"/>
          <w:spacing w:val="0"/>
          <w:w w:val="95"/>
          <w:kern w:val="0"/>
          <w:position w:val="0"/>
          <w:sz w:val="32"/>
          <w:szCs w:val="32"/>
          <w:highlight w:val="none"/>
          <w:lang w:val="en-US" w:eastAsia="zh-CN" w:bidi="ar-SA"/>
        </w:rPr>
        <w:t>日</w:t>
      </w:r>
    </w:p>
    <w:p w14:paraId="2DB7BDE1">
      <w:pPr>
        <w:widowControl/>
        <w:spacing w:line="360" w:lineRule="auto"/>
        <w:jc w:val="both"/>
        <w:rPr>
          <w:rFonts w:hint="eastAsia" w:ascii="宋体" w:hAnsi="宋体" w:eastAsia="宋体" w:cs="宋体"/>
          <w:b/>
          <w:bCs/>
          <w:caps w:val="0"/>
          <w:color w:val="auto"/>
          <w:spacing w:val="0"/>
          <w:w w:val="95"/>
          <w:position w:val="0"/>
          <w:sz w:val="30"/>
          <w:szCs w:val="30"/>
          <w:highlight w:val="none"/>
        </w:rPr>
        <w:sectPr>
          <w:headerReference r:id="rId4" w:type="first"/>
          <w:footerReference r:id="rId6" w:type="first"/>
          <w:headerReference r:id="rId3" w:type="default"/>
          <w:footerReference r:id="rId5" w:type="default"/>
          <w:pgSz w:w="11905" w:h="16838"/>
          <w:pgMar w:top="1134" w:right="1134" w:bottom="1134" w:left="1134" w:header="850" w:footer="850" w:gutter="0"/>
          <w:pgNumType w:fmt="decimal" w:start="1"/>
          <w:cols w:space="0" w:num="1"/>
          <w:titlePg/>
          <w:rtlGutter w:val="0"/>
          <w:docGrid w:linePitch="331" w:charSpace="0"/>
        </w:sectPr>
      </w:pPr>
    </w:p>
    <w:p w14:paraId="1058AB45">
      <w:pPr>
        <w:pStyle w:val="15"/>
        <w:jc w:val="center"/>
        <w:rPr>
          <w:rFonts w:ascii="Times New Roman" w:hAnsi="Times New Roman" w:eastAsia="宋体" w:cs="Times New Roman"/>
          <w:b/>
          <w:caps w:val="0"/>
          <w:color w:val="auto"/>
          <w:spacing w:val="0"/>
          <w:position w:val="0"/>
          <w:sz w:val="48"/>
          <w:szCs w:val="48"/>
          <w:highlight w:val="none"/>
        </w:rPr>
      </w:pPr>
      <w:r>
        <w:rPr>
          <w:rFonts w:hint="eastAsia" w:ascii="Times New Roman" w:hAnsi="Times New Roman" w:eastAsia="宋体" w:cs="Times New Roman"/>
          <w:b/>
          <w:caps w:val="0"/>
          <w:color w:val="auto"/>
          <w:spacing w:val="0"/>
          <w:position w:val="0"/>
          <w:sz w:val="48"/>
          <w:szCs w:val="48"/>
          <w:highlight w:val="none"/>
        </w:rPr>
        <w:t>目</w:t>
      </w:r>
      <w:r>
        <w:rPr>
          <w:rFonts w:ascii="Times New Roman" w:hAnsi="Times New Roman" w:eastAsia="宋体" w:cs="Times New Roman"/>
          <w:b/>
          <w:caps w:val="0"/>
          <w:color w:val="auto"/>
          <w:spacing w:val="0"/>
          <w:position w:val="0"/>
          <w:sz w:val="48"/>
          <w:szCs w:val="48"/>
          <w:highlight w:val="none"/>
        </w:rPr>
        <w:t xml:space="preserve">     </w:t>
      </w:r>
      <w:r>
        <w:rPr>
          <w:rFonts w:hint="eastAsia" w:ascii="Times New Roman" w:hAnsi="Times New Roman" w:eastAsia="宋体" w:cs="Times New Roman"/>
          <w:b/>
          <w:caps w:val="0"/>
          <w:color w:val="auto"/>
          <w:spacing w:val="0"/>
          <w:position w:val="0"/>
          <w:sz w:val="48"/>
          <w:szCs w:val="48"/>
          <w:highlight w:val="none"/>
        </w:rPr>
        <w:t>录</w:t>
      </w:r>
    </w:p>
    <w:p w14:paraId="652441AC">
      <w:pPr>
        <w:pStyle w:val="18"/>
        <w:tabs>
          <w:tab w:val="right" w:leader="dot" w:pos="9637"/>
        </w:tabs>
        <w:rPr>
          <w:rFonts w:hint="eastAsia" w:ascii="宋体" w:hAnsi="宋体" w:eastAsia="宋体" w:cs="宋体"/>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TOC \o "1-1" \h \u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HYPERLINK \l _Toc24749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第一章 招标公告</w:t>
      </w:r>
      <w:r>
        <w:rPr>
          <w:rFonts w:hint="eastAsia" w:ascii="宋体" w:hAnsi="宋体" w:eastAsia="宋体" w:cs="宋体"/>
          <w:caps w:val="0"/>
          <w:color w:val="auto"/>
          <w:spacing w:val="0"/>
          <w:position w:val="0"/>
          <w:sz w:val="28"/>
          <w:szCs w:val="28"/>
          <w:highlight w:val="none"/>
        </w:rPr>
        <w:tab/>
      </w: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PAGEREF _Toc24749 \h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2</w:t>
      </w:r>
      <w:r>
        <w:rPr>
          <w:rFonts w:hint="eastAsia" w:ascii="宋体" w:hAnsi="宋体" w:eastAsia="宋体" w:cs="宋体"/>
          <w:caps w:val="0"/>
          <w:color w:val="auto"/>
          <w:spacing w:val="0"/>
          <w:position w:val="0"/>
          <w:sz w:val="28"/>
          <w:szCs w:val="28"/>
          <w:highlight w:val="none"/>
        </w:rPr>
        <w:fldChar w:fldCharType="end"/>
      </w:r>
      <w:r>
        <w:rPr>
          <w:rFonts w:hint="eastAsia" w:ascii="宋体" w:hAnsi="宋体" w:eastAsia="宋体" w:cs="宋体"/>
          <w:caps w:val="0"/>
          <w:color w:val="auto"/>
          <w:spacing w:val="0"/>
          <w:position w:val="0"/>
          <w:sz w:val="28"/>
          <w:szCs w:val="28"/>
          <w:highlight w:val="none"/>
        </w:rPr>
        <w:fldChar w:fldCharType="end"/>
      </w:r>
    </w:p>
    <w:p w14:paraId="5C9D8ACD">
      <w:pPr>
        <w:pStyle w:val="18"/>
        <w:tabs>
          <w:tab w:val="right" w:leader="dot" w:pos="9637"/>
        </w:tabs>
        <w:rPr>
          <w:rFonts w:hint="eastAsia" w:ascii="宋体" w:hAnsi="宋体" w:eastAsia="宋体" w:cs="宋体"/>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HYPERLINK \l _Toc11774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第二章 采购需求</w:t>
      </w:r>
      <w:r>
        <w:rPr>
          <w:rFonts w:hint="eastAsia" w:ascii="宋体" w:hAnsi="宋体" w:eastAsia="宋体" w:cs="宋体"/>
          <w:caps w:val="0"/>
          <w:color w:val="auto"/>
          <w:spacing w:val="0"/>
          <w:position w:val="0"/>
          <w:sz w:val="28"/>
          <w:szCs w:val="28"/>
          <w:highlight w:val="none"/>
        </w:rPr>
        <w:tab/>
      </w: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PAGEREF _Toc11774 \h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8</w:t>
      </w:r>
      <w:r>
        <w:rPr>
          <w:rFonts w:hint="eastAsia" w:ascii="宋体" w:hAnsi="宋体" w:eastAsia="宋体" w:cs="宋体"/>
          <w:caps w:val="0"/>
          <w:color w:val="auto"/>
          <w:spacing w:val="0"/>
          <w:position w:val="0"/>
          <w:sz w:val="28"/>
          <w:szCs w:val="28"/>
          <w:highlight w:val="none"/>
        </w:rPr>
        <w:fldChar w:fldCharType="end"/>
      </w:r>
      <w:r>
        <w:rPr>
          <w:rFonts w:hint="eastAsia" w:ascii="宋体" w:hAnsi="宋体" w:eastAsia="宋体" w:cs="宋体"/>
          <w:caps w:val="0"/>
          <w:color w:val="auto"/>
          <w:spacing w:val="0"/>
          <w:position w:val="0"/>
          <w:sz w:val="28"/>
          <w:szCs w:val="28"/>
          <w:highlight w:val="none"/>
        </w:rPr>
        <w:fldChar w:fldCharType="end"/>
      </w:r>
    </w:p>
    <w:p w14:paraId="7DE59CB1">
      <w:pPr>
        <w:pStyle w:val="18"/>
        <w:tabs>
          <w:tab w:val="right" w:leader="dot" w:pos="9637"/>
        </w:tabs>
        <w:rPr>
          <w:rFonts w:hint="eastAsia" w:ascii="宋体" w:hAnsi="宋体" w:eastAsia="宋体" w:cs="宋体"/>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HYPERLINK \l _Toc4824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第三章 投标人须知</w:t>
      </w:r>
      <w:r>
        <w:rPr>
          <w:rFonts w:hint="eastAsia" w:ascii="宋体" w:hAnsi="宋体" w:eastAsia="宋体" w:cs="宋体"/>
          <w:caps w:val="0"/>
          <w:color w:val="auto"/>
          <w:spacing w:val="0"/>
          <w:position w:val="0"/>
          <w:sz w:val="28"/>
          <w:szCs w:val="28"/>
          <w:highlight w:val="none"/>
        </w:rPr>
        <w:tab/>
      </w: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PAGEREF _Toc4824 \h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30</w:t>
      </w:r>
      <w:r>
        <w:rPr>
          <w:rFonts w:hint="eastAsia" w:ascii="宋体" w:hAnsi="宋体" w:eastAsia="宋体" w:cs="宋体"/>
          <w:caps w:val="0"/>
          <w:color w:val="auto"/>
          <w:spacing w:val="0"/>
          <w:position w:val="0"/>
          <w:sz w:val="28"/>
          <w:szCs w:val="28"/>
          <w:highlight w:val="none"/>
        </w:rPr>
        <w:fldChar w:fldCharType="end"/>
      </w:r>
      <w:r>
        <w:rPr>
          <w:rFonts w:hint="eastAsia" w:ascii="宋体" w:hAnsi="宋体" w:eastAsia="宋体" w:cs="宋体"/>
          <w:caps w:val="0"/>
          <w:color w:val="auto"/>
          <w:spacing w:val="0"/>
          <w:position w:val="0"/>
          <w:sz w:val="28"/>
          <w:szCs w:val="28"/>
          <w:highlight w:val="none"/>
        </w:rPr>
        <w:fldChar w:fldCharType="end"/>
      </w:r>
    </w:p>
    <w:p w14:paraId="6A4CDB6E">
      <w:pPr>
        <w:pStyle w:val="18"/>
        <w:tabs>
          <w:tab w:val="right" w:leader="dot" w:pos="9637"/>
        </w:tabs>
        <w:rPr>
          <w:rFonts w:hint="eastAsia" w:ascii="宋体" w:hAnsi="宋体" w:eastAsia="宋体" w:cs="宋体"/>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HYPERLINK \l _Toc12436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 xml:space="preserve">第四章 </w:t>
      </w:r>
      <w:r>
        <w:rPr>
          <w:rFonts w:hint="eastAsia" w:ascii="宋体" w:hAnsi="宋体" w:eastAsia="宋体" w:cs="宋体"/>
          <w:caps w:val="0"/>
          <w:color w:val="auto"/>
          <w:spacing w:val="0"/>
          <w:position w:val="0"/>
          <w:sz w:val="28"/>
          <w:szCs w:val="28"/>
          <w:highlight w:val="none"/>
          <w:lang w:eastAsia="zh-CN"/>
        </w:rPr>
        <w:t>评标方法和评标标准</w:t>
      </w:r>
      <w:r>
        <w:rPr>
          <w:rFonts w:hint="eastAsia" w:ascii="宋体" w:hAnsi="宋体" w:eastAsia="宋体" w:cs="宋体"/>
          <w:caps w:val="0"/>
          <w:color w:val="auto"/>
          <w:spacing w:val="0"/>
          <w:position w:val="0"/>
          <w:sz w:val="28"/>
          <w:szCs w:val="28"/>
          <w:highlight w:val="none"/>
        </w:rPr>
        <w:tab/>
      </w: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PAGEREF _Toc12436 \h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49</w:t>
      </w:r>
      <w:r>
        <w:rPr>
          <w:rFonts w:hint="eastAsia" w:ascii="宋体" w:hAnsi="宋体" w:eastAsia="宋体" w:cs="宋体"/>
          <w:caps w:val="0"/>
          <w:color w:val="auto"/>
          <w:spacing w:val="0"/>
          <w:position w:val="0"/>
          <w:sz w:val="28"/>
          <w:szCs w:val="28"/>
          <w:highlight w:val="none"/>
        </w:rPr>
        <w:fldChar w:fldCharType="end"/>
      </w:r>
      <w:r>
        <w:rPr>
          <w:rFonts w:hint="eastAsia" w:ascii="宋体" w:hAnsi="宋体" w:eastAsia="宋体" w:cs="宋体"/>
          <w:caps w:val="0"/>
          <w:color w:val="auto"/>
          <w:spacing w:val="0"/>
          <w:position w:val="0"/>
          <w:sz w:val="28"/>
          <w:szCs w:val="28"/>
          <w:highlight w:val="none"/>
        </w:rPr>
        <w:fldChar w:fldCharType="end"/>
      </w:r>
    </w:p>
    <w:p w14:paraId="0E2938FE">
      <w:pPr>
        <w:pStyle w:val="18"/>
        <w:tabs>
          <w:tab w:val="right" w:leader="dot" w:pos="9637"/>
        </w:tabs>
        <w:rPr>
          <w:rFonts w:hint="eastAsia" w:ascii="宋体" w:hAnsi="宋体" w:eastAsia="宋体" w:cs="宋体"/>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HYPERLINK \l _Toc6772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第五章 拟签订的合同文本</w:t>
      </w:r>
      <w:r>
        <w:rPr>
          <w:rFonts w:hint="eastAsia" w:ascii="宋体" w:hAnsi="宋体" w:eastAsia="宋体" w:cs="宋体"/>
          <w:caps w:val="0"/>
          <w:color w:val="auto"/>
          <w:spacing w:val="0"/>
          <w:position w:val="0"/>
          <w:sz w:val="28"/>
          <w:szCs w:val="28"/>
          <w:highlight w:val="none"/>
        </w:rPr>
        <w:tab/>
      </w: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PAGEREF _Toc6772 \h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62</w:t>
      </w:r>
      <w:r>
        <w:rPr>
          <w:rFonts w:hint="eastAsia" w:ascii="宋体" w:hAnsi="宋体" w:eastAsia="宋体" w:cs="宋体"/>
          <w:caps w:val="0"/>
          <w:color w:val="auto"/>
          <w:spacing w:val="0"/>
          <w:position w:val="0"/>
          <w:sz w:val="28"/>
          <w:szCs w:val="28"/>
          <w:highlight w:val="none"/>
        </w:rPr>
        <w:fldChar w:fldCharType="end"/>
      </w:r>
      <w:r>
        <w:rPr>
          <w:rFonts w:hint="eastAsia" w:ascii="宋体" w:hAnsi="宋体" w:eastAsia="宋体" w:cs="宋体"/>
          <w:caps w:val="0"/>
          <w:color w:val="auto"/>
          <w:spacing w:val="0"/>
          <w:position w:val="0"/>
          <w:sz w:val="28"/>
          <w:szCs w:val="28"/>
          <w:highlight w:val="none"/>
        </w:rPr>
        <w:fldChar w:fldCharType="end"/>
      </w:r>
    </w:p>
    <w:p w14:paraId="64BBF3A5">
      <w:pPr>
        <w:pStyle w:val="18"/>
        <w:tabs>
          <w:tab w:val="right" w:leader="dot" w:pos="9637"/>
        </w:tabs>
        <w:rPr>
          <w:rFonts w:hint="eastAsia" w:ascii="宋体" w:hAnsi="宋体" w:eastAsia="宋体" w:cs="宋体"/>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HYPERLINK \l _Toc23496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第六章 投标文件格式</w:t>
      </w:r>
      <w:r>
        <w:rPr>
          <w:rFonts w:hint="eastAsia" w:ascii="宋体" w:hAnsi="宋体" w:eastAsia="宋体" w:cs="宋体"/>
          <w:caps w:val="0"/>
          <w:color w:val="auto"/>
          <w:spacing w:val="0"/>
          <w:position w:val="0"/>
          <w:sz w:val="28"/>
          <w:szCs w:val="28"/>
          <w:highlight w:val="none"/>
        </w:rPr>
        <w:tab/>
      </w: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PAGEREF _Toc23496 \h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73</w:t>
      </w:r>
      <w:r>
        <w:rPr>
          <w:rFonts w:hint="eastAsia" w:ascii="宋体" w:hAnsi="宋体" w:eastAsia="宋体" w:cs="宋体"/>
          <w:caps w:val="0"/>
          <w:color w:val="auto"/>
          <w:spacing w:val="0"/>
          <w:position w:val="0"/>
          <w:sz w:val="28"/>
          <w:szCs w:val="28"/>
          <w:highlight w:val="none"/>
        </w:rPr>
        <w:fldChar w:fldCharType="end"/>
      </w:r>
      <w:r>
        <w:rPr>
          <w:rFonts w:hint="eastAsia" w:ascii="宋体" w:hAnsi="宋体" w:eastAsia="宋体" w:cs="宋体"/>
          <w:caps w:val="0"/>
          <w:color w:val="auto"/>
          <w:spacing w:val="0"/>
          <w:position w:val="0"/>
          <w:sz w:val="28"/>
          <w:szCs w:val="28"/>
          <w:highlight w:val="none"/>
        </w:rPr>
        <w:fldChar w:fldCharType="end"/>
      </w:r>
    </w:p>
    <w:p w14:paraId="5B9E7A0D">
      <w:pPr>
        <w:pStyle w:val="18"/>
        <w:tabs>
          <w:tab w:val="right" w:leader="dot" w:pos="9637"/>
        </w:tabs>
        <w:rPr>
          <w:rFonts w:hint="eastAsia" w:ascii="宋体" w:hAnsi="宋体" w:eastAsia="宋体" w:cs="宋体"/>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HYPERLINK \l _Toc610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第七章 质疑、投诉材料格式</w:t>
      </w:r>
      <w:r>
        <w:rPr>
          <w:rFonts w:hint="eastAsia" w:ascii="宋体" w:hAnsi="宋体" w:eastAsia="宋体" w:cs="宋体"/>
          <w:caps w:val="0"/>
          <w:color w:val="auto"/>
          <w:spacing w:val="0"/>
          <w:position w:val="0"/>
          <w:sz w:val="28"/>
          <w:szCs w:val="28"/>
          <w:highlight w:val="none"/>
        </w:rPr>
        <w:tab/>
      </w:r>
      <w:r>
        <w:rPr>
          <w:rFonts w:hint="eastAsia" w:ascii="宋体" w:hAnsi="宋体" w:eastAsia="宋体" w:cs="宋体"/>
          <w:caps w:val="0"/>
          <w:color w:val="auto"/>
          <w:spacing w:val="0"/>
          <w:position w:val="0"/>
          <w:sz w:val="28"/>
          <w:szCs w:val="28"/>
          <w:highlight w:val="none"/>
        </w:rPr>
        <w:fldChar w:fldCharType="begin"/>
      </w:r>
      <w:r>
        <w:rPr>
          <w:rFonts w:hint="eastAsia" w:ascii="宋体" w:hAnsi="宋体" w:eastAsia="宋体" w:cs="宋体"/>
          <w:caps w:val="0"/>
          <w:color w:val="auto"/>
          <w:spacing w:val="0"/>
          <w:position w:val="0"/>
          <w:sz w:val="28"/>
          <w:szCs w:val="28"/>
          <w:highlight w:val="none"/>
        </w:rPr>
        <w:instrText xml:space="preserve"> PAGEREF _Toc610 \h </w:instrText>
      </w:r>
      <w:r>
        <w:rPr>
          <w:rFonts w:hint="eastAsia" w:ascii="宋体" w:hAnsi="宋体" w:eastAsia="宋体" w:cs="宋体"/>
          <w:caps w:val="0"/>
          <w:color w:val="auto"/>
          <w:spacing w:val="0"/>
          <w:position w:val="0"/>
          <w:sz w:val="28"/>
          <w:szCs w:val="28"/>
          <w:highlight w:val="none"/>
        </w:rPr>
        <w:fldChar w:fldCharType="separate"/>
      </w:r>
      <w:r>
        <w:rPr>
          <w:rFonts w:hint="eastAsia" w:ascii="宋体" w:hAnsi="宋体" w:eastAsia="宋体" w:cs="宋体"/>
          <w:caps w:val="0"/>
          <w:color w:val="auto"/>
          <w:spacing w:val="0"/>
          <w:position w:val="0"/>
          <w:sz w:val="28"/>
          <w:szCs w:val="28"/>
          <w:highlight w:val="none"/>
        </w:rPr>
        <w:t>99</w:t>
      </w:r>
      <w:r>
        <w:rPr>
          <w:rFonts w:hint="eastAsia" w:ascii="宋体" w:hAnsi="宋体" w:eastAsia="宋体" w:cs="宋体"/>
          <w:caps w:val="0"/>
          <w:color w:val="auto"/>
          <w:spacing w:val="0"/>
          <w:position w:val="0"/>
          <w:sz w:val="28"/>
          <w:szCs w:val="28"/>
          <w:highlight w:val="none"/>
        </w:rPr>
        <w:fldChar w:fldCharType="end"/>
      </w:r>
      <w:r>
        <w:rPr>
          <w:rFonts w:hint="eastAsia" w:ascii="宋体" w:hAnsi="宋体" w:eastAsia="宋体" w:cs="宋体"/>
          <w:caps w:val="0"/>
          <w:color w:val="auto"/>
          <w:spacing w:val="0"/>
          <w:position w:val="0"/>
          <w:sz w:val="28"/>
          <w:szCs w:val="28"/>
          <w:highlight w:val="none"/>
        </w:rPr>
        <w:fldChar w:fldCharType="end"/>
      </w:r>
    </w:p>
    <w:p w14:paraId="4B0275B1">
      <w:pPr>
        <w:pStyle w:val="15"/>
        <w:jc w:val="center"/>
        <w:rPr>
          <w:rFonts w:hint="eastAsia" w:eastAsia="宋体" w:cs="Times New Roman"/>
          <w:caps w:val="0"/>
          <w:color w:val="auto"/>
          <w:spacing w:val="0"/>
          <w:position w:val="0"/>
          <w:highlight w:val="none"/>
        </w:rPr>
      </w:pPr>
      <w:r>
        <w:rPr>
          <w:rFonts w:hint="eastAsia" w:ascii="宋体" w:hAnsi="宋体" w:eastAsia="宋体" w:cs="宋体"/>
          <w:caps w:val="0"/>
          <w:color w:val="auto"/>
          <w:spacing w:val="0"/>
          <w:position w:val="0"/>
          <w:sz w:val="28"/>
          <w:szCs w:val="28"/>
          <w:highlight w:val="none"/>
        </w:rPr>
        <w:fldChar w:fldCharType="end"/>
      </w:r>
      <w:r>
        <w:rPr>
          <w:rFonts w:hint="eastAsia" w:eastAsia="宋体" w:cs="Times New Roman"/>
          <w:caps w:val="0"/>
          <w:color w:val="auto"/>
          <w:spacing w:val="0"/>
          <w:position w:val="0"/>
          <w:highlight w:val="none"/>
        </w:rPr>
        <w:tab/>
      </w:r>
      <w:bookmarkStart w:id="0" w:name="_Toc532545041"/>
    </w:p>
    <w:p w14:paraId="44339FD0">
      <w:pPr>
        <w:rPr>
          <w:rFonts w:hint="eastAsia" w:eastAsia="宋体" w:cs="Times New Roman"/>
          <w:caps w:val="0"/>
          <w:color w:val="auto"/>
          <w:spacing w:val="0"/>
          <w:position w:val="0"/>
          <w:highlight w:val="none"/>
        </w:rPr>
      </w:pPr>
      <w:r>
        <w:rPr>
          <w:rFonts w:hint="eastAsia" w:eastAsia="宋体" w:cs="Times New Roman"/>
          <w:caps w:val="0"/>
          <w:color w:val="auto"/>
          <w:spacing w:val="0"/>
          <w:position w:val="0"/>
          <w:highlight w:val="none"/>
        </w:rPr>
        <w:br w:type="page"/>
      </w:r>
    </w:p>
    <w:p w14:paraId="00D825A3">
      <w:pPr>
        <w:pStyle w:val="15"/>
        <w:jc w:val="center"/>
        <w:outlineLvl w:val="0"/>
        <w:rPr>
          <w:rFonts w:hint="eastAsia" w:ascii="Times New Roman" w:hAnsi="Times New Roman" w:eastAsia="宋体" w:cs="Times New Roman"/>
          <w:b/>
          <w:caps w:val="0"/>
          <w:color w:val="auto"/>
          <w:spacing w:val="0"/>
          <w:position w:val="0"/>
          <w:sz w:val="36"/>
          <w:szCs w:val="20"/>
          <w:highlight w:val="none"/>
        </w:rPr>
      </w:pPr>
      <w:bookmarkStart w:id="1" w:name="_Toc11500"/>
      <w:bookmarkStart w:id="2" w:name="_Toc24749"/>
      <w:bookmarkStart w:id="3" w:name="_Toc8345"/>
      <w:bookmarkStart w:id="4" w:name="_Toc18707"/>
      <w:bookmarkStart w:id="5" w:name="_Toc184"/>
      <w:bookmarkStart w:id="6" w:name="_Toc12228"/>
      <w:bookmarkStart w:id="7" w:name="_Toc16576"/>
      <w:bookmarkStart w:id="8" w:name="_Toc18459"/>
      <w:bookmarkStart w:id="9" w:name="_Toc19537"/>
      <w:bookmarkStart w:id="10" w:name="_Toc9949"/>
      <w:bookmarkStart w:id="11" w:name="_Toc20258"/>
      <w:bookmarkStart w:id="12" w:name="_Toc16222"/>
      <w:r>
        <w:rPr>
          <w:rFonts w:hint="eastAsia" w:ascii="Times New Roman" w:hAnsi="Times New Roman" w:eastAsia="宋体" w:cs="Times New Roman"/>
          <w:b/>
          <w:caps w:val="0"/>
          <w:color w:val="auto"/>
          <w:spacing w:val="0"/>
          <w:position w:val="0"/>
          <w:sz w:val="36"/>
          <w:highlight w:val="none"/>
        </w:rPr>
        <w:t>第一章</w:t>
      </w:r>
      <w:r>
        <w:rPr>
          <w:rFonts w:ascii="Times New Roman" w:hAnsi="Times New Roman" w:eastAsia="宋体" w:cs="Times New Roman"/>
          <w:b/>
          <w:caps w:val="0"/>
          <w:color w:val="auto"/>
          <w:spacing w:val="0"/>
          <w:position w:val="0"/>
          <w:sz w:val="36"/>
          <w:highlight w:val="none"/>
        </w:rPr>
        <w:t xml:space="preserve"> </w:t>
      </w:r>
      <w:r>
        <w:rPr>
          <w:rFonts w:hint="eastAsia" w:ascii="Times New Roman" w:hAnsi="Times New Roman" w:eastAsia="宋体" w:cs="Times New Roman"/>
          <w:b/>
          <w:caps w:val="0"/>
          <w:color w:val="auto"/>
          <w:spacing w:val="0"/>
          <w:position w:val="0"/>
          <w:sz w:val="36"/>
          <w:highlight w:val="none"/>
        </w:rPr>
        <w:t>招标公告</w:t>
      </w:r>
      <w:bookmarkEnd w:id="0"/>
      <w:bookmarkEnd w:id="1"/>
      <w:bookmarkEnd w:id="2"/>
      <w:bookmarkEnd w:id="3"/>
      <w:bookmarkEnd w:id="4"/>
      <w:bookmarkEnd w:id="5"/>
      <w:bookmarkEnd w:id="6"/>
      <w:bookmarkEnd w:id="7"/>
      <w:bookmarkEnd w:id="8"/>
      <w:bookmarkEnd w:id="9"/>
      <w:bookmarkEnd w:id="10"/>
      <w:bookmarkEnd w:id="11"/>
      <w:bookmarkEnd w:id="12"/>
    </w:p>
    <w:p w14:paraId="1A29A60F">
      <w:pPr>
        <w:pStyle w:val="15"/>
        <w:jc w:val="center"/>
        <w:rPr>
          <w:rFonts w:hint="default" w:ascii="Times New Roman" w:hAnsi="Times New Roman" w:eastAsia="宋体" w:cs="Times New Roman"/>
          <w:b/>
          <w:caps w:val="0"/>
          <w:color w:val="auto"/>
          <w:spacing w:val="0"/>
          <w:position w:val="0"/>
          <w:sz w:val="28"/>
          <w:szCs w:val="28"/>
          <w:highlight w:val="none"/>
          <w:lang w:val="en-US"/>
        </w:rPr>
      </w:pPr>
      <w:r>
        <w:rPr>
          <w:rFonts w:hint="eastAsia" w:hAnsi="宋体" w:cs="宋体"/>
          <w:b/>
          <w:caps w:val="0"/>
          <w:color w:val="auto"/>
          <w:spacing w:val="0"/>
          <w:position w:val="0"/>
          <w:sz w:val="28"/>
          <w:szCs w:val="28"/>
          <w:highlight w:val="none"/>
          <w:lang w:eastAsia="zh-CN"/>
        </w:rPr>
        <w:t>广西鼎荷工程管理有限公司</w:t>
      </w:r>
      <w:r>
        <w:rPr>
          <w:rFonts w:hint="eastAsia" w:ascii="宋体" w:hAnsi="宋体" w:eastAsia="宋体" w:cs="宋体"/>
          <w:b/>
          <w:caps w:val="0"/>
          <w:color w:val="auto"/>
          <w:spacing w:val="0"/>
          <w:position w:val="0"/>
          <w:sz w:val="28"/>
          <w:szCs w:val="28"/>
          <w:highlight w:val="none"/>
          <w:lang w:val="en-US" w:eastAsia="zh-CN"/>
        </w:rPr>
        <w:t xml:space="preserve"> </w:t>
      </w:r>
      <w:r>
        <w:rPr>
          <w:rFonts w:hint="eastAsia" w:hAnsi="宋体" w:cs="宋体"/>
          <w:b/>
          <w:caps w:val="0"/>
          <w:color w:val="auto"/>
          <w:spacing w:val="0"/>
          <w:position w:val="0"/>
          <w:sz w:val="28"/>
          <w:szCs w:val="28"/>
          <w:highlight w:val="none"/>
          <w:lang w:val="en-US" w:eastAsia="zh-CN"/>
        </w:rPr>
        <w:t>桂平市林业局2025年秋季松材线虫病疫情防控服务</w:t>
      </w:r>
      <w:r>
        <w:rPr>
          <w:rFonts w:hint="eastAsia" w:ascii="宋体" w:hAnsi="宋体" w:eastAsia="宋体" w:cs="宋体"/>
          <w:b/>
          <w:caps w:val="0"/>
          <w:color w:val="auto"/>
          <w:spacing w:val="0"/>
          <w:position w:val="0"/>
          <w:sz w:val="28"/>
          <w:szCs w:val="28"/>
          <w:highlight w:val="none"/>
          <w:lang w:val="en-US" w:eastAsia="zh-CN"/>
        </w:rPr>
        <w:t>（项目编号：</w:t>
      </w:r>
      <w:r>
        <w:rPr>
          <w:rFonts w:hint="eastAsia" w:hAnsi="宋体" w:cs="宋体"/>
          <w:b/>
          <w:caps w:val="0"/>
          <w:color w:val="auto"/>
          <w:spacing w:val="0"/>
          <w:position w:val="0"/>
          <w:sz w:val="28"/>
          <w:szCs w:val="28"/>
          <w:highlight w:val="none"/>
          <w:lang w:val="en-US" w:eastAsia="zh-CN"/>
        </w:rPr>
        <w:t>GGZC2025-G3-810130-GXDH</w:t>
      </w:r>
      <w:r>
        <w:rPr>
          <w:rFonts w:hint="eastAsia" w:ascii="宋体" w:hAnsi="宋体" w:eastAsia="宋体" w:cs="宋体"/>
          <w:b/>
          <w:caps w:val="0"/>
          <w:color w:val="auto"/>
          <w:spacing w:val="0"/>
          <w:position w:val="0"/>
          <w:sz w:val="28"/>
          <w:szCs w:val="28"/>
          <w:highlight w:val="none"/>
          <w:lang w:val="en-US" w:eastAsia="zh-CN"/>
        </w:rPr>
        <w:t>）</w:t>
      </w:r>
    </w:p>
    <w:p w14:paraId="1DEEFDED">
      <w:pPr>
        <w:pStyle w:val="15"/>
        <w:jc w:val="center"/>
        <w:rPr>
          <w:rFonts w:hint="eastAsia" w:ascii="Times New Roman" w:hAnsi="Times New Roman" w:eastAsia="宋体" w:cs="Times New Roman"/>
          <w:b/>
          <w:caps w:val="0"/>
          <w:color w:val="auto"/>
          <w:spacing w:val="0"/>
          <w:position w:val="0"/>
          <w:sz w:val="28"/>
          <w:szCs w:val="28"/>
          <w:highlight w:val="none"/>
        </w:rPr>
      </w:pPr>
      <w:r>
        <w:rPr>
          <w:rFonts w:hint="eastAsia" w:ascii="Times New Roman" w:hAnsi="Times New Roman" w:eastAsia="宋体" w:cs="Times New Roman"/>
          <w:b/>
          <w:caps w:val="0"/>
          <w:color w:val="auto"/>
          <w:spacing w:val="0"/>
          <w:position w:val="0"/>
          <w:sz w:val="28"/>
          <w:szCs w:val="28"/>
          <w:highlight w:val="none"/>
        </w:rPr>
        <w:t>招标公告</w:t>
      </w:r>
    </w:p>
    <w:p w14:paraId="6C3A1130">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项目概况</w:t>
      </w:r>
    </w:p>
    <w:p w14:paraId="6B82E772">
      <w:pPr>
        <w:pBdr>
          <w:top w:val="single" w:color="auto" w:sz="4" w:space="1"/>
          <w:left w:val="single" w:color="auto" w:sz="4" w:space="4"/>
          <w:bottom w:val="single" w:color="auto" w:sz="4" w:space="1"/>
          <w:right w:val="single" w:color="auto" w:sz="4" w:space="4"/>
        </w:pBdr>
        <w:wordWrap w:val="0"/>
        <w:spacing w:line="360" w:lineRule="auto"/>
        <w:ind w:firstLine="525" w:firstLineChars="250"/>
        <w:rPr>
          <w:rFonts w:hint="eastAsia" w:ascii="宋体" w:hAnsi="宋体" w:eastAsia="宋体" w:cs="宋体"/>
          <w:caps w:val="0"/>
          <w:color w:val="auto"/>
          <w:spacing w:val="0"/>
          <w:position w:val="0"/>
          <w:sz w:val="21"/>
          <w:szCs w:val="21"/>
          <w:highlight w:val="none"/>
          <w:u w:val="single"/>
        </w:rPr>
      </w:pPr>
      <w:r>
        <w:rPr>
          <w:rFonts w:hint="eastAsia" w:ascii="宋体" w:hAnsi="宋体" w:cs="宋体"/>
          <w:caps w:val="0"/>
          <w:color w:val="auto"/>
          <w:spacing w:val="0"/>
          <w:position w:val="0"/>
          <w:sz w:val="21"/>
          <w:szCs w:val="21"/>
          <w:highlight w:val="none"/>
          <w:u w:val="single"/>
          <w:lang w:eastAsia="zh-CN"/>
        </w:rPr>
        <w:t>桂平市林业局2025年秋季松材线虫病疫情防控服务</w:t>
      </w:r>
      <w:r>
        <w:rPr>
          <w:rFonts w:hint="eastAsia" w:ascii="宋体" w:hAnsi="宋体" w:eastAsia="宋体" w:cs="宋体"/>
          <w:caps w:val="0"/>
          <w:color w:val="auto"/>
          <w:spacing w:val="0"/>
          <w:position w:val="0"/>
          <w:sz w:val="21"/>
          <w:szCs w:val="21"/>
          <w:highlight w:val="none"/>
          <w:u w:val="single"/>
        </w:rPr>
        <w:t xml:space="preserve"> </w:t>
      </w:r>
      <w:r>
        <w:rPr>
          <w:rFonts w:hint="eastAsia" w:ascii="宋体" w:hAnsi="宋体" w:eastAsia="宋体" w:cs="宋体"/>
          <w:caps w:val="0"/>
          <w:color w:val="auto"/>
          <w:spacing w:val="0"/>
          <w:position w:val="0"/>
          <w:sz w:val="21"/>
          <w:szCs w:val="21"/>
          <w:highlight w:val="none"/>
        </w:rPr>
        <w:t>招标项目的潜在投标人应在</w:t>
      </w:r>
      <w:r>
        <w:rPr>
          <w:rFonts w:hint="eastAsia" w:ascii="宋体" w:hAnsi="宋体" w:eastAsia="宋体" w:cs="宋体"/>
          <w:caps w:val="0"/>
          <w:color w:val="auto"/>
          <w:spacing w:val="0"/>
          <w:position w:val="0"/>
          <w:szCs w:val="21"/>
          <w:highlight w:val="none"/>
          <w:u w:val="single"/>
          <w:lang w:eastAsia="zh-CN"/>
        </w:rPr>
        <w:t>广西政府采购云平台</w:t>
      </w:r>
      <w:r>
        <w:rPr>
          <w:rFonts w:hint="eastAsia" w:ascii="宋体" w:hAnsi="宋体" w:eastAsia="宋体" w:cs="宋体"/>
          <w:caps w:val="0"/>
          <w:color w:val="auto"/>
          <w:spacing w:val="0"/>
          <w:position w:val="0"/>
          <w:szCs w:val="21"/>
          <w:highlight w:val="none"/>
          <w:u w:val="single"/>
        </w:rPr>
        <w:t>（</w:t>
      </w:r>
      <w:r>
        <w:rPr>
          <w:rFonts w:hint="eastAsia" w:ascii="宋体" w:hAnsi="宋体" w:eastAsia="宋体" w:cs="宋体"/>
          <w:caps w:val="0"/>
          <w:color w:val="auto"/>
          <w:spacing w:val="0"/>
          <w:position w:val="0"/>
          <w:szCs w:val="21"/>
          <w:highlight w:val="none"/>
          <w:u w:val="single"/>
          <w:lang w:eastAsia="zh-CN"/>
        </w:rPr>
        <w:t>https</w:t>
      </w:r>
      <w:r>
        <w:rPr>
          <w:rFonts w:hint="eastAsia" w:ascii="宋体" w:hAnsi="宋体" w:cs="宋体"/>
          <w:caps w:val="0"/>
          <w:color w:val="auto"/>
          <w:spacing w:val="0"/>
          <w:position w:val="0"/>
          <w:szCs w:val="21"/>
          <w:highlight w:val="none"/>
          <w:u w:val="single"/>
          <w:lang w:eastAsia="zh-CN"/>
        </w:rPr>
        <w:t>：</w:t>
      </w:r>
      <w:r>
        <w:rPr>
          <w:rFonts w:hint="eastAsia" w:ascii="宋体" w:hAnsi="宋体" w:eastAsia="宋体" w:cs="宋体"/>
          <w:caps w:val="0"/>
          <w:color w:val="auto"/>
          <w:spacing w:val="0"/>
          <w:position w:val="0"/>
          <w:szCs w:val="21"/>
          <w:highlight w:val="none"/>
          <w:u w:val="single"/>
          <w:lang w:eastAsia="zh-CN"/>
        </w:rPr>
        <w:t>//www.gcy.zfcg.gxzf.gov.cn/</w:t>
      </w:r>
      <w:r>
        <w:rPr>
          <w:rFonts w:hint="eastAsia" w:ascii="宋体" w:hAnsi="宋体" w:eastAsia="宋体" w:cs="宋体"/>
          <w:caps w:val="0"/>
          <w:color w:val="auto"/>
          <w:spacing w:val="0"/>
          <w:position w:val="0"/>
          <w:szCs w:val="21"/>
          <w:highlight w:val="none"/>
          <w:u w:val="single"/>
        </w:rPr>
        <w:t>）</w:t>
      </w:r>
      <w:r>
        <w:rPr>
          <w:rFonts w:hint="eastAsia" w:ascii="宋体" w:hAnsi="宋体" w:cs="宋体"/>
          <w:caps w:val="0"/>
          <w:color w:val="auto"/>
          <w:spacing w:val="0"/>
          <w:position w:val="0"/>
          <w:szCs w:val="21"/>
          <w:highlight w:val="none"/>
          <w:u w:val="single"/>
          <w:lang w:eastAsia="zh-CN"/>
        </w:rPr>
        <w:t>“</w:t>
      </w:r>
      <w:r>
        <w:rPr>
          <w:rFonts w:hint="eastAsia" w:ascii="宋体" w:hAnsi="宋体" w:eastAsia="宋体" w:cs="宋体"/>
          <w:caps w:val="0"/>
          <w:color w:val="auto"/>
          <w:spacing w:val="0"/>
          <w:position w:val="0"/>
          <w:szCs w:val="21"/>
          <w:highlight w:val="none"/>
          <w:u w:val="single"/>
        </w:rPr>
        <w:t>供应商注册入口</w:t>
      </w:r>
      <w:r>
        <w:rPr>
          <w:rFonts w:hint="eastAsia" w:ascii="宋体" w:hAnsi="宋体" w:cs="宋体"/>
          <w:caps w:val="0"/>
          <w:color w:val="auto"/>
          <w:spacing w:val="0"/>
          <w:position w:val="0"/>
          <w:szCs w:val="21"/>
          <w:highlight w:val="none"/>
          <w:u w:val="single"/>
          <w:lang w:eastAsia="zh-CN"/>
        </w:rPr>
        <w:t>”</w:t>
      </w:r>
      <w:r>
        <w:rPr>
          <w:rFonts w:hint="eastAsia" w:ascii="宋体" w:hAnsi="宋体" w:eastAsia="宋体" w:cs="宋体"/>
          <w:caps w:val="0"/>
          <w:color w:val="auto"/>
          <w:spacing w:val="0"/>
          <w:position w:val="0"/>
          <w:szCs w:val="21"/>
          <w:highlight w:val="none"/>
          <w:u w:val="single"/>
        </w:rPr>
        <w:t>完成账号注册后，登录</w:t>
      </w:r>
      <w:r>
        <w:rPr>
          <w:rFonts w:hint="eastAsia" w:ascii="宋体" w:hAnsi="宋体" w:eastAsia="宋体" w:cs="宋体"/>
          <w:caps w:val="0"/>
          <w:color w:val="auto"/>
          <w:spacing w:val="0"/>
          <w:position w:val="0"/>
          <w:szCs w:val="21"/>
          <w:highlight w:val="none"/>
          <w:u w:val="single"/>
          <w:lang w:eastAsia="zh-CN"/>
        </w:rPr>
        <w:t>广西政府采购云平台</w:t>
      </w:r>
      <w:r>
        <w:rPr>
          <w:rFonts w:hint="eastAsia" w:ascii="宋体" w:hAnsi="宋体" w:cs="宋体"/>
          <w:caps w:val="0"/>
          <w:color w:val="auto"/>
          <w:spacing w:val="0"/>
          <w:position w:val="0"/>
          <w:szCs w:val="21"/>
          <w:highlight w:val="none"/>
          <w:u w:val="single"/>
          <w:lang w:eastAsia="zh-CN"/>
        </w:rPr>
        <w:t>“</w:t>
      </w:r>
      <w:r>
        <w:rPr>
          <w:rFonts w:hint="eastAsia" w:ascii="宋体" w:hAnsi="宋体" w:eastAsia="宋体" w:cs="宋体"/>
          <w:caps w:val="0"/>
          <w:color w:val="auto"/>
          <w:spacing w:val="0"/>
          <w:position w:val="0"/>
          <w:szCs w:val="21"/>
          <w:highlight w:val="none"/>
          <w:u w:val="single"/>
        </w:rPr>
        <w:t>项目采购—获取采购文件</w:t>
      </w:r>
      <w:r>
        <w:rPr>
          <w:rFonts w:hint="eastAsia" w:ascii="宋体" w:hAnsi="宋体" w:cs="宋体"/>
          <w:caps w:val="0"/>
          <w:color w:val="auto"/>
          <w:spacing w:val="0"/>
          <w:position w:val="0"/>
          <w:szCs w:val="21"/>
          <w:highlight w:val="none"/>
          <w:u w:val="single"/>
          <w:lang w:eastAsia="zh-CN"/>
        </w:rPr>
        <w:t>”</w:t>
      </w:r>
      <w:r>
        <w:rPr>
          <w:rFonts w:hint="eastAsia" w:ascii="宋体" w:hAnsi="宋体" w:eastAsia="宋体" w:cs="宋体"/>
          <w:caps w:val="0"/>
          <w:color w:val="auto"/>
          <w:spacing w:val="0"/>
          <w:position w:val="0"/>
          <w:szCs w:val="21"/>
          <w:highlight w:val="none"/>
          <w:u w:val="single"/>
        </w:rPr>
        <w:t>模块自行下载</w:t>
      </w:r>
      <w:r>
        <w:rPr>
          <w:rFonts w:hint="eastAsia" w:ascii="宋体" w:hAnsi="宋体" w:eastAsia="宋体" w:cs="宋体"/>
          <w:caps w:val="0"/>
          <w:color w:val="auto"/>
          <w:spacing w:val="0"/>
          <w:position w:val="0"/>
          <w:sz w:val="21"/>
          <w:szCs w:val="21"/>
          <w:highlight w:val="none"/>
        </w:rPr>
        <w:t>获取招标文件，并于</w:t>
      </w:r>
      <w:bookmarkStart w:id="13" w:name="PO_3000001866_PM015"/>
      <w:bookmarkStart w:id="14" w:name="PO_3000001867_PM015"/>
      <w:r>
        <w:rPr>
          <w:rFonts w:hint="eastAsia" w:ascii="宋体" w:hAnsi="宋体" w:cs="宋体"/>
          <w:caps w:val="0"/>
          <w:color w:val="auto"/>
          <w:spacing w:val="0"/>
          <w:position w:val="0"/>
          <w:szCs w:val="21"/>
          <w:highlight w:val="none"/>
          <w:u w:val="single"/>
          <w:lang w:val="en-US" w:eastAsia="zh-CN"/>
        </w:rPr>
        <w:t>2025年8</w:t>
      </w:r>
      <w:r>
        <w:rPr>
          <w:rFonts w:hint="eastAsia" w:ascii="宋体" w:hAnsi="宋体" w:cs="宋体"/>
          <w:caps w:val="0"/>
          <w:color w:val="auto"/>
          <w:spacing w:val="0"/>
          <w:position w:val="0"/>
          <w:szCs w:val="21"/>
          <w:highlight w:val="none"/>
          <w:u w:val="single"/>
        </w:rPr>
        <w:t>月</w:t>
      </w:r>
      <w:r>
        <w:rPr>
          <w:rFonts w:hint="eastAsia" w:ascii="宋体" w:hAnsi="宋体" w:cs="宋体"/>
          <w:caps w:val="0"/>
          <w:color w:val="auto"/>
          <w:spacing w:val="0"/>
          <w:position w:val="0"/>
          <w:szCs w:val="21"/>
          <w:highlight w:val="none"/>
          <w:u w:val="single"/>
          <w:lang w:val="en-US" w:eastAsia="zh-CN"/>
        </w:rPr>
        <w:t>7</w:t>
      </w:r>
      <w:r>
        <w:rPr>
          <w:rFonts w:hint="eastAsia" w:ascii="宋体" w:hAnsi="宋体" w:cs="宋体"/>
          <w:caps w:val="0"/>
          <w:color w:val="auto"/>
          <w:spacing w:val="0"/>
          <w:position w:val="0"/>
          <w:szCs w:val="21"/>
          <w:highlight w:val="none"/>
          <w:u w:val="single"/>
        </w:rPr>
        <w:t>日</w:t>
      </w:r>
      <w:r>
        <w:rPr>
          <w:rFonts w:hint="eastAsia" w:ascii="宋体" w:hAnsi="宋体" w:cs="宋体"/>
          <w:caps w:val="0"/>
          <w:color w:val="auto"/>
          <w:spacing w:val="0"/>
          <w:position w:val="0"/>
          <w:szCs w:val="21"/>
          <w:highlight w:val="none"/>
          <w:u w:val="single"/>
          <w:lang w:val="en-US" w:eastAsia="zh-CN"/>
        </w:rPr>
        <w:t>09</w:t>
      </w:r>
      <w:r>
        <w:rPr>
          <w:rFonts w:hint="eastAsia" w:ascii="宋体" w:hAnsi="宋体" w:cs="宋体"/>
          <w:caps w:val="0"/>
          <w:color w:val="auto"/>
          <w:spacing w:val="0"/>
          <w:position w:val="0"/>
          <w:szCs w:val="21"/>
          <w:highlight w:val="none"/>
          <w:u w:val="single"/>
          <w:lang w:eastAsia="zh-CN"/>
        </w:rPr>
        <w:t>点</w:t>
      </w:r>
      <w:r>
        <w:rPr>
          <w:rFonts w:hint="eastAsia" w:ascii="宋体" w:hAnsi="宋体" w:cs="宋体"/>
          <w:caps w:val="0"/>
          <w:color w:val="auto"/>
          <w:spacing w:val="0"/>
          <w:position w:val="0"/>
          <w:szCs w:val="21"/>
          <w:highlight w:val="none"/>
          <w:u w:val="single"/>
          <w:lang w:val="en-US" w:eastAsia="zh-CN"/>
        </w:rPr>
        <w:t>00分</w:t>
      </w:r>
      <w:bookmarkEnd w:id="13"/>
      <w:bookmarkEnd w:id="14"/>
      <w:r>
        <w:rPr>
          <w:rFonts w:hint="eastAsia" w:ascii="宋体" w:hAnsi="宋体" w:eastAsia="宋体" w:cs="宋体"/>
          <w:bCs/>
          <w:caps w:val="0"/>
          <w:color w:val="auto"/>
          <w:spacing w:val="0"/>
          <w:position w:val="0"/>
          <w:sz w:val="21"/>
          <w:szCs w:val="21"/>
          <w:highlight w:val="none"/>
        </w:rPr>
        <w:t>（北京时间）前</w:t>
      </w:r>
      <w:r>
        <w:rPr>
          <w:rFonts w:hint="eastAsia" w:ascii="宋体" w:hAnsi="宋体" w:eastAsia="宋体" w:cs="宋体"/>
          <w:caps w:val="0"/>
          <w:color w:val="auto"/>
          <w:spacing w:val="0"/>
          <w:position w:val="0"/>
          <w:sz w:val="21"/>
          <w:szCs w:val="21"/>
          <w:highlight w:val="none"/>
        </w:rPr>
        <w:t>递交投标文件。</w:t>
      </w:r>
    </w:p>
    <w:p w14:paraId="0C418640">
      <w:pPr>
        <w:keepNext w:val="0"/>
        <w:keepLines w:val="0"/>
        <w:pageBreakBefore w:val="0"/>
        <w:kinsoku/>
        <w:overflowPunct/>
        <w:topLinePunct w:val="0"/>
        <w:autoSpaceDE/>
        <w:autoSpaceDN/>
        <w:bidi w:val="0"/>
        <w:adjustRightInd/>
        <w:snapToGrid/>
        <w:spacing w:line="360" w:lineRule="auto"/>
        <w:ind w:left="0" w:leftChars="0"/>
        <w:rPr>
          <w:rFonts w:hint="eastAsia" w:ascii="宋体" w:hAnsi="宋体" w:eastAsia="宋体" w:cs="宋体"/>
          <w:b/>
          <w:bCs/>
          <w:caps w:val="0"/>
          <w:color w:val="auto"/>
          <w:spacing w:val="0"/>
          <w:position w:val="0"/>
          <w:sz w:val="24"/>
          <w:highlight w:val="none"/>
        </w:rPr>
      </w:pPr>
      <w:bookmarkStart w:id="15" w:name="_Toc35393621"/>
      <w:bookmarkStart w:id="16" w:name="_Toc28359079"/>
      <w:bookmarkStart w:id="17" w:name="_Toc35393790"/>
      <w:bookmarkStart w:id="18" w:name="_Toc28359002"/>
      <w:bookmarkStart w:id="19" w:name="_Hlk24379207"/>
      <w:r>
        <w:rPr>
          <w:rFonts w:hint="eastAsia" w:ascii="宋体" w:hAnsi="宋体" w:eastAsia="宋体" w:cs="宋体"/>
          <w:b/>
          <w:bCs/>
          <w:caps w:val="0"/>
          <w:color w:val="auto"/>
          <w:spacing w:val="0"/>
          <w:position w:val="0"/>
          <w:sz w:val="24"/>
          <w:highlight w:val="none"/>
        </w:rPr>
        <w:t>一、项目基本情况</w:t>
      </w:r>
      <w:bookmarkEnd w:id="15"/>
      <w:bookmarkEnd w:id="16"/>
      <w:bookmarkEnd w:id="17"/>
      <w:bookmarkEnd w:id="18"/>
    </w:p>
    <w:p w14:paraId="78F7019F">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b w:val="0"/>
          <w:bCs w:val="0"/>
          <w:caps w:val="0"/>
          <w:color w:val="auto"/>
          <w:spacing w:val="0"/>
          <w:position w:val="0"/>
          <w:szCs w:val="21"/>
          <w:highlight w:val="none"/>
          <w:lang w:val="en-US" w:eastAsia="zh-CN"/>
        </w:rPr>
        <w:t>1.</w:t>
      </w:r>
      <w:r>
        <w:rPr>
          <w:rFonts w:hint="eastAsia" w:ascii="宋体" w:hAnsi="宋体" w:eastAsia="宋体" w:cs="宋体"/>
          <w:b w:val="0"/>
          <w:bCs w:val="0"/>
          <w:caps w:val="0"/>
          <w:color w:val="auto"/>
          <w:spacing w:val="0"/>
          <w:position w:val="0"/>
          <w:szCs w:val="21"/>
          <w:highlight w:val="none"/>
        </w:rPr>
        <w:t>项目编号</w:t>
      </w:r>
      <w:r>
        <w:rPr>
          <w:rFonts w:hint="eastAsia" w:ascii="宋体" w:hAnsi="宋体" w:cs="宋体"/>
          <w:b w:val="0"/>
          <w:bCs w:val="0"/>
          <w:caps w:val="0"/>
          <w:color w:val="auto"/>
          <w:spacing w:val="0"/>
          <w:position w:val="0"/>
          <w:szCs w:val="21"/>
          <w:highlight w:val="none"/>
          <w:lang w:val="en-US" w:eastAsia="zh-CN"/>
        </w:rPr>
        <w:t>：</w:t>
      </w:r>
      <w:r>
        <w:rPr>
          <w:rFonts w:hint="eastAsia" w:ascii="宋体" w:hAnsi="宋体" w:cs="宋体"/>
          <w:caps w:val="0"/>
          <w:color w:val="auto"/>
          <w:spacing w:val="0"/>
          <w:position w:val="0"/>
          <w:szCs w:val="21"/>
          <w:highlight w:val="none"/>
          <w:lang w:val="en-US" w:eastAsia="zh-CN"/>
        </w:rPr>
        <w:t>GGZC2025-G3-810130-GXDH</w:t>
      </w:r>
    </w:p>
    <w:p w14:paraId="2EA5EBEA">
      <w:pPr>
        <w:keepNext w:val="0"/>
        <w:keepLines w:val="0"/>
        <w:pageBreakBefore w:val="0"/>
        <w:kinsoku/>
        <w:overflowPunct/>
        <w:topLinePunct w:val="0"/>
        <w:autoSpaceDE/>
        <w:autoSpaceDN/>
        <w:bidi w:val="0"/>
        <w:adjustRightInd/>
        <w:snapToGrid/>
        <w:spacing w:line="360" w:lineRule="auto"/>
        <w:ind w:left="0" w:leftChars="0" w:firstLine="420" w:firstLineChars="200"/>
        <w:rPr>
          <w:rFonts w:hint="default" w:ascii="宋体" w:hAnsi="宋体" w:eastAsia="宋体" w:cs="宋体"/>
          <w:b w:val="0"/>
          <w:bCs w:val="0"/>
          <w:caps w:val="0"/>
          <w:color w:val="auto"/>
          <w:spacing w:val="0"/>
          <w:position w:val="0"/>
          <w:szCs w:val="21"/>
          <w:highlight w:val="none"/>
          <w:lang w:val="en-US"/>
        </w:rPr>
      </w:pPr>
      <w:r>
        <w:rPr>
          <w:rFonts w:hint="eastAsia" w:ascii="宋体" w:hAnsi="宋体" w:eastAsia="宋体" w:cs="宋体"/>
          <w:b w:val="0"/>
          <w:bCs w:val="0"/>
          <w:caps w:val="0"/>
          <w:color w:val="auto"/>
          <w:spacing w:val="0"/>
          <w:position w:val="0"/>
          <w:szCs w:val="21"/>
          <w:highlight w:val="none"/>
          <w:lang w:val="en-US" w:eastAsia="zh-CN"/>
        </w:rPr>
        <w:t>2.</w:t>
      </w:r>
      <w:r>
        <w:rPr>
          <w:rFonts w:hint="eastAsia" w:ascii="宋体" w:hAnsi="宋体" w:eastAsia="宋体" w:cs="宋体"/>
          <w:b w:val="0"/>
          <w:bCs w:val="0"/>
          <w:caps w:val="0"/>
          <w:color w:val="auto"/>
          <w:spacing w:val="0"/>
          <w:position w:val="0"/>
          <w:szCs w:val="21"/>
          <w:highlight w:val="none"/>
          <w:lang w:eastAsia="zh-CN"/>
        </w:rPr>
        <w:t>采购计划文号：</w:t>
      </w:r>
      <w:r>
        <w:rPr>
          <w:rFonts w:hint="eastAsia" w:ascii="宋体" w:hAnsi="宋体" w:cs="宋体"/>
          <w:b w:val="0"/>
          <w:bCs w:val="0"/>
          <w:caps w:val="0"/>
          <w:color w:val="auto"/>
          <w:spacing w:val="0"/>
          <w:position w:val="0"/>
          <w:szCs w:val="21"/>
          <w:highlight w:val="none"/>
          <w:lang w:val="en-US" w:eastAsia="zh-CN"/>
        </w:rPr>
        <w:t>GPZC2025-G3-02238</w:t>
      </w:r>
    </w:p>
    <w:p w14:paraId="58AE0256">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b w:val="0"/>
          <w:bCs w:val="0"/>
          <w:caps w:val="0"/>
          <w:color w:val="auto"/>
          <w:spacing w:val="0"/>
          <w:position w:val="0"/>
          <w:szCs w:val="21"/>
          <w:highlight w:val="none"/>
          <w:lang w:val="en-US" w:eastAsia="zh-CN"/>
        </w:rPr>
        <w:t>3.</w:t>
      </w:r>
      <w:r>
        <w:rPr>
          <w:rFonts w:hint="eastAsia" w:ascii="宋体" w:hAnsi="宋体" w:eastAsia="宋体" w:cs="宋体"/>
          <w:b w:val="0"/>
          <w:bCs w:val="0"/>
          <w:caps w:val="0"/>
          <w:color w:val="auto"/>
          <w:spacing w:val="0"/>
          <w:position w:val="0"/>
          <w:szCs w:val="21"/>
          <w:highlight w:val="none"/>
        </w:rPr>
        <w:t>项目名称：</w:t>
      </w:r>
      <w:bookmarkEnd w:id="19"/>
      <w:r>
        <w:rPr>
          <w:rFonts w:hint="eastAsia" w:ascii="宋体" w:hAnsi="宋体" w:cs="宋体"/>
          <w:caps w:val="0"/>
          <w:color w:val="auto"/>
          <w:spacing w:val="0"/>
          <w:position w:val="0"/>
          <w:sz w:val="21"/>
          <w:szCs w:val="21"/>
          <w:highlight w:val="none"/>
          <w:u w:val="single"/>
          <w:lang w:eastAsia="zh-CN"/>
        </w:rPr>
        <w:t>桂平市林业局2025年秋季松材线虫病疫情防控服务</w:t>
      </w:r>
    </w:p>
    <w:p w14:paraId="1EEAC2A9">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eastAsia="zh-CN"/>
        </w:rPr>
      </w:pPr>
      <w:r>
        <w:rPr>
          <w:rFonts w:hint="eastAsia" w:ascii="宋体" w:hAnsi="宋体" w:eastAsia="宋体" w:cs="宋体"/>
          <w:b w:val="0"/>
          <w:bCs w:val="0"/>
          <w:caps w:val="0"/>
          <w:color w:val="auto"/>
          <w:spacing w:val="0"/>
          <w:position w:val="0"/>
          <w:szCs w:val="21"/>
          <w:highlight w:val="none"/>
          <w:lang w:val="en-US" w:eastAsia="zh-CN"/>
        </w:rPr>
        <w:t>4.</w:t>
      </w:r>
      <w:r>
        <w:rPr>
          <w:rFonts w:hint="eastAsia" w:ascii="宋体" w:hAnsi="宋体" w:eastAsia="宋体" w:cs="宋体"/>
          <w:b w:val="0"/>
          <w:bCs w:val="0"/>
          <w:caps w:val="0"/>
          <w:color w:val="auto"/>
          <w:spacing w:val="0"/>
          <w:position w:val="0"/>
          <w:szCs w:val="21"/>
          <w:highlight w:val="none"/>
        </w:rPr>
        <w:t>预算金额：</w:t>
      </w:r>
      <w:bookmarkStart w:id="20" w:name="PO_3000001867_PM001392"/>
      <w:r>
        <w:rPr>
          <w:rFonts w:hint="eastAsia" w:ascii="宋体" w:hAnsi="宋体" w:eastAsia="宋体" w:cs="宋体"/>
          <w:b w:val="0"/>
          <w:bCs w:val="0"/>
          <w:caps w:val="0"/>
          <w:color w:val="auto"/>
          <w:spacing w:val="0"/>
          <w:position w:val="0"/>
          <w:szCs w:val="21"/>
          <w:highlight w:val="none"/>
          <w:u w:val="single"/>
          <w:lang w:val="en-US" w:eastAsia="zh-CN"/>
        </w:rPr>
        <w:t>人民币</w:t>
      </w:r>
      <w:r>
        <w:rPr>
          <w:rFonts w:hint="eastAsia" w:ascii="宋体" w:hAnsi="宋体" w:cs="宋体"/>
          <w:caps w:val="0"/>
          <w:color w:val="auto"/>
          <w:spacing w:val="0"/>
          <w:position w:val="0"/>
          <w:szCs w:val="21"/>
          <w:highlight w:val="none"/>
          <w:u w:val="single"/>
          <w:lang w:val="en-US" w:eastAsia="zh-CN"/>
        </w:rPr>
        <w:t>8125000.00</w:t>
      </w:r>
      <w:r>
        <w:rPr>
          <w:rFonts w:hint="eastAsia" w:ascii="宋体" w:hAnsi="宋体" w:eastAsia="宋体" w:cs="宋体"/>
          <w:caps w:val="0"/>
          <w:color w:val="auto"/>
          <w:spacing w:val="0"/>
          <w:position w:val="0"/>
          <w:szCs w:val="21"/>
          <w:highlight w:val="none"/>
          <w:u w:val="single"/>
          <w:lang w:eastAsia="zh-CN"/>
        </w:rPr>
        <w:t>元；</w:t>
      </w:r>
      <w:r>
        <w:rPr>
          <w:rFonts w:hint="eastAsia" w:ascii="宋体" w:hAnsi="宋体" w:eastAsia="宋体" w:cs="宋体"/>
          <w:caps w:val="0"/>
          <w:color w:val="auto"/>
          <w:spacing w:val="0"/>
          <w:position w:val="0"/>
          <w:szCs w:val="21"/>
          <w:highlight w:val="none"/>
          <w:u w:val="single"/>
          <w:lang w:val="en-US" w:eastAsia="zh-CN"/>
        </w:rPr>
        <w:t>[其中：A分标：</w:t>
      </w:r>
      <w:r>
        <w:rPr>
          <w:rFonts w:hint="eastAsia" w:ascii="宋体" w:hAnsi="宋体" w:cs="宋体"/>
          <w:caps w:val="0"/>
          <w:color w:val="auto"/>
          <w:spacing w:val="0"/>
          <w:position w:val="0"/>
          <w:szCs w:val="21"/>
          <w:highlight w:val="none"/>
          <w:u w:val="single"/>
          <w:lang w:val="en-US" w:eastAsia="zh-CN"/>
        </w:rPr>
        <w:t>750000.00</w:t>
      </w:r>
      <w:r>
        <w:rPr>
          <w:rFonts w:hint="eastAsia" w:ascii="宋体" w:hAnsi="宋体" w:eastAsia="宋体" w:cs="宋体"/>
          <w:caps w:val="0"/>
          <w:color w:val="auto"/>
          <w:spacing w:val="0"/>
          <w:position w:val="0"/>
          <w:szCs w:val="21"/>
          <w:highlight w:val="none"/>
          <w:u w:val="single"/>
          <w:lang w:val="en-US" w:eastAsia="zh-CN"/>
        </w:rPr>
        <w:t>元；B分标：</w:t>
      </w:r>
      <w:r>
        <w:rPr>
          <w:rFonts w:hint="eastAsia" w:ascii="宋体" w:hAnsi="宋体" w:cs="宋体"/>
          <w:caps w:val="0"/>
          <w:color w:val="auto"/>
          <w:spacing w:val="0"/>
          <w:position w:val="0"/>
          <w:szCs w:val="21"/>
          <w:highlight w:val="none"/>
          <w:u w:val="single"/>
          <w:lang w:val="en-US" w:eastAsia="zh-CN"/>
        </w:rPr>
        <w:t>1200000</w:t>
      </w:r>
      <w:r>
        <w:rPr>
          <w:rFonts w:hint="eastAsia" w:ascii="宋体" w:hAnsi="宋体" w:eastAsia="宋体" w:cs="宋体"/>
          <w:caps w:val="0"/>
          <w:color w:val="auto"/>
          <w:spacing w:val="0"/>
          <w:position w:val="0"/>
          <w:szCs w:val="21"/>
          <w:highlight w:val="none"/>
          <w:u w:val="single"/>
          <w:lang w:val="en-US" w:eastAsia="zh-CN"/>
        </w:rPr>
        <w:t>.00元；C分标：</w:t>
      </w:r>
      <w:r>
        <w:rPr>
          <w:rFonts w:hint="eastAsia" w:ascii="宋体" w:hAnsi="宋体" w:cs="宋体"/>
          <w:caps w:val="0"/>
          <w:color w:val="auto"/>
          <w:spacing w:val="0"/>
          <w:position w:val="0"/>
          <w:szCs w:val="21"/>
          <w:highlight w:val="none"/>
          <w:u w:val="single"/>
          <w:lang w:val="en-US" w:eastAsia="zh-CN"/>
        </w:rPr>
        <w:t>1800000</w:t>
      </w:r>
      <w:r>
        <w:rPr>
          <w:rFonts w:hint="eastAsia" w:ascii="宋体" w:hAnsi="宋体" w:eastAsia="宋体" w:cs="宋体"/>
          <w:caps w:val="0"/>
          <w:color w:val="auto"/>
          <w:spacing w:val="0"/>
          <w:position w:val="0"/>
          <w:szCs w:val="21"/>
          <w:highlight w:val="none"/>
          <w:u w:val="single"/>
          <w:lang w:val="en-US" w:eastAsia="zh-CN"/>
        </w:rPr>
        <w:t>.00元；D分标：</w:t>
      </w:r>
      <w:r>
        <w:rPr>
          <w:rFonts w:hint="eastAsia" w:ascii="宋体" w:hAnsi="宋体" w:cs="宋体"/>
          <w:caps w:val="0"/>
          <w:color w:val="auto"/>
          <w:spacing w:val="0"/>
          <w:position w:val="0"/>
          <w:szCs w:val="21"/>
          <w:highlight w:val="none"/>
          <w:u w:val="single"/>
          <w:lang w:val="en-US" w:eastAsia="zh-CN"/>
        </w:rPr>
        <w:t>2400000</w:t>
      </w:r>
      <w:r>
        <w:rPr>
          <w:rFonts w:hint="eastAsia" w:ascii="宋体" w:hAnsi="宋体" w:eastAsia="宋体" w:cs="宋体"/>
          <w:caps w:val="0"/>
          <w:color w:val="auto"/>
          <w:spacing w:val="0"/>
          <w:position w:val="0"/>
          <w:szCs w:val="21"/>
          <w:highlight w:val="none"/>
          <w:u w:val="single"/>
          <w:lang w:val="en-US" w:eastAsia="zh-CN"/>
        </w:rPr>
        <w:t>.00元；E分标：</w:t>
      </w:r>
      <w:r>
        <w:rPr>
          <w:rFonts w:hint="eastAsia" w:ascii="宋体" w:hAnsi="宋体" w:cs="宋体"/>
          <w:caps w:val="0"/>
          <w:color w:val="auto"/>
          <w:spacing w:val="0"/>
          <w:position w:val="0"/>
          <w:szCs w:val="21"/>
          <w:highlight w:val="none"/>
          <w:u w:val="single"/>
          <w:lang w:val="en-US" w:eastAsia="zh-CN"/>
        </w:rPr>
        <w:t>600000</w:t>
      </w:r>
      <w:r>
        <w:rPr>
          <w:rFonts w:hint="eastAsia" w:ascii="宋体" w:hAnsi="宋体" w:eastAsia="宋体" w:cs="宋体"/>
          <w:caps w:val="0"/>
          <w:color w:val="auto"/>
          <w:spacing w:val="0"/>
          <w:position w:val="0"/>
          <w:szCs w:val="21"/>
          <w:highlight w:val="none"/>
          <w:u w:val="single"/>
          <w:lang w:val="en-US" w:eastAsia="zh-CN"/>
        </w:rPr>
        <w:t>.00元</w:t>
      </w:r>
      <w:r>
        <w:rPr>
          <w:rFonts w:hint="eastAsia" w:ascii="宋体" w:hAnsi="宋体" w:cs="宋体"/>
          <w:caps w:val="0"/>
          <w:color w:val="auto"/>
          <w:spacing w:val="0"/>
          <w:position w:val="0"/>
          <w:szCs w:val="21"/>
          <w:highlight w:val="none"/>
          <w:u w:val="single"/>
          <w:lang w:val="en-US" w:eastAsia="zh-CN"/>
        </w:rPr>
        <w:t>；F分标：1375000.00</w:t>
      </w:r>
      <w:r>
        <w:rPr>
          <w:rFonts w:hint="eastAsia" w:ascii="宋体" w:hAnsi="宋体" w:eastAsia="宋体" w:cs="宋体"/>
          <w:caps w:val="0"/>
          <w:color w:val="auto"/>
          <w:spacing w:val="0"/>
          <w:position w:val="0"/>
          <w:szCs w:val="21"/>
          <w:highlight w:val="none"/>
          <w:u w:val="single"/>
          <w:lang w:val="en-US" w:eastAsia="zh-CN"/>
        </w:rPr>
        <w:t>]</w:t>
      </w:r>
      <w:r>
        <w:rPr>
          <w:rFonts w:hint="eastAsia" w:ascii="宋体" w:hAnsi="宋体" w:eastAsia="宋体" w:cs="宋体"/>
          <w:caps w:val="0"/>
          <w:color w:val="auto"/>
          <w:spacing w:val="0"/>
          <w:position w:val="0"/>
          <w:szCs w:val="21"/>
          <w:highlight w:val="none"/>
          <w:lang w:eastAsia="zh-CN"/>
        </w:rPr>
        <w:t>。</w:t>
      </w:r>
      <w:bookmarkEnd w:id="20"/>
    </w:p>
    <w:p w14:paraId="364B5CD4">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u w:val="single"/>
          <w:lang w:val="en-US" w:eastAsia="zh-CN"/>
        </w:rPr>
      </w:pPr>
      <w:r>
        <w:rPr>
          <w:rFonts w:hint="eastAsia" w:ascii="宋体" w:hAnsi="宋体" w:eastAsia="宋体" w:cs="宋体"/>
          <w:b w:val="0"/>
          <w:bCs w:val="0"/>
          <w:caps w:val="0"/>
          <w:color w:val="auto"/>
          <w:spacing w:val="0"/>
          <w:position w:val="0"/>
          <w:szCs w:val="21"/>
          <w:highlight w:val="none"/>
          <w:lang w:val="en-US" w:eastAsia="zh-CN"/>
        </w:rPr>
        <w:t>5.</w:t>
      </w:r>
      <w:r>
        <w:rPr>
          <w:rFonts w:hint="eastAsia" w:ascii="宋体" w:hAnsi="宋体" w:eastAsia="宋体" w:cs="宋体"/>
          <w:b w:val="0"/>
          <w:bCs w:val="0"/>
          <w:caps w:val="0"/>
          <w:color w:val="auto"/>
          <w:spacing w:val="0"/>
          <w:position w:val="0"/>
          <w:szCs w:val="21"/>
          <w:highlight w:val="none"/>
          <w:lang w:eastAsia="zh-CN"/>
        </w:rPr>
        <w:t>最高限价（如有）：</w:t>
      </w:r>
      <w:r>
        <w:rPr>
          <w:rFonts w:hint="eastAsia" w:ascii="宋体" w:hAnsi="宋体" w:eastAsia="宋体" w:cs="宋体"/>
          <w:b w:val="0"/>
          <w:bCs w:val="0"/>
          <w:caps w:val="0"/>
          <w:color w:val="auto"/>
          <w:spacing w:val="0"/>
          <w:position w:val="0"/>
          <w:szCs w:val="21"/>
          <w:highlight w:val="none"/>
          <w:u w:val="single"/>
          <w:lang w:val="en-US" w:eastAsia="zh-CN"/>
        </w:rPr>
        <w:t>/</w:t>
      </w:r>
    </w:p>
    <w:p w14:paraId="79083D06">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b w:val="0"/>
          <w:bCs w:val="0"/>
          <w:caps w:val="0"/>
          <w:color w:val="auto"/>
          <w:spacing w:val="0"/>
          <w:position w:val="0"/>
          <w:szCs w:val="21"/>
          <w:highlight w:val="none"/>
        </w:rPr>
      </w:pPr>
      <w:r>
        <w:rPr>
          <w:rFonts w:hint="eastAsia" w:ascii="宋体" w:hAnsi="宋体" w:eastAsia="宋体" w:cs="宋体"/>
          <w:b w:val="0"/>
          <w:bCs w:val="0"/>
          <w:caps w:val="0"/>
          <w:color w:val="auto"/>
          <w:spacing w:val="0"/>
          <w:position w:val="0"/>
          <w:szCs w:val="21"/>
          <w:highlight w:val="none"/>
          <w:lang w:val="en-US" w:eastAsia="zh-CN"/>
        </w:rPr>
        <w:t>6.</w:t>
      </w:r>
      <w:r>
        <w:rPr>
          <w:rFonts w:hint="eastAsia" w:ascii="宋体" w:hAnsi="宋体" w:eastAsia="宋体" w:cs="宋体"/>
          <w:b w:val="0"/>
          <w:bCs w:val="0"/>
          <w:caps w:val="0"/>
          <w:color w:val="auto"/>
          <w:spacing w:val="0"/>
          <w:position w:val="0"/>
          <w:szCs w:val="21"/>
          <w:highlight w:val="none"/>
        </w:rPr>
        <w:t>采购需求：</w:t>
      </w:r>
    </w:p>
    <w:p w14:paraId="70E1B5A6">
      <w:pPr>
        <w:keepNext w:val="0"/>
        <w:keepLines w:val="0"/>
        <w:pageBreakBefore w:val="0"/>
        <w:kinsoku/>
        <w:overflowPunct/>
        <w:topLinePunct w:val="0"/>
        <w:autoSpaceDE/>
        <w:autoSpaceDN/>
        <w:bidi w:val="0"/>
        <w:adjustRightInd/>
        <w:snapToGrid/>
        <w:spacing w:line="360" w:lineRule="auto"/>
        <w:ind w:left="0" w:leftChars="0" w:firstLine="422" w:firstLineChars="200"/>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t>标项一</w:t>
      </w:r>
    </w:p>
    <w:p w14:paraId="5F5D8FC3">
      <w:pPr>
        <w:keepNext w:val="0"/>
        <w:keepLines w:val="0"/>
        <w:pageBreakBefore w:val="0"/>
        <w:kinsoku/>
        <w:overflowPunct/>
        <w:topLinePunct w:val="0"/>
        <w:autoSpaceDE/>
        <w:autoSpaceDN/>
        <w:bidi w:val="0"/>
        <w:adjustRightInd/>
        <w:snapToGrid/>
        <w:spacing w:line="360" w:lineRule="auto"/>
        <w:ind w:left="0" w:leftChars="0" w:firstLine="422" w:firstLineChars="200"/>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t>标项名称：</w:t>
      </w:r>
      <w:r>
        <w:rPr>
          <w:rFonts w:hint="eastAsia" w:ascii="宋体" w:hAnsi="宋体" w:cs="宋体"/>
          <w:b/>
          <w:bCs/>
          <w:caps w:val="0"/>
          <w:color w:val="auto"/>
          <w:spacing w:val="0"/>
          <w:position w:val="0"/>
          <w:szCs w:val="21"/>
          <w:highlight w:val="none"/>
          <w:lang w:val="en-US" w:eastAsia="zh-CN"/>
        </w:rPr>
        <w:t>桂平市2025年秋季专项普查和松材线虫病监测巡查防控服务-A分标</w:t>
      </w:r>
    </w:p>
    <w:p w14:paraId="07D8B977">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数量：</w:t>
      </w:r>
    </w:p>
    <w:p w14:paraId="4FF21B19">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预算金额（元）：</w:t>
      </w:r>
      <w:r>
        <w:rPr>
          <w:rFonts w:hint="eastAsia" w:ascii="宋体" w:hAnsi="宋体" w:cs="宋体"/>
          <w:caps w:val="0"/>
          <w:color w:val="auto"/>
          <w:spacing w:val="0"/>
          <w:position w:val="0"/>
          <w:szCs w:val="21"/>
          <w:highlight w:val="none"/>
          <w:lang w:val="en-US" w:eastAsia="zh-CN"/>
        </w:rPr>
        <w:t>750000</w:t>
      </w:r>
      <w:r>
        <w:rPr>
          <w:rFonts w:hint="eastAsia" w:ascii="宋体" w:hAnsi="宋体" w:eastAsia="宋体" w:cs="宋体"/>
          <w:caps w:val="0"/>
          <w:color w:val="auto"/>
          <w:spacing w:val="0"/>
          <w:position w:val="0"/>
          <w:szCs w:val="21"/>
          <w:highlight w:val="none"/>
          <w:lang w:val="en-US" w:eastAsia="zh-CN"/>
        </w:rPr>
        <w:t xml:space="preserve">.00 </w:t>
      </w:r>
    </w:p>
    <w:p w14:paraId="0861E41E">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简要规格描述或项目基本概况介绍、用途：开展2025年秋季专项普查和松材线虫病监测巡查，定期巡查辖区内未发生疫情和已实现无疫情的松林（小班、散生松林），每两月一次</w:t>
      </w:r>
      <w:r>
        <w:rPr>
          <w:rFonts w:hint="eastAsia" w:ascii="宋体" w:hAnsi="宋体" w:cs="宋体"/>
          <w:caps w:val="0"/>
          <w:color w:val="auto"/>
          <w:spacing w:val="0"/>
          <w:position w:val="0"/>
          <w:szCs w:val="21"/>
          <w:highlight w:val="none"/>
          <w:lang w:val="en-US" w:eastAsia="zh-CN"/>
        </w:rPr>
        <w:t>,</w:t>
      </w:r>
      <w:r>
        <w:rPr>
          <w:rFonts w:hint="eastAsia" w:ascii="宋体" w:hAnsi="宋体" w:eastAsia="宋体" w:cs="宋体"/>
          <w:caps w:val="0"/>
          <w:color w:val="auto"/>
          <w:spacing w:val="0"/>
          <w:position w:val="0"/>
          <w:szCs w:val="21"/>
          <w:highlight w:val="none"/>
          <w:lang w:val="en-US" w:eastAsia="zh-CN"/>
        </w:rPr>
        <w:t>具体详见采购需求。</w:t>
      </w:r>
    </w:p>
    <w:p w14:paraId="0612DC22">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最高限价（如有）：/</w:t>
      </w:r>
    </w:p>
    <w:p w14:paraId="2D5B40B9">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合同履约期限：</w:t>
      </w:r>
      <w:r>
        <w:rPr>
          <w:rFonts w:hint="eastAsia" w:ascii="宋体" w:hAnsi="宋体" w:eastAsia="宋体" w:cs="宋体"/>
          <w:caps w:val="0"/>
          <w:color w:val="auto"/>
          <w:spacing w:val="0"/>
          <w:kern w:val="2"/>
          <w:position w:val="0"/>
          <w:sz w:val="21"/>
          <w:szCs w:val="21"/>
          <w:highlight w:val="none"/>
          <w:lang w:val="en-US" w:eastAsia="en-US" w:bidi="ar-SA"/>
        </w:rPr>
        <w:t>秋季专项普查和松材线虫病监测巡查防控服务</w:t>
      </w:r>
      <w:r>
        <w:rPr>
          <w:rFonts w:hint="eastAsia" w:ascii="宋体" w:hAnsi="宋体" w:eastAsia="宋体" w:cs="宋体"/>
          <w:caps w:val="0"/>
          <w:color w:val="auto"/>
          <w:spacing w:val="0"/>
          <w:kern w:val="2"/>
          <w:position w:val="0"/>
          <w:sz w:val="21"/>
          <w:szCs w:val="21"/>
          <w:highlight w:val="none"/>
          <w:lang w:val="en-US" w:eastAsia="zh-CN" w:bidi="ar-SA"/>
        </w:rPr>
        <w:t>时间自2025年</w:t>
      </w:r>
      <w:r>
        <w:rPr>
          <w:rFonts w:hint="eastAsia" w:ascii="宋体" w:hAnsi="宋体" w:eastAsia="宋体" w:cs="宋体"/>
          <w:caps w:val="0"/>
          <w:color w:val="auto"/>
          <w:spacing w:val="0"/>
          <w:kern w:val="2"/>
          <w:position w:val="0"/>
          <w:sz w:val="21"/>
          <w:szCs w:val="21"/>
          <w:highlight w:val="none"/>
          <w:lang w:val="en-US" w:eastAsia="en-US" w:bidi="ar-SA"/>
        </w:rPr>
        <w:t>9月~12月</w:t>
      </w:r>
      <w:r>
        <w:rPr>
          <w:rFonts w:hint="eastAsia" w:ascii="宋体" w:hAnsi="宋体" w:eastAsia="宋体" w:cs="宋体"/>
          <w:caps w:val="0"/>
          <w:color w:val="auto"/>
          <w:spacing w:val="0"/>
          <w:kern w:val="2"/>
          <w:position w:val="0"/>
          <w:sz w:val="21"/>
          <w:szCs w:val="21"/>
          <w:highlight w:val="none"/>
          <w:lang w:val="en-US" w:eastAsia="zh-CN" w:bidi="ar-SA"/>
        </w:rPr>
        <w:t>开始</w:t>
      </w:r>
      <w:r>
        <w:rPr>
          <w:rFonts w:hint="eastAsia" w:ascii="宋体" w:hAnsi="宋体" w:eastAsia="宋体" w:cs="宋体"/>
          <w:caps w:val="0"/>
          <w:color w:val="auto"/>
          <w:spacing w:val="0"/>
          <w:kern w:val="2"/>
          <w:position w:val="0"/>
          <w:sz w:val="21"/>
          <w:szCs w:val="21"/>
          <w:highlight w:val="none"/>
          <w:lang w:val="en-US" w:eastAsia="en-US" w:bidi="ar-SA"/>
        </w:rPr>
        <w:t>，共6次（其中：秋季普查和薇甘菊普查各1次），成果材料提交时间为 2025 年 12 月 31 日前</w:t>
      </w:r>
      <w:r>
        <w:rPr>
          <w:rFonts w:hint="eastAsia" w:ascii="宋体" w:hAnsi="宋体" w:eastAsia="宋体" w:cs="宋体"/>
          <w:caps w:val="0"/>
          <w:color w:val="auto"/>
          <w:spacing w:val="0"/>
          <w:position w:val="0"/>
          <w:szCs w:val="21"/>
          <w:highlight w:val="none"/>
          <w:lang w:val="en-US" w:eastAsia="zh-CN"/>
        </w:rPr>
        <w:t>。</w:t>
      </w:r>
    </w:p>
    <w:p w14:paraId="29C42779">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本标项（否）接受联合体投标</w:t>
      </w:r>
    </w:p>
    <w:p w14:paraId="58086EF9">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备注：/</w:t>
      </w:r>
    </w:p>
    <w:p w14:paraId="702731A7">
      <w:pPr>
        <w:keepNext w:val="0"/>
        <w:keepLines w:val="0"/>
        <w:pageBreakBefore w:val="0"/>
        <w:kinsoku/>
        <w:overflowPunct/>
        <w:topLinePunct w:val="0"/>
        <w:autoSpaceDE/>
        <w:autoSpaceDN/>
        <w:bidi w:val="0"/>
        <w:adjustRightInd/>
        <w:snapToGrid/>
        <w:spacing w:line="360" w:lineRule="auto"/>
        <w:ind w:left="0" w:leftChars="0" w:firstLine="422" w:firstLineChars="200"/>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t>标项二</w:t>
      </w:r>
    </w:p>
    <w:p w14:paraId="62FEB3B4">
      <w:pPr>
        <w:keepNext w:val="0"/>
        <w:keepLines w:val="0"/>
        <w:pageBreakBefore w:val="0"/>
        <w:kinsoku/>
        <w:overflowPunct/>
        <w:topLinePunct w:val="0"/>
        <w:autoSpaceDE/>
        <w:autoSpaceDN/>
        <w:bidi w:val="0"/>
        <w:adjustRightInd/>
        <w:snapToGrid/>
        <w:spacing w:line="360" w:lineRule="auto"/>
        <w:ind w:left="0" w:leftChars="0" w:firstLine="422" w:firstLineChars="200"/>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t>标项名称：</w:t>
      </w:r>
      <w:r>
        <w:rPr>
          <w:rFonts w:hint="eastAsia" w:ascii="宋体" w:hAnsi="宋体" w:cs="宋体"/>
          <w:b/>
          <w:bCs/>
          <w:caps w:val="0"/>
          <w:color w:val="auto"/>
          <w:spacing w:val="0"/>
          <w:position w:val="0"/>
          <w:szCs w:val="21"/>
          <w:highlight w:val="none"/>
          <w:lang w:val="en-US" w:eastAsia="zh-CN"/>
        </w:rPr>
        <w:t>桂平市2025年松材线虫病疫情防控服务（东区乡镇清理枯死木服务）-B分标</w:t>
      </w:r>
    </w:p>
    <w:p w14:paraId="6274ECB1">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数量：1</w:t>
      </w:r>
    </w:p>
    <w:p w14:paraId="600E0A6D">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预算金额（元）：</w:t>
      </w:r>
      <w:r>
        <w:rPr>
          <w:rFonts w:hint="eastAsia" w:ascii="宋体" w:hAnsi="宋体" w:cs="宋体"/>
          <w:caps w:val="0"/>
          <w:color w:val="auto"/>
          <w:spacing w:val="0"/>
          <w:position w:val="0"/>
          <w:szCs w:val="21"/>
          <w:highlight w:val="none"/>
          <w:lang w:val="en-US" w:eastAsia="zh-CN"/>
        </w:rPr>
        <w:t>1200000</w:t>
      </w:r>
      <w:r>
        <w:rPr>
          <w:rFonts w:hint="eastAsia" w:ascii="宋体" w:hAnsi="宋体" w:eastAsia="宋体" w:cs="宋体"/>
          <w:caps w:val="0"/>
          <w:color w:val="auto"/>
          <w:spacing w:val="0"/>
          <w:position w:val="0"/>
          <w:szCs w:val="21"/>
          <w:highlight w:val="none"/>
          <w:lang w:val="en-US" w:eastAsia="zh-CN"/>
        </w:rPr>
        <w:t>.00</w:t>
      </w:r>
    </w:p>
    <w:p w14:paraId="4C5C2D6E">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简要规格描述或项目基本概况介绍、用途：开展2025年秋季松材线虫病疫情防控服务东区乡镇清理枯死木服务，对桂平市东区乡镇的松材线虫病疫木进行综合防治（包含东区乡镇的高速路、高铁线路范围实施择伐清理病死、枯死、因病濒死的松树），清理作业符合松材线虫病防治技术要求，清理4000株</w:t>
      </w:r>
      <w:r>
        <w:rPr>
          <w:rFonts w:hint="eastAsia" w:ascii="宋体" w:hAnsi="宋体" w:cs="宋体"/>
          <w:caps w:val="0"/>
          <w:color w:val="auto"/>
          <w:spacing w:val="0"/>
          <w:position w:val="0"/>
          <w:szCs w:val="21"/>
          <w:highlight w:val="none"/>
          <w:lang w:val="en-US" w:eastAsia="zh-CN"/>
        </w:rPr>
        <w:t>,</w:t>
      </w:r>
      <w:r>
        <w:rPr>
          <w:rFonts w:hint="eastAsia" w:ascii="宋体" w:hAnsi="宋体" w:eastAsia="宋体" w:cs="宋体"/>
          <w:caps w:val="0"/>
          <w:color w:val="auto"/>
          <w:spacing w:val="0"/>
          <w:position w:val="0"/>
          <w:szCs w:val="21"/>
          <w:highlight w:val="none"/>
          <w:lang w:val="en-US" w:eastAsia="zh-CN"/>
        </w:rPr>
        <w:t>具体详见采购需求。</w:t>
      </w:r>
    </w:p>
    <w:p w14:paraId="426C9934">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最高限价（如有）：/</w:t>
      </w:r>
    </w:p>
    <w:p w14:paraId="6E441297">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合同履约期限：</w:t>
      </w:r>
      <w:r>
        <w:rPr>
          <w:rFonts w:hint="eastAsia" w:ascii="宋体" w:hAnsi="宋体" w:eastAsia="宋体" w:cs="宋体"/>
          <w:caps w:val="0"/>
          <w:color w:val="auto"/>
          <w:spacing w:val="0"/>
          <w:position w:val="0"/>
          <w:sz w:val="21"/>
          <w:szCs w:val="21"/>
          <w:highlight w:val="none"/>
        </w:rPr>
        <w:t xml:space="preserve">自合同生效日起至 2025 年 </w:t>
      </w:r>
      <w:r>
        <w:rPr>
          <w:rFonts w:hint="eastAsia" w:ascii="宋体" w:hAnsi="宋体" w:eastAsia="宋体" w:cs="宋体"/>
          <w:caps w:val="0"/>
          <w:color w:val="auto"/>
          <w:spacing w:val="0"/>
          <w:position w:val="0"/>
          <w:sz w:val="21"/>
          <w:szCs w:val="21"/>
          <w:highlight w:val="none"/>
          <w:lang w:val="en-US" w:eastAsia="zh-CN"/>
        </w:rPr>
        <w:t>11</w:t>
      </w:r>
      <w:r>
        <w:rPr>
          <w:rFonts w:hint="eastAsia" w:ascii="宋体" w:hAnsi="宋体" w:eastAsia="宋体" w:cs="宋体"/>
          <w:caps w:val="0"/>
          <w:color w:val="auto"/>
          <w:spacing w:val="0"/>
          <w:position w:val="0"/>
          <w:sz w:val="21"/>
          <w:szCs w:val="21"/>
          <w:highlight w:val="none"/>
        </w:rPr>
        <w:t xml:space="preserve"> 月 </w:t>
      </w:r>
      <w:r>
        <w:rPr>
          <w:rFonts w:hint="eastAsia" w:ascii="宋体" w:hAnsi="宋体" w:eastAsia="宋体" w:cs="宋体"/>
          <w:caps w:val="0"/>
          <w:color w:val="auto"/>
          <w:spacing w:val="0"/>
          <w:position w:val="0"/>
          <w:sz w:val="21"/>
          <w:szCs w:val="21"/>
          <w:highlight w:val="none"/>
          <w:lang w:val="en-US" w:eastAsia="zh-CN"/>
        </w:rPr>
        <w:t>3</w:t>
      </w:r>
      <w:r>
        <w:rPr>
          <w:rFonts w:hint="eastAsia" w:ascii="宋体" w:hAnsi="宋体" w:eastAsia="宋体" w:cs="宋体"/>
          <w:caps w:val="0"/>
          <w:color w:val="auto"/>
          <w:spacing w:val="0"/>
          <w:position w:val="0"/>
          <w:sz w:val="21"/>
          <w:szCs w:val="21"/>
          <w:highlight w:val="none"/>
        </w:rPr>
        <w:t>0 日前清理并完成国家局松材线虫病疫情防控监管平台上传任务（特殊情形：如发生不可抗拒原因不能按期完成的，服务时间可适当延长）</w:t>
      </w:r>
      <w:r>
        <w:rPr>
          <w:rFonts w:hint="eastAsia" w:ascii="宋体" w:hAnsi="宋体" w:eastAsia="宋体" w:cs="宋体"/>
          <w:caps w:val="0"/>
          <w:color w:val="auto"/>
          <w:spacing w:val="0"/>
          <w:position w:val="0"/>
          <w:szCs w:val="21"/>
          <w:highlight w:val="none"/>
          <w:lang w:val="en-US" w:eastAsia="zh-CN"/>
        </w:rPr>
        <w:t>。</w:t>
      </w:r>
    </w:p>
    <w:p w14:paraId="6CBE4A94">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本标项（否）接受联合体投标</w:t>
      </w:r>
    </w:p>
    <w:p w14:paraId="323D456D">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备注：/</w:t>
      </w:r>
    </w:p>
    <w:p w14:paraId="527A51B6">
      <w:pPr>
        <w:keepNext w:val="0"/>
        <w:keepLines w:val="0"/>
        <w:pageBreakBefore w:val="0"/>
        <w:kinsoku/>
        <w:overflowPunct/>
        <w:topLinePunct w:val="0"/>
        <w:autoSpaceDE/>
        <w:autoSpaceDN/>
        <w:bidi w:val="0"/>
        <w:adjustRightInd/>
        <w:snapToGrid/>
        <w:spacing w:line="360" w:lineRule="auto"/>
        <w:ind w:left="0" w:leftChars="0" w:firstLine="422" w:firstLineChars="200"/>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t>标项三</w:t>
      </w:r>
    </w:p>
    <w:p w14:paraId="67F21698">
      <w:pPr>
        <w:keepNext w:val="0"/>
        <w:keepLines w:val="0"/>
        <w:pageBreakBefore w:val="0"/>
        <w:kinsoku/>
        <w:overflowPunct/>
        <w:topLinePunct w:val="0"/>
        <w:autoSpaceDE/>
        <w:autoSpaceDN/>
        <w:bidi w:val="0"/>
        <w:adjustRightInd/>
        <w:snapToGrid/>
        <w:spacing w:line="360" w:lineRule="auto"/>
        <w:ind w:left="0" w:leftChars="0" w:firstLine="422" w:firstLineChars="200"/>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t>标项名称：</w:t>
      </w:r>
      <w:r>
        <w:rPr>
          <w:rFonts w:hint="eastAsia" w:ascii="宋体" w:hAnsi="宋体" w:cs="宋体"/>
          <w:b/>
          <w:bCs/>
          <w:caps w:val="0"/>
          <w:color w:val="auto"/>
          <w:spacing w:val="0"/>
          <w:position w:val="0"/>
          <w:szCs w:val="21"/>
          <w:highlight w:val="none"/>
          <w:lang w:val="en-US" w:eastAsia="zh-CN"/>
        </w:rPr>
        <w:t>桂平市2025年松材线虫病疫情防控服务（南区乡镇清理枯死木服务）-C分标</w:t>
      </w:r>
    </w:p>
    <w:p w14:paraId="199B0BF6">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数量：1</w:t>
      </w:r>
    </w:p>
    <w:p w14:paraId="32CB35A0">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预算金额（元）：</w:t>
      </w:r>
      <w:r>
        <w:rPr>
          <w:rFonts w:hint="eastAsia" w:ascii="宋体" w:hAnsi="宋体" w:cs="宋体"/>
          <w:caps w:val="0"/>
          <w:color w:val="auto"/>
          <w:spacing w:val="0"/>
          <w:position w:val="0"/>
          <w:szCs w:val="21"/>
          <w:highlight w:val="none"/>
          <w:lang w:val="en-US" w:eastAsia="zh-CN"/>
        </w:rPr>
        <w:t>1800000</w:t>
      </w:r>
      <w:r>
        <w:rPr>
          <w:rFonts w:hint="eastAsia" w:ascii="宋体" w:hAnsi="宋体" w:eastAsia="宋体" w:cs="宋体"/>
          <w:caps w:val="0"/>
          <w:color w:val="auto"/>
          <w:spacing w:val="0"/>
          <w:position w:val="0"/>
          <w:szCs w:val="21"/>
          <w:highlight w:val="none"/>
          <w:lang w:val="en-US" w:eastAsia="zh-CN"/>
        </w:rPr>
        <w:t>.00</w:t>
      </w:r>
    </w:p>
    <w:p w14:paraId="768B037F">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简要规格描述或项目基本概况介绍、用途：开展2025年秋季松材线虫病疫情防控服务南区乡镇清理枯死木服务，对桂平市南区乡镇的松材线虫病疫木进行综合防治（包含南区乡镇的高速路、高铁线路范围实施择伐清理病死、枯死、因病濒死的松树），清理作业符合松材线虫病防治技术要求，清理6000株</w:t>
      </w:r>
      <w:r>
        <w:rPr>
          <w:rFonts w:hint="eastAsia" w:ascii="宋体" w:hAnsi="宋体" w:cs="宋体"/>
          <w:caps w:val="0"/>
          <w:color w:val="auto"/>
          <w:spacing w:val="0"/>
          <w:position w:val="0"/>
          <w:szCs w:val="21"/>
          <w:highlight w:val="none"/>
          <w:lang w:val="en-US" w:eastAsia="zh-CN"/>
        </w:rPr>
        <w:t>,</w:t>
      </w:r>
      <w:r>
        <w:rPr>
          <w:rFonts w:hint="eastAsia" w:ascii="宋体" w:hAnsi="宋体" w:eastAsia="宋体" w:cs="宋体"/>
          <w:caps w:val="0"/>
          <w:color w:val="auto"/>
          <w:spacing w:val="0"/>
          <w:position w:val="0"/>
          <w:szCs w:val="21"/>
          <w:highlight w:val="none"/>
          <w:lang w:val="en-US" w:eastAsia="zh-CN"/>
        </w:rPr>
        <w:t>具体详见采购需求。</w:t>
      </w:r>
    </w:p>
    <w:p w14:paraId="1AD68437">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最高限价（如有）：/</w:t>
      </w:r>
    </w:p>
    <w:p w14:paraId="25120DA8">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合同履约期限：</w:t>
      </w:r>
      <w:r>
        <w:rPr>
          <w:rFonts w:hint="eastAsia" w:ascii="宋体" w:hAnsi="宋体" w:eastAsia="宋体" w:cs="宋体"/>
          <w:caps w:val="0"/>
          <w:color w:val="auto"/>
          <w:spacing w:val="0"/>
          <w:position w:val="0"/>
          <w:sz w:val="21"/>
          <w:szCs w:val="21"/>
          <w:highlight w:val="none"/>
        </w:rPr>
        <w:t xml:space="preserve">自合同生效日起至 2025 年 </w:t>
      </w:r>
      <w:r>
        <w:rPr>
          <w:rFonts w:hint="eastAsia" w:ascii="宋体" w:hAnsi="宋体" w:eastAsia="宋体" w:cs="宋体"/>
          <w:caps w:val="0"/>
          <w:color w:val="auto"/>
          <w:spacing w:val="0"/>
          <w:position w:val="0"/>
          <w:sz w:val="21"/>
          <w:szCs w:val="21"/>
          <w:highlight w:val="none"/>
          <w:lang w:val="en-US" w:eastAsia="zh-CN"/>
        </w:rPr>
        <w:t>11</w:t>
      </w:r>
      <w:r>
        <w:rPr>
          <w:rFonts w:hint="eastAsia" w:ascii="宋体" w:hAnsi="宋体" w:eastAsia="宋体" w:cs="宋体"/>
          <w:caps w:val="0"/>
          <w:color w:val="auto"/>
          <w:spacing w:val="0"/>
          <w:position w:val="0"/>
          <w:sz w:val="21"/>
          <w:szCs w:val="21"/>
          <w:highlight w:val="none"/>
        </w:rPr>
        <w:t xml:space="preserve"> 月 </w:t>
      </w:r>
      <w:r>
        <w:rPr>
          <w:rFonts w:hint="eastAsia" w:ascii="宋体" w:hAnsi="宋体" w:eastAsia="宋体" w:cs="宋体"/>
          <w:caps w:val="0"/>
          <w:color w:val="auto"/>
          <w:spacing w:val="0"/>
          <w:position w:val="0"/>
          <w:sz w:val="21"/>
          <w:szCs w:val="21"/>
          <w:highlight w:val="none"/>
          <w:lang w:val="en-US" w:eastAsia="zh-CN"/>
        </w:rPr>
        <w:t>3</w:t>
      </w:r>
      <w:r>
        <w:rPr>
          <w:rFonts w:hint="eastAsia" w:ascii="宋体" w:hAnsi="宋体" w:eastAsia="宋体" w:cs="宋体"/>
          <w:caps w:val="0"/>
          <w:color w:val="auto"/>
          <w:spacing w:val="0"/>
          <w:position w:val="0"/>
          <w:sz w:val="21"/>
          <w:szCs w:val="21"/>
          <w:highlight w:val="none"/>
        </w:rPr>
        <w:t>0 日前清理并完成国家局松材线虫病疫情防控监管平台上传任务（特殊情形：如发生不可抗拒原因不能按期完成的，服务时间可适当延长）</w:t>
      </w:r>
      <w:r>
        <w:rPr>
          <w:rFonts w:hint="eastAsia" w:ascii="宋体" w:hAnsi="宋体" w:eastAsia="宋体" w:cs="宋体"/>
          <w:caps w:val="0"/>
          <w:color w:val="auto"/>
          <w:spacing w:val="0"/>
          <w:position w:val="0"/>
          <w:szCs w:val="21"/>
          <w:highlight w:val="none"/>
          <w:lang w:val="en-US" w:eastAsia="zh-CN"/>
        </w:rPr>
        <w:t>。</w:t>
      </w:r>
    </w:p>
    <w:p w14:paraId="49FD5E57">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本标项（否）接受联合体投标</w:t>
      </w:r>
    </w:p>
    <w:p w14:paraId="5D58C535">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备注：/</w:t>
      </w:r>
    </w:p>
    <w:p w14:paraId="5F880D58">
      <w:pPr>
        <w:keepNext w:val="0"/>
        <w:keepLines w:val="0"/>
        <w:pageBreakBefore w:val="0"/>
        <w:kinsoku/>
        <w:overflowPunct/>
        <w:topLinePunct w:val="0"/>
        <w:autoSpaceDE/>
        <w:autoSpaceDN/>
        <w:bidi w:val="0"/>
        <w:adjustRightInd/>
        <w:snapToGrid/>
        <w:spacing w:line="360" w:lineRule="auto"/>
        <w:ind w:left="0" w:leftChars="0" w:firstLine="422" w:firstLineChars="200"/>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t>标项四</w:t>
      </w:r>
    </w:p>
    <w:p w14:paraId="54F8B3A0">
      <w:pPr>
        <w:keepNext w:val="0"/>
        <w:keepLines w:val="0"/>
        <w:pageBreakBefore w:val="0"/>
        <w:kinsoku/>
        <w:overflowPunct/>
        <w:topLinePunct w:val="0"/>
        <w:autoSpaceDE/>
        <w:autoSpaceDN/>
        <w:bidi w:val="0"/>
        <w:adjustRightInd/>
        <w:snapToGrid/>
        <w:spacing w:line="360" w:lineRule="auto"/>
        <w:ind w:left="0" w:leftChars="0" w:firstLine="422" w:firstLineChars="200"/>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t>标项名称：</w:t>
      </w:r>
      <w:r>
        <w:rPr>
          <w:rFonts w:hint="eastAsia" w:ascii="宋体" w:hAnsi="宋体" w:cs="宋体"/>
          <w:b/>
          <w:bCs/>
          <w:caps w:val="0"/>
          <w:color w:val="auto"/>
          <w:spacing w:val="0"/>
          <w:position w:val="0"/>
          <w:szCs w:val="21"/>
          <w:highlight w:val="none"/>
          <w:lang w:val="en-US" w:eastAsia="zh-CN"/>
        </w:rPr>
        <w:t>桂平市2025年松材线虫病疫情防控服务（西北区乡镇清理枯死木服务）-D分标</w:t>
      </w:r>
    </w:p>
    <w:p w14:paraId="4DED2BD2">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数量：1</w:t>
      </w:r>
    </w:p>
    <w:p w14:paraId="52430677">
      <w:pPr>
        <w:keepNext w:val="0"/>
        <w:keepLines w:val="0"/>
        <w:pageBreakBefore w:val="0"/>
        <w:kinsoku/>
        <w:overflowPunct/>
        <w:topLinePunct w:val="0"/>
        <w:autoSpaceDE/>
        <w:autoSpaceDN/>
        <w:bidi w:val="0"/>
        <w:adjustRightInd/>
        <w:snapToGrid/>
        <w:spacing w:line="360" w:lineRule="auto"/>
        <w:ind w:left="0" w:leftChars="0" w:firstLine="420" w:firstLineChars="200"/>
        <w:rPr>
          <w:rFonts w:hint="default"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预算金额（元）：</w:t>
      </w:r>
      <w:r>
        <w:rPr>
          <w:rFonts w:hint="eastAsia" w:ascii="宋体" w:hAnsi="宋体" w:cs="宋体"/>
          <w:caps w:val="0"/>
          <w:color w:val="auto"/>
          <w:spacing w:val="0"/>
          <w:position w:val="0"/>
          <w:szCs w:val="21"/>
          <w:highlight w:val="none"/>
          <w:lang w:val="en-US" w:eastAsia="zh-CN"/>
        </w:rPr>
        <w:t>2400000.00</w:t>
      </w:r>
    </w:p>
    <w:p w14:paraId="73E0DC71">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简要规格描述或项目基本概况介绍、用途：开展2025年秋季松材线虫病疫情防控服务西北区乡镇清理枯死木服务，对桂平市（西北区）乡镇的松材线虫病疫木进行综合防治（包含西北区乡镇的高速路、高铁线路范围、桂平西山风景名胜区核心景区范围实施择伐清理病死、枯死、因病濒死的松树），清理作业符合松材线虫病防治技术要求，清理7400株，具体详见采购需求。</w:t>
      </w:r>
    </w:p>
    <w:p w14:paraId="04DD782E">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最高限价（如有）：/</w:t>
      </w:r>
    </w:p>
    <w:p w14:paraId="32EF6CF2">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合同履约期限：</w:t>
      </w:r>
      <w:r>
        <w:rPr>
          <w:rFonts w:hint="eastAsia" w:ascii="宋体" w:hAnsi="宋体" w:eastAsia="宋体" w:cs="宋体"/>
          <w:caps w:val="0"/>
          <w:color w:val="auto"/>
          <w:spacing w:val="0"/>
          <w:position w:val="0"/>
          <w:sz w:val="21"/>
          <w:szCs w:val="21"/>
          <w:highlight w:val="none"/>
        </w:rPr>
        <w:t xml:space="preserve">自合同生效日起至 2025 年 </w:t>
      </w:r>
      <w:r>
        <w:rPr>
          <w:rFonts w:hint="eastAsia" w:ascii="宋体" w:hAnsi="宋体" w:eastAsia="宋体" w:cs="宋体"/>
          <w:caps w:val="0"/>
          <w:color w:val="auto"/>
          <w:spacing w:val="0"/>
          <w:position w:val="0"/>
          <w:sz w:val="21"/>
          <w:szCs w:val="21"/>
          <w:highlight w:val="none"/>
          <w:lang w:val="en-US" w:eastAsia="zh-CN"/>
        </w:rPr>
        <w:t>11</w:t>
      </w:r>
      <w:r>
        <w:rPr>
          <w:rFonts w:hint="eastAsia" w:ascii="宋体" w:hAnsi="宋体" w:eastAsia="宋体" w:cs="宋体"/>
          <w:caps w:val="0"/>
          <w:color w:val="auto"/>
          <w:spacing w:val="0"/>
          <w:position w:val="0"/>
          <w:sz w:val="21"/>
          <w:szCs w:val="21"/>
          <w:highlight w:val="none"/>
        </w:rPr>
        <w:t xml:space="preserve"> 月 </w:t>
      </w:r>
      <w:r>
        <w:rPr>
          <w:rFonts w:hint="eastAsia" w:ascii="宋体" w:hAnsi="宋体" w:eastAsia="宋体" w:cs="宋体"/>
          <w:caps w:val="0"/>
          <w:color w:val="auto"/>
          <w:spacing w:val="0"/>
          <w:position w:val="0"/>
          <w:sz w:val="21"/>
          <w:szCs w:val="21"/>
          <w:highlight w:val="none"/>
          <w:lang w:val="en-US" w:eastAsia="zh-CN"/>
        </w:rPr>
        <w:t>3</w:t>
      </w:r>
      <w:r>
        <w:rPr>
          <w:rFonts w:hint="eastAsia" w:ascii="宋体" w:hAnsi="宋体" w:eastAsia="宋体" w:cs="宋体"/>
          <w:caps w:val="0"/>
          <w:color w:val="auto"/>
          <w:spacing w:val="0"/>
          <w:position w:val="0"/>
          <w:sz w:val="21"/>
          <w:szCs w:val="21"/>
          <w:highlight w:val="none"/>
        </w:rPr>
        <w:t>0 日前清理并完成国家局松材线虫病疫情防控监管平台上传任务（特殊情形：如发生不可抗拒原因不能按期完成的，服务时间可适当延长）</w:t>
      </w:r>
      <w:r>
        <w:rPr>
          <w:rFonts w:hint="eastAsia" w:ascii="宋体" w:hAnsi="宋体" w:eastAsia="宋体" w:cs="宋体"/>
          <w:caps w:val="0"/>
          <w:color w:val="auto"/>
          <w:spacing w:val="0"/>
          <w:position w:val="0"/>
          <w:szCs w:val="21"/>
          <w:highlight w:val="none"/>
          <w:lang w:val="en-US" w:eastAsia="zh-CN"/>
        </w:rPr>
        <w:t>。</w:t>
      </w:r>
    </w:p>
    <w:p w14:paraId="6B6B718E">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本标项（否）接受联合体投标</w:t>
      </w:r>
    </w:p>
    <w:p w14:paraId="4D492F72">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备注：/</w:t>
      </w:r>
    </w:p>
    <w:p w14:paraId="37AC5E4C">
      <w:pPr>
        <w:keepNext w:val="0"/>
        <w:keepLines w:val="0"/>
        <w:pageBreakBefore w:val="0"/>
        <w:kinsoku/>
        <w:overflowPunct/>
        <w:topLinePunct w:val="0"/>
        <w:autoSpaceDE/>
        <w:autoSpaceDN/>
        <w:bidi w:val="0"/>
        <w:adjustRightInd/>
        <w:snapToGrid/>
        <w:spacing w:line="360" w:lineRule="auto"/>
        <w:ind w:left="0" w:leftChars="0" w:firstLine="422" w:firstLineChars="200"/>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t>标项五</w:t>
      </w:r>
    </w:p>
    <w:p w14:paraId="3245F3C4">
      <w:pPr>
        <w:keepNext w:val="0"/>
        <w:keepLines w:val="0"/>
        <w:pageBreakBefore w:val="0"/>
        <w:kinsoku/>
        <w:overflowPunct/>
        <w:topLinePunct w:val="0"/>
        <w:autoSpaceDE/>
        <w:autoSpaceDN/>
        <w:bidi w:val="0"/>
        <w:adjustRightInd/>
        <w:snapToGrid/>
        <w:spacing w:line="360" w:lineRule="auto"/>
        <w:ind w:left="0" w:leftChars="0" w:firstLine="422" w:firstLineChars="200"/>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t>标项名称：</w:t>
      </w:r>
      <w:r>
        <w:rPr>
          <w:rFonts w:hint="eastAsia" w:ascii="宋体" w:hAnsi="宋体" w:cs="宋体"/>
          <w:b/>
          <w:bCs/>
          <w:caps w:val="0"/>
          <w:color w:val="auto"/>
          <w:spacing w:val="0"/>
          <w:position w:val="0"/>
          <w:szCs w:val="21"/>
          <w:highlight w:val="none"/>
          <w:lang w:val="en-US" w:eastAsia="zh-CN"/>
        </w:rPr>
        <w:t>桂平市2025年寻旺、金田、南木等3个乡镇疫点拔除疫木除治服务-E分标</w:t>
      </w:r>
    </w:p>
    <w:p w14:paraId="685F858B">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数量：1</w:t>
      </w:r>
    </w:p>
    <w:p w14:paraId="5E18CA30">
      <w:pPr>
        <w:keepNext w:val="0"/>
        <w:keepLines w:val="0"/>
        <w:pageBreakBefore w:val="0"/>
        <w:kinsoku/>
        <w:overflowPunct/>
        <w:topLinePunct w:val="0"/>
        <w:autoSpaceDE/>
        <w:autoSpaceDN/>
        <w:bidi w:val="0"/>
        <w:adjustRightInd/>
        <w:snapToGrid/>
        <w:spacing w:line="360" w:lineRule="auto"/>
        <w:ind w:left="0" w:leftChars="0" w:firstLine="420" w:firstLineChars="200"/>
        <w:rPr>
          <w:rFonts w:hint="default"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预算金额（元）：</w:t>
      </w:r>
      <w:r>
        <w:rPr>
          <w:rFonts w:hint="eastAsia" w:ascii="宋体" w:hAnsi="宋体" w:cs="宋体"/>
          <w:caps w:val="0"/>
          <w:color w:val="auto"/>
          <w:spacing w:val="0"/>
          <w:position w:val="0"/>
          <w:szCs w:val="21"/>
          <w:highlight w:val="none"/>
          <w:lang w:val="en-US" w:eastAsia="zh-CN"/>
        </w:rPr>
        <w:t>600000.00</w:t>
      </w:r>
    </w:p>
    <w:p w14:paraId="37272591">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简要规格描述或项目基本概况介绍、用途：开展 2025年秋季寻旺、金田、南木等3个乡镇疫点拔除疫木除治服务，除治2000株，</w:t>
      </w:r>
      <w:r>
        <w:rPr>
          <w:rFonts w:hint="eastAsia" w:ascii="宋体" w:hAnsi="宋体" w:eastAsia="宋体" w:cs="宋体"/>
          <w:b w:val="0"/>
          <w:bCs w:val="0"/>
          <w:caps w:val="0"/>
          <w:color w:val="auto"/>
          <w:spacing w:val="0"/>
          <w:position w:val="0"/>
          <w:szCs w:val="21"/>
          <w:highlight w:val="none"/>
          <w:lang w:val="en-US" w:eastAsia="zh-CN"/>
        </w:rPr>
        <w:t>具体详见采购需求</w:t>
      </w:r>
      <w:r>
        <w:rPr>
          <w:rFonts w:hint="eastAsia" w:ascii="宋体" w:hAnsi="宋体" w:eastAsia="宋体" w:cs="宋体"/>
          <w:caps w:val="0"/>
          <w:color w:val="auto"/>
          <w:spacing w:val="0"/>
          <w:position w:val="0"/>
          <w:szCs w:val="21"/>
          <w:highlight w:val="none"/>
          <w:lang w:val="en-US" w:eastAsia="zh-CN"/>
        </w:rPr>
        <w:t>。</w:t>
      </w:r>
    </w:p>
    <w:p w14:paraId="289F41CD">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最高限价（如有）：/</w:t>
      </w:r>
    </w:p>
    <w:p w14:paraId="1DF12DFF">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合同履约期限：</w:t>
      </w:r>
      <w:r>
        <w:rPr>
          <w:rFonts w:hint="eastAsia" w:ascii="宋体" w:hAnsi="宋体" w:eastAsia="宋体" w:cs="宋体"/>
          <w:caps w:val="0"/>
          <w:color w:val="auto"/>
          <w:spacing w:val="0"/>
          <w:position w:val="0"/>
          <w:sz w:val="21"/>
          <w:szCs w:val="21"/>
          <w:highlight w:val="none"/>
        </w:rPr>
        <w:t xml:space="preserve">自合同生效日起至 2025 年 </w:t>
      </w:r>
      <w:r>
        <w:rPr>
          <w:rFonts w:hint="eastAsia" w:ascii="宋体" w:hAnsi="宋体" w:eastAsia="宋体" w:cs="宋体"/>
          <w:caps w:val="0"/>
          <w:color w:val="auto"/>
          <w:spacing w:val="0"/>
          <w:position w:val="0"/>
          <w:sz w:val="21"/>
          <w:szCs w:val="21"/>
          <w:highlight w:val="none"/>
          <w:lang w:val="en-US" w:eastAsia="zh-CN"/>
        </w:rPr>
        <w:t>11</w:t>
      </w:r>
      <w:r>
        <w:rPr>
          <w:rFonts w:hint="eastAsia" w:ascii="宋体" w:hAnsi="宋体" w:eastAsia="宋体" w:cs="宋体"/>
          <w:caps w:val="0"/>
          <w:color w:val="auto"/>
          <w:spacing w:val="0"/>
          <w:position w:val="0"/>
          <w:sz w:val="21"/>
          <w:szCs w:val="21"/>
          <w:highlight w:val="none"/>
        </w:rPr>
        <w:t xml:space="preserve"> 月 </w:t>
      </w:r>
      <w:r>
        <w:rPr>
          <w:rFonts w:hint="eastAsia" w:ascii="宋体" w:hAnsi="宋体" w:eastAsia="宋体" w:cs="宋体"/>
          <w:caps w:val="0"/>
          <w:color w:val="auto"/>
          <w:spacing w:val="0"/>
          <w:position w:val="0"/>
          <w:sz w:val="21"/>
          <w:szCs w:val="21"/>
          <w:highlight w:val="none"/>
          <w:lang w:val="en-US" w:eastAsia="zh-CN"/>
        </w:rPr>
        <w:t>3</w:t>
      </w:r>
      <w:r>
        <w:rPr>
          <w:rFonts w:hint="eastAsia" w:ascii="宋体" w:hAnsi="宋体" w:eastAsia="宋体" w:cs="宋体"/>
          <w:caps w:val="0"/>
          <w:color w:val="auto"/>
          <w:spacing w:val="0"/>
          <w:position w:val="0"/>
          <w:sz w:val="21"/>
          <w:szCs w:val="21"/>
          <w:highlight w:val="none"/>
        </w:rPr>
        <w:t>0 日前清理并完成国家局松材线虫病疫情防控监管平台上传任务（特殊情形：如发生不可抗拒原因不能按期完成的，服务时间可适当延长）</w:t>
      </w:r>
      <w:r>
        <w:rPr>
          <w:rFonts w:hint="eastAsia" w:ascii="宋体" w:hAnsi="宋体" w:eastAsia="宋体" w:cs="宋体"/>
          <w:caps w:val="0"/>
          <w:color w:val="auto"/>
          <w:spacing w:val="0"/>
          <w:position w:val="0"/>
          <w:szCs w:val="21"/>
          <w:highlight w:val="none"/>
          <w:lang w:val="en-US" w:eastAsia="zh-CN"/>
        </w:rPr>
        <w:t>。</w:t>
      </w:r>
    </w:p>
    <w:p w14:paraId="6AF1DBF1">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本标项（否）接受联合体投标</w:t>
      </w:r>
    </w:p>
    <w:p w14:paraId="7D966E02">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备注：/</w:t>
      </w:r>
    </w:p>
    <w:p w14:paraId="7A91E6A1">
      <w:pPr>
        <w:keepNext w:val="0"/>
        <w:keepLines w:val="0"/>
        <w:pageBreakBefore w:val="0"/>
        <w:kinsoku/>
        <w:overflowPunct/>
        <w:topLinePunct w:val="0"/>
        <w:autoSpaceDE/>
        <w:autoSpaceDN/>
        <w:bidi w:val="0"/>
        <w:adjustRightInd/>
        <w:snapToGrid/>
        <w:spacing w:line="360" w:lineRule="auto"/>
        <w:ind w:left="0" w:leftChars="0" w:firstLine="422" w:firstLineChars="200"/>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t>标项</w:t>
      </w:r>
      <w:r>
        <w:rPr>
          <w:rFonts w:hint="eastAsia" w:ascii="宋体" w:hAnsi="宋体" w:cs="宋体"/>
          <w:b/>
          <w:bCs/>
          <w:caps w:val="0"/>
          <w:color w:val="auto"/>
          <w:spacing w:val="0"/>
          <w:position w:val="0"/>
          <w:szCs w:val="21"/>
          <w:highlight w:val="none"/>
          <w:lang w:val="en-US" w:eastAsia="zh-CN"/>
        </w:rPr>
        <w:t>六</w:t>
      </w:r>
    </w:p>
    <w:p w14:paraId="424D586C">
      <w:pPr>
        <w:keepNext w:val="0"/>
        <w:keepLines w:val="0"/>
        <w:pageBreakBefore w:val="0"/>
        <w:kinsoku/>
        <w:overflowPunct/>
        <w:topLinePunct w:val="0"/>
        <w:autoSpaceDE/>
        <w:autoSpaceDN/>
        <w:bidi w:val="0"/>
        <w:adjustRightInd/>
        <w:snapToGrid/>
        <w:spacing w:line="360" w:lineRule="auto"/>
        <w:ind w:left="0" w:leftChars="0" w:firstLine="422" w:firstLineChars="200"/>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t>标项名称：桂平市2025年西山风景区重点保护主景区、覆船岭和茶山区大树古树注药服务-F分标</w:t>
      </w:r>
    </w:p>
    <w:p w14:paraId="574F537E">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数量：1</w:t>
      </w:r>
    </w:p>
    <w:p w14:paraId="5AD5C51A">
      <w:pPr>
        <w:keepNext w:val="0"/>
        <w:keepLines w:val="0"/>
        <w:pageBreakBefore w:val="0"/>
        <w:kinsoku/>
        <w:overflowPunct/>
        <w:topLinePunct w:val="0"/>
        <w:autoSpaceDE/>
        <w:autoSpaceDN/>
        <w:bidi w:val="0"/>
        <w:adjustRightInd/>
        <w:snapToGrid/>
        <w:spacing w:line="360" w:lineRule="auto"/>
        <w:ind w:left="0" w:leftChars="0" w:firstLine="420" w:firstLineChars="200"/>
        <w:rPr>
          <w:rFonts w:hint="default"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预算金额（元）：</w:t>
      </w:r>
      <w:r>
        <w:rPr>
          <w:rFonts w:hint="eastAsia" w:ascii="宋体" w:hAnsi="宋体" w:cs="宋体"/>
          <w:caps w:val="0"/>
          <w:color w:val="auto"/>
          <w:spacing w:val="0"/>
          <w:position w:val="0"/>
          <w:szCs w:val="21"/>
          <w:highlight w:val="none"/>
          <w:lang w:val="en-US" w:eastAsia="zh-CN"/>
        </w:rPr>
        <w:t>1375000.00</w:t>
      </w:r>
    </w:p>
    <w:p w14:paraId="28FB4E53">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简要规格描述或项目基本概况介绍、用途：开展2025年秋季西山风景区重点保护主景区、覆船岭和茶山区大树古树注药服务，注药11000株，</w:t>
      </w:r>
      <w:r>
        <w:rPr>
          <w:rFonts w:hint="eastAsia" w:ascii="宋体" w:hAnsi="宋体" w:eastAsia="宋体" w:cs="宋体"/>
          <w:b w:val="0"/>
          <w:bCs w:val="0"/>
          <w:caps w:val="0"/>
          <w:color w:val="auto"/>
          <w:spacing w:val="0"/>
          <w:position w:val="0"/>
          <w:szCs w:val="21"/>
          <w:highlight w:val="none"/>
          <w:lang w:val="en-US" w:eastAsia="zh-CN"/>
        </w:rPr>
        <w:t>具体详见采购需求</w:t>
      </w:r>
      <w:r>
        <w:rPr>
          <w:rFonts w:hint="eastAsia" w:ascii="宋体" w:hAnsi="宋体" w:eastAsia="宋体" w:cs="宋体"/>
          <w:caps w:val="0"/>
          <w:color w:val="auto"/>
          <w:spacing w:val="0"/>
          <w:position w:val="0"/>
          <w:szCs w:val="21"/>
          <w:highlight w:val="none"/>
          <w:lang w:val="en-US" w:eastAsia="zh-CN"/>
        </w:rPr>
        <w:t>。</w:t>
      </w:r>
    </w:p>
    <w:p w14:paraId="5C552B02">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最高限价（如有）：/</w:t>
      </w:r>
    </w:p>
    <w:p w14:paraId="3A521A9E">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合同履约期限：</w:t>
      </w:r>
      <w:r>
        <w:rPr>
          <w:rFonts w:hint="eastAsia" w:ascii="宋体" w:hAnsi="宋体" w:eastAsia="宋体" w:cs="宋体"/>
          <w:caps w:val="0"/>
          <w:color w:val="auto"/>
          <w:spacing w:val="0"/>
          <w:position w:val="0"/>
          <w:sz w:val="21"/>
          <w:szCs w:val="21"/>
          <w:highlight w:val="none"/>
        </w:rPr>
        <w:t>自合同生效日起至 2025 年</w:t>
      </w:r>
      <w:r>
        <w:rPr>
          <w:rFonts w:hint="eastAsia" w:ascii="宋体" w:hAnsi="宋体" w:eastAsia="宋体" w:cs="宋体"/>
          <w:caps w:val="0"/>
          <w:color w:val="auto"/>
          <w:spacing w:val="0"/>
          <w:position w:val="0"/>
          <w:sz w:val="21"/>
          <w:szCs w:val="21"/>
          <w:highlight w:val="none"/>
          <w:lang w:val="en-US" w:eastAsia="zh-CN"/>
        </w:rPr>
        <w:t>12</w:t>
      </w:r>
      <w:r>
        <w:rPr>
          <w:rFonts w:hint="eastAsia" w:ascii="宋体" w:hAnsi="宋体" w:eastAsia="宋体" w:cs="宋体"/>
          <w:caps w:val="0"/>
          <w:color w:val="auto"/>
          <w:spacing w:val="0"/>
          <w:position w:val="0"/>
          <w:sz w:val="21"/>
          <w:szCs w:val="21"/>
          <w:highlight w:val="none"/>
        </w:rPr>
        <w:t>月</w:t>
      </w:r>
      <w:r>
        <w:rPr>
          <w:rFonts w:hint="eastAsia" w:ascii="宋体" w:hAnsi="宋体" w:eastAsia="宋体" w:cs="宋体"/>
          <w:caps w:val="0"/>
          <w:color w:val="auto"/>
          <w:spacing w:val="0"/>
          <w:position w:val="0"/>
          <w:sz w:val="21"/>
          <w:szCs w:val="21"/>
          <w:highlight w:val="none"/>
          <w:lang w:val="en-US" w:eastAsia="zh-CN"/>
        </w:rPr>
        <w:t>31日</w:t>
      </w:r>
      <w:r>
        <w:rPr>
          <w:rFonts w:hint="eastAsia" w:ascii="宋体" w:hAnsi="宋体" w:eastAsia="宋体" w:cs="宋体"/>
          <w:caps w:val="0"/>
          <w:color w:val="auto"/>
          <w:spacing w:val="0"/>
          <w:position w:val="0"/>
          <w:sz w:val="21"/>
          <w:szCs w:val="21"/>
          <w:highlight w:val="none"/>
        </w:rPr>
        <w:t>前完成注干作业工作（特殊情形：如发生不可抗拒原因不能按期完成的，服务时间可适当延长）</w:t>
      </w:r>
      <w:r>
        <w:rPr>
          <w:rFonts w:hint="eastAsia" w:ascii="宋体" w:hAnsi="宋体" w:eastAsia="宋体" w:cs="宋体"/>
          <w:caps w:val="0"/>
          <w:color w:val="auto"/>
          <w:spacing w:val="0"/>
          <w:position w:val="0"/>
          <w:szCs w:val="21"/>
          <w:highlight w:val="none"/>
          <w:lang w:val="en-US" w:eastAsia="zh-CN"/>
        </w:rPr>
        <w:t>。</w:t>
      </w:r>
    </w:p>
    <w:p w14:paraId="0472ADC0">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本标项（否）接受联合体投标</w:t>
      </w:r>
    </w:p>
    <w:p w14:paraId="297BBF03">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position w:val="0"/>
          <w:szCs w:val="21"/>
          <w:highlight w:val="none"/>
          <w:lang w:val="en-US" w:eastAsia="zh-CN"/>
        </w:rPr>
        <w:t>备注：/</w:t>
      </w:r>
    </w:p>
    <w:p w14:paraId="22D3EA58">
      <w:pPr>
        <w:pStyle w:val="11"/>
        <w:keepNext w:val="0"/>
        <w:keepLines w:val="0"/>
        <w:pageBreakBefore w:val="0"/>
        <w:kinsoku/>
        <w:overflowPunct/>
        <w:topLinePunct w:val="0"/>
        <w:autoSpaceDE/>
        <w:autoSpaceDN/>
        <w:bidi w:val="0"/>
        <w:adjustRightInd/>
        <w:snapToGrid/>
        <w:spacing w:line="360" w:lineRule="auto"/>
        <w:ind w:left="0" w:leftChars="0"/>
        <w:rPr>
          <w:rFonts w:hint="eastAsia" w:ascii="宋体" w:hAnsi="宋体" w:eastAsia="宋体" w:cs="宋体"/>
          <w:caps w:val="0"/>
          <w:color w:val="auto"/>
          <w:spacing w:val="0"/>
          <w:position w:val="0"/>
          <w:highlight w:val="none"/>
          <w:lang w:val="en-US" w:eastAsia="zh-CN"/>
        </w:rPr>
      </w:pPr>
    </w:p>
    <w:p w14:paraId="768C7B57">
      <w:pPr>
        <w:keepNext w:val="0"/>
        <w:keepLines w:val="0"/>
        <w:pageBreakBefore w:val="0"/>
        <w:kinsoku/>
        <w:overflowPunct/>
        <w:topLinePunct w:val="0"/>
        <w:autoSpaceDE/>
        <w:autoSpaceDN/>
        <w:bidi w:val="0"/>
        <w:adjustRightInd/>
        <w:snapToGrid/>
        <w:spacing w:line="360" w:lineRule="auto"/>
        <w:ind w:left="0" w:leftChars="0"/>
        <w:rPr>
          <w:rFonts w:hint="eastAsia" w:ascii="宋体" w:hAnsi="宋体" w:eastAsia="宋体" w:cs="宋体"/>
          <w:b/>
          <w:bCs/>
          <w:caps w:val="0"/>
          <w:color w:val="auto"/>
          <w:spacing w:val="0"/>
          <w:position w:val="0"/>
          <w:sz w:val="24"/>
          <w:highlight w:val="none"/>
        </w:rPr>
      </w:pPr>
      <w:bookmarkStart w:id="21" w:name="_Toc28359080"/>
      <w:bookmarkStart w:id="22" w:name="_Toc35393622"/>
      <w:bookmarkStart w:id="23" w:name="_Toc35393791"/>
      <w:bookmarkStart w:id="24" w:name="_Toc28359003"/>
      <w:r>
        <w:rPr>
          <w:rFonts w:hint="eastAsia" w:ascii="宋体" w:hAnsi="宋体" w:eastAsia="宋体" w:cs="宋体"/>
          <w:b/>
          <w:bCs/>
          <w:caps w:val="0"/>
          <w:color w:val="auto"/>
          <w:spacing w:val="0"/>
          <w:position w:val="0"/>
          <w:sz w:val="24"/>
          <w:highlight w:val="none"/>
        </w:rPr>
        <w:t>二、</w:t>
      </w:r>
      <w:r>
        <w:rPr>
          <w:rFonts w:hint="eastAsia" w:ascii="宋体" w:hAnsi="宋体" w:eastAsia="宋体" w:cs="宋体"/>
          <w:b/>
          <w:bCs/>
          <w:caps w:val="0"/>
          <w:color w:val="auto"/>
          <w:spacing w:val="0"/>
          <w:position w:val="0"/>
          <w:sz w:val="24"/>
          <w:highlight w:val="none"/>
          <w:lang w:eastAsia="zh-CN"/>
        </w:rPr>
        <w:t>申请</w:t>
      </w:r>
      <w:r>
        <w:rPr>
          <w:rFonts w:hint="eastAsia" w:ascii="宋体" w:hAnsi="宋体" w:eastAsia="宋体" w:cs="宋体"/>
          <w:b/>
          <w:bCs/>
          <w:caps w:val="0"/>
          <w:color w:val="auto"/>
          <w:spacing w:val="0"/>
          <w:position w:val="0"/>
          <w:sz w:val="24"/>
          <w:highlight w:val="none"/>
        </w:rPr>
        <w:t>人的资格要求：</w:t>
      </w:r>
      <w:bookmarkEnd w:id="21"/>
      <w:bookmarkEnd w:id="22"/>
      <w:bookmarkEnd w:id="23"/>
      <w:bookmarkEnd w:id="24"/>
    </w:p>
    <w:p w14:paraId="313475CB">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eastAsia="zh-CN"/>
        </w:rPr>
      </w:pPr>
      <w:bookmarkStart w:id="25" w:name="_Toc28359004"/>
      <w:bookmarkStart w:id="26" w:name="_Toc28359081"/>
      <w:r>
        <w:rPr>
          <w:rFonts w:hint="eastAsia" w:ascii="宋体" w:hAnsi="宋体" w:eastAsia="宋体" w:cs="宋体"/>
          <w:caps w:val="0"/>
          <w:color w:val="auto"/>
          <w:spacing w:val="0"/>
          <w:position w:val="0"/>
          <w:szCs w:val="21"/>
          <w:highlight w:val="none"/>
        </w:rPr>
        <w:t>1.满足《中华人民共和国政府采购法》第二十二条规定</w:t>
      </w:r>
      <w:r>
        <w:rPr>
          <w:rFonts w:hint="eastAsia" w:ascii="宋体" w:hAnsi="宋体" w:eastAsia="宋体" w:cs="宋体"/>
          <w:caps w:val="0"/>
          <w:color w:val="auto"/>
          <w:spacing w:val="0"/>
          <w:position w:val="0"/>
          <w:szCs w:val="21"/>
          <w:highlight w:val="none"/>
          <w:lang w:eastAsia="zh-CN"/>
        </w:rPr>
        <w:t>；</w:t>
      </w:r>
    </w:p>
    <w:p w14:paraId="3D28E842">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szCs w:val="21"/>
          <w:highlight w:val="none"/>
        </w:rPr>
        <w:t>2.落实政府采购政策需满足的资格要求：分标1、2、3、4、5</w:t>
      </w:r>
      <w:r>
        <w:rPr>
          <w:rFonts w:hint="eastAsia" w:ascii="宋体" w:hAnsi="宋体" w:cs="宋体"/>
          <w:caps w:val="0"/>
          <w:color w:val="auto"/>
          <w:spacing w:val="0"/>
          <w:position w:val="0"/>
          <w:szCs w:val="21"/>
          <w:highlight w:val="none"/>
          <w:lang w:eastAsia="zh-CN"/>
        </w:rPr>
        <w:t>、</w:t>
      </w:r>
      <w:r>
        <w:rPr>
          <w:rFonts w:hint="eastAsia" w:ascii="宋体" w:hAnsi="宋体" w:cs="宋体"/>
          <w:caps w:val="0"/>
          <w:color w:val="auto"/>
          <w:spacing w:val="0"/>
          <w:position w:val="0"/>
          <w:szCs w:val="21"/>
          <w:highlight w:val="none"/>
          <w:lang w:val="en-US" w:eastAsia="zh-CN"/>
        </w:rPr>
        <w:t>6：无</w:t>
      </w:r>
      <w:r>
        <w:rPr>
          <w:rFonts w:hint="eastAsia" w:ascii="宋体" w:hAnsi="宋体" w:cs="宋体"/>
          <w:i w:val="0"/>
          <w:iCs w:val="0"/>
          <w:caps w:val="0"/>
          <w:color w:val="auto"/>
          <w:spacing w:val="0"/>
          <w:position w:val="0"/>
          <w:szCs w:val="21"/>
          <w:highlight w:val="none"/>
          <w:u w:val="none"/>
          <w:lang w:val="en-US" w:eastAsia="zh-CN"/>
        </w:rPr>
        <w:t>。</w:t>
      </w:r>
    </w:p>
    <w:p w14:paraId="33DE1DA9">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iCs/>
          <w:caps w:val="0"/>
          <w:color w:val="auto"/>
          <w:spacing w:val="0"/>
          <w:position w:val="0"/>
          <w:szCs w:val="21"/>
          <w:highlight w:val="none"/>
        </w:rPr>
      </w:pPr>
      <w:r>
        <w:rPr>
          <w:rFonts w:hint="eastAsia" w:ascii="宋体" w:hAnsi="宋体" w:eastAsia="宋体" w:cs="宋体"/>
          <w:caps w:val="0"/>
          <w:color w:val="auto"/>
          <w:spacing w:val="0"/>
          <w:position w:val="0"/>
          <w:highlight w:val="none"/>
          <w:lang w:val="en-US" w:eastAsia="zh-CN"/>
        </w:rPr>
        <w:t>3.</w:t>
      </w:r>
      <w:r>
        <w:rPr>
          <w:rFonts w:hint="eastAsia" w:ascii="宋体" w:hAnsi="宋体" w:eastAsia="宋体" w:cs="宋体"/>
          <w:caps w:val="0"/>
          <w:color w:val="auto"/>
          <w:spacing w:val="0"/>
          <w:position w:val="0"/>
          <w:szCs w:val="21"/>
          <w:highlight w:val="none"/>
        </w:rPr>
        <w:t>本项目的特定资格要求：</w:t>
      </w:r>
      <w:r>
        <w:rPr>
          <w:rFonts w:hint="eastAsia" w:ascii="宋体" w:hAnsi="宋体" w:cs="宋体"/>
          <w:caps w:val="0"/>
          <w:color w:val="auto"/>
          <w:spacing w:val="0"/>
          <w:position w:val="0"/>
          <w:szCs w:val="21"/>
          <w:highlight w:val="none"/>
          <w:lang w:val="en-US" w:eastAsia="zh-CN"/>
        </w:rPr>
        <w:t>（1）A分标：供应商应具有林业调查规划设计乙级及以上资质；（2）B、C、D、E、F分标：无。</w:t>
      </w:r>
    </w:p>
    <w:p w14:paraId="29195AC6">
      <w:pPr>
        <w:keepNext w:val="0"/>
        <w:keepLines w:val="0"/>
        <w:pageBreakBefore w:val="0"/>
        <w:kinsoku/>
        <w:overflowPunct/>
        <w:topLinePunct w:val="0"/>
        <w:autoSpaceDE/>
        <w:autoSpaceDN/>
        <w:bidi w:val="0"/>
        <w:adjustRightInd/>
        <w:snapToGrid/>
        <w:spacing w:line="360" w:lineRule="auto"/>
        <w:ind w:left="0" w:leftChars="0"/>
        <w:rPr>
          <w:rFonts w:hint="eastAsia" w:ascii="宋体" w:hAnsi="宋体" w:eastAsia="宋体" w:cs="宋体"/>
          <w:b/>
          <w:bCs/>
          <w:caps w:val="0"/>
          <w:color w:val="auto"/>
          <w:spacing w:val="0"/>
          <w:position w:val="0"/>
          <w:sz w:val="24"/>
          <w:highlight w:val="none"/>
        </w:rPr>
      </w:pPr>
      <w:bookmarkStart w:id="27" w:name="_Toc35393623"/>
      <w:bookmarkStart w:id="28" w:name="_Toc35393792"/>
      <w:r>
        <w:rPr>
          <w:rFonts w:hint="eastAsia" w:ascii="宋体" w:hAnsi="宋体" w:eastAsia="宋体" w:cs="宋体"/>
          <w:b/>
          <w:bCs/>
          <w:caps w:val="0"/>
          <w:color w:val="auto"/>
          <w:spacing w:val="0"/>
          <w:position w:val="0"/>
          <w:sz w:val="24"/>
          <w:highlight w:val="none"/>
        </w:rPr>
        <w:t>三、获取招标文件</w:t>
      </w:r>
      <w:bookmarkEnd w:id="25"/>
      <w:bookmarkEnd w:id="26"/>
      <w:bookmarkEnd w:id="27"/>
      <w:bookmarkEnd w:id="28"/>
    </w:p>
    <w:p w14:paraId="4CB9D4DC">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eastAsia="zh-CN"/>
        </w:rPr>
      </w:pPr>
      <w:bookmarkStart w:id="29" w:name="_Toc28359005"/>
      <w:bookmarkStart w:id="30" w:name="_Toc28359082"/>
      <w:bookmarkStart w:id="31" w:name="_Toc35393793"/>
      <w:bookmarkStart w:id="32" w:name="_Toc35393624"/>
      <w:r>
        <w:rPr>
          <w:rFonts w:hint="eastAsia" w:ascii="宋体" w:hAnsi="宋体" w:eastAsia="宋体" w:cs="宋体"/>
          <w:caps w:val="0"/>
          <w:color w:val="auto"/>
          <w:spacing w:val="0"/>
          <w:position w:val="0"/>
          <w:szCs w:val="21"/>
          <w:highlight w:val="none"/>
        </w:rPr>
        <w:t>时间：</w:t>
      </w:r>
      <w:r>
        <w:rPr>
          <w:rFonts w:hint="eastAsia" w:ascii="宋体" w:hAnsi="宋体" w:cs="宋体"/>
          <w:bCs/>
          <w:caps w:val="0"/>
          <w:color w:val="auto"/>
          <w:spacing w:val="0"/>
          <w:kern w:val="0"/>
          <w:position w:val="0"/>
          <w:szCs w:val="21"/>
          <w:highlight w:val="none"/>
          <w:u w:val="single"/>
          <w:lang w:val="en-US" w:eastAsia="zh-CN"/>
        </w:rPr>
        <w:t>2025年7</w:t>
      </w:r>
      <w:r>
        <w:rPr>
          <w:rFonts w:hint="eastAsia" w:ascii="宋体" w:hAnsi="宋体" w:eastAsia="宋体" w:cs="宋体"/>
          <w:bCs/>
          <w:caps w:val="0"/>
          <w:color w:val="auto"/>
          <w:spacing w:val="0"/>
          <w:kern w:val="0"/>
          <w:position w:val="0"/>
          <w:szCs w:val="21"/>
          <w:highlight w:val="none"/>
          <w:u w:val="single"/>
        </w:rPr>
        <w:t>月</w:t>
      </w:r>
      <w:r>
        <w:rPr>
          <w:rFonts w:hint="eastAsia" w:ascii="宋体" w:hAnsi="宋体" w:cs="宋体"/>
          <w:bCs/>
          <w:caps w:val="0"/>
          <w:color w:val="auto"/>
          <w:spacing w:val="0"/>
          <w:kern w:val="0"/>
          <w:position w:val="0"/>
          <w:szCs w:val="21"/>
          <w:highlight w:val="none"/>
          <w:u w:val="single"/>
          <w:lang w:val="en-US" w:eastAsia="zh-CN"/>
        </w:rPr>
        <w:t>16</w:t>
      </w:r>
      <w:r>
        <w:rPr>
          <w:rFonts w:hint="eastAsia" w:ascii="宋体" w:hAnsi="宋体" w:eastAsia="宋体" w:cs="宋体"/>
          <w:bCs/>
          <w:caps w:val="0"/>
          <w:color w:val="auto"/>
          <w:spacing w:val="0"/>
          <w:kern w:val="0"/>
          <w:position w:val="0"/>
          <w:szCs w:val="21"/>
          <w:highlight w:val="none"/>
          <w:u w:val="single"/>
        </w:rPr>
        <w:t>日</w:t>
      </w:r>
      <w:r>
        <w:rPr>
          <w:rFonts w:hint="eastAsia" w:ascii="宋体" w:hAnsi="宋体" w:eastAsia="宋体" w:cs="宋体"/>
          <w:bCs/>
          <w:caps w:val="0"/>
          <w:color w:val="auto"/>
          <w:spacing w:val="0"/>
          <w:kern w:val="0"/>
          <w:position w:val="0"/>
          <w:szCs w:val="21"/>
          <w:highlight w:val="none"/>
        </w:rPr>
        <w:t>至</w:t>
      </w:r>
      <w:r>
        <w:rPr>
          <w:rFonts w:hint="eastAsia" w:ascii="宋体" w:hAnsi="宋体" w:cs="宋体"/>
          <w:bCs/>
          <w:caps w:val="0"/>
          <w:color w:val="auto"/>
          <w:spacing w:val="0"/>
          <w:kern w:val="0"/>
          <w:position w:val="0"/>
          <w:szCs w:val="21"/>
          <w:highlight w:val="none"/>
          <w:u w:val="single"/>
          <w:lang w:val="en-US" w:eastAsia="zh-CN"/>
        </w:rPr>
        <w:t>2025年8</w:t>
      </w:r>
      <w:r>
        <w:rPr>
          <w:rFonts w:hint="eastAsia" w:ascii="宋体" w:hAnsi="宋体" w:eastAsia="宋体" w:cs="宋体"/>
          <w:bCs/>
          <w:caps w:val="0"/>
          <w:color w:val="auto"/>
          <w:spacing w:val="0"/>
          <w:kern w:val="0"/>
          <w:position w:val="0"/>
          <w:szCs w:val="21"/>
          <w:highlight w:val="none"/>
          <w:u w:val="single"/>
        </w:rPr>
        <w:t>月</w:t>
      </w:r>
      <w:r>
        <w:rPr>
          <w:rFonts w:hint="eastAsia" w:ascii="宋体" w:hAnsi="宋体" w:cs="宋体"/>
          <w:bCs/>
          <w:caps w:val="0"/>
          <w:color w:val="auto"/>
          <w:spacing w:val="0"/>
          <w:kern w:val="0"/>
          <w:position w:val="0"/>
          <w:szCs w:val="21"/>
          <w:highlight w:val="none"/>
          <w:u w:val="single"/>
          <w:lang w:val="en-US" w:eastAsia="zh-CN"/>
        </w:rPr>
        <w:t>6</w:t>
      </w:r>
      <w:r>
        <w:rPr>
          <w:rFonts w:hint="eastAsia" w:ascii="宋体" w:hAnsi="宋体" w:eastAsia="宋体" w:cs="宋体"/>
          <w:bCs/>
          <w:caps w:val="0"/>
          <w:color w:val="auto"/>
          <w:spacing w:val="0"/>
          <w:kern w:val="0"/>
          <w:position w:val="0"/>
          <w:szCs w:val="21"/>
          <w:highlight w:val="none"/>
          <w:u w:val="single"/>
        </w:rPr>
        <w:t>日</w:t>
      </w:r>
      <w:r>
        <w:rPr>
          <w:rFonts w:hint="eastAsia" w:ascii="宋体" w:hAnsi="宋体" w:eastAsia="宋体" w:cs="宋体"/>
          <w:bCs/>
          <w:caps w:val="0"/>
          <w:color w:val="auto"/>
          <w:spacing w:val="0"/>
          <w:kern w:val="0"/>
          <w:position w:val="0"/>
          <w:szCs w:val="21"/>
          <w:highlight w:val="none"/>
          <w:u w:val="single"/>
          <w:lang w:eastAsia="zh-CN"/>
        </w:rPr>
        <w:t>，每天上午00</w:t>
      </w:r>
      <w:r>
        <w:rPr>
          <w:rFonts w:hint="eastAsia" w:ascii="宋体" w:hAnsi="宋体" w:cs="宋体"/>
          <w:bCs/>
          <w:caps w:val="0"/>
          <w:color w:val="auto"/>
          <w:spacing w:val="0"/>
          <w:kern w:val="0"/>
          <w:position w:val="0"/>
          <w:szCs w:val="21"/>
          <w:highlight w:val="none"/>
          <w:u w:val="single"/>
          <w:lang w:eastAsia="zh-CN"/>
        </w:rPr>
        <w:t>：</w:t>
      </w:r>
      <w:r>
        <w:rPr>
          <w:rFonts w:hint="eastAsia" w:ascii="宋体" w:hAnsi="宋体" w:eastAsia="宋体" w:cs="宋体"/>
          <w:bCs/>
          <w:caps w:val="0"/>
          <w:color w:val="auto"/>
          <w:spacing w:val="0"/>
          <w:kern w:val="0"/>
          <w:position w:val="0"/>
          <w:szCs w:val="21"/>
          <w:highlight w:val="none"/>
          <w:u w:val="single"/>
          <w:lang w:eastAsia="zh-CN"/>
        </w:rPr>
        <w:t>00至12</w:t>
      </w:r>
      <w:r>
        <w:rPr>
          <w:rFonts w:hint="eastAsia" w:ascii="宋体" w:hAnsi="宋体" w:cs="宋体"/>
          <w:bCs/>
          <w:caps w:val="0"/>
          <w:color w:val="auto"/>
          <w:spacing w:val="0"/>
          <w:kern w:val="0"/>
          <w:position w:val="0"/>
          <w:szCs w:val="21"/>
          <w:highlight w:val="none"/>
          <w:u w:val="single"/>
          <w:lang w:eastAsia="zh-CN"/>
        </w:rPr>
        <w:t>：</w:t>
      </w:r>
      <w:r>
        <w:rPr>
          <w:rFonts w:hint="eastAsia" w:ascii="宋体" w:hAnsi="宋体" w:eastAsia="宋体" w:cs="宋体"/>
          <w:bCs/>
          <w:caps w:val="0"/>
          <w:color w:val="auto"/>
          <w:spacing w:val="0"/>
          <w:kern w:val="0"/>
          <w:position w:val="0"/>
          <w:szCs w:val="21"/>
          <w:highlight w:val="none"/>
          <w:u w:val="single"/>
          <w:lang w:eastAsia="zh-CN"/>
        </w:rPr>
        <w:t>00 ，下午12</w:t>
      </w:r>
      <w:r>
        <w:rPr>
          <w:rFonts w:hint="eastAsia" w:ascii="宋体" w:hAnsi="宋体" w:cs="宋体"/>
          <w:bCs/>
          <w:caps w:val="0"/>
          <w:color w:val="auto"/>
          <w:spacing w:val="0"/>
          <w:kern w:val="0"/>
          <w:position w:val="0"/>
          <w:szCs w:val="21"/>
          <w:highlight w:val="none"/>
          <w:u w:val="single"/>
          <w:lang w:eastAsia="zh-CN"/>
        </w:rPr>
        <w:t>：</w:t>
      </w:r>
      <w:r>
        <w:rPr>
          <w:rFonts w:hint="eastAsia" w:ascii="宋体" w:hAnsi="宋体" w:eastAsia="宋体" w:cs="宋体"/>
          <w:bCs/>
          <w:caps w:val="0"/>
          <w:color w:val="auto"/>
          <w:spacing w:val="0"/>
          <w:kern w:val="0"/>
          <w:position w:val="0"/>
          <w:szCs w:val="21"/>
          <w:highlight w:val="none"/>
          <w:u w:val="single"/>
          <w:lang w:eastAsia="zh-CN"/>
        </w:rPr>
        <w:t>00至23</w:t>
      </w:r>
      <w:r>
        <w:rPr>
          <w:rFonts w:hint="eastAsia" w:ascii="宋体" w:hAnsi="宋体" w:cs="宋体"/>
          <w:bCs/>
          <w:caps w:val="0"/>
          <w:color w:val="auto"/>
          <w:spacing w:val="0"/>
          <w:kern w:val="0"/>
          <w:position w:val="0"/>
          <w:szCs w:val="21"/>
          <w:highlight w:val="none"/>
          <w:u w:val="single"/>
          <w:lang w:eastAsia="zh-CN"/>
        </w:rPr>
        <w:t>：</w:t>
      </w:r>
      <w:r>
        <w:rPr>
          <w:rFonts w:hint="eastAsia" w:ascii="宋体" w:hAnsi="宋体" w:eastAsia="宋体" w:cs="宋体"/>
          <w:bCs/>
          <w:caps w:val="0"/>
          <w:color w:val="auto"/>
          <w:spacing w:val="0"/>
          <w:kern w:val="0"/>
          <w:position w:val="0"/>
          <w:szCs w:val="21"/>
          <w:highlight w:val="none"/>
          <w:u w:val="single"/>
          <w:lang w:eastAsia="zh-CN"/>
        </w:rPr>
        <w:t>59（北京时间，法定节假日除外）。</w:t>
      </w:r>
    </w:p>
    <w:p w14:paraId="2E5DF9EC">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lang w:eastAsia="zh-CN"/>
        </w:rPr>
      </w:pPr>
      <w:r>
        <w:rPr>
          <w:rFonts w:hint="eastAsia" w:ascii="宋体" w:hAnsi="宋体" w:eastAsia="宋体" w:cs="宋体"/>
          <w:bCs/>
          <w:caps w:val="0"/>
          <w:color w:val="auto"/>
          <w:spacing w:val="0"/>
          <w:kern w:val="0"/>
          <w:position w:val="0"/>
          <w:szCs w:val="21"/>
          <w:highlight w:val="none"/>
        </w:rPr>
        <w:t>地点</w:t>
      </w:r>
      <w:r>
        <w:rPr>
          <w:rFonts w:hint="eastAsia" w:ascii="宋体" w:hAnsi="宋体" w:cs="宋体"/>
          <w:bCs/>
          <w:caps w:val="0"/>
          <w:color w:val="auto"/>
          <w:spacing w:val="0"/>
          <w:kern w:val="0"/>
          <w:position w:val="0"/>
          <w:szCs w:val="21"/>
          <w:highlight w:val="none"/>
          <w:lang w:eastAsia="zh-CN"/>
        </w:rPr>
        <w:t>（</w:t>
      </w:r>
      <w:r>
        <w:rPr>
          <w:rFonts w:hint="eastAsia" w:ascii="宋体" w:hAnsi="宋体" w:cs="宋体"/>
          <w:bCs/>
          <w:caps w:val="0"/>
          <w:color w:val="auto"/>
          <w:spacing w:val="0"/>
          <w:kern w:val="0"/>
          <w:position w:val="0"/>
          <w:szCs w:val="21"/>
          <w:highlight w:val="none"/>
          <w:lang w:val="en-US" w:eastAsia="zh-CN"/>
        </w:rPr>
        <w:t>网址</w:t>
      </w:r>
      <w:r>
        <w:rPr>
          <w:rFonts w:hint="eastAsia" w:ascii="宋体" w:hAnsi="宋体" w:cs="宋体"/>
          <w:bCs/>
          <w:caps w:val="0"/>
          <w:color w:val="auto"/>
          <w:spacing w:val="0"/>
          <w:kern w:val="0"/>
          <w:position w:val="0"/>
          <w:szCs w:val="21"/>
          <w:highlight w:val="none"/>
          <w:lang w:eastAsia="zh-CN"/>
        </w:rPr>
        <w:t>）</w:t>
      </w:r>
      <w:r>
        <w:rPr>
          <w:rFonts w:hint="eastAsia" w:ascii="宋体" w:hAnsi="宋体" w:eastAsia="宋体" w:cs="宋体"/>
          <w:bCs/>
          <w:caps w:val="0"/>
          <w:color w:val="auto"/>
          <w:spacing w:val="0"/>
          <w:kern w:val="0"/>
          <w:position w:val="0"/>
          <w:szCs w:val="21"/>
          <w:highlight w:val="none"/>
        </w:rPr>
        <w:t>：</w:t>
      </w:r>
      <w:r>
        <w:rPr>
          <w:rFonts w:hint="eastAsia" w:ascii="宋体" w:hAnsi="宋体" w:eastAsia="宋体" w:cs="宋体"/>
          <w:bCs/>
          <w:caps w:val="0"/>
          <w:color w:val="auto"/>
          <w:spacing w:val="0"/>
          <w:kern w:val="0"/>
          <w:position w:val="0"/>
          <w:szCs w:val="21"/>
          <w:highlight w:val="none"/>
          <w:lang w:eastAsia="zh-CN"/>
        </w:rPr>
        <w:t>广西政府采购云平台（https</w:t>
      </w:r>
      <w:r>
        <w:rPr>
          <w:rFonts w:hint="eastAsia" w:ascii="宋体" w:hAnsi="宋体" w:cs="宋体"/>
          <w:bCs/>
          <w:caps w:val="0"/>
          <w:color w:val="auto"/>
          <w:spacing w:val="0"/>
          <w:kern w:val="0"/>
          <w:position w:val="0"/>
          <w:szCs w:val="21"/>
          <w:highlight w:val="none"/>
          <w:lang w:eastAsia="zh-CN"/>
        </w:rPr>
        <w:t>：</w:t>
      </w:r>
      <w:r>
        <w:rPr>
          <w:rFonts w:hint="eastAsia" w:ascii="宋体" w:hAnsi="宋体" w:eastAsia="宋体" w:cs="宋体"/>
          <w:bCs/>
          <w:caps w:val="0"/>
          <w:color w:val="auto"/>
          <w:spacing w:val="0"/>
          <w:kern w:val="0"/>
          <w:position w:val="0"/>
          <w:szCs w:val="21"/>
          <w:highlight w:val="none"/>
          <w:lang w:eastAsia="zh-CN"/>
        </w:rPr>
        <w:t>//www.gcy.zfcg.gxzf.gov.cn/）；</w:t>
      </w:r>
    </w:p>
    <w:p w14:paraId="034BEF64">
      <w:pPr>
        <w:keepNext w:val="0"/>
        <w:keepLines w:val="0"/>
        <w:pageBreakBefore w:val="0"/>
        <w:kinsoku/>
        <w:wordWrap w:val="0"/>
        <w:overflowPunct/>
        <w:topLinePunct w:val="0"/>
        <w:autoSpaceDE/>
        <w:autoSpaceDN/>
        <w:bidi w:val="0"/>
        <w:adjustRightInd/>
        <w:snapToGrid/>
        <w:spacing w:line="360" w:lineRule="auto"/>
        <w:ind w:left="0" w:leftChars="0" w:firstLine="420" w:firstLineChars="200"/>
        <w:rPr>
          <w:rFonts w:hint="eastAsia" w:ascii="宋体" w:hAnsi="宋体" w:eastAsia="宋体" w:cs="宋体"/>
          <w:b/>
          <w:bCs/>
          <w:caps w:val="0"/>
          <w:color w:val="auto"/>
          <w:spacing w:val="0"/>
          <w:position w:val="0"/>
          <w:sz w:val="24"/>
          <w:highlight w:val="none"/>
          <w:lang w:eastAsia="zh-CN"/>
        </w:rPr>
      </w:pPr>
      <w:r>
        <w:rPr>
          <w:rFonts w:hint="eastAsia" w:ascii="宋体" w:hAnsi="宋体" w:eastAsia="宋体" w:cs="宋体"/>
          <w:caps w:val="0"/>
          <w:color w:val="auto"/>
          <w:spacing w:val="0"/>
          <w:position w:val="0"/>
          <w:szCs w:val="21"/>
          <w:highlight w:val="none"/>
        </w:rPr>
        <w:t>方式</w:t>
      </w:r>
      <w:r>
        <w:rPr>
          <w:rFonts w:hint="eastAsia" w:ascii="宋体" w:hAnsi="宋体" w:eastAsia="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网上下载。本项目不发放纸质采购文件，</w:t>
      </w:r>
      <w:r>
        <w:rPr>
          <w:rFonts w:hint="eastAsia" w:ascii="宋体" w:hAnsi="宋体" w:eastAsia="宋体" w:cs="宋体"/>
          <w:caps w:val="0"/>
          <w:color w:val="auto"/>
          <w:spacing w:val="0"/>
          <w:position w:val="0"/>
          <w:szCs w:val="21"/>
          <w:highlight w:val="none"/>
          <w:lang w:eastAsia="zh-CN"/>
        </w:rPr>
        <w:t>潜在</w:t>
      </w:r>
      <w:r>
        <w:rPr>
          <w:rFonts w:hint="eastAsia" w:ascii="宋体" w:hAnsi="宋体" w:eastAsia="宋体" w:cs="宋体"/>
          <w:caps w:val="0"/>
          <w:color w:val="auto"/>
          <w:spacing w:val="0"/>
          <w:position w:val="0"/>
          <w:szCs w:val="21"/>
          <w:highlight w:val="none"/>
        </w:rPr>
        <w:t>供应商可自行在</w:t>
      </w:r>
      <w:r>
        <w:rPr>
          <w:rFonts w:hint="eastAsia" w:ascii="宋体" w:hAnsi="宋体" w:eastAsia="宋体" w:cs="宋体"/>
          <w:caps w:val="0"/>
          <w:color w:val="auto"/>
          <w:spacing w:val="0"/>
          <w:position w:val="0"/>
          <w:szCs w:val="21"/>
          <w:highlight w:val="none"/>
        </w:rPr>
        <w:fldChar w:fldCharType="begin"/>
      </w:r>
      <w:r>
        <w:rPr>
          <w:rFonts w:hint="eastAsia" w:ascii="宋体" w:hAnsi="宋体" w:eastAsia="宋体" w:cs="宋体"/>
          <w:caps w:val="0"/>
          <w:color w:val="auto"/>
          <w:spacing w:val="0"/>
          <w:position w:val="0"/>
          <w:szCs w:val="21"/>
          <w:highlight w:val="none"/>
        </w:rPr>
        <w:instrText xml:space="preserve"> HYPERLINK "" </w:instrText>
      </w:r>
      <w:r>
        <w:rPr>
          <w:rFonts w:hint="eastAsia" w:ascii="宋体" w:hAnsi="宋体" w:eastAsia="宋体" w:cs="宋体"/>
          <w:caps w:val="0"/>
          <w:color w:val="auto"/>
          <w:spacing w:val="0"/>
          <w:position w:val="0"/>
          <w:szCs w:val="21"/>
          <w:highlight w:val="none"/>
        </w:rPr>
        <w:fldChar w:fldCharType="separate"/>
      </w:r>
      <w:r>
        <w:rPr>
          <w:rFonts w:hint="eastAsia" w:ascii="宋体" w:hAnsi="宋体" w:eastAsia="宋体" w:cs="宋体"/>
          <w:caps w:val="0"/>
          <w:color w:val="auto"/>
          <w:spacing w:val="0"/>
          <w:position w:val="0"/>
          <w:szCs w:val="21"/>
          <w:highlight w:val="none"/>
        </w:rPr>
        <w:fldChar w:fldCharType="end"/>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lang w:eastAsia="zh-CN"/>
        </w:rPr>
        <w:t>广西政府采购云平台</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w:t>
      </w:r>
      <w:r>
        <w:rPr>
          <w:rFonts w:hint="eastAsia" w:ascii="宋体" w:hAnsi="宋体" w:eastAsia="宋体" w:cs="宋体"/>
          <w:caps w:val="0"/>
          <w:color w:val="auto"/>
          <w:spacing w:val="0"/>
          <w:position w:val="0"/>
          <w:szCs w:val="21"/>
          <w:highlight w:val="none"/>
          <w:lang w:eastAsia="zh-CN"/>
        </w:rPr>
        <w:t>https</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lang w:eastAsia="zh-CN"/>
        </w:rPr>
        <w:t>//www.gcy.zfcg.gxzf.gov.cn/</w:t>
      </w:r>
      <w:r>
        <w:rPr>
          <w:rFonts w:hint="eastAsia" w:ascii="宋体" w:hAnsi="宋体" w:eastAsia="宋体" w:cs="宋体"/>
          <w:caps w:val="0"/>
          <w:color w:val="auto"/>
          <w:spacing w:val="0"/>
          <w:position w:val="0"/>
          <w:szCs w:val="21"/>
          <w:highlight w:val="none"/>
        </w:rPr>
        <w:t>）下载采购文件（操作路径：登录</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lang w:eastAsia="zh-CN"/>
        </w:rPr>
        <w:t>广西政府采购云平台</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-项目采购-获取采购文件-找到本项目-点击</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申请获取采购文件</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），电子响应文件制作需要基于</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lang w:eastAsia="zh-CN"/>
        </w:rPr>
        <w:t>广西政府采购云平台</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w:t>
      </w:r>
      <w:r>
        <w:rPr>
          <w:rFonts w:hint="eastAsia" w:ascii="宋体" w:hAnsi="宋体" w:eastAsia="宋体" w:cs="宋体"/>
          <w:caps w:val="0"/>
          <w:color w:val="auto"/>
          <w:spacing w:val="0"/>
          <w:position w:val="0"/>
          <w:szCs w:val="21"/>
          <w:highlight w:val="none"/>
          <w:lang w:eastAsia="zh-CN"/>
        </w:rPr>
        <w:t>https</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lang w:eastAsia="zh-CN"/>
        </w:rPr>
        <w:t>//www.gcy.zfcg.gxzf.gov.cn/</w:t>
      </w:r>
      <w:r>
        <w:rPr>
          <w:rFonts w:hint="eastAsia" w:ascii="宋体" w:hAnsi="宋体" w:eastAsia="宋体" w:cs="宋体"/>
          <w:caps w:val="0"/>
          <w:color w:val="auto"/>
          <w:spacing w:val="0"/>
          <w:position w:val="0"/>
          <w:szCs w:val="21"/>
          <w:highlight w:val="none"/>
        </w:rPr>
        <w:t>）获取的采购文件编制。未在</w:t>
      </w:r>
      <w:r>
        <w:rPr>
          <w:rFonts w:hint="eastAsia" w:ascii="宋体" w:hAnsi="宋体" w:eastAsia="宋体" w:cs="宋体"/>
          <w:caps w:val="0"/>
          <w:color w:val="auto"/>
          <w:spacing w:val="0"/>
          <w:position w:val="0"/>
          <w:szCs w:val="21"/>
          <w:highlight w:val="none"/>
          <w:lang w:eastAsia="zh-CN"/>
        </w:rPr>
        <w:t>广西政府采购云平台</w:t>
      </w:r>
      <w:r>
        <w:rPr>
          <w:rFonts w:hint="eastAsia" w:ascii="宋体" w:hAnsi="宋体" w:eastAsia="宋体" w:cs="宋体"/>
          <w:caps w:val="0"/>
          <w:color w:val="auto"/>
          <w:spacing w:val="0"/>
          <w:position w:val="0"/>
          <w:szCs w:val="21"/>
          <w:highlight w:val="none"/>
        </w:rPr>
        <w:t>注册的</w:t>
      </w:r>
      <w:r>
        <w:rPr>
          <w:rFonts w:hint="eastAsia" w:ascii="宋体" w:hAnsi="宋体" w:eastAsia="宋体" w:cs="宋体"/>
          <w:caps w:val="0"/>
          <w:color w:val="auto"/>
          <w:spacing w:val="0"/>
          <w:position w:val="0"/>
          <w:szCs w:val="21"/>
          <w:highlight w:val="none"/>
          <w:lang w:eastAsia="zh-CN"/>
        </w:rPr>
        <w:t>投标人</w:t>
      </w:r>
      <w:r>
        <w:rPr>
          <w:rFonts w:hint="eastAsia" w:ascii="宋体" w:hAnsi="宋体" w:eastAsia="宋体" w:cs="宋体"/>
          <w:caps w:val="0"/>
          <w:color w:val="auto"/>
          <w:spacing w:val="0"/>
          <w:position w:val="0"/>
          <w:szCs w:val="21"/>
          <w:highlight w:val="none"/>
        </w:rPr>
        <w:t>可在获取</w:t>
      </w:r>
      <w:r>
        <w:rPr>
          <w:rFonts w:hint="eastAsia" w:ascii="宋体" w:hAnsi="宋体" w:cs="宋体"/>
          <w:caps w:val="0"/>
          <w:color w:val="auto"/>
          <w:spacing w:val="0"/>
          <w:position w:val="0"/>
          <w:szCs w:val="21"/>
          <w:highlight w:val="none"/>
          <w:lang w:eastAsia="zh-CN"/>
        </w:rPr>
        <w:t>招标文件</w:t>
      </w:r>
      <w:r>
        <w:rPr>
          <w:rFonts w:hint="eastAsia" w:ascii="宋体" w:hAnsi="宋体" w:eastAsia="宋体" w:cs="宋体"/>
          <w:caps w:val="0"/>
          <w:color w:val="auto"/>
          <w:spacing w:val="0"/>
          <w:position w:val="0"/>
          <w:szCs w:val="21"/>
          <w:highlight w:val="none"/>
        </w:rPr>
        <w:t>前登录</w:t>
      </w:r>
      <w:r>
        <w:rPr>
          <w:rFonts w:hint="eastAsia" w:ascii="宋体" w:hAnsi="宋体" w:eastAsia="宋体" w:cs="宋体"/>
          <w:caps w:val="0"/>
          <w:color w:val="auto"/>
          <w:spacing w:val="0"/>
          <w:position w:val="0"/>
          <w:szCs w:val="21"/>
          <w:highlight w:val="none"/>
          <w:lang w:eastAsia="zh-CN"/>
        </w:rPr>
        <w:t>广西政府采购云平台</w:t>
      </w:r>
      <w:r>
        <w:rPr>
          <w:rFonts w:hint="eastAsia" w:ascii="宋体" w:hAnsi="宋体" w:eastAsia="宋体" w:cs="宋体"/>
          <w:caps w:val="0"/>
          <w:color w:val="auto"/>
          <w:spacing w:val="0"/>
          <w:position w:val="0"/>
          <w:szCs w:val="21"/>
          <w:highlight w:val="none"/>
        </w:rPr>
        <w:t>（</w:t>
      </w:r>
      <w:r>
        <w:rPr>
          <w:rFonts w:hint="eastAsia" w:ascii="宋体" w:hAnsi="宋体" w:eastAsia="宋体" w:cs="宋体"/>
          <w:caps w:val="0"/>
          <w:color w:val="auto"/>
          <w:spacing w:val="0"/>
          <w:position w:val="0"/>
          <w:szCs w:val="21"/>
          <w:highlight w:val="none"/>
          <w:lang w:eastAsia="zh-CN"/>
        </w:rPr>
        <w:t>https</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lang w:eastAsia="zh-CN"/>
        </w:rPr>
        <w:t>//www.gcy.zfcg.gxzf.gov.cn/</w:t>
      </w:r>
      <w:r>
        <w:rPr>
          <w:rFonts w:hint="eastAsia" w:ascii="宋体" w:hAnsi="宋体" w:eastAsia="宋体" w:cs="宋体"/>
          <w:caps w:val="0"/>
          <w:color w:val="auto"/>
          <w:spacing w:val="0"/>
          <w:position w:val="0"/>
          <w:szCs w:val="21"/>
          <w:highlight w:val="none"/>
        </w:rPr>
        <w:t>）进行注册。</w:t>
      </w:r>
      <w:r>
        <w:rPr>
          <w:rFonts w:hint="eastAsia" w:ascii="宋体" w:hAnsi="宋体" w:eastAsia="宋体" w:cs="宋体"/>
          <w:b/>
          <w:bCs/>
          <w:caps w:val="0"/>
          <w:color w:val="auto"/>
          <w:spacing w:val="0"/>
          <w:position w:val="0"/>
          <w:szCs w:val="21"/>
          <w:highlight w:val="none"/>
          <w:shd w:val="clear" w:color="auto" w:fill="auto"/>
          <w:lang w:eastAsia="zh-CN"/>
        </w:rPr>
        <w:t>广西政府采购云平台</w:t>
      </w:r>
      <w:r>
        <w:rPr>
          <w:rFonts w:hint="eastAsia" w:ascii="宋体" w:hAnsi="宋体" w:eastAsia="宋体" w:cs="宋体"/>
          <w:b/>
          <w:bCs/>
          <w:caps w:val="0"/>
          <w:color w:val="auto"/>
          <w:spacing w:val="0"/>
          <w:position w:val="0"/>
          <w:szCs w:val="21"/>
          <w:highlight w:val="none"/>
          <w:shd w:val="clear" w:color="auto" w:fill="auto"/>
        </w:rPr>
        <w:t>与政采云平台操作流程一致，首次登录</w:t>
      </w:r>
      <w:r>
        <w:rPr>
          <w:rFonts w:hint="eastAsia" w:ascii="宋体" w:hAnsi="宋体" w:eastAsia="宋体" w:cs="宋体"/>
          <w:b/>
          <w:bCs/>
          <w:caps w:val="0"/>
          <w:color w:val="auto"/>
          <w:spacing w:val="0"/>
          <w:position w:val="0"/>
          <w:szCs w:val="21"/>
          <w:highlight w:val="none"/>
          <w:shd w:val="clear" w:color="auto" w:fill="auto"/>
          <w:lang w:eastAsia="zh-CN"/>
        </w:rPr>
        <w:t>广西政府采购云平台</w:t>
      </w:r>
      <w:r>
        <w:rPr>
          <w:rFonts w:hint="eastAsia" w:ascii="宋体" w:hAnsi="宋体" w:eastAsia="宋体" w:cs="宋体"/>
          <w:b/>
          <w:bCs/>
          <w:caps w:val="0"/>
          <w:color w:val="auto"/>
          <w:spacing w:val="0"/>
          <w:position w:val="0"/>
          <w:szCs w:val="21"/>
          <w:highlight w:val="none"/>
          <w:shd w:val="clear" w:color="auto" w:fill="auto"/>
        </w:rPr>
        <w:t>账号密码与政采云账号密码一致，新旧平台数据相互独立，后续修改</w:t>
      </w:r>
      <w:r>
        <w:rPr>
          <w:rFonts w:hint="eastAsia" w:ascii="宋体" w:hAnsi="宋体" w:eastAsia="宋体" w:cs="宋体"/>
          <w:b/>
          <w:bCs/>
          <w:caps w:val="0"/>
          <w:color w:val="auto"/>
          <w:spacing w:val="0"/>
          <w:position w:val="0"/>
          <w:szCs w:val="21"/>
          <w:highlight w:val="none"/>
          <w:shd w:val="clear" w:color="auto" w:fill="auto"/>
          <w:lang w:eastAsia="zh-CN"/>
        </w:rPr>
        <w:t>广西政府采购云平台</w:t>
      </w:r>
      <w:r>
        <w:rPr>
          <w:rFonts w:hint="eastAsia" w:ascii="宋体" w:hAnsi="宋体" w:eastAsia="宋体" w:cs="宋体"/>
          <w:b/>
          <w:bCs/>
          <w:caps w:val="0"/>
          <w:color w:val="auto"/>
          <w:spacing w:val="0"/>
          <w:position w:val="0"/>
          <w:szCs w:val="21"/>
          <w:highlight w:val="none"/>
          <w:shd w:val="clear" w:color="auto" w:fill="auto"/>
        </w:rPr>
        <w:t>密码不会影响政采云平台密码。如在操作过程中遇到问题或需技术支持，请致电</w:t>
      </w:r>
      <w:r>
        <w:rPr>
          <w:rFonts w:hint="eastAsia" w:ascii="宋体" w:hAnsi="宋体" w:eastAsia="宋体" w:cs="宋体"/>
          <w:b/>
          <w:bCs/>
          <w:caps w:val="0"/>
          <w:color w:val="auto"/>
          <w:spacing w:val="0"/>
          <w:position w:val="0"/>
          <w:szCs w:val="21"/>
          <w:highlight w:val="none"/>
          <w:shd w:val="clear" w:color="auto" w:fill="auto"/>
          <w:lang w:eastAsia="zh-CN"/>
        </w:rPr>
        <w:t>广西政府采购云平台</w:t>
      </w:r>
      <w:r>
        <w:rPr>
          <w:rFonts w:hint="eastAsia" w:ascii="宋体" w:hAnsi="宋体" w:eastAsia="宋体" w:cs="宋体"/>
          <w:b/>
          <w:bCs/>
          <w:caps w:val="0"/>
          <w:color w:val="auto"/>
          <w:spacing w:val="0"/>
          <w:position w:val="0"/>
          <w:szCs w:val="21"/>
          <w:highlight w:val="none"/>
          <w:shd w:val="clear" w:color="auto" w:fill="auto"/>
        </w:rPr>
        <w:t>客服热线：</w:t>
      </w:r>
      <w:r>
        <w:rPr>
          <w:rFonts w:hint="eastAsia" w:ascii="宋体" w:hAnsi="宋体" w:eastAsia="宋体" w:cs="宋体"/>
          <w:b/>
          <w:bCs/>
          <w:caps w:val="0"/>
          <w:color w:val="auto"/>
          <w:spacing w:val="0"/>
          <w:position w:val="0"/>
          <w:szCs w:val="21"/>
          <w:highlight w:val="none"/>
          <w:shd w:val="clear" w:color="auto" w:fill="auto"/>
          <w:lang w:val="en-US" w:eastAsia="zh-CN"/>
        </w:rPr>
        <w:t>95763</w:t>
      </w:r>
      <w:r>
        <w:rPr>
          <w:rFonts w:hint="eastAsia" w:ascii="宋体" w:hAnsi="宋体" w:eastAsia="宋体" w:cs="宋体"/>
          <w:b/>
          <w:bCs/>
          <w:caps w:val="0"/>
          <w:color w:val="auto"/>
          <w:spacing w:val="0"/>
          <w:position w:val="0"/>
          <w:szCs w:val="21"/>
          <w:highlight w:val="none"/>
          <w:shd w:val="clear" w:color="auto" w:fill="auto"/>
        </w:rPr>
        <w:t>。</w:t>
      </w:r>
    </w:p>
    <w:p w14:paraId="7C47DE70">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售价：</w:t>
      </w:r>
      <w:r>
        <w:rPr>
          <w:rFonts w:hint="eastAsia" w:ascii="宋体" w:hAnsi="宋体" w:eastAsia="宋体" w:cs="宋体"/>
          <w:caps w:val="0"/>
          <w:color w:val="auto"/>
          <w:spacing w:val="0"/>
          <w:position w:val="0"/>
          <w:szCs w:val="21"/>
          <w:highlight w:val="none"/>
          <w:lang w:eastAsia="zh-CN"/>
        </w:rPr>
        <w:t>人民币</w:t>
      </w:r>
      <w:r>
        <w:rPr>
          <w:rFonts w:hint="eastAsia" w:ascii="宋体" w:hAnsi="宋体" w:eastAsia="宋体" w:cs="宋体"/>
          <w:caps w:val="0"/>
          <w:color w:val="auto"/>
          <w:spacing w:val="0"/>
          <w:position w:val="0"/>
          <w:szCs w:val="21"/>
          <w:highlight w:val="none"/>
        </w:rPr>
        <w:t>0元。</w:t>
      </w:r>
    </w:p>
    <w:p w14:paraId="74F35855">
      <w:pPr>
        <w:keepNext w:val="0"/>
        <w:keepLines w:val="0"/>
        <w:pageBreakBefore w:val="0"/>
        <w:kinsoku/>
        <w:overflowPunct/>
        <w:topLinePunct w:val="0"/>
        <w:autoSpaceDE/>
        <w:autoSpaceDN/>
        <w:bidi w:val="0"/>
        <w:adjustRightInd/>
        <w:snapToGrid/>
        <w:spacing w:line="360" w:lineRule="auto"/>
        <w:ind w:left="0" w:leftChars="0"/>
        <w:rPr>
          <w:rFonts w:hint="eastAsia" w:ascii="宋体" w:hAnsi="宋体" w:eastAsia="宋体" w:cs="宋体"/>
          <w:b/>
          <w:bCs/>
          <w:caps w:val="0"/>
          <w:color w:val="auto"/>
          <w:spacing w:val="0"/>
          <w:position w:val="0"/>
          <w:sz w:val="24"/>
          <w:highlight w:val="none"/>
        </w:rPr>
      </w:pPr>
      <w:r>
        <w:rPr>
          <w:rFonts w:hint="eastAsia" w:ascii="宋体" w:hAnsi="宋体" w:eastAsia="宋体" w:cs="宋体"/>
          <w:b/>
          <w:bCs/>
          <w:caps w:val="0"/>
          <w:color w:val="auto"/>
          <w:spacing w:val="0"/>
          <w:position w:val="0"/>
          <w:sz w:val="24"/>
          <w:highlight w:val="none"/>
        </w:rPr>
        <w:t>四、提交投标文件</w:t>
      </w:r>
      <w:bookmarkEnd w:id="29"/>
      <w:bookmarkEnd w:id="30"/>
      <w:r>
        <w:rPr>
          <w:rFonts w:hint="eastAsia" w:ascii="宋体" w:hAnsi="宋体" w:eastAsia="宋体" w:cs="宋体"/>
          <w:b/>
          <w:bCs/>
          <w:caps w:val="0"/>
          <w:color w:val="auto"/>
          <w:spacing w:val="0"/>
          <w:position w:val="0"/>
          <w:sz w:val="24"/>
          <w:highlight w:val="none"/>
        </w:rPr>
        <w:t>截止时间、开标时间和地点</w:t>
      </w:r>
      <w:bookmarkEnd w:id="31"/>
      <w:bookmarkEnd w:id="32"/>
    </w:p>
    <w:p w14:paraId="27731966">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u w:val="single"/>
        </w:rPr>
      </w:pPr>
      <w:r>
        <w:rPr>
          <w:rFonts w:hint="eastAsia" w:ascii="宋体" w:hAnsi="宋体" w:eastAsia="宋体" w:cs="宋体"/>
          <w:bCs/>
          <w:caps w:val="0"/>
          <w:color w:val="auto"/>
          <w:spacing w:val="0"/>
          <w:position w:val="0"/>
          <w:szCs w:val="21"/>
          <w:highlight w:val="none"/>
        </w:rPr>
        <w:t>1、提交投标文件截止时间和开标时间：</w:t>
      </w:r>
      <w:bookmarkStart w:id="33" w:name="PO_3000001867_PM015_1"/>
      <w:r>
        <w:rPr>
          <w:rFonts w:hint="eastAsia" w:ascii="宋体" w:hAnsi="宋体" w:cs="宋体"/>
          <w:bCs/>
          <w:caps w:val="0"/>
          <w:color w:val="auto"/>
          <w:spacing w:val="0"/>
          <w:position w:val="0"/>
          <w:szCs w:val="21"/>
          <w:highlight w:val="none"/>
          <w:u w:val="single"/>
          <w:lang w:val="en-US" w:eastAsia="zh-CN"/>
        </w:rPr>
        <w:t>2025年8</w:t>
      </w:r>
      <w:r>
        <w:rPr>
          <w:rFonts w:hint="eastAsia" w:ascii="宋体" w:hAnsi="宋体" w:eastAsia="宋体" w:cs="宋体"/>
          <w:bCs/>
          <w:caps w:val="0"/>
          <w:color w:val="auto"/>
          <w:spacing w:val="0"/>
          <w:position w:val="0"/>
          <w:szCs w:val="21"/>
          <w:highlight w:val="none"/>
          <w:u w:val="single"/>
        </w:rPr>
        <w:t>月</w:t>
      </w:r>
      <w:r>
        <w:rPr>
          <w:rFonts w:hint="eastAsia" w:ascii="宋体" w:hAnsi="宋体" w:cs="宋体"/>
          <w:bCs/>
          <w:caps w:val="0"/>
          <w:color w:val="auto"/>
          <w:spacing w:val="0"/>
          <w:position w:val="0"/>
          <w:szCs w:val="21"/>
          <w:highlight w:val="none"/>
          <w:u w:val="single"/>
          <w:lang w:val="en-US" w:eastAsia="zh-CN"/>
        </w:rPr>
        <w:t>7</w:t>
      </w:r>
      <w:r>
        <w:rPr>
          <w:rFonts w:hint="eastAsia" w:ascii="宋体" w:hAnsi="宋体" w:eastAsia="宋体" w:cs="宋体"/>
          <w:bCs/>
          <w:caps w:val="0"/>
          <w:color w:val="auto"/>
          <w:spacing w:val="0"/>
          <w:position w:val="0"/>
          <w:szCs w:val="21"/>
          <w:highlight w:val="none"/>
          <w:u w:val="single"/>
        </w:rPr>
        <w:t xml:space="preserve">日 </w:t>
      </w:r>
      <w:r>
        <w:rPr>
          <w:rFonts w:hint="eastAsia" w:ascii="宋体" w:hAnsi="宋体" w:cs="宋体"/>
          <w:bCs/>
          <w:caps w:val="0"/>
          <w:color w:val="auto"/>
          <w:spacing w:val="0"/>
          <w:position w:val="0"/>
          <w:szCs w:val="21"/>
          <w:highlight w:val="none"/>
          <w:u w:val="single"/>
          <w:lang w:val="en-US" w:eastAsia="zh-CN"/>
        </w:rPr>
        <w:t>09</w:t>
      </w:r>
      <w:r>
        <w:rPr>
          <w:rFonts w:hint="eastAsia" w:ascii="宋体" w:hAnsi="宋体" w:eastAsia="宋体" w:cs="宋体"/>
          <w:bCs/>
          <w:caps w:val="0"/>
          <w:color w:val="auto"/>
          <w:spacing w:val="0"/>
          <w:position w:val="0"/>
          <w:szCs w:val="21"/>
          <w:highlight w:val="none"/>
          <w:u w:val="single"/>
          <w:lang w:val="en-US" w:eastAsia="zh-CN"/>
        </w:rPr>
        <w:t xml:space="preserve"> 点</w:t>
      </w:r>
      <w:r>
        <w:rPr>
          <w:rFonts w:hint="eastAsia" w:ascii="宋体" w:hAnsi="宋体" w:cs="宋体"/>
          <w:bCs/>
          <w:caps w:val="0"/>
          <w:color w:val="auto"/>
          <w:spacing w:val="0"/>
          <w:position w:val="0"/>
          <w:szCs w:val="21"/>
          <w:highlight w:val="none"/>
          <w:u w:val="single"/>
          <w:lang w:val="en-US" w:eastAsia="zh-CN"/>
        </w:rPr>
        <w:t>00</w:t>
      </w:r>
      <w:r>
        <w:rPr>
          <w:rFonts w:hint="eastAsia" w:ascii="宋体" w:hAnsi="宋体" w:eastAsia="宋体" w:cs="宋体"/>
          <w:bCs/>
          <w:caps w:val="0"/>
          <w:color w:val="auto"/>
          <w:spacing w:val="0"/>
          <w:position w:val="0"/>
          <w:szCs w:val="21"/>
          <w:highlight w:val="none"/>
          <w:u w:val="single"/>
          <w:lang w:val="en-US" w:eastAsia="zh-CN"/>
        </w:rPr>
        <w:t>分</w:t>
      </w:r>
      <w:r>
        <w:rPr>
          <w:rFonts w:hint="eastAsia" w:ascii="宋体" w:hAnsi="宋体" w:eastAsia="宋体" w:cs="宋体"/>
          <w:bCs/>
          <w:caps w:val="0"/>
          <w:color w:val="auto"/>
          <w:spacing w:val="0"/>
          <w:position w:val="0"/>
          <w:szCs w:val="21"/>
          <w:highlight w:val="none"/>
        </w:rPr>
        <w:t>（北京时间）</w:t>
      </w:r>
      <w:r>
        <w:rPr>
          <w:rFonts w:hint="eastAsia" w:ascii="宋体" w:hAnsi="宋体" w:eastAsia="宋体" w:cs="宋体"/>
          <w:bCs/>
          <w:i w:val="0"/>
          <w:iCs w:val="0"/>
          <w:caps w:val="0"/>
          <w:color w:val="auto"/>
          <w:spacing w:val="0"/>
          <w:position w:val="0"/>
          <w:szCs w:val="21"/>
          <w:highlight w:val="none"/>
          <w:lang w:eastAsia="zh-CN"/>
        </w:rPr>
        <w:t>（自招标文件开始发出之日起至投标人提交投标文件截止之日止，不得少于</w:t>
      </w:r>
      <w:r>
        <w:rPr>
          <w:rFonts w:hint="eastAsia" w:ascii="宋体" w:hAnsi="宋体" w:eastAsia="宋体" w:cs="宋体"/>
          <w:bCs/>
          <w:i w:val="0"/>
          <w:iCs w:val="0"/>
          <w:caps w:val="0"/>
          <w:color w:val="auto"/>
          <w:spacing w:val="0"/>
          <w:position w:val="0"/>
          <w:szCs w:val="21"/>
          <w:highlight w:val="none"/>
          <w:lang w:val="en-US" w:eastAsia="zh-CN"/>
        </w:rPr>
        <w:t>20日</w:t>
      </w:r>
      <w:r>
        <w:rPr>
          <w:rFonts w:hint="eastAsia" w:ascii="宋体" w:hAnsi="宋体" w:eastAsia="宋体" w:cs="宋体"/>
          <w:bCs/>
          <w:i w:val="0"/>
          <w:iCs w:val="0"/>
          <w:caps w:val="0"/>
          <w:color w:val="auto"/>
          <w:spacing w:val="0"/>
          <w:position w:val="0"/>
          <w:szCs w:val="21"/>
          <w:highlight w:val="none"/>
          <w:lang w:eastAsia="zh-CN"/>
        </w:rPr>
        <w:t>）</w:t>
      </w:r>
      <w:bookmarkEnd w:id="33"/>
    </w:p>
    <w:p w14:paraId="35604FF0">
      <w:pPr>
        <w:keepNext w:val="0"/>
        <w:keepLines w:val="0"/>
        <w:pageBreakBefore w:val="0"/>
        <w:kinsoku/>
        <w:wordWrap w:val="0"/>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2、</w:t>
      </w:r>
      <w:r>
        <w:rPr>
          <w:rFonts w:hint="eastAsia" w:ascii="宋体" w:hAnsi="宋体" w:eastAsia="宋体" w:cs="宋体"/>
          <w:caps w:val="0"/>
          <w:color w:val="auto"/>
          <w:spacing w:val="0"/>
          <w:position w:val="0"/>
          <w:szCs w:val="21"/>
          <w:highlight w:val="none"/>
          <w:lang w:eastAsia="zh-CN"/>
        </w:rPr>
        <w:t>提交投标文件</w:t>
      </w:r>
      <w:r>
        <w:rPr>
          <w:rFonts w:hint="eastAsia" w:ascii="宋体" w:hAnsi="宋体" w:eastAsia="宋体" w:cs="宋体"/>
          <w:caps w:val="0"/>
          <w:color w:val="auto"/>
          <w:spacing w:val="0"/>
          <w:position w:val="0"/>
          <w:szCs w:val="21"/>
          <w:highlight w:val="none"/>
        </w:rPr>
        <w:t>和开标地点：通过</w:t>
      </w:r>
      <w:r>
        <w:rPr>
          <w:rFonts w:hint="eastAsia" w:ascii="宋体" w:hAnsi="宋体" w:eastAsia="宋体" w:cs="宋体"/>
          <w:caps w:val="0"/>
          <w:color w:val="auto"/>
          <w:spacing w:val="0"/>
          <w:position w:val="0"/>
          <w:szCs w:val="21"/>
          <w:highlight w:val="none"/>
          <w:lang w:eastAsia="zh-CN"/>
        </w:rPr>
        <w:t>广西政府采购云平台</w:t>
      </w:r>
      <w:r>
        <w:rPr>
          <w:rFonts w:hint="eastAsia" w:ascii="宋体" w:hAnsi="宋体" w:eastAsia="宋体" w:cs="宋体"/>
          <w:caps w:val="0"/>
          <w:color w:val="auto"/>
          <w:spacing w:val="0"/>
          <w:position w:val="0"/>
          <w:szCs w:val="21"/>
          <w:highlight w:val="none"/>
        </w:rPr>
        <w:t>（网址：</w:t>
      </w:r>
      <w:r>
        <w:rPr>
          <w:rFonts w:hint="eastAsia" w:ascii="宋体" w:hAnsi="宋体" w:eastAsia="宋体" w:cs="宋体"/>
          <w:caps w:val="0"/>
          <w:color w:val="auto"/>
          <w:spacing w:val="0"/>
          <w:position w:val="0"/>
          <w:szCs w:val="21"/>
          <w:highlight w:val="none"/>
          <w:lang w:eastAsia="zh-CN"/>
        </w:rPr>
        <w:t>https</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lang w:eastAsia="zh-CN"/>
        </w:rPr>
        <w:t>//www.gcy.zfcg.gxzf.gov.cn/</w:t>
      </w:r>
      <w:r>
        <w:rPr>
          <w:rFonts w:hint="eastAsia" w:ascii="宋体" w:hAnsi="宋体" w:eastAsia="宋体" w:cs="宋体"/>
          <w:caps w:val="0"/>
          <w:color w:val="auto"/>
          <w:spacing w:val="0"/>
          <w:position w:val="0"/>
          <w:szCs w:val="21"/>
          <w:highlight w:val="none"/>
        </w:rPr>
        <w:t>）实行在线</w:t>
      </w:r>
      <w:r>
        <w:rPr>
          <w:rFonts w:hint="eastAsia" w:ascii="宋体" w:hAnsi="宋体" w:eastAsia="宋体" w:cs="宋体"/>
          <w:caps w:val="0"/>
          <w:color w:val="auto"/>
          <w:spacing w:val="0"/>
          <w:position w:val="0"/>
          <w:szCs w:val="21"/>
          <w:highlight w:val="none"/>
          <w:lang w:eastAsia="zh-CN"/>
        </w:rPr>
        <w:t>投标</w:t>
      </w:r>
      <w:r>
        <w:rPr>
          <w:rFonts w:hint="eastAsia" w:ascii="宋体" w:hAnsi="宋体" w:eastAsia="宋体" w:cs="宋体"/>
          <w:caps w:val="0"/>
          <w:color w:val="auto"/>
          <w:spacing w:val="0"/>
          <w:position w:val="0"/>
          <w:szCs w:val="21"/>
          <w:highlight w:val="none"/>
        </w:rPr>
        <w:t>，</w:t>
      </w:r>
      <w:r>
        <w:rPr>
          <w:rFonts w:hint="eastAsia" w:ascii="宋体" w:hAnsi="宋体" w:eastAsia="宋体" w:cs="宋体"/>
          <w:caps w:val="0"/>
          <w:color w:val="auto"/>
          <w:spacing w:val="0"/>
          <w:position w:val="0"/>
          <w:szCs w:val="21"/>
          <w:highlight w:val="none"/>
          <w:lang w:eastAsia="zh-CN"/>
        </w:rPr>
        <w:t>投标人</w:t>
      </w:r>
      <w:r>
        <w:rPr>
          <w:rFonts w:hint="eastAsia" w:ascii="宋体" w:hAnsi="宋体" w:eastAsia="宋体" w:cs="宋体"/>
          <w:caps w:val="0"/>
          <w:color w:val="auto"/>
          <w:spacing w:val="0"/>
          <w:position w:val="0"/>
          <w:szCs w:val="21"/>
          <w:highlight w:val="none"/>
        </w:rPr>
        <w:t>应当在提交</w:t>
      </w:r>
      <w:r>
        <w:rPr>
          <w:rFonts w:hint="eastAsia" w:ascii="宋体" w:hAnsi="宋体" w:eastAsia="宋体" w:cs="宋体"/>
          <w:caps w:val="0"/>
          <w:color w:val="auto"/>
          <w:spacing w:val="0"/>
          <w:position w:val="0"/>
          <w:szCs w:val="21"/>
          <w:highlight w:val="none"/>
          <w:lang w:eastAsia="zh-CN"/>
        </w:rPr>
        <w:t>投标文件</w:t>
      </w:r>
      <w:r>
        <w:rPr>
          <w:rFonts w:hint="eastAsia" w:ascii="宋体" w:hAnsi="宋体" w:eastAsia="宋体" w:cs="宋体"/>
          <w:caps w:val="0"/>
          <w:color w:val="auto"/>
          <w:spacing w:val="0"/>
          <w:position w:val="0"/>
          <w:szCs w:val="21"/>
          <w:highlight w:val="none"/>
        </w:rPr>
        <w:t>截止时间前完成电子</w:t>
      </w:r>
      <w:r>
        <w:rPr>
          <w:rFonts w:hint="eastAsia" w:ascii="宋体" w:hAnsi="宋体" w:eastAsia="宋体" w:cs="宋体"/>
          <w:caps w:val="0"/>
          <w:color w:val="auto"/>
          <w:spacing w:val="0"/>
          <w:position w:val="0"/>
          <w:szCs w:val="21"/>
          <w:highlight w:val="none"/>
          <w:lang w:eastAsia="zh-CN"/>
        </w:rPr>
        <w:t>投标文件</w:t>
      </w:r>
      <w:r>
        <w:rPr>
          <w:rFonts w:hint="eastAsia" w:ascii="宋体" w:hAnsi="宋体" w:eastAsia="宋体" w:cs="宋体"/>
          <w:caps w:val="0"/>
          <w:color w:val="auto"/>
          <w:spacing w:val="0"/>
          <w:position w:val="0"/>
          <w:szCs w:val="21"/>
          <w:highlight w:val="none"/>
        </w:rPr>
        <w:t>的传输提交，提交截止时间前可以补充、修改或者撤回电子</w:t>
      </w:r>
      <w:r>
        <w:rPr>
          <w:rFonts w:hint="eastAsia" w:ascii="宋体" w:hAnsi="宋体" w:eastAsia="宋体" w:cs="宋体"/>
          <w:caps w:val="0"/>
          <w:color w:val="auto"/>
          <w:spacing w:val="0"/>
          <w:position w:val="0"/>
          <w:szCs w:val="21"/>
          <w:highlight w:val="none"/>
          <w:lang w:eastAsia="zh-CN"/>
        </w:rPr>
        <w:t>投标文件</w:t>
      </w:r>
      <w:r>
        <w:rPr>
          <w:rFonts w:hint="eastAsia" w:ascii="宋体" w:hAnsi="宋体" w:eastAsia="宋体" w:cs="宋体"/>
          <w:caps w:val="0"/>
          <w:color w:val="auto"/>
          <w:spacing w:val="0"/>
          <w:position w:val="0"/>
          <w:szCs w:val="21"/>
          <w:highlight w:val="none"/>
        </w:rPr>
        <w:t>。补充或者修改电子</w:t>
      </w:r>
      <w:r>
        <w:rPr>
          <w:rFonts w:hint="eastAsia" w:ascii="宋体" w:hAnsi="宋体" w:eastAsia="宋体" w:cs="宋体"/>
          <w:caps w:val="0"/>
          <w:color w:val="auto"/>
          <w:spacing w:val="0"/>
          <w:position w:val="0"/>
          <w:szCs w:val="21"/>
          <w:highlight w:val="none"/>
          <w:lang w:eastAsia="zh-CN"/>
        </w:rPr>
        <w:t>投标文件</w:t>
      </w:r>
      <w:r>
        <w:rPr>
          <w:rFonts w:hint="eastAsia" w:ascii="宋体" w:hAnsi="宋体" w:eastAsia="宋体" w:cs="宋体"/>
          <w:caps w:val="0"/>
          <w:color w:val="auto"/>
          <w:spacing w:val="0"/>
          <w:position w:val="0"/>
          <w:szCs w:val="21"/>
          <w:highlight w:val="none"/>
        </w:rPr>
        <w:t>的，应当先行撤回原文件，补充、修改后重新传输提交。提交</w:t>
      </w:r>
      <w:r>
        <w:rPr>
          <w:rFonts w:hint="eastAsia" w:ascii="宋体" w:hAnsi="宋体" w:eastAsia="宋体" w:cs="宋体"/>
          <w:caps w:val="0"/>
          <w:color w:val="auto"/>
          <w:spacing w:val="0"/>
          <w:position w:val="0"/>
          <w:szCs w:val="21"/>
          <w:highlight w:val="none"/>
          <w:lang w:eastAsia="zh-CN"/>
        </w:rPr>
        <w:t>投标文件</w:t>
      </w:r>
      <w:r>
        <w:rPr>
          <w:rFonts w:hint="eastAsia" w:ascii="宋体" w:hAnsi="宋体" w:eastAsia="宋体" w:cs="宋体"/>
          <w:caps w:val="0"/>
          <w:color w:val="auto"/>
          <w:spacing w:val="0"/>
          <w:position w:val="0"/>
          <w:szCs w:val="21"/>
          <w:highlight w:val="none"/>
        </w:rPr>
        <w:t>截止时间前未完成传输的，视为撤回电子</w:t>
      </w:r>
      <w:r>
        <w:rPr>
          <w:rFonts w:hint="eastAsia" w:ascii="宋体" w:hAnsi="宋体" w:eastAsia="宋体" w:cs="宋体"/>
          <w:caps w:val="0"/>
          <w:color w:val="auto"/>
          <w:spacing w:val="0"/>
          <w:position w:val="0"/>
          <w:szCs w:val="21"/>
          <w:highlight w:val="none"/>
          <w:lang w:eastAsia="zh-CN"/>
        </w:rPr>
        <w:t>投标文件</w:t>
      </w:r>
      <w:r>
        <w:rPr>
          <w:rFonts w:hint="eastAsia" w:ascii="宋体" w:hAnsi="宋体" w:eastAsia="宋体" w:cs="宋体"/>
          <w:caps w:val="0"/>
          <w:color w:val="auto"/>
          <w:spacing w:val="0"/>
          <w:position w:val="0"/>
          <w:szCs w:val="21"/>
          <w:highlight w:val="none"/>
        </w:rPr>
        <w:t>。提交</w:t>
      </w:r>
      <w:r>
        <w:rPr>
          <w:rFonts w:hint="eastAsia" w:ascii="宋体" w:hAnsi="宋体" w:eastAsia="宋体" w:cs="宋体"/>
          <w:caps w:val="0"/>
          <w:color w:val="auto"/>
          <w:spacing w:val="0"/>
          <w:position w:val="0"/>
          <w:szCs w:val="21"/>
          <w:highlight w:val="none"/>
          <w:lang w:eastAsia="zh-CN"/>
        </w:rPr>
        <w:t>投标文件</w:t>
      </w:r>
      <w:r>
        <w:rPr>
          <w:rFonts w:hint="eastAsia" w:ascii="宋体" w:hAnsi="宋体" w:eastAsia="宋体" w:cs="宋体"/>
          <w:caps w:val="0"/>
          <w:color w:val="auto"/>
          <w:spacing w:val="0"/>
          <w:position w:val="0"/>
          <w:szCs w:val="21"/>
          <w:highlight w:val="none"/>
        </w:rPr>
        <w:t>截止时间后提交的电子</w:t>
      </w:r>
      <w:r>
        <w:rPr>
          <w:rFonts w:hint="eastAsia" w:ascii="宋体" w:hAnsi="宋体" w:eastAsia="宋体" w:cs="宋体"/>
          <w:caps w:val="0"/>
          <w:color w:val="auto"/>
          <w:spacing w:val="0"/>
          <w:position w:val="0"/>
          <w:szCs w:val="21"/>
          <w:highlight w:val="none"/>
          <w:lang w:eastAsia="zh-CN"/>
        </w:rPr>
        <w:t>投标文件</w:t>
      </w:r>
      <w:r>
        <w:rPr>
          <w:rFonts w:hint="eastAsia" w:ascii="宋体" w:hAnsi="宋体" w:eastAsia="宋体" w:cs="宋体"/>
          <w:caps w:val="0"/>
          <w:color w:val="auto"/>
          <w:spacing w:val="0"/>
          <w:position w:val="0"/>
          <w:szCs w:val="21"/>
          <w:highlight w:val="none"/>
        </w:rPr>
        <w:t>，及未按规定编制并加密的电子</w:t>
      </w:r>
      <w:r>
        <w:rPr>
          <w:rFonts w:hint="eastAsia" w:ascii="宋体" w:hAnsi="宋体" w:eastAsia="宋体" w:cs="宋体"/>
          <w:caps w:val="0"/>
          <w:color w:val="auto"/>
          <w:spacing w:val="0"/>
          <w:position w:val="0"/>
          <w:szCs w:val="21"/>
          <w:highlight w:val="none"/>
          <w:lang w:eastAsia="zh-CN"/>
        </w:rPr>
        <w:t>投标文件</w:t>
      </w:r>
      <w:r>
        <w:rPr>
          <w:rFonts w:hint="eastAsia" w:ascii="宋体" w:hAnsi="宋体" w:eastAsia="宋体" w:cs="宋体"/>
          <w:caps w:val="0"/>
          <w:color w:val="auto"/>
          <w:spacing w:val="0"/>
          <w:position w:val="0"/>
          <w:szCs w:val="21"/>
          <w:highlight w:val="none"/>
        </w:rPr>
        <w:t>将被</w:t>
      </w:r>
      <w:r>
        <w:rPr>
          <w:rFonts w:hint="eastAsia" w:ascii="宋体" w:hAnsi="宋体" w:eastAsia="宋体" w:cs="宋体"/>
          <w:caps w:val="0"/>
          <w:color w:val="auto"/>
          <w:spacing w:val="0"/>
          <w:position w:val="0"/>
          <w:szCs w:val="21"/>
          <w:highlight w:val="none"/>
          <w:lang w:eastAsia="zh-CN"/>
        </w:rPr>
        <w:t>广西政府采购云平台</w:t>
      </w:r>
      <w:r>
        <w:rPr>
          <w:rFonts w:hint="eastAsia" w:ascii="宋体" w:hAnsi="宋体" w:eastAsia="宋体" w:cs="宋体"/>
          <w:caps w:val="0"/>
          <w:color w:val="auto"/>
          <w:spacing w:val="0"/>
          <w:position w:val="0"/>
          <w:szCs w:val="21"/>
          <w:highlight w:val="none"/>
        </w:rPr>
        <w:t>拒收。</w:t>
      </w:r>
      <w:r>
        <w:rPr>
          <w:rFonts w:hint="eastAsia" w:ascii="宋体" w:hAnsi="宋体" w:eastAsia="宋体" w:cs="宋体"/>
          <w:b/>
          <w:bCs/>
          <w:caps w:val="0"/>
          <w:color w:val="auto"/>
          <w:spacing w:val="0"/>
          <w:position w:val="0"/>
          <w:szCs w:val="21"/>
          <w:highlight w:val="none"/>
        </w:rPr>
        <w:t>各供应商通过新平台参与政府采购项目</w:t>
      </w:r>
      <w:r>
        <w:rPr>
          <w:rFonts w:hint="eastAsia" w:ascii="宋体" w:hAnsi="宋体" w:cs="宋体"/>
          <w:b/>
          <w:bCs/>
          <w:caps w:val="0"/>
          <w:color w:val="auto"/>
          <w:spacing w:val="0"/>
          <w:position w:val="0"/>
          <w:szCs w:val="21"/>
          <w:highlight w:val="none"/>
          <w:lang w:eastAsia="zh-CN"/>
        </w:rPr>
        <w:t>招标</w:t>
      </w:r>
      <w:r>
        <w:rPr>
          <w:rFonts w:hint="eastAsia" w:ascii="宋体" w:hAnsi="宋体" w:eastAsia="宋体" w:cs="宋体"/>
          <w:b/>
          <w:bCs/>
          <w:caps w:val="0"/>
          <w:color w:val="auto"/>
          <w:spacing w:val="0"/>
          <w:position w:val="0"/>
          <w:szCs w:val="21"/>
          <w:highlight w:val="none"/>
        </w:rPr>
        <w:t>需下载使用新版客户端，新版客户端下载路径：（广西政府采购云平台新版客户端下载地址：https</w:t>
      </w:r>
      <w:r>
        <w:rPr>
          <w:rFonts w:hint="eastAsia" w:ascii="宋体" w:hAnsi="宋体" w:cs="宋体"/>
          <w:b/>
          <w:bCs/>
          <w:caps w:val="0"/>
          <w:color w:val="auto"/>
          <w:spacing w:val="0"/>
          <w:position w:val="0"/>
          <w:szCs w:val="21"/>
          <w:highlight w:val="none"/>
          <w:lang w:eastAsia="zh-CN"/>
        </w:rPr>
        <w:t>：</w:t>
      </w:r>
      <w:r>
        <w:rPr>
          <w:rFonts w:hint="eastAsia" w:ascii="宋体" w:hAnsi="宋体" w:eastAsia="宋体" w:cs="宋体"/>
          <w:b/>
          <w:bCs/>
          <w:caps w:val="0"/>
          <w:color w:val="auto"/>
          <w:spacing w:val="0"/>
          <w:position w:val="0"/>
          <w:szCs w:val="21"/>
          <w:highlight w:val="none"/>
        </w:rPr>
        <w:t>//sitecdn.zcycdn.com/zcy-client/bidding-client-new/official/guangxi/GuangXiSetup.exe）—办事服务—下载专区。原在政采云平台注册的临时供应商需在新平台启用后重新注册登记。</w:t>
      </w:r>
    </w:p>
    <w:p w14:paraId="1E1ED8C4">
      <w:pPr>
        <w:keepNext w:val="0"/>
        <w:keepLines w:val="0"/>
        <w:pageBreakBefore w:val="0"/>
        <w:kinsoku/>
        <w:overflowPunct/>
        <w:topLinePunct w:val="0"/>
        <w:autoSpaceDE/>
        <w:autoSpaceDN/>
        <w:bidi w:val="0"/>
        <w:adjustRightInd/>
        <w:snapToGrid/>
        <w:spacing w:line="360" w:lineRule="auto"/>
        <w:ind w:left="0" w:leftChars="0"/>
        <w:rPr>
          <w:rFonts w:hint="eastAsia" w:ascii="宋体" w:hAnsi="宋体" w:eastAsia="宋体" w:cs="宋体"/>
          <w:b/>
          <w:bCs/>
          <w:caps w:val="0"/>
          <w:color w:val="auto"/>
          <w:spacing w:val="0"/>
          <w:position w:val="0"/>
          <w:sz w:val="24"/>
          <w:highlight w:val="none"/>
        </w:rPr>
      </w:pPr>
      <w:bookmarkStart w:id="34" w:name="_Toc35393794"/>
      <w:bookmarkStart w:id="35" w:name="_Toc28359084"/>
      <w:bookmarkStart w:id="36" w:name="_Toc35393625"/>
      <w:bookmarkStart w:id="37" w:name="_Toc28359007"/>
      <w:r>
        <w:rPr>
          <w:rFonts w:hint="eastAsia" w:ascii="宋体" w:hAnsi="宋体" w:eastAsia="宋体" w:cs="宋体"/>
          <w:b/>
          <w:bCs/>
          <w:caps w:val="0"/>
          <w:color w:val="auto"/>
          <w:spacing w:val="0"/>
          <w:position w:val="0"/>
          <w:sz w:val="24"/>
          <w:highlight w:val="none"/>
        </w:rPr>
        <w:t>五、公告期限</w:t>
      </w:r>
      <w:bookmarkEnd w:id="34"/>
      <w:bookmarkEnd w:id="35"/>
      <w:bookmarkEnd w:id="36"/>
      <w:bookmarkEnd w:id="37"/>
    </w:p>
    <w:p w14:paraId="5580271A">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自本公告发布之日起</w:t>
      </w:r>
      <w:r>
        <w:rPr>
          <w:rFonts w:hint="eastAsia" w:ascii="宋体" w:hAnsi="宋体" w:cs="宋体"/>
          <w:caps w:val="0"/>
          <w:color w:val="auto"/>
          <w:spacing w:val="0"/>
          <w:kern w:val="0"/>
          <w:position w:val="0"/>
          <w:szCs w:val="21"/>
          <w:highlight w:val="none"/>
          <w:lang w:val="en-US" w:eastAsia="zh-CN"/>
        </w:rPr>
        <w:t>5个工作日</w:t>
      </w:r>
      <w:r>
        <w:rPr>
          <w:rFonts w:hint="eastAsia" w:ascii="宋体" w:hAnsi="宋体" w:eastAsia="宋体" w:cs="宋体"/>
          <w:caps w:val="0"/>
          <w:color w:val="auto"/>
          <w:spacing w:val="0"/>
          <w:kern w:val="0"/>
          <w:position w:val="0"/>
          <w:szCs w:val="21"/>
          <w:highlight w:val="none"/>
        </w:rPr>
        <w:t>。</w:t>
      </w:r>
    </w:p>
    <w:p w14:paraId="565DE240">
      <w:pPr>
        <w:keepNext w:val="0"/>
        <w:keepLines w:val="0"/>
        <w:pageBreakBefore w:val="0"/>
        <w:kinsoku/>
        <w:overflowPunct/>
        <w:topLinePunct w:val="0"/>
        <w:autoSpaceDE/>
        <w:autoSpaceDN/>
        <w:bidi w:val="0"/>
        <w:adjustRightInd/>
        <w:snapToGrid/>
        <w:spacing w:line="360" w:lineRule="auto"/>
        <w:ind w:left="0" w:leftChars="0"/>
        <w:rPr>
          <w:rFonts w:hint="eastAsia" w:ascii="宋体" w:hAnsi="宋体" w:eastAsia="宋体" w:cs="宋体"/>
          <w:b/>
          <w:bCs/>
          <w:caps w:val="0"/>
          <w:color w:val="auto"/>
          <w:spacing w:val="0"/>
          <w:position w:val="0"/>
          <w:sz w:val="24"/>
          <w:highlight w:val="none"/>
        </w:rPr>
      </w:pPr>
      <w:bookmarkStart w:id="38" w:name="_Toc35393626"/>
      <w:bookmarkStart w:id="39" w:name="_Toc35393795"/>
      <w:r>
        <w:rPr>
          <w:rFonts w:hint="eastAsia" w:ascii="宋体" w:hAnsi="宋体" w:eastAsia="宋体" w:cs="宋体"/>
          <w:b/>
          <w:bCs/>
          <w:caps w:val="0"/>
          <w:color w:val="auto"/>
          <w:spacing w:val="0"/>
          <w:position w:val="0"/>
          <w:sz w:val="24"/>
          <w:highlight w:val="none"/>
        </w:rPr>
        <w:t>六、其他补充事宜</w:t>
      </w:r>
      <w:bookmarkEnd w:id="38"/>
      <w:bookmarkEnd w:id="39"/>
    </w:p>
    <w:p w14:paraId="62310D04">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b w:val="0"/>
          <w:bCs w:val="0"/>
          <w:caps w:val="0"/>
          <w:color w:val="auto"/>
          <w:spacing w:val="0"/>
          <w:position w:val="0"/>
          <w:szCs w:val="21"/>
          <w:highlight w:val="none"/>
          <w:lang w:eastAsia="zh-CN"/>
        </w:rPr>
      </w:pPr>
      <w:r>
        <w:rPr>
          <w:rFonts w:hint="eastAsia" w:ascii="宋体" w:hAnsi="宋体" w:eastAsia="宋体" w:cs="宋体"/>
          <w:caps w:val="0"/>
          <w:color w:val="auto"/>
          <w:spacing w:val="0"/>
          <w:kern w:val="0"/>
          <w:position w:val="0"/>
          <w:szCs w:val="21"/>
          <w:highlight w:val="none"/>
        </w:rPr>
        <w:t>1.投标保</w:t>
      </w:r>
      <w:r>
        <w:rPr>
          <w:rFonts w:hint="eastAsia" w:ascii="宋体" w:hAnsi="宋体" w:eastAsia="宋体" w:cs="宋体"/>
          <w:b w:val="0"/>
          <w:bCs w:val="0"/>
          <w:caps w:val="0"/>
          <w:color w:val="auto"/>
          <w:spacing w:val="0"/>
          <w:kern w:val="0"/>
          <w:position w:val="0"/>
          <w:szCs w:val="21"/>
          <w:highlight w:val="none"/>
        </w:rPr>
        <w:t>证金：</w:t>
      </w:r>
      <w:r>
        <w:rPr>
          <w:rFonts w:hint="eastAsia" w:ascii="宋体" w:hAnsi="宋体" w:cs="宋体"/>
          <w:b w:val="0"/>
          <w:bCs w:val="0"/>
          <w:caps w:val="0"/>
          <w:color w:val="auto"/>
          <w:spacing w:val="0"/>
          <w:position w:val="0"/>
          <w:szCs w:val="21"/>
          <w:highlight w:val="none"/>
          <w:lang w:val="en-US" w:eastAsia="zh-CN"/>
        </w:rPr>
        <w:t>无</w:t>
      </w:r>
      <w:r>
        <w:rPr>
          <w:rFonts w:hint="eastAsia" w:ascii="宋体" w:hAnsi="宋体" w:eastAsia="宋体" w:cs="宋体"/>
          <w:b w:val="0"/>
          <w:bCs w:val="0"/>
          <w:caps w:val="0"/>
          <w:color w:val="auto"/>
          <w:spacing w:val="0"/>
          <w:position w:val="0"/>
          <w:szCs w:val="21"/>
          <w:highlight w:val="none"/>
          <w:lang w:eastAsia="zh-CN"/>
        </w:rPr>
        <w:t>。</w:t>
      </w:r>
    </w:p>
    <w:p w14:paraId="2BA5B313">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lang w:val="en-US" w:eastAsia="zh-CN"/>
        </w:rPr>
        <w:t>2.网上查询地址</w:t>
      </w:r>
    </w:p>
    <w:p w14:paraId="1BD0A95C">
      <w:pPr>
        <w:keepNext w:val="0"/>
        <w:keepLines w:val="0"/>
        <w:pageBreakBefore w:val="0"/>
        <w:kinsoku/>
        <w:overflowPunct/>
        <w:topLinePunct w:val="0"/>
        <w:autoSpaceDE/>
        <w:autoSpaceDN/>
        <w:bidi w:val="0"/>
        <w:adjustRightInd/>
        <w:snapToGrid/>
        <w:spacing w:line="360" w:lineRule="auto"/>
        <w:ind w:left="0" w:leftChars="0" w:firstLine="315" w:firstLineChars="15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rPr>
        <w:t>http：//www.ccgp.gov.cn（中国政府采购网）、http：//www.gxzfcg.gov.cn（广西壮族自治区政府采购网）、http：//ggzy.jgswj.gxzf.gov.cn/ggggzy/[全国公共资源交易平台（广西·贵港）]、http：//zfcg.czj.gxgg.gov.cn/（贵港市政府采购网）。</w:t>
      </w:r>
    </w:p>
    <w:p w14:paraId="62B879E9">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lang w:val="en-US" w:eastAsia="zh-CN"/>
        </w:rPr>
        <w:t>3. 本项目需要落实的政府采购政策：</w:t>
      </w:r>
    </w:p>
    <w:p w14:paraId="5E8FF187">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lang w:val="en-US" w:eastAsia="zh-CN"/>
        </w:rPr>
        <w:t>（1）《政府采购促进中小企业发展管理办法》（财库[2020]46号）。</w:t>
      </w:r>
    </w:p>
    <w:p w14:paraId="612A4D90">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lang w:val="en-US" w:eastAsia="zh-CN"/>
        </w:rPr>
        <w:t>（2）《财政部、司法部关于政府采购支持监狱企业发展有关问题的通知》（财库〔2014〕68号）；</w:t>
      </w:r>
    </w:p>
    <w:p w14:paraId="51A42A98">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lang w:val="en-US" w:eastAsia="zh-CN"/>
        </w:rPr>
        <w:t>（3）《财政部民政部中国残疾人联合会关于促进残疾人就业政府采购政策的通知》（财库〔2017〕141号）；</w:t>
      </w:r>
    </w:p>
    <w:p w14:paraId="272CD75B">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lang w:val="en-US" w:eastAsia="zh-CN"/>
        </w:rPr>
        <w:t>（4）财政部 发展改革委 生态环境部市场监管总局关于调整优化节能产品、环境标志产品政府采购执行机制的通知（财库〔2019〕9号）；</w:t>
      </w:r>
    </w:p>
    <w:p w14:paraId="36FF4715">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lang w:val="en-US" w:eastAsia="zh-CN"/>
        </w:rPr>
        <w:t>（5）财政部 发展改革委关于印发节能产品政府采购品目清单的通知（财库〔2019〕19号）等政府采购相关政策。</w:t>
      </w:r>
    </w:p>
    <w:p w14:paraId="1A777DA6">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lang w:val="en-US" w:eastAsia="zh-CN"/>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7D58E2B">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b w:val="0"/>
          <w:bCs w:val="0"/>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lang w:val="en-US" w:eastAsia="zh-CN"/>
        </w:rPr>
        <w:t>5.对在</w:t>
      </w:r>
      <w:r>
        <w:rPr>
          <w:rFonts w:hint="eastAsia" w:ascii="宋体" w:hAnsi="宋体" w:cs="宋体"/>
          <w:caps w:val="0"/>
          <w:color w:val="auto"/>
          <w:spacing w:val="0"/>
          <w:kern w:val="0"/>
          <w:position w:val="0"/>
          <w:szCs w:val="21"/>
          <w:highlight w:val="none"/>
          <w:lang w:val="en-US" w:eastAsia="zh-CN"/>
        </w:rPr>
        <w:t>“</w:t>
      </w:r>
      <w:r>
        <w:rPr>
          <w:rFonts w:hint="eastAsia" w:ascii="宋体" w:hAnsi="宋体" w:eastAsia="宋体" w:cs="宋体"/>
          <w:caps w:val="0"/>
          <w:color w:val="auto"/>
          <w:spacing w:val="0"/>
          <w:kern w:val="0"/>
          <w:position w:val="0"/>
          <w:szCs w:val="21"/>
          <w:highlight w:val="none"/>
          <w:lang w:val="en-US" w:eastAsia="zh-CN"/>
        </w:rPr>
        <w:t>信用中国</w:t>
      </w:r>
      <w:r>
        <w:rPr>
          <w:rFonts w:hint="eastAsia" w:ascii="宋体" w:hAnsi="宋体" w:cs="宋体"/>
          <w:caps w:val="0"/>
          <w:color w:val="auto"/>
          <w:spacing w:val="0"/>
          <w:kern w:val="0"/>
          <w:position w:val="0"/>
          <w:szCs w:val="21"/>
          <w:highlight w:val="none"/>
          <w:lang w:val="en-US" w:eastAsia="zh-CN"/>
        </w:rPr>
        <w:t>”</w:t>
      </w:r>
      <w:r>
        <w:rPr>
          <w:rFonts w:hint="eastAsia" w:ascii="宋体" w:hAnsi="宋体" w:eastAsia="宋体" w:cs="宋体"/>
          <w:caps w:val="0"/>
          <w:color w:val="auto"/>
          <w:spacing w:val="0"/>
          <w:kern w:val="0"/>
          <w:position w:val="0"/>
          <w:szCs w:val="21"/>
          <w:highlight w:val="none"/>
          <w:lang w:val="en-US" w:eastAsia="zh-CN"/>
        </w:rPr>
        <w:t>网站(www.creditchina.gov.cn) 、中国政府采购网(www.ccgp.gov.cn)被列入失信被执行人</w:t>
      </w:r>
      <w:r>
        <w:rPr>
          <w:rFonts w:hint="eastAsia" w:ascii="宋体" w:hAnsi="宋体" w:eastAsia="宋体" w:cs="宋体"/>
          <w:b w:val="0"/>
          <w:bCs w:val="0"/>
          <w:caps w:val="0"/>
          <w:color w:val="auto"/>
          <w:spacing w:val="0"/>
          <w:kern w:val="0"/>
          <w:position w:val="0"/>
          <w:szCs w:val="21"/>
          <w:highlight w:val="none"/>
          <w:lang w:val="en-US" w:eastAsia="zh-CN"/>
        </w:rPr>
        <w:t>、</w:t>
      </w:r>
      <w:r>
        <w:rPr>
          <w:rFonts w:hint="eastAsia" w:ascii="宋体" w:hAnsi="宋体" w:eastAsia="宋体" w:cs="宋体"/>
          <w:b w:val="0"/>
          <w:bCs w:val="0"/>
          <w:caps w:val="0"/>
          <w:color w:val="auto"/>
          <w:spacing w:val="0"/>
          <w:position w:val="0"/>
          <w:szCs w:val="21"/>
          <w:highlight w:val="none"/>
          <w:lang w:eastAsia="zh-CN"/>
        </w:rPr>
        <w:t>重大税收违法失信主体</w:t>
      </w:r>
      <w:r>
        <w:rPr>
          <w:rFonts w:hint="eastAsia" w:ascii="宋体" w:hAnsi="宋体" w:eastAsia="宋体" w:cs="宋体"/>
          <w:b w:val="0"/>
          <w:bCs w:val="0"/>
          <w:caps w:val="0"/>
          <w:color w:val="auto"/>
          <w:spacing w:val="0"/>
          <w:kern w:val="0"/>
          <w:position w:val="0"/>
          <w:szCs w:val="21"/>
          <w:highlight w:val="none"/>
          <w:lang w:val="en-US" w:eastAsia="zh-CN"/>
        </w:rPr>
        <w:t>、政府采购严重违法失信行为记录名单及其他不符合《中华人民共和国政府采购法》第二十二条规定条件的供应商，不得参与政府采购活动。</w:t>
      </w:r>
    </w:p>
    <w:p w14:paraId="1F8BC50B">
      <w:pPr>
        <w:keepNext w:val="0"/>
        <w:keepLines w:val="0"/>
        <w:pageBreakBefore w:val="0"/>
        <w:kinsoku/>
        <w:overflowPunct/>
        <w:topLinePunct w:val="0"/>
        <w:autoSpaceDE/>
        <w:autoSpaceDN/>
        <w:bidi w:val="0"/>
        <w:adjustRightInd/>
        <w:snapToGrid/>
        <w:spacing w:line="360" w:lineRule="auto"/>
        <w:ind w:left="0" w:leftChars="0" w:firstLine="315" w:firstLineChars="150"/>
        <w:rPr>
          <w:rFonts w:hint="eastAsia" w:ascii="宋体" w:hAnsi="宋体" w:eastAsia="宋体" w:cs="宋体"/>
          <w:b w:val="0"/>
          <w:bCs w:val="0"/>
          <w:caps w:val="0"/>
          <w:color w:val="auto"/>
          <w:spacing w:val="0"/>
          <w:kern w:val="0"/>
          <w:position w:val="0"/>
          <w:szCs w:val="21"/>
          <w:highlight w:val="none"/>
        </w:rPr>
      </w:pPr>
      <w:r>
        <w:rPr>
          <w:rFonts w:hint="eastAsia" w:ascii="宋体" w:hAnsi="宋体" w:eastAsia="宋体" w:cs="宋体"/>
          <w:b w:val="0"/>
          <w:bCs w:val="0"/>
          <w:caps w:val="0"/>
          <w:color w:val="auto"/>
          <w:spacing w:val="0"/>
          <w:kern w:val="0"/>
          <w:position w:val="0"/>
          <w:szCs w:val="21"/>
          <w:highlight w:val="none"/>
          <w:lang w:val="en-US" w:eastAsia="zh-CN"/>
        </w:rPr>
        <w:t>6</w:t>
      </w:r>
      <w:r>
        <w:rPr>
          <w:rFonts w:hint="eastAsia" w:ascii="宋体" w:hAnsi="宋体" w:eastAsia="宋体" w:cs="宋体"/>
          <w:b w:val="0"/>
          <w:bCs w:val="0"/>
          <w:caps w:val="0"/>
          <w:color w:val="auto"/>
          <w:spacing w:val="0"/>
          <w:kern w:val="0"/>
          <w:position w:val="0"/>
          <w:szCs w:val="21"/>
          <w:highlight w:val="none"/>
          <w:lang w:eastAsia="zh-CN"/>
        </w:rPr>
        <w:t>.</w:t>
      </w:r>
      <w:r>
        <w:rPr>
          <w:rFonts w:hint="eastAsia" w:ascii="宋体" w:hAnsi="宋体" w:eastAsia="宋体" w:cs="宋体"/>
          <w:b w:val="0"/>
          <w:bCs w:val="0"/>
          <w:caps w:val="0"/>
          <w:color w:val="auto"/>
          <w:spacing w:val="0"/>
          <w:position w:val="0"/>
          <w:szCs w:val="21"/>
          <w:highlight w:val="none"/>
        </w:rPr>
        <w:t>在线投标</w:t>
      </w:r>
      <w:r>
        <w:rPr>
          <w:rFonts w:hint="eastAsia" w:ascii="宋体" w:hAnsi="宋体" w:eastAsia="宋体" w:cs="宋体"/>
          <w:b w:val="0"/>
          <w:bCs w:val="0"/>
          <w:caps w:val="0"/>
          <w:color w:val="auto"/>
          <w:spacing w:val="0"/>
          <w:position w:val="0"/>
          <w:szCs w:val="21"/>
          <w:highlight w:val="none"/>
          <w:lang w:eastAsia="zh-CN"/>
        </w:rPr>
        <w:t>的有关</w:t>
      </w:r>
      <w:r>
        <w:rPr>
          <w:rFonts w:hint="eastAsia" w:ascii="宋体" w:hAnsi="宋体" w:eastAsia="宋体" w:cs="宋体"/>
          <w:b w:val="0"/>
          <w:bCs w:val="0"/>
          <w:caps w:val="0"/>
          <w:color w:val="auto"/>
          <w:spacing w:val="0"/>
          <w:position w:val="0"/>
          <w:szCs w:val="21"/>
          <w:highlight w:val="none"/>
        </w:rPr>
        <w:t>说明</w:t>
      </w:r>
      <w:r>
        <w:rPr>
          <w:rFonts w:hint="eastAsia" w:ascii="宋体" w:hAnsi="宋体" w:eastAsia="宋体" w:cs="宋体"/>
          <w:b w:val="0"/>
          <w:bCs w:val="0"/>
          <w:caps w:val="0"/>
          <w:color w:val="auto"/>
          <w:spacing w:val="0"/>
          <w:kern w:val="0"/>
          <w:position w:val="0"/>
          <w:szCs w:val="21"/>
          <w:highlight w:val="none"/>
        </w:rPr>
        <w:t>：</w:t>
      </w:r>
    </w:p>
    <w:p w14:paraId="69456A4D">
      <w:pPr>
        <w:keepNext w:val="0"/>
        <w:keepLines w:val="0"/>
        <w:pageBreakBefore w:val="0"/>
        <w:widowControl/>
        <w:kinsoku/>
        <w:overflowPunct/>
        <w:topLinePunct w:val="0"/>
        <w:autoSpaceDE/>
        <w:autoSpaceDN/>
        <w:bidi w:val="0"/>
        <w:adjustRightInd/>
        <w:snapToGrid/>
        <w:spacing w:line="360" w:lineRule="auto"/>
        <w:ind w:left="0" w:leftChars="0" w:firstLine="420" w:firstLineChars="200"/>
        <w:jc w:val="left"/>
        <w:rPr>
          <w:rFonts w:hint="eastAsia" w:ascii="宋体" w:hAnsi="宋体" w:eastAsia="宋体" w:cs="宋体"/>
          <w:b w:val="0"/>
          <w:bCs w:val="0"/>
          <w:caps w:val="0"/>
          <w:color w:val="auto"/>
          <w:spacing w:val="0"/>
          <w:position w:val="0"/>
          <w:szCs w:val="21"/>
          <w:highlight w:val="none"/>
          <w:u w:val="none"/>
        </w:rPr>
      </w:pPr>
      <w:r>
        <w:rPr>
          <w:rFonts w:hint="eastAsia" w:ascii="宋体" w:hAnsi="宋体" w:eastAsia="宋体" w:cs="宋体"/>
          <w:b w:val="0"/>
          <w:bCs w:val="0"/>
          <w:caps w:val="0"/>
          <w:color w:val="auto"/>
          <w:spacing w:val="0"/>
          <w:position w:val="0"/>
          <w:szCs w:val="21"/>
          <w:highlight w:val="none"/>
        </w:rPr>
        <w:t>（1）投标文件提交方式：本项目为全流程电子化项目，通过</w:t>
      </w:r>
      <w:r>
        <w:rPr>
          <w:rFonts w:hint="eastAsia" w:ascii="宋体" w:hAnsi="宋体" w:cs="宋体"/>
          <w:b w:val="0"/>
          <w:bCs w:val="0"/>
          <w:caps w:val="0"/>
          <w:color w:val="auto"/>
          <w:spacing w:val="0"/>
          <w:position w:val="0"/>
          <w:szCs w:val="21"/>
          <w:highlight w:val="none"/>
          <w:lang w:eastAsia="zh-CN"/>
        </w:rPr>
        <w:t>“</w:t>
      </w:r>
      <w:r>
        <w:rPr>
          <w:rFonts w:hint="eastAsia" w:ascii="宋体" w:hAnsi="宋体" w:eastAsia="宋体" w:cs="宋体"/>
          <w:b w:val="0"/>
          <w:bCs w:val="0"/>
          <w:caps w:val="0"/>
          <w:color w:val="auto"/>
          <w:spacing w:val="0"/>
          <w:position w:val="0"/>
          <w:szCs w:val="21"/>
          <w:highlight w:val="none"/>
          <w:lang w:eastAsia="zh-CN"/>
        </w:rPr>
        <w:t>广西政府采购云平台</w:t>
      </w:r>
      <w:r>
        <w:rPr>
          <w:rFonts w:hint="eastAsia" w:ascii="宋体" w:hAnsi="宋体" w:cs="宋体"/>
          <w:b w:val="0"/>
          <w:bCs w:val="0"/>
          <w:caps w:val="0"/>
          <w:color w:val="auto"/>
          <w:spacing w:val="0"/>
          <w:position w:val="0"/>
          <w:szCs w:val="21"/>
          <w:highlight w:val="none"/>
          <w:lang w:eastAsia="zh-CN"/>
        </w:rPr>
        <w:t>”</w:t>
      </w:r>
      <w:r>
        <w:rPr>
          <w:rFonts w:hint="eastAsia" w:ascii="宋体" w:hAnsi="宋体" w:eastAsia="宋体" w:cs="宋体"/>
          <w:b w:val="0"/>
          <w:bCs w:val="0"/>
          <w:caps w:val="0"/>
          <w:color w:val="auto"/>
          <w:spacing w:val="0"/>
          <w:position w:val="0"/>
          <w:szCs w:val="21"/>
          <w:highlight w:val="none"/>
        </w:rPr>
        <w:t>（</w:t>
      </w:r>
      <w:r>
        <w:rPr>
          <w:rFonts w:hint="eastAsia" w:ascii="宋体" w:hAnsi="宋体" w:eastAsia="宋体" w:cs="宋体"/>
          <w:b w:val="0"/>
          <w:bCs w:val="0"/>
          <w:caps w:val="0"/>
          <w:color w:val="auto"/>
          <w:spacing w:val="0"/>
          <w:position w:val="0"/>
          <w:szCs w:val="21"/>
          <w:highlight w:val="none"/>
          <w:lang w:eastAsia="zh-CN"/>
        </w:rPr>
        <w:t>https</w:t>
      </w:r>
      <w:r>
        <w:rPr>
          <w:rFonts w:hint="eastAsia" w:ascii="宋体" w:hAnsi="宋体" w:cs="宋体"/>
          <w:b w:val="0"/>
          <w:bCs w:val="0"/>
          <w:caps w:val="0"/>
          <w:color w:val="auto"/>
          <w:spacing w:val="0"/>
          <w:position w:val="0"/>
          <w:szCs w:val="21"/>
          <w:highlight w:val="none"/>
          <w:lang w:eastAsia="zh-CN"/>
        </w:rPr>
        <w:t>：</w:t>
      </w:r>
      <w:r>
        <w:rPr>
          <w:rFonts w:hint="eastAsia" w:ascii="宋体" w:hAnsi="宋体" w:eastAsia="宋体" w:cs="宋体"/>
          <w:b w:val="0"/>
          <w:bCs w:val="0"/>
          <w:caps w:val="0"/>
          <w:color w:val="auto"/>
          <w:spacing w:val="0"/>
          <w:position w:val="0"/>
          <w:szCs w:val="21"/>
          <w:highlight w:val="none"/>
          <w:lang w:eastAsia="zh-CN"/>
        </w:rPr>
        <w:t>//www.gcy.zfcg.gxzf.gov.cn/</w:t>
      </w:r>
      <w:r>
        <w:rPr>
          <w:rFonts w:hint="eastAsia" w:ascii="宋体" w:hAnsi="宋体" w:eastAsia="宋体" w:cs="宋体"/>
          <w:b w:val="0"/>
          <w:bCs w:val="0"/>
          <w:caps w:val="0"/>
          <w:color w:val="auto"/>
          <w:spacing w:val="0"/>
          <w:position w:val="0"/>
          <w:szCs w:val="21"/>
          <w:highlight w:val="none"/>
        </w:rPr>
        <w:t>）实行在线电子响应，</w:t>
      </w:r>
      <w:r>
        <w:rPr>
          <w:rFonts w:hint="eastAsia" w:ascii="宋体" w:hAnsi="宋体" w:eastAsia="宋体" w:cs="宋体"/>
          <w:b w:val="0"/>
          <w:bCs w:val="0"/>
          <w:caps w:val="0"/>
          <w:color w:val="auto"/>
          <w:spacing w:val="0"/>
          <w:position w:val="0"/>
          <w:szCs w:val="21"/>
          <w:highlight w:val="none"/>
          <w:shd w:val="clear" w:color="auto" w:fill="auto"/>
        </w:rPr>
        <w:t>各</w:t>
      </w:r>
      <w:r>
        <w:rPr>
          <w:rFonts w:hint="eastAsia" w:ascii="宋体" w:hAnsi="宋体" w:eastAsia="宋体" w:cs="宋体"/>
          <w:b w:val="0"/>
          <w:bCs w:val="0"/>
          <w:caps w:val="0"/>
          <w:color w:val="auto"/>
          <w:spacing w:val="0"/>
          <w:position w:val="0"/>
          <w:szCs w:val="21"/>
          <w:highlight w:val="none"/>
          <w:shd w:val="clear" w:color="auto" w:fill="auto"/>
          <w:lang w:eastAsia="zh-CN"/>
        </w:rPr>
        <w:t>投标人</w:t>
      </w:r>
      <w:r>
        <w:rPr>
          <w:rFonts w:hint="eastAsia" w:ascii="宋体" w:hAnsi="宋体" w:eastAsia="宋体" w:cs="宋体"/>
          <w:b w:val="0"/>
          <w:bCs w:val="0"/>
          <w:caps w:val="0"/>
          <w:color w:val="auto"/>
          <w:spacing w:val="0"/>
          <w:position w:val="0"/>
          <w:szCs w:val="21"/>
          <w:highlight w:val="none"/>
          <w:shd w:val="clear" w:color="auto" w:fill="auto"/>
        </w:rPr>
        <w:t>通过新平台参与政府采购项目</w:t>
      </w:r>
      <w:r>
        <w:rPr>
          <w:rFonts w:hint="eastAsia" w:ascii="宋体" w:hAnsi="宋体" w:cs="宋体"/>
          <w:b w:val="0"/>
          <w:bCs w:val="0"/>
          <w:caps w:val="0"/>
          <w:color w:val="auto"/>
          <w:spacing w:val="0"/>
          <w:position w:val="0"/>
          <w:szCs w:val="21"/>
          <w:highlight w:val="none"/>
          <w:shd w:val="clear" w:color="auto" w:fill="auto"/>
          <w:lang w:eastAsia="zh-CN"/>
        </w:rPr>
        <w:t>招标</w:t>
      </w:r>
      <w:r>
        <w:rPr>
          <w:rFonts w:hint="eastAsia" w:ascii="宋体" w:hAnsi="宋体" w:eastAsia="宋体" w:cs="宋体"/>
          <w:b w:val="0"/>
          <w:bCs w:val="0"/>
          <w:caps w:val="0"/>
          <w:color w:val="auto"/>
          <w:spacing w:val="0"/>
          <w:position w:val="0"/>
          <w:szCs w:val="21"/>
          <w:highlight w:val="none"/>
          <w:shd w:val="clear" w:color="auto" w:fill="auto"/>
        </w:rPr>
        <w:t>需下载使用新版客户端，新版客户端下载路径：（广西政府采购云平台新版客户端下载地址：https</w:t>
      </w:r>
      <w:r>
        <w:rPr>
          <w:rFonts w:hint="eastAsia" w:ascii="宋体" w:hAnsi="宋体" w:cs="宋体"/>
          <w:b w:val="0"/>
          <w:bCs w:val="0"/>
          <w:caps w:val="0"/>
          <w:color w:val="auto"/>
          <w:spacing w:val="0"/>
          <w:position w:val="0"/>
          <w:szCs w:val="21"/>
          <w:highlight w:val="none"/>
          <w:shd w:val="clear" w:color="auto" w:fill="auto"/>
          <w:lang w:eastAsia="zh-CN"/>
        </w:rPr>
        <w:t>：</w:t>
      </w:r>
      <w:r>
        <w:rPr>
          <w:rFonts w:hint="eastAsia" w:ascii="宋体" w:hAnsi="宋体" w:eastAsia="宋体" w:cs="宋体"/>
          <w:b w:val="0"/>
          <w:bCs w:val="0"/>
          <w:caps w:val="0"/>
          <w:color w:val="auto"/>
          <w:spacing w:val="0"/>
          <w:position w:val="0"/>
          <w:szCs w:val="21"/>
          <w:highlight w:val="none"/>
          <w:shd w:val="clear" w:color="auto" w:fill="auto"/>
        </w:rPr>
        <w:t>//sitecdn.zcycdn.com/zcy-client/bidding-client-new/official/guangxi/GuangXiSetup.exe）—办事服务—下载专区。原在政采云平台注册的临时供应商需在新平台启用后重新注册登记</w:t>
      </w:r>
      <w:r>
        <w:rPr>
          <w:rFonts w:hint="eastAsia" w:ascii="宋体" w:hAnsi="宋体" w:eastAsia="宋体" w:cs="宋体"/>
          <w:b w:val="0"/>
          <w:bCs w:val="0"/>
          <w:caps w:val="0"/>
          <w:color w:val="auto"/>
          <w:spacing w:val="0"/>
          <w:position w:val="0"/>
          <w:szCs w:val="21"/>
          <w:highlight w:val="none"/>
        </w:rPr>
        <w:t>，并按照本项目采购文件和</w:t>
      </w:r>
      <w:r>
        <w:rPr>
          <w:rFonts w:hint="eastAsia" w:ascii="宋体" w:hAnsi="宋体" w:cs="宋体"/>
          <w:b w:val="0"/>
          <w:bCs w:val="0"/>
          <w:caps w:val="0"/>
          <w:color w:val="auto"/>
          <w:spacing w:val="0"/>
          <w:position w:val="0"/>
          <w:szCs w:val="21"/>
          <w:highlight w:val="none"/>
          <w:lang w:eastAsia="zh-CN"/>
        </w:rPr>
        <w:t>“</w:t>
      </w:r>
      <w:r>
        <w:rPr>
          <w:rFonts w:hint="eastAsia" w:ascii="宋体" w:hAnsi="宋体" w:eastAsia="宋体" w:cs="宋体"/>
          <w:b w:val="0"/>
          <w:bCs w:val="0"/>
          <w:caps w:val="0"/>
          <w:color w:val="auto"/>
          <w:spacing w:val="0"/>
          <w:position w:val="0"/>
          <w:szCs w:val="21"/>
          <w:highlight w:val="none"/>
          <w:lang w:eastAsia="zh-CN"/>
        </w:rPr>
        <w:t>广西政府采购云平台</w:t>
      </w:r>
      <w:r>
        <w:rPr>
          <w:rFonts w:hint="eastAsia" w:ascii="宋体" w:hAnsi="宋体" w:cs="宋体"/>
          <w:b w:val="0"/>
          <w:bCs w:val="0"/>
          <w:caps w:val="0"/>
          <w:color w:val="auto"/>
          <w:spacing w:val="0"/>
          <w:position w:val="0"/>
          <w:szCs w:val="21"/>
          <w:highlight w:val="none"/>
          <w:lang w:eastAsia="zh-CN"/>
        </w:rPr>
        <w:t>”</w:t>
      </w:r>
      <w:r>
        <w:rPr>
          <w:rFonts w:hint="eastAsia" w:ascii="宋体" w:hAnsi="宋体" w:eastAsia="宋体" w:cs="宋体"/>
          <w:b w:val="0"/>
          <w:bCs w:val="0"/>
          <w:caps w:val="0"/>
          <w:color w:val="auto"/>
          <w:spacing w:val="0"/>
          <w:position w:val="0"/>
          <w:szCs w:val="21"/>
          <w:highlight w:val="none"/>
        </w:rPr>
        <w:t>的要求编制、加密后在</w:t>
      </w:r>
      <w:r>
        <w:rPr>
          <w:rFonts w:hint="eastAsia" w:ascii="宋体" w:hAnsi="宋体" w:eastAsia="宋体" w:cs="宋体"/>
          <w:b w:val="0"/>
          <w:bCs w:val="0"/>
          <w:caps w:val="0"/>
          <w:color w:val="auto"/>
          <w:spacing w:val="0"/>
          <w:position w:val="0"/>
          <w:szCs w:val="21"/>
          <w:highlight w:val="none"/>
          <w:lang w:eastAsia="zh-CN"/>
        </w:rPr>
        <w:t>响应文件提交</w:t>
      </w:r>
      <w:r>
        <w:rPr>
          <w:rFonts w:hint="eastAsia" w:ascii="宋体" w:hAnsi="宋体" w:eastAsia="宋体" w:cs="宋体"/>
          <w:b w:val="0"/>
          <w:bCs w:val="0"/>
          <w:caps w:val="0"/>
          <w:color w:val="auto"/>
          <w:spacing w:val="0"/>
          <w:position w:val="0"/>
          <w:szCs w:val="21"/>
          <w:highlight w:val="none"/>
        </w:rPr>
        <w:t>截止时间前通过网络上传至</w:t>
      </w:r>
      <w:r>
        <w:rPr>
          <w:rFonts w:hint="eastAsia" w:ascii="宋体" w:hAnsi="宋体" w:cs="宋体"/>
          <w:b w:val="0"/>
          <w:bCs w:val="0"/>
          <w:caps w:val="0"/>
          <w:color w:val="auto"/>
          <w:spacing w:val="0"/>
          <w:position w:val="0"/>
          <w:szCs w:val="21"/>
          <w:highlight w:val="none"/>
          <w:lang w:eastAsia="zh-CN"/>
        </w:rPr>
        <w:t>“</w:t>
      </w:r>
      <w:r>
        <w:rPr>
          <w:rFonts w:hint="eastAsia" w:ascii="宋体" w:hAnsi="宋体" w:eastAsia="宋体" w:cs="宋体"/>
          <w:b w:val="0"/>
          <w:bCs w:val="0"/>
          <w:caps w:val="0"/>
          <w:color w:val="auto"/>
          <w:spacing w:val="0"/>
          <w:position w:val="0"/>
          <w:szCs w:val="21"/>
          <w:highlight w:val="none"/>
          <w:lang w:eastAsia="zh-CN"/>
        </w:rPr>
        <w:t>广西政府采购云平台</w:t>
      </w:r>
      <w:r>
        <w:rPr>
          <w:rFonts w:hint="eastAsia" w:ascii="宋体" w:hAnsi="宋体" w:cs="宋体"/>
          <w:b w:val="0"/>
          <w:bCs w:val="0"/>
          <w:caps w:val="0"/>
          <w:color w:val="auto"/>
          <w:spacing w:val="0"/>
          <w:position w:val="0"/>
          <w:szCs w:val="21"/>
          <w:highlight w:val="none"/>
          <w:lang w:eastAsia="zh-CN"/>
        </w:rPr>
        <w:t>”</w:t>
      </w:r>
      <w:r>
        <w:rPr>
          <w:rFonts w:hint="eastAsia" w:ascii="宋体" w:hAnsi="宋体" w:eastAsia="宋体" w:cs="宋体"/>
          <w:b w:val="0"/>
          <w:bCs w:val="0"/>
          <w:caps w:val="0"/>
          <w:color w:val="auto"/>
          <w:spacing w:val="0"/>
          <w:position w:val="0"/>
          <w:szCs w:val="21"/>
          <w:highlight w:val="none"/>
        </w:rPr>
        <w:t>，</w:t>
      </w:r>
      <w:r>
        <w:rPr>
          <w:rFonts w:hint="eastAsia" w:ascii="宋体" w:hAnsi="宋体" w:eastAsia="宋体" w:cs="宋体"/>
          <w:b w:val="0"/>
          <w:bCs w:val="0"/>
          <w:caps w:val="0"/>
          <w:color w:val="auto"/>
          <w:spacing w:val="0"/>
          <w:position w:val="0"/>
          <w:szCs w:val="21"/>
          <w:highlight w:val="none"/>
          <w:lang w:eastAsia="zh-CN"/>
        </w:rPr>
        <w:t>投标人</w:t>
      </w:r>
      <w:r>
        <w:rPr>
          <w:rFonts w:hint="eastAsia" w:ascii="宋体" w:hAnsi="宋体" w:eastAsia="宋体" w:cs="宋体"/>
          <w:b w:val="0"/>
          <w:bCs w:val="0"/>
          <w:caps w:val="0"/>
          <w:color w:val="auto"/>
          <w:spacing w:val="0"/>
          <w:position w:val="0"/>
          <w:szCs w:val="21"/>
          <w:highlight w:val="none"/>
        </w:rPr>
        <w:t>在</w:t>
      </w:r>
      <w:r>
        <w:rPr>
          <w:rFonts w:hint="eastAsia" w:ascii="宋体" w:hAnsi="宋体" w:cs="宋体"/>
          <w:b w:val="0"/>
          <w:bCs w:val="0"/>
          <w:caps w:val="0"/>
          <w:color w:val="auto"/>
          <w:spacing w:val="0"/>
          <w:position w:val="0"/>
          <w:szCs w:val="21"/>
          <w:highlight w:val="none"/>
          <w:lang w:eastAsia="zh-CN"/>
        </w:rPr>
        <w:t>“</w:t>
      </w:r>
      <w:r>
        <w:rPr>
          <w:rFonts w:hint="eastAsia" w:ascii="宋体" w:hAnsi="宋体" w:eastAsia="宋体" w:cs="宋体"/>
          <w:b w:val="0"/>
          <w:bCs w:val="0"/>
          <w:caps w:val="0"/>
          <w:color w:val="auto"/>
          <w:spacing w:val="0"/>
          <w:position w:val="0"/>
          <w:szCs w:val="21"/>
          <w:highlight w:val="none"/>
          <w:lang w:eastAsia="zh-CN"/>
        </w:rPr>
        <w:t>广西政府采购云平台</w:t>
      </w:r>
      <w:r>
        <w:rPr>
          <w:rFonts w:hint="eastAsia" w:ascii="宋体" w:hAnsi="宋体" w:cs="宋体"/>
          <w:b w:val="0"/>
          <w:bCs w:val="0"/>
          <w:caps w:val="0"/>
          <w:color w:val="auto"/>
          <w:spacing w:val="0"/>
          <w:position w:val="0"/>
          <w:szCs w:val="21"/>
          <w:highlight w:val="none"/>
          <w:lang w:eastAsia="zh-CN"/>
        </w:rPr>
        <w:t>”</w:t>
      </w:r>
      <w:r>
        <w:rPr>
          <w:rFonts w:hint="eastAsia" w:ascii="宋体" w:hAnsi="宋体" w:eastAsia="宋体" w:cs="宋体"/>
          <w:b w:val="0"/>
          <w:bCs w:val="0"/>
          <w:caps w:val="0"/>
          <w:color w:val="auto"/>
          <w:spacing w:val="0"/>
          <w:position w:val="0"/>
          <w:szCs w:val="21"/>
          <w:highlight w:val="none"/>
        </w:rPr>
        <w:t>提交电子版</w:t>
      </w:r>
      <w:r>
        <w:rPr>
          <w:rFonts w:hint="eastAsia" w:ascii="宋体" w:hAnsi="宋体" w:eastAsia="宋体" w:cs="宋体"/>
          <w:b w:val="0"/>
          <w:bCs w:val="0"/>
          <w:caps w:val="0"/>
          <w:color w:val="auto"/>
          <w:spacing w:val="0"/>
          <w:position w:val="0"/>
          <w:szCs w:val="21"/>
          <w:highlight w:val="none"/>
          <w:lang w:eastAsia="zh-CN"/>
        </w:rPr>
        <w:t>投标</w:t>
      </w:r>
      <w:r>
        <w:rPr>
          <w:rFonts w:hint="eastAsia" w:ascii="宋体" w:hAnsi="宋体" w:eastAsia="宋体" w:cs="宋体"/>
          <w:b w:val="0"/>
          <w:bCs w:val="0"/>
          <w:caps w:val="0"/>
          <w:color w:val="auto"/>
          <w:spacing w:val="0"/>
          <w:position w:val="0"/>
          <w:szCs w:val="21"/>
          <w:highlight w:val="none"/>
        </w:rPr>
        <w:t>文件时，请填写参加远程开标活动经办人联系方式。</w:t>
      </w:r>
      <w:r>
        <w:rPr>
          <w:rFonts w:hint="eastAsia" w:ascii="宋体" w:hAnsi="宋体" w:eastAsia="宋体" w:cs="宋体"/>
          <w:b w:val="0"/>
          <w:bCs w:val="0"/>
          <w:caps w:val="0"/>
          <w:color w:val="auto"/>
          <w:spacing w:val="0"/>
          <w:position w:val="0"/>
          <w:szCs w:val="21"/>
          <w:highlight w:val="none"/>
          <w:u w:val="none"/>
        </w:rPr>
        <w:t>。</w:t>
      </w:r>
    </w:p>
    <w:p w14:paraId="08EAC900">
      <w:pPr>
        <w:keepNext w:val="0"/>
        <w:keepLines w:val="0"/>
        <w:pageBreakBefore w:val="0"/>
        <w:widowControl/>
        <w:kinsoku/>
        <w:overflowPunct/>
        <w:topLinePunct w:val="0"/>
        <w:autoSpaceDE/>
        <w:autoSpaceDN/>
        <w:bidi w:val="0"/>
        <w:adjustRightInd/>
        <w:snapToGrid/>
        <w:spacing w:line="360" w:lineRule="auto"/>
        <w:ind w:left="0" w:leftChars="0" w:firstLine="420" w:firstLineChars="200"/>
        <w:jc w:val="left"/>
        <w:rPr>
          <w:rFonts w:hint="eastAsia" w:ascii="宋体" w:hAnsi="宋体" w:eastAsia="宋体" w:cs="宋体"/>
          <w:b w:val="0"/>
          <w:bCs w:val="0"/>
          <w:caps w:val="0"/>
          <w:color w:val="auto"/>
          <w:spacing w:val="0"/>
          <w:position w:val="0"/>
          <w:szCs w:val="21"/>
          <w:highlight w:val="none"/>
          <w:u w:val="none"/>
        </w:rPr>
      </w:pPr>
      <w:r>
        <w:rPr>
          <w:rFonts w:hint="eastAsia" w:ascii="宋体" w:hAnsi="宋体" w:eastAsia="宋体" w:cs="宋体"/>
          <w:b w:val="0"/>
          <w:bCs w:val="0"/>
          <w:caps w:val="0"/>
          <w:color w:val="auto"/>
          <w:spacing w:val="0"/>
          <w:position w:val="0"/>
          <w:szCs w:val="21"/>
          <w:highlight w:val="none"/>
          <w:u w:val="none"/>
        </w:rPr>
        <w:t>（2）未进行网上注册并办理数字证书（CA认证）的</w:t>
      </w:r>
      <w:r>
        <w:rPr>
          <w:rFonts w:hint="eastAsia" w:ascii="宋体" w:hAnsi="宋体" w:eastAsia="宋体" w:cs="宋体"/>
          <w:b w:val="0"/>
          <w:bCs w:val="0"/>
          <w:caps w:val="0"/>
          <w:color w:val="auto"/>
          <w:spacing w:val="0"/>
          <w:position w:val="0"/>
          <w:szCs w:val="21"/>
          <w:highlight w:val="none"/>
          <w:u w:val="none"/>
          <w:lang w:eastAsia="zh-CN"/>
        </w:rPr>
        <w:t>投标人</w:t>
      </w:r>
      <w:r>
        <w:rPr>
          <w:rFonts w:hint="eastAsia" w:ascii="宋体" w:hAnsi="宋体" w:eastAsia="宋体" w:cs="宋体"/>
          <w:b w:val="0"/>
          <w:bCs w:val="0"/>
          <w:caps w:val="0"/>
          <w:color w:val="auto"/>
          <w:spacing w:val="0"/>
          <w:position w:val="0"/>
          <w:szCs w:val="21"/>
          <w:highlight w:val="none"/>
          <w:u w:val="none"/>
        </w:rPr>
        <w:t>将无法参与本项目政府采购活动，潜在</w:t>
      </w:r>
      <w:r>
        <w:rPr>
          <w:rFonts w:hint="eastAsia" w:ascii="宋体" w:hAnsi="宋体" w:eastAsia="宋体" w:cs="宋体"/>
          <w:b w:val="0"/>
          <w:bCs w:val="0"/>
          <w:caps w:val="0"/>
          <w:color w:val="auto"/>
          <w:spacing w:val="0"/>
          <w:position w:val="0"/>
          <w:szCs w:val="21"/>
          <w:highlight w:val="none"/>
          <w:u w:val="none"/>
          <w:lang w:eastAsia="zh-CN"/>
        </w:rPr>
        <w:t>投标人</w:t>
      </w:r>
      <w:r>
        <w:rPr>
          <w:rFonts w:hint="eastAsia" w:ascii="宋体" w:hAnsi="宋体" w:eastAsia="宋体" w:cs="宋体"/>
          <w:b w:val="0"/>
          <w:bCs w:val="0"/>
          <w:caps w:val="0"/>
          <w:color w:val="auto"/>
          <w:spacing w:val="0"/>
          <w:position w:val="0"/>
          <w:szCs w:val="21"/>
          <w:highlight w:val="none"/>
          <w:u w:val="none"/>
        </w:rPr>
        <w:t>应当在投标截止时间前，完成电子交易平台上的CA数字证书办理及投标文件的提交。</w:t>
      </w:r>
    </w:p>
    <w:p w14:paraId="54855DF6">
      <w:pPr>
        <w:keepNext w:val="0"/>
        <w:keepLines w:val="0"/>
        <w:pageBreakBefore w:val="0"/>
        <w:widowControl/>
        <w:kinsoku/>
        <w:overflowPunct/>
        <w:topLinePunct w:val="0"/>
        <w:autoSpaceDE/>
        <w:autoSpaceDN/>
        <w:bidi w:val="0"/>
        <w:adjustRightInd/>
        <w:snapToGrid/>
        <w:spacing w:line="360" w:lineRule="auto"/>
        <w:ind w:left="0" w:leftChars="0" w:firstLine="420" w:firstLineChars="200"/>
        <w:jc w:val="left"/>
        <w:rPr>
          <w:rFonts w:hint="eastAsia" w:ascii="宋体" w:hAnsi="宋体" w:eastAsia="宋体" w:cs="宋体"/>
          <w:b w:val="0"/>
          <w:bCs w:val="0"/>
          <w:caps w:val="0"/>
          <w:color w:val="auto"/>
          <w:spacing w:val="0"/>
          <w:position w:val="0"/>
          <w:szCs w:val="21"/>
          <w:highlight w:val="none"/>
          <w:u w:val="none"/>
        </w:rPr>
      </w:pPr>
      <w:r>
        <w:rPr>
          <w:rFonts w:hint="eastAsia" w:ascii="宋体" w:hAnsi="宋体" w:eastAsia="宋体" w:cs="宋体"/>
          <w:b w:val="0"/>
          <w:bCs w:val="0"/>
          <w:caps w:val="0"/>
          <w:color w:val="auto"/>
          <w:spacing w:val="0"/>
          <w:position w:val="0"/>
          <w:szCs w:val="21"/>
          <w:highlight w:val="none"/>
          <w:u w:val="none"/>
        </w:rPr>
        <w:t>（3）为确保网上操作合法、有效和安全，请投标</w:t>
      </w:r>
      <w:r>
        <w:rPr>
          <w:rFonts w:hint="eastAsia" w:ascii="宋体" w:hAnsi="宋体" w:eastAsia="宋体" w:cs="宋体"/>
          <w:b w:val="0"/>
          <w:bCs w:val="0"/>
          <w:caps w:val="0"/>
          <w:color w:val="auto"/>
          <w:spacing w:val="0"/>
          <w:position w:val="0"/>
          <w:szCs w:val="21"/>
          <w:highlight w:val="none"/>
          <w:u w:val="none"/>
          <w:lang w:eastAsia="zh-CN"/>
        </w:rPr>
        <w:t>人</w:t>
      </w:r>
      <w:r>
        <w:rPr>
          <w:rFonts w:hint="eastAsia" w:ascii="宋体" w:hAnsi="宋体" w:eastAsia="宋体" w:cs="宋体"/>
          <w:b w:val="0"/>
          <w:bCs w:val="0"/>
          <w:caps w:val="0"/>
          <w:color w:val="auto"/>
          <w:spacing w:val="0"/>
          <w:position w:val="0"/>
          <w:szCs w:val="21"/>
          <w:highlight w:val="none"/>
          <w:u w:val="none"/>
        </w:rPr>
        <w:t>确保在电子投标过程中能够对相关数据电文进行加密和使用电子签章，妥善保管CA数字证书并使用有效的CA数字证书参与整个招标活动。</w:t>
      </w:r>
    </w:p>
    <w:p w14:paraId="45FFBE20">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b w:val="0"/>
          <w:bCs w:val="0"/>
          <w:caps w:val="0"/>
          <w:color w:val="auto"/>
          <w:spacing w:val="0"/>
          <w:position w:val="0"/>
          <w:szCs w:val="21"/>
          <w:highlight w:val="none"/>
          <w:u w:val="none"/>
        </w:rPr>
      </w:pPr>
      <w:r>
        <w:rPr>
          <w:rFonts w:hint="eastAsia" w:ascii="宋体" w:hAnsi="宋体" w:eastAsia="宋体" w:cs="宋体"/>
          <w:b w:val="0"/>
          <w:bCs w:val="0"/>
          <w:caps w:val="0"/>
          <w:color w:val="auto"/>
          <w:spacing w:val="0"/>
          <w:position w:val="0"/>
          <w:szCs w:val="21"/>
          <w:highlight w:val="none"/>
          <w:u w:val="non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cs="宋体"/>
          <w:b w:val="0"/>
          <w:bCs w:val="0"/>
          <w:caps w:val="0"/>
          <w:color w:val="auto"/>
          <w:spacing w:val="0"/>
          <w:position w:val="0"/>
          <w:szCs w:val="21"/>
          <w:highlight w:val="none"/>
          <w:u w:val="none"/>
          <w:lang w:eastAsia="zh-CN"/>
        </w:rPr>
        <w:t>“</w:t>
      </w:r>
      <w:r>
        <w:rPr>
          <w:rFonts w:hint="eastAsia" w:ascii="宋体" w:hAnsi="宋体" w:eastAsia="宋体" w:cs="宋体"/>
          <w:b w:val="0"/>
          <w:bCs w:val="0"/>
          <w:caps w:val="0"/>
          <w:color w:val="auto"/>
          <w:spacing w:val="0"/>
          <w:position w:val="0"/>
          <w:szCs w:val="21"/>
          <w:highlight w:val="none"/>
          <w:shd w:val="clear" w:color="auto" w:fill="auto"/>
        </w:rPr>
        <w:t>广西政府采购云平台</w:t>
      </w:r>
      <w:r>
        <w:rPr>
          <w:rFonts w:hint="eastAsia" w:ascii="宋体" w:hAnsi="宋体" w:cs="宋体"/>
          <w:b w:val="0"/>
          <w:bCs w:val="0"/>
          <w:caps w:val="0"/>
          <w:color w:val="auto"/>
          <w:spacing w:val="0"/>
          <w:position w:val="0"/>
          <w:szCs w:val="21"/>
          <w:highlight w:val="none"/>
          <w:u w:val="none"/>
          <w:lang w:eastAsia="zh-CN"/>
        </w:rPr>
        <w:t>”</w:t>
      </w:r>
      <w:r>
        <w:rPr>
          <w:rFonts w:hint="eastAsia" w:ascii="宋体" w:hAnsi="宋体" w:eastAsia="宋体" w:cs="宋体"/>
          <w:b w:val="0"/>
          <w:bCs w:val="0"/>
          <w:caps w:val="0"/>
          <w:color w:val="auto"/>
          <w:spacing w:val="0"/>
          <w:position w:val="0"/>
          <w:szCs w:val="21"/>
          <w:highlight w:val="none"/>
          <w:u w:val="none"/>
        </w:rPr>
        <w:t>平台将予以拒收。</w:t>
      </w:r>
    </w:p>
    <w:p w14:paraId="75F9D6F5">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rPr>
      </w:pPr>
      <w:r>
        <w:rPr>
          <w:rFonts w:hint="eastAsia" w:ascii="宋体" w:hAnsi="宋体" w:eastAsia="宋体" w:cs="宋体"/>
          <w:b w:val="0"/>
          <w:bCs w:val="0"/>
          <w:caps w:val="0"/>
          <w:color w:val="auto"/>
          <w:spacing w:val="0"/>
          <w:kern w:val="0"/>
          <w:position w:val="0"/>
          <w:szCs w:val="21"/>
          <w:highlight w:val="none"/>
        </w:rPr>
        <w:t>（</w:t>
      </w:r>
      <w:r>
        <w:rPr>
          <w:rFonts w:hint="eastAsia" w:ascii="宋体" w:hAnsi="宋体" w:eastAsia="宋体" w:cs="宋体"/>
          <w:b w:val="0"/>
          <w:bCs w:val="0"/>
          <w:caps w:val="0"/>
          <w:color w:val="auto"/>
          <w:spacing w:val="0"/>
          <w:kern w:val="0"/>
          <w:position w:val="0"/>
          <w:szCs w:val="21"/>
          <w:highlight w:val="none"/>
          <w:lang w:val="en-US" w:eastAsia="zh-CN"/>
        </w:rPr>
        <w:t>4</w:t>
      </w:r>
      <w:r>
        <w:rPr>
          <w:rFonts w:hint="eastAsia" w:ascii="宋体" w:hAnsi="宋体" w:eastAsia="宋体" w:cs="宋体"/>
          <w:b w:val="0"/>
          <w:bCs w:val="0"/>
          <w:caps w:val="0"/>
          <w:color w:val="auto"/>
          <w:spacing w:val="0"/>
          <w:kern w:val="0"/>
          <w:position w:val="0"/>
          <w:szCs w:val="21"/>
          <w:highlight w:val="none"/>
        </w:rPr>
        <w:t>）CA证书在线解密：</w:t>
      </w:r>
      <w:r>
        <w:rPr>
          <w:rFonts w:hint="eastAsia" w:ascii="宋体" w:hAnsi="宋体" w:eastAsia="宋体" w:cs="宋体"/>
          <w:b w:val="0"/>
          <w:bCs w:val="0"/>
          <w:caps w:val="0"/>
          <w:color w:val="auto"/>
          <w:spacing w:val="0"/>
          <w:kern w:val="0"/>
          <w:position w:val="0"/>
          <w:szCs w:val="21"/>
          <w:highlight w:val="none"/>
          <w:lang w:eastAsia="zh-CN"/>
        </w:rPr>
        <w:t>投标人</w:t>
      </w:r>
      <w:r>
        <w:rPr>
          <w:rFonts w:hint="eastAsia" w:ascii="宋体" w:hAnsi="宋体" w:eastAsia="宋体" w:cs="宋体"/>
          <w:b w:val="0"/>
          <w:bCs w:val="0"/>
          <w:caps w:val="0"/>
          <w:color w:val="auto"/>
          <w:spacing w:val="0"/>
          <w:kern w:val="0"/>
          <w:position w:val="0"/>
          <w:szCs w:val="21"/>
          <w:highlight w:val="none"/>
        </w:rPr>
        <w:t>投标时，需携带制作投标文件时用来加密的有效数字证书（CA认证）登录</w:t>
      </w:r>
      <w:r>
        <w:rPr>
          <w:rFonts w:hint="eastAsia" w:ascii="宋体" w:hAnsi="宋体" w:cs="宋体"/>
          <w:b w:val="0"/>
          <w:bCs w:val="0"/>
          <w:caps w:val="0"/>
          <w:color w:val="auto"/>
          <w:spacing w:val="0"/>
          <w:kern w:val="0"/>
          <w:position w:val="0"/>
          <w:szCs w:val="21"/>
          <w:highlight w:val="none"/>
          <w:lang w:eastAsia="zh-CN"/>
        </w:rPr>
        <w:t>“</w:t>
      </w:r>
      <w:r>
        <w:rPr>
          <w:rFonts w:hint="eastAsia" w:ascii="宋体" w:hAnsi="宋体" w:eastAsia="宋体" w:cs="宋体"/>
          <w:b w:val="0"/>
          <w:bCs w:val="0"/>
          <w:caps w:val="0"/>
          <w:color w:val="auto"/>
          <w:spacing w:val="0"/>
          <w:kern w:val="0"/>
          <w:position w:val="0"/>
          <w:szCs w:val="21"/>
          <w:highlight w:val="none"/>
          <w:lang w:eastAsia="zh-CN"/>
        </w:rPr>
        <w:t>广西政府采购云平台</w:t>
      </w:r>
      <w:r>
        <w:rPr>
          <w:rFonts w:hint="eastAsia" w:ascii="宋体" w:hAnsi="宋体" w:cs="宋体"/>
          <w:b w:val="0"/>
          <w:bCs w:val="0"/>
          <w:caps w:val="0"/>
          <w:color w:val="auto"/>
          <w:spacing w:val="0"/>
          <w:kern w:val="0"/>
          <w:position w:val="0"/>
          <w:szCs w:val="21"/>
          <w:highlight w:val="none"/>
          <w:lang w:eastAsia="zh-CN"/>
        </w:rPr>
        <w:t>”</w:t>
      </w:r>
      <w:r>
        <w:rPr>
          <w:rFonts w:hint="eastAsia" w:ascii="宋体" w:hAnsi="宋体" w:eastAsia="宋体" w:cs="宋体"/>
          <w:b w:val="0"/>
          <w:bCs w:val="0"/>
          <w:caps w:val="0"/>
          <w:color w:val="auto"/>
          <w:spacing w:val="0"/>
          <w:kern w:val="0"/>
          <w:position w:val="0"/>
          <w:szCs w:val="21"/>
          <w:highlight w:val="none"/>
        </w:rPr>
        <w:t>平台电子开标大厅</w:t>
      </w:r>
      <w:r>
        <w:rPr>
          <w:rFonts w:hint="eastAsia" w:ascii="宋体" w:hAnsi="宋体" w:eastAsia="宋体" w:cs="宋体"/>
          <w:caps w:val="0"/>
          <w:color w:val="auto"/>
          <w:spacing w:val="0"/>
          <w:kern w:val="0"/>
          <w:position w:val="0"/>
          <w:szCs w:val="21"/>
          <w:highlight w:val="none"/>
        </w:rPr>
        <w:t>现场按规定时间对加密的投标文件进行解密。</w:t>
      </w:r>
    </w:p>
    <w:p w14:paraId="50F2CA38">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eastAsia="zh-CN"/>
        </w:rPr>
      </w:pPr>
      <w:r>
        <w:rPr>
          <w:rFonts w:hint="eastAsia" w:ascii="宋体" w:hAnsi="宋体" w:eastAsia="宋体" w:cs="宋体"/>
          <w:caps w:val="0"/>
          <w:color w:val="auto"/>
          <w:spacing w:val="0"/>
          <w:kern w:val="0"/>
          <w:position w:val="0"/>
          <w:szCs w:val="21"/>
          <w:highlight w:val="none"/>
          <w:lang w:eastAsia="zh-CN"/>
        </w:rPr>
        <w:t>（</w:t>
      </w:r>
      <w:r>
        <w:rPr>
          <w:rFonts w:hint="eastAsia" w:ascii="宋体" w:hAnsi="宋体" w:eastAsia="宋体" w:cs="宋体"/>
          <w:caps w:val="0"/>
          <w:color w:val="auto"/>
          <w:spacing w:val="0"/>
          <w:kern w:val="0"/>
          <w:position w:val="0"/>
          <w:szCs w:val="21"/>
          <w:highlight w:val="none"/>
          <w:lang w:val="en-US" w:eastAsia="zh-CN"/>
        </w:rPr>
        <w:t>5</w:t>
      </w:r>
      <w:r>
        <w:rPr>
          <w:rFonts w:hint="eastAsia" w:ascii="宋体" w:hAnsi="宋体" w:eastAsia="宋体" w:cs="宋体"/>
          <w:caps w:val="0"/>
          <w:color w:val="auto"/>
          <w:spacing w:val="0"/>
          <w:kern w:val="0"/>
          <w:position w:val="0"/>
          <w:szCs w:val="21"/>
          <w:highlight w:val="none"/>
          <w:lang w:eastAsia="zh-CN"/>
        </w:rPr>
        <w:t>）若对项目采购电子交易系统操作有疑问，可登录</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lang w:eastAsia="zh-CN"/>
        </w:rPr>
        <w:t>广西政府采购云平台</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w:t>
      </w:r>
      <w:r>
        <w:rPr>
          <w:rFonts w:hint="eastAsia" w:ascii="宋体" w:hAnsi="宋体" w:eastAsia="宋体" w:cs="宋体"/>
          <w:caps w:val="0"/>
          <w:color w:val="auto"/>
          <w:spacing w:val="0"/>
          <w:position w:val="0"/>
          <w:szCs w:val="21"/>
          <w:highlight w:val="none"/>
          <w:lang w:eastAsia="zh-CN"/>
        </w:rPr>
        <w:t>https</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lang w:eastAsia="zh-CN"/>
        </w:rPr>
        <w:t>//www.gcy.zfcg.gxzf.gov.cn/</w:t>
      </w:r>
      <w:r>
        <w:rPr>
          <w:rFonts w:hint="eastAsia" w:ascii="宋体" w:hAnsi="宋体" w:eastAsia="宋体" w:cs="宋体"/>
          <w:caps w:val="0"/>
          <w:color w:val="auto"/>
          <w:spacing w:val="0"/>
          <w:position w:val="0"/>
          <w:szCs w:val="21"/>
          <w:highlight w:val="none"/>
        </w:rPr>
        <w:t>）</w:t>
      </w:r>
      <w:r>
        <w:rPr>
          <w:rFonts w:hint="eastAsia" w:ascii="宋体" w:hAnsi="宋体" w:eastAsia="宋体" w:cs="宋体"/>
          <w:caps w:val="0"/>
          <w:color w:val="auto"/>
          <w:spacing w:val="0"/>
          <w:kern w:val="0"/>
          <w:position w:val="0"/>
          <w:szCs w:val="21"/>
          <w:highlight w:val="none"/>
          <w:lang w:eastAsia="zh-CN"/>
        </w:rPr>
        <w:t>，点击右侧咨询小采，获取采小蜜智能服务管家帮助，或拨打</w:t>
      </w:r>
      <w:r>
        <w:rPr>
          <w:rFonts w:hint="eastAsia" w:ascii="宋体" w:hAnsi="宋体" w:eastAsia="宋体" w:cs="宋体"/>
          <w:caps w:val="0"/>
          <w:color w:val="auto"/>
          <w:spacing w:val="0"/>
          <w:position w:val="0"/>
          <w:szCs w:val="21"/>
          <w:highlight w:val="none"/>
          <w:lang w:eastAsia="zh-CN"/>
        </w:rPr>
        <w:t>广西政府采购云平台</w:t>
      </w:r>
      <w:r>
        <w:rPr>
          <w:rFonts w:hint="eastAsia" w:ascii="宋体" w:hAnsi="宋体" w:eastAsia="宋体" w:cs="宋体"/>
          <w:caps w:val="0"/>
          <w:color w:val="auto"/>
          <w:spacing w:val="0"/>
          <w:kern w:val="0"/>
          <w:position w:val="0"/>
          <w:szCs w:val="21"/>
          <w:highlight w:val="none"/>
          <w:lang w:eastAsia="zh-CN"/>
        </w:rPr>
        <w:t>服务热线</w:t>
      </w:r>
      <w:r>
        <w:rPr>
          <w:rFonts w:hint="eastAsia" w:ascii="宋体" w:hAnsi="宋体" w:eastAsia="宋体" w:cs="宋体"/>
          <w:caps w:val="0"/>
          <w:color w:val="auto"/>
          <w:spacing w:val="0"/>
          <w:kern w:val="0"/>
          <w:position w:val="0"/>
          <w:szCs w:val="21"/>
          <w:highlight w:val="none"/>
          <w:lang w:val="en-US" w:eastAsia="zh-CN"/>
        </w:rPr>
        <w:t>95763</w:t>
      </w:r>
      <w:r>
        <w:rPr>
          <w:rFonts w:hint="eastAsia" w:ascii="宋体" w:hAnsi="宋体" w:eastAsia="宋体" w:cs="宋体"/>
          <w:caps w:val="0"/>
          <w:color w:val="auto"/>
          <w:spacing w:val="0"/>
          <w:kern w:val="0"/>
          <w:position w:val="0"/>
          <w:szCs w:val="21"/>
          <w:highlight w:val="none"/>
          <w:lang w:eastAsia="zh-CN"/>
        </w:rPr>
        <w:t>获取热线服务帮助。</w:t>
      </w:r>
    </w:p>
    <w:p w14:paraId="5C1D22AF">
      <w:pPr>
        <w:pStyle w:val="35"/>
        <w:keepNext w:val="0"/>
        <w:keepLines w:val="0"/>
        <w:pageBreakBefore w:val="0"/>
        <w:kinsoku/>
        <w:overflowPunct/>
        <w:topLinePunct w:val="0"/>
        <w:autoSpaceDE/>
        <w:autoSpaceDN/>
        <w:bidi w:val="0"/>
        <w:adjustRightInd/>
        <w:snapToGrid/>
        <w:spacing w:after="0"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cs="宋体"/>
          <w:caps w:val="0"/>
          <w:color w:val="auto"/>
          <w:spacing w:val="0"/>
          <w:kern w:val="0"/>
          <w:position w:val="0"/>
          <w:szCs w:val="21"/>
          <w:highlight w:val="none"/>
          <w:lang w:val="en-US" w:eastAsia="zh-CN"/>
        </w:rPr>
        <w:t>（6）本项目为全流程电子化采购项目，通过广西政府采购云平台（https：//www.gcy.</w:t>
      </w:r>
      <w:r>
        <w:rPr>
          <w:rFonts w:hint="eastAsia" w:ascii="宋体" w:hAnsi="宋体" w:cs="宋体"/>
          <w:caps w:val="0"/>
          <w:color w:val="auto"/>
          <w:spacing w:val="0"/>
          <w:kern w:val="0"/>
          <w:position w:val="0"/>
          <w:szCs w:val="21"/>
          <w:highlight w:val="none"/>
          <w:lang w:val="en-US" w:eastAsia="zh-CN"/>
        </w:rPr>
        <w:br w:type="textWrapping"/>
      </w:r>
      <w:r>
        <w:rPr>
          <w:rFonts w:hint="eastAsia" w:ascii="宋体" w:hAnsi="宋体" w:cs="宋体"/>
          <w:caps w:val="0"/>
          <w:color w:val="auto"/>
          <w:spacing w:val="0"/>
          <w:kern w:val="0"/>
          <w:position w:val="0"/>
          <w:szCs w:val="21"/>
          <w:highlight w:val="none"/>
          <w:lang w:val="en-US" w:eastAsia="zh-CN"/>
        </w:rPr>
        <w:t>zfcg.gxzf.gov.cn/）实行在线电子投标</w:t>
      </w:r>
      <w:r>
        <w:rPr>
          <w:rFonts w:hint="eastAsia" w:ascii="宋体" w:hAnsi="宋体" w:eastAsia="宋体" w:cs="宋体"/>
          <w:caps w:val="0"/>
          <w:color w:val="auto"/>
          <w:spacing w:val="0"/>
          <w:kern w:val="0"/>
          <w:position w:val="0"/>
          <w:szCs w:val="21"/>
          <w:highlight w:val="none"/>
          <w:lang w:val="en-US" w:eastAsia="zh-CN"/>
        </w:rPr>
        <w:t>。</w:t>
      </w:r>
    </w:p>
    <w:p w14:paraId="14229093">
      <w:pPr>
        <w:pStyle w:val="35"/>
        <w:keepNext w:val="0"/>
        <w:keepLines w:val="0"/>
        <w:pageBreakBefore w:val="0"/>
        <w:kinsoku/>
        <w:overflowPunct/>
        <w:topLinePunct w:val="0"/>
        <w:autoSpaceDE/>
        <w:autoSpaceDN/>
        <w:bidi w:val="0"/>
        <w:adjustRightInd/>
        <w:snapToGrid/>
        <w:spacing w:after="0"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cs="宋体"/>
          <w:caps w:val="0"/>
          <w:color w:val="auto"/>
          <w:spacing w:val="0"/>
          <w:kern w:val="0"/>
          <w:position w:val="0"/>
          <w:szCs w:val="21"/>
          <w:highlight w:val="none"/>
          <w:lang w:val="en-US" w:eastAsia="zh-CN"/>
        </w:rPr>
        <w:t>7</w:t>
      </w:r>
      <w:r>
        <w:rPr>
          <w:rFonts w:hint="eastAsia" w:ascii="宋体" w:hAnsi="宋体" w:eastAsia="宋体" w:cs="宋体"/>
          <w:caps w:val="0"/>
          <w:color w:val="auto"/>
          <w:spacing w:val="0"/>
          <w:kern w:val="0"/>
          <w:position w:val="0"/>
          <w:szCs w:val="21"/>
          <w:highlight w:val="none"/>
          <w:lang w:val="en-US" w:eastAsia="zh-CN"/>
        </w:rPr>
        <w:t>.监督部门：</w:t>
      </w:r>
      <w:r>
        <w:rPr>
          <w:rFonts w:hint="eastAsia" w:ascii="宋体" w:hAnsi="宋体" w:cs="宋体"/>
          <w:caps w:val="0"/>
          <w:color w:val="auto"/>
          <w:spacing w:val="0"/>
          <w:kern w:val="0"/>
          <w:position w:val="0"/>
          <w:szCs w:val="21"/>
          <w:highlight w:val="none"/>
          <w:lang w:val="en-US" w:eastAsia="zh-CN"/>
        </w:rPr>
        <w:t>桂平市财政局政府采购监督管理股</w:t>
      </w:r>
      <w:r>
        <w:rPr>
          <w:rFonts w:hint="eastAsia" w:ascii="宋体" w:hAnsi="宋体" w:eastAsia="宋体" w:cs="宋体"/>
          <w:caps w:val="0"/>
          <w:color w:val="auto"/>
          <w:spacing w:val="0"/>
          <w:kern w:val="0"/>
          <w:position w:val="0"/>
          <w:szCs w:val="21"/>
          <w:highlight w:val="none"/>
          <w:lang w:val="en-US" w:eastAsia="zh-CN"/>
        </w:rPr>
        <w:t xml:space="preserve">   联系电话：</w:t>
      </w:r>
      <w:r>
        <w:rPr>
          <w:rFonts w:hint="eastAsia" w:ascii="宋体" w:hAnsi="宋体" w:cs="宋体"/>
          <w:caps w:val="0"/>
          <w:color w:val="auto"/>
          <w:spacing w:val="0"/>
          <w:kern w:val="0"/>
          <w:position w:val="0"/>
          <w:szCs w:val="21"/>
          <w:highlight w:val="none"/>
          <w:lang w:val="en-US" w:eastAsia="zh-CN"/>
        </w:rPr>
        <w:t>0775-3380263</w:t>
      </w:r>
    </w:p>
    <w:p w14:paraId="3DCC4C1C">
      <w:pPr>
        <w:keepNext w:val="0"/>
        <w:keepLines w:val="0"/>
        <w:pageBreakBefore w:val="0"/>
        <w:kinsoku/>
        <w:overflowPunct/>
        <w:topLinePunct w:val="0"/>
        <w:autoSpaceDE/>
        <w:autoSpaceDN/>
        <w:bidi w:val="0"/>
        <w:adjustRightInd/>
        <w:snapToGrid/>
        <w:spacing w:line="360" w:lineRule="auto"/>
        <w:ind w:left="0" w:leftChars="0"/>
        <w:rPr>
          <w:rFonts w:hint="eastAsia" w:ascii="宋体" w:hAnsi="宋体" w:eastAsia="宋体" w:cs="宋体"/>
          <w:b/>
          <w:bCs/>
          <w:caps w:val="0"/>
          <w:color w:val="auto"/>
          <w:spacing w:val="0"/>
          <w:position w:val="0"/>
          <w:sz w:val="24"/>
          <w:highlight w:val="none"/>
        </w:rPr>
      </w:pPr>
      <w:bookmarkStart w:id="40" w:name="_Toc35393627"/>
      <w:bookmarkStart w:id="41" w:name="_Toc28359008"/>
      <w:bookmarkStart w:id="42" w:name="_Toc35393796"/>
      <w:bookmarkStart w:id="43" w:name="_Toc28359085"/>
      <w:r>
        <w:rPr>
          <w:rFonts w:hint="eastAsia" w:ascii="宋体" w:hAnsi="宋体" w:eastAsia="宋体" w:cs="宋体"/>
          <w:b/>
          <w:bCs/>
          <w:caps w:val="0"/>
          <w:color w:val="auto"/>
          <w:spacing w:val="0"/>
          <w:position w:val="0"/>
          <w:sz w:val="24"/>
          <w:highlight w:val="none"/>
        </w:rPr>
        <w:t>七、对本次招标提出询问，请按以下方式联系。</w:t>
      </w:r>
      <w:bookmarkEnd w:id="40"/>
      <w:bookmarkEnd w:id="41"/>
      <w:bookmarkEnd w:id="42"/>
      <w:bookmarkEnd w:id="43"/>
    </w:p>
    <w:p w14:paraId="6784B587">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1.采购人信息</w:t>
      </w:r>
    </w:p>
    <w:p w14:paraId="3B5885EE">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rPr>
        <w:t>名称：</w:t>
      </w:r>
      <w:r>
        <w:rPr>
          <w:rFonts w:hint="eastAsia" w:ascii="宋体" w:hAnsi="宋体" w:eastAsia="宋体" w:cs="宋体"/>
          <w:caps w:val="0"/>
          <w:color w:val="auto"/>
          <w:spacing w:val="0"/>
          <w:kern w:val="0"/>
          <w:position w:val="0"/>
          <w:szCs w:val="21"/>
          <w:highlight w:val="none"/>
          <w:u w:val="single"/>
          <w:lang w:eastAsia="zh-CN"/>
        </w:rPr>
        <w:t xml:space="preserve"> </w:t>
      </w:r>
      <w:r>
        <w:rPr>
          <w:rFonts w:hint="eastAsia" w:ascii="宋体" w:hAnsi="宋体" w:cs="宋体"/>
          <w:caps w:val="0"/>
          <w:color w:val="auto"/>
          <w:spacing w:val="0"/>
          <w:kern w:val="0"/>
          <w:position w:val="0"/>
          <w:szCs w:val="21"/>
          <w:highlight w:val="none"/>
          <w:u w:val="single"/>
          <w:lang w:eastAsia="zh-CN"/>
        </w:rPr>
        <w:t>桂平市林业局</w:t>
      </w:r>
      <w:r>
        <w:rPr>
          <w:rFonts w:hint="eastAsia" w:ascii="宋体" w:hAnsi="宋体" w:eastAsia="宋体" w:cs="宋体"/>
          <w:caps w:val="0"/>
          <w:color w:val="auto"/>
          <w:spacing w:val="0"/>
          <w:kern w:val="0"/>
          <w:position w:val="0"/>
          <w:szCs w:val="21"/>
          <w:highlight w:val="none"/>
          <w:u w:val="single"/>
          <w:lang w:val="en-US" w:eastAsia="zh-CN"/>
        </w:rPr>
        <w:t xml:space="preserve"> </w:t>
      </w:r>
    </w:p>
    <w:p w14:paraId="55107FD1">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rPr>
        <w:t>地址：</w:t>
      </w:r>
      <w:r>
        <w:rPr>
          <w:rFonts w:hint="eastAsia" w:ascii="宋体" w:hAnsi="宋体" w:cs="宋体"/>
          <w:caps w:val="0"/>
          <w:color w:val="auto"/>
          <w:spacing w:val="0"/>
          <w:kern w:val="0"/>
          <w:position w:val="0"/>
          <w:szCs w:val="21"/>
          <w:highlight w:val="none"/>
          <w:u w:val="single"/>
          <w:lang w:val="en-US" w:eastAsia="zh-CN"/>
        </w:rPr>
        <w:t xml:space="preserve"> </w:t>
      </w:r>
      <w:r>
        <w:rPr>
          <w:rFonts w:hint="eastAsia" w:ascii="宋体" w:hAnsi="宋体" w:cs="宋体"/>
          <w:caps w:val="0"/>
          <w:color w:val="auto"/>
          <w:spacing w:val="0"/>
          <w:kern w:val="0"/>
          <w:position w:val="0"/>
          <w:szCs w:val="21"/>
          <w:highlight w:val="none"/>
          <w:u w:val="single"/>
          <w:lang w:val="en-US" w:eastAsia="zh-CN"/>
        </w:rPr>
        <w:fldChar w:fldCharType="begin"/>
      </w:r>
      <w:r>
        <w:rPr>
          <w:rFonts w:hint="eastAsia" w:ascii="宋体" w:hAnsi="宋体" w:cs="宋体"/>
          <w:caps w:val="0"/>
          <w:color w:val="auto"/>
          <w:spacing w:val="0"/>
          <w:kern w:val="0"/>
          <w:position w:val="0"/>
          <w:szCs w:val="21"/>
          <w:highlight w:val="none"/>
          <w:u w:val="single"/>
          <w:lang w:val="en-US" w:eastAsia="zh-CN"/>
        </w:rPr>
        <w:instrText xml:space="preserve"> HYPERLINK "http://www.baidu.com/link?url=5kJshJnQSFeaBJ3Ur298flYlHmY5xOZrC4jMPdQULDHMzwaQfY7Yp8E2t9mm-sk7UCSVB61Z_cb5SlvHqU8LawMmLniHL3k1ynSxbDloGBnq5xXEQl1DlGhczT724yZ7d3TI9RU5KhDATVTYHGEZvXyztoSg8lzjQPVdheeGipuHcisZjCdF9kXQgbLTBOzcQK7NWbFsjbNhdE-d7B0z751THPAt84TKP6RX_xaAw4Y1OJ9_jLYFdjLygfiDsYegY4MIEdPbIip8WMU4ylbyw2WQC27aPsjPzJas7ooVERa" \t "https://www.baidu.com/_blank" </w:instrText>
      </w:r>
      <w:r>
        <w:rPr>
          <w:rFonts w:hint="eastAsia" w:ascii="宋体" w:hAnsi="宋体" w:cs="宋体"/>
          <w:caps w:val="0"/>
          <w:color w:val="auto"/>
          <w:spacing w:val="0"/>
          <w:kern w:val="0"/>
          <w:position w:val="0"/>
          <w:szCs w:val="21"/>
          <w:highlight w:val="none"/>
          <w:u w:val="single"/>
          <w:lang w:val="en-US" w:eastAsia="zh-CN"/>
        </w:rPr>
        <w:fldChar w:fldCharType="separate"/>
      </w:r>
      <w:r>
        <w:rPr>
          <w:rFonts w:hint="eastAsia" w:ascii="宋体" w:hAnsi="宋体" w:cs="宋体"/>
          <w:caps w:val="0"/>
          <w:color w:val="auto"/>
          <w:spacing w:val="0"/>
          <w:kern w:val="0"/>
          <w:position w:val="0"/>
          <w:szCs w:val="21"/>
          <w:highlight w:val="none"/>
          <w:u w:val="single"/>
          <w:lang w:val="en-US" w:eastAsia="zh-CN"/>
        </w:rPr>
        <w:t>桂平市西山镇桂贵北路45号</w:t>
      </w:r>
      <w:r>
        <w:rPr>
          <w:rFonts w:hint="eastAsia" w:ascii="宋体" w:hAnsi="宋体" w:cs="宋体"/>
          <w:caps w:val="0"/>
          <w:color w:val="auto"/>
          <w:spacing w:val="0"/>
          <w:kern w:val="0"/>
          <w:position w:val="0"/>
          <w:szCs w:val="21"/>
          <w:highlight w:val="none"/>
          <w:u w:val="single"/>
          <w:lang w:val="en-US" w:eastAsia="zh-CN"/>
        </w:rPr>
        <w:fldChar w:fldCharType="end"/>
      </w:r>
      <w:r>
        <w:rPr>
          <w:rFonts w:hint="eastAsia" w:ascii="宋体" w:hAnsi="宋体" w:eastAsia="宋体" w:cs="宋体"/>
          <w:caps w:val="0"/>
          <w:color w:val="auto"/>
          <w:spacing w:val="0"/>
          <w:kern w:val="0"/>
          <w:position w:val="0"/>
          <w:szCs w:val="21"/>
          <w:highlight w:val="none"/>
          <w:u w:val="single"/>
          <w:lang w:val="en-US" w:eastAsia="zh-CN"/>
        </w:rPr>
        <w:t xml:space="preserve"> </w:t>
      </w:r>
    </w:p>
    <w:p w14:paraId="65B37F11">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rPr>
        <w:t>联系方式：</w:t>
      </w:r>
      <w:r>
        <w:rPr>
          <w:rFonts w:hint="eastAsia" w:ascii="宋体" w:hAnsi="宋体" w:cs="宋体"/>
          <w:caps w:val="0"/>
          <w:color w:val="auto"/>
          <w:spacing w:val="0"/>
          <w:kern w:val="0"/>
          <w:position w:val="0"/>
          <w:szCs w:val="21"/>
          <w:highlight w:val="none"/>
          <w:u w:val="single"/>
          <w:lang w:val="en-US" w:eastAsia="zh-CN"/>
        </w:rPr>
        <w:t>冯股长 0775-3380815</w:t>
      </w:r>
      <w:r>
        <w:rPr>
          <w:rFonts w:hint="eastAsia" w:ascii="宋体" w:hAnsi="宋体" w:eastAsia="宋体" w:cs="宋体"/>
          <w:caps w:val="0"/>
          <w:color w:val="auto"/>
          <w:spacing w:val="0"/>
          <w:kern w:val="0"/>
          <w:position w:val="0"/>
          <w:szCs w:val="21"/>
          <w:highlight w:val="none"/>
          <w:u w:val="single"/>
          <w:lang w:val="en-US" w:eastAsia="zh-CN"/>
        </w:rPr>
        <w:t xml:space="preserve"> </w:t>
      </w:r>
    </w:p>
    <w:p w14:paraId="2F978CF3">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2.采购代理机构信息</w:t>
      </w:r>
    </w:p>
    <w:p w14:paraId="0B11A87A">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eastAsia="zh-CN"/>
        </w:rPr>
      </w:pPr>
      <w:r>
        <w:rPr>
          <w:rFonts w:hint="eastAsia" w:ascii="宋体" w:hAnsi="宋体" w:eastAsia="宋体" w:cs="宋体"/>
          <w:caps w:val="0"/>
          <w:color w:val="auto"/>
          <w:spacing w:val="0"/>
          <w:kern w:val="0"/>
          <w:position w:val="0"/>
          <w:szCs w:val="21"/>
          <w:highlight w:val="none"/>
        </w:rPr>
        <w:t>名称：</w:t>
      </w:r>
      <w:bookmarkStart w:id="44" w:name="PO_3000001866_PM031_1"/>
      <w:r>
        <w:rPr>
          <w:rFonts w:hint="eastAsia" w:ascii="宋体" w:hAnsi="宋体" w:eastAsia="宋体" w:cs="宋体"/>
          <w:caps w:val="0"/>
          <w:color w:val="auto"/>
          <w:spacing w:val="0"/>
          <w:kern w:val="0"/>
          <w:position w:val="0"/>
          <w:szCs w:val="21"/>
          <w:highlight w:val="none"/>
          <w:u w:val="single"/>
          <w:lang w:eastAsia="zh-CN"/>
        </w:rPr>
        <w:t>广西鼎荷工程管理有限公司</w:t>
      </w:r>
      <w:r>
        <w:rPr>
          <w:rFonts w:hint="eastAsia" w:ascii="宋体" w:hAnsi="宋体" w:eastAsia="宋体" w:cs="宋体"/>
          <w:caps w:val="0"/>
          <w:color w:val="auto"/>
          <w:spacing w:val="0"/>
          <w:kern w:val="0"/>
          <w:position w:val="0"/>
          <w:szCs w:val="21"/>
          <w:highlight w:val="none"/>
          <w:u w:val="single"/>
          <w:lang w:val="en-US" w:eastAsia="zh-CN"/>
        </w:rPr>
        <w:t xml:space="preserve"> </w:t>
      </w:r>
      <w:bookmarkEnd w:id="44"/>
    </w:p>
    <w:p w14:paraId="2765D3E9">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eastAsia="zh-CN"/>
        </w:rPr>
      </w:pPr>
      <w:r>
        <w:rPr>
          <w:rFonts w:hint="eastAsia" w:ascii="宋体" w:hAnsi="宋体" w:eastAsia="宋体" w:cs="宋体"/>
          <w:caps w:val="0"/>
          <w:color w:val="auto"/>
          <w:spacing w:val="0"/>
          <w:kern w:val="0"/>
          <w:position w:val="0"/>
          <w:szCs w:val="21"/>
          <w:highlight w:val="none"/>
        </w:rPr>
        <w:t>地址：</w:t>
      </w:r>
      <w:r>
        <w:rPr>
          <w:rFonts w:hint="eastAsia" w:ascii="宋体" w:hAnsi="宋体" w:eastAsia="宋体" w:cs="宋体"/>
          <w:caps w:val="0"/>
          <w:color w:val="auto"/>
          <w:spacing w:val="0"/>
          <w:kern w:val="0"/>
          <w:position w:val="0"/>
          <w:szCs w:val="21"/>
          <w:highlight w:val="none"/>
          <w:u w:val="single"/>
          <w:lang w:eastAsia="zh-CN"/>
        </w:rPr>
        <w:t>贵港市德宝商贸城D区西28号</w:t>
      </w:r>
    </w:p>
    <w:p w14:paraId="21889184">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rPr>
        <w:t>联系方式</w:t>
      </w:r>
      <w:r>
        <w:rPr>
          <w:rFonts w:hint="eastAsia" w:ascii="宋体" w:hAnsi="宋体" w:cs="宋体"/>
          <w:caps w:val="0"/>
          <w:color w:val="auto"/>
          <w:spacing w:val="0"/>
          <w:kern w:val="0"/>
          <w:position w:val="0"/>
          <w:szCs w:val="21"/>
          <w:highlight w:val="none"/>
          <w:lang w:val="en-US" w:eastAsia="zh-CN"/>
        </w:rPr>
        <w:t>：</w:t>
      </w:r>
      <w:r>
        <w:rPr>
          <w:rFonts w:hint="eastAsia" w:ascii="宋体" w:hAnsi="宋体" w:cs="宋体"/>
          <w:caps w:val="0"/>
          <w:color w:val="auto"/>
          <w:spacing w:val="0"/>
          <w:kern w:val="0"/>
          <w:position w:val="0"/>
          <w:szCs w:val="21"/>
          <w:highlight w:val="none"/>
          <w:u w:val="single"/>
          <w:lang w:val="en-US" w:eastAsia="zh-CN"/>
        </w:rPr>
        <w:t>庞海燕</w:t>
      </w:r>
      <w:r>
        <w:rPr>
          <w:rFonts w:hint="eastAsia" w:ascii="宋体" w:hAnsi="宋体" w:eastAsia="宋体" w:cs="宋体"/>
          <w:caps w:val="0"/>
          <w:color w:val="auto"/>
          <w:spacing w:val="0"/>
          <w:kern w:val="0"/>
          <w:position w:val="0"/>
          <w:szCs w:val="21"/>
          <w:highlight w:val="none"/>
          <w:u w:val="single"/>
          <w:lang w:eastAsia="zh-CN"/>
        </w:rPr>
        <w:t xml:space="preserve"> </w:t>
      </w:r>
      <w:r>
        <w:rPr>
          <w:rFonts w:hint="eastAsia" w:ascii="宋体" w:hAnsi="宋体" w:eastAsia="宋体" w:cs="宋体"/>
          <w:caps w:val="0"/>
          <w:color w:val="auto"/>
          <w:spacing w:val="0"/>
          <w:kern w:val="0"/>
          <w:position w:val="0"/>
          <w:szCs w:val="21"/>
          <w:highlight w:val="none"/>
          <w:u w:val="single"/>
          <w:lang w:val="en-US" w:eastAsia="zh-CN"/>
        </w:rPr>
        <w:t xml:space="preserve">0775-4280880 </w:t>
      </w:r>
    </w:p>
    <w:p w14:paraId="2C1FEA8C">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lang w:val="en-US" w:eastAsia="zh-CN"/>
        </w:rPr>
        <w:t>3.项目联系方式</w:t>
      </w:r>
    </w:p>
    <w:p w14:paraId="351B9444">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kern w:val="0"/>
          <w:position w:val="0"/>
          <w:szCs w:val="21"/>
          <w:highlight w:val="none"/>
          <w:lang w:val="en-US" w:eastAsia="zh-CN"/>
        </w:rPr>
      </w:pPr>
      <w:r>
        <w:rPr>
          <w:rFonts w:hint="eastAsia" w:ascii="宋体" w:hAnsi="宋体" w:eastAsia="宋体" w:cs="宋体"/>
          <w:caps w:val="0"/>
          <w:color w:val="auto"/>
          <w:spacing w:val="0"/>
          <w:kern w:val="0"/>
          <w:position w:val="0"/>
          <w:szCs w:val="21"/>
          <w:highlight w:val="none"/>
        </w:rPr>
        <w:t>项目联系人</w:t>
      </w:r>
      <w:r>
        <w:rPr>
          <w:rFonts w:hint="eastAsia" w:ascii="宋体" w:hAnsi="宋体" w:eastAsia="宋体" w:cs="宋体"/>
          <w:caps w:val="0"/>
          <w:color w:val="auto"/>
          <w:spacing w:val="0"/>
          <w:kern w:val="0"/>
          <w:position w:val="0"/>
          <w:szCs w:val="21"/>
          <w:highlight w:val="none"/>
          <w:lang w:eastAsia="zh-CN"/>
        </w:rPr>
        <w:t>：</w:t>
      </w:r>
      <w:r>
        <w:rPr>
          <w:rFonts w:hint="eastAsia" w:ascii="宋体" w:hAnsi="宋体" w:cs="宋体"/>
          <w:caps w:val="0"/>
          <w:color w:val="auto"/>
          <w:spacing w:val="0"/>
          <w:kern w:val="0"/>
          <w:position w:val="0"/>
          <w:szCs w:val="21"/>
          <w:highlight w:val="none"/>
          <w:u w:val="single"/>
          <w:lang w:val="en-US" w:eastAsia="zh-CN"/>
        </w:rPr>
        <w:t>庞海燕</w:t>
      </w:r>
    </w:p>
    <w:p w14:paraId="4FCB82DC">
      <w:pPr>
        <w:keepNext w:val="0"/>
        <w:keepLines w:val="0"/>
        <w:pageBreakBefore w:val="0"/>
        <w:kinsoku/>
        <w:overflowPunct/>
        <w:topLinePunct w:val="0"/>
        <w:autoSpaceDE/>
        <w:autoSpaceDN/>
        <w:bidi w:val="0"/>
        <w:adjustRightInd/>
        <w:snapToGrid/>
        <w:spacing w:line="360" w:lineRule="auto"/>
        <w:ind w:left="0" w:leftChars="0"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lang w:val="en-US" w:eastAsia="zh-CN"/>
        </w:rPr>
        <w:t>电  话</w:t>
      </w:r>
      <w:r>
        <w:rPr>
          <w:rFonts w:hint="eastAsia" w:ascii="宋体" w:hAnsi="宋体" w:eastAsia="宋体" w:cs="宋体"/>
          <w:caps w:val="0"/>
          <w:color w:val="auto"/>
          <w:spacing w:val="0"/>
          <w:kern w:val="0"/>
          <w:position w:val="0"/>
          <w:szCs w:val="21"/>
          <w:highlight w:val="none"/>
        </w:rPr>
        <w:t>：</w:t>
      </w:r>
      <w:bookmarkStart w:id="45" w:name="PO_3000001866_PM033"/>
      <w:r>
        <w:rPr>
          <w:rFonts w:hint="eastAsia" w:ascii="宋体" w:hAnsi="宋体" w:eastAsia="宋体" w:cs="宋体"/>
          <w:caps w:val="0"/>
          <w:color w:val="auto"/>
          <w:spacing w:val="0"/>
          <w:kern w:val="0"/>
          <w:position w:val="0"/>
          <w:szCs w:val="21"/>
          <w:highlight w:val="none"/>
          <w:u w:val="single"/>
          <w:lang w:val="en-US" w:eastAsia="zh-CN"/>
        </w:rPr>
        <w:t xml:space="preserve"> 0775-4280880 </w:t>
      </w:r>
      <w:bookmarkEnd w:id="45"/>
    </w:p>
    <w:p w14:paraId="17BC14A6">
      <w:pPr>
        <w:widowControl/>
        <w:spacing w:line="360" w:lineRule="auto"/>
        <w:jc w:val="left"/>
        <w:rPr>
          <w:rFonts w:ascii="宋体" w:hAnsi="宋体" w:cs="宋体"/>
          <w:caps w:val="0"/>
          <w:color w:val="auto"/>
          <w:spacing w:val="0"/>
          <w:position w:val="0"/>
          <w:sz w:val="24"/>
          <w:highlight w:val="none"/>
          <w:lang w:val="zh-CN"/>
        </w:rPr>
        <w:sectPr>
          <w:footerReference r:id="rId8" w:type="first"/>
          <w:footerReference r:id="rId7" w:type="default"/>
          <w:pgSz w:w="11905" w:h="16838"/>
          <w:pgMar w:top="1134" w:right="1134" w:bottom="1134" w:left="1134" w:header="850" w:footer="850" w:gutter="0"/>
          <w:pgNumType w:fmt="decimal" w:start="1"/>
          <w:cols w:space="0" w:num="1"/>
          <w:titlePg/>
          <w:rtlGutter w:val="0"/>
          <w:docGrid w:linePitch="331" w:charSpace="0"/>
        </w:sectPr>
      </w:pPr>
    </w:p>
    <w:p w14:paraId="3B782D65">
      <w:pPr>
        <w:pStyle w:val="15"/>
        <w:jc w:val="center"/>
        <w:outlineLvl w:val="0"/>
        <w:rPr>
          <w:rFonts w:hint="eastAsia" w:ascii="Times New Roman" w:hAnsi="Times New Roman" w:eastAsia="宋体" w:cs="Times New Roman"/>
          <w:b/>
          <w:caps w:val="0"/>
          <w:color w:val="auto"/>
          <w:spacing w:val="0"/>
          <w:position w:val="0"/>
          <w:sz w:val="36"/>
          <w:highlight w:val="none"/>
        </w:rPr>
      </w:pPr>
      <w:bookmarkStart w:id="46" w:name="_Toc532545042"/>
      <w:bookmarkStart w:id="47" w:name="_Toc32573"/>
      <w:bookmarkStart w:id="48" w:name="_Toc24210"/>
      <w:bookmarkStart w:id="49" w:name="_Toc8382"/>
      <w:bookmarkStart w:id="50" w:name="_Toc17621"/>
      <w:bookmarkStart w:id="51" w:name="_Toc2299"/>
      <w:bookmarkStart w:id="52" w:name="_Toc7337"/>
      <w:bookmarkStart w:id="53" w:name="_Toc11774"/>
      <w:bookmarkStart w:id="54" w:name="_Toc22408"/>
      <w:bookmarkStart w:id="55" w:name="_Toc13449"/>
      <w:bookmarkStart w:id="56" w:name="_Toc937"/>
      <w:bookmarkStart w:id="57" w:name="_Toc28689"/>
      <w:bookmarkStart w:id="58" w:name="_Toc21081"/>
      <w:bookmarkStart w:id="59" w:name="_Toc7686"/>
      <w:bookmarkStart w:id="60" w:name="_Toc4483"/>
      <w:r>
        <w:rPr>
          <w:rFonts w:hint="eastAsia" w:ascii="Times New Roman" w:hAnsi="Times New Roman" w:eastAsia="宋体" w:cs="Times New Roman"/>
          <w:b/>
          <w:caps w:val="0"/>
          <w:color w:val="auto"/>
          <w:spacing w:val="0"/>
          <w:position w:val="0"/>
          <w:sz w:val="36"/>
          <w:highlight w:val="none"/>
        </w:rPr>
        <w:t>第二章</w:t>
      </w:r>
      <w:r>
        <w:rPr>
          <w:rFonts w:ascii="Times New Roman" w:hAnsi="Times New Roman" w:eastAsia="宋体" w:cs="Times New Roman"/>
          <w:b/>
          <w:caps w:val="0"/>
          <w:color w:val="auto"/>
          <w:spacing w:val="0"/>
          <w:position w:val="0"/>
          <w:sz w:val="36"/>
          <w:highlight w:val="none"/>
        </w:rPr>
        <w:t xml:space="preserve"> </w:t>
      </w:r>
      <w:bookmarkEnd w:id="46"/>
      <w:r>
        <w:rPr>
          <w:rFonts w:hint="eastAsia" w:ascii="Times New Roman" w:hAnsi="Times New Roman" w:eastAsia="宋体" w:cs="Times New Roman"/>
          <w:b/>
          <w:caps w:val="0"/>
          <w:color w:val="auto"/>
          <w:spacing w:val="0"/>
          <w:position w:val="0"/>
          <w:sz w:val="36"/>
          <w:highlight w:val="none"/>
        </w:rPr>
        <w:t>采购需求</w:t>
      </w:r>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827BAE0">
      <w:pPr>
        <w:spacing w:line="360" w:lineRule="auto"/>
        <w:jc w:val="left"/>
        <w:rPr>
          <w:rFonts w:hint="eastAsia" w:ascii="宋体" w:hAnsi="宋体" w:eastAsia="宋体" w:cs="宋体"/>
          <w:b/>
          <w:bCs/>
          <w:caps w:val="0"/>
          <w:color w:val="auto"/>
          <w:spacing w:val="0"/>
          <w:position w:val="0"/>
          <w:szCs w:val="21"/>
          <w:highlight w:val="none"/>
        </w:rPr>
      </w:pPr>
      <w:r>
        <w:rPr>
          <w:rFonts w:hint="eastAsia" w:ascii="宋体" w:hAnsi="宋体" w:eastAsia="宋体" w:cs="宋体"/>
          <w:b/>
          <w:bCs/>
          <w:caps w:val="0"/>
          <w:color w:val="auto"/>
          <w:spacing w:val="0"/>
          <w:position w:val="0"/>
          <w:szCs w:val="21"/>
          <w:highlight w:val="none"/>
        </w:rPr>
        <w:t>说明：</w:t>
      </w:r>
    </w:p>
    <w:p w14:paraId="204B8790">
      <w:pPr>
        <w:spacing w:line="360" w:lineRule="auto"/>
        <w:ind w:firstLine="420" w:firstLineChars="200"/>
        <w:jc w:val="left"/>
        <w:rPr>
          <w:rFonts w:hint="eastAsia" w:ascii="宋体" w:hAnsi="宋体" w:eastAsia="宋体" w:cs="宋体"/>
          <w:b w:val="0"/>
          <w:bCs w:val="0"/>
          <w:caps w:val="0"/>
          <w:color w:val="auto"/>
          <w:spacing w:val="0"/>
          <w:position w:val="0"/>
          <w:szCs w:val="24"/>
          <w:highlight w:val="none"/>
        </w:rPr>
      </w:pPr>
      <w:r>
        <w:rPr>
          <w:rFonts w:hint="eastAsia" w:ascii="宋体" w:hAnsi="宋体" w:eastAsia="宋体" w:cs="宋体"/>
          <w:b w:val="0"/>
          <w:bCs w:val="0"/>
          <w:caps w:val="0"/>
          <w:color w:val="auto"/>
          <w:spacing w:val="0"/>
          <w:position w:val="0"/>
          <w:highlight w:val="none"/>
        </w:rPr>
        <w:t>1.为落实政府采购政策需满足的要求：</w:t>
      </w:r>
    </w:p>
    <w:p w14:paraId="62A6187E">
      <w:pPr>
        <w:spacing w:line="360" w:lineRule="auto"/>
        <w:ind w:firstLine="420" w:firstLineChars="200"/>
        <w:jc w:val="left"/>
        <w:rPr>
          <w:rFonts w:hint="eastAsia" w:ascii="宋体" w:hAnsi="宋体" w:eastAsia="宋体" w:cs="宋体"/>
          <w:b w:val="0"/>
          <w:bCs w:val="0"/>
          <w:caps w:val="0"/>
          <w:color w:val="auto"/>
          <w:spacing w:val="0"/>
          <w:position w:val="0"/>
          <w:szCs w:val="24"/>
          <w:highlight w:val="none"/>
        </w:rPr>
      </w:pPr>
      <w:r>
        <w:rPr>
          <w:rFonts w:hint="eastAsia" w:ascii="宋体" w:hAnsi="宋体" w:eastAsia="宋体" w:cs="宋体"/>
          <w:b w:val="0"/>
          <w:bCs w:val="0"/>
          <w:caps w:val="0"/>
          <w:color w:val="auto"/>
          <w:spacing w:val="0"/>
          <w:position w:val="0"/>
          <w:szCs w:val="24"/>
          <w:highlight w:val="none"/>
        </w:rPr>
        <w:t>（1）本</w:t>
      </w:r>
      <w:r>
        <w:rPr>
          <w:rFonts w:hint="eastAsia" w:ascii="宋体" w:hAnsi="宋体" w:cs="宋体"/>
          <w:b w:val="0"/>
          <w:bCs w:val="0"/>
          <w:caps w:val="0"/>
          <w:color w:val="auto"/>
          <w:spacing w:val="0"/>
          <w:position w:val="0"/>
          <w:szCs w:val="24"/>
          <w:highlight w:val="none"/>
          <w:lang w:eastAsia="zh-CN"/>
        </w:rPr>
        <w:t>招标</w:t>
      </w:r>
      <w:r>
        <w:rPr>
          <w:rFonts w:hint="eastAsia" w:ascii="宋体" w:hAnsi="宋体" w:eastAsia="宋体" w:cs="宋体"/>
          <w:b w:val="0"/>
          <w:bCs w:val="0"/>
          <w:caps w:val="0"/>
          <w:color w:val="auto"/>
          <w:spacing w:val="0"/>
          <w:position w:val="0"/>
          <w:szCs w:val="24"/>
          <w:highlight w:val="none"/>
        </w:rPr>
        <w:t>文件所称中小企业必须符合《政府采购促进中小企业发展管理办法》（财库〔2020〕46号）的规定。</w:t>
      </w:r>
    </w:p>
    <w:p w14:paraId="504BEED1">
      <w:pPr>
        <w:spacing w:line="360" w:lineRule="auto"/>
        <w:ind w:firstLine="420" w:firstLineChars="200"/>
        <w:jc w:val="left"/>
        <w:rPr>
          <w:rFonts w:hint="eastAsia" w:ascii="宋体" w:hAnsi="宋体" w:eastAsia="宋体" w:cs="宋体"/>
          <w:b w:val="0"/>
          <w:bCs w:val="0"/>
          <w:caps w:val="0"/>
          <w:color w:val="auto"/>
          <w:spacing w:val="0"/>
          <w:position w:val="0"/>
          <w:szCs w:val="24"/>
          <w:highlight w:val="none"/>
        </w:rPr>
      </w:pPr>
      <w:r>
        <w:rPr>
          <w:rFonts w:hint="eastAsia" w:ascii="宋体" w:hAnsi="宋体" w:eastAsia="宋体" w:cs="宋体"/>
          <w:b w:val="0"/>
          <w:bCs w:val="0"/>
          <w:caps w:val="0"/>
          <w:color w:val="auto"/>
          <w:spacing w:val="0"/>
          <w:position w:val="0"/>
          <w:szCs w:val="24"/>
          <w:highlight w:val="none"/>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w:t>
      </w:r>
      <w:r>
        <w:rPr>
          <w:rFonts w:hint="eastAsia" w:ascii="宋体" w:hAnsi="宋体" w:cs="宋体"/>
          <w:b w:val="0"/>
          <w:bCs w:val="0"/>
          <w:caps w:val="0"/>
          <w:color w:val="auto"/>
          <w:spacing w:val="0"/>
          <w:position w:val="0"/>
          <w:szCs w:val="24"/>
          <w:highlight w:val="none"/>
          <w:lang w:eastAsia="zh-CN"/>
        </w:rPr>
        <w:t>招标</w:t>
      </w:r>
      <w:r>
        <w:rPr>
          <w:rFonts w:hint="eastAsia" w:ascii="宋体" w:hAnsi="宋体" w:eastAsia="宋体" w:cs="宋体"/>
          <w:b w:val="0"/>
          <w:bCs w:val="0"/>
          <w:caps w:val="0"/>
          <w:color w:val="auto"/>
          <w:spacing w:val="0"/>
          <w:position w:val="0"/>
          <w:szCs w:val="24"/>
          <w:highlight w:val="none"/>
        </w:rPr>
        <w:t>需求中的产品属于节能产品政府采购品目清单内标注</w:t>
      </w:r>
      <w:r>
        <w:rPr>
          <w:rFonts w:hint="eastAsia" w:ascii="宋体" w:hAnsi="宋体" w:cs="宋体"/>
          <w:b w:val="0"/>
          <w:bCs w:val="0"/>
          <w:caps w:val="0"/>
          <w:color w:val="auto"/>
          <w:spacing w:val="0"/>
          <w:position w:val="0"/>
          <w:szCs w:val="24"/>
          <w:highlight w:val="none"/>
          <w:lang w:eastAsia="zh-CN"/>
        </w:rPr>
        <w:t>“</w:t>
      </w:r>
      <w:r>
        <w:rPr>
          <w:rFonts w:hint="eastAsia" w:ascii="宋体" w:hAnsi="宋体" w:eastAsia="宋体" w:cs="宋体"/>
          <w:b w:val="0"/>
          <w:bCs w:val="0"/>
          <w:caps w:val="0"/>
          <w:color w:val="auto"/>
          <w:spacing w:val="0"/>
          <w:position w:val="0"/>
          <w:szCs w:val="24"/>
          <w:highlight w:val="none"/>
        </w:rPr>
        <w:t>★</w:t>
      </w:r>
      <w:r>
        <w:rPr>
          <w:rFonts w:hint="eastAsia" w:ascii="宋体" w:hAnsi="宋体" w:cs="宋体"/>
          <w:b w:val="0"/>
          <w:bCs w:val="0"/>
          <w:caps w:val="0"/>
          <w:color w:val="auto"/>
          <w:spacing w:val="0"/>
          <w:position w:val="0"/>
          <w:szCs w:val="24"/>
          <w:highlight w:val="none"/>
          <w:lang w:eastAsia="zh-CN"/>
        </w:rPr>
        <w:t>”</w:t>
      </w:r>
      <w:r>
        <w:rPr>
          <w:rFonts w:hint="eastAsia" w:ascii="宋体" w:hAnsi="宋体" w:eastAsia="宋体" w:cs="宋体"/>
          <w:b w:val="0"/>
          <w:bCs w:val="0"/>
          <w:caps w:val="0"/>
          <w:color w:val="auto"/>
          <w:spacing w:val="0"/>
          <w:position w:val="0"/>
          <w:szCs w:val="24"/>
          <w:highlight w:val="none"/>
        </w:rPr>
        <w:t>的，</w:t>
      </w:r>
      <w:r>
        <w:rPr>
          <w:rFonts w:hint="eastAsia" w:ascii="宋体" w:hAnsi="宋体" w:cs="宋体"/>
          <w:b w:val="0"/>
          <w:bCs w:val="0"/>
          <w:caps w:val="0"/>
          <w:color w:val="auto"/>
          <w:spacing w:val="0"/>
          <w:position w:val="0"/>
          <w:szCs w:val="24"/>
          <w:highlight w:val="none"/>
          <w:lang w:eastAsia="zh-CN"/>
        </w:rPr>
        <w:t>投标人</w:t>
      </w:r>
      <w:r>
        <w:rPr>
          <w:rFonts w:hint="eastAsia" w:ascii="宋体" w:hAnsi="宋体" w:eastAsia="宋体" w:cs="宋体"/>
          <w:b w:val="0"/>
          <w:bCs w:val="0"/>
          <w:caps w:val="0"/>
          <w:color w:val="auto"/>
          <w:spacing w:val="0"/>
          <w:position w:val="0"/>
          <w:szCs w:val="24"/>
          <w:highlight w:val="none"/>
        </w:rPr>
        <w:t>必须在</w:t>
      </w:r>
      <w:r>
        <w:rPr>
          <w:rFonts w:hint="eastAsia" w:ascii="宋体" w:hAnsi="宋体" w:cs="宋体"/>
          <w:b w:val="0"/>
          <w:bCs w:val="0"/>
          <w:caps w:val="0"/>
          <w:color w:val="auto"/>
          <w:spacing w:val="0"/>
          <w:position w:val="0"/>
          <w:szCs w:val="24"/>
          <w:highlight w:val="none"/>
          <w:lang w:eastAsia="zh-CN"/>
        </w:rPr>
        <w:t>投标</w:t>
      </w:r>
      <w:r>
        <w:rPr>
          <w:rFonts w:hint="eastAsia" w:ascii="宋体" w:hAnsi="宋体" w:eastAsia="宋体" w:cs="宋体"/>
          <w:b w:val="0"/>
          <w:bCs w:val="0"/>
          <w:caps w:val="0"/>
          <w:color w:val="auto"/>
          <w:spacing w:val="0"/>
          <w:position w:val="0"/>
          <w:szCs w:val="24"/>
          <w:highlight w:val="none"/>
        </w:rPr>
        <w:t>文件中提供所</w:t>
      </w:r>
      <w:r>
        <w:rPr>
          <w:rFonts w:hint="eastAsia" w:ascii="宋体" w:hAnsi="宋体" w:cs="宋体"/>
          <w:b w:val="0"/>
          <w:bCs w:val="0"/>
          <w:caps w:val="0"/>
          <w:color w:val="auto"/>
          <w:spacing w:val="0"/>
          <w:position w:val="0"/>
          <w:szCs w:val="24"/>
          <w:highlight w:val="none"/>
          <w:lang w:eastAsia="zh-CN"/>
        </w:rPr>
        <w:t>投标</w:t>
      </w:r>
      <w:r>
        <w:rPr>
          <w:rFonts w:hint="eastAsia" w:ascii="宋体" w:hAnsi="宋体" w:eastAsia="宋体" w:cs="宋体"/>
          <w:b w:val="0"/>
          <w:bCs w:val="0"/>
          <w:caps w:val="0"/>
          <w:color w:val="auto"/>
          <w:spacing w:val="0"/>
          <w:position w:val="0"/>
          <w:szCs w:val="24"/>
          <w:highlight w:val="none"/>
        </w:rPr>
        <w:t>产品有效期内的节能产品认证证书复印件（加盖供应商公章），否则</w:t>
      </w:r>
      <w:r>
        <w:rPr>
          <w:rFonts w:hint="eastAsia" w:ascii="宋体" w:hAnsi="宋体" w:cs="宋体"/>
          <w:b w:val="0"/>
          <w:bCs w:val="0"/>
          <w:caps w:val="0"/>
          <w:color w:val="auto"/>
          <w:spacing w:val="0"/>
          <w:position w:val="0"/>
          <w:szCs w:val="24"/>
          <w:highlight w:val="none"/>
          <w:lang w:eastAsia="zh-CN"/>
        </w:rPr>
        <w:t>投标</w:t>
      </w:r>
      <w:r>
        <w:rPr>
          <w:rFonts w:hint="eastAsia" w:ascii="宋体" w:hAnsi="宋体" w:eastAsia="宋体" w:cs="宋体"/>
          <w:b w:val="0"/>
          <w:bCs w:val="0"/>
          <w:caps w:val="0"/>
          <w:color w:val="auto"/>
          <w:spacing w:val="0"/>
          <w:position w:val="0"/>
          <w:szCs w:val="24"/>
          <w:highlight w:val="none"/>
        </w:rPr>
        <w:t>文件</w:t>
      </w:r>
      <w:r>
        <w:rPr>
          <w:rFonts w:hint="eastAsia" w:ascii="宋体" w:hAnsi="宋体" w:eastAsia="宋体" w:cs="宋体"/>
          <w:b w:val="0"/>
          <w:bCs w:val="0"/>
          <w:caps w:val="0"/>
          <w:color w:val="auto"/>
          <w:spacing w:val="0"/>
          <w:position w:val="0"/>
          <w:szCs w:val="24"/>
          <w:highlight w:val="none"/>
          <w:lang w:eastAsia="zh-CN"/>
        </w:rPr>
        <w:t>按无效</w:t>
      </w:r>
      <w:r>
        <w:rPr>
          <w:rFonts w:hint="eastAsia" w:ascii="宋体" w:hAnsi="宋体" w:eastAsia="宋体" w:cs="宋体"/>
          <w:b w:val="0"/>
          <w:bCs w:val="0"/>
          <w:caps w:val="0"/>
          <w:color w:val="auto"/>
          <w:spacing w:val="0"/>
          <w:position w:val="0"/>
          <w:szCs w:val="24"/>
          <w:highlight w:val="none"/>
        </w:rPr>
        <w:t>处理。如本项目包含的配套货物属于品目清单内非标注</w:t>
      </w:r>
      <w:r>
        <w:rPr>
          <w:rFonts w:hint="eastAsia" w:ascii="宋体" w:hAnsi="宋体" w:cs="宋体"/>
          <w:b w:val="0"/>
          <w:bCs w:val="0"/>
          <w:caps w:val="0"/>
          <w:color w:val="auto"/>
          <w:spacing w:val="0"/>
          <w:position w:val="0"/>
          <w:szCs w:val="24"/>
          <w:highlight w:val="none"/>
          <w:lang w:eastAsia="zh-CN"/>
        </w:rPr>
        <w:t>“</w:t>
      </w:r>
      <w:r>
        <w:rPr>
          <w:rFonts w:hint="eastAsia" w:ascii="宋体" w:hAnsi="宋体" w:eastAsia="宋体" w:cs="宋体"/>
          <w:b w:val="0"/>
          <w:bCs w:val="0"/>
          <w:caps w:val="0"/>
          <w:color w:val="auto"/>
          <w:spacing w:val="0"/>
          <w:position w:val="0"/>
          <w:szCs w:val="24"/>
          <w:highlight w:val="none"/>
        </w:rPr>
        <w:t>★</w:t>
      </w:r>
      <w:r>
        <w:rPr>
          <w:rFonts w:hint="eastAsia" w:ascii="宋体" w:hAnsi="宋体" w:cs="宋体"/>
          <w:b w:val="0"/>
          <w:bCs w:val="0"/>
          <w:caps w:val="0"/>
          <w:color w:val="auto"/>
          <w:spacing w:val="0"/>
          <w:position w:val="0"/>
          <w:szCs w:val="24"/>
          <w:highlight w:val="none"/>
          <w:lang w:eastAsia="zh-CN"/>
        </w:rPr>
        <w:t>”</w:t>
      </w:r>
      <w:r>
        <w:rPr>
          <w:rFonts w:hint="eastAsia" w:ascii="宋体" w:hAnsi="宋体" w:eastAsia="宋体" w:cs="宋体"/>
          <w:b w:val="0"/>
          <w:bCs w:val="0"/>
          <w:caps w:val="0"/>
          <w:color w:val="auto"/>
          <w:spacing w:val="0"/>
          <w:position w:val="0"/>
          <w:szCs w:val="24"/>
          <w:highlight w:val="none"/>
        </w:rPr>
        <w:t>的产品时，应优先采购，具体详见</w:t>
      </w:r>
      <w:r>
        <w:rPr>
          <w:rFonts w:hint="eastAsia" w:ascii="宋体" w:hAnsi="宋体" w:cs="宋体"/>
          <w:b w:val="0"/>
          <w:bCs w:val="0"/>
          <w:caps w:val="0"/>
          <w:color w:val="auto"/>
          <w:spacing w:val="0"/>
          <w:position w:val="0"/>
          <w:szCs w:val="24"/>
          <w:highlight w:val="none"/>
          <w:lang w:eastAsia="zh-CN"/>
        </w:rPr>
        <w:t>“</w:t>
      </w:r>
      <w:r>
        <w:rPr>
          <w:rFonts w:hint="eastAsia" w:ascii="宋体" w:hAnsi="宋体" w:eastAsia="宋体" w:cs="宋体"/>
          <w:b w:val="0"/>
          <w:bCs w:val="0"/>
          <w:caps w:val="0"/>
          <w:color w:val="auto"/>
          <w:spacing w:val="0"/>
          <w:position w:val="0"/>
          <w:szCs w:val="24"/>
          <w:highlight w:val="none"/>
        </w:rPr>
        <w:t xml:space="preserve">第四章 </w:t>
      </w:r>
      <w:r>
        <w:rPr>
          <w:rStyle w:val="32"/>
          <w:rFonts w:hint="eastAsia" w:ascii="宋体" w:hAnsi="宋体" w:eastAsia="宋体" w:cs="宋体"/>
          <w:b w:val="0"/>
          <w:bCs w:val="0"/>
          <w:caps w:val="0"/>
          <w:color w:val="auto"/>
          <w:spacing w:val="0"/>
          <w:position w:val="0"/>
          <w:highlight w:val="none"/>
        </w:rPr>
        <w:t>评审方法和评审标准</w:t>
      </w:r>
      <w:r>
        <w:rPr>
          <w:rFonts w:hint="eastAsia" w:ascii="宋体" w:hAnsi="宋体" w:cs="宋体"/>
          <w:b w:val="0"/>
          <w:bCs w:val="0"/>
          <w:caps w:val="0"/>
          <w:color w:val="auto"/>
          <w:spacing w:val="0"/>
          <w:position w:val="0"/>
          <w:szCs w:val="24"/>
          <w:highlight w:val="none"/>
          <w:lang w:eastAsia="zh-CN"/>
        </w:rPr>
        <w:t>”</w:t>
      </w:r>
      <w:r>
        <w:rPr>
          <w:rFonts w:hint="eastAsia" w:ascii="宋体" w:hAnsi="宋体" w:eastAsia="宋体" w:cs="宋体"/>
          <w:b w:val="0"/>
          <w:bCs w:val="0"/>
          <w:caps w:val="0"/>
          <w:color w:val="auto"/>
          <w:spacing w:val="0"/>
          <w:position w:val="0"/>
          <w:szCs w:val="24"/>
          <w:highlight w:val="none"/>
        </w:rPr>
        <w:t>。</w:t>
      </w:r>
    </w:p>
    <w:p w14:paraId="06AB90D7">
      <w:pPr>
        <w:tabs>
          <w:tab w:val="left" w:pos="180"/>
          <w:tab w:val="left" w:pos="1620"/>
        </w:tabs>
        <w:spacing w:line="360" w:lineRule="auto"/>
        <w:ind w:firstLine="420" w:firstLineChars="200"/>
        <w:jc w:val="left"/>
        <w:rPr>
          <w:rFonts w:hint="eastAsia" w:ascii="宋体" w:hAnsi="宋体" w:eastAsia="宋体" w:cs="宋体"/>
          <w:b w:val="0"/>
          <w:bCs w:val="0"/>
          <w:caps w:val="0"/>
          <w:color w:val="auto"/>
          <w:spacing w:val="0"/>
          <w:position w:val="0"/>
          <w:highlight w:val="none"/>
          <w:lang w:val="en-US" w:eastAsia="zh-CN"/>
        </w:rPr>
      </w:pPr>
      <w:r>
        <w:rPr>
          <w:rFonts w:hint="eastAsia" w:ascii="宋体" w:hAnsi="宋体" w:eastAsia="宋体" w:cs="宋体"/>
          <w:b w:val="0"/>
          <w:bCs w:val="0"/>
          <w:caps w:val="0"/>
          <w:color w:val="auto"/>
          <w:spacing w:val="0"/>
          <w:position w:val="0"/>
          <w:szCs w:val="24"/>
          <w:highlight w:val="none"/>
        </w:rPr>
        <w:t>3.</w:t>
      </w:r>
      <w:r>
        <w:rPr>
          <w:rFonts w:hint="eastAsia" w:ascii="宋体" w:hAnsi="宋体" w:eastAsia="宋体" w:cs="宋体"/>
          <w:b w:val="0"/>
          <w:bCs w:val="0"/>
          <w:caps w:val="0"/>
          <w:color w:val="auto"/>
          <w:spacing w:val="0"/>
          <w:position w:val="0"/>
          <w:highlight w:val="none"/>
        </w:rPr>
        <w:t>如</w:t>
      </w:r>
      <w:r>
        <w:rPr>
          <w:rFonts w:hint="eastAsia" w:ascii="宋体" w:hAnsi="宋体" w:cs="宋体"/>
          <w:b w:val="0"/>
          <w:bCs w:val="0"/>
          <w:caps w:val="0"/>
          <w:color w:val="auto"/>
          <w:spacing w:val="0"/>
          <w:position w:val="0"/>
          <w:highlight w:val="none"/>
          <w:lang w:eastAsia="zh-CN"/>
        </w:rPr>
        <w:t>投标</w:t>
      </w:r>
      <w:r>
        <w:rPr>
          <w:rFonts w:hint="eastAsia" w:ascii="宋体" w:hAnsi="宋体" w:eastAsia="宋体" w:cs="宋体"/>
          <w:b w:val="0"/>
          <w:bCs w:val="0"/>
          <w:caps w:val="0"/>
          <w:color w:val="auto"/>
          <w:spacing w:val="0"/>
          <w:position w:val="0"/>
          <w:highlight w:val="none"/>
        </w:rPr>
        <w:t>产品存在侵犯他人的知识产权或者专利成果行为的，应承担相应法律责任。</w:t>
      </w:r>
    </w:p>
    <w:p w14:paraId="741D19BE">
      <w:pPr>
        <w:tabs>
          <w:tab w:val="left" w:pos="180"/>
          <w:tab w:val="left" w:pos="1620"/>
        </w:tabs>
        <w:spacing w:line="360" w:lineRule="auto"/>
        <w:ind w:firstLine="422" w:firstLineChars="200"/>
        <w:jc w:val="left"/>
        <w:rPr>
          <w:rFonts w:hint="default" w:ascii="宋体" w:hAnsi="宋体" w:cs="宋体"/>
          <w:b/>
          <w:bCs/>
          <w:caps w:val="0"/>
          <w:color w:val="auto"/>
          <w:spacing w:val="0"/>
          <w:position w:val="0"/>
          <w:highlight w:val="none"/>
          <w:u w:val="single"/>
          <w:lang w:val="en-US" w:eastAsia="zh-CN"/>
        </w:rPr>
      </w:pPr>
      <w:r>
        <w:rPr>
          <w:rFonts w:hint="eastAsia" w:ascii="宋体" w:hAnsi="宋体" w:eastAsia="宋体" w:cs="宋体"/>
          <w:b/>
          <w:bCs/>
          <w:caps w:val="0"/>
          <w:color w:val="auto"/>
          <w:spacing w:val="0"/>
          <w:position w:val="0"/>
          <w:highlight w:val="none"/>
          <w:lang w:val="en-US" w:eastAsia="zh-CN"/>
        </w:rPr>
        <w:t>4.</w:t>
      </w:r>
      <w:r>
        <w:rPr>
          <w:rFonts w:hint="eastAsia" w:ascii="宋体" w:hAnsi="宋体" w:cs="宋体"/>
          <w:b/>
          <w:bCs/>
          <w:caps w:val="0"/>
          <w:color w:val="auto"/>
          <w:spacing w:val="0"/>
          <w:position w:val="0"/>
          <w:highlight w:val="none"/>
          <w:lang w:val="en-US" w:eastAsia="zh-CN"/>
        </w:rPr>
        <w:t>本项目所有标段所对应的</w:t>
      </w:r>
      <w:r>
        <w:rPr>
          <w:rFonts w:hint="eastAsia" w:ascii="宋体" w:hAnsi="宋体" w:eastAsia="宋体" w:cs="宋体"/>
          <w:b/>
          <w:bCs/>
          <w:caps w:val="0"/>
          <w:color w:val="auto"/>
          <w:spacing w:val="0"/>
          <w:position w:val="0"/>
          <w:highlight w:val="none"/>
          <w:lang w:val="en-US" w:eastAsia="zh-CN"/>
        </w:rPr>
        <w:t>中小企业划分标准所属行业</w:t>
      </w:r>
      <w:r>
        <w:rPr>
          <w:rFonts w:hint="eastAsia" w:ascii="宋体" w:hAnsi="宋体" w:cs="宋体"/>
          <w:b/>
          <w:bCs/>
          <w:caps w:val="0"/>
          <w:color w:val="auto"/>
          <w:spacing w:val="0"/>
          <w:position w:val="0"/>
          <w:highlight w:val="none"/>
          <w:lang w:val="en-US" w:eastAsia="zh-CN"/>
        </w:rPr>
        <w:t>为</w:t>
      </w:r>
      <w:r>
        <w:rPr>
          <w:rFonts w:hint="eastAsia" w:ascii="宋体" w:hAnsi="宋体" w:eastAsia="宋体" w:cs="宋体"/>
          <w:b/>
          <w:bCs/>
          <w:caps w:val="0"/>
          <w:color w:val="auto"/>
          <w:spacing w:val="0"/>
          <w:position w:val="0"/>
          <w:highlight w:val="none"/>
          <w:lang w:val="en-US" w:eastAsia="zh-CN"/>
        </w:rPr>
        <w:t>：</w:t>
      </w:r>
      <w:r>
        <w:rPr>
          <w:rFonts w:hint="eastAsia" w:ascii="宋体" w:hAnsi="宋体" w:cs="宋体"/>
          <w:b/>
          <w:bCs/>
          <w:caps w:val="0"/>
          <w:color w:val="auto"/>
          <w:spacing w:val="0"/>
          <w:position w:val="0"/>
          <w:highlight w:val="none"/>
          <w:u w:val="single"/>
          <w:lang w:val="en-US" w:eastAsia="zh-CN"/>
        </w:rPr>
        <w:t>其他为列明行业</w:t>
      </w:r>
    </w:p>
    <w:p w14:paraId="1FEA0168">
      <w:pPr>
        <w:tabs>
          <w:tab w:val="left" w:pos="180"/>
          <w:tab w:val="left" w:pos="1620"/>
        </w:tabs>
        <w:spacing w:line="360" w:lineRule="auto"/>
        <w:ind w:firstLine="422" w:firstLineChars="200"/>
        <w:jc w:val="left"/>
        <w:rPr>
          <w:rFonts w:hint="eastAsia" w:ascii="宋体" w:hAnsi="宋体" w:cs="宋体"/>
          <w:b/>
          <w:bCs/>
          <w:caps w:val="0"/>
          <w:color w:val="auto"/>
          <w:spacing w:val="0"/>
          <w:position w:val="0"/>
          <w:highlight w:val="none"/>
          <w:u w:val="single"/>
          <w:lang w:val="en-US" w:eastAsia="zh-CN"/>
        </w:rPr>
      </w:pPr>
      <w:r>
        <w:rPr>
          <w:rFonts w:hint="eastAsia" w:ascii="宋体" w:hAnsi="宋体" w:cs="宋体"/>
          <w:b/>
          <w:bCs/>
          <w:caps w:val="0"/>
          <w:color w:val="auto"/>
          <w:spacing w:val="0"/>
          <w:position w:val="0"/>
          <w:highlight w:val="none"/>
          <w:u w:val="single"/>
          <w:lang w:val="en-US" w:eastAsia="zh-CN"/>
        </w:rPr>
        <w:t>注：本项目共6个分标，潜在供应商可自行选择分标进行投标响应，评审小组按分标的顺序对投标文件进行评审，同一个供应商可中标多个分标。</w:t>
      </w:r>
    </w:p>
    <w:p w14:paraId="32AAEA1F">
      <w:pPr>
        <w:rPr>
          <w:rFonts w:hint="eastAsia" w:ascii="宋体" w:hAnsi="宋体" w:cs="宋体"/>
          <w:b/>
          <w:bCs/>
          <w:caps w:val="0"/>
          <w:color w:val="auto"/>
          <w:spacing w:val="0"/>
          <w:position w:val="0"/>
          <w:szCs w:val="21"/>
          <w:highlight w:val="none"/>
          <w:lang w:val="en-US" w:eastAsia="zh-CN"/>
        </w:rPr>
      </w:pPr>
      <w:r>
        <w:rPr>
          <w:rFonts w:hint="eastAsia" w:ascii="宋体" w:hAnsi="宋体" w:cs="宋体"/>
          <w:b/>
          <w:bCs/>
          <w:caps w:val="0"/>
          <w:color w:val="auto"/>
          <w:spacing w:val="0"/>
          <w:position w:val="0"/>
          <w:szCs w:val="21"/>
          <w:highlight w:val="none"/>
          <w:lang w:val="en-US" w:eastAsia="zh-CN"/>
        </w:rPr>
        <w:br w:type="page"/>
      </w:r>
    </w:p>
    <w:p w14:paraId="559446FA">
      <w:pPr>
        <w:keepNext w:val="0"/>
        <w:keepLines w:val="0"/>
        <w:pageBreakBefore w:val="0"/>
        <w:kinsoku/>
        <w:overflowPunct/>
        <w:topLinePunct w:val="0"/>
        <w:autoSpaceDE/>
        <w:autoSpaceDN/>
        <w:bidi w:val="0"/>
        <w:adjustRightInd/>
        <w:snapToGrid/>
        <w:spacing w:line="360" w:lineRule="auto"/>
        <w:ind w:left="0" w:leftChars="0" w:firstLine="422" w:firstLineChars="200"/>
        <w:outlineLvl w:val="1"/>
        <w:rPr>
          <w:rFonts w:hint="eastAsia" w:ascii="宋体" w:hAnsi="宋体" w:eastAsia="宋体" w:cs="宋体"/>
          <w:b/>
          <w:bCs/>
          <w:caps w:val="0"/>
          <w:color w:val="auto"/>
          <w:spacing w:val="0"/>
          <w:position w:val="0"/>
          <w:szCs w:val="21"/>
          <w:highlight w:val="none"/>
          <w:lang w:val="en-US" w:eastAsia="zh-CN"/>
        </w:rPr>
      </w:pPr>
      <w:r>
        <w:rPr>
          <w:rFonts w:hint="eastAsia" w:ascii="宋体" w:hAnsi="宋体" w:cs="宋体"/>
          <w:b/>
          <w:bCs/>
          <w:caps w:val="0"/>
          <w:color w:val="auto"/>
          <w:spacing w:val="0"/>
          <w:position w:val="0"/>
          <w:szCs w:val="21"/>
          <w:highlight w:val="none"/>
          <w:lang w:val="en-US" w:eastAsia="zh-CN"/>
        </w:rPr>
        <w:t>1、</w:t>
      </w:r>
      <w:r>
        <w:rPr>
          <w:rFonts w:hint="eastAsia" w:ascii="宋体" w:hAnsi="宋体" w:eastAsia="宋体" w:cs="宋体"/>
          <w:b/>
          <w:bCs/>
          <w:caps w:val="0"/>
          <w:color w:val="auto"/>
          <w:spacing w:val="0"/>
          <w:position w:val="0"/>
          <w:szCs w:val="21"/>
          <w:highlight w:val="none"/>
          <w:lang w:val="en-US" w:eastAsia="zh-CN"/>
        </w:rPr>
        <w:t>标</w:t>
      </w:r>
      <w:r>
        <w:rPr>
          <w:rFonts w:hint="eastAsia" w:ascii="宋体" w:hAnsi="宋体" w:cs="宋体"/>
          <w:b/>
          <w:bCs/>
          <w:caps w:val="0"/>
          <w:color w:val="auto"/>
          <w:spacing w:val="0"/>
          <w:position w:val="0"/>
          <w:szCs w:val="21"/>
          <w:highlight w:val="none"/>
          <w:lang w:val="en-US" w:eastAsia="zh-CN"/>
        </w:rPr>
        <w:t>的</w:t>
      </w:r>
      <w:r>
        <w:rPr>
          <w:rFonts w:hint="eastAsia" w:ascii="宋体" w:hAnsi="宋体" w:eastAsia="宋体" w:cs="宋体"/>
          <w:b/>
          <w:bCs/>
          <w:caps w:val="0"/>
          <w:color w:val="auto"/>
          <w:spacing w:val="0"/>
          <w:position w:val="0"/>
          <w:szCs w:val="21"/>
          <w:highlight w:val="none"/>
          <w:lang w:val="en-US" w:eastAsia="zh-CN"/>
        </w:rPr>
        <w:t>名称：</w:t>
      </w:r>
      <w:r>
        <w:rPr>
          <w:rFonts w:hint="eastAsia" w:ascii="宋体" w:hAnsi="宋体" w:cs="宋体"/>
          <w:b/>
          <w:bCs/>
          <w:caps w:val="0"/>
          <w:color w:val="auto"/>
          <w:spacing w:val="0"/>
          <w:position w:val="0"/>
          <w:szCs w:val="21"/>
          <w:highlight w:val="none"/>
          <w:lang w:val="en-US" w:eastAsia="zh-CN"/>
        </w:rPr>
        <w:t>桂平市2025年秋季专项普查和松材线虫病监测巡查防控服务-A分标</w:t>
      </w:r>
    </w:p>
    <w:tbl>
      <w:tblPr>
        <w:tblStyle w:val="44"/>
        <w:tblW w:w="500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74"/>
        <w:gridCol w:w="941"/>
        <w:gridCol w:w="8145"/>
      </w:tblGrid>
      <w:tr w14:paraId="44F4C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5000" w:type="pct"/>
            <w:gridSpan w:val="3"/>
            <w:vAlign w:val="center"/>
          </w:tcPr>
          <w:p w14:paraId="3107C256">
            <w:pPr>
              <w:pStyle w:val="4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宋体" w:hAnsi="宋体" w:eastAsia="宋体" w:cs="宋体"/>
                <w:b/>
                <w:bCs/>
                <w:caps w:val="0"/>
                <w:color w:val="auto"/>
                <w:spacing w:val="0"/>
                <w:position w:val="0"/>
                <w:sz w:val="21"/>
                <w:szCs w:val="21"/>
                <w:highlight w:val="none"/>
                <w:lang w:val="en-US"/>
              </w:rPr>
            </w:pPr>
            <w:r>
              <w:rPr>
                <w:rFonts w:hint="eastAsia" w:ascii="宋体" w:hAnsi="宋体" w:eastAsia="宋体" w:cs="宋体"/>
                <w:b/>
                <w:bCs/>
                <w:caps w:val="0"/>
                <w:color w:val="auto"/>
                <w:spacing w:val="0"/>
                <w:position w:val="0"/>
                <w:sz w:val="21"/>
                <w:szCs w:val="21"/>
                <w:highlight w:val="none"/>
                <w:lang w:val="en-US" w:eastAsia="zh-CN"/>
              </w:rPr>
              <w:t>A分标-</w:t>
            </w:r>
            <w:r>
              <w:rPr>
                <w:rFonts w:hint="eastAsia" w:ascii="宋体" w:hAnsi="宋体" w:eastAsia="宋体" w:cs="宋体"/>
                <w:b/>
                <w:bCs/>
                <w:caps w:val="0"/>
                <w:color w:val="auto"/>
                <w:spacing w:val="0"/>
                <w:position w:val="0"/>
                <w:sz w:val="21"/>
                <w:szCs w:val="21"/>
                <w:highlight w:val="none"/>
              </w:rPr>
              <w:t>服务内容及要求</w:t>
            </w:r>
          </w:p>
        </w:tc>
      </w:tr>
      <w:tr w14:paraId="28D40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97" w:type="pct"/>
            <w:textDirection w:val="tbRlV"/>
            <w:vAlign w:val="center"/>
          </w:tcPr>
          <w:p w14:paraId="47AEE6D6">
            <w:pPr>
              <w:pStyle w:val="4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序号</w:t>
            </w:r>
          </w:p>
        </w:tc>
        <w:tc>
          <w:tcPr>
            <w:tcW w:w="487" w:type="pct"/>
            <w:vAlign w:val="center"/>
          </w:tcPr>
          <w:p w14:paraId="59B4B38B">
            <w:pPr>
              <w:pStyle w:val="4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bCs/>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数量</w:t>
            </w:r>
          </w:p>
          <w:p w14:paraId="3635C1D4">
            <w:pPr>
              <w:pStyle w:val="4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单位</w:t>
            </w:r>
          </w:p>
        </w:tc>
        <w:tc>
          <w:tcPr>
            <w:tcW w:w="4214" w:type="pct"/>
            <w:vAlign w:val="center"/>
          </w:tcPr>
          <w:p w14:paraId="4F9E575F">
            <w:pPr>
              <w:pStyle w:val="4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▲服务内容及要求</w:t>
            </w:r>
          </w:p>
        </w:tc>
      </w:tr>
      <w:tr w14:paraId="28AE8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0" w:hRule="atLeast"/>
        </w:trPr>
        <w:tc>
          <w:tcPr>
            <w:tcW w:w="297" w:type="pct"/>
            <w:vAlign w:val="center"/>
          </w:tcPr>
          <w:p w14:paraId="172CC885">
            <w:pPr>
              <w:pStyle w:val="43"/>
              <w:spacing w:before="65" w:line="270" w:lineRule="exact"/>
              <w:ind w:left="199"/>
              <w:jc w:val="center"/>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w:t>
            </w:r>
          </w:p>
        </w:tc>
        <w:tc>
          <w:tcPr>
            <w:tcW w:w="487" w:type="pct"/>
            <w:vAlign w:val="center"/>
          </w:tcPr>
          <w:p w14:paraId="221DB050">
            <w:pPr>
              <w:pStyle w:val="43"/>
              <w:spacing w:before="65" w:line="360" w:lineRule="auto"/>
              <w:ind w:left="238"/>
              <w:jc w:val="center"/>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 项</w:t>
            </w:r>
          </w:p>
        </w:tc>
        <w:tc>
          <w:tcPr>
            <w:tcW w:w="4214" w:type="pct"/>
            <w:vAlign w:val="top"/>
          </w:tcPr>
          <w:p w14:paraId="1E8932E8">
            <w:pPr>
              <w:pStyle w:val="43"/>
              <w:spacing w:before="124" w:line="360" w:lineRule="auto"/>
              <w:ind w:left="118"/>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一、巡查、普查范围</w:t>
            </w:r>
          </w:p>
          <w:p w14:paraId="56449C34">
            <w:pPr>
              <w:pStyle w:val="43"/>
              <w:spacing w:before="221" w:line="360" w:lineRule="auto"/>
              <w:ind w:left="113" w:right="107" w:firstLine="420"/>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lang w:val="en-US" w:eastAsia="zh-CN"/>
              </w:rPr>
              <w:t>为全面掌握桂平市2025年松材线虫病发生情况、地点、面积、死亡松树数量和薇甘菊发生地点、面积等，为科学综合治理松材线虫病和薇甘菊疫情提供数据，根据《松材线虫病防治技术方案（2024年版）》（林生发〔2024〕78号）、《全区松材线虫病疫情防控五年攻坚行动 2025年度实施方案的通知》（桂林生发〔2025〕13号）、《广西松材线虫病防治技术方案》（桂林生发〔2025〕19号）、《桂平市松材线虫病疫情防控五年攻坚行动方案（2021-2025年）》、《广西薇甘菊疫情普查技术方案》等文件规定，结合我市实际。</w:t>
            </w:r>
          </w:p>
          <w:p w14:paraId="461D6740">
            <w:pPr>
              <w:pStyle w:val="43"/>
              <w:spacing w:before="221" w:line="360" w:lineRule="auto"/>
              <w:ind w:left="113" w:right="107" w:firstLine="420"/>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定期</w:t>
            </w:r>
            <w:r>
              <w:rPr>
                <w:rFonts w:hint="eastAsia" w:ascii="宋体" w:hAnsi="宋体" w:eastAsia="宋体" w:cs="宋体"/>
                <w:caps w:val="0"/>
                <w:color w:val="auto"/>
                <w:spacing w:val="0"/>
                <w:position w:val="0"/>
                <w:sz w:val="21"/>
                <w:szCs w:val="21"/>
                <w:highlight w:val="none"/>
                <w:lang w:val="en-US" w:eastAsia="zh-CN"/>
              </w:rPr>
              <w:t>对桂平市2025年松材线虫病日常监测</w:t>
            </w:r>
            <w:r>
              <w:rPr>
                <w:rFonts w:hint="eastAsia" w:ascii="宋体" w:hAnsi="宋体" w:eastAsia="宋体" w:cs="宋体"/>
                <w:caps w:val="0"/>
                <w:color w:val="auto"/>
                <w:spacing w:val="0"/>
                <w:position w:val="0"/>
                <w:sz w:val="21"/>
                <w:szCs w:val="21"/>
                <w:highlight w:val="none"/>
              </w:rPr>
              <w:t>巡查辖区内未发生疫情和已实现无疫情的松林（小班、散生松林），</w:t>
            </w:r>
            <w:r>
              <w:rPr>
                <w:rFonts w:hint="eastAsia" w:ascii="宋体" w:hAnsi="宋体" w:eastAsia="宋体" w:cs="宋体"/>
                <w:b/>
                <w:bCs/>
                <w:caps w:val="0"/>
                <w:color w:val="auto"/>
                <w:spacing w:val="0"/>
                <w:position w:val="0"/>
                <w:sz w:val="21"/>
                <w:szCs w:val="21"/>
                <w:highlight w:val="none"/>
                <w:lang w:val="en-US" w:eastAsia="zh-CN"/>
              </w:rPr>
              <w:t>秋季专项普查时间：2025年9月~12月</w:t>
            </w:r>
            <w:r>
              <w:rPr>
                <w:rFonts w:hint="eastAsia" w:ascii="宋体" w:hAnsi="宋体" w:eastAsia="宋体" w:cs="宋体"/>
                <w:b/>
                <w:bCs/>
                <w:caps w:val="0"/>
                <w:color w:val="auto"/>
                <w:spacing w:val="0"/>
                <w:position w:val="0"/>
                <w:sz w:val="21"/>
                <w:szCs w:val="21"/>
                <w:highlight w:val="none"/>
              </w:rPr>
              <w:t>，共</w:t>
            </w:r>
            <w:r>
              <w:rPr>
                <w:rFonts w:hint="eastAsia" w:ascii="宋体" w:hAnsi="宋体" w:eastAsia="宋体" w:cs="宋体"/>
                <w:b/>
                <w:bCs/>
                <w:caps w:val="0"/>
                <w:color w:val="auto"/>
                <w:spacing w:val="0"/>
                <w:position w:val="0"/>
                <w:sz w:val="21"/>
                <w:szCs w:val="21"/>
                <w:highlight w:val="none"/>
                <w:lang w:val="en-US" w:eastAsia="zh-CN"/>
              </w:rPr>
              <w:t>6</w:t>
            </w:r>
            <w:r>
              <w:rPr>
                <w:rFonts w:hint="eastAsia" w:ascii="宋体" w:hAnsi="宋体" w:eastAsia="宋体" w:cs="宋体"/>
                <w:b/>
                <w:bCs/>
                <w:caps w:val="0"/>
                <w:color w:val="auto"/>
                <w:spacing w:val="0"/>
                <w:position w:val="0"/>
                <w:sz w:val="21"/>
                <w:szCs w:val="21"/>
                <w:highlight w:val="none"/>
              </w:rPr>
              <w:t>次</w:t>
            </w:r>
            <w:r>
              <w:rPr>
                <w:rFonts w:hint="eastAsia" w:ascii="宋体" w:hAnsi="宋体" w:eastAsia="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lang w:val="en-US" w:eastAsia="zh-CN"/>
              </w:rPr>
              <w:t>其中：秋季普查和薇甘菊普查各1次</w:t>
            </w:r>
            <w:r>
              <w:rPr>
                <w:rFonts w:hint="eastAsia" w:ascii="宋体" w:hAnsi="宋体" w:eastAsia="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lang w:val="en-US" w:eastAsia="zh-CN"/>
              </w:rPr>
              <w:t>2025年12月31日前上报</w:t>
            </w:r>
            <w:r>
              <w:rPr>
                <w:rFonts w:hint="eastAsia" w:ascii="宋体" w:hAnsi="宋体" w:eastAsia="宋体" w:cs="宋体"/>
                <w:caps w:val="0"/>
                <w:color w:val="auto"/>
                <w:spacing w:val="0"/>
                <w:position w:val="0"/>
                <w:sz w:val="21"/>
                <w:szCs w:val="21"/>
                <w:highlight w:val="none"/>
              </w:rPr>
              <w:t>。根据《松材线虫病防治技术方案（2024年版）》要求，对巡查和秋季普查松林小班内的枯死松树分布、数量、死亡原因进行分析上报，对非疫情小班和已实现无疫情小班发现有不明原因的枯死松树要按规定进行取样并全部送自治区认定的专业机构进行检测和上报，对巡查和秋季普查结果按照指定格式上传国家局松材线虫病疫情防控监管平台。</w:t>
            </w:r>
          </w:p>
          <w:p w14:paraId="377A6574">
            <w:pPr>
              <w:pStyle w:val="43"/>
              <w:spacing w:line="360" w:lineRule="auto"/>
              <w:ind w:left="118"/>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二、巡查和普查内容</w:t>
            </w:r>
          </w:p>
          <w:p w14:paraId="5600C13B">
            <w:pPr>
              <w:pStyle w:val="43"/>
              <w:spacing w:before="133" w:line="360" w:lineRule="auto"/>
              <w:ind w:left="115" w:firstLine="210" w:firstLineChars="100"/>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调查枯死松树，查明松树枯死原因，查清发现枯死株数、分布地点、松树种类、以林业小班为单位统计分布面积等情况，绘制松树枯死情况分布图，填写松树枯死情况表。对不明原因死亡的松树进行抽样，检测是否有松材线虫。抽样检测若发现松材线虫，需进行详查，查清发生分布范围、发生面积（以小班面积为准，孤立松林以实际面积统计）和病死树数量，绘制发生分布图（到小班），填写发生分布表，统计病死树株率和经济损失，以及疫情发生情况。</w:t>
            </w:r>
          </w:p>
          <w:p w14:paraId="77515FEA">
            <w:pPr>
              <w:pStyle w:val="43"/>
              <w:spacing w:before="133" w:line="360" w:lineRule="auto"/>
              <w:ind w:left="115" w:firstLine="210" w:firstLineChars="100"/>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lang w:val="en-US" w:eastAsia="zh-CN"/>
              </w:rPr>
              <w:t>完成桂平市2025年松材线虫病日常监测巡查、秋季普查及薇甘菊秋季普查。调查松材线虫病发生分布范围、发生面积、死亡松树数量和薇甘菊发生地点、面积等，监测覆盖率达到100%，数据记录齐全。</w:t>
            </w:r>
          </w:p>
          <w:p w14:paraId="3E84A1A3">
            <w:pPr>
              <w:pStyle w:val="43"/>
              <w:spacing w:line="360" w:lineRule="auto"/>
              <w:ind w:left="114"/>
              <w:rPr>
                <w:rFonts w:hint="eastAsia" w:ascii="宋体" w:hAnsi="宋体" w:eastAsia="宋体" w:cs="宋体"/>
                <w:b w:val="0"/>
                <w:bCs w:val="0"/>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三、松材线虫病疫情监测、专项普查</w:t>
            </w:r>
          </w:p>
          <w:p w14:paraId="25ACD7CF">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（一）监测范围</w:t>
            </w:r>
          </w:p>
          <w:p w14:paraId="242ED096">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桂平市辖区内所有松树，调查的重点是已经发生疫情的疫点相连区域；移动通讯站、电视发射台、高压线塔、电缆线路、光缆线路及高压线路、公路和铁路交通沿线附近的松林；人为活动频繁的镇、村屯及房屋周边的松林；木材集散地、松木制品加工生产企业、松木制品使用单位、建筑工地、仓库等周边的松林；西山风景区、龙潭国家森林公园等风景区的松林。</w:t>
            </w:r>
          </w:p>
          <w:p w14:paraId="6E1EAA2E">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（二）监测内容</w:t>
            </w:r>
          </w:p>
          <w:p w14:paraId="61851965">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rPr>
              <w:t>查清本辖区死亡（病死、其他原因致死）松树数量和疫情发生面积等疫情信息</w:t>
            </w:r>
            <w:r>
              <w:rPr>
                <w:rFonts w:hint="eastAsia" w:ascii="宋体" w:hAnsi="宋体" w:eastAsia="宋体" w:cs="宋体"/>
                <w:caps w:val="0"/>
                <w:color w:val="auto"/>
                <w:spacing w:val="0"/>
                <w:position w:val="0"/>
                <w:sz w:val="21"/>
                <w:szCs w:val="21"/>
                <w:highlight w:val="none"/>
                <w:lang w:val="en-US" w:eastAsia="zh-CN"/>
              </w:rPr>
              <w:t>等。</w:t>
            </w:r>
          </w:p>
          <w:p w14:paraId="7C2579F8">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1、疫情发生区。查清发生分布范围、发生面积和病死树数量，填写发生分布表，掌握疫情发生情况，为制定年度防治计划提供依据。</w:t>
            </w:r>
          </w:p>
          <w:p w14:paraId="6C6444E4">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2、非疫情发生区。查清发现枯死松树分布地点、松树种类、分布面积、枯死株数、松褐天牛危害等情况，填写松树枯死情况表。</w:t>
            </w:r>
          </w:p>
          <w:p w14:paraId="2D4CFEB1">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（三）监测时间</w:t>
            </w:r>
          </w:p>
          <w:p w14:paraId="0C463CF2">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开展常态化监测，第四次监测</w:t>
            </w:r>
            <w:r>
              <w:rPr>
                <w:rFonts w:hint="eastAsia" w:ascii="宋体" w:hAnsi="宋体" w:eastAsia="宋体" w:cs="宋体"/>
                <w:b/>
                <w:bCs/>
                <w:caps w:val="0"/>
                <w:color w:val="auto"/>
                <w:spacing w:val="0"/>
                <w:position w:val="0"/>
                <w:sz w:val="21"/>
                <w:szCs w:val="21"/>
                <w:highlight w:val="none"/>
                <w:lang w:val="en-US" w:eastAsia="zh-CN"/>
              </w:rPr>
              <w:t>秋季专项普查时间：2025年9月~12月</w:t>
            </w:r>
            <w:r>
              <w:rPr>
                <w:rFonts w:hint="eastAsia" w:ascii="宋体" w:hAnsi="宋体" w:eastAsia="宋体" w:cs="宋体"/>
                <w:b/>
                <w:bCs/>
                <w:caps w:val="0"/>
                <w:color w:val="auto"/>
                <w:spacing w:val="0"/>
                <w:position w:val="0"/>
                <w:sz w:val="21"/>
                <w:szCs w:val="21"/>
                <w:highlight w:val="none"/>
              </w:rPr>
              <w:t>，共</w:t>
            </w:r>
            <w:r>
              <w:rPr>
                <w:rFonts w:hint="eastAsia" w:ascii="宋体" w:hAnsi="宋体" w:eastAsia="宋体" w:cs="宋体"/>
                <w:b/>
                <w:bCs/>
                <w:caps w:val="0"/>
                <w:color w:val="auto"/>
                <w:spacing w:val="0"/>
                <w:position w:val="0"/>
                <w:sz w:val="21"/>
                <w:szCs w:val="21"/>
                <w:highlight w:val="none"/>
                <w:lang w:val="en-US" w:eastAsia="zh-CN"/>
              </w:rPr>
              <w:t>6</w:t>
            </w:r>
            <w:r>
              <w:rPr>
                <w:rFonts w:hint="eastAsia" w:ascii="宋体" w:hAnsi="宋体" w:eastAsia="宋体" w:cs="宋体"/>
                <w:b/>
                <w:bCs/>
                <w:caps w:val="0"/>
                <w:color w:val="auto"/>
                <w:spacing w:val="0"/>
                <w:position w:val="0"/>
                <w:sz w:val="21"/>
                <w:szCs w:val="21"/>
                <w:highlight w:val="none"/>
              </w:rPr>
              <w:t>次</w:t>
            </w:r>
            <w:r>
              <w:rPr>
                <w:rFonts w:hint="eastAsia" w:ascii="宋体" w:hAnsi="宋体" w:eastAsia="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lang w:val="en-US" w:eastAsia="zh-CN"/>
              </w:rPr>
              <w:t>其中：秋季普查和薇甘菊普查各1次</w:t>
            </w:r>
            <w:r>
              <w:rPr>
                <w:rFonts w:hint="eastAsia" w:ascii="宋体" w:hAnsi="宋体" w:eastAsia="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lang w:val="en-US" w:eastAsia="zh-CN"/>
              </w:rPr>
              <w:t>2025年12月31日前上报</w:t>
            </w:r>
            <w:r>
              <w:rPr>
                <w:rFonts w:hint="eastAsia" w:ascii="宋体" w:hAnsi="宋体" w:eastAsia="宋体" w:cs="宋体"/>
                <w:caps w:val="0"/>
                <w:color w:val="auto"/>
                <w:spacing w:val="0"/>
                <w:position w:val="0"/>
                <w:sz w:val="21"/>
                <w:szCs w:val="21"/>
                <w:highlight w:val="none"/>
                <w:lang w:val="en-US" w:eastAsia="zh-CN"/>
              </w:rPr>
              <w:t>。监测结果通过国家林业和草原局松材线虫病疫情防控监管平台上报。</w:t>
            </w:r>
          </w:p>
          <w:p w14:paraId="580749CA">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（四）普查方法</w:t>
            </w:r>
          </w:p>
          <w:p w14:paraId="6EEEE0B0">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1、踏查</w:t>
            </w:r>
          </w:p>
          <w:p w14:paraId="0864865F">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根据本市松林分布状况，在各镇设计可观察全部林分的踏查路线。采取目测或者使用望远镜等方法观测，沿踏查路线调查有无枯死松树，或者出现针叶褪色、黄化、枯萎以及呈红褐色等松针变色症状的松树，发现松树枯死、松针变色等异常情况，按照有关技术要求进行取样鉴定，确认是否感染松材线虫病。一旦确认感染松材线虫病，应当立即进行详查。</w:t>
            </w:r>
          </w:p>
          <w:p w14:paraId="2D033BC8">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2、</w:t>
            </w:r>
            <w:r>
              <w:rPr>
                <w:rFonts w:hint="eastAsia" w:ascii="宋体" w:hAnsi="宋体" w:eastAsia="宋体" w:cs="宋体"/>
                <w:caps w:val="0"/>
                <w:color w:val="auto"/>
                <w:spacing w:val="0"/>
                <w:position w:val="0"/>
                <w:sz w:val="21"/>
                <w:szCs w:val="21"/>
                <w:highlight w:val="none"/>
                <w:lang w:val="en-US" w:eastAsia="zh-CN"/>
              </w:rPr>
              <w:t>无人机调查</w:t>
            </w:r>
          </w:p>
          <w:p w14:paraId="2D82680B">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在人工地面踏查的基础上，采取无人机拍摄对大面积松林进行监测调查，从空中扫视林冠进行调查，一旦发现松树枯死、松针变色等异常情况，下降无人机飞行高度，锁定枯死木位置，拍摄正射影像图，根据无人机拍摄图像的定位信息，开展人工地面调查和取样鉴定，确认是否感染松材线虫病。一旦确认感染松材线虫病，应当立即进行详查。</w:t>
            </w:r>
          </w:p>
          <w:p w14:paraId="196B991F">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210" w:firstLineChars="100"/>
              <w:textAlignment w:val="auto"/>
              <w:rPr>
                <w:rFonts w:hint="eastAsia" w:ascii="宋体" w:hAnsi="宋体" w:eastAsia="宋体" w:cs="宋体"/>
                <w:b w:val="0"/>
                <w:bCs w:val="0"/>
                <w:caps w:val="0"/>
                <w:color w:val="auto"/>
                <w:spacing w:val="0"/>
                <w:position w:val="0"/>
                <w:sz w:val="21"/>
                <w:szCs w:val="21"/>
                <w:highlight w:val="none"/>
                <w:lang w:val="en-US" w:eastAsia="zh-CN"/>
              </w:rPr>
            </w:pPr>
            <w:r>
              <w:rPr>
                <w:rFonts w:hint="eastAsia" w:ascii="宋体" w:hAnsi="宋体" w:eastAsia="宋体" w:cs="宋体"/>
                <w:b w:val="0"/>
                <w:bCs w:val="0"/>
                <w:caps w:val="0"/>
                <w:color w:val="auto"/>
                <w:spacing w:val="0"/>
                <w:kern w:val="2"/>
                <w:position w:val="0"/>
                <w:sz w:val="21"/>
                <w:szCs w:val="21"/>
                <w:highlight w:val="none"/>
                <w:lang w:val="en-US" w:eastAsia="zh-CN" w:bidi="ar-SA"/>
              </w:rPr>
              <w:t>3、</w:t>
            </w:r>
            <w:r>
              <w:rPr>
                <w:rFonts w:hint="eastAsia" w:ascii="宋体" w:hAnsi="宋体" w:eastAsia="宋体" w:cs="宋体"/>
                <w:b w:val="0"/>
                <w:bCs w:val="0"/>
                <w:caps w:val="0"/>
                <w:color w:val="auto"/>
                <w:spacing w:val="0"/>
                <w:position w:val="0"/>
                <w:sz w:val="21"/>
                <w:szCs w:val="21"/>
                <w:highlight w:val="none"/>
                <w:lang w:val="en-US" w:eastAsia="zh-CN"/>
              </w:rPr>
              <w:t>诱捕器监测调查</w:t>
            </w:r>
          </w:p>
          <w:p w14:paraId="0DDBB518">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在媒介昆虫羽化期设置诱捕器引诱媒介昆虫，记录诱捕器挂放地点，填写诱捕器记录表，收集标本照片、挂放诱捕器照片等，并定期收集媒介昆虫进行分离鉴定（或者经过培养后鉴定），确认是否携带松材线虫。一旦发现携带松材线虫，应当立即对设置诱捕器的林分及周边林分进行详查。</w:t>
            </w:r>
          </w:p>
          <w:p w14:paraId="27EF31C2">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4、</w:t>
            </w:r>
            <w:r>
              <w:rPr>
                <w:rFonts w:hint="eastAsia" w:ascii="宋体" w:hAnsi="宋体" w:eastAsia="宋体" w:cs="宋体"/>
                <w:caps w:val="0"/>
                <w:color w:val="auto"/>
                <w:spacing w:val="0"/>
                <w:position w:val="0"/>
                <w:sz w:val="21"/>
                <w:szCs w:val="21"/>
                <w:highlight w:val="none"/>
                <w:lang w:val="en-US" w:eastAsia="zh-CN"/>
              </w:rPr>
              <w:t>详查</w:t>
            </w:r>
          </w:p>
          <w:p w14:paraId="76508AA6">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 xml:space="preserve">详细调查疫情发生地点、寄主种类、发生面积（以小班为单位统计，不能以小班统计发生面积的以实际发生面积统计，四旁松树的发生面积以折算方式统计）、病死松树数量等情况，并对病死松树进行精准定位，绘制疫情分布示意图和疫情小班详图。调查病死树数量时，需将疫情发生小班内的枯死松树、濒死松树一并纳入病死松树进行调查和统计。同时，统一使用松材线虫病疫情防控监管平台及其移动端监测APP，并将异常数据（枯死树调查数据）录入系统平台进行统计和报表生成，记录详细调查样地的航点，填写松材线虫病踏查表以及松材线虫病采样镜检记录表。 </w:t>
            </w:r>
          </w:p>
          <w:p w14:paraId="71ECFB3B">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（五）调查取样</w:t>
            </w:r>
          </w:p>
          <w:p w14:paraId="73284127">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1、取样对象</w:t>
            </w:r>
          </w:p>
          <w:p w14:paraId="7C267A29">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抽取尚未完全枯死或者刚枯死的松树，不应当抽取针叶已全部脱落、材质已腐朽的枯死树。可参照以下特征取样松树：</w:t>
            </w:r>
          </w:p>
          <w:p w14:paraId="00238B9E">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——针叶呈红褐色、黄褐色的松树；</w:t>
            </w:r>
          </w:p>
          <w:p w14:paraId="2E4789FA">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——整株萎焉、枯死或者部分枝条萎焉、枯死，但针叶下垂、不脱落的松树；</w:t>
            </w:r>
          </w:p>
          <w:p w14:paraId="7986998D">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——树干部有松褐天牛等媒介昆虫的产卵刻槽、侵入孔的松树；</w:t>
            </w:r>
          </w:p>
          <w:p w14:paraId="42BE2513">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——树干部松脂渗出少或者无松脂渗出的松树。</w:t>
            </w:r>
          </w:p>
          <w:p w14:paraId="5AABFB15">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2、取样部位</w:t>
            </w:r>
          </w:p>
          <w:p w14:paraId="44909245">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lang w:val="en-US" w:eastAsia="zh-CN"/>
              </w:rPr>
              <w:t>对于整株表现出典型症状的，在树干下部（胸高处，约1.5米）取样，5米以上高大松树，或即死即清的松树增加中、上部位取样；对于部分枝条表现症状的，在萎蔫、枯死的枝条或树干上部（主干与主侧枝交界处）取样。对于树干内发现媒介昆虫蛹的，优先在蛹室周围取样。</w:t>
            </w:r>
          </w:p>
          <w:p w14:paraId="7670330D">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3、取样方法</w:t>
            </w:r>
          </w:p>
          <w:p w14:paraId="18D3B896">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在取样部位剥净树皮，用砍刀或者斧头直接砍取或使用专用取样钻直接钻取100—200克木片或木屑；或者将枯死松树伐倒，在取样部位截取2—3厘米厚的圆盘。取样时应避开采脂、环剥或其它原因导致机械损伤的部位。</w:t>
            </w:r>
          </w:p>
          <w:p w14:paraId="06CD7D27">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所取样品应当用封口袋等包装，长距离运输需留出透气孔（圆盘的长距离运输要做好防止天牛逃逸措施），并及时贴上标签，标明样品号、取样地点（需标明地理坐标）、树种、树龄、取样部位、取样时间、取样人等信息。</w:t>
            </w:r>
          </w:p>
          <w:p w14:paraId="388DDB0C">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4、取样数量</w:t>
            </w:r>
          </w:p>
          <w:p w14:paraId="56360B5E">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监测发现有异常死亡松树的小班，死亡松树数量不足5株的，全部取样检测；死亡松树数量超过5株的，先选择5株具有典型症状的松树进行检测。如检测到松材线虫，可不再取样；如未检测出松材线虫，但在日常监测过程中发现异常死亡松树数量增加的，应继续取样检测。重点预防区可视情况增加取样数量。对已经确认疫情的乡镇，可根据实际工作需要进行取样。</w:t>
            </w:r>
          </w:p>
          <w:p w14:paraId="2AF64057">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5、样品的保存与处理</w:t>
            </w:r>
          </w:p>
          <w:p w14:paraId="7CF07394">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采集的样品应当及时分离鉴定，样品分离鉴定后须及时销毁。样品若需短期保存，可将样品装入塑料袋内，扎紧袋口，在袋上扎若于小孔（若为木段或者圆盘无需装入塑料袋），放入4°C冰箱。若需较长时间保存，要定期在样品上喷水保湿，保存时间不宜超过1个月。</w:t>
            </w:r>
          </w:p>
          <w:p w14:paraId="37961A68">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6、样本鉴定</w:t>
            </w:r>
          </w:p>
          <w:p w14:paraId="0C07015E">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取样后及时将样本送至指定机构进行检测鉴定。</w:t>
            </w:r>
          </w:p>
          <w:p w14:paraId="495357C1">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四、数据整理与上报</w:t>
            </w:r>
          </w:p>
          <w:p w14:paraId="4B1F873E">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（一）数据整理</w:t>
            </w:r>
          </w:p>
          <w:p w14:paraId="48DC6F38">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普查数据以县级为单位进行普查数据汇总，普查数据汇总到乡镇级行政区级别。</w:t>
            </w:r>
          </w:p>
          <w:p w14:paraId="70322EC5">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（二）材料上报</w:t>
            </w:r>
          </w:p>
          <w:p w14:paraId="2C86B6F8">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普查完成后，将监测数据及时录入并上传至松材线虫病疫情防控监管平台，撰写松材线虫病疫情日常监测、秋季普查报告。</w:t>
            </w:r>
          </w:p>
          <w:p w14:paraId="28F2E9C1">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五、薇甘菊疫情秋季普查</w:t>
            </w:r>
          </w:p>
          <w:p w14:paraId="7332A273">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（一）普查范围</w:t>
            </w:r>
          </w:p>
          <w:p w14:paraId="3D89D6E8">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rPr>
              <w:t>重点</w:t>
            </w:r>
            <w:r>
              <w:rPr>
                <w:rFonts w:hint="eastAsia" w:ascii="宋体" w:hAnsi="宋体" w:eastAsia="宋体" w:cs="宋体"/>
                <w:caps w:val="0"/>
                <w:color w:val="auto"/>
                <w:spacing w:val="0"/>
                <w:position w:val="0"/>
                <w:sz w:val="21"/>
                <w:szCs w:val="21"/>
                <w:highlight w:val="none"/>
                <w:lang w:val="en-US" w:eastAsia="zh-CN"/>
              </w:rPr>
              <w:t>普</w:t>
            </w:r>
            <w:r>
              <w:rPr>
                <w:rFonts w:hint="eastAsia" w:ascii="宋体" w:hAnsi="宋体" w:eastAsia="宋体" w:cs="宋体"/>
                <w:caps w:val="0"/>
                <w:color w:val="auto"/>
                <w:spacing w:val="0"/>
                <w:position w:val="0"/>
                <w:sz w:val="21"/>
                <w:szCs w:val="21"/>
                <w:highlight w:val="none"/>
              </w:rPr>
              <w:t>查林缘</w:t>
            </w:r>
            <w:r>
              <w:rPr>
                <w:rFonts w:hint="eastAsia" w:ascii="宋体" w:hAnsi="宋体" w:eastAsia="宋体" w:cs="宋体"/>
                <w:caps w:val="0"/>
                <w:color w:val="auto"/>
                <w:spacing w:val="0"/>
                <w:position w:val="0"/>
                <w:sz w:val="21"/>
                <w:szCs w:val="21"/>
                <w:highlight w:val="none"/>
                <w:lang w:val="en-US" w:eastAsia="zh-CN"/>
              </w:rPr>
              <w:t>地、林中空地，林地附近的果园、山谷和河溪、沟渠两侧，公路和铁路沿线的垃圾场、池塘及闲置地等薇甘菊易于扩散蔓延的区域</w:t>
            </w:r>
            <w:r>
              <w:rPr>
                <w:rFonts w:hint="eastAsia" w:ascii="宋体" w:hAnsi="宋体" w:eastAsia="宋体" w:cs="宋体"/>
                <w:caps w:val="0"/>
                <w:color w:val="auto"/>
                <w:spacing w:val="0"/>
                <w:position w:val="0"/>
                <w:sz w:val="21"/>
                <w:szCs w:val="21"/>
                <w:highlight w:val="none"/>
              </w:rPr>
              <w:t>。</w:t>
            </w:r>
          </w:p>
          <w:p w14:paraId="7AE1A153">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（二）普查内容</w:t>
            </w:r>
          </w:p>
          <w:p w14:paraId="77CAE760">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查清桂平市薇甘菊发生地点、面积等。</w:t>
            </w:r>
          </w:p>
          <w:p w14:paraId="771A931A">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（三）普查时间</w:t>
            </w:r>
          </w:p>
          <w:p w14:paraId="3BFE869F">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秋季普查在9</w:t>
            </w:r>
            <w:r>
              <w:rPr>
                <w:rFonts w:hint="eastAsia" w:ascii="宋体" w:hAnsi="宋体" w:eastAsia="宋体" w:cs="宋体"/>
                <w:caps w:val="0"/>
                <w:color w:val="auto"/>
                <w:spacing w:val="0"/>
                <w:position w:val="0"/>
                <w:sz w:val="21"/>
                <w:szCs w:val="21"/>
                <w:highlight w:val="none"/>
              </w:rPr>
              <w:t>～</w:t>
            </w:r>
            <w:r>
              <w:rPr>
                <w:rFonts w:hint="eastAsia" w:ascii="宋体" w:hAnsi="宋体" w:eastAsia="宋体" w:cs="宋体"/>
                <w:caps w:val="0"/>
                <w:color w:val="auto"/>
                <w:spacing w:val="0"/>
                <w:position w:val="0"/>
                <w:sz w:val="21"/>
                <w:szCs w:val="21"/>
                <w:highlight w:val="none"/>
                <w:lang w:val="en-US" w:eastAsia="zh-CN"/>
              </w:rPr>
              <w:t>12月份进行。</w:t>
            </w:r>
          </w:p>
          <w:p w14:paraId="58542318">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（四）普查方法</w:t>
            </w:r>
          </w:p>
          <w:p w14:paraId="50478954">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根据薇甘菊调查技术要求和林业行业标准执行。</w:t>
            </w:r>
          </w:p>
          <w:p w14:paraId="3D3A44C2">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lang w:eastAsia="zh-CN"/>
              </w:rPr>
              <w:t>1、</w:t>
            </w:r>
            <w:r>
              <w:rPr>
                <w:rFonts w:hint="eastAsia" w:ascii="宋体" w:hAnsi="宋体" w:eastAsia="宋体" w:cs="宋体"/>
                <w:caps w:val="0"/>
                <w:color w:val="auto"/>
                <w:spacing w:val="0"/>
                <w:position w:val="0"/>
                <w:sz w:val="21"/>
                <w:szCs w:val="21"/>
                <w:highlight w:val="none"/>
              </w:rPr>
              <w:t>踏查</w:t>
            </w:r>
          </w:p>
          <w:p w14:paraId="0D5EB116">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重点调查铁路、公路两侧、人为干扰严重的森林、果园、桉树林及其它经济林、养殖场附近、河流及鱼塘周边、城镇周边的垃圾场及荒地。记录薇甘菊分布的地点（GPS定位）、分布面积、危害程度、传播路径、蔓延趋势、入侵的主要生境及危害对象等。经踏查发现疑似疫情后，应设立样方进行详查。</w:t>
            </w:r>
          </w:p>
          <w:p w14:paraId="2D64AC87">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踏查应有GPS轨迹记录，使用广西林业有害生物野外数据采集系统记录航迹，GPS踏查线路命名为：薇甘菊普查+县+乡镇+踏查</w:t>
            </w: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3位数字编码。将每条踏查路线GPS轨迹导入林业有害生物GIS信息管理系统中保存。</w:t>
            </w:r>
          </w:p>
          <w:p w14:paraId="53FB0A73">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2、样地调查</w:t>
            </w:r>
          </w:p>
          <w:p w14:paraId="579AA4F2">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根据调查发现的树木受害程度、薇甘菊发生（危害）类型等因素选择具有代表性的地方设置样地进行详细调查。乔木林地的样地面积为40m×40m，灌木林地的样地面积为20m×20m，草灌丛地的样地面积为5m×5m，同一类型的样地宜有3次以上的重复。记录样地内薇甘菊覆盖度、其他植物种类及受害程度。</w:t>
            </w:r>
          </w:p>
          <w:p w14:paraId="6BC0B194">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每个详查样地应有GPS定位记录及发生情况照片，应用广西林业有害生物野外数据采集系统记录航点，样地详查GPS定位命名为：薇甘菊+县+乡镇+样地</w:t>
            </w: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3位数字编码。</w:t>
            </w:r>
          </w:p>
          <w:p w14:paraId="52E313A5">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3、无人机调查</w:t>
            </w:r>
          </w:p>
          <w:p w14:paraId="5CEB7D90">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对地面不易调查的陡坡荒坡，可采用无人机技术进行辅助调查，若发现疑似薇甘菊危害情况，根据无人机搭载的GPS采集的位置信息再开展实地调查。</w:t>
            </w:r>
          </w:p>
          <w:p w14:paraId="5B5F96EF">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4、访问调查</w:t>
            </w:r>
          </w:p>
          <w:p w14:paraId="2FC4E6B5">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可重点访问薇甘菊易发生区域的村庄、社区居民有无植物类似受害或死亡情况、薇甘菊发生情况等。</w:t>
            </w:r>
          </w:p>
          <w:p w14:paraId="1BF817EC">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（五）统计方法</w:t>
            </w:r>
          </w:p>
          <w:p w14:paraId="53F01FC0">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1、覆盖度、分布点面积、攀援率等统计方法</w:t>
            </w:r>
          </w:p>
          <w:p w14:paraId="15D00BE0">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lang w:val="en-US" w:eastAsia="zh-CN"/>
              </w:rPr>
              <w:t>1）</w:t>
            </w:r>
            <w:r>
              <w:rPr>
                <w:rFonts w:hint="eastAsia" w:ascii="宋体" w:hAnsi="宋体" w:eastAsia="宋体" w:cs="宋体"/>
                <w:caps w:val="0"/>
                <w:color w:val="auto"/>
                <w:spacing w:val="0"/>
                <w:position w:val="0"/>
                <w:sz w:val="21"/>
                <w:szCs w:val="21"/>
                <w:highlight w:val="none"/>
              </w:rPr>
              <w:t>薇甘菊覆盖度指薇甘菊地上部分自然伸展的外围对地面垂直投影面积所占该薇甘菊分布点面积的百分率。</w:t>
            </w:r>
          </w:p>
          <w:p w14:paraId="5F913767">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lang w:val="en-US" w:eastAsia="zh-CN"/>
              </w:rPr>
              <w:t>2）</w:t>
            </w:r>
            <w:r>
              <w:rPr>
                <w:rFonts w:hint="eastAsia" w:ascii="宋体" w:hAnsi="宋体" w:eastAsia="宋体" w:cs="宋体"/>
                <w:caps w:val="0"/>
                <w:color w:val="auto"/>
                <w:spacing w:val="0"/>
                <w:position w:val="0"/>
                <w:sz w:val="21"/>
                <w:szCs w:val="21"/>
                <w:highlight w:val="none"/>
              </w:rPr>
              <w:t>薇甘菊分布点面积=薇甘菊地上部分自然伸展的外围对地面垂直投影最长的长度A×最宽的长度B</w:t>
            </w:r>
          </w:p>
          <w:p w14:paraId="18B044D5">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lang w:val="en-US" w:eastAsia="zh-CN"/>
              </w:rPr>
              <w:t>3）</w:t>
            </w:r>
            <w:r>
              <w:rPr>
                <w:rFonts w:hint="eastAsia" w:ascii="宋体" w:hAnsi="宋体" w:eastAsia="宋体" w:cs="宋体"/>
                <w:caps w:val="0"/>
                <w:color w:val="auto"/>
                <w:spacing w:val="0"/>
                <w:position w:val="0"/>
                <w:sz w:val="21"/>
                <w:szCs w:val="21"/>
                <w:highlight w:val="none"/>
              </w:rPr>
              <w:t>攀援率=被薇甘菊攀爬乔灌木数量（株）/薇甘菊分布点乔灌木数量（株）</w:t>
            </w:r>
          </w:p>
          <w:p w14:paraId="3F7820EB">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lang w:val="en-US" w:eastAsia="zh-CN"/>
              </w:rPr>
              <w:t>4）</w:t>
            </w:r>
            <w:r>
              <w:rPr>
                <w:rFonts w:hint="eastAsia" w:ascii="宋体" w:hAnsi="宋体" w:eastAsia="宋体" w:cs="宋体"/>
                <w:caps w:val="0"/>
                <w:color w:val="auto"/>
                <w:spacing w:val="0"/>
                <w:position w:val="0"/>
                <w:sz w:val="21"/>
                <w:szCs w:val="21"/>
                <w:highlight w:val="none"/>
              </w:rPr>
              <w:t>薇甘菊分布面积=零星分布面积+轻度发生面积+中度发生面积+重度发生面积</w:t>
            </w:r>
          </w:p>
          <w:p w14:paraId="09E92003">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lang w:val="en-US" w:eastAsia="zh-CN"/>
              </w:rPr>
              <w:t>5）</w:t>
            </w:r>
            <w:r>
              <w:rPr>
                <w:rFonts w:hint="eastAsia" w:ascii="宋体" w:hAnsi="宋体" w:eastAsia="宋体" w:cs="宋体"/>
                <w:caps w:val="0"/>
                <w:color w:val="auto"/>
                <w:spacing w:val="0"/>
                <w:position w:val="0"/>
                <w:sz w:val="21"/>
                <w:szCs w:val="21"/>
                <w:highlight w:val="none"/>
              </w:rPr>
              <w:t>薇甘菊发生面积=轻度发生面积+中度发生面积+重度发生面积</w:t>
            </w:r>
          </w:p>
          <w:p w14:paraId="61CFE19B">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2、发生程度统计方法</w:t>
            </w:r>
          </w:p>
          <w:p w14:paraId="60A30D63">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根据薇甘菊危害其他植物的程度，将发生等级划分为四级：</w:t>
            </w:r>
          </w:p>
          <w:p w14:paraId="208DDD77">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零星分布（无危害）：薇甘菊不攀援、不覆盖其他植物，即被薇甘菊覆盖度&lt;5%或攀援率&lt;5%；</w:t>
            </w:r>
          </w:p>
          <w:p w14:paraId="165545DA">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轻度发生：其他植物较少被其它植物较少被薇甘菊攀援或覆盖，被薇甘菊覆盖度为5～20%或攀援率为5～20%；</w:t>
            </w:r>
          </w:p>
          <w:p w14:paraId="13D5F781">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中度发生：其它植物较多被薇甘菊攀援或覆盖，被薇甘菊覆盖度达20%～60%，或攀援率为 20～30%，受侵害的植物生长受阻的影响较明显、生长状态较差；</w:t>
            </w:r>
          </w:p>
          <w:p w14:paraId="6E1B9386">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重度发生：其它植物被薇甘菊攀援或覆盖严重，被薇甘菊覆盖度&gt;60%或攀援率&gt;30%，受侵害的植物生长严重受阻或基本停止生长，或生长状态极差，植株或植株部分构件死亡。</w:t>
            </w:r>
          </w:p>
          <w:p w14:paraId="50E05093">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p>
          <w:p w14:paraId="7D2C1AFC">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mc:AlternateContent>
                <mc:Choice Requires="wpg">
                  <w:drawing>
                    <wp:anchor distT="0" distB="0" distL="114300" distR="114300" simplePos="0" relativeHeight="251659264" behindDoc="0" locked="0" layoutInCell="1" allowOverlap="1">
                      <wp:simplePos x="0" y="0"/>
                      <wp:positionH relativeFrom="column">
                        <wp:posOffset>90170</wp:posOffset>
                      </wp:positionH>
                      <wp:positionV relativeFrom="paragraph">
                        <wp:posOffset>194945</wp:posOffset>
                      </wp:positionV>
                      <wp:extent cx="4413885" cy="1050290"/>
                      <wp:effectExtent l="0" t="0" r="5715" b="16510"/>
                      <wp:wrapNone/>
                      <wp:docPr id="4" name="组合 4"/>
                      <wp:cNvGraphicFramePr/>
                      <a:graphic xmlns:a="http://schemas.openxmlformats.org/drawingml/2006/main">
                        <a:graphicData uri="http://schemas.microsoft.com/office/word/2010/wordprocessingGroup">
                          <wpg:wgp>
                            <wpg:cNvGrpSpPr/>
                            <wpg:grpSpPr>
                              <a:xfrm>
                                <a:off x="0" y="0"/>
                                <a:ext cx="4413885" cy="1050290"/>
                                <a:chOff x="2122" y="869620"/>
                                <a:chExt cx="8629" cy="2072"/>
                              </a:xfrm>
                              <a:effectLst/>
                            </wpg:grpSpPr>
                            <pic:pic xmlns:pic="http://schemas.openxmlformats.org/drawingml/2006/picture">
                              <pic:nvPicPr>
                                <pic:cNvPr id="16" name="图片 1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22" y="869729"/>
                                  <a:ext cx="2377" cy="1657"/>
                                </a:xfrm>
                                <a:prstGeom prst="rect">
                                  <a:avLst/>
                                </a:prstGeom>
                                <a:noFill/>
                                <a:ln>
                                  <a:noFill/>
                                </a:ln>
                                <a:effectLst/>
                              </pic:spPr>
                            </pic:pic>
                            <pic:pic xmlns:pic="http://schemas.openxmlformats.org/drawingml/2006/picture">
                              <pic:nvPicPr>
                                <pic:cNvPr id="15" name="图片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921" y="869620"/>
                                  <a:ext cx="2980" cy="1836"/>
                                </a:xfrm>
                                <a:prstGeom prst="rect">
                                  <a:avLst/>
                                </a:prstGeom>
                                <a:noFill/>
                                <a:ln>
                                  <a:noFill/>
                                </a:ln>
                                <a:effectLst/>
                              </pic:spPr>
                            </pic:pic>
                            <pic:pic xmlns:pic="http://schemas.openxmlformats.org/drawingml/2006/picture">
                              <pic:nvPicPr>
                                <pic:cNvPr id="20" name="图片 2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991" y="869710"/>
                                  <a:ext cx="2761" cy="1982"/>
                                </a:xfrm>
                                <a:prstGeom prst="rect">
                                  <a:avLst/>
                                </a:prstGeom>
                                <a:noFill/>
                                <a:ln>
                                  <a:noFill/>
                                </a:ln>
                                <a:effectLst/>
                              </pic:spPr>
                            </pic:pic>
                          </wpg:wgp>
                        </a:graphicData>
                      </a:graphic>
                    </wp:anchor>
                  </w:drawing>
                </mc:Choice>
                <mc:Fallback>
                  <w:pict>
                    <v:group id="_x0000_s1026" o:spid="_x0000_s1026" o:spt="203" style="position:absolute;left:0pt;margin-left:7.1pt;margin-top:15.35pt;height:82.7pt;width:347.55pt;z-index:251659264;mso-width-relative:page;mso-height-relative:page;" coordorigin="2122,869620" coordsize="8629,2072" o:gfxdata="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">
                      <o:lock v:ext="edit" aspectratio="f"/>
                      <v:shape id="_x0000_s1026" o:spid="_x0000_s1026" o:spt="75" type="#_x0000_t75" style="position:absolute;left:2122;top:869729;height:1657;width:2377;" filled="f" o:preferrelative="t" stroked="f" coordsize="21600,21600" o:gfxdata="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llH7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o:spt="75" type="#_x0000_t75" style="position:absolute;left:4921;top:869620;height:1836;width:2980;" filled="f" o:preferrelative="t" stroked="f" coordsize="21600,21600" o:gfxdata="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yadu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_x0000_s1026" o:spid="_x0000_s1026" o:spt="75" type="#_x0000_t75" style="position:absolute;left:7991;top:869710;height:1982;width:2761;" filled="f" o:preferrelative="t" stroked="f" coordsize="21600,21600" o:gfxdata="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TM7sAAADb&#10;AAAADwAAAAAAAAABACAAAAAiAAAAZHJzL2Rvd25yZXYueG1sUEsBAhQAFAAAAAgAh07iQDMvBZ47&#10;AAAAOQAAABAAAAAAAAAAAQAgAAAACgEAAGRycy9zaGFwZXhtbC54bWxQSwUGAAAAAAYABgBbAQAA&#10;tAMAAAAA&#10;">
                        <v:fill on="f" focussize="0,0"/>
                        <v:stroke on="f"/>
                        <v:imagedata r:id="rId19" o:title=""/>
                        <o:lock v:ext="edit" aspectratio="t"/>
                      </v:shape>
                    </v:group>
                  </w:pict>
                </mc:Fallback>
              </mc:AlternateContent>
            </w:r>
          </w:p>
          <w:p w14:paraId="2C967B25">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p>
          <w:p w14:paraId="5A659EAC">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p>
          <w:p w14:paraId="305574E0">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p>
          <w:p w14:paraId="2F98C2CF">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p>
          <w:p w14:paraId="1DFE85CE">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1" w:firstLineChars="100"/>
              <w:textAlignment w:val="auto"/>
              <w:rPr>
                <w:rFonts w:hint="eastAsia" w:ascii="宋体" w:hAnsi="宋体" w:eastAsia="宋体" w:cs="宋体"/>
                <w:b/>
                <w:bCs/>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lang w:val="en-US" w:eastAsia="zh-CN"/>
              </w:rPr>
              <w:t>（六）成果材料</w:t>
            </w:r>
          </w:p>
          <w:p w14:paraId="5AA40642">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10" w:firstLineChars="100"/>
              <w:textAlignment w:val="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lang w:val="en-US" w:eastAsia="zh-CN"/>
              </w:rPr>
              <w:t>秋季普查结束后，提交桂平市2025年秋季薇甘菊疫情专项普查报告，报告内容包括普查时间、方法、发生的 图文表格、照片、GPS普查航迹等。原始记录如：踏查记录表、详查表等。</w:t>
            </w:r>
          </w:p>
        </w:tc>
      </w:tr>
    </w:tbl>
    <w:p w14:paraId="4273B48F">
      <w:pPr>
        <w:keepNext w:val="0"/>
        <w:keepLines w:val="0"/>
        <w:pageBreakBefore w:val="0"/>
        <w:widowControl w:val="0"/>
        <w:kinsoku/>
        <w:wordWrap/>
        <w:overflowPunct/>
        <w:topLinePunct w:val="0"/>
        <w:autoSpaceDE/>
        <w:autoSpaceDN/>
        <w:bidi w:val="0"/>
        <w:adjustRightInd/>
        <w:snapToGrid/>
        <w:spacing w:before="332" w:beforeLines="100" w:after="167" w:afterLines="50"/>
        <w:textAlignment w:val="auto"/>
        <w:outlineLvl w:val="1"/>
        <w:rPr>
          <w:color w:val="auto"/>
          <w:highlight w:val="none"/>
        </w:rPr>
      </w:pPr>
      <w:r>
        <w:rPr>
          <w:rFonts w:hint="eastAsia" w:ascii="宋体" w:hAnsi="宋体" w:eastAsia="宋体" w:cs="宋体"/>
          <w:caps w:val="0"/>
          <w:color w:val="auto"/>
          <w:spacing w:val="0"/>
          <w:position w:val="0"/>
          <w:highlight w:val="none"/>
        </w:rPr>
        <w:t>▲</w:t>
      </w:r>
      <w:r>
        <w:rPr>
          <w:rFonts w:hint="eastAsia" w:ascii="宋体" w:hAnsi="宋体" w:eastAsia="宋体" w:cs="宋体"/>
          <w:b/>
          <w:bCs/>
          <w:caps w:val="0"/>
          <w:color w:val="auto"/>
          <w:spacing w:val="0"/>
          <w:position w:val="0"/>
          <w:highlight w:val="none"/>
        </w:rPr>
        <w:t>商务条款及其他要求</w:t>
      </w:r>
    </w:p>
    <w:tbl>
      <w:tblPr>
        <w:tblStyle w:val="44"/>
        <w:tblW w:w="501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14"/>
        <w:gridCol w:w="8152"/>
      </w:tblGrid>
      <w:tr w14:paraId="4AA21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83" w:type="pct"/>
            <w:vAlign w:val="center"/>
          </w:tcPr>
          <w:p w14:paraId="5C7C3F3A">
            <w:pPr>
              <w:keepNext w:val="0"/>
              <w:keepLines w:val="0"/>
              <w:widowControl/>
              <w:suppressLineNumbers w:val="0"/>
              <w:jc w:val="center"/>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服务</w:t>
            </w:r>
            <w:r>
              <w:rPr>
                <w:rFonts w:hint="eastAsia" w:ascii="宋体" w:hAnsi="宋体" w:cs="宋体"/>
                <w:caps w:val="0"/>
                <w:color w:val="auto"/>
                <w:spacing w:val="0"/>
                <w:kern w:val="2"/>
                <w:position w:val="0"/>
                <w:sz w:val="21"/>
                <w:szCs w:val="21"/>
                <w:highlight w:val="none"/>
                <w:lang w:val="en-US" w:eastAsia="zh-CN" w:bidi="ar-SA"/>
              </w:rPr>
              <w:t>期限</w:t>
            </w:r>
            <w:r>
              <w:rPr>
                <w:rFonts w:hint="eastAsia" w:ascii="宋体" w:hAnsi="宋体" w:eastAsia="宋体" w:cs="宋体"/>
                <w:caps w:val="0"/>
                <w:color w:val="auto"/>
                <w:spacing w:val="0"/>
                <w:kern w:val="2"/>
                <w:position w:val="0"/>
                <w:sz w:val="21"/>
                <w:szCs w:val="21"/>
                <w:highlight w:val="none"/>
                <w:lang w:val="en-US" w:eastAsia="zh-CN" w:bidi="ar-SA"/>
              </w:rPr>
              <w:t>及服务地点</w:t>
            </w:r>
          </w:p>
        </w:tc>
        <w:tc>
          <w:tcPr>
            <w:tcW w:w="4216" w:type="pct"/>
            <w:vAlign w:val="center"/>
          </w:tcPr>
          <w:p w14:paraId="76AC480C">
            <w:pPr>
              <w:pStyle w:val="43"/>
              <w:spacing w:before="65" w:line="360" w:lineRule="auto"/>
              <w:ind w:left="124"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（1）服务期限：秋季专项普查和松材线虫病监测巡查防控服务</w:t>
            </w:r>
            <w:r>
              <w:rPr>
                <w:rFonts w:hint="eastAsia" w:ascii="宋体" w:hAnsi="宋体" w:eastAsia="宋体" w:cs="宋体"/>
                <w:caps w:val="0"/>
                <w:color w:val="auto"/>
                <w:spacing w:val="0"/>
                <w:kern w:val="2"/>
                <w:position w:val="0"/>
                <w:sz w:val="21"/>
                <w:szCs w:val="21"/>
                <w:highlight w:val="none"/>
                <w:lang w:val="en-US" w:eastAsia="zh-CN" w:bidi="ar-SA"/>
              </w:rPr>
              <w:t>时间自2025年</w:t>
            </w:r>
            <w:r>
              <w:rPr>
                <w:rFonts w:hint="eastAsia" w:ascii="宋体" w:hAnsi="宋体" w:eastAsia="宋体" w:cs="宋体"/>
                <w:caps w:val="0"/>
                <w:color w:val="auto"/>
                <w:spacing w:val="0"/>
                <w:kern w:val="2"/>
                <w:position w:val="0"/>
                <w:sz w:val="21"/>
                <w:szCs w:val="21"/>
                <w:highlight w:val="none"/>
                <w:lang w:val="en-US" w:eastAsia="en-US" w:bidi="ar-SA"/>
              </w:rPr>
              <w:t>9月~12月</w:t>
            </w:r>
            <w:r>
              <w:rPr>
                <w:rFonts w:hint="eastAsia" w:ascii="宋体" w:hAnsi="宋体" w:eastAsia="宋体" w:cs="宋体"/>
                <w:caps w:val="0"/>
                <w:color w:val="auto"/>
                <w:spacing w:val="0"/>
                <w:kern w:val="2"/>
                <w:position w:val="0"/>
                <w:sz w:val="21"/>
                <w:szCs w:val="21"/>
                <w:highlight w:val="none"/>
                <w:lang w:val="en-US" w:eastAsia="zh-CN" w:bidi="ar-SA"/>
              </w:rPr>
              <w:t>开始</w:t>
            </w:r>
            <w:r>
              <w:rPr>
                <w:rFonts w:hint="eastAsia" w:ascii="宋体" w:hAnsi="宋体" w:eastAsia="宋体" w:cs="宋体"/>
                <w:caps w:val="0"/>
                <w:color w:val="auto"/>
                <w:spacing w:val="0"/>
                <w:kern w:val="2"/>
                <w:position w:val="0"/>
                <w:sz w:val="21"/>
                <w:szCs w:val="21"/>
                <w:highlight w:val="none"/>
                <w:lang w:val="en-US" w:eastAsia="en-US" w:bidi="ar-SA"/>
              </w:rPr>
              <w:t xml:space="preserve">，共6次（其中：秋季普查和薇甘菊普查各1次），成果材料提交时间为 2025 年 12 月 31 日前。 </w:t>
            </w:r>
          </w:p>
          <w:p w14:paraId="59F605CF">
            <w:pPr>
              <w:pStyle w:val="43"/>
              <w:spacing w:before="65" w:line="360" w:lineRule="auto"/>
              <w:ind w:left="124"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（2）服务地点：广西</w:t>
            </w:r>
            <w:r>
              <w:rPr>
                <w:rFonts w:hint="eastAsia" w:ascii="宋体" w:hAnsi="宋体" w:eastAsia="宋体" w:cs="宋体"/>
                <w:caps w:val="0"/>
                <w:color w:val="auto"/>
                <w:spacing w:val="0"/>
                <w:kern w:val="2"/>
                <w:position w:val="0"/>
                <w:sz w:val="21"/>
                <w:szCs w:val="21"/>
                <w:highlight w:val="none"/>
                <w:lang w:val="en-US" w:eastAsia="zh-CN" w:bidi="ar-SA"/>
              </w:rPr>
              <w:t>桂平市</w:t>
            </w:r>
            <w:r>
              <w:rPr>
                <w:rFonts w:hint="eastAsia" w:ascii="宋体" w:hAnsi="宋体" w:eastAsia="宋体" w:cs="宋体"/>
                <w:caps w:val="0"/>
                <w:color w:val="auto"/>
                <w:spacing w:val="0"/>
                <w:kern w:val="2"/>
                <w:position w:val="0"/>
                <w:sz w:val="21"/>
                <w:szCs w:val="21"/>
                <w:highlight w:val="none"/>
                <w:lang w:val="en-US" w:eastAsia="en-US" w:bidi="ar-SA"/>
              </w:rPr>
              <w:t>采购人指定地点。</w:t>
            </w:r>
          </w:p>
        </w:tc>
      </w:tr>
      <w:tr w14:paraId="5A38E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83" w:type="pct"/>
            <w:vAlign w:val="center"/>
          </w:tcPr>
          <w:p w14:paraId="55A8E41D">
            <w:pPr>
              <w:keepNext w:val="0"/>
              <w:keepLines w:val="0"/>
              <w:widowControl/>
              <w:suppressLineNumbers w:val="0"/>
              <w:jc w:val="center"/>
              <w:rPr>
                <w:rFonts w:hint="eastAsia" w:ascii="宋体" w:hAnsi="宋体" w:eastAsia="宋体" w:cs="宋体"/>
                <w:caps w:val="0"/>
                <w:color w:val="auto"/>
                <w:spacing w:val="0"/>
                <w:kern w:val="2"/>
                <w:position w:val="0"/>
                <w:sz w:val="21"/>
                <w:szCs w:val="21"/>
                <w:highlight w:val="none"/>
                <w:lang w:val="en-US" w:eastAsia="zh-CN" w:bidi="ar-SA"/>
              </w:rPr>
            </w:pPr>
            <w:r>
              <w:rPr>
                <w:rFonts w:hint="eastAsia" w:ascii="宋体" w:hAnsi="宋体" w:eastAsia="宋体" w:cs="宋体"/>
                <w:caps w:val="0"/>
                <w:color w:val="auto"/>
                <w:spacing w:val="0"/>
                <w:kern w:val="2"/>
                <w:position w:val="0"/>
                <w:sz w:val="21"/>
                <w:szCs w:val="21"/>
                <w:highlight w:val="none"/>
                <w:lang w:val="en-US" w:eastAsia="zh-CN" w:bidi="ar-SA"/>
              </w:rPr>
              <w:t>合同签订时间</w:t>
            </w:r>
          </w:p>
        </w:tc>
        <w:tc>
          <w:tcPr>
            <w:tcW w:w="4216" w:type="pct"/>
            <w:vAlign w:val="center"/>
          </w:tcPr>
          <w:p w14:paraId="56FD13D8">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自中标通知书发出之日起20日内。</w:t>
            </w:r>
          </w:p>
        </w:tc>
      </w:tr>
      <w:tr w14:paraId="0CB0E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83" w:type="pct"/>
            <w:vAlign w:val="center"/>
          </w:tcPr>
          <w:p w14:paraId="7EB44B78">
            <w:pPr>
              <w:keepNext w:val="0"/>
              <w:keepLines w:val="0"/>
              <w:widowControl/>
              <w:suppressLineNumbers w:val="0"/>
              <w:jc w:val="center"/>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付款条件</w:t>
            </w:r>
          </w:p>
        </w:tc>
        <w:tc>
          <w:tcPr>
            <w:tcW w:w="4216" w:type="pct"/>
            <w:vAlign w:val="center"/>
          </w:tcPr>
          <w:p w14:paraId="3569BF0D">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1.合同签订后15个工作日内，采购人向财政部门提交材料申请，向服务方预付项目合同款的30%作为项目启动资金，以利于尽快进场开工服务、资料收集、调查监测等各项工作开展。</w:t>
            </w:r>
          </w:p>
          <w:p w14:paraId="2229386E">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2.其余款项，待</w:t>
            </w:r>
            <w:r>
              <w:rPr>
                <w:rFonts w:hint="eastAsia" w:ascii="宋体" w:hAnsi="宋体" w:eastAsia="宋体" w:cs="宋体"/>
                <w:caps w:val="0"/>
                <w:color w:val="auto"/>
                <w:spacing w:val="0"/>
                <w:kern w:val="2"/>
                <w:position w:val="0"/>
                <w:sz w:val="21"/>
                <w:szCs w:val="21"/>
                <w:highlight w:val="none"/>
                <w:lang w:val="en-US" w:eastAsia="zh-CN" w:bidi="ar-SA"/>
              </w:rPr>
              <w:t>中标供应商</w:t>
            </w:r>
            <w:r>
              <w:rPr>
                <w:rFonts w:hint="eastAsia" w:ascii="宋体" w:hAnsi="宋体" w:eastAsia="宋体" w:cs="宋体"/>
                <w:caps w:val="0"/>
                <w:color w:val="auto"/>
                <w:spacing w:val="0"/>
                <w:kern w:val="2"/>
                <w:position w:val="0"/>
                <w:sz w:val="21"/>
                <w:szCs w:val="21"/>
                <w:highlight w:val="none"/>
                <w:lang w:val="en-US" w:eastAsia="en-US" w:bidi="ar-SA"/>
              </w:rPr>
              <w:t>完成作业工作且经</w:t>
            </w:r>
            <w:r>
              <w:rPr>
                <w:rFonts w:hint="eastAsia" w:ascii="宋体" w:hAnsi="宋体" w:eastAsia="宋体" w:cs="宋体"/>
                <w:caps w:val="0"/>
                <w:color w:val="auto"/>
                <w:spacing w:val="0"/>
                <w:kern w:val="2"/>
                <w:position w:val="0"/>
                <w:sz w:val="21"/>
                <w:szCs w:val="21"/>
                <w:highlight w:val="none"/>
                <w:lang w:val="en-US" w:eastAsia="zh-CN" w:bidi="ar-SA"/>
              </w:rPr>
              <w:t>采购人</w:t>
            </w:r>
            <w:r>
              <w:rPr>
                <w:rFonts w:hint="eastAsia" w:ascii="宋体" w:hAnsi="宋体" w:eastAsia="宋体" w:cs="宋体"/>
                <w:caps w:val="0"/>
                <w:color w:val="auto"/>
                <w:spacing w:val="0"/>
                <w:kern w:val="2"/>
                <w:position w:val="0"/>
                <w:sz w:val="21"/>
                <w:szCs w:val="21"/>
                <w:highlight w:val="none"/>
                <w:lang w:val="en-US" w:eastAsia="en-US" w:bidi="ar-SA"/>
              </w:rPr>
              <w:t>组织验收合格，按照</w:t>
            </w:r>
            <w:r>
              <w:rPr>
                <w:rFonts w:hint="eastAsia" w:ascii="宋体" w:hAnsi="宋体" w:eastAsia="宋体" w:cs="宋体"/>
                <w:caps w:val="0"/>
                <w:color w:val="auto"/>
                <w:spacing w:val="0"/>
                <w:kern w:val="2"/>
                <w:position w:val="0"/>
                <w:sz w:val="21"/>
                <w:szCs w:val="21"/>
                <w:highlight w:val="none"/>
                <w:lang w:val="en-US" w:eastAsia="zh-CN" w:bidi="ar-SA"/>
              </w:rPr>
              <w:t>采购人</w:t>
            </w:r>
            <w:r>
              <w:rPr>
                <w:rFonts w:hint="eastAsia" w:ascii="宋体" w:hAnsi="宋体" w:eastAsia="宋体" w:cs="宋体"/>
                <w:caps w:val="0"/>
                <w:color w:val="auto"/>
                <w:spacing w:val="0"/>
                <w:kern w:val="2"/>
                <w:position w:val="0"/>
                <w:sz w:val="21"/>
                <w:szCs w:val="21"/>
                <w:highlight w:val="none"/>
                <w:lang w:val="en-US" w:eastAsia="en-US" w:bidi="ar-SA"/>
              </w:rPr>
              <w:t>要求出具发票，</w:t>
            </w:r>
            <w:r>
              <w:rPr>
                <w:rFonts w:hint="eastAsia" w:ascii="宋体" w:hAnsi="宋体" w:eastAsia="宋体" w:cs="宋体"/>
                <w:caps w:val="0"/>
                <w:color w:val="auto"/>
                <w:spacing w:val="0"/>
                <w:kern w:val="2"/>
                <w:position w:val="0"/>
                <w:sz w:val="21"/>
                <w:szCs w:val="21"/>
                <w:highlight w:val="none"/>
                <w:lang w:val="en-US" w:eastAsia="zh-CN" w:bidi="ar-SA"/>
              </w:rPr>
              <w:t>采购人</w:t>
            </w:r>
            <w:r>
              <w:rPr>
                <w:rFonts w:hint="eastAsia" w:ascii="宋体" w:hAnsi="宋体" w:eastAsia="宋体" w:cs="宋体"/>
                <w:caps w:val="0"/>
                <w:color w:val="auto"/>
                <w:spacing w:val="0"/>
                <w:kern w:val="2"/>
                <w:position w:val="0"/>
                <w:sz w:val="21"/>
                <w:szCs w:val="21"/>
                <w:highlight w:val="none"/>
                <w:lang w:val="en-US" w:eastAsia="en-US" w:bidi="ar-SA"/>
              </w:rPr>
              <w:t>收到发票之日起7个工作日内须向财政部门申请付款。</w:t>
            </w:r>
          </w:p>
          <w:p w14:paraId="23E2C4E4">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3.</w:t>
            </w:r>
            <w:r>
              <w:rPr>
                <w:rFonts w:hint="eastAsia" w:ascii="宋体" w:hAnsi="宋体" w:eastAsia="宋体" w:cs="宋体"/>
                <w:caps w:val="0"/>
                <w:color w:val="auto"/>
                <w:spacing w:val="0"/>
                <w:kern w:val="2"/>
                <w:position w:val="0"/>
                <w:sz w:val="21"/>
                <w:szCs w:val="21"/>
                <w:highlight w:val="none"/>
                <w:lang w:val="en-US" w:eastAsia="zh-CN" w:bidi="ar-SA"/>
              </w:rPr>
              <w:t>中标供应商</w:t>
            </w:r>
            <w:r>
              <w:rPr>
                <w:rFonts w:hint="eastAsia" w:ascii="宋体" w:hAnsi="宋体" w:eastAsia="宋体" w:cs="宋体"/>
                <w:caps w:val="0"/>
                <w:color w:val="auto"/>
                <w:spacing w:val="0"/>
                <w:kern w:val="2"/>
                <w:position w:val="0"/>
                <w:sz w:val="21"/>
                <w:szCs w:val="21"/>
                <w:highlight w:val="none"/>
                <w:lang w:val="en-US" w:eastAsia="en-US" w:bidi="ar-SA"/>
              </w:rPr>
              <w:t>需出具正式的税务发票，本合同执行中相关的一切税费均由</w:t>
            </w:r>
            <w:r>
              <w:rPr>
                <w:rFonts w:hint="eastAsia" w:ascii="宋体" w:hAnsi="宋体" w:eastAsia="宋体" w:cs="宋体"/>
                <w:caps w:val="0"/>
                <w:color w:val="auto"/>
                <w:spacing w:val="0"/>
                <w:kern w:val="2"/>
                <w:position w:val="0"/>
                <w:sz w:val="21"/>
                <w:szCs w:val="21"/>
                <w:highlight w:val="none"/>
                <w:lang w:val="en-US" w:eastAsia="zh-CN" w:bidi="ar-SA"/>
              </w:rPr>
              <w:t>中标供应商</w:t>
            </w:r>
            <w:r>
              <w:rPr>
                <w:rFonts w:hint="eastAsia" w:ascii="宋体" w:hAnsi="宋体" w:eastAsia="宋体" w:cs="宋体"/>
                <w:caps w:val="0"/>
                <w:color w:val="auto"/>
                <w:spacing w:val="0"/>
                <w:kern w:val="2"/>
                <w:position w:val="0"/>
                <w:sz w:val="21"/>
                <w:szCs w:val="21"/>
                <w:highlight w:val="none"/>
                <w:lang w:val="en-US" w:eastAsia="en-US" w:bidi="ar-SA"/>
              </w:rPr>
              <w:t>负担。</w:t>
            </w:r>
          </w:p>
        </w:tc>
      </w:tr>
      <w:tr w14:paraId="599B0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83" w:type="pct"/>
            <w:vAlign w:val="center"/>
          </w:tcPr>
          <w:p w14:paraId="4AF804BF">
            <w:pPr>
              <w:keepNext w:val="0"/>
              <w:keepLines w:val="0"/>
              <w:widowControl/>
              <w:suppressLineNumbers w:val="0"/>
              <w:jc w:val="center"/>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验收标准</w:t>
            </w:r>
          </w:p>
        </w:tc>
        <w:tc>
          <w:tcPr>
            <w:tcW w:w="4216" w:type="pct"/>
            <w:vAlign w:val="center"/>
          </w:tcPr>
          <w:p w14:paraId="768A4C21">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 xml:space="preserve">1.符合国家规定的质量标准和现行技术规范、规程要求并通过有关部门审查。 </w:t>
            </w:r>
          </w:p>
          <w:p w14:paraId="1D4793AA">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2.按照《松材线虫病防治技术方案（2024 年版）》等考核标准执行。</w:t>
            </w:r>
          </w:p>
          <w:p w14:paraId="3B9F43DE">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3</w:t>
            </w:r>
            <w:r>
              <w:rPr>
                <w:rFonts w:hint="eastAsia" w:ascii="宋体" w:hAnsi="宋体" w:eastAsia="宋体" w:cs="宋体"/>
                <w:caps w:val="0"/>
                <w:color w:val="auto"/>
                <w:spacing w:val="0"/>
                <w:kern w:val="2"/>
                <w:position w:val="0"/>
                <w:sz w:val="21"/>
                <w:szCs w:val="21"/>
                <w:highlight w:val="none"/>
                <w:lang w:val="en-US" w:eastAsia="en-US" w:bidi="ar-SA"/>
              </w:rPr>
              <w:t>.采购人或委托的第三方根据签定的合同和国家或所属地区有关政策标准对</w:t>
            </w:r>
            <w:r>
              <w:rPr>
                <w:rFonts w:hint="eastAsia" w:ascii="宋体" w:hAnsi="宋体" w:eastAsia="宋体" w:cs="宋体"/>
                <w:caps w:val="0"/>
                <w:color w:val="auto"/>
                <w:spacing w:val="0"/>
                <w:kern w:val="2"/>
                <w:position w:val="0"/>
                <w:sz w:val="21"/>
                <w:szCs w:val="21"/>
                <w:highlight w:val="none"/>
                <w:lang w:val="en-US" w:eastAsia="zh-CN" w:bidi="ar-SA"/>
              </w:rPr>
              <w:t>中标供应商</w:t>
            </w:r>
            <w:r>
              <w:rPr>
                <w:rFonts w:hint="eastAsia" w:ascii="宋体" w:hAnsi="宋体" w:eastAsia="宋体" w:cs="宋体"/>
                <w:caps w:val="0"/>
                <w:color w:val="auto"/>
                <w:spacing w:val="0"/>
                <w:kern w:val="2"/>
                <w:position w:val="0"/>
                <w:sz w:val="21"/>
                <w:szCs w:val="21"/>
                <w:highlight w:val="none"/>
                <w:lang w:val="en-US" w:eastAsia="en-US" w:bidi="ar-SA"/>
              </w:rPr>
              <w:t xml:space="preserve">提供的服务进行验收。 </w:t>
            </w:r>
          </w:p>
          <w:p w14:paraId="5A53FBA6">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4</w:t>
            </w:r>
            <w:r>
              <w:rPr>
                <w:rFonts w:hint="eastAsia" w:ascii="宋体" w:hAnsi="宋体" w:eastAsia="宋体" w:cs="宋体"/>
                <w:caps w:val="0"/>
                <w:color w:val="auto"/>
                <w:spacing w:val="0"/>
                <w:kern w:val="2"/>
                <w:position w:val="0"/>
                <w:sz w:val="21"/>
                <w:szCs w:val="21"/>
                <w:highlight w:val="none"/>
                <w:lang w:val="en-US" w:eastAsia="en-US" w:bidi="ar-SA"/>
              </w:rPr>
              <w:t>.</w:t>
            </w:r>
            <w:r>
              <w:rPr>
                <w:rFonts w:hint="eastAsia" w:ascii="宋体" w:hAnsi="宋体" w:eastAsia="宋体" w:cs="宋体"/>
                <w:caps w:val="0"/>
                <w:color w:val="auto"/>
                <w:spacing w:val="0"/>
                <w:kern w:val="2"/>
                <w:position w:val="0"/>
                <w:sz w:val="21"/>
                <w:szCs w:val="21"/>
                <w:highlight w:val="none"/>
                <w:lang w:val="en-US" w:eastAsia="zh-CN" w:bidi="ar-SA"/>
              </w:rPr>
              <w:t>中标供应商</w:t>
            </w:r>
            <w:r>
              <w:rPr>
                <w:rFonts w:hint="eastAsia" w:ascii="宋体" w:hAnsi="宋体" w:eastAsia="宋体" w:cs="宋体"/>
                <w:caps w:val="0"/>
                <w:color w:val="auto"/>
                <w:spacing w:val="0"/>
                <w:kern w:val="2"/>
                <w:position w:val="0"/>
                <w:sz w:val="21"/>
                <w:szCs w:val="21"/>
                <w:highlight w:val="none"/>
                <w:lang w:val="en-US" w:eastAsia="en-US" w:bidi="ar-SA"/>
              </w:rPr>
              <w:t>在验收前应对所提供的服务作出全面检查和对验收文件进行整理，并列出清单，作为采购人验收的依据之一。</w:t>
            </w:r>
            <w:r>
              <w:rPr>
                <w:rFonts w:hint="eastAsia" w:ascii="宋体" w:hAnsi="宋体" w:eastAsia="宋体" w:cs="宋体"/>
                <w:caps w:val="0"/>
                <w:color w:val="auto"/>
                <w:spacing w:val="0"/>
                <w:kern w:val="2"/>
                <w:position w:val="0"/>
                <w:sz w:val="21"/>
                <w:szCs w:val="21"/>
                <w:highlight w:val="none"/>
                <w:lang w:val="en-US" w:eastAsia="zh-CN" w:bidi="ar-SA"/>
              </w:rPr>
              <w:t>中标供应商</w:t>
            </w:r>
            <w:r>
              <w:rPr>
                <w:rFonts w:hint="eastAsia" w:ascii="宋体" w:hAnsi="宋体" w:eastAsia="宋体" w:cs="宋体"/>
                <w:caps w:val="0"/>
                <w:color w:val="auto"/>
                <w:spacing w:val="0"/>
                <w:kern w:val="2"/>
                <w:position w:val="0"/>
                <w:sz w:val="21"/>
                <w:szCs w:val="21"/>
                <w:highlight w:val="none"/>
                <w:lang w:val="en-US" w:eastAsia="en-US" w:bidi="ar-SA"/>
              </w:rPr>
              <w:t>不能按规定交付相关材料，导致采购人无法确认</w:t>
            </w:r>
            <w:r>
              <w:rPr>
                <w:rFonts w:hint="eastAsia" w:ascii="宋体" w:hAnsi="宋体" w:eastAsia="宋体" w:cs="宋体"/>
                <w:caps w:val="0"/>
                <w:color w:val="auto"/>
                <w:spacing w:val="0"/>
                <w:kern w:val="2"/>
                <w:position w:val="0"/>
                <w:sz w:val="21"/>
                <w:szCs w:val="21"/>
                <w:highlight w:val="none"/>
                <w:lang w:val="en-US" w:eastAsia="zh-CN" w:bidi="ar-SA"/>
              </w:rPr>
              <w:t>中标供应商</w:t>
            </w:r>
            <w:r>
              <w:rPr>
                <w:rFonts w:hint="eastAsia" w:ascii="宋体" w:hAnsi="宋体" w:eastAsia="宋体" w:cs="宋体"/>
                <w:caps w:val="0"/>
                <w:color w:val="auto"/>
                <w:spacing w:val="0"/>
                <w:kern w:val="2"/>
                <w:position w:val="0"/>
                <w:sz w:val="21"/>
                <w:szCs w:val="21"/>
                <w:highlight w:val="none"/>
                <w:lang w:val="en-US" w:eastAsia="en-US" w:bidi="ar-SA"/>
              </w:rPr>
              <w:t xml:space="preserve">服务结果的，必须负责补齐，否则视为未按合同约定交付服务。 </w:t>
            </w:r>
          </w:p>
          <w:p w14:paraId="56275A5D">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5</w:t>
            </w:r>
            <w:r>
              <w:rPr>
                <w:rFonts w:hint="eastAsia" w:ascii="宋体" w:hAnsi="宋体" w:eastAsia="宋体" w:cs="宋体"/>
                <w:caps w:val="0"/>
                <w:color w:val="auto"/>
                <w:spacing w:val="0"/>
                <w:kern w:val="2"/>
                <w:position w:val="0"/>
                <w:sz w:val="21"/>
                <w:szCs w:val="21"/>
                <w:highlight w:val="none"/>
                <w:lang w:val="en-US" w:eastAsia="en-US" w:bidi="ar-SA"/>
              </w:rPr>
              <w:t>.以符合现行国家相关标准、行业标准、地方标准或者其他标准、规范及验收标准之一，未尽事宜严格按照《关于印发广西壮族自治区政府采购项目履约验收管理办法的通知》【桂财采〔2015〕22 号】以及《财政部关于进一步加强政府采购需求和履约验收管理的指导意见》【财库〔2016〕205号】规定执行。</w:t>
            </w:r>
          </w:p>
        </w:tc>
      </w:tr>
      <w:tr w14:paraId="436AA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83" w:type="pct"/>
            <w:vAlign w:val="center"/>
          </w:tcPr>
          <w:p w14:paraId="00D2E9B6">
            <w:pPr>
              <w:keepNext w:val="0"/>
              <w:keepLines w:val="0"/>
              <w:widowControl/>
              <w:suppressLineNumbers w:val="0"/>
              <w:jc w:val="center"/>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报价要求</w:t>
            </w:r>
          </w:p>
        </w:tc>
        <w:tc>
          <w:tcPr>
            <w:tcW w:w="4216" w:type="pct"/>
            <w:vAlign w:val="center"/>
          </w:tcPr>
          <w:p w14:paraId="6A6AB3C9">
            <w:pPr>
              <w:keepNext w:val="0"/>
              <w:keepLines w:val="0"/>
              <w:widowControl/>
              <w:suppressLineNumbers w:val="0"/>
              <w:spacing w:line="360" w:lineRule="auto"/>
              <w:ind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 xml:space="preserve">1.服务的价格（包含提供本次服务范围的人员的工资、交通差旅、餐饮住宿，福利、税金、利润、设施设备检测等），在合同实施期间，采购人将不予支付没有列入的项目费用，并认为此项目的费用已包括在价格中； </w:t>
            </w:r>
          </w:p>
          <w:p w14:paraId="4AB1EBF8">
            <w:pPr>
              <w:keepNext w:val="0"/>
              <w:keepLines w:val="0"/>
              <w:widowControl/>
              <w:suppressLineNumbers w:val="0"/>
              <w:spacing w:line="360" w:lineRule="auto"/>
              <w:ind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 xml:space="preserve">2.必要的保险费用和各项税金； </w:t>
            </w:r>
          </w:p>
          <w:p w14:paraId="1DCD4078">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3.其他：服务实施项目工作期间如出现人员人身、财产安全事故、损失等由中标供应商全部负责，采购人不负任何责任。</w:t>
            </w:r>
          </w:p>
        </w:tc>
      </w:tr>
      <w:tr w14:paraId="7D3CB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83" w:type="pct"/>
            <w:vAlign w:val="center"/>
          </w:tcPr>
          <w:p w14:paraId="08800A43">
            <w:pPr>
              <w:keepNext w:val="0"/>
              <w:keepLines w:val="0"/>
              <w:widowControl/>
              <w:suppressLineNumbers w:val="0"/>
              <w:jc w:val="center"/>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其他要求</w:t>
            </w:r>
          </w:p>
        </w:tc>
        <w:tc>
          <w:tcPr>
            <w:tcW w:w="4216" w:type="pct"/>
            <w:vAlign w:val="center"/>
          </w:tcPr>
          <w:p w14:paraId="2DDBB86D">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服务响应时间：采购人有任何项目相关疑问，</w:t>
            </w:r>
            <w:r>
              <w:rPr>
                <w:rFonts w:hint="eastAsia" w:ascii="宋体" w:hAnsi="宋体" w:eastAsia="宋体" w:cs="宋体"/>
                <w:caps w:val="0"/>
                <w:color w:val="auto"/>
                <w:spacing w:val="0"/>
                <w:kern w:val="2"/>
                <w:position w:val="0"/>
                <w:sz w:val="21"/>
                <w:szCs w:val="21"/>
                <w:highlight w:val="none"/>
                <w:lang w:val="en-US" w:eastAsia="zh-CN" w:bidi="ar-SA"/>
              </w:rPr>
              <w:t>中标</w:t>
            </w:r>
            <w:r>
              <w:rPr>
                <w:rFonts w:hint="eastAsia" w:ascii="宋体" w:hAnsi="宋体" w:eastAsia="宋体" w:cs="宋体"/>
                <w:caps w:val="0"/>
                <w:color w:val="auto"/>
                <w:spacing w:val="0"/>
                <w:kern w:val="2"/>
                <w:position w:val="0"/>
                <w:sz w:val="21"/>
                <w:szCs w:val="21"/>
                <w:highlight w:val="none"/>
                <w:lang w:val="en-US" w:eastAsia="en-US" w:bidi="ar-SA"/>
              </w:rPr>
              <w:t>供应商需及时响应，并解答。如需现场处理问题，</w:t>
            </w:r>
            <w:r>
              <w:rPr>
                <w:rFonts w:hint="eastAsia" w:ascii="宋体" w:hAnsi="宋体" w:eastAsia="宋体" w:cs="宋体"/>
                <w:caps w:val="0"/>
                <w:color w:val="auto"/>
                <w:spacing w:val="0"/>
                <w:kern w:val="2"/>
                <w:position w:val="0"/>
                <w:sz w:val="21"/>
                <w:szCs w:val="21"/>
                <w:highlight w:val="none"/>
                <w:lang w:val="en-US" w:eastAsia="zh-CN" w:bidi="ar-SA"/>
              </w:rPr>
              <w:t>中标</w:t>
            </w:r>
            <w:r>
              <w:rPr>
                <w:rFonts w:hint="eastAsia" w:ascii="宋体" w:hAnsi="宋体" w:eastAsia="宋体" w:cs="宋体"/>
                <w:caps w:val="0"/>
                <w:color w:val="auto"/>
                <w:spacing w:val="0"/>
                <w:kern w:val="2"/>
                <w:position w:val="0"/>
                <w:sz w:val="21"/>
                <w:szCs w:val="21"/>
                <w:highlight w:val="none"/>
                <w:lang w:val="en-US" w:eastAsia="en-US" w:bidi="ar-SA"/>
              </w:rPr>
              <w:t>供应商应在</w:t>
            </w:r>
            <w:r>
              <w:rPr>
                <w:rFonts w:hint="eastAsia" w:ascii="宋体" w:hAnsi="宋体" w:eastAsia="宋体" w:cs="宋体"/>
                <w:caps w:val="0"/>
                <w:color w:val="auto"/>
                <w:spacing w:val="0"/>
                <w:kern w:val="2"/>
                <w:position w:val="0"/>
                <w:sz w:val="21"/>
                <w:szCs w:val="21"/>
                <w:highlight w:val="none"/>
                <w:lang w:val="en-US" w:eastAsia="zh-CN" w:bidi="ar-SA"/>
              </w:rPr>
              <w:t>2</w:t>
            </w:r>
            <w:r>
              <w:rPr>
                <w:rFonts w:hint="eastAsia" w:ascii="宋体" w:hAnsi="宋体" w:eastAsia="宋体" w:cs="宋体"/>
                <w:caps w:val="0"/>
                <w:color w:val="auto"/>
                <w:spacing w:val="0"/>
                <w:kern w:val="2"/>
                <w:position w:val="0"/>
                <w:sz w:val="21"/>
                <w:szCs w:val="21"/>
                <w:highlight w:val="none"/>
                <w:lang w:val="en-US" w:eastAsia="en-US" w:bidi="ar-SA"/>
              </w:rPr>
              <w:t>小时内派员抵达现场处理。</w:t>
            </w:r>
          </w:p>
        </w:tc>
      </w:tr>
    </w:tbl>
    <w:p w14:paraId="73075EF9">
      <w:pPr>
        <w:rPr>
          <w:rFonts w:hint="eastAsia" w:ascii="宋体" w:hAnsi="宋体" w:eastAsia="宋体" w:cs="宋体"/>
          <w:caps w:val="0"/>
          <w:color w:val="auto"/>
          <w:spacing w:val="0"/>
          <w:position w:val="0"/>
          <w:sz w:val="21"/>
          <w:szCs w:val="21"/>
          <w:highlight w:val="none"/>
          <w:lang w:eastAsia="zh-CN"/>
        </w:rPr>
      </w:pPr>
    </w:p>
    <w:p w14:paraId="525FD904">
      <w:pPr>
        <w:rPr>
          <w:rFonts w:hint="eastAsia" w:ascii="宋体" w:hAnsi="宋体" w:eastAsia="宋体" w:cs="宋体"/>
          <w:caps w:val="0"/>
          <w:color w:val="auto"/>
          <w:spacing w:val="0"/>
          <w:position w:val="0"/>
          <w:sz w:val="21"/>
          <w:szCs w:val="21"/>
          <w:highlight w:val="none"/>
          <w:lang w:eastAsia="zh-CN"/>
        </w:rPr>
      </w:pPr>
    </w:p>
    <w:p w14:paraId="67E86DC7">
      <w:pPr>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br w:type="page"/>
      </w:r>
    </w:p>
    <w:p w14:paraId="4CF1F39F">
      <w:pPr>
        <w:keepNext w:val="0"/>
        <w:keepLines w:val="0"/>
        <w:pageBreakBefore w:val="0"/>
        <w:kinsoku/>
        <w:overflowPunct/>
        <w:topLinePunct w:val="0"/>
        <w:autoSpaceDE/>
        <w:autoSpaceDN/>
        <w:bidi w:val="0"/>
        <w:adjustRightInd/>
        <w:snapToGrid/>
        <w:spacing w:line="360" w:lineRule="auto"/>
        <w:outlineLvl w:val="1"/>
        <w:rPr>
          <w:rFonts w:hint="eastAsia" w:ascii="宋体" w:hAnsi="宋体" w:cs="宋体"/>
          <w:b/>
          <w:bCs/>
          <w:caps w:val="0"/>
          <w:color w:val="auto"/>
          <w:spacing w:val="0"/>
          <w:position w:val="0"/>
          <w:szCs w:val="21"/>
          <w:highlight w:val="none"/>
          <w:lang w:val="en-US" w:eastAsia="zh-CN"/>
        </w:rPr>
      </w:pPr>
      <w:r>
        <w:rPr>
          <w:rFonts w:hint="eastAsia" w:ascii="宋体" w:hAnsi="宋体" w:cs="宋体"/>
          <w:b/>
          <w:bCs/>
          <w:caps w:val="0"/>
          <w:color w:val="auto"/>
          <w:spacing w:val="0"/>
          <w:position w:val="0"/>
          <w:szCs w:val="21"/>
          <w:highlight w:val="none"/>
          <w:lang w:val="en-US" w:eastAsia="zh-CN"/>
        </w:rPr>
        <w:t>2、</w:t>
      </w:r>
      <w:r>
        <w:rPr>
          <w:rFonts w:hint="eastAsia" w:ascii="宋体" w:hAnsi="宋体" w:eastAsia="宋体" w:cs="宋体"/>
          <w:b/>
          <w:bCs/>
          <w:caps w:val="0"/>
          <w:color w:val="auto"/>
          <w:spacing w:val="0"/>
          <w:position w:val="0"/>
          <w:szCs w:val="21"/>
          <w:highlight w:val="none"/>
          <w:lang w:val="en-US" w:eastAsia="zh-CN"/>
        </w:rPr>
        <w:t>标</w:t>
      </w:r>
      <w:r>
        <w:rPr>
          <w:rFonts w:hint="eastAsia" w:ascii="宋体" w:hAnsi="宋体" w:cs="宋体"/>
          <w:b/>
          <w:bCs/>
          <w:caps w:val="0"/>
          <w:color w:val="auto"/>
          <w:spacing w:val="0"/>
          <w:position w:val="0"/>
          <w:szCs w:val="21"/>
          <w:highlight w:val="none"/>
          <w:lang w:val="en-US" w:eastAsia="zh-CN"/>
        </w:rPr>
        <w:t>的</w:t>
      </w:r>
      <w:r>
        <w:rPr>
          <w:rFonts w:hint="eastAsia" w:ascii="宋体" w:hAnsi="宋体" w:eastAsia="宋体" w:cs="宋体"/>
          <w:b/>
          <w:bCs/>
          <w:caps w:val="0"/>
          <w:color w:val="auto"/>
          <w:spacing w:val="0"/>
          <w:position w:val="0"/>
          <w:szCs w:val="21"/>
          <w:highlight w:val="none"/>
          <w:lang w:val="en-US" w:eastAsia="zh-CN"/>
        </w:rPr>
        <w:t>名称：</w:t>
      </w:r>
      <w:r>
        <w:rPr>
          <w:rFonts w:hint="eastAsia" w:ascii="宋体" w:hAnsi="宋体" w:cs="宋体"/>
          <w:b/>
          <w:bCs/>
          <w:caps w:val="0"/>
          <w:color w:val="auto"/>
          <w:spacing w:val="0"/>
          <w:position w:val="0"/>
          <w:szCs w:val="21"/>
          <w:highlight w:val="none"/>
          <w:lang w:val="en-US" w:eastAsia="zh-CN"/>
        </w:rPr>
        <w:t>桂平市2025年松材线虫病疫情防控服务（东区乡镇清理枯死木服务）-B分标</w:t>
      </w:r>
    </w:p>
    <w:p w14:paraId="5C95EC3F">
      <w:pPr>
        <w:keepNext w:val="0"/>
        <w:keepLines w:val="0"/>
        <w:pageBreakBefore w:val="0"/>
        <w:kinsoku/>
        <w:overflowPunct/>
        <w:topLinePunct w:val="0"/>
        <w:autoSpaceDE/>
        <w:autoSpaceDN/>
        <w:bidi w:val="0"/>
        <w:adjustRightInd/>
        <w:snapToGrid/>
        <w:spacing w:line="360" w:lineRule="auto"/>
        <w:outlineLvl w:val="1"/>
        <w:rPr>
          <w:rFonts w:hint="eastAsia" w:ascii="宋体" w:hAnsi="宋体" w:cs="宋体"/>
          <w:b/>
          <w:bCs/>
          <w:caps w:val="0"/>
          <w:color w:val="auto"/>
          <w:spacing w:val="0"/>
          <w:position w:val="0"/>
          <w:szCs w:val="21"/>
          <w:highlight w:val="none"/>
          <w:lang w:val="en-US" w:eastAsia="zh-CN"/>
        </w:rPr>
      </w:pPr>
      <w:r>
        <w:rPr>
          <w:rFonts w:hint="eastAsia" w:ascii="宋体" w:hAnsi="宋体" w:cs="宋体"/>
          <w:b/>
          <w:bCs/>
          <w:caps w:val="0"/>
          <w:color w:val="auto"/>
          <w:spacing w:val="0"/>
          <w:position w:val="0"/>
          <w:szCs w:val="21"/>
          <w:highlight w:val="none"/>
          <w:lang w:val="en-US" w:eastAsia="zh-CN"/>
        </w:rPr>
        <w:t>3、标的名称：桂平市2025年松材线虫病疫情防控服务（南区乡镇清理枯死木服务）-C分标</w:t>
      </w:r>
    </w:p>
    <w:p w14:paraId="6230B65B">
      <w:pPr>
        <w:keepNext w:val="0"/>
        <w:keepLines w:val="0"/>
        <w:pageBreakBefore w:val="0"/>
        <w:kinsoku/>
        <w:overflowPunct/>
        <w:topLinePunct w:val="0"/>
        <w:autoSpaceDE/>
        <w:autoSpaceDN/>
        <w:bidi w:val="0"/>
        <w:adjustRightInd/>
        <w:snapToGrid/>
        <w:spacing w:line="360" w:lineRule="auto"/>
        <w:outlineLvl w:val="1"/>
        <w:rPr>
          <w:rFonts w:hint="eastAsia" w:ascii="宋体" w:hAnsi="宋体" w:cs="宋体"/>
          <w:b/>
          <w:bCs/>
          <w:caps w:val="0"/>
          <w:color w:val="auto"/>
          <w:spacing w:val="0"/>
          <w:position w:val="0"/>
          <w:szCs w:val="21"/>
          <w:highlight w:val="none"/>
          <w:lang w:val="en-US" w:eastAsia="zh-CN"/>
        </w:rPr>
      </w:pPr>
      <w:r>
        <w:rPr>
          <w:rFonts w:hint="eastAsia" w:ascii="宋体" w:hAnsi="宋体" w:cs="宋体"/>
          <w:b/>
          <w:bCs/>
          <w:caps w:val="0"/>
          <w:color w:val="auto"/>
          <w:spacing w:val="0"/>
          <w:position w:val="0"/>
          <w:szCs w:val="21"/>
          <w:highlight w:val="none"/>
          <w:lang w:val="en-US" w:eastAsia="zh-CN"/>
        </w:rPr>
        <w:t>4、标的名称：桂平市2025年松材线虫病疫情防控服务（西北区乡镇清理枯死木服务）-D分标</w:t>
      </w:r>
    </w:p>
    <w:p w14:paraId="51B14037">
      <w:pPr>
        <w:keepNext w:val="0"/>
        <w:keepLines w:val="0"/>
        <w:pageBreakBefore w:val="0"/>
        <w:kinsoku/>
        <w:overflowPunct/>
        <w:topLinePunct w:val="0"/>
        <w:autoSpaceDE/>
        <w:autoSpaceDN/>
        <w:bidi w:val="0"/>
        <w:adjustRightInd/>
        <w:snapToGrid/>
        <w:spacing w:line="360" w:lineRule="auto"/>
        <w:outlineLvl w:val="1"/>
        <w:rPr>
          <w:rFonts w:hint="eastAsia" w:ascii="宋体" w:hAnsi="宋体" w:cs="宋体"/>
          <w:b/>
          <w:bCs/>
          <w:caps w:val="0"/>
          <w:color w:val="auto"/>
          <w:spacing w:val="0"/>
          <w:position w:val="0"/>
          <w:szCs w:val="21"/>
          <w:highlight w:val="none"/>
          <w:lang w:val="en-US" w:eastAsia="zh-CN"/>
        </w:rPr>
      </w:pPr>
      <w:r>
        <w:rPr>
          <w:rFonts w:hint="eastAsia" w:ascii="宋体" w:hAnsi="宋体" w:cs="宋体"/>
          <w:b/>
          <w:bCs/>
          <w:caps w:val="0"/>
          <w:color w:val="auto"/>
          <w:spacing w:val="0"/>
          <w:position w:val="0"/>
          <w:szCs w:val="21"/>
          <w:highlight w:val="none"/>
          <w:lang w:val="en-US" w:eastAsia="zh-CN"/>
        </w:rPr>
        <w:t>5、标的名称：桂平市2025年寻旺、金田、南木等3个乡镇疫点拔除疫木除治服务-E分标</w:t>
      </w:r>
    </w:p>
    <w:tbl>
      <w:tblPr>
        <w:tblStyle w:val="44"/>
        <w:tblW w:w="9535"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4"/>
        <w:gridCol w:w="818"/>
        <w:gridCol w:w="7933"/>
      </w:tblGrid>
      <w:tr w14:paraId="6D3C6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 w:hRule="atLeast"/>
        </w:trPr>
        <w:tc>
          <w:tcPr>
            <w:tcW w:w="9535" w:type="dxa"/>
            <w:gridSpan w:val="3"/>
            <w:vAlign w:val="top"/>
          </w:tcPr>
          <w:p w14:paraId="47416594">
            <w:pPr>
              <w:pStyle w:val="43"/>
              <w:spacing w:before="129" w:line="223" w:lineRule="auto"/>
              <w:ind w:left="3716"/>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lang w:val="en-US" w:eastAsia="zh-CN"/>
              </w:rPr>
              <w:t>B、C、D、E</w:t>
            </w:r>
            <w:r>
              <w:rPr>
                <w:rFonts w:hint="eastAsia" w:ascii="宋体" w:hAnsi="宋体" w:eastAsia="宋体" w:cs="宋体"/>
                <w:b/>
                <w:bCs/>
                <w:caps w:val="0"/>
                <w:color w:val="auto"/>
                <w:spacing w:val="0"/>
                <w:position w:val="0"/>
                <w:sz w:val="21"/>
                <w:szCs w:val="21"/>
                <w:highlight w:val="none"/>
              </w:rPr>
              <w:t>分标</w:t>
            </w:r>
            <w:r>
              <w:rPr>
                <w:rFonts w:hint="eastAsia" w:ascii="宋体" w:hAnsi="宋体" w:eastAsia="宋体" w:cs="宋体"/>
                <w:b/>
                <w:bCs/>
                <w:caps w:val="0"/>
                <w:color w:val="auto"/>
                <w:spacing w:val="0"/>
                <w:position w:val="0"/>
                <w:sz w:val="21"/>
                <w:szCs w:val="21"/>
                <w:highlight w:val="none"/>
                <w:lang w:val="en-US" w:eastAsia="zh-CN"/>
              </w:rPr>
              <w:t>-</w:t>
            </w:r>
            <w:r>
              <w:rPr>
                <w:rFonts w:hint="eastAsia" w:ascii="宋体" w:hAnsi="宋体" w:eastAsia="宋体" w:cs="宋体"/>
                <w:b/>
                <w:bCs/>
                <w:caps w:val="0"/>
                <w:color w:val="auto"/>
                <w:spacing w:val="0"/>
                <w:position w:val="0"/>
                <w:sz w:val="21"/>
                <w:szCs w:val="21"/>
                <w:highlight w:val="none"/>
              </w:rPr>
              <w:t>服务内容及要求</w:t>
            </w:r>
          </w:p>
        </w:tc>
      </w:tr>
      <w:tr w14:paraId="39D8B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 w:hRule="atLeast"/>
        </w:trPr>
        <w:tc>
          <w:tcPr>
            <w:tcW w:w="784" w:type="dxa"/>
            <w:vAlign w:val="top"/>
          </w:tcPr>
          <w:p w14:paraId="213855A0">
            <w:pPr>
              <w:pStyle w:val="43"/>
              <w:spacing w:before="125" w:line="225" w:lineRule="auto"/>
              <w:ind w:left="216"/>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项号</w:t>
            </w:r>
          </w:p>
        </w:tc>
        <w:tc>
          <w:tcPr>
            <w:tcW w:w="818" w:type="dxa"/>
            <w:vAlign w:val="top"/>
          </w:tcPr>
          <w:p w14:paraId="12C2A02B">
            <w:pPr>
              <w:pStyle w:val="43"/>
              <w:spacing w:before="125" w:line="224" w:lineRule="auto"/>
              <w:ind w:left="215"/>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数量</w:t>
            </w:r>
          </w:p>
        </w:tc>
        <w:tc>
          <w:tcPr>
            <w:tcW w:w="7933" w:type="dxa"/>
            <w:vAlign w:val="top"/>
          </w:tcPr>
          <w:p w14:paraId="17379C92">
            <w:pPr>
              <w:pStyle w:val="43"/>
              <w:spacing w:before="125" w:line="223" w:lineRule="auto"/>
              <w:ind w:left="2935"/>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服务内容及要求</w:t>
            </w:r>
          </w:p>
        </w:tc>
      </w:tr>
      <w:tr w14:paraId="67874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 w:hRule="atLeast"/>
        </w:trPr>
        <w:tc>
          <w:tcPr>
            <w:tcW w:w="784" w:type="dxa"/>
            <w:vMerge w:val="restart"/>
            <w:vAlign w:val="center"/>
          </w:tcPr>
          <w:p w14:paraId="0430488C">
            <w:pPr>
              <w:pStyle w:val="43"/>
              <w:spacing w:before="71" w:line="290" w:lineRule="exact"/>
              <w:ind w:left="279"/>
              <w:jc w:val="both"/>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1</w:t>
            </w:r>
          </w:p>
        </w:tc>
        <w:tc>
          <w:tcPr>
            <w:tcW w:w="818" w:type="dxa"/>
            <w:vMerge w:val="restart"/>
            <w:vAlign w:val="center"/>
          </w:tcPr>
          <w:p w14:paraId="38EADDD8">
            <w:pPr>
              <w:pStyle w:val="43"/>
              <w:spacing w:before="72" w:line="225" w:lineRule="auto"/>
              <w:ind w:left="143"/>
              <w:jc w:val="center"/>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1 项</w:t>
            </w:r>
          </w:p>
        </w:tc>
        <w:tc>
          <w:tcPr>
            <w:tcW w:w="7933" w:type="dxa"/>
            <w:vAlign w:val="top"/>
          </w:tcPr>
          <w:p w14:paraId="2B101E49">
            <w:pPr>
              <w:pStyle w:val="43"/>
              <w:spacing w:before="126" w:line="223" w:lineRule="auto"/>
              <w:ind w:left="122"/>
              <w:rPr>
                <w:rFonts w:hint="eastAsia" w:ascii="宋体" w:hAnsi="宋体" w:eastAsia="宋体" w:cs="宋体"/>
                <w:b/>
                <w:bCs/>
                <w:caps w:val="0"/>
                <w:color w:val="auto"/>
                <w:spacing w:val="0"/>
                <w:kern w:val="2"/>
                <w:position w:val="0"/>
                <w:sz w:val="21"/>
                <w:szCs w:val="21"/>
                <w:highlight w:val="none"/>
                <w:lang w:val="en-US" w:eastAsia="en-US" w:bidi="ar-SA"/>
              </w:rPr>
            </w:pPr>
            <w:r>
              <w:rPr>
                <w:rFonts w:hint="eastAsia" w:ascii="宋体" w:hAnsi="宋体" w:eastAsia="宋体" w:cs="宋体"/>
                <w:b/>
                <w:bCs/>
                <w:caps w:val="0"/>
                <w:color w:val="auto"/>
                <w:spacing w:val="0"/>
                <w:kern w:val="2"/>
                <w:position w:val="0"/>
                <w:sz w:val="21"/>
                <w:szCs w:val="21"/>
                <w:highlight w:val="none"/>
                <w:lang w:val="en-US" w:eastAsia="en-US" w:bidi="ar-SA"/>
              </w:rPr>
              <w:t>一、项目概况</w:t>
            </w:r>
          </w:p>
          <w:p w14:paraId="406188A1">
            <w:pPr>
              <w:pStyle w:val="43"/>
              <w:spacing w:before="130" w:line="392" w:lineRule="auto"/>
              <w:ind w:left="0" w:leftChars="0" w:right="106" w:firstLine="205" w:firstLineChars="98"/>
              <w:jc w:val="both"/>
              <w:rPr>
                <w:rFonts w:hint="eastAsia" w:ascii="宋体" w:hAnsi="宋体" w:eastAsia="宋体" w:cs="宋体"/>
                <w:caps w:val="0"/>
                <w:color w:val="auto"/>
                <w:spacing w:val="0"/>
                <w:kern w:val="2"/>
                <w:position w:val="0"/>
                <w:sz w:val="21"/>
                <w:szCs w:val="21"/>
                <w:highlight w:val="none"/>
                <w:lang w:val="en-US" w:eastAsia="zh-CN" w:bidi="ar-SA"/>
              </w:rPr>
            </w:pPr>
            <w:r>
              <w:rPr>
                <w:rFonts w:hint="eastAsia" w:ascii="宋体" w:hAnsi="宋体" w:eastAsia="宋体" w:cs="宋体"/>
                <w:caps w:val="0"/>
                <w:color w:val="auto"/>
                <w:spacing w:val="0"/>
                <w:kern w:val="2"/>
                <w:position w:val="0"/>
                <w:sz w:val="21"/>
                <w:szCs w:val="21"/>
                <w:highlight w:val="none"/>
                <w:lang w:val="en-US" w:eastAsia="en-US" w:bidi="ar-SA"/>
              </w:rPr>
              <w:t>根据《广西松材线虫病疫情防控五年攻坚行动方案（2021—2025 年）》（桂林防治〔2021〕5 号）、《广西壮族自治区松材线虫病疫区（点）划定与撤销管理办法》（桂林规〔2019〕5 号）和《广西壮族自治区松材线虫病防控工作领导小组办公室关于贯彻落实广西开展松材线虫病疫情防控五年攻坚行动八条措施的通知》（桂林防治办〔2021〕21 号）文件精神，结合桂平市实际情况，在现有的防控工作基础上，加大投入采取各项综合措施</w:t>
            </w:r>
            <w:r>
              <w:rPr>
                <w:rFonts w:hint="eastAsia" w:ascii="宋体" w:hAnsi="宋体" w:eastAsia="宋体" w:cs="宋体"/>
                <w:caps w:val="0"/>
                <w:color w:val="auto"/>
                <w:spacing w:val="0"/>
                <w:kern w:val="2"/>
                <w:position w:val="0"/>
                <w:sz w:val="21"/>
                <w:szCs w:val="21"/>
                <w:highlight w:val="none"/>
                <w:lang w:val="en-US" w:eastAsia="zh-CN" w:bidi="ar-SA"/>
              </w:rPr>
              <w:t>；</w:t>
            </w:r>
          </w:p>
          <w:p w14:paraId="619602A3">
            <w:pPr>
              <w:keepNext w:val="0"/>
              <w:keepLines w:val="0"/>
              <w:pageBreakBefore w:val="0"/>
              <w:kinsoku/>
              <w:overflowPunct/>
              <w:topLinePunct w:val="0"/>
              <w:autoSpaceDE/>
              <w:autoSpaceDN/>
              <w:bidi w:val="0"/>
              <w:adjustRightInd/>
              <w:snapToGrid/>
              <w:spacing w:line="360" w:lineRule="auto"/>
              <w:ind w:firstLine="420" w:firstLineChars="200"/>
              <w:outlineLvl w:val="1"/>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计划到</w:t>
            </w:r>
            <w:r>
              <w:rPr>
                <w:rFonts w:hint="eastAsia" w:ascii="宋体" w:hAnsi="宋体" w:eastAsia="宋体" w:cs="宋体"/>
                <w:b w:val="0"/>
                <w:bCs w:val="0"/>
                <w:caps w:val="0"/>
                <w:color w:val="auto"/>
                <w:spacing w:val="0"/>
                <w:kern w:val="2"/>
                <w:position w:val="0"/>
                <w:sz w:val="21"/>
                <w:szCs w:val="21"/>
                <w:highlight w:val="none"/>
                <w:lang w:val="en-US" w:eastAsia="en-US" w:bidi="ar-SA"/>
              </w:rPr>
              <w:t>2025 年</w:t>
            </w:r>
            <w:r>
              <w:rPr>
                <w:rFonts w:hint="eastAsia" w:ascii="宋体" w:hAnsi="宋体" w:eastAsia="宋体" w:cs="宋体"/>
                <w:b w:val="0"/>
                <w:bCs w:val="0"/>
                <w:caps w:val="0"/>
                <w:color w:val="auto"/>
                <w:spacing w:val="0"/>
                <w:kern w:val="2"/>
                <w:position w:val="0"/>
                <w:sz w:val="21"/>
                <w:szCs w:val="21"/>
                <w:highlight w:val="none"/>
                <w:lang w:val="en-US" w:eastAsia="zh-CN" w:bidi="ar-SA"/>
              </w:rPr>
              <w:t>11月30日</w:t>
            </w:r>
            <w:r>
              <w:rPr>
                <w:rFonts w:hint="eastAsia" w:ascii="宋体" w:hAnsi="宋体" w:cs="宋体"/>
                <w:b w:val="0"/>
                <w:bCs w:val="0"/>
                <w:caps w:val="0"/>
                <w:color w:val="auto"/>
                <w:spacing w:val="0"/>
                <w:kern w:val="2"/>
                <w:position w:val="0"/>
                <w:sz w:val="21"/>
                <w:szCs w:val="21"/>
                <w:highlight w:val="none"/>
                <w:lang w:val="en-US" w:eastAsia="zh-CN" w:bidi="ar-SA"/>
              </w:rPr>
              <w:t>前</w:t>
            </w:r>
            <w:r>
              <w:rPr>
                <w:rFonts w:hint="eastAsia" w:ascii="宋体" w:hAnsi="宋体" w:eastAsia="宋体" w:cs="宋体"/>
                <w:b w:val="0"/>
                <w:bCs w:val="0"/>
                <w:caps w:val="0"/>
                <w:color w:val="auto"/>
                <w:spacing w:val="0"/>
                <w:kern w:val="2"/>
                <w:position w:val="0"/>
                <w:sz w:val="21"/>
                <w:szCs w:val="21"/>
                <w:highlight w:val="none"/>
                <w:lang w:val="en-US" w:eastAsia="en-US" w:bidi="ar-SA"/>
              </w:rPr>
              <w:t>实现</w:t>
            </w:r>
            <w:r>
              <w:rPr>
                <w:rFonts w:hint="eastAsia" w:ascii="宋体" w:hAnsi="宋体" w:cs="宋体"/>
                <w:b w:val="0"/>
                <w:bCs w:val="0"/>
                <w:caps w:val="0"/>
                <w:color w:val="auto"/>
                <w:spacing w:val="0"/>
                <w:position w:val="0"/>
                <w:szCs w:val="21"/>
                <w:highlight w:val="none"/>
                <w:lang w:val="en-US" w:eastAsia="zh-CN"/>
              </w:rPr>
              <w:t>桂平市2025年松材线虫病疫情防控服务（东区乡镇清理枯死木服务）-B分标、桂平市2025年松材线虫病疫情防控服务（南区乡镇清理枯死木服务）-C分标、桂平市2025年松材线虫病疫情防控服务（西北区乡镇清理枯死木服务）-D分标</w:t>
            </w:r>
            <w:r>
              <w:rPr>
                <w:rFonts w:hint="eastAsia" w:ascii="宋体" w:hAnsi="宋体" w:eastAsia="宋体" w:cs="宋体"/>
                <w:b w:val="0"/>
                <w:bCs w:val="0"/>
                <w:caps w:val="0"/>
                <w:color w:val="auto"/>
                <w:spacing w:val="0"/>
                <w:kern w:val="2"/>
                <w:position w:val="0"/>
                <w:sz w:val="21"/>
                <w:szCs w:val="21"/>
                <w:highlight w:val="none"/>
                <w:lang w:val="en-US" w:eastAsia="en-US" w:bidi="ar-SA"/>
              </w:rPr>
              <w:t>拔除</w:t>
            </w:r>
            <w:r>
              <w:rPr>
                <w:rFonts w:hint="eastAsia" w:ascii="宋体" w:hAnsi="宋体" w:eastAsia="宋体" w:cs="宋体"/>
                <w:b w:val="0"/>
                <w:bCs w:val="0"/>
                <w:caps w:val="0"/>
                <w:color w:val="auto"/>
                <w:spacing w:val="0"/>
                <w:kern w:val="2"/>
                <w:position w:val="0"/>
                <w:sz w:val="21"/>
                <w:szCs w:val="21"/>
                <w:highlight w:val="none"/>
                <w:lang w:val="en-US" w:eastAsia="zh-CN" w:bidi="ar-SA"/>
              </w:rPr>
              <w:t>指定服务区域</w:t>
            </w:r>
            <w:r>
              <w:rPr>
                <w:rFonts w:hint="eastAsia" w:ascii="宋体" w:hAnsi="宋体" w:eastAsia="宋体" w:cs="宋体"/>
                <w:b w:val="0"/>
                <w:bCs w:val="0"/>
                <w:caps w:val="0"/>
                <w:color w:val="auto"/>
                <w:spacing w:val="0"/>
                <w:position w:val="0"/>
                <w:sz w:val="21"/>
                <w:szCs w:val="21"/>
                <w:highlight w:val="none"/>
                <w:lang w:val="en-US" w:eastAsia="zh-CN"/>
              </w:rPr>
              <w:t>实施</w:t>
            </w:r>
            <w:r>
              <w:rPr>
                <w:rFonts w:hint="eastAsia" w:ascii="宋体" w:hAnsi="宋体" w:eastAsia="宋体" w:cs="宋体"/>
                <w:b w:val="0"/>
                <w:bCs w:val="0"/>
                <w:caps w:val="0"/>
                <w:color w:val="auto"/>
                <w:spacing w:val="0"/>
                <w:position w:val="0"/>
                <w:sz w:val="21"/>
                <w:szCs w:val="21"/>
                <w:highlight w:val="none"/>
              </w:rPr>
              <w:t>择伐清理病</w:t>
            </w:r>
            <w:r>
              <w:rPr>
                <w:rFonts w:hint="eastAsia" w:ascii="宋体" w:hAnsi="宋体" w:eastAsia="宋体" w:cs="宋体"/>
                <w:b w:val="0"/>
                <w:bCs w:val="0"/>
                <w:caps w:val="0"/>
                <w:color w:val="auto"/>
                <w:spacing w:val="0"/>
                <w:kern w:val="2"/>
                <w:position w:val="0"/>
                <w:sz w:val="21"/>
                <w:szCs w:val="21"/>
                <w:highlight w:val="none"/>
                <w:lang w:val="en-US" w:eastAsia="en-US" w:bidi="ar-SA"/>
              </w:rPr>
              <w:t>死、枯死、因病濒死的松树</w:t>
            </w:r>
            <w:r>
              <w:rPr>
                <w:rFonts w:hint="eastAsia" w:ascii="宋体" w:hAnsi="宋体" w:eastAsia="宋体" w:cs="宋体"/>
                <w:b w:val="0"/>
                <w:bCs w:val="0"/>
                <w:caps w:val="0"/>
                <w:color w:val="auto"/>
                <w:spacing w:val="0"/>
                <w:kern w:val="2"/>
                <w:position w:val="0"/>
                <w:sz w:val="21"/>
                <w:szCs w:val="21"/>
                <w:highlight w:val="none"/>
                <w:lang w:val="en-US" w:eastAsia="zh-CN" w:bidi="ar-SA"/>
              </w:rPr>
              <w:t>，清理枯死木服务及桂平市2025年寻旺、金田、南木等3个乡镇疫点拔除疫木除治服务-E分标</w:t>
            </w:r>
            <w:r>
              <w:rPr>
                <w:rFonts w:hint="eastAsia" w:ascii="宋体" w:hAnsi="宋体" w:eastAsia="宋体" w:cs="宋体"/>
                <w:b w:val="0"/>
                <w:bCs w:val="0"/>
                <w:caps w:val="0"/>
                <w:color w:val="auto"/>
                <w:spacing w:val="0"/>
                <w:kern w:val="2"/>
                <w:position w:val="0"/>
                <w:sz w:val="21"/>
                <w:szCs w:val="21"/>
                <w:highlight w:val="none"/>
                <w:lang w:val="en-US" w:eastAsia="en-US" w:bidi="ar-SA"/>
              </w:rPr>
              <w:t>。</w:t>
            </w:r>
          </w:p>
        </w:tc>
      </w:tr>
      <w:tr w14:paraId="09CC1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 w:hRule="atLeast"/>
        </w:trPr>
        <w:tc>
          <w:tcPr>
            <w:tcW w:w="784" w:type="dxa"/>
            <w:vMerge w:val="continue"/>
            <w:vAlign w:val="top"/>
          </w:tcPr>
          <w:p w14:paraId="7A3FC635">
            <w:pPr>
              <w:rPr>
                <w:rFonts w:hint="eastAsia" w:ascii="宋体" w:hAnsi="宋体" w:eastAsia="宋体" w:cs="宋体"/>
                <w:caps w:val="0"/>
                <w:color w:val="auto"/>
                <w:spacing w:val="0"/>
                <w:position w:val="0"/>
                <w:sz w:val="21"/>
                <w:szCs w:val="21"/>
                <w:highlight w:val="none"/>
              </w:rPr>
            </w:pPr>
          </w:p>
        </w:tc>
        <w:tc>
          <w:tcPr>
            <w:tcW w:w="818" w:type="dxa"/>
            <w:vMerge w:val="continue"/>
            <w:vAlign w:val="top"/>
          </w:tcPr>
          <w:p w14:paraId="46E5AAAD">
            <w:pPr>
              <w:rPr>
                <w:rFonts w:hint="eastAsia" w:ascii="宋体" w:hAnsi="宋体" w:eastAsia="宋体" w:cs="宋体"/>
                <w:caps w:val="0"/>
                <w:color w:val="auto"/>
                <w:spacing w:val="0"/>
                <w:position w:val="0"/>
                <w:sz w:val="21"/>
                <w:szCs w:val="21"/>
                <w:highlight w:val="none"/>
              </w:rPr>
            </w:pPr>
          </w:p>
        </w:tc>
        <w:tc>
          <w:tcPr>
            <w:tcW w:w="7933" w:type="dxa"/>
            <w:vAlign w:val="top"/>
          </w:tcPr>
          <w:p w14:paraId="665CB074">
            <w:pPr>
              <w:pStyle w:val="43"/>
              <w:spacing w:before="1" w:line="223" w:lineRule="auto"/>
              <w:ind w:left="125"/>
              <w:rPr>
                <w:rFonts w:hint="eastAsia" w:ascii="宋体" w:hAnsi="宋体" w:eastAsia="宋体" w:cs="宋体"/>
                <w:caps w:val="0"/>
                <w:color w:val="auto"/>
                <w:spacing w:val="0"/>
                <w:position w:val="0"/>
                <w:sz w:val="21"/>
                <w:szCs w:val="21"/>
                <w:highlight w:val="none"/>
                <w:lang w:eastAsia="zh-CN"/>
              </w:rPr>
            </w:pPr>
            <w:r>
              <w:rPr>
                <w:rFonts w:hint="eastAsia" w:ascii="宋体" w:hAnsi="宋体" w:eastAsia="宋体" w:cs="宋体"/>
                <w:b/>
                <w:bCs/>
                <w:caps w:val="0"/>
                <w:color w:val="auto"/>
                <w:spacing w:val="0"/>
                <w:position w:val="0"/>
                <w:sz w:val="21"/>
                <w:szCs w:val="21"/>
                <w:highlight w:val="none"/>
              </w:rPr>
              <w:t>二、服务范围</w:t>
            </w:r>
          </w:p>
          <w:p w14:paraId="61D173D1">
            <w:pPr>
              <w:pStyle w:val="43"/>
              <w:spacing w:before="200" w:line="393" w:lineRule="auto"/>
              <w:ind w:left="118" w:right="60" w:firstLine="442"/>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lang w:val="en-US" w:eastAsia="zh-CN"/>
              </w:rPr>
              <w:t>B分标：</w:t>
            </w:r>
            <w:r>
              <w:rPr>
                <w:rFonts w:hint="eastAsia" w:ascii="宋体" w:hAnsi="宋体" w:eastAsia="宋体" w:cs="宋体"/>
                <w:caps w:val="0"/>
                <w:color w:val="auto"/>
                <w:spacing w:val="0"/>
                <w:position w:val="0"/>
                <w:sz w:val="21"/>
                <w:szCs w:val="21"/>
                <w:highlight w:val="none"/>
              </w:rPr>
              <w:t>本次枯死松树清理服务范围为全面清理，对开展2025年秋季松材线虫病疫情防控服务东区乡镇清理枯死木服务，对桂平市东区乡镇的松材线虫病疫木进行综合防治（包含东区乡镇的高速路、高铁线路范围实施择伐清理病死、枯死、因病濒死的松树），清理作业符合松材线虫病防治技术要求，</w:t>
            </w:r>
            <w:r>
              <w:rPr>
                <w:rFonts w:hint="eastAsia" w:ascii="宋体" w:hAnsi="宋体" w:eastAsia="宋体" w:cs="宋体"/>
                <w:b/>
                <w:bCs/>
                <w:caps w:val="0"/>
                <w:color w:val="auto"/>
                <w:spacing w:val="0"/>
                <w:position w:val="0"/>
                <w:sz w:val="21"/>
                <w:szCs w:val="21"/>
                <w:highlight w:val="none"/>
              </w:rPr>
              <w:t>清理4000株</w:t>
            </w:r>
            <w:r>
              <w:rPr>
                <w:rFonts w:hint="eastAsia" w:ascii="宋体" w:hAnsi="宋体" w:eastAsia="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lang w:val="en-US" w:eastAsia="zh-CN"/>
              </w:rPr>
              <w:t>单价300元/株</w:t>
            </w: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范围内所有松材线虫病病死木、疑似感病木或不明原因致死的松树(如因疫情防控需要</w:t>
            </w:r>
            <w:r>
              <w:rPr>
                <w:rFonts w:hint="eastAsia" w:ascii="宋体" w:hAnsi="宋体" w:eastAsia="宋体" w:cs="宋体"/>
                <w:caps w:val="0"/>
                <w:color w:val="auto"/>
                <w:spacing w:val="0"/>
                <w:position w:val="0"/>
                <w:sz w:val="21"/>
                <w:szCs w:val="21"/>
                <w:highlight w:val="none"/>
                <w:lang w:val="en-US" w:eastAsia="zh-CN"/>
              </w:rPr>
              <w:t>采购人</w:t>
            </w:r>
            <w:r>
              <w:rPr>
                <w:rFonts w:hint="eastAsia" w:ascii="宋体" w:hAnsi="宋体" w:eastAsia="宋体" w:cs="宋体"/>
                <w:caps w:val="0"/>
                <w:color w:val="auto"/>
                <w:spacing w:val="0"/>
                <w:position w:val="0"/>
                <w:sz w:val="21"/>
                <w:szCs w:val="21"/>
                <w:highlight w:val="none"/>
              </w:rPr>
              <w:t>可适当调整清理区域)。</w:t>
            </w:r>
          </w:p>
          <w:p w14:paraId="5D1CEB25">
            <w:pPr>
              <w:pStyle w:val="43"/>
              <w:spacing w:before="200" w:line="393" w:lineRule="auto"/>
              <w:ind w:left="118" w:right="60" w:firstLine="442"/>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lang w:val="en-US" w:eastAsia="zh-CN"/>
              </w:rPr>
              <w:t>C分标：</w:t>
            </w:r>
            <w:r>
              <w:rPr>
                <w:rFonts w:hint="eastAsia" w:ascii="宋体" w:hAnsi="宋体" w:eastAsia="宋体" w:cs="宋体"/>
                <w:caps w:val="0"/>
                <w:color w:val="auto"/>
                <w:spacing w:val="0"/>
                <w:position w:val="0"/>
                <w:sz w:val="21"/>
                <w:szCs w:val="21"/>
                <w:highlight w:val="none"/>
              </w:rPr>
              <w:t>本次枯死松树清理服务范围为全面清理，对开展2025年秋季松材线虫病疫情防控服务南区乡镇清理枯死木服务，对桂平市南区乡镇的松材线虫病疫木进行综合防治（包含南区乡镇的高速路、高铁线路范围实施择伐清理病死、枯死、因病濒死的松树），清理作业符合松材线虫病防治技术要求，</w:t>
            </w:r>
            <w:r>
              <w:rPr>
                <w:rFonts w:hint="eastAsia" w:ascii="宋体" w:hAnsi="宋体" w:eastAsia="宋体" w:cs="宋体"/>
                <w:b/>
                <w:bCs/>
                <w:caps w:val="0"/>
                <w:color w:val="auto"/>
                <w:spacing w:val="0"/>
                <w:position w:val="0"/>
                <w:sz w:val="21"/>
                <w:szCs w:val="21"/>
                <w:highlight w:val="none"/>
              </w:rPr>
              <w:t>清理6000株</w:t>
            </w:r>
            <w:r>
              <w:rPr>
                <w:rFonts w:hint="eastAsia" w:ascii="宋体" w:hAnsi="宋体" w:eastAsia="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lang w:val="en-US" w:eastAsia="zh-CN"/>
              </w:rPr>
              <w:t>单价300元/株</w:t>
            </w: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范围内所有松材线虫病病死木、疑似感病木或不明原因致死的松树(如因疫情防控需要</w:t>
            </w:r>
            <w:r>
              <w:rPr>
                <w:rFonts w:hint="eastAsia" w:ascii="宋体" w:hAnsi="宋体" w:eastAsia="宋体" w:cs="宋体"/>
                <w:caps w:val="0"/>
                <w:color w:val="auto"/>
                <w:spacing w:val="0"/>
                <w:position w:val="0"/>
                <w:sz w:val="21"/>
                <w:szCs w:val="21"/>
                <w:highlight w:val="none"/>
                <w:lang w:val="en-US" w:eastAsia="zh-CN"/>
              </w:rPr>
              <w:t>采购人</w:t>
            </w:r>
            <w:r>
              <w:rPr>
                <w:rFonts w:hint="eastAsia" w:ascii="宋体" w:hAnsi="宋体" w:eastAsia="宋体" w:cs="宋体"/>
                <w:caps w:val="0"/>
                <w:color w:val="auto"/>
                <w:spacing w:val="0"/>
                <w:position w:val="0"/>
                <w:sz w:val="21"/>
                <w:szCs w:val="21"/>
                <w:highlight w:val="none"/>
              </w:rPr>
              <w:t>可适当调整清理区域)。</w:t>
            </w:r>
          </w:p>
          <w:p w14:paraId="071F277E">
            <w:pPr>
              <w:pStyle w:val="43"/>
              <w:spacing w:before="200" w:line="393" w:lineRule="auto"/>
              <w:ind w:left="118" w:right="60" w:firstLine="442"/>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lang w:val="en-US" w:eastAsia="zh-CN"/>
              </w:rPr>
              <w:t>D分标：</w:t>
            </w:r>
            <w:r>
              <w:rPr>
                <w:rFonts w:hint="eastAsia" w:ascii="宋体" w:hAnsi="宋体" w:eastAsia="宋体" w:cs="宋体"/>
                <w:caps w:val="0"/>
                <w:color w:val="auto"/>
                <w:spacing w:val="0"/>
                <w:position w:val="0"/>
                <w:sz w:val="21"/>
                <w:szCs w:val="21"/>
                <w:highlight w:val="none"/>
              </w:rPr>
              <w:t>本次枯死松树清理服务范围为全面清理，对开展2025年秋季松材线虫病疫情防控服务西北区乡镇清理枯死木服务，对桂平市（西北区）乡镇的松材线虫病疫木进行综合防治（包含西北区乡镇的高速路、高铁线路范围、桂平西山风景名胜区核心景区范围实施择伐清理病死、枯死、因病濒死的松树），清理作业符合松材线虫病防治技术要求，</w:t>
            </w:r>
            <w:r>
              <w:rPr>
                <w:rFonts w:hint="eastAsia" w:ascii="宋体" w:hAnsi="宋体" w:eastAsia="宋体" w:cs="宋体"/>
                <w:b/>
                <w:bCs/>
                <w:caps w:val="0"/>
                <w:color w:val="auto"/>
                <w:spacing w:val="0"/>
                <w:position w:val="0"/>
                <w:sz w:val="21"/>
                <w:szCs w:val="21"/>
                <w:highlight w:val="none"/>
              </w:rPr>
              <w:t>清理7400株</w:t>
            </w:r>
            <w:r>
              <w:rPr>
                <w:rFonts w:hint="eastAsia" w:ascii="宋体" w:hAnsi="宋体" w:eastAsia="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rPr>
              <w:t>其中</w:t>
            </w:r>
            <w:r>
              <w:rPr>
                <w:rFonts w:hint="eastAsia" w:ascii="宋体" w:hAnsi="宋体" w:eastAsia="宋体" w:cs="宋体"/>
                <w:b/>
                <w:bCs/>
                <w:caps w:val="0"/>
                <w:color w:val="auto"/>
                <w:spacing w:val="0"/>
                <w:position w:val="0"/>
                <w:sz w:val="21"/>
                <w:szCs w:val="21"/>
                <w:highlight w:val="none"/>
                <w:lang w:eastAsia="zh-CN"/>
              </w:rPr>
              <w:t>西山</w:t>
            </w:r>
            <w:r>
              <w:rPr>
                <w:rFonts w:hint="eastAsia" w:ascii="宋体" w:hAnsi="宋体" w:eastAsia="宋体" w:cs="宋体"/>
                <w:b/>
                <w:bCs/>
                <w:caps w:val="0"/>
                <w:color w:val="auto"/>
                <w:spacing w:val="0"/>
                <w:position w:val="0"/>
                <w:sz w:val="21"/>
                <w:szCs w:val="21"/>
                <w:highlight w:val="none"/>
              </w:rPr>
              <w:t>风景区600株</w:t>
            </w:r>
            <w:r>
              <w:rPr>
                <w:rFonts w:hint="eastAsia" w:ascii="宋体" w:hAnsi="宋体" w:eastAsia="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lang w:val="en-US" w:eastAsia="zh-CN"/>
              </w:rPr>
              <w:t>单价600元/株；</w:t>
            </w:r>
            <w:r>
              <w:rPr>
                <w:rFonts w:hint="eastAsia" w:ascii="宋体" w:hAnsi="宋体" w:eastAsia="宋体" w:cs="宋体"/>
                <w:b/>
                <w:bCs/>
                <w:caps w:val="0"/>
                <w:color w:val="auto"/>
                <w:spacing w:val="0"/>
                <w:position w:val="0"/>
                <w:sz w:val="21"/>
                <w:szCs w:val="21"/>
                <w:highlight w:val="none"/>
              </w:rPr>
              <w:t>其他区域6800株</w:t>
            </w:r>
            <w:r>
              <w:rPr>
                <w:rFonts w:hint="eastAsia" w:ascii="宋体" w:hAnsi="宋体" w:eastAsia="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lang w:val="en-US" w:eastAsia="zh-CN"/>
              </w:rPr>
              <w:t>单价300元/株</w:t>
            </w:r>
            <w:r>
              <w:rPr>
                <w:rFonts w:hint="eastAsia" w:ascii="宋体" w:hAnsi="宋体" w:eastAsia="宋体" w:cs="宋体"/>
                <w:b/>
                <w:bCs/>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范围内所有松材线虫病病死木、疑似感病木或不明原因致死的松树(如因疫情防控需要</w:t>
            </w:r>
            <w:r>
              <w:rPr>
                <w:rFonts w:hint="eastAsia" w:ascii="宋体" w:hAnsi="宋体" w:eastAsia="宋体" w:cs="宋体"/>
                <w:caps w:val="0"/>
                <w:color w:val="auto"/>
                <w:spacing w:val="0"/>
                <w:position w:val="0"/>
                <w:sz w:val="21"/>
                <w:szCs w:val="21"/>
                <w:highlight w:val="none"/>
                <w:lang w:val="en-US" w:eastAsia="zh-CN"/>
              </w:rPr>
              <w:t>采购人</w:t>
            </w:r>
            <w:r>
              <w:rPr>
                <w:rFonts w:hint="eastAsia" w:ascii="宋体" w:hAnsi="宋体" w:eastAsia="宋体" w:cs="宋体"/>
                <w:caps w:val="0"/>
                <w:color w:val="auto"/>
                <w:spacing w:val="0"/>
                <w:position w:val="0"/>
                <w:sz w:val="21"/>
                <w:szCs w:val="21"/>
                <w:highlight w:val="none"/>
              </w:rPr>
              <w:t>可适当调整清理区域)。</w:t>
            </w:r>
          </w:p>
          <w:p w14:paraId="5D19BB96">
            <w:pPr>
              <w:pStyle w:val="43"/>
              <w:spacing w:before="200" w:line="393" w:lineRule="auto"/>
              <w:ind w:left="118" w:right="60" w:firstLine="442"/>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lang w:val="en-US" w:eastAsia="zh-CN"/>
              </w:rPr>
              <w:t>E分标：</w:t>
            </w:r>
            <w:r>
              <w:rPr>
                <w:rFonts w:hint="eastAsia" w:ascii="宋体" w:hAnsi="宋体" w:eastAsia="宋体" w:cs="宋体"/>
                <w:caps w:val="0"/>
                <w:color w:val="auto"/>
                <w:spacing w:val="0"/>
                <w:position w:val="0"/>
                <w:sz w:val="21"/>
                <w:szCs w:val="21"/>
                <w:highlight w:val="none"/>
              </w:rPr>
              <w:t>本次枯死松树清理服务范围为全面清理，对开展 2025年秋季寻旺、金田、南木等3个乡镇疫点拔除疫木除治服务，</w:t>
            </w:r>
            <w:r>
              <w:rPr>
                <w:rFonts w:hint="eastAsia" w:ascii="宋体" w:hAnsi="宋体" w:eastAsia="宋体" w:cs="宋体"/>
                <w:b/>
                <w:bCs/>
                <w:caps w:val="0"/>
                <w:color w:val="auto"/>
                <w:spacing w:val="0"/>
                <w:position w:val="0"/>
                <w:sz w:val="21"/>
                <w:szCs w:val="21"/>
                <w:highlight w:val="none"/>
              </w:rPr>
              <w:t>除治2000株</w:t>
            </w:r>
            <w:r>
              <w:rPr>
                <w:rFonts w:hint="eastAsia" w:ascii="宋体" w:hAnsi="宋体" w:eastAsia="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lang w:val="en-US" w:eastAsia="zh-CN"/>
              </w:rPr>
              <w:t>单价300元/株</w:t>
            </w: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范围内所有松材线虫病病死木、疑似感病木或不明原因致死的松树(如因疫情防控需要</w:t>
            </w:r>
            <w:r>
              <w:rPr>
                <w:rFonts w:hint="eastAsia" w:ascii="宋体" w:hAnsi="宋体" w:eastAsia="宋体" w:cs="宋体"/>
                <w:caps w:val="0"/>
                <w:color w:val="auto"/>
                <w:spacing w:val="0"/>
                <w:position w:val="0"/>
                <w:sz w:val="21"/>
                <w:szCs w:val="21"/>
                <w:highlight w:val="none"/>
                <w:lang w:val="en-US" w:eastAsia="zh-CN"/>
              </w:rPr>
              <w:t>采购人</w:t>
            </w:r>
            <w:r>
              <w:rPr>
                <w:rFonts w:hint="eastAsia" w:ascii="宋体" w:hAnsi="宋体" w:eastAsia="宋体" w:cs="宋体"/>
                <w:caps w:val="0"/>
                <w:color w:val="auto"/>
                <w:spacing w:val="0"/>
                <w:position w:val="0"/>
                <w:sz w:val="21"/>
                <w:szCs w:val="21"/>
                <w:highlight w:val="none"/>
              </w:rPr>
              <w:t>可适当调整清理区域)。</w:t>
            </w:r>
          </w:p>
          <w:p w14:paraId="67990D10">
            <w:pPr>
              <w:pStyle w:val="43"/>
              <w:spacing w:line="223" w:lineRule="auto"/>
              <w:ind w:left="124"/>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三、服务期限</w:t>
            </w:r>
          </w:p>
          <w:p w14:paraId="11610373">
            <w:pPr>
              <w:pStyle w:val="43"/>
              <w:spacing w:before="203" w:line="392" w:lineRule="auto"/>
              <w:ind w:left="117" w:right="106" w:firstLine="483"/>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自合同签订之日起至2025 年</w:t>
            </w:r>
            <w:r>
              <w:rPr>
                <w:rFonts w:hint="eastAsia" w:ascii="宋体" w:hAnsi="宋体" w:eastAsia="宋体" w:cs="宋体"/>
                <w:caps w:val="0"/>
                <w:color w:val="auto"/>
                <w:spacing w:val="0"/>
                <w:position w:val="0"/>
                <w:sz w:val="21"/>
                <w:szCs w:val="21"/>
                <w:highlight w:val="none"/>
                <w:lang w:val="en-US" w:eastAsia="zh-CN"/>
              </w:rPr>
              <w:t>11</w:t>
            </w:r>
            <w:r>
              <w:rPr>
                <w:rFonts w:hint="eastAsia" w:ascii="宋体" w:hAnsi="宋体" w:eastAsia="宋体" w:cs="宋体"/>
                <w:caps w:val="0"/>
                <w:color w:val="auto"/>
                <w:spacing w:val="0"/>
                <w:position w:val="0"/>
                <w:sz w:val="21"/>
                <w:szCs w:val="21"/>
                <w:highlight w:val="none"/>
              </w:rPr>
              <w:t>月</w:t>
            </w:r>
            <w:r>
              <w:rPr>
                <w:rFonts w:hint="eastAsia" w:ascii="宋体" w:hAnsi="宋体" w:eastAsia="宋体" w:cs="宋体"/>
                <w:caps w:val="0"/>
                <w:color w:val="auto"/>
                <w:spacing w:val="0"/>
                <w:position w:val="0"/>
                <w:sz w:val="21"/>
                <w:szCs w:val="21"/>
                <w:highlight w:val="none"/>
                <w:lang w:val="en-US" w:eastAsia="zh-CN"/>
              </w:rPr>
              <w:t>30</w:t>
            </w:r>
            <w:r>
              <w:rPr>
                <w:rFonts w:hint="eastAsia" w:ascii="宋体" w:hAnsi="宋体" w:eastAsia="宋体" w:cs="宋体"/>
                <w:caps w:val="0"/>
                <w:color w:val="auto"/>
                <w:spacing w:val="0"/>
                <w:position w:val="0"/>
                <w:sz w:val="21"/>
                <w:szCs w:val="21"/>
                <w:highlight w:val="none"/>
              </w:rPr>
              <w:t>日前，对服务区域指定范围内的松树枯死木全部清理完一遍；对新发生的枯死木采取随时发现随时清理，发现 一株，清除一株的措施，新发生枯死木必须在一个星期内清理完毕。</w:t>
            </w:r>
          </w:p>
          <w:p w14:paraId="4731D146">
            <w:pPr>
              <w:pStyle w:val="43"/>
              <w:spacing w:before="1" w:line="223" w:lineRule="auto"/>
              <w:ind w:left="144"/>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四、服务内容</w:t>
            </w:r>
          </w:p>
          <w:p w14:paraId="6F94331B">
            <w:pPr>
              <w:pStyle w:val="43"/>
              <w:spacing w:before="200" w:line="393" w:lineRule="auto"/>
              <w:ind w:left="117" w:right="106" w:firstLine="442"/>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择伐清理指定区域内所有的病死、枯死、因病濒死或不明原因致死等的 枯死松树(火灾原因致死、人为原因致死或枯死的松树已经腐烂、有杂菌繁 殖的无须清理)。并完成国家局松材线虫病疫情防控监管平台上传任务。清理类型、伐桩、疫木、枝桠等除害处理按照国家林业和草原局《松材线虫病防治技术方案（2024 年版）》）、《广西松材线虫病防治技术方案》（桂林生发〔2025〕19 号）文件规定执行；</w:t>
            </w:r>
            <w:r>
              <w:rPr>
                <w:rFonts w:hint="eastAsia" w:ascii="宋体" w:hAnsi="宋体" w:eastAsia="宋体" w:cs="宋体"/>
                <w:caps w:val="0"/>
                <w:color w:val="auto"/>
                <w:spacing w:val="0"/>
                <w:position w:val="0"/>
                <w:sz w:val="21"/>
                <w:szCs w:val="21"/>
                <w:highlight w:val="none"/>
                <w:lang w:val="en-US" w:eastAsia="zh-CN"/>
              </w:rPr>
              <w:t>采购人</w:t>
            </w:r>
            <w:r>
              <w:rPr>
                <w:rFonts w:hint="eastAsia" w:ascii="宋体" w:hAnsi="宋体" w:eastAsia="宋体" w:cs="宋体"/>
                <w:caps w:val="0"/>
                <w:color w:val="auto"/>
                <w:spacing w:val="0"/>
                <w:position w:val="0"/>
                <w:sz w:val="21"/>
                <w:szCs w:val="21"/>
                <w:highlight w:val="none"/>
              </w:rPr>
              <w:t>指定要砍伐清理的松树枯死木必须清理。</w:t>
            </w:r>
          </w:p>
          <w:p w14:paraId="3737A576">
            <w:pPr>
              <w:pStyle w:val="43"/>
              <w:spacing w:line="223" w:lineRule="auto"/>
              <w:ind w:left="122"/>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五、松材线虫病防治枯死松树清理技术方案和服务质量要求</w:t>
            </w:r>
          </w:p>
          <w:p w14:paraId="509550C3">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1、松树枯死木择伐范围</w:t>
            </w:r>
          </w:p>
          <w:p w14:paraId="079940A3">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本次枯死松树清理服务范围为指定区域。</w:t>
            </w:r>
          </w:p>
          <w:p w14:paraId="1B015F65">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2、择伐松树枯死木类型</w:t>
            </w:r>
          </w:p>
          <w:p w14:paraId="7B4B83C8">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清理枯死松树类型主要包括：病死、枯死、因病濒死或不明原因致死等的枯死松树（火灾原因致死或枯死的松树已经腐烂、有杂菌繁殖的无须清理），禁止砍伐健康松树；如</w:t>
            </w:r>
            <w:r>
              <w:rPr>
                <w:rFonts w:hint="eastAsia" w:ascii="宋体" w:hAnsi="宋体" w:eastAsia="宋体" w:cs="宋体"/>
                <w:caps w:val="0"/>
                <w:color w:val="auto"/>
                <w:spacing w:val="0"/>
                <w:position w:val="0"/>
                <w:sz w:val="21"/>
                <w:szCs w:val="21"/>
                <w:highlight w:val="none"/>
                <w:lang w:val="en-US" w:eastAsia="zh-CN"/>
              </w:rPr>
              <w:t>采购人</w:t>
            </w:r>
            <w:r>
              <w:rPr>
                <w:rFonts w:hint="eastAsia" w:ascii="宋体" w:hAnsi="宋体" w:eastAsia="宋体" w:cs="宋体"/>
                <w:caps w:val="0"/>
                <w:color w:val="auto"/>
                <w:spacing w:val="0"/>
                <w:position w:val="0"/>
                <w:sz w:val="21"/>
                <w:szCs w:val="21"/>
                <w:highlight w:val="none"/>
              </w:rPr>
              <w:t>指定要砍伐清理的松树枯死木必须清理。</w:t>
            </w:r>
          </w:p>
          <w:p w14:paraId="566FDAA7">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3、作业量及计算方式</w:t>
            </w:r>
          </w:p>
          <w:p w14:paraId="6D757704">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作业量：按株计价结算方式，按合同约定总额÷固定单价=砍伐株数的方法计算，达到约定总额即止。</w:t>
            </w:r>
          </w:p>
          <w:p w14:paraId="657577B2">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计价方式为：</w:t>
            </w:r>
          </w:p>
          <w:p w14:paraId="27882D25">
            <w:pPr>
              <w:pStyle w:val="43"/>
              <w:numPr>
                <w:ilvl w:val="0"/>
                <w:numId w:val="0"/>
              </w:numPr>
              <w:spacing w:before="205" w:line="337" w:lineRule="auto"/>
              <w:ind w:left="123" w:leftChars="0" w:right="106" w:rightChars="0" w:firstLine="77" w:firstLineChars="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（1）</w:t>
            </w:r>
            <w:r>
              <w:rPr>
                <w:rFonts w:hint="eastAsia" w:ascii="宋体" w:hAnsi="宋体" w:eastAsia="宋体" w:cs="宋体"/>
                <w:caps w:val="0"/>
                <w:color w:val="auto"/>
                <w:spacing w:val="0"/>
                <w:position w:val="0"/>
                <w:sz w:val="21"/>
                <w:szCs w:val="21"/>
                <w:highlight w:val="none"/>
                <w:lang w:val="en-US" w:eastAsia="zh-CN"/>
              </w:rPr>
              <w:t>桂平市2025年松材线虫病疫情防控服务（东区乡镇清理枯死木服务）-B分标</w:t>
            </w:r>
          </w:p>
          <w:p w14:paraId="3010D01F">
            <w:pPr>
              <w:pStyle w:val="43"/>
              <w:spacing w:before="205" w:line="337" w:lineRule="auto"/>
              <w:ind w:left="123" w:leftChars="0" w:right="106" w:firstLine="285" w:firstLineChars="136"/>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采取按株计价方式，每株地径大于等于10厘米的才统计数量，固定单价每株</w:t>
            </w:r>
            <w:r>
              <w:rPr>
                <w:rFonts w:hint="eastAsia" w:ascii="宋体" w:hAnsi="宋体" w:eastAsia="宋体" w:cs="宋体"/>
                <w:caps w:val="0"/>
                <w:color w:val="auto"/>
                <w:spacing w:val="0"/>
                <w:position w:val="0"/>
                <w:sz w:val="21"/>
                <w:szCs w:val="21"/>
                <w:highlight w:val="none"/>
                <w:lang w:val="en-US" w:eastAsia="zh-CN"/>
              </w:rPr>
              <w:t>300</w:t>
            </w:r>
            <w:r>
              <w:rPr>
                <w:rFonts w:hint="eastAsia" w:ascii="宋体" w:hAnsi="宋体" w:eastAsia="宋体" w:cs="宋体"/>
                <w:caps w:val="0"/>
                <w:color w:val="auto"/>
                <w:spacing w:val="0"/>
                <w:position w:val="0"/>
                <w:sz w:val="21"/>
                <w:szCs w:val="21"/>
                <w:highlight w:val="none"/>
              </w:rPr>
              <w:t>元，数量约</w:t>
            </w:r>
            <w:r>
              <w:rPr>
                <w:rFonts w:hint="eastAsia" w:ascii="宋体" w:hAnsi="宋体" w:eastAsia="宋体" w:cs="宋体"/>
                <w:caps w:val="0"/>
                <w:color w:val="auto"/>
                <w:spacing w:val="0"/>
                <w:position w:val="0"/>
                <w:sz w:val="21"/>
                <w:szCs w:val="21"/>
                <w:highlight w:val="none"/>
                <w:lang w:val="en-US" w:eastAsia="zh-CN"/>
              </w:rPr>
              <w:t>4000</w:t>
            </w:r>
            <w:r>
              <w:rPr>
                <w:rFonts w:hint="eastAsia" w:ascii="宋体" w:hAnsi="宋体" w:eastAsia="宋体" w:cs="宋体"/>
                <w:caps w:val="0"/>
                <w:color w:val="auto"/>
                <w:spacing w:val="0"/>
                <w:position w:val="0"/>
                <w:sz w:val="21"/>
                <w:szCs w:val="21"/>
                <w:highlight w:val="none"/>
              </w:rPr>
              <w:t>株。</w:t>
            </w:r>
          </w:p>
          <w:p w14:paraId="4745D5FC">
            <w:pPr>
              <w:pStyle w:val="43"/>
              <w:numPr>
                <w:ilvl w:val="0"/>
                <w:numId w:val="0"/>
              </w:numPr>
              <w:spacing w:before="205" w:line="337" w:lineRule="auto"/>
              <w:ind w:left="123" w:leftChars="0" w:right="106" w:rightChars="0" w:firstLine="77" w:firstLineChars="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（2）</w:t>
            </w:r>
            <w:r>
              <w:rPr>
                <w:rFonts w:hint="eastAsia" w:ascii="宋体" w:hAnsi="宋体" w:eastAsia="宋体" w:cs="宋体"/>
                <w:caps w:val="0"/>
                <w:color w:val="auto"/>
                <w:spacing w:val="0"/>
                <w:position w:val="0"/>
                <w:sz w:val="21"/>
                <w:szCs w:val="21"/>
                <w:highlight w:val="none"/>
                <w:lang w:val="en-US" w:eastAsia="zh-CN"/>
              </w:rPr>
              <w:t>标的名称：桂平市2025年松材线虫病疫情防控服务（南区乡镇清理枯死木服务）-C分标</w:t>
            </w:r>
          </w:p>
          <w:p w14:paraId="22A899A7">
            <w:pPr>
              <w:pStyle w:val="43"/>
              <w:spacing w:before="205" w:line="337" w:lineRule="auto"/>
              <w:ind w:left="123" w:leftChars="0" w:right="106" w:firstLine="285" w:firstLineChars="136"/>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采取按株计价方式，每株地径大于等于10厘米的才统计数量，固定单价每株</w:t>
            </w:r>
            <w:r>
              <w:rPr>
                <w:rFonts w:hint="eastAsia" w:ascii="宋体" w:hAnsi="宋体" w:eastAsia="宋体" w:cs="宋体"/>
                <w:caps w:val="0"/>
                <w:color w:val="auto"/>
                <w:spacing w:val="0"/>
                <w:position w:val="0"/>
                <w:sz w:val="21"/>
                <w:szCs w:val="21"/>
                <w:highlight w:val="none"/>
                <w:lang w:val="en-US" w:eastAsia="zh-CN"/>
              </w:rPr>
              <w:t>300</w:t>
            </w:r>
            <w:r>
              <w:rPr>
                <w:rFonts w:hint="eastAsia" w:ascii="宋体" w:hAnsi="宋体" w:eastAsia="宋体" w:cs="宋体"/>
                <w:caps w:val="0"/>
                <w:color w:val="auto"/>
                <w:spacing w:val="0"/>
                <w:position w:val="0"/>
                <w:sz w:val="21"/>
                <w:szCs w:val="21"/>
                <w:highlight w:val="none"/>
              </w:rPr>
              <w:t>元，数量约</w:t>
            </w:r>
            <w:r>
              <w:rPr>
                <w:rFonts w:hint="eastAsia" w:ascii="宋体" w:hAnsi="宋体" w:eastAsia="宋体" w:cs="宋体"/>
                <w:caps w:val="0"/>
                <w:color w:val="auto"/>
                <w:spacing w:val="0"/>
                <w:position w:val="0"/>
                <w:sz w:val="21"/>
                <w:szCs w:val="21"/>
                <w:highlight w:val="none"/>
                <w:lang w:val="en-US" w:eastAsia="zh-CN"/>
              </w:rPr>
              <w:t>6000</w:t>
            </w:r>
            <w:r>
              <w:rPr>
                <w:rFonts w:hint="eastAsia" w:ascii="宋体" w:hAnsi="宋体" w:eastAsia="宋体" w:cs="宋体"/>
                <w:caps w:val="0"/>
                <w:color w:val="auto"/>
                <w:spacing w:val="0"/>
                <w:position w:val="0"/>
                <w:sz w:val="21"/>
                <w:szCs w:val="21"/>
                <w:highlight w:val="none"/>
              </w:rPr>
              <w:t>株。</w:t>
            </w:r>
          </w:p>
          <w:p w14:paraId="64C7F376">
            <w:pPr>
              <w:pStyle w:val="43"/>
              <w:numPr>
                <w:ilvl w:val="0"/>
                <w:numId w:val="1"/>
              </w:numPr>
              <w:spacing w:before="205" w:line="337" w:lineRule="auto"/>
              <w:ind w:left="123" w:leftChars="0" w:right="106" w:firstLine="77" w:firstLineChars="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标的名称：桂平市2025年松材线虫病疫情防控服务（西北区乡镇清理枯死木服务）-D分标</w:t>
            </w:r>
          </w:p>
          <w:p w14:paraId="27F3FDB2">
            <w:pPr>
              <w:pStyle w:val="43"/>
              <w:spacing w:before="205" w:line="337" w:lineRule="auto"/>
              <w:ind w:left="123" w:leftChars="0" w:right="106" w:firstLine="285" w:firstLineChars="136"/>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rPr>
              <w:t>采取按株计价方式，数量约</w:t>
            </w:r>
            <w:r>
              <w:rPr>
                <w:rFonts w:hint="eastAsia" w:ascii="宋体" w:hAnsi="宋体" w:eastAsia="宋体" w:cs="宋体"/>
                <w:caps w:val="0"/>
                <w:color w:val="auto"/>
                <w:spacing w:val="0"/>
                <w:position w:val="0"/>
                <w:sz w:val="21"/>
                <w:szCs w:val="21"/>
                <w:highlight w:val="none"/>
                <w:lang w:val="en-US" w:eastAsia="zh-CN"/>
              </w:rPr>
              <w:t>7400</w:t>
            </w:r>
            <w:r>
              <w:rPr>
                <w:rFonts w:hint="eastAsia" w:ascii="宋体" w:hAnsi="宋体" w:eastAsia="宋体" w:cs="宋体"/>
                <w:caps w:val="0"/>
                <w:color w:val="auto"/>
                <w:spacing w:val="0"/>
                <w:position w:val="0"/>
                <w:sz w:val="21"/>
                <w:szCs w:val="21"/>
                <w:highlight w:val="none"/>
              </w:rPr>
              <w:t>株</w:t>
            </w: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lang w:val="en-US" w:eastAsia="zh-CN"/>
              </w:rPr>
              <w:t>其中西山风景区600株单价600元/株；其他区域6800株单价300/株，</w:t>
            </w: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lang w:val="en-US" w:eastAsia="zh-CN"/>
              </w:rPr>
              <w:t>。</w:t>
            </w:r>
          </w:p>
          <w:p w14:paraId="0CCF1483">
            <w:pPr>
              <w:pStyle w:val="43"/>
              <w:spacing w:before="205" w:line="337" w:lineRule="auto"/>
              <w:ind w:left="123" w:leftChars="0" w:right="106" w:firstLine="285" w:firstLineChars="136"/>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①</w:t>
            </w:r>
            <w:r>
              <w:rPr>
                <w:rFonts w:hint="eastAsia" w:ascii="宋体" w:hAnsi="宋体" w:eastAsia="宋体" w:cs="宋体"/>
                <w:caps w:val="0"/>
                <w:color w:val="auto"/>
                <w:spacing w:val="0"/>
                <w:position w:val="0"/>
                <w:sz w:val="21"/>
                <w:szCs w:val="21"/>
                <w:highlight w:val="none"/>
                <w:lang w:eastAsia="zh-CN"/>
              </w:rPr>
              <w:t>西山风景区主核心区：砍伐西山风景区主核心区的计价方法为10 厘米≤地径≤20厘米按250元/株结算、20厘米&lt;地径≤50厘米按</w:t>
            </w:r>
            <w:r>
              <w:rPr>
                <w:rFonts w:hint="eastAsia" w:ascii="宋体" w:hAnsi="宋体" w:eastAsia="宋体" w:cs="宋体"/>
                <w:caps w:val="0"/>
                <w:color w:val="auto"/>
                <w:spacing w:val="0"/>
                <w:position w:val="0"/>
                <w:sz w:val="21"/>
                <w:szCs w:val="21"/>
                <w:highlight w:val="none"/>
                <w:lang w:val="en-US" w:eastAsia="zh-CN"/>
              </w:rPr>
              <w:t>6</w:t>
            </w:r>
            <w:r>
              <w:rPr>
                <w:rFonts w:hint="eastAsia" w:ascii="宋体" w:hAnsi="宋体" w:eastAsia="宋体" w:cs="宋体"/>
                <w:caps w:val="0"/>
                <w:color w:val="auto"/>
                <w:spacing w:val="0"/>
                <w:position w:val="0"/>
                <w:sz w:val="21"/>
                <w:szCs w:val="21"/>
                <w:highlight w:val="none"/>
                <w:lang w:eastAsia="zh-CN"/>
              </w:rPr>
              <w:t>00 元/株结算、50厘米&lt;地径按1200元/株，</w:t>
            </w:r>
            <w:r>
              <w:rPr>
                <w:rFonts w:hint="eastAsia" w:ascii="宋体" w:hAnsi="宋体" w:eastAsia="宋体" w:cs="宋体"/>
                <w:caps w:val="0"/>
                <w:color w:val="auto"/>
                <w:spacing w:val="0"/>
                <w:position w:val="0"/>
                <w:sz w:val="21"/>
                <w:szCs w:val="21"/>
                <w:highlight w:val="none"/>
                <w:lang w:val="en-US" w:eastAsia="zh-CN"/>
              </w:rPr>
              <w:t>预</w:t>
            </w:r>
            <w:r>
              <w:rPr>
                <w:rFonts w:hint="eastAsia" w:ascii="宋体" w:hAnsi="宋体" w:eastAsia="宋体" w:cs="宋体"/>
                <w:caps w:val="0"/>
                <w:color w:val="auto"/>
                <w:spacing w:val="0"/>
                <w:position w:val="0"/>
                <w:sz w:val="21"/>
                <w:szCs w:val="21"/>
                <w:highlight w:val="none"/>
                <w:lang w:eastAsia="zh-CN"/>
              </w:rPr>
              <w:t>算按单价平均每株</w:t>
            </w:r>
            <w:r>
              <w:rPr>
                <w:rFonts w:hint="eastAsia" w:ascii="宋体" w:hAnsi="宋体" w:eastAsia="宋体" w:cs="宋体"/>
                <w:caps w:val="0"/>
                <w:color w:val="auto"/>
                <w:spacing w:val="0"/>
                <w:position w:val="0"/>
                <w:sz w:val="21"/>
                <w:szCs w:val="21"/>
                <w:highlight w:val="none"/>
                <w:lang w:val="en-US" w:eastAsia="zh-CN"/>
              </w:rPr>
              <w:t>6</w:t>
            </w:r>
            <w:r>
              <w:rPr>
                <w:rFonts w:hint="eastAsia" w:ascii="宋体" w:hAnsi="宋体" w:eastAsia="宋体" w:cs="宋体"/>
                <w:caps w:val="0"/>
                <w:color w:val="auto"/>
                <w:spacing w:val="0"/>
                <w:position w:val="0"/>
                <w:sz w:val="21"/>
                <w:szCs w:val="21"/>
                <w:highlight w:val="none"/>
                <w:lang w:eastAsia="zh-CN"/>
              </w:rPr>
              <w:t>00元算，数量</w:t>
            </w:r>
            <w:r>
              <w:rPr>
                <w:rFonts w:hint="eastAsia" w:ascii="宋体" w:hAnsi="宋体" w:eastAsia="宋体" w:cs="宋体"/>
                <w:caps w:val="0"/>
                <w:color w:val="auto"/>
                <w:spacing w:val="0"/>
                <w:position w:val="0"/>
                <w:sz w:val="21"/>
                <w:szCs w:val="21"/>
                <w:highlight w:val="none"/>
                <w:lang w:val="en-US" w:eastAsia="zh-CN"/>
              </w:rPr>
              <w:t>600</w:t>
            </w:r>
            <w:r>
              <w:rPr>
                <w:rFonts w:hint="eastAsia" w:ascii="宋体" w:hAnsi="宋体" w:eastAsia="宋体" w:cs="宋体"/>
                <w:caps w:val="0"/>
                <w:color w:val="auto"/>
                <w:spacing w:val="0"/>
                <w:position w:val="0"/>
                <w:sz w:val="21"/>
                <w:szCs w:val="21"/>
                <w:highlight w:val="none"/>
                <w:lang w:eastAsia="zh-CN"/>
              </w:rPr>
              <w:t>株，合计约</w:t>
            </w:r>
            <w:r>
              <w:rPr>
                <w:rFonts w:hint="eastAsia" w:ascii="宋体" w:hAnsi="宋体" w:eastAsia="宋体" w:cs="宋体"/>
                <w:caps w:val="0"/>
                <w:color w:val="auto"/>
                <w:spacing w:val="0"/>
                <w:position w:val="0"/>
                <w:sz w:val="21"/>
                <w:szCs w:val="21"/>
                <w:highlight w:val="none"/>
                <w:lang w:val="en-US" w:eastAsia="zh-CN"/>
              </w:rPr>
              <w:t>36000</w:t>
            </w:r>
            <w:r>
              <w:rPr>
                <w:rFonts w:hint="eastAsia" w:ascii="宋体" w:hAnsi="宋体" w:eastAsia="宋体" w:cs="宋体"/>
                <w:caps w:val="0"/>
                <w:color w:val="auto"/>
                <w:spacing w:val="0"/>
                <w:position w:val="0"/>
                <w:sz w:val="21"/>
                <w:szCs w:val="21"/>
                <w:highlight w:val="none"/>
                <w:lang w:eastAsia="zh-CN"/>
              </w:rPr>
              <w:t>元。</w:t>
            </w:r>
            <w:r>
              <w:rPr>
                <w:rFonts w:hint="eastAsia" w:ascii="宋体" w:hAnsi="宋体" w:eastAsia="宋体" w:cs="宋体"/>
                <w:caps w:val="0"/>
                <w:color w:val="auto"/>
                <w:spacing w:val="0"/>
                <w:position w:val="0"/>
                <w:sz w:val="21"/>
                <w:szCs w:val="21"/>
                <w:highlight w:val="none"/>
                <w:lang w:val="en-US" w:eastAsia="zh-CN"/>
              </w:rPr>
              <w:t>以实际清理计算，完成金额360000.00元为止，超过部分不予计算。</w:t>
            </w:r>
          </w:p>
          <w:p w14:paraId="148C8A29">
            <w:pPr>
              <w:pStyle w:val="43"/>
              <w:spacing w:before="205" w:line="337" w:lineRule="auto"/>
              <w:ind w:left="123" w:leftChars="0" w:right="106" w:firstLine="285" w:firstLineChars="136"/>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lang w:val="en-US" w:eastAsia="zh-CN"/>
              </w:rPr>
              <w:t>②</w:t>
            </w:r>
            <w:r>
              <w:rPr>
                <w:rFonts w:hint="eastAsia" w:ascii="宋体" w:hAnsi="宋体" w:eastAsia="宋体" w:cs="宋体"/>
                <w:caps w:val="0"/>
                <w:color w:val="auto"/>
                <w:spacing w:val="0"/>
                <w:position w:val="0"/>
                <w:sz w:val="21"/>
                <w:szCs w:val="21"/>
                <w:highlight w:val="none"/>
                <w:lang w:eastAsia="zh-CN"/>
              </w:rPr>
              <w:t>除西山风景区主核心区以外区域：每株地径大于等于10厘米才能统计数量，固定单价每株300元，数量</w:t>
            </w:r>
            <w:r>
              <w:rPr>
                <w:rFonts w:hint="eastAsia" w:ascii="宋体" w:hAnsi="宋体" w:eastAsia="宋体" w:cs="宋体"/>
                <w:caps w:val="0"/>
                <w:color w:val="auto"/>
                <w:spacing w:val="0"/>
                <w:position w:val="0"/>
                <w:sz w:val="21"/>
                <w:szCs w:val="21"/>
                <w:highlight w:val="none"/>
                <w:lang w:val="en-US" w:eastAsia="zh-CN"/>
              </w:rPr>
              <w:t>6800</w:t>
            </w:r>
            <w:r>
              <w:rPr>
                <w:rFonts w:hint="eastAsia" w:ascii="宋体" w:hAnsi="宋体" w:eastAsia="宋体" w:cs="宋体"/>
                <w:caps w:val="0"/>
                <w:color w:val="auto"/>
                <w:spacing w:val="0"/>
                <w:position w:val="0"/>
                <w:sz w:val="21"/>
                <w:szCs w:val="21"/>
                <w:highlight w:val="none"/>
                <w:lang w:eastAsia="zh-CN"/>
              </w:rPr>
              <w:t>株，合计</w:t>
            </w:r>
            <w:r>
              <w:rPr>
                <w:rFonts w:hint="eastAsia" w:ascii="宋体" w:hAnsi="宋体" w:eastAsia="宋体" w:cs="宋体"/>
                <w:caps w:val="0"/>
                <w:color w:val="auto"/>
                <w:spacing w:val="0"/>
                <w:position w:val="0"/>
                <w:sz w:val="21"/>
                <w:szCs w:val="21"/>
                <w:highlight w:val="none"/>
                <w:lang w:val="en-US" w:eastAsia="zh-CN"/>
              </w:rPr>
              <w:t>总价2040000.00</w:t>
            </w:r>
            <w:r>
              <w:rPr>
                <w:rFonts w:hint="eastAsia" w:ascii="宋体" w:hAnsi="宋体" w:eastAsia="宋体" w:cs="宋体"/>
                <w:caps w:val="0"/>
                <w:color w:val="auto"/>
                <w:spacing w:val="0"/>
                <w:position w:val="0"/>
                <w:sz w:val="21"/>
                <w:szCs w:val="21"/>
                <w:highlight w:val="none"/>
                <w:lang w:eastAsia="zh-CN"/>
              </w:rPr>
              <w:t>元）</w:t>
            </w:r>
            <w:r>
              <w:rPr>
                <w:rFonts w:hint="eastAsia" w:ascii="宋体" w:hAnsi="宋体" w:eastAsia="宋体" w:cs="宋体"/>
                <w:caps w:val="0"/>
                <w:color w:val="auto"/>
                <w:spacing w:val="0"/>
                <w:position w:val="0"/>
                <w:sz w:val="21"/>
                <w:szCs w:val="21"/>
                <w:highlight w:val="none"/>
              </w:rPr>
              <w:t>。</w:t>
            </w:r>
          </w:p>
          <w:p w14:paraId="67B4136D">
            <w:pPr>
              <w:pStyle w:val="43"/>
              <w:spacing w:before="205" w:line="337" w:lineRule="auto"/>
              <w:ind w:left="123" w:leftChars="0" w:right="106" w:firstLine="77" w:firstLineChars="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（4）标的名称：桂平市2025年寻旺、金田、南木等3个乡镇疫点拔除疫木除治服务-E分标</w:t>
            </w:r>
          </w:p>
          <w:p w14:paraId="5FE3C6C5">
            <w:pPr>
              <w:pStyle w:val="43"/>
              <w:spacing w:before="205" w:line="337" w:lineRule="auto"/>
              <w:ind w:left="123" w:leftChars="0" w:right="106" w:firstLine="77" w:firstLineChars="0"/>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采取按株计价方式，每株地径大于等于10厘米的才统计数量，固定单价每株</w:t>
            </w:r>
            <w:r>
              <w:rPr>
                <w:rFonts w:hint="eastAsia" w:ascii="宋体" w:hAnsi="宋体" w:eastAsia="宋体" w:cs="宋体"/>
                <w:caps w:val="0"/>
                <w:color w:val="auto"/>
                <w:spacing w:val="0"/>
                <w:position w:val="0"/>
                <w:sz w:val="21"/>
                <w:szCs w:val="21"/>
                <w:highlight w:val="none"/>
                <w:lang w:val="en-US" w:eastAsia="zh-CN"/>
              </w:rPr>
              <w:t>300</w:t>
            </w:r>
            <w:r>
              <w:rPr>
                <w:rFonts w:hint="eastAsia" w:ascii="宋体" w:hAnsi="宋体" w:eastAsia="宋体" w:cs="宋体"/>
                <w:caps w:val="0"/>
                <w:color w:val="auto"/>
                <w:spacing w:val="0"/>
                <w:position w:val="0"/>
                <w:sz w:val="21"/>
                <w:szCs w:val="21"/>
                <w:highlight w:val="none"/>
              </w:rPr>
              <w:t>元，数量约</w:t>
            </w:r>
            <w:r>
              <w:rPr>
                <w:rFonts w:hint="eastAsia" w:ascii="宋体" w:hAnsi="宋体" w:eastAsia="宋体" w:cs="宋体"/>
                <w:caps w:val="0"/>
                <w:color w:val="auto"/>
                <w:spacing w:val="0"/>
                <w:position w:val="0"/>
                <w:sz w:val="21"/>
                <w:szCs w:val="21"/>
                <w:highlight w:val="none"/>
                <w:lang w:val="en-US" w:eastAsia="zh-CN"/>
              </w:rPr>
              <w:t>2000</w:t>
            </w:r>
            <w:r>
              <w:rPr>
                <w:rFonts w:hint="eastAsia" w:ascii="宋体" w:hAnsi="宋体" w:eastAsia="宋体" w:cs="宋体"/>
                <w:caps w:val="0"/>
                <w:color w:val="auto"/>
                <w:spacing w:val="0"/>
                <w:position w:val="0"/>
                <w:sz w:val="21"/>
                <w:szCs w:val="21"/>
                <w:highlight w:val="none"/>
              </w:rPr>
              <w:t>株。</w:t>
            </w:r>
          </w:p>
          <w:p w14:paraId="73AE47AA">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砍伐有电线、通信线或农作物等影响难以砍伐，需搭架或使用机械设备等特殊处理的松树，砍伐清理价格按上述对应的径阶价格另加300元/株的费用（砍伐此类型的每株均需桂平市林业局人员确认）。</w:t>
            </w:r>
          </w:p>
          <w:p w14:paraId="7E84F8F7">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以上款项包含实现成果所需的全部费用，包括人工费、工具材料费、管理费、保险费、材料费、税费等所有费用。</w:t>
            </w:r>
          </w:p>
          <w:p w14:paraId="3C06AE00">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4、时间要求</w:t>
            </w:r>
          </w:p>
          <w:p w14:paraId="47568F42">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松树枯死木清理工作必须在 2025年</w:t>
            </w:r>
            <w:r>
              <w:rPr>
                <w:rFonts w:hint="eastAsia" w:ascii="宋体" w:hAnsi="宋体" w:eastAsia="宋体" w:cs="宋体"/>
                <w:caps w:val="0"/>
                <w:color w:val="auto"/>
                <w:spacing w:val="0"/>
                <w:position w:val="0"/>
                <w:sz w:val="21"/>
                <w:szCs w:val="21"/>
                <w:highlight w:val="none"/>
                <w:lang w:val="en-US" w:eastAsia="zh-CN"/>
              </w:rPr>
              <w:t>11</w:t>
            </w:r>
            <w:r>
              <w:rPr>
                <w:rFonts w:hint="eastAsia" w:ascii="宋体" w:hAnsi="宋体" w:eastAsia="宋体" w:cs="宋体"/>
                <w:caps w:val="0"/>
                <w:color w:val="auto"/>
                <w:spacing w:val="0"/>
                <w:position w:val="0"/>
                <w:sz w:val="21"/>
                <w:szCs w:val="21"/>
                <w:highlight w:val="none"/>
              </w:rPr>
              <w:t>月</w:t>
            </w:r>
            <w:r>
              <w:rPr>
                <w:rFonts w:hint="eastAsia" w:ascii="宋体" w:hAnsi="宋体" w:eastAsia="宋体" w:cs="宋体"/>
                <w:caps w:val="0"/>
                <w:color w:val="auto"/>
                <w:spacing w:val="0"/>
                <w:position w:val="0"/>
                <w:sz w:val="21"/>
                <w:szCs w:val="21"/>
                <w:highlight w:val="none"/>
                <w:lang w:val="en-US" w:eastAsia="zh-CN"/>
              </w:rPr>
              <w:t>3</w:t>
            </w:r>
            <w:r>
              <w:rPr>
                <w:rFonts w:hint="eastAsia" w:ascii="宋体" w:hAnsi="宋体" w:eastAsia="宋体" w:cs="宋体"/>
                <w:caps w:val="0"/>
                <w:color w:val="auto"/>
                <w:spacing w:val="0"/>
                <w:position w:val="0"/>
                <w:sz w:val="21"/>
                <w:szCs w:val="21"/>
                <w:highlight w:val="none"/>
              </w:rPr>
              <w:t>0日前对服务区域范围内的松树枯死木全部清理完一遍；发生的枯死木采取随时发现随时清理，发现一株，清除一株的措施。</w:t>
            </w:r>
          </w:p>
          <w:p w14:paraId="4ECD2141">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5、技术要求</w:t>
            </w:r>
          </w:p>
          <w:p w14:paraId="30A7CDDF">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伐桩处理：在操作允许的条件下，伐桩高度不得超过5厘米。</w:t>
            </w:r>
            <w:r>
              <w:rPr>
                <w:rFonts w:hint="eastAsia" w:ascii="宋体" w:hAnsi="宋体" w:eastAsia="宋体" w:cs="宋体"/>
                <w:caps w:val="0"/>
                <w:color w:val="auto"/>
                <w:spacing w:val="0"/>
                <w:position w:val="0"/>
                <w:sz w:val="21"/>
                <w:szCs w:val="21"/>
                <w:highlight w:val="none"/>
                <w:lang w:eastAsia="zh-CN"/>
              </w:rPr>
              <w:t>指定服务区域</w:t>
            </w:r>
            <w:r>
              <w:rPr>
                <w:rFonts w:hint="eastAsia" w:ascii="宋体" w:hAnsi="宋体" w:eastAsia="宋体" w:cs="宋体"/>
                <w:caps w:val="0"/>
                <w:color w:val="auto"/>
                <w:spacing w:val="0"/>
                <w:position w:val="0"/>
                <w:sz w:val="21"/>
                <w:szCs w:val="21"/>
                <w:highlight w:val="none"/>
              </w:rPr>
              <w:t>要求在伐桩上放置磷化铝1－2粒（使用该方法处理期间的最低气温不低于10℃），用</w:t>
            </w:r>
            <w:r>
              <w:rPr>
                <w:rFonts w:hint="eastAsia" w:ascii="宋体" w:hAnsi="宋体" w:eastAsia="宋体" w:cs="宋体"/>
                <w:caps w:val="0"/>
                <w:color w:val="auto"/>
                <w:spacing w:val="0"/>
                <w:position w:val="0"/>
                <w:sz w:val="21"/>
                <w:szCs w:val="21"/>
                <w:highlight w:val="none"/>
                <w:lang w:val="en-US" w:eastAsia="zh-CN"/>
              </w:rPr>
              <w:t>0.1</w:t>
            </w:r>
            <w:r>
              <w:rPr>
                <w:rFonts w:hint="eastAsia" w:ascii="宋体" w:hAnsi="宋体" w:eastAsia="宋体" w:cs="宋体"/>
                <w:caps w:val="0"/>
                <w:color w:val="auto"/>
                <w:spacing w:val="0"/>
                <w:position w:val="0"/>
                <w:sz w:val="21"/>
                <w:szCs w:val="21"/>
                <w:highlight w:val="none"/>
              </w:rPr>
              <w:t>毫米厚塑料薄膜覆盖，覆盖10厘米厚的泥土四周压实塑料薄膜；也可采取将伐桩全部连根挖出烧毁处理，其他乡镇的伐桩可不作此处理。</w:t>
            </w:r>
          </w:p>
          <w:p w14:paraId="128C4F10">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疫木处理：就近选取用火安全的空地对采伐下的疫木、1厘米以上的枝桠全部进行烧毁，应当摄像存档备查。特殊情形：砍伐国防林的枯死松树，如无法就近山场焚烧和粉碎处理需采用钢丝网罩方法处理疫木的。</w:t>
            </w:r>
          </w:p>
          <w:p w14:paraId="72A6DBB0">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疫木焚烧：就地焚烧采伐清理的疫木及直径超过 1cm 的枝桠，应将疫木表层碳化至木质部 1cm 以上，无原色松木表皮或木质部裸露。选择火场应相对空旷并做好防火隔离措施，焚烧现场要实行全过程旁站式监管，确保用火安全并收集照片、数据等资料信息存档。在防火期内和可能存在火灾隐患的区域，要在严格遵守当地森林防火有关要求的前提下，采取焚烧处理。</w:t>
            </w:r>
          </w:p>
          <w:p w14:paraId="1793A619">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6、作业要求</w:t>
            </w:r>
          </w:p>
          <w:p w14:paraId="3766FC39">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①清理作业由疫点外围向中心清理、先轻后重、逐步压缩面积、清理一片、控制一片的方法进行，要逐村逐镇砍伐完成，在地域上要连片砍伐，不能跳跃选择砍伐，同时加大对清理过区域的巡查力度，新发生的枯死松树，发现一株，清理一株。如特殊情况服从甲方安排的地点清理。</w:t>
            </w:r>
          </w:p>
          <w:p w14:paraId="3A8E62B6">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②掌握清理进度，当天砍伐的当天处理完毕；加强疫木监管，任何人不得带直径超过1公分以上的疫木拿回家、拿到市场上销售或其他用途，严防疫木流失。</w:t>
            </w:r>
          </w:p>
          <w:p w14:paraId="2B533139">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7、数据记录</w:t>
            </w:r>
          </w:p>
          <w:p w14:paraId="133AD568">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清理过程中每株需详细记录，包括清理每一株的时间、镇、村、林班、小班、编号、经纬度信息（含焚烧点）、地径、清理人员、清理效果、每株均拍照存档等（照片要求砍伐前、伐倒后（含伐桩）、地径大小、焚烧点、清理完成后各一张，每张照片有水印），施工过程中按要求及时上传到全国精细化管理平台，竣工后编写松树枯死木择伐清理总结。</w:t>
            </w:r>
          </w:p>
          <w:p w14:paraId="55B77F82">
            <w:pPr>
              <w:pStyle w:val="43"/>
              <w:spacing w:before="205" w:line="337" w:lineRule="auto"/>
              <w:ind w:left="123" w:right="106" w:firstLine="439"/>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注：松材线虫病疫木清理技术操作按国家林业和草原局国家林业和草原局《松材线虫病防治技术方案（2024年版）》、《广西松材线虫病防治技术方案》（桂林生发〔2025〕19号）以及相关林业行业标准执行。</w:t>
            </w:r>
          </w:p>
        </w:tc>
      </w:tr>
    </w:tbl>
    <w:p w14:paraId="7C5B00E0">
      <w:pPr>
        <w:rPr>
          <w:rFonts w:hint="eastAsia" w:ascii="宋体" w:hAnsi="宋体" w:eastAsia="宋体" w:cs="宋体"/>
          <w:caps w:val="0"/>
          <w:color w:val="auto"/>
          <w:spacing w:val="0"/>
          <w:position w:val="0"/>
          <w:highlight w:val="none"/>
        </w:rPr>
      </w:pPr>
    </w:p>
    <w:p w14:paraId="216ABCF7">
      <w:pPr>
        <w:keepNext w:val="0"/>
        <w:keepLines w:val="0"/>
        <w:pageBreakBefore w:val="0"/>
        <w:widowControl w:val="0"/>
        <w:kinsoku/>
        <w:wordWrap/>
        <w:overflowPunct/>
        <w:topLinePunct w:val="0"/>
        <w:autoSpaceDE/>
        <w:autoSpaceDN/>
        <w:bidi w:val="0"/>
        <w:adjustRightInd/>
        <w:snapToGrid/>
        <w:spacing w:before="332" w:beforeLines="100" w:after="167" w:afterLines="50"/>
        <w:textAlignment w:val="auto"/>
        <w:outlineLvl w:val="1"/>
        <w:rPr>
          <w:rFonts w:hint="eastAsia" w:ascii="宋体" w:hAnsi="宋体" w:eastAsia="宋体" w:cs="宋体"/>
          <w:caps w:val="0"/>
          <w:color w:val="auto"/>
          <w:spacing w:val="0"/>
          <w:position w:val="0"/>
          <w:highlight w:val="none"/>
          <w:lang w:eastAsia="zh-CN"/>
        </w:rPr>
      </w:pPr>
      <w:r>
        <w:rPr>
          <w:rFonts w:hint="eastAsia" w:ascii="宋体" w:hAnsi="宋体" w:eastAsia="宋体" w:cs="宋体"/>
          <w:caps w:val="0"/>
          <w:color w:val="auto"/>
          <w:spacing w:val="0"/>
          <w:position w:val="0"/>
          <w:highlight w:val="none"/>
        </w:rPr>
        <w:t>▲商务条款及其他要求</w:t>
      </w:r>
      <w:r>
        <w:rPr>
          <w:rFonts w:hint="eastAsia" w:ascii="宋体" w:hAnsi="宋体" w:cs="宋体"/>
          <w:caps w:val="0"/>
          <w:color w:val="auto"/>
          <w:spacing w:val="0"/>
          <w:position w:val="0"/>
          <w:highlight w:val="none"/>
          <w:lang w:eastAsia="zh-CN"/>
        </w:rPr>
        <w:t>（</w:t>
      </w:r>
      <w:r>
        <w:rPr>
          <w:rFonts w:hint="eastAsia" w:ascii="宋体" w:hAnsi="宋体" w:eastAsia="宋体" w:cs="宋体"/>
          <w:b/>
          <w:bCs/>
          <w:caps w:val="0"/>
          <w:color w:val="auto"/>
          <w:spacing w:val="0"/>
          <w:position w:val="0"/>
          <w:sz w:val="21"/>
          <w:szCs w:val="21"/>
          <w:highlight w:val="none"/>
          <w:lang w:val="en-US" w:eastAsia="zh-CN"/>
        </w:rPr>
        <w:t>B、C、D、E</w:t>
      </w:r>
      <w:r>
        <w:rPr>
          <w:rFonts w:hint="eastAsia" w:ascii="宋体" w:hAnsi="宋体" w:eastAsia="宋体" w:cs="宋体"/>
          <w:b/>
          <w:bCs/>
          <w:caps w:val="0"/>
          <w:color w:val="auto"/>
          <w:spacing w:val="0"/>
          <w:position w:val="0"/>
          <w:sz w:val="21"/>
          <w:szCs w:val="21"/>
          <w:highlight w:val="none"/>
        </w:rPr>
        <w:t>分标</w:t>
      </w:r>
      <w:r>
        <w:rPr>
          <w:rFonts w:hint="eastAsia" w:ascii="宋体" w:hAnsi="宋体" w:cs="宋体"/>
          <w:caps w:val="0"/>
          <w:color w:val="auto"/>
          <w:spacing w:val="0"/>
          <w:position w:val="0"/>
          <w:highlight w:val="none"/>
          <w:lang w:eastAsia="zh-CN"/>
        </w:rPr>
        <w:t>）</w:t>
      </w:r>
    </w:p>
    <w:tbl>
      <w:tblPr>
        <w:tblStyle w:val="44"/>
        <w:tblW w:w="9535"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4"/>
        <w:gridCol w:w="7451"/>
      </w:tblGrid>
      <w:tr w14:paraId="3468C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 w:hRule="atLeast"/>
        </w:trPr>
        <w:tc>
          <w:tcPr>
            <w:tcW w:w="2084" w:type="dxa"/>
            <w:vAlign w:val="center"/>
          </w:tcPr>
          <w:p w14:paraId="620CBBE3">
            <w:pPr>
              <w:pStyle w:val="43"/>
              <w:spacing w:before="126" w:line="224" w:lineRule="auto"/>
              <w:ind w:left="442"/>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合同签订期</w:t>
            </w:r>
          </w:p>
        </w:tc>
        <w:tc>
          <w:tcPr>
            <w:tcW w:w="7451" w:type="dxa"/>
            <w:vAlign w:val="top"/>
          </w:tcPr>
          <w:p w14:paraId="36A68EC2">
            <w:pPr>
              <w:pStyle w:val="43"/>
              <w:spacing w:before="126" w:line="223" w:lineRule="auto"/>
              <w:ind w:firstLine="210" w:firstLineChars="100"/>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自中标通知书发出之日起 20 日内。</w:t>
            </w:r>
          </w:p>
        </w:tc>
      </w:tr>
      <w:tr w14:paraId="2D611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 w:hRule="atLeast"/>
        </w:trPr>
        <w:tc>
          <w:tcPr>
            <w:tcW w:w="2084" w:type="dxa"/>
            <w:vAlign w:val="center"/>
          </w:tcPr>
          <w:p w14:paraId="384DBC52">
            <w:pPr>
              <w:keepNext w:val="0"/>
              <w:keepLines w:val="0"/>
              <w:widowControl/>
              <w:suppressLineNumbers w:val="0"/>
              <w:jc w:val="center"/>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kern w:val="2"/>
                <w:position w:val="0"/>
                <w:sz w:val="21"/>
                <w:szCs w:val="21"/>
                <w:highlight w:val="none"/>
                <w:lang w:val="en-US" w:eastAsia="zh-CN" w:bidi="ar-SA"/>
              </w:rPr>
              <w:t>付款条件</w:t>
            </w:r>
          </w:p>
        </w:tc>
        <w:tc>
          <w:tcPr>
            <w:tcW w:w="7451" w:type="dxa"/>
            <w:vAlign w:val="center"/>
          </w:tcPr>
          <w:p w14:paraId="6ABEF376">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1.合同签订后15个工作日内，采购人向财政部门提交材料申请，向服务方预付项目合同款的30%作为项目启动资金，以利于尽快进场开工服务、资料收集、调查监测等各项工作开展。</w:t>
            </w:r>
          </w:p>
          <w:p w14:paraId="5A307243">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2.其余款项，待</w:t>
            </w:r>
            <w:r>
              <w:rPr>
                <w:rFonts w:hint="eastAsia" w:ascii="宋体" w:hAnsi="宋体" w:eastAsia="宋体" w:cs="宋体"/>
                <w:caps w:val="0"/>
                <w:color w:val="auto"/>
                <w:spacing w:val="0"/>
                <w:kern w:val="2"/>
                <w:position w:val="0"/>
                <w:sz w:val="21"/>
                <w:szCs w:val="21"/>
                <w:highlight w:val="none"/>
                <w:lang w:val="en-US" w:eastAsia="zh-CN" w:bidi="ar-SA"/>
              </w:rPr>
              <w:t>中标供应商</w:t>
            </w:r>
            <w:r>
              <w:rPr>
                <w:rFonts w:hint="eastAsia" w:ascii="宋体" w:hAnsi="宋体" w:eastAsia="宋体" w:cs="宋体"/>
                <w:caps w:val="0"/>
                <w:color w:val="auto"/>
                <w:spacing w:val="0"/>
                <w:kern w:val="2"/>
                <w:position w:val="0"/>
                <w:sz w:val="21"/>
                <w:szCs w:val="21"/>
                <w:highlight w:val="none"/>
                <w:lang w:val="en-US" w:eastAsia="en-US" w:bidi="ar-SA"/>
              </w:rPr>
              <w:t>完成作业工作且经</w:t>
            </w:r>
            <w:r>
              <w:rPr>
                <w:rFonts w:hint="eastAsia" w:ascii="宋体" w:hAnsi="宋体" w:eastAsia="宋体" w:cs="宋体"/>
                <w:caps w:val="0"/>
                <w:color w:val="auto"/>
                <w:spacing w:val="0"/>
                <w:kern w:val="2"/>
                <w:position w:val="0"/>
                <w:sz w:val="21"/>
                <w:szCs w:val="21"/>
                <w:highlight w:val="none"/>
                <w:lang w:val="en-US" w:eastAsia="zh-CN" w:bidi="ar-SA"/>
              </w:rPr>
              <w:t>采购人</w:t>
            </w:r>
            <w:r>
              <w:rPr>
                <w:rFonts w:hint="eastAsia" w:ascii="宋体" w:hAnsi="宋体" w:eastAsia="宋体" w:cs="宋体"/>
                <w:caps w:val="0"/>
                <w:color w:val="auto"/>
                <w:spacing w:val="0"/>
                <w:kern w:val="2"/>
                <w:position w:val="0"/>
                <w:sz w:val="21"/>
                <w:szCs w:val="21"/>
                <w:highlight w:val="none"/>
                <w:lang w:val="en-US" w:eastAsia="en-US" w:bidi="ar-SA"/>
              </w:rPr>
              <w:t>组织验收合格，按照</w:t>
            </w:r>
            <w:r>
              <w:rPr>
                <w:rFonts w:hint="eastAsia" w:ascii="宋体" w:hAnsi="宋体" w:eastAsia="宋体" w:cs="宋体"/>
                <w:caps w:val="0"/>
                <w:color w:val="auto"/>
                <w:spacing w:val="0"/>
                <w:kern w:val="2"/>
                <w:position w:val="0"/>
                <w:sz w:val="21"/>
                <w:szCs w:val="21"/>
                <w:highlight w:val="none"/>
                <w:lang w:val="en-US" w:eastAsia="zh-CN" w:bidi="ar-SA"/>
              </w:rPr>
              <w:t>采购人</w:t>
            </w:r>
            <w:r>
              <w:rPr>
                <w:rFonts w:hint="eastAsia" w:ascii="宋体" w:hAnsi="宋体" w:eastAsia="宋体" w:cs="宋体"/>
                <w:caps w:val="0"/>
                <w:color w:val="auto"/>
                <w:spacing w:val="0"/>
                <w:kern w:val="2"/>
                <w:position w:val="0"/>
                <w:sz w:val="21"/>
                <w:szCs w:val="21"/>
                <w:highlight w:val="none"/>
                <w:lang w:val="en-US" w:eastAsia="en-US" w:bidi="ar-SA"/>
              </w:rPr>
              <w:t>要求出具发票，</w:t>
            </w:r>
            <w:r>
              <w:rPr>
                <w:rFonts w:hint="eastAsia" w:ascii="宋体" w:hAnsi="宋体" w:eastAsia="宋体" w:cs="宋体"/>
                <w:caps w:val="0"/>
                <w:color w:val="auto"/>
                <w:spacing w:val="0"/>
                <w:kern w:val="2"/>
                <w:position w:val="0"/>
                <w:sz w:val="21"/>
                <w:szCs w:val="21"/>
                <w:highlight w:val="none"/>
                <w:lang w:val="en-US" w:eastAsia="zh-CN" w:bidi="ar-SA"/>
              </w:rPr>
              <w:t>采购人</w:t>
            </w:r>
            <w:r>
              <w:rPr>
                <w:rFonts w:hint="eastAsia" w:ascii="宋体" w:hAnsi="宋体" w:eastAsia="宋体" w:cs="宋体"/>
                <w:caps w:val="0"/>
                <w:color w:val="auto"/>
                <w:spacing w:val="0"/>
                <w:kern w:val="2"/>
                <w:position w:val="0"/>
                <w:sz w:val="21"/>
                <w:szCs w:val="21"/>
                <w:highlight w:val="none"/>
                <w:lang w:val="en-US" w:eastAsia="en-US" w:bidi="ar-SA"/>
              </w:rPr>
              <w:t>收到发票之日起7个工作日内须向财政部门申请付款。</w:t>
            </w:r>
          </w:p>
          <w:p w14:paraId="000924D6">
            <w:pPr>
              <w:pStyle w:val="43"/>
              <w:spacing w:before="65" w:line="360" w:lineRule="auto"/>
              <w:ind w:right="107" w:rightChars="0" w:firstLine="210" w:firstLineChars="100"/>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kern w:val="2"/>
                <w:position w:val="0"/>
                <w:sz w:val="21"/>
                <w:szCs w:val="21"/>
                <w:highlight w:val="none"/>
                <w:lang w:val="en-US" w:eastAsia="en-US" w:bidi="ar-SA"/>
              </w:rPr>
              <w:t>3.</w:t>
            </w:r>
            <w:r>
              <w:rPr>
                <w:rFonts w:hint="eastAsia" w:ascii="宋体" w:hAnsi="宋体" w:eastAsia="宋体" w:cs="宋体"/>
                <w:caps w:val="0"/>
                <w:color w:val="auto"/>
                <w:spacing w:val="0"/>
                <w:kern w:val="2"/>
                <w:position w:val="0"/>
                <w:sz w:val="21"/>
                <w:szCs w:val="21"/>
                <w:highlight w:val="none"/>
                <w:lang w:val="en-US" w:eastAsia="zh-CN" w:bidi="ar-SA"/>
              </w:rPr>
              <w:t>中标供应商</w:t>
            </w:r>
            <w:r>
              <w:rPr>
                <w:rFonts w:hint="eastAsia" w:ascii="宋体" w:hAnsi="宋体" w:eastAsia="宋体" w:cs="宋体"/>
                <w:caps w:val="0"/>
                <w:color w:val="auto"/>
                <w:spacing w:val="0"/>
                <w:kern w:val="2"/>
                <w:position w:val="0"/>
                <w:sz w:val="21"/>
                <w:szCs w:val="21"/>
                <w:highlight w:val="none"/>
                <w:lang w:val="en-US" w:eastAsia="en-US" w:bidi="ar-SA"/>
              </w:rPr>
              <w:t>需出具正式的税务发票，本合同执行中相关的一切税费均由</w:t>
            </w:r>
            <w:r>
              <w:rPr>
                <w:rFonts w:hint="eastAsia" w:ascii="宋体" w:hAnsi="宋体" w:eastAsia="宋体" w:cs="宋体"/>
                <w:caps w:val="0"/>
                <w:color w:val="auto"/>
                <w:spacing w:val="0"/>
                <w:kern w:val="2"/>
                <w:position w:val="0"/>
                <w:sz w:val="21"/>
                <w:szCs w:val="21"/>
                <w:highlight w:val="none"/>
                <w:lang w:val="en-US" w:eastAsia="zh-CN" w:bidi="ar-SA"/>
              </w:rPr>
              <w:t>中标供应商</w:t>
            </w:r>
            <w:r>
              <w:rPr>
                <w:rFonts w:hint="eastAsia" w:ascii="宋体" w:hAnsi="宋体" w:eastAsia="宋体" w:cs="宋体"/>
                <w:caps w:val="0"/>
                <w:color w:val="auto"/>
                <w:spacing w:val="0"/>
                <w:kern w:val="2"/>
                <w:position w:val="0"/>
                <w:sz w:val="21"/>
                <w:szCs w:val="21"/>
                <w:highlight w:val="none"/>
                <w:lang w:val="en-US" w:eastAsia="en-US" w:bidi="ar-SA"/>
              </w:rPr>
              <w:t>负担。</w:t>
            </w:r>
          </w:p>
        </w:tc>
      </w:tr>
      <w:tr w14:paraId="6ADE7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 w:hRule="atLeast"/>
        </w:trPr>
        <w:tc>
          <w:tcPr>
            <w:tcW w:w="2084" w:type="dxa"/>
            <w:vAlign w:val="center"/>
          </w:tcPr>
          <w:p w14:paraId="0711916E">
            <w:pPr>
              <w:pStyle w:val="43"/>
              <w:spacing w:before="72" w:line="223" w:lineRule="auto"/>
              <w:ind w:left="552"/>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投标报价</w:t>
            </w:r>
          </w:p>
        </w:tc>
        <w:tc>
          <w:tcPr>
            <w:tcW w:w="7451" w:type="dxa"/>
            <w:vAlign w:val="top"/>
          </w:tcPr>
          <w:p w14:paraId="0CAA214B">
            <w:pPr>
              <w:keepNext w:val="0"/>
              <w:keepLines w:val="0"/>
              <w:widowControl/>
              <w:suppressLineNumbers w:val="0"/>
              <w:spacing w:line="360" w:lineRule="auto"/>
              <w:ind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 xml:space="preserve">1.服务的价格（包含提供本次服务范围的人员的工资、交通差旅、餐饮住宿，福利、税金、利润、设施设备检测等），在合同实施期间，采购人将不予支付没有列入的项目费用，并认为此项目的费用已包括在价格中； </w:t>
            </w:r>
          </w:p>
          <w:p w14:paraId="6C4856D7">
            <w:pPr>
              <w:keepNext w:val="0"/>
              <w:keepLines w:val="0"/>
              <w:widowControl/>
              <w:suppressLineNumbers w:val="0"/>
              <w:spacing w:line="360" w:lineRule="auto"/>
              <w:ind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 xml:space="preserve">2.必要的保险费用和各项税金； </w:t>
            </w:r>
          </w:p>
          <w:p w14:paraId="4C9D6218">
            <w:pPr>
              <w:keepNext w:val="0"/>
              <w:keepLines w:val="0"/>
              <w:widowControl/>
              <w:suppressLineNumbers w:val="0"/>
              <w:spacing w:line="360" w:lineRule="auto"/>
              <w:ind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3.其他：服务实施项目工作期间如出现人员人身、财产安全事故、损失等由中标供应商全部负责，采购人不负任何责任。</w:t>
            </w:r>
          </w:p>
        </w:tc>
      </w:tr>
      <w:tr w14:paraId="186F0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 w:hRule="atLeast"/>
        </w:trPr>
        <w:tc>
          <w:tcPr>
            <w:tcW w:w="2084" w:type="dxa"/>
            <w:vAlign w:val="center"/>
          </w:tcPr>
          <w:p w14:paraId="361CA276">
            <w:pPr>
              <w:pStyle w:val="43"/>
              <w:spacing w:before="71" w:line="394" w:lineRule="auto"/>
              <w:ind w:right="-20" w:rightChars="0"/>
              <w:jc w:val="center"/>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服务地点和服务期限</w:t>
            </w:r>
          </w:p>
        </w:tc>
        <w:tc>
          <w:tcPr>
            <w:tcW w:w="7451" w:type="dxa"/>
            <w:vAlign w:val="top"/>
          </w:tcPr>
          <w:p w14:paraId="0D1B1EFD">
            <w:pPr>
              <w:pStyle w:val="43"/>
              <w:spacing w:before="127" w:line="374" w:lineRule="auto"/>
              <w:ind w:right="106" w:firstLine="210" w:firstLineChars="100"/>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服务地点：桂平市</w:t>
            </w: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采购人指定地点</w:t>
            </w:r>
            <w:r>
              <w:rPr>
                <w:rFonts w:hint="eastAsia" w:ascii="宋体" w:hAnsi="宋体" w:eastAsia="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w:t>
            </w:r>
          </w:p>
          <w:p w14:paraId="505BA542">
            <w:pPr>
              <w:pStyle w:val="43"/>
              <w:spacing w:before="127" w:line="374" w:lineRule="auto"/>
              <w:ind w:right="106" w:firstLine="210" w:firstLineChars="100"/>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 xml:space="preserve">服务期限：自合同生效日起至 2025 年 </w:t>
            </w:r>
            <w:r>
              <w:rPr>
                <w:rFonts w:hint="eastAsia" w:ascii="宋体" w:hAnsi="宋体" w:eastAsia="宋体" w:cs="宋体"/>
                <w:caps w:val="0"/>
                <w:color w:val="auto"/>
                <w:spacing w:val="0"/>
                <w:position w:val="0"/>
                <w:sz w:val="21"/>
                <w:szCs w:val="21"/>
                <w:highlight w:val="none"/>
                <w:lang w:val="en-US" w:eastAsia="zh-CN"/>
              </w:rPr>
              <w:t>11</w:t>
            </w:r>
            <w:r>
              <w:rPr>
                <w:rFonts w:hint="eastAsia" w:ascii="宋体" w:hAnsi="宋体" w:eastAsia="宋体" w:cs="宋体"/>
                <w:caps w:val="0"/>
                <w:color w:val="auto"/>
                <w:spacing w:val="0"/>
                <w:position w:val="0"/>
                <w:sz w:val="21"/>
                <w:szCs w:val="21"/>
                <w:highlight w:val="none"/>
              </w:rPr>
              <w:t xml:space="preserve"> 月 </w:t>
            </w:r>
            <w:r>
              <w:rPr>
                <w:rFonts w:hint="eastAsia" w:ascii="宋体" w:hAnsi="宋体" w:eastAsia="宋体" w:cs="宋体"/>
                <w:caps w:val="0"/>
                <w:color w:val="auto"/>
                <w:spacing w:val="0"/>
                <w:position w:val="0"/>
                <w:sz w:val="21"/>
                <w:szCs w:val="21"/>
                <w:highlight w:val="none"/>
                <w:lang w:val="en-US" w:eastAsia="zh-CN"/>
              </w:rPr>
              <w:t>3</w:t>
            </w:r>
            <w:r>
              <w:rPr>
                <w:rFonts w:hint="eastAsia" w:ascii="宋体" w:hAnsi="宋体" w:eastAsia="宋体" w:cs="宋体"/>
                <w:caps w:val="0"/>
                <w:color w:val="auto"/>
                <w:spacing w:val="0"/>
                <w:position w:val="0"/>
                <w:sz w:val="21"/>
                <w:szCs w:val="21"/>
                <w:highlight w:val="none"/>
              </w:rPr>
              <w:t>0 日前清理并完成国家局松材线虫病疫情防控监管平台上传任务（特殊情形：如发生不可抗拒原因 不能按期完成的，服务时间可适当延长）。</w:t>
            </w:r>
          </w:p>
        </w:tc>
      </w:tr>
      <w:tr w14:paraId="1A91B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 w:hRule="atLeast"/>
        </w:trPr>
        <w:tc>
          <w:tcPr>
            <w:tcW w:w="2084" w:type="dxa"/>
            <w:vAlign w:val="center"/>
          </w:tcPr>
          <w:p w14:paraId="5840AFE7">
            <w:pPr>
              <w:pStyle w:val="43"/>
              <w:spacing w:before="130" w:line="223" w:lineRule="auto"/>
              <w:ind w:left="552"/>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验收标准</w:t>
            </w:r>
          </w:p>
        </w:tc>
        <w:tc>
          <w:tcPr>
            <w:tcW w:w="7451" w:type="dxa"/>
            <w:vAlign w:val="top"/>
          </w:tcPr>
          <w:p w14:paraId="7FBDB711">
            <w:pPr>
              <w:pStyle w:val="43"/>
              <w:spacing w:before="127" w:line="374" w:lineRule="auto"/>
              <w:ind w:right="106" w:firstLine="210" w:firstLineChars="100"/>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lang w:val="en-US" w:eastAsia="zh-CN"/>
              </w:rPr>
              <w:t>1.</w:t>
            </w:r>
            <w:r>
              <w:rPr>
                <w:rFonts w:hint="eastAsia" w:ascii="宋体" w:hAnsi="宋体" w:eastAsia="宋体" w:cs="宋体"/>
                <w:caps w:val="0"/>
                <w:color w:val="auto"/>
                <w:spacing w:val="0"/>
                <w:position w:val="0"/>
                <w:sz w:val="21"/>
                <w:szCs w:val="21"/>
                <w:highlight w:val="none"/>
              </w:rPr>
              <w:t>符合现行国家相关标准、行业标准、地方标准或者其他标准、规范。</w:t>
            </w:r>
          </w:p>
          <w:p w14:paraId="281F4849">
            <w:pPr>
              <w:pStyle w:val="43"/>
              <w:spacing w:before="127" w:line="374" w:lineRule="auto"/>
              <w:ind w:right="106" w:firstLine="210" w:firstLineChars="100"/>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lang w:val="en-US" w:eastAsia="zh-CN"/>
              </w:rPr>
              <w:t>2.</w:t>
            </w:r>
            <w:r>
              <w:rPr>
                <w:rFonts w:hint="eastAsia" w:ascii="宋体" w:hAnsi="宋体" w:eastAsia="宋体" w:cs="宋体"/>
                <w:caps w:val="0"/>
                <w:color w:val="auto"/>
                <w:spacing w:val="0"/>
                <w:position w:val="0"/>
                <w:sz w:val="21"/>
                <w:szCs w:val="21"/>
                <w:highlight w:val="none"/>
              </w:rPr>
              <w:t>根据国家林业和草原局《松材线虫病疫区和疫木管理办法》（林生发[2018]117 号）、《松材线虫防治技术方案（2024年版）》、《松材线虫病疫木清理技术规程》（LY/T 1865-2009）、《松材线虫病检疫技术规程》（GB/T 23476-2009）和《广西松材线虫病疫木清理质量抽查评估方法》及相关林业行业技术规范等标准执行。</w:t>
            </w:r>
          </w:p>
        </w:tc>
      </w:tr>
      <w:tr w14:paraId="7FFD6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 w:hRule="atLeast"/>
        </w:trPr>
        <w:tc>
          <w:tcPr>
            <w:tcW w:w="2084" w:type="dxa"/>
            <w:vAlign w:val="center"/>
          </w:tcPr>
          <w:p w14:paraId="1E372A89">
            <w:pPr>
              <w:pStyle w:val="43"/>
              <w:spacing w:before="130" w:line="223" w:lineRule="auto"/>
              <w:ind w:left="552"/>
              <w:jc w:val="both"/>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验收办法</w:t>
            </w:r>
          </w:p>
        </w:tc>
        <w:tc>
          <w:tcPr>
            <w:tcW w:w="7451" w:type="dxa"/>
            <w:vAlign w:val="top"/>
          </w:tcPr>
          <w:p w14:paraId="3A30B073">
            <w:pPr>
              <w:pStyle w:val="43"/>
              <w:spacing w:before="127" w:line="374" w:lineRule="auto"/>
              <w:ind w:right="106" w:firstLine="210" w:firstLineChars="100"/>
              <w:jc w:val="both"/>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 xml:space="preserve">1.采购人或委托的第三方根据签定的合同和国家或所属地区有关政策标准对中标供应商提供的服务进行验收。 </w:t>
            </w:r>
          </w:p>
          <w:p w14:paraId="7FDD0E0D">
            <w:pPr>
              <w:pStyle w:val="43"/>
              <w:spacing w:before="127" w:line="374" w:lineRule="auto"/>
              <w:ind w:right="106" w:firstLine="210" w:firstLineChars="100"/>
              <w:jc w:val="both"/>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 xml:space="preserve">2.中标供应商在验收前应对所提供的服务作出全面检查和对验收文件进行整理，并列出清单，作为采购人验收的依据之一。中标供应商不能按规定交付相关材料，导致采购人无法确认中标供应商服务结果的，必须负责补齐，否则视为未按合同约定交付服务。 </w:t>
            </w:r>
          </w:p>
          <w:p w14:paraId="72AED794">
            <w:pPr>
              <w:pStyle w:val="43"/>
              <w:spacing w:before="127" w:line="374" w:lineRule="auto"/>
              <w:ind w:right="106" w:firstLine="210" w:firstLineChars="100"/>
              <w:jc w:val="both"/>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3.以符合现行国家相关标准、行业标准、地方标准或者其他标准、规范及验收标准之一，未尽事宜严格按照《关于印发广西壮族自治区政府采购项目履约验收管理办法的通知》【桂财采〔2015〕22 号】以及《财政部关于进一步加强政府采购需求和履约验收管理的指导意见》【财库〔2016〕205号】规定执行。</w:t>
            </w:r>
          </w:p>
        </w:tc>
      </w:tr>
      <w:tr w14:paraId="1189A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 w:hRule="atLeast"/>
        </w:trPr>
        <w:tc>
          <w:tcPr>
            <w:tcW w:w="2084" w:type="dxa"/>
            <w:vAlign w:val="center"/>
          </w:tcPr>
          <w:p w14:paraId="3907D5CE">
            <w:pPr>
              <w:pStyle w:val="43"/>
              <w:spacing w:before="72" w:line="222" w:lineRule="auto"/>
              <w:ind w:left="332"/>
              <w:jc w:val="center"/>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售后服务要求</w:t>
            </w:r>
          </w:p>
        </w:tc>
        <w:tc>
          <w:tcPr>
            <w:tcW w:w="7451" w:type="dxa"/>
            <w:vAlign w:val="top"/>
          </w:tcPr>
          <w:p w14:paraId="0F6B85F7">
            <w:pPr>
              <w:pStyle w:val="43"/>
              <w:spacing w:before="127" w:line="374" w:lineRule="auto"/>
              <w:ind w:right="106" w:firstLine="210" w:firstLineChars="100"/>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w:t>
            </w:r>
            <w:r>
              <w:rPr>
                <w:rFonts w:hint="eastAsia" w:ascii="宋体" w:hAnsi="宋体" w:eastAsia="宋体" w:cs="宋体"/>
                <w:caps w:val="0"/>
                <w:color w:val="auto"/>
                <w:spacing w:val="0"/>
                <w:position w:val="0"/>
                <w:sz w:val="21"/>
                <w:szCs w:val="21"/>
                <w:highlight w:val="none"/>
                <w:lang w:val="en-US" w:eastAsia="zh-CN"/>
              </w:rPr>
              <w:t>.</w:t>
            </w:r>
            <w:r>
              <w:rPr>
                <w:rFonts w:hint="eastAsia" w:ascii="宋体" w:hAnsi="宋体" w:eastAsia="宋体" w:cs="宋体"/>
                <w:caps w:val="0"/>
                <w:color w:val="auto"/>
                <w:spacing w:val="0"/>
                <w:position w:val="0"/>
                <w:sz w:val="21"/>
                <w:szCs w:val="21"/>
                <w:highlight w:val="none"/>
              </w:rPr>
              <w:t>本项目须投入项目负责人一名，服务期间须到场进行工作协调及监督管理。</w:t>
            </w:r>
          </w:p>
          <w:p w14:paraId="0198596A">
            <w:pPr>
              <w:pStyle w:val="43"/>
              <w:spacing w:before="127" w:line="374" w:lineRule="auto"/>
              <w:ind w:right="106" w:firstLine="210" w:firstLineChars="100"/>
              <w:jc w:val="both"/>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2</w:t>
            </w:r>
            <w:r>
              <w:rPr>
                <w:rFonts w:hint="eastAsia" w:ascii="宋体" w:hAnsi="宋体" w:eastAsia="宋体" w:cs="宋体"/>
                <w:caps w:val="0"/>
                <w:color w:val="auto"/>
                <w:spacing w:val="0"/>
                <w:position w:val="0"/>
                <w:sz w:val="21"/>
                <w:szCs w:val="21"/>
                <w:highlight w:val="none"/>
                <w:lang w:val="en-US" w:eastAsia="zh-CN"/>
              </w:rPr>
              <w:t>.服务响应时间：采购人有任何项目相关疑问，中标供应商需及时响应，并解答。如需现场处理问题，中标供应商应在2小时内派员抵达现场处理。</w:t>
            </w:r>
          </w:p>
        </w:tc>
      </w:tr>
    </w:tbl>
    <w:p w14:paraId="6DB9E5D2">
      <w:pPr>
        <w:rPr>
          <w:rFonts w:hint="eastAsia" w:ascii="宋体" w:hAnsi="宋体" w:eastAsia="宋体" w:cs="宋体"/>
          <w:b/>
          <w:bCs/>
          <w:caps w:val="0"/>
          <w:color w:val="auto"/>
          <w:spacing w:val="0"/>
          <w:position w:val="0"/>
          <w:szCs w:val="21"/>
          <w:highlight w:val="none"/>
          <w:lang w:val="en-US" w:eastAsia="zh-CN"/>
        </w:rPr>
      </w:pPr>
    </w:p>
    <w:p w14:paraId="4C81C5CF">
      <w:pPr>
        <w:rPr>
          <w:rFonts w:hint="eastAsia" w:ascii="宋体" w:hAnsi="宋体" w:eastAsia="宋体" w:cs="宋体"/>
          <w:b/>
          <w:bCs/>
          <w:caps w:val="0"/>
          <w:color w:val="auto"/>
          <w:spacing w:val="0"/>
          <w:position w:val="0"/>
          <w:szCs w:val="21"/>
          <w:highlight w:val="none"/>
          <w:lang w:val="en-US" w:eastAsia="zh-CN"/>
        </w:rPr>
      </w:pPr>
      <w:r>
        <w:rPr>
          <w:rFonts w:hint="eastAsia" w:ascii="宋体" w:hAnsi="宋体" w:eastAsia="宋体" w:cs="宋体"/>
          <w:b/>
          <w:bCs/>
          <w:caps w:val="0"/>
          <w:color w:val="auto"/>
          <w:spacing w:val="0"/>
          <w:position w:val="0"/>
          <w:szCs w:val="21"/>
          <w:highlight w:val="none"/>
          <w:lang w:val="en-US" w:eastAsia="zh-CN"/>
        </w:rPr>
        <w:br w:type="page"/>
      </w:r>
    </w:p>
    <w:p w14:paraId="6D692A0F">
      <w:pPr>
        <w:keepNext w:val="0"/>
        <w:keepLines w:val="0"/>
        <w:pageBreakBefore w:val="0"/>
        <w:kinsoku/>
        <w:overflowPunct/>
        <w:topLinePunct w:val="0"/>
        <w:autoSpaceDE/>
        <w:autoSpaceDN/>
        <w:bidi w:val="0"/>
        <w:adjustRightInd/>
        <w:snapToGrid/>
        <w:spacing w:line="360" w:lineRule="auto"/>
        <w:outlineLvl w:val="1"/>
        <w:rPr>
          <w:rFonts w:hint="eastAsia" w:ascii="宋体" w:hAnsi="宋体" w:eastAsia="宋体" w:cs="宋体"/>
          <w:b/>
          <w:bCs/>
          <w:caps w:val="0"/>
          <w:color w:val="auto"/>
          <w:spacing w:val="0"/>
          <w:position w:val="0"/>
          <w:szCs w:val="21"/>
          <w:highlight w:val="none"/>
          <w:lang w:val="en-US" w:eastAsia="zh-CN"/>
        </w:rPr>
      </w:pPr>
      <w:r>
        <w:rPr>
          <w:rFonts w:hint="eastAsia" w:ascii="宋体" w:hAnsi="宋体" w:cs="宋体"/>
          <w:b/>
          <w:bCs/>
          <w:caps w:val="0"/>
          <w:color w:val="auto"/>
          <w:spacing w:val="0"/>
          <w:position w:val="0"/>
          <w:szCs w:val="21"/>
          <w:highlight w:val="none"/>
          <w:lang w:val="en-US" w:eastAsia="zh-CN"/>
        </w:rPr>
        <w:t>6、</w:t>
      </w:r>
      <w:r>
        <w:rPr>
          <w:rFonts w:hint="eastAsia" w:ascii="宋体" w:hAnsi="宋体" w:eastAsia="宋体" w:cs="宋体"/>
          <w:b/>
          <w:bCs/>
          <w:caps w:val="0"/>
          <w:color w:val="auto"/>
          <w:spacing w:val="0"/>
          <w:position w:val="0"/>
          <w:szCs w:val="21"/>
          <w:highlight w:val="none"/>
          <w:lang w:val="en-US" w:eastAsia="zh-CN"/>
        </w:rPr>
        <w:t>标</w:t>
      </w:r>
      <w:r>
        <w:rPr>
          <w:rFonts w:hint="eastAsia" w:ascii="宋体" w:hAnsi="宋体" w:cs="宋体"/>
          <w:b/>
          <w:bCs/>
          <w:caps w:val="0"/>
          <w:color w:val="auto"/>
          <w:spacing w:val="0"/>
          <w:position w:val="0"/>
          <w:szCs w:val="21"/>
          <w:highlight w:val="none"/>
          <w:lang w:val="en-US" w:eastAsia="zh-CN"/>
        </w:rPr>
        <w:t>的</w:t>
      </w:r>
      <w:r>
        <w:rPr>
          <w:rFonts w:hint="eastAsia" w:ascii="宋体" w:hAnsi="宋体" w:eastAsia="宋体" w:cs="宋体"/>
          <w:b/>
          <w:bCs/>
          <w:caps w:val="0"/>
          <w:color w:val="auto"/>
          <w:spacing w:val="0"/>
          <w:position w:val="0"/>
          <w:szCs w:val="21"/>
          <w:highlight w:val="none"/>
          <w:lang w:val="en-US" w:eastAsia="zh-CN"/>
        </w:rPr>
        <w:t>名称：桂平市2025年西山风景区重点保护主景区、覆船岭和茶山区大树古树注药服务-F分标</w:t>
      </w:r>
    </w:p>
    <w:p w14:paraId="6538CC0E">
      <w:pPr>
        <w:rPr>
          <w:rFonts w:ascii="Times New Roman" w:hAnsi="Times New Roman" w:eastAsia="宋体" w:cs="Times New Roman"/>
          <w:caps w:val="0"/>
          <w:color w:val="auto"/>
          <w:spacing w:val="0"/>
          <w:position w:val="0"/>
          <w:highlight w:val="none"/>
        </w:rPr>
      </w:pPr>
    </w:p>
    <w:tbl>
      <w:tblPr>
        <w:tblStyle w:val="44"/>
        <w:tblW w:w="501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600"/>
        <w:gridCol w:w="8389"/>
      </w:tblGrid>
      <w:tr w14:paraId="0BA6D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5000" w:type="pct"/>
            <w:gridSpan w:val="3"/>
            <w:vAlign w:val="center"/>
          </w:tcPr>
          <w:p w14:paraId="540A9B69">
            <w:pPr>
              <w:spacing w:line="360" w:lineRule="auto"/>
              <w:jc w:val="center"/>
              <w:rPr>
                <w:rFonts w:ascii="Times New Roman" w:hAnsi="Times New Roman" w:eastAsia="宋体" w:cs="Times New Roman"/>
                <w:b/>
                <w:bCs/>
                <w:caps w:val="0"/>
                <w:color w:val="auto"/>
                <w:spacing w:val="0"/>
                <w:position w:val="0"/>
                <w:highlight w:val="none"/>
              </w:rPr>
            </w:pPr>
            <w:r>
              <w:rPr>
                <w:rFonts w:hint="eastAsia" w:cs="Times New Roman"/>
                <w:b/>
                <w:bCs/>
                <w:caps w:val="0"/>
                <w:color w:val="auto"/>
                <w:spacing w:val="0"/>
                <w:position w:val="0"/>
                <w:highlight w:val="none"/>
                <w:lang w:val="en-US" w:eastAsia="zh-CN"/>
              </w:rPr>
              <w:t>F</w:t>
            </w:r>
            <w:r>
              <w:rPr>
                <w:rFonts w:ascii="Times New Roman" w:hAnsi="Times New Roman" w:eastAsia="宋体" w:cs="Times New Roman"/>
                <w:b/>
                <w:bCs/>
                <w:caps w:val="0"/>
                <w:color w:val="auto"/>
                <w:spacing w:val="0"/>
                <w:position w:val="0"/>
                <w:highlight w:val="none"/>
              </w:rPr>
              <w:t>分标</w:t>
            </w:r>
            <w:r>
              <w:rPr>
                <w:rFonts w:hint="eastAsia" w:cs="Times New Roman"/>
                <w:b/>
                <w:bCs/>
                <w:caps w:val="0"/>
                <w:color w:val="auto"/>
                <w:spacing w:val="0"/>
                <w:position w:val="0"/>
                <w:highlight w:val="none"/>
                <w:lang w:val="en-US" w:eastAsia="zh-CN"/>
              </w:rPr>
              <w:t>-</w:t>
            </w:r>
            <w:r>
              <w:rPr>
                <w:rFonts w:ascii="Times New Roman" w:hAnsi="Times New Roman" w:eastAsia="宋体" w:cs="Times New Roman"/>
                <w:b/>
                <w:bCs/>
                <w:caps w:val="0"/>
                <w:color w:val="auto"/>
                <w:spacing w:val="0"/>
                <w:position w:val="0"/>
                <w:highlight w:val="none"/>
              </w:rPr>
              <w:t>服务内容及要求</w:t>
            </w:r>
          </w:p>
        </w:tc>
      </w:tr>
      <w:tr w14:paraId="41444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53" w:type="pct"/>
            <w:vAlign w:val="center"/>
          </w:tcPr>
          <w:p w14:paraId="49ECF66F">
            <w:pPr>
              <w:spacing w:line="360" w:lineRule="auto"/>
              <w:jc w:val="center"/>
              <w:rPr>
                <w:rFonts w:ascii="Times New Roman" w:hAnsi="Times New Roman" w:eastAsia="宋体" w:cs="Times New Roman"/>
                <w:b/>
                <w:bCs/>
                <w:caps w:val="0"/>
                <w:color w:val="auto"/>
                <w:spacing w:val="0"/>
                <w:position w:val="0"/>
                <w:highlight w:val="none"/>
              </w:rPr>
            </w:pPr>
            <w:r>
              <w:rPr>
                <w:rFonts w:ascii="Times New Roman" w:hAnsi="Times New Roman" w:eastAsia="宋体" w:cs="Times New Roman"/>
                <w:b/>
                <w:bCs/>
                <w:caps w:val="0"/>
                <w:color w:val="auto"/>
                <w:spacing w:val="0"/>
                <w:position w:val="0"/>
                <w:highlight w:val="none"/>
              </w:rPr>
              <w:t>项号</w:t>
            </w:r>
          </w:p>
        </w:tc>
        <w:tc>
          <w:tcPr>
            <w:tcW w:w="310" w:type="pct"/>
            <w:vAlign w:val="center"/>
          </w:tcPr>
          <w:p w14:paraId="3AD0179B">
            <w:pPr>
              <w:spacing w:line="360" w:lineRule="auto"/>
              <w:jc w:val="center"/>
              <w:rPr>
                <w:rFonts w:ascii="Times New Roman" w:hAnsi="Times New Roman" w:eastAsia="宋体" w:cs="Times New Roman"/>
                <w:b/>
                <w:bCs/>
                <w:caps w:val="0"/>
                <w:color w:val="auto"/>
                <w:spacing w:val="0"/>
                <w:position w:val="0"/>
                <w:highlight w:val="none"/>
              </w:rPr>
            </w:pPr>
            <w:r>
              <w:rPr>
                <w:rFonts w:ascii="Times New Roman" w:hAnsi="Times New Roman" w:eastAsia="宋体" w:cs="Times New Roman"/>
                <w:b/>
                <w:bCs/>
                <w:caps w:val="0"/>
                <w:color w:val="auto"/>
                <w:spacing w:val="0"/>
                <w:position w:val="0"/>
                <w:highlight w:val="none"/>
              </w:rPr>
              <w:t>数量</w:t>
            </w:r>
          </w:p>
        </w:tc>
        <w:tc>
          <w:tcPr>
            <w:tcW w:w="4336" w:type="pct"/>
            <w:vAlign w:val="center"/>
          </w:tcPr>
          <w:p w14:paraId="580AE1BE">
            <w:pPr>
              <w:spacing w:line="360" w:lineRule="auto"/>
              <w:jc w:val="center"/>
              <w:rPr>
                <w:rFonts w:ascii="Times New Roman" w:hAnsi="Times New Roman" w:eastAsia="宋体" w:cs="Times New Roman"/>
                <w:b/>
                <w:bCs/>
                <w:caps w:val="0"/>
                <w:color w:val="auto"/>
                <w:spacing w:val="0"/>
                <w:position w:val="0"/>
                <w:highlight w:val="none"/>
              </w:rPr>
            </w:pPr>
            <w:r>
              <w:rPr>
                <w:rFonts w:ascii="Times New Roman" w:hAnsi="Times New Roman" w:eastAsia="宋体" w:cs="Times New Roman"/>
                <w:b/>
                <w:bCs/>
                <w:caps w:val="0"/>
                <w:color w:val="auto"/>
                <w:spacing w:val="0"/>
                <w:position w:val="0"/>
                <w:highlight w:val="none"/>
              </w:rPr>
              <w:t>服务内容及要求</w:t>
            </w:r>
          </w:p>
        </w:tc>
      </w:tr>
      <w:tr w14:paraId="10F30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53" w:type="pct"/>
            <w:vAlign w:val="center"/>
          </w:tcPr>
          <w:p w14:paraId="779FB231">
            <w:pPr>
              <w:spacing w:line="360" w:lineRule="auto"/>
              <w:jc w:val="center"/>
              <w:rPr>
                <w:rFonts w:ascii="Times New Roman" w:hAnsi="Times New Roman" w:eastAsia="宋体" w:cs="Times New Roman"/>
                <w:caps w:val="0"/>
                <w:color w:val="auto"/>
                <w:spacing w:val="0"/>
                <w:position w:val="0"/>
                <w:highlight w:val="none"/>
              </w:rPr>
            </w:pPr>
            <w:r>
              <w:rPr>
                <w:rFonts w:ascii="Times New Roman" w:hAnsi="Times New Roman" w:eastAsia="宋体" w:cs="Times New Roman"/>
                <w:caps w:val="0"/>
                <w:color w:val="auto"/>
                <w:spacing w:val="0"/>
                <w:position w:val="0"/>
                <w:highlight w:val="none"/>
              </w:rPr>
              <w:t>1</w:t>
            </w:r>
          </w:p>
        </w:tc>
        <w:tc>
          <w:tcPr>
            <w:tcW w:w="310" w:type="pct"/>
            <w:vAlign w:val="center"/>
          </w:tcPr>
          <w:p w14:paraId="0E506DA0">
            <w:pPr>
              <w:spacing w:line="360" w:lineRule="auto"/>
              <w:jc w:val="center"/>
              <w:rPr>
                <w:rFonts w:ascii="Times New Roman" w:hAnsi="Times New Roman" w:eastAsia="宋体" w:cs="Times New Roman"/>
                <w:caps w:val="0"/>
                <w:color w:val="auto"/>
                <w:spacing w:val="0"/>
                <w:position w:val="0"/>
                <w:highlight w:val="none"/>
              </w:rPr>
            </w:pPr>
            <w:r>
              <w:rPr>
                <w:rFonts w:ascii="Times New Roman" w:hAnsi="Times New Roman" w:eastAsia="宋体" w:cs="Times New Roman"/>
                <w:caps w:val="0"/>
                <w:color w:val="auto"/>
                <w:spacing w:val="0"/>
                <w:position w:val="0"/>
                <w:highlight w:val="none"/>
              </w:rPr>
              <w:t>1 项</w:t>
            </w:r>
          </w:p>
        </w:tc>
        <w:tc>
          <w:tcPr>
            <w:tcW w:w="4336" w:type="pct"/>
            <w:vAlign w:val="center"/>
          </w:tcPr>
          <w:p w14:paraId="671CA569">
            <w:pPr>
              <w:spacing w:line="360" w:lineRule="auto"/>
              <w:ind w:left="0" w:leftChars="0" w:firstLine="219" w:firstLineChars="104"/>
              <w:jc w:val="left"/>
              <w:rPr>
                <w:rFonts w:ascii="Times New Roman" w:hAnsi="Times New Roman" w:eastAsia="宋体" w:cs="Times New Roman"/>
                <w:b/>
                <w:bCs/>
                <w:caps w:val="0"/>
                <w:color w:val="auto"/>
                <w:spacing w:val="0"/>
                <w:position w:val="0"/>
                <w:highlight w:val="none"/>
              </w:rPr>
            </w:pPr>
            <w:r>
              <w:rPr>
                <w:rFonts w:ascii="Times New Roman" w:hAnsi="Times New Roman" w:eastAsia="宋体" w:cs="Times New Roman"/>
                <w:b/>
                <w:bCs/>
                <w:caps w:val="0"/>
                <w:color w:val="auto"/>
                <w:spacing w:val="0"/>
                <w:position w:val="0"/>
                <w:highlight w:val="none"/>
              </w:rPr>
              <w:t>一、项目概况</w:t>
            </w:r>
          </w:p>
          <w:p w14:paraId="0A801F26">
            <w:pPr>
              <w:spacing w:line="360" w:lineRule="auto"/>
              <w:ind w:left="0" w:leftChars="0" w:firstLine="218" w:firstLineChars="104"/>
              <w:jc w:val="left"/>
              <w:rPr>
                <w:rFonts w:ascii="Times New Roman" w:hAnsi="Times New Roman" w:eastAsia="宋体" w:cs="Times New Roman"/>
                <w:caps w:val="0"/>
                <w:color w:val="auto"/>
                <w:spacing w:val="0"/>
                <w:position w:val="0"/>
                <w:highlight w:val="none"/>
              </w:rPr>
            </w:pPr>
            <w:r>
              <w:rPr>
                <w:rFonts w:ascii="Times New Roman" w:hAnsi="Times New Roman" w:eastAsia="宋体" w:cs="Times New Roman"/>
                <w:caps w:val="0"/>
                <w:color w:val="auto"/>
                <w:spacing w:val="0"/>
                <w:position w:val="0"/>
                <w:highlight w:val="none"/>
              </w:rPr>
              <w:t>（一）松材线虫病简介</w:t>
            </w:r>
          </w:p>
          <w:p w14:paraId="64400FCF">
            <w:pPr>
              <w:spacing w:line="360" w:lineRule="auto"/>
              <w:ind w:left="0" w:leftChars="0" w:firstLine="218" w:firstLineChars="104"/>
              <w:jc w:val="left"/>
              <w:rPr>
                <w:rFonts w:ascii="Times New Roman" w:hAnsi="Times New Roman" w:eastAsia="宋体" w:cs="Times New Roman"/>
                <w:caps w:val="0"/>
                <w:color w:val="auto"/>
                <w:spacing w:val="0"/>
                <w:position w:val="0"/>
                <w:highlight w:val="none"/>
              </w:rPr>
            </w:pPr>
            <w:r>
              <w:rPr>
                <w:rFonts w:ascii="Times New Roman" w:hAnsi="Times New Roman" w:eastAsia="宋体" w:cs="Times New Roman"/>
                <w:caps w:val="0"/>
                <w:color w:val="auto"/>
                <w:spacing w:val="0"/>
                <w:position w:val="0"/>
                <w:highlight w:val="none"/>
              </w:rPr>
              <w:t>松材线虫病是松树的一种毁灭性生物灾害，具有传播速度快、致死率高等危害特点。松材线虫病的侵染过程是由松材线虫（病原）、松褐天牛（传播媒介）和松树（寄主）三者之间的生物学联系构成的，健康的松树感染松材线虫病 30—40 天即可死亡，受害林分从松树发病到整片松林毁灭只需3-5 年的时间，传播蔓延非常迅速，因此，被称为松树的</w:t>
            </w:r>
            <w:r>
              <w:rPr>
                <w:rFonts w:hint="eastAsia" w:cs="Times New Roman"/>
                <w:caps w:val="0"/>
                <w:color w:val="auto"/>
                <w:spacing w:val="0"/>
                <w:position w:val="0"/>
                <w:highlight w:val="none"/>
                <w:lang w:eastAsia="zh-CN"/>
              </w:rPr>
              <w:t>“</w:t>
            </w:r>
            <w:r>
              <w:rPr>
                <w:rFonts w:ascii="Times New Roman" w:hAnsi="Times New Roman" w:eastAsia="宋体" w:cs="Times New Roman"/>
                <w:caps w:val="0"/>
                <w:color w:val="auto"/>
                <w:spacing w:val="0"/>
                <w:position w:val="0"/>
                <w:highlight w:val="none"/>
              </w:rPr>
              <w:t>癌症</w:t>
            </w:r>
            <w:r>
              <w:rPr>
                <w:rFonts w:hint="eastAsia" w:cs="Times New Roman"/>
                <w:caps w:val="0"/>
                <w:color w:val="auto"/>
                <w:spacing w:val="0"/>
                <w:position w:val="0"/>
                <w:highlight w:val="none"/>
                <w:lang w:eastAsia="zh-CN"/>
              </w:rPr>
              <w:t>”</w:t>
            </w:r>
            <w:r>
              <w:rPr>
                <w:rFonts w:ascii="Times New Roman" w:hAnsi="Times New Roman" w:eastAsia="宋体" w:cs="Times New Roman"/>
                <w:caps w:val="0"/>
                <w:color w:val="auto"/>
                <w:spacing w:val="0"/>
                <w:position w:val="0"/>
                <w:highlight w:val="none"/>
              </w:rPr>
              <w:t>。</w:t>
            </w:r>
          </w:p>
          <w:p w14:paraId="076419D4">
            <w:pPr>
              <w:spacing w:line="360" w:lineRule="auto"/>
              <w:ind w:left="0" w:leftChars="0" w:firstLine="218" w:firstLineChars="104"/>
              <w:jc w:val="left"/>
              <w:rPr>
                <w:rFonts w:ascii="Times New Roman" w:hAnsi="Times New Roman" w:eastAsia="宋体" w:cs="Times New Roman"/>
                <w:caps w:val="0"/>
                <w:color w:val="auto"/>
                <w:spacing w:val="0"/>
                <w:position w:val="0"/>
                <w:highlight w:val="none"/>
              </w:rPr>
            </w:pPr>
            <w:r>
              <w:rPr>
                <w:rFonts w:ascii="Times New Roman" w:hAnsi="Times New Roman" w:eastAsia="宋体" w:cs="Times New Roman"/>
                <w:caps w:val="0"/>
                <w:color w:val="auto"/>
                <w:spacing w:val="0"/>
                <w:position w:val="0"/>
                <w:highlight w:val="none"/>
              </w:rPr>
              <w:t>（二）桂平西山风景名胜区概况</w:t>
            </w:r>
          </w:p>
          <w:p w14:paraId="22F103F1">
            <w:pPr>
              <w:spacing w:line="360" w:lineRule="auto"/>
              <w:ind w:left="0" w:leftChars="0" w:firstLine="218" w:firstLineChars="104"/>
              <w:jc w:val="left"/>
              <w:rPr>
                <w:rFonts w:ascii="Times New Roman" w:hAnsi="Times New Roman" w:eastAsia="宋体" w:cs="Times New Roman"/>
                <w:caps w:val="0"/>
                <w:color w:val="auto"/>
                <w:spacing w:val="0"/>
                <w:position w:val="0"/>
                <w:highlight w:val="none"/>
              </w:rPr>
            </w:pPr>
            <w:r>
              <w:rPr>
                <w:rFonts w:ascii="Times New Roman" w:hAnsi="Times New Roman" w:eastAsia="宋体" w:cs="Times New Roman"/>
                <w:caps w:val="0"/>
                <w:color w:val="auto"/>
                <w:spacing w:val="0"/>
                <w:position w:val="0"/>
                <w:highlight w:val="none"/>
              </w:rPr>
              <w:t>桂平西山风景名胜区是国家 AAAA 级风景区、国家级地质公园。</w:t>
            </w:r>
          </w:p>
          <w:p w14:paraId="7164021A">
            <w:pPr>
              <w:spacing w:line="360" w:lineRule="auto"/>
              <w:ind w:left="0" w:leftChars="0" w:firstLine="218" w:firstLineChars="104"/>
              <w:jc w:val="left"/>
              <w:rPr>
                <w:rFonts w:ascii="Times New Roman" w:hAnsi="Times New Roman" w:eastAsia="宋体" w:cs="Times New Roman"/>
                <w:caps w:val="0"/>
                <w:color w:val="auto"/>
                <w:spacing w:val="0"/>
                <w:position w:val="0"/>
                <w:highlight w:val="none"/>
              </w:rPr>
            </w:pPr>
            <w:r>
              <w:rPr>
                <w:rFonts w:ascii="Times New Roman" w:hAnsi="Times New Roman" w:eastAsia="宋体" w:cs="Times New Roman"/>
                <w:caps w:val="0"/>
                <w:color w:val="auto"/>
                <w:spacing w:val="0"/>
                <w:position w:val="0"/>
                <w:highlight w:val="none"/>
              </w:rPr>
              <w:t>位于广西壮族自治区东南部桂平市区内，1988 年被列为国家重点风景名胜区、2003 年被国家旅游局评为国家 4A 级旅游景区，是岭南佛教丛林圣地，2005年被评为广西</w:t>
            </w:r>
            <w:r>
              <w:rPr>
                <w:rFonts w:hint="eastAsia" w:cs="Times New Roman"/>
                <w:caps w:val="0"/>
                <w:color w:val="auto"/>
                <w:spacing w:val="0"/>
                <w:position w:val="0"/>
                <w:highlight w:val="none"/>
                <w:lang w:eastAsia="zh-CN"/>
              </w:rPr>
              <w:t>“</w:t>
            </w:r>
            <w:r>
              <w:rPr>
                <w:rFonts w:ascii="Times New Roman" w:hAnsi="Times New Roman" w:eastAsia="宋体" w:cs="Times New Roman"/>
                <w:caps w:val="0"/>
                <w:color w:val="auto"/>
                <w:spacing w:val="0"/>
                <w:position w:val="0"/>
                <w:highlight w:val="none"/>
              </w:rPr>
              <w:t>十佳</w:t>
            </w:r>
            <w:r>
              <w:rPr>
                <w:rFonts w:hint="eastAsia" w:cs="Times New Roman"/>
                <w:caps w:val="0"/>
                <w:color w:val="auto"/>
                <w:spacing w:val="0"/>
                <w:position w:val="0"/>
                <w:highlight w:val="none"/>
                <w:lang w:eastAsia="zh-CN"/>
              </w:rPr>
              <w:t>”</w:t>
            </w:r>
            <w:r>
              <w:rPr>
                <w:rFonts w:ascii="Times New Roman" w:hAnsi="Times New Roman" w:eastAsia="宋体" w:cs="Times New Roman"/>
                <w:caps w:val="0"/>
                <w:color w:val="auto"/>
                <w:spacing w:val="0"/>
                <w:position w:val="0"/>
                <w:highlight w:val="none"/>
              </w:rPr>
              <w:t>景区。</w:t>
            </w:r>
          </w:p>
          <w:p w14:paraId="27742FB3">
            <w:pPr>
              <w:spacing w:line="360" w:lineRule="auto"/>
              <w:ind w:left="0" w:leftChars="0" w:firstLine="218" w:firstLineChars="104"/>
              <w:jc w:val="left"/>
              <w:rPr>
                <w:rFonts w:ascii="Times New Roman" w:hAnsi="Times New Roman" w:eastAsia="宋体" w:cs="Times New Roman"/>
                <w:caps w:val="0"/>
                <w:color w:val="auto"/>
                <w:spacing w:val="0"/>
                <w:position w:val="0"/>
                <w:highlight w:val="none"/>
              </w:rPr>
            </w:pPr>
            <w:r>
              <w:rPr>
                <w:rFonts w:ascii="Times New Roman" w:hAnsi="Times New Roman" w:eastAsia="宋体" w:cs="Times New Roman"/>
                <w:caps w:val="0"/>
                <w:color w:val="auto"/>
                <w:spacing w:val="0"/>
                <w:position w:val="0"/>
                <w:highlight w:val="none"/>
              </w:rPr>
              <w:t>松林概况：桂平市西山风景名胜区核心景区面积4万多亩，森林覆盖面积占 95%，有成木 13 万多株，木材积蓄量达1.7 万立方米；风景区内树种为松树、榕树、樟树和鱼尾葵，松树主要树种为马尾松，平均林龄80年</w:t>
            </w:r>
            <w:r>
              <w:rPr>
                <w:rFonts w:hint="eastAsia" w:cs="Times New Roman"/>
                <w:caps w:val="0"/>
                <w:color w:val="auto"/>
                <w:spacing w:val="0"/>
                <w:position w:val="0"/>
                <w:highlight w:val="none"/>
                <w:lang w:val="en-US" w:eastAsia="zh-CN"/>
              </w:rPr>
              <w:t>,</w:t>
            </w:r>
            <w:r>
              <w:rPr>
                <w:rFonts w:hint="eastAsia" w:ascii="Times New Roman" w:hAnsi="Times New Roman" w:eastAsia="宋体" w:cs="Times New Roman"/>
                <w:caps w:val="0"/>
                <w:color w:val="auto"/>
                <w:spacing w:val="0"/>
                <w:position w:val="0"/>
                <w:highlight w:val="none"/>
              </w:rPr>
              <w:t>位于西山镇（林场）。</w:t>
            </w:r>
          </w:p>
          <w:p w14:paraId="31A756D6">
            <w:pPr>
              <w:numPr>
                <w:ilvl w:val="0"/>
                <w:numId w:val="0"/>
              </w:numPr>
              <w:spacing w:line="360" w:lineRule="auto"/>
              <w:ind w:left="0" w:leftChars="0" w:firstLine="219" w:firstLineChars="104"/>
              <w:jc w:val="left"/>
              <w:rPr>
                <w:rFonts w:ascii="Times New Roman" w:hAnsi="Times New Roman" w:eastAsia="宋体" w:cs="Times New Roman"/>
                <w:b/>
                <w:bCs/>
                <w:caps w:val="0"/>
                <w:color w:val="auto"/>
                <w:spacing w:val="0"/>
                <w:position w:val="0"/>
                <w:highlight w:val="none"/>
              </w:rPr>
            </w:pPr>
            <w:r>
              <w:rPr>
                <w:rFonts w:hint="eastAsia" w:ascii="Times New Roman" w:hAnsi="Times New Roman" w:eastAsia="宋体" w:cs="Times New Roman"/>
                <w:b/>
                <w:bCs/>
                <w:caps w:val="0"/>
                <w:color w:val="auto"/>
                <w:spacing w:val="0"/>
                <w:kern w:val="2"/>
                <w:position w:val="0"/>
                <w:sz w:val="21"/>
                <w:szCs w:val="24"/>
                <w:highlight w:val="none"/>
                <w:lang w:val="en-US" w:eastAsia="zh-CN" w:bidi="ar-SA"/>
              </w:rPr>
              <w:t>二、</w:t>
            </w:r>
            <w:r>
              <w:rPr>
                <w:rFonts w:ascii="Times New Roman" w:hAnsi="Times New Roman" w:eastAsia="宋体" w:cs="Times New Roman"/>
                <w:b/>
                <w:bCs/>
                <w:caps w:val="0"/>
                <w:color w:val="auto"/>
                <w:spacing w:val="0"/>
                <w:position w:val="0"/>
                <w:highlight w:val="none"/>
              </w:rPr>
              <w:t>服务范围</w:t>
            </w:r>
          </w:p>
          <w:p w14:paraId="12145DC9">
            <w:pPr>
              <w:numPr>
                <w:ilvl w:val="0"/>
                <w:numId w:val="0"/>
              </w:numPr>
              <w:spacing w:line="360" w:lineRule="auto"/>
              <w:ind w:left="0" w:leftChars="0" w:firstLine="218" w:firstLineChars="104"/>
              <w:jc w:val="left"/>
              <w:rPr>
                <w:rFonts w:ascii="Times New Roman" w:hAnsi="Times New Roman" w:eastAsia="宋体" w:cs="Times New Roman"/>
                <w:caps w:val="0"/>
                <w:color w:val="auto"/>
                <w:spacing w:val="0"/>
                <w:position w:val="0"/>
                <w:highlight w:val="none"/>
              </w:rPr>
            </w:pPr>
            <w:r>
              <w:rPr>
                <w:rFonts w:ascii="Times New Roman" w:hAnsi="Times New Roman" w:eastAsia="宋体" w:cs="Times New Roman"/>
                <w:caps w:val="0"/>
                <w:color w:val="auto"/>
                <w:spacing w:val="0"/>
                <w:position w:val="0"/>
                <w:highlight w:val="none"/>
              </w:rPr>
              <w:t>（一）治理范围：桂平西山风景名胜区（新山门 ）区域的松树，包括受松材线虫病疫情侵染威胁的健康松树。</w:t>
            </w:r>
          </w:p>
          <w:p w14:paraId="71AA4FA4">
            <w:pPr>
              <w:spacing w:line="360" w:lineRule="auto"/>
              <w:ind w:left="0" w:leftChars="0" w:firstLine="218" w:firstLineChars="104"/>
              <w:jc w:val="left"/>
              <w:rPr>
                <w:rFonts w:ascii="Times New Roman" w:hAnsi="Times New Roman" w:eastAsia="宋体" w:cs="Times New Roman"/>
                <w:caps w:val="0"/>
                <w:color w:val="auto"/>
                <w:spacing w:val="0"/>
                <w:position w:val="0"/>
                <w:highlight w:val="none"/>
              </w:rPr>
            </w:pPr>
            <w:r>
              <w:rPr>
                <w:rFonts w:ascii="Times New Roman" w:hAnsi="Times New Roman" w:eastAsia="宋体" w:cs="Times New Roman"/>
                <w:caps w:val="0"/>
                <w:color w:val="auto"/>
                <w:spacing w:val="0"/>
                <w:position w:val="0"/>
                <w:highlight w:val="none"/>
              </w:rPr>
              <w:t>（二）采取主要措施包括：</w:t>
            </w:r>
          </w:p>
          <w:p w14:paraId="49F0AA02">
            <w:pPr>
              <w:spacing w:line="360" w:lineRule="auto"/>
              <w:ind w:left="0" w:leftChars="0" w:firstLine="218" w:firstLineChars="104"/>
              <w:jc w:val="left"/>
              <w:rPr>
                <w:rFonts w:ascii="Times New Roman" w:hAnsi="Times New Roman" w:eastAsia="宋体" w:cs="Times New Roman"/>
                <w:caps w:val="0"/>
                <w:color w:val="auto"/>
                <w:spacing w:val="0"/>
                <w:position w:val="0"/>
                <w:highlight w:val="none"/>
              </w:rPr>
            </w:pPr>
            <w:r>
              <w:rPr>
                <w:rFonts w:hint="eastAsia" w:cs="Times New Roman"/>
                <w:caps w:val="0"/>
                <w:color w:val="auto"/>
                <w:spacing w:val="0"/>
                <w:position w:val="0"/>
                <w:highlight w:val="none"/>
                <w:lang w:eastAsia="zh-CN"/>
              </w:rPr>
              <w:t>（</w:t>
            </w:r>
            <w:r>
              <w:rPr>
                <w:rFonts w:hint="eastAsia" w:cs="Times New Roman"/>
                <w:caps w:val="0"/>
                <w:color w:val="auto"/>
                <w:spacing w:val="0"/>
                <w:position w:val="0"/>
                <w:highlight w:val="none"/>
                <w:lang w:val="en-US" w:eastAsia="zh-CN"/>
              </w:rPr>
              <w:t>1</w:t>
            </w:r>
            <w:r>
              <w:rPr>
                <w:rFonts w:hint="eastAsia" w:cs="Times New Roman"/>
                <w:caps w:val="0"/>
                <w:color w:val="auto"/>
                <w:spacing w:val="0"/>
                <w:position w:val="0"/>
                <w:highlight w:val="none"/>
                <w:lang w:eastAsia="zh-CN"/>
              </w:rPr>
              <w:t>）</w:t>
            </w:r>
            <w:r>
              <w:rPr>
                <w:rFonts w:ascii="Times New Roman" w:hAnsi="Times New Roman" w:eastAsia="宋体" w:cs="Times New Roman"/>
                <w:caps w:val="0"/>
                <w:color w:val="auto"/>
                <w:spacing w:val="0"/>
                <w:position w:val="0"/>
                <w:highlight w:val="none"/>
              </w:rPr>
              <w:t>是应用智能诱捕器（设备）对松林内松褐天牛种群实施动态监测，为科学防治提供精准的数据支撑；</w:t>
            </w:r>
          </w:p>
          <w:p w14:paraId="57C52234">
            <w:pPr>
              <w:spacing w:line="360" w:lineRule="auto"/>
              <w:ind w:left="0" w:leftChars="0" w:firstLine="218" w:firstLineChars="104"/>
              <w:jc w:val="left"/>
              <w:rPr>
                <w:rFonts w:ascii="Times New Roman" w:hAnsi="Times New Roman" w:eastAsia="宋体" w:cs="Times New Roman"/>
                <w:caps w:val="0"/>
                <w:color w:val="auto"/>
                <w:spacing w:val="0"/>
                <w:position w:val="0"/>
                <w:highlight w:val="none"/>
              </w:rPr>
            </w:pPr>
            <w:r>
              <w:rPr>
                <w:rFonts w:hint="eastAsia" w:cs="Times New Roman"/>
                <w:caps w:val="0"/>
                <w:color w:val="auto"/>
                <w:spacing w:val="0"/>
                <w:position w:val="0"/>
                <w:highlight w:val="none"/>
                <w:lang w:eastAsia="zh-CN"/>
              </w:rPr>
              <w:t>（</w:t>
            </w:r>
            <w:r>
              <w:rPr>
                <w:rFonts w:hint="eastAsia" w:cs="Times New Roman"/>
                <w:caps w:val="0"/>
                <w:color w:val="auto"/>
                <w:spacing w:val="0"/>
                <w:position w:val="0"/>
                <w:highlight w:val="none"/>
                <w:lang w:val="en-US" w:eastAsia="zh-CN"/>
              </w:rPr>
              <w:t>2</w:t>
            </w:r>
            <w:r>
              <w:rPr>
                <w:rFonts w:hint="eastAsia" w:cs="Times New Roman"/>
                <w:caps w:val="0"/>
                <w:color w:val="auto"/>
                <w:spacing w:val="0"/>
                <w:position w:val="0"/>
                <w:highlight w:val="none"/>
                <w:lang w:eastAsia="zh-CN"/>
              </w:rPr>
              <w:t>）</w:t>
            </w:r>
            <w:r>
              <w:rPr>
                <w:rFonts w:ascii="Times New Roman" w:hAnsi="Times New Roman" w:eastAsia="宋体" w:cs="Times New Roman"/>
                <w:caps w:val="0"/>
                <w:color w:val="auto"/>
                <w:spacing w:val="0"/>
                <w:position w:val="0"/>
                <w:highlight w:val="none"/>
              </w:rPr>
              <w:t>是对松林内松树实施采取打孔注射松树免疫剂，避免松材线虫病侵染松林内健康松树；</w:t>
            </w:r>
          </w:p>
          <w:p w14:paraId="0957BDCB">
            <w:pPr>
              <w:spacing w:line="360" w:lineRule="auto"/>
              <w:ind w:left="0" w:leftChars="0" w:firstLine="218" w:firstLineChars="104"/>
              <w:jc w:val="left"/>
              <w:rPr>
                <w:rFonts w:ascii="Times New Roman" w:hAnsi="Times New Roman" w:eastAsia="宋体" w:cs="Times New Roman"/>
                <w:caps w:val="0"/>
                <w:color w:val="auto"/>
                <w:spacing w:val="0"/>
                <w:position w:val="0"/>
                <w:highlight w:val="none"/>
              </w:rPr>
            </w:pPr>
            <w:r>
              <w:rPr>
                <w:rFonts w:hint="eastAsia" w:cs="Times New Roman"/>
                <w:caps w:val="0"/>
                <w:color w:val="auto"/>
                <w:spacing w:val="0"/>
                <w:position w:val="0"/>
                <w:highlight w:val="none"/>
                <w:lang w:eastAsia="zh-CN"/>
              </w:rPr>
              <w:t>（</w:t>
            </w:r>
            <w:r>
              <w:rPr>
                <w:rFonts w:hint="eastAsia" w:cs="Times New Roman"/>
                <w:caps w:val="0"/>
                <w:color w:val="auto"/>
                <w:spacing w:val="0"/>
                <w:position w:val="0"/>
                <w:highlight w:val="none"/>
                <w:lang w:val="en-US" w:eastAsia="zh-CN"/>
              </w:rPr>
              <w:t>3</w:t>
            </w:r>
            <w:r>
              <w:rPr>
                <w:rFonts w:hint="eastAsia" w:cs="Times New Roman"/>
                <w:caps w:val="0"/>
                <w:color w:val="auto"/>
                <w:spacing w:val="0"/>
                <w:position w:val="0"/>
                <w:highlight w:val="none"/>
                <w:lang w:eastAsia="zh-CN"/>
              </w:rPr>
              <w:t>）</w:t>
            </w:r>
            <w:r>
              <w:rPr>
                <w:rFonts w:ascii="Times New Roman" w:hAnsi="Times New Roman" w:eastAsia="宋体" w:cs="Times New Roman"/>
                <w:caps w:val="0"/>
                <w:color w:val="auto"/>
                <w:spacing w:val="0"/>
                <w:position w:val="0"/>
                <w:highlight w:val="none"/>
              </w:rPr>
              <w:t>是应用松材线虫病检测仪器开展自检自测，实时准确掌握松林内疫情发生态势。</w:t>
            </w:r>
          </w:p>
          <w:p w14:paraId="683274B0">
            <w:pPr>
              <w:spacing w:line="360" w:lineRule="auto"/>
              <w:ind w:left="0" w:leftChars="0" w:firstLine="218" w:firstLineChars="104"/>
              <w:jc w:val="left"/>
              <w:rPr>
                <w:rFonts w:ascii="Times New Roman" w:hAnsi="Times New Roman" w:eastAsia="宋体" w:cs="Times New Roman"/>
                <w:caps w:val="0"/>
                <w:color w:val="auto"/>
                <w:spacing w:val="0"/>
                <w:position w:val="0"/>
                <w:highlight w:val="none"/>
              </w:rPr>
            </w:pPr>
            <w:r>
              <w:rPr>
                <w:rFonts w:ascii="Times New Roman" w:hAnsi="Times New Roman" w:eastAsia="宋体" w:cs="Times New Roman"/>
                <w:caps w:val="0"/>
                <w:color w:val="auto"/>
                <w:spacing w:val="0"/>
                <w:position w:val="0"/>
                <w:highlight w:val="none"/>
              </w:rPr>
              <w:t>（三）治理目标</w:t>
            </w:r>
          </w:p>
          <w:p w14:paraId="0C676761">
            <w:pPr>
              <w:spacing w:line="360" w:lineRule="auto"/>
              <w:ind w:left="0" w:leftChars="0" w:firstLine="218" w:firstLineChars="104"/>
              <w:jc w:val="left"/>
              <w:rPr>
                <w:rFonts w:ascii="Times New Roman" w:hAnsi="Times New Roman" w:eastAsia="宋体" w:cs="Times New Roman"/>
                <w:caps w:val="0"/>
                <w:color w:val="auto"/>
                <w:spacing w:val="0"/>
                <w:position w:val="0"/>
                <w:highlight w:val="none"/>
              </w:rPr>
            </w:pPr>
            <w:r>
              <w:rPr>
                <w:rFonts w:ascii="Times New Roman" w:hAnsi="Times New Roman" w:eastAsia="宋体" w:cs="Times New Roman"/>
                <w:caps w:val="0"/>
                <w:color w:val="auto"/>
                <w:spacing w:val="0"/>
                <w:position w:val="0"/>
                <w:highlight w:val="none"/>
              </w:rPr>
              <w:t>应用综合防治措施，确保防控区域内松材线虫病疫情危害逐年降低，以利于尽快拔除松材线虫病疫情，消除松材线虫病对松树健康生 长的威胁 ，保护好珍贵的松林资源和生态景观。</w:t>
            </w:r>
          </w:p>
          <w:p w14:paraId="18F8697E">
            <w:pPr>
              <w:spacing w:line="360" w:lineRule="auto"/>
              <w:ind w:left="0" w:leftChars="0" w:firstLine="219" w:firstLineChars="104"/>
              <w:jc w:val="left"/>
              <w:rPr>
                <w:rFonts w:ascii="Times New Roman" w:hAnsi="Times New Roman" w:eastAsia="宋体" w:cs="Times New Roman"/>
                <w:b/>
                <w:bCs/>
                <w:caps w:val="0"/>
                <w:color w:val="auto"/>
                <w:spacing w:val="0"/>
                <w:position w:val="0"/>
                <w:highlight w:val="none"/>
              </w:rPr>
            </w:pPr>
            <w:r>
              <w:rPr>
                <w:rFonts w:ascii="Times New Roman" w:hAnsi="Times New Roman" w:eastAsia="宋体" w:cs="Times New Roman"/>
                <w:b/>
                <w:bCs/>
                <w:caps w:val="0"/>
                <w:color w:val="auto"/>
                <w:spacing w:val="0"/>
                <w:position w:val="0"/>
                <w:highlight w:val="none"/>
              </w:rPr>
              <w:t>三、治理措施及技术要求</w:t>
            </w:r>
          </w:p>
          <w:p w14:paraId="6FE53C57">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outlineLvl w:val="1"/>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rPr>
              <w:t>（一）打孔注干</w:t>
            </w:r>
          </w:p>
          <w:p w14:paraId="33C3EA7E">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对健康的松树采取打孔注药的方式实施树干打孔注射免疫剂。免疫剂在树体内快速吸收，传导扩散至树体不同部位，可全方位防虫。作业时间为2025年11月1日-12月31日。</w:t>
            </w:r>
          </w:p>
          <w:p w14:paraId="29312874">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1.注射药剂</w:t>
            </w:r>
          </w:p>
          <w:p w14:paraId="359CE009">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使用松树免疫剂—“松线静”（主要成分为5%阿维菌素，专利申请号：201810777541.3）；应用专用配套注干装置，避免药液溢出、缩减药液进入树干体内时间，提高防治效果。</w:t>
            </w:r>
          </w:p>
          <w:p w14:paraId="05BC2103">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该药剂主要特点是：（1）传导快、渗透性强，吸收迅速。 注射10小时后药剂传导扩散至树体不同部位，全方位防虫。（2）效果好，性价比高。该产品历时近10年，已在浙江、江西、四川、湖南、湖北、安徽、江苏、辽宁和广西等多个省份进行防治应用实践。经实际验证，该产品对松材线虫病的防控效果显著，防控线虫作用强，经济适用。（3）安全环保，持效期长。该产品采用人工打孔注干作业方式，对环境不造成任何损害。药剂在树体吸收后，可全面迅速杀灭线虫，防治率达99%以上，树体内药剂持效期可达2年。</w:t>
            </w:r>
          </w:p>
          <w:p w14:paraId="28ABD835">
            <w:pPr>
              <w:keepNext w:val="0"/>
              <w:keepLines w:val="0"/>
              <w:pageBreakBefore w:val="0"/>
              <w:kinsoku/>
              <w:wordWrap/>
              <w:overflowPunct/>
              <w:topLinePunct w:val="0"/>
              <w:bidi w:val="0"/>
              <w:adjustRightInd/>
              <w:snapToGrid/>
              <w:spacing w:after="0" w:line="360" w:lineRule="auto"/>
              <w:ind w:left="0" w:leftChars="0" w:right="0" w:rightChars="0" w:firstLine="420" w:firstLineChars="200"/>
              <w:jc w:val="both"/>
              <w:textAlignment w:val="baseline"/>
              <w:outlineLvl w:val="2"/>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2.技术要求</w:t>
            </w:r>
          </w:p>
          <w:p w14:paraId="273E262B">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（1）用卷尺测定胸高直径：根据各株树的胸高直径，决定各株树的所需药量，并在树干</w:t>
            </w:r>
            <w:r>
              <w:rPr>
                <w:rFonts w:hint="eastAsia" w:ascii="宋体" w:hAnsi="宋体" w:eastAsia="宋体" w:cs="宋体"/>
                <w:color w:val="auto"/>
                <w:sz w:val="21"/>
                <w:szCs w:val="21"/>
                <w:highlight w:val="none"/>
                <w:lang w:val="en-US"/>
              </w:rPr>
              <w:t>明显处</w:t>
            </w:r>
            <w:r>
              <w:rPr>
                <w:rFonts w:hint="eastAsia" w:ascii="宋体" w:hAnsi="宋体" w:eastAsia="宋体" w:cs="宋体"/>
                <w:color w:val="auto"/>
                <w:sz w:val="21"/>
                <w:szCs w:val="21"/>
                <w:highlight w:val="none"/>
              </w:rPr>
              <w:t>上</w:t>
            </w:r>
            <w:r>
              <w:rPr>
                <w:rFonts w:hint="eastAsia" w:ascii="宋体" w:hAnsi="宋体" w:eastAsia="宋体" w:cs="宋体"/>
                <w:color w:val="auto"/>
                <w:sz w:val="21"/>
                <w:szCs w:val="21"/>
                <w:highlight w:val="none"/>
                <w:lang w:val="en-US"/>
              </w:rPr>
              <w:t>钉挂标识</w:t>
            </w:r>
            <w:r>
              <w:rPr>
                <w:rFonts w:hint="eastAsia" w:ascii="宋体" w:hAnsi="宋体" w:eastAsia="宋体" w:cs="宋体"/>
                <w:color w:val="auto"/>
                <w:sz w:val="21"/>
                <w:szCs w:val="21"/>
                <w:highlight w:val="none"/>
              </w:rPr>
              <w:t>。</w:t>
            </w:r>
          </w:p>
          <w:p w14:paraId="59EED0AC">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表1   </w:t>
            </w:r>
            <w:r>
              <w:rPr>
                <w:rFonts w:hint="eastAsia" w:ascii="宋体" w:hAnsi="宋体" w:eastAsia="宋体" w:cs="宋体"/>
                <w:color w:val="auto"/>
                <w:sz w:val="21"/>
                <w:szCs w:val="21"/>
                <w:highlight w:val="none"/>
                <w:lang w:val="en-US"/>
              </w:rPr>
              <w:t xml:space="preserve">        松线静产品</w:t>
            </w:r>
            <w:r>
              <w:rPr>
                <w:rFonts w:hint="eastAsia" w:ascii="宋体" w:hAnsi="宋体" w:eastAsia="宋体" w:cs="宋体"/>
                <w:color w:val="auto"/>
                <w:sz w:val="21"/>
                <w:szCs w:val="21"/>
                <w:highlight w:val="none"/>
              </w:rPr>
              <w:t>药剂量一览表</w:t>
            </w:r>
          </w:p>
          <w:tbl>
            <w:tblPr>
              <w:tblStyle w:val="27"/>
              <w:tblW w:w="7119" w:type="dxa"/>
              <w:tblInd w:w="5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39"/>
              <w:gridCol w:w="3480"/>
            </w:tblGrid>
            <w:tr w14:paraId="0FFF6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639" w:type="dxa"/>
                  <w:tcBorders>
                    <w:top w:val="single" w:color="000000" w:sz="4" w:space="0"/>
                    <w:left w:val="single" w:color="000000" w:sz="4" w:space="0"/>
                    <w:bottom w:val="single" w:color="000000" w:sz="4" w:space="0"/>
                    <w:right w:val="single" w:color="000000" w:sz="4" w:space="0"/>
                  </w:tcBorders>
                  <w:noWrap w:val="0"/>
                  <w:vAlign w:val="center"/>
                </w:tcPr>
                <w:p w14:paraId="4EB74CEC">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胸高直径（cm）</w:t>
                  </w:r>
                </w:p>
              </w:tc>
              <w:tc>
                <w:tcPr>
                  <w:tcW w:w="3480" w:type="dxa"/>
                  <w:tcBorders>
                    <w:top w:val="single" w:color="000000" w:sz="4" w:space="0"/>
                    <w:left w:val="single" w:color="000000" w:sz="4" w:space="0"/>
                    <w:bottom w:val="single" w:color="000000" w:sz="4" w:space="0"/>
                    <w:right w:val="single" w:color="000000" w:sz="4" w:space="0"/>
                  </w:tcBorders>
                  <w:noWrap w:val="0"/>
                  <w:vAlign w:val="center"/>
                </w:tcPr>
                <w:p w14:paraId="192EE040">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注药剂量（ml）</w:t>
                  </w:r>
                </w:p>
              </w:tc>
            </w:tr>
            <w:tr w14:paraId="55C75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639" w:type="dxa"/>
                  <w:tcBorders>
                    <w:top w:val="single" w:color="000000" w:sz="4" w:space="0"/>
                    <w:left w:val="single" w:color="000000" w:sz="4" w:space="0"/>
                    <w:bottom w:val="single" w:color="000000" w:sz="4" w:space="0"/>
                    <w:right w:val="single" w:color="000000" w:sz="4" w:space="0"/>
                  </w:tcBorders>
                  <w:noWrap w:val="0"/>
                  <w:vAlign w:val="top"/>
                </w:tcPr>
                <w:p w14:paraId="70327C49">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rPr>
                    <w:t>10</w:t>
                  </w:r>
                  <w:r>
                    <w:rPr>
                      <w:rFonts w:hint="eastAsia" w:ascii="宋体" w:hAnsi="宋体" w:eastAsia="宋体" w:cs="宋体"/>
                      <w:b w:val="0"/>
                      <w:bCs/>
                      <w:color w:val="auto"/>
                      <w:sz w:val="21"/>
                      <w:szCs w:val="21"/>
                      <w:highlight w:val="none"/>
                    </w:rPr>
                    <w:t>-20</w:t>
                  </w:r>
                </w:p>
              </w:tc>
              <w:tc>
                <w:tcPr>
                  <w:tcW w:w="3480" w:type="dxa"/>
                  <w:tcBorders>
                    <w:top w:val="single" w:color="000000" w:sz="4" w:space="0"/>
                    <w:left w:val="single" w:color="000000" w:sz="4" w:space="0"/>
                    <w:bottom w:val="single" w:color="000000" w:sz="4" w:space="0"/>
                    <w:right w:val="single" w:color="000000" w:sz="4" w:space="0"/>
                  </w:tcBorders>
                  <w:noWrap w:val="0"/>
                  <w:vAlign w:val="top"/>
                </w:tcPr>
                <w:p w14:paraId="0418B0C4">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50</w:t>
                  </w:r>
                </w:p>
              </w:tc>
            </w:tr>
            <w:tr w14:paraId="62761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639" w:type="dxa"/>
                  <w:tcBorders>
                    <w:top w:val="single" w:color="000000" w:sz="4" w:space="0"/>
                    <w:left w:val="single" w:color="000000" w:sz="4" w:space="0"/>
                    <w:bottom w:val="single" w:color="000000" w:sz="4" w:space="0"/>
                    <w:right w:val="single" w:color="000000" w:sz="4" w:space="0"/>
                  </w:tcBorders>
                  <w:noWrap w:val="0"/>
                  <w:vAlign w:val="top"/>
                </w:tcPr>
                <w:p w14:paraId="329FFDEF">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rPr>
                    <w:t>2</w:t>
                  </w:r>
                  <w:r>
                    <w:rPr>
                      <w:rFonts w:hint="eastAsia" w:ascii="宋体" w:hAnsi="宋体" w:eastAsia="宋体" w:cs="宋体"/>
                      <w:b w:val="0"/>
                      <w:bCs/>
                      <w:color w:val="auto"/>
                      <w:sz w:val="21"/>
                      <w:szCs w:val="21"/>
                      <w:highlight w:val="none"/>
                      <w:lang w:val="en-US"/>
                    </w:rPr>
                    <w:t>1-30</w:t>
                  </w:r>
                </w:p>
              </w:tc>
              <w:tc>
                <w:tcPr>
                  <w:tcW w:w="3480" w:type="dxa"/>
                  <w:tcBorders>
                    <w:top w:val="single" w:color="000000" w:sz="4" w:space="0"/>
                    <w:left w:val="single" w:color="000000" w:sz="4" w:space="0"/>
                    <w:bottom w:val="single" w:color="000000" w:sz="4" w:space="0"/>
                    <w:right w:val="single" w:color="000000" w:sz="4" w:space="0"/>
                  </w:tcBorders>
                  <w:noWrap w:val="0"/>
                  <w:vAlign w:val="top"/>
                </w:tcPr>
                <w:p w14:paraId="13484812">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100</w:t>
                  </w:r>
                </w:p>
              </w:tc>
            </w:tr>
            <w:tr w14:paraId="5649B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639" w:type="dxa"/>
                  <w:tcBorders>
                    <w:top w:val="single" w:color="000000" w:sz="4" w:space="0"/>
                    <w:left w:val="single" w:color="000000" w:sz="4" w:space="0"/>
                    <w:bottom w:val="single" w:color="000000" w:sz="4" w:space="0"/>
                    <w:right w:val="single" w:color="000000" w:sz="4" w:space="0"/>
                  </w:tcBorders>
                  <w:noWrap w:val="0"/>
                  <w:vAlign w:val="top"/>
                </w:tcPr>
                <w:p w14:paraId="3C635768">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rPr>
                    <w:t>31-35</w:t>
                  </w:r>
                </w:p>
              </w:tc>
              <w:tc>
                <w:tcPr>
                  <w:tcW w:w="3480" w:type="dxa"/>
                  <w:tcBorders>
                    <w:top w:val="single" w:color="000000" w:sz="4" w:space="0"/>
                    <w:left w:val="single" w:color="000000" w:sz="4" w:space="0"/>
                    <w:bottom w:val="single" w:color="000000" w:sz="4" w:space="0"/>
                    <w:right w:val="single" w:color="000000" w:sz="4" w:space="0"/>
                  </w:tcBorders>
                  <w:noWrap w:val="0"/>
                  <w:vAlign w:val="top"/>
                </w:tcPr>
                <w:p w14:paraId="4A8B46A3">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150</w:t>
                  </w:r>
                </w:p>
              </w:tc>
            </w:tr>
            <w:tr w14:paraId="31BDC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639" w:type="dxa"/>
                  <w:tcBorders>
                    <w:top w:val="single" w:color="000000" w:sz="4" w:space="0"/>
                    <w:left w:val="single" w:color="000000" w:sz="4" w:space="0"/>
                    <w:bottom w:val="single" w:color="000000" w:sz="4" w:space="0"/>
                    <w:right w:val="single" w:color="000000" w:sz="4" w:space="0"/>
                  </w:tcBorders>
                  <w:noWrap w:val="0"/>
                  <w:vAlign w:val="top"/>
                </w:tcPr>
                <w:p w14:paraId="4F2DF8C6">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rPr>
                    <w:t>36-40</w:t>
                  </w:r>
                </w:p>
              </w:tc>
              <w:tc>
                <w:tcPr>
                  <w:tcW w:w="3480" w:type="dxa"/>
                  <w:tcBorders>
                    <w:top w:val="single" w:color="000000" w:sz="4" w:space="0"/>
                    <w:left w:val="single" w:color="000000" w:sz="4" w:space="0"/>
                    <w:bottom w:val="single" w:color="000000" w:sz="4" w:space="0"/>
                    <w:right w:val="single" w:color="000000" w:sz="4" w:space="0"/>
                  </w:tcBorders>
                  <w:noWrap w:val="0"/>
                  <w:vAlign w:val="top"/>
                </w:tcPr>
                <w:p w14:paraId="13D9942E">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200</w:t>
                  </w:r>
                </w:p>
              </w:tc>
            </w:tr>
            <w:tr w14:paraId="00777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639" w:type="dxa"/>
                  <w:tcBorders>
                    <w:top w:val="single" w:color="000000" w:sz="4" w:space="0"/>
                    <w:left w:val="single" w:color="000000" w:sz="4" w:space="0"/>
                    <w:bottom w:val="single" w:color="000000" w:sz="4" w:space="0"/>
                    <w:right w:val="single" w:color="000000" w:sz="4" w:space="0"/>
                  </w:tcBorders>
                  <w:noWrap w:val="0"/>
                  <w:vAlign w:val="top"/>
                </w:tcPr>
                <w:p w14:paraId="4C77410D">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rPr>
                    <w:t>41-45</w:t>
                  </w:r>
                </w:p>
              </w:tc>
              <w:tc>
                <w:tcPr>
                  <w:tcW w:w="3480" w:type="dxa"/>
                  <w:tcBorders>
                    <w:top w:val="single" w:color="000000" w:sz="4" w:space="0"/>
                    <w:left w:val="single" w:color="000000" w:sz="4" w:space="0"/>
                    <w:bottom w:val="single" w:color="000000" w:sz="4" w:space="0"/>
                    <w:right w:val="single" w:color="000000" w:sz="4" w:space="0"/>
                  </w:tcBorders>
                  <w:noWrap w:val="0"/>
                  <w:vAlign w:val="top"/>
                </w:tcPr>
                <w:p w14:paraId="5EFA92D2">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250</w:t>
                  </w:r>
                </w:p>
              </w:tc>
            </w:tr>
            <w:tr w14:paraId="2865E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639" w:type="dxa"/>
                  <w:tcBorders>
                    <w:top w:val="single" w:color="000000" w:sz="4" w:space="0"/>
                    <w:left w:val="single" w:color="000000" w:sz="4" w:space="0"/>
                    <w:bottom w:val="single" w:color="000000" w:sz="4" w:space="0"/>
                    <w:right w:val="single" w:color="000000" w:sz="4" w:space="0"/>
                  </w:tcBorders>
                  <w:noWrap w:val="0"/>
                  <w:vAlign w:val="top"/>
                </w:tcPr>
                <w:p w14:paraId="7F77053C">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rPr>
                    <w:t>46-50</w:t>
                  </w:r>
                </w:p>
              </w:tc>
              <w:tc>
                <w:tcPr>
                  <w:tcW w:w="3480" w:type="dxa"/>
                  <w:tcBorders>
                    <w:top w:val="single" w:color="000000" w:sz="4" w:space="0"/>
                    <w:left w:val="single" w:color="000000" w:sz="4" w:space="0"/>
                    <w:bottom w:val="single" w:color="000000" w:sz="4" w:space="0"/>
                    <w:right w:val="single" w:color="000000" w:sz="4" w:space="0"/>
                  </w:tcBorders>
                  <w:noWrap w:val="0"/>
                  <w:vAlign w:val="top"/>
                </w:tcPr>
                <w:p w14:paraId="187A4D71">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rPr>
                    <w:t>300</w:t>
                  </w:r>
                </w:p>
              </w:tc>
            </w:tr>
            <w:tr w14:paraId="7E4D4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639" w:type="dxa"/>
                  <w:tcBorders>
                    <w:top w:val="single" w:color="000000" w:sz="4" w:space="0"/>
                    <w:left w:val="single" w:color="000000" w:sz="4" w:space="0"/>
                    <w:bottom w:val="single" w:color="000000" w:sz="4" w:space="0"/>
                    <w:right w:val="single" w:color="000000" w:sz="4" w:space="0"/>
                  </w:tcBorders>
                  <w:noWrap w:val="0"/>
                  <w:vAlign w:val="top"/>
                </w:tcPr>
                <w:p w14:paraId="663AB3FF">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rPr>
                    <w:t>51-55</w:t>
                  </w:r>
                </w:p>
              </w:tc>
              <w:tc>
                <w:tcPr>
                  <w:tcW w:w="3480" w:type="dxa"/>
                  <w:tcBorders>
                    <w:top w:val="single" w:color="000000" w:sz="4" w:space="0"/>
                    <w:left w:val="single" w:color="000000" w:sz="4" w:space="0"/>
                    <w:bottom w:val="single" w:color="000000" w:sz="4" w:space="0"/>
                    <w:right w:val="single" w:color="000000" w:sz="4" w:space="0"/>
                  </w:tcBorders>
                  <w:noWrap w:val="0"/>
                  <w:vAlign w:val="top"/>
                </w:tcPr>
                <w:p w14:paraId="236DD446">
                  <w:pPr>
                    <w:keepNext w:val="0"/>
                    <w:keepLines w:val="0"/>
                    <w:pageBreakBefore w:val="0"/>
                    <w:widowControl/>
                    <w:kinsoku/>
                    <w:wordWrap/>
                    <w:overflowPunct/>
                    <w:topLinePunct w:val="0"/>
                    <w:bidi w:val="0"/>
                    <w:adjustRightInd/>
                    <w:snapToGrid/>
                    <w:spacing w:line="360" w:lineRule="auto"/>
                    <w:ind w:left="0" w:leftChars="0" w:right="0" w:rightChars="0" w:firstLine="735" w:firstLineChars="350"/>
                    <w:textAlignment w:val="baseline"/>
                    <w:rPr>
                      <w:rFonts w:hint="eastAsia"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rPr>
                    <w:t>350</w:t>
                  </w:r>
                </w:p>
              </w:tc>
            </w:tr>
          </w:tbl>
          <w:p w14:paraId="164C6A0E">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注意事项：树高在此范围之外，根据松树材积，</w:t>
            </w:r>
            <w:r>
              <w:rPr>
                <w:rFonts w:hint="eastAsia" w:ascii="宋体" w:hAnsi="宋体" w:eastAsia="宋体" w:cs="宋体"/>
                <w:color w:val="auto"/>
                <w:sz w:val="21"/>
                <w:szCs w:val="21"/>
                <w:highlight w:val="none"/>
                <w:lang w:val="en-US"/>
              </w:rPr>
              <w:t>可适当调整</w:t>
            </w:r>
            <w:r>
              <w:rPr>
                <w:rFonts w:hint="eastAsia" w:ascii="宋体" w:hAnsi="宋体" w:eastAsia="宋体" w:cs="宋体"/>
                <w:color w:val="auto"/>
                <w:sz w:val="21"/>
                <w:szCs w:val="21"/>
                <w:highlight w:val="none"/>
              </w:rPr>
              <w:t>注入剂量。</w:t>
            </w:r>
          </w:p>
          <w:p w14:paraId="32C8E52C">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根据各株树的情况，决定打孔数量（打多个注入孔时，打孔位置应分布树干周围，需相互间隔，即一个高、一个低,或者按螺旋形方式打孔），打孔角度为斜向下方35-45度角。注药时选择表面光滑，无死节，无受伤树皮软薄的位置打孔注入。</w:t>
            </w:r>
          </w:p>
          <w:p w14:paraId="0686E62A">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（3）拧掉药瓶头部慢慢插入注入孔内，轻击药瓶底部固定，并在药瓶底部用针打通通气孔（不打通气孔，药液不能吸收），确保不漏药液，并在药瓶侧面观察药液量。</w:t>
            </w:r>
          </w:p>
          <w:p w14:paraId="1F901518">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（4）注射结束后，及时确定注入情况（一般在4小时以内可吸收完毕，慢则5-6小时左右。遇几乎不吸收的地方，拔出换孔注入），注完后拔取空瓶回收，孔内塞入愈合孔塞。 </w:t>
            </w:r>
          </w:p>
          <w:p w14:paraId="2CBA8DCA">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3.智能标记</w:t>
            </w:r>
          </w:p>
          <w:p w14:paraId="29577CB2">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对实施注干的松树进行智能标记，可实时掌握打孔注干的作业进度，准确显示已注干保护的松林小班，为科学防控松材线虫病疫情提供精准的数据支撑。</w:t>
            </w:r>
          </w:p>
          <w:p w14:paraId="1B37509F">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（二）智能监测</w:t>
            </w:r>
          </w:p>
          <w:p w14:paraId="29834DAC">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应用</w:t>
            </w:r>
            <w:r>
              <w:rPr>
                <w:rFonts w:hint="eastAsia" w:ascii="宋体" w:hAnsi="宋体" w:eastAsia="宋体" w:cs="宋体"/>
                <w:color w:val="auto"/>
                <w:sz w:val="21"/>
                <w:szCs w:val="21"/>
                <w:highlight w:val="none"/>
                <w:lang w:val="en-US"/>
              </w:rPr>
              <w:t>智能媒介天牛诱捕装置，对松林内的媒介昆虫——松褐天牛进行实时动态监测，通过应用云计算、物联网+互联网等新一代信息技术实时准确掌握松林内媒介天牛种群动态，为科学防控疫情提供精准数据支撑。</w:t>
            </w:r>
          </w:p>
          <w:p w14:paraId="12FF8843">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1.设备安装：在松林内，选择约1m×1m相对平整地面安装固定好智能媒介天牛诱捕装置，地下预埋0.5-1m，地上部分约为1-1.5m,必要时可设置围栏，以确保设备的安全稳固。</w:t>
            </w:r>
          </w:p>
          <w:p w14:paraId="15E2DE20">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 xml:space="preserve">2.工作环境：使用锂电池确保野外条件下，设备可以持续正常工作，由专人负责定期更换电池（或充电）、清理诱集室等日常维护即可。工作时间为全年。 </w:t>
            </w:r>
          </w:p>
          <w:p w14:paraId="26814CE3">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 xml:space="preserve">3.主要功能：采用信息素诱集方式对松林内的媒介天牛进行监测。信息素释放采用缓释方式，在野外林间保持对天牛成虫的持续有效，以保证诱集效果。设备可对诱集到的天牛进行自动计数统计、自动上传监测数据至后台；监测人员可通过后台方便地完成对设备的操控和数据统计分析等功能，实现天牛监测的智能化诱集和数据分析处理。  </w:t>
            </w:r>
          </w:p>
          <w:p w14:paraId="2A7CD471">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（三）检测、鉴定</w:t>
            </w:r>
          </w:p>
          <w:p w14:paraId="224AD285">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 xml:space="preserve">应用松材线虫病快速检测仪器，对采集样本立即进行检测、鉴定， 第一时间确定检测结果，为科学及时防控疫情提供时间和技术支持保障。 </w:t>
            </w:r>
          </w:p>
          <w:p w14:paraId="21A5911E">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1.设备选择</w:t>
            </w:r>
          </w:p>
          <w:p w14:paraId="3E4BE8AD">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选用检测灵敏度高、靶向精准的松材线虫病快速检测仪，使用条件为</w:t>
            </w:r>
            <w:r>
              <w:rPr>
                <w:rFonts w:hint="eastAsia" w:ascii="宋体" w:hAnsi="宋体" w:eastAsia="宋体" w:cs="宋体"/>
                <w:color w:val="auto"/>
                <w:sz w:val="21"/>
                <w:szCs w:val="21"/>
                <w:highlight w:val="none"/>
                <w:lang w:val="en-US" w:eastAsia="zh-CN"/>
              </w:rPr>
              <w:t>常温运输、储存；检测适用条件为最小检测线虫数量≥1条。</w:t>
            </w:r>
            <w:r>
              <w:rPr>
                <w:rFonts w:hint="eastAsia" w:ascii="宋体" w:hAnsi="宋体" w:eastAsia="宋体" w:cs="宋体"/>
                <w:color w:val="auto"/>
                <w:sz w:val="21"/>
                <w:szCs w:val="21"/>
                <w:highlight w:val="none"/>
                <w:lang w:val="en-US"/>
              </w:rPr>
              <w:t>既能确保检测准确性，缩减检测时间；又可显著降低对检测过程的操作技术要求，满足生产实际需求。</w:t>
            </w:r>
          </w:p>
          <w:p w14:paraId="4A976462">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2.设备组成</w:t>
            </w:r>
          </w:p>
          <w:p w14:paraId="01DE442A">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松材线虫病快速检测仪</w:t>
            </w:r>
            <w:r>
              <w:rPr>
                <w:rFonts w:hint="eastAsia" w:ascii="宋体" w:hAnsi="宋体" w:eastAsia="宋体" w:cs="宋体"/>
                <w:color w:val="auto"/>
                <w:sz w:val="21"/>
                <w:szCs w:val="21"/>
                <w:highlight w:val="none"/>
                <w:lang w:val="en-US" w:eastAsia="zh-CN"/>
              </w:rPr>
              <w:t>包括适配取样器+检测一体机。</w:t>
            </w:r>
          </w:p>
          <w:p w14:paraId="6AC7B4A1">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适配取样器，一</w:t>
            </w:r>
            <w:r>
              <w:rPr>
                <w:rFonts w:hint="eastAsia" w:ascii="宋体" w:hAnsi="宋体" w:eastAsia="宋体" w:cs="宋体"/>
                <w:color w:val="auto"/>
                <w:sz w:val="21"/>
                <w:szCs w:val="21"/>
                <w:highlight w:val="none"/>
                <w:lang w:eastAsia="zh-CN"/>
              </w:rPr>
              <w:t>次多取，且无需再次处理。可满足取样时，一次采集多个样本，提高取样效率、保证样本个体互不污染，能缩短</w:t>
            </w:r>
            <w:r>
              <w:rPr>
                <w:rFonts w:hint="eastAsia" w:ascii="宋体" w:hAnsi="宋体" w:eastAsia="宋体" w:cs="宋体"/>
                <w:color w:val="auto"/>
                <w:sz w:val="21"/>
                <w:szCs w:val="21"/>
                <w:highlight w:val="none"/>
                <w:lang w:val="en-US" w:eastAsia="zh-CN"/>
              </w:rPr>
              <w:t>取样</w:t>
            </w:r>
            <w:r>
              <w:rPr>
                <w:rFonts w:hint="eastAsia" w:ascii="宋体" w:hAnsi="宋体" w:eastAsia="宋体" w:cs="宋体"/>
                <w:color w:val="auto"/>
                <w:sz w:val="21"/>
                <w:szCs w:val="21"/>
                <w:highlight w:val="none"/>
                <w:lang w:eastAsia="zh-CN"/>
              </w:rPr>
              <w:t>时间，</w:t>
            </w:r>
            <w:r>
              <w:rPr>
                <w:rFonts w:hint="eastAsia" w:ascii="宋体" w:hAnsi="宋体" w:eastAsia="宋体" w:cs="宋体"/>
                <w:color w:val="auto"/>
                <w:sz w:val="21"/>
                <w:szCs w:val="21"/>
                <w:highlight w:val="none"/>
                <w:lang w:val="en-US" w:eastAsia="zh-CN"/>
              </w:rPr>
              <w:t>提高取样效率</w:t>
            </w:r>
            <w:r>
              <w:rPr>
                <w:rFonts w:hint="eastAsia" w:ascii="宋体" w:hAnsi="宋体" w:eastAsia="宋体" w:cs="宋体"/>
                <w:color w:val="auto"/>
                <w:sz w:val="21"/>
                <w:szCs w:val="21"/>
                <w:highlight w:val="none"/>
                <w:lang w:eastAsia="zh-CN"/>
              </w:rPr>
              <w:t>。</w:t>
            </w:r>
          </w:p>
          <w:p w14:paraId="675C9ADE">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检测一体机，可简化检测检验流程，操作过程中检测样本无需在不同的检测仪器（如恒温器、提取仪、检测仪等）间转换，减低了对操作人员的专业技术要求，有效避免因操作错误而导致的检测误判。基本可达到非专业检测技术人员亦可独立完成检测，符合林业生产实际需求。</w:t>
            </w:r>
          </w:p>
          <w:p w14:paraId="7E038179">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3.检测保证</w:t>
            </w:r>
          </w:p>
          <w:p w14:paraId="0BC7F7E5">
            <w:pPr>
              <w:keepNext w:val="0"/>
              <w:keepLines w:val="0"/>
              <w:pageBreakBefore w:val="0"/>
              <w:widowControl/>
              <w:kinsoku/>
              <w:wordWrap/>
              <w:overflowPunct/>
              <w:topLinePunct w:val="0"/>
              <w:bidi w:val="0"/>
              <w:adjustRightInd/>
              <w:snapToGrid/>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松材线虫病快速检测仪</w:t>
            </w:r>
            <w:r>
              <w:rPr>
                <w:rFonts w:hint="eastAsia" w:ascii="宋体" w:hAnsi="宋体" w:eastAsia="宋体" w:cs="宋体"/>
                <w:color w:val="auto"/>
                <w:sz w:val="21"/>
                <w:szCs w:val="21"/>
                <w:highlight w:val="none"/>
                <w:lang w:val="en-US" w:eastAsia="zh-CN"/>
              </w:rPr>
              <w:t>主要针对松材线虫特有靶点基因SYG-2进行检测，从检测检验技术层面上能够确保检测准确率100%，同时还可完全避免拟松材线虫混淆检测结果，导致检测结果误判的小概率事件发生。</w:t>
            </w:r>
            <w:r>
              <w:rPr>
                <w:rFonts w:hint="eastAsia" w:ascii="宋体" w:hAnsi="宋体" w:eastAsia="宋体" w:cs="宋体"/>
                <w:color w:val="auto"/>
                <w:sz w:val="21"/>
                <w:szCs w:val="21"/>
                <w:highlight w:val="none"/>
                <w:lang w:val="en-US"/>
              </w:rPr>
              <w:t xml:space="preserve">   </w:t>
            </w:r>
          </w:p>
          <w:p w14:paraId="21A68977">
            <w:pPr>
              <w:keepNext w:val="0"/>
              <w:keepLines w:val="0"/>
              <w:pageBreakBefore w:val="0"/>
              <w:widowControl w:val="0"/>
              <w:tabs>
                <w:tab w:val="left" w:pos="532"/>
              </w:tabs>
              <w:kinsoku/>
              <w:wordWrap/>
              <w:overflowPunct/>
              <w:topLinePunct w:val="0"/>
              <w:autoSpaceDE w:val="0"/>
              <w:autoSpaceDN w:val="0"/>
              <w:bidi w:val="0"/>
              <w:adjustRightInd/>
              <w:snapToGrid/>
              <w:spacing w:line="360" w:lineRule="auto"/>
              <w:ind w:left="0" w:leftChars="0" w:right="0" w:rightChars="0"/>
              <w:jc w:val="both"/>
              <w:textAlignment w:val="baseline"/>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    </w:t>
            </w:r>
          </w:p>
          <w:p w14:paraId="2284B2C0">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0" w:firstLineChars="0"/>
              <w:textAlignment w:val="auto"/>
              <w:outlineLvl w:val="0"/>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SA"/>
              </w:rPr>
              <w:t>四、</w:t>
            </w:r>
            <w:r>
              <w:rPr>
                <w:rFonts w:hint="eastAsia" w:ascii="宋体" w:hAnsi="宋体" w:eastAsia="宋体" w:cs="宋体"/>
                <w:b/>
                <w:bCs/>
                <w:color w:val="auto"/>
                <w:sz w:val="21"/>
                <w:szCs w:val="21"/>
                <w:highlight w:val="none"/>
                <w:lang w:val="en-US"/>
              </w:rPr>
              <w:t>2023年4月-2024年12月桂平西山风景名胜区已注干区域</w:t>
            </w:r>
          </w:p>
          <w:p w14:paraId="7EA56133">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firstLine="420" w:firstLineChars="200"/>
              <w:jc w:val="left"/>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1、2023年4月份桂平西山风景名胜区已注干的区域：</w:t>
            </w:r>
          </w:p>
          <w:p w14:paraId="2F9EAD5D">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firstLine="420" w:firstLineChars="200"/>
              <w:jc w:val="left"/>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桂平西山风景名胜区核心主景区、功德山庄区、茶园区、索道两侧区、山门到景区主道两侧区、桂平西山革命纪念碑主道两侧区。</w:t>
            </w:r>
          </w:p>
          <w:p w14:paraId="4F4082E1">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firstLine="420" w:firstLineChars="200"/>
              <w:jc w:val="left"/>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2、2024年11月-12月份桂平西山风景名胜区已注干区域：</w:t>
            </w:r>
          </w:p>
          <w:p w14:paraId="1FC92B19">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leftChars="0" w:right="0" w:rightChars="0" w:firstLine="420" w:firstLineChars="200"/>
              <w:jc w:val="left"/>
              <w:textAlignment w:val="baseline"/>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2"/>
                <w:sz w:val="21"/>
                <w:szCs w:val="21"/>
                <w:highlight w:val="none"/>
                <w:lang w:val="en-US" w:eastAsia="zh-CN" w:bidi="ar-SA"/>
              </w:rPr>
              <w:t>桂平西山风景名胜区（覆船岭、茶山）；桂平西山风景名胜区核心主景区、功德山庄区、茶园区、索道两侧区、山门到景区主道两侧区。</w:t>
            </w:r>
          </w:p>
          <w:p w14:paraId="6C79D16B">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firstLine="420" w:firstLineChars="200"/>
              <w:jc w:val="left"/>
              <w:textAlignment w:val="baseline"/>
              <w:rPr>
                <w:rFonts w:hint="eastAsia" w:ascii="宋体" w:hAnsi="宋体" w:eastAsia="宋体" w:cs="宋体"/>
                <w:color w:val="auto"/>
                <w:kern w:val="2"/>
                <w:sz w:val="21"/>
                <w:szCs w:val="21"/>
                <w:highlight w:val="none"/>
                <w:lang w:val="en-US" w:eastAsia="zh-CN" w:bidi="ar-SA"/>
              </w:rPr>
            </w:pPr>
          </w:p>
          <w:p w14:paraId="552AD487">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firstLine="0" w:firstLine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drawing>
                <wp:inline distT="0" distB="0" distL="114300" distR="114300">
                  <wp:extent cx="4323715" cy="3565525"/>
                  <wp:effectExtent l="0" t="0" r="635" b="15875"/>
                  <wp:docPr id="21" name="图片 21" descr="桂平西山注干奥维地图图片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桂平西山注干奥维地图图片9.10"/>
                          <pic:cNvPicPr>
                            <a:picLocks noChangeAspect="1"/>
                          </pic:cNvPicPr>
                        </pic:nvPicPr>
                        <pic:blipFill>
                          <a:blip r:embed="rId20"/>
                          <a:stretch>
                            <a:fillRect/>
                          </a:stretch>
                        </pic:blipFill>
                        <pic:spPr>
                          <a:xfrm>
                            <a:off x="0" y="0"/>
                            <a:ext cx="4323715" cy="3565525"/>
                          </a:xfrm>
                          <a:prstGeom prst="rect">
                            <a:avLst/>
                          </a:prstGeom>
                          <a:noFill/>
                          <a:ln>
                            <a:noFill/>
                          </a:ln>
                        </pic:spPr>
                      </pic:pic>
                    </a:graphicData>
                  </a:graphic>
                </wp:inline>
              </w:drawing>
            </w:r>
          </w:p>
          <w:p w14:paraId="17A94CB5">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firstLine="420" w:firstLineChars="200"/>
              <w:jc w:val="both"/>
              <w:textAlignment w:val="baseline"/>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（图一  2023年4月份桂平西山风景名胜区注干区域效果图）</w:t>
            </w:r>
          </w:p>
          <w:p w14:paraId="1CEE242A">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jc w:val="center"/>
              <w:textAlignment w:val="baseline"/>
              <w:outlineLvl w:val="1"/>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drawing>
                <wp:inline distT="0" distB="0" distL="114300" distR="114300">
                  <wp:extent cx="4258310" cy="3951605"/>
                  <wp:effectExtent l="0" t="0" r="8890" b="10795"/>
                  <wp:docPr id="22" name="图片 22" descr="2024年11月份桂平西山覆船岭、茶山注干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4年11月份桂平西山覆船岭、茶山注干效果图"/>
                          <pic:cNvPicPr>
                            <a:picLocks noChangeAspect="1"/>
                          </pic:cNvPicPr>
                        </pic:nvPicPr>
                        <pic:blipFill>
                          <a:blip r:embed="rId21"/>
                          <a:stretch>
                            <a:fillRect/>
                          </a:stretch>
                        </pic:blipFill>
                        <pic:spPr>
                          <a:xfrm>
                            <a:off x="0" y="0"/>
                            <a:ext cx="4258310" cy="3951605"/>
                          </a:xfrm>
                          <a:prstGeom prst="rect">
                            <a:avLst/>
                          </a:prstGeom>
                          <a:noFill/>
                          <a:ln>
                            <a:noFill/>
                          </a:ln>
                        </pic:spPr>
                      </pic:pic>
                    </a:graphicData>
                  </a:graphic>
                </wp:inline>
              </w:drawing>
            </w:r>
          </w:p>
          <w:p w14:paraId="1BBFA76E">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jc w:val="center"/>
              <w:textAlignment w:val="baseline"/>
              <w:outlineLvl w:val="1"/>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（图二  2024年11月份桂平西山风景名胜区注干区域效果图）</w:t>
            </w:r>
          </w:p>
          <w:p w14:paraId="47FB3B59">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jc w:val="center"/>
              <w:textAlignment w:val="baseline"/>
              <w:outlineLvl w:val="1"/>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drawing>
                <wp:inline distT="0" distB="0" distL="114300" distR="114300">
                  <wp:extent cx="4341495" cy="3310255"/>
                  <wp:effectExtent l="0" t="0" r="1905" b="4445"/>
                  <wp:docPr id="23" name="图片 23" descr="2024年广西桂平西山风景名胜区核心区域注干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4年广西桂平西山风景名胜区核心区域注干效果图"/>
                          <pic:cNvPicPr>
                            <a:picLocks noChangeAspect="1"/>
                          </pic:cNvPicPr>
                        </pic:nvPicPr>
                        <pic:blipFill>
                          <a:blip r:embed="rId22"/>
                          <a:stretch>
                            <a:fillRect/>
                          </a:stretch>
                        </pic:blipFill>
                        <pic:spPr>
                          <a:xfrm>
                            <a:off x="0" y="0"/>
                            <a:ext cx="4341495" cy="3310255"/>
                          </a:xfrm>
                          <a:prstGeom prst="rect">
                            <a:avLst/>
                          </a:prstGeom>
                          <a:noFill/>
                          <a:ln>
                            <a:noFill/>
                          </a:ln>
                        </pic:spPr>
                      </pic:pic>
                    </a:graphicData>
                  </a:graphic>
                </wp:inline>
              </w:drawing>
            </w:r>
          </w:p>
          <w:p w14:paraId="33D6E043">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jc w:val="center"/>
              <w:textAlignment w:val="baseline"/>
              <w:outlineLvl w:val="1"/>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（图三  2024年12月份桂平西山风景名胜区注干区域）</w:t>
            </w:r>
          </w:p>
          <w:p w14:paraId="0D9EBBE3">
            <w:pPr>
              <w:keepNext w:val="0"/>
              <w:keepLines w:val="0"/>
              <w:pageBreakBefore w:val="0"/>
              <w:numPr>
                <w:ilvl w:val="0"/>
                <w:numId w:val="0"/>
              </w:numPr>
              <w:kinsoku/>
              <w:wordWrap/>
              <w:overflowPunct/>
              <w:topLinePunct w:val="0"/>
              <w:bidi w:val="0"/>
              <w:adjustRightInd/>
              <w:snapToGrid/>
              <w:spacing w:after="0" w:line="360" w:lineRule="auto"/>
              <w:ind w:left="210" w:leftChars="100" w:right="0" w:rightChars="0" w:firstLine="0" w:firstLineChars="0"/>
              <w:jc w:val="left"/>
              <w:textAlignment w:val="baseline"/>
              <w:outlineLvl w:val="1"/>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3、2023-2024年桂平西山风景名胜区已注干区域涉及2个林班、 38个小班，面积231.35公顷，累计注干健康松木16372株。</w:t>
            </w:r>
          </w:p>
          <w:p w14:paraId="4B3DF63F">
            <w:pPr>
              <w:keepNext w:val="0"/>
              <w:keepLines w:val="0"/>
              <w:pageBreakBefore w:val="0"/>
              <w:widowControl w:val="0"/>
              <w:tabs>
                <w:tab w:val="left" w:pos="532"/>
              </w:tabs>
              <w:kinsoku/>
              <w:wordWrap/>
              <w:overflowPunct/>
              <w:topLinePunct w:val="0"/>
              <w:autoSpaceDE w:val="0"/>
              <w:autoSpaceDN w:val="0"/>
              <w:bidi w:val="0"/>
              <w:adjustRightInd/>
              <w:snapToGrid/>
              <w:spacing w:line="360" w:lineRule="auto"/>
              <w:ind w:left="0" w:leftChars="0" w:right="0" w:rightChars="0"/>
              <w:jc w:val="both"/>
              <w:textAlignment w:val="baseline"/>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五、计划注干及预算</w:t>
            </w:r>
          </w:p>
          <w:p w14:paraId="062A4C46">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218" w:firstLineChars="104"/>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rPr>
              <w:t>根据预计完成的工作量编制的预算，实际实施过程中，应以由</w:t>
            </w:r>
            <w:r>
              <w:rPr>
                <w:rFonts w:hint="eastAsia" w:ascii="宋体" w:hAnsi="宋体" w:eastAsia="宋体" w:cs="宋体"/>
                <w:b w:val="0"/>
                <w:bCs w:val="0"/>
                <w:color w:val="auto"/>
                <w:sz w:val="21"/>
                <w:szCs w:val="21"/>
                <w:highlight w:val="none"/>
                <w:lang w:val="en-US" w:eastAsia="zh-CN"/>
              </w:rPr>
              <w:t>采购人、供应商</w:t>
            </w:r>
            <w:r>
              <w:rPr>
                <w:rFonts w:hint="eastAsia" w:ascii="宋体" w:hAnsi="宋体" w:eastAsia="宋体" w:cs="宋体"/>
                <w:b w:val="0"/>
                <w:bCs w:val="0"/>
                <w:color w:val="auto"/>
                <w:sz w:val="21"/>
                <w:szCs w:val="21"/>
                <w:highlight w:val="none"/>
                <w:lang w:val="en-US"/>
              </w:rPr>
              <w:t>双方共同确认的实际作业为准进行实际费用核算。</w:t>
            </w:r>
          </w:p>
          <w:p w14:paraId="2FF5C72F">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firstLine="218" w:firstLineChars="104"/>
              <w:jc w:val="both"/>
              <w:textAlignment w:val="baseline"/>
              <w:outlineLvl w:val="1"/>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（一）打孔注干</w:t>
            </w:r>
          </w:p>
          <w:p w14:paraId="163A33D3">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firstLine="218" w:firstLineChars="104"/>
              <w:jc w:val="both"/>
              <w:textAlignment w:val="baseline"/>
              <w:outlineLvl w:val="1"/>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1、计划注干区域：</w:t>
            </w:r>
          </w:p>
          <w:p w14:paraId="16C38864">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firstLine="218" w:firstLineChars="104"/>
              <w:jc w:val="both"/>
              <w:textAlignment w:val="baseline"/>
              <w:outlineLvl w:val="1"/>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桂平西山风景名胜区重点保护主景区、覆船岭和茶山区大树古树；</w:t>
            </w:r>
          </w:p>
          <w:p w14:paraId="6654B4EA">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firstLine="218" w:firstLineChars="104"/>
              <w:jc w:val="both"/>
              <w:textAlignment w:val="baseline"/>
              <w:outlineLvl w:val="1"/>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2、计划注干数量：注药11000株（以实际踏查或实际注干数据为准）；</w:t>
            </w:r>
          </w:p>
          <w:p w14:paraId="47E09090">
            <w:pPr>
              <w:keepNext w:val="0"/>
              <w:keepLines w:val="0"/>
              <w:pageBreakBefore w:val="0"/>
              <w:numPr>
                <w:ilvl w:val="0"/>
                <w:numId w:val="0"/>
              </w:numPr>
              <w:kinsoku/>
              <w:wordWrap/>
              <w:overflowPunct/>
              <w:topLinePunct w:val="0"/>
              <w:bidi w:val="0"/>
              <w:adjustRightInd/>
              <w:snapToGrid/>
              <w:spacing w:after="0" w:line="360" w:lineRule="auto"/>
              <w:ind w:leftChars="104" w:right="0" w:rightChars="0" w:firstLine="210" w:firstLineChars="100"/>
              <w:jc w:val="both"/>
              <w:textAlignment w:val="baseline"/>
              <w:outlineLvl w:val="1"/>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计划实施注干松树11000株/</w:t>
            </w:r>
            <w:r>
              <w:rPr>
                <w:rFonts w:hint="eastAsia" w:ascii="宋体" w:hAnsi="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单价125/株，使用注干剂47413支（瓶），进行人工打孔注药作业，计划使用资金137.5万元。</w:t>
            </w:r>
          </w:p>
          <w:p w14:paraId="30DBDFC1">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firstLine="218" w:firstLineChars="104"/>
              <w:jc w:val="both"/>
              <w:textAlignment w:val="baseline"/>
              <w:outlineLvl w:val="1"/>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3、计划注干完成时间：2025年12月31日前；</w:t>
            </w:r>
          </w:p>
          <w:p w14:paraId="0943F4E4">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jc w:val="center"/>
              <w:textAlignment w:val="baseline"/>
              <w:outlineLvl w:val="1"/>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2025年桂平西山风景区重点保护区域注干防控预算表</w:t>
            </w:r>
          </w:p>
          <w:tbl>
            <w:tblPr>
              <w:tblStyle w:val="27"/>
              <w:tblW w:w="8059"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1243"/>
              <w:gridCol w:w="727"/>
              <w:gridCol w:w="1100"/>
              <w:gridCol w:w="873"/>
              <w:gridCol w:w="958"/>
              <w:gridCol w:w="3158"/>
            </w:tblGrid>
            <w:tr w14:paraId="128FAC2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361" w:hRule="atLeast"/>
                <w:jc w:val="center"/>
              </w:trPr>
              <w:tc>
                <w:tcPr>
                  <w:tcW w:w="771" w:type="pct"/>
                  <w:vMerge w:val="restart"/>
                  <w:tcBorders>
                    <w:right w:val="single" w:color="000000" w:sz="4" w:space="0"/>
                  </w:tcBorders>
                  <w:noWrap/>
                  <w:tcMar>
                    <w:top w:w="12" w:type="dxa"/>
                    <w:left w:w="12" w:type="dxa"/>
                    <w:right w:w="12" w:type="dxa"/>
                  </w:tcMar>
                  <w:vAlign w:val="center"/>
                </w:tcPr>
                <w:p w14:paraId="7552DB07">
                  <w:pPr>
                    <w:bidi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注干区域</w:t>
                  </w:r>
                </w:p>
              </w:tc>
              <w:tc>
                <w:tcPr>
                  <w:tcW w:w="451" w:type="pct"/>
                  <w:vMerge w:val="restart"/>
                  <w:tcBorders>
                    <w:left w:val="single" w:color="000000" w:sz="4" w:space="0"/>
                    <w:right w:val="single" w:color="000000" w:sz="4" w:space="0"/>
                  </w:tcBorders>
                  <w:noWrap/>
                  <w:tcMar>
                    <w:top w:w="12" w:type="dxa"/>
                    <w:left w:w="12" w:type="dxa"/>
                    <w:right w:w="12" w:type="dxa"/>
                  </w:tcMar>
                  <w:vAlign w:val="center"/>
                </w:tcPr>
                <w:p w14:paraId="6902ECC5">
                  <w:pPr>
                    <w:bidi w:val="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年份</w:t>
                  </w:r>
                </w:p>
              </w:tc>
              <w:tc>
                <w:tcPr>
                  <w:tcW w:w="1818" w:type="pct"/>
                  <w:gridSpan w:val="3"/>
                  <w:tcBorders>
                    <w:left w:val="single" w:color="000000" w:sz="4" w:space="0"/>
                    <w:bottom w:val="single" w:color="000000" w:sz="4" w:space="0"/>
                    <w:right w:val="single" w:color="000000" w:sz="4" w:space="0"/>
                  </w:tcBorders>
                  <w:noWrap/>
                  <w:tcMar>
                    <w:top w:w="12" w:type="dxa"/>
                    <w:left w:w="12" w:type="dxa"/>
                    <w:right w:w="12" w:type="dxa"/>
                  </w:tcMar>
                  <w:vAlign w:val="center"/>
                </w:tcPr>
                <w:p w14:paraId="4D121C91">
                  <w:pPr>
                    <w:bidi w:val="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打孔注药费用：按药剂数量计算</w:t>
                  </w:r>
                </w:p>
              </w:tc>
              <w:tc>
                <w:tcPr>
                  <w:tcW w:w="1959" w:type="pct"/>
                  <w:tcBorders>
                    <w:left w:val="single" w:color="000000" w:sz="4" w:space="0"/>
                    <w:bottom w:val="single" w:color="000000" w:sz="4" w:space="0"/>
                  </w:tcBorders>
                  <w:noWrap/>
                  <w:tcMar>
                    <w:top w:w="12" w:type="dxa"/>
                    <w:left w:w="12" w:type="dxa"/>
                    <w:right w:w="12" w:type="dxa"/>
                  </w:tcMar>
                  <w:vAlign w:val="center"/>
                </w:tcPr>
                <w:p w14:paraId="0ED6B5DD">
                  <w:pPr>
                    <w:bidi w:val="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备注</w:t>
                  </w:r>
                </w:p>
              </w:tc>
            </w:tr>
            <w:tr w14:paraId="5F91113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8" w:hRule="atLeast"/>
                <w:jc w:val="center"/>
              </w:trPr>
              <w:tc>
                <w:tcPr>
                  <w:tcW w:w="771" w:type="pct"/>
                  <w:vMerge w:val="continue"/>
                  <w:tcBorders>
                    <w:bottom w:val="single" w:color="000000" w:sz="4" w:space="0"/>
                    <w:right w:val="single" w:color="000000" w:sz="4" w:space="0"/>
                  </w:tcBorders>
                  <w:noWrap/>
                  <w:tcMar>
                    <w:top w:w="12" w:type="dxa"/>
                    <w:left w:w="12" w:type="dxa"/>
                    <w:right w:w="12" w:type="dxa"/>
                  </w:tcMar>
                  <w:vAlign w:val="center"/>
                </w:tcPr>
                <w:p w14:paraId="422F5673">
                  <w:pPr>
                    <w:bidi w:val="0"/>
                    <w:rPr>
                      <w:rFonts w:hint="eastAsia" w:ascii="宋体" w:hAnsi="宋体" w:eastAsia="宋体" w:cs="宋体"/>
                      <w:color w:val="auto"/>
                      <w:sz w:val="21"/>
                      <w:szCs w:val="21"/>
                      <w:highlight w:val="none"/>
                      <w:lang w:val="en-US" w:eastAsia="zh-CN"/>
                    </w:rPr>
                  </w:pPr>
                </w:p>
              </w:tc>
              <w:tc>
                <w:tcPr>
                  <w:tcW w:w="451" w:type="pct"/>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14:paraId="0D1D39B0">
                  <w:pPr>
                    <w:bidi w:val="0"/>
                    <w:rPr>
                      <w:rFonts w:hint="eastAsia" w:ascii="宋体" w:hAnsi="宋体" w:eastAsia="宋体" w:cs="宋体"/>
                      <w:color w:val="auto"/>
                      <w:sz w:val="21"/>
                      <w:szCs w:val="21"/>
                      <w:highlight w:val="none"/>
                      <w:lang w:val="en-US" w:eastAsia="zh-CN"/>
                    </w:rPr>
                  </w:pPr>
                </w:p>
              </w:tc>
              <w:tc>
                <w:tcPr>
                  <w:tcW w:w="682"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5B2A1DC">
                  <w:pPr>
                    <w:bidi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药剂数量/（瓶）</w:t>
                  </w:r>
                </w:p>
              </w:tc>
              <w:tc>
                <w:tcPr>
                  <w:tcW w:w="5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428A4F0">
                  <w:pPr>
                    <w:bidi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单价（元/瓶）</w:t>
                  </w:r>
                </w:p>
              </w:tc>
              <w:tc>
                <w:tcPr>
                  <w:tcW w:w="59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84A68B4">
                  <w:pPr>
                    <w:bidi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防控费用</w:t>
                  </w:r>
                </w:p>
                <w:p w14:paraId="0AFADA7C">
                  <w:pPr>
                    <w:bidi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（万元）</w:t>
                  </w:r>
                </w:p>
              </w:tc>
              <w:tc>
                <w:tcPr>
                  <w:tcW w:w="1959" w:type="pct"/>
                  <w:vMerge w:val="restart"/>
                  <w:tcBorders>
                    <w:top w:val="single" w:color="000000" w:sz="4" w:space="0"/>
                    <w:left w:val="single" w:color="000000" w:sz="4" w:space="0"/>
                  </w:tcBorders>
                  <w:noWrap/>
                  <w:tcMar>
                    <w:top w:w="12" w:type="dxa"/>
                    <w:left w:w="12" w:type="dxa"/>
                    <w:right w:w="12" w:type="dxa"/>
                  </w:tcMar>
                  <w:vAlign w:val="center"/>
                </w:tcPr>
                <w:p w14:paraId="7CB8E150">
                  <w:pPr>
                    <w:bidi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辅助智能诱捕器对松褐天牛种群实时动态监测和定期（2个月/次）人工实地巡查、监测相结合，为科学防控提供精准的数据支撑；巡查中发现的疑似染疫松树取样检测，持续跟踪服务管理。</w:t>
                  </w:r>
                </w:p>
              </w:tc>
            </w:tr>
            <w:tr w14:paraId="6DA189D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815" w:hRule="atLeast"/>
                <w:jc w:val="center"/>
              </w:trPr>
              <w:tc>
                <w:tcPr>
                  <w:tcW w:w="771" w:type="pct"/>
                  <w:tcBorders>
                    <w:top w:val="single" w:color="000000" w:sz="4" w:space="0"/>
                    <w:right w:val="single" w:color="000000" w:sz="4" w:space="0"/>
                  </w:tcBorders>
                  <w:noWrap/>
                  <w:tcMar>
                    <w:top w:w="12" w:type="dxa"/>
                    <w:left w:w="12" w:type="dxa"/>
                    <w:right w:w="12" w:type="dxa"/>
                  </w:tcMar>
                  <w:vAlign w:val="center"/>
                </w:tcPr>
                <w:p w14:paraId="036D4C0C">
                  <w:pPr>
                    <w:bidi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桂平西山风景区重点保护主景区、覆船岭和茶山区大树古树</w:t>
                  </w:r>
                </w:p>
              </w:tc>
              <w:tc>
                <w:tcPr>
                  <w:tcW w:w="45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691694A6">
                  <w:pPr>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2025年</w:t>
                  </w:r>
                </w:p>
              </w:tc>
              <w:tc>
                <w:tcPr>
                  <w:tcW w:w="682"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175B10C5">
                  <w:pPr>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47413</w:t>
                  </w:r>
                </w:p>
              </w:tc>
              <w:tc>
                <w:tcPr>
                  <w:tcW w:w="54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7A1CBE68">
                  <w:pPr>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w:t>
                  </w:r>
                </w:p>
              </w:tc>
              <w:tc>
                <w:tcPr>
                  <w:tcW w:w="594"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5F10A66A">
                  <w:pPr>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137.5</w:t>
                  </w:r>
                </w:p>
              </w:tc>
              <w:tc>
                <w:tcPr>
                  <w:tcW w:w="1959" w:type="pct"/>
                  <w:vMerge w:val="continue"/>
                  <w:tcBorders>
                    <w:left w:val="single" w:color="000000" w:sz="4" w:space="0"/>
                  </w:tcBorders>
                  <w:noWrap/>
                  <w:tcMar>
                    <w:top w:w="12" w:type="dxa"/>
                    <w:left w:w="12" w:type="dxa"/>
                    <w:right w:w="12" w:type="dxa"/>
                  </w:tcMar>
                  <w:vAlign w:val="center"/>
                </w:tcPr>
                <w:p w14:paraId="1A9B266C">
                  <w:pPr>
                    <w:bidi w:val="0"/>
                    <w:rPr>
                      <w:rFonts w:hint="eastAsia" w:ascii="宋体" w:hAnsi="宋体" w:eastAsia="宋体" w:cs="宋体"/>
                      <w:color w:val="auto"/>
                      <w:sz w:val="21"/>
                      <w:szCs w:val="21"/>
                      <w:highlight w:val="none"/>
                      <w:lang w:val="en-US" w:eastAsia="zh-CN"/>
                    </w:rPr>
                  </w:pPr>
                </w:p>
              </w:tc>
            </w:tr>
          </w:tbl>
          <w:p w14:paraId="3AC8A678">
            <w:pPr>
              <w:keepNext w:val="0"/>
              <w:keepLines w:val="0"/>
              <w:pageBreakBefore w:val="0"/>
              <w:numPr>
                <w:ilvl w:val="0"/>
                <w:numId w:val="0"/>
              </w:numPr>
              <w:kinsoku/>
              <w:wordWrap/>
              <w:overflowPunct/>
              <w:topLinePunct w:val="0"/>
              <w:bidi w:val="0"/>
              <w:adjustRightInd/>
              <w:snapToGrid/>
              <w:spacing w:after="0" w:line="360" w:lineRule="auto"/>
              <w:ind w:left="0" w:leftChars="0" w:right="0" w:rightChars="0"/>
              <w:jc w:val="center"/>
              <w:textAlignment w:val="baseline"/>
              <w:outlineLvl w:val="1"/>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（具体数量以实际发生为准）</w:t>
            </w:r>
          </w:p>
          <w:p w14:paraId="06816B4C">
            <w:pPr>
              <w:keepNext w:val="0"/>
              <w:keepLines w:val="0"/>
              <w:pageBreakBefore w:val="0"/>
              <w:kinsoku/>
              <w:wordWrap/>
              <w:overflowPunct/>
              <w:topLinePunct w:val="0"/>
              <w:bidi w:val="0"/>
              <w:adjustRightInd/>
              <w:snapToGrid/>
              <w:spacing w:after="0" w:line="360" w:lineRule="auto"/>
              <w:ind w:left="0" w:leftChars="0" w:right="0" w:rightChars="0" w:firstLine="0" w:firstLineChars="0"/>
              <w:jc w:val="left"/>
              <w:textAlignment w:val="baseline"/>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六、管理措施</w:t>
            </w:r>
          </w:p>
          <w:p w14:paraId="77CF1747">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baseline"/>
              <w:outlineLvl w:val="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结合现代化管理经验及数字化应用，实现高效准确的点对点、点对面管理。</w:t>
            </w:r>
          </w:p>
          <w:p w14:paraId="55912C4E">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baseline"/>
              <w:outlineLvl w:val="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lang w:val="en-US"/>
              </w:rPr>
              <w:t>一</w:t>
            </w:r>
            <w:r>
              <w:rPr>
                <w:rFonts w:hint="eastAsia" w:ascii="宋体" w:hAnsi="宋体" w:eastAsia="宋体" w:cs="宋体"/>
                <w:bCs/>
                <w:color w:val="auto"/>
                <w:kern w:val="0"/>
                <w:sz w:val="21"/>
                <w:szCs w:val="21"/>
                <w:highlight w:val="none"/>
              </w:rPr>
              <w:t>）信息化管理</w:t>
            </w:r>
          </w:p>
          <w:p w14:paraId="6A541390">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baseline"/>
              <w:outlineLvl w:val="0"/>
              <w:rPr>
                <w:rFonts w:hint="eastAsia" w:ascii="宋体" w:hAnsi="宋体" w:eastAsia="宋体" w:cs="宋体"/>
                <w:bCs/>
                <w:color w:val="auto"/>
                <w:kern w:val="0"/>
                <w:sz w:val="21"/>
                <w:szCs w:val="21"/>
                <w:highlight w:val="none"/>
                <w:lang w:val="en-US"/>
              </w:rPr>
            </w:pPr>
            <w:r>
              <w:rPr>
                <w:rFonts w:hint="eastAsia" w:ascii="宋体" w:hAnsi="宋体" w:eastAsia="宋体" w:cs="宋体"/>
                <w:bCs/>
                <w:color w:val="auto"/>
                <w:kern w:val="0"/>
                <w:sz w:val="21"/>
                <w:szCs w:val="21"/>
                <w:highlight w:val="none"/>
                <w:lang w:val="en-US"/>
              </w:rPr>
              <w:t>1、疫情监测：应用物联网、互联网、云计算等新一代信息技术完成智能监测网络布局和后台管理，为科学防控提供及时准确的监测数据。</w:t>
            </w:r>
          </w:p>
          <w:p w14:paraId="423D21D1">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baseline"/>
              <w:outlineLvl w:val="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rPr>
              <w:t>2、打孔注干：</w:t>
            </w:r>
            <w:r>
              <w:rPr>
                <w:rFonts w:hint="eastAsia" w:ascii="宋体" w:hAnsi="宋体" w:eastAsia="宋体" w:cs="宋体"/>
                <w:bCs/>
                <w:color w:val="auto"/>
                <w:kern w:val="0"/>
                <w:sz w:val="21"/>
                <w:szCs w:val="21"/>
                <w:highlight w:val="none"/>
              </w:rPr>
              <w:t>打孔注</w:t>
            </w:r>
            <w:r>
              <w:rPr>
                <w:rFonts w:hint="eastAsia" w:ascii="宋体" w:hAnsi="宋体" w:eastAsia="宋体" w:cs="宋体"/>
                <w:bCs/>
                <w:color w:val="auto"/>
                <w:kern w:val="0"/>
                <w:sz w:val="21"/>
                <w:szCs w:val="21"/>
                <w:highlight w:val="none"/>
                <w:lang w:val="en-US"/>
              </w:rPr>
              <w:t>干</w:t>
            </w:r>
            <w:r>
              <w:rPr>
                <w:rFonts w:hint="eastAsia" w:ascii="宋体" w:hAnsi="宋体" w:eastAsia="宋体" w:cs="宋体"/>
                <w:bCs/>
                <w:color w:val="auto"/>
                <w:kern w:val="0"/>
                <w:sz w:val="21"/>
                <w:szCs w:val="21"/>
                <w:highlight w:val="none"/>
              </w:rPr>
              <w:t>过程使用</w:t>
            </w:r>
            <w:r>
              <w:rPr>
                <w:rFonts w:hint="eastAsia" w:ascii="宋体" w:hAnsi="宋体" w:eastAsia="宋体" w:cs="宋体"/>
                <w:bCs/>
                <w:color w:val="auto"/>
                <w:kern w:val="0"/>
                <w:sz w:val="21"/>
                <w:szCs w:val="21"/>
                <w:highlight w:val="none"/>
                <w:lang w:val="en-US"/>
              </w:rPr>
              <w:t>手</w:t>
            </w:r>
            <w:r>
              <w:rPr>
                <w:rFonts w:hint="eastAsia" w:ascii="宋体" w:hAnsi="宋体" w:eastAsia="宋体" w:cs="宋体"/>
                <w:bCs/>
                <w:color w:val="auto"/>
                <w:kern w:val="0"/>
                <w:sz w:val="21"/>
                <w:szCs w:val="21"/>
                <w:highlight w:val="none"/>
              </w:rPr>
              <w:t>机端APP进入界面实时上传树木信息（树木编号，位置，注药量，作业现场照片等），完成后进行存储上传，实现后台大数据系统管理。</w:t>
            </w:r>
          </w:p>
          <w:p w14:paraId="05891908">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baseline"/>
              <w:outlineLvl w:val="0"/>
              <w:rPr>
                <w:rFonts w:hint="eastAsia" w:ascii="宋体" w:hAnsi="宋体" w:eastAsia="宋体" w:cs="宋体"/>
                <w:bCs/>
                <w:color w:val="auto"/>
                <w:kern w:val="0"/>
                <w:sz w:val="21"/>
                <w:szCs w:val="21"/>
                <w:highlight w:val="none"/>
                <w:lang w:val="en-US"/>
              </w:rPr>
            </w:pPr>
            <w:r>
              <w:rPr>
                <w:rFonts w:hint="eastAsia" w:ascii="宋体" w:hAnsi="宋体" w:eastAsia="宋体" w:cs="宋体"/>
                <w:bCs/>
                <w:color w:val="auto"/>
                <w:kern w:val="0"/>
                <w:sz w:val="21"/>
                <w:szCs w:val="21"/>
                <w:highlight w:val="none"/>
                <w:lang w:val="en-US"/>
              </w:rPr>
              <w:t>3、检测鉴定：</w:t>
            </w:r>
            <w:r>
              <w:rPr>
                <w:rFonts w:hint="eastAsia" w:ascii="宋体" w:hAnsi="宋体" w:eastAsia="宋体" w:cs="宋体"/>
                <w:bCs/>
                <w:color w:val="auto"/>
                <w:kern w:val="0"/>
                <w:sz w:val="21"/>
                <w:szCs w:val="21"/>
                <w:highlight w:val="none"/>
                <w:lang w:val="en-US" w:eastAsia="zh-CN"/>
              </w:rPr>
              <w:t>利用检测仪</w:t>
            </w:r>
            <w:r>
              <w:rPr>
                <w:rFonts w:hint="eastAsia" w:ascii="宋体" w:hAnsi="宋体" w:eastAsia="宋体" w:cs="宋体"/>
                <w:bCs/>
                <w:color w:val="auto"/>
                <w:kern w:val="0"/>
                <w:sz w:val="21"/>
                <w:szCs w:val="21"/>
                <w:highlight w:val="none"/>
                <w:lang w:eastAsia="zh-CN"/>
              </w:rPr>
              <w:t>蓝牙功能，</w:t>
            </w:r>
            <w:r>
              <w:rPr>
                <w:rFonts w:hint="eastAsia" w:ascii="宋体" w:hAnsi="宋体" w:eastAsia="宋体" w:cs="宋体"/>
                <w:bCs/>
                <w:color w:val="auto"/>
                <w:kern w:val="0"/>
                <w:sz w:val="21"/>
                <w:szCs w:val="21"/>
                <w:highlight w:val="none"/>
                <w:lang w:val="en-US" w:eastAsia="zh-CN"/>
              </w:rPr>
              <w:t>连接操控</w:t>
            </w:r>
            <w:r>
              <w:rPr>
                <w:rFonts w:hint="eastAsia" w:ascii="宋体" w:hAnsi="宋体" w:eastAsia="宋体" w:cs="宋体"/>
                <w:bCs/>
                <w:color w:val="auto"/>
                <w:kern w:val="0"/>
                <w:sz w:val="21"/>
                <w:szCs w:val="21"/>
                <w:highlight w:val="none"/>
                <w:lang w:eastAsia="zh-CN"/>
              </w:rPr>
              <w:t>仪器，</w:t>
            </w:r>
            <w:r>
              <w:rPr>
                <w:rFonts w:hint="eastAsia" w:ascii="宋体" w:hAnsi="宋体" w:eastAsia="宋体" w:cs="宋体"/>
                <w:bCs/>
                <w:color w:val="auto"/>
                <w:kern w:val="0"/>
                <w:sz w:val="21"/>
                <w:szCs w:val="21"/>
                <w:highlight w:val="none"/>
                <w:lang w:val="en-US" w:eastAsia="zh-CN"/>
              </w:rPr>
              <w:t>自动</w:t>
            </w:r>
            <w:r>
              <w:rPr>
                <w:rFonts w:hint="eastAsia" w:ascii="宋体" w:hAnsi="宋体" w:eastAsia="宋体" w:cs="宋体"/>
                <w:bCs/>
                <w:color w:val="auto"/>
                <w:kern w:val="0"/>
                <w:sz w:val="21"/>
                <w:szCs w:val="21"/>
                <w:highlight w:val="none"/>
                <w:lang w:eastAsia="zh-CN"/>
              </w:rPr>
              <w:t>获取检测数据，与云服务器服务程序通讯。云端服务程序：完成数据通讯、数据安全保障、数据查询、删除以及修改功能，协助实现大数据统计与数据挖掘。</w:t>
            </w:r>
          </w:p>
          <w:p w14:paraId="191AF8A6">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baseline"/>
              <w:outlineLvl w:val="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（二）网格化管理</w:t>
            </w:r>
          </w:p>
          <w:p w14:paraId="391F872F">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baseline"/>
              <w:outlineLvl w:val="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通过网格化管理对施工人员进行长效监督和人员配置优化，做到施工人员的责任制三级管理，即：项目总负责人→项目经理→组（注药组、</w:t>
            </w:r>
            <w:r>
              <w:rPr>
                <w:rFonts w:hint="eastAsia" w:ascii="宋体" w:hAnsi="宋体" w:eastAsia="宋体" w:cs="宋体"/>
                <w:bCs/>
                <w:color w:val="auto"/>
                <w:kern w:val="0"/>
                <w:sz w:val="21"/>
                <w:szCs w:val="21"/>
                <w:highlight w:val="none"/>
                <w:lang w:val="en-US"/>
              </w:rPr>
              <w:t>监测</w:t>
            </w:r>
            <w:r>
              <w:rPr>
                <w:rFonts w:hint="eastAsia" w:ascii="宋体" w:hAnsi="宋体" w:eastAsia="宋体" w:cs="宋体"/>
                <w:bCs/>
                <w:color w:val="auto"/>
                <w:kern w:val="0"/>
                <w:sz w:val="21"/>
                <w:szCs w:val="21"/>
                <w:highlight w:val="none"/>
              </w:rPr>
              <w:t>组）负责人→施工人员，实行三级责任制管理制度和日清汇报工作制度。</w:t>
            </w:r>
          </w:p>
          <w:p w14:paraId="3FBB686B">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baseline"/>
              <w:outlineLvl w:val="0"/>
              <w:rPr>
                <w:rFonts w:hint="eastAsia" w:ascii="宋体" w:hAnsi="宋体" w:eastAsia="宋体" w:cs="宋体"/>
                <w:bCs/>
                <w:color w:val="auto"/>
                <w:kern w:val="0"/>
                <w:sz w:val="21"/>
                <w:szCs w:val="21"/>
                <w:highlight w:val="none"/>
                <w:lang w:val="en-US"/>
              </w:rPr>
            </w:pPr>
            <w:r>
              <w:rPr>
                <w:rFonts w:hint="eastAsia"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lang w:val="en-US"/>
              </w:rPr>
              <w:t>三</w:t>
            </w:r>
            <w:r>
              <w:rPr>
                <w:rFonts w:hint="eastAsia"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lang w:val="en-US"/>
              </w:rPr>
              <w:t>质量保证</w:t>
            </w:r>
          </w:p>
          <w:p w14:paraId="4A1BCF53">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baseline"/>
              <w:outlineLvl w:val="0"/>
              <w:rPr>
                <w:rFonts w:hint="eastAsia" w:ascii="宋体" w:hAnsi="宋体" w:eastAsia="宋体" w:cs="宋体"/>
                <w:bCs/>
                <w:color w:val="auto"/>
                <w:kern w:val="0"/>
                <w:sz w:val="21"/>
                <w:szCs w:val="21"/>
                <w:highlight w:val="none"/>
                <w:lang w:val="en-US"/>
              </w:rPr>
            </w:pPr>
            <w:r>
              <w:rPr>
                <w:rFonts w:hint="eastAsia" w:ascii="宋体" w:hAnsi="宋体" w:eastAsia="宋体" w:cs="宋体"/>
                <w:bCs/>
                <w:color w:val="auto"/>
                <w:kern w:val="0"/>
                <w:sz w:val="21"/>
                <w:szCs w:val="21"/>
                <w:highlight w:val="none"/>
                <w:lang w:val="en-US"/>
              </w:rPr>
              <w:t>1、</w:t>
            </w:r>
            <w:r>
              <w:rPr>
                <w:rFonts w:hint="eastAsia" w:ascii="宋体" w:hAnsi="宋体" w:eastAsia="宋体" w:cs="宋体"/>
                <w:bCs/>
                <w:color w:val="auto"/>
                <w:kern w:val="0"/>
                <w:sz w:val="21"/>
                <w:szCs w:val="21"/>
                <w:highlight w:val="none"/>
              </w:rPr>
              <w:t>绩效责任书：</w:t>
            </w:r>
            <w:r>
              <w:rPr>
                <w:rFonts w:hint="eastAsia" w:ascii="宋体" w:hAnsi="宋体" w:eastAsia="宋体" w:cs="宋体"/>
                <w:bCs/>
                <w:color w:val="auto"/>
                <w:kern w:val="0"/>
                <w:sz w:val="21"/>
                <w:szCs w:val="21"/>
                <w:highlight w:val="none"/>
                <w:lang w:val="en-US"/>
              </w:rPr>
              <w:t>为了保质保量的完成此防治项目，</w:t>
            </w:r>
            <w:r>
              <w:rPr>
                <w:rFonts w:hint="eastAsia" w:ascii="宋体" w:hAnsi="宋体" w:eastAsia="宋体" w:cs="宋体"/>
                <w:bCs/>
                <w:color w:val="auto"/>
                <w:kern w:val="0"/>
                <w:sz w:val="21"/>
                <w:szCs w:val="21"/>
                <w:highlight w:val="none"/>
              </w:rPr>
              <w:t>项目经理与公司、班组长与项目经理、班组成员与班组长分别签订绩效责任书，</w:t>
            </w:r>
            <w:r>
              <w:rPr>
                <w:rFonts w:hint="eastAsia" w:ascii="宋体" w:hAnsi="宋体" w:eastAsia="宋体" w:cs="宋体"/>
                <w:bCs/>
                <w:color w:val="auto"/>
                <w:kern w:val="0"/>
                <w:sz w:val="21"/>
                <w:szCs w:val="21"/>
                <w:highlight w:val="none"/>
                <w:lang w:val="en-US"/>
              </w:rPr>
              <w:t>约定完成时间、技术流程和标准，约定各方的责任、义务、奖罚等管理办法。</w:t>
            </w:r>
          </w:p>
          <w:p w14:paraId="630ACCE7">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baseline"/>
              <w:outlineLvl w:val="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rPr>
              <w:t>2、</w:t>
            </w:r>
            <w:r>
              <w:rPr>
                <w:rFonts w:hint="eastAsia" w:ascii="宋体" w:hAnsi="宋体" w:eastAsia="宋体" w:cs="宋体"/>
                <w:bCs/>
                <w:color w:val="auto"/>
                <w:kern w:val="0"/>
                <w:sz w:val="21"/>
                <w:szCs w:val="21"/>
                <w:highlight w:val="none"/>
              </w:rPr>
              <w:t>施工质量管控：</w:t>
            </w:r>
          </w:p>
          <w:p w14:paraId="3191AF93">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baseline"/>
              <w:outlineLvl w:val="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lang w:val="en-US"/>
              </w:rPr>
              <w:t>1</w:t>
            </w:r>
            <w:r>
              <w:rPr>
                <w:rFonts w:hint="eastAsia" w:ascii="宋体" w:hAnsi="宋体" w:eastAsia="宋体" w:cs="宋体"/>
                <w:bCs/>
                <w:color w:val="auto"/>
                <w:kern w:val="0"/>
                <w:sz w:val="21"/>
                <w:szCs w:val="21"/>
                <w:highlight w:val="none"/>
              </w:rPr>
              <w:t>）公司设置施工专检组和抽检组。施工专检组</w:t>
            </w:r>
            <w:r>
              <w:rPr>
                <w:rFonts w:hint="eastAsia" w:ascii="宋体" w:hAnsi="宋体" w:eastAsia="宋体" w:cs="宋体"/>
                <w:bCs/>
                <w:color w:val="auto"/>
                <w:kern w:val="0"/>
                <w:sz w:val="21"/>
                <w:szCs w:val="21"/>
                <w:highlight w:val="none"/>
                <w:lang w:val="en-US"/>
              </w:rPr>
              <w:t>在</w:t>
            </w:r>
            <w:r>
              <w:rPr>
                <w:rFonts w:hint="eastAsia" w:ascii="宋体" w:hAnsi="宋体" w:eastAsia="宋体" w:cs="宋体"/>
                <w:bCs/>
                <w:color w:val="auto"/>
                <w:kern w:val="0"/>
                <w:sz w:val="21"/>
                <w:szCs w:val="21"/>
                <w:highlight w:val="none"/>
              </w:rPr>
              <w:t>现场施工时，跟踪各施工组实施现场质量检查，检查率不低于</w:t>
            </w:r>
            <w:r>
              <w:rPr>
                <w:rFonts w:hint="eastAsia" w:ascii="宋体" w:hAnsi="宋体" w:eastAsia="宋体" w:cs="宋体"/>
                <w:bCs/>
                <w:color w:val="auto"/>
                <w:kern w:val="0"/>
                <w:sz w:val="21"/>
                <w:szCs w:val="21"/>
                <w:highlight w:val="none"/>
                <w:lang w:val="en-US"/>
              </w:rPr>
              <w:t>2</w:t>
            </w:r>
            <w:r>
              <w:rPr>
                <w:rFonts w:hint="eastAsia" w:ascii="宋体" w:hAnsi="宋体" w:eastAsia="宋体" w:cs="宋体"/>
                <w:bCs/>
                <w:color w:val="auto"/>
                <w:kern w:val="0"/>
                <w:sz w:val="21"/>
                <w:szCs w:val="21"/>
                <w:highlight w:val="none"/>
              </w:rPr>
              <w:t>0%；通过大数据平台抽查，检查率不低于5%。</w:t>
            </w:r>
          </w:p>
          <w:p w14:paraId="2BB6BF26">
            <w:pPr>
              <w:keepNext w:val="0"/>
              <w:keepLines w:val="0"/>
              <w:pageBreakBefore w:val="0"/>
              <w:widowControl/>
              <w:numPr>
                <w:ilvl w:val="0"/>
                <w:numId w:val="0"/>
              </w:numPr>
              <w:kinsoku/>
              <w:wordWrap/>
              <w:overflowPunct/>
              <w:topLinePunct w:val="0"/>
              <w:bidi w:val="0"/>
              <w:adjustRightInd/>
              <w:snapToGrid/>
              <w:spacing w:line="360" w:lineRule="auto"/>
              <w:ind w:left="0" w:leftChars="0" w:right="0" w:rightChars="0" w:firstLine="420" w:firstLineChars="200"/>
              <w:textAlignment w:val="baseline"/>
              <w:outlineLvl w:val="0"/>
              <w:rPr>
                <w:rFonts w:ascii="Times New Roman" w:hAnsi="Times New Roman" w:eastAsia="宋体" w:cs="Times New Roman"/>
                <w:caps w:val="0"/>
                <w:color w:val="auto"/>
                <w:spacing w:val="0"/>
                <w:position w:val="0"/>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lang w:val="en-US"/>
              </w:rPr>
              <w:t>2</w:t>
            </w:r>
            <w:r>
              <w:rPr>
                <w:rFonts w:hint="eastAsia" w:ascii="宋体" w:hAnsi="宋体" w:eastAsia="宋体" w:cs="宋体"/>
                <w:bCs/>
                <w:color w:val="auto"/>
                <w:kern w:val="0"/>
                <w:sz w:val="21"/>
                <w:szCs w:val="21"/>
                <w:highlight w:val="none"/>
              </w:rPr>
              <w:t>）山场监管员和</w:t>
            </w:r>
            <w:r>
              <w:rPr>
                <w:rFonts w:hint="eastAsia" w:ascii="宋体" w:hAnsi="宋体" w:eastAsia="宋体" w:cs="宋体"/>
                <w:bCs/>
                <w:color w:val="auto"/>
                <w:kern w:val="0"/>
                <w:sz w:val="21"/>
                <w:szCs w:val="21"/>
                <w:highlight w:val="none"/>
                <w:lang w:val="en-US"/>
              </w:rPr>
              <w:t>项目经理</w:t>
            </w:r>
            <w:r>
              <w:rPr>
                <w:rFonts w:hint="eastAsia" w:ascii="宋体" w:hAnsi="宋体" w:eastAsia="宋体" w:cs="宋体"/>
                <w:bCs/>
                <w:color w:val="auto"/>
                <w:kern w:val="0"/>
                <w:sz w:val="21"/>
                <w:szCs w:val="21"/>
                <w:highlight w:val="none"/>
              </w:rPr>
              <w:t>协同监管安全生产及森林防火等事项，切实保障安全。施工人员需接受并配合山场监管人员的监管。</w:t>
            </w:r>
          </w:p>
        </w:tc>
      </w:tr>
    </w:tbl>
    <w:p w14:paraId="031DE776">
      <w:pPr>
        <w:keepNext w:val="0"/>
        <w:keepLines w:val="0"/>
        <w:pageBreakBefore w:val="0"/>
        <w:widowControl w:val="0"/>
        <w:kinsoku/>
        <w:wordWrap/>
        <w:overflowPunct/>
        <w:topLinePunct w:val="0"/>
        <w:autoSpaceDE/>
        <w:autoSpaceDN/>
        <w:bidi w:val="0"/>
        <w:adjustRightInd/>
        <w:snapToGrid/>
        <w:spacing w:before="332" w:beforeLines="100" w:after="167" w:afterLines="50"/>
        <w:textAlignment w:val="auto"/>
        <w:outlineLvl w:val="1"/>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▲商务条款及其他要求</w:t>
      </w:r>
    </w:p>
    <w:tbl>
      <w:tblPr>
        <w:tblStyle w:val="44"/>
        <w:tblW w:w="487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82"/>
        <w:gridCol w:w="8116"/>
      </w:tblGrid>
      <w:tr w14:paraId="384CB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82" w:type="pct"/>
            <w:vAlign w:val="center"/>
          </w:tcPr>
          <w:p w14:paraId="3AE7F5D2">
            <w:pPr>
              <w:spacing w:line="360" w:lineRule="auto"/>
              <w:jc w:val="center"/>
              <w:rPr>
                <w:rFonts w:hint="eastAsia" w:ascii="宋体" w:hAnsi="宋体" w:eastAsia="宋体" w:cs="宋体"/>
                <w:b w:val="0"/>
                <w:bCs w:val="0"/>
                <w:caps w:val="0"/>
                <w:color w:val="auto"/>
                <w:spacing w:val="0"/>
                <w:position w:val="0"/>
                <w:sz w:val="21"/>
                <w:szCs w:val="21"/>
                <w:highlight w:val="none"/>
              </w:rPr>
            </w:pPr>
            <w:r>
              <w:rPr>
                <w:rFonts w:hint="eastAsia" w:ascii="宋体" w:hAnsi="宋体" w:eastAsia="宋体" w:cs="宋体"/>
                <w:b w:val="0"/>
                <w:bCs w:val="0"/>
                <w:caps w:val="0"/>
                <w:color w:val="auto"/>
                <w:spacing w:val="0"/>
                <w:position w:val="0"/>
                <w:sz w:val="21"/>
                <w:szCs w:val="21"/>
                <w:highlight w:val="none"/>
              </w:rPr>
              <w:t>合同签订期</w:t>
            </w:r>
          </w:p>
        </w:tc>
        <w:tc>
          <w:tcPr>
            <w:tcW w:w="4317" w:type="pct"/>
            <w:vAlign w:val="center"/>
          </w:tcPr>
          <w:p w14:paraId="5D1F2C48">
            <w:pPr>
              <w:spacing w:line="360" w:lineRule="auto"/>
              <w:ind w:firstLine="210" w:firstLineChars="100"/>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自中标通知书发出之日起 20 日内。</w:t>
            </w:r>
          </w:p>
        </w:tc>
      </w:tr>
      <w:tr w14:paraId="09E4B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282" w:type="dxa"/>
            <w:vAlign w:val="center"/>
          </w:tcPr>
          <w:p w14:paraId="04C72240">
            <w:pPr>
              <w:keepNext w:val="0"/>
              <w:keepLines w:val="0"/>
              <w:widowControl/>
              <w:suppressLineNumbers w:val="0"/>
              <w:jc w:val="center"/>
              <w:rPr>
                <w:rFonts w:hint="eastAsia" w:ascii="宋体" w:hAnsi="宋体" w:eastAsia="宋体" w:cs="宋体"/>
                <w:b w:val="0"/>
                <w:bCs w:val="0"/>
                <w:caps w:val="0"/>
                <w:color w:val="auto"/>
                <w:spacing w:val="0"/>
                <w:position w:val="0"/>
                <w:sz w:val="21"/>
                <w:szCs w:val="21"/>
                <w:highlight w:val="none"/>
              </w:rPr>
            </w:pPr>
            <w:r>
              <w:rPr>
                <w:rFonts w:hint="eastAsia" w:ascii="宋体" w:hAnsi="宋体" w:eastAsia="宋体" w:cs="宋体"/>
                <w:b w:val="0"/>
                <w:bCs w:val="0"/>
                <w:caps w:val="0"/>
                <w:color w:val="auto"/>
                <w:spacing w:val="0"/>
                <w:kern w:val="2"/>
                <w:position w:val="0"/>
                <w:sz w:val="21"/>
                <w:szCs w:val="21"/>
                <w:highlight w:val="none"/>
                <w:lang w:val="en-US" w:eastAsia="zh-CN" w:bidi="ar-SA"/>
              </w:rPr>
              <w:t>付款条件</w:t>
            </w:r>
          </w:p>
        </w:tc>
        <w:tc>
          <w:tcPr>
            <w:tcW w:w="8116" w:type="dxa"/>
            <w:vAlign w:val="center"/>
          </w:tcPr>
          <w:p w14:paraId="597DB989">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1.合同签订后15个工作日内，采购人向财政部门提交材料申请，向服务方预付项目合同款的30%作为项目启动资金，以利于尽快进场开工服务、资料收集、调查监测等各项工作开展。</w:t>
            </w:r>
          </w:p>
          <w:p w14:paraId="726C05D2">
            <w:pPr>
              <w:pStyle w:val="43"/>
              <w:spacing w:before="65" w:line="360" w:lineRule="auto"/>
              <w:ind w:right="107"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en-US" w:bidi="ar-SA"/>
              </w:rPr>
              <w:t>2.其余款项，待</w:t>
            </w:r>
            <w:r>
              <w:rPr>
                <w:rFonts w:hint="eastAsia" w:ascii="宋体" w:hAnsi="宋体" w:eastAsia="宋体" w:cs="宋体"/>
                <w:caps w:val="0"/>
                <w:color w:val="auto"/>
                <w:spacing w:val="0"/>
                <w:kern w:val="2"/>
                <w:position w:val="0"/>
                <w:sz w:val="21"/>
                <w:szCs w:val="21"/>
                <w:highlight w:val="none"/>
                <w:lang w:val="en-US" w:eastAsia="zh-CN" w:bidi="ar-SA"/>
              </w:rPr>
              <w:t>中标供应商</w:t>
            </w:r>
            <w:r>
              <w:rPr>
                <w:rFonts w:hint="eastAsia" w:ascii="宋体" w:hAnsi="宋体" w:eastAsia="宋体" w:cs="宋体"/>
                <w:caps w:val="0"/>
                <w:color w:val="auto"/>
                <w:spacing w:val="0"/>
                <w:kern w:val="2"/>
                <w:position w:val="0"/>
                <w:sz w:val="21"/>
                <w:szCs w:val="21"/>
                <w:highlight w:val="none"/>
                <w:lang w:val="en-US" w:eastAsia="en-US" w:bidi="ar-SA"/>
              </w:rPr>
              <w:t>完成作业工作且经</w:t>
            </w:r>
            <w:r>
              <w:rPr>
                <w:rFonts w:hint="eastAsia" w:ascii="宋体" w:hAnsi="宋体" w:eastAsia="宋体" w:cs="宋体"/>
                <w:caps w:val="0"/>
                <w:color w:val="auto"/>
                <w:spacing w:val="0"/>
                <w:kern w:val="2"/>
                <w:position w:val="0"/>
                <w:sz w:val="21"/>
                <w:szCs w:val="21"/>
                <w:highlight w:val="none"/>
                <w:lang w:val="en-US" w:eastAsia="zh-CN" w:bidi="ar-SA"/>
              </w:rPr>
              <w:t>采购人</w:t>
            </w:r>
            <w:r>
              <w:rPr>
                <w:rFonts w:hint="eastAsia" w:ascii="宋体" w:hAnsi="宋体" w:eastAsia="宋体" w:cs="宋体"/>
                <w:caps w:val="0"/>
                <w:color w:val="auto"/>
                <w:spacing w:val="0"/>
                <w:kern w:val="2"/>
                <w:position w:val="0"/>
                <w:sz w:val="21"/>
                <w:szCs w:val="21"/>
                <w:highlight w:val="none"/>
                <w:lang w:val="en-US" w:eastAsia="en-US" w:bidi="ar-SA"/>
              </w:rPr>
              <w:t>组织验收合格，按照</w:t>
            </w:r>
            <w:r>
              <w:rPr>
                <w:rFonts w:hint="eastAsia" w:ascii="宋体" w:hAnsi="宋体" w:eastAsia="宋体" w:cs="宋体"/>
                <w:caps w:val="0"/>
                <w:color w:val="auto"/>
                <w:spacing w:val="0"/>
                <w:kern w:val="2"/>
                <w:position w:val="0"/>
                <w:sz w:val="21"/>
                <w:szCs w:val="21"/>
                <w:highlight w:val="none"/>
                <w:lang w:val="en-US" w:eastAsia="zh-CN" w:bidi="ar-SA"/>
              </w:rPr>
              <w:t>采购人</w:t>
            </w:r>
            <w:r>
              <w:rPr>
                <w:rFonts w:hint="eastAsia" w:ascii="宋体" w:hAnsi="宋体" w:eastAsia="宋体" w:cs="宋体"/>
                <w:caps w:val="0"/>
                <w:color w:val="auto"/>
                <w:spacing w:val="0"/>
                <w:kern w:val="2"/>
                <w:position w:val="0"/>
                <w:sz w:val="21"/>
                <w:szCs w:val="21"/>
                <w:highlight w:val="none"/>
                <w:lang w:val="en-US" w:eastAsia="en-US" w:bidi="ar-SA"/>
              </w:rPr>
              <w:t>要求出具发票，</w:t>
            </w:r>
            <w:r>
              <w:rPr>
                <w:rFonts w:hint="eastAsia" w:ascii="宋体" w:hAnsi="宋体" w:eastAsia="宋体" w:cs="宋体"/>
                <w:caps w:val="0"/>
                <w:color w:val="auto"/>
                <w:spacing w:val="0"/>
                <w:kern w:val="2"/>
                <w:position w:val="0"/>
                <w:sz w:val="21"/>
                <w:szCs w:val="21"/>
                <w:highlight w:val="none"/>
                <w:lang w:val="en-US" w:eastAsia="zh-CN" w:bidi="ar-SA"/>
              </w:rPr>
              <w:t>采购人</w:t>
            </w:r>
            <w:r>
              <w:rPr>
                <w:rFonts w:hint="eastAsia" w:ascii="宋体" w:hAnsi="宋体" w:eastAsia="宋体" w:cs="宋体"/>
                <w:caps w:val="0"/>
                <w:color w:val="auto"/>
                <w:spacing w:val="0"/>
                <w:kern w:val="2"/>
                <w:position w:val="0"/>
                <w:sz w:val="21"/>
                <w:szCs w:val="21"/>
                <w:highlight w:val="none"/>
                <w:lang w:val="en-US" w:eastAsia="en-US" w:bidi="ar-SA"/>
              </w:rPr>
              <w:t>收到发票之日起7个工作日内须向财政部门申请付款。</w:t>
            </w:r>
          </w:p>
          <w:p w14:paraId="2E53BD46">
            <w:pPr>
              <w:pStyle w:val="43"/>
              <w:spacing w:before="65" w:line="360" w:lineRule="auto"/>
              <w:ind w:right="107" w:rightChars="0" w:firstLine="210" w:firstLineChars="100"/>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kern w:val="2"/>
                <w:position w:val="0"/>
                <w:sz w:val="21"/>
                <w:szCs w:val="21"/>
                <w:highlight w:val="none"/>
                <w:lang w:val="en-US" w:eastAsia="en-US" w:bidi="ar-SA"/>
              </w:rPr>
              <w:t>3.</w:t>
            </w:r>
            <w:r>
              <w:rPr>
                <w:rFonts w:hint="eastAsia" w:ascii="宋体" w:hAnsi="宋体" w:eastAsia="宋体" w:cs="宋体"/>
                <w:caps w:val="0"/>
                <w:color w:val="auto"/>
                <w:spacing w:val="0"/>
                <w:kern w:val="2"/>
                <w:position w:val="0"/>
                <w:sz w:val="21"/>
                <w:szCs w:val="21"/>
                <w:highlight w:val="none"/>
                <w:lang w:val="en-US" w:eastAsia="zh-CN" w:bidi="ar-SA"/>
              </w:rPr>
              <w:t>中标供应商</w:t>
            </w:r>
            <w:r>
              <w:rPr>
                <w:rFonts w:hint="eastAsia" w:ascii="宋体" w:hAnsi="宋体" w:eastAsia="宋体" w:cs="宋体"/>
                <w:caps w:val="0"/>
                <w:color w:val="auto"/>
                <w:spacing w:val="0"/>
                <w:kern w:val="2"/>
                <w:position w:val="0"/>
                <w:sz w:val="21"/>
                <w:szCs w:val="21"/>
                <w:highlight w:val="none"/>
                <w:lang w:val="en-US" w:eastAsia="en-US" w:bidi="ar-SA"/>
              </w:rPr>
              <w:t>需出具正式的税务发票，本合同执行中相关的一切税费均由</w:t>
            </w:r>
            <w:r>
              <w:rPr>
                <w:rFonts w:hint="eastAsia" w:ascii="宋体" w:hAnsi="宋体" w:eastAsia="宋体" w:cs="宋体"/>
                <w:caps w:val="0"/>
                <w:color w:val="auto"/>
                <w:spacing w:val="0"/>
                <w:kern w:val="2"/>
                <w:position w:val="0"/>
                <w:sz w:val="21"/>
                <w:szCs w:val="21"/>
                <w:highlight w:val="none"/>
                <w:lang w:val="en-US" w:eastAsia="zh-CN" w:bidi="ar-SA"/>
              </w:rPr>
              <w:t>中标供应商</w:t>
            </w:r>
            <w:r>
              <w:rPr>
                <w:rFonts w:hint="eastAsia" w:ascii="宋体" w:hAnsi="宋体" w:eastAsia="宋体" w:cs="宋体"/>
                <w:caps w:val="0"/>
                <w:color w:val="auto"/>
                <w:spacing w:val="0"/>
                <w:kern w:val="2"/>
                <w:position w:val="0"/>
                <w:sz w:val="21"/>
                <w:szCs w:val="21"/>
                <w:highlight w:val="none"/>
                <w:lang w:val="en-US" w:eastAsia="en-US" w:bidi="ar-SA"/>
              </w:rPr>
              <w:t>负担。</w:t>
            </w:r>
          </w:p>
        </w:tc>
      </w:tr>
      <w:tr w14:paraId="7CB43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82" w:type="pct"/>
            <w:vAlign w:val="center"/>
          </w:tcPr>
          <w:p w14:paraId="478BB282">
            <w:pPr>
              <w:spacing w:line="360" w:lineRule="auto"/>
              <w:jc w:val="center"/>
              <w:rPr>
                <w:rFonts w:hint="eastAsia" w:ascii="宋体" w:hAnsi="宋体" w:eastAsia="宋体" w:cs="宋体"/>
                <w:b w:val="0"/>
                <w:bCs w:val="0"/>
                <w:caps w:val="0"/>
                <w:color w:val="auto"/>
                <w:spacing w:val="0"/>
                <w:position w:val="0"/>
                <w:sz w:val="21"/>
                <w:szCs w:val="21"/>
                <w:highlight w:val="none"/>
              </w:rPr>
            </w:pPr>
            <w:r>
              <w:rPr>
                <w:rFonts w:hint="eastAsia" w:ascii="宋体" w:hAnsi="宋体" w:eastAsia="宋体" w:cs="宋体"/>
                <w:b w:val="0"/>
                <w:bCs w:val="0"/>
                <w:caps w:val="0"/>
                <w:color w:val="auto"/>
                <w:spacing w:val="0"/>
                <w:position w:val="0"/>
                <w:sz w:val="21"/>
                <w:szCs w:val="21"/>
                <w:highlight w:val="none"/>
              </w:rPr>
              <w:t>投标报价</w:t>
            </w:r>
          </w:p>
        </w:tc>
        <w:tc>
          <w:tcPr>
            <w:tcW w:w="4317" w:type="pct"/>
            <w:vAlign w:val="center"/>
          </w:tcPr>
          <w:p w14:paraId="617B6D33">
            <w:pPr>
              <w:keepNext w:val="0"/>
              <w:keepLines w:val="0"/>
              <w:widowControl/>
              <w:suppressLineNumbers w:val="0"/>
              <w:spacing w:line="360" w:lineRule="auto"/>
              <w:ind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 xml:space="preserve">1.服务的价格（包含提供本次服务范围的人员的工资、交通差旅、餐饮住宿，福利、税金、利润、设施设备检测等），在合同实施期间，采购人将不予支付没有列入的项目费用，并认为此项目的费用已包括在价格中； </w:t>
            </w:r>
          </w:p>
          <w:p w14:paraId="35BCD62B">
            <w:pPr>
              <w:keepNext w:val="0"/>
              <w:keepLines w:val="0"/>
              <w:widowControl/>
              <w:suppressLineNumbers w:val="0"/>
              <w:spacing w:line="360" w:lineRule="auto"/>
              <w:ind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 xml:space="preserve">2.必要的保险费用和各项税金； </w:t>
            </w:r>
          </w:p>
          <w:p w14:paraId="09F0DC96">
            <w:pPr>
              <w:spacing w:line="360" w:lineRule="auto"/>
              <w:ind w:left="0" w:leftChars="0" w:firstLine="218" w:firstLineChars="104"/>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kern w:val="2"/>
                <w:position w:val="0"/>
                <w:sz w:val="21"/>
                <w:szCs w:val="21"/>
                <w:highlight w:val="none"/>
                <w:lang w:val="en-US" w:eastAsia="zh-CN" w:bidi="ar-SA"/>
              </w:rPr>
              <w:t>3.其他：服务实施项目工作期间如出现人员人身、财产安全事故、损失等由中标供应商全部负责，采购人不负任何责任。</w:t>
            </w:r>
          </w:p>
        </w:tc>
      </w:tr>
      <w:tr w14:paraId="750EC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82" w:type="pct"/>
            <w:vAlign w:val="center"/>
          </w:tcPr>
          <w:p w14:paraId="171A5A99">
            <w:pPr>
              <w:spacing w:line="360" w:lineRule="auto"/>
              <w:jc w:val="center"/>
              <w:rPr>
                <w:rFonts w:hint="eastAsia" w:ascii="宋体" w:hAnsi="宋体" w:eastAsia="宋体" w:cs="宋体"/>
                <w:b w:val="0"/>
                <w:bCs w:val="0"/>
                <w:caps w:val="0"/>
                <w:color w:val="auto"/>
                <w:spacing w:val="0"/>
                <w:position w:val="0"/>
                <w:sz w:val="21"/>
                <w:szCs w:val="21"/>
                <w:highlight w:val="none"/>
              </w:rPr>
            </w:pPr>
            <w:r>
              <w:rPr>
                <w:rFonts w:hint="eastAsia" w:ascii="宋体" w:hAnsi="宋体" w:eastAsia="宋体" w:cs="宋体"/>
                <w:b w:val="0"/>
                <w:bCs w:val="0"/>
                <w:caps w:val="0"/>
                <w:color w:val="auto"/>
                <w:spacing w:val="0"/>
                <w:position w:val="0"/>
                <w:sz w:val="21"/>
                <w:szCs w:val="21"/>
                <w:highlight w:val="none"/>
              </w:rPr>
              <w:t>服务地点和服务期限</w:t>
            </w:r>
          </w:p>
        </w:tc>
        <w:tc>
          <w:tcPr>
            <w:tcW w:w="4317" w:type="pct"/>
            <w:vAlign w:val="center"/>
          </w:tcPr>
          <w:p w14:paraId="69E99439">
            <w:pPr>
              <w:spacing w:line="360" w:lineRule="auto"/>
              <w:ind w:left="0" w:leftChars="0" w:firstLine="218" w:firstLineChars="104"/>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服务地点：桂平市，采购人指定地点。</w:t>
            </w:r>
          </w:p>
          <w:p w14:paraId="55FAC735">
            <w:pPr>
              <w:spacing w:line="360" w:lineRule="auto"/>
              <w:ind w:left="0" w:leftChars="0" w:firstLine="218" w:firstLineChars="104"/>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服务期限：自合同生效日起至 2025 年</w:t>
            </w:r>
            <w:r>
              <w:rPr>
                <w:rFonts w:hint="eastAsia" w:ascii="宋体" w:hAnsi="宋体" w:eastAsia="宋体" w:cs="宋体"/>
                <w:caps w:val="0"/>
                <w:color w:val="auto"/>
                <w:spacing w:val="0"/>
                <w:position w:val="0"/>
                <w:sz w:val="21"/>
                <w:szCs w:val="21"/>
                <w:highlight w:val="none"/>
                <w:lang w:val="en-US" w:eastAsia="zh-CN"/>
              </w:rPr>
              <w:t>12</w:t>
            </w:r>
            <w:r>
              <w:rPr>
                <w:rFonts w:hint="eastAsia" w:ascii="宋体" w:hAnsi="宋体" w:eastAsia="宋体" w:cs="宋体"/>
                <w:caps w:val="0"/>
                <w:color w:val="auto"/>
                <w:spacing w:val="0"/>
                <w:position w:val="0"/>
                <w:sz w:val="21"/>
                <w:szCs w:val="21"/>
                <w:highlight w:val="none"/>
              </w:rPr>
              <w:t>月</w:t>
            </w:r>
            <w:r>
              <w:rPr>
                <w:rFonts w:hint="eastAsia" w:ascii="宋体" w:hAnsi="宋体" w:eastAsia="宋体" w:cs="宋体"/>
                <w:caps w:val="0"/>
                <w:color w:val="auto"/>
                <w:spacing w:val="0"/>
                <w:position w:val="0"/>
                <w:sz w:val="21"/>
                <w:szCs w:val="21"/>
                <w:highlight w:val="none"/>
                <w:lang w:val="en-US" w:eastAsia="zh-CN"/>
              </w:rPr>
              <w:t>31日</w:t>
            </w:r>
            <w:r>
              <w:rPr>
                <w:rFonts w:hint="eastAsia" w:ascii="宋体" w:hAnsi="宋体" w:eastAsia="宋体" w:cs="宋体"/>
                <w:caps w:val="0"/>
                <w:color w:val="auto"/>
                <w:spacing w:val="0"/>
                <w:position w:val="0"/>
                <w:sz w:val="21"/>
                <w:szCs w:val="21"/>
                <w:highlight w:val="none"/>
              </w:rPr>
              <w:t>前完成注干作业工作（特殊情形：如发生不可抗拒原因不能按期完成的，服务时间可适当延长）。</w:t>
            </w:r>
          </w:p>
        </w:tc>
      </w:tr>
      <w:tr w14:paraId="18F55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82" w:type="pct"/>
            <w:vAlign w:val="center"/>
          </w:tcPr>
          <w:p w14:paraId="4076B76A">
            <w:pPr>
              <w:spacing w:line="360" w:lineRule="auto"/>
              <w:jc w:val="center"/>
              <w:rPr>
                <w:rFonts w:hint="eastAsia" w:ascii="宋体" w:hAnsi="宋体" w:eastAsia="宋体" w:cs="宋体"/>
                <w:b w:val="0"/>
                <w:bCs w:val="0"/>
                <w:caps w:val="0"/>
                <w:color w:val="auto"/>
                <w:spacing w:val="0"/>
                <w:position w:val="0"/>
                <w:sz w:val="21"/>
                <w:szCs w:val="21"/>
                <w:highlight w:val="none"/>
              </w:rPr>
            </w:pPr>
            <w:r>
              <w:rPr>
                <w:rFonts w:hint="eastAsia" w:ascii="宋体" w:hAnsi="宋体" w:eastAsia="宋体" w:cs="宋体"/>
                <w:b w:val="0"/>
                <w:bCs w:val="0"/>
                <w:caps w:val="0"/>
                <w:color w:val="auto"/>
                <w:spacing w:val="0"/>
                <w:position w:val="0"/>
                <w:sz w:val="21"/>
                <w:szCs w:val="21"/>
                <w:highlight w:val="none"/>
              </w:rPr>
              <w:t>验收标准</w:t>
            </w:r>
          </w:p>
        </w:tc>
        <w:tc>
          <w:tcPr>
            <w:tcW w:w="4317" w:type="pct"/>
            <w:vAlign w:val="center"/>
          </w:tcPr>
          <w:p w14:paraId="435F5DE9">
            <w:pPr>
              <w:spacing w:line="360" w:lineRule="auto"/>
              <w:ind w:left="0" w:leftChars="0" w:firstLine="218" w:firstLineChars="104"/>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符合现行国家相关标准、行业标准、地方标准或者其他标准、规范。</w:t>
            </w:r>
          </w:p>
        </w:tc>
      </w:tr>
      <w:tr w14:paraId="40543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82" w:type="pct"/>
            <w:vAlign w:val="center"/>
          </w:tcPr>
          <w:p w14:paraId="36401C56">
            <w:pPr>
              <w:spacing w:line="360" w:lineRule="auto"/>
              <w:jc w:val="center"/>
              <w:rPr>
                <w:rFonts w:hint="eastAsia" w:ascii="宋体" w:hAnsi="宋体" w:eastAsia="宋体" w:cs="宋体"/>
                <w:b w:val="0"/>
                <w:bCs w:val="0"/>
                <w:caps w:val="0"/>
                <w:color w:val="auto"/>
                <w:spacing w:val="0"/>
                <w:position w:val="0"/>
                <w:sz w:val="21"/>
                <w:szCs w:val="21"/>
                <w:highlight w:val="none"/>
              </w:rPr>
            </w:pPr>
            <w:r>
              <w:rPr>
                <w:rFonts w:hint="eastAsia" w:ascii="宋体" w:hAnsi="宋体" w:eastAsia="宋体" w:cs="宋体"/>
                <w:b w:val="0"/>
                <w:bCs w:val="0"/>
                <w:caps w:val="0"/>
                <w:color w:val="auto"/>
                <w:spacing w:val="0"/>
                <w:position w:val="0"/>
                <w:sz w:val="21"/>
                <w:szCs w:val="21"/>
                <w:highlight w:val="none"/>
              </w:rPr>
              <w:t>售后服务要求</w:t>
            </w:r>
          </w:p>
        </w:tc>
        <w:tc>
          <w:tcPr>
            <w:tcW w:w="4317" w:type="pct"/>
            <w:vAlign w:val="center"/>
          </w:tcPr>
          <w:p w14:paraId="176B7DC5">
            <w:pPr>
              <w:spacing w:line="360" w:lineRule="auto"/>
              <w:ind w:left="0" w:leftChars="0" w:firstLine="218" w:firstLineChars="104"/>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w:t>
            </w:r>
            <w:r>
              <w:rPr>
                <w:rFonts w:hint="eastAsia" w:ascii="宋体" w:hAnsi="宋体" w:cs="宋体"/>
                <w:caps w:val="0"/>
                <w:color w:val="auto"/>
                <w:spacing w:val="0"/>
                <w:position w:val="0"/>
                <w:sz w:val="21"/>
                <w:szCs w:val="21"/>
                <w:highlight w:val="none"/>
                <w:lang w:val="en-US" w:eastAsia="zh-CN"/>
              </w:rPr>
              <w:t>.</w:t>
            </w:r>
            <w:r>
              <w:rPr>
                <w:rFonts w:hint="eastAsia" w:ascii="宋体" w:hAnsi="宋体" w:eastAsia="宋体" w:cs="宋体"/>
                <w:caps w:val="0"/>
                <w:color w:val="auto"/>
                <w:spacing w:val="0"/>
                <w:position w:val="0"/>
                <w:sz w:val="21"/>
                <w:szCs w:val="21"/>
                <w:highlight w:val="none"/>
              </w:rPr>
              <w:t>本项目须投入项目负责人一名，服务期间须到场进行工作协调及监督管理。</w:t>
            </w:r>
          </w:p>
          <w:p w14:paraId="79C1957A">
            <w:pPr>
              <w:spacing w:line="360" w:lineRule="auto"/>
              <w:ind w:left="0" w:leftChars="0" w:firstLine="218" w:firstLineChars="104"/>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2</w:t>
            </w:r>
            <w:r>
              <w:rPr>
                <w:rFonts w:hint="eastAsia" w:ascii="宋体" w:hAnsi="宋体" w:cs="宋体"/>
                <w:caps w:val="0"/>
                <w:color w:val="auto"/>
                <w:spacing w:val="0"/>
                <w:position w:val="0"/>
                <w:sz w:val="21"/>
                <w:szCs w:val="21"/>
                <w:highlight w:val="none"/>
                <w:lang w:val="en-US" w:eastAsia="zh-CN"/>
              </w:rPr>
              <w:t>.</w:t>
            </w:r>
            <w:r>
              <w:rPr>
                <w:rFonts w:hint="eastAsia" w:ascii="宋体" w:hAnsi="宋体" w:eastAsia="宋体" w:cs="宋体"/>
                <w:caps w:val="0"/>
                <w:color w:val="auto"/>
                <w:spacing w:val="0"/>
                <w:position w:val="0"/>
                <w:sz w:val="21"/>
                <w:szCs w:val="21"/>
                <w:highlight w:val="none"/>
              </w:rPr>
              <w:t>处理问题响应时间：接到采购人处理问题通知后2 小时内响应，24 小时内到达采购人指定现场。</w:t>
            </w:r>
          </w:p>
        </w:tc>
      </w:tr>
    </w:tbl>
    <w:p w14:paraId="778238CE">
      <w:pPr>
        <w:rPr>
          <w:rFonts w:ascii="Times New Roman" w:hAnsi="Times New Roman" w:eastAsia="宋体" w:cs="Times New Roman"/>
          <w:caps w:val="0"/>
          <w:color w:val="auto"/>
          <w:spacing w:val="0"/>
          <w:position w:val="0"/>
          <w:highlight w:val="none"/>
        </w:rPr>
      </w:pPr>
      <w:r>
        <w:rPr>
          <w:rFonts w:ascii="Times New Roman" w:hAnsi="Times New Roman" w:eastAsia="宋体" w:cs="Times New Roman"/>
          <w:caps w:val="0"/>
          <w:color w:val="auto"/>
          <w:spacing w:val="0"/>
          <w:position w:val="0"/>
          <w:highlight w:val="none"/>
        </w:rPr>
        <w:br w:type="page"/>
      </w:r>
    </w:p>
    <w:p w14:paraId="7BD389C9">
      <w:pPr>
        <w:spacing w:line="428" w:lineRule="exact"/>
        <w:ind w:left="119"/>
        <w:rPr>
          <w:rFonts w:hint="eastAsia" w:ascii="宋体" w:hAnsi="宋体" w:eastAsia="宋体" w:cs="宋体"/>
          <w:b/>
          <w:bCs/>
          <w:color w:val="auto"/>
          <w:sz w:val="17"/>
          <w:szCs w:val="17"/>
          <w:highlight w:val="none"/>
        </w:rPr>
      </w:pPr>
      <w:r>
        <w:rPr>
          <w:rFonts w:hint="eastAsia" w:ascii="宋体" w:hAnsi="宋体" w:eastAsia="宋体" w:cs="宋体"/>
          <w:b/>
          <w:bCs/>
          <w:color w:val="auto"/>
          <w:sz w:val="32"/>
          <w:szCs w:val="32"/>
          <w:highlight w:val="none"/>
        </w:rPr>
        <w:t>附件：</w:t>
      </w:r>
    </w:p>
    <w:p w14:paraId="6DC00D53">
      <w:pPr>
        <w:widowControl/>
        <w:spacing w:before="156" w:beforeLines="50" w:after="156" w:afterLines="50" w:line="280" w:lineRule="exact"/>
        <w:jc w:val="center"/>
        <w:rPr>
          <w:rFonts w:hint="eastAsia"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统计上大中小微型企业划分标准</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1429"/>
        <w:gridCol w:w="739"/>
        <w:gridCol w:w="1174"/>
        <w:gridCol w:w="1776"/>
        <w:gridCol w:w="1488"/>
        <w:gridCol w:w="1035"/>
      </w:tblGrid>
      <w:tr w14:paraId="6B3B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120" w:type="pct"/>
            <w:shd w:val="clear" w:color="auto" w:fill="8DB3E2"/>
            <w:noWrap w:val="0"/>
            <w:vAlign w:val="center"/>
          </w:tcPr>
          <w:p w14:paraId="0E000D69">
            <w:pPr>
              <w:widowControl/>
              <w:spacing w:line="280" w:lineRule="exact"/>
              <w:jc w:val="center"/>
              <w:rPr>
                <w:rFonts w:hint="eastAsia" w:ascii="宋体" w:hAnsi="宋体" w:eastAsia="宋体" w:cs="宋体"/>
                <w:b/>
                <w:bCs/>
                <w:color w:val="auto"/>
                <w:kern w:val="0"/>
                <w:sz w:val="18"/>
                <w:szCs w:val="21"/>
                <w:highlight w:val="none"/>
              </w:rPr>
            </w:pPr>
            <w:r>
              <w:rPr>
                <w:rFonts w:hint="eastAsia" w:ascii="宋体" w:hAnsi="宋体" w:eastAsia="宋体" w:cs="宋体"/>
                <w:b/>
                <w:bCs/>
                <w:color w:val="auto"/>
                <w:kern w:val="0"/>
                <w:sz w:val="18"/>
                <w:szCs w:val="21"/>
                <w:highlight w:val="none"/>
              </w:rPr>
              <w:t>行业名称</w:t>
            </w:r>
          </w:p>
        </w:tc>
        <w:tc>
          <w:tcPr>
            <w:tcW w:w="725" w:type="pct"/>
            <w:shd w:val="clear" w:color="auto" w:fill="8DB3E2"/>
            <w:noWrap w:val="0"/>
            <w:vAlign w:val="center"/>
          </w:tcPr>
          <w:p w14:paraId="3AE63F9C">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指标名称</w:t>
            </w:r>
          </w:p>
        </w:tc>
        <w:tc>
          <w:tcPr>
            <w:tcW w:w="375" w:type="pct"/>
            <w:shd w:val="clear" w:color="auto" w:fill="8DB3E2"/>
            <w:noWrap w:val="0"/>
            <w:vAlign w:val="center"/>
          </w:tcPr>
          <w:p w14:paraId="5409B1D9">
            <w:pPr>
              <w:widowControl/>
              <w:spacing w:line="280" w:lineRule="exact"/>
              <w:jc w:val="center"/>
              <w:rPr>
                <w:rFonts w:hint="eastAsia" w:ascii="宋体" w:hAnsi="宋体" w:eastAsia="宋体" w:cs="宋体"/>
                <w:b/>
                <w:bCs/>
                <w:color w:val="auto"/>
                <w:kern w:val="0"/>
                <w:sz w:val="18"/>
                <w:szCs w:val="18"/>
                <w:highlight w:val="none"/>
                <w:lang w:eastAsia="zh-CN"/>
              </w:rPr>
            </w:pPr>
            <w:r>
              <w:rPr>
                <w:rFonts w:hint="eastAsia" w:ascii="宋体" w:hAnsi="宋体" w:eastAsia="宋体" w:cs="宋体"/>
                <w:b/>
                <w:bCs/>
                <w:color w:val="auto"/>
                <w:kern w:val="0"/>
                <w:sz w:val="18"/>
                <w:szCs w:val="18"/>
                <w:highlight w:val="none"/>
              </w:rPr>
              <w:t>计量</w:t>
            </w:r>
          </w:p>
          <w:p w14:paraId="3BE2D864">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单位</w:t>
            </w:r>
          </w:p>
        </w:tc>
        <w:tc>
          <w:tcPr>
            <w:tcW w:w="596" w:type="pct"/>
            <w:shd w:val="clear" w:color="auto" w:fill="8DB3E2"/>
            <w:noWrap w:val="0"/>
            <w:vAlign w:val="center"/>
          </w:tcPr>
          <w:p w14:paraId="123E2367">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大型</w:t>
            </w:r>
          </w:p>
        </w:tc>
        <w:tc>
          <w:tcPr>
            <w:tcW w:w="901" w:type="pct"/>
            <w:shd w:val="clear" w:color="auto" w:fill="8DB3E2"/>
            <w:noWrap w:val="0"/>
            <w:vAlign w:val="center"/>
          </w:tcPr>
          <w:p w14:paraId="612E19ED">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中型</w:t>
            </w:r>
          </w:p>
        </w:tc>
        <w:tc>
          <w:tcPr>
            <w:tcW w:w="755" w:type="pct"/>
            <w:shd w:val="clear" w:color="auto" w:fill="8DB3E2"/>
            <w:noWrap w:val="0"/>
            <w:vAlign w:val="center"/>
          </w:tcPr>
          <w:p w14:paraId="39DF76E6">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小型</w:t>
            </w:r>
          </w:p>
        </w:tc>
        <w:tc>
          <w:tcPr>
            <w:tcW w:w="525" w:type="pct"/>
            <w:shd w:val="clear" w:color="auto" w:fill="8DB3E2"/>
            <w:noWrap w:val="0"/>
            <w:vAlign w:val="center"/>
          </w:tcPr>
          <w:p w14:paraId="3AC0B391">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微型</w:t>
            </w:r>
          </w:p>
        </w:tc>
      </w:tr>
      <w:tr w14:paraId="4082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shd w:val="clear" w:color="auto" w:fill="CFCECE" w:themeFill="background2" w:themeFillShade="E5"/>
            <w:noWrap w:val="0"/>
            <w:vAlign w:val="center"/>
          </w:tcPr>
          <w:p w14:paraId="03740650">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农、林、牧、渔业</w:t>
            </w:r>
          </w:p>
        </w:tc>
        <w:tc>
          <w:tcPr>
            <w:tcW w:w="725" w:type="pct"/>
            <w:shd w:val="clear" w:color="auto" w:fill="CFCECE" w:themeFill="background2" w:themeFillShade="E5"/>
            <w:noWrap w:val="0"/>
            <w:vAlign w:val="center"/>
          </w:tcPr>
          <w:p w14:paraId="1A2F1C8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shd w:val="clear" w:color="auto" w:fill="CFCECE" w:themeFill="background2" w:themeFillShade="E5"/>
            <w:noWrap w:val="0"/>
            <w:vAlign w:val="center"/>
          </w:tcPr>
          <w:p w14:paraId="2C7BC96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shd w:val="clear" w:color="auto" w:fill="CFCECE" w:themeFill="background2" w:themeFillShade="E5"/>
            <w:noWrap w:val="0"/>
            <w:vAlign w:val="center"/>
          </w:tcPr>
          <w:p w14:paraId="655471A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901" w:type="pct"/>
            <w:shd w:val="clear" w:color="auto" w:fill="CFCECE" w:themeFill="background2" w:themeFillShade="E5"/>
            <w:noWrap w:val="0"/>
            <w:vAlign w:val="center"/>
          </w:tcPr>
          <w:p w14:paraId="0355D17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755" w:type="pct"/>
            <w:shd w:val="clear" w:color="auto" w:fill="CFCECE" w:themeFill="background2" w:themeFillShade="E5"/>
            <w:noWrap w:val="0"/>
            <w:vAlign w:val="center"/>
          </w:tcPr>
          <w:p w14:paraId="0773AD1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525" w:type="pct"/>
            <w:shd w:val="clear" w:color="auto" w:fill="CFCECE" w:themeFill="background2" w:themeFillShade="E5"/>
            <w:noWrap w:val="0"/>
            <w:vAlign w:val="center"/>
          </w:tcPr>
          <w:p w14:paraId="15A9614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61FE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14:paraId="57943FB6">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工业 *</w:t>
            </w:r>
          </w:p>
        </w:tc>
        <w:tc>
          <w:tcPr>
            <w:tcW w:w="725" w:type="pct"/>
            <w:noWrap w:val="0"/>
            <w:vAlign w:val="center"/>
          </w:tcPr>
          <w:p w14:paraId="3D3FEFA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375" w:type="pct"/>
            <w:noWrap w:val="0"/>
            <w:vAlign w:val="center"/>
          </w:tcPr>
          <w:p w14:paraId="426EFC3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6" w:type="pct"/>
            <w:noWrap w:val="0"/>
            <w:vAlign w:val="center"/>
          </w:tcPr>
          <w:p w14:paraId="5281E4E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901" w:type="pct"/>
            <w:noWrap w:val="0"/>
            <w:vAlign w:val="center"/>
          </w:tcPr>
          <w:p w14:paraId="724CDEE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755" w:type="pct"/>
            <w:noWrap w:val="0"/>
            <w:vAlign w:val="center"/>
          </w:tcPr>
          <w:p w14:paraId="1544B90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525" w:type="pct"/>
            <w:noWrap w:val="0"/>
            <w:vAlign w:val="center"/>
          </w:tcPr>
          <w:p w14:paraId="2ADD5A5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502E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14:paraId="484633C2">
            <w:pPr>
              <w:widowControl/>
              <w:spacing w:line="280" w:lineRule="exact"/>
              <w:jc w:val="left"/>
              <w:rPr>
                <w:rFonts w:hint="eastAsia" w:ascii="宋体" w:hAnsi="宋体" w:eastAsia="宋体" w:cs="宋体"/>
                <w:color w:val="auto"/>
                <w:kern w:val="0"/>
                <w:sz w:val="18"/>
                <w:szCs w:val="18"/>
                <w:highlight w:val="none"/>
              </w:rPr>
            </w:pPr>
          </w:p>
        </w:tc>
        <w:tc>
          <w:tcPr>
            <w:tcW w:w="725" w:type="pct"/>
            <w:noWrap w:val="0"/>
            <w:vAlign w:val="center"/>
          </w:tcPr>
          <w:p w14:paraId="5AFE22A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noWrap w:val="0"/>
            <w:vAlign w:val="center"/>
          </w:tcPr>
          <w:p w14:paraId="694C423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722A100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901" w:type="pct"/>
            <w:noWrap w:val="0"/>
            <w:vAlign w:val="center"/>
          </w:tcPr>
          <w:p w14:paraId="0508436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755" w:type="pct"/>
            <w:noWrap w:val="0"/>
            <w:vAlign w:val="center"/>
          </w:tcPr>
          <w:p w14:paraId="27E939D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525" w:type="pct"/>
            <w:noWrap w:val="0"/>
            <w:vAlign w:val="center"/>
          </w:tcPr>
          <w:p w14:paraId="5EE522D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0018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14:paraId="1DA1380A">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725" w:type="pct"/>
            <w:noWrap w:val="0"/>
            <w:vAlign w:val="center"/>
          </w:tcPr>
          <w:p w14:paraId="58AF0A0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noWrap w:val="0"/>
            <w:vAlign w:val="center"/>
          </w:tcPr>
          <w:p w14:paraId="07F1628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3B9DF2F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901" w:type="pct"/>
            <w:noWrap w:val="0"/>
            <w:vAlign w:val="center"/>
          </w:tcPr>
          <w:p w14:paraId="267A47C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755" w:type="pct"/>
            <w:noWrap w:val="0"/>
            <w:vAlign w:val="center"/>
          </w:tcPr>
          <w:p w14:paraId="7AB1CEE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525" w:type="pct"/>
            <w:noWrap w:val="0"/>
            <w:vAlign w:val="center"/>
          </w:tcPr>
          <w:p w14:paraId="020A2FB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2E6F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14:paraId="567C6384">
            <w:pPr>
              <w:widowControl/>
              <w:spacing w:line="280" w:lineRule="exact"/>
              <w:jc w:val="left"/>
              <w:rPr>
                <w:rFonts w:hint="eastAsia" w:ascii="宋体" w:hAnsi="宋体" w:eastAsia="宋体" w:cs="宋体"/>
                <w:color w:val="auto"/>
                <w:kern w:val="0"/>
                <w:sz w:val="18"/>
                <w:szCs w:val="18"/>
                <w:highlight w:val="none"/>
              </w:rPr>
            </w:pPr>
          </w:p>
        </w:tc>
        <w:tc>
          <w:tcPr>
            <w:tcW w:w="725" w:type="pct"/>
            <w:noWrap w:val="0"/>
            <w:vAlign w:val="center"/>
          </w:tcPr>
          <w:p w14:paraId="32597D2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375" w:type="pct"/>
            <w:noWrap w:val="0"/>
            <w:vAlign w:val="center"/>
          </w:tcPr>
          <w:p w14:paraId="4308038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57C5762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901" w:type="pct"/>
            <w:noWrap w:val="0"/>
            <w:vAlign w:val="center"/>
          </w:tcPr>
          <w:p w14:paraId="1BCA9E4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755" w:type="pct"/>
            <w:noWrap w:val="0"/>
            <w:vAlign w:val="center"/>
          </w:tcPr>
          <w:p w14:paraId="1A64826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525" w:type="pct"/>
            <w:noWrap w:val="0"/>
            <w:vAlign w:val="center"/>
          </w:tcPr>
          <w:p w14:paraId="09109CD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1E1A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14:paraId="183F4401">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725" w:type="pct"/>
            <w:noWrap w:val="0"/>
            <w:vAlign w:val="center"/>
          </w:tcPr>
          <w:p w14:paraId="0DD7A26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375" w:type="pct"/>
            <w:noWrap w:val="0"/>
            <w:vAlign w:val="center"/>
          </w:tcPr>
          <w:p w14:paraId="7CD5EDF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6" w:type="pct"/>
            <w:noWrap w:val="0"/>
            <w:vAlign w:val="center"/>
          </w:tcPr>
          <w:p w14:paraId="746A35B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901" w:type="pct"/>
            <w:noWrap w:val="0"/>
            <w:vAlign w:val="center"/>
          </w:tcPr>
          <w:p w14:paraId="6B0EDAD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755" w:type="pct"/>
            <w:noWrap w:val="0"/>
            <w:vAlign w:val="center"/>
          </w:tcPr>
          <w:p w14:paraId="2EF8AB3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525" w:type="pct"/>
            <w:noWrap w:val="0"/>
            <w:vAlign w:val="center"/>
          </w:tcPr>
          <w:p w14:paraId="4EE5707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5AA3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14:paraId="66E23629">
            <w:pPr>
              <w:widowControl/>
              <w:spacing w:line="280" w:lineRule="exact"/>
              <w:jc w:val="left"/>
              <w:rPr>
                <w:rFonts w:hint="eastAsia" w:ascii="宋体" w:hAnsi="宋体" w:eastAsia="宋体" w:cs="宋体"/>
                <w:color w:val="auto"/>
                <w:kern w:val="0"/>
                <w:sz w:val="18"/>
                <w:szCs w:val="18"/>
                <w:highlight w:val="none"/>
              </w:rPr>
            </w:pPr>
          </w:p>
        </w:tc>
        <w:tc>
          <w:tcPr>
            <w:tcW w:w="725" w:type="pct"/>
            <w:noWrap w:val="0"/>
            <w:vAlign w:val="center"/>
          </w:tcPr>
          <w:p w14:paraId="276D1A9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noWrap w:val="0"/>
            <w:vAlign w:val="center"/>
          </w:tcPr>
          <w:p w14:paraId="2EFECC3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075B18B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901" w:type="pct"/>
            <w:noWrap w:val="0"/>
            <w:vAlign w:val="center"/>
          </w:tcPr>
          <w:p w14:paraId="727DDEC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755" w:type="pct"/>
            <w:noWrap w:val="0"/>
            <w:vAlign w:val="center"/>
          </w:tcPr>
          <w:p w14:paraId="124C33DD">
            <w:pPr>
              <w:widowControl/>
              <w:spacing w:line="280" w:lineRule="exact"/>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525" w:type="pct"/>
            <w:noWrap w:val="0"/>
            <w:vAlign w:val="center"/>
          </w:tcPr>
          <w:p w14:paraId="357C0BD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372C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14:paraId="6C15D66F">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725" w:type="pct"/>
            <w:noWrap w:val="0"/>
            <w:vAlign w:val="center"/>
          </w:tcPr>
          <w:p w14:paraId="3AD1FDE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375" w:type="pct"/>
            <w:noWrap w:val="0"/>
            <w:vAlign w:val="center"/>
          </w:tcPr>
          <w:p w14:paraId="235C4D4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6" w:type="pct"/>
            <w:noWrap w:val="0"/>
            <w:vAlign w:val="center"/>
          </w:tcPr>
          <w:p w14:paraId="42ADFE7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14:paraId="1C2E599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755" w:type="pct"/>
            <w:noWrap w:val="0"/>
            <w:vAlign w:val="center"/>
          </w:tcPr>
          <w:p w14:paraId="54C8A37A">
            <w:pPr>
              <w:widowControl/>
              <w:spacing w:line="280" w:lineRule="exact"/>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10≤X＜50 </w:t>
            </w:r>
          </w:p>
        </w:tc>
        <w:tc>
          <w:tcPr>
            <w:tcW w:w="525" w:type="pct"/>
            <w:noWrap w:val="0"/>
            <w:vAlign w:val="center"/>
          </w:tcPr>
          <w:p w14:paraId="7F3C321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7954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14:paraId="5D11DB14">
            <w:pPr>
              <w:widowControl/>
              <w:spacing w:line="280" w:lineRule="exact"/>
              <w:jc w:val="left"/>
              <w:rPr>
                <w:rFonts w:hint="eastAsia" w:ascii="宋体" w:hAnsi="宋体" w:eastAsia="宋体" w:cs="宋体"/>
                <w:color w:val="auto"/>
                <w:kern w:val="0"/>
                <w:sz w:val="18"/>
                <w:szCs w:val="18"/>
                <w:highlight w:val="none"/>
              </w:rPr>
            </w:pPr>
          </w:p>
        </w:tc>
        <w:tc>
          <w:tcPr>
            <w:tcW w:w="725" w:type="pct"/>
            <w:noWrap w:val="0"/>
            <w:vAlign w:val="center"/>
          </w:tcPr>
          <w:p w14:paraId="4F13398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noWrap w:val="0"/>
            <w:vAlign w:val="center"/>
          </w:tcPr>
          <w:p w14:paraId="69FA70F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2DAC318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901" w:type="pct"/>
            <w:noWrap w:val="0"/>
            <w:vAlign w:val="center"/>
          </w:tcPr>
          <w:p w14:paraId="42A34AA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755" w:type="pct"/>
            <w:noWrap w:val="0"/>
            <w:vAlign w:val="center"/>
          </w:tcPr>
          <w:p w14:paraId="75F515EA">
            <w:pPr>
              <w:widowControl/>
              <w:spacing w:line="280" w:lineRule="exact"/>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525" w:type="pct"/>
            <w:noWrap w:val="0"/>
            <w:vAlign w:val="center"/>
          </w:tcPr>
          <w:p w14:paraId="5BE1DB5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060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14:paraId="12884207">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交通运输业 *</w:t>
            </w:r>
          </w:p>
        </w:tc>
        <w:tc>
          <w:tcPr>
            <w:tcW w:w="725" w:type="pct"/>
            <w:noWrap w:val="0"/>
            <w:vAlign w:val="center"/>
          </w:tcPr>
          <w:p w14:paraId="080727D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375" w:type="pct"/>
            <w:noWrap w:val="0"/>
            <w:vAlign w:val="center"/>
          </w:tcPr>
          <w:p w14:paraId="375DCE1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6" w:type="pct"/>
            <w:noWrap w:val="0"/>
            <w:vAlign w:val="center"/>
          </w:tcPr>
          <w:p w14:paraId="76C2AB2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901" w:type="pct"/>
            <w:noWrap w:val="0"/>
            <w:vAlign w:val="center"/>
          </w:tcPr>
          <w:p w14:paraId="2C18092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755" w:type="pct"/>
            <w:noWrap w:val="0"/>
            <w:vAlign w:val="center"/>
          </w:tcPr>
          <w:p w14:paraId="16928DD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525" w:type="pct"/>
            <w:noWrap w:val="0"/>
            <w:vAlign w:val="center"/>
          </w:tcPr>
          <w:p w14:paraId="6A7DA22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57B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14:paraId="274CB397">
            <w:pPr>
              <w:widowControl/>
              <w:spacing w:line="280" w:lineRule="exact"/>
              <w:jc w:val="left"/>
              <w:rPr>
                <w:rFonts w:hint="eastAsia" w:ascii="宋体" w:hAnsi="宋体" w:eastAsia="宋体" w:cs="宋体"/>
                <w:color w:val="auto"/>
                <w:kern w:val="0"/>
                <w:sz w:val="18"/>
                <w:szCs w:val="18"/>
                <w:highlight w:val="none"/>
              </w:rPr>
            </w:pPr>
          </w:p>
        </w:tc>
        <w:tc>
          <w:tcPr>
            <w:tcW w:w="725" w:type="pct"/>
            <w:noWrap w:val="0"/>
            <w:vAlign w:val="center"/>
          </w:tcPr>
          <w:p w14:paraId="72D3752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noWrap w:val="0"/>
            <w:vAlign w:val="center"/>
          </w:tcPr>
          <w:p w14:paraId="54992C5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2E80A46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901" w:type="pct"/>
            <w:noWrap w:val="0"/>
            <w:vAlign w:val="center"/>
          </w:tcPr>
          <w:p w14:paraId="3FCC4CE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755" w:type="pct"/>
            <w:noWrap w:val="0"/>
            <w:vAlign w:val="center"/>
          </w:tcPr>
          <w:p w14:paraId="27048A9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525" w:type="pct"/>
            <w:noWrap w:val="0"/>
            <w:vAlign w:val="center"/>
          </w:tcPr>
          <w:p w14:paraId="3A69F69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7397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14:paraId="56BE95DF">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仓储业*</w:t>
            </w:r>
          </w:p>
        </w:tc>
        <w:tc>
          <w:tcPr>
            <w:tcW w:w="725" w:type="pct"/>
            <w:noWrap w:val="0"/>
            <w:vAlign w:val="center"/>
          </w:tcPr>
          <w:p w14:paraId="1AF5F6C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375" w:type="pct"/>
            <w:noWrap w:val="0"/>
            <w:vAlign w:val="center"/>
          </w:tcPr>
          <w:p w14:paraId="67EDF31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6" w:type="pct"/>
            <w:noWrap w:val="0"/>
            <w:vAlign w:val="center"/>
          </w:tcPr>
          <w:p w14:paraId="163BC4F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901" w:type="pct"/>
            <w:noWrap w:val="0"/>
            <w:vAlign w:val="center"/>
          </w:tcPr>
          <w:p w14:paraId="0FA90008">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755" w:type="pct"/>
            <w:noWrap w:val="0"/>
            <w:vAlign w:val="center"/>
          </w:tcPr>
          <w:p w14:paraId="271043C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525" w:type="pct"/>
            <w:noWrap w:val="0"/>
            <w:vAlign w:val="center"/>
          </w:tcPr>
          <w:p w14:paraId="778EBCD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16A5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14:paraId="6114D0E7">
            <w:pPr>
              <w:widowControl/>
              <w:spacing w:line="280" w:lineRule="exact"/>
              <w:jc w:val="left"/>
              <w:rPr>
                <w:rFonts w:hint="eastAsia" w:ascii="宋体" w:hAnsi="宋体" w:eastAsia="宋体" w:cs="宋体"/>
                <w:color w:val="auto"/>
                <w:kern w:val="0"/>
                <w:sz w:val="18"/>
                <w:szCs w:val="18"/>
                <w:highlight w:val="none"/>
              </w:rPr>
            </w:pPr>
          </w:p>
        </w:tc>
        <w:tc>
          <w:tcPr>
            <w:tcW w:w="725" w:type="pct"/>
            <w:noWrap w:val="0"/>
            <w:vAlign w:val="center"/>
          </w:tcPr>
          <w:p w14:paraId="3387D61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noWrap w:val="0"/>
            <w:vAlign w:val="center"/>
          </w:tcPr>
          <w:p w14:paraId="1D837FE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5B6570C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901" w:type="pct"/>
            <w:noWrap w:val="0"/>
            <w:vAlign w:val="center"/>
          </w:tcPr>
          <w:p w14:paraId="73E10D4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755" w:type="pct"/>
            <w:noWrap w:val="0"/>
            <w:vAlign w:val="center"/>
          </w:tcPr>
          <w:p w14:paraId="2EA2C08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525" w:type="pct"/>
            <w:noWrap w:val="0"/>
            <w:vAlign w:val="center"/>
          </w:tcPr>
          <w:p w14:paraId="1235884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C67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14:paraId="2E295594">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725" w:type="pct"/>
            <w:noWrap w:val="0"/>
            <w:vAlign w:val="center"/>
          </w:tcPr>
          <w:p w14:paraId="484F400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375" w:type="pct"/>
            <w:noWrap w:val="0"/>
            <w:vAlign w:val="center"/>
          </w:tcPr>
          <w:p w14:paraId="2EBE910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6" w:type="pct"/>
            <w:noWrap w:val="0"/>
            <w:vAlign w:val="center"/>
          </w:tcPr>
          <w:p w14:paraId="24285A0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901" w:type="pct"/>
            <w:noWrap w:val="0"/>
            <w:vAlign w:val="center"/>
          </w:tcPr>
          <w:p w14:paraId="15DEF29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755" w:type="pct"/>
            <w:noWrap w:val="0"/>
            <w:vAlign w:val="center"/>
          </w:tcPr>
          <w:p w14:paraId="1DA1252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525" w:type="pct"/>
            <w:noWrap w:val="0"/>
            <w:vAlign w:val="center"/>
          </w:tcPr>
          <w:p w14:paraId="3CA30AF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EB9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14:paraId="6C8F4EFB">
            <w:pPr>
              <w:widowControl/>
              <w:spacing w:line="280" w:lineRule="exact"/>
              <w:jc w:val="left"/>
              <w:rPr>
                <w:rFonts w:hint="eastAsia" w:ascii="宋体" w:hAnsi="宋体" w:eastAsia="宋体" w:cs="宋体"/>
                <w:color w:val="auto"/>
                <w:kern w:val="0"/>
                <w:sz w:val="18"/>
                <w:szCs w:val="18"/>
                <w:highlight w:val="none"/>
              </w:rPr>
            </w:pPr>
          </w:p>
        </w:tc>
        <w:tc>
          <w:tcPr>
            <w:tcW w:w="725" w:type="pct"/>
            <w:noWrap w:val="0"/>
            <w:vAlign w:val="center"/>
          </w:tcPr>
          <w:p w14:paraId="362F4E4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noWrap w:val="0"/>
            <w:vAlign w:val="center"/>
          </w:tcPr>
          <w:p w14:paraId="3B4FA6D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618D155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901" w:type="pct"/>
            <w:noWrap w:val="0"/>
            <w:vAlign w:val="center"/>
          </w:tcPr>
          <w:p w14:paraId="24E4F2C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755" w:type="pct"/>
            <w:noWrap w:val="0"/>
            <w:vAlign w:val="center"/>
          </w:tcPr>
          <w:p w14:paraId="1FB6C58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525" w:type="pct"/>
            <w:noWrap w:val="0"/>
            <w:vAlign w:val="center"/>
          </w:tcPr>
          <w:p w14:paraId="0CCD75E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E53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14:paraId="1780F3F4">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725" w:type="pct"/>
            <w:noWrap w:val="0"/>
            <w:vAlign w:val="center"/>
          </w:tcPr>
          <w:p w14:paraId="37A66BB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375" w:type="pct"/>
            <w:noWrap w:val="0"/>
            <w:vAlign w:val="center"/>
          </w:tcPr>
          <w:p w14:paraId="6D11BA2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6" w:type="pct"/>
            <w:noWrap w:val="0"/>
            <w:vAlign w:val="center"/>
          </w:tcPr>
          <w:p w14:paraId="601C20F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14:paraId="1E7870DB">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755" w:type="pct"/>
            <w:noWrap w:val="0"/>
            <w:vAlign w:val="center"/>
          </w:tcPr>
          <w:p w14:paraId="2B624EC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525" w:type="pct"/>
            <w:noWrap w:val="0"/>
            <w:vAlign w:val="center"/>
          </w:tcPr>
          <w:p w14:paraId="25F7B86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6C69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14:paraId="213154C0">
            <w:pPr>
              <w:widowControl/>
              <w:spacing w:line="280" w:lineRule="exact"/>
              <w:jc w:val="left"/>
              <w:rPr>
                <w:rFonts w:hint="eastAsia" w:ascii="宋体" w:hAnsi="宋体" w:eastAsia="宋体" w:cs="宋体"/>
                <w:color w:val="auto"/>
                <w:kern w:val="0"/>
                <w:sz w:val="18"/>
                <w:szCs w:val="18"/>
                <w:highlight w:val="none"/>
              </w:rPr>
            </w:pPr>
          </w:p>
        </w:tc>
        <w:tc>
          <w:tcPr>
            <w:tcW w:w="725" w:type="pct"/>
            <w:noWrap w:val="0"/>
            <w:vAlign w:val="center"/>
          </w:tcPr>
          <w:p w14:paraId="18F4A5A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noWrap w:val="0"/>
            <w:vAlign w:val="center"/>
          </w:tcPr>
          <w:p w14:paraId="213994F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42F9C1C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901" w:type="pct"/>
            <w:noWrap w:val="0"/>
            <w:vAlign w:val="center"/>
          </w:tcPr>
          <w:p w14:paraId="40E95CB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755" w:type="pct"/>
            <w:noWrap w:val="0"/>
            <w:vAlign w:val="center"/>
          </w:tcPr>
          <w:p w14:paraId="6D98462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525" w:type="pct"/>
            <w:noWrap w:val="0"/>
            <w:vAlign w:val="center"/>
          </w:tcPr>
          <w:p w14:paraId="2560D13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0DD1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14:paraId="26C45F7C">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725" w:type="pct"/>
            <w:noWrap w:val="0"/>
            <w:vAlign w:val="center"/>
          </w:tcPr>
          <w:p w14:paraId="6CBBC16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375" w:type="pct"/>
            <w:noWrap w:val="0"/>
            <w:vAlign w:val="center"/>
          </w:tcPr>
          <w:p w14:paraId="49F3FDC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6" w:type="pct"/>
            <w:noWrap w:val="0"/>
            <w:vAlign w:val="center"/>
          </w:tcPr>
          <w:p w14:paraId="6ADBDA6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14:paraId="7968001D">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755" w:type="pct"/>
            <w:noWrap w:val="0"/>
            <w:vAlign w:val="center"/>
          </w:tcPr>
          <w:p w14:paraId="0D24769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525" w:type="pct"/>
            <w:noWrap w:val="0"/>
            <w:vAlign w:val="center"/>
          </w:tcPr>
          <w:p w14:paraId="609A855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6BE0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14:paraId="7C2D69BA">
            <w:pPr>
              <w:widowControl/>
              <w:spacing w:line="280" w:lineRule="exact"/>
              <w:jc w:val="left"/>
              <w:rPr>
                <w:rFonts w:hint="eastAsia" w:ascii="宋体" w:hAnsi="宋体" w:eastAsia="宋体" w:cs="宋体"/>
                <w:color w:val="auto"/>
                <w:kern w:val="0"/>
                <w:sz w:val="18"/>
                <w:szCs w:val="18"/>
                <w:highlight w:val="none"/>
              </w:rPr>
            </w:pPr>
          </w:p>
        </w:tc>
        <w:tc>
          <w:tcPr>
            <w:tcW w:w="725" w:type="pct"/>
            <w:noWrap w:val="0"/>
            <w:vAlign w:val="center"/>
          </w:tcPr>
          <w:p w14:paraId="3E1F2A9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noWrap w:val="0"/>
            <w:vAlign w:val="center"/>
          </w:tcPr>
          <w:p w14:paraId="665190E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766A3C6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901" w:type="pct"/>
            <w:noWrap w:val="0"/>
            <w:vAlign w:val="center"/>
          </w:tcPr>
          <w:p w14:paraId="3D7D69E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755" w:type="pct"/>
            <w:noWrap w:val="0"/>
            <w:vAlign w:val="center"/>
          </w:tcPr>
          <w:p w14:paraId="2AAC0FA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525" w:type="pct"/>
            <w:noWrap w:val="0"/>
            <w:vAlign w:val="center"/>
          </w:tcPr>
          <w:p w14:paraId="0864C5A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02F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14:paraId="0C6C66B7">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信息传输业 *</w:t>
            </w:r>
          </w:p>
        </w:tc>
        <w:tc>
          <w:tcPr>
            <w:tcW w:w="725" w:type="pct"/>
            <w:noWrap w:val="0"/>
            <w:vAlign w:val="center"/>
          </w:tcPr>
          <w:p w14:paraId="744228D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375" w:type="pct"/>
            <w:noWrap w:val="0"/>
            <w:vAlign w:val="center"/>
          </w:tcPr>
          <w:p w14:paraId="4239982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6" w:type="pct"/>
            <w:noWrap w:val="0"/>
            <w:vAlign w:val="center"/>
          </w:tcPr>
          <w:p w14:paraId="553D42E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901" w:type="pct"/>
            <w:noWrap w:val="0"/>
            <w:vAlign w:val="center"/>
          </w:tcPr>
          <w:p w14:paraId="1F946DE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755" w:type="pct"/>
            <w:noWrap w:val="0"/>
            <w:vAlign w:val="center"/>
          </w:tcPr>
          <w:p w14:paraId="04E9C05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525" w:type="pct"/>
            <w:noWrap w:val="0"/>
            <w:vAlign w:val="center"/>
          </w:tcPr>
          <w:p w14:paraId="7B27915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BDB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14:paraId="5F7000E0">
            <w:pPr>
              <w:widowControl/>
              <w:spacing w:line="280" w:lineRule="exact"/>
              <w:jc w:val="left"/>
              <w:rPr>
                <w:rFonts w:hint="eastAsia" w:ascii="宋体" w:hAnsi="宋体" w:eastAsia="宋体" w:cs="宋体"/>
                <w:color w:val="auto"/>
                <w:kern w:val="0"/>
                <w:sz w:val="18"/>
                <w:szCs w:val="18"/>
                <w:highlight w:val="none"/>
              </w:rPr>
            </w:pPr>
          </w:p>
        </w:tc>
        <w:tc>
          <w:tcPr>
            <w:tcW w:w="725" w:type="pct"/>
            <w:noWrap w:val="0"/>
            <w:vAlign w:val="center"/>
          </w:tcPr>
          <w:p w14:paraId="50038DD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noWrap w:val="0"/>
            <w:vAlign w:val="center"/>
          </w:tcPr>
          <w:p w14:paraId="3F0A979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465EE22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901" w:type="pct"/>
            <w:noWrap w:val="0"/>
            <w:vAlign w:val="center"/>
          </w:tcPr>
          <w:p w14:paraId="0ADE6A6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755" w:type="pct"/>
            <w:noWrap w:val="0"/>
            <w:vAlign w:val="center"/>
          </w:tcPr>
          <w:p w14:paraId="00F0526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525" w:type="pct"/>
            <w:noWrap w:val="0"/>
            <w:vAlign w:val="center"/>
          </w:tcPr>
          <w:p w14:paraId="0515CC9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A73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restart"/>
            <w:noWrap w:val="0"/>
            <w:vAlign w:val="center"/>
          </w:tcPr>
          <w:p w14:paraId="1AE2C11A">
            <w:pPr>
              <w:widowControl/>
              <w:spacing w:line="280" w:lineRule="exact"/>
              <w:jc w:val="left"/>
              <w:rPr>
                <w:rFonts w:hint="eastAsia"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725" w:type="pct"/>
            <w:noWrap w:val="0"/>
            <w:vAlign w:val="center"/>
          </w:tcPr>
          <w:p w14:paraId="0B9CD5F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375" w:type="pct"/>
            <w:noWrap w:val="0"/>
            <w:vAlign w:val="center"/>
          </w:tcPr>
          <w:p w14:paraId="32C0D3B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6" w:type="pct"/>
            <w:noWrap w:val="0"/>
            <w:vAlign w:val="center"/>
          </w:tcPr>
          <w:p w14:paraId="4CAA090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14:paraId="2FAD3F37">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755" w:type="pct"/>
            <w:noWrap w:val="0"/>
            <w:vAlign w:val="center"/>
          </w:tcPr>
          <w:p w14:paraId="1F4D642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525" w:type="pct"/>
            <w:noWrap w:val="0"/>
            <w:vAlign w:val="center"/>
          </w:tcPr>
          <w:p w14:paraId="0FDFCD3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6E67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noWrap w:val="0"/>
            <w:vAlign w:val="center"/>
          </w:tcPr>
          <w:p w14:paraId="17EDA065">
            <w:pPr>
              <w:widowControl/>
              <w:spacing w:line="280" w:lineRule="exact"/>
              <w:jc w:val="left"/>
              <w:rPr>
                <w:rFonts w:hint="eastAsia" w:ascii="宋体" w:hAnsi="宋体" w:eastAsia="宋体" w:cs="宋体"/>
                <w:color w:val="auto"/>
                <w:spacing w:val="-12"/>
                <w:kern w:val="0"/>
                <w:sz w:val="18"/>
                <w:szCs w:val="18"/>
                <w:highlight w:val="none"/>
              </w:rPr>
            </w:pPr>
          </w:p>
        </w:tc>
        <w:tc>
          <w:tcPr>
            <w:tcW w:w="725" w:type="pct"/>
            <w:noWrap w:val="0"/>
            <w:vAlign w:val="center"/>
          </w:tcPr>
          <w:p w14:paraId="00B9290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noWrap w:val="0"/>
            <w:vAlign w:val="center"/>
          </w:tcPr>
          <w:p w14:paraId="07E141B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633BE4C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901" w:type="pct"/>
            <w:noWrap w:val="0"/>
            <w:vAlign w:val="center"/>
          </w:tcPr>
          <w:p w14:paraId="6321BA3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755" w:type="pct"/>
            <w:noWrap w:val="0"/>
            <w:vAlign w:val="center"/>
          </w:tcPr>
          <w:p w14:paraId="0708510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525" w:type="pct"/>
            <w:noWrap w:val="0"/>
            <w:vAlign w:val="center"/>
          </w:tcPr>
          <w:p w14:paraId="00169AD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185A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restart"/>
            <w:noWrap w:val="0"/>
            <w:vAlign w:val="center"/>
          </w:tcPr>
          <w:p w14:paraId="0BC58C97">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725" w:type="pct"/>
            <w:noWrap w:val="0"/>
            <w:vAlign w:val="center"/>
          </w:tcPr>
          <w:p w14:paraId="1AD4F23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noWrap w:val="0"/>
            <w:vAlign w:val="center"/>
          </w:tcPr>
          <w:p w14:paraId="4A13A5C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2C86FFA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901" w:type="pct"/>
            <w:noWrap w:val="0"/>
            <w:vAlign w:val="center"/>
          </w:tcPr>
          <w:p w14:paraId="7DCC643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755" w:type="pct"/>
            <w:noWrap w:val="0"/>
            <w:vAlign w:val="center"/>
          </w:tcPr>
          <w:p w14:paraId="6F6F79B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525" w:type="pct"/>
            <w:noWrap w:val="0"/>
            <w:vAlign w:val="center"/>
          </w:tcPr>
          <w:p w14:paraId="5AFDB52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994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noWrap w:val="0"/>
            <w:vAlign w:val="center"/>
          </w:tcPr>
          <w:p w14:paraId="6A990881">
            <w:pPr>
              <w:widowControl/>
              <w:spacing w:line="280" w:lineRule="exact"/>
              <w:jc w:val="left"/>
              <w:rPr>
                <w:rFonts w:hint="eastAsia" w:ascii="宋体" w:hAnsi="宋体" w:eastAsia="宋体" w:cs="宋体"/>
                <w:color w:val="auto"/>
                <w:kern w:val="0"/>
                <w:sz w:val="18"/>
                <w:szCs w:val="18"/>
                <w:highlight w:val="none"/>
              </w:rPr>
            </w:pPr>
          </w:p>
        </w:tc>
        <w:tc>
          <w:tcPr>
            <w:tcW w:w="725" w:type="pct"/>
            <w:noWrap w:val="0"/>
            <w:vAlign w:val="center"/>
          </w:tcPr>
          <w:p w14:paraId="1E08974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375" w:type="pct"/>
            <w:noWrap w:val="0"/>
            <w:vAlign w:val="center"/>
          </w:tcPr>
          <w:p w14:paraId="4C9C3EA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482C815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901" w:type="pct"/>
            <w:noWrap w:val="0"/>
            <w:vAlign w:val="center"/>
          </w:tcPr>
          <w:p w14:paraId="7A384D5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755" w:type="pct"/>
            <w:noWrap w:val="0"/>
            <w:vAlign w:val="center"/>
          </w:tcPr>
          <w:p w14:paraId="1E82E76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2000≤Z＜5000</w:t>
            </w:r>
          </w:p>
        </w:tc>
        <w:tc>
          <w:tcPr>
            <w:tcW w:w="525" w:type="pct"/>
            <w:noWrap w:val="0"/>
            <w:vAlign w:val="center"/>
          </w:tcPr>
          <w:p w14:paraId="272D42E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14:paraId="157D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restart"/>
            <w:noWrap w:val="0"/>
            <w:vAlign w:val="center"/>
          </w:tcPr>
          <w:p w14:paraId="024B4EA0">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725" w:type="pct"/>
            <w:noWrap w:val="0"/>
            <w:vAlign w:val="center"/>
          </w:tcPr>
          <w:p w14:paraId="6E77D93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375" w:type="pct"/>
            <w:noWrap w:val="0"/>
            <w:vAlign w:val="center"/>
          </w:tcPr>
          <w:p w14:paraId="705CDBA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6" w:type="pct"/>
            <w:noWrap w:val="0"/>
            <w:vAlign w:val="center"/>
          </w:tcPr>
          <w:p w14:paraId="280E350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901" w:type="pct"/>
            <w:noWrap w:val="0"/>
            <w:vAlign w:val="center"/>
          </w:tcPr>
          <w:p w14:paraId="219F80E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755" w:type="pct"/>
            <w:noWrap w:val="0"/>
            <w:vAlign w:val="center"/>
          </w:tcPr>
          <w:p w14:paraId="62C2CE8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525" w:type="pct"/>
            <w:noWrap w:val="0"/>
            <w:vAlign w:val="center"/>
          </w:tcPr>
          <w:p w14:paraId="6B53D1B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0AD5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noWrap w:val="0"/>
            <w:vAlign w:val="center"/>
          </w:tcPr>
          <w:p w14:paraId="0A637DF0">
            <w:pPr>
              <w:widowControl/>
              <w:spacing w:line="280" w:lineRule="exact"/>
              <w:jc w:val="left"/>
              <w:rPr>
                <w:rFonts w:hint="eastAsia" w:ascii="宋体" w:hAnsi="宋体" w:eastAsia="宋体" w:cs="宋体"/>
                <w:color w:val="auto"/>
                <w:kern w:val="0"/>
                <w:sz w:val="18"/>
                <w:szCs w:val="18"/>
                <w:highlight w:val="none"/>
              </w:rPr>
            </w:pPr>
          </w:p>
        </w:tc>
        <w:tc>
          <w:tcPr>
            <w:tcW w:w="725" w:type="pct"/>
            <w:noWrap w:val="0"/>
            <w:vAlign w:val="center"/>
          </w:tcPr>
          <w:p w14:paraId="795ECD1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375" w:type="pct"/>
            <w:noWrap w:val="0"/>
            <w:vAlign w:val="center"/>
          </w:tcPr>
          <w:p w14:paraId="5566D30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1E14983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901" w:type="pct"/>
            <w:noWrap w:val="0"/>
            <w:vAlign w:val="center"/>
          </w:tcPr>
          <w:p w14:paraId="67E108AC">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755" w:type="pct"/>
            <w:noWrap w:val="0"/>
            <w:vAlign w:val="center"/>
          </w:tcPr>
          <w:p w14:paraId="17B5AE6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525" w:type="pct"/>
            <w:noWrap w:val="0"/>
            <w:vAlign w:val="center"/>
          </w:tcPr>
          <w:p w14:paraId="4A3A1DC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4D7A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restart"/>
            <w:noWrap w:val="0"/>
            <w:vAlign w:val="center"/>
          </w:tcPr>
          <w:p w14:paraId="345F464F">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725" w:type="pct"/>
            <w:noWrap w:val="0"/>
            <w:vAlign w:val="center"/>
          </w:tcPr>
          <w:p w14:paraId="2A44654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375" w:type="pct"/>
            <w:noWrap w:val="0"/>
            <w:vAlign w:val="center"/>
          </w:tcPr>
          <w:p w14:paraId="561D132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6" w:type="pct"/>
            <w:noWrap w:val="0"/>
            <w:vAlign w:val="center"/>
          </w:tcPr>
          <w:p w14:paraId="04B99E6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14:paraId="73A8D371">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755" w:type="pct"/>
            <w:noWrap w:val="0"/>
            <w:vAlign w:val="center"/>
          </w:tcPr>
          <w:p w14:paraId="4558F58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525" w:type="pct"/>
            <w:noWrap w:val="0"/>
            <w:vAlign w:val="center"/>
          </w:tcPr>
          <w:p w14:paraId="16311EB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6319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noWrap w:val="0"/>
            <w:vAlign w:val="center"/>
          </w:tcPr>
          <w:p w14:paraId="73673C65">
            <w:pPr>
              <w:widowControl/>
              <w:spacing w:line="280" w:lineRule="exact"/>
              <w:jc w:val="left"/>
              <w:rPr>
                <w:rFonts w:hint="eastAsia" w:ascii="宋体" w:hAnsi="宋体" w:eastAsia="宋体" w:cs="宋体"/>
                <w:color w:val="auto"/>
                <w:kern w:val="0"/>
                <w:sz w:val="18"/>
                <w:szCs w:val="18"/>
                <w:highlight w:val="none"/>
              </w:rPr>
            </w:pPr>
          </w:p>
        </w:tc>
        <w:tc>
          <w:tcPr>
            <w:tcW w:w="725" w:type="pct"/>
            <w:noWrap w:val="0"/>
            <w:vAlign w:val="center"/>
          </w:tcPr>
          <w:p w14:paraId="1D6892F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375" w:type="pct"/>
            <w:noWrap w:val="0"/>
            <w:vAlign w:val="center"/>
          </w:tcPr>
          <w:p w14:paraId="417A36B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6" w:type="pct"/>
            <w:noWrap w:val="0"/>
            <w:vAlign w:val="center"/>
          </w:tcPr>
          <w:p w14:paraId="72976A9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901" w:type="pct"/>
            <w:noWrap w:val="0"/>
            <w:vAlign w:val="center"/>
          </w:tcPr>
          <w:p w14:paraId="7D14057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755" w:type="pct"/>
            <w:noWrap w:val="0"/>
            <w:vAlign w:val="center"/>
          </w:tcPr>
          <w:p w14:paraId="56EF64A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525" w:type="pct"/>
            <w:noWrap w:val="0"/>
            <w:vAlign w:val="center"/>
          </w:tcPr>
          <w:p w14:paraId="14A0178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14:paraId="25B2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shd w:val="clear" w:color="auto" w:fill="E7E6E6" w:themeFill="background2"/>
            <w:noWrap w:val="0"/>
            <w:vAlign w:val="center"/>
          </w:tcPr>
          <w:p w14:paraId="10C084DD">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其他未列明行业 *</w:t>
            </w:r>
          </w:p>
        </w:tc>
        <w:tc>
          <w:tcPr>
            <w:tcW w:w="725" w:type="pct"/>
            <w:shd w:val="clear" w:color="auto" w:fill="E7E6E6" w:themeFill="background2"/>
            <w:noWrap w:val="0"/>
            <w:vAlign w:val="center"/>
          </w:tcPr>
          <w:p w14:paraId="02F5443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375" w:type="pct"/>
            <w:shd w:val="clear" w:color="auto" w:fill="E7E6E6" w:themeFill="background2"/>
            <w:noWrap w:val="0"/>
            <w:vAlign w:val="center"/>
          </w:tcPr>
          <w:p w14:paraId="2B5727C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6" w:type="pct"/>
            <w:shd w:val="clear" w:color="auto" w:fill="E7E6E6" w:themeFill="background2"/>
            <w:noWrap w:val="0"/>
            <w:vAlign w:val="center"/>
          </w:tcPr>
          <w:p w14:paraId="5BA5DFD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shd w:val="clear" w:color="auto" w:fill="E7E6E6" w:themeFill="background2"/>
            <w:noWrap w:val="0"/>
            <w:vAlign w:val="center"/>
          </w:tcPr>
          <w:p w14:paraId="56F69F22">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755" w:type="pct"/>
            <w:shd w:val="clear" w:color="auto" w:fill="E7E6E6" w:themeFill="background2"/>
            <w:noWrap w:val="0"/>
            <w:vAlign w:val="center"/>
          </w:tcPr>
          <w:p w14:paraId="16278D8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525" w:type="pct"/>
            <w:shd w:val="clear" w:color="auto" w:fill="E7E6E6" w:themeFill="background2"/>
            <w:noWrap w:val="0"/>
            <w:vAlign w:val="center"/>
          </w:tcPr>
          <w:p w14:paraId="4573369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13D4A70E">
      <w:pPr>
        <w:widowControl/>
        <w:spacing w:line="280" w:lineRule="exact"/>
        <w:rPr>
          <w:rFonts w:hint="eastAsia" w:ascii="宋体" w:hAnsi="宋体" w:eastAsia="宋体" w:cs="宋体"/>
          <w:color w:val="auto"/>
          <w:spacing w:val="8"/>
          <w:kern w:val="0"/>
          <w:sz w:val="24"/>
          <w:highlight w:val="none"/>
        </w:rPr>
      </w:pPr>
    </w:p>
    <w:p w14:paraId="12AB61E2">
      <w:pPr>
        <w:widowControl/>
        <w:spacing w:line="480" w:lineRule="auto"/>
        <w:rPr>
          <w:rFonts w:hint="eastAsia" w:ascii="宋体" w:hAnsi="宋体" w:eastAsia="宋体" w:cs="宋体"/>
          <w:color w:val="auto"/>
          <w:spacing w:val="8"/>
          <w:kern w:val="0"/>
          <w:szCs w:val="21"/>
          <w:highlight w:val="none"/>
        </w:rPr>
      </w:pPr>
      <w:r>
        <w:rPr>
          <w:rFonts w:hint="eastAsia" w:ascii="宋体" w:hAnsi="宋体" w:eastAsia="宋体" w:cs="宋体"/>
          <w:color w:val="auto"/>
          <w:spacing w:val="8"/>
          <w:kern w:val="0"/>
          <w:szCs w:val="21"/>
          <w:highlight w:val="none"/>
        </w:rPr>
        <w:t>说明：</w:t>
      </w:r>
    </w:p>
    <w:p w14:paraId="5664AAE0">
      <w:pPr>
        <w:keepNext w:val="0"/>
        <w:keepLines w:val="0"/>
        <w:pageBreakBefore w:val="0"/>
        <w:widowControl w:val="0"/>
        <w:kinsoku/>
        <w:wordWrap/>
        <w:overflowPunct/>
        <w:topLinePunct w:val="0"/>
        <w:autoSpaceDE/>
        <w:autoSpaceDN/>
        <w:bidi w:val="0"/>
        <w:adjustRightInd/>
        <w:snapToGrid/>
        <w:spacing w:line="360" w:lineRule="auto"/>
        <w:ind w:firstLine="432" w:firstLineChars="200"/>
        <w:contextualSpacing/>
        <w:jc w:val="both"/>
        <w:textAlignment w:val="auto"/>
        <w:rPr>
          <w:rFonts w:hint="eastAsia" w:ascii="宋体" w:hAnsi="宋体" w:eastAsia="宋体" w:cs="宋体"/>
          <w:color w:val="auto"/>
          <w:spacing w:val="8"/>
          <w:kern w:val="0"/>
          <w:sz w:val="20"/>
          <w:szCs w:val="21"/>
          <w:highlight w:val="none"/>
          <w:lang w:val="en-US" w:eastAsia="zh-CN" w:bidi="ar-SA"/>
        </w:rPr>
      </w:pPr>
      <w:r>
        <w:rPr>
          <w:rFonts w:hint="eastAsia" w:ascii="宋体" w:hAnsi="宋体" w:eastAsia="宋体" w:cs="宋体"/>
          <w:color w:val="auto"/>
          <w:spacing w:val="8"/>
          <w:kern w:val="0"/>
          <w:sz w:val="20"/>
          <w:szCs w:val="21"/>
          <w:highlight w:val="none"/>
          <w:lang w:val="en-US" w:eastAsia="zh-CN" w:bidi="ar-SA"/>
        </w:rPr>
        <w:t>1.大型、中型和小型企业须同时满足所列指标的下限，否则下划一档；微型企业只须满足所列指标中的一项即可。</w:t>
      </w:r>
    </w:p>
    <w:p w14:paraId="545E45F6">
      <w:pPr>
        <w:keepNext w:val="0"/>
        <w:keepLines w:val="0"/>
        <w:pageBreakBefore w:val="0"/>
        <w:widowControl w:val="0"/>
        <w:kinsoku/>
        <w:wordWrap/>
        <w:overflowPunct/>
        <w:topLinePunct w:val="0"/>
        <w:autoSpaceDE/>
        <w:autoSpaceDN/>
        <w:bidi w:val="0"/>
        <w:adjustRightInd/>
        <w:snapToGrid/>
        <w:spacing w:line="360" w:lineRule="auto"/>
        <w:ind w:firstLine="432" w:firstLineChars="200"/>
        <w:contextualSpacing/>
        <w:jc w:val="both"/>
        <w:textAlignment w:val="auto"/>
        <w:rPr>
          <w:rFonts w:hint="eastAsia" w:ascii="宋体" w:hAnsi="宋体" w:eastAsia="宋体" w:cs="宋体"/>
          <w:color w:val="auto"/>
          <w:spacing w:val="8"/>
          <w:kern w:val="0"/>
          <w:sz w:val="20"/>
          <w:szCs w:val="21"/>
          <w:highlight w:val="none"/>
          <w:lang w:val="en-US" w:eastAsia="zh-CN" w:bidi="ar-SA"/>
        </w:rPr>
      </w:pPr>
      <w:r>
        <w:rPr>
          <w:rFonts w:hint="eastAsia" w:ascii="宋体" w:hAnsi="宋体" w:eastAsia="宋体" w:cs="宋体"/>
          <w:color w:val="auto"/>
          <w:spacing w:val="8"/>
          <w:kern w:val="0"/>
          <w:sz w:val="20"/>
          <w:szCs w:val="21"/>
          <w:highlight w:val="none"/>
          <w:lang w:val="en-US" w:eastAsia="zh-CN" w:bidi="ar-SA"/>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2175E0A">
      <w:pPr>
        <w:keepNext w:val="0"/>
        <w:keepLines w:val="0"/>
        <w:pageBreakBefore w:val="0"/>
        <w:widowControl w:val="0"/>
        <w:kinsoku/>
        <w:wordWrap/>
        <w:overflowPunct/>
        <w:topLinePunct w:val="0"/>
        <w:autoSpaceDE/>
        <w:autoSpaceDN/>
        <w:bidi w:val="0"/>
        <w:adjustRightInd/>
        <w:snapToGrid/>
        <w:spacing w:line="360" w:lineRule="auto"/>
        <w:ind w:firstLine="432" w:firstLineChars="200"/>
        <w:textAlignment w:val="auto"/>
        <w:outlineLvl w:val="9"/>
        <w:rPr>
          <w:rFonts w:hint="eastAsia" w:eastAsia="宋体"/>
          <w:color w:val="auto"/>
          <w:highlight w:val="none"/>
          <w:lang w:eastAsia="zh-CN"/>
        </w:rPr>
      </w:pPr>
      <w:r>
        <w:rPr>
          <w:rFonts w:hint="eastAsia" w:ascii="宋体" w:hAnsi="宋体" w:eastAsia="宋体" w:cs="宋体"/>
          <w:color w:val="auto"/>
          <w:spacing w:val="8"/>
          <w:kern w:val="0"/>
          <w:sz w:val="20"/>
          <w:szCs w:val="21"/>
          <w:highlight w:val="none"/>
          <w:lang w:val="en-US" w:eastAsia="zh-CN" w:bidi="ar-SA"/>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1852B1DF">
      <w:pPr>
        <w:rPr>
          <w:rFonts w:ascii="Times New Roman" w:hAnsi="Times New Roman" w:eastAsia="宋体" w:cs="Times New Roman"/>
          <w:caps w:val="0"/>
          <w:color w:val="auto"/>
          <w:spacing w:val="0"/>
          <w:position w:val="0"/>
          <w:highlight w:val="none"/>
        </w:rPr>
      </w:pPr>
    </w:p>
    <w:p w14:paraId="142E9E32">
      <w:pPr>
        <w:rPr>
          <w:rFonts w:hint="eastAsia" w:ascii="Times New Roman" w:hAnsi="Times New Roman" w:eastAsia="宋体" w:cs="Times New Roman"/>
          <w:b/>
          <w:caps w:val="0"/>
          <w:color w:val="auto"/>
          <w:spacing w:val="0"/>
          <w:position w:val="0"/>
          <w:sz w:val="36"/>
          <w:highlight w:val="none"/>
        </w:rPr>
      </w:pPr>
      <w:bookmarkStart w:id="61" w:name="_Toc532545044"/>
      <w:bookmarkStart w:id="62" w:name="_Toc20953"/>
      <w:bookmarkStart w:id="63" w:name="_Toc26039"/>
      <w:bookmarkStart w:id="64" w:name="_Toc6362"/>
      <w:bookmarkStart w:id="65" w:name="_Toc29172"/>
      <w:bookmarkStart w:id="66" w:name="_Toc8975"/>
      <w:bookmarkStart w:id="67" w:name="_Toc3325"/>
      <w:bookmarkStart w:id="68" w:name="_Toc9063"/>
      <w:bookmarkStart w:id="69" w:name="_Toc20085"/>
      <w:bookmarkStart w:id="70" w:name="_Toc28587"/>
      <w:bookmarkStart w:id="71" w:name="_Toc15364"/>
      <w:bookmarkStart w:id="72" w:name="_Toc24489"/>
      <w:bookmarkStart w:id="73" w:name="_Toc4824"/>
      <w:bookmarkStart w:id="74" w:name="_Toc496"/>
      <w:bookmarkStart w:id="75" w:name="_Toc26044"/>
      <w:r>
        <w:rPr>
          <w:rFonts w:hint="eastAsia" w:ascii="Times New Roman" w:hAnsi="Times New Roman" w:eastAsia="宋体" w:cs="Times New Roman"/>
          <w:b/>
          <w:caps w:val="0"/>
          <w:color w:val="auto"/>
          <w:spacing w:val="0"/>
          <w:position w:val="0"/>
          <w:sz w:val="36"/>
          <w:highlight w:val="none"/>
        </w:rPr>
        <w:br w:type="page"/>
      </w:r>
    </w:p>
    <w:p w14:paraId="2A9A2607">
      <w:pPr>
        <w:pStyle w:val="15"/>
        <w:spacing w:line="360" w:lineRule="auto"/>
        <w:jc w:val="center"/>
        <w:outlineLvl w:val="0"/>
        <w:rPr>
          <w:rFonts w:hint="eastAsia" w:hAnsi="宋体" w:eastAsia="宋体" w:cs="Times New Roman"/>
          <w:b/>
          <w:caps w:val="0"/>
          <w:color w:val="auto"/>
          <w:spacing w:val="0"/>
          <w:position w:val="0"/>
          <w:sz w:val="36"/>
          <w:szCs w:val="36"/>
          <w:highlight w:val="none"/>
        </w:rPr>
      </w:pPr>
      <w:r>
        <w:rPr>
          <w:rFonts w:hint="eastAsia" w:ascii="Times New Roman" w:hAnsi="Times New Roman" w:eastAsia="宋体" w:cs="Times New Roman"/>
          <w:b/>
          <w:caps w:val="0"/>
          <w:color w:val="auto"/>
          <w:spacing w:val="0"/>
          <w:position w:val="0"/>
          <w:sz w:val="36"/>
          <w:highlight w:val="none"/>
        </w:rPr>
        <w:t>第三章</w:t>
      </w:r>
      <w:r>
        <w:rPr>
          <w:rFonts w:ascii="Times New Roman" w:hAnsi="Times New Roman" w:eastAsia="宋体" w:cs="Times New Roman"/>
          <w:b/>
          <w:caps w:val="0"/>
          <w:color w:val="auto"/>
          <w:spacing w:val="0"/>
          <w:position w:val="0"/>
          <w:sz w:val="36"/>
          <w:highlight w:val="none"/>
        </w:rPr>
        <w:t xml:space="preserve"> </w:t>
      </w:r>
      <w:r>
        <w:rPr>
          <w:rFonts w:hint="eastAsia" w:ascii="Times New Roman" w:hAnsi="Times New Roman" w:eastAsia="宋体" w:cs="Times New Roman"/>
          <w:b/>
          <w:caps w:val="0"/>
          <w:color w:val="auto"/>
          <w:spacing w:val="0"/>
          <w:position w:val="0"/>
          <w:sz w:val="36"/>
          <w:highlight w:val="none"/>
        </w:rPr>
        <w:t>投标人须知</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EC98585">
      <w:pPr>
        <w:pStyle w:val="15"/>
        <w:spacing w:line="360" w:lineRule="auto"/>
        <w:jc w:val="center"/>
        <w:outlineLvl w:val="1"/>
        <w:rPr>
          <w:rFonts w:hint="eastAsia" w:ascii="Times New Roman" w:hAnsi="Times New Roman" w:eastAsia="宋体" w:cs="Times New Roman"/>
          <w:b/>
          <w:caps w:val="0"/>
          <w:color w:val="auto"/>
          <w:spacing w:val="0"/>
          <w:position w:val="0"/>
          <w:sz w:val="30"/>
          <w:szCs w:val="30"/>
          <w:highlight w:val="none"/>
        </w:rPr>
      </w:pPr>
      <w:bookmarkStart w:id="76" w:name="_Toc8769"/>
      <w:bookmarkStart w:id="77" w:name="_Toc1597"/>
      <w:bookmarkStart w:id="78" w:name="_Toc29813"/>
      <w:bookmarkStart w:id="79" w:name="_Toc32208"/>
      <w:bookmarkStart w:id="80" w:name="_Toc16388"/>
      <w:bookmarkStart w:id="81" w:name="_Toc24714"/>
      <w:bookmarkStart w:id="82" w:name="_Toc11515"/>
      <w:bookmarkStart w:id="83" w:name="_Toc10039"/>
      <w:bookmarkStart w:id="84" w:name="_Toc4562"/>
      <w:bookmarkStart w:id="85" w:name="_Toc29809"/>
      <w:r>
        <w:rPr>
          <w:rFonts w:hint="eastAsia" w:ascii="Times New Roman" w:hAnsi="Times New Roman" w:eastAsia="宋体" w:cs="Times New Roman"/>
          <w:b/>
          <w:caps w:val="0"/>
          <w:color w:val="auto"/>
          <w:spacing w:val="0"/>
          <w:position w:val="0"/>
          <w:sz w:val="30"/>
          <w:szCs w:val="30"/>
          <w:highlight w:val="none"/>
        </w:rPr>
        <w:t>第一节</w:t>
      </w:r>
      <w:r>
        <w:rPr>
          <w:rFonts w:ascii="Times New Roman" w:hAnsi="Times New Roman" w:eastAsia="宋体" w:cs="Times New Roman"/>
          <w:b/>
          <w:caps w:val="0"/>
          <w:color w:val="auto"/>
          <w:spacing w:val="0"/>
          <w:position w:val="0"/>
          <w:sz w:val="30"/>
          <w:szCs w:val="30"/>
          <w:highlight w:val="none"/>
        </w:rPr>
        <w:t xml:space="preserve"> </w:t>
      </w:r>
      <w:r>
        <w:rPr>
          <w:rFonts w:hint="eastAsia" w:ascii="Times New Roman" w:hAnsi="Times New Roman" w:eastAsia="宋体" w:cs="Times New Roman"/>
          <w:b/>
          <w:caps w:val="0"/>
          <w:color w:val="auto"/>
          <w:spacing w:val="0"/>
          <w:position w:val="0"/>
          <w:sz w:val="30"/>
          <w:szCs w:val="30"/>
          <w:highlight w:val="none"/>
        </w:rPr>
        <w:t>投标人须知前附表</w:t>
      </w:r>
      <w:bookmarkEnd w:id="76"/>
      <w:bookmarkEnd w:id="77"/>
      <w:bookmarkEnd w:id="78"/>
      <w:bookmarkEnd w:id="79"/>
      <w:bookmarkEnd w:id="80"/>
      <w:bookmarkEnd w:id="81"/>
      <w:bookmarkEnd w:id="82"/>
      <w:bookmarkEnd w:id="83"/>
      <w:bookmarkEnd w:id="84"/>
      <w:bookmarkEnd w:id="85"/>
    </w:p>
    <w:tbl>
      <w:tblPr>
        <w:tblStyle w:val="27"/>
        <w:tblW w:w="10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68"/>
        <w:gridCol w:w="7297"/>
      </w:tblGrid>
      <w:tr w14:paraId="5DA5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noWrap w:val="0"/>
            <w:vAlign w:val="center"/>
          </w:tcPr>
          <w:p w14:paraId="0E72C8DC">
            <w:pPr>
              <w:snapToGrid w:val="0"/>
              <w:spacing w:line="360" w:lineRule="auto"/>
              <w:jc w:val="center"/>
              <w:rPr>
                <w:rFonts w:hint="eastAsia" w:ascii="宋体" w:hAnsi="宋体" w:eastAsia="宋体" w:cs="宋体"/>
                <w:b/>
                <w:bCs/>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条款号</w:t>
            </w:r>
          </w:p>
        </w:tc>
        <w:tc>
          <w:tcPr>
            <w:tcW w:w="2268" w:type="dxa"/>
            <w:noWrap w:val="0"/>
            <w:vAlign w:val="center"/>
          </w:tcPr>
          <w:p w14:paraId="77123A32">
            <w:pPr>
              <w:snapToGrid w:val="0"/>
              <w:spacing w:line="360" w:lineRule="auto"/>
              <w:jc w:val="center"/>
              <w:rPr>
                <w:rFonts w:hint="eastAsia" w:ascii="宋体" w:hAnsi="宋体" w:eastAsia="宋体" w:cs="宋体"/>
                <w:b/>
                <w:bCs/>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项目内容</w:t>
            </w:r>
          </w:p>
        </w:tc>
        <w:tc>
          <w:tcPr>
            <w:tcW w:w="7297" w:type="dxa"/>
            <w:noWrap w:val="0"/>
            <w:vAlign w:val="center"/>
          </w:tcPr>
          <w:p w14:paraId="0B662FD1">
            <w:pPr>
              <w:snapToGrid w:val="0"/>
              <w:spacing w:line="360" w:lineRule="auto"/>
              <w:jc w:val="center"/>
              <w:rPr>
                <w:rFonts w:hint="eastAsia" w:ascii="宋体" w:hAnsi="宋体" w:eastAsia="宋体" w:cs="宋体"/>
                <w:b/>
                <w:bCs/>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编列内容</w:t>
            </w:r>
          </w:p>
        </w:tc>
      </w:tr>
      <w:tr w14:paraId="6E7D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noWrap w:val="0"/>
            <w:vAlign w:val="center"/>
          </w:tcPr>
          <w:p w14:paraId="2D337EAF">
            <w:pPr>
              <w:spacing w:line="380" w:lineRule="exact"/>
              <w:rPr>
                <w:rFonts w:hint="eastAsia" w:ascii="宋体" w:hAnsi="宋体" w:eastAsia="宋体" w:cs="宋体"/>
                <w:caps w:val="0"/>
                <w:color w:val="auto"/>
                <w:spacing w:val="0"/>
                <w:position w:val="0"/>
                <w:sz w:val="21"/>
                <w:szCs w:val="21"/>
                <w:highlight w:val="none"/>
                <w:lang w:val="en-US" w:eastAsia="zh-CN"/>
              </w:rPr>
            </w:pPr>
            <w:r>
              <w:rPr>
                <w:rFonts w:hint="eastAsia" w:ascii="宋体" w:hAnsi="宋体" w:cs="宋体"/>
                <w:caps w:val="0"/>
                <w:color w:val="auto"/>
                <w:spacing w:val="0"/>
                <w:position w:val="0"/>
                <w:sz w:val="21"/>
                <w:szCs w:val="21"/>
                <w:highlight w:val="none"/>
                <w:lang w:val="en-US" w:eastAsia="zh-CN"/>
              </w:rPr>
              <w:t>3</w:t>
            </w:r>
          </w:p>
        </w:tc>
        <w:tc>
          <w:tcPr>
            <w:tcW w:w="2268" w:type="dxa"/>
            <w:noWrap w:val="0"/>
            <w:vAlign w:val="center"/>
          </w:tcPr>
          <w:p w14:paraId="13A83F72">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cs="宋体"/>
                <w:caps w:val="0"/>
                <w:color w:val="auto"/>
                <w:spacing w:val="0"/>
                <w:position w:val="0"/>
                <w:szCs w:val="21"/>
                <w:highlight w:val="none"/>
              </w:rPr>
              <w:t>投标人的资格要求</w:t>
            </w:r>
          </w:p>
        </w:tc>
        <w:tc>
          <w:tcPr>
            <w:tcW w:w="7297" w:type="dxa"/>
            <w:noWrap w:val="0"/>
            <w:vAlign w:val="center"/>
          </w:tcPr>
          <w:p w14:paraId="18DB2887">
            <w:pPr>
              <w:pStyle w:val="9"/>
              <w:spacing w:line="380" w:lineRule="exact"/>
              <w:rPr>
                <w:rFonts w:hint="eastAsia" w:ascii="宋体" w:hAnsi="宋体" w:eastAsia="宋体" w:cs="宋体"/>
                <w:caps w:val="0"/>
                <w:color w:val="auto"/>
                <w:spacing w:val="0"/>
                <w:position w:val="0"/>
                <w:sz w:val="21"/>
                <w:szCs w:val="21"/>
                <w:highlight w:val="none"/>
                <w:lang w:eastAsia="zh-CN"/>
              </w:rPr>
            </w:pPr>
            <w:r>
              <w:rPr>
                <w:rFonts w:hint="eastAsia" w:ascii="宋体" w:hAnsi="宋体" w:cs="宋体"/>
                <w:caps w:val="0"/>
                <w:color w:val="auto"/>
                <w:spacing w:val="0"/>
                <w:position w:val="0"/>
                <w:szCs w:val="21"/>
                <w:highlight w:val="none"/>
              </w:rPr>
              <w:t>详见招标公告。</w:t>
            </w:r>
          </w:p>
        </w:tc>
      </w:tr>
      <w:tr w14:paraId="54C2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noWrap w:val="0"/>
            <w:vAlign w:val="center"/>
          </w:tcPr>
          <w:p w14:paraId="7879E27E">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6.1</w:t>
            </w:r>
          </w:p>
        </w:tc>
        <w:tc>
          <w:tcPr>
            <w:tcW w:w="2268" w:type="dxa"/>
            <w:noWrap w:val="0"/>
            <w:vAlign w:val="center"/>
          </w:tcPr>
          <w:p w14:paraId="5988E029">
            <w:pPr>
              <w:spacing w:line="380" w:lineRule="exact"/>
              <w:rPr>
                <w:rFonts w:hint="eastAsia" w:ascii="宋体" w:hAnsi="宋体" w:eastAsia="宋体" w:cs="宋体"/>
                <w:caps w:val="0"/>
                <w:color w:val="auto"/>
                <w:spacing w:val="0"/>
                <w:position w:val="0"/>
                <w:sz w:val="21"/>
                <w:szCs w:val="21"/>
                <w:highlight w:val="none"/>
              </w:rPr>
            </w:pPr>
            <w:bookmarkStart w:id="86" w:name="_8.1"/>
            <w:bookmarkEnd w:id="86"/>
            <w:bookmarkStart w:id="87" w:name="_5"/>
            <w:bookmarkEnd w:id="87"/>
            <w:bookmarkStart w:id="88" w:name="_9.2"/>
            <w:bookmarkEnd w:id="88"/>
            <w:r>
              <w:rPr>
                <w:rFonts w:hint="eastAsia" w:ascii="宋体" w:hAnsi="宋体" w:eastAsia="宋体" w:cs="宋体"/>
                <w:caps w:val="0"/>
                <w:color w:val="auto"/>
                <w:spacing w:val="0"/>
                <w:position w:val="0"/>
                <w:sz w:val="21"/>
                <w:szCs w:val="21"/>
                <w:highlight w:val="none"/>
              </w:rPr>
              <w:t>是否接受联合体投标</w:t>
            </w:r>
          </w:p>
        </w:tc>
        <w:tc>
          <w:tcPr>
            <w:tcW w:w="7297" w:type="dxa"/>
            <w:noWrap w:val="0"/>
            <w:vAlign w:val="center"/>
          </w:tcPr>
          <w:p w14:paraId="68B47CF7">
            <w:pPr>
              <w:pStyle w:val="9"/>
              <w:spacing w:line="380" w:lineRule="exact"/>
              <w:rPr>
                <w:rFonts w:hint="eastAsia" w:ascii="宋体" w:hAnsi="宋体" w:eastAsia="宋体" w:cs="宋体"/>
                <w:caps w:val="0"/>
                <w:color w:val="auto"/>
                <w:spacing w:val="0"/>
                <w:position w:val="0"/>
                <w:sz w:val="21"/>
                <w:szCs w:val="21"/>
                <w:highlight w:val="none"/>
              </w:rPr>
            </w:pPr>
            <w:bookmarkStart w:id="89" w:name="PO_3000001866_PM007"/>
            <w:r>
              <w:rPr>
                <w:rFonts w:hint="eastAsia" w:ascii="宋体" w:hAnsi="宋体" w:cs="宋体"/>
                <w:caps w:val="0"/>
                <w:color w:val="auto"/>
                <w:spacing w:val="0"/>
                <w:position w:val="0"/>
                <w:szCs w:val="21"/>
                <w:highlight w:val="none"/>
              </w:rPr>
              <w:t>详见招标公告。</w:t>
            </w:r>
            <w:bookmarkEnd w:id="89"/>
          </w:p>
        </w:tc>
      </w:tr>
      <w:tr w14:paraId="4545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noWrap w:val="0"/>
            <w:vAlign w:val="center"/>
          </w:tcPr>
          <w:p w14:paraId="7B7F58A9">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6.2</w:t>
            </w:r>
          </w:p>
        </w:tc>
        <w:tc>
          <w:tcPr>
            <w:tcW w:w="2268" w:type="dxa"/>
            <w:noWrap w:val="0"/>
            <w:vAlign w:val="center"/>
          </w:tcPr>
          <w:p w14:paraId="29E8E396">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联合体投标要求</w:t>
            </w:r>
          </w:p>
        </w:tc>
        <w:tc>
          <w:tcPr>
            <w:tcW w:w="7297" w:type="dxa"/>
            <w:noWrap w:val="0"/>
            <w:vAlign w:val="center"/>
          </w:tcPr>
          <w:p w14:paraId="2ABC1CC9">
            <w:pPr>
              <w:pStyle w:val="9"/>
              <w:spacing w:line="380" w:lineRule="exact"/>
              <w:rPr>
                <w:rFonts w:hint="eastAsia" w:ascii="宋体" w:hAnsi="宋体" w:eastAsia="宋体" w:cs="宋体"/>
                <w:caps w:val="0"/>
                <w:color w:val="auto"/>
                <w:spacing w:val="0"/>
                <w:position w:val="0"/>
                <w:sz w:val="21"/>
                <w:szCs w:val="21"/>
                <w:highlight w:val="none"/>
                <w:lang w:eastAsia="zh-CN"/>
              </w:rPr>
            </w:pPr>
            <w:r>
              <w:rPr>
                <w:rFonts w:hint="eastAsia" w:ascii="宋体" w:hAnsi="宋体"/>
                <w:caps w:val="0"/>
                <w:color w:val="auto"/>
                <w:spacing w:val="0"/>
                <w:position w:val="0"/>
                <w:szCs w:val="21"/>
                <w:highlight w:val="none"/>
              </w:rPr>
              <w:t>本项目不接受联合体</w:t>
            </w:r>
            <w:r>
              <w:rPr>
                <w:rFonts w:hint="eastAsia" w:ascii="宋体" w:hAnsi="宋体"/>
                <w:caps w:val="0"/>
                <w:color w:val="auto"/>
                <w:spacing w:val="0"/>
                <w:position w:val="0"/>
                <w:szCs w:val="21"/>
                <w:highlight w:val="none"/>
                <w:lang w:eastAsia="zh-CN"/>
              </w:rPr>
              <w:t>投标</w:t>
            </w:r>
            <w:r>
              <w:rPr>
                <w:rFonts w:hint="eastAsia" w:ascii="宋体" w:hAnsi="宋体"/>
                <w:caps w:val="0"/>
                <w:color w:val="auto"/>
                <w:spacing w:val="0"/>
                <w:position w:val="0"/>
                <w:szCs w:val="21"/>
                <w:highlight w:val="none"/>
              </w:rPr>
              <w:t>。</w:t>
            </w:r>
          </w:p>
        </w:tc>
      </w:tr>
      <w:tr w14:paraId="09308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noWrap w:val="0"/>
            <w:vAlign w:val="center"/>
          </w:tcPr>
          <w:p w14:paraId="63C69DD4">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7.2</w:t>
            </w:r>
          </w:p>
        </w:tc>
        <w:tc>
          <w:tcPr>
            <w:tcW w:w="2268" w:type="dxa"/>
            <w:noWrap w:val="0"/>
            <w:vAlign w:val="center"/>
          </w:tcPr>
          <w:p w14:paraId="008C7A35">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是否允许转包/分包</w:t>
            </w:r>
          </w:p>
        </w:tc>
        <w:tc>
          <w:tcPr>
            <w:tcW w:w="7297" w:type="dxa"/>
            <w:noWrap w:val="0"/>
            <w:vAlign w:val="center"/>
          </w:tcPr>
          <w:p w14:paraId="489A8CF0">
            <w:pPr>
              <w:pStyle w:val="9"/>
              <w:spacing w:line="380" w:lineRule="exact"/>
              <w:rPr>
                <w:rFonts w:hint="eastAsia" w:ascii="宋体" w:hAnsi="宋体" w:eastAsia="宋体" w:cs="宋体"/>
                <w:caps w:val="0"/>
                <w:color w:val="auto"/>
                <w:spacing w:val="0"/>
                <w:position w:val="0"/>
                <w:sz w:val="21"/>
                <w:szCs w:val="21"/>
                <w:highlight w:val="none"/>
              </w:rPr>
            </w:pPr>
            <w:bookmarkStart w:id="90" w:name="PO_3000001866_PM044"/>
            <w:r>
              <w:rPr>
                <w:rFonts w:hint="eastAsia" w:ascii="宋体"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lang w:eastAsia="zh-CN"/>
              </w:rPr>
              <w:t>不允许分包</w:t>
            </w:r>
            <w:bookmarkEnd w:id="90"/>
          </w:p>
        </w:tc>
      </w:tr>
      <w:tr w14:paraId="7D06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noWrap w:val="0"/>
            <w:vAlign w:val="center"/>
          </w:tcPr>
          <w:p w14:paraId="36877206">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11.4</w:t>
            </w:r>
          </w:p>
        </w:tc>
        <w:tc>
          <w:tcPr>
            <w:tcW w:w="2268" w:type="dxa"/>
            <w:noWrap w:val="0"/>
            <w:vAlign w:val="center"/>
          </w:tcPr>
          <w:p w14:paraId="33355278">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媒体发布渠道</w:t>
            </w:r>
          </w:p>
        </w:tc>
        <w:tc>
          <w:tcPr>
            <w:tcW w:w="7297" w:type="dxa"/>
            <w:noWrap w:val="0"/>
            <w:vAlign w:val="center"/>
          </w:tcPr>
          <w:p w14:paraId="5313CBD0">
            <w:pPr>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与本项目相关的政府采购业务澄清、更正及与之相关的事项将在</w:t>
            </w:r>
            <w:r>
              <w:rPr>
                <w:rFonts w:hint="eastAsia" w:ascii="宋体" w:hAnsi="宋体" w:cs="宋体"/>
                <w:caps w:val="0"/>
                <w:color w:val="auto"/>
                <w:spacing w:val="0"/>
                <w:position w:val="0"/>
                <w:sz w:val="21"/>
                <w:szCs w:val="21"/>
                <w:highlight w:val="none"/>
                <w:lang w:eastAsia="zh-CN"/>
              </w:rPr>
              <w:t>招标</w:t>
            </w:r>
            <w:r>
              <w:rPr>
                <w:rFonts w:hint="eastAsia" w:ascii="宋体" w:hAnsi="宋体" w:eastAsia="宋体" w:cs="宋体"/>
                <w:caps w:val="0"/>
                <w:color w:val="auto"/>
                <w:spacing w:val="0"/>
                <w:position w:val="0"/>
                <w:sz w:val="21"/>
                <w:szCs w:val="21"/>
                <w:highlight w:val="none"/>
              </w:rPr>
              <w:t>公告中</w:t>
            </w:r>
            <w:r>
              <w:rPr>
                <w:rFonts w:hint="eastAsia" w:ascii="宋体"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六、其他补充事宜</w:t>
            </w:r>
            <w:r>
              <w:rPr>
                <w:rFonts w:hint="eastAsia" w:ascii="宋体"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中网上查询地址上发布</w:t>
            </w:r>
            <w:r>
              <w:rPr>
                <w:rFonts w:hint="eastAsia" w:ascii="宋体" w:hAnsi="宋体" w:eastAsia="宋体" w:cs="宋体"/>
                <w:caps w:val="0"/>
                <w:color w:val="auto"/>
                <w:spacing w:val="0"/>
                <w:kern w:val="0"/>
                <w:position w:val="0"/>
                <w:sz w:val="21"/>
                <w:szCs w:val="21"/>
                <w:highlight w:val="none"/>
              </w:rPr>
              <w:t>。</w:t>
            </w:r>
          </w:p>
        </w:tc>
      </w:tr>
      <w:tr w14:paraId="0D0A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75" w:type="dxa"/>
            <w:noWrap w:val="0"/>
            <w:vAlign w:val="center"/>
          </w:tcPr>
          <w:p w14:paraId="341870F9">
            <w:pPr>
              <w:spacing w:line="380" w:lineRule="exact"/>
              <w:rPr>
                <w:rFonts w:hint="eastAsia" w:ascii="宋体" w:hAnsi="宋体" w:eastAsia="宋体" w:cs="宋体"/>
                <w:caps w:val="0"/>
                <w:color w:val="auto"/>
                <w:spacing w:val="0"/>
                <w:position w:val="0"/>
                <w:sz w:val="21"/>
                <w:szCs w:val="21"/>
                <w:highlight w:val="none"/>
                <w:lang w:eastAsia="zh-CN"/>
              </w:rPr>
            </w:pPr>
            <w:r>
              <w:rPr>
                <w:rFonts w:hint="eastAsia" w:ascii="宋体" w:hAnsi="宋体" w:eastAsia="宋体" w:cs="宋体"/>
                <w:caps w:val="0"/>
                <w:color w:val="auto"/>
                <w:spacing w:val="0"/>
                <w:position w:val="0"/>
                <w:sz w:val="21"/>
                <w:szCs w:val="21"/>
                <w:highlight w:val="none"/>
              </w:rPr>
              <w:t>11.</w:t>
            </w:r>
            <w:r>
              <w:rPr>
                <w:rFonts w:hint="eastAsia" w:ascii="宋体" w:hAnsi="宋体" w:cs="宋体"/>
                <w:caps w:val="0"/>
                <w:color w:val="auto"/>
                <w:spacing w:val="0"/>
                <w:position w:val="0"/>
                <w:sz w:val="21"/>
                <w:szCs w:val="21"/>
                <w:highlight w:val="none"/>
                <w:lang w:val="en-US" w:eastAsia="zh-CN"/>
              </w:rPr>
              <w:t>5</w:t>
            </w:r>
          </w:p>
        </w:tc>
        <w:tc>
          <w:tcPr>
            <w:tcW w:w="2268" w:type="dxa"/>
            <w:noWrap w:val="0"/>
            <w:vAlign w:val="center"/>
          </w:tcPr>
          <w:p w14:paraId="6B2C3340">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是否组织标前答疑会</w:t>
            </w:r>
          </w:p>
        </w:tc>
        <w:tc>
          <w:tcPr>
            <w:tcW w:w="7297" w:type="dxa"/>
            <w:noWrap w:val="0"/>
            <w:vAlign w:val="center"/>
          </w:tcPr>
          <w:p w14:paraId="784C498A">
            <w:pPr>
              <w:snapToGrid w:val="0"/>
              <w:spacing w:line="380" w:lineRule="exact"/>
              <w:rPr>
                <w:rFonts w:hint="eastAsia" w:ascii="宋体" w:hAnsi="宋体" w:eastAsia="宋体" w:cs="宋体"/>
                <w:caps w:val="0"/>
                <w:color w:val="auto"/>
                <w:spacing w:val="0"/>
                <w:position w:val="0"/>
                <w:sz w:val="21"/>
                <w:szCs w:val="21"/>
                <w:highlight w:val="none"/>
                <w:u w:val="single"/>
              </w:rPr>
            </w:pPr>
            <w:r>
              <w:rPr>
                <w:rFonts w:hint="eastAsia" w:ascii="宋体"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不组织召开开标前答疑会</w:t>
            </w:r>
          </w:p>
        </w:tc>
      </w:tr>
      <w:tr w14:paraId="6704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noWrap w:val="0"/>
            <w:vAlign w:val="center"/>
          </w:tcPr>
          <w:p w14:paraId="3C15FD59">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13.1</w:t>
            </w:r>
          </w:p>
        </w:tc>
        <w:tc>
          <w:tcPr>
            <w:tcW w:w="2268" w:type="dxa"/>
            <w:noWrap w:val="0"/>
            <w:vAlign w:val="center"/>
          </w:tcPr>
          <w:p w14:paraId="42DAA7E5">
            <w:pPr>
              <w:snapToGrid w:val="0"/>
              <w:spacing w:line="380" w:lineRule="exact"/>
              <w:jc w:val="left"/>
              <w:rPr>
                <w:rFonts w:hint="eastAsia" w:ascii="宋体" w:hAnsi="宋体" w:eastAsia="宋体" w:cs="宋体"/>
                <w:caps w:val="0"/>
                <w:color w:val="auto"/>
                <w:spacing w:val="0"/>
                <w:position w:val="0"/>
                <w:sz w:val="21"/>
                <w:szCs w:val="21"/>
                <w:highlight w:val="none"/>
              </w:rPr>
            </w:pPr>
            <w:bookmarkStart w:id="91" w:name="_13.2"/>
            <w:bookmarkEnd w:id="91"/>
            <w:r>
              <w:rPr>
                <w:rFonts w:hint="eastAsia" w:ascii="宋体" w:hAnsi="宋体" w:eastAsia="宋体" w:cs="宋体"/>
                <w:caps w:val="0"/>
                <w:color w:val="auto"/>
                <w:spacing w:val="0"/>
                <w:position w:val="0"/>
                <w:sz w:val="21"/>
                <w:szCs w:val="21"/>
                <w:highlight w:val="none"/>
              </w:rPr>
              <w:t>资格证明文件组成</w:t>
            </w:r>
          </w:p>
        </w:tc>
        <w:tc>
          <w:tcPr>
            <w:tcW w:w="7297" w:type="dxa"/>
            <w:noWrap w:val="0"/>
            <w:vAlign w:val="center"/>
          </w:tcPr>
          <w:p w14:paraId="610B0C48">
            <w:pPr>
              <w:spacing w:line="480" w:lineRule="exact"/>
              <w:rPr>
                <w:rFonts w:hint="eastAsia" w:ascii="宋体" w:hAnsi="宋体"/>
                <w:b/>
                <w:bCs/>
                <w:caps w:val="0"/>
                <w:color w:val="auto"/>
                <w:spacing w:val="0"/>
                <w:position w:val="0"/>
                <w:szCs w:val="21"/>
                <w:highlight w:val="none"/>
              </w:rPr>
            </w:pPr>
            <w:r>
              <w:rPr>
                <w:rFonts w:hint="eastAsia" w:ascii="宋体" w:hAnsi="宋体"/>
                <w:caps w:val="0"/>
                <w:color w:val="auto"/>
                <w:spacing w:val="0"/>
                <w:position w:val="0"/>
                <w:szCs w:val="21"/>
                <w:highlight w:val="none"/>
              </w:rPr>
              <w:t>1.供应商为法人或者其他组织的提供其营业执照等证明文件复印件（如营业执照或者事业单位法人证书或者执业许可证等），供应商为自然人的提供其有效身份证正反面复印件</w:t>
            </w:r>
            <w:r>
              <w:rPr>
                <w:rFonts w:hint="eastAsia" w:ascii="宋体" w:hAnsi="宋体"/>
                <w:b/>
                <w:bCs/>
                <w:caps w:val="0"/>
                <w:color w:val="auto"/>
                <w:spacing w:val="0"/>
                <w:position w:val="0"/>
                <w:szCs w:val="21"/>
                <w:highlight w:val="none"/>
              </w:rPr>
              <w:t>；（必须提供，否则响应文件按无效响应处理）</w:t>
            </w:r>
          </w:p>
          <w:p w14:paraId="07018E22">
            <w:pPr>
              <w:spacing w:line="480" w:lineRule="exact"/>
              <w:rPr>
                <w:rFonts w:hint="eastAsia" w:ascii="宋体" w:hAnsi="宋体"/>
                <w:b/>
                <w:bCs/>
                <w:caps w:val="0"/>
                <w:color w:val="auto"/>
                <w:spacing w:val="0"/>
                <w:position w:val="0"/>
                <w:szCs w:val="21"/>
                <w:highlight w:val="none"/>
              </w:rPr>
            </w:pPr>
            <w:r>
              <w:rPr>
                <w:rFonts w:hint="eastAsia" w:ascii="宋体" w:hAnsi="宋体"/>
                <w:caps w:val="0"/>
                <w:color w:val="auto"/>
                <w:spacing w:val="0"/>
                <w:position w:val="0"/>
                <w:szCs w:val="21"/>
                <w:highlight w:val="none"/>
              </w:rPr>
              <w:t>2.法定代表人正反面身份证复印件，要求证件有效并与营业执照中的法定代表人相符</w:t>
            </w:r>
            <w:r>
              <w:rPr>
                <w:rFonts w:hint="eastAsia" w:ascii="宋体" w:hAnsi="宋体"/>
                <w:b/>
                <w:bCs/>
                <w:caps w:val="0"/>
                <w:color w:val="auto"/>
                <w:spacing w:val="0"/>
                <w:position w:val="0"/>
                <w:szCs w:val="21"/>
                <w:highlight w:val="none"/>
              </w:rPr>
              <w:t>；（必须提供，加盖供应商单位公章）</w:t>
            </w:r>
          </w:p>
          <w:p w14:paraId="3E2048BC">
            <w:pPr>
              <w:spacing w:line="480" w:lineRule="exact"/>
              <w:rPr>
                <w:rFonts w:hint="eastAsia" w:ascii="宋体" w:hAnsi="宋体"/>
                <w:b/>
                <w:bCs/>
                <w:caps w:val="0"/>
                <w:color w:val="auto"/>
                <w:spacing w:val="0"/>
                <w:position w:val="0"/>
                <w:szCs w:val="21"/>
                <w:highlight w:val="none"/>
              </w:rPr>
            </w:pPr>
            <w:r>
              <w:rPr>
                <w:rFonts w:hint="eastAsia" w:ascii="宋体" w:hAnsi="宋体"/>
                <w:caps w:val="0"/>
                <w:color w:val="auto"/>
                <w:spacing w:val="0"/>
                <w:position w:val="0"/>
                <w:szCs w:val="21"/>
                <w:highlight w:val="none"/>
                <w:lang w:val="en-US" w:eastAsia="zh-CN"/>
              </w:rPr>
              <w:t>3</w:t>
            </w:r>
            <w:r>
              <w:rPr>
                <w:rFonts w:hint="eastAsia" w:ascii="宋体" w:hAnsi="宋体"/>
                <w:caps w:val="0"/>
                <w:color w:val="auto"/>
                <w:spacing w:val="0"/>
                <w:position w:val="0"/>
                <w:szCs w:val="21"/>
                <w:highlight w:val="none"/>
              </w:rPr>
              <w:t>.法定代表人授权委托书和委托代理人身份证正反面复印件</w:t>
            </w:r>
            <w:r>
              <w:rPr>
                <w:rFonts w:hint="eastAsia" w:ascii="宋体" w:hAnsi="宋体"/>
                <w:b/>
                <w:bCs/>
                <w:caps w:val="0"/>
                <w:color w:val="auto"/>
                <w:spacing w:val="0"/>
                <w:position w:val="0"/>
                <w:szCs w:val="21"/>
                <w:highlight w:val="none"/>
              </w:rPr>
              <w:t>；（委托代理时必须提供，加盖供应商单位公章）</w:t>
            </w:r>
          </w:p>
          <w:p w14:paraId="2B12CF3A">
            <w:pPr>
              <w:spacing w:line="480" w:lineRule="exact"/>
              <w:rPr>
                <w:rFonts w:hint="eastAsia" w:ascii="宋体" w:hAnsi="宋体"/>
                <w:b/>
                <w:bCs/>
                <w:caps w:val="0"/>
                <w:color w:val="auto"/>
                <w:spacing w:val="0"/>
                <w:position w:val="0"/>
                <w:szCs w:val="21"/>
                <w:highlight w:val="none"/>
              </w:rPr>
            </w:pPr>
            <w:r>
              <w:rPr>
                <w:rFonts w:hint="eastAsia" w:ascii="宋体" w:hAnsi="宋体"/>
                <w:caps w:val="0"/>
                <w:color w:val="auto"/>
                <w:spacing w:val="0"/>
                <w:position w:val="0"/>
                <w:szCs w:val="21"/>
                <w:highlight w:val="none"/>
                <w:lang w:val="en-US" w:eastAsia="zh-CN"/>
              </w:rPr>
              <w:t>4</w:t>
            </w:r>
            <w:r>
              <w:rPr>
                <w:rFonts w:hint="eastAsia" w:ascii="宋体" w:hAnsi="宋体"/>
                <w:caps w:val="0"/>
                <w:color w:val="auto"/>
                <w:spacing w:val="0"/>
                <w:position w:val="0"/>
                <w:szCs w:val="21"/>
                <w:highlight w:val="none"/>
              </w:rPr>
              <w:t>.</w:t>
            </w:r>
            <w:r>
              <w:rPr>
                <w:rFonts w:hint="eastAsia" w:ascii="宋体" w:hAnsi="宋体"/>
                <w:caps w:val="0"/>
                <w:color w:val="auto"/>
                <w:spacing w:val="0"/>
                <w:position w:val="0"/>
                <w:szCs w:val="21"/>
                <w:highlight w:val="none"/>
                <w:lang w:eastAsia="zh-CN"/>
              </w:rPr>
              <w:t>桂平市政府采购项目投标资格承诺函</w:t>
            </w:r>
            <w:r>
              <w:rPr>
                <w:rFonts w:hint="eastAsia" w:ascii="宋体" w:hAnsi="宋体"/>
                <w:b/>
                <w:bCs/>
                <w:caps w:val="0"/>
                <w:color w:val="auto"/>
                <w:spacing w:val="0"/>
                <w:position w:val="0"/>
                <w:szCs w:val="21"/>
                <w:highlight w:val="none"/>
              </w:rPr>
              <w:t>；（必须提供，加盖供应商单位公章）</w:t>
            </w:r>
          </w:p>
          <w:p w14:paraId="46B63FAB">
            <w:pPr>
              <w:spacing w:line="480" w:lineRule="exact"/>
              <w:rPr>
                <w:rFonts w:hint="eastAsia" w:ascii="宋体" w:hAnsi="宋体"/>
                <w:b/>
                <w:bCs/>
                <w:caps w:val="0"/>
                <w:color w:val="auto"/>
                <w:spacing w:val="0"/>
                <w:position w:val="0"/>
                <w:szCs w:val="21"/>
                <w:highlight w:val="none"/>
              </w:rPr>
            </w:pPr>
            <w:r>
              <w:rPr>
                <w:rFonts w:hint="eastAsia" w:ascii="宋体" w:hAnsi="宋体"/>
                <w:caps w:val="0"/>
                <w:color w:val="auto"/>
                <w:spacing w:val="0"/>
                <w:position w:val="0"/>
                <w:szCs w:val="21"/>
                <w:highlight w:val="none"/>
                <w:lang w:val="en-US" w:eastAsia="zh-CN"/>
              </w:rPr>
              <w:t>5</w:t>
            </w:r>
            <w:r>
              <w:rPr>
                <w:rFonts w:hint="eastAsia" w:ascii="宋体" w:hAnsi="宋体"/>
                <w:caps w:val="0"/>
                <w:color w:val="auto"/>
                <w:spacing w:val="0"/>
                <w:position w:val="0"/>
                <w:szCs w:val="21"/>
                <w:highlight w:val="none"/>
              </w:rPr>
              <w:t>.信用承诺书</w:t>
            </w:r>
            <w:r>
              <w:rPr>
                <w:rFonts w:hint="eastAsia" w:ascii="宋体" w:hAnsi="宋体"/>
                <w:b/>
                <w:bCs/>
                <w:caps w:val="0"/>
                <w:color w:val="auto"/>
                <w:spacing w:val="0"/>
                <w:position w:val="0"/>
                <w:szCs w:val="21"/>
                <w:highlight w:val="none"/>
              </w:rPr>
              <w:t>；（必须提供，加盖供应商单位公章）</w:t>
            </w:r>
          </w:p>
          <w:p w14:paraId="02B5C845">
            <w:pPr>
              <w:spacing w:line="480" w:lineRule="exact"/>
              <w:rPr>
                <w:rFonts w:hint="eastAsia" w:ascii="宋体" w:hAnsi="宋体"/>
                <w:caps w:val="0"/>
                <w:color w:val="auto"/>
                <w:spacing w:val="0"/>
                <w:position w:val="0"/>
                <w:szCs w:val="21"/>
                <w:highlight w:val="none"/>
                <w:lang w:val="en-US" w:eastAsia="zh-CN"/>
              </w:rPr>
            </w:pPr>
            <w:r>
              <w:rPr>
                <w:rFonts w:hint="eastAsia" w:ascii="宋体" w:hAnsi="宋体"/>
                <w:caps w:val="0"/>
                <w:color w:val="auto"/>
                <w:spacing w:val="0"/>
                <w:position w:val="0"/>
                <w:szCs w:val="21"/>
                <w:highlight w:val="none"/>
                <w:lang w:val="en-US" w:eastAsia="zh-CN"/>
              </w:rPr>
              <w:t>6</w:t>
            </w:r>
            <w:r>
              <w:rPr>
                <w:rFonts w:hint="eastAsia" w:ascii="宋体" w:hAnsi="宋体"/>
                <w:caps w:val="0"/>
                <w:color w:val="auto"/>
                <w:spacing w:val="0"/>
                <w:position w:val="0"/>
                <w:szCs w:val="21"/>
                <w:highlight w:val="none"/>
              </w:rPr>
              <w:t>.</w:t>
            </w:r>
            <w:r>
              <w:rPr>
                <w:rFonts w:hint="eastAsia" w:ascii="宋体" w:hAnsi="宋体"/>
                <w:caps w:val="0"/>
                <w:color w:val="auto"/>
                <w:spacing w:val="0"/>
                <w:position w:val="0"/>
                <w:szCs w:val="21"/>
                <w:highlight w:val="none"/>
                <w:lang w:val="en-US" w:eastAsia="zh-CN"/>
              </w:rPr>
              <w:t>特定资格要求：</w:t>
            </w:r>
            <w:r>
              <w:rPr>
                <w:rFonts w:hint="eastAsia" w:ascii="宋体" w:hAnsi="宋体" w:cs="宋体"/>
                <w:caps w:val="0"/>
                <w:color w:val="auto"/>
                <w:spacing w:val="0"/>
                <w:position w:val="0"/>
                <w:szCs w:val="21"/>
                <w:highlight w:val="none"/>
                <w:lang w:eastAsia="zh-CN"/>
              </w:rPr>
              <w:t>“</w:t>
            </w:r>
            <w:r>
              <w:rPr>
                <w:rFonts w:hint="eastAsia" w:ascii="宋体" w:hAnsi="宋体" w:cs="宋体"/>
                <w:caps w:val="0"/>
                <w:color w:val="auto"/>
                <w:spacing w:val="0"/>
                <w:position w:val="0"/>
                <w:szCs w:val="21"/>
                <w:highlight w:val="none"/>
                <w:lang w:val="en-US" w:eastAsia="zh-CN"/>
              </w:rPr>
              <w:t>（1）A分标：供应商应具有林业调查规划设计乙级及以上资质；（2）B、C、D、E、F分标：无。</w:t>
            </w:r>
          </w:p>
          <w:p w14:paraId="5C2B343B">
            <w:pPr>
              <w:spacing w:line="480" w:lineRule="exact"/>
              <w:rPr>
                <w:rFonts w:hint="eastAsia" w:ascii="宋体" w:hAnsi="宋体"/>
                <w:b/>
                <w:bCs/>
                <w:caps w:val="0"/>
                <w:color w:val="auto"/>
                <w:spacing w:val="0"/>
                <w:position w:val="0"/>
                <w:szCs w:val="21"/>
                <w:highlight w:val="none"/>
              </w:rPr>
            </w:pPr>
            <w:r>
              <w:rPr>
                <w:rFonts w:hint="eastAsia" w:ascii="宋体" w:hAnsi="宋体"/>
                <w:caps w:val="0"/>
                <w:color w:val="auto"/>
                <w:spacing w:val="0"/>
                <w:position w:val="0"/>
                <w:szCs w:val="21"/>
                <w:highlight w:val="none"/>
                <w:lang w:val="en-US" w:eastAsia="zh-CN"/>
              </w:rPr>
              <w:t>7.</w:t>
            </w:r>
            <w:r>
              <w:rPr>
                <w:rFonts w:hint="eastAsia" w:ascii="宋体" w:hAnsi="宋体"/>
                <w:caps w:val="0"/>
                <w:color w:val="auto"/>
                <w:spacing w:val="0"/>
                <w:position w:val="0"/>
                <w:szCs w:val="21"/>
                <w:highlight w:val="none"/>
              </w:rPr>
              <w:t>供应商认为有必要提供的其它文件及资料</w:t>
            </w:r>
            <w:r>
              <w:rPr>
                <w:rFonts w:hint="eastAsia" w:ascii="宋体" w:hAnsi="宋体"/>
                <w:caps w:val="0"/>
                <w:color w:val="auto"/>
                <w:spacing w:val="0"/>
                <w:position w:val="0"/>
                <w:szCs w:val="21"/>
                <w:highlight w:val="none"/>
                <w:lang w:val="en-US" w:eastAsia="zh-CN"/>
              </w:rPr>
              <w:t>。</w:t>
            </w:r>
            <w:r>
              <w:rPr>
                <w:rFonts w:hint="eastAsia" w:ascii="宋体" w:hAnsi="宋体"/>
                <w:b/>
                <w:bCs/>
                <w:caps w:val="0"/>
                <w:color w:val="auto"/>
                <w:spacing w:val="0"/>
                <w:position w:val="0"/>
                <w:szCs w:val="21"/>
                <w:highlight w:val="none"/>
              </w:rPr>
              <w:t>（如有请提供，加盖供应商单位公章）</w:t>
            </w:r>
          </w:p>
          <w:p w14:paraId="55BB767C">
            <w:pPr>
              <w:snapToGrid w:val="0"/>
              <w:spacing w:line="380" w:lineRule="exact"/>
              <w:ind w:firstLine="0" w:firstLineChars="0"/>
              <w:jc w:val="left"/>
              <w:rPr>
                <w:rFonts w:hint="eastAsia" w:ascii="宋体" w:hAnsi="宋体" w:eastAsia="宋体" w:cs="宋体"/>
                <w:b/>
                <w:bCs/>
                <w:caps w:val="0"/>
                <w:color w:val="auto"/>
                <w:spacing w:val="0"/>
                <w:position w:val="0"/>
                <w:sz w:val="21"/>
                <w:szCs w:val="21"/>
                <w:highlight w:val="none"/>
              </w:rPr>
            </w:pPr>
            <w:r>
              <w:rPr>
                <w:rFonts w:hint="eastAsia" w:ascii="宋体" w:hAnsi="宋体"/>
                <w:b/>
                <w:caps w:val="0"/>
                <w:color w:val="auto"/>
                <w:spacing w:val="0"/>
                <w:position w:val="0"/>
                <w:szCs w:val="21"/>
                <w:highlight w:val="none"/>
              </w:rPr>
              <w:t>注：以上标明</w:t>
            </w:r>
            <w:r>
              <w:rPr>
                <w:rFonts w:hint="eastAsia" w:ascii="宋体" w:hAnsi="宋体"/>
                <w:b/>
                <w:caps w:val="0"/>
                <w:color w:val="auto"/>
                <w:spacing w:val="0"/>
                <w:position w:val="0"/>
                <w:szCs w:val="21"/>
                <w:highlight w:val="none"/>
                <w:lang w:eastAsia="zh-CN"/>
              </w:rPr>
              <w:t>“</w:t>
            </w:r>
            <w:r>
              <w:rPr>
                <w:rFonts w:hint="eastAsia" w:ascii="宋体" w:hAnsi="宋体"/>
                <w:b/>
                <w:caps w:val="0"/>
                <w:color w:val="auto"/>
                <w:spacing w:val="0"/>
                <w:position w:val="0"/>
                <w:szCs w:val="21"/>
                <w:highlight w:val="none"/>
              </w:rPr>
              <w:t>必须提供</w:t>
            </w:r>
            <w:r>
              <w:rPr>
                <w:rFonts w:hint="eastAsia" w:ascii="宋体" w:hAnsi="宋体"/>
                <w:b/>
                <w:caps w:val="0"/>
                <w:color w:val="auto"/>
                <w:spacing w:val="0"/>
                <w:position w:val="0"/>
                <w:szCs w:val="21"/>
                <w:highlight w:val="none"/>
                <w:lang w:eastAsia="zh-CN"/>
              </w:rPr>
              <w:t>”</w:t>
            </w:r>
            <w:r>
              <w:rPr>
                <w:rFonts w:hint="eastAsia" w:ascii="宋体" w:hAnsi="宋体"/>
                <w:b/>
                <w:caps w:val="0"/>
                <w:color w:val="auto"/>
                <w:spacing w:val="0"/>
                <w:position w:val="0"/>
                <w:szCs w:val="21"/>
                <w:highlight w:val="none"/>
              </w:rPr>
              <w:t>的材料必须加盖供应商公章，否则响应文件按无效响应处理。</w:t>
            </w:r>
          </w:p>
        </w:tc>
      </w:tr>
      <w:tr w14:paraId="4C41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noWrap w:val="0"/>
            <w:vAlign w:val="center"/>
          </w:tcPr>
          <w:p w14:paraId="2DDD5F73">
            <w:pPr>
              <w:spacing w:line="380" w:lineRule="exact"/>
              <w:rPr>
                <w:rFonts w:hint="eastAsia" w:ascii="宋体" w:hAnsi="宋体" w:eastAsia="宋体" w:cs="宋体"/>
                <w:caps w:val="0"/>
                <w:color w:val="auto"/>
                <w:spacing w:val="0"/>
                <w:position w:val="0"/>
                <w:sz w:val="21"/>
                <w:szCs w:val="21"/>
                <w:highlight w:val="none"/>
              </w:rPr>
            </w:pPr>
          </w:p>
        </w:tc>
        <w:tc>
          <w:tcPr>
            <w:tcW w:w="2268" w:type="dxa"/>
            <w:noWrap w:val="0"/>
            <w:vAlign w:val="center"/>
          </w:tcPr>
          <w:p w14:paraId="2C0438D8">
            <w:pPr>
              <w:snapToGrid w:val="0"/>
              <w:spacing w:line="380" w:lineRule="exact"/>
              <w:jc w:val="left"/>
              <w:rPr>
                <w:rFonts w:hint="eastAsia" w:ascii="宋体" w:hAnsi="宋体" w:eastAsia="宋体" w:cs="宋体"/>
                <w:caps w:val="0"/>
                <w:color w:val="auto"/>
                <w:spacing w:val="0"/>
                <w:position w:val="0"/>
                <w:sz w:val="21"/>
                <w:szCs w:val="21"/>
                <w:highlight w:val="none"/>
              </w:rPr>
            </w:pPr>
            <w:bookmarkStart w:id="92" w:name="_13.3"/>
            <w:bookmarkEnd w:id="92"/>
            <w:r>
              <w:rPr>
                <w:rFonts w:hint="eastAsia" w:ascii="宋体" w:hAnsi="宋体" w:eastAsia="宋体" w:cs="宋体"/>
                <w:caps w:val="0"/>
                <w:color w:val="auto"/>
                <w:spacing w:val="0"/>
                <w:position w:val="0"/>
                <w:sz w:val="21"/>
                <w:szCs w:val="21"/>
                <w:highlight w:val="none"/>
              </w:rPr>
              <w:t>商务文件组成</w:t>
            </w:r>
          </w:p>
        </w:tc>
        <w:tc>
          <w:tcPr>
            <w:tcW w:w="7297" w:type="dxa"/>
            <w:noWrap w:val="0"/>
            <w:vAlign w:val="center"/>
          </w:tcPr>
          <w:p w14:paraId="4B7848E3">
            <w:pPr>
              <w:snapToGrid w:val="0"/>
              <w:spacing w:line="380" w:lineRule="exact"/>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w:t>
            </w:r>
            <w:r>
              <w:rPr>
                <w:rFonts w:hint="eastAsia" w:ascii="宋体" w:hAnsi="宋体" w:cs="宋体"/>
                <w:caps w:val="0"/>
                <w:color w:val="auto"/>
                <w:spacing w:val="0"/>
                <w:position w:val="0"/>
                <w:sz w:val="21"/>
                <w:szCs w:val="21"/>
                <w:highlight w:val="none"/>
                <w:lang w:val="en-US" w:eastAsia="zh-CN"/>
              </w:rPr>
              <w:t>.</w:t>
            </w:r>
            <w:r>
              <w:rPr>
                <w:rFonts w:hint="eastAsia" w:ascii="宋体" w:hAnsi="宋体" w:eastAsia="宋体" w:cs="宋体"/>
                <w:caps w:val="0"/>
                <w:color w:val="auto"/>
                <w:spacing w:val="0"/>
                <w:position w:val="0"/>
                <w:sz w:val="21"/>
                <w:szCs w:val="21"/>
                <w:highlight w:val="none"/>
              </w:rPr>
              <w:t>无串通投标行为的承诺函（格式后附）；（</w:t>
            </w:r>
            <w:r>
              <w:rPr>
                <w:rFonts w:hint="eastAsia" w:ascii="宋体" w:hAnsi="宋体" w:eastAsia="宋体" w:cs="宋体"/>
                <w:b/>
                <w:caps w:val="0"/>
                <w:color w:val="auto"/>
                <w:spacing w:val="0"/>
                <w:position w:val="0"/>
                <w:sz w:val="21"/>
                <w:szCs w:val="21"/>
                <w:highlight w:val="none"/>
              </w:rPr>
              <w:t>必须提供，否则作无效投标处理</w:t>
            </w:r>
            <w:r>
              <w:rPr>
                <w:rFonts w:hint="eastAsia" w:ascii="宋体" w:hAnsi="宋体" w:eastAsia="宋体" w:cs="宋体"/>
                <w:caps w:val="0"/>
                <w:color w:val="auto"/>
                <w:spacing w:val="0"/>
                <w:position w:val="0"/>
                <w:sz w:val="21"/>
                <w:szCs w:val="21"/>
                <w:highlight w:val="none"/>
              </w:rPr>
              <w:t>）</w:t>
            </w:r>
          </w:p>
          <w:p w14:paraId="6201B73F">
            <w:pPr>
              <w:snapToGrid w:val="0"/>
              <w:spacing w:line="380" w:lineRule="exact"/>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2</w:t>
            </w:r>
            <w:r>
              <w:rPr>
                <w:rFonts w:hint="eastAsia" w:ascii="宋体" w:hAnsi="宋体" w:cs="宋体"/>
                <w:caps w:val="0"/>
                <w:color w:val="auto"/>
                <w:spacing w:val="0"/>
                <w:position w:val="0"/>
                <w:sz w:val="21"/>
                <w:szCs w:val="21"/>
                <w:highlight w:val="none"/>
                <w:lang w:val="en-US" w:eastAsia="zh-CN"/>
              </w:rPr>
              <w:t>.</w:t>
            </w:r>
            <w:r>
              <w:rPr>
                <w:rFonts w:hint="eastAsia" w:ascii="宋体" w:hAnsi="宋体" w:eastAsia="宋体" w:cs="宋体"/>
                <w:caps w:val="0"/>
                <w:color w:val="auto"/>
                <w:spacing w:val="0"/>
                <w:position w:val="0"/>
                <w:sz w:val="21"/>
                <w:szCs w:val="21"/>
                <w:highlight w:val="none"/>
              </w:rPr>
              <w:t>法定代表人身份证明及法定代表人有效身份证正反面复印件（格式后附）；（</w:t>
            </w:r>
            <w:r>
              <w:rPr>
                <w:rFonts w:hint="eastAsia" w:ascii="宋体" w:hAnsi="宋体" w:eastAsia="宋体" w:cs="宋体"/>
                <w:b/>
                <w:bCs/>
                <w:caps w:val="0"/>
                <w:color w:val="auto"/>
                <w:spacing w:val="0"/>
                <w:position w:val="0"/>
                <w:sz w:val="21"/>
                <w:szCs w:val="21"/>
                <w:highlight w:val="none"/>
              </w:rPr>
              <w:t>除自然人投标外</w:t>
            </w:r>
            <w:r>
              <w:rPr>
                <w:rFonts w:hint="eastAsia" w:ascii="宋体" w:hAnsi="宋体" w:eastAsia="宋体" w:cs="宋体"/>
                <w:b/>
                <w:caps w:val="0"/>
                <w:color w:val="auto"/>
                <w:spacing w:val="0"/>
                <w:position w:val="0"/>
                <w:sz w:val="21"/>
                <w:szCs w:val="21"/>
                <w:highlight w:val="none"/>
              </w:rPr>
              <w:t>必须提供，否则作无效投标处理</w:t>
            </w:r>
            <w:r>
              <w:rPr>
                <w:rFonts w:hint="eastAsia" w:ascii="宋体" w:hAnsi="宋体" w:eastAsia="宋体" w:cs="宋体"/>
                <w:caps w:val="0"/>
                <w:color w:val="auto"/>
                <w:spacing w:val="0"/>
                <w:position w:val="0"/>
                <w:sz w:val="21"/>
                <w:szCs w:val="21"/>
                <w:highlight w:val="none"/>
              </w:rPr>
              <w:t>）</w:t>
            </w:r>
          </w:p>
          <w:p w14:paraId="1949C738">
            <w:pPr>
              <w:snapToGrid w:val="0"/>
              <w:spacing w:line="380" w:lineRule="exact"/>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3</w:t>
            </w:r>
            <w:r>
              <w:rPr>
                <w:rFonts w:hint="eastAsia" w:ascii="宋体" w:hAnsi="宋体" w:cs="宋体"/>
                <w:caps w:val="0"/>
                <w:color w:val="auto"/>
                <w:spacing w:val="0"/>
                <w:position w:val="0"/>
                <w:sz w:val="21"/>
                <w:szCs w:val="21"/>
                <w:highlight w:val="none"/>
                <w:lang w:val="en-US" w:eastAsia="zh-CN"/>
              </w:rPr>
              <w:t>.</w:t>
            </w:r>
            <w:r>
              <w:rPr>
                <w:rFonts w:hint="eastAsia" w:ascii="宋体" w:hAnsi="宋体" w:eastAsia="宋体" w:cs="宋体"/>
                <w:caps w:val="0"/>
                <w:color w:val="auto"/>
                <w:spacing w:val="0"/>
                <w:position w:val="0"/>
                <w:sz w:val="21"/>
                <w:szCs w:val="21"/>
                <w:highlight w:val="none"/>
              </w:rPr>
              <w:t>法定代表人授权委托书及委托代理人有效身份证正反面复印件（格式后附）；（</w:t>
            </w:r>
            <w:r>
              <w:rPr>
                <w:rFonts w:hint="eastAsia" w:ascii="宋体" w:hAnsi="宋体" w:eastAsia="宋体" w:cs="宋体"/>
                <w:b/>
                <w:caps w:val="0"/>
                <w:color w:val="auto"/>
                <w:spacing w:val="0"/>
                <w:position w:val="0"/>
                <w:sz w:val="21"/>
                <w:szCs w:val="21"/>
                <w:highlight w:val="none"/>
              </w:rPr>
              <w:t>委托时必须提供，否则作无效投标处理</w:t>
            </w:r>
            <w:r>
              <w:rPr>
                <w:rFonts w:hint="eastAsia" w:ascii="宋体" w:hAnsi="宋体" w:eastAsia="宋体" w:cs="宋体"/>
                <w:caps w:val="0"/>
                <w:color w:val="auto"/>
                <w:spacing w:val="0"/>
                <w:position w:val="0"/>
                <w:sz w:val="21"/>
                <w:szCs w:val="21"/>
                <w:highlight w:val="none"/>
              </w:rPr>
              <w:t>）</w:t>
            </w:r>
          </w:p>
          <w:p w14:paraId="1BFE0769">
            <w:pPr>
              <w:snapToGrid w:val="0"/>
              <w:spacing w:line="380" w:lineRule="exact"/>
              <w:jc w:val="left"/>
              <w:rPr>
                <w:rFonts w:hint="eastAsia" w:ascii="宋体" w:hAnsi="宋体" w:eastAsia="宋体" w:cs="宋体"/>
                <w:caps w:val="0"/>
                <w:color w:val="auto"/>
                <w:spacing w:val="0"/>
                <w:position w:val="0"/>
                <w:sz w:val="21"/>
                <w:szCs w:val="21"/>
                <w:highlight w:val="none"/>
              </w:rPr>
            </w:pPr>
            <w:r>
              <w:rPr>
                <w:rFonts w:hint="eastAsia" w:ascii="宋体" w:hAnsi="宋体" w:cs="宋体"/>
                <w:caps w:val="0"/>
                <w:color w:val="auto"/>
                <w:spacing w:val="0"/>
                <w:position w:val="0"/>
                <w:sz w:val="21"/>
                <w:szCs w:val="21"/>
                <w:highlight w:val="none"/>
                <w:lang w:val="en-US" w:eastAsia="zh-CN"/>
              </w:rPr>
              <w:t>4.</w:t>
            </w:r>
            <w:r>
              <w:rPr>
                <w:rFonts w:hint="eastAsia" w:ascii="宋体" w:hAnsi="宋体" w:eastAsia="宋体" w:cs="宋体"/>
                <w:caps w:val="0"/>
                <w:color w:val="auto"/>
                <w:spacing w:val="0"/>
                <w:position w:val="0"/>
                <w:sz w:val="21"/>
                <w:szCs w:val="21"/>
                <w:highlight w:val="none"/>
              </w:rPr>
              <w:t>商务条款偏离表（格式后附）；（</w:t>
            </w:r>
            <w:r>
              <w:rPr>
                <w:rFonts w:hint="eastAsia" w:ascii="宋体" w:hAnsi="宋体" w:eastAsia="宋体" w:cs="宋体"/>
                <w:b/>
                <w:caps w:val="0"/>
                <w:color w:val="auto"/>
                <w:spacing w:val="0"/>
                <w:position w:val="0"/>
                <w:sz w:val="21"/>
                <w:szCs w:val="21"/>
                <w:highlight w:val="none"/>
              </w:rPr>
              <w:t>必须提供，否则作无效投标处理</w:t>
            </w:r>
            <w:r>
              <w:rPr>
                <w:rFonts w:hint="eastAsia" w:ascii="宋体" w:hAnsi="宋体" w:eastAsia="宋体" w:cs="宋体"/>
                <w:caps w:val="0"/>
                <w:color w:val="auto"/>
                <w:spacing w:val="0"/>
                <w:position w:val="0"/>
                <w:sz w:val="21"/>
                <w:szCs w:val="21"/>
                <w:highlight w:val="none"/>
              </w:rPr>
              <w:t>）</w:t>
            </w:r>
          </w:p>
          <w:p w14:paraId="24721EF1">
            <w:pPr>
              <w:snapToGrid w:val="0"/>
              <w:spacing w:line="380" w:lineRule="exact"/>
              <w:jc w:val="left"/>
              <w:rPr>
                <w:rFonts w:hint="eastAsia" w:ascii="宋体" w:hAnsi="宋体" w:eastAsia="宋体" w:cs="宋体"/>
                <w:caps w:val="0"/>
                <w:color w:val="auto"/>
                <w:spacing w:val="0"/>
                <w:position w:val="0"/>
                <w:sz w:val="21"/>
                <w:szCs w:val="21"/>
                <w:highlight w:val="none"/>
              </w:rPr>
            </w:pPr>
            <w:r>
              <w:rPr>
                <w:rFonts w:hint="eastAsia" w:ascii="宋体" w:hAnsi="宋体" w:cs="宋体"/>
                <w:caps w:val="0"/>
                <w:color w:val="auto"/>
                <w:spacing w:val="0"/>
                <w:position w:val="0"/>
                <w:sz w:val="21"/>
                <w:szCs w:val="21"/>
                <w:highlight w:val="none"/>
                <w:lang w:val="en-US" w:eastAsia="zh-CN"/>
              </w:rPr>
              <w:t>5.</w:t>
            </w:r>
            <w:r>
              <w:rPr>
                <w:rFonts w:hint="eastAsia" w:ascii="宋体" w:hAnsi="宋体" w:eastAsia="宋体" w:cs="宋体"/>
                <w:caps w:val="0"/>
                <w:color w:val="auto"/>
                <w:spacing w:val="0"/>
                <w:position w:val="0"/>
                <w:sz w:val="21"/>
                <w:szCs w:val="21"/>
                <w:highlight w:val="none"/>
              </w:rPr>
              <w:t>投标人情况介绍（格式自拟）；</w:t>
            </w:r>
          </w:p>
          <w:p w14:paraId="6066FEE8">
            <w:pPr>
              <w:snapToGrid w:val="0"/>
              <w:spacing w:line="380" w:lineRule="exact"/>
              <w:jc w:val="left"/>
              <w:rPr>
                <w:rFonts w:hint="eastAsia" w:ascii="宋体" w:hAnsi="宋体" w:eastAsia="宋体" w:cs="宋体"/>
                <w:caps w:val="0"/>
                <w:color w:val="auto"/>
                <w:spacing w:val="0"/>
                <w:position w:val="0"/>
                <w:sz w:val="21"/>
                <w:szCs w:val="21"/>
                <w:highlight w:val="none"/>
              </w:rPr>
            </w:pPr>
            <w:r>
              <w:rPr>
                <w:rFonts w:hint="eastAsia" w:ascii="宋体" w:hAnsi="宋体" w:cs="宋体"/>
                <w:caps w:val="0"/>
                <w:color w:val="auto"/>
                <w:spacing w:val="0"/>
                <w:position w:val="0"/>
                <w:sz w:val="21"/>
                <w:szCs w:val="21"/>
                <w:highlight w:val="none"/>
                <w:lang w:val="en-US" w:eastAsia="zh-CN"/>
              </w:rPr>
              <w:t>6.</w:t>
            </w:r>
            <w:r>
              <w:rPr>
                <w:rFonts w:hint="eastAsia" w:ascii="宋体" w:hAnsi="宋体" w:eastAsia="宋体" w:cs="宋体"/>
                <w:caps w:val="0"/>
                <w:color w:val="auto"/>
                <w:spacing w:val="0"/>
                <w:position w:val="0"/>
                <w:sz w:val="21"/>
                <w:szCs w:val="21"/>
                <w:highlight w:val="none"/>
              </w:rPr>
              <w:t>除招标文件规定必须提供以外，投标人认为需要提供的其他证明材料（格式自拟）。（投标人根据</w:t>
            </w:r>
            <w:r>
              <w:rPr>
                <w:rFonts w:hint="eastAsia" w:ascii="宋体"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第二章 采购需求</w:t>
            </w:r>
            <w:r>
              <w:rPr>
                <w:rFonts w:hint="eastAsia" w:ascii="宋体"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及</w:t>
            </w:r>
            <w:r>
              <w:rPr>
                <w:rFonts w:hint="eastAsia" w:ascii="宋体"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第四章 评标方法</w:t>
            </w:r>
            <w:r>
              <w:rPr>
                <w:rFonts w:hint="eastAsia" w:ascii="宋体" w:hAnsi="宋体" w:cs="宋体"/>
                <w:caps w:val="0"/>
                <w:color w:val="auto"/>
                <w:spacing w:val="0"/>
                <w:position w:val="0"/>
                <w:sz w:val="21"/>
                <w:szCs w:val="21"/>
                <w:highlight w:val="none"/>
                <w:lang w:eastAsia="zh-CN"/>
              </w:rPr>
              <w:t>和</w:t>
            </w:r>
            <w:r>
              <w:rPr>
                <w:rFonts w:hint="eastAsia" w:ascii="宋体" w:hAnsi="宋体" w:eastAsia="宋体" w:cs="宋体"/>
                <w:caps w:val="0"/>
                <w:color w:val="auto"/>
                <w:spacing w:val="0"/>
                <w:position w:val="0"/>
                <w:sz w:val="21"/>
                <w:szCs w:val="21"/>
                <w:highlight w:val="none"/>
              </w:rPr>
              <w:t>评标标准</w:t>
            </w:r>
            <w:r>
              <w:rPr>
                <w:rFonts w:hint="eastAsia" w:ascii="宋体"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提供有关证明材料）。</w:t>
            </w:r>
          </w:p>
          <w:p w14:paraId="72D5C8B0">
            <w:pPr>
              <w:snapToGrid w:val="0"/>
              <w:spacing w:line="380" w:lineRule="exact"/>
              <w:jc w:val="left"/>
              <w:rPr>
                <w:rFonts w:hint="eastAsia" w:ascii="宋体" w:hAnsi="宋体" w:eastAsia="宋体" w:cs="宋体"/>
                <w:b/>
                <w:bCs/>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注： 1.法定代表人授权委托书必须由法定代表人及委托代理人签字，并加盖投标人公章，否则作无效投标处理。</w:t>
            </w:r>
          </w:p>
          <w:p w14:paraId="79B3F3D7">
            <w:pPr>
              <w:snapToGrid w:val="0"/>
              <w:spacing w:line="380" w:lineRule="exact"/>
              <w:ind w:firstLine="422" w:firstLineChars="200"/>
              <w:jc w:val="left"/>
              <w:rPr>
                <w:rFonts w:hint="eastAsia" w:ascii="宋体" w:hAnsi="宋体" w:eastAsia="宋体" w:cs="宋体"/>
                <w:b/>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rPr>
              <w:t>2.</w:t>
            </w:r>
            <w:r>
              <w:rPr>
                <w:rFonts w:hint="eastAsia" w:ascii="宋体" w:hAnsi="宋体" w:eastAsia="宋体" w:cs="宋体"/>
                <w:caps w:val="0"/>
                <w:color w:val="auto"/>
                <w:spacing w:val="0"/>
                <w:position w:val="0"/>
                <w:sz w:val="21"/>
                <w:szCs w:val="21"/>
                <w:highlight w:val="none"/>
              </w:rPr>
              <w:t xml:space="preserve"> </w:t>
            </w:r>
            <w:r>
              <w:rPr>
                <w:rFonts w:hint="eastAsia" w:ascii="宋体" w:hAnsi="宋体" w:eastAsia="宋体" w:cs="宋体"/>
                <w:b/>
                <w:bCs/>
                <w:caps w:val="0"/>
                <w:color w:val="auto"/>
                <w:spacing w:val="0"/>
                <w:position w:val="0"/>
                <w:sz w:val="21"/>
                <w:szCs w:val="21"/>
                <w:highlight w:val="none"/>
              </w:rPr>
              <w:t>以上标明</w:t>
            </w:r>
            <w:r>
              <w:rPr>
                <w:rFonts w:hint="eastAsia" w:ascii="宋体" w:hAnsi="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rPr>
              <w:t>必须提供</w:t>
            </w:r>
            <w:r>
              <w:rPr>
                <w:rFonts w:hint="eastAsia" w:ascii="宋体" w:hAnsi="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rPr>
              <w:t>的材料</w:t>
            </w:r>
            <w:r>
              <w:rPr>
                <w:rFonts w:hint="eastAsia" w:ascii="宋体" w:hAnsi="宋体" w:eastAsia="宋体" w:cs="宋体"/>
                <w:b/>
                <w:caps w:val="0"/>
                <w:color w:val="auto"/>
                <w:spacing w:val="0"/>
                <w:position w:val="0"/>
                <w:sz w:val="21"/>
                <w:szCs w:val="21"/>
                <w:highlight w:val="none"/>
              </w:rPr>
              <w:t>属于复印件的扫描件的</w:t>
            </w:r>
            <w:r>
              <w:rPr>
                <w:rFonts w:hint="eastAsia" w:ascii="宋体" w:hAnsi="宋体" w:eastAsia="宋体" w:cs="宋体"/>
                <w:b/>
                <w:bCs/>
                <w:caps w:val="0"/>
                <w:color w:val="auto"/>
                <w:spacing w:val="0"/>
                <w:position w:val="0"/>
                <w:sz w:val="21"/>
                <w:szCs w:val="21"/>
                <w:highlight w:val="none"/>
              </w:rPr>
              <w:t>，必须加盖</w:t>
            </w:r>
            <w:r>
              <w:rPr>
                <w:rFonts w:hint="eastAsia" w:ascii="宋体" w:hAnsi="宋体" w:cs="宋体"/>
                <w:b/>
                <w:bCs/>
                <w:caps w:val="0"/>
                <w:color w:val="auto"/>
                <w:spacing w:val="0"/>
                <w:position w:val="0"/>
                <w:sz w:val="21"/>
                <w:szCs w:val="21"/>
                <w:highlight w:val="none"/>
                <w:lang w:eastAsia="zh-CN"/>
              </w:rPr>
              <w:t>投标人公章</w:t>
            </w:r>
            <w:r>
              <w:rPr>
                <w:rFonts w:hint="eastAsia" w:ascii="宋体" w:hAnsi="宋体" w:eastAsia="宋体" w:cs="宋体"/>
                <w:b/>
                <w:bCs/>
                <w:caps w:val="0"/>
                <w:color w:val="auto"/>
                <w:spacing w:val="0"/>
                <w:position w:val="0"/>
                <w:sz w:val="21"/>
                <w:szCs w:val="21"/>
                <w:highlight w:val="none"/>
              </w:rPr>
              <w:t>，否则</w:t>
            </w:r>
            <w:r>
              <w:rPr>
                <w:rFonts w:hint="eastAsia" w:ascii="宋体" w:hAnsi="宋体" w:eastAsia="宋体" w:cs="宋体"/>
                <w:b/>
                <w:caps w:val="0"/>
                <w:color w:val="auto"/>
                <w:spacing w:val="0"/>
                <w:position w:val="0"/>
                <w:sz w:val="21"/>
                <w:szCs w:val="21"/>
                <w:highlight w:val="none"/>
              </w:rPr>
              <w:t>作无效投标处理</w:t>
            </w:r>
            <w:r>
              <w:rPr>
                <w:rFonts w:hint="eastAsia" w:ascii="宋体" w:hAnsi="宋体" w:eastAsia="宋体" w:cs="宋体"/>
                <w:b/>
                <w:bCs/>
                <w:caps w:val="0"/>
                <w:color w:val="auto"/>
                <w:spacing w:val="0"/>
                <w:position w:val="0"/>
                <w:sz w:val="21"/>
                <w:szCs w:val="21"/>
                <w:highlight w:val="none"/>
              </w:rPr>
              <w:t>。</w:t>
            </w:r>
          </w:p>
        </w:tc>
      </w:tr>
      <w:tr w14:paraId="1E42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noWrap w:val="0"/>
            <w:vAlign w:val="center"/>
          </w:tcPr>
          <w:p w14:paraId="547E448F">
            <w:pPr>
              <w:snapToGrid w:val="0"/>
              <w:spacing w:line="380" w:lineRule="exact"/>
              <w:jc w:val="left"/>
              <w:rPr>
                <w:rFonts w:hint="eastAsia" w:ascii="宋体" w:hAnsi="宋体" w:eastAsia="宋体" w:cs="宋体"/>
                <w:caps w:val="0"/>
                <w:color w:val="auto"/>
                <w:spacing w:val="0"/>
                <w:position w:val="0"/>
                <w:sz w:val="21"/>
                <w:szCs w:val="21"/>
                <w:highlight w:val="none"/>
              </w:rPr>
            </w:pPr>
            <w:bookmarkStart w:id="93" w:name="_13.4"/>
            <w:bookmarkEnd w:id="93"/>
          </w:p>
        </w:tc>
        <w:tc>
          <w:tcPr>
            <w:tcW w:w="2268" w:type="dxa"/>
            <w:noWrap w:val="0"/>
            <w:vAlign w:val="center"/>
          </w:tcPr>
          <w:p w14:paraId="781D78CC">
            <w:pPr>
              <w:snapToGrid w:val="0"/>
              <w:spacing w:line="380" w:lineRule="exact"/>
              <w:jc w:val="left"/>
              <w:rPr>
                <w:rFonts w:hint="eastAsia" w:ascii="宋体" w:hAnsi="宋体" w:eastAsia="宋体" w:cs="宋体"/>
                <w:b/>
                <w:bCs/>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技术文件组成</w:t>
            </w:r>
          </w:p>
        </w:tc>
        <w:tc>
          <w:tcPr>
            <w:tcW w:w="7297" w:type="dxa"/>
            <w:noWrap w:val="0"/>
            <w:vAlign w:val="center"/>
          </w:tcPr>
          <w:p w14:paraId="16EDE29E">
            <w:pPr>
              <w:numPr>
                <w:ilvl w:val="0"/>
                <w:numId w:val="0"/>
              </w:numPr>
              <w:snapToGrid w:val="0"/>
              <w:spacing w:line="380" w:lineRule="exact"/>
              <w:jc w:val="left"/>
              <w:rPr>
                <w:rFonts w:hint="eastAsia" w:ascii="宋体" w:hAnsi="宋体" w:cs="宋体"/>
                <w:b/>
                <w:bCs/>
                <w:caps w:val="0"/>
                <w:color w:val="auto"/>
                <w:spacing w:val="0"/>
                <w:position w:val="0"/>
                <w:sz w:val="21"/>
                <w:szCs w:val="21"/>
                <w:highlight w:val="none"/>
                <w:lang w:val="en-US" w:eastAsia="zh-CN"/>
              </w:rPr>
            </w:pPr>
            <w:r>
              <w:rPr>
                <w:rFonts w:hint="eastAsia" w:ascii="宋体" w:hAnsi="宋体" w:cs="宋体"/>
                <w:b/>
                <w:bCs/>
                <w:caps w:val="0"/>
                <w:color w:val="auto"/>
                <w:spacing w:val="0"/>
                <w:position w:val="0"/>
                <w:sz w:val="21"/>
                <w:szCs w:val="21"/>
                <w:highlight w:val="none"/>
                <w:lang w:val="en-US" w:eastAsia="zh-CN"/>
              </w:rPr>
              <w:t>所有分标适用</w:t>
            </w:r>
          </w:p>
          <w:p w14:paraId="79062C67">
            <w:pPr>
              <w:snapToGrid w:val="0"/>
              <w:spacing w:line="380" w:lineRule="exact"/>
              <w:ind w:left="0" w:leftChars="0" w:firstLine="218" w:firstLineChars="104"/>
              <w:jc w:val="left"/>
              <w:rPr>
                <w:rFonts w:hint="eastAsia" w:ascii="宋体" w:hAnsi="宋体" w:eastAsia="宋体" w:cs="宋体"/>
                <w:caps w:val="0"/>
                <w:color w:val="auto"/>
                <w:spacing w:val="0"/>
                <w:position w:val="0"/>
                <w:sz w:val="21"/>
                <w:szCs w:val="21"/>
                <w:highlight w:val="none"/>
                <w:lang w:eastAsia="zh-CN"/>
              </w:rPr>
            </w:pPr>
            <w:r>
              <w:rPr>
                <w:rFonts w:hint="eastAsia" w:ascii="宋体" w:hAnsi="宋体" w:eastAsia="宋体" w:cs="宋体"/>
                <w:caps w:val="0"/>
                <w:color w:val="auto"/>
                <w:spacing w:val="0"/>
                <w:position w:val="0"/>
                <w:sz w:val="21"/>
                <w:szCs w:val="21"/>
                <w:highlight w:val="none"/>
              </w:rPr>
              <w:t>1</w:t>
            </w:r>
            <w:r>
              <w:rPr>
                <w:rFonts w:hint="eastAsia" w:ascii="宋体" w:hAnsi="宋体" w:cs="宋体"/>
                <w:caps w:val="0"/>
                <w:color w:val="auto"/>
                <w:spacing w:val="0"/>
                <w:position w:val="0"/>
                <w:sz w:val="21"/>
                <w:szCs w:val="21"/>
                <w:highlight w:val="none"/>
                <w:lang w:val="en-US" w:eastAsia="zh-CN"/>
              </w:rPr>
              <w:t>.</w:t>
            </w:r>
            <w:r>
              <w:rPr>
                <w:rFonts w:hint="eastAsia" w:ascii="宋体" w:hAnsi="宋体" w:eastAsia="宋体" w:cs="宋体"/>
                <w:caps w:val="0"/>
                <w:color w:val="auto"/>
                <w:spacing w:val="0"/>
                <w:position w:val="0"/>
                <w:sz w:val="21"/>
                <w:szCs w:val="21"/>
                <w:highlight w:val="none"/>
              </w:rPr>
              <w:t>服务</w:t>
            </w:r>
            <w:r>
              <w:rPr>
                <w:rFonts w:hint="eastAsia" w:ascii="宋体" w:hAnsi="宋体" w:cs="宋体"/>
                <w:caps w:val="0"/>
                <w:color w:val="auto"/>
                <w:spacing w:val="0"/>
                <w:position w:val="0"/>
                <w:sz w:val="21"/>
                <w:szCs w:val="21"/>
                <w:highlight w:val="none"/>
                <w:lang w:val="en-US" w:eastAsia="zh-CN"/>
              </w:rPr>
              <w:t>响应表</w:t>
            </w:r>
            <w:r>
              <w:rPr>
                <w:rFonts w:hint="eastAsia" w:ascii="宋体"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w:t>
            </w:r>
            <w:r>
              <w:rPr>
                <w:rFonts w:hint="eastAsia" w:ascii="宋体" w:hAnsi="宋体" w:eastAsia="宋体" w:cs="宋体"/>
                <w:b/>
                <w:caps w:val="0"/>
                <w:color w:val="auto"/>
                <w:spacing w:val="0"/>
                <w:position w:val="0"/>
                <w:sz w:val="21"/>
                <w:szCs w:val="21"/>
                <w:highlight w:val="none"/>
              </w:rPr>
              <w:t>必须提供，否则作无效投标处理</w:t>
            </w:r>
            <w:r>
              <w:rPr>
                <w:rFonts w:hint="eastAsia" w:ascii="宋体" w:hAnsi="宋体" w:eastAsia="宋体" w:cs="宋体"/>
                <w:caps w:val="0"/>
                <w:color w:val="auto"/>
                <w:spacing w:val="0"/>
                <w:position w:val="0"/>
                <w:sz w:val="21"/>
                <w:szCs w:val="21"/>
                <w:highlight w:val="none"/>
              </w:rPr>
              <w:t>）</w:t>
            </w:r>
          </w:p>
          <w:p w14:paraId="471234D9">
            <w:pPr>
              <w:snapToGrid w:val="0"/>
              <w:spacing w:line="380" w:lineRule="exact"/>
              <w:ind w:left="0" w:leftChars="0" w:firstLine="218" w:firstLineChars="104"/>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2</w:t>
            </w:r>
            <w:r>
              <w:rPr>
                <w:rFonts w:hint="eastAsia" w:ascii="宋体" w:hAnsi="宋体" w:cs="宋体"/>
                <w:caps w:val="0"/>
                <w:color w:val="auto"/>
                <w:spacing w:val="0"/>
                <w:position w:val="0"/>
                <w:sz w:val="21"/>
                <w:szCs w:val="21"/>
                <w:highlight w:val="none"/>
                <w:lang w:val="en-US" w:eastAsia="zh-CN"/>
              </w:rPr>
              <w:t>.</w:t>
            </w:r>
            <w:r>
              <w:rPr>
                <w:rFonts w:hint="eastAsia" w:ascii="宋体" w:hAnsi="宋体"/>
                <w:caps w:val="0"/>
                <w:color w:val="auto"/>
                <w:spacing w:val="0"/>
                <w:position w:val="0"/>
                <w:sz w:val="21"/>
                <w:szCs w:val="21"/>
                <w:highlight w:val="none"/>
                <w:lang w:val="en-US" w:eastAsia="zh-CN"/>
              </w:rPr>
              <w:t>项目技术服务方案</w:t>
            </w:r>
            <w:r>
              <w:rPr>
                <w:rFonts w:hint="eastAsia" w:ascii="宋体" w:hAnsi="宋体" w:eastAsia="宋体" w:cs="宋体"/>
                <w:caps w:val="0"/>
                <w:color w:val="auto"/>
                <w:spacing w:val="0"/>
                <w:position w:val="0"/>
                <w:sz w:val="21"/>
                <w:szCs w:val="21"/>
                <w:highlight w:val="none"/>
              </w:rPr>
              <w:t>；（</w:t>
            </w:r>
            <w:r>
              <w:rPr>
                <w:rFonts w:hint="eastAsia" w:ascii="宋体" w:hAnsi="宋体" w:eastAsia="宋体" w:cs="宋体"/>
                <w:b/>
                <w:caps w:val="0"/>
                <w:color w:val="auto"/>
                <w:spacing w:val="0"/>
                <w:position w:val="0"/>
                <w:sz w:val="21"/>
                <w:szCs w:val="21"/>
                <w:highlight w:val="none"/>
              </w:rPr>
              <w:t>必须提供，否则作无效投标处理</w:t>
            </w:r>
            <w:r>
              <w:rPr>
                <w:rFonts w:hint="eastAsia" w:ascii="宋体" w:hAnsi="宋体" w:eastAsia="宋体" w:cs="宋体"/>
                <w:caps w:val="0"/>
                <w:color w:val="auto"/>
                <w:spacing w:val="0"/>
                <w:position w:val="0"/>
                <w:sz w:val="21"/>
                <w:szCs w:val="21"/>
                <w:highlight w:val="none"/>
              </w:rPr>
              <w:t>）</w:t>
            </w:r>
          </w:p>
          <w:p w14:paraId="5A937235">
            <w:pPr>
              <w:snapToGrid w:val="0"/>
              <w:spacing w:line="380" w:lineRule="exact"/>
              <w:ind w:left="0" w:leftChars="0" w:firstLine="218" w:firstLineChars="104"/>
              <w:jc w:val="left"/>
              <w:rPr>
                <w:rFonts w:hint="eastAsia" w:ascii="宋体" w:hAnsi="宋体" w:eastAsia="宋体" w:cs="宋体"/>
                <w:caps w:val="0"/>
                <w:color w:val="auto"/>
                <w:spacing w:val="0"/>
                <w:position w:val="0"/>
                <w:sz w:val="21"/>
                <w:szCs w:val="21"/>
                <w:highlight w:val="none"/>
              </w:rPr>
            </w:pPr>
            <w:r>
              <w:rPr>
                <w:rFonts w:hint="eastAsia" w:ascii="宋体" w:hAnsi="宋体" w:cs="宋体"/>
                <w:caps w:val="0"/>
                <w:color w:val="auto"/>
                <w:spacing w:val="0"/>
                <w:position w:val="0"/>
                <w:sz w:val="21"/>
                <w:szCs w:val="21"/>
                <w:highlight w:val="none"/>
                <w:lang w:val="en-US" w:eastAsia="zh-CN"/>
              </w:rPr>
              <w:t>3.</w:t>
            </w:r>
            <w:r>
              <w:rPr>
                <w:rFonts w:hint="eastAsia" w:ascii="宋体" w:hAnsi="宋体"/>
                <w:caps w:val="0"/>
                <w:color w:val="auto"/>
                <w:spacing w:val="0"/>
                <w:position w:val="0"/>
                <w:sz w:val="21"/>
                <w:szCs w:val="21"/>
                <w:highlight w:val="none"/>
              </w:rPr>
              <w:t>项目拟投入实施人员一览表</w:t>
            </w:r>
            <w:r>
              <w:rPr>
                <w:rFonts w:hint="eastAsia" w:ascii="宋体" w:hAnsi="宋体" w:eastAsia="宋体" w:cs="宋体"/>
                <w:caps w:val="0"/>
                <w:color w:val="auto"/>
                <w:spacing w:val="0"/>
                <w:position w:val="0"/>
                <w:sz w:val="21"/>
                <w:szCs w:val="21"/>
                <w:highlight w:val="none"/>
              </w:rPr>
              <w:t>；</w:t>
            </w:r>
          </w:p>
          <w:p w14:paraId="55944B1F">
            <w:pPr>
              <w:snapToGrid w:val="0"/>
              <w:spacing w:line="380" w:lineRule="exact"/>
              <w:ind w:left="0" w:leftChars="0" w:firstLine="218" w:firstLineChars="104"/>
              <w:jc w:val="left"/>
              <w:rPr>
                <w:rFonts w:hint="eastAsia" w:ascii="宋体" w:hAnsi="宋体" w:eastAsia="宋体" w:cs="宋体"/>
                <w:caps w:val="0"/>
                <w:color w:val="auto"/>
                <w:spacing w:val="0"/>
                <w:position w:val="0"/>
                <w:sz w:val="21"/>
                <w:szCs w:val="21"/>
                <w:highlight w:val="none"/>
              </w:rPr>
            </w:pPr>
            <w:r>
              <w:rPr>
                <w:rFonts w:hint="eastAsia" w:ascii="宋体" w:hAnsi="宋体" w:cs="宋体"/>
                <w:caps w:val="0"/>
                <w:color w:val="auto"/>
                <w:spacing w:val="0"/>
                <w:position w:val="0"/>
                <w:sz w:val="21"/>
                <w:szCs w:val="21"/>
                <w:highlight w:val="none"/>
                <w:lang w:val="en-US" w:eastAsia="zh-CN"/>
              </w:rPr>
              <w:t>4.</w:t>
            </w:r>
            <w:r>
              <w:rPr>
                <w:rFonts w:hint="eastAsia" w:ascii="宋体" w:hAnsi="宋体" w:eastAsia="宋体" w:cs="宋体"/>
                <w:caps w:val="0"/>
                <w:color w:val="auto"/>
                <w:spacing w:val="0"/>
                <w:position w:val="0"/>
                <w:sz w:val="21"/>
                <w:szCs w:val="21"/>
                <w:highlight w:val="none"/>
              </w:rPr>
              <w:t>投标人对本项目的合理化建议和改进措施；</w:t>
            </w:r>
          </w:p>
          <w:p w14:paraId="59E19568">
            <w:pPr>
              <w:snapToGrid w:val="0"/>
              <w:spacing w:line="380" w:lineRule="exact"/>
              <w:ind w:left="0" w:leftChars="0" w:firstLine="218" w:firstLineChars="104"/>
              <w:jc w:val="left"/>
              <w:rPr>
                <w:rFonts w:hint="eastAsia" w:ascii="宋体" w:hAnsi="宋体" w:eastAsia="宋体" w:cs="宋体"/>
                <w:bCs/>
                <w:caps w:val="0"/>
                <w:color w:val="auto"/>
                <w:spacing w:val="0"/>
                <w:position w:val="0"/>
                <w:sz w:val="21"/>
                <w:szCs w:val="21"/>
                <w:highlight w:val="none"/>
              </w:rPr>
            </w:pPr>
            <w:r>
              <w:rPr>
                <w:rFonts w:hint="eastAsia" w:ascii="宋体" w:hAnsi="宋体" w:cs="宋体"/>
                <w:caps w:val="0"/>
                <w:color w:val="auto"/>
                <w:spacing w:val="0"/>
                <w:position w:val="0"/>
                <w:sz w:val="21"/>
                <w:szCs w:val="21"/>
                <w:highlight w:val="none"/>
                <w:lang w:val="en-US" w:eastAsia="zh-CN"/>
              </w:rPr>
              <w:t>5.</w:t>
            </w:r>
            <w:r>
              <w:rPr>
                <w:rFonts w:hint="eastAsia" w:ascii="宋体" w:hAnsi="宋体" w:eastAsia="宋体" w:cs="宋体"/>
                <w:caps w:val="0"/>
                <w:color w:val="auto"/>
                <w:spacing w:val="0"/>
                <w:position w:val="0"/>
                <w:sz w:val="21"/>
                <w:szCs w:val="21"/>
                <w:highlight w:val="none"/>
              </w:rPr>
              <w:t>除招标文件规定必须提供以外，投标人需要说明的其他文件和说明（格式自拟）。</w:t>
            </w:r>
          </w:p>
          <w:p w14:paraId="37F3E247">
            <w:pPr>
              <w:rPr>
                <w:caps w:val="0"/>
                <w:color w:val="auto"/>
                <w:spacing w:val="0"/>
                <w:position w:val="0"/>
                <w:highlight w:val="none"/>
              </w:rPr>
            </w:pPr>
            <w:r>
              <w:rPr>
                <w:rFonts w:hint="eastAsia" w:ascii="宋体" w:hAnsi="宋体" w:eastAsia="宋体" w:cs="宋体"/>
                <w:b/>
                <w:bCs/>
                <w:caps w:val="0"/>
                <w:color w:val="auto"/>
                <w:spacing w:val="0"/>
                <w:position w:val="0"/>
                <w:sz w:val="21"/>
                <w:szCs w:val="21"/>
                <w:highlight w:val="none"/>
              </w:rPr>
              <w:t>注：以上标明</w:t>
            </w:r>
            <w:r>
              <w:rPr>
                <w:rFonts w:hint="eastAsia" w:ascii="宋体" w:hAnsi="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rPr>
              <w:t>必须提供</w:t>
            </w:r>
            <w:r>
              <w:rPr>
                <w:rFonts w:hint="eastAsia" w:ascii="宋体" w:hAnsi="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 w:val="21"/>
                <w:szCs w:val="21"/>
                <w:highlight w:val="none"/>
              </w:rPr>
              <w:t>的材料</w:t>
            </w:r>
            <w:r>
              <w:rPr>
                <w:rFonts w:hint="eastAsia" w:ascii="宋体" w:hAnsi="宋体" w:eastAsia="宋体" w:cs="宋体"/>
                <w:b/>
                <w:caps w:val="0"/>
                <w:color w:val="auto"/>
                <w:spacing w:val="0"/>
                <w:position w:val="0"/>
                <w:sz w:val="21"/>
                <w:szCs w:val="21"/>
                <w:highlight w:val="none"/>
              </w:rPr>
              <w:t>属于复印件的扫描件的</w:t>
            </w:r>
            <w:r>
              <w:rPr>
                <w:rFonts w:hint="eastAsia" w:ascii="宋体" w:hAnsi="宋体" w:eastAsia="宋体" w:cs="宋体"/>
                <w:b/>
                <w:bCs/>
                <w:caps w:val="0"/>
                <w:color w:val="auto"/>
                <w:spacing w:val="0"/>
                <w:position w:val="0"/>
                <w:sz w:val="21"/>
                <w:szCs w:val="21"/>
                <w:highlight w:val="none"/>
              </w:rPr>
              <w:t>，必须加盖</w:t>
            </w:r>
            <w:r>
              <w:rPr>
                <w:rFonts w:hint="eastAsia" w:ascii="宋体" w:hAnsi="宋体" w:cs="宋体"/>
                <w:b/>
                <w:bCs/>
                <w:caps w:val="0"/>
                <w:color w:val="auto"/>
                <w:spacing w:val="0"/>
                <w:position w:val="0"/>
                <w:sz w:val="21"/>
                <w:szCs w:val="21"/>
                <w:highlight w:val="none"/>
                <w:lang w:eastAsia="zh-CN"/>
              </w:rPr>
              <w:t>投标人公章</w:t>
            </w:r>
            <w:r>
              <w:rPr>
                <w:rFonts w:hint="eastAsia" w:ascii="宋体" w:hAnsi="宋体" w:eastAsia="宋体" w:cs="宋体"/>
                <w:b/>
                <w:bCs/>
                <w:caps w:val="0"/>
                <w:color w:val="auto"/>
                <w:spacing w:val="0"/>
                <w:position w:val="0"/>
                <w:sz w:val="21"/>
                <w:szCs w:val="21"/>
                <w:highlight w:val="none"/>
              </w:rPr>
              <w:t>，否则</w:t>
            </w:r>
            <w:r>
              <w:rPr>
                <w:rFonts w:hint="eastAsia" w:ascii="宋体" w:hAnsi="宋体" w:eastAsia="宋体" w:cs="宋体"/>
                <w:b/>
                <w:caps w:val="0"/>
                <w:color w:val="auto"/>
                <w:spacing w:val="0"/>
                <w:position w:val="0"/>
                <w:sz w:val="21"/>
                <w:szCs w:val="21"/>
                <w:highlight w:val="none"/>
              </w:rPr>
              <w:t>作无效投标处理</w:t>
            </w:r>
            <w:r>
              <w:rPr>
                <w:rFonts w:hint="eastAsia" w:ascii="宋体" w:hAnsi="宋体" w:eastAsia="宋体" w:cs="宋体"/>
                <w:b/>
                <w:bCs/>
                <w:caps w:val="0"/>
                <w:color w:val="auto"/>
                <w:spacing w:val="0"/>
                <w:position w:val="0"/>
                <w:sz w:val="21"/>
                <w:szCs w:val="21"/>
                <w:highlight w:val="none"/>
              </w:rPr>
              <w:t>。</w:t>
            </w:r>
          </w:p>
        </w:tc>
      </w:tr>
      <w:tr w14:paraId="6247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Merge w:val="continue"/>
            <w:noWrap w:val="0"/>
            <w:vAlign w:val="center"/>
          </w:tcPr>
          <w:p w14:paraId="7160BF68">
            <w:pPr>
              <w:widowControl/>
              <w:jc w:val="left"/>
              <w:rPr>
                <w:rFonts w:hint="eastAsia" w:ascii="宋体" w:hAnsi="宋体" w:eastAsia="宋体" w:cs="宋体"/>
                <w:caps w:val="0"/>
                <w:color w:val="auto"/>
                <w:spacing w:val="0"/>
                <w:position w:val="0"/>
                <w:sz w:val="21"/>
                <w:szCs w:val="21"/>
                <w:highlight w:val="none"/>
              </w:rPr>
            </w:pPr>
          </w:p>
        </w:tc>
        <w:tc>
          <w:tcPr>
            <w:tcW w:w="2268" w:type="dxa"/>
            <w:noWrap w:val="0"/>
            <w:vAlign w:val="center"/>
          </w:tcPr>
          <w:p w14:paraId="596EA703">
            <w:pPr>
              <w:snapToGrid w:val="0"/>
              <w:spacing w:line="380" w:lineRule="exact"/>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报价文件组成</w:t>
            </w:r>
          </w:p>
        </w:tc>
        <w:tc>
          <w:tcPr>
            <w:tcW w:w="7297" w:type="dxa"/>
            <w:noWrap w:val="0"/>
            <w:vAlign w:val="center"/>
          </w:tcPr>
          <w:p w14:paraId="524327BE">
            <w:pPr>
              <w:tabs>
                <w:tab w:val="left" w:pos="459"/>
              </w:tabs>
              <w:snapToGrid w:val="0"/>
              <w:spacing w:line="380" w:lineRule="exact"/>
              <w:ind w:left="0" w:leftChars="0" w:firstLine="218" w:firstLineChars="104"/>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w:t>
            </w:r>
            <w:r>
              <w:rPr>
                <w:rFonts w:hint="eastAsia" w:ascii="宋体" w:hAnsi="宋体" w:cs="宋体"/>
                <w:caps w:val="0"/>
                <w:color w:val="auto"/>
                <w:spacing w:val="0"/>
                <w:position w:val="0"/>
                <w:sz w:val="21"/>
                <w:szCs w:val="21"/>
                <w:highlight w:val="none"/>
                <w:lang w:val="en-US" w:eastAsia="zh-CN"/>
              </w:rPr>
              <w:t>.</w:t>
            </w:r>
            <w:r>
              <w:rPr>
                <w:rFonts w:hint="eastAsia" w:ascii="宋体" w:hAnsi="宋体" w:eastAsia="宋体" w:cs="宋体"/>
                <w:caps w:val="0"/>
                <w:color w:val="auto"/>
                <w:spacing w:val="0"/>
                <w:position w:val="0"/>
                <w:sz w:val="21"/>
                <w:szCs w:val="21"/>
                <w:highlight w:val="none"/>
              </w:rPr>
              <w:t>投标函（格式后附）；</w:t>
            </w:r>
            <w:r>
              <w:rPr>
                <w:rFonts w:hint="eastAsia" w:ascii="宋体" w:hAnsi="宋体" w:eastAsia="宋体" w:cs="宋体"/>
                <w:b w:val="0"/>
                <w:bCs/>
                <w:caps w:val="0"/>
                <w:color w:val="auto"/>
                <w:spacing w:val="0"/>
                <w:position w:val="0"/>
                <w:sz w:val="21"/>
                <w:szCs w:val="21"/>
                <w:highlight w:val="none"/>
              </w:rPr>
              <w:t>（</w:t>
            </w:r>
            <w:r>
              <w:rPr>
                <w:rFonts w:hint="eastAsia" w:ascii="宋体" w:hAnsi="宋体" w:eastAsia="宋体" w:cs="宋体"/>
                <w:b/>
                <w:caps w:val="0"/>
                <w:color w:val="auto"/>
                <w:spacing w:val="0"/>
                <w:position w:val="0"/>
                <w:sz w:val="21"/>
                <w:szCs w:val="21"/>
                <w:highlight w:val="none"/>
              </w:rPr>
              <w:t>必须提供，否则作无效投标处理</w:t>
            </w:r>
            <w:r>
              <w:rPr>
                <w:rFonts w:hint="eastAsia" w:ascii="宋体" w:hAnsi="宋体" w:eastAsia="宋体" w:cs="宋体"/>
                <w:b w:val="0"/>
                <w:bCs/>
                <w:caps w:val="0"/>
                <w:color w:val="auto"/>
                <w:spacing w:val="0"/>
                <w:position w:val="0"/>
                <w:sz w:val="21"/>
                <w:szCs w:val="21"/>
                <w:highlight w:val="none"/>
              </w:rPr>
              <w:t>）</w:t>
            </w:r>
          </w:p>
          <w:p w14:paraId="7B180202">
            <w:pPr>
              <w:tabs>
                <w:tab w:val="left" w:pos="459"/>
              </w:tabs>
              <w:snapToGrid w:val="0"/>
              <w:spacing w:line="380" w:lineRule="exact"/>
              <w:ind w:left="0" w:leftChars="0" w:firstLine="218" w:firstLineChars="104"/>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2</w:t>
            </w:r>
            <w:r>
              <w:rPr>
                <w:rFonts w:hint="eastAsia" w:ascii="宋体" w:hAnsi="宋体" w:cs="宋体"/>
                <w:caps w:val="0"/>
                <w:color w:val="auto"/>
                <w:spacing w:val="0"/>
                <w:position w:val="0"/>
                <w:sz w:val="21"/>
                <w:szCs w:val="21"/>
                <w:highlight w:val="none"/>
                <w:lang w:val="en-US" w:eastAsia="zh-CN"/>
              </w:rPr>
              <w:t>.</w:t>
            </w:r>
            <w:r>
              <w:rPr>
                <w:rFonts w:hint="eastAsia" w:ascii="宋体" w:hAnsi="宋体" w:eastAsia="宋体" w:cs="宋体"/>
                <w:caps w:val="0"/>
                <w:color w:val="auto"/>
                <w:spacing w:val="0"/>
                <w:position w:val="0"/>
                <w:sz w:val="21"/>
                <w:szCs w:val="21"/>
                <w:highlight w:val="none"/>
              </w:rPr>
              <w:t>开标一览表</w:t>
            </w:r>
            <w:r>
              <w:rPr>
                <w:rFonts w:hint="eastAsia"/>
                <w:caps w:val="0"/>
                <w:color w:val="auto"/>
                <w:spacing w:val="0"/>
                <w:position w:val="0"/>
                <w:szCs w:val="21"/>
                <w:highlight w:val="none"/>
              </w:rPr>
              <w:t>（格式后附）</w:t>
            </w:r>
            <w:r>
              <w:rPr>
                <w:rFonts w:hint="eastAsia" w:ascii="宋体" w:hAnsi="宋体" w:eastAsia="宋体" w:cs="宋体"/>
                <w:caps w:val="0"/>
                <w:color w:val="auto"/>
                <w:spacing w:val="0"/>
                <w:position w:val="0"/>
                <w:sz w:val="21"/>
                <w:szCs w:val="21"/>
                <w:highlight w:val="none"/>
              </w:rPr>
              <w:t>；（</w:t>
            </w:r>
            <w:r>
              <w:rPr>
                <w:rFonts w:hint="eastAsia" w:ascii="宋体" w:hAnsi="宋体" w:eastAsia="宋体" w:cs="宋体"/>
                <w:b/>
                <w:caps w:val="0"/>
                <w:color w:val="auto"/>
                <w:spacing w:val="0"/>
                <w:position w:val="0"/>
                <w:sz w:val="21"/>
                <w:szCs w:val="21"/>
                <w:highlight w:val="none"/>
              </w:rPr>
              <w:t>必须提供，否则作无效投标处理</w:t>
            </w:r>
            <w:r>
              <w:rPr>
                <w:rFonts w:hint="eastAsia" w:ascii="宋体" w:hAnsi="宋体" w:eastAsia="宋体" w:cs="宋体"/>
                <w:caps w:val="0"/>
                <w:color w:val="auto"/>
                <w:spacing w:val="0"/>
                <w:position w:val="0"/>
                <w:sz w:val="21"/>
                <w:szCs w:val="21"/>
                <w:highlight w:val="none"/>
              </w:rPr>
              <w:t>）</w:t>
            </w:r>
          </w:p>
          <w:p w14:paraId="0203AFB8">
            <w:pPr>
              <w:spacing w:line="480" w:lineRule="exact"/>
              <w:ind w:left="0" w:leftChars="0" w:firstLine="218" w:firstLineChars="104"/>
              <w:rPr>
                <w:rFonts w:hint="eastAsia" w:ascii="宋体" w:hAnsi="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rPr>
              <w:t>3</w:t>
            </w:r>
            <w:r>
              <w:rPr>
                <w:rFonts w:hint="eastAsia" w:ascii="宋体" w:hAnsi="宋体" w:cs="宋体"/>
                <w:caps w:val="0"/>
                <w:color w:val="auto"/>
                <w:spacing w:val="0"/>
                <w:position w:val="0"/>
                <w:sz w:val="21"/>
                <w:szCs w:val="21"/>
                <w:highlight w:val="none"/>
                <w:lang w:val="en-US" w:eastAsia="zh-CN"/>
              </w:rPr>
              <w:t>.</w:t>
            </w:r>
            <w:r>
              <w:rPr>
                <w:rFonts w:hint="eastAsia" w:ascii="宋体" w:hAnsi="宋体"/>
                <w:caps w:val="0"/>
                <w:color w:val="auto"/>
                <w:spacing w:val="0"/>
                <w:position w:val="0"/>
                <w:szCs w:val="21"/>
                <w:highlight w:val="none"/>
              </w:rPr>
              <w:t>中小企业声明函或者残疾人福利性单位声明函（格式后附）或者供应商属于监狱企业的，提供由省级以上监狱管理局、戒毒管理局（含新疆生产建设兵团）出具的属于监狱企业的证明文件</w:t>
            </w:r>
            <w:r>
              <w:rPr>
                <w:rFonts w:hint="eastAsia" w:ascii="宋体" w:hAnsi="宋体"/>
                <w:b w:val="0"/>
                <w:bCs w:val="0"/>
                <w:caps w:val="0"/>
                <w:color w:val="auto"/>
                <w:spacing w:val="0"/>
                <w:position w:val="0"/>
                <w:szCs w:val="21"/>
                <w:highlight w:val="none"/>
              </w:rPr>
              <w:t>；（</w:t>
            </w:r>
            <w:r>
              <w:rPr>
                <w:rFonts w:hint="eastAsia" w:ascii="宋体" w:hAnsi="宋体"/>
                <w:b w:val="0"/>
                <w:bCs w:val="0"/>
                <w:caps w:val="0"/>
                <w:color w:val="auto"/>
                <w:spacing w:val="0"/>
                <w:position w:val="0"/>
                <w:szCs w:val="21"/>
                <w:highlight w:val="none"/>
                <w:lang w:eastAsia="zh-CN"/>
              </w:rPr>
              <w:t>如有请提供</w:t>
            </w:r>
            <w:r>
              <w:rPr>
                <w:rFonts w:hint="eastAsia" w:ascii="宋体" w:hAnsi="宋体"/>
                <w:b w:val="0"/>
                <w:bCs w:val="0"/>
                <w:caps w:val="0"/>
                <w:color w:val="auto"/>
                <w:spacing w:val="0"/>
                <w:position w:val="0"/>
                <w:szCs w:val="21"/>
                <w:highlight w:val="none"/>
              </w:rPr>
              <w:t>）</w:t>
            </w:r>
          </w:p>
          <w:p w14:paraId="7DE33EBC">
            <w:pPr>
              <w:tabs>
                <w:tab w:val="left" w:pos="459"/>
              </w:tabs>
              <w:snapToGrid w:val="0"/>
              <w:spacing w:line="380" w:lineRule="exact"/>
              <w:ind w:left="0" w:leftChars="0" w:firstLine="218" w:firstLineChars="104"/>
              <w:jc w:val="left"/>
              <w:rPr>
                <w:rFonts w:hint="eastAsia" w:ascii="宋体" w:hAnsi="宋体" w:eastAsia="宋体" w:cs="宋体"/>
                <w:caps w:val="0"/>
                <w:color w:val="auto"/>
                <w:spacing w:val="0"/>
                <w:position w:val="0"/>
                <w:sz w:val="21"/>
                <w:szCs w:val="21"/>
                <w:highlight w:val="none"/>
              </w:rPr>
            </w:pPr>
            <w:r>
              <w:rPr>
                <w:rFonts w:hint="eastAsia" w:ascii="宋体" w:hAnsi="宋体" w:cs="宋体"/>
                <w:caps w:val="0"/>
                <w:color w:val="auto"/>
                <w:spacing w:val="0"/>
                <w:position w:val="0"/>
                <w:sz w:val="21"/>
                <w:szCs w:val="21"/>
                <w:highlight w:val="none"/>
                <w:lang w:val="en-US" w:eastAsia="zh-CN"/>
              </w:rPr>
              <w:t>4.</w:t>
            </w:r>
            <w:r>
              <w:rPr>
                <w:rFonts w:hint="eastAsia" w:ascii="宋体" w:hAnsi="宋体" w:eastAsia="宋体" w:cs="宋体"/>
                <w:caps w:val="0"/>
                <w:color w:val="auto"/>
                <w:spacing w:val="0"/>
                <w:position w:val="0"/>
                <w:sz w:val="21"/>
                <w:szCs w:val="21"/>
                <w:highlight w:val="none"/>
              </w:rPr>
              <w:t>投标人针对报价需要说明的其他文件和说明（格式自拟）。</w:t>
            </w:r>
          </w:p>
        </w:tc>
      </w:tr>
      <w:tr w14:paraId="19BE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0916F029">
            <w:pPr>
              <w:spacing w:line="360" w:lineRule="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16.2</w:t>
            </w:r>
          </w:p>
        </w:tc>
        <w:tc>
          <w:tcPr>
            <w:tcW w:w="2268" w:type="dxa"/>
            <w:noWrap w:val="0"/>
            <w:vAlign w:val="center"/>
          </w:tcPr>
          <w:p w14:paraId="536521F9">
            <w:pPr>
              <w:spacing w:line="360" w:lineRule="auto"/>
              <w:rPr>
                <w:rFonts w:hint="eastAsia" w:ascii="宋体" w:hAnsi="宋体" w:eastAsia="宋体" w:cs="宋体"/>
                <w:caps w:val="0"/>
                <w:color w:val="auto"/>
                <w:spacing w:val="0"/>
                <w:position w:val="0"/>
                <w:sz w:val="21"/>
                <w:szCs w:val="21"/>
                <w:highlight w:val="none"/>
              </w:rPr>
            </w:pPr>
            <w:bookmarkStart w:id="94" w:name="_16.2"/>
            <w:bookmarkEnd w:id="94"/>
            <w:r>
              <w:rPr>
                <w:rFonts w:hint="eastAsia" w:ascii="宋体" w:hAnsi="宋体" w:eastAsia="宋体" w:cs="宋体"/>
                <w:caps w:val="0"/>
                <w:color w:val="auto"/>
                <w:spacing w:val="0"/>
                <w:position w:val="0"/>
                <w:sz w:val="21"/>
                <w:szCs w:val="21"/>
                <w:highlight w:val="none"/>
              </w:rPr>
              <w:t>投标报价要求</w:t>
            </w:r>
          </w:p>
        </w:tc>
        <w:tc>
          <w:tcPr>
            <w:tcW w:w="7297" w:type="dxa"/>
            <w:noWrap w:val="0"/>
            <w:vAlign w:val="center"/>
          </w:tcPr>
          <w:p w14:paraId="2A8C5779">
            <w:pPr>
              <w:keepNext w:val="0"/>
              <w:keepLines w:val="0"/>
              <w:widowControl/>
              <w:suppressLineNumbers w:val="0"/>
              <w:spacing w:line="360" w:lineRule="auto"/>
              <w:ind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 xml:space="preserve">1.服务的价格（包含提供本次服务范围的人员的工资、交通差旅、餐饮住宿，福利、税金、利润、设施设备检测等），在合同实施期间，采购人将不予支付没有列入的项目费用，并认为此项目的费用已包括在价格中； </w:t>
            </w:r>
          </w:p>
          <w:p w14:paraId="697B97DA">
            <w:pPr>
              <w:keepNext w:val="0"/>
              <w:keepLines w:val="0"/>
              <w:widowControl/>
              <w:suppressLineNumbers w:val="0"/>
              <w:spacing w:line="360" w:lineRule="auto"/>
              <w:ind w:firstLine="210" w:firstLineChars="100"/>
              <w:jc w:val="left"/>
              <w:rPr>
                <w:rFonts w:hint="eastAsia" w:ascii="宋体" w:hAnsi="宋体" w:eastAsia="宋体" w:cs="宋体"/>
                <w:caps w:val="0"/>
                <w:color w:val="auto"/>
                <w:spacing w:val="0"/>
                <w:kern w:val="2"/>
                <w:position w:val="0"/>
                <w:sz w:val="21"/>
                <w:szCs w:val="21"/>
                <w:highlight w:val="none"/>
                <w:lang w:val="en-US" w:eastAsia="en-US" w:bidi="ar-SA"/>
              </w:rPr>
            </w:pPr>
            <w:r>
              <w:rPr>
                <w:rFonts w:hint="eastAsia" w:ascii="宋体" w:hAnsi="宋体" w:eastAsia="宋体" w:cs="宋体"/>
                <w:caps w:val="0"/>
                <w:color w:val="auto"/>
                <w:spacing w:val="0"/>
                <w:kern w:val="2"/>
                <w:position w:val="0"/>
                <w:sz w:val="21"/>
                <w:szCs w:val="21"/>
                <w:highlight w:val="none"/>
                <w:lang w:val="en-US" w:eastAsia="zh-CN" w:bidi="ar-SA"/>
              </w:rPr>
              <w:t xml:space="preserve">2.必要的保险费用和各项税金； </w:t>
            </w:r>
          </w:p>
          <w:p w14:paraId="2910456A">
            <w:pPr>
              <w:spacing w:line="380" w:lineRule="exact"/>
              <w:ind w:firstLine="210" w:firstLineChars="100"/>
              <w:rPr>
                <w:rFonts w:hint="eastAsia" w:eastAsia="宋体"/>
                <w:caps w:val="0"/>
                <w:color w:val="auto"/>
                <w:spacing w:val="0"/>
                <w:position w:val="0"/>
                <w:highlight w:val="none"/>
                <w:lang w:eastAsia="zh-CN"/>
              </w:rPr>
            </w:pPr>
            <w:r>
              <w:rPr>
                <w:rFonts w:hint="eastAsia" w:ascii="宋体" w:hAnsi="宋体" w:eastAsia="宋体" w:cs="宋体"/>
                <w:caps w:val="0"/>
                <w:color w:val="auto"/>
                <w:spacing w:val="0"/>
                <w:kern w:val="2"/>
                <w:position w:val="0"/>
                <w:sz w:val="21"/>
                <w:szCs w:val="21"/>
                <w:highlight w:val="none"/>
                <w:lang w:val="en-US" w:eastAsia="zh-CN" w:bidi="ar-SA"/>
              </w:rPr>
              <w:t>3.其他：服务实施项目工作期间如出现人员人身、财产安全事故、损失等由中标供应商全部负责，采购人不负任何责任。</w:t>
            </w:r>
          </w:p>
        </w:tc>
      </w:tr>
      <w:tr w14:paraId="01D3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52A3B935">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17.2</w:t>
            </w:r>
          </w:p>
        </w:tc>
        <w:tc>
          <w:tcPr>
            <w:tcW w:w="2268" w:type="dxa"/>
            <w:noWrap w:val="0"/>
            <w:vAlign w:val="center"/>
          </w:tcPr>
          <w:p w14:paraId="3BF7ABC7">
            <w:pPr>
              <w:spacing w:line="380" w:lineRule="exact"/>
              <w:rPr>
                <w:rFonts w:hint="eastAsia" w:ascii="宋体" w:hAnsi="宋体" w:eastAsia="宋体" w:cs="宋体"/>
                <w:caps w:val="0"/>
                <w:color w:val="auto"/>
                <w:spacing w:val="0"/>
                <w:position w:val="0"/>
                <w:sz w:val="21"/>
                <w:szCs w:val="21"/>
                <w:highlight w:val="none"/>
              </w:rPr>
            </w:pPr>
            <w:bookmarkStart w:id="95" w:name="_17.1"/>
            <w:bookmarkEnd w:id="95"/>
            <w:r>
              <w:rPr>
                <w:rFonts w:hint="eastAsia" w:ascii="宋体" w:hAnsi="宋体" w:eastAsia="宋体" w:cs="宋体"/>
                <w:caps w:val="0"/>
                <w:color w:val="auto"/>
                <w:spacing w:val="0"/>
                <w:position w:val="0"/>
                <w:sz w:val="21"/>
                <w:szCs w:val="21"/>
                <w:highlight w:val="none"/>
              </w:rPr>
              <w:t>投标有效期</w:t>
            </w:r>
          </w:p>
        </w:tc>
        <w:tc>
          <w:tcPr>
            <w:tcW w:w="7297" w:type="dxa"/>
            <w:noWrap w:val="0"/>
            <w:vAlign w:val="center"/>
          </w:tcPr>
          <w:p w14:paraId="197B545B">
            <w:pPr>
              <w:snapToGrid w:val="0"/>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自投标截止之日起</w:t>
            </w:r>
            <w:r>
              <w:rPr>
                <w:rFonts w:hint="eastAsia" w:ascii="宋体" w:hAnsi="宋体" w:cs="宋体"/>
                <w:caps w:val="0"/>
                <w:color w:val="auto"/>
                <w:spacing w:val="0"/>
                <w:position w:val="0"/>
                <w:sz w:val="21"/>
                <w:szCs w:val="21"/>
                <w:highlight w:val="none"/>
                <w:u w:val="single"/>
                <w:lang w:val="en-US" w:eastAsia="zh-CN"/>
              </w:rPr>
              <w:t xml:space="preserve">  90 </w:t>
            </w:r>
            <w:r>
              <w:rPr>
                <w:rFonts w:hint="eastAsia" w:ascii="宋体" w:hAnsi="宋体" w:cs="宋体"/>
                <w:caps w:val="0"/>
                <w:color w:val="auto"/>
                <w:spacing w:val="0"/>
                <w:position w:val="0"/>
                <w:sz w:val="21"/>
                <w:szCs w:val="21"/>
                <w:highlight w:val="none"/>
                <w:u w:val="none"/>
                <w:lang w:val="en-US" w:eastAsia="zh-CN"/>
              </w:rPr>
              <w:t>日</w:t>
            </w:r>
            <w:r>
              <w:rPr>
                <w:rFonts w:hint="eastAsia" w:ascii="宋体" w:hAnsi="宋体" w:eastAsia="宋体" w:cs="宋体"/>
                <w:caps w:val="0"/>
                <w:color w:val="auto"/>
                <w:spacing w:val="0"/>
                <w:position w:val="0"/>
                <w:sz w:val="21"/>
                <w:szCs w:val="21"/>
                <w:highlight w:val="none"/>
              </w:rPr>
              <w:t>。</w:t>
            </w:r>
          </w:p>
        </w:tc>
      </w:tr>
      <w:tr w14:paraId="3091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5CD35906">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18</w:t>
            </w:r>
          </w:p>
        </w:tc>
        <w:tc>
          <w:tcPr>
            <w:tcW w:w="2268" w:type="dxa"/>
            <w:noWrap w:val="0"/>
            <w:vAlign w:val="center"/>
          </w:tcPr>
          <w:p w14:paraId="21E1B66F">
            <w:pPr>
              <w:spacing w:line="380" w:lineRule="exact"/>
              <w:rPr>
                <w:rFonts w:hint="eastAsia" w:ascii="宋体" w:hAnsi="宋体" w:eastAsia="宋体" w:cs="宋体"/>
                <w:caps w:val="0"/>
                <w:color w:val="auto"/>
                <w:spacing w:val="0"/>
                <w:position w:val="0"/>
                <w:sz w:val="21"/>
                <w:szCs w:val="21"/>
                <w:highlight w:val="none"/>
              </w:rPr>
            </w:pPr>
            <w:bookmarkStart w:id="96" w:name="_18"/>
            <w:bookmarkEnd w:id="96"/>
            <w:r>
              <w:rPr>
                <w:rFonts w:hint="eastAsia" w:ascii="宋体" w:hAnsi="宋体" w:eastAsia="宋体" w:cs="宋体"/>
                <w:caps w:val="0"/>
                <w:color w:val="auto"/>
                <w:spacing w:val="0"/>
                <w:position w:val="0"/>
                <w:sz w:val="21"/>
                <w:szCs w:val="21"/>
                <w:highlight w:val="none"/>
              </w:rPr>
              <w:t>投标保证金金额</w:t>
            </w:r>
          </w:p>
        </w:tc>
        <w:tc>
          <w:tcPr>
            <w:tcW w:w="7297" w:type="dxa"/>
            <w:noWrap w:val="0"/>
            <w:vAlign w:val="center"/>
          </w:tcPr>
          <w:p w14:paraId="754F0B84">
            <w:pPr>
              <w:autoSpaceDE w:val="0"/>
              <w:autoSpaceDN w:val="0"/>
              <w:snapToGrid w:val="0"/>
              <w:spacing w:line="360" w:lineRule="auto"/>
              <w:textAlignment w:val="bottom"/>
              <w:rPr>
                <w:rFonts w:hint="eastAsia" w:ascii="宋体" w:hAnsi="宋体" w:eastAsia="宋体" w:cs="宋体"/>
                <w:caps w:val="0"/>
                <w:color w:val="auto"/>
                <w:spacing w:val="0"/>
                <w:position w:val="0"/>
                <w:sz w:val="21"/>
                <w:szCs w:val="21"/>
                <w:highlight w:val="none"/>
              </w:rPr>
            </w:pPr>
            <w:r>
              <w:rPr>
                <w:rFonts w:hint="eastAsia" w:ascii="宋体" w:hAnsi="宋体" w:eastAsia="宋体" w:cs="宋体"/>
                <w:b/>
                <w:bCs/>
                <w:caps w:val="0"/>
                <w:color w:val="auto"/>
                <w:spacing w:val="0"/>
                <w:position w:val="0"/>
                <w:szCs w:val="21"/>
                <w:highlight w:val="none"/>
              </w:rPr>
              <w:t>本项目不需要缴纳投标保证金。</w:t>
            </w:r>
          </w:p>
        </w:tc>
      </w:tr>
      <w:tr w14:paraId="2446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0C2CB970">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19.1</w:t>
            </w:r>
          </w:p>
        </w:tc>
        <w:tc>
          <w:tcPr>
            <w:tcW w:w="2268" w:type="dxa"/>
            <w:noWrap w:val="0"/>
            <w:vAlign w:val="center"/>
          </w:tcPr>
          <w:p w14:paraId="46B7EC53">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投标文件编制要求</w:t>
            </w:r>
          </w:p>
        </w:tc>
        <w:tc>
          <w:tcPr>
            <w:tcW w:w="7297" w:type="dxa"/>
            <w:noWrap w:val="0"/>
            <w:vAlign w:val="center"/>
          </w:tcPr>
          <w:p w14:paraId="3D164A43">
            <w:pPr>
              <w:spacing w:line="360" w:lineRule="auto"/>
              <w:rPr>
                <w:rFonts w:hint="eastAsia"/>
                <w:caps w:val="0"/>
                <w:color w:val="auto"/>
                <w:spacing w:val="0"/>
                <w:position w:val="0"/>
                <w:highlight w:val="none"/>
              </w:rPr>
            </w:pPr>
            <w:r>
              <w:rPr>
                <w:rFonts w:hint="eastAsia" w:ascii="宋体" w:hAnsi="宋体" w:eastAsia="宋体" w:cs="宋体"/>
                <w:caps w:val="0"/>
                <w:color w:val="auto"/>
                <w:spacing w:val="0"/>
                <w:position w:val="0"/>
                <w:sz w:val="21"/>
                <w:szCs w:val="21"/>
                <w:highlight w:val="none"/>
              </w:rPr>
              <w:t>投标文件应按报价文件、资格证明文件、商务文件、技术文件分别编制，报价文件、资格证明文件分别生</w:t>
            </w:r>
            <w:r>
              <w:rPr>
                <w:rFonts w:hint="eastAsia" w:ascii="宋体" w:hAnsi="宋体" w:cs="宋体"/>
                <w:caps w:val="0"/>
                <w:color w:val="auto"/>
                <w:spacing w:val="0"/>
                <w:position w:val="0"/>
                <w:sz w:val="21"/>
                <w:szCs w:val="21"/>
                <w:highlight w:val="none"/>
                <w:lang w:eastAsia="zh-CN"/>
              </w:rPr>
              <w:t>成</w:t>
            </w:r>
            <w:r>
              <w:rPr>
                <w:rFonts w:hint="eastAsia" w:ascii="宋体" w:hAnsi="宋体" w:eastAsia="宋体" w:cs="宋体"/>
                <w:caps w:val="0"/>
                <w:color w:val="auto"/>
                <w:spacing w:val="0"/>
                <w:position w:val="0"/>
                <w:sz w:val="21"/>
                <w:szCs w:val="21"/>
                <w:highlight w:val="none"/>
              </w:rPr>
              <w:t>电子文件，商务文件和技术文件按顺序合并生成电子文件。</w:t>
            </w:r>
            <w:r>
              <w:rPr>
                <w:rFonts w:hint="eastAsia" w:ascii="宋体" w:hAnsi="宋体" w:cs="宋体"/>
                <w:b/>
                <w:bCs/>
                <w:caps w:val="0"/>
                <w:color w:val="auto"/>
                <w:spacing w:val="0"/>
                <w:position w:val="0"/>
                <w:sz w:val="21"/>
                <w:szCs w:val="21"/>
                <w:highlight w:val="none"/>
                <w:lang w:eastAsia="zh-CN"/>
              </w:rPr>
              <w:t>（</w:t>
            </w:r>
            <w:r>
              <w:rPr>
                <w:rFonts w:hint="eastAsia" w:ascii="宋体" w:hAnsi="宋体" w:eastAsia="宋体" w:cs="宋体"/>
                <w:b/>
                <w:bCs/>
                <w:caps w:val="0"/>
                <w:color w:val="auto"/>
                <w:spacing w:val="0"/>
                <w:position w:val="0"/>
                <w:szCs w:val="21"/>
                <w:highlight w:val="none"/>
                <w:lang w:eastAsia="zh-CN"/>
              </w:rPr>
              <w:t>注：</w:t>
            </w:r>
            <w:r>
              <w:rPr>
                <w:rFonts w:hint="eastAsia" w:ascii="宋体" w:hAnsi="宋体" w:eastAsia="宋体" w:cs="宋体"/>
                <w:b/>
                <w:bCs/>
                <w:caps w:val="0"/>
                <w:color w:val="auto"/>
                <w:spacing w:val="0"/>
                <w:position w:val="0"/>
                <w:szCs w:val="21"/>
                <w:highlight w:val="none"/>
              </w:rPr>
              <w:t>按照本</w:t>
            </w:r>
            <w:r>
              <w:rPr>
                <w:rFonts w:hint="eastAsia" w:ascii="宋体" w:hAnsi="宋体" w:eastAsia="宋体" w:cs="宋体"/>
                <w:b/>
                <w:bCs/>
                <w:caps w:val="0"/>
                <w:color w:val="auto"/>
                <w:spacing w:val="0"/>
                <w:position w:val="0"/>
                <w:szCs w:val="21"/>
                <w:highlight w:val="none"/>
                <w:lang w:eastAsia="zh-CN"/>
              </w:rPr>
              <w:t>招标</w:t>
            </w:r>
            <w:r>
              <w:rPr>
                <w:rFonts w:hint="eastAsia" w:ascii="宋体" w:hAnsi="宋体" w:eastAsia="宋体" w:cs="宋体"/>
                <w:b/>
                <w:bCs/>
                <w:caps w:val="0"/>
                <w:color w:val="auto"/>
                <w:spacing w:val="0"/>
                <w:position w:val="0"/>
                <w:szCs w:val="21"/>
                <w:highlight w:val="none"/>
              </w:rPr>
              <w:t>文件</w:t>
            </w:r>
            <w:r>
              <w:rPr>
                <w:rFonts w:hint="eastAsia" w:ascii="宋体" w:hAnsi="宋体" w:cs="宋体"/>
                <w:b/>
                <w:bCs/>
                <w:caps w:val="0"/>
                <w:color w:val="auto"/>
                <w:spacing w:val="0"/>
                <w:position w:val="0"/>
                <w:szCs w:val="21"/>
                <w:highlight w:val="none"/>
                <w:lang w:eastAsia="zh-CN"/>
              </w:rPr>
              <w:t>“</w:t>
            </w:r>
            <w:r>
              <w:rPr>
                <w:rFonts w:hint="eastAsia" w:ascii="宋体" w:hAnsi="宋体" w:cs="宋体"/>
                <w:b/>
                <w:bCs/>
                <w:caps w:val="0"/>
                <w:color w:val="auto"/>
                <w:spacing w:val="0"/>
                <w:position w:val="0"/>
                <w:szCs w:val="21"/>
                <w:highlight w:val="none"/>
              </w:rPr>
              <w:t>第六章 投标文件格式</w:t>
            </w:r>
            <w:r>
              <w:rPr>
                <w:rFonts w:hint="eastAsia" w:ascii="宋体" w:hAnsi="宋体" w:cs="宋体"/>
                <w:b/>
                <w:bCs/>
                <w:caps w:val="0"/>
                <w:color w:val="auto"/>
                <w:spacing w:val="0"/>
                <w:position w:val="0"/>
                <w:szCs w:val="21"/>
                <w:highlight w:val="none"/>
                <w:lang w:eastAsia="zh-CN"/>
              </w:rPr>
              <w:t>”</w:t>
            </w:r>
            <w:r>
              <w:rPr>
                <w:rFonts w:hint="eastAsia" w:ascii="宋体" w:hAnsi="宋体" w:eastAsia="宋体" w:cs="宋体"/>
                <w:b/>
                <w:bCs/>
                <w:caps w:val="0"/>
                <w:color w:val="auto"/>
                <w:spacing w:val="0"/>
                <w:position w:val="0"/>
                <w:szCs w:val="21"/>
                <w:highlight w:val="none"/>
              </w:rPr>
              <w:t>编写</w:t>
            </w:r>
            <w:r>
              <w:rPr>
                <w:rFonts w:hint="eastAsia" w:ascii="宋体" w:hAnsi="宋体" w:eastAsia="宋体" w:cs="宋体"/>
                <w:b/>
                <w:bCs/>
                <w:caps w:val="0"/>
                <w:color w:val="auto"/>
                <w:spacing w:val="0"/>
                <w:position w:val="0"/>
                <w:szCs w:val="21"/>
                <w:highlight w:val="none"/>
                <w:lang w:eastAsia="zh-CN"/>
              </w:rPr>
              <w:t>，</w:t>
            </w:r>
            <w:r>
              <w:rPr>
                <w:rFonts w:hint="eastAsia" w:ascii="宋体" w:hAnsi="宋体" w:eastAsia="宋体" w:cs="宋体"/>
                <w:b/>
                <w:bCs/>
                <w:caps w:val="0"/>
                <w:color w:val="auto"/>
                <w:spacing w:val="0"/>
                <w:position w:val="0"/>
                <w:szCs w:val="21"/>
                <w:highlight w:val="none"/>
              </w:rPr>
              <w:t>第</w:t>
            </w:r>
            <w:r>
              <w:rPr>
                <w:rFonts w:hint="eastAsia" w:ascii="宋体" w:hAnsi="宋体" w:eastAsia="宋体" w:cs="宋体"/>
                <w:b/>
                <w:bCs/>
                <w:caps w:val="0"/>
                <w:color w:val="auto"/>
                <w:spacing w:val="0"/>
                <w:position w:val="0"/>
                <w:szCs w:val="21"/>
                <w:highlight w:val="none"/>
                <w:lang w:eastAsia="zh-CN"/>
              </w:rPr>
              <w:t>六</w:t>
            </w:r>
            <w:r>
              <w:rPr>
                <w:rFonts w:hint="eastAsia" w:ascii="宋体" w:hAnsi="宋体" w:eastAsia="宋体" w:cs="宋体"/>
                <w:b/>
                <w:bCs/>
                <w:caps w:val="0"/>
                <w:color w:val="auto"/>
                <w:spacing w:val="0"/>
                <w:position w:val="0"/>
                <w:szCs w:val="21"/>
                <w:highlight w:val="none"/>
              </w:rPr>
              <w:t>章未附格式的，由</w:t>
            </w:r>
            <w:r>
              <w:rPr>
                <w:rFonts w:hint="eastAsia" w:ascii="宋体" w:hAnsi="宋体" w:eastAsia="宋体" w:cs="宋体"/>
                <w:b/>
                <w:bCs/>
                <w:caps w:val="0"/>
                <w:color w:val="auto"/>
                <w:spacing w:val="0"/>
                <w:position w:val="0"/>
                <w:szCs w:val="21"/>
                <w:highlight w:val="none"/>
                <w:lang w:eastAsia="zh-CN"/>
              </w:rPr>
              <w:t>投标人</w:t>
            </w:r>
            <w:r>
              <w:rPr>
                <w:rFonts w:hint="eastAsia" w:ascii="宋体" w:hAnsi="宋体" w:eastAsia="宋体" w:cs="宋体"/>
                <w:b/>
                <w:bCs/>
                <w:caps w:val="0"/>
                <w:color w:val="auto"/>
                <w:spacing w:val="0"/>
                <w:position w:val="0"/>
                <w:szCs w:val="21"/>
                <w:highlight w:val="none"/>
              </w:rPr>
              <w:t>自行拟定</w:t>
            </w:r>
            <w:r>
              <w:rPr>
                <w:rFonts w:hint="eastAsia" w:ascii="宋体" w:hAnsi="宋体" w:eastAsia="宋体" w:cs="宋体"/>
                <w:b/>
                <w:bCs/>
                <w:caps w:val="0"/>
                <w:color w:val="auto"/>
                <w:spacing w:val="0"/>
                <w:position w:val="0"/>
                <w:szCs w:val="21"/>
                <w:highlight w:val="none"/>
                <w:lang w:eastAsia="zh-CN"/>
              </w:rPr>
              <w:t>。</w:t>
            </w:r>
            <w:r>
              <w:rPr>
                <w:rFonts w:hint="eastAsia" w:ascii="宋体" w:hAnsi="宋体" w:cs="宋体"/>
                <w:b/>
                <w:bCs/>
                <w:caps w:val="0"/>
                <w:color w:val="auto"/>
                <w:spacing w:val="0"/>
                <w:position w:val="0"/>
                <w:szCs w:val="21"/>
                <w:highlight w:val="none"/>
                <w:lang w:eastAsia="zh-CN"/>
              </w:rPr>
              <w:t>）</w:t>
            </w:r>
          </w:p>
        </w:tc>
      </w:tr>
      <w:tr w14:paraId="414A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7ADFB2E1">
            <w:pPr>
              <w:spacing w:line="380" w:lineRule="exact"/>
              <w:rPr>
                <w:rFonts w:hint="default" w:ascii="宋体" w:hAnsi="宋体" w:eastAsia="宋体" w:cs="宋体"/>
                <w:caps w:val="0"/>
                <w:color w:val="auto"/>
                <w:spacing w:val="0"/>
                <w:position w:val="0"/>
                <w:sz w:val="21"/>
                <w:szCs w:val="21"/>
                <w:highlight w:val="none"/>
                <w:lang w:val="en-US" w:eastAsia="zh-CN"/>
              </w:rPr>
            </w:pPr>
            <w:r>
              <w:rPr>
                <w:rFonts w:hint="eastAsia" w:ascii="宋体" w:hAnsi="宋体" w:cs="宋体"/>
                <w:caps w:val="0"/>
                <w:color w:val="auto"/>
                <w:spacing w:val="0"/>
                <w:position w:val="0"/>
                <w:sz w:val="21"/>
                <w:szCs w:val="21"/>
                <w:highlight w:val="none"/>
                <w:lang w:val="en-US" w:eastAsia="zh-CN"/>
              </w:rPr>
              <w:t>20</w:t>
            </w:r>
          </w:p>
        </w:tc>
        <w:tc>
          <w:tcPr>
            <w:tcW w:w="2268" w:type="dxa"/>
            <w:noWrap w:val="0"/>
            <w:vAlign w:val="center"/>
          </w:tcPr>
          <w:p w14:paraId="2C707C05">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Cs w:val="21"/>
                <w:highlight w:val="none"/>
              </w:rPr>
              <w:t>备份响应文件</w:t>
            </w:r>
          </w:p>
        </w:tc>
        <w:tc>
          <w:tcPr>
            <w:tcW w:w="7297" w:type="dxa"/>
            <w:noWrap w:val="0"/>
            <w:vAlign w:val="center"/>
          </w:tcPr>
          <w:p w14:paraId="2E69F93F">
            <w:pPr>
              <w:spacing w:line="360" w:lineRule="auto"/>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Cs w:val="21"/>
                <w:highlight w:val="none"/>
              </w:rPr>
              <w:t>本项目不接受备份</w:t>
            </w:r>
            <w:r>
              <w:rPr>
                <w:rFonts w:hint="eastAsia" w:ascii="宋体" w:hAnsi="宋体" w:cs="宋体"/>
                <w:caps w:val="0"/>
                <w:color w:val="auto"/>
                <w:spacing w:val="0"/>
                <w:position w:val="0"/>
                <w:szCs w:val="21"/>
                <w:highlight w:val="none"/>
                <w:lang w:eastAsia="zh-CN"/>
              </w:rPr>
              <w:t>投标</w:t>
            </w:r>
            <w:r>
              <w:rPr>
                <w:rFonts w:hint="eastAsia" w:ascii="宋体" w:hAnsi="宋体" w:eastAsia="宋体" w:cs="宋体"/>
                <w:caps w:val="0"/>
                <w:color w:val="auto"/>
                <w:spacing w:val="0"/>
                <w:position w:val="0"/>
                <w:szCs w:val="21"/>
                <w:highlight w:val="none"/>
              </w:rPr>
              <w:t>文件。</w:t>
            </w:r>
          </w:p>
        </w:tc>
      </w:tr>
      <w:tr w14:paraId="72C8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75" w:type="dxa"/>
            <w:vMerge w:val="restart"/>
            <w:noWrap w:val="0"/>
            <w:vAlign w:val="center"/>
          </w:tcPr>
          <w:p w14:paraId="4ABCD1CD">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21.1</w:t>
            </w:r>
          </w:p>
        </w:tc>
        <w:tc>
          <w:tcPr>
            <w:tcW w:w="2268" w:type="dxa"/>
            <w:noWrap w:val="0"/>
            <w:vAlign w:val="center"/>
          </w:tcPr>
          <w:p w14:paraId="7CC5D649">
            <w:pPr>
              <w:spacing w:line="380" w:lineRule="exact"/>
              <w:rPr>
                <w:rFonts w:hint="eastAsia" w:ascii="宋体" w:hAnsi="宋体" w:eastAsia="宋体" w:cs="宋体"/>
                <w:caps w:val="0"/>
                <w:color w:val="auto"/>
                <w:spacing w:val="0"/>
                <w:position w:val="0"/>
                <w:sz w:val="21"/>
                <w:szCs w:val="21"/>
                <w:highlight w:val="none"/>
              </w:rPr>
            </w:pPr>
            <w:bookmarkStart w:id="97" w:name="_21.1"/>
            <w:bookmarkEnd w:id="97"/>
            <w:r>
              <w:rPr>
                <w:rFonts w:hint="eastAsia" w:ascii="宋体" w:hAnsi="宋体" w:eastAsia="宋体" w:cs="宋体"/>
                <w:caps w:val="0"/>
                <w:color w:val="auto"/>
                <w:spacing w:val="0"/>
                <w:position w:val="0"/>
                <w:sz w:val="21"/>
                <w:szCs w:val="21"/>
                <w:highlight w:val="none"/>
              </w:rPr>
              <w:t>投标截止时间</w:t>
            </w:r>
          </w:p>
        </w:tc>
        <w:tc>
          <w:tcPr>
            <w:tcW w:w="7297" w:type="dxa"/>
            <w:noWrap w:val="0"/>
            <w:vAlign w:val="center"/>
          </w:tcPr>
          <w:p w14:paraId="3E976C67">
            <w:pPr>
              <w:snapToGrid w:val="0"/>
              <w:spacing w:line="380" w:lineRule="exact"/>
              <w:rPr>
                <w:rFonts w:hint="eastAsia" w:ascii="宋体" w:hAnsi="宋体" w:eastAsia="宋体" w:cs="宋体"/>
                <w:caps w:val="0"/>
                <w:color w:val="auto"/>
                <w:spacing w:val="0"/>
                <w:position w:val="0"/>
                <w:sz w:val="21"/>
                <w:szCs w:val="21"/>
                <w:highlight w:val="none"/>
                <w:u w:val="single"/>
              </w:rPr>
            </w:pPr>
            <w:r>
              <w:rPr>
                <w:rFonts w:hint="eastAsia" w:ascii="宋体" w:hAnsi="宋体" w:eastAsia="宋体" w:cs="宋体"/>
                <w:caps w:val="0"/>
                <w:color w:val="auto"/>
                <w:spacing w:val="0"/>
                <w:position w:val="0"/>
                <w:sz w:val="21"/>
                <w:szCs w:val="21"/>
                <w:highlight w:val="none"/>
              </w:rPr>
              <w:t>详见招标公告</w:t>
            </w:r>
          </w:p>
        </w:tc>
      </w:tr>
      <w:tr w14:paraId="3324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5" w:type="dxa"/>
            <w:vMerge w:val="continue"/>
            <w:noWrap w:val="0"/>
            <w:vAlign w:val="center"/>
          </w:tcPr>
          <w:p w14:paraId="1C55361B">
            <w:pPr>
              <w:widowControl/>
              <w:jc w:val="left"/>
              <w:rPr>
                <w:rFonts w:hint="eastAsia" w:ascii="宋体" w:hAnsi="宋体" w:eastAsia="宋体" w:cs="宋体"/>
                <w:caps w:val="0"/>
                <w:color w:val="auto"/>
                <w:spacing w:val="0"/>
                <w:position w:val="0"/>
                <w:sz w:val="21"/>
                <w:szCs w:val="21"/>
                <w:highlight w:val="none"/>
              </w:rPr>
            </w:pPr>
          </w:p>
        </w:tc>
        <w:tc>
          <w:tcPr>
            <w:tcW w:w="2268" w:type="dxa"/>
            <w:noWrap w:val="0"/>
            <w:vAlign w:val="center"/>
          </w:tcPr>
          <w:p w14:paraId="7E8AF709">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投标地点</w:t>
            </w:r>
          </w:p>
        </w:tc>
        <w:tc>
          <w:tcPr>
            <w:tcW w:w="7297" w:type="dxa"/>
            <w:noWrap w:val="0"/>
            <w:vAlign w:val="center"/>
          </w:tcPr>
          <w:p w14:paraId="3899AD00">
            <w:pPr>
              <w:snapToGrid w:val="0"/>
              <w:spacing w:line="380" w:lineRule="exact"/>
              <w:rPr>
                <w:rFonts w:hint="eastAsia" w:ascii="宋体" w:hAnsi="宋体" w:eastAsia="宋体" w:cs="宋体"/>
                <w:caps w:val="0"/>
                <w:color w:val="auto"/>
                <w:spacing w:val="0"/>
                <w:position w:val="0"/>
                <w:sz w:val="21"/>
                <w:szCs w:val="21"/>
                <w:highlight w:val="none"/>
                <w:u w:val="none"/>
              </w:rPr>
            </w:pPr>
            <w:r>
              <w:rPr>
                <w:rFonts w:hint="eastAsia" w:ascii="宋体" w:hAnsi="宋体" w:eastAsia="宋体" w:cs="宋体"/>
                <w:caps w:val="0"/>
                <w:color w:val="auto"/>
                <w:spacing w:val="0"/>
                <w:position w:val="0"/>
                <w:sz w:val="21"/>
                <w:szCs w:val="21"/>
                <w:highlight w:val="none"/>
                <w:u w:val="none"/>
              </w:rPr>
              <w:t>详见招标公告</w:t>
            </w:r>
          </w:p>
        </w:tc>
      </w:tr>
      <w:tr w14:paraId="11B8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5" w:type="dxa"/>
            <w:vMerge w:val="continue"/>
            <w:noWrap w:val="0"/>
            <w:vAlign w:val="center"/>
          </w:tcPr>
          <w:p w14:paraId="3F99EB18">
            <w:pPr>
              <w:widowControl/>
              <w:jc w:val="left"/>
              <w:rPr>
                <w:rFonts w:hint="eastAsia" w:ascii="宋体" w:hAnsi="宋体" w:eastAsia="宋体" w:cs="宋体"/>
                <w:caps w:val="0"/>
                <w:color w:val="auto"/>
                <w:spacing w:val="0"/>
                <w:position w:val="0"/>
                <w:sz w:val="21"/>
                <w:szCs w:val="21"/>
                <w:highlight w:val="none"/>
              </w:rPr>
            </w:pPr>
          </w:p>
        </w:tc>
        <w:tc>
          <w:tcPr>
            <w:tcW w:w="2268" w:type="dxa"/>
            <w:noWrap w:val="0"/>
            <w:vAlign w:val="center"/>
          </w:tcPr>
          <w:p w14:paraId="51C7C5A1">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投标截止时间及地点</w:t>
            </w:r>
          </w:p>
        </w:tc>
        <w:tc>
          <w:tcPr>
            <w:tcW w:w="7297" w:type="dxa"/>
            <w:noWrap w:val="0"/>
            <w:vAlign w:val="center"/>
          </w:tcPr>
          <w:p w14:paraId="5BE554C6">
            <w:pPr>
              <w:snapToGrid w:val="0"/>
              <w:spacing w:line="380" w:lineRule="exact"/>
              <w:rPr>
                <w:rFonts w:hint="eastAsia" w:ascii="宋体" w:hAnsi="宋体" w:cs="宋体"/>
                <w:bCs/>
                <w:caps w:val="0"/>
                <w:color w:val="auto"/>
                <w:spacing w:val="0"/>
                <w:position w:val="0"/>
                <w:szCs w:val="21"/>
                <w:highlight w:val="none"/>
                <w:u w:val="none"/>
              </w:rPr>
            </w:pPr>
            <w:r>
              <w:rPr>
                <w:rFonts w:hint="eastAsia" w:ascii="宋体" w:hAnsi="宋体" w:cs="宋体"/>
                <w:bCs/>
                <w:caps w:val="0"/>
                <w:color w:val="auto"/>
                <w:spacing w:val="0"/>
                <w:position w:val="0"/>
                <w:szCs w:val="21"/>
                <w:highlight w:val="none"/>
                <w:u w:val="none"/>
              </w:rPr>
              <w:t>时间：</w:t>
            </w:r>
            <w:r>
              <w:rPr>
                <w:rFonts w:hint="eastAsia" w:ascii="宋体" w:hAnsi="宋体" w:cs="宋体"/>
                <w:bCs/>
                <w:caps w:val="0"/>
                <w:color w:val="auto"/>
                <w:spacing w:val="0"/>
                <w:position w:val="0"/>
                <w:szCs w:val="21"/>
                <w:highlight w:val="none"/>
                <w:u w:val="none"/>
                <w:lang w:val="en-US" w:eastAsia="zh-CN"/>
              </w:rPr>
              <w:t>2025年8</w:t>
            </w:r>
            <w:r>
              <w:rPr>
                <w:rFonts w:hint="eastAsia" w:ascii="宋体" w:hAnsi="宋体" w:cs="宋体"/>
                <w:bCs/>
                <w:caps w:val="0"/>
                <w:color w:val="auto"/>
                <w:spacing w:val="0"/>
                <w:position w:val="0"/>
                <w:szCs w:val="21"/>
                <w:highlight w:val="none"/>
                <w:u w:val="none"/>
              </w:rPr>
              <w:t>月</w:t>
            </w:r>
            <w:r>
              <w:rPr>
                <w:rFonts w:hint="eastAsia" w:ascii="宋体" w:hAnsi="宋体" w:cs="宋体"/>
                <w:bCs/>
                <w:caps w:val="0"/>
                <w:color w:val="auto"/>
                <w:spacing w:val="0"/>
                <w:position w:val="0"/>
                <w:szCs w:val="21"/>
                <w:highlight w:val="none"/>
                <w:u w:val="none"/>
                <w:lang w:val="en-US" w:eastAsia="zh-CN"/>
              </w:rPr>
              <w:t>7</w:t>
            </w:r>
            <w:r>
              <w:rPr>
                <w:rFonts w:hint="eastAsia" w:ascii="宋体" w:hAnsi="宋体" w:cs="宋体"/>
                <w:bCs/>
                <w:caps w:val="0"/>
                <w:color w:val="auto"/>
                <w:spacing w:val="0"/>
                <w:position w:val="0"/>
                <w:szCs w:val="21"/>
                <w:highlight w:val="none"/>
                <w:u w:val="none"/>
              </w:rPr>
              <w:t>日</w:t>
            </w:r>
            <w:r>
              <w:rPr>
                <w:rFonts w:hint="eastAsia" w:ascii="宋体" w:hAnsi="宋体" w:cs="宋体"/>
                <w:bCs/>
                <w:caps w:val="0"/>
                <w:color w:val="auto"/>
                <w:spacing w:val="0"/>
                <w:position w:val="0"/>
                <w:szCs w:val="21"/>
                <w:highlight w:val="none"/>
                <w:u w:val="none"/>
                <w:lang w:val="en-US" w:eastAsia="zh-CN"/>
              </w:rPr>
              <w:t>09</w:t>
            </w:r>
            <w:r>
              <w:rPr>
                <w:rFonts w:hint="eastAsia" w:ascii="宋体" w:hAnsi="宋体" w:cs="宋体"/>
                <w:bCs/>
                <w:caps w:val="0"/>
                <w:color w:val="auto"/>
                <w:spacing w:val="0"/>
                <w:position w:val="0"/>
                <w:szCs w:val="21"/>
                <w:highlight w:val="none"/>
                <w:u w:val="none"/>
              </w:rPr>
              <w:t>时</w:t>
            </w:r>
            <w:r>
              <w:rPr>
                <w:rFonts w:hint="eastAsia" w:ascii="宋体" w:hAnsi="宋体" w:cs="宋体"/>
                <w:bCs/>
                <w:caps w:val="0"/>
                <w:color w:val="auto"/>
                <w:spacing w:val="0"/>
                <w:position w:val="0"/>
                <w:szCs w:val="21"/>
                <w:highlight w:val="none"/>
                <w:u w:val="none"/>
                <w:lang w:val="en-US" w:eastAsia="zh-CN"/>
              </w:rPr>
              <w:t>00</w:t>
            </w:r>
            <w:r>
              <w:rPr>
                <w:rFonts w:hint="eastAsia" w:ascii="宋体" w:hAnsi="宋体" w:cs="宋体"/>
                <w:bCs/>
                <w:caps w:val="0"/>
                <w:color w:val="auto"/>
                <w:spacing w:val="0"/>
                <w:position w:val="0"/>
                <w:szCs w:val="21"/>
                <w:highlight w:val="none"/>
                <w:u w:val="none"/>
              </w:rPr>
              <w:t>分（北京时间）</w:t>
            </w:r>
          </w:p>
          <w:p w14:paraId="3530BF20">
            <w:pPr>
              <w:wordWrap w:val="0"/>
              <w:snapToGrid w:val="0"/>
              <w:spacing w:line="380" w:lineRule="exact"/>
              <w:rPr>
                <w:rFonts w:hint="eastAsia" w:ascii="宋体" w:hAnsi="宋体" w:eastAsia="宋体" w:cs="宋体"/>
                <w:caps w:val="0"/>
                <w:color w:val="auto"/>
                <w:spacing w:val="0"/>
                <w:position w:val="0"/>
                <w:sz w:val="21"/>
                <w:szCs w:val="21"/>
                <w:highlight w:val="none"/>
                <w:u w:val="none"/>
              </w:rPr>
            </w:pPr>
            <w:r>
              <w:rPr>
                <w:rFonts w:hint="eastAsia" w:ascii="宋体" w:hAnsi="宋体" w:cs="宋体"/>
                <w:bCs/>
                <w:caps w:val="0"/>
                <w:color w:val="auto"/>
                <w:spacing w:val="0"/>
                <w:position w:val="0"/>
                <w:szCs w:val="21"/>
                <w:highlight w:val="none"/>
                <w:u w:val="none"/>
              </w:rPr>
              <w:t>地点：通过广西政府采购云平台（网址：https</w:t>
            </w:r>
            <w:r>
              <w:rPr>
                <w:rFonts w:hint="eastAsia" w:ascii="宋体" w:hAnsi="宋体" w:cs="宋体"/>
                <w:bCs/>
                <w:caps w:val="0"/>
                <w:color w:val="auto"/>
                <w:spacing w:val="0"/>
                <w:position w:val="0"/>
                <w:szCs w:val="21"/>
                <w:highlight w:val="none"/>
                <w:u w:val="none"/>
                <w:lang w:eastAsia="zh-CN"/>
              </w:rPr>
              <w:t>：</w:t>
            </w:r>
            <w:r>
              <w:rPr>
                <w:rFonts w:hint="eastAsia" w:ascii="宋体" w:hAnsi="宋体" w:cs="宋体"/>
                <w:bCs/>
                <w:caps w:val="0"/>
                <w:color w:val="auto"/>
                <w:spacing w:val="0"/>
                <w:position w:val="0"/>
                <w:szCs w:val="21"/>
                <w:highlight w:val="none"/>
                <w:u w:val="none"/>
              </w:rPr>
              <w:t>//www.gcy.zfcg.gxzf.gov.cn/）实行在线开标。（本项目不要求</w:t>
            </w:r>
            <w:r>
              <w:rPr>
                <w:rFonts w:hint="eastAsia" w:ascii="宋体" w:hAnsi="宋体" w:cs="宋体"/>
                <w:bCs/>
                <w:caps w:val="0"/>
                <w:color w:val="auto"/>
                <w:spacing w:val="0"/>
                <w:position w:val="0"/>
                <w:szCs w:val="21"/>
                <w:highlight w:val="none"/>
                <w:u w:val="none"/>
                <w:lang w:eastAsia="zh-CN"/>
              </w:rPr>
              <w:t>投标人</w:t>
            </w:r>
            <w:r>
              <w:rPr>
                <w:rFonts w:hint="eastAsia" w:ascii="宋体" w:hAnsi="宋体" w:cs="宋体"/>
                <w:bCs/>
                <w:caps w:val="0"/>
                <w:color w:val="auto"/>
                <w:spacing w:val="0"/>
                <w:position w:val="0"/>
                <w:szCs w:val="21"/>
                <w:highlight w:val="none"/>
                <w:u w:val="none"/>
              </w:rPr>
              <w:t>到达开标现场，但</w:t>
            </w:r>
            <w:r>
              <w:rPr>
                <w:rFonts w:hint="eastAsia" w:ascii="宋体" w:hAnsi="宋体" w:cs="宋体"/>
                <w:bCs/>
                <w:caps w:val="0"/>
                <w:color w:val="auto"/>
                <w:spacing w:val="0"/>
                <w:position w:val="0"/>
                <w:szCs w:val="21"/>
                <w:highlight w:val="none"/>
                <w:u w:val="none"/>
                <w:lang w:eastAsia="zh-CN"/>
              </w:rPr>
              <w:t>投标人</w:t>
            </w:r>
            <w:r>
              <w:rPr>
                <w:rFonts w:hint="eastAsia" w:ascii="宋体" w:hAnsi="宋体" w:cs="宋体"/>
                <w:bCs/>
                <w:caps w:val="0"/>
                <w:color w:val="auto"/>
                <w:spacing w:val="0"/>
                <w:position w:val="0"/>
                <w:szCs w:val="21"/>
                <w:highlight w:val="none"/>
                <w:u w:val="none"/>
              </w:rPr>
              <w:t>应派</w:t>
            </w:r>
            <w:r>
              <w:rPr>
                <w:rFonts w:hint="eastAsia" w:ascii="宋体" w:hAnsi="宋体" w:cs="宋体"/>
                <w:bCs/>
                <w:caps w:val="0"/>
                <w:color w:val="auto"/>
                <w:spacing w:val="0"/>
                <w:position w:val="0"/>
                <w:szCs w:val="21"/>
                <w:highlight w:val="none"/>
                <w:u w:val="none"/>
                <w:lang w:eastAsia="zh-CN"/>
              </w:rPr>
              <w:t>法定代表人（或负责人）</w:t>
            </w:r>
            <w:r>
              <w:rPr>
                <w:rFonts w:hint="eastAsia" w:ascii="宋体" w:hAnsi="宋体" w:cs="宋体"/>
                <w:bCs/>
                <w:caps w:val="0"/>
                <w:color w:val="auto"/>
                <w:spacing w:val="0"/>
                <w:position w:val="0"/>
                <w:szCs w:val="21"/>
                <w:highlight w:val="none"/>
                <w:u w:val="none"/>
              </w:rPr>
              <w:t>或委托代理人准时在线出席电子开评标会议，随时关注开评标进度，如在开评标过程中有电子询标，应在规定的时间内对电子询标函进行澄清回复）。</w:t>
            </w:r>
          </w:p>
        </w:tc>
      </w:tr>
      <w:tr w14:paraId="0815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17944699">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23</w:t>
            </w:r>
          </w:p>
        </w:tc>
        <w:tc>
          <w:tcPr>
            <w:tcW w:w="2268" w:type="dxa"/>
            <w:noWrap w:val="0"/>
            <w:vAlign w:val="center"/>
          </w:tcPr>
          <w:p w14:paraId="17AA8702">
            <w:pPr>
              <w:spacing w:line="380" w:lineRule="exact"/>
              <w:rPr>
                <w:rFonts w:hint="eastAsia" w:ascii="宋体" w:hAnsi="宋体" w:eastAsia="宋体" w:cs="宋体"/>
                <w:caps w:val="0"/>
                <w:color w:val="auto"/>
                <w:spacing w:val="0"/>
                <w:position w:val="0"/>
                <w:sz w:val="21"/>
                <w:szCs w:val="21"/>
                <w:highlight w:val="none"/>
              </w:rPr>
            </w:pPr>
            <w:bookmarkStart w:id="98" w:name="_23"/>
            <w:bookmarkEnd w:id="98"/>
            <w:r>
              <w:rPr>
                <w:rFonts w:hint="eastAsia" w:ascii="宋体" w:hAnsi="宋体" w:eastAsia="宋体" w:cs="宋体"/>
                <w:caps w:val="0"/>
                <w:color w:val="auto"/>
                <w:spacing w:val="0"/>
                <w:position w:val="0"/>
                <w:sz w:val="21"/>
                <w:szCs w:val="21"/>
                <w:highlight w:val="none"/>
              </w:rPr>
              <w:t>开标时间、地点</w:t>
            </w:r>
          </w:p>
        </w:tc>
        <w:tc>
          <w:tcPr>
            <w:tcW w:w="7297" w:type="dxa"/>
            <w:noWrap w:val="0"/>
            <w:vAlign w:val="center"/>
          </w:tcPr>
          <w:p w14:paraId="3A5A25B9">
            <w:pPr>
              <w:snapToGrid w:val="0"/>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 xml:space="preserve">详见招标公告 </w:t>
            </w:r>
          </w:p>
        </w:tc>
      </w:tr>
      <w:tr w14:paraId="3F1C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675" w:type="dxa"/>
            <w:vMerge w:val="restart"/>
            <w:noWrap w:val="0"/>
            <w:vAlign w:val="center"/>
          </w:tcPr>
          <w:p w14:paraId="0FAC145A">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25.3（2）</w:t>
            </w:r>
          </w:p>
        </w:tc>
        <w:tc>
          <w:tcPr>
            <w:tcW w:w="2268" w:type="dxa"/>
            <w:noWrap w:val="0"/>
            <w:vAlign w:val="center"/>
          </w:tcPr>
          <w:p w14:paraId="32FFDD77">
            <w:pPr>
              <w:spacing w:line="380" w:lineRule="exact"/>
              <w:rPr>
                <w:rFonts w:hint="eastAsia" w:ascii="宋体" w:hAnsi="宋体" w:eastAsia="宋体" w:cs="宋体"/>
                <w:caps w:val="0"/>
                <w:color w:val="auto"/>
                <w:spacing w:val="0"/>
                <w:position w:val="0"/>
                <w:sz w:val="21"/>
                <w:szCs w:val="21"/>
                <w:highlight w:val="none"/>
              </w:rPr>
            </w:pPr>
            <w:bookmarkStart w:id="99" w:name="_25.3"/>
            <w:bookmarkEnd w:id="99"/>
            <w:r>
              <w:rPr>
                <w:rFonts w:hint="eastAsia" w:ascii="宋体" w:hAnsi="宋体" w:eastAsia="宋体" w:cs="宋体"/>
                <w:caps w:val="0"/>
                <w:color w:val="auto"/>
                <w:spacing w:val="0"/>
                <w:position w:val="0"/>
                <w:sz w:val="21"/>
                <w:szCs w:val="21"/>
                <w:highlight w:val="none"/>
              </w:rPr>
              <w:t>投标人信用查询渠道</w:t>
            </w:r>
          </w:p>
        </w:tc>
        <w:tc>
          <w:tcPr>
            <w:tcW w:w="7297" w:type="dxa"/>
            <w:noWrap w:val="0"/>
            <w:vAlign w:val="center"/>
          </w:tcPr>
          <w:p w14:paraId="650331E9">
            <w:pPr>
              <w:snapToGrid w:val="0"/>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采购人或者采购代理机构在资格审查结束前，对投标人进行信用查询。</w:t>
            </w:r>
          </w:p>
          <w:p w14:paraId="6EB4D4D5">
            <w:pPr>
              <w:snapToGrid w:val="0"/>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查询渠道：</w:t>
            </w:r>
            <w:r>
              <w:rPr>
                <w:rFonts w:hint="eastAsia" w:ascii="宋体"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信用中国</w:t>
            </w:r>
            <w:r>
              <w:rPr>
                <w:rFonts w:hint="eastAsia" w:ascii="宋体"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网站(www.creditchina.gov.cn) 、中国政府采购网(www.ccgp.gov.cn)。</w:t>
            </w:r>
          </w:p>
        </w:tc>
      </w:tr>
      <w:tr w14:paraId="7C99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75" w:type="dxa"/>
            <w:vMerge w:val="continue"/>
            <w:noWrap w:val="0"/>
            <w:vAlign w:val="center"/>
          </w:tcPr>
          <w:p w14:paraId="3CDFA67D">
            <w:pPr>
              <w:widowControl/>
              <w:jc w:val="left"/>
              <w:rPr>
                <w:rFonts w:hint="eastAsia" w:ascii="宋体" w:hAnsi="宋体" w:eastAsia="宋体" w:cs="宋体"/>
                <w:caps w:val="0"/>
                <w:color w:val="auto"/>
                <w:spacing w:val="0"/>
                <w:position w:val="0"/>
                <w:sz w:val="21"/>
                <w:szCs w:val="21"/>
                <w:highlight w:val="none"/>
              </w:rPr>
            </w:pPr>
          </w:p>
        </w:tc>
        <w:tc>
          <w:tcPr>
            <w:tcW w:w="2268" w:type="dxa"/>
            <w:noWrap w:val="0"/>
            <w:vAlign w:val="center"/>
          </w:tcPr>
          <w:p w14:paraId="3AA8157E">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信用查询截止时点</w:t>
            </w:r>
          </w:p>
        </w:tc>
        <w:tc>
          <w:tcPr>
            <w:tcW w:w="7297" w:type="dxa"/>
            <w:noWrap w:val="0"/>
            <w:vAlign w:val="center"/>
          </w:tcPr>
          <w:p w14:paraId="6E428A1F">
            <w:pPr>
              <w:snapToGrid w:val="0"/>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资格审查结束前</w:t>
            </w:r>
          </w:p>
        </w:tc>
      </w:tr>
      <w:tr w14:paraId="487F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75" w:type="dxa"/>
            <w:vMerge w:val="continue"/>
            <w:noWrap w:val="0"/>
            <w:vAlign w:val="center"/>
          </w:tcPr>
          <w:p w14:paraId="0874D90E">
            <w:pPr>
              <w:widowControl/>
              <w:jc w:val="left"/>
              <w:rPr>
                <w:rFonts w:hint="eastAsia" w:ascii="宋体" w:hAnsi="宋体" w:eastAsia="宋体" w:cs="宋体"/>
                <w:caps w:val="0"/>
                <w:color w:val="auto"/>
                <w:spacing w:val="0"/>
                <w:position w:val="0"/>
                <w:sz w:val="21"/>
                <w:szCs w:val="21"/>
                <w:highlight w:val="none"/>
              </w:rPr>
            </w:pPr>
          </w:p>
        </w:tc>
        <w:tc>
          <w:tcPr>
            <w:tcW w:w="2268" w:type="dxa"/>
            <w:noWrap w:val="0"/>
            <w:vAlign w:val="center"/>
          </w:tcPr>
          <w:p w14:paraId="6BD2200C">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查询记录和证据留存方式</w:t>
            </w:r>
          </w:p>
        </w:tc>
        <w:tc>
          <w:tcPr>
            <w:tcW w:w="7297" w:type="dxa"/>
            <w:noWrap w:val="0"/>
            <w:vAlign w:val="center"/>
          </w:tcPr>
          <w:p w14:paraId="3B4C018B">
            <w:pPr>
              <w:snapToGrid w:val="0"/>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在查询网站中直接截图查询记录，截图作为</w:t>
            </w:r>
            <w:r>
              <w:rPr>
                <w:rFonts w:hint="eastAsia" w:ascii="宋体" w:hAnsi="宋体" w:cs="宋体"/>
                <w:caps w:val="0"/>
                <w:color w:val="auto"/>
                <w:spacing w:val="0"/>
                <w:position w:val="0"/>
                <w:szCs w:val="21"/>
                <w:highlight w:val="none"/>
                <w:lang w:val="en-US" w:eastAsia="zh-CN"/>
              </w:rPr>
              <w:t>附件</w:t>
            </w:r>
            <w:r>
              <w:rPr>
                <w:rFonts w:hint="eastAsia" w:ascii="宋体" w:hAnsi="宋体" w:cs="宋体"/>
                <w:caps w:val="0"/>
                <w:color w:val="auto"/>
                <w:spacing w:val="0"/>
                <w:position w:val="0"/>
                <w:szCs w:val="21"/>
                <w:highlight w:val="none"/>
              </w:rPr>
              <w:t>在</w:t>
            </w:r>
            <w:r>
              <w:rPr>
                <w:rFonts w:hint="eastAsia" w:ascii="宋体" w:hAnsi="宋体" w:cs="宋体"/>
                <w:caps w:val="0"/>
                <w:color w:val="auto"/>
                <w:spacing w:val="0"/>
                <w:position w:val="0"/>
                <w:szCs w:val="21"/>
                <w:highlight w:val="none"/>
                <w:lang w:eastAsia="zh-CN"/>
              </w:rPr>
              <w:t>“广西政府采购云平台”</w:t>
            </w:r>
            <w:r>
              <w:rPr>
                <w:rFonts w:hint="eastAsia" w:ascii="宋体" w:hAnsi="宋体" w:cs="宋体"/>
                <w:caps w:val="0"/>
                <w:color w:val="auto"/>
                <w:spacing w:val="0"/>
                <w:position w:val="0"/>
                <w:szCs w:val="21"/>
                <w:highlight w:val="none"/>
              </w:rPr>
              <w:t>平台</w:t>
            </w:r>
            <w:r>
              <w:rPr>
                <w:rFonts w:hint="eastAsia" w:ascii="宋体" w:hAnsi="宋体" w:eastAsia="宋体" w:cs="宋体"/>
                <w:caps w:val="0"/>
                <w:color w:val="auto"/>
                <w:spacing w:val="0"/>
                <w:position w:val="0"/>
                <w:sz w:val="21"/>
                <w:szCs w:val="21"/>
                <w:highlight w:val="none"/>
              </w:rPr>
              <w:t>上传保存。</w:t>
            </w:r>
          </w:p>
        </w:tc>
      </w:tr>
      <w:tr w14:paraId="0805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75" w:type="dxa"/>
            <w:vMerge w:val="continue"/>
            <w:noWrap w:val="0"/>
            <w:vAlign w:val="center"/>
          </w:tcPr>
          <w:p w14:paraId="43C7CDA9">
            <w:pPr>
              <w:widowControl/>
              <w:jc w:val="left"/>
              <w:rPr>
                <w:rFonts w:hint="eastAsia" w:ascii="宋体" w:hAnsi="宋体" w:eastAsia="宋体" w:cs="宋体"/>
                <w:caps w:val="0"/>
                <w:color w:val="auto"/>
                <w:spacing w:val="0"/>
                <w:position w:val="0"/>
                <w:sz w:val="21"/>
                <w:szCs w:val="21"/>
                <w:highlight w:val="none"/>
              </w:rPr>
            </w:pPr>
          </w:p>
        </w:tc>
        <w:tc>
          <w:tcPr>
            <w:tcW w:w="2268" w:type="dxa"/>
            <w:noWrap w:val="0"/>
            <w:vAlign w:val="center"/>
          </w:tcPr>
          <w:p w14:paraId="2C699D41">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信用信息使用规则</w:t>
            </w:r>
          </w:p>
        </w:tc>
        <w:tc>
          <w:tcPr>
            <w:tcW w:w="7297" w:type="dxa"/>
            <w:noWrap w:val="0"/>
            <w:vAlign w:val="center"/>
          </w:tcPr>
          <w:p w14:paraId="5636DF65">
            <w:pPr>
              <w:snapToGrid w:val="0"/>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对在</w:t>
            </w:r>
            <w:r>
              <w:rPr>
                <w:rFonts w:hint="eastAsia" w:ascii="宋体"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信用中国</w:t>
            </w:r>
            <w:r>
              <w:rPr>
                <w:rFonts w:hint="eastAsia" w:ascii="宋体"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网站(www.creditchina.gov.cn) 、中国政府采购网(www.ccgp.gov.cn)被列入失信被执行人、</w:t>
            </w:r>
            <w:r>
              <w:rPr>
                <w:rFonts w:hint="eastAsia" w:ascii="宋体" w:hAnsi="宋体" w:cs="宋体"/>
                <w:caps w:val="0"/>
                <w:color w:val="auto"/>
                <w:spacing w:val="0"/>
                <w:position w:val="0"/>
                <w:sz w:val="21"/>
                <w:szCs w:val="21"/>
                <w:highlight w:val="none"/>
                <w:lang w:eastAsia="zh-CN"/>
              </w:rPr>
              <w:t>重大税收违法失信主体</w:t>
            </w:r>
            <w:r>
              <w:rPr>
                <w:rFonts w:hint="eastAsia" w:ascii="宋体" w:hAnsi="宋体" w:eastAsia="宋体" w:cs="宋体"/>
                <w:caps w:val="0"/>
                <w:color w:val="auto"/>
                <w:spacing w:val="0"/>
                <w:position w:val="0"/>
                <w:sz w:val="21"/>
                <w:szCs w:val="21"/>
                <w:highlight w:val="none"/>
              </w:rPr>
              <w:t>、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D44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29A048B9">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29.1</w:t>
            </w:r>
          </w:p>
        </w:tc>
        <w:tc>
          <w:tcPr>
            <w:tcW w:w="2268" w:type="dxa"/>
            <w:noWrap w:val="0"/>
            <w:vAlign w:val="center"/>
          </w:tcPr>
          <w:p w14:paraId="533984D0">
            <w:pPr>
              <w:spacing w:line="380" w:lineRule="exact"/>
              <w:rPr>
                <w:rFonts w:hint="eastAsia" w:ascii="宋体" w:hAnsi="宋体" w:eastAsia="宋体" w:cs="宋体"/>
                <w:caps w:val="0"/>
                <w:color w:val="auto"/>
                <w:spacing w:val="0"/>
                <w:position w:val="0"/>
                <w:sz w:val="21"/>
                <w:szCs w:val="21"/>
                <w:highlight w:val="none"/>
              </w:rPr>
            </w:pPr>
            <w:bookmarkStart w:id="100" w:name="_28.3"/>
            <w:bookmarkEnd w:id="100"/>
            <w:bookmarkStart w:id="101" w:name="_26"/>
            <w:bookmarkEnd w:id="101"/>
            <w:r>
              <w:rPr>
                <w:rFonts w:hint="eastAsia" w:ascii="宋体" w:hAnsi="宋体" w:eastAsia="宋体" w:cs="宋体"/>
                <w:caps w:val="0"/>
                <w:color w:val="auto"/>
                <w:spacing w:val="0"/>
                <w:position w:val="0"/>
                <w:sz w:val="21"/>
                <w:szCs w:val="21"/>
                <w:highlight w:val="none"/>
              </w:rPr>
              <w:t>评标方法</w:t>
            </w:r>
          </w:p>
        </w:tc>
        <w:tc>
          <w:tcPr>
            <w:tcW w:w="7297" w:type="dxa"/>
            <w:noWrap w:val="0"/>
            <w:vAlign w:val="center"/>
          </w:tcPr>
          <w:p w14:paraId="791A903C">
            <w:pPr>
              <w:autoSpaceDE w:val="0"/>
              <w:autoSpaceDN w:val="0"/>
              <w:snapToGrid w:val="0"/>
              <w:spacing w:line="380" w:lineRule="exact"/>
              <w:textAlignment w:val="bottom"/>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综合评分法</w:t>
            </w:r>
          </w:p>
        </w:tc>
      </w:tr>
      <w:tr w14:paraId="107F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75" w:type="dxa"/>
            <w:noWrap w:val="0"/>
            <w:vAlign w:val="center"/>
          </w:tcPr>
          <w:p w14:paraId="335EFAF0">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29.2</w:t>
            </w:r>
          </w:p>
        </w:tc>
        <w:tc>
          <w:tcPr>
            <w:tcW w:w="2268" w:type="dxa"/>
            <w:noWrap w:val="0"/>
            <w:vAlign w:val="center"/>
          </w:tcPr>
          <w:p w14:paraId="2B3218ED">
            <w:pPr>
              <w:spacing w:line="380" w:lineRule="exact"/>
              <w:rPr>
                <w:rFonts w:hint="eastAsia" w:ascii="宋体" w:hAnsi="宋体" w:eastAsia="宋体" w:cs="宋体"/>
                <w:caps w:val="0"/>
                <w:color w:val="auto"/>
                <w:spacing w:val="0"/>
                <w:position w:val="0"/>
                <w:sz w:val="21"/>
                <w:szCs w:val="21"/>
                <w:highlight w:val="none"/>
              </w:rPr>
            </w:pPr>
            <w:bookmarkStart w:id="102" w:name="_29.2.2（2）"/>
            <w:bookmarkEnd w:id="102"/>
            <w:r>
              <w:rPr>
                <w:rFonts w:hint="eastAsia" w:ascii="宋体" w:hAnsi="宋体" w:eastAsia="宋体" w:cs="宋体"/>
                <w:caps w:val="0"/>
                <w:color w:val="auto"/>
                <w:spacing w:val="0"/>
                <w:position w:val="0"/>
                <w:sz w:val="21"/>
                <w:szCs w:val="21"/>
                <w:highlight w:val="none"/>
              </w:rPr>
              <w:t>允许负偏离项</w:t>
            </w:r>
          </w:p>
        </w:tc>
        <w:tc>
          <w:tcPr>
            <w:tcW w:w="7297" w:type="dxa"/>
            <w:noWrap w:val="0"/>
            <w:vAlign w:val="center"/>
          </w:tcPr>
          <w:p w14:paraId="0FEDEA59">
            <w:pPr>
              <w:snapToGrid w:val="0"/>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商务条款评审中允许负偏离的条款数为</w:t>
            </w:r>
            <w:r>
              <w:rPr>
                <w:rFonts w:hint="eastAsia" w:ascii="宋体" w:hAnsi="宋体" w:eastAsia="宋体" w:cs="宋体"/>
                <w:caps w:val="0"/>
                <w:color w:val="auto"/>
                <w:spacing w:val="0"/>
                <w:position w:val="0"/>
                <w:szCs w:val="21"/>
                <w:highlight w:val="none"/>
                <w:u w:val="single"/>
              </w:rPr>
              <w:t xml:space="preserve"> </w:t>
            </w:r>
            <w:r>
              <w:rPr>
                <w:rFonts w:hint="eastAsia" w:ascii="宋体" w:hAnsi="宋体" w:eastAsia="宋体" w:cs="宋体"/>
                <w:caps w:val="0"/>
                <w:color w:val="auto"/>
                <w:spacing w:val="0"/>
                <w:position w:val="0"/>
                <w:szCs w:val="21"/>
                <w:highlight w:val="none"/>
                <w:u w:val="single"/>
                <w:lang w:val="en-US" w:eastAsia="zh-CN"/>
              </w:rPr>
              <w:t>0</w:t>
            </w:r>
            <w:r>
              <w:rPr>
                <w:rFonts w:hint="eastAsia" w:ascii="宋体" w:hAnsi="宋体" w:eastAsia="宋体" w:cs="宋体"/>
                <w:caps w:val="0"/>
                <w:color w:val="auto"/>
                <w:spacing w:val="0"/>
                <w:position w:val="0"/>
                <w:szCs w:val="21"/>
                <w:highlight w:val="none"/>
                <w:u w:val="single"/>
              </w:rPr>
              <w:t xml:space="preserve"> </w:t>
            </w:r>
            <w:r>
              <w:rPr>
                <w:rFonts w:hint="eastAsia" w:ascii="宋体" w:hAnsi="宋体" w:eastAsia="宋体" w:cs="宋体"/>
                <w:caps w:val="0"/>
                <w:color w:val="auto"/>
                <w:spacing w:val="0"/>
                <w:position w:val="0"/>
                <w:szCs w:val="21"/>
                <w:highlight w:val="none"/>
              </w:rPr>
              <w:t>项。</w:t>
            </w:r>
          </w:p>
          <w:p w14:paraId="0FD95CF6">
            <w:pPr>
              <w:snapToGrid w:val="0"/>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Cs w:val="21"/>
                <w:highlight w:val="none"/>
              </w:rPr>
              <w:t>服务需求评审中允许负偏离的条款数为</w:t>
            </w:r>
            <w:r>
              <w:rPr>
                <w:rFonts w:hint="eastAsia" w:ascii="宋体" w:hAnsi="宋体" w:eastAsia="宋体" w:cs="宋体"/>
                <w:caps w:val="0"/>
                <w:color w:val="auto"/>
                <w:spacing w:val="0"/>
                <w:position w:val="0"/>
                <w:szCs w:val="21"/>
                <w:highlight w:val="none"/>
                <w:u w:val="single"/>
              </w:rPr>
              <w:t xml:space="preserve"> </w:t>
            </w:r>
            <w:r>
              <w:rPr>
                <w:rFonts w:hint="eastAsia" w:ascii="宋体" w:hAnsi="宋体" w:eastAsia="宋体" w:cs="宋体"/>
                <w:caps w:val="0"/>
                <w:color w:val="auto"/>
                <w:spacing w:val="0"/>
                <w:position w:val="0"/>
                <w:szCs w:val="21"/>
                <w:highlight w:val="none"/>
                <w:u w:val="single"/>
                <w:lang w:val="en-US" w:eastAsia="zh-CN"/>
              </w:rPr>
              <w:t>0</w:t>
            </w:r>
            <w:r>
              <w:rPr>
                <w:rFonts w:hint="eastAsia" w:ascii="宋体" w:hAnsi="宋体" w:eastAsia="宋体" w:cs="宋体"/>
                <w:caps w:val="0"/>
                <w:color w:val="auto"/>
                <w:spacing w:val="0"/>
                <w:position w:val="0"/>
                <w:szCs w:val="21"/>
                <w:highlight w:val="none"/>
                <w:u w:val="single"/>
              </w:rPr>
              <w:t xml:space="preserve"> </w:t>
            </w:r>
            <w:r>
              <w:rPr>
                <w:rFonts w:hint="eastAsia" w:ascii="宋体" w:hAnsi="宋体" w:eastAsia="宋体" w:cs="宋体"/>
                <w:caps w:val="0"/>
                <w:color w:val="auto"/>
                <w:spacing w:val="0"/>
                <w:position w:val="0"/>
                <w:szCs w:val="21"/>
                <w:highlight w:val="none"/>
              </w:rPr>
              <w:t>项。</w:t>
            </w:r>
          </w:p>
        </w:tc>
      </w:tr>
      <w:tr w14:paraId="2ECD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0B7E138B">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30.1</w:t>
            </w:r>
          </w:p>
        </w:tc>
        <w:tc>
          <w:tcPr>
            <w:tcW w:w="2268" w:type="dxa"/>
            <w:noWrap w:val="0"/>
            <w:vAlign w:val="center"/>
          </w:tcPr>
          <w:p w14:paraId="4EA32392">
            <w:pPr>
              <w:autoSpaceDE w:val="0"/>
              <w:autoSpaceDN w:val="0"/>
              <w:snapToGrid w:val="0"/>
              <w:spacing w:line="380" w:lineRule="exact"/>
              <w:textAlignment w:val="bottom"/>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确定中标人时，出现中标候选人</w:t>
            </w:r>
            <w:r>
              <w:rPr>
                <w:rFonts w:hint="eastAsia" w:ascii="宋体" w:hAnsi="宋体" w:cs="宋体"/>
                <w:caps w:val="0"/>
                <w:color w:val="auto"/>
                <w:spacing w:val="0"/>
                <w:position w:val="0"/>
                <w:szCs w:val="21"/>
                <w:highlight w:val="none"/>
                <w:lang w:eastAsia="zh-CN"/>
              </w:rPr>
              <w:t>排名</w:t>
            </w:r>
            <w:r>
              <w:rPr>
                <w:rFonts w:hint="eastAsia" w:ascii="宋体" w:hAnsi="宋体" w:eastAsia="宋体" w:cs="宋体"/>
                <w:caps w:val="0"/>
                <w:color w:val="auto"/>
                <w:spacing w:val="0"/>
                <w:position w:val="0"/>
                <w:sz w:val="21"/>
                <w:szCs w:val="21"/>
                <w:highlight w:val="none"/>
              </w:rPr>
              <w:t xml:space="preserve">并列的情形，确定中标人方式 </w:t>
            </w:r>
          </w:p>
        </w:tc>
        <w:tc>
          <w:tcPr>
            <w:tcW w:w="7297" w:type="dxa"/>
            <w:noWrap w:val="0"/>
            <w:vAlign w:val="center"/>
          </w:tcPr>
          <w:p w14:paraId="62195938">
            <w:pPr>
              <w:pStyle w:val="9"/>
              <w:spacing w:line="360" w:lineRule="auto"/>
              <w:rPr>
                <w:rFonts w:hint="eastAsia"/>
                <w:b/>
                <w:bCs/>
                <w:caps w:val="0"/>
                <w:color w:val="auto"/>
                <w:spacing w:val="0"/>
                <w:position w:val="0"/>
                <w:highlight w:val="none"/>
                <w:lang w:eastAsia="zh-CN"/>
              </w:rPr>
            </w:pPr>
            <w:r>
              <w:rPr>
                <w:rFonts w:hint="eastAsia" w:ascii="宋体" w:hAnsi="宋体" w:eastAsia="宋体" w:cs="宋体"/>
                <w:caps w:val="0"/>
                <w:color w:val="auto"/>
                <w:spacing w:val="0"/>
                <w:position w:val="0"/>
                <w:szCs w:val="21"/>
                <w:highlight w:val="none"/>
              </w:rPr>
              <w:t>采购人确定中标人时，出现中标候选人并列的情形，采购人按以下的方式确定中标人：</w:t>
            </w:r>
          </w:p>
          <w:p w14:paraId="047EE42E">
            <w:pPr>
              <w:pStyle w:val="9"/>
              <w:spacing w:line="360" w:lineRule="auto"/>
              <w:rPr>
                <w:rFonts w:hint="eastAsia" w:ascii="宋体" w:hAnsi="宋体" w:eastAsia="宋体" w:cs="宋体"/>
                <w:b/>
                <w:caps w:val="0"/>
                <w:color w:val="auto"/>
                <w:spacing w:val="0"/>
                <w:position w:val="0"/>
                <w:sz w:val="21"/>
                <w:szCs w:val="21"/>
                <w:highlight w:val="none"/>
              </w:rPr>
            </w:pP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技术分</w:t>
            </w:r>
            <w:r>
              <w:rPr>
                <w:rFonts w:hint="eastAsia" w:ascii="宋体" w:hAnsi="宋体" w:cs="宋体"/>
                <w:caps w:val="0"/>
                <w:color w:val="auto"/>
                <w:spacing w:val="0"/>
                <w:position w:val="0"/>
                <w:szCs w:val="21"/>
                <w:highlight w:val="none"/>
                <w:lang w:eastAsia="zh-CN"/>
              </w:rPr>
              <w:t>得分</w:t>
            </w:r>
            <w:r>
              <w:rPr>
                <w:rFonts w:hint="eastAsia" w:ascii="宋体" w:hAnsi="宋体" w:eastAsia="宋体" w:cs="宋体"/>
                <w:caps w:val="0"/>
                <w:color w:val="auto"/>
                <w:spacing w:val="0"/>
                <w:position w:val="0"/>
                <w:szCs w:val="21"/>
                <w:highlight w:val="none"/>
              </w:rPr>
              <w:t>高的优先、商务分</w:t>
            </w:r>
            <w:r>
              <w:rPr>
                <w:rFonts w:hint="eastAsia" w:ascii="宋体" w:hAnsi="宋体" w:cs="宋体"/>
                <w:caps w:val="0"/>
                <w:color w:val="auto"/>
                <w:spacing w:val="0"/>
                <w:position w:val="0"/>
                <w:szCs w:val="21"/>
                <w:highlight w:val="none"/>
                <w:lang w:eastAsia="zh-CN"/>
              </w:rPr>
              <w:t>得分</w:t>
            </w:r>
            <w:r>
              <w:rPr>
                <w:rFonts w:hint="eastAsia" w:ascii="宋体" w:hAnsi="宋体" w:eastAsia="宋体" w:cs="宋体"/>
                <w:caps w:val="0"/>
                <w:color w:val="auto"/>
                <w:spacing w:val="0"/>
                <w:position w:val="0"/>
                <w:szCs w:val="21"/>
                <w:highlight w:val="none"/>
              </w:rPr>
              <w:t>高的优先</w:t>
            </w:r>
            <w:r>
              <w:rPr>
                <w:rFonts w:hint="eastAsia" w:ascii="宋体" w:hAnsi="宋体" w:eastAsia="宋体" w:cs="宋体"/>
                <w:caps w:val="0"/>
                <w:color w:val="auto"/>
                <w:spacing w:val="0"/>
                <w:position w:val="0"/>
                <w:szCs w:val="21"/>
                <w:highlight w:val="none"/>
                <w:lang w:eastAsia="zh-CN"/>
              </w:rPr>
              <w:t>的</w:t>
            </w:r>
            <w:r>
              <w:rPr>
                <w:rFonts w:hint="eastAsia" w:ascii="宋体" w:hAnsi="宋体" w:eastAsia="宋体" w:cs="宋体"/>
                <w:caps w:val="0"/>
                <w:color w:val="auto"/>
                <w:spacing w:val="0"/>
                <w:position w:val="0"/>
                <w:szCs w:val="21"/>
                <w:highlight w:val="none"/>
              </w:rPr>
              <w:t>顺序</w:t>
            </w:r>
            <w:r>
              <w:rPr>
                <w:rFonts w:hint="eastAsia" w:ascii="宋体" w:hAnsi="宋体" w:cs="宋体"/>
                <w:caps w:val="0"/>
                <w:color w:val="auto"/>
                <w:spacing w:val="0"/>
                <w:position w:val="0"/>
                <w:szCs w:val="21"/>
                <w:highlight w:val="none"/>
                <w:lang w:eastAsia="zh-CN"/>
              </w:rPr>
              <w:t>。</w:t>
            </w:r>
          </w:p>
        </w:tc>
      </w:tr>
      <w:tr w14:paraId="42D2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75" w:type="dxa"/>
            <w:noWrap w:val="0"/>
            <w:vAlign w:val="center"/>
          </w:tcPr>
          <w:p w14:paraId="25ED4655">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35</w:t>
            </w:r>
          </w:p>
        </w:tc>
        <w:tc>
          <w:tcPr>
            <w:tcW w:w="2268" w:type="dxa"/>
            <w:noWrap w:val="0"/>
            <w:vAlign w:val="center"/>
          </w:tcPr>
          <w:p w14:paraId="57B5531F">
            <w:pPr>
              <w:spacing w:line="380" w:lineRule="exact"/>
              <w:rPr>
                <w:rFonts w:hint="eastAsia" w:ascii="宋体" w:hAnsi="宋体" w:eastAsia="宋体" w:cs="宋体"/>
                <w:caps w:val="0"/>
                <w:color w:val="auto"/>
                <w:spacing w:val="0"/>
                <w:position w:val="0"/>
                <w:sz w:val="21"/>
                <w:szCs w:val="21"/>
                <w:highlight w:val="none"/>
              </w:rPr>
            </w:pPr>
            <w:bookmarkStart w:id="103" w:name="_39.1"/>
            <w:bookmarkEnd w:id="103"/>
            <w:r>
              <w:rPr>
                <w:rFonts w:hint="eastAsia" w:ascii="宋体" w:hAnsi="宋体" w:eastAsia="宋体" w:cs="宋体"/>
                <w:caps w:val="0"/>
                <w:color w:val="auto"/>
                <w:spacing w:val="0"/>
                <w:position w:val="0"/>
                <w:sz w:val="21"/>
                <w:szCs w:val="21"/>
                <w:highlight w:val="none"/>
              </w:rPr>
              <w:t>履约保证金金额</w:t>
            </w:r>
          </w:p>
        </w:tc>
        <w:tc>
          <w:tcPr>
            <w:tcW w:w="7297" w:type="dxa"/>
            <w:noWrap w:val="0"/>
            <w:vAlign w:val="bottom"/>
          </w:tcPr>
          <w:p w14:paraId="244F6104">
            <w:pPr>
              <w:autoSpaceDE/>
              <w:autoSpaceDN/>
              <w:snapToGrid/>
              <w:spacing w:line="360" w:lineRule="auto"/>
              <w:jc w:val="left"/>
              <w:textAlignment w:val="auto"/>
              <w:rPr>
                <w:rFonts w:hint="eastAsia" w:ascii="宋体" w:hAnsi="宋体" w:eastAsia="宋体" w:cs="宋体"/>
                <w:caps w:val="0"/>
                <w:color w:val="auto"/>
                <w:spacing w:val="0"/>
                <w:position w:val="0"/>
                <w:sz w:val="21"/>
                <w:szCs w:val="21"/>
                <w:highlight w:val="none"/>
              </w:rPr>
            </w:pPr>
            <w:r>
              <w:rPr>
                <w:rFonts w:hint="eastAsia" w:ascii="宋体" w:hAnsi="宋体" w:cs="宋体"/>
                <w:b/>
                <w:bCs/>
                <w:caps w:val="0"/>
                <w:color w:val="auto"/>
                <w:spacing w:val="0"/>
                <w:position w:val="0"/>
                <w:szCs w:val="21"/>
                <w:highlight w:val="none"/>
                <w:lang w:eastAsia="zh-CN"/>
              </w:rPr>
              <w:t>☑</w:t>
            </w:r>
            <w:r>
              <w:rPr>
                <w:rFonts w:hint="eastAsia" w:ascii="宋体" w:hAnsi="宋体" w:cs="宋体"/>
                <w:b/>
                <w:bCs/>
                <w:caps w:val="0"/>
                <w:color w:val="auto"/>
                <w:spacing w:val="0"/>
                <w:position w:val="0"/>
                <w:szCs w:val="21"/>
                <w:highlight w:val="none"/>
              </w:rPr>
              <w:t xml:space="preserve"> </w:t>
            </w:r>
            <w:r>
              <w:rPr>
                <w:rFonts w:hint="eastAsia" w:ascii="宋体" w:hAnsi="宋体" w:cs="宋体"/>
                <w:b/>
                <w:bCs/>
                <w:caps w:val="0"/>
                <w:color w:val="auto"/>
                <w:spacing w:val="0"/>
                <w:position w:val="0"/>
                <w:szCs w:val="21"/>
                <w:highlight w:val="none"/>
                <w:lang w:eastAsia="zh-CN"/>
              </w:rPr>
              <w:t>本项目不需要缴</w:t>
            </w:r>
            <w:r>
              <w:rPr>
                <w:rFonts w:hint="eastAsia" w:ascii="宋体" w:hAnsi="宋体" w:cs="宋体"/>
                <w:b/>
                <w:bCs/>
                <w:caps w:val="0"/>
                <w:color w:val="auto"/>
                <w:spacing w:val="0"/>
                <w:kern w:val="0"/>
                <w:position w:val="0"/>
                <w:szCs w:val="21"/>
                <w:highlight w:val="none"/>
              </w:rPr>
              <w:t>纳</w:t>
            </w:r>
            <w:r>
              <w:rPr>
                <w:rFonts w:hint="eastAsia" w:ascii="宋体" w:hAnsi="宋体" w:cs="宋体"/>
                <w:b/>
                <w:bCs/>
                <w:caps w:val="0"/>
                <w:color w:val="auto"/>
                <w:spacing w:val="0"/>
                <w:position w:val="0"/>
                <w:szCs w:val="21"/>
                <w:highlight w:val="none"/>
              </w:rPr>
              <w:t>履约</w:t>
            </w:r>
            <w:r>
              <w:rPr>
                <w:rFonts w:hint="eastAsia" w:ascii="宋体" w:hAnsi="宋体" w:cs="宋体"/>
                <w:b/>
                <w:bCs/>
                <w:caps w:val="0"/>
                <w:color w:val="auto"/>
                <w:spacing w:val="0"/>
                <w:position w:val="0"/>
                <w:szCs w:val="21"/>
                <w:highlight w:val="none"/>
                <w:lang w:eastAsia="zh-CN"/>
              </w:rPr>
              <w:t>保证金。</w:t>
            </w:r>
          </w:p>
        </w:tc>
      </w:tr>
      <w:tr w14:paraId="7BE6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566F20FF">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36.1</w:t>
            </w:r>
          </w:p>
        </w:tc>
        <w:tc>
          <w:tcPr>
            <w:tcW w:w="2268" w:type="dxa"/>
            <w:noWrap w:val="0"/>
            <w:vAlign w:val="center"/>
          </w:tcPr>
          <w:p w14:paraId="48DB8EF0">
            <w:pPr>
              <w:spacing w:line="380" w:lineRule="exact"/>
              <w:rPr>
                <w:rFonts w:hint="eastAsia" w:ascii="宋体" w:hAnsi="宋体" w:eastAsia="宋体" w:cs="宋体"/>
                <w:caps w:val="0"/>
                <w:color w:val="auto"/>
                <w:spacing w:val="0"/>
                <w:position w:val="0"/>
                <w:sz w:val="21"/>
                <w:szCs w:val="21"/>
                <w:highlight w:val="none"/>
              </w:rPr>
            </w:pPr>
            <w:bookmarkStart w:id="104" w:name="_40.1"/>
            <w:bookmarkEnd w:id="104"/>
            <w:r>
              <w:rPr>
                <w:rFonts w:hint="eastAsia" w:ascii="宋体" w:hAnsi="宋体" w:eastAsia="宋体" w:cs="宋体"/>
                <w:caps w:val="0"/>
                <w:color w:val="auto"/>
                <w:spacing w:val="0"/>
                <w:position w:val="0"/>
                <w:sz w:val="21"/>
                <w:szCs w:val="21"/>
                <w:highlight w:val="none"/>
              </w:rPr>
              <w:t>签订合同携带的材料</w:t>
            </w:r>
          </w:p>
        </w:tc>
        <w:tc>
          <w:tcPr>
            <w:tcW w:w="7297" w:type="dxa"/>
            <w:noWrap w:val="0"/>
            <w:vAlign w:val="center"/>
          </w:tcPr>
          <w:p w14:paraId="2D579C7B">
            <w:pPr>
              <w:autoSpaceDE w:val="0"/>
              <w:autoSpaceDN w:val="0"/>
              <w:snapToGrid w:val="0"/>
              <w:spacing w:line="380" w:lineRule="exact"/>
              <w:textAlignment w:val="bottom"/>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委托代理人负责签订合同的，须携带</w:t>
            </w:r>
            <w:r>
              <w:rPr>
                <w:rFonts w:hint="eastAsia" w:ascii="宋体" w:hAnsi="宋体" w:eastAsia="宋体" w:cs="宋体"/>
                <w:caps w:val="0"/>
                <w:color w:val="auto"/>
                <w:spacing w:val="0"/>
                <w:position w:val="0"/>
                <w:sz w:val="21"/>
                <w:szCs w:val="21"/>
                <w:highlight w:val="none"/>
                <w:lang w:eastAsia="zh-CN"/>
              </w:rPr>
              <w:t>有效的法定代表人</w:t>
            </w:r>
            <w:r>
              <w:rPr>
                <w:rFonts w:hint="eastAsia" w:ascii="宋体" w:hAnsi="宋体" w:eastAsia="宋体" w:cs="宋体"/>
                <w:caps w:val="0"/>
                <w:color w:val="auto"/>
                <w:spacing w:val="0"/>
                <w:position w:val="0"/>
                <w:sz w:val="21"/>
                <w:szCs w:val="21"/>
                <w:highlight w:val="none"/>
              </w:rPr>
              <w:t>授权委托书及</w:t>
            </w:r>
            <w:r>
              <w:rPr>
                <w:rFonts w:hint="eastAsia" w:ascii="宋体" w:hAnsi="宋体" w:eastAsia="宋体" w:cs="宋体"/>
                <w:caps w:val="0"/>
                <w:color w:val="auto"/>
                <w:spacing w:val="0"/>
                <w:position w:val="0"/>
                <w:sz w:val="21"/>
                <w:szCs w:val="21"/>
                <w:highlight w:val="none"/>
                <w:lang w:eastAsia="zh-CN"/>
              </w:rPr>
              <w:t>其</w:t>
            </w:r>
            <w:r>
              <w:rPr>
                <w:rFonts w:hint="eastAsia" w:ascii="宋体" w:hAnsi="宋体" w:eastAsia="宋体" w:cs="宋体"/>
                <w:caps w:val="0"/>
                <w:color w:val="auto"/>
                <w:spacing w:val="0"/>
                <w:position w:val="0"/>
                <w:sz w:val="21"/>
                <w:szCs w:val="21"/>
                <w:highlight w:val="none"/>
              </w:rPr>
              <w:t>委托代理人身份证原件等</w:t>
            </w:r>
            <w:r>
              <w:rPr>
                <w:rFonts w:hint="eastAsia" w:ascii="宋体" w:hAnsi="宋体" w:eastAsia="宋体" w:cs="宋体"/>
                <w:caps w:val="0"/>
                <w:color w:val="auto"/>
                <w:spacing w:val="0"/>
                <w:position w:val="0"/>
                <w:sz w:val="21"/>
                <w:szCs w:val="21"/>
                <w:highlight w:val="none"/>
                <w:lang w:eastAsia="zh-CN"/>
              </w:rPr>
              <w:t>其他</w:t>
            </w:r>
            <w:r>
              <w:rPr>
                <w:rFonts w:hint="eastAsia" w:ascii="宋体" w:hAnsi="宋体" w:eastAsia="宋体" w:cs="宋体"/>
                <w:caps w:val="0"/>
                <w:color w:val="auto"/>
                <w:spacing w:val="0"/>
                <w:position w:val="0"/>
                <w:sz w:val="21"/>
                <w:szCs w:val="21"/>
                <w:highlight w:val="none"/>
              </w:rPr>
              <w:t>资格证件。</w:t>
            </w:r>
          </w:p>
          <w:p w14:paraId="1E623709">
            <w:pPr>
              <w:autoSpaceDE w:val="0"/>
              <w:autoSpaceDN w:val="0"/>
              <w:snapToGrid w:val="0"/>
              <w:spacing w:line="380" w:lineRule="exact"/>
              <w:textAlignment w:val="bottom"/>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法定代表人负责签订合同的，须携带法定代表人身份证明原件及身份证原件等</w:t>
            </w:r>
            <w:r>
              <w:rPr>
                <w:rFonts w:hint="eastAsia" w:ascii="宋体" w:hAnsi="宋体" w:eastAsia="宋体" w:cs="宋体"/>
                <w:caps w:val="0"/>
                <w:color w:val="auto"/>
                <w:spacing w:val="0"/>
                <w:position w:val="0"/>
                <w:sz w:val="21"/>
                <w:szCs w:val="21"/>
                <w:highlight w:val="none"/>
                <w:lang w:eastAsia="zh-CN"/>
              </w:rPr>
              <w:t>其他</w:t>
            </w:r>
            <w:r>
              <w:rPr>
                <w:rFonts w:hint="eastAsia" w:ascii="宋体" w:hAnsi="宋体" w:eastAsia="宋体" w:cs="宋体"/>
                <w:caps w:val="0"/>
                <w:color w:val="auto"/>
                <w:spacing w:val="0"/>
                <w:position w:val="0"/>
                <w:sz w:val="21"/>
                <w:szCs w:val="21"/>
                <w:highlight w:val="none"/>
              </w:rPr>
              <w:t>证明材料。</w:t>
            </w:r>
          </w:p>
        </w:tc>
      </w:tr>
      <w:tr w14:paraId="7F19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675" w:type="dxa"/>
            <w:vMerge w:val="restart"/>
            <w:noWrap w:val="0"/>
            <w:vAlign w:val="center"/>
          </w:tcPr>
          <w:p w14:paraId="03853AEA">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38.2.1</w:t>
            </w:r>
          </w:p>
        </w:tc>
        <w:tc>
          <w:tcPr>
            <w:tcW w:w="2268" w:type="dxa"/>
            <w:noWrap w:val="0"/>
            <w:vAlign w:val="center"/>
          </w:tcPr>
          <w:p w14:paraId="6FA9C4A5">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接收质疑函方式</w:t>
            </w:r>
          </w:p>
        </w:tc>
        <w:tc>
          <w:tcPr>
            <w:tcW w:w="7297" w:type="dxa"/>
            <w:noWrap w:val="0"/>
            <w:vAlign w:val="center"/>
          </w:tcPr>
          <w:p w14:paraId="616FCA30">
            <w:pPr>
              <w:snapToGrid w:val="0"/>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以书面形式</w:t>
            </w:r>
          </w:p>
        </w:tc>
      </w:tr>
      <w:tr w14:paraId="46406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75" w:type="dxa"/>
            <w:vMerge w:val="continue"/>
            <w:noWrap w:val="0"/>
            <w:vAlign w:val="center"/>
          </w:tcPr>
          <w:p w14:paraId="57250EFB">
            <w:pPr>
              <w:widowControl/>
              <w:jc w:val="left"/>
              <w:rPr>
                <w:rFonts w:hint="eastAsia" w:ascii="宋体" w:hAnsi="宋体" w:eastAsia="宋体" w:cs="宋体"/>
                <w:caps w:val="0"/>
                <w:color w:val="auto"/>
                <w:spacing w:val="0"/>
                <w:position w:val="0"/>
                <w:sz w:val="21"/>
                <w:szCs w:val="21"/>
                <w:highlight w:val="none"/>
              </w:rPr>
            </w:pPr>
          </w:p>
        </w:tc>
        <w:tc>
          <w:tcPr>
            <w:tcW w:w="2268" w:type="dxa"/>
            <w:noWrap w:val="0"/>
            <w:vAlign w:val="center"/>
          </w:tcPr>
          <w:p w14:paraId="4DF4B758">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质疑联系部门及联系方式</w:t>
            </w:r>
          </w:p>
        </w:tc>
        <w:tc>
          <w:tcPr>
            <w:tcW w:w="7297" w:type="dxa"/>
            <w:noWrap w:val="0"/>
            <w:vAlign w:val="center"/>
          </w:tcPr>
          <w:p w14:paraId="2D43CFA2">
            <w:pPr>
              <w:snapToGrid w:val="0"/>
              <w:spacing w:line="380" w:lineRule="exact"/>
              <w:rPr>
                <w:rFonts w:hint="eastAsia" w:ascii="宋体" w:hAnsi="宋体" w:eastAsia="宋体" w:cs="宋体"/>
                <w:caps w:val="0"/>
                <w:color w:val="auto"/>
                <w:spacing w:val="0"/>
                <w:position w:val="0"/>
                <w:szCs w:val="21"/>
                <w:highlight w:val="none"/>
                <w:lang w:eastAsia="zh-CN"/>
              </w:rPr>
            </w:pPr>
            <w:r>
              <w:rPr>
                <w:rFonts w:hint="eastAsia" w:ascii="宋体" w:hAnsi="宋体" w:cs="宋体"/>
                <w:caps w:val="0"/>
                <w:color w:val="auto"/>
                <w:spacing w:val="0"/>
                <w:position w:val="0"/>
                <w:szCs w:val="21"/>
                <w:highlight w:val="none"/>
                <w:lang w:eastAsia="zh-CN"/>
              </w:rPr>
              <w:t>（</w:t>
            </w:r>
            <w:r>
              <w:rPr>
                <w:rFonts w:hint="eastAsia" w:ascii="宋体" w:hAnsi="宋体" w:cs="宋体"/>
                <w:caps w:val="0"/>
                <w:color w:val="auto"/>
                <w:spacing w:val="0"/>
                <w:position w:val="0"/>
                <w:szCs w:val="21"/>
                <w:highlight w:val="none"/>
              </w:rPr>
              <w:t>1）</w:t>
            </w:r>
            <w:r>
              <w:rPr>
                <w:rFonts w:hint="eastAsia" w:ascii="宋体" w:hAnsi="宋体" w:cs="宋体"/>
                <w:caps w:val="0"/>
                <w:color w:val="auto"/>
                <w:spacing w:val="0"/>
                <w:position w:val="0"/>
                <w:szCs w:val="21"/>
                <w:highlight w:val="none"/>
                <w:lang w:eastAsia="zh-CN"/>
              </w:rPr>
              <w:t>名称：桂平市林业局</w:t>
            </w:r>
          </w:p>
          <w:p w14:paraId="0BB5E462">
            <w:pPr>
              <w:snapToGrid w:val="0"/>
              <w:spacing w:line="380" w:lineRule="exact"/>
              <w:rPr>
                <w:rFonts w:hint="eastAsia" w:ascii="宋体" w:hAnsi="宋体" w:eastAsia="宋体" w:cs="宋体"/>
                <w:caps w:val="0"/>
                <w:color w:val="auto"/>
                <w:spacing w:val="0"/>
                <w:position w:val="0"/>
                <w:szCs w:val="21"/>
                <w:highlight w:val="none"/>
                <w:lang w:eastAsia="zh-CN"/>
              </w:rPr>
            </w:pPr>
            <w:r>
              <w:rPr>
                <w:rFonts w:hint="eastAsia" w:ascii="宋体" w:hAnsi="宋体" w:cs="宋体"/>
                <w:caps w:val="0"/>
                <w:color w:val="auto"/>
                <w:spacing w:val="0"/>
                <w:position w:val="0"/>
                <w:szCs w:val="21"/>
                <w:highlight w:val="none"/>
              </w:rPr>
              <w:t>联系电话：</w:t>
            </w:r>
            <w:r>
              <w:rPr>
                <w:rFonts w:hint="eastAsia" w:ascii="宋体" w:hAnsi="宋体" w:cs="宋体"/>
                <w:caps w:val="0"/>
                <w:color w:val="auto"/>
                <w:spacing w:val="0"/>
                <w:position w:val="0"/>
                <w:szCs w:val="21"/>
                <w:highlight w:val="none"/>
                <w:lang w:val="en-US" w:eastAsia="zh-CN"/>
              </w:rPr>
              <w:t>冯股长</w:t>
            </w:r>
            <w:r>
              <w:rPr>
                <w:rFonts w:hint="eastAsia" w:ascii="宋体" w:hAnsi="宋体" w:cs="宋体"/>
                <w:caps w:val="0"/>
                <w:color w:val="auto"/>
                <w:spacing w:val="0"/>
                <w:position w:val="0"/>
                <w:szCs w:val="21"/>
                <w:highlight w:val="none"/>
              </w:rPr>
              <w:t>，</w:t>
            </w:r>
            <w:r>
              <w:rPr>
                <w:rFonts w:hint="eastAsia" w:ascii="宋体" w:hAnsi="宋体" w:cs="宋体"/>
                <w:caps w:val="0"/>
                <w:color w:val="auto"/>
                <w:spacing w:val="0"/>
                <w:position w:val="0"/>
                <w:szCs w:val="21"/>
                <w:highlight w:val="none"/>
                <w:lang w:val="en-US" w:eastAsia="zh-CN"/>
              </w:rPr>
              <w:t>0775-3380815</w:t>
            </w:r>
          </w:p>
          <w:p w14:paraId="06184E8D">
            <w:pPr>
              <w:snapToGrid w:val="0"/>
              <w:spacing w:line="380" w:lineRule="exact"/>
              <w:rPr>
                <w:rFonts w:hint="eastAsia" w:ascii="宋体" w:hAnsi="宋体" w:eastAsia="宋体" w:cs="宋体"/>
                <w:caps w:val="0"/>
                <w:color w:val="auto"/>
                <w:spacing w:val="0"/>
                <w:position w:val="0"/>
                <w:szCs w:val="21"/>
                <w:highlight w:val="none"/>
                <w:lang w:eastAsia="zh-CN"/>
              </w:rPr>
            </w:pPr>
            <w:r>
              <w:rPr>
                <w:rFonts w:hint="eastAsia" w:ascii="宋体" w:hAnsi="宋体" w:cs="宋体"/>
                <w:caps w:val="0"/>
                <w:color w:val="auto"/>
                <w:spacing w:val="0"/>
                <w:position w:val="0"/>
                <w:szCs w:val="21"/>
                <w:highlight w:val="none"/>
              </w:rPr>
              <w:t>通讯地址：</w:t>
            </w:r>
            <w:r>
              <w:rPr>
                <w:rFonts w:hint="eastAsia" w:ascii="宋体" w:hAnsi="宋体" w:cs="宋体"/>
                <w:caps w:val="0"/>
                <w:color w:val="auto"/>
                <w:spacing w:val="0"/>
                <w:position w:val="0"/>
                <w:szCs w:val="21"/>
                <w:highlight w:val="none"/>
                <w:lang w:eastAsia="zh-CN"/>
              </w:rPr>
              <w:t>桂平市西山镇桂贵北路45号</w:t>
            </w:r>
          </w:p>
          <w:p w14:paraId="60990F7B">
            <w:pPr>
              <w:snapToGrid w:val="0"/>
              <w:spacing w:line="380" w:lineRule="exact"/>
              <w:rPr>
                <w:rFonts w:hint="eastAsia" w:ascii="宋体" w:hAnsi="宋体" w:eastAsia="宋体" w:cs="宋体"/>
                <w:caps w:val="0"/>
                <w:color w:val="auto"/>
                <w:spacing w:val="0"/>
                <w:position w:val="0"/>
                <w:szCs w:val="21"/>
                <w:highlight w:val="none"/>
                <w:lang w:eastAsia="zh-CN"/>
              </w:rPr>
            </w:pPr>
            <w:r>
              <w:rPr>
                <w:rFonts w:hint="eastAsia" w:ascii="宋体" w:hAnsi="宋体" w:cs="宋体"/>
                <w:caps w:val="0"/>
                <w:color w:val="auto"/>
                <w:spacing w:val="0"/>
                <w:position w:val="0"/>
                <w:szCs w:val="21"/>
                <w:highlight w:val="none"/>
              </w:rPr>
              <w:t>（2）</w:t>
            </w:r>
            <w:r>
              <w:rPr>
                <w:rFonts w:hint="eastAsia" w:ascii="宋体" w:hAnsi="宋体" w:cs="宋体"/>
                <w:caps w:val="0"/>
                <w:color w:val="auto"/>
                <w:spacing w:val="0"/>
                <w:position w:val="0"/>
                <w:szCs w:val="21"/>
                <w:highlight w:val="none"/>
                <w:lang w:eastAsia="zh-CN"/>
              </w:rPr>
              <w:t>名称：广西鼎荷工程管理有限公司</w:t>
            </w:r>
          </w:p>
          <w:p w14:paraId="0CC567F6">
            <w:pPr>
              <w:snapToGrid w:val="0"/>
              <w:spacing w:line="380" w:lineRule="exact"/>
              <w:rPr>
                <w:rFonts w:hint="eastAsia" w:ascii="宋体" w:hAnsi="宋体" w:eastAsia="宋体" w:cs="宋体"/>
                <w:caps w:val="0"/>
                <w:color w:val="auto"/>
                <w:spacing w:val="0"/>
                <w:position w:val="0"/>
                <w:szCs w:val="21"/>
                <w:highlight w:val="none"/>
                <w:lang w:eastAsia="zh-CN"/>
              </w:rPr>
            </w:pPr>
            <w:r>
              <w:rPr>
                <w:rFonts w:hint="eastAsia" w:ascii="宋体" w:hAnsi="宋体" w:cs="宋体"/>
                <w:caps w:val="0"/>
                <w:color w:val="auto"/>
                <w:spacing w:val="0"/>
                <w:position w:val="0"/>
                <w:szCs w:val="21"/>
                <w:highlight w:val="none"/>
              </w:rPr>
              <w:t>联系电话：</w:t>
            </w:r>
            <w:r>
              <w:rPr>
                <w:rFonts w:hint="eastAsia" w:ascii="宋体" w:hAnsi="宋体" w:cs="宋体"/>
                <w:caps w:val="0"/>
                <w:color w:val="auto"/>
                <w:spacing w:val="0"/>
                <w:position w:val="0"/>
                <w:szCs w:val="21"/>
                <w:highlight w:val="none"/>
                <w:lang w:val="en-US" w:eastAsia="zh-CN"/>
              </w:rPr>
              <w:t>庞</w:t>
            </w:r>
            <w:r>
              <w:rPr>
                <w:rFonts w:hint="eastAsia" w:ascii="宋体" w:hAnsi="宋体" w:cs="宋体"/>
                <w:caps w:val="0"/>
                <w:color w:val="auto"/>
                <w:spacing w:val="0"/>
                <w:position w:val="0"/>
                <w:szCs w:val="21"/>
                <w:highlight w:val="none"/>
                <w:lang w:eastAsia="zh-CN"/>
              </w:rPr>
              <w:t>工</w:t>
            </w:r>
            <w:r>
              <w:rPr>
                <w:rFonts w:hint="eastAsia" w:ascii="宋体" w:hAnsi="宋体" w:cs="宋体"/>
                <w:caps w:val="0"/>
                <w:color w:val="auto"/>
                <w:spacing w:val="0"/>
                <w:position w:val="0"/>
                <w:szCs w:val="21"/>
                <w:highlight w:val="none"/>
              </w:rPr>
              <w:t>，</w:t>
            </w:r>
            <w:r>
              <w:rPr>
                <w:rFonts w:hint="eastAsia" w:ascii="宋体" w:hAnsi="宋体" w:cs="宋体"/>
                <w:caps w:val="0"/>
                <w:color w:val="auto"/>
                <w:spacing w:val="0"/>
                <w:position w:val="0"/>
                <w:szCs w:val="21"/>
                <w:highlight w:val="none"/>
                <w:lang w:eastAsia="zh-CN"/>
              </w:rPr>
              <w:t>0775-4280880</w:t>
            </w:r>
            <w:r>
              <w:rPr>
                <w:rFonts w:hint="eastAsia" w:ascii="宋体" w:hAnsi="宋体" w:cs="宋体"/>
                <w:caps w:val="0"/>
                <w:color w:val="auto"/>
                <w:spacing w:val="0"/>
                <w:position w:val="0"/>
                <w:szCs w:val="21"/>
                <w:highlight w:val="none"/>
                <w:lang w:val="en-US" w:eastAsia="zh-CN"/>
              </w:rPr>
              <w:t xml:space="preserve"> </w:t>
            </w:r>
          </w:p>
          <w:p w14:paraId="398390C8">
            <w:pPr>
              <w:snapToGrid w:val="0"/>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cs="宋体"/>
                <w:caps w:val="0"/>
                <w:color w:val="auto"/>
                <w:spacing w:val="0"/>
                <w:position w:val="0"/>
                <w:szCs w:val="21"/>
                <w:highlight w:val="none"/>
              </w:rPr>
              <w:t>通讯地址：</w:t>
            </w:r>
            <w:r>
              <w:rPr>
                <w:rFonts w:hint="eastAsia" w:ascii="宋体" w:hAnsi="宋体" w:cs="宋体"/>
                <w:caps w:val="0"/>
                <w:color w:val="auto"/>
                <w:spacing w:val="0"/>
                <w:position w:val="0"/>
                <w:szCs w:val="21"/>
                <w:highlight w:val="none"/>
                <w:lang w:eastAsia="zh-CN"/>
              </w:rPr>
              <w:t>贵港市金港大道德宝商城D区</w:t>
            </w:r>
            <w:r>
              <w:rPr>
                <w:rFonts w:hint="eastAsia" w:ascii="宋体" w:hAnsi="宋体" w:cs="宋体"/>
                <w:caps w:val="0"/>
                <w:color w:val="auto"/>
                <w:spacing w:val="0"/>
                <w:position w:val="0"/>
                <w:szCs w:val="21"/>
                <w:highlight w:val="none"/>
                <w:lang w:val="en-US" w:eastAsia="zh-CN"/>
              </w:rPr>
              <w:t xml:space="preserve"> </w:t>
            </w:r>
          </w:p>
        </w:tc>
      </w:tr>
      <w:tr w14:paraId="470D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75" w:type="dxa"/>
            <w:vMerge w:val="continue"/>
            <w:noWrap w:val="0"/>
            <w:vAlign w:val="center"/>
          </w:tcPr>
          <w:p w14:paraId="3C904E12">
            <w:pPr>
              <w:widowControl/>
              <w:jc w:val="left"/>
              <w:rPr>
                <w:rFonts w:hint="eastAsia" w:ascii="宋体" w:hAnsi="宋体" w:eastAsia="宋体" w:cs="宋体"/>
                <w:caps w:val="0"/>
                <w:color w:val="auto"/>
                <w:spacing w:val="0"/>
                <w:position w:val="0"/>
                <w:sz w:val="21"/>
                <w:szCs w:val="21"/>
                <w:highlight w:val="none"/>
              </w:rPr>
            </w:pPr>
          </w:p>
        </w:tc>
        <w:tc>
          <w:tcPr>
            <w:tcW w:w="2268" w:type="dxa"/>
            <w:noWrap w:val="0"/>
            <w:vAlign w:val="center"/>
          </w:tcPr>
          <w:p w14:paraId="10061F4E">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现场提交质疑办理业务时间</w:t>
            </w:r>
          </w:p>
        </w:tc>
        <w:tc>
          <w:tcPr>
            <w:tcW w:w="7297" w:type="dxa"/>
            <w:noWrap w:val="0"/>
            <w:vAlign w:val="center"/>
          </w:tcPr>
          <w:p w14:paraId="7C03CE52">
            <w:pPr>
              <w:snapToGrid w:val="0"/>
              <w:spacing w:line="380" w:lineRule="exact"/>
              <w:rPr>
                <w:rFonts w:hint="eastAsia" w:ascii="宋体" w:hAnsi="宋体" w:eastAsia="宋体" w:cs="宋体"/>
                <w:caps w:val="0"/>
                <w:color w:val="auto"/>
                <w:spacing w:val="0"/>
                <w:position w:val="0"/>
                <w:sz w:val="21"/>
                <w:szCs w:val="21"/>
                <w:highlight w:val="none"/>
                <w:lang w:eastAsia="zh-CN"/>
              </w:rPr>
            </w:pPr>
            <w:r>
              <w:rPr>
                <w:rFonts w:hint="eastAsia" w:ascii="宋体" w:hAnsi="宋体" w:eastAsia="宋体" w:cs="宋体"/>
                <w:caps w:val="0"/>
                <w:color w:val="auto"/>
                <w:spacing w:val="0"/>
                <w:position w:val="0"/>
                <w:sz w:val="21"/>
                <w:szCs w:val="21"/>
                <w:highlight w:val="none"/>
              </w:rPr>
              <w:t>质疑期内每个工作日（北京时间）</w:t>
            </w:r>
            <w:r>
              <w:rPr>
                <w:rFonts w:hint="eastAsia" w:ascii="宋体" w:hAnsi="宋体" w:cs="宋体"/>
                <w:caps w:val="0"/>
                <w:color w:val="auto"/>
                <w:spacing w:val="0"/>
                <w:position w:val="0"/>
                <w:sz w:val="21"/>
                <w:szCs w:val="21"/>
                <w:highlight w:val="none"/>
                <w:lang w:eastAsia="zh-CN"/>
              </w:rPr>
              <w:t>上午</w:t>
            </w:r>
            <w:r>
              <w:rPr>
                <w:rFonts w:hint="eastAsia" w:ascii="宋体" w:hAnsi="宋体" w:eastAsia="宋体" w:cs="宋体"/>
                <w:caps w:val="0"/>
                <w:color w:val="auto"/>
                <w:spacing w:val="0"/>
                <w:position w:val="0"/>
                <w:sz w:val="21"/>
                <w:szCs w:val="21"/>
                <w:highlight w:val="none"/>
                <w:u w:val="single"/>
              </w:rPr>
              <w:t>8</w:t>
            </w:r>
            <w:r>
              <w:rPr>
                <w:rFonts w:hint="eastAsia" w:ascii="宋体" w:hAnsi="宋体" w:eastAsia="宋体" w:cs="宋体"/>
                <w:caps w:val="0"/>
                <w:color w:val="auto"/>
                <w:spacing w:val="0"/>
                <w:position w:val="0"/>
                <w:sz w:val="21"/>
                <w:szCs w:val="21"/>
                <w:highlight w:val="none"/>
              </w:rPr>
              <w:t>时</w:t>
            </w:r>
            <w:r>
              <w:rPr>
                <w:rFonts w:hint="eastAsia" w:ascii="宋体" w:hAnsi="宋体" w:eastAsia="宋体" w:cs="宋体"/>
                <w:caps w:val="0"/>
                <w:color w:val="auto"/>
                <w:spacing w:val="0"/>
                <w:position w:val="0"/>
                <w:sz w:val="21"/>
                <w:szCs w:val="21"/>
                <w:highlight w:val="none"/>
                <w:u w:val="single"/>
              </w:rPr>
              <w:t>00</w:t>
            </w:r>
            <w:r>
              <w:rPr>
                <w:rFonts w:hint="eastAsia" w:ascii="宋体" w:hAnsi="宋体" w:eastAsia="宋体" w:cs="宋体"/>
                <w:caps w:val="0"/>
                <w:color w:val="auto"/>
                <w:spacing w:val="0"/>
                <w:position w:val="0"/>
                <w:sz w:val="21"/>
                <w:szCs w:val="21"/>
                <w:highlight w:val="none"/>
              </w:rPr>
              <w:t>分到</w:t>
            </w:r>
            <w:r>
              <w:rPr>
                <w:rFonts w:hint="eastAsia" w:ascii="宋体" w:hAnsi="宋体" w:eastAsia="宋体" w:cs="宋体"/>
                <w:caps w:val="0"/>
                <w:color w:val="auto"/>
                <w:spacing w:val="0"/>
                <w:position w:val="0"/>
                <w:sz w:val="21"/>
                <w:szCs w:val="21"/>
                <w:highlight w:val="none"/>
                <w:u w:val="single"/>
              </w:rPr>
              <w:t>12</w:t>
            </w:r>
            <w:r>
              <w:rPr>
                <w:rFonts w:hint="eastAsia" w:ascii="宋体" w:hAnsi="宋体" w:eastAsia="宋体" w:cs="宋体"/>
                <w:caps w:val="0"/>
                <w:color w:val="auto"/>
                <w:spacing w:val="0"/>
                <w:position w:val="0"/>
                <w:sz w:val="21"/>
                <w:szCs w:val="21"/>
                <w:highlight w:val="none"/>
              </w:rPr>
              <w:t>时</w:t>
            </w:r>
            <w:r>
              <w:rPr>
                <w:rFonts w:hint="eastAsia" w:ascii="宋体" w:hAnsi="宋体" w:eastAsia="宋体" w:cs="宋体"/>
                <w:caps w:val="0"/>
                <w:color w:val="auto"/>
                <w:spacing w:val="0"/>
                <w:position w:val="0"/>
                <w:sz w:val="21"/>
                <w:szCs w:val="21"/>
                <w:highlight w:val="none"/>
                <w:u w:val="single"/>
              </w:rPr>
              <w:t>00</w:t>
            </w:r>
            <w:r>
              <w:rPr>
                <w:rFonts w:hint="eastAsia" w:ascii="宋体" w:hAnsi="宋体" w:eastAsia="宋体" w:cs="宋体"/>
                <w:caps w:val="0"/>
                <w:color w:val="auto"/>
                <w:spacing w:val="0"/>
                <w:position w:val="0"/>
                <w:sz w:val="21"/>
                <w:szCs w:val="21"/>
                <w:highlight w:val="none"/>
              </w:rPr>
              <w:t>分，</w:t>
            </w:r>
            <w:r>
              <w:rPr>
                <w:rFonts w:hint="eastAsia" w:ascii="宋体" w:hAnsi="宋体" w:cs="宋体"/>
                <w:caps w:val="0"/>
                <w:color w:val="auto"/>
                <w:spacing w:val="0"/>
                <w:position w:val="0"/>
                <w:sz w:val="21"/>
                <w:szCs w:val="21"/>
                <w:highlight w:val="none"/>
                <w:lang w:eastAsia="zh-CN"/>
              </w:rPr>
              <w:t>下午</w:t>
            </w:r>
            <w:r>
              <w:rPr>
                <w:rFonts w:hint="eastAsia" w:ascii="宋体" w:hAnsi="宋体" w:eastAsia="宋体" w:cs="宋体"/>
                <w:caps w:val="0"/>
                <w:color w:val="auto"/>
                <w:spacing w:val="0"/>
                <w:position w:val="0"/>
                <w:sz w:val="21"/>
                <w:szCs w:val="21"/>
                <w:highlight w:val="none"/>
                <w:u w:val="single"/>
              </w:rPr>
              <w:t>15</w:t>
            </w:r>
            <w:r>
              <w:rPr>
                <w:rFonts w:hint="eastAsia" w:ascii="宋体" w:hAnsi="宋体" w:eastAsia="宋体" w:cs="宋体"/>
                <w:caps w:val="0"/>
                <w:color w:val="auto"/>
                <w:spacing w:val="0"/>
                <w:position w:val="0"/>
                <w:sz w:val="21"/>
                <w:szCs w:val="21"/>
                <w:highlight w:val="none"/>
              </w:rPr>
              <w:t>时</w:t>
            </w:r>
            <w:r>
              <w:rPr>
                <w:rFonts w:hint="eastAsia" w:ascii="宋体" w:hAnsi="宋体" w:eastAsia="宋体" w:cs="宋体"/>
                <w:caps w:val="0"/>
                <w:color w:val="auto"/>
                <w:spacing w:val="0"/>
                <w:position w:val="0"/>
                <w:sz w:val="21"/>
                <w:szCs w:val="21"/>
                <w:highlight w:val="none"/>
                <w:u w:val="single"/>
              </w:rPr>
              <w:t>00</w:t>
            </w:r>
            <w:r>
              <w:rPr>
                <w:rFonts w:hint="eastAsia" w:ascii="宋体" w:hAnsi="宋体" w:eastAsia="宋体" w:cs="宋体"/>
                <w:caps w:val="0"/>
                <w:color w:val="auto"/>
                <w:spacing w:val="0"/>
                <w:position w:val="0"/>
                <w:sz w:val="21"/>
                <w:szCs w:val="21"/>
                <w:highlight w:val="none"/>
              </w:rPr>
              <w:t>分到</w:t>
            </w:r>
            <w:r>
              <w:rPr>
                <w:rFonts w:hint="eastAsia" w:ascii="宋体" w:hAnsi="宋体" w:eastAsia="宋体" w:cs="宋体"/>
                <w:caps w:val="0"/>
                <w:color w:val="auto"/>
                <w:spacing w:val="0"/>
                <w:position w:val="0"/>
                <w:sz w:val="21"/>
                <w:szCs w:val="21"/>
                <w:highlight w:val="none"/>
                <w:u w:val="single"/>
              </w:rPr>
              <w:t>18</w:t>
            </w:r>
            <w:r>
              <w:rPr>
                <w:rFonts w:hint="eastAsia" w:ascii="宋体" w:hAnsi="宋体" w:eastAsia="宋体" w:cs="宋体"/>
                <w:caps w:val="0"/>
                <w:color w:val="auto"/>
                <w:spacing w:val="0"/>
                <w:position w:val="0"/>
                <w:sz w:val="21"/>
                <w:szCs w:val="21"/>
                <w:highlight w:val="none"/>
              </w:rPr>
              <w:t>时</w:t>
            </w:r>
            <w:r>
              <w:rPr>
                <w:rFonts w:hint="eastAsia" w:ascii="宋体" w:hAnsi="宋体" w:eastAsia="宋体" w:cs="宋体"/>
                <w:caps w:val="0"/>
                <w:color w:val="auto"/>
                <w:spacing w:val="0"/>
                <w:position w:val="0"/>
                <w:sz w:val="21"/>
                <w:szCs w:val="21"/>
                <w:highlight w:val="none"/>
                <w:u w:val="single"/>
              </w:rPr>
              <w:t>00</w:t>
            </w:r>
            <w:r>
              <w:rPr>
                <w:rFonts w:hint="eastAsia" w:ascii="宋体" w:hAnsi="宋体" w:eastAsia="宋体" w:cs="宋体"/>
                <w:caps w:val="0"/>
                <w:color w:val="auto"/>
                <w:spacing w:val="0"/>
                <w:position w:val="0"/>
                <w:sz w:val="21"/>
                <w:szCs w:val="21"/>
                <w:highlight w:val="none"/>
              </w:rPr>
              <w:t>分</w:t>
            </w:r>
            <w:r>
              <w:rPr>
                <w:rFonts w:hint="eastAsia" w:ascii="宋体" w:hAnsi="宋体" w:cs="宋体"/>
                <w:caps w:val="0"/>
                <w:color w:val="auto"/>
                <w:spacing w:val="0"/>
                <w:position w:val="0"/>
                <w:sz w:val="21"/>
                <w:szCs w:val="21"/>
                <w:highlight w:val="none"/>
                <w:lang w:eastAsia="zh-CN"/>
              </w:rPr>
              <w:t>。</w:t>
            </w:r>
          </w:p>
        </w:tc>
      </w:tr>
      <w:tr w14:paraId="588D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75" w:type="dxa"/>
            <w:noWrap w:val="0"/>
            <w:vAlign w:val="center"/>
          </w:tcPr>
          <w:p w14:paraId="453523DB">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38.3.1</w:t>
            </w:r>
          </w:p>
        </w:tc>
        <w:tc>
          <w:tcPr>
            <w:tcW w:w="2268" w:type="dxa"/>
            <w:noWrap w:val="0"/>
            <w:vAlign w:val="center"/>
          </w:tcPr>
          <w:p w14:paraId="1C594572">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投诉受理方式</w:t>
            </w:r>
          </w:p>
        </w:tc>
        <w:tc>
          <w:tcPr>
            <w:tcW w:w="7297" w:type="dxa"/>
            <w:noWrap w:val="0"/>
            <w:vAlign w:val="center"/>
          </w:tcPr>
          <w:p w14:paraId="2BBB87E6">
            <w:pPr>
              <w:snapToGrid w:val="0"/>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1、受理方式：纸质方式受理，投诉书正、副本（经过质疑的事项才可投诉）。</w:t>
            </w:r>
          </w:p>
          <w:p w14:paraId="652DA7F0">
            <w:pPr>
              <w:snapToGrid w:val="0"/>
              <w:spacing w:line="380" w:lineRule="exact"/>
              <w:rPr>
                <w:rFonts w:hint="eastAsia" w:ascii="宋体" w:hAnsi="宋体" w:cs="宋体"/>
                <w:caps w:val="0"/>
                <w:color w:val="auto"/>
                <w:spacing w:val="0"/>
                <w:position w:val="0"/>
                <w:highlight w:val="none"/>
              </w:rPr>
            </w:pPr>
            <w:r>
              <w:rPr>
                <w:rFonts w:hint="eastAsia" w:ascii="宋体" w:hAnsi="宋体" w:eastAsia="宋体" w:cs="宋体"/>
                <w:caps w:val="0"/>
                <w:color w:val="auto"/>
                <w:spacing w:val="0"/>
                <w:position w:val="0"/>
                <w:sz w:val="21"/>
                <w:szCs w:val="21"/>
                <w:highlight w:val="none"/>
              </w:rPr>
              <w:t>2、</w:t>
            </w:r>
            <w:r>
              <w:rPr>
                <w:rFonts w:hint="eastAsia" w:ascii="宋体" w:hAnsi="宋体" w:eastAsia="宋体" w:cs="宋体"/>
                <w:caps w:val="0"/>
                <w:color w:val="auto"/>
                <w:spacing w:val="0"/>
                <w:position w:val="0"/>
                <w:szCs w:val="21"/>
                <w:highlight w:val="none"/>
                <w:lang w:eastAsia="zh-CN"/>
              </w:rPr>
              <w:t>通讯</w:t>
            </w:r>
            <w:r>
              <w:rPr>
                <w:rFonts w:hint="eastAsia" w:ascii="宋体" w:hAnsi="宋体" w:cs="宋体"/>
                <w:caps w:val="0"/>
                <w:color w:val="auto"/>
                <w:spacing w:val="0"/>
                <w:position w:val="0"/>
                <w:highlight w:val="none"/>
                <w:lang w:eastAsia="zh-CN"/>
              </w:rPr>
              <w:t>方式</w:t>
            </w:r>
          </w:p>
          <w:p w14:paraId="7211257B">
            <w:pPr>
              <w:snapToGrid w:val="0"/>
              <w:spacing w:line="380" w:lineRule="exact"/>
              <w:rPr>
                <w:rFonts w:hint="eastAsia" w:ascii="宋体" w:hAnsi="宋体" w:eastAsia="宋体" w:cs="宋体"/>
                <w:caps w:val="0"/>
                <w:color w:val="auto"/>
                <w:spacing w:val="0"/>
                <w:position w:val="0"/>
                <w:highlight w:val="none"/>
                <w:lang w:eastAsia="zh-CN"/>
              </w:rPr>
            </w:pPr>
            <w:r>
              <w:rPr>
                <w:rFonts w:hint="eastAsia" w:ascii="宋体" w:hAnsi="宋体" w:cs="宋体"/>
                <w:caps w:val="0"/>
                <w:color w:val="auto"/>
                <w:spacing w:val="0"/>
                <w:position w:val="0"/>
                <w:highlight w:val="none"/>
              </w:rPr>
              <w:t>名称：</w:t>
            </w:r>
            <w:r>
              <w:rPr>
                <w:rFonts w:hint="eastAsia" w:ascii="宋体" w:hAnsi="宋体" w:cs="宋体"/>
                <w:caps w:val="0"/>
                <w:color w:val="auto"/>
                <w:spacing w:val="0"/>
                <w:kern w:val="1"/>
                <w:position w:val="0"/>
                <w:szCs w:val="21"/>
                <w:highlight w:val="none"/>
                <w:lang w:val="en-US" w:eastAsia="zh-CN"/>
              </w:rPr>
              <w:t>桂平市财政局政府采购监督管理股</w:t>
            </w:r>
          </w:p>
          <w:p w14:paraId="7C3622E7">
            <w:pPr>
              <w:snapToGrid w:val="0"/>
              <w:spacing w:line="380" w:lineRule="exact"/>
              <w:rPr>
                <w:rFonts w:hint="eastAsia" w:ascii="宋体" w:hAnsi="宋体" w:cs="宋体"/>
                <w:caps w:val="0"/>
                <w:color w:val="auto"/>
                <w:spacing w:val="0"/>
                <w:position w:val="0"/>
                <w:highlight w:val="none"/>
                <w:lang w:val="en-US" w:eastAsia="zh-CN"/>
              </w:rPr>
            </w:pPr>
            <w:r>
              <w:rPr>
                <w:rFonts w:hint="eastAsia" w:ascii="宋体" w:hAnsi="宋体" w:cs="宋体"/>
                <w:caps w:val="0"/>
                <w:color w:val="auto"/>
                <w:spacing w:val="0"/>
                <w:position w:val="0"/>
                <w:highlight w:val="none"/>
              </w:rPr>
              <w:t>地址：</w:t>
            </w:r>
            <w:r>
              <w:rPr>
                <w:rFonts w:hint="eastAsia" w:ascii="宋体" w:hAnsi="宋体" w:cs="宋体"/>
                <w:caps w:val="0"/>
                <w:color w:val="auto"/>
                <w:spacing w:val="0"/>
                <w:position w:val="0"/>
                <w:highlight w:val="none"/>
                <w:lang w:val="en-US" w:eastAsia="zh-CN"/>
              </w:rPr>
              <w:t>桂平市兴宁街606号</w:t>
            </w:r>
          </w:p>
          <w:p w14:paraId="2CB52649">
            <w:pPr>
              <w:snapToGrid w:val="0"/>
              <w:spacing w:line="380" w:lineRule="exact"/>
              <w:rPr>
                <w:rFonts w:hint="eastAsia" w:ascii="宋体" w:hAnsi="宋体" w:cs="宋体"/>
                <w:caps w:val="0"/>
                <w:color w:val="auto"/>
                <w:spacing w:val="0"/>
                <w:kern w:val="1"/>
                <w:position w:val="0"/>
                <w:highlight w:val="none"/>
                <w:lang w:eastAsia="zh-CN"/>
              </w:rPr>
            </w:pPr>
            <w:r>
              <w:rPr>
                <w:rFonts w:hint="eastAsia" w:ascii="宋体" w:hAnsi="宋体" w:cs="宋体"/>
                <w:caps w:val="0"/>
                <w:color w:val="auto"/>
                <w:spacing w:val="0"/>
                <w:position w:val="0"/>
                <w:highlight w:val="none"/>
                <w:lang w:val="en-US" w:eastAsia="zh-CN"/>
              </w:rPr>
              <w:t>电话：0775-3380263</w:t>
            </w:r>
          </w:p>
        </w:tc>
      </w:tr>
      <w:tr w14:paraId="3B07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675" w:type="dxa"/>
            <w:vMerge w:val="restart"/>
            <w:noWrap w:val="0"/>
            <w:vAlign w:val="center"/>
          </w:tcPr>
          <w:p w14:paraId="40C551B4">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40</w:t>
            </w:r>
          </w:p>
        </w:tc>
        <w:tc>
          <w:tcPr>
            <w:tcW w:w="2268" w:type="dxa"/>
            <w:noWrap w:val="0"/>
            <w:vAlign w:val="center"/>
          </w:tcPr>
          <w:p w14:paraId="1B86C5DD">
            <w:pPr>
              <w:spacing w:line="380" w:lineRule="exact"/>
              <w:rPr>
                <w:rFonts w:hint="eastAsia" w:ascii="宋体" w:hAnsi="宋体" w:eastAsia="宋体" w:cs="宋体"/>
                <w:caps w:val="0"/>
                <w:color w:val="auto"/>
                <w:spacing w:val="0"/>
                <w:position w:val="0"/>
                <w:sz w:val="21"/>
                <w:szCs w:val="21"/>
                <w:highlight w:val="none"/>
              </w:rPr>
            </w:pPr>
            <w:bookmarkStart w:id="105" w:name="_42"/>
            <w:bookmarkEnd w:id="105"/>
            <w:bookmarkStart w:id="106" w:name="_41"/>
            <w:bookmarkEnd w:id="106"/>
            <w:r>
              <w:rPr>
                <w:rFonts w:hint="eastAsia" w:ascii="宋体" w:hAnsi="宋体" w:eastAsia="宋体" w:cs="宋体"/>
                <w:caps w:val="0"/>
                <w:color w:val="auto"/>
                <w:spacing w:val="0"/>
                <w:position w:val="0"/>
                <w:sz w:val="21"/>
                <w:szCs w:val="21"/>
                <w:highlight w:val="none"/>
              </w:rPr>
              <w:t>采购代理</w:t>
            </w:r>
            <w:r>
              <w:rPr>
                <w:rFonts w:hint="eastAsia" w:ascii="宋体" w:hAnsi="宋体" w:cs="宋体"/>
                <w:caps w:val="0"/>
                <w:color w:val="auto"/>
                <w:spacing w:val="0"/>
                <w:position w:val="0"/>
                <w:sz w:val="21"/>
                <w:szCs w:val="21"/>
                <w:highlight w:val="none"/>
                <w:lang w:eastAsia="zh-CN"/>
              </w:rPr>
              <w:t>服务</w:t>
            </w:r>
            <w:r>
              <w:rPr>
                <w:rFonts w:hint="eastAsia" w:ascii="宋体" w:hAnsi="宋体" w:eastAsia="宋体" w:cs="宋体"/>
                <w:caps w:val="0"/>
                <w:color w:val="auto"/>
                <w:spacing w:val="0"/>
                <w:position w:val="0"/>
                <w:sz w:val="21"/>
                <w:szCs w:val="21"/>
                <w:highlight w:val="none"/>
              </w:rPr>
              <w:t>费支付方式</w:t>
            </w:r>
          </w:p>
        </w:tc>
        <w:tc>
          <w:tcPr>
            <w:tcW w:w="7297" w:type="dxa"/>
            <w:noWrap w:val="0"/>
            <w:vAlign w:val="center"/>
          </w:tcPr>
          <w:p w14:paraId="4BF959A9">
            <w:pPr>
              <w:pStyle w:val="15"/>
              <w:snapToGrid w:val="0"/>
              <w:spacing w:line="380" w:lineRule="exact"/>
              <w:rPr>
                <w:rFonts w:hint="eastAsia" w:ascii="宋体" w:hAnsi="宋体" w:eastAsia="宋体" w:cs="宋体"/>
                <w:caps w:val="0"/>
                <w:color w:val="auto"/>
                <w:spacing w:val="0"/>
                <w:position w:val="0"/>
                <w:sz w:val="21"/>
                <w:szCs w:val="21"/>
                <w:highlight w:val="none"/>
              </w:rPr>
            </w:pPr>
            <w:r>
              <w:rPr>
                <w:rFonts w:hint="eastAsia"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本项目</w:t>
            </w:r>
            <w:r>
              <w:rPr>
                <w:rFonts w:hint="eastAsia" w:hAnsi="宋体" w:cs="宋体"/>
                <w:caps w:val="0"/>
                <w:color w:val="auto"/>
                <w:spacing w:val="0"/>
                <w:position w:val="0"/>
                <w:sz w:val="21"/>
                <w:szCs w:val="21"/>
                <w:highlight w:val="none"/>
                <w:lang w:eastAsia="zh-CN"/>
              </w:rPr>
              <w:t>采购</w:t>
            </w:r>
            <w:r>
              <w:rPr>
                <w:rFonts w:hint="eastAsia" w:ascii="宋体" w:hAnsi="宋体" w:eastAsia="宋体" w:cs="宋体"/>
                <w:caps w:val="0"/>
                <w:color w:val="auto"/>
                <w:spacing w:val="0"/>
                <w:position w:val="0"/>
                <w:sz w:val="21"/>
                <w:szCs w:val="21"/>
                <w:highlight w:val="none"/>
              </w:rPr>
              <w:t>代理服务费由</w:t>
            </w:r>
            <w:r>
              <w:rPr>
                <w:rFonts w:hint="eastAsia" w:ascii="宋体" w:hAnsi="宋体" w:eastAsia="宋体" w:cs="宋体"/>
                <w:caps w:val="0"/>
                <w:color w:val="auto"/>
                <w:spacing w:val="0"/>
                <w:position w:val="0"/>
                <w:sz w:val="21"/>
                <w:szCs w:val="21"/>
                <w:highlight w:val="none"/>
                <w:u w:val="single"/>
              </w:rPr>
              <w:t>中标人</w:t>
            </w:r>
            <w:r>
              <w:rPr>
                <w:rFonts w:hint="eastAsia" w:hAnsi="宋体" w:cs="宋体"/>
                <w:caps w:val="0"/>
                <w:color w:val="auto"/>
                <w:spacing w:val="0"/>
                <w:position w:val="0"/>
                <w:highlight w:val="none"/>
              </w:rPr>
              <w:t>在</w:t>
            </w:r>
            <w:r>
              <w:rPr>
                <w:rFonts w:hint="eastAsia" w:hAnsi="宋体" w:eastAsia="宋体" w:cs="宋体"/>
                <w:caps w:val="0"/>
                <w:color w:val="auto"/>
                <w:spacing w:val="0"/>
                <w:position w:val="0"/>
                <w:sz w:val="21"/>
                <w:highlight w:val="none"/>
                <w:lang w:val="en-US" w:eastAsia="zh-CN"/>
              </w:rPr>
              <w:t>签订合同</w:t>
            </w:r>
            <w:r>
              <w:rPr>
                <w:rFonts w:hint="eastAsia" w:hAnsi="宋体" w:cs="宋体"/>
                <w:caps w:val="0"/>
                <w:color w:val="auto"/>
                <w:spacing w:val="0"/>
                <w:position w:val="0"/>
                <w:highlight w:val="none"/>
              </w:rPr>
              <w:t>前，</w:t>
            </w:r>
            <w:r>
              <w:rPr>
                <w:rFonts w:hint="eastAsia" w:hAnsi="宋体" w:eastAsia="宋体" w:cs="宋体"/>
                <w:caps w:val="0"/>
                <w:color w:val="auto"/>
                <w:spacing w:val="0"/>
                <w:position w:val="0"/>
                <w:sz w:val="21"/>
                <w:highlight w:val="none"/>
                <w:lang w:val="en-US" w:eastAsia="zh-CN"/>
              </w:rPr>
              <w:t>以银行转账、电汇等方式</w:t>
            </w:r>
            <w:r>
              <w:rPr>
                <w:rFonts w:hint="eastAsia" w:hAnsi="宋体" w:cs="宋体"/>
                <w:caps w:val="0"/>
                <w:color w:val="auto"/>
                <w:spacing w:val="0"/>
                <w:position w:val="0"/>
                <w:highlight w:val="none"/>
              </w:rPr>
              <w:t>一次性向采购代理机构支付</w:t>
            </w:r>
            <w:r>
              <w:rPr>
                <w:rFonts w:hint="eastAsia" w:ascii="宋体" w:hAnsi="宋体" w:eastAsia="宋体" w:cs="宋体"/>
                <w:caps w:val="0"/>
                <w:color w:val="auto"/>
                <w:spacing w:val="0"/>
                <w:position w:val="0"/>
                <w:sz w:val="21"/>
                <w:szCs w:val="21"/>
                <w:highlight w:val="none"/>
              </w:rPr>
              <w:t>。</w:t>
            </w:r>
          </w:p>
        </w:tc>
      </w:tr>
      <w:tr w14:paraId="65D3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4" w:hRule="atLeast"/>
          <w:jc w:val="center"/>
        </w:trPr>
        <w:tc>
          <w:tcPr>
            <w:tcW w:w="675" w:type="dxa"/>
            <w:vMerge w:val="continue"/>
            <w:noWrap w:val="0"/>
            <w:vAlign w:val="center"/>
          </w:tcPr>
          <w:p w14:paraId="5DA1A342">
            <w:pPr>
              <w:widowControl/>
              <w:jc w:val="left"/>
              <w:rPr>
                <w:rFonts w:hint="eastAsia" w:ascii="宋体" w:hAnsi="宋体" w:eastAsia="宋体" w:cs="宋体"/>
                <w:caps w:val="0"/>
                <w:color w:val="auto"/>
                <w:spacing w:val="0"/>
                <w:position w:val="0"/>
                <w:sz w:val="21"/>
                <w:szCs w:val="21"/>
                <w:highlight w:val="none"/>
              </w:rPr>
            </w:pPr>
          </w:p>
        </w:tc>
        <w:tc>
          <w:tcPr>
            <w:tcW w:w="2268" w:type="dxa"/>
            <w:noWrap w:val="0"/>
            <w:vAlign w:val="center"/>
          </w:tcPr>
          <w:p w14:paraId="1C4E29DA">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采购代理费收取标准</w:t>
            </w:r>
          </w:p>
        </w:tc>
        <w:tc>
          <w:tcPr>
            <w:tcW w:w="7297" w:type="dxa"/>
            <w:noWrap w:val="0"/>
            <w:vAlign w:val="center"/>
          </w:tcPr>
          <w:p w14:paraId="27888D55">
            <w:pPr>
              <w:spacing w:line="460" w:lineRule="exact"/>
              <w:rPr>
                <w:rFonts w:hint="eastAsia"/>
                <w:caps w:val="0"/>
                <w:color w:val="auto"/>
                <w:spacing w:val="0"/>
                <w:position w:val="0"/>
                <w:highlight w:val="none"/>
              </w:rPr>
            </w:pPr>
            <w:r>
              <w:rPr>
                <w:rFonts w:hint="eastAsia"/>
                <w:caps w:val="0"/>
                <w:color w:val="auto"/>
                <w:spacing w:val="0"/>
                <w:position w:val="0"/>
                <w:highlight w:val="none"/>
              </w:rPr>
              <w:t>本项目的招标代理服务费</w:t>
            </w:r>
            <w:r>
              <w:rPr>
                <w:rFonts w:hint="eastAsia"/>
                <w:caps w:val="0"/>
                <w:color w:val="auto"/>
                <w:spacing w:val="0"/>
                <w:position w:val="0"/>
                <w:highlight w:val="none"/>
                <w:lang w:eastAsia="zh-CN"/>
              </w:rPr>
              <w:t>参考</w:t>
            </w:r>
            <w:r>
              <w:rPr>
                <w:rFonts w:hint="eastAsia"/>
                <w:caps w:val="0"/>
                <w:color w:val="auto"/>
                <w:spacing w:val="0"/>
                <w:position w:val="0"/>
                <w:highlight w:val="none"/>
              </w:rPr>
              <w:t>国家发展计划委员会文件关于印发《招标代理服务收费管理暂行办法》的通知（计价格〔2002〕1980号）和《国家发展改革委关于降低部分建设项目收费标准规范收费行为等有关问题的通知》（发改价格〔2011〕534号）</w:t>
            </w:r>
            <w:r>
              <w:rPr>
                <w:rFonts w:hint="eastAsia"/>
                <w:caps w:val="0"/>
                <w:color w:val="auto"/>
                <w:spacing w:val="0"/>
                <w:position w:val="0"/>
                <w:highlight w:val="none"/>
                <w:lang w:eastAsia="zh-CN"/>
              </w:rPr>
              <w:t>“</w:t>
            </w:r>
            <w:r>
              <w:rPr>
                <w:rFonts w:hint="eastAsia"/>
                <w:caps w:val="0"/>
                <w:color w:val="auto"/>
                <w:spacing w:val="0"/>
                <w:position w:val="0"/>
                <w:highlight w:val="none"/>
                <w:lang w:val="en-US" w:eastAsia="zh-CN"/>
              </w:rPr>
              <w:t>服务招标”收费标准计取</w:t>
            </w:r>
            <w:r>
              <w:rPr>
                <w:rFonts w:hint="eastAsia"/>
                <w:caps w:val="0"/>
                <w:color w:val="auto"/>
                <w:spacing w:val="0"/>
                <w:position w:val="0"/>
                <w:highlight w:val="none"/>
              </w:rPr>
              <w:t>，本项目</w:t>
            </w:r>
            <w:r>
              <w:rPr>
                <w:rFonts w:hint="eastAsia"/>
                <w:caps w:val="0"/>
                <w:color w:val="auto"/>
                <w:spacing w:val="0"/>
                <w:position w:val="0"/>
                <w:highlight w:val="none"/>
                <w:lang w:val="en-US" w:eastAsia="zh-CN"/>
              </w:rPr>
              <w:t>招标</w:t>
            </w:r>
            <w:r>
              <w:rPr>
                <w:rFonts w:hint="eastAsia"/>
                <w:caps w:val="0"/>
                <w:color w:val="auto"/>
                <w:spacing w:val="0"/>
                <w:position w:val="0"/>
                <w:highlight w:val="none"/>
              </w:rPr>
              <w:t>代理服务费</w:t>
            </w:r>
            <w:r>
              <w:rPr>
                <w:rFonts w:hint="eastAsia"/>
                <w:caps w:val="0"/>
                <w:color w:val="auto"/>
                <w:spacing w:val="0"/>
                <w:position w:val="0"/>
                <w:highlight w:val="none"/>
                <w:lang w:val="en-US" w:eastAsia="zh-CN"/>
              </w:rPr>
              <w:t>为人民币壹拾万零贰仟肆佰伍拾元整（¥102450.00），其中A分标：11250.00元；B分标：16600.00元；C分标：21400.00元；D分标：26200.00元；E分标：9000.00元</w:t>
            </w:r>
            <w:r>
              <w:rPr>
                <w:rFonts w:hint="eastAsia"/>
                <w:caps w:val="0"/>
                <w:color w:val="auto"/>
                <w:spacing w:val="0"/>
                <w:position w:val="0"/>
                <w:highlight w:val="none"/>
                <w:lang w:eastAsia="zh-CN"/>
              </w:rPr>
              <w:t>；</w:t>
            </w:r>
            <w:r>
              <w:rPr>
                <w:rFonts w:hint="eastAsia"/>
                <w:caps w:val="0"/>
                <w:color w:val="auto"/>
                <w:spacing w:val="0"/>
                <w:position w:val="0"/>
                <w:highlight w:val="none"/>
                <w:lang w:val="en-US" w:eastAsia="zh-CN"/>
              </w:rPr>
              <w:t>F分标：18000.00元；</w:t>
            </w:r>
            <w:r>
              <w:rPr>
                <w:rFonts w:hint="eastAsia"/>
                <w:caps w:val="0"/>
                <w:color w:val="auto"/>
                <w:spacing w:val="0"/>
                <w:position w:val="0"/>
                <w:highlight w:val="none"/>
              </w:rPr>
              <w:t>由中标人向招标代理机构支付。领取中标通知书前，中标人应向招标代理机构一次付清招标代理服务费。否则，招标代理机构将视之为违约并上报政府采购监督部门。</w:t>
            </w:r>
          </w:p>
          <w:p w14:paraId="51F250D9">
            <w:pPr>
              <w:spacing w:line="460" w:lineRule="exact"/>
              <w:rPr>
                <w:rFonts w:hint="eastAsia"/>
                <w:caps w:val="0"/>
                <w:color w:val="auto"/>
                <w:spacing w:val="0"/>
                <w:position w:val="0"/>
                <w:highlight w:val="none"/>
              </w:rPr>
            </w:pPr>
            <w:r>
              <w:rPr>
                <w:rFonts w:hint="eastAsia"/>
                <w:caps w:val="0"/>
                <w:color w:val="auto"/>
                <w:spacing w:val="0"/>
                <w:position w:val="0"/>
                <w:highlight w:val="none"/>
              </w:rPr>
              <w:t>招标代理服务费专用帐户：</w:t>
            </w:r>
          </w:p>
          <w:p w14:paraId="3B852E9B">
            <w:pPr>
              <w:spacing w:line="460" w:lineRule="exact"/>
              <w:rPr>
                <w:rFonts w:hint="eastAsia"/>
                <w:caps w:val="0"/>
                <w:color w:val="auto"/>
                <w:spacing w:val="0"/>
                <w:position w:val="0"/>
                <w:highlight w:val="none"/>
                <w:lang w:eastAsia="zh-CN"/>
              </w:rPr>
            </w:pPr>
            <w:r>
              <w:rPr>
                <w:rFonts w:hint="eastAsia"/>
                <w:caps w:val="0"/>
                <w:color w:val="auto"/>
                <w:spacing w:val="0"/>
                <w:position w:val="0"/>
                <w:highlight w:val="none"/>
              </w:rPr>
              <w:t>开户行名称：</w:t>
            </w:r>
            <w:r>
              <w:rPr>
                <w:rFonts w:hint="eastAsia"/>
                <w:caps w:val="0"/>
                <w:color w:val="auto"/>
                <w:spacing w:val="0"/>
                <w:position w:val="0"/>
                <w:highlight w:val="none"/>
                <w:lang w:eastAsia="zh-CN"/>
              </w:rPr>
              <w:t>广西鼎荷工程管理有限公司</w:t>
            </w:r>
          </w:p>
          <w:p w14:paraId="2C5524D2">
            <w:pPr>
              <w:spacing w:line="480" w:lineRule="exact"/>
              <w:rPr>
                <w:rFonts w:hint="eastAsia" w:ascii="宋体" w:hAnsi="宋体"/>
                <w:caps w:val="0"/>
                <w:color w:val="auto"/>
                <w:spacing w:val="0"/>
                <w:kern w:val="0"/>
                <w:position w:val="0"/>
                <w:szCs w:val="21"/>
                <w:highlight w:val="none"/>
                <w:lang w:val="en-US" w:eastAsia="zh-CN"/>
              </w:rPr>
            </w:pPr>
            <w:r>
              <w:rPr>
                <w:rFonts w:hint="eastAsia" w:ascii="宋体" w:hAnsi="宋体"/>
                <w:caps w:val="0"/>
                <w:color w:val="auto"/>
                <w:spacing w:val="0"/>
                <w:kern w:val="0"/>
                <w:position w:val="0"/>
                <w:szCs w:val="21"/>
                <w:highlight w:val="none"/>
                <w:lang w:val="en-US" w:eastAsia="zh-CN"/>
              </w:rPr>
              <w:t>开户银行：中国建设银行股份有限公司贵港新城支行</w:t>
            </w:r>
          </w:p>
          <w:p w14:paraId="6E7B7D16">
            <w:pPr>
              <w:pStyle w:val="15"/>
              <w:snapToGrid w:val="0"/>
              <w:spacing w:line="380" w:lineRule="exact"/>
              <w:rPr>
                <w:rFonts w:hint="default" w:ascii="宋体" w:hAnsi="宋体" w:eastAsia="宋体" w:cs="宋体"/>
                <w:caps w:val="0"/>
                <w:color w:val="auto"/>
                <w:spacing w:val="0"/>
                <w:position w:val="0"/>
                <w:sz w:val="21"/>
                <w:szCs w:val="21"/>
                <w:highlight w:val="none"/>
                <w:u w:val="single"/>
                <w:lang w:val="en-US" w:eastAsia="zh-CN"/>
              </w:rPr>
            </w:pPr>
            <w:r>
              <w:rPr>
                <w:rFonts w:hint="eastAsia" w:ascii="宋体" w:hAnsi="宋体"/>
                <w:caps w:val="0"/>
                <w:color w:val="auto"/>
                <w:spacing w:val="0"/>
                <w:kern w:val="0"/>
                <w:position w:val="0"/>
                <w:szCs w:val="21"/>
                <w:highlight w:val="none"/>
                <w:lang w:val="en-US" w:eastAsia="zh-CN"/>
              </w:rPr>
              <w:t>银行帐号：45050175375500000163</w:t>
            </w:r>
          </w:p>
        </w:tc>
      </w:tr>
      <w:tr w14:paraId="7DF2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1258FD79">
            <w:pPr>
              <w:snapToGrid w:val="0"/>
              <w:spacing w:line="380" w:lineRule="exact"/>
              <w:jc w:val="center"/>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41.1</w:t>
            </w:r>
          </w:p>
        </w:tc>
        <w:tc>
          <w:tcPr>
            <w:tcW w:w="2268" w:type="dxa"/>
            <w:noWrap w:val="0"/>
            <w:vAlign w:val="center"/>
          </w:tcPr>
          <w:p w14:paraId="19C7994A">
            <w:pPr>
              <w:snapToGrid w:val="0"/>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解释</w:t>
            </w:r>
          </w:p>
        </w:tc>
        <w:tc>
          <w:tcPr>
            <w:tcW w:w="7297" w:type="dxa"/>
            <w:noWrap w:val="0"/>
            <w:vAlign w:val="center"/>
          </w:tcPr>
          <w:p w14:paraId="3E97F5ED">
            <w:pPr>
              <w:snapToGrid w:val="0"/>
              <w:spacing w:line="380" w:lineRule="exact"/>
              <w:rPr>
                <w:rFonts w:hint="eastAsia" w:ascii="宋体" w:hAnsi="宋体" w:eastAsia="宋体" w:cs="宋体"/>
                <w:b/>
                <w:caps w:val="0"/>
                <w:color w:val="auto"/>
                <w:spacing w:val="0"/>
                <w:position w:val="0"/>
                <w:sz w:val="21"/>
                <w:szCs w:val="21"/>
                <w:highlight w:val="none"/>
              </w:rPr>
            </w:pPr>
            <w:r>
              <w:rPr>
                <w:rFonts w:hint="eastAsia" w:ascii="宋体" w:hAnsi="宋体" w:eastAsia="宋体" w:cs="宋体"/>
                <w:b/>
                <w:caps w:val="0"/>
                <w:color w:val="auto"/>
                <w:spacing w:val="0"/>
                <w:position w:val="0"/>
                <w:sz w:val="21"/>
                <w:szCs w:val="21"/>
                <w:highlight w:val="none"/>
              </w:rPr>
              <w:t>解释：</w:t>
            </w:r>
            <w:r>
              <w:rPr>
                <w:rFonts w:hint="eastAsia" w:ascii="宋体" w:hAnsi="宋体" w:eastAsia="宋体" w:cs="宋体"/>
                <w:caps w:val="0"/>
                <w:color w:val="auto"/>
                <w:spacing w:val="0"/>
                <w:position w:val="0"/>
                <w:sz w:val="21"/>
                <w:szCs w:val="21"/>
                <w:highlight w:val="none"/>
              </w:rPr>
              <w:t>构成本招标文件的各个组成文件应互为解释，互为说明；除招标文件中有特别规定外，仅适用于招标投标阶段的规定，按更正公告（澄清公告）、招标公告、采购需求、投标人须知、评标方法</w:t>
            </w:r>
            <w:r>
              <w:rPr>
                <w:rFonts w:hint="eastAsia" w:ascii="宋体" w:hAnsi="宋体" w:cs="宋体"/>
                <w:caps w:val="0"/>
                <w:color w:val="auto"/>
                <w:spacing w:val="0"/>
                <w:position w:val="0"/>
                <w:sz w:val="21"/>
                <w:szCs w:val="21"/>
                <w:highlight w:val="none"/>
                <w:lang w:eastAsia="zh-CN"/>
              </w:rPr>
              <w:t>和</w:t>
            </w:r>
            <w:r>
              <w:rPr>
                <w:rFonts w:hint="eastAsia" w:ascii="宋体" w:hAnsi="宋体" w:eastAsia="宋体" w:cs="宋体"/>
                <w:caps w:val="0"/>
                <w:color w:val="auto"/>
                <w:spacing w:val="0"/>
                <w:position w:val="0"/>
                <w:sz w:val="21"/>
                <w:szCs w:val="21"/>
                <w:highlight w:val="none"/>
              </w:rPr>
              <w:t>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eastAsia="宋体" w:cs="宋体"/>
                <w:b/>
                <w:caps w:val="0"/>
                <w:color w:val="auto"/>
                <w:spacing w:val="0"/>
                <w:position w:val="0"/>
                <w:sz w:val="21"/>
                <w:szCs w:val="21"/>
                <w:highlight w:val="none"/>
              </w:rPr>
              <w:t>，由采购人或者采购代理机构负责解释。</w:t>
            </w:r>
          </w:p>
          <w:p w14:paraId="3FFD9F17">
            <w:pPr>
              <w:snapToGrid w:val="0"/>
              <w:spacing w:line="380" w:lineRule="exact"/>
              <w:rPr>
                <w:rFonts w:hint="eastAsia" w:ascii="宋体" w:hAnsi="宋体" w:eastAsia="宋体" w:cs="宋体"/>
                <w:b/>
                <w:caps w:val="0"/>
                <w:color w:val="auto"/>
                <w:spacing w:val="0"/>
                <w:position w:val="0"/>
                <w:sz w:val="21"/>
                <w:szCs w:val="21"/>
                <w:highlight w:val="none"/>
              </w:rPr>
            </w:pPr>
            <w:r>
              <w:rPr>
                <w:rFonts w:hint="eastAsia" w:ascii="宋体" w:hAnsi="宋体" w:eastAsia="宋体" w:cs="宋体"/>
                <w:b/>
                <w:caps w:val="0"/>
                <w:color w:val="auto"/>
                <w:spacing w:val="0"/>
                <w:position w:val="0"/>
                <w:sz w:val="21"/>
                <w:szCs w:val="21"/>
                <w:highlight w:val="none"/>
              </w:rPr>
              <w:t>法律责任：</w:t>
            </w:r>
          </w:p>
          <w:p w14:paraId="1F40A22C">
            <w:pPr>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本</w:t>
            </w:r>
            <w:r>
              <w:rPr>
                <w:rFonts w:hint="eastAsia"/>
                <w:caps w:val="0"/>
                <w:color w:val="auto"/>
                <w:spacing w:val="0"/>
                <w:position w:val="0"/>
                <w:highlight w:val="none"/>
                <w:lang w:eastAsia="zh-CN"/>
              </w:rPr>
              <w:t>招标</w:t>
            </w:r>
            <w:r>
              <w:rPr>
                <w:rFonts w:hint="eastAsia" w:ascii="宋体" w:hAnsi="宋体" w:eastAsia="宋体" w:cs="宋体"/>
                <w:caps w:val="0"/>
                <w:color w:val="auto"/>
                <w:spacing w:val="0"/>
                <w:position w:val="0"/>
                <w:sz w:val="21"/>
                <w:szCs w:val="21"/>
                <w:highlight w:val="none"/>
              </w:rPr>
              <w:t>文件根据《中华人民共和国政府采购法》、《中华人民共和国民法典》；《中华人民共和国政府采购法实施条例》、《</w:t>
            </w:r>
            <w:r>
              <w:rPr>
                <w:rFonts w:hint="eastAsia" w:ascii="宋体" w:hAnsi="宋体" w:eastAsia="宋体" w:cs="宋体"/>
                <w:caps w:val="0"/>
                <w:color w:val="auto"/>
                <w:spacing w:val="0"/>
                <w:position w:val="0"/>
                <w:szCs w:val="21"/>
                <w:highlight w:val="none"/>
              </w:rPr>
              <w:t>政府采购货物和服务招标投标管理办法</w:t>
            </w:r>
            <w:r>
              <w:rPr>
                <w:rFonts w:hint="eastAsia" w:ascii="宋体" w:hAnsi="宋体" w:eastAsia="宋体" w:cs="宋体"/>
                <w:caps w:val="0"/>
                <w:color w:val="auto"/>
                <w:spacing w:val="0"/>
                <w:position w:val="0"/>
                <w:sz w:val="21"/>
                <w:szCs w:val="21"/>
                <w:highlight w:val="none"/>
              </w:rPr>
              <w:t>》等有关法律、法规编制，参与本项目的各政府采购当事人依法享有上述法律法规所赋予的权利与义务。</w:t>
            </w:r>
          </w:p>
        </w:tc>
      </w:tr>
      <w:tr w14:paraId="3B12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0E230669">
            <w:pPr>
              <w:snapToGrid w:val="0"/>
              <w:spacing w:line="380" w:lineRule="exact"/>
              <w:jc w:val="center"/>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41.2</w:t>
            </w:r>
          </w:p>
        </w:tc>
        <w:tc>
          <w:tcPr>
            <w:tcW w:w="2268" w:type="dxa"/>
            <w:noWrap w:val="0"/>
            <w:vAlign w:val="center"/>
          </w:tcPr>
          <w:p w14:paraId="65BBCC3F">
            <w:pPr>
              <w:snapToGrid w:val="0"/>
              <w:spacing w:line="380" w:lineRule="exac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其他释义</w:t>
            </w:r>
          </w:p>
        </w:tc>
        <w:tc>
          <w:tcPr>
            <w:tcW w:w="7297" w:type="dxa"/>
            <w:noWrap w:val="0"/>
            <w:vAlign w:val="center"/>
          </w:tcPr>
          <w:p w14:paraId="7A0207E1">
            <w:pPr>
              <w:pStyle w:val="9"/>
              <w:spacing w:line="380" w:lineRule="exact"/>
              <w:ind w:firstLine="420" w:firstLineChars="200"/>
              <w:rPr>
                <w:rFonts w:hint="eastAsia" w:ascii="宋体" w:hAnsi="宋体" w:eastAsia="宋体" w:cs="宋体"/>
                <w:caps w:val="0"/>
                <w:color w:val="auto"/>
                <w:spacing w:val="0"/>
                <w:kern w:val="2"/>
                <w:position w:val="0"/>
                <w:szCs w:val="21"/>
                <w:highlight w:val="none"/>
              </w:rPr>
            </w:pPr>
            <w:r>
              <w:rPr>
                <w:rFonts w:hint="eastAsia" w:ascii="宋体" w:hAnsi="宋体" w:eastAsia="宋体" w:cs="宋体"/>
                <w:caps w:val="0"/>
                <w:color w:val="auto"/>
                <w:spacing w:val="0"/>
                <w:kern w:val="2"/>
                <w:position w:val="0"/>
                <w:szCs w:val="21"/>
                <w:highlight w:val="none"/>
              </w:rPr>
              <w:t>1.本</w:t>
            </w:r>
            <w:r>
              <w:rPr>
                <w:rFonts w:hint="eastAsia" w:ascii="宋体" w:hAnsi="宋体" w:eastAsia="宋体" w:cs="宋体"/>
                <w:caps w:val="0"/>
                <w:color w:val="auto"/>
                <w:spacing w:val="0"/>
                <w:kern w:val="2"/>
                <w:position w:val="0"/>
                <w:szCs w:val="21"/>
                <w:highlight w:val="none"/>
                <w:lang w:eastAsia="zh-CN"/>
              </w:rPr>
              <w:t>招标</w:t>
            </w:r>
            <w:r>
              <w:rPr>
                <w:rFonts w:hint="eastAsia" w:ascii="宋体" w:hAnsi="宋体" w:eastAsia="宋体" w:cs="宋体"/>
                <w:caps w:val="0"/>
                <w:color w:val="auto"/>
                <w:spacing w:val="0"/>
                <w:kern w:val="2"/>
                <w:position w:val="0"/>
                <w:szCs w:val="21"/>
                <w:highlight w:val="none"/>
              </w:rPr>
              <w:t>文件中描述</w:t>
            </w:r>
            <w:r>
              <w:rPr>
                <w:rFonts w:hint="eastAsia" w:ascii="宋体" w:hAnsi="宋体" w:eastAsia="宋体" w:cs="宋体"/>
                <w:caps w:val="0"/>
                <w:color w:val="auto"/>
                <w:spacing w:val="0"/>
                <w:kern w:val="2"/>
                <w:position w:val="0"/>
                <w:szCs w:val="21"/>
                <w:highlight w:val="none"/>
                <w:lang w:eastAsia="zh-CN"/>
              </w:rPr>
              <w:t>投标人</w:t>
            </w:r>
            <w:r>
              <w:rPr>
                <w:rFonts w:hint="eastAsia" w:ascii="宋体" w:hAnsi="宋体" w:eastAsia="宋体" w:cs="宋体"/>
                <w:caps w:val="0"/>
                <w:color w:val="auto"/>
                <w:spacing w:val="0"/>
                <w:kern w:val="2"/>
                <w:position w:val="0"/>
                <w:szCs w:val="21"/>
                <w:highlight w:val="none"/>
              </w:rPr>
              <w:t>的</w:t>
            </w:r>
            <w:r>
              <w:rPr>
                <w:rFonts w:hint="eastAsia" w:ascii="宋体" w:hAnsi="宋体" w:cs="宋体"/>
                <w:caps w:val="0"/>
                <w:color w:val="auto"/>
                <w:spacing w:val="0"/>
                <w:kern w:val="2"/>
                <w:position w:val="0"/>
                <w:szCs w:val="21"/>
                <w:highlight w:val="none"/>
                <w:lang w:eastAsia="zh-CN"/>
              </w:rPr>
              <w:t>“</w:t>
            </w:r>
            <w:r>
              <w:rPr>
                <w:rFonts w:hint="eastAsia" w:ascii="宋体" w:hAnsi="宋体" w:eastAsia="宋体" w:cs="宋体"/>
                <w:caps w:val="0"/>
                <w:color w:val="auto"/>
                <w:spacing w:val="0"/>
                <w:kern w:val="2"/>
                <w:position w:val="0"/>
                <w:szCs w:val="21"/>
                <w:highlight w:val="none"/>
              </w:rPr>
              <w:t>公章</w:t>
            </w:r>
            <w:r>
              <w:rPr>
                <w:rFonts w:hint="eastAsia" w:ascii="宋体" w:hAnsi="宋体" w:cs="宋体"/>
                <w:caps w:val="0"/>
                <w:color w:val="auto"/>
                <w:spacing w:val="0"/>
                <w:kern w:val="2"/>
                <w:position w:val="0"/>
                <w:szCs w:val="21"/>
                <w:highlight w:val="none"/>
                <w:lang w:eastAsia="zh-CN"/>
              </w:rPr>
              <w:t>”</w:t>
            </w:r>
            <w:r>
              <w:rPr>
                <w:rFonts w:hint="eastAsia" w:ascii="宋体" w:hAnsi="宋体" w:eastAsia="宋体" w:cs="宋体"/>
                <w:caps w:val="0"/>
                <w:color w:val="auto"/>
                <w:spacing w:val="0"/>
                <w:kern w:val="2"/>
                <w:position w:val="0"/>
                <w:szCs w:val="21"/>
                <w:highlight w:val="none"/>
              </w:rPr>
              <w:t>是指根据我国对公章的管理规定，用投标人法定主体行为名称制作的</w:t>
            </w:r>
            <w:r>
              <w:rPr>
                <w:rFonts w:hint="eastAsia" w:ascii="宋体" w:hAnsi="宋体" w:eastAsia="宋体" w:cs="宋体"/>
                <w:caps w:val="0"/>
                <w:color w:val="auto"/>
                <w:spacing w:val="0"/>
                <w:kern w:val="2"/>
                <w:position w:val="0"/>
                <w:szCs w:val="21"/>
                <w:highlight w:val="none"/>
                <w:lang w:eastAsia="zh-CN"/>
              </w:rPr>
              <w:t>实物</w:t>
            </w:r>
            <w:r>
              <w:rPr>
                <w:rFonts w:hint="eastAsia" w:ascii="宋体" w:hAnsi="宋体" w:eastAsia="宋体" w:cs="宋体"/>
                <w:caps w:val="0"/>
                <w:color w:val="auto"/>
                <w:spacing w:val="0"/>
                <w:kern w:val="2"/>
                <w:position w:val="0"/>
                <w:szCs w:val="21"/>
                <w:highlight w:val="none"/>
              </w:rPr>
              <w:t>印章</w:t>
            </w:r>
            <w:r>
              <w:rPr>
                <w:rFonts w:hint="eastAsia" w:ascii="宋体" w:hAnsi="宋体" w:eastAsia="宋体" w:cs="宋体"/>
                <w:caps w:val="0"/>
                <w:color w:val="auto"/>
                <w:spacing w:val="0"/>
                <w:kern w:val="2"/>
                <w:position w:val="0"/>
                <w:szCs w:val="21"/>
                <w:highlight w:val="none"/>
                <w:lang w:eastAsia="zh-CN"/>
              </w:rPr>
              <w:t>或投标人</w:t>
            </w:r>
            <w:r>
              <w:rPr>
                <w:rFonts w:hint="eastAsia" w:ascii="宋体" w:hAnsi="宋体" w:eastAsia="宋体" w:cs="宋体"/>
                <w:caps w:val="0"/>
                <w:color w:val="auto"/>
                <w:spacing w:val="0"/>
                <w:kern w:val="2"/>
                <w:position w:val="0"/>
                <w:szCs w:val="21"/>
                <w:highlight w:val="none"/>
              </w:rPr>
              <w:t>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512F29C6">
            <w:pPr>
              <w:pStyle w:val="9"/>
              <w:spacing w:line="380" w:lineRule="exact"/>
              <w:ind w:firstLine="420" w:firstLineChars="200"/>
              <w:rPr>
                <w:rFonts w:hint="eastAsia" w:ascii="宋体" w:hAnsi="宋体" w:eastAsia="宋体" w:cs="宋体"/>
                <w:caps w:val="0"/>
                <w:color w:val="auto"/>
                <w:spacing w:val="0"/>
                <w:kern w:val="2"/>
                <w:position w:val="0"/>
                <w:szCs w:val="21"/>
                <w:highlight w:val="none"/>
              </w:rPr>
            </w:pPr>
            <w:r>
              <w:rPr>
                <w:rFonts w:hint="eastAsia" w:ascii="宋体" w:hAnsi="宋体" w:eastAsia="宋体" w:cs="宋体"/>
                <w:caps w:val="0"/>
                <w:color w:val="auto"/>
                <w:spacing w:val="0"/>
                <w:kern w:val="2"/>
                <w:position w:val="0"/>
                <w:szCs w:val="21"/>
                <w:highlight w:val="none"/>
              </w:rPr>
              <w:t>2.本</w:t>
            </w:r>
            <w:r>
              <w:rPr>
                <w:rFonts w:hint="eastAsia" w:ascii="宋体" w:hAnsi="宋体" w:eastAsia="宋体" w:cs="宋体"/>
                <w:caps w:val="0"/>
                <w:color w:val="auto"/>
                <w:spacing w:val="0"/>
                <w:kern w:val="2"/>
                <w:position w:val="0"/>
                <w:szCs w:val="21"/>
                <w:highlight w:val="none"/>
                <w:lang w:eastAsia="zh-CN"/>
              </w:rPr>
              <w:t>招标</w:t>
            </w:r>
            <w:r>
              <w:rPr>
                <w:rFonts w:hint="eastAsia" w:ascii="宋体" w:hAnsi="宋体" w:eastAsia="宋体" w:cs="宋体"/>
                <w:caps w:val="0"/>
                <w:color w:val="auto"/>
                <w:spacing w:val="0"/>
                <w:kern w:val="2"/>
                <w:position w:val="0"/>
                <w:szCs w:val="21"/>
                <w:highlight w:val="none"/>
              </w:rPr>
              <w:t>文件中描述</w:t>
            </w:r>
            <w:r>
              <w:rPr>
                <w:rFonts w:hint="eastAsia" w:ascii="宋体" w:hAnsi="宋体" w:eastAsia="宋体" w:cs="宋体"/>
                <w:caps w:val="0"/>
                <w:color w:val="auto"/>
                <w:spacing w:val="0"/>
                <w:kern w:val="2"/>
                <w:position w:val="0"/>
                <w:szCs w:val="21"/>
                <w:highlight w:val="none"/>
                <w:lang w:eastAsia="zh-CN"/>
              </w:rPr>
              <w:t>投标人</w:t>
            </w:r>
            <w:r>
              <w:rPr>
                <w:rFonts w:hint="eastAsia" w:ascii="宋体" w:hAnsi="宋体" w:eastAsia="宋体" w:cs="宋体"/>
                <w:caps w:val="0"/>
                <w:color w:val="auto"/>
                <w:spacing w:val="0"/>
                <w:kern w:val="2"/>
                <w:position w:val="0"/>
                <w:szCs w:val="21"/>
                <w:highlight w:val="none"/>
              </w:rPr>
              <w:t>的</w:t>
            </w:r>
            <w:r>
              <w:rPr>
                <w:rFonts w:hint="eastAsia" w:ascii="宋体" w:hAnsi="宋体" w:cs="宋体"/>
                <w:caps w:val="0"/>
                <w:color w:val="auto"/>
                <w:spacing w:val="0"/>
                <w:kern w:val="2"/>
                <w:position w:val="0"/>
                <w:szCs w:val="21"/>
                <w:highlight w:val="none"/>
                <w:lang w:eastAsia="zh-CN"/>
              </w:rPr>
              <w:t>“</w:t>
            </w:r>
            <w:r>
              <w:rPr>
                <w:rFonts w:hint="eastAsia" w:ascii="宋体" w:hAnsi="宋体" w:eastAsia="宋体" w:cs="宋体"/>
                <w:caps w:val="0"/>
                <w:color w:val="auto"/>
                <w:spacing w:val="0"/>
                <w:kern w:val="2"/>
                <w:position w:val="0"/>
                <w:szCs w:val="21"/>
                <w:highlight w:val="none"/>
              </w:rPr>
              <w:t>签字</w:t>
            </w:r>
            <w:r>
              <w:rPr>
                <w:rFonts w:hint="eastAsia" w:ascii="宋体" w:hAnsi="宋体" w:cs="宋体"/>
                <w:caps w:val="0"/>
                <w:color w:val="auto"/>
                <w:spacing w:val="0"/>
                <w:kern w:val="2"/>
                <w:position w:val="0"/>
                <w:szCs w:val="21"/>
                <w:highlight w:val="none"/>
                <w:lang w:eastAsia="zh-CN"/>
              </w:rPr>
              <w:t>”</w:t>
            </w:r>
            <w:r>
              <w:rPr>
                <w:rFonts w:hint="eastAsia" w:ascii="宋体" w:hAnsi="宋体" w:eastAsia="宋体" w:cs="宋体"/>
                <w:caps w:val="0"/>
                <w:color w:val="auto"/>
                <w:spacing w:val="0"/>
                <w:kern w:val="2"/>
                <w:position w:val="0"/>
                <w:szCs w:val="21"/>
                <w:highlight w:val="none"/>
              </w:rPr>
              <w:t>是指</w:t>
            </w:r>
            <w:r>
              <w:rPr>
                <w:rFonts w:hint="eastAsia" w:ascii="宋体" w:hAnsi="宋体" w:eastAsia="宋体" w:cs="宋体"/>
                <w:caps w:val="0"/>
                <w:color w:val="auto"/>
                <w:spacing w:val="0"/>
                <w:kern w:val="2"/>
                <w:position w:val="0"/>
                <w:szCs w:val="21"/>
                <w:highlight w:val="none"/>
                <w:lang w:eastAsia="zh-CN"/>
              </w:rPr>
              <w:t>投标人</w:t>
            </w:r>
            <w:r>
              <w:rPr>
                <w:rFonts w:hint="eastAsia" w:ascii="宋体" w:hAnsi="宋体" w:eastAsia="宋体" w:cs="宋体"/>
                <w:caps w:val="0"/>
                <w:color w:val="auto"/>
                <w:spacing w:val="0"/>
                <w:kern w:val="2"/>
                <w:position w:val="0"/>
                <w:szCs w:val="21"/>
                <w:highlight w:val="none"/>
              </w:rPr>
              <w:t>通过指定电子化政府采购平台办理数字证书（CA认证）获得的以</w:t>
            </w:r>
            <w:r>
              <w:rPr>
                <w:rFonts w:hint="eastAsia" w:ascii="宋体" w:hAnsi="宋体" w:eastAsia="宋体" w:cs="宋体"/>
                <w:caps w:val="0"/>
                <w:color w:val="auto"/>
                <w:spacing w:val="0"/>
                <w:kern w:val="2"/>
                <w:position w:val="0"/>
                <w:szCs w:val="21"/>
                <w:highlight w:val="none"/>
                <w:lang w:eastAsia="zh-CN"/>
              </w:rPr>
              <w:t>投标人</w:t>
            </w:r>
            <w:r>
              <w:rPr>
                <w:rFonts w:hint="eastAsia" w:ascii="宋体" w:hAnsi="宋体" w:eastAsia="宋体" w:cs="宋体"/>
                <w:caps w:val="0"/>
                <w:color w:val="auto"/>
                <w:spacing w:val="0"/>
                <w:kern w:val="2"/>
                <w:position w:val="0"/>
                <w:szCs w:val="21"/>
                <w:highlight w:val="none"/>
              </w:rPr>
              <w:t>法定代表人或者委托代理人姓名制作的电子印章或手写签字。</w:t>
            </w:r>
          </w:p>
          <w:p w14:paraId="76CC0D39">
            <w:pPr>
              <w:pStyle w:val="9"/>
              <w:tabs>
                <w:tab w:val="center" w:pos="4153"/>
                <w:tab w:val="right" w:pos="8306"/>
              </w:tabs>
              <w:spacing w:line="380" w:lineRule="exact"/>
              <w:ind w:firstLine="420" w:firstLineChars="200"/>
              <w:rPr>
                <w:rFonts w:hint="eastAsia" w:ascii="宋体" w:hAnsi="宋体" w:eastAsia="宋体" w:cs="宋体"/>
                <w:caps w:val="0"/>
                <w:color w:val="auto"/>
                <w:spacing w:val="0"/>
                <w:position w:val="0"/>
                <w:szCs w:val="21"/>
                <w:highlight w:val="none"/>
                <w:lang w:val="en-US" w:eastAsia="zh-CN"/>
              </w:rPr>
            </w:pPr>
            <w:r>
              <w:rPr>
                <w:rFonts w:hint="eastAsia" w:ascii="宋体" w:hAnsi="宋体" w:eastAsia="宋体" w:cs="宋体"/>
                <w:caps w:val="0"/>
                <w:color w:val="auto"/>
                <w:spacing w:val="0"/>
                <w:kern w:val="2"/>
                <w:position w:val="0"/>
                <w:szCs w:val="21"/>
                <w:highlight w:val="none"/>
                <w:lang w:val="en-US" w:eastAsia="zh-CN"/>
              </w:rPr>
              <w:t>3.本招标文件所称的</w:t>
            </w:r>
            <w:r>
              <w:rPr>
                <w:rFonts w:hint="eastAsia" w:ascii="宋体" w:hAnsi="宋体" w:cs="宋体"/>
                <w:caps w:val="0"/>
                <w:color w:val="auto"/>
                <w:spacing w:val="0"/>
                <w:kern w:val="2"/>
                <w:position w:val="0"/>
                <w:szCs w:val="21"/>
                <w:highlight w:val="none"/>
                <w:lang w:val="en-US" w:eastAsia="zh-CN"/>
              </w:rPr>
              <w:t>“</w:t>
            </w:r>
            <w:r>
              <w:rPr>
                <w:rFonts w:hint="eastAsia" w:ascii="宋体" w:hAnsi="宋体" w:eastAsia="宋体" w:cs="宋体"/>
                <w:caps w:val="0"/>
                <w:color w:val="auto"/>
                <w:spacing w:val="0"/>
                <w:kern w:val="2"/>
                <w:position w:val="0"/>
                <w:szCs w:val="21"/>
                <w:highlight w:val="none"/>
                <w:lang w:val="en-US" w:eastAsia="zh-CN"/>
              </w:rPr>
              <w:t>电子签章</w:t>
            </w:r>
            <w:r>
              <w:rPr>
                <w:rFonts w:hint="eastAsia" w:ascii="宋体" w:hAnsi="宋体" w:cs="宋体"/>
                <w:caps w:val="0"/>
                <w:color w:val="auto"/>
                <w:spacing w:val="0"/>
                <w:kern w:val="2"/>
                <w:position w:val="0"/>
                <w:szCs w:val="21"/>
                <w:highlight w:val="none"/>
                <w:lang w:val="en-US" w:eastAsia="zh-CN"/>
              </w:rPr>
              <w:t>”“</w:t>
            </w:r>
            <w:r>
              <w:rPr>
                <w:rFonts w:hint="eastAsia" w:ascii="宋体" w:hAnsi="宋体" w:eastAsia="宋体" w:cs="宋体"/>
                <w:caps w:val="0"/>
                <w:color w:val="auto"/>
                <w:spacing w:val="0"/>
                <w:kern w:val="2"/>
                <w:position w:val="0"/>
                <w:szCs w:val="21"/>
                <w:highlight w:val="none"/>
                <w:lang w:val="en-US" w:eastAsia="zh-CN"/>
              </w:rPr>
              <w:t>电子签名</w:t>
            </w:r>
            <w:r>
              <w:rPr>
                <w:rFonts w:hint="eastAsia" w:ascii="宋体" w:hAnsi="宋体" w:cs="宋体"/>
                <w:caps w:val="0"/>
                <w:color w:val="auto"/>
                <w:spacing w:val="0"/>
                <w:kern w:val="2"/>
                <w:position w:val="0"/>
                <w:szCs w:val="21"/>
                <w:highlight w:val="none"/>
                <w:lang w:val="en-US" w:eastAsia="zh-CN"/>
              </w:rPr>
              <w:t>”</w:t>
            </w:r>
            <w:r>
              <w:rPr>
                <w:rFonts w:hint="eastAsia" w:ascii="宋体" w:hAnsi="宋体" w:eastAsia="宋体" w:cs="宋体"/>
                <w:caps w:val="0"/>
                <w:color w:val="auto"/>
                <w:spacing w:val="0"/>
                <w:kern w:val="2"/>
                <w:position w:val="0"/>
                <w:szCs w:val="21"/>
                <w:highlight w:val="none"/>
                <w:lang w:val="en-US" w:eastAsia="zh-CN"/>
              </w:rPr>
              <w:t>，是指经</w:t>
            </w:r>
            <w:r>
              <w:rPr>
                <w:rFonts w:hint="eastAsia" w:ascii="宋体" w:hAnsi="宋体" w:cs="宋体"/>
                <w:caps w:val="0"/>
                <w:color w:val="auto"/>
                <w:spacing w:val="0"/>
                <w:kern w:val="2"/>
                <w:position w:val="0"/>
                <w:szCs w:val="21"/>
                <w:highlight w:val="none"/>
                <w:lang w:val="en-US" w:eastAsia="zh-CN"/>
              </w:rPr>
              <w:t>“广西政府采购云平台”</w:t>
            </w:r>
            <w:r>
              <w:rPr>
                <w:rFonts w:hint="eastAsia" w:ascii="宋体" w:hAnsi="宋体" w:eastAsia="宋体" w:cs="宋体"/>
                <w:caps w:val="0"/>
                <w:color w:val="auto"/>
                <w:spacing w:val="0"/>
                <w:kern w:val="2"/>
                <w:position w:val="0"/>
                <w:szCs w:val="21"/>
                <w:highlight w:val="none"/>
                <w:lang w:val="en-US" w:eastAsia="zh-CN"/>
              </w:rPr>
              <w:t>平台认可的CA认证的电子签名数据为表现形式的印章，可用于签署电子投标文件，电子印章与实物印章具有同等法律效力，不因其采用电子化表现形式而否定其法律效力。</w:t>
            </w:r>
          </w:p>
          <w:p w14:paraId="4192FA3A">
            <w:pPr>
              <w:pStyle w:val="9"/>
              <w:spacing w:line="380" w:lineRule="exact"/>
              <w:ind w:firstLine="420" w:firstLineChars="200"/>
              <w:rPr>
                <w:rFonts w:hint="eastAsia" w:ascii="宋体" w:hAnsi="宋体" w:eastAsia="宋体" w:cs="宋体"/>
                <w:caps w:val="0"/>
                <w:color w:val="auto"/>
                <w:spacing w:val="0"/>
                <w:kern w:val="2"/>
                <w:position w:val="0"/>
                <w:szCs w:val="21"/>
                <w:highlight w:val="none"/>
              </w:rPr>
            </w:pPr>
            <w:r>
              <w:rPr>
                <w:rFonts w:hint="eastAsia" w:ascii="宋体" w:hAnsi="宋体" w:eastAsia="宋体" w:cs="宋体"/>
                <w:caps w:val="0"/>
                <w:color w:val="auto"/>
                <w:spacing w:val="0"/>
                <w:kern w:val="2"/>
                <w:position w:val="0"/>
                <w:szCs w:val="21"/>
                <w:highlight w:val="none"/>
                <w:lang w:val="en-US" w:eastAsia="zh-CN"/>
              </w:rPr>
              <w:t>4</w:t>
            </w:r>
            <w:r>
              <w:rPr>
                <w:rFonts w:hint="eastAsia" w:ascii="宋体" w:hAnsi="宋体" w:eastAsia="宋体" w:cs="宋体"/>
                <w:caps w:val="0"/>
                <w:color w:val="auto"/>
                <w:spacing w:val="0"/>
                <w:kern w:val="2"/>
                <w:position w:val="0"/>
                <w:szCs w:val="21"/>
                <w:highlight w:val="none"/>
              </w:rPr>
              <w:t>.</w:t>
            </w:r>
            <w:r>
              <w:rPr>
                <w:rFonts w:hint="eastAsia" w:ascii="宋体" w:hAnsi="宋体" w:eastAsia="宋体" w:cs="宋体"/>
                <w:caps w:val="0"/>
                <w:color w:val="auto"/>
                <w:spacing w:val="0"/>
                <w:kern w:val="2"/>
                <w:position w:val="0"/>
                <w:szCs w:val="21"/>
                <w:highlight w:val="none"/>
                <w:lang w:eastAsia="zh-CN"/>
              </w:rPr>
              <w:t>投标人</w:t>
            </w:r>
            <w:r>
              <w:rPr>
                <w:rFonts w:hint="eastAsia" w:ascii="宋体" w:hAnsi="宋体" w:eastAsia="宋体" w:cs="宋体"/>
                <w:caps w:val="0"/>
                <w:color w:val="auto"/>
                <w:spacing w:val="0"/>
                <w:kern w:val="2"/>
                <w:position w:val="0"/>
                <w:szCs w:val="21"/>
                <w:highlight w:val="none"/>
              </w:rPr>
              <w:t>为其他组织或者自然人时，本</w:t>
            </w:r>
            <w:r>
              <w:rPr>
                <w:rFonts w:hint="eastAsia" w:ascii="宋体" w:hAnsi="宋体" w:eastAsia="宋体" w:cs="宋体"/>
                <w:caps w:val="0"/>
                <w:color w:val="auto"/>
                <w:spacing w:val="0"/>
                <w:kern w:val="2"/>
                <w:position w:val="0"/>
                <w:szCs w:val="21"/>
                <w:highlight w:val="none"/>
                <w:lang w:eastAsia="zh-CN"/>
              </w:rPr>
              <w:t>招标文件</w:t>
            </w:r>
            <w:r>
              <w:rPr>
                <w:rFonts w:hint="eastAsia" w:ascii="宋体" w:hAnsi="宋体" w:eastAsia="宋体" w:cs="宋体"/>
                <w:caps w:val="0"/>
                <w:color w:val="auto"/>
                <w:spacing w:val="0"/>
                <w:kern w:val="2"/>
                <w:position w:val="0"/>
                <w:szCs w:val="21"/>
                <w:highlight w:val="none"/>
              </w:rPr>
              <w:t>规定的法定代表人指负责人或者自然人。本</w:t>
            </w:r>
            <w:r>
              <w:rPr>
                <w:rFonts w:hint="eastAsia" w:ascii="宋体" w:hAnsi="宋体" w:eastAsia="宋体" w:cs="宋体"/>
                <w:caps w:val="0"/>
                <w:color w:val="auto"/>
                <w:spacing w:val="0"/>
                <w:kern w:val="2"/>
                <w:position w:val="0"/>
                <w:szCs w:val="21"/>
                <w:highlight w:val="none"/>
                <w:lang w:eastAsia="zh-CN"/>
              </w:rPr>
              <w:t>招标文件</w:t>
            </w:r>
            <w:r>
              <w:rPr>
                <w:rFonts w:hint="eastAsia" w:ascii="宋体" w:hAnsi="宋体" w:eastAsia="宋体" w:cs="宋体"/>
                <w:caps w:val="0"/>
                <w:color w:val="auto"/>
                <w:spacing w:val="0"/>
                <w:kern w:val="2"/>
                <w:position w:val="0"/>
                <w:szCs w:val="21"/>
                <w:highlight w:val="none"/>
              </w:rPr>
              <w:t>所称负责人是指参加</w:t>
            </w:r>
            <w:r>
              <w:rPr>
                <w:rFonts w:hint="eastAsia" w:ascii="宋体" w:hAnsi="宋体" w:eastAsia="宋体" w:cs="宋体"/>
                <w:caps w:val="0"/>
                <w:color w:val="auto"/>
                <w:spacing w:val="0"/>
                <w:kern w:val="2"/>
                <w:position w:val="0"/>
                <w:szCs w:val="21"/>
                <w:highlight w:val="none"/>
                <w:lang w:eastAsia="zh-CN"/>
              </w:rPr>
              <w:t>投</w:t>
            </w:r>
            <w:r>
              <w:rPr>
                <w:rFonts w:hint="eastAsia" w:ascii="宋体" w:hAnsi="宋体" w:eastAsia="宋体" w:cs="宋体"/>
                <w:caps w:val="0"/>
                <w:color w:val="auto"/>
                <w:spacing w:val="0"/>
                <w:kern w:val="2"/>
                <w:position w:val="0"/>
                <w:szCs w:val="21"/>
                <w:highlight w:val="none"/>
              </w:rPr>
              <w:t>标的其他组织营业执照上的负责人，本</w:t>
            </w:r>
            <w:r>
              <w:rPr>
                <w:rFonts w:hint="eastAsia" w:ascii="宋体" w:hAnsi="宋体" w:eastAsia="宋体" w:cs="宋体"/>
                <w:caps w:val="0"/>
                <w:color w:val="auto"/>
                <w:spacing w:val="0"/>
                <w:kern w:val="2"/>
                <w:position w:val="0"/>
                <w:szCs w:val="21"/>
                <w:highlight w:val="none"/>
                <w:lang w:eastAsia="zh-CN"/>
              </w:rPr>
              <w:t>招标文件</w:t>
            </w:r>
            <w:r>
              <w:rPr>
                <w:rFonts w:hint="eastAsia" w:ascii="宋体" w:hAnsi="宋体" w:eastAsia="宋体" w:cs="宋体"/>
                <w:caps w:val="0"/>
                <w:color w:val="auto"/>
                <w:spacing w:val="0"/>
                <w:kern w:val="2"/>
                <w:position w:val="0"/>
                <w:szCs w:val="21"/>
                <w:highlight w:val="none"/>
              </w:rPr>
              <w:t>所称自然人指参与</w:t>
            </w:r>
            <w:r>
              <w:rPr>
                <w:rFonts w:hint="eastAsia" w:ascii="宋体" w:hAnsi="宋体" w:eastAsia="宋体" w:cs="宋体"/>
                <w:caps w:val="0"/>
                <w:color w:val="auto"/>
                <w:spacing w:val="0"/>
                <w:kern w:val="2"/>
                <w:position w:val="0"/>
                <w:szCs w:val="21"/>
                <w:highlight w:val="none"/>
                <w:lang w:eastAsia="zh-CN"/>
              </w:rPr>
              <w:t>投</w:t>
            </w:r>
            <w:r>
              <w:rPr>
                <w:rFonts w:hint="eastAsia" w:ascii="宋体" w:hAnsi="宋体" w:eastAsia="宋体" w:cs="宋体"/>
                <w:caps w:val="0"/>
                <w:color w:val="auto"/>
                <w:spacing w:val="0"/>
                <w:kern w:val="2"/>
                <w:position w:val="0"/>
                <w:szCs w:val="21"/>
                <w:highlight w:val="none"/>
              </w:rPr>
              <w:t>标的自然人本人。</w:t>
            </w:r>
          </w:p>
          <w:p w14:paraId="3BE9C199">
            <w:pPr>
              <w:pStyle w:val="9"/>
              <w:spacing w:line="380" w:lineRule="exact"/>
              <w:ind w:firstLine="420" w:firstLineChars="200"/>
              <w:rPr>
                <w:rFonts w:hint="eastAsia" w:ascii="宋体" w:hAnsi="宋体" w:eastAsia="宋体" w:cs="宋体"/>
                <w:caps w:val="0"/>
                <w:color w:val="auto"/>
                <w:spacing w:val="0"/>
                <w:kern w:val="2"/>
                <w:position w:val="0"/>
                <w:szCs w:val="21"/>
                <w:highlight w:val="none"/>
              </w:rPr>
            </w:pPr>
            <w:r>
              <w:rPr>
                <w:rFonts w:hint="eastAsia" w:ascii="宋体" w:hAnsi="宋体" w:eastAsia="宋体" w:cs="宋体"/>
                <w:caps w:val="0"/>
                <w:color w:val="auto"/>
                <w:spacing w:val="0"/>
                <w:kern w:val="2"/>
                <w:position w:val="0"/>
                <w:szCs w:val="21"/>
                <w:highlight w:val="none"/>
                <w:lang w:val="en-US" w:eastAsia="zh-CN"/>
              </w:rPr>
              <w:t>5</w:t>
            </w:r>
            <w:r>
              <w:rPr>
                <w:rFonts w:hint="eastAsia" w:ascii="宋体" w:hAnsi="宋体" w:eastAsia="宋体" w:cs="宋体"/>
                <w:caps w:val="0"/>
                <w:color w:val="auto"/>
                <w:spacing w:val="0"/>
                <w:kern w:val="2"/>
                <w:position w:val="0"/>
                <w:szCs w:val="21"/>
                <w:highlight w:val="none"/>
              </w:rPr>
              <w:t>.自然人</w:t>
            </w:r>
            <w:r>
              <w:rPr>
                <w:rFonts w:hint="eastAsia" w:ascii="宋体" w:hAnsi="宋体" w:eastAsia="宋体" w:cs="宋体"/>
                <w:caps w:val="0"/>
                <w:color w:val="auto"/>
                <w:spacing w:val="0"/>
                <w:kern w:val="2"/>
                <w:position w:val="0"/>
                <w:szCs w:val="21"/>
                <w:highlight w:val="none"/>
                <w:lang w:eastAsia="zh-CN"/>
              </w:rPr>
              <w:t>投</w:t>
            </w:r>
            <w:r>
              <w:rPr>
                <w:rFonts w:hint="eastAsia" w:ascii="宋体" w:hAnsi="宋体" w:eastAsia="宋体" w:cs="宋体"/>
                <w:caps w:val="0"/>
                <w:color w:val="auto"/>
                <w:spacing w:val="0"/>
                <w:kern w:val="2"/>
                <w:position w:val="0"/>
                <w:szCs w:val="21"/>
                <w:highlight w:val="none"/>
              </w:rPr>
              <w:t>标的，</w:t>
            </w:r>
            <w:r>
              <w:rPr>
                <w:rFonts w:hint="eastAsia" w:ascii="宋体" w:hAnsi="宋体" w:eastAsia="宋体" w:cs="宋体"/>
                <w:caps w:val="0"/>
                <w:color w:val="auto"/>
                <w:spacing w:val="0"/>
                <w:kern w:val="2"/>
                <w:position w:val="0"/>
                <w:szCs w:val="21"/>
                <w:highlight w:val="none"/>
                <w:lang w:eastAsia="zh-CN"/>
              </w:rPr>
              <w:t>招标文件</w:t>
            </w:r>
            <w:r>
              <w:rPr>
                <w:rFonts w:hint="eastAsia" w:ascii="宋体" w:hAnsi="宋体" w:eastAsia="宋体" w:cs="宋体"/>
                <w:caps w:val="0"/>
                <w:color w:val="auto"/>
                <w:spacing w:val="0"/>
                <w:kern w:val="2"/>
                <w:position w:val="0"/>
                <w:szCs w:val="21"/>
                <w:highlight w:val="none"/>
              </w:rPr>
              <w:t>规定盖公章处由自然人摁手指指印。</w:t>
            </w:r>
          </w:p>
          <w:p w14:paraId="6AD09ACB">
            <w:pPr>
              <w:spacing w:line="380" w:lineRule="exact"/>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kern w:val="2"/>
                <w:position w:val="0"/>
                <w:szCs w:val="21"/>
                <w:highlight w:val="none"/>
                <w:lang w:val="en-US" w:eastAsia="zh-CN"/>
              </w:rPr>
              <w:t xml:space="preserve">    6.</w:t>
            </w:r>
            <w:r>
              <w:rPr>
                <w:rFonts w:hint="eastAsia" w:ascii="宋体" w:hAnsi="宋体" w:eastAsia="宋体" w:cs="宋体"/>
                <w:caps w:val="0"/>
                <w:color w:val="auto"/>
                <w:spacing w:val="0"/>
                <w:kern w:val="2"/>
                <w:position w:val="0"/>
                <w:szCs w:val="21"/>
                <w:highlight w:val="none"/>
              </w:rPr>
              <w:t>本</w:t>
            </w:r>
            <w:r>
              <w:rPr>
                <w:rFonts w:hint="eastAsia" w:ascii="宋体" w:hAnsi="宋体" w:eastAsia="宋体" w:cs="宋体"/>
                <w:caps w:val="0"/>
                <w:color w:val="auto"/>
                <w:spacing w:val="0"/>
                <w:kern w:val="2"/>
                <w:position w:val="0"/>
                <w:szCs w:val="21"/>
                <w:highlight w:val="none"/>
                <w:lang w:eastAsia="zh-CN"/>
              </w:rPr>
              <w:t>招标文件</w:t>
            </w:r>
            <w:r>
              <w:rPr>
                <w:rFonts w:hint="eastAsia" w:ascii="宋体" w:hAnsi="宋体" w:eastAsia="宋体" w:cs="宋体"/>
                <w:caps w:val="0"/>
                <w:color w:val="auto"/>
                <w:spacing w:val="0"/>
                <w:kern w:val="2"/>
                <w:position w:val="0"/>
                <w:szCs w:val="21"/>
                <w:highlight w:val="none"/>
              </w:rPr>
              <w:t>所称的</w:t>
            </w:r>
            <w:r>
              <w:rPr>
                <w:rFonts w:hint="eastAsia" w:ascii="宋体" w:hAnsi="宋体" w:cs="宋体"/>
                <w:caps w:val="0"/>
                <w:color w:val="auto"/>
                <w:spacing w:val="0"/>
                <w:kern w:val="2"/>
                <w:position w:val="0"/>
                <w:szCs w:val="21"/>
                <w:highlight w:val="none"/>
                <w:lang w:eastAsia="zh-CN"/>
              </w:rPr>
              <w:t>“</w:t>
            </w:r>
            <w:r>
              <w:rPr>
                <w:rFonts w:hint="eastAsia" w:ascii="宋体" w:hAnsi="宋体" w:eastAsia="宋体" w:cs="宋体"/>
                <w:caps w:val="0"/>
                <w:color w:val="auto"/>
                <w:spacing w:val="0"/>
                <w:kern w:val="2"/>
                <w:position w:val="0"/>
                <w:szCs w:val="21"/>
                <w:highlight w:val="none"/>
              </w:rPr>
              <w:t>以上</w:t>
            </w:r>
            <w:r>
              <w:rPr>
                <w:rFonts w:hint="eastAsia" w:ascii="宋体" w:hAnsi="宋体" w:cs="宋体"/>
                <w:caps w:val="0"/>
                <w:color w:val="auto"/>
                <w:spacing w:val="0"/>
                <w:kern w:val="2"/>
                <w:position w:val="0"/>
                <w:szCs w:val="21"/>
                <w:highlight w:val="none"/>
                <w:lang w:eastAsia="zh-CN"/>
              </w:rPr>
              <w:t>”“</w:t>
            </w:r>
            <w:r>
              <w:rPr>
                <w:rFonts w:hint="eastAsia" w:ascii="宋体" w:hAnsi="宋体" w:eastAsia="宋体" w:cs="宋体"/>
                <w:caps w:val="0"/>
                <w:color w:val="auto"/>
                <w:spacing w:val="0"/>
                <w:kern w:val="2"/>
                <w:position w:val="0"/>
                <w:szCs w:val="21"/>
                <w:highlight w:val="none"/>
              </w:rPr>
              <w:t>以下</w:t>
            </w:r>
            <w:r>
              <w:rPr>
                <w:rFonts w:hint="eastAsia" w:ascii="宋体" w:hAnsi="宋体" w:cs="宋体"/>
                <w:caps w:val="0"/>
                <w:color w:val="auto"/>
                <w:spacing w:val="0"/>
                <w:kern w:val="2"/>
                <w:position w:val="0"/>
                <w:szCs w:val="21"/>
                <w:highlight w:val="none"/>
                <w:lang w:eastAsia="zh-CN"/>
              </w:rPr>
              <w:t>”“</w:t>
            </w:r>
            <w:r>
              <w:rPr>
                <w:rFonts w:hint="eastAsia" w:ascii="宋体" w:hAnsi="宋体" w:eastAsia="宋体" w:cs="宋体"/>
                <w:caps w:val="0"/>
                <w:color w:val="auto"/>
                <w:spacing w:val="0"/>
                <w:kern w:val="2"/>
                <w:position w:val="0"/>
                <w:szCs w:val="21"/>
                <w:highlight w:val="none"/>
              </w:rPr>
              <w:t>以内</w:t>
            </w:r>
            <w:r>
              <w:rPr>
                <w:rFonts w:hint="eastAsia" w:ascii="宋体" w:hAnsi="宋体" w:cs="宋体"/>
                <w:caps w:val="0"/>
                <w:color w:val="auto"/>
                <w:spacing w:val="0"/>
                <w:kern w:val="2"/>
                <w:position w:val="0"/>
                <w:szCs w:val="21"/>
                <w:highlight w:val="none"/>
                <w:lang w:eastAsia="zh-CN"/>
              </w:rPr>
              <w:t>”“</w:t>
            </w:r>
            <w:r>
              <w:rPr>
                <w:rFonts w:hint="eastAsia" w:ascii="宋体" w:hAnsi="宋体" w:eastAsia="宋体" w:cs="宋体"/>
                <w:caps w:val="0"/>
                <w:color w:val="auto"/>
                <w:spacing w:val="0"/>
                <w:kern w:val="2"/>
                <w:position w:val="0"/>
                <w:szCs w:val="21"/>
                <w:highlight w:val="none"/>
              </w:rPr>
              <w:t>届满</w:t>
            </w:r>
            <w:r>
              <w:rPr>
                <w:rFonts w:hint="eastAsia" w:ascii="宋体" w:hAnsi="宋体" w:cs="宋体"/>
                <w:caps w:val="0"/>
                <w:color w:val="auto"/>
                <w:spacing w:val="0"/>
                <w:kern w:val="2"/>
                <w:position w:val="0"/>
                <w:szCs w:val="21"/>
                <w:highlight w:val="none"/>
                <w:lang w:eastAsia="zh-CN"/>
              </w:rPr>
              <w:t>”</w:t>
            </w:r>
            <w:r>
              <w:rPr>
                <w:rFonts w:hint="eastAsia" w:ascii="宋体" w:hAnsi="宋体" w:eastAsia="宋体" w:cs="宋体"/>
                <w:caps w:val="0"/>
                <w:color w:val="auto"/>
                <w:spacing w:val="0"/>
                <w:kern w:val="2"/>
                <w:position w:val="0"/>
                <w:szCs w:val="21"/>
                <w:highlight w:val="none"/>
              </w:rPr>
              <w:t>，包括本数；所称的</w:t>
            </w:r>
            <w:r>
              <w:rPr>
                <w:rFonts w:hint="eastAsia" w:ascii="宋体" w:hAnsi="宋体" w:cs="宋体"/>
                <w:caps w:val="0"/>
                <w:color w:val="auto"/>
                <w:spacing w:val="0"/>
                <w:kern w:val="2"/>
                <w:position w:val="0"/>
                <w:szCs w:val="21"/>
                <w:highlight w:val="none"/>
                <w:lang w:eastAsia="zh-CN"/>
              </w:rPr>
              <w:t>“</w:t>
            </w:r>
            <w:r>
              <w:rPr>
                <w:rFonts w:hint="eastAsia" w:ascii="宋体" w:hAnsi="宋体" w:eastAsia="宋体" w:cs="宋体"/>
                <w:caps w:val="0"/>
                <w:color w:val="auto"/>
                <w:spacing w:val="0"/>
                <w:kern w:val="2"/>
                <w:position w:val="0"/>
                <w:szCs w:val="21"/>
                <w:highlight w:val="none"/>
              </w:rPr>
              <w:t>不满</w:t>
            </w:r>
            <w:r>
              <w:rPr>
                <w:rFonts w:hint="eastAsia" w:ascii="宋体" w:hAnsi="宋体" w:cs="宋体"/>
                <w:caps w:val="0"/>
                <w:color w:val="auto"/>
                <w:spacing w:val="0"/>
                <w:kern w:val="2"/>
                <w:position w:val="0"/>
                <w:szCs w:val="21"/>
                <w:highlight w:val="none"/>
                <w:lang w:eastAsia="zh-CN"/>
              </w:rPr>
              <w:t>”“</w:t>
            </w:r>
            <w:r>
              <w:rPr>
                <w:rFonts w:hint="eastAsia" w:ascii="宋体" w:hAnsi="宋体" w:eastAsia="宋体" w:cs="宋体"/>
                <w:caps w:val="0"/>
                <w:color w:val="auto"/>
                <w:spacing w:val="0"/>
                <w:kern w:val="2"/>
                <w:position w:val="0"/>
                <w:szCs w:val="21"/>
                <w:highlight w:val="none"/>
              </w:rPr>
              <w:t>超过</w:t>
            </w:r>
            <w:r>
              <w:rPr>
                <w:rFonts w:hint="eastAsia" w:ascii="宋体" w:hAnsi="宋体" w:cs="宋体"/>
                <w:caps w:val="0"/>
                <w:color w:val="auto"/>
                <w:spacing w:val="0"/>
                <w:kern w:val="2"/>
                <w:position w:val="0"/>
                <w:szCs w:val="21"/>
                <w:highlight w:val="none"/>
                <w:lang w:eastAsia="zh-CN"/>
              </w:rPr>
              <w:t>”“</w:t>
            </w:r>
            <w:r>
              <w:rPr>
                <w:rFonts w:hint="eastAsia" w:ascii="宋体" w:hAnsi="宋体" w:eastAsia="宋体" w:cs="宋体"/>
                <w:caps w:val="0"/>
                <w:color w:val="auto"/>
                <w:spacing w:val="0"/>
                <w:kern w:val="2"/>
                <w:position w:val="0"/>
                <w:szCs w:val="21"/>
                <w:highlight w:val="none"/>
              </w:rPr>
              <w:t>以外</w:t>
            </w:r>
            <w:r>
              <w:rPr>
                <w:rFonts w:hint="eastAsia" w:ascii="宋体" w:hAnsi="宋体" w:cs="宋体"/>
                <w:caps w:val="0"/>
                <w:color w:val="auto"/>
                <w:spacing w:val="0"/>
                <w:kern w:val="2"/>
                <w:position w:val="0"/>
                <w:szCs w:val="21"/>
                <w:highlight w:val="none"/>
                <w:lang w:eastAsia="zh-CN"/>
              </w:rPr>
              <w:t>”</w:t>
            </w:r>
            <w:r>
              <w:rPr>
                <w:rFonts w:hint="eastAsia" w:ascii="宋体" w:hAnsi="宋体" w:eastAsia="宋体" w:cs="宋体"/>
                <w:caps w:val="0"/>
                <w:color w:val="auto"/>
                <w:spacing w:val="0"/>
                <w:kern w:val="2"/>
                <w:position w:val="0"/>
                <w:szCs w:val="21"/>
                <w:highlight w:val="none"/>
              </w:rPr>
              <w:t>，不包括本数。</w:t>
            </w:r>
          </w:p>
        </w:tc>
      </w:tr>
    </w:tbl>
    <w:p w14:paraId="73EC7C82">
      <w:pPr>
        <w:rPr>
          <w:rFonts w:ascii="Arial" w:hAnsi="Arial" w:eastAsia="黑体"/>
          <w:b/>
          <w:bCs/>
          <w:caps w:val="0"/>
          <w:color w:val="auto"/>
          <w:spacing w:val="0"/>
          <w:position w:val="0"/>
          <w:sz w:val="32"/>
          <w:szCs w:val="32"/>
          <w:highlight w:val="none"/>
        </w:rPr>
      </w:pPr>
      <w:r>
        <w:rPr>
          <w:rFonts w:ascii="Arial" w:hAnsi="Arial" w:eastAsia="黑体"/>
          <w:b/>
          <w:bCs/>
          <w:caps w:val="0"/>
          <w:color w:val="auto"/>
          <w:spacing w:val="0"/>
          <w:position w:val="0"/>
          <w:sz w:val="32"/>
          <w:szCs w:val="32"/>
          <w:highlight w:val="none"/>
        </w:rPr>
        <w:br w:type="page"/>
      </w:r>
    </w:p>
    <w:p w14:paraId="02CBB01B">
      <w:pPr>
        <w:pStyle w:val="3"/>
        <w:jc w:val="center"/>
        <w:rPr>
          <w:rFonts w:cs="Times New Roman"/>
          <w:caps w:val="0"/>
          <w:color w:val="auto"/>
          <w:spacing w:val="0"/>
          <w:position w:val="0"/>
          <w:highlight w:val="none"/>
        </w:rPr>
      </w:pPr>
      <w:bookmarkStart w:id="107" w:name="_Toc25117"/>
      <w:bookmarkStart w:id="108" w:name="_Toc30841"/>
      <w:bookmarkStart w:id="109" w:name="_Toc8807"/>
      <w:bookmarkStart w:id="110" w:name="_Toc453"/>
      <w:bookmarkStart w:id="111" w:name="_Toc1030"/>
      <w:bookmarkStart w:id="112" w:name="_Toc13813"/>
      <w:bookmarkStart w:id="113" w:name="_Toc24313"/>
      <w:bookmarkStart w:id="114" w:name="_Toc29311"/>
      <w:bookmarkStart w:id="115" w:name="_Toc11336"/>
      <w:bookmarkStart w:id="116" w:name="_Toc7784"/>
      <w:r>
        <w:rPr>
          <w:rFonts w:hint="eastAsia" w:cs="Times New Roman"/>
          <w:caps w:val="0"/>
          <w:color w:val="auto"/>
          <w:spacing w:val="0"/>
          <w:position w:val="0"/>
          <w:highlight w:val="none"/>
        </w:rPr>
        <w:t>第二节</w:t>
      </w:r>
      <w:r>
        <w:rPr>
          <w:rFonts w:cs="Times New Roman"/>
          <w:caps w:val="0"/>
          <w:color w:val="auto"/>
          <w:spacing w:val="0"/>
          <w:position w:val="0"/>
          <w:highlight w:val="none"/>
        </w:rPr>
        <w:t xml:space="preserve"> </w:t>
      </w:r>
      <w:r>
        <w:rPr>
          <w:rFonts w:hint="eastAsia" w:cs="Times New Roman"/>
          <w:caps w:val="0"/>
          <w:color w:val="auto"/>
          <w:spacing w:val="0"/>
          <w:position w:val="0"/>
          <w:highlight w:val="none"/>
        </w:rPr>
        <w:t>投标人须知正文</w:t>
      </w:r>
      <w:bookmarkEnd w:id="107"/>
      <w:bookmarkEnd w:id="108"/>
      <w:bookmarkEnd w:id="109"/>
      <w:bookmarkEnd w:id="110"/>
      <w:bookmarkEnd w:id="111"/>
      <w:bookmarkEnd w:id="112"/>
      <w:bookmarkEnd w:id="113"/>
      <w:bookmarkEnd w:id="114"/>
      <w:bookmarkEnd w:id="115"/>
      <w:bookmarkEnd w:id="116"/>
    </w:p>
    <w:p w14:paraId="606CA9BB">
      <w:pPr>
        <w:pStyle w:val="4"/>
        <w:keepNext w:val="0"/>
        <w:keepLines w:val="0"/>
        <w:spacing w:line="400" w:lineRule="exact"/>
        <w:jc w:val="center"/>
        <w:rPr>
          <w:rFonts w:ascii="Times New Roman" w:hAnsi="Times New Roman" w:eastAsia="宋体" w:cs="Times New Roman"/>
          <w:caps w:val="0"/>
          <w:color w:val="auto"/>
          <w:spacing w:val="0"/>
          <w:position w:val="0"/>
          <w:highlight w:val="none"/>
        </w:rPr>
      </w:pPr>
      <w:bookmarkStart w:id="117" w:name="_Toc3607"/>
      <w:bookmarkStart w:id="118" w:name="_Toc18594"/>
      <w:bookmarkStart w:id="119" w:name="_Toc30794"/>
      <w:bookmarkStart w:id="120" w:name="_Toc6594"/>
      <w:bookmarkStart w:id="121" w:name="_Toc22266"/>
      <w:bookmarkStart w:id="122" w:name="_Toc3522"/>
      <w:bookmarkStart w:id="123" w:name="_Toc15523"/>
      <w:bookmarkStart w:id="124" w:name="_Toc21176"/>
      <w:bookmarkStart w:id="125" w:name="_Toc19454"/>
      <w:bookmarkStart w:id="126" w:name="_Toc28360"/>
      <w:r>
        <w:rPr>
          <w:rFonts w:hint="eastAsia" w:ascii="Times New Roman" w:hAnsi="Times New Roman" w:eastAsia="宋体" w:cs="Times New Roman"/>
          <w:caps w:val="0"/>
          <w:color w:val="auto"/>
          <w:spacing w:val="0"/>
          <w:position w:val="0"/>
          <w:highlight w:val="none"/>
        </w:rPr>
        <w:t>一、总</w:t>
      </w:r>
      <w:r>
        <w:rPr>
          <w:rFonts w:ascii="Times New Roman" w:hAnsi="Times New Roman" w:eastAsia="宋体" w:cs="Times New Roman"/>
          <w:caps w:val="0"/>
          <w:color w:val="auto"/>
          <w:spacing w:val="0"/>
          <w:position w:val="0"/>
          <w:highlight w:val="none"/>
        </w:rPr>
        <w:t xml:space="preserve">  </w:t>
      </w:r>
      <w:r>
        <w:rPr>
          <w:rFonts w:hint="eastAsia" w:ascii="Times New Roman" w:hAnsi="Times New Roman" w:eastAsia="宋体" w:cs="Times New Roman"/>
          <w:caps w:val="0"/>
          <w:color w:val="auto"/>
          <w:spacing w:val="0"/>
          <w:position w:val="0"/>
          <w:highlight w:val="none"/>
        </w:rPr>
        <w:t>则</w:t>
      </w:r>
      <w:bookmarkEnd w:id="117"/>
      <w:bookmarkEnd w:id="118"/>
      <w:bookmarkEnd w:id="119"/>
      <w:bookmarkEnd w:id="120"/>
      <w:bookmarkEnd w:id="121"/>
      <w:bookmarkEnd w:id="122"/>
      <w:bookmarkEnd w:id="123"/>
      <w:bookmarkEnd w:id="124"/>
      <w:bookmarkEnd w:id="125"/>
      <w:bookmarkEnd w:id="126"/>
    </w:p>
    <w:p w14:paraId="40D90DCB">
      <w:pPr>
        <w:spacing w:line="360" w:lineRule="auto"/>
        <w:ind w:firstLine="480" w:firstLineChars="200"/>
        <w:rPr>
          <w:rFonts w:ascii="黑体" w:hAnsi="黑体" w:eastAsia="黑体" w:cs="Times New Roman"/>
          <w:caps w:val="0"/>
          <w:color w:val="auto"/>
          <w:spacing w:val="0"/>
          <w:position w:val="0"/>
          <w:sz w:val="24"/>
          <w:highlight w:val="none"/>
        </w:rPr>
      </w:pPr>
      <w:bookmarkStart w:id="127" w:name="_Toc254970668"/>
      <w:bookmarkStart w:id="128" w:name="_Toc254970527"/>
      <w:r>
        <w:rPr>
          <w:rFonts w:hint="eastAsia" w:ascii="黑体" w:hAnsi="黑体" w:eastAsia="黑体" w:cs="Times New Roman"/>
          <w:caps w:val="0"/>
          <w:color w:val="auto"/>
          <w:spacing w:val="0"/>
          <w:position w:val="0"/>
          <w:sz w:val="24"/>
          <w:highlight w:val="none"/>
        </w:rPr>
        <w:t>1.适用范围</w:t>
      </w:r>
      <w:bookmarkEnd w:id="127"/>
      <w:bookmarkEnd w:id="128"/>
    </w:p>
    <w:p w14:paraId="52F2DD12">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1B2D3314">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1.2本招标文件</w:t>
      </w:r>
      <w:r>
        <w:rPr>
          <w:rFonts w:hint="eastAsia" w:ascii="宋体" w:hAnsi="宋体" w:eastAsia="宋体" w:cs="宋体"/>
          <w:caps w:val="0"/>
          <w:color w:val="auto"/>
          <w:spacing w:val="0"/>
          <w:position w:val="0"/>
          <w:szCs w:val="21"/>
          <w:highlight w:val="none"/>
        </w:rPr>
        <w:t>适用于本项目的所有采购程序和环节（法律、法规另有规定的，从其规定）。</w:t>
      </w:r>
    </w:p>
    <w:p w14:paraId="2B0E0047">
      <w:pPr>
        <w:spacing w:line="360" w:lineRule="auto"/>
        <w:ind w:firstLine="480" w:firstLineChars="200"/>
        <w:rPr>
          <w:rFonts w:hint="eastAsia" w:ascii="黑体" w:hAnsi="黑体" w:eastAsia="黑体" w:cs="Times New Roman"/>
          <w:b w:val="0"/>
          <w:bCs w:val="0"/>
          <w:caps w:val="0"/>
          <w:color w:val="auto"/>
          <w:spacing w:val="0"/>
          <w:position w:val="0"/>
          <w:sz w:val="24"/>
          <w:highlight w:val="none"/>
        </w:rPr>
      </w:pPr>
      <w:bookmarkStart w:id="129" w:name="_Toc254970669"/>
      <w:bookmarkStart w:id="130" w:name="_Toc254970528"/>
      <w:r>
        <w:rPr>
          <w:rFonts w:hint="eastAsia" w:ascii="黑体" w:hAnsi="黑体" w:eastAsia="黑体" w:cs="Times New Roman"/>
          <w:b w:val="0"/>
          <w:bCs w:val="0"/>
          <w:caps w:val="0"/>
          <w:color w:val="auto"/>
          <w:spacing w:val="0"/>
          <w:position w:val="0"/>
          <w:sz w:val="24"/>
          <w:highlight w:val="none"/>
        </w:rPr>
        <w:t>2.定义</w:t>
      </w:r>
      <w:bookmarkEnd w:id="129"/>
      <w:bookmarkEnd w:id="130"/>
    </w:p>
    <w:p w14:paraId="572891A6">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2.1</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采购人</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是指依法进行政府采购的国家机关、事业单位、团体组织。</w:t>
      </w:r>
    </w:p>
    <w:p w14:paraId="79C8A673">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2.2</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采购代理机构</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 xml:space="preserve"> 指政府采购集中采购机构和集中采购机构以外的采购代理机构。</w:t>
      </w:r>
    </w:p>
    <w:p w14:paraId="28C6786B">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2.3</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供应商</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是指向采购人提供货物、工程或者服务的法人、其他组织或者自然人。</w:t>
      </w:r>
    </w:p>
    <w:p w14:paraId="695433D2">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2.4</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投标人</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是指响应招标、参加投标竞争的法人、非法人组织或者自然人。</w:t>
      </w:r>
    </w:p>
    <w:p w14:paraId="6BFFE664">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2.5</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服务</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是指除货物和工程以外的其他政府采购对象。</w:t>
      </w:r>
    </w:p>
    <w:p w14:paraId="3EC28934">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2.6</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书面形式</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是指合同书、信件和数据电文（包括电报、电传、传真、短信、电子数据交换和电子邮件）等可以有形地表现所载内容的形式。</w:t>
      </w:r>
    </w:p>
    <w:p w14:paraId="5D3110CC">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2.7</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实质性要求</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是指招标文件中已经指明不满足则投标无效的条款，或者不能负偏离的条款，或者采购需求中带</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的条款。</w:t>
      </w:r>
    </w:p>
    <w:p w14:paraId="7134E72B">
      <w:pPr>
        <w:spacing w:line="360" w:lineRule="auto"/>
        <w:ind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2.8</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正偏离</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，是指投标文件对招标文件</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采购需求</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中有关条款作出的响应优于条款要求并有利于采购人的情形。</w:t>
      </w:r>
    </w:p>
    <w:p w14:paraId="327DC5AD">
      <w:pPr>
        <w:spacing w:line="360" w:lineRule="auto"/>
        <w:ind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2.9</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负偏离</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，是指投标文件对招标文件</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采购需求</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中有关条款作出的响应不满足条款要求，导致采购人要求不能得到满足的情形。</w:t>
      </w:r>
    </w:p>
    <w:p w14:paraId="528DB38C">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2.10</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允许负偏离的条款</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是指采购需求中的不属于</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实质性要求</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的条款。</w:t>
      </w:r>
      <w:bookmarkStart w:id="131" w:name="_Toc254970670"/>
      <w:bookmarkStart w:id="132" w:name="_Toc254970529"/>
    </w:p>
    <w:p w14:paraId="2BC81641">
      <w:pPr>
        <w:spacing w:line="360" w:lineRule="auto"/>
        <w:ind w:firstLine="480" w:firstLineChars="200"/>
        <w:rPr>
          <w:rFonts w:hint="eastAsia"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3.</w:t>
      </w:r>
      <w:bookmarkEnd w:id="131"/>
      <w:bookmarkEnd w:id="132"/>
      <w:r>
        <w:rPr>
          <w:rFonts w:hint="eastAsia" w:ascii="黑体" w:hAnsi="黑体" w:eastAsia="黑体" w:cs="Times New Roman"/>
          <w:caps w:val="0"/>
          <w:color w:val="auto"/>
          <w:spacing w:val="0"/>
          <w:position w:val="0"/>
          <w:sz w:val="24"/>
          <w:highlight w:val="none"/>
        </w:rPr>
        <w:t>投标人的资格要求</w:t>
      </w:r>
    </w:p>
    <w:p w14:paraId="7077F381">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投标人的资格要求详见</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招标公告</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w:t>
      </w:r>
    </w:p>
    <w:p w14:paraId="39D47737">
      <w:pPr>
        <w:spacing w:line="360" w:lineRule="auto"/>
        <w:ind w:firstLine="480" w:firstLineChars="200"/>
        <w:rPr>
          <w:rFonts w:hint="eastAsia" w:ascii="黑体" w:hAnsi="黑体" w:eastAsia="黑体" w:cs="Times New Roman"/>
          <w:caps w:val="0"/>
          <w:color w:val="auto"/>
          <w:spacing w:val="0"/>
          <w:position w:val="0"/>
          <w:sz w:val="24"/>
          <w:highlight w:val="none"/>
        </w:rPr>
      </w:pPr>
      <w:bookmarkStart w:id="133" w:name="_Toc254970530"/>
      <w:bookmarkStart w:id="134" w:name="_Toc254970671"/>
      <w:r>
        <w:rPr>
          <w:rFonts w:hint="eastAsia" w:ascii="黑体" w:hAnsi="黑体" w:eastAsia="黑体" w:cs="Times New Roman"/>
          <w:caps w:val="0"/>
          <w:color w:val="auto"/>
          <w:spacing w:val="0"/>
          <w:position w:val="0"/>
          <w:sz w:val="24"/>
          <w:highlight w:val="none"/>
        </w:rPr>
        <w:t>4.投标委托</w:t>
      </w:r>
      <w:bookmarkEnd w:id="133"/>
      <w:bookmarkEnd w:id="134"/>
    </w:p>
    <w:p w14:paraId="11C89AFA">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投标人代表参加投标活动过程中必须携带个人有效身份证件。如投标人代表不是法定代表人，须持有法定代表人授权委托书（按第六章要求格式填写）。</w:t>
      </w:r>
    </w:p>
    <w:p w14:paraId="00763A8D">
      <w:pPr>
        <w:spacing w:line="360" w:lineRule="auto"/>
        <w:ind w:firstLine="480" w:firstLineChars="200"/>
        <w:rPr>
          <w:rFonts w:hint="eastAsia" w:ascii="黑体" w:hAnsi="黑体" w:eastAsia="黑体" w:cs="Times New Roman"/>
          <w:caps w:val="0"/>
          <w:color w:val="auto"/>
          <w:spacing w:val="0"/>
          <w:position w:val="0"/>
          <w:sz w:val="24"/>
          <w:highlight w:val="none"/>
        </w:rPr>
      </w:pPr>
      <w:bookmarkStart w:id="135" w:name="_5.投标费用"/>
      <w:bookmarkEnd w:id="135"/>
      <w:bookmarkStart w:id="136" w:name="_Toc254970531"/>
      <w:bookmarkStart w:id="137" w:name="_Toc254970672"/>
      <w:r>
        <w:rPr>
          <w:rFonts w:hint="eastAsia" w:ascii="黑体" w:hAnsi="黑体" w:eastAsia="黑体" w:cs="Times New Roman"/>
          <w:caps w:val="0"/>
          <w:color w:val="auto"/>
          <w:spacing w:val="0"/>
          <w:position w:val="0"/>
          <w:sz w:val="24"/>
          <w:highlight w:val="none"/>
        </w:rPr>
        <w:t>5.投标费用</w:t>
      </w:r>
      <w:bookmarkEnd w:id="136"/>
      <w:bookmarkEnd w:id="137"/>
    </w:p>
    <w:p w14:paraId="0F37FA65">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投标费用：投标人应承担参与本次采购活动有关的所有费用，包括但不限于勘查现场、编制投标文件、参加澄清说明、签订合同等，不论投标结果如何，均应自行承担。</w:t>
      </w:r>
    </w:p>
    <w:p w14:paraId="355367C5">
      <w:pPr>
        <w:spacing w:line="360" w:lineRule="auto"/>
        <w:ind w:firstLine="480" w:firstLineChars="200"/>
        <w:rPr>
          <w:rFonts w:hint="eastAsia"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6.联合体投标</w:t>
      </w:r>
    </w:p>
    <w:p w14:paraId="6DE27D1A">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6.1本项目是否接受联合体投标，详见</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投标人须知前附表</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w:t>
      </w:r>
    </w:p>
    <w:p w14:paraId="74C31181">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6.2如接受联合体投标，联合体投标要求详见</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投标人须知前附表</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w:t>
      </w:r>
    </w:p>
    <w:p w14:paraId="469B59CD">
      <w:pPr>
        <w:spacing w:line="360" w:lineRule="auto"/>
        <w:ind w:firstLine="420" w:firstLineChars="200"/>
        <w:rPr>
          <w:rFonts w:hint="eastAsia" w:ascii="宋体" w:hAnsi="宋体" w:eastAsia="宋体" w:cs="宋体"/>
          <w:bCs/>
          <w:caps w:val="0"/>
          <w:color w:val="auto"/>
          <w:spacing w:val="0"/>
          <w:position w:val="0"/>
          <w:sz w:val="24"/>
          <w:szCs w:val="21"/>
          <w:highlight w:val="none"/>
          <w:shd w:val="clear" w:color="auto" w:fill="FFFFFF"/>
        </w:rPr>
      </w:pPr>
      <w:r>
        <w:rPr>
          <w:rFonts w:hint="eastAsia" w:ascii="宋体" w:hAnsi="宋体" w:eastAsia="宋体" w:cs="宋体"/>
          <w:bCs/>
          <w:caps w:val="0"/>
          <w:color w:val="auto"/>
          <w:spacing w:val="0"/>
          <w:position w:val="0"/>
          <w:szCs w:val="21"/>
          <w:highlight w:val="none"/>
        </w:rPr>
        <w:t>6.3根据《政府采购促进中小企业发展管理办法》（财库[2020]46号）第九条、</w:t>
      </w:r>
      <w:r>
        <w:rPr>
          <w:rFonts w:hint="eastAsia" w:ascii="宋体" w:hAnsi="宋体" w:eastAsia="宋体" w:cs="宋体"/>
          <w:caps w:val="0"/>
          <w:color w:val="auto"/>
          <w:spacing w:val="0"/>
          <w:position w:val="0"/>
          <w:highlight w:val="none"/>
        </w:rPr>
        <w:t>《广西壮族自治区财政厅关于贯彻落实政府采购支持中小企业发展政策的通知》（桂财采〔2022〕31号）</w:t>
      </w:r>
      <w:r>
        <w:rPr>
          <w:rFonts w:hint="eastAsia" w:ascii="宋体" w:hAnsi="宋体" w:eastAsia="宋体" w:cs="宋体"/>
          <w:bCs/>
          <w:caps w:val="0"/>
          <w:color w:val="auto"/>
          <w:spacing w:val="0"/>
          <w:position w:val="0"/>
          <w:szCs w:val="21"/>
          <w:highlight w:val="none"/>
        </w:rPr>
        <w:t>规定，接受大中型企业与小微企业组成联合体的采购项目，对于联合协议约定小微企业的合同份额占到合同总金额30%以上的，采购人、采购代理机构应当对联合体的报价给予4%-6%的扣除，用扣除后的价格参加评审。组成联合体的小微企业与联合体内其他企业、分包企业之间存在直接控股、管理关系的，不享受价格扣除优惠政策。</w:t>
      </w:r>
    </w:p>
    <w:p w14:paraId="59194455">
      <w:pPr>
        <w:spacing w:line="360" w:lineRule="auto"/>
        <w:ind w:firstLine="480" w:firstLineChars="200"/>
        <w:rPr>
          <w:rFonts w:hint="eastAsia"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 xml:space="preserve">7.转包与分包             </w:t>
      </w:r>
    </w:p>
    <w:p w14:paraId="6A500BB4">
      <w:pPr>
        <w:spacing w:line="360" w:lineRule="auto"/>
        <w:ind w:firstLine="420" w:firstLineChars="200"/>
        <w:rPr>
          <w:rFonts w:hint="default" w:ascii="宋体" w:hAnsi="宋体" w:eastAsia="宋体" w:cs="Times New Roman"/>
          <w:b w:val="0"/>
          <w:bCs/>
          <w:caps w:val="0"/>
          <w:color w:val="auto"/>
          <w:spacing w:val="0"/>
          <w:position w:val="0"/>
          <w:szCs w:val="21"/>
          <w:highlight w:val="none"/>
          <w:lang w:val="en-US" w:eastAsia="zh-CN"/>
        </w:rPr>
      </w:pPr>
      <w:r>
        <w:rPr>
          <w:rFonts w:hint="eastAsia" w:ascii="宋体" w:hAnsi="宋体" w:cs="Times New Roman"/>
          <w:b w:val="0"/>
          <w:bCs/>
          <w:caps w:val="0"/>
          <w:color w:val="auto"/>
          <w:spacing w:val="0"/>
          <w:position w:val="0"/>
          <w:szCs w:val="21"/>
          <w:highlight w:val="none"/>
          <w:lang w:val="en-US" w:eastAsia="zh-CN"/>
        </w:rPr>
        <w:t>7.1 本项目不允许转包。</w:t>
      </w:r>
    </w:p>
    <w:p w14:paraId="4F7B5EF6">
      <w:pPr>
        <w:spacing w:line="360" w:lineRule="auto"/>
        <w:ind w:firstLine="420" w:firstLineChars="200"/>
        <w:rPr>
          <w:rFonts w:hint="eastAsia" w:ascii="宋体" w:hAnsi="宋体" w:eastAsia="宋体" w:cs="Times New Roman"/>
          <w:b w:val="0"/>
          <w:bCs/>
          <w:caps w:val="0"/>
          <w:color w:val="auto"/>
          <w:spacing w:val="0"/>
          <w:position w:val="0"/>
          <w:szCs w:val="21"/>
          <w:highlight w:val="none"/>
        </w:rPr>
      </w:pPr>
      <w:r>
        <w:rPr>
          <w:rFonts w:hint="eastAsia" w:ascii="宋体" w:hAnsi="宋体" w:eastAsia="宋体" w:cs="Times New Roman"/>
          <w:b w:val="0"/>
          <w:bCs/>
          <w:caps w:val="0"/>
          <w:color w:val="auto"/>
          <w:spacing w:val="0"/>
          <w:position w:val="0"/>
          <w:szCs w:val="21"/>
          <w:highlight w:val="none"/>
        </w:rPr>
        <w:t>7.</w:t>
      </w:r>
      <w:r>
        <w:rPr>
          <w:rFonts w:hint="eastAsia" w:ascii="宋体" w:hAnsi="宋体" w:cs="Times New Roman"/>
          <w:b w:val="0"/>
          <w:bCs/>
          <w:caps w:val="0"/>
          <w:color w:val="auto"/>
          <w:spacing w:val="0"/>
          <w:position w:val="0"/>
          <w:szCs w:val="21"/>
          <w:highlight w:val="none"/>
          <w:lang w:val="en-US" w:eastAsia="zh-CN"/>
        </w:rPr>
        <w:t>2</w:t>
      </w:r>
      <w:r>
        <w:rPr>
          <w:rFonts w:hint="eastAsia" w:ascii="宋体" w:hAnsi="宋体" w:eastAsia="宋体" w:cs="Times New Roman"/>
          <w:b w:val="0"/>
          <w:bCs/>
          <w:caps w:val="0"/>
          <w:color w:val="auto"/>
          <w:spacing w:val="0"/>
          <w:position w:val="0"/>
          <w:szCs w:val="21"/>
          <w:highlight w:val="none"/>
        </w:rPr>
        <w:t>本项目是否允许分包详见</w:t>
      </w:r>
      <w:r>
        <w:rPr>
          <w:rFonts w:hint="eastAsia" w:ascii="宋体" w:hAnsi="宋体" w:cs="Times New Roman"/>
          <w:b w:val="0"/>
          <w:bCs/>
          <w:caps w:val="0"/>
          <w:color w:val="auto"/>
          <w:spacing w:val="0"/>
          <w:position w:val="0"/>
          <w:szCs w:val="21"/>
          <w:highlight w:val="none"/>
          <w:lang w:eastAsia="zh-CN"/>
        </w:rPr>
        <w:t>“</w:t>
      </w:r>
      <w:r>
        <w:rPr>
          <w:rFonts w:hint="eastAsia" w:ascii="宋体" w:hAnsi="宋体" w:eastAsia="宋体" w:cs="Times New Roman"/>
          <w:b w:val="0"/>
          <w:bCs/>
          <w:caps w:val="0"/>
          <w:color w:val="auto"/>
          <w:spacing w:val="0"/>
          <w:position w:val="0"/>
          <w:szCs w:val="21"/>
          <w:highlight w:val="none"/>
        </w:rPr>
        <w:t>投标人须知前附表</w:t>
      </w:r>
      <w:r>
        <w:rPr>
          <w:rFonts w:hint="eastAsia" w:ascii="宋体" w:hAnsi="宋体" w:cs="Times New Roman"/>
          <w:b w:val="0"/>
          <w:bCs/>
          <w:caps w:val="0"/>
          <w:color w:val="auto"/>
          <w:spacing w:val="0"/>
          <w:position w:val="0"/>
          <w:szCs w:val="21"/>
          <w:highlight w:val="none"/>
          <w:lang w:eastAsia="zh-CN"/>
        </w:rPr>
        <w:t>”</w:t>
      </w:r>
      <w:r>
        <w:rPr>
          <w:rFonts w:hint="eastAsia" w:ascii="宋体" w:hAnsi="宋体" w:eastAsia="宋体" w:cs="Times New Roman"/>
          <w:b w:val="0"/>
          <w:bCs/>
          <w:caps w:val="0"/>
          <w:color w:val="auto"/>
          <w:spacing w:val="0"/>
          <w:position w:val="0"/>
          <w:szCs w:val="21"/>
          <w:highlight w:val="none"/>
        </w:rPr>
        <w:t>，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6D2F5E59">
      <w:pPr>
        <w:spacing w:line="360" w:lineRule="auto"/>
        <w:ind w:firstLine="420" w:firstLineChars="200"/>
        <w:rPr>
          <w:rFonts w:hint="eastAsia" w:ascii="宋体" w:hAnsi="宋体" w:eastAsia="宋体" w:cs="宋体"/>
          <w:bCs/>
          <w:caps w:val="0"/>
          <w:color w:val="auto"/>
          <w:spacing w:val="0"/>
          <w:position w:val="0"/>
          <w:szCs w:val="21"/>
          <w:highlight w:val="none"/>
        </w:rPr>
      </w:pPr>
      <w:r>
        <w:rPr>
          <w:rFonts w:hint="eastAsia" w:ascii="宋体" w:hAnsi="宋体" w:eastAsia="宋体" w:cs="宋体"/>
          <w:bCs/>
          <w:caps w:val="0"/>
          <w:color w:val="auto"/>
          <w:spacing w:val="0"/>
          <w:position w:val="0"/>
          <w:szCs w:val="21"/>
          <w:highlight w:val="none"/>
        </w:rPr>
        <w:t>7.</w:t>
      </w:r>
      <w:r>
        <w:rPr>
          <w:rFonts w:hint="eastAsia" w:ascii="宋体" w:hAnsi="宋体" w:cs="宋体"/>
          <w:bCs/>
          <w:caps w:val="0"/>
          <w:color w:val="auto"/>
          <w:spacing w:val="0"/>
          <w:position w:val="0"/>
          <w:szCs w:val="21"/>
          <w:highlight w:val="none"/>
          <w:lang w:val="en-US" w:eastAsia="zh-CN"/>
        </w:rPr>
        <w:t>3</w:t>
      </w:r>
      <w:r>
        <w:rPr>
          <w:rFonts w:hint="eastAsia" w:ascii="宋体" w:hAnsi="宋体" w:eastAsia="宋体" w:cs="宋体"/>
          <w:bCs/>
          <w:caps w:val="0"/>
          <w:color w:val="auto"/>
          <w:spacing w:val="0"/>
          <w:position w:val="0"/>
          <w:szCs w:val="21"/>
          <w:highlight w:val="none"/>
        </w:rPr>
        <w:t>根据《政府采购促进中小企业发展管理办法》（财库[2020]46号）第九条及</w:t>
      </w:r>
      <w:r>
        <w:rPr>
          <w:rFonts w:hint="eastAsia" w:ascii="宋体" w:hAnsi="宋体" w:eastAsia="宋体" w:cs="宋体"/>
          <w:caps w:val="0"/>
          <w:color w:val="auto"/>
          <w:spacing w:val="0"/>
          <w:position w:val="0"/>
          <w:highlight w:val="none"/>
        </w:rPr>
        <w:t>《广西壮族自治区财政厅关于贯彻落实政府采购支持中小企业发展政策的通知》（桂财采〔2022〕31号）</w:t>
      </w:r>
      <w:r>
        <w:rPr>
          <w:rFonts w:hint="eastAsia" w:ascii="宋体" w:hAnsi="宋体" w:eastAsia="宋体" w:cs="宋体"/>
          <w:bCs/>
          <w:caps w:val="0"/>
          <w:color w:val="auto"/>
          <w:spacing w:val="0"/>
          <w:position w:val="0"/>
          <w:szCs w:val="21"/>
          <w:highlight w:val="none"/>
        </w:rPr>
        <w:t>规定，允许大中型企业向一家或者多家小微企业分包的采购项目，对于分包意向协议约定小微企业的合同份额占到合同总金额30%以上的，采购人、采购代理机构应当对大中型企业的报价给予4%-6%的扣除，用扣除后的价格参加评审。接受分包的小微企业与分包企业之间存在直接控股、管理关系的，不享受价格扣除优惠政策。</w:t>
      </w:r>
    </w:p>
    <w:p w14:paraId="7044819B">
      <w:pPr>
        <w:spacing w:line="360" w:lineRule="auto"/>
        <w:ind w:firstLine="480" w:firstLineChars="200"/>
        <w:rPr>
          <w:rFonts w:hint="eastAsia" w:ascii="黑体" w:hAnsi="黑体" w:eastAsia="黑体" w:cs="Times New Roman"/>
          <w:b w:val="0"/>
          <w:bCs w:val="0"/>
          <w:caps w:val="0"/>
          <w:color w:val="auto"/>
          <w:spacing w:val="0"/>
          <w:position w:val="0"/>
          <w:sz w:val="24"/>
          <w:highlight w:val="none"/>
        </w:rPr>
      </w:pPr>
      <w:bookmarkStart w:id="138" w:name="_Toc254970673"/>
      <w:bookmarkStart w:id="139" w:name="_Toc254970532"/>
      <w:r>
        <w:rPr>
          <w:rFonts w:hint="eastAsia" w:ascii="黑体" w:hAnsi="黑体" w:eastAsia="黑体" w:cs="Times New Roman"/>
          <w:b w:val="0"/>
          <w:bCs w:val="0"/>
          <w:caps w:val="0"/>
          <w:color w:val="auto"/>
          <w:spacing w:val="0"/>
          <w:position w:val="0"/>
          <w:sz w:val="24"/>
          <w:highlight w:val="none"/>
        </w:rPr>
        <w:t>8.特别说明：</w:t>
      </w:r>
      <w:bookmarkEnd w:id="138"/>
      <w:bookmarkEnd w:id="139"/>
      <w:bookmarkStart w:id="140" w:name="_8.1提供相同品牌产品且通过资格审查、符合性审查的不同投标人参加同一合"/>
      <w:bookmarkEnd w:id="140"/>
    </w:p>
    <w:p w14:paraId="2A816CC8">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8.1如果本招标文件要求投标人提供资格、信誉、荣誉、业绩与企业认证等材料的，则投标人所提供的以上材料必须为</w:t>
      </w:r>
      <w:r>
        <w:rPr>
          <w:rFonts w:hint="eastAsia" w:ascii="宋体" w:hAnsi="宋体" w:cs="Times New Roman"/>
          <w:b w:val="0"/>
          <w:bCs w:val="0"/>
          <w:caps w:val="0"/>
          <w:color w:val="auto"/>
          <w:spacing w:val="0"/>
          <w:position w:val="0"/>
          <w:szCs w:val="21"/>
          <w:highlight w:val="none"/>
          <w:lang w:eastAsia="zh-CN"/>
        </w:rPr>
        <w:t>该</w:t>
      </w:r>
      <w:r>
        <w:rPr>
          <w:rFonts w:hint="eastAsia" w:ascii="宋体" w:hAnsi="宋体" w:eastAsia="宋体" w:cs="Times New Roman"/>
          <w:b w:val="0"/>
          <w:bCs w:val="0"/>
          <w:caps w:val="0"/>
          <w:color w:val="auto"/>
          <w:spacing w:val="0"/>
          <w:position w:val="0"/>
          <w:szCs w:val="21"/>
          <w:highlight w:val="none"/>
        </w:rPr>
        <w:t>投标人所拥有。</w:t>
      </w:r>
    </w:p>
    <w:p w14:paraId="0807E788">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8.2投标人应仔细阅读招标文件的所有内容，按照招标文件的要求提交投标文件，并对所提供的全部资料的真实性承担法律责任。</w:t>
      </w:r>
    </w:p>
    <w:p w14:paraId="7E0942AF">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4245AB50">
      <w:pPr>
        <w:spacing w:line="360" w:lineRule="auto"/>
        <w:ind w:firstLine="480" w:firstLineChars="200"/>
        <w:rPr>
          <w:rFonts w:hint="eastAsia" w:ascii="黑体" w:hAnsi="黑体" w:eastAsia="黑体" w:cs="Times New Roman"/>
          <w:b w:val="0"/>
          <w:bCs w:val="0"/>
          <w:caps w:val="0"/>
          <w:color w:val="auto"/>
          <w:spacing w:val="0"/>
          <w:position w:val="0"/>
          <w:sz w:val="24"/>
          <w:highlight w:val="none"/>
        </w:rPr>
      </w:pPr>
      <w:r>
        <w:rPr>
          <w:rFonts w:hint="eastAsia" w:ascii="黑体" w:hAnsi="黑体" w:eastAsia="黑体" w:cs="Times New Roman"/>
          <w:b w:val="0"/>
          <w:bCs w:val="0"/>
          <w:caps w:val="0"/>
          <w:color w:val="auto"/>
          <w:spacing w:val="0"/>
          <w:position w:val="0"/>
          <w:sz w:val="24"/>
          <w:highlight w:val="none"/>
        </w:rPr>
        <w:t>9.回避与串通投标</w:t>
      </w:r>
    </w:p>
    <w:p w14:paraId="420B112C">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9.1在政府采购活动中，采购人员及相关人员与供应商有下列利害关系之一的，应当回避：</w:t>
      </w:r>
    </w:p>
    <w:p w14:paraId="430CBD75">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（1）参加采购活动前3年内与供应商存在劳动关系；</w:t>
      </w:r>
    </w:p>
    <w:p w14:paraId="37674B65">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（2）参加采购活动前3年内担任供应商的董事、监事；</w:t>
      </w:r>
    </w:p>
    <w:p w14:paraId="56EAC4E2">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（3）参加采购活动前3年内是供应商的控股股东或者实际控制人；</w:t>
      </w:r>
    </w:p>
    <w:p w14:paraId="75D1D9AE">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（4）与供应商的法定代表人或者负责人有夫妻、直系血亲、三代以内旁系血亲或者近姻亲关系；</w:t>
      </w:r>
    </w:p>
    <w:p w14:paraId="31FCB413">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（5）与供应商有其他可能影响政府采购活动公平、公正进行的关系。</w:t>
      </w:r>
    </w:p>
    <w:p w14:paraId="424F9FA8">
      <w:pPr>
        <w:spacing w:line="360" w:lineRule="auto"/>
        <w:ind w:firstLine="420" w:firstLineChars="200"/>
        <w:rPr>
          <w:rFonts w:hint="eastAsia" w:ascii="Times New Roman" w:hAnsi="宋体" w:eastAsia="宋体" w:cs="Times New Roman"/>
          <w:caps w:val="0"/>
          <w:color w:val="auto"/>
          <w:spacing w:val="0"/>
          <w:position w:val="0"/>
          <w:highlight w:val="none"/>
        </w:rPr>
      </w:pPr>
      <w:r>
        <w:rPr>
          <w:rFonts w:hint="eastAsia" w:ascii="Times New Roman" w:hAnsi="宋体" w:eastAsia="宋体" w:cs="Times New Roman"/>
          <w:caps w:val="0"/>
          <w:color w:val="auto"/>
          <w:spacing w:val="0"/>
          <w:position w:val="0"/>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2DF3EF6">
      <w:pPr>
        <w:pStyle w:val="11"/>
        <w:rPr>
          <w:color w:val="auto"/>
          <w:highlight w:val="none"/>
        </w:rPr>
      </w:pPr>
    </w:p>
    <w:p w14:paraId="516F7A08">
      <w:pPr>
        <w:spacing w:line="360" w:lineRule="auto"/>
        <w:ind w:firstLine="420" w:firstLineChars="200"/>
        <w:rPr>
          <w:rFonts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9.2有下列情形之一的视为投标人相互串通投标，投标文件将被视为无效：</w:t>
      </w:r>
    </w:p>
    <w:p w14:paraId="10952F9A">
      <w:pPr>
        <w:spacing w:line="360" w:lineRule="auto"/>
        <w:ind w:firstLine="420" w:firstLineChars="200"/>
        <w:rPr>
          <w:rFonts w:hint="eastAsia" w:ascii="宋体" w:hAnsi="宋体" w:eastAsia="宋体" w:cs="宋体"/>
          <w:b w:val="0"/>
          <w:bCs/>
          <w:caps w:val="0"/>
          <w:color w:val="auto"/>
          <w:spacing w:val="0"/>
          <w:position w:val="0"/>
          <w:highlight w:val="none"/>
          <w:lang w:eastAsia="zh-CN"/>
        </w:rPr>
      </w:pPr>
      <w:r>
        <w:rPr>
          <w:rFonts w:hint="eastAsia" w:ascii="宋体" w:hAnsi="宋体" w:eastAsia="宋体" w:cs="宋体"/>
          <w:b w:val="0"/>
          <w:bCs/>
          <w:caps w:val="0"/>
          <w:color w:val="auto"/>
          <w:spacing w:val="0"/>
          <w:position w:val="0"/>
          <w:highlight w:val="none"/>
        </w:rPr>
        <w:t>（1）不同投标人的投标文件由同一单位或者个人编制；或者不同投标人报名的IP地址一致的</w:t>
      </w:r>
      <w:r>
        <w:rPr>
          <w:rFonts w:hint="eastAsia" w:ascii="宋体" w:hAnsi="宋体" w:eastAsia="宋体" w:cs="宋体"/>
          <w:b w:val="0"/>
          <w:bCs/>
          <w:caps w:val="0"/>
          <w:color w:val="auto"/>
          <w:spacing w:val="0"/>
          <w:position w:val="0"/>
          <w:highlight w:val="none"/>
          <w:lang w:eastAsia="zh-CN"/>
        </w:rPr>
        <w:t>；</w:t>
      </w:r>
    </w:p>
    <w:p w14:paraId="30EABAA4">
      <w:pPr>
        <w:spacing w:line="360" w:lineRule="auto"/>
        <w:ind w:firstLine="420" w:firstLineChars="200"/>
        <w:rPr>
          <w:rFonts w:hint="eastAsia" w:ascii="宋体" w:hAnsi="宋体" w:eastAsia="宋体" w:cs="宋体"/>
          <w:b w:val="0"/>
          <w:bCs/>
          <w:caps w:val="0"/>
          <w:color w:val="auto"/>
          <w:spacing w:val="0"/>
          <w:position w:val="0"/>
          <w:highlight w:val="none"/>
        </w:rPr>
      </w:pPr>
      <w:r>
        <w:rPr>
          <w:rFonts w:hint="eastAsia" w:ascii="宋体" w:hAnsi="宋体" w:eastAsia="宋体" w:cs="宋体"/>
          <w:b w:val="0"/>
          <w:bCs/>
          <w:caps w:val="0"/>
          <w:color w:val="auto"/>
          <w:spacing w:val="0"/>
          <w:position w:val="0"/>
          <w:highlight w:val="none"/>
        </w:rPr>
        <w:t>（2）不同投标人委托同一单位或者个人办理投标事宜；</w:t>
      </w:r>
    </w:p>
    <w:p w14:paraId="6FC86E22">
      <w:pPr>
        <w:spacing w:line="360" w:lineRule="auto"/>
        <w:ind w:firstLine="420" w:firstLineChars="200"/>
        <w:rPr>
          <w:rFonts w:hint="eastAsia" w:ascii="宋体" w:hAnsi="宋体" w:eastAsia="宋体" w:cs="宋体"/>
          <w:b w:val="0"/>
          <w:bCs/>
          <w:caps w:val="0"/>
          <w:color w:val="auto"/>
          <w:spacing w:val="0"/>
          <w:position w:val="0"/>
          <w:highlight w:val="none"/>
        </w:rPr>
      </w:pPr>
      <w:r>
        <w:rPr>
          <w:rFonts w:hint="eastAsia" w:ascii="宋体" w:hAnsi="宋体" w:eastAsia="宋体" w:cs="宋体"/>
          <w:b w:val="0"/>
          <w:bCs/>
          <w:caps w:val="0"/>
          <w:color w:val="auto"/>
          <w:spacing w:val="0"/>
          <w:position w:val="0"/>
          <w:highlight w:val="none"/>
        </w:rPr>
        <w:t>（3）不同的投标人的投标文件载明的项目管理员为同一个人；</w:t>
      </w:r>
    </w:p>
    <w:p w14:paraId="44045E8B">
      <w:pPr>
        <w:spacing w:line="360" w:lineRule="auto"/>
        <w:ind w:firstLine="420" w:firstLineChars="200"/>
        <w:rPr>
          <w:rFonts w:hint="eastAsia" w:ascii="宋体" w:hAnsi="宋体" w:eastAsia="宋体" w:cs="宋体"/>
          <w:b w:val="0"/>
          <w:bCs/>
          <w:caps w:val="0"/>
          <w:color w:val="auto"/>
          <w:spacing w:val="0"/>
          <w:position w:val="0"/>
          <w:highlight w:val="none"/>
        </w:rPr>
      </w:pPr>
      <w:r>
        <w:rPr>
          <w:rFonts w:hint="eastAsia" w:ascii="宋体" w:hAnsi="宋体" w:eastAsia="宋体" w:cs="宋体"/>
          <w:b w:val="0"/>
          <w:bCs/>
          <w:caps w:val="0"/>
          <w:color w:val="auto"/>
          <w:spacing w:val="0"/>
          <w:position w:val="0"/>
          <w:highlight w:val="none"/>
        </w:rPr>
        <w:t>（4）不同投标人的电子投标文件异常一致或者投标报价呈规律性差异；</w:t>
      </w:r>
    </w:p>
    <w:p w14:paraId="269B7B07">
      <w:pPr>
        <w:spacing w:line="360" w:lineRule="auto"/>
        <w:ind w:firstLine="420" w:firstLineChars="200"/>
        <w:rPr>
          <w:rFonts w:hint="eastAsia" w:ascii="宋体" w:hAnsi="宋体" w:eastAsia="宋体" w:cs="宋体"/>
          <w:b w:val="0"/>
          <w:bCs/>
          <w:caps w:val="0"/>
          <w:color w:val="auto"/>
          <w:spacing w:val="0"/>
          <w:position w:val="0"/>
          <w:highlight w:val="none"/>
        </w:rPr>
      </w:pPr>
      <w:r>
        <w:rPr>
          <w:rFonts w:hint="eastAsia" w:ascii="宋体" w:hAnsi="宋体" w:eastAsia="宋体" w:cs="宋体"/>
          <w:b w:val="0"/>
          <w:bCs/>
          <w:caps w:val="0"/>
          <w:color w:val="auto"/>
          <w:spacing w:val="0"/>
          <w:position w:val="0"/>
          <w:highlight w:val="none"/>
        </w:rPr>
        <w:t>（5）不同投标人的投标文件相互混装；</w:t>
      </w:r>
    </w:p>
    <w:p w14:paraId="74FE2362">
      <w:pPr>
        <w:spacing w:line="360" w:lineRule="auto"/>
        <w:ind w:firstLine="420" w:firstLineChars="200"/>
        <w:rPr>
          <w:rFonts w:hint="eastAsia" w:ascii="宋体" w:hAnsi="宋体" w:eastAsia="宋体" w:cs="宋体"/>
          <w:b w:val="0"/>
          <w:bCs/>
          <w:caps w:val="0"/>
          <w:color w:val="auto"/>
          <w:spacing w:val="0"/>
          <w:position w:val="0"/>
          <w:highlight w:val="none"/>
        </w:rPr>
      </w:pPr>
      <w:r>
        <w:rPr>
          <w:rFonts w:hint="eastAsia" w:ascii="宋体" w:hAnsi="宋体" w:eastAsia="宋体" w:cs="宋体"/>
          <w:b w:val="0"/>
          <w:bCs/>
          <w:caps w:val="0"/>
          <w:color w:val="auto"/>
          <w:spacing w:val="0"/>
          <w:position w:val="0"/>
          <w:highlight w:val="none"/>
        </w:rPr>
        <w:t>（</w:t>
      </w:r>
      <w:r>
        <w:rPr>
          <w:rFonts w:hint="eastAsia" w:ascii="宋体" w:hAnsi="宋体" w:eastAsia="宋体" w:cs="宋体"/>
          <w:b w:val="0"/>
          <w:bCs/>
          <w:caps w:val="0"/>
          <w:color w:val="auto"/>
          <w:spacing w:val="0"/>
          <w:position w:val="0"/>
          <w:highlight w:val="none"/>
          <w:lang w:eastAsia="zh-CN"/>
        </w:rPr>
        <w:t>6</w:t>
      </w:r>
      <w:r>
        <w:rPr>
          <w:rFonts w:hint="eastAsia" w:ascii="宋体" w:hAnsi="宋体" w:eastAsia="宋体" w:cs="宋体"/>
          <w:b w:val="0"/>
          <w:bCs/>
          <w:caps w:val="0"/>
          <w:color w:val="auto"/>
          <w:spacing w:val="0"/>
          <w:position w:val="0"/>
          <w:highlight w:val="none"/>
        </w:rPr>
        <w:t>）不同投标人的</w:t>
      </w:r>
      <w:r>
        <w:rPr>
          <w:rFonts w:hint="eastAsia" w:ascii="宋体" w:hAnsi="宋体" w:eastAsia="宋体" w:cs="宋体"/>
          <w:b w:val="0"/>
          <w:bCs/>
          <w:caps w:val="0"/>
          <w:color w:val="auto"/>
          <w:spacing w:val="0"/>
          <w:position w:val="0"/>
          <w:highlight w:val="none"/>
          <w:lang w:eastAsia="zh-CN"/>
        </w:rPr>
        <w:t>投标</w:t>
      </w:r>
      <w:r>
        <w:rPr>
          <w:rFonts w:hint="eastAsia" w:ascii="宋体" w:hAnsi="宋体" w:eastAsia="宋体" w:cs="宋体"/>
          <w:b w:val="0"/>
          <w:bCs/>
          <w:caps w:val="0"/>
          <w:color w:val="auto"/>
          <w:spacing w:val="0"/>
          <w:position w:val="0"/>
          <w:highlight w:val="none"/>
        </w:rPr>
        <w:t>保证金从同一单位或者个人账户转出。</w:t>
      </w:r>
    </w:p>
    <w:p w14:paraId="057BAAFF">
      <w:pPr>
        <w:spacing w:line="360" w:lineRule="auto"/>
        <w:ind w:firstLine="420" w:firstLineChars="200"/>
        <w:rPr>
          <w:rFonts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9.3供应商有下列情形之一的，属于恶意串通行为，将报同级监督管理部门：</w:t>
      </w:r>
    </w:p>
    <w:p w14:paraId="6DE878BC">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（1）供应商直接或者间接从采购人或者采购代理机构处获得其他供应商的相关信息并修改其投标文件；</w:t>
      </w:r>
    </w:p>
    <w:p w14:paraId="2245C166">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（2）供应商按照采购人或者采购代理机构的授意撤换、修改投标文件；</w:t>
      </w:r>
    </w:p>
    <w:p w14:paraId="34CACA86">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（3）供应商之间协商报价、技术方案等投标文件的实质性内容；</w:t>
      </w:r>
    </w:p>
    <w:p w14:paraId="0E385ED7">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（4）属于同一集团、协会、商会等组织成员的供应商按照该组织要求协同参加政府采购活动；</w:t>
      </w:r>
    </w:p>
    <w:p w14:paraId="0363406D">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（5）供应商之间事先约定一致抬高或者压低投标报价，或者在招标项目中事先约定轮流以高价位或者低价位中标，或者事先约定由某一特定供应商中标，然后再参加投标；</w:t>
      </w:r>
    </w:p>
    <w:p w14:paraId="6F927D8E">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（6）供应商之间商定部分供应商放弃参加政府采购活动或者放弃中标；</w:t>
      </w:r>
    </w:p>
    <w:p w14:paraId="04CF99DC">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（7）供应商与采购人或者采购代理机构之间、供应商相互之间，为谋求特定供应商中标或者排斥其他供应商的其他串通行为。</w:t>
      </w:r>
    </w:p>
    <w:p w14:paraId="430B21C8">
      <w:pPr>
        <w:pStyle w:val="15"/>
        <w:snapToGrid w:val="0"/>
        <w:spacing w:line="360" w:lineRule="auto"/>
        <w:ind w:left="2" w:leftChars="1" w:firstLine="422" w:firstLineChars="200"/>
        <w:rPr>
          <w:rFonts w:hAnsi="宋体" w:eastAsia="宋体" w:cs="Times New Roman"/>
          <w:b/>
          <w:caps w:val="0"/>
          <w:color w:val="auto"/>
          <w:spacing w:val="0"/>
          <w:position w:val="0"/>
          <w:highlight w:val="none"/>
        </w:rPr>
      </w:pPr>
    </w:p>
    <w:p w14:paraId="455DDD90">
      <w:pPr>
        <w:pStyle w:val="4"/>
        <w:keepNext w:val="0"/>
        <w:keepLines w:val="0"/>
        <w:spacing w:line="400" w:lineRule="exact"/>
        <w:jc w:val="center"/>
        <w:rPr>
          <w:rFonts w:hint="eastAsia" w:ascii="Times New Roman" w:hAnsi="Times New Roman" w:eastAsia="宋体" w:cs="Times New Roman"/>
          <w:caps w:val="0"/>
          <w:color w:val="auto"/>
          <w:spacing w:val="0"/>
          <w:position w:val="0"/>
          <w:highlight w:val="none"/>
        </w:rPr>
      </w:pPr>
      <w:bookmarkStart w:id="141" w:name="_Toc9988"/>
      <w:bookmarkStart w:id="142" w:name="_Toc254970534"/>
      <w:bookmarkStart w:id="143" w:name="_Toc25104"/>
      <w:bookmarkStart w:id="144" w:name="_Toc17855"/>
      <w:bookmarkStart w:id="145" w:name="_Toc128"/>
      <w:bookmarkStart w:id="146" w:name="_Toc19016"/>
      <w:bookmarkStart w:id="147" w:name="_Toc18580"/>
      <w:bookmarkStart w:id="148" w:name="_Toc254970675"/>
      <w:bookmarkStart w:id="149" w:name="_Toc10320"/>
      <w:bookmarkStart w:id="150" w:name="_Toc22911"/>
      <w:bookmarkStart w:id="151" w:name="_Toc11054"/>
      <w:bookmarkStart w:id="152" w:name="_Toc6920"/>
      <w:r>
        <w:rPr>
          <w:rFonts w:hint="eastAsia" w:ascii="Times New Roman" w:hAnsi="Times New Roman" w:eastAsia="宋体" w:cs="Times New Roman"/>
          <w:caps w:val="0"/>
          <w:color w:val="auto"/>
          <w:spacing w:val="0"/>
          <w:position w:val="0"/>
          <w:highlight w:val="none"/>
        </w:rPr>
        <w:t>二、招标文件</w:t>
      </w:r>
      <w:bookmarkEnd w:id="141"/>
      <w:bookmarkEnd w:id="142"/>
      <w:bookmarkEnd w:id="143"/>
      <w:bookmarkEnd w:id="144"/>
      <w:bookmarkEnd w:id="145"/>
      <w:bookmarkEnd w:id="146"/>
      <w:bookmarkEnd w:id="147"/>
      <w:bookmarkEnd w:id="148"/>
      <w:bookmarkEnd w:id="149"/>
      <w:bookmarkEnd w:id="150"/>
      <w:bookmarkEnd w:id="151"/>
      <w:bookmarkEnd w:id="152"/>
    </w:p>
    <w:p w14:paraId="327C06E1">
      <w:pPr>
        <w:spacing w:line="360" w:lineRule="auto"/>
        <w:ind w:firstLine="480" w:firstLineChars="200"/>
        <w:rPr>
          <w:rFonts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10.招标文件的组成</w:t>
      </w:r>
    </w:p>
    <w:p w14:paraId="24A95B8F">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第一章 招标公告；</w:t>
      </w:r>
    </w:p>
    <w:p w14:paraId="78B319B6">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 xml:space="preserve">第二章 采购需求； </w:t>
      </w:r>
    </w:p>
    <w:p w14:paraId="031A179A">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第三章 投标人须知；</w:t>
      </w:r>
    </w:p>
    <w:p w14:paraId="2AF04FDE">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第四章 评标方法</w:t>
      </w:r>
      <w:r>
        <w:rPr>
          <w:rFonts w:hint="eastAsia" w:ascii="宋体" w:hAnsi="宋体" w:cs="Times New Roman"/>
          <w:caps w:val="0"/>
          <w:color w:val="auto"/>
          <w:spacing w:val="0"/>
          <w:position w:val="0"/>
          <w:szCs w:val="21"/>
          <w:highlight w:val="none"/>
          <w:lang w:eastAsia="zh-CN"/>
        </w:rPr>
        <w:t>和</w:t>
      </w:r>
      <w:r>
        <w:rPr>
          <w:rFonts w:hint="eastAsia" w:ascii="宋体" w:hAnsi="宋体" w:eastAsia="宋体" w:cs="Times New Roman"/>
          <w:caps w:val="0"/>
          <w:color w:val="auto"/>
          <w:spacing w:val="0"/>
          <w:position w:val="0"/>
          <w:szCs w:val="21"/>
          <w:highlight w:val="none"/>
        </w:rPr>
        <w:t>评标标准；</w:t>
      </w:r>
    </w:p>
    <w:p w14:paraId="3A8076DE">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第五章 拟签订的合同文本；</w:t>
      </w:r>
    </w:p>
    <w:p w14:paraId="7A24B24B">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第六章 投标文件格式；</w:t>
      </w:r>
    </w:p>
    <w:p w14:paraId="40B597A4">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第七章 质疑、投诉材料格式</w:t>
      </w:r>
    </w:p>
    <w:p w14:paraId="2918524A">
      <w:pPr>
        <w:spacing w:line="360" w:lineRule="auto"/>
        <w:ind w:firstLine="420" w:firstLineChars="200"/>
        <w:rPr>
          <w:rFonts w:hint="eastAsia" w:ascii="Times New Roman" w:hAnsi="宋体" w:eastAsia="宋体" w:cs="Times New Roman"/>
          <w:caps w:val="0"/>
          <w:color w:val="auto"/>
          <w:spacing w:val="0"/>
          <w:position w:val="0"/>
          <w:highlight w:val="none"/>
        </w:rPr>
      </w:pPr>
      <w:r>
        <w:rPr>
          <w:rFonts w:hint="eastAsia" w:ascii="Times New Roman" w:hAnsi="宋体" w:eastAsia="宋体" w:cs="Times New Roman"/>
          <w:caps w:val="0"/>
          <w:color w:val="auto"/>
          <w:spacing w:val="0"/>
          <w:position w:val="0"/>
          <w:highlight w:val="none"/>
        </w:rPr>
        <w:t>根据本章</w:t>
      </w:r>
      <w:r>
        <w:rPr>
          <w:rFonts w:hint="eastAsia" w:ascii="宋体" w:hAnsi="宋体" w:eastAsia="宋体" w:cs="宋体"/>
          <w:caps w:val="0"/>
          <w:color w:val="auto"/>
          <w:spacing w:val="0"/>
          <w:position w:val="0"/>
          <w:highlight w:val="none"/>
        </w:rPr>
        <w:t>第11.1</w:t>
      </w:r>
      <w:r>
        <w:rPr>
          <w:rFonts w:hint="eastAsia" w:ascii="Times New Roman" w:hAnsi="宋体" w:eastAsia="宋体" w:cs="Times New Roman"/>
          <w:caps w:val="0"/>
          <w:color w:val="auto"/>
          <w:spacing w:val="0"/>
          <w:position w:val="0"/>
          <w:highlight w:val="none"/>
        </w:rPr>
        <w:t>项的规定对招标文件所做的澄清、修改，构成招标文件的组成部分。当招标文件与招标文件的澄清和修改就同一内容的表述不一致时，</w:t>
      </w:r>
      <w:r>
        <w:rPr>
          <w:rFonts w:hint="eastAsia" w:ascii="Times New Roman" w:hAnsi="Times New Roman" w:eastAsia="宋体" w:cs="Times New Roman"/>
          <w:caps w:val="0"/>
          <w:color w:val="auto"/>
          <w:spacing w:val="0"/>
          <w:position w:val="0"/>
          <w:highlight w:val="none"/>
        </w:rPr>
        <w:t>以最后澄清或修改公告为准。</w:t>
      </w:r>
    </w:p>
    <w:p w14:paraId="2666E1E9">
      <w:pPr>
        <w:spacing w:line="360" w:lineRule="auto"/>
        <w:ind w:firstLine="480" w:firstLineChars="200"/>
        <w:rPr>
          <w:rFonts w:ascii="黑体" w:hAnsi="黑体" w:eastAsia="黑体" w:cs="Times New Roman"/>
          <w:b w:val="0"/>
          <w:bCs w:val="0"/>
          <w:caps w:val="0"/>
          <w:color w:val="auto"/>
          <w:spacing w:val="0"/>
          <w:position w:val="0"/>
          <w:sz w:val="24"/>
          <w:highlight w:val="none"/>
        </w:rPr>
      </w:pPr>
      <w:r>
        <w:rPr>
          <w:rFonts w:hint="eastAsia" w:ascii="黑体" w:hAnsi="黑体" w:eastAsia="黑体" w:cs="Times New Roman"/>
          <w:b w:val="0"/>
          <w:bCs w:val="0"/>
          <w:caps w:val="0"/>
          <w:color w:val="auto"/>
          <w:spacing w:val="0"/>
          <w:position w:val="0"/>
          <w:sz w:val="24"/>
          <w:highlight w:val="none"/>
        </w:rPr>
        <w:t>11.招标文件的澄清、修改 、现场考察和答疑会</w:t>
      </w:r>
    </w:p>
    <w:p w14:paraId="3F019C16">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 xml:space="preserve"> 11.1采购人或者采购代理机构可以对已发出的招标文件进行必要的澄清或者修改，但不得改变采购标的和资格条件。澄清或者修改应当在原</w:t>
      </w:r>
      <w:r>
        <w:rPr>
          <w:rFonts w:hint="eastAsia" w:ascii="宋体" w:hAnsi="宋体" w:cs="Times New Roman"/>
          <w:b w:val="0"/>
          <w:bCs w:val="0"/>
          <w:caps w:val="0"/>
          <w:color w:val="auto"/>
          <w:spacing w:val="0"/>
          <w:position w:val="0"/>
          <w:szCs w:val="21"/>
          <w:highlight w:val="none"/>
          <w:lang w:eastAsia="zh-CN"/>
        </w:rPr>
        <w:t>招标</w:t>
      </w:r>
      <w:r>
        <w:rPr>
          <w:rFonts w:hint="eastAsia" w:ascii="宋体" w:hAnsi="宋体" w:eastAsia="宋体" w:cs="Times New Roman"/>
          <w:b w:val="0"/>
          <w:bCs w:val="0"/>
          <w:caps w:val="0"/>
          <w:color w:val="auto"/>
          <w:spacing w:val="0"/>
          <w:position w:val="0"/>
          <w:szCs w:val="21"/>
          <w:highlight w:val="none"/>
        </w:rPr>
        <w:t>公告发布媒体上发布澄清公告。澄清或者修改的内容为招标文件的组成部分。</w:t>
      </w:r>
    </w:p>
    <w:p w14:paraId="02F353E0">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11.2 投标人应认真审阅本招标文件，如有疑问，或发现其中有误或有要求不合理的，应在投标人须知前附表规定的</w:t>
      </w:r>
      <w:r>
        <w:rPr>
          <w:rFonts w:hint="eastAsia" w:ascii="宋体" w:hAnsi="宋体" w:eastAsia="宋体" w:cs="宋体"/>
          <w:caps w:val="0"/>
          <w:color w:val="auto"/>
          <w:spacing w:val="0"/>
          <w:kern w:val="0"/>
          <w:position w:val="0"/>
          <w:szCs w:val="21"/>
          <w:highlight w:val="none"/>
        </w:rPr>
        <w:t>投标截止时间</w:t>
      </w:r>
      <w:r>
        <w:rPr>
          <w:rFonts w:hint="eastAsia" w:ascii="宋体" w:hAnsi="宋体" w:eastAsia="宋体" w:cs="宋体"/>
          <w:caps w:val="0"/>
          <w:color w:val="auto"/>
          <w:spacing w:val="0"/>
          <w:position w:val="0"/>
          <w:highlight w:val="none"/>
        </w:rPr>
        <w:t>前以书面形式要求采购人或采购代理机构对招标文件予以澄清；否则，由此产生的后果由投标人自行负责。</w:t>
      </w:r>
    </w:p>
    <w:p w14:paraId="5D2F9EC6">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szCs w:val="21"/>
          <w:highlight w:val="none"/>
        </w:rPr>
        <w:t>投标人须知前附表</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highlight w:val="none"/>
        </w:rPr>
        <w:t>规定的政府采购信息发布媒体上发布更正公告及平台短信通知)所有获取招标文件的潜在投标人；不足15日的，采购人或者采购代理机构应当顺延提交投标文件的截止时间。</w:t>
      </w:r>
    </w:p>
    <w:p w14:paraId="7AB03F28">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澄清或者更正公告在招标公告发布媒体上发布，一经发布，视作已以书面形式通知所有获取招标文件的潜在投标人，不再另行通知，所有潜在投标人应密切关注招标公告发布媒体，因未能及时获知，由此产生的后果均应自行承担。</w:t>
      </w:r>
    </w:p>
    <w:p w14:paraId="1CA7FB7E">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11.4 采购人和采购代理机构可以视采购具体情况，变更投标截止时间和开标时间，将变更时间将在</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szCs w:val="21"/>
          <w:highlight w:val="none"/>
        </w:rPr>
        <w:t>投标人须知前附表</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kern w:val="0"/>
          <w:position w:val="0"/>
          <w:szCs w:val="21"/>
          <w:highlight w:val="none"/>
        </w:rPr>
        <w:t>规定的政府采购信息发布媒体上</w:t>
      </w:r>
      <w:r>
        <w:rPr>
          <w:rFonts w:hint="eastAsia" w:ascii="宋体" w:hAnsi="宋体" w:eastAsia="宋体" w:cs="宋体"/>
          <w:caps w:val="0"/>
          <w:color w:val="auto"/>
          <w:spacing w:val="0"/>
          <w:position w:val="0"/>
          <w:highlight w:val="none"/>
        </w:rPr>
        <w:t>发布更正公告。</w:t>
      </w:r>
    </w:p>
    <w:p w14:paraId="54DAFCED">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11.</w:t>
      </w:r>
      <w:bookmarkStart w:id="153" w:name="_Hlk53134511"/>
      <w:r>
        <w:rPr>
          <w:rFonts w:hint="eastAsia" w:ascii="宋体" w:hAnsi="宋体" w:eastAsia="宋体" w:cs="宋体"/>
          <w:caps w:val="0"/>
          <w:color w:val="auto"/>
          <w:spacing w:val="0"/>
          <w:position w:val="0"/>
          <w:highlight w:val="none"/>
        </w:rPr>
        <w:t>5采购人或者采购代理机构可以在招标文件提供期限截止后，组织已获取招标文件的潜在投标人现场考察或者召开开标前答疑会，具体详见</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投标人须知前附表</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w:t>
      </w:r>
    </w:p>
    <w:bookmarkEnd w:id="153"/>
    <w:p w14:paraId="14697615">
      <w:pPr>
        <w:pStyle w:val="4"/>
        <w:keepNext w:val="0"/>
        <w:keepLines w:val="0"/>
        <w:spacing w:line="400" w:lineRule="exact"/>
        <w:jc w:val="center"/>
        <w:rPr>
          <w:rFonts w:ascii="Times New Roman" w:hAnsi="Times New Roman" w:eastAsia="宋体" w:cs="Times New Roman"/>
          <w:caps w:val="0"/>
          <w:color w:val="auto"/>
          <w:spacing w:val="0"/>
          <w:position w:val="0"/>
          <w:highlight w:val="none"/>
        </w:rPr>
      </w:pPr>
      <w:bookmarkStart w:id="154" w:name="_Toc2635"/>
      <w:bookmarkStart w:id="155" w:name="_Toc27367"/>
      <w:bookmarkStart w:id="156" w:name="_Toc24872"/>
      <w:bookmarkStart w:id="157" w:name="_Toc12080"/>
      <w:bookmarkStart w:id="158" w:name="_Toc16623"/>
      <w:bookmarkStart w:id="159" w:name="_Toc254970676"/>
      <w:bookmarkStart w:id="160" w:name="_Toc254970535"/>
      <w:bookmarkStart w:id="161" w:name="_Toc7841"/>
      <w:bookmarkStart w:id="162" w:name="_Toc32499"/>
      <w:bookmarkStart w:id="163" w:name="_Toc20"/>
      <w:bookmarkStart w:id="164" w:name="_Toc28419"/>
      <w:bookmarkStart w:id="165" w:name="_Toc32154"/>
      <w:r>
        <w:rPr>
          <w:rFonts w:hint="eastAsia" w:ascii="Times New Roman" w:hAnsi="Times New Roman" w:eastAsia="宋体" w:cs="Times New Roman"/>
          <w:caps w:val="0"/>
          <w:color w:val="auto"/>
          <w:spacing w:val="0"/>
          <w:position w:val="0"/>
          <w:highlight w:val="none"/>
        </w:rPr>
        <w:t>三、投标文件的编制</w:t>
      </w:r>
      <w:bookmarkEnd w:id="154"/>
      <w:bookmarkEnd w:id="155"/>
      <w:bookmarkEnd w:id="156"/>
      <w:bookmarkEnd w:id="157"/>
      <w:bookmarkEnd w:id="158"/>
      <w:bookmarkEnd w:id="159"/>
      <w:bookmarkEnd w:id="160"/>
      <w:bookmarkEnd w:id="161"/>
      <w:bookmarkEnd w:id="162"/>
      <w:bookmarkEnd w:id="163"/>
      <w:bookmarkEnd w:id="164"/>
      <w:bookmarkEnd w:id="165"/>
    </w:p>
    <w:p w14:paraId="21F3E0CD">
      <w:pPr>
        <w:spacing w:line="360" w:lineRule="auto"/>
        <w:ind w:firstLine="480" w:firstLineChars="200"/>
        <w:rPr>
          <w:rFonts w:ascii="黑体" w:hAnsi="黑体" w:eastAsia="黑体" w:cs="Times New Roman"/>
          <w:caps w:val="0"/>
          <w:color w:val="auto"/>
          <w:spacing w:val="0"/>
          <w:position w:val="0"/>
          <w:sz w:val="24"/>
          <w:highlight w:val="none"/>
        </w:rPr>
      </w:pPr>
      <w:bookmarkStart w:id="166" w:name="_Toc254970536"/>
      <w:bookmarkStart w:id="167" w:name="_Toc254970677"/>
      <w:r>
        <w:rPr>
          <w:rFonts w:hint="eastAsia" w:ascii="黑体" w:hAnsi="黑体" w:eastAsia="黑体" w:cs="Times New Roman"/>
          <w:caps w:val="0"/>
          <w:color w:val="auto"/>
          <w:spacing w:val="0"/>
          <w:position w:val="0"/>
          <w:sz w:val="24"/>
          <w:highlight w:val="none"/>
        </w:rPr>
        <w:t>12.投标文件的编制原则</w:t>
      </w:r>
    </w:p>
    <w:p w14:paraId="7D50B72A">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投标人必须按照招标文件的要求编制投标文件。投标文件必须对招标文件提出的要求和条件作出明确响应。</w:t>
      </w:r>
    </w:p>
    <w:p w14:paraId="77B87A42">
      <w:pPr>
        <w:spacing w:line="360" w:lineRule="auto"/>
        <w:ind w:firstLine="480" w:firstLineChars="200"/>
        <w:rPr>
          <w:rFonts w:hint="eastAsia"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13.投标文件的组成</w:t>
      </w:r>
      <w:bookmarkEnd w:id="166"/>
      <w:bookmarkEnd w:id="167"/>
    </w:p>
    <w:p w14:paraId="311DD251">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13.1投标文件由报价文件、资格证明文件、商务文件、技术文件四部分组成。</w:t>
      </w:r>
    </w:p>
    <w:p w14:paraId="2012133D">
      <w:pPr>
        <w:spacing w:line="360" w:lineRule="auto"/>
        <w:ind w:firstLine="420" w:firstLineChars="200"/>
        <w:rPr>
          <w:rFonts w:hint="eastAsia" w:ascii="宋体" w:hAnsi="宋体" w:eastAsia="宋体" w:cs="Times New Roman"/>
          <w:bCs/>
          <w:caps w:val="0"/>
          <w:color w:val="auto"/>
          <w:spacing w:val="0"/>
          <w:position w:val="0"/>
          <w:szCs w:val="21"/>
          <w:highlight w:val="none"/>
        </w:rPr>
      </w:pPr>
      <w:bookmarkStart w:id="168" w:name="_13.2资格证明文件：具体材料见“投标人须知前附表”。"/>
      <w:bookmarkEnd w:id="168"/>
      <w:bookmarkStart w:id="169" w:name="_13.1报价文件:_具体材料见“投标人须知前附表”。"/>
      <w:bookmarkEnd w:id="169"/>
      <w:r>
        <w:rPr>
          <w:rFonts w:hint="eastAsia" w:ascii="宋体" w:hAnsi="宋体" w:eastAsia="宋体" w:cs="Times New Roman"/>
          <w:bCs/>
          <w:caps w:val="0"/>
          <w:color w:val="auto"/>
          <w:spacing w:val="0"/>
          <w:position w:val="0"/>
          <w:szCs w:val="21"/>
          <w:highlight w:val="none"/>
        </w:rPr>
        <w:t>（1）资格证明文件：具体材料见</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投标人须知前附表</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w:t>
      </w:r>
    </w:p>
    <w:p w14:paraId="2B828DF9">
      <w:pPr>
        <w:spacing w:line="360" w:lineRule="auto"/>
        <w:ind w:firstLine="420" w:firstLineChars="200"/>
        <w:rPr>
          <w:rFonts w:hint="eastAsia" w:ascii="宋体" w:hAnsi="宋体" w:eastAsia="宋体" w:cs="Times New Roman"/>
          <w:bCs/>
          <w:caps w:val="0"/>
          <w:color w:val="auto"/>
          <w:spacing w:val="0"/>
          <w:position w:val="0"/>
          <w:szCs w:val="21"/>
          <w:highlight w:val="none"/>
        </w:rPr>
      </w:pPr>
      <w:bookmarkStart w:id="170" w:name="_13.3商务文件:_具体材料见“投标人须知前附表”。"/>
      <w:bookmarkEnd w:id="170"/>
      <w:r>
        <w:rPr>
          <w:rFonts w:hint="eastAsia" w:ascii="宋体" w:hAnsi="宋体" w:eastAsia="宋体" w:cs="Times New Roman"/>
          <w:bCs/>
          <w:caps w:val="0"/>
          <w:color w:val="auto"/>
          <w:spacing w:val="0"/>
          <w:position w:val="0"/>
          <w:szCs w:val="21"/>
          <w:highlight w:val="none"/>
        </w:rPr>
        <w:t>（2）商务文件：具体材料见</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投标人须知前附表</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w:t>
      </w:r>
    </w:p>
    <w:p w14:paraId="3477EBE3">
      <w:pPr>
        <w:spacing w:line="360" w:lineRule="auto"/>
        <w:ind w:firstLine="420" w:firstLineChars="200"/>
        <w:rPr>
          <w:rFonts w:hint="eastAsia" w:ascii="宋体" w:hAnsi="宋体" w:eastAsia="宋体" w:cs="Times New Roman"/>
          <w:bCs/>
          <w:caps w:val="0"/>
          <w:color w:val="auto"/>
          <w:spacing w:val="0"/>
          <w:position w:val="0"/>
          <w:szCs w:val="21"/>
          <w:highlight w:val="none"/>
        </w:rPr>
      </w:pPr>
      <w:bookmarkStart w:id="171" w:name="_13.4技术文件：具体材料见“投标人须知前附表”。"/>
      <w:bookmarkEnd w:id="171"/>
      <w:r>
        <w:rPr>
          <w:rFonts w:hint="eastAsia" w:ascii="宋体" w:hAnsi="宋体" w:eastAsia="宋体" w:cs="Times New Roman"/>
          <w:bCs/>
          <w:caps w:val="0"/>
          <w:color w:val="auto"/>
          <w:spacing w:val="0"/>
          <w:position w:val="0"/>
          <w:szCs w:val="21"/>
          <w:highlight w:val="none"/>
        </w:rPr>
        <w:t>（3）技术文件：具体材料见</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投标人须知前附表</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 xml:space="preserve">。 </w:t>
      </w:r>
    </w:p>
    <w:p w14:paraId="73370658">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（4）报价文件： 具体材料见</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投标人须知前附表</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w:t>
      </w:r>
    </w:p>
    <w:p w14:paraId="2BEA13E4">
      <w:pPr>
        <w:spacing w:line="360" w:lineRule="auto"/>
        <w:ind w:firstLine="420" w:firstLineChars="200"/>
        <w:rPr>
          <w:rFonts w:hint="eastAsia" w:ascii="宋体" w:hAnsi="宋体" w:eastAsia="宋体" w:cs="Times New Roman"/>
          <w:bCs/>
          <w:caps w:val="0"/>
          <w:color w:val="auto"/>
          <w:spacing w:val="0"/>
          <w:position w:val="0"/>
          <w:szCs w:val="21"/>
          <w:highlight w:val="none"/>
        </w:rPr>
      </w:pPr>
      <w:bookmarkStart w:id="172" w:name="_13.5投标文件电子版：具体材料见“投标人须知前附表”。"/>
      <w:bookmarkEnd w:id="172"/>
      <w:r>
        <w:rPr>
          <w:rFonts w:hint="eastAsia" w:ascii="宋体" w:hAnsi="宋体" w:eastAsia="宋体" w:cs="Times New Roman"/>
          <w:bCs/>
          <w:caps w:val="0"/>
          <w:color w:val="auto"/>
          <w:spacing w:val="0"/>
          <w:position w:val="0"/>
          <w:szCs w:val="21"/>
          <w:highlight w:val="none"/>
        </w:rPr>
        <w:t>13.2投标文件电子版：具体要求见本节19.投标文件编制。</w:t>
      </w:r>
    </w:p>
    <w:p w14:paraId="22ACD601">
      <w:pPr>
        <w:spacing w:line="360" w:lineRule="auto"/>
        <w:ind w:firstLine="480" w:firstLineChars="200"/>
        <w:rPr>
          <w:rFonts w:hint="eastAsia" w:ascii="黑体" w:hAnsi="黑体" w:eastAsia="黑体" w:cs="Times New Roman"/>
          <w:caps w:val="0"/>
          <w:color w:val="auto"/>
          <w:spacing w:val="0"/>
          <w:position w:val="0"/>
          <w:sz w:val="24"/>
          <w:highlight w:val="none"/>
        </w:rPr>
      </w:pPr>
      <w:bookmarkStart w:id="173" w:name="_Toc254970678"/>
      <w:bookmarkStart w:id="174" w:name="_Toc254970537"/>
      <w:r>
        <w:rPr>
          <w:rFonts w:hint="eastAsia" w:ascii="黑体" w:hAnsi="黑体" w:eastAsia="黑体" w:cs="Times New Roman"/>
          <w:caps w:val="0"/>
          <w:color w:val="auto"/>
          <w:spacing w:val="0"/>
          <w:position w:val="0"/>
          <w:sz w:val="24"/>
          <w:highlight w:val="none"/>
        </w:rPr>
        <w:t>14.投标文件的语言及计量</w:t>
      </w:r>
      <w:bookmarkEnd w:id="173"/>
      <w:bookmarkEnd w:id="174"/>
    </w:p>
    <w:p w14:paraId="5A837420">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14.1语言文字</w:t>
      </w:r>
    </w:p>
    <w:p w14:paraId="47900062">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58054A05">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14.2投标计量单位</w:t>
      </w:r>
    </w:p>
    <w:p w14:paraId="697A0F7C">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招标文件已有明确规定的，使用招标文件规定的计量单位；招标文件没有规定的，应采用中华人民共和国法定计量单位，货币种类为人民币，否则视同未响应。</w:t>
      </w:r>
    </w:p>
    <w:p w14:paraId="649EBD25">
      <w:pPr>
        <w:spacing w:line="360" w:lineRule="auto"/>
        <w:ind w:firstLine="480" w:firstLineChars="200"/>
        <w:rPr>
          <w:rFonts w:hint="eastAsia"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15.投标</w:t>
      </w:r>
      <w:r>
        <w:rPr>
          <w:rFonts w:hint="eastAsia" w:ascii="黑体" w:hAnsi="黑体" w:eastAsia="黑体" w:cs="Times New Roman"/>
          <w:caps w:val="0"/>
          <w:color w:val="auto"/>
          <w:spacing w:val="0"/>
          <w:position w:val="0"/>
          <w:sz w:val="24"/>
          <w:highlight w:val="none"/>
          <w:lang w:val="en-US" w:eastAsia="zh-CN"/>
        </w:rPr>
        <w:t>文件提交</w:t>
      </w:r>
      <w:r>
        <w:rPr>
          <w:rFonts w:hint="eastAsia" w:ascii="黑体" w:hAnsi="黑体" w:eastAsia="黑体" w:cs="Times New Roman"/>
          <w:caps w:val="0"/>
          <w:color w:val="auto"/>
          <w:spacing w:val="0"/>
          <w:position w:val="0"/>
          <w:sz w:val="24"/>
          <w:highlight w:val="none"/>
        </w:rPr>
        <w:t>的风险</w:t>
      </w:r>
    </w:p>
    <w:p w14:paraId="74F24868">
      <w:pPr>
        <w:spacing w:line="360" w:lineRule="auto"/>
        <w:ind w:firstLine="420" w:firstLineChars="200"/>
        <w:rPr>
          <w:rFonts w:hint="eastAsia" w:ascii="Times New Roman" w:hAnsi="宋体" w:eastAsia="宋体" w:cs="Times New Roman"/>
          <w:b/>
          <w:bCs/>
          <w:caps w:val="0"/>
          <w:color w:val="auto"/>
          <w:spacing w:val="0"/>
          <w:position w:val="0"/>
          <w:highlight w:val="none"/>
        </w:rPr>
      </w:pPr>
      <w:r>
        <w:rPr>
          <w:rFonts w:hint="eastAsia" w:ascii="Times New Roman" w:hAnsi="宋体" w:eastAsia="宋体" w:cs="Times New Roman"/>
          <w:caps w:val="0"/>
          <w:color w:val="auto"/>
          <w:spacing w:val="0"/>
          <w:position w:val="0"/>
          <w:highlight w:val="none"/>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投标人没有按照招标文件要求提供全部资料，或者投标人没有对招标文件作出实质性响应是投标人的风险，可能导致其投标被拒绝。</w:t>
      </w:r>
    </w:p>
    <w:p w14:paraId="429CE2F9">
      <w:pPr>
        <w:spacing w:line="360" w:lineRule="auto"/>
        <w:ind w:firstLine="480" w:firstLineChars="200"/>
        <w:rPr>
          <w:rFonts w:ascii="黑体" w:hAnsi="黑体" w:eastAsia="黑体" w:cs="Times New Roman"/>
          <w:caps w:val="0"/>
          <w:color w:val="auto"/>
          <w:spacing w:val="0"/>
          <w:position w:val="0"/>
          <w:sz w:val="24"/>
          <w:highlight w:val="none"/>
        </w:rPr>
      </w:pPr>
      <w:bookmarkStart w:id="175" w:name="_Toc254970679"/>
      <w:bookmarkStart w:id="176" w:name="_Toc254970538"/>
      <w:r>
        <w:rPr>
          <w:rFonts w:hint="eastAsia" w:ascii="黑体" w:hAnsi="黑体" w:eastAsia="黑体" w:cs="Times New Roman"/>
          <w:caps w:val="0"/>
          <w:color w:val="auto"/>
          <w:spacing w:val="0"/>
          <w:position w:val="0"/>
          <w:sz w:val="24"/>
          <w:highlight w:val="none"/>
        </w:rPr>
        <w:t>16.投标报价</w:t>
      </w:r>
      <w:bookmarkEnd w:id="175"/>
      <w:bookmarkEnd w:id="176"/>
    </w:p>
    <w:p w14:paraId="1FD75847">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16.1投标报价应</w:t>
      </w:r>
      <w:r>
        <w:rPr>
          <w:rFonts w:hint="eastAsia" w:ascii="宋体" w:hAnsi="宋体" w:eastAsia="宋体" w:cs="Times New Roman"/>
          <w:bCs/>
          <w:caps w:val="0"/>
          <w:color w:val="auto"/>
          <w:spacing w:val="0"/>
          <w:position w:val="0"/>
          <w:szCs w:val="20"/>
          <w:highlight w:val="none"/>
        </w:rPr>
        <w:t>按</w:t>
      </w:r>
      <w:r>
        <w:rPr>
          <w:rFonts w:hint="eastAsia" w:ascii="宋体" w:hAnsi="宋体" w:cs="Times New Roman"/>
          <w:bCs/>
          <w:caps w:val="0"/>
          <w:color w:val="auto"/>
          <w:spacing w:val="0"/>
          <w:position w:val="0"/>
          <w:szCs w:val="20"/>
          <w:highlight w:val="none"/>
          <w:lang w:eastAsia="zh-CN"/>
        </w:rPr>
        <w:t>“</w:t>
      </w:r>
      <w:r>
        <w:rPr>
          <w:rFonts w:hint="eastAsia" w:ascii="宋体" w:hAnsi="宋体" w:eastAsia="宋体" w:cs="Times New Roman"/>
          <w:bCs/>
          <w:caps w:val="0"/>
          <w:color w:val="auto"/>
          <w:spacing w:val="0"/>
          <w:position w:val="0"/>
          <w:szCs w:val="20"/>
          <w:highlight w:val="none"/>
        </w:rPr>
        <w:t>第六章　投标文件格式</w:t>
      </w:r>
      <w:r>
        <w:rPr>
          <w:rFonts w:hint="eastAsia" w:ascii="宋体" w:hAnsi="宋体" w:cs="Times New Roman"/>
          <w:bCs/>
          <w:caps w:val="0"/>
          <w:color w:val="auto"/>
          <w:spacing w:val="0"/>
          <w:position w:val="0"/>
          <w:szCs w:val="20"/>
          <w:highlight w:val="none"/>
          <w:lang w:eastAsia="zh-CN"/>
        </w:rPr>
        <w:t>”</w:t>
      </w:r>
      <w:r>
        <w:rPr>
          <w:rFonts w:hint="eastAsia" w:ascii="宋体" w:hAnsi="宋体" w:eastAsia="宋体" w:cs="Times New Roman"/>
          <w:bCs/>
          <w:caps w:val="0"/>
          <w:color w:val="auto"/>
          <w:spacing w:val="0"/>
          <w:position w:val="0"/>
          <w:szCs w:val="20"/>
          <w:highlight w:val="none"/>
        </w:rPr>
        <w:t>中</w:t>
      </w:r>
      <w:r>
        <w:rPr>
          <w:rFonts w:hint="eastAsia" w:ascii="宋体" w:hAnsi="宋体" w:cs="Times New Roman"/>
          <w:bCs/>
          <w:caps w:val="0"/>
          <w:color w:val="auto"/>
          <w:spacing w:val="0"/>
          <w:position w:val="0"/>
          <w:szCs w:val="20"/>
          <w:highlight w:val="none"/>
          <w:lang w:eastAsia="zh-CN"/>
        </w:rPr>
        <w:t>“</w:t>
      </w:r>
      <w:r>
        <w:rPr>
          <w:rFonts w:hint="eastAsia" w:ascii="宋体" w:hAnsi="宋体" w:eastAsia="宋体" w:cs="Times New Roman"/>
          <w:bCs/>
          <w:caps w:val="0"/>
          <w:color w:val="auto"/>
          <w:spacing w:val="0"/>
          <w:position w:val="0"/>
          <w:szCs w:val="20"/>
          <w:highlight w:val="none"/>
        </w:rPr>
        <w:t>开标一览表</w:t>
      </w:r>
      <w:r>
        <w:rPr>
          <w:rFonts w:hint="eastAsia" w:ascii="宋体" w:hAnsi="宋体" w:cs="Times New Roman"/>
          <w:bCs/>
          <w:caps w:val="0"/>
          <w:color w:val="auto"/>
          <w:spacing w:val="0"/>
          <w:position w:val="0"/>
          <w:szCs w:val="20"/>
          <w:highlight w:val="none"/>
          <w:lang w:eastAsia="zh-CN"/>
        </w:rPr>
        <w:t>”</w:t>
      </w:r>
      <w:r>
        <w:rPr>
          <w:rFonts w:hint="eastAsia" w:ascii="宋体" w:hAnsi="宋体" w:eastAsia="宋体" w:cs="Times New Roman"/>
          <w:bCs/>
          <w:caps w:val="0"/>
          <w:color w:val="auto"/>
          <w:spacing w:val="0"/>
          <w:position w:val="0"/>
          <w:szCs w:val="20"/>
          <w:highlight w:val="none"/>
        </w:rPr>
        <w:t>格式填写。</w:t>
      </w:r>
    </w:p>
    <w:p w14:paraId="61B02827">
      <w:pPr>
        <w:spacing w:line="360" w:lineRule="auto"/>
        <w:ind w:firstLine="420" w:firstLineChars="200"/>
        <w:rPr>
          <w:rFonts w:hint="eastAsia" w:ascii="宋体" w:hAnsi="宋体" w:eastAsia="宋体" w:cs="Times New Roman"/>
          <w:bCs/>
          <w:caps w:val="0"/>
          <w:color w:val="auto"/>
          <w:spacing w:val="0"/>
          <w:position w:val="0"/>
          <w:szCs w:val="21"/>
          <w:highlight w:val="none"/>
        </w:rPr>
      </w:pPr>
      <w:bookmarkStart w:id="177" w:name="_16.2投标报价具体定义见投标人须知前附表。"/>
      <w:bookmarkEnd w:id="177"/>
      <w:r>
        <w:rPr>
          <w:rFonts w:hint="eastAsia" w:ascii="宋体" w:hAnsi="宋体" w:eastAsia="宋体" w:cs="Times New Roman"/>
          <w:bCs/>
          <w:caps w:val="0"/>
          <w:color w:val="auto"/>
          <w:spacing w:val="0"/>
          <w:position w:val="0"/>
          <w:szCs w:val="21"/>
          <w:highlight w:val="none"/>
        </w:rPr>
        <w:t>16.2投标报价具体包括内容详见</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投标人须知前附表</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w:t>
      </w:r>
    </w:p>
    <w:p w14:paraId="6A546908">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16.3投标人必须就所投项目的全部内容分别作完整唯一总价报价，不得存在漏项报价；投标人必须就所投项目的单项内容作唯一报价。</w:t>
      </w:r>
    </w:p>
    <w:p w14:paraId="5871D1DB">
      <w:pPr>
        <w:spacing w:line="360" w:lineRule="auto"/>
        <w:ind w:firstLine="480" w:firstLineChars="200"/>
        <w:rPr>
          <w:rFonts w:hint="eastAsia"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17.投标有效期</w:t>
      </w:r>
    </w:p>
    <w:p w14:paraId="1334EF51">
      <w:pPr>
        <w:spacing w:line="360" w:lineRule="auto"/>
        <w:ind w:firstLine="420" w:firstLineChars="200"/>
        <w:rPr>
          <w:rFonts w:hint="eastAsia" w:ascii="宋体" w:hAnsi="宋体" w:eastAsia="宋体" w:cs="Times New Roman"/>
          <w:bCs/>
          <w:caps w:val="0"/>
          <w:color w:val="auto"/>
          <w:spacing w:val="0"/>
          <w:position w:val="0"/>
          <w:szCs w:val="21"/>
          <w:highlight w:val="none"/>
        </w:rPr>
      </w:pPr>
      <w:bookmarkStart w:id="178" w:name="_17.1投标有效期应按“投标人须知中的前附表”规定的期限。"/>
      <w:bookmarkEnd w:id="178"/>
      <w:r>
        <w:rPr>
          <w:rFonts w:hint="eastAsia" w:ascii="宋体" w:hAnsi="宋体" w:eastAsia="宋体" w:cs="Times New Roman"/>
          <w:bCs/>
          <w:caps w:val="0"/>
          <w:color w:val="auto"/>
          <w:spacing w:val="0"/>
          <w:position w:val="0"/>
          <w:szCs w:val="21"/>
          <w:highlight w:val="none"/>
        </w:rPr>
        <w:t>17.1投标有效期是指为保证采购人有足够的时间在开标后完成评标、定标、合同签订等工作而要求投标人提交的投标文件在一定时间内保持有效的期限。</w:t>
      </w:r>
    </w:p>
    <w:p w14:paraId="22A3F291">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17.2</w:t>
      </w:r>
      <w:bookmarkStart w:id="179" w:name="_Toc254970540"/>
      <w:bookmarkStart w:id="180" w:name="_Toc254970681"/>
      <w:r>
        <w:rPr>
          <w:rFonts w:hint="eastAsia" w:ascii="宋体" w:hAnsi="宋体" w:eastAsia="宋体" w:cs="Times New Roman"/>
          <w:bCs/>
          <w:caps w:val="0"/>
          <w:color w:val="auto"/>
          <w:spacing w:val="0"/>
          <w:position w:val="0"/>
          <w:szCs w:val="21"/>
          <w:highlight w:val="none"/>
        </w:rPr>
        <w:t xml:space="preserve"> 投标有效期应按规定的期限作出承诺，具体详见</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投标人须知前附表</w:t>
      </w:r>
      <w:r>
        <w:rPr>
          <w:rFonts w:hint="eastAsia" w:ascii="宋体" w:hAnsi="宋体" w:cs="Times New Roman"/>
          <w:bCs/>
          <w:caps w:val="0"/>
          <w:color w:val="auto"/>
          <w:spacing w:val="0"/>
          <w:position w:val="0"/>
          <w:szCs w:val="21"/>
          <w:highlight w:val="none"/>
          <w:lang w:eastAsia="zh-CN"/>
        </w:rPr>
        <w:t>”</w:t>
      </w:r>
      <w:r>
        <w:rPr>
          <w:rFonts w:hint="eastAsia" w:ascii="宋体" w:hAnsi="宋体" w:eastAsia="宋体" w:cs="Times New Roman"/>
          <w:bCs/>
          <w:caps w:val="0"/>
          <w:color w:val="auto"/>
          <w:spacing w:val="0"/>
          <w:position w:val="0"/>
          <w:szCs w:val="21"/>
          <w:highlight w:val="none"/>
        </w:rPr>
        <w:t>。</w:t>
      </w:r>
    </w:p>
    <w:p w14:paraId="3B12A384">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17.3投标人的投标文件在投标有效期内均保持有效。</w:t>
      </w:r>
      <w:bookmarkEnd w:id="179"/>
      <w:bookmarkEnd w:id="180"/>
    </w:p>
    <w:p w14:paraId="12DCB58C">
      <w:pPr>
        <w:spacing w:line="360" w:lineRule="auto"/>
        <w:ind w:firstLine="480" w:firstLineChars="200"/>
        <w:rPr>
          <w:rFonts w:hint="eastAsia" w:ascii="黑体" w:hAnsi="黑体" w:eastAsia="黑体" w:cs="Times New Roman"/>
          <w:caps w:val="0"/>
          <w:color w:val="auto"/>
          <w:spacing w:val="0"/>
          <w:position w:val="0"/>
          <w:sz w:val="24"/>
          <w:highlight w:val="none"/>
          <w:lang w:eastAsia="zh-CN"/>
        </w:rPr>
      </w:pPr>
      <w:bookmarkStart w:id="181" w:name="_18.投标保证金"/>
      <w:bookmarkEnd w:id="181"/>
      <w:bookmarkStart w:id="182" w:name="_Toc254970682"/>
      <w:bookmarkStart w:id="183" w:name="_Toc254970541"/>
      <w:r>
        <w:rPr>
          <w:rFonts w:hint="eastAsia" w:ascii="黑体" w:hAnsi="黑体" w:eastAsia="黑体" w:cs="Times New Roman"/>
          <w:caps w:val="0"/>
          <w:color w:val="auto"/>
          <w:spacing w:val="0"/>
          <w:position w:val="0"/>
          <w:sz w:val="24"/>
          <w:highlight w:val="none"/>
        </w:rPr>
        <w:t>18.投标保证金</w:t>
      </w:r>
      <w:bookmarkEnd w:id="182"/>
      <w:bookmarkEnd w:id="183"/>
      <w:r>
        <w:rPr>
          <w:rFonts w:hint="eastAsia" w:ascii="黑体" w:hAnsi="黑体" w:eastAsia="黑体" w:cs="Times New Roman"/>
          <w:caps w:val="0"/>
          <w:color w:val="auto"/>
          <w:spacing w:val="0"/>
          <w:position w:val="0"/>
          <w:sz w:val="24"/>
          <w:highlight w:val="none"/>
          <w:lang w:eastAsia="zh-CN"/>
        </w:rPr>
        <w:t>：无</w:t>
      </w:r>
    </w:p>
    <w:p w14:paraId="4E4A4B37">
      <w:pPr>
        <w:spacing w:line="360" w:lineRule="auto"/>
        <w:ind w:firstLine="480" w:firstLineChars="200"/>
        <w:rPr>
          <w:rFonts w:ascii="黑体" w:hAnsi="黑体" w:eastAsia="黑体" w:cs="Times New Roman"/>
          <w:caps w:val="0"/>
          <w:color w:val="auto"/>
          <w:spacing w:val="0"/>
          <w:position w:val="0"/>
          <w:sz w:val="24"/>
          <w:highlight w:val="none"/>
        </w:rPr>
      </w:pPr>
      <w:bookmarkStart w:id="184" w:name="_Toc254970683"/>
      <w:bookmarkStart w:id="185" w:name="_Toc254970542"/>
      <w:r>
        <w:rPr>
          <w:rFonts w:hint="eastAsia" w:ascii="黑体" w:hAnsi="黑体" w:eastAsia="黑体" w:cs="Times New Roman"/>
          <w:caps w:val="0"/>
          <w:color w:val="auto"/>
          <w:spacing w:val="0"/>
          <w:position w:val="0"/>
          <w:sz w:val="24"/>
          <w:highlight w:val="none"/>
        </w:rPr>
        <w:t>19.投标文件的</w:t>
      </w:r>
      <w:bookmarkEnd w:id="184"/>
      <w:bookmarkEnd w:id="185"/>
      <w:r>
        <w:rPr>
          <w:rFonts w:hint="eastAsia" w:ascii="黑体" w:hAnsi="黑体" w:eastAsia="黑体" w:cs="Times New Roman"/>
          <w:caps w:val="0"/>
          <w:color w:val="auto"/>
          <w:spacing w:val="0"/>
          <w:position w:val="0"/>
          <w:sz w:val="24"/>
          <w:highlight w:val="none"/>
        </w:rPr>
        <w:t>编制</w:t>
      </w:r>
    </w:p>
    <w:p w14:paraId="10B1A875">
      <w:pPr>
        <w:spacing w:line="360" w:lineRule="auto"/>
        <w:ind w:firstLine="422"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b/>
          <w:caps w:val="0"/>
          <w:color w:val="auto"/>
          <w:spacing w:val="0"/>
          <w:position w:val="0"/>
          <w:szCs w:val="21"/>
          <w:highlight w:val="none"/>
        </w:rPr>
        <w:t xml:space="preserve"> </w:t>
      </w:r>
      <w:r>
        <w:rPr>
          <w:rFonts w:hint="eastAsia" w:ascii="宋体" w:hAnsi="宋体" w:eastAsia="宋体" w:cs="宋体"/>
          <w:caps w:val="0"/>
          <w:color w:val="auto"/>
          <w:spacing w:val="0"/>
          <w:position w:val="0"/>
          <w:szCs w:val="21"/>
          <w:highlight w:val="none"/>
        </w:rPr>
        <w:t>19.1投标文件编制要求详见</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投标人须知前附表</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。投标人应按本招标文件规定的格式和顺序编制投标文件并标注页码，投标文件内容不完整、编排混乱导致投标文件被误读、漏读或者查找不到相关内容的，由此引发的后果由投标人承担。</w:t>
      </w:r>
      <w:bookmarkStart w:id="186" w:name="_19.2投标文件应按报价文件、资格证明文件、商务文件、技术文件分别编制"/>
      <w:bookmarkEnd w:id="186"/>
      <w:r>
        <w:rPr>
          <w:rFonts w:hint="eastAsia" w:ascii="宋体" w:hAnsi="宋体" w:eastAsia="宋体" w:cs="宋体"/>
          <w:caps w:val="0"/>
          <w:color w:val="auto"/>
          <w:spacing w:val="0"/>
          <w:position w:val="0"/>
          <w:szCs w:val="21"/>
          <w:highlight w:val="none"/>
        </w:rPr>
        <w:t xml:space="preserve"> </w:t>
      </w:r>
    </w:p>
    <w:p w14:paraId="0D3EEB4F">
      <w:pPr>
        <w:pStyle w:val="37"/>
        <w:snapToGrid w:val="0"/>
        <w:spacing w:before="0"/>
        <w:ind w:firstLine="420"/>
        <w:rPr>
          <w:rFonts w:hint="eastAsia" w:ascii="宋体" w:hAnsi="宋体" w:eastAsia="宋体" w:cs="宋体"/>
          <w:b w:val="0"/>
          <w:bCs/>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19.2投标文件按照招标文件第六章格式要求进行签署、盖章。投标人的投标文件未按照招标文件要求签署、盖章的，</w:t>
      </w:r>
      <w:r>
        <w:rPr>
          <w:rFonts w:hint="eastAsia" w:ascii="宋体" w:hAnsi="宋体" w:eastAsia="宋体" w:cs="宋体"/>
          <w:b w:val="0"/>
          <w:bCs/>
          <w:caps w:val="0"/>
          <w:color w:val="auto"/>
          <w:spacing w:val="0"/>
          <w:position w:val="0"/>
          <w:sz w:val="21"/>
          <w:szCs w:val="21"/>
          <w:highlight w:val="none"/>
        </w:rPr>
        <w:t>其投标无效。</w:t>
      </w:r>
    </w:p>
    <w:p w14:paraId="13E817CC">
      <w:pPr>
        <w:pStyle w:val="37"/>
        <w:snapToGrid w:val="0"/>
        <w:spacing w:before="0"/>
        <w:ind w:firstLine="420"/>
        <w:rPr>
          <w:rFonts w:hint="eastAsia" w:ascii="宋体" w:hAnsi="宋体" w:eastAsia="宋体" w:cs="宋体"/>
          <w:b w:val="0"/>
          <w:bCs/>
          <w:caps w:val="0"/>
          <w:color w:val="auto"/>
          <w:spacing w:val="0"/>
          <w:position w:val="0"/>
          <w:sz w:val="21"/>
          <w:szCs w:val="21"/>
          <w:highlight w:val="none"/>
        </w:rPr>
      </w:pPr>
      <w:r>
        <w:rPr>
          <w:rFonts w:hint="eastAsia" w:ascii="宋体" w:hAnsi="宋体" w:eastAsia="宋体" w:cs="宋体"/>
          <w:b w:val="0"/>
          <w:bCs/>
          <w:caps w:val="0"/>
          <w:color w:val="auto"/>
          <w:spacing w:val="0"/>
          <w:position w:val="0"/>
          <w:sz w:val="21"/>
          <w:szCs w:val="21"/>
          <w:highlight w:val="none"/>
        </w:rPr>
        <w:t>19.3为确保网上操作合法、有效和安全，投标人应当在投标截止时间前完成在</w:t>
      </w:r>
      <w:r>
        <w:rPr>
          <w:rFonts w:hint="eastAsia" w:ascii="宋体" w:hAnsi="宋体" w:cs="宋体"/>
          <w:b w:val="0"/>
          <w:bCs/>
          <w:caps w:val="0"/>
          <w:color w:val="auto"/>
          <w:spacing w:val="0"/>
          <w:position w:val="0"/>
          <w:sz w:val="21"/>
          <w:szCs w:val="21"/>
          <w:highlight w:val="none"/>
          <w:lang w:eastAsia="zh-CN"/>
        </w:rPr>
        <w:t>“广西政府采购云平台”</w:t>
      </w:r>
      <w:r>
        <w:rPr>
          <w:rFonts w:hint="eastAsia" w:ascii="宋体" w:hAnsi="宋体" w:eastAsia="宋体" w:cs="宋体"/>
          <w:b w:val="0"/>
          <w:bCs/>
          <w:caps w:val="0"/>
          <w:color w:val="auto"/>
          <w:spacing w:val="0"/>
          <w:position w:val="0"/>
          <w:sz w:val="21"/>
          <w:szCs w:val="21"/>
          <w:highlight w:val="none"/>
        </w:rPr>
        <w:t>平台的身份认证，确保在电子投标过程中能够对相关数据电文进行加密和使用电子签名。</w:t>
      </w:r>
    </w:p>
    <w:p w14:paraId="5605DF3C">
      <w:pPr>
        <w:spacing w:line="360" w:lineRule="auto"/>
        <w:ind w:firstLine="420" w:firstLineChars="200"/>
        <w:rPr>
          <w:rFonts w:hint="eastAsia" w:ascii="宋体" w:hAnsi="宋体" w:eastAsia="宋体" w:cs="宋体"/>
          <w:b/>
          <w:caps w:val="0"/>
          <w:color w:val="auto"/>
          <w:spacing w:val="0"/>
          <w:position w:val="0"/>
          <w:szCs w:val="21"/>
          <w:highlight w:val="none"/>
        </w:rPr>
      </w:pPr>
      <w:r>
        <w:rPr>
          <w:rFonts w:hint="eastAsia" w:ascii="宋体" w:hAnsi="宋体" w:eastAsia="宋体" w:cs="宋体"/>
          <w:b w:val="0"/>
          <w:bCs/>
          <w:caps w:val="0"/>
          <w:color w:val="auto"/>
          <w:spacing w:val="0"/>
          <w:position w:val="0"/>
          <w:szCs w:val="21"/>
          <w:highlight w:val="none"/>
        </w:rPr>
        <w:t>19.4投标文件中标注的投标人名称应与主体资格证明（如营业执照、事业单位法人证书、执业许可证、自然人身份证等）及公章一致，</w:t>
      </w:r>
      <w:r>
        <w:rPr>
          <w:rFonts w:hint="eastAsia" w:ascii="宋体" w:hAnsi="宋体" w:eastAsia="宋体" w:cs="宋体"/>
          <w:caps w:val="0"/>
          <w:color w:val="auto"/>
          <w:spacing w:val="0"/>
          <w:position w:val="0"/>
          <w:szCs w:val="21"/>
          <w:highlight w:val="none"/>
        </w:rPr>
        <w:t>否则作无效投标处理</w:t>
      </w:r>
      <w:r>
        <w:rPr>
          <w:rFonts w:hint="eastAsia" w:ascii="宋体" w:hAnsi="宋体" w:eastAsia="宋体" w:cs="宋体"/>
          <w:b/>
          <w:caps w:val="0"/>
          <w:color w:val="auto"/>
          <w:spacing w:val="0"/>
          <w:position w:val="0"/>
          <w:szCs w:val="21"/>
          <w:highlight w:val="none"/>
        </w:rPr>
        <w:t>。</w:t>
      </w:r>
    </w:p>
    <w:p w14:paraId="503C9823">
      <w:pPr>
        <w:spacing w:line="360" w:lineRule="auto"/>
        <w:ind w:firstLine="420" w:firstLineChars="200"/>
        <w:rPr>
          <w:rFonts w:hint="eastAsia" w:ascii="宋体" w:hAnsi="宋体" w:eastAsia="宋体" w:cs="宋体"/>
          <w:caps w:val="0"/>
          <w:color w:val="auto"/>
          <w:spacing w:val="0"/>
          <w:position w:val="0"/>
          <w:szCs w:val="21"/>
          <w:highlight w:val="none"/>
          <w:lang w:eastAsia="zh-CN"/>
        </w:rPr>
      </w:pPr>
      <w:r>
        <w:rPr>
          <w:rFonts w:hint="eastAsia" w:ascii="宋体" w:hAnsi="宋体" w:eastAsia="宋体" w:cs="宋体"/>
          <w:caps w:val="0"/>
          <w:color w:val="auto"/>
          <w:spacing w:val="0"/>
          <w:position w:val="0"/>
          <w:szCs w:val="21"/>
          <w:highlight w:val="none"/>
        </w:rPr>
        <w:t xml:space="preserve"> 19.5投标文件应避免涂改、行间插字或者删除</w:t>
      </w:r>
      <w:r>
        <w:rPr>
          <w:rFonts w:hint="eastAsia" w:ascii="宋体" w:hAnsi="宋体" w:eastAsia="宋体" w:cs="宋体"/>
          <w:caps w:val="0"/>
          <w:color w:val="auto"/>
          <w:spacing w:val="0"/>
          <w:position w:val="0"/>
          <w:szCs w:val="21"/>
          <w:highlight w:val="none"/>
          <w:lang w:eastAsia="zh-CN"/>
        </w:rPr>
        <w:t>。</w:t>
      </w:r>
    </w:p>
    <w:p w14:paraId="65101CBD">
      <w:pPr>
        <w:spacing w:line="360" w:lineRule="auto"/>
        <w:ind w:firstLine="525" w:firstLineChars="250"/>
        <w:rPr>
          <w:rFonts w:hint="eastAsia" w:ascii="宋体" w:hAnsi="宋体" w:eastAsia="宋体" w:cs="宋体"/>
          <w:b w:val="0"/>
          <w:bCs w:val="0"/>
          <w:caps w:val="0"/>
          <w:color w:val="auto"/>
          <w:spacing w:val="0"/>
          <w:position w:val="0"/>
          <w:highlight w:val="none"/>
        </w:rPr>
      </w:pPr>
      <w:r>
        <w:rPr>
          <w:rFonts w:hint="eastAsia" w:ascii="宋体" w:hAnsi="宋体" w:eastAsia="宋体" w:cs="宋体"/>
          <w:caps w:val="0"/>
          <w:color w:val="auto"/>
          <w:spacing w:val="0"/>
          <w:position w:val="0"/>
          <w:highlight w:val="none"/>
        </w:rPr>
        <w:t>19.6 对招标文件的实质性要求和条件作出响应是指投标人必须对招标文件中标注为实质性要求和条件的</w:t>
      </w:r>
      <w:r>
        <w:rPr>
          <w:rFonts w:hint="eastAsia" w:ascii="宋体" w:hAnsi="宋体" w:eastAsia="宋体" w:cs="宋体"/>
          <w:caps w:val="0"/>
          <w:color w:val="auto"/>
          <w:spacing w:val="0"/>
          <w:position w:val="0"/>
          <w:szCs w:val="21"/>
          <w:highlight w:val="none"/>
        </w:rPr>
        <w:t>服务内容及要求</w:t>
      </w:r>
      <w:r>
        <w:rPr>
          <w:rFonts w:hint="eastAsia" w:ascii="宋体" w:hAnsi="宋体" w:eastAsia="宋体" w:cs="宋体"/>
          <w:caps w:val="0"/>
          <w:color w:val="auto"/>
          <w:spacing w:val="0"/>
          <w:position w:val="0"/>
          <w:highlight w:val="none"/>
        </w:rPr>
        <w:t>、商务条款及</w:t>
      </w:r>
      <w:r>
        <w:rPr>
          <w:rFonts w:hint="eastAsia" w:ascii="宋体" w:hAnsi="宋体" w:eastAsia="宋体" w:cs="宋体"/>
          <w:b w:val="0"/>
          <w:bCs w:val="0"/>
          <w:caps w:val="0"/>
          <w:color w:val="auto"/>
          <w:spacing w:val="0"/>
          <w:position w:val="0"/>
          <w:highlight w:val="none"/>
        </w:rPr>
        <w:t>其它内容作出满足或者优于原要求和条件的承诺。</w:t>
      </w:r>
    </w:p>
    <w:p w14:paraId="27F33873">
      <w:pPr>
        <w:spacing w:line="360" w:lineRule="auto"/>
        <w:ind w:firstLine="420" w:firstLineChars="200"/>
        <w:rPr>
          <w:rFonts w:hint="eastAsia" w:ascii="宋体" w:hAnsi="宋体" w:eastAsia="宋体" w:cs="宋体"/>
          <w:b w:val="0"/>
          <w:bCs w:val="0"/>
          <w:caps w:val="0"/>
          <w:color w:val="auto"/>
          <w:spacing w:val="0"/>
          <w:position w:val="0"/>
          <w:szCs w:val="21"/>
          <w:highlight w:val="none"/>
          <w:u w:val="single"/>
        </w:rPr>
      </w:pPr>
      <w:r>
        <w:rPr>
          <w:rFonts w:hint="eastAsia" w:ascii="宋体" w:hAnsi="宋体" w:eastAsia="宋体" w:cs="宋体"/>
          <w:b w:val="0"/>
          <w:bCs w:val="0"/>
          <w:caps w:val="0"/>
          <w:color w:val="auto"/>
          <w:spacing w:val="0"/>
          <w:position w:val="0"/>
          <w:szCs w:val="21"/>
          <w:highlight w:val="none"/>
          <w:u w:val="single"/>
        </w:rPr>
        <w:t>19.7本项目为全流程电子化项目，异常情况见</w:t>
      </w:r>
      <w:r>
        <w:rPr>
          <w:rFonts w:hint="eastAsia" w:ascii="宋体" w:hAnsi="宋体" w:cs="宋体"/>
          <w:b w:val="0"/>
          <w:bCs w:val="0"/>
          <w:caps w:val="0"/>
          <w:color w:val="auto"/>
          <w:spacing w:val="0"/>
          <w:position w:val="0"/>
          <w:szCs w:val="21"/>
          <w:highlight w:val="none"/>
          <w:u w:val="single"/>
          <w:lang w:eastAsia="zh-CN"/>
        </w:rPr>
        <w:t>“</w:t>
      </w:r>
      <w:r>
        <w:rPr>
          <w:rFonts w:hint="eastAsia" w:ascii="宋体" w:hAnsi="宋体" w:eastAsia="宋体" w:cs="宋体"/>
          <w:b w:val="0"/>
          <w:bCs w:val="0"/>
          <w:caps w:val="0"/>
          <w:color w:val="auto"/>
          <w:spacing w:val="0"/>
          <w:position w:val="0"/>
          <w:szCs w:val="21"/>
          <w:highlight w:val="none"/>
          <w:u w:val="single"/>
        </w:rPr>
        <w:t>第二节 投标人须知正文</w:t>
      </w:r>
      <w:r>
        <w:rPr>
          <w:rFonts w:hint="eastAsia" w:ascii="宋体" w:hAnsi="宋体" w:cs="宋体"/>
          <w:b w:val="0"/>
          <w:bCs w:val="0"/>
          <w:caps w:val="0"/>
          <w:color w:val="auto"/>
          <w:spacing w:val="0"/>
          <w:position w:val="0"/>
          <w:szCs w:val="21"/>
          <w:highlight w:val="none"/>
          <w:u w:val="single"/>
          <w:lang w:eastAsia="zh-CN"/>
        </w:rPr>
        <w:t>”</w:t>
      </w:r>
      <w:r>
        <w:rPr>
          <w:rFonts w:hint="eastAsia" w:ascii="宋体" w:hAnsi="宋体" w:eastAsia="宋体" w:cs="宋体"/>
          <w:b w:val="0"/>
          <w:bCs w:val="0"/>
          <w:caps w:val="0"/>
          <w:color w:val="auto"/>
          <w:spacing w:val="0"/>
          <w:position w:val="0"/>
          <w:szCs w:val="21"/>
          <w:highlight w:val="none"/>
          <w:u w:val="single"/>
        </w:rPr>
        <w:t>中</w:t>
      </w:r>
      <w:r>
        <w:rPr>
          <w:rFonts w:hint="eastAsia" w:ascii="宋体" w:hAnsi="宋体" w:cs="宋体"/>
          <w:b w:val="0"/>
          <w:bCs w:val="0"/>
          <w:caps w:val="0"/>
          <w:color w:val="auto"/>
          <w:spacing w:val="0"/>
          <w:position w:val="0"/>
          <w:szCs w:val="21"/>
          <w:highlight w:val="none"/>
          <w:u w:val="single"/>
          <w:lang w:eastAsia="zh-CN"/>
        </w:rPr>
        <w:t>“</w:t>
      </w:r>
      <w:r>
        <w:rPr>
          <w:rFonts w:hint="eastAsia" w:ascii="宋体" w:hAnsi="宋体" w:eastAsia="宋体" w:cs="宋体"/>
          <w:b w:val="0"/>
          <w:bCs w:val="0"/>
          <w:caps w:val="0"/>
          <w:color w:val="auto"/>
          <w:spacing w:val="0"/>
          <w:position w:val="0"/>
          <w:szCs w:val="21"/>
          <w:highlight w:val="none"/>
          <w:u w:val="single"/>
        </w:rPr>
        <w:t>四、24.2开标程序。</w:t>
      </w:r>
    </w:p>
    <w:p w14:paraId="12A3F4FD">
      <w:pPr>
        <w:spacing w:line="360" w:lineRule="auto"/>
        <w:ind w:firstLine="480" w:firstLineChars="200"/>
        <w:rPr>
          <w:rFonts w:hint="eastAsia" w:ascii="黑体" w:hAnsi="黑体" w:eastAsia="黑体" w:cs="Times New Roman"/>
          <w:b w:val="0"/>
          <w:bCs w:val="0"/>
          <w:caps w:val="0"/>
          <w:color w:val="auto"/>
          <w:spacing w:val="0"/>
          <w:position w:val="0"/>
          <w:sz w:val="24"/>
          <w:highlight w:val="none"/>
        </w:rPr>
      </w:pPr>
      <w:r>
        <w:rPr>
          <w:rFonts w:hint="eastAsia" w:ascii="黑体" w:hAnsi="黑体" w:eastAsia="黑体" w:cs="Times New Roman"/>
          <w:b w:val="0"/>
          <w:bCs w:val="0"/>
          <w:caps w:val="0"/>
          <w:color w:val="auto"/>
          <w:spacing w:val="0"/>
          <w:position w:val="0"/>
          <w:sz w:val="24"/>
          <w:highlight w:val="none"/>
        </w:rPr>
        <w:t>20.备份投标文件</w:t>
      </w:r>
    </w:p>
    <w:p w14:paraId="1153B302">
      <w:pPr>
        <w:spacing w:line="360" w:lineRule="auto"/>
        <w:ind w:firstLine="420" w:firstLineChars="200"/>
        <w:rPr>
          <w:rFonts w:hint="eastAsia" w:ascii="黑体" w:hAnsi="黑体" w:eastAsia="黑体" w:cs="Times New Roman"/>
          <w:b w:val="0"/>
          <w:bCs w:val="0"/>
          <w:caps w:val="0"/>
          <w:color w:val="auto"/>
          <w:spacing w:val="0"/>
          <w:position w:val="0"/>
          <w:sz w:val="24"/>
          <w:highlight w:val="none"/>
        </w:rPr>
      </w:pPr>
      <w:r>
        <w:rPr>
          <w:rFonts w:hint="eastAsia" w:ascii="Times New Roman" w:hAnsi="宋体" w:eastAsia="宋体" w:cs="Times New Roman"/>
          <w:b w:val="0"/>
          <w:bCs w:val="0"/>
          <w:caps w:val="0"/>
          <w:color w:val="auto"/>
          <w:spacing w:val="0"/>
          <w:position w:val="0"/>
          <w:szCs w:val="21"/>
          <w:highlight w:val="none"/>
        </w:rPr>
        <w:t>详见在</w:t>
      </w:r>
      <w:r>
        <w:rPr>
          <w:rFonts w:hint="eastAsia" w:hAnsi="宋体" w:cs="Times New Roman"/>
          <w:b w:val="0"/>
          <w:bCs w:val="0"/>
          <w:caps w:val="0"/>
          <w:color w:val="auto"/>
          <w:spacing w:val="0"/>
          <w:position w:val="0"/>
          <w:szCs w:val="21"/>
          <w:highlight w:val="none"/>
          <w:lang w:eastAsia="zh-CN"/>
        </w:rPr>
        <w:t>“</w:t>
      </w:r>
      <w:r>
        <w:rPr>
          <w:rFonts w:hint="eastAsia" w:ascii="Times New Roman" w:hAnsi="宋体" w:eastAsia="宋体" w:cs="Times New Roman"/>
          <w:b w:val="0"/>
          <w:bCs w:val="0"/>
          <w:caps w:val="0"/>
          <w:color w:val="auto"/>
          <w:spacing w:val="0"/>
          <w:position w:val="0"/>
          <w:szCs w:val="21"/>
          <w:highlight w:val="none"/>
        </w:rPr>
        <w:t>投标人须知前附表</w:t>
      </w:r>
      <w:r>
        <w:rPr>
          <w:rFonts w:hint="eastAsia" w:hAnsi="宋体" w:cs="Times New Roman"/>
          <w:b w:val="0"/>
          <w:bCs w:val="0"/>
          <w:caps w:val="0"/>
          <w:color w:val="auto"/>
          <w:spacing w:val="0"/>
          <w:position w:val="0"/>
          <w:szCs w:val="21"/>
          <w:highlight w:val="none"/>
          <w:lang w:eastAsia="zh-CN"/>
        </w:rPr>
        <w:t>”</w:t>
      </w:r>
      <w:r>
        <w:rPr>
          <w:rFonts w:hint="eastAsia" w:ascii="Times New Roman" w:hAnsi="宋体" w:eastAsia="宋体" w:cs="Times New Roman"/>
          <w:b w:val="0"/>
          <w:bCs w:val="0"/>
          <w:caps w:val="0"/>
          <w:color w:val="auto"/>
          <w:spacing w:val="0"/>
          <w:position w:val="0"/>
          <w:szCs w:val="21"/>
          <w:highlight w:val="none"/>
        </w:rPr>
        <w:t>。</w:t>
      </w:r>
    </w:p>
    <w:p w14:paraId="1CDCA163">
      <w:pPr>
        <w:spacing w:line="360" w:lineRule="auto"/>
        <w:ind w:firstLine="480" w:firstLineChars="200"/>
        <w:rPr>
          <w:rFonts w:hint="eastAsia" w:ascii="黑体" w:hAnsi="黑体" w:eastAsia="黑体" w:cs="Times New Roman"/>
          <w:b w:val="0"/>
          <w:bCs w:val="0"/>
          <w:caps w:val="0"/>
          <w:color w:val="auto"/>
          <w:spacing w:val="0"/>
          <w:position w:val="0"/>
          <w:sz w:val="24"/>
          <w:highlight w:val="none"/>
        </w:rPr>
      </w:pPr>
      <w:r>
        <w:rPr>
          <w:rFonts w:hint="eastAsia" w:ascii="黑体" w:hAnsi="黑体" w:eastAsia="黑体" w:cs="Times New Roman"/>
          <w:b w:val="0"/>
          <w:bCs w:val="0"/>
          <w:caps w:val="0"/>
          <w:color w:val="auto"/>
          <w:spacing w:val="0"/>
          <w:position w:val="0"/>
          <w:sz w:val="24"/>
          <w:highlight w:val="none"/>
        </w:rPr>
        <w:t>21.投标文件的提交</w:t>
      </w:r>
    </w:p>
    <w:p w14:paraId="7D7241DE">
      <w:pPr>
        <w:spacing w:line="360" w:lineRule="auto"/>
        <w:ind w:firstLine="420" w:firstLineChars="200"/>
        <w:rPr>
          <w:rFonts w:hint="eastAsia" w:ascii="Times New Roman" w:hAnsi="宋体" w:eastAsia="宋体" w:cs="Times New Roman"/>
          <w:b w:val="0"/>
          <w:bCs w:val="0"/>
          <w:caps w:val="0"/>
          <w:color w:val="auto"/>
          <w:spacing w:val="0"/>
          <w:position w:val="0"/>
          <w:highlight w:val="none"/>
        </w:rPr>
      </w:pPr>
      <w:bookmarkStart w:id="187" w:name="_21.1投标人必须在“投标人须知中的前附表”规定的投标文件接收时间和投"/>
      <w:bookmarkEnd w:id="187"/>
      <w:r>
        <w:rPr>
          <w:rFonts w:hint="eastAsia" w:ascii="宋体" w:hAnsi="宋体" w:eastAsia="宋体" w:cs="宋体"/>
          <w:b w:val="0"/>
          <w:bCs w:val="0"/>
          <w:caps w:val="0"/>
          <w:color w:val="auto"/>
          <w:spacing w:val="0"/>
          <w:position w:val="0"/>
          <w:szCs w:val="21"/>
          <w:highlight w:val="none"/>
        </w:rPr>
        <w:t>21.1</w:t>
      </w:r>
      <w:r>
        <w:rPr>
          <w:rFonts w:hint="eastAsia" w:ascii="Times New Roman" w:hAnsi="宋体" w:eastAsia="宋体" w:cs="Times New Roman"/>
          <w:b w:val="0"/>
          <w:bCs w:val="0"/>
          <w:caps w:val="0"/>
          <w:color w:val="auto"/>
          <w:spacing w:val="0"/>
          <w:position w:val="0"/>
          <w:szCs w:val="21"/>
          <w:highlight w:val="none"/>
        </w:rPr>
        <w:t>投标人必须在</w:t>
      </w:r>
      <w:r>
        <w:rPr>
          <w:rFonts w:hint="eastAsia" w:hAnsi="宋体" w:cs="Times New Roman"/>
          <w:b w:val="0"/>
          <w:bCs w:val="0"/>
          <w:caps w:val="0"/>
          <w:color w:val="auto"/>
          <w:spacing w:val="0"/>
          <w:position w:val="0"/>
          <w:szCs w:val="21"/>
          <w:highlight w:val="none"/>
          <w:lang w:eastAsia="zh-CN"/>
        </w:rPr>
        <w:t>“</w:t>
      </w:r>
      <w:r>
        <w:rPr>
          <w:rFonts w:hint="eastAsia" w:ascii="Times New Roman" w:hAnsi="宋体" w:eastAsia="宋体" w:cs="Times New Roman"/>
          <w:b w:val="0"/>
          <w:bCs w:val="0"/>
          <w:caps w:val="0"/>
          <w:color w:val="auto"/>
          <w:spacing w:val="0"/>
          <w:position w:val="0"/>
          <w:szCs w:val="21"/>
          <w:highlight w:val="none"/>
        </w:rPr>
        <w:t>投标人须知前附表</w:t>
      </w:r>
      <w:r>
        <w:rPr>
          <w:rFonts w:hint="eastAsia" w:hAnsi="宋体" w:cs="Times New Roman"/>
          <w:b w:val="0"/>
          <w:bCs w:val="0"/>
          <w:caps w:val="0"/>
          <w:color w:val="auto"/>
          <w:spacing w:val="0"/>
          <w:position w:val="0"/>
          <w:szCs w:val="21"/>
          <w:highlight w:val="none"/>
          <w:lang w:eastAsia="zh-CN"/>
        </w:rPr>
        <w:t>”</w:t>
      </w:r>
      <w:r>
        <w:rPr>
          <w:rFonts w:hint="eastAsia" w:ascii="Times New Roman" w:hAnsi="宋体" w:eastAsia="宋体" w:cs="Times New Roman"/>
          <w:b w:val="0"/>
          <w:bCs w:val="0"/>
          <w:caps w:val="0"/>
          <w:color w:val="auto"/>
          <w:spacing w:val="0"/>
          <w:position w:val="0"/>
          <w:szCs w:val="21"/>
          <w:highlight w:val="none"/>
        </w:rPr>
        <w:t>规定的投标文件接收时间和投标地点提交电子版投标文件。电子投标文件应在制作完成后，在投标截止时间前通过有效数字证书（</w:t>
      </w:r>
      <w:r>
        <w:rPr>
          <w:rFonts w:ascii="Times New Roman" w:hAnsi="宋体" w:eastAsia="宋体" w:cs="Times New Roman"/>
          <w:b w:val="0"/>
          <w:bCs w:val="0"/>
          <w:caps w:val="0"/>
          <w:color w:val="auto"/>
          <w:spacing w:val="0"/>
          <w:position w:val="0"/>
          <w:szCs w:val="21"/>
          <w:highlight w:val="none"/>
        </w:rPr>
        <w:t>CA</w:t>
      </w:r>
      <w:r>
        <w:rPr>
          <w:rFonts w:hint="eastAsia" w:ascii="Times New Roman" w:hAnsi="宋体" w:eastAsia="宋体" w:cs="Times New Roman"/>
          <w:b w:val="0"/>
          <w:bCs w:val="0"/>
          <w:caps w:val="0"/>
          <w:color w:val="auto"/>
          <w:spacing w:val="0"/>
          <w:position w:val="0"/>
          <w:szCs w:val="21"/>
          <w:highlight w:val="none"/>
        </w:rPr>
        <w:t>认证锁）进行电子签章、加密，然后通过网络将加密的电子投标文件递交至</w:t>
      </w:r>
      <w:r>
        <w:rPr>
          <w:rFonts w:hint="eastAsia" w:hAnsi="宋体" w:cs="Times New Roman"/>
          <w:b w:val="0"/>
          <w:bCs w:val="0"/>
          <w:caps w:val="0"/>
          <w:color w:val="auto"/>
          <w:spacing w:val="0"/>
          <w:position w:val="0"/>
          <w:szCs w:val="21"/>
          <w:highlight w:val="none"/>
          <w:lang w:eastAsia="zh-CN"/>
        </w:rPr>
        <w:t>“广西政府采购云平台”</w:t>
      </w:r>
      <w:r>
        <w:rPr>
          <w:rFonts w:hint="eastAsia" w:ascii="Times New Roman" w:hAnsi="宋体" w:eastAsia="宋体" w:cs="Times New Roman"/>
          <w:b w:val="0"/>
          <w:bCs w:val="0"/>
          <w:caps w:val="0"/>
          <w:color w:val="auto"/>
          <w:spacing w:val="0"/>
          <w:position w:val="0"/>
          <w:szCs w:val="21"/>
          <w:highlight w:val="none"/>
        </w:rPr>
        <w:t>平台。</w:t>
      </w:r>
      <w:r>
        <w:rPr>
          <w:rFonts w:ascii="Times New Roman" w:hAnsi="宋体" w:eastAsia="宋体" w:cs="Times New Roman"/>
          <w:b w:val="0"/>
          <w:bCs w:val="0"/>
          <w:caps w:val="0"/>
          <w:color w:val="auto"/>
          <w:spacing w:val="0"/>
          <w:position w:val="0"/>
          <w:szCs w:val="21"/>
          <w:highlight w:val="none"/>
        </w:rPr>
        <w:t xml:space="preserve"> </w:t>
      </w:r>
      <w:r>
        <w:rPr>
          <w:rFonts w:ascii="Times New Roman" w:hAnsi="宋体" w:eastAsia="宋体" w:cs="Times New Roman"/>
          <w:b w:val="0"/>
          <w:bCs w:val="0"/>
          <w:caps w:val="0"/>
          <w:color w:val="auto"/>
          <w:spacing w:val="0"/>
          <w:position w:val="0"/>
          <w:highlight w:val="none"/>
        </w:rPr>
        <w:t xml:space="preserve"> </w:t>
      </w:r>
    </w:p>
    <w:p w14:paraId="7DD4F0FF">
      <w:pPr>
        <w:spacing w:line="360" w:lineRule="auto"/>
        <w:ind w:firstLine="420" w:firstLineChars="200"/>
        <w:rPr>
          <w:rFonts w:ascii="宋体" w:hAnsi="宋体" w:eastAsia="宋体" w:cs="Times New Roman"/>
          <w:b w:val="0"/>
          <w:bCs w:val="0"/>
          <w:caps w:val="0"/>
          <w:color w:val="auto"/>
          <w:spacing w:val="0"/>
          <w:position w:val="0"/>
          <w:szCs w:val="20"/>
          <w:highlight w:val="none"/>
        </w:rPr>
      </w:pPr>
      <w:r>
        <w:rPr>
          <w:rFonts w:hint="eastAsia" w:ascii="宋体" w:hAnsi="宋体" w:eastAsia="宋体" w:cs="Times New Roman"/>
          <w:b w:val="0"/>
          <w:bCs w:val="0"/>
          <w:caps w:val="0"/>
          <w:color w:val="auto"/>
          <w:spacing w:val="0"/>
          <w:position w:val="0"/>
          <w:szCs w:val="21"/>
          <w:highlight w:val="none"/>
        </w:rPr>
        <w:t>21.2未在规定时间内提交或者未按照招标文件要求密封或者标记的电子投标文件，</w:t>
      </w:r>
      <w:r>
        <w:rPr>
          <w:rFonts w:hint="eastAsia" w:ascii="宋体" w:hAnsi="宋体" w:cs="Times New Roman"/>
          <w:b w:val="0"/>
          <w:bCs w:val="0"/>
          <w:caps w:val="0"/>
          <w:color w:val="auto"/>
          <w:spacing w:val="0"/>
          <w:position w:val="0"/>
          <w:szCs w:val="21"/>
          <w:highlight w:val="none"/>
          <w:lang w:eastAsia="zh-CN"/>
        </w:rPr>
        <w:t>“广西政府采购云平台”</w:t>
      </w:r>
      <w:r>
        <w:rPr>
          <w:rFonts w:hint="eastAsia" w:ascii="宋体" w:hAnsi="宋体" w:eastAsia="宋体" w:cs="Times New Roman"/>
          <w:b w:val="0"/>
          <w:bCs w:val="0"/>
          <w:caps w:val="0"/>
          <w:color w:val="auto"/>
          <w:spacing w:val="0"/>
          <w:position w:val="0"/>
          <w:szCs w:val="21"/>
          <w:highlight w:val="none"/>
        </w:rPr>
        <w:t>平台将拒收。</w:t>
      </w:r>
    </w:p>
    <w:p w14:paraId="7A4C30FA">
      <w:pPr>
        <w:spacing w:line="360" w:lineRule="auto"/>
        <w:ind w:firstLine="420" w:firstLineChars="200"/>
        <w:rPr>
          <w:rFonts w:hint="eastAsia" w:ascii="宋体" w:hAnsi="宋体" w:eastAsia="宋体" w:cs="Times New Roman"/>
          <w:caps w:val="0"/>
          <w:color w:val="auto"/>
          <w:spacing w:val="0"/>
          <w:position w:val="0"/>
          <w:szCs w:val="21"/>
          <w:highlight w:val="none"/>
          <w:lang w:eastAsia="zh-CN"/>
        </w:rPr>
      </w:pPr>
      <w:r>
        <w:rPr>
          <w:rFonts w:hint="eastAsia" w:ascii="宋体" w:hAnsi="宋体" w:eastAsia="宋体" w:cs="Times New Roman"/>
          <w:caps w:val="0"/>
          <w:color w:val="auto"/>
          <w:spacing w:val="0"/>
          <w:position w:val="0"/>
          <w:szCs w:val="21"/>
          <w:highlight w:val="none"/>
        </w:rPr>
        <w:t>21.3电子版投标文件提交方式见</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招标公告</w:t>
      </w:r>
      <w:r>
        <w:rPr>
          <w:rFonts w:hint="eastAsia" w:ascii="宋体" w:hAnsi="宋体" w:cs="Times New Roman"/>
          <w:caps w:val="0"/>
          <w:color w:val="auto"/>
          <w:spacing w:val="0"/>
          <w:position w:val="0"/>
          <w:szCs w:val="21"/>
          <w:highlight w:val="none"/>
          <w:lang w:eastAsia="zh-CN"/>
        </w:rPr>
        <w:t>”。</w:t>
      </w:r>
    </w:p>
    <w:p w14:paraId="39839CCA">
      <w:pPr>
        <w:spacing w:line="360" w:lineRule="auto"/>
        <w:ind w:firstLine="480" w:firstLineChars="200"/>
        <w:rPr>
          <w:rFonts w:hint="eastAsia"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22. 投标文件的补充、修改、撤回与退回</w:t>
      </w:r>
      <w:bookmarkStart w:id="188" w:name="_Toc254970684"/>
      <w:bookmarkStart w:id="189" w:name="_Toc254970543"/>
    </w:p>
    <w:p w14:paraId="5EBC3226">
      <w:pPr>
        <w:spacing w:line="360" w:lineRule="auto"/>
        <w:ind w:firstLine="420" w:firstLineChars="200"/>
        <w:rPr>
          <w:rFonts w:hint="eastAsia" w:ascii="黑体" w:hAnsi="黑体" w:eastAsia="黑体" w:cs="Times New Roman"/>
          <w:caps w:val="0"/>
          <w:color w:val="auto"/>
          <w:spacing w:val="0"/>
          <w:position w:val="0"/>
          <w:sz w:val="24"/>
          <w:highlight w:val="none"/>
        </w:rPr>
      </w:pPr>
      <w:r>
        <w:rPr>
          <w:rFonts w:hint="eastAsia" w:ascii="宋体" w:hAnsi="宋体" w:eastAsia="宋体" w:cs="宋体"/>
          <w:caps w:val="0"/>
          <w:color w:val="auto"/>
          <w:spacing w:val="0"/>
          <w:position w:val="0"/>
          <w:szCs w:val="21"/>
          <w:highlight w:val="none"/>
        </w:rPr>
        <w:t xml:space="preserve">22.1 </w:t>
      </w:r>
      <w:r>
        <w:rPr>
          <w:rFonts w:hint="eastAsia" w:ascii="宋体" w:hAnsi="宋体" w:cs="宋体"/>
          <w:caps w:val="0"/>
          <w:color w:val="auto"/>
          <w:spacing w:val="0"/>
          <w:position w:val="0"/>
          <w:szCs w:val="21"/>
          <w:highlight w:val="none"/>
          <w:lang w:eastAsia="zh-CN"/>
        </w:rPr>
        <w:t>投标人</w:t>
      </w:r>
      <w:r>
        <w:rPr>
          <w:rFonts w:hint="eastAsia" w:ascii="宋体" w:hAnsi="宋体" w:eastAsia="宋体" w:cs="宋体"/>
          <w:caps w:val="0"/>
          <w:color w:val="auto"/>
          <w:spacing w:val="0"/>
          <w:position w:val="0"/>
          <w:szCs w:val="21"/>
          <w:highlight w:val="none"/>
        </w:rPr>
        <w:t>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w:t>
      </w:r>
      <w:r>
        <w:rPr>
          <w:rFonts w:hint="eastAsia" w:ascii="宋体" w:hAnsi="宋体" w:cs="宋体"/>
          <w:caps w:val="0"/>
          <w:color w:val="auto"/>
          <w:spacing w:val="0"/>
          <w:position w:val="0"/>
          <w:szCs w:val="21"/>
          <w:highlight w:val="none"/>
          <w:lang w:eastAsia="zh-CN"/>
        </w:rPr>
        <w:t>提</w:t>
      </w:r>
      <w:r>
        <w:rPr>
          <w:rFonts w:hint="eastAsia" w:ascii="宋体" w:hAnsi="宋体" w:eastAsia="宋体" w:cs="宋体"/>
          <w:caps w:val="0"/>
          <w:color w:val="auto"/>
          <w:spacing w:val="0"/>
          <w:position w:val="0"/>
          <w:szCs w:val="21"/>
          <w:highlight w:val="none"/>
        </w:rPr>
        <w:t>交的投标文件，</w:t>
      </w:r>
      <w:r>
        <w:rPr>
          <w:rFonts w:hint="eastAsia" w:ascii="宋体" w:hAnsi="宋体" w:cs="宋体"/>
          <w:caps w:val="0"/>
          <w:color w:val="auto"/>
          <w:spacing w:val="0"/>
          <w:position w:val="0"/>
          <w:szCs w:val="21"/>
          <w:highlight w:val="none"/>
          <w:lang w:eastAsia="zh-CN"/>
        </w:rPr>
        <w:t>“广西政府采购云平台”</w:t>
      </w:r>
      <w:r>
        <w:rPr>
          <w:rFonts w:hint="eastAsia" w:ascii="宋体" w:hAnsi="宋体" w:eastAsia="宋体" w:cs="宋体"/>
          <w:caps w:val="0"/>
          <w:color w:val="auto"/>
          <w:spacing w:val="0"/>
          <w:position w:val="0"/>
          <w:szCs w:val="21"/>
          <w:highlight w:val="none"/>
        </w:rPr>
        <w:t>平台将拒收。</w:t>
      </w:r>
    </w:p>
    <w:p w14:paraId="559AA705">
      <w:pPr>
        <w:pStyle w:val="37"/>
        <w:spacing w:before="0"/>
        <w:ind w:firstLine="420"/>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22.2</w:t>
      </w:r>
      <w:r>
        <w:rPr>
          <w:rFonts w:hint="eastAsia" w:ascii="宋体" w:hAnsi="宋体" w:cs="宋体"/>
          <w:caps w:val="0"/>
          <w:color w:val="auto"/>
          <w:spacing w:val="0"/>
          <w:position w:val="0"/>
          <w:sz w:val="21"/>
          <w:szCs w:val="21"/>
          <w:highlight w:val="none"/>
          <w:lang w:eastAsia="zh-CN"/>
        </w:rPr>
        <w:t>“广西政府采购云平台”</w:t>
      </w:r>
      <w:r>
        <w:rPr>
          <w:rFonts w:hint="eastAsia" w:ascii="宋体" w:hAnsi="宋体" w:eastAsia="宋体" w:cs="宋体"/>
          <w:caps w:val="0"/>
          <w:color w:val="auto"/>
          <w:spacing w:val="0"/>
          <w:position w:val="0"/>
          <w:sz w:val="21"/>
          <w:szCs w:val="21"/>
          <w:highlight w:val="none"/>
        </w:rPr>
        <w:t>平台收到投标文件，将妥善保存并即时向</w:t>
      </w:r>
      <w:r>
        <w:rPr>
          <w:rFonts w:hint="eastAsia" w:ascii="宋体" w:hAnsi="宋体" w:cs="宋体"/>
          <w:caps w:val="0"/>
          <w:color w:val="auto"/>
          <w:spacing w:val="0"/>
          <w:position w:val="0"/>
          <w:sz w:val="21"/>
          <w:szCs w:val="21"/>
          <w:highlight w:val="none"/>
          <w:lang w:eastAsia="zh-CN"/>
        </w:rPr>
        <w:t>投标人</w:t>
      </w:r>
      <w:r>
        <w:rPr>
          <w:rFonts w:hint="eastAsia" w:ascii="宋体" w:hAnsi="宋体" w:eastAsia="宋体" w:cs="宋体"/>
          <w:caps w:val="0"/>
          <w:color w:val="auto"/>
          <w:spacing w:val="0"/>
          <w:position w:val="0"/>
          <w:sz w:val="21"/>
          <w:szCs w:val="21"/>
          <w:highlight w:val="none"/>
        </w:rPr>
        <w:t>发出确认回执通知。在投标截止时间前，除</w:t>
      </w:r>
      <w:r>
        <w:rPr>
          <w:rFonts w:hint="eastAsia" w:ascii="宋体" w:hAnsi="宋体" w:cs="宋体"/>
          <w:caps w:val="0"/>
          <w:color w:val="auto"/>
          <w:spacing w:val="0"/>
          <w:position w:val="0"/>
          <w:sz w:val="21"/>
          <w:szCs w:val="21"/>
          <w:highlight w:val="none"/>
          <w:lang w:eastAsia="zh-CN"/>
        </w:rPr>
        <w:t>投标人</w:t>
      </w:r>
      <w:r>
        <w:rPr>
          <w:rFonts w:hint="eastAsia" w:ascii="宋体" w:hAnsi="宋体" w:eastAsia="宋体" w:cs="宋体"/>
          <w:caps w:val="0"/>
          <w:color w:val="auto"/>
          <w:spacing w:val="0"/>
          <w:position w:val="0"/>
          <w:sz w:val="21"/>
          <w:szCs w:val="21"/>
          <w:highlight w:val="none"/>
        </w:rPr>
        <w:t>补充、修改或者撤回投标文件外，任何单位和个人不得解密或提取投标文件。</w:t>
      </w:r>
    </w:p>
    <w:bookmarkEnd w:id="188"/>
    <w:bookmarkEnd w:id="189"/>
    <w:p w14:paraId="4BC680E8">
      <w:pPr>
        <w:spacing w:line="360" w:lineRule="auto"/>
        <w:ind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22.3在投标截止时间止提交电子版投标文件的投标人不足3家时，电子版投标文件由</w:t>
      </w:r>
      <w:r>
        <w:rPr>
          <w:rFonts w:hint="eastAsia" w:ascii="宋体" w:hAnsi="宋体" w:cs="宋体"/>
          <w:caps w:val="0"/>
          <w:color w:val="auto"/>
          <w:spacing w:val="0"/>
          <w:position w:val="0"/>
          <w:szCs w:val="21"/>
          <w:highlight w:val="none"/>
          <w:lang w:eastAsia="zh-CN"/>
        </w:rPr>
        <w:t>采购</w:t>
      </w:r>
      <w:r>
        <w:rPr>
          <w:rFonts w:hint="eastAsia" w:ascii="宋体" w:hAnsi="宋体" w:eastAsia="宋体" w:cs="宋体"/>
          <w:caps w:val="0"/>
          <w:color w:val="auto"/>
          <w:spacing w:val="0"/>
          <w:position w:val="0"/>
          <w:szCs w:val="21"/>
          <w:highlight w:val="none"/>
        </w:rPr>
        <w:t>代理机构在</w:t>
      </w:r>
      <w:r>
        <w:rPr>
          <w:rFonts w:hint="eastAsia" w:ascii="宋体" w:hAnsi="宋体" w:cs="宋体"/>
          <w:caps w:val="0"/>
          <w:color w:val="auto"/>
          <w:spacing w:val="0"/>
          <w:position w:val="0"/>
          <w:szCs w:val="21"/>
          <w:highlight w:val="none"/>
          <w:lang w:eastAsia="zh-CN"/>
        </w:rPr>
        <w:t>“广西政府采购云平台”</w:t>
      </w:r>
      <w:r>
        <w:rPr>
          <w:rFonts w:hint="eastAsia" w:ascii="宋体" w:hAnsi="宋体" w:eastAsia="宋体" w:cs="宋体"/>
          <w:caps w:val="0"/>
          <w:color w:val="auto"/>
          <w:spacing w:val="0"/>
          <w:position w:val="0"/>
          <w:szCs w:val="21"/>
          <w:highlight w:val="none"/>
        </w:rPr>
        <w:t>平台操作退回，除此之外采购人和采购代理机构对已提交的投标文件概不退回。</w:t>
      </w:r>
    </w:p>
    <w:p w14:paraId="79C8095F">
      <w:pPr>
        <w:pStyle w:val="4"/>
        <w:keepNext w:val="0"/>
        <w:keepLines w:val="0"/>
        <w:spacing w:line="400" w:lineRule="exact"/>
        <w:jc w:val="center"/>
        <w:rPr>
          <w:rFonts w:hint="eastAsia" w:ascii="Times New Roman" w:hAnsi="Times New Roman" w:eastAsia="宋体" w:cs="Times New Roman"/>
          <w:caps w:val="0"/>
          <w:color w:val="auto"/>
          <w:spacing w:val="0"/>
          <w:position w:val="0"/>
          <w:highlight w:val="none"/>
        </w:rPr>
      </w:pPr>
      <w:bookmarkStart w:id="190" w:name="_Toc810"/>
      <w:bookmarkStart w:id="191" w:name="_Toc13250"/>
      <w:bookmarkStart w:id="192" w:name="_Toc2573"/>
      <w:bookmarkStart w:id="193" w:name="_Toc14091"/>
      <w:bookmarkStart w:id="194" w:name="_Toc1586"/>
      <w:bookmarkStart w:id="195" w:name="_Toc12790"/>
      <w:bookmarkStart w:id="196" w:name="_Toc27037"/>
      <w:bookmarkStart w:id="197" w:name="_Toc22661"/>
      <w:bookmarkStart w:id="198" w:name="_Toc1356"/>
      <w:bookmarkStart w:id="199" w:name="_Toc32494"/>
      <w:bookmarkStart w:id="200" w:name="_Toc254970544"/>
      <w:bookmarkStart w:id="201" w:name="_Toc254970685"/>
      <w:r>
        <w:rPr>
          <w:rFonts w:hint="eastAsia" w:ascii="Times New Roman" w:hAnsi="Times New Roman" w:eastAsia="宋体" w:cs="Times New Roman"/>
          <w:caps w:val="0"/>
          <w:color w:val="auto"/>
          <w:spacing w:val="0"/>
          <w:position w:val="0"/>
          <w:highlight w:val="none"/>
        </w:rPr>
        <w:t>四、开</w:t>
      </w:r>
      <w:r>
        <w:rPr>
          <w:rFonts w:ascii="Times New Roman" w:hAnsi="Times New Roman" w:eastAsia="宋体" w:cs="Times New Roman"/>
          <w:caps w:val="0"/>
          <w:color w:val="auto"/>
          <w:spacing w:val="0"/>
          <w:position w:val="0"/>
          <w:highlight w:val="none"/>
        </w:rPr>
        <w:t xml:space="preserve">    </w:t>
      </w:r>
      <w:r>
        <w:rPr>
          <w:rFonts w:hint="eastAsia" w:ascii="Times New Roman" w:hAnsi="Times New Roman" w:eastAsia="宋体" w:cs="Times New Roman"/>
          <w:caps w:val="0"/>
          <w:color w:val="auto"/>
          <w:spacing w:val="0"/>
          <w:position w:val="0"/>
          <w:highlight w:val="none"/>
        </w:rPr>
        <w:t>标</w:t>
      </w:r>
      <w:bookmarkEnd w:id="190"/>
      <w:bookmarkEnd w:id="191"/>
      <w:bookmarkEnd w:id="192"/>
      <w:bookmarkEnd w:id="193"/>
      <w:bookmarkEnd w:id="194"/>
      <w:bookmarkEnd w:id="195"/>
      <w:bookmarkEnd w:id="196"/>
      <w:bookmarkEnd w:id="197"/>
      <w:bookmarkEnd w:id="198"/>
      <w:bookmarkEnd w:id="199"/>
      <w:bookmarkEnd w:id="200"/>
      <w:bookmarkEnd w:id="201"/>
    </w:p>
    <w:p w14:paraId="29710BC0">
      <w:pPr>
        <w:spacing w:line="360" w:lineRule="auto"/>
        <w:ind w:firstLine="480" w:firstLineChars="200"/>
        <w:rPr>
          <w:rFonts w:ascii="黑体" w:hAnsi="黑体" w:eastAsia="黑体" w:cs="Times New Roman"/>
          <w:caps w:val="0"/>
          <w:color w:val="auto"/>
          <w:spacing w:val="0"/>
          <w:position w:val="0"/>
          <w:sz w:val="24"/>
          <w:highlight w:val="none"/>
        </w:rPr>
      </w:pPr>
      <w:bookmarkStart w:id="202" w:name="_23.开标时间和地点"/>
      <w:bookmarkEnd w:id="202"/>
      <w:r>
        <w:rPr>
          <w:rFonts w:hint="eastAsia" w:ascii="黑体" w:hAnsi="黑体" w:eastAsia="黑体" w:cs="Times New Roman"/>
          <w:caps w:val="0"/>
          <w:color w:val="auto"/>
          <w:spacing w:val="0"/>
          <w:position w:val="0"/>
          <w:sz w:val="24"/>
          <w:highlight w:val="none"/>
        </w:rPr>
        <w:t>23.开标时间和地点</w:t>
      </w:r>
    </w:p>
    <w:p w14:paraId="6E6CC8B1">
      <w:pPr>
        <w:spacing w:line="360" w:lineRule="auto"/>
        <w:ind w:firstLine="420" w:firstLineChars="200"/>
        <w:rPr>
          <w:rFonts w:hint="eastAsia" w:ascii="宋体" w:hAnsi="宋体" w:eastAsia="宋体" w:cs="宋体"/>
          <w:bCs/>
          <w:caps w:val="0"/>
          <w:color w:val="auto"/>
          <w:spacing w:val="0"/>
          <w:position w:val="0"/>
          <w:highlight w:val="none"/>
          <w:lang w:eastAsia="zh-CN"/>
        </w:rPr>
      </w:pPr>
      <w:r>
        <w:rPr>
          <w:rFonts w:hint="eastAsia" w:ascii="宋体" w:hAnsi="宋体" w:eastAsia="宋体" w:cs="宋体"/>
          <w:bCs/>
          <w:caps w:val="0"/>
          <w:color w:val="auto"/>
          <w:spacing w:val="0"/>
          <w:position w:val="0"/>
          <w:highlight w:val="none"/>
        </w:rPr>
        <w:t>23.1开标时间及地点详见</w:t>
      </w:r>
      <w:r>
        <w:rPr>
          <w:rFonts w:hint="eastAsia" w:ascii="宋体" w:hAnsi="宋体" w:cs="宋体"/>
          <w:bCs/>
          <w:caps w:val="0"/>
          <w:color w:val="auto"/>
          <w:spacing w:val="0"/>
          <w:position w:val="0"/>
          <w:highlight w:val="none"/>
          <w:lang w:eastAsia="zh-CN"/>
        </w:rPr>
        <w:t>“</w:t>
      </w:r>
      <w:r>
        <w:rPr>
          <w:rFonts w:hint="eastAsia" w:ascii="宋体" w:hAnsi="宋体" w:eastAsia="宋体" w:cs="宋体"/>
          <w:bCs/>
          <w:caps w:val="0"/>
          <w:color w:val="auto"/>
          <w:spacing w:val="0"/>
          <w:position w:val="0"/>
          <w:highlight w:val="none"/>
        </w:rPr>
        <w:t>投标人须知前附表</w:t>
      </w:r>
      <w:r>
        <w:rPr>
          <w:rFonts w:hint="eastAsia" w:ascii="宋体" w:hAnsi="宋体" w:cs="宋体"/>
          <w:bCs/>
          <w:caps w:val="0"/>
          <w:color w:val="auto"/>
          <w:spacing w:val="0"/>
          <w:position w:val="0"/>
          <w:highlight w:val="none"/>
          <w:lang w:eastAsia="zh-CN"/>
        </w:rPr>
        <w:t>”</w:t>
      </w:r>
    </w:p>
    <w:p w14:paraId="00210393">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23.2如</w:t>
      </w:r>
      <w:r>
        <w:rPr>
          <w:rFonts w:hint="eastAsia" w:ascii="宋体" w:hAnsi="宋体" w:eastAsia="宋体" w:cs="宋体"/>
          <w:bCs/>
          <w:caps w:val="0"/>
          <w:color w:val="auto"/>
          <w:spacing w:val="0"/>
          <w:position w:val="0"/>
          <w:highlight w:val="none"/>
        </w:rPr>
        <w:t>投标人成功解密投标文件，但未在</w:t>
      </w:r>
      <w:r>
        <w:rPr>
          <w:rFonts w:hint="eastAsia" w:ascii="宋体" w:hAnsi="宋体" w:cs="宋体"/>
          <w:bCs/>
          <w:caps w:val="0"/>
          <w:color w:val="auto"/>
          <w:spacing w:val="0"/>
          <w:position w:val="0"/>
          <w:highlight w:val="none"/>
          <w:lang w:eastAsia="zh-CN"/>
        </w:rPr>
        <w:t>“广西政府采购云平台”</w:t>
      </w:r>
      <w:r>
        <w:rPr>
          <w:rFonts w:hint="eastAsia" w:ascii="宋体" w:hAnsi="宋体" w:eastAsia="宋体" w:cs="宋体"/>
          <w:bCs/>
          <w:caps w:val="0"/>
          <w:color w:val="auto"/>
          <w:spacing w:val="0"/>
          <w:position w:val="0"/>
          <w:highlight w:val="none"/>
        </w:rPr>
        <w:t>电子开标大厅参加开标的，视同认可开标过程和结果，</w:t>
      </w:r>
      <w:r>
        <w:rPr>
          <w:rFonts w:hint="eastAsia" w:ascii="宋体" w:hAnsi="宋体" w:eastAsia="宋体" w:cs="宋体"/>
          <w:caps w:val="0"/>
          <w:color w:val="auto"/>
          <w:spacing w:val="0"/>
          <w:position w:val="0"/>
          <w:highlight w:val="none"/>
        </w:rPr>
        <w:t>由此产生的后果由投标人自行负责。 投标人不足3家的，不得开标。</w:t>
      </w:r>
    </w:p>
    <w:p w14:paraId="5E79EFDE">
      <w:pPr>
        <w:spacing w:line="360" w:lineRule="auto"/>
        <w:ind w:firstLine="480" w:firstLineChars="200"/>
        <w:rPr>
          <w:rFonts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24.开标程序</w:t>
      </w:r>
    </w:p>
    <w:p w14:paraId="5F54BE41">
      <w:pPr>
        <w:autoSpaceDE w:val="0"/>
        <w:autoSpaceDN w:val="0"/>
        <w:adjustRightInd w:val="0"/>
        <w:spacing w:line="440" w:lineRule="exact"/>
        <w:ind w:firstLine="420" w:firstLineChars="200"/>
        <w:rPr>
          <w:rFonts w:hint="eastAsia" w:ascii="宋体" w:hAnsi="宋体" w:eastAsia="宋体" w:cs="Times New Roman"/>
          <w:caps w:val="0"/>
          <w:color w:val="auto"/>
          <w:spacing w:val="0"/>
          <w:kern w:val="0"/>
          <w:position w:val="0"/>
          <w:szCs w:val="21"/>
          <w:highlight w:val="none"/>
        </w:rPr>
      </w:pPr>
      <w:r>
        <w:rPr>
          <w:rFonts w:hint="eastAsia" w:ascii="宋体" w:hAnsi="宋体" w:eastAsia="宋体" w:cs="Times New Roman"/>
          <w:bCs/>
          <w:caps w:val="0"/>
          <w:color w:val="auto"/>
          <w:spacing w:val="0"/>
          <w:position w:val="0"/>
          <w:szCs w:val="21"/>
          <w:highlight w:val="none"/>
        </w:rPr>
        <w:t>24.1</w:t>
      </w:r>
      <w:r>
        <w:rPr>
          <w:rFonts w:hint="eastAsia" w:ascii="宋体" w:hAnsi="宋体" w:eastAsia="宋体" w:cs="Times New Roman"/>
          <w:caps w:val="0"/>
          <w:color w:val="auto"/>
          <w:spacing w:val="0"/>
          <w:kern w:val="0"/>
          <w:position w:val="0"/>
          <w:szCs w:val="21"/>
          <w:highlight w:val="none"/>
        </w:rPr>
        <w:t>开标形式：</w:t>
      </w:r>
    </w:p>
    <w:p w14:paraId="32AD2F63">
      <w:pPr>
        <w:autoSpaceDE w:val="0"/>
        <w:autoSpaceDN w:val="0"/>
        <w:adjustRightInd w:val="0"/>
        <w:spacing w:line="440" w:lineRule="exact"/>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（1）</w:t>
      </w:r>
      <w:r>
        <w:rPr>
          <w:rFonts w:hint="eastAsia" w:ascii="宋体" w:hAnsi="宋体" w:eastAsia="宋体" w:cs="Times New Roman"/>
          <w:bCs/>
          <w:caps w:val="0"/>
          <w:color w:val="auto"/>
          <w:spacing w:val="0"/>
          <w:position w:val="0"/>
          <w:szCs w:val="21"/>
          <w:highlight w:val="none"/>
        </w:rPr>
        <w:t>开标的准备工作由采购代理机构负责落实，采购代理机构必须基于</w:t>
      </w:r>
      <w:r>
        <w:rPr>
          <w:rFonts w:hint="eastAsia" w:ascii="宋体" w:hAnsi="宋体" w:cs="Times New Roman"/>
          <w:bCs/>
          <w:caps w:val="0"/>
          <w:color w:val="auto"/>
          <w:spacing w:val="0"/>
          <w:position w:val="0"/>
          <w:szCs w:val="21"/>
          <w:highlight w:val="none"/>
          <w:lang w:eastAsia="zh-CN"/>
        </w:rPr>
        <w:t>“广西政府采购云平台”</w:t>
      </w:r>
      <w:r>
        <w:rPr>
          <w:rFonts w:hint="eastAsia" w:ascii="宋体" w:hAnsi="宋体" w:eastAsia="宋体" w:cs="Times New Roman"/>
          <w:bCs/>
          <w:caps w:val="0"/>
          <w:color w:val="auto"/>
          <w:spacing w:val="0"/>
          <w:position w:val="0"/>
          <w:szCs w:val="21"/>
          <w:highlight w:val="none"/>
        </w:rPr>
        <w:t>平台</w:t>
      </w:r>
      <w:r>
        <w:rPr>
          <w:rFonts w:hint="eastAsia" w:ascii="宋体" w:hAnsi="宋体" w:cs="Times New Roman"/>
          <w:bCs/>
          <w:caps w:val="0"/>
          <w:color w:val="auto"/>
          <w:spacing w:val="0"/>
          <w:position w:val="0"/>
          <w:szCs w:val="21"/>
          <w:highlight w:val="none"/>
          <w:lang w:eastAsia="zh-CN"/>
        </w:rPr>
        <w:t>依法抽取</w:t>
      </w:r>
      <w:r>
        <w:rPr>
          <w:rFonts w:hint="eastAsia" w:ascii="宋体" w:hAnsi="宋体" w:eastAsia="宋体" w:cs="Times New Roman"/>
          <w:bCs/>
          <w:caps w:val="0"/>
          <w:color w:val="auto"/>
          <w:spacing w:val="0"/>
          <w:position w:val="0"/>
          <w:szCs w:val="21"/>
          <w:highlight w:val="none"/>
        </w:rPr>
        <w:t>评审专家，如采购代理机构未按规定</w:t>
      </w:r>
      <w:r>
        <w:rPr>
          <w:rFonts w:hint="eastAsia" w:ascii="宋体" w:hAnsi="宋体" w:cs="Times New Roman"/>
          <w:bCs/>
          <w:caps w:val="0"/>
          <w:color w:val="auto"/>
          <w:spacing w:val="0"/>
          <w:position w:val="0"/>
          <w:szCs w:val="21"/>
          <w:highlight w:val="none"/>
          <w:lang w:eastAsia="zh-CN"/>
        </w:rPr>
        <w:t>抽</w:t>
      </w:r>
      <w:r>
        <w:rPr>
          <w:rFonts w:hint="eastAsia" w:ascii="宋体" w:hAnsi="宋体" w:eastAsia="宋体" w:cs="Times New Roman"/>
          <w:bCs/>
          <w:caps w:val="0"/>
          <w:color w:val="auto"/>
          <w:spacing w:val="0"/>
          <w:position w:val="0"/>
          <w:szCs w:val="21"/>
          <w:highlight w:val="none"/>
        </w:rPr>
        <w:t>取专家的，视为本次开评标无效，应当重新采购；</w:t>
      </w:r>
    </w:p>
    <w:p w14:paraId="17618B61">
      <w:pPr>
        <w:autoSpaceDE w:val="0"/>
        <w:autoSpaceDN w:val="0"/>
        <w:adjustRightInd w:val="0"/>
        <w:spacing w:line="440" w:lineRule="exact"/>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（2）采购代理机构将按照招标文件规定的时间通过</w:t>
      </w:r>
      <w:r>
        <w:rPr>
          <w:rFonts w:hint="eastAsia" w:ascii="宋体" w:hAnsi="宋体" w:cs="Times New Roman"/>
          <w:bCs/>
          <w:caps w:val="0"/>
          <w:color w:val="auto"/>
          <w:spacing w:val="0"/>
          <w:position w:val="0"/>
          <w:szCs w:val="21"/>
          <w:highlight w:val="none"/>
          <w:lang w:eastAsia="zh-CN"/>
        </w:rPr>
        <w:t>“广西政府采购云平台”</w:t>
      </w:r>
      <w:r>
        <w:rPr>
          <w:rFonts w:hint="eastAsia" w:ascii="宋体" w:hAnsi="宋体" w:eastAsia="宋体" w:cs="Times New Roman"/>
          <w:bCs/>
          <w:caps w:val="0"/>
          <w:color w:val="auto"/>
          <w:spacing w:val="0"/>
          <w:position w:val="0"/>
          <w:szCs w:val="21"/>
          <w:highlight w:val="none"/>
        </w:rPr>
        <w:t>平台组织线上开标活动、开启投标文件，所有</w:t>
      </w:r>
      <w:r>
        <w:rPr>
          <w:rFonts w:hint="eastAsia" w:ascii="宋体" w:hAnsi="宋体" w:cs="Times New Roman"/>
          <w:bCs/>
          <w:caps w:val="0"/>
          <w:color w:val="auto"/>
          <w:spacing w:val="0"/>
          <w:position w:val="0"/>
          <w:szCs w:val="21"/>
          <w:highlight w:val="none"/>
          <w:lang w:eastAsia="zh-CN"/>
        </w:rPr>
        <w:t>投标人</w:t>
      </w:r>
      <w:r>
        <w:rPr>
          <w:rFonts w:hint="eastAsia" w:ascii="宋体" w:hAnsi="宋体" w:eastAsia="宋体" w:cs="Times New Roman"/>
          <w:bCs/>
          <w:caps w:val="0"/>
          <w:color w:val="auto"/>
          <w:spacing w:val="0"/>
          <w:position w:val="0"/>
          <w:szCs w:val="21"/>
          <w:highlight w:val="none"/>
        </w:rPr>
        <w:t>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00C094C9">
      <w:pPr>
        <w:autoSpaceDE w:val="0"/>
        <w:autoSpaceDN w:val="0"/>
        <w:adjustRightInd w:val="0"/>
        <w:spacing w:line="440" w:lineRule="exact"/>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24.2开标程序：</w:t>
      </w:r>
    </w:p>
    <w:p w14:paraId="106BAA2C">
      <w:pPr>
        <w:pStyle w:val="15"/>
        <w:snapToGrid w:val="0"/>
        <w:spacing w:line="440" w:lineRule="exact"/>
        <w:ind w:firstLine="422" w:firstLineChars="200"/>
        <w:rPr>
          <w:rFonts w:hint="eastAsia" w:hAnsi="宋体" w:eastAsia="宋体" w:cs="Times New Roman"/>
          <w:b w:val="0"/>
          <w:bCs/>
          <w:caps w:val="0"/>
          <w:color w:val="auto"/>
          <w:spacing w:val="0"/>
          <w:position w:val="0"/>
          <w:szCs w:val="21"/>
          <w:highlight w:val="none"/>
        </w:rPr>
      </w:pPr>
      <w:r>
        <w:rPr>
          <w:rFonts w:hint="eastAsia" w:hAnsi="宋体" w:eastAsia="宋体" w:cs="Times New Roman"/>
          <w:b/>
          <w:caps w:val="0"/>
          <w:color w:val="auto"/>
          <w:spacing w:val="0"/>
          <w:position w:val="0"/>
          <w:szCs w:val="21"/>
          <w:highlight w:val="none"/>
        </w:rPr>
        <w:t>（1</w:t>
      </w:r>
      <w:r>
        <w:rPr>
          <w:rFonts w:hint="eastAsia" w:hAnsi="宋体" w:eastAsia="宋体" w:cs="Times New Roman"/>
          <w:b w:val="0"/>
          <w:bCs/>
          <w:caps w:val="0"/>
          <w:color w:val="auto"/>
          <w:spacing w:val="0"/>
          <w:position w:val="0"/>
          <w:szCs w:val="21"/>
          <w:highlight w:val="none"/>
        </w:rPr>
        <w:t>）解密电子投标文件。</w:t>
      </w:r>
      <w:r>
        <w:rPr>
          <w:rFonts w:hint="eastAsia" w:hAnsi="宋体" w:cs="仿宋_GB2312"/>
          <w:b w:val="0"/>
          <w:bCs/>
          <w:caps w:val="0"/>
          <w:color w:val="auto"/>
          <w:spacing w:val="0"/>
          <w:position w:val="0"/>
          <w:szCs w:val="21"/>
          <w:highlight w:val="none"/>
          <w:lang w:eastAsia="zh-CN"/>
        </w:rPr>
        <w:t>“广西政府采购云平台”</w:t>
      </w:r>
      <w:r>
        <w:rPr>
          <w:rFonts w:hint="eastAsia" w:hAnsi="宋体" w:eastAsia="宋体" w:cs="仿宋_GB2312"/>
          <w:b w:val="0"/>
          <w:bCs/>
          <w:caps w:val="0"/>
          <w:color w:val="auto"/>
          <w:spacing w:val="0"/>
          <w:position w:val="0"/>
          <w:szCs w:val="21"/>
          <w:highlight w:val="none"/>
        </w:rPr>
        <w:t>平台按开标时间自动提取所有投标文件。采购代理机构依托</w:t>
      </w:r>
      <w:r>
        <w:rPr>
          <w:rFonts w:hint="eastAsia" w:hAnsi="宋体" w:cs="仿宋_GB2312"/>
          <w:b w:val="0"/>
          <w:bCs/>
          <w:caps w:val="0"/>
          <w:color w:val="auto"/>
          <w:spacing w:val="0"/>
          <w:position w:val="0"/>
          <w:szCs w:val="21"/>
          <w:highlight w:val="none"/>
          <w:lang w:eastAsia="zh-CN"/>
        </w:rPr>
        <w:t>“广西政府采购云平台”</w:t>
      </w:r>
      <w:r>
        <w:rPr>
          <w:rFonts w:hint="eastAsia" w:hAnsi="宋体" w:eastAsia="宋体" w:cs="仿宋_GB2312"/>
          <w:b w:val="0"/>
          <w:bCs/>
          <w:caps w:val="0"/>
          <w:color w:val="auto"/>
          <w:spacing w:val="0"/>
          <w:position w:val="0"/>
          <w:szCs w:val="21"/>
          <w:highlight w:val="none"/>
        </w:rPr>
        <w:t>平台</w:t>
      </w:r>
      <w:r>
        <w:rPr>
          <w:rFonts w:hint="eastAsia" w:hAnsi="宋体" w:eastAsia="宋体" w:cs="Times New Roman"/>
          <w:b w:val="0"/>
          <w:bCs/>
          <w:caps w:val="0"/>
          <w:color w:val="auto"/>
          <w:spacing w:val="0"/>
          <w:position w:val="0"/>
          <w:szCs w:val="21"/>
          <w:highlight w:val="none"/>
        </w:rPr>
        <w:t>向各投标人发出电子加密投标文件【开始解密】通知，由投标人在规定的时间内自行将投标文件在线解密。投标人的法定代表人或其委托代理人须携带加密时所用的CA锁准时登录到</w:t>
      </w:r>
      <w:r>
        <w:rPr>
          <w:rFonts w:hint="eastAsia" w:hAnsi="宋体" w:cs="Times New Roman"/>
          <w:b w:val="0"/>
          <w:bCs/>
          <w:caps w:val="0"/>
          <w:color w:val="auto"/>
          <w:spacing w:val="0"/>
          <w:position w:val="0"/>
          <w:szCs w:val="21"/>
          <w:highlight w:val="none"/>
          <w:lang w:eastAsia="zh-CN"/>
        </w:rPr>
        <w:t>“广西政府采购云平台”</w:t>
      </w:r>
      <w:r>
        <w:rPr>
          <w:rFonts w:hint="eastAsia" w:hAnsi="宋体" w:eastAsia="宋体" w:cs="Times New Roman"/>
          <w:b w:val="0"/>
          <w:bCs/>
          <w:caps w:val="0"/>
          <w:color w:val="auto"/>
          <w:spacing w:val="0"/>
          <w:position w:val="0"/>
          <w:szCs w:val="21"/>
          <w:highlight w:val="none"/>
        </w:rPr>
        <w:t>平台电子开标大厅签到并对电子投标文件</w:t>
      </w:r>
      <w:r>
        <w:rPr>
          <w:rFonts w:hint="eastAsia" w:hAnsi="宋体" w:cs="Times New Roman"/>
          <w:b w:val="0"/>
          <w:bCs/>
          <w:caps w:val="0"/>
          <w:color w:val="auto"/>
          <w:spacing w:val="0"/>
          <w:position w:val="0"/>
          <w:szCs w:val="21"/>
          <w:highlight w:val="none"/>
          <w:lang w:eastAsia="zh-CN"/>
        </w:rPr>
        <w:t>在线</w:t>
      </w:r>
      <w:r>
        <w:rPr>
          <w:rFonts w:hint="eastAsia" w:hAnsi="宋体" w:eastAsia="宋体" w:cs="Times New Roman"/>
          <w:b w:val="0"/>
          <w:bCs/>
          <w:caps w:val="0"/>
          <w:color w:val="auto"/>
          <w:spacing w:val="0"/>
          <w:position w:val="0"/>
          <w:szCs w:val="21"/>
          <w:highlight w:val="none"/>
        </w:rPr>
        <w:t>解密。投标文件未按时解密的，均视为无效投标。</w:t>
      </w:r>
    </w:p>
    <w:p w14:paraId="418E0C6A">
      <w:pPr>
        <w:pStyle w:val="15"/>
        <w:snapToGrid w:val="0"/>
        <w:spacing w:line="440" w:lineRule="exact"/>
        <w:ind w:firstLine="420" w:firstLineChars="200"/>
        <w:rPr>
          <w:rFonts w:hint="eastAsia" w:hAnsi="宋体" w:eastAsia="宋体" w:cs="Times New Roman"/>
          <w:b w:val="0"/>
          <w:bCs/>
          <w:caps w:val="0"/>
          <w:color w:val="auto"/>
          <w:spacing w:val="0"/>
          <w:position w:val="0"/>
          <w:szCs w:val="21"/>
          <w:highlight w:val="none"/>
        </w:rPr>
      </w:pPr>
      <w:r>
        <w:rPr>
          <w:rFonts w:hint="eastAsia" w:hAnsi="宋体" w:eastAsia="宋体" w:cs="Times New Roman"/>
          <w:b w:val="0"/>
          <w:bCs/>
          <w:caps w:val="0"/>
          <w:color w:val="auto"/>
          <w:spacing w:val="0"/>
          <w:position w:val="0"/>
          <w:szCs w:val="21"/>
          <w:highlight w:val="none"/>
        </w:rPr>
        <w:t>（解密异常情况处理：详见本章</w:t>
      </w:r>
      <w:r>
        <w:rPr>
          <w:rFonts w:hint="eastAsia" w:hAnsi="宋体" w:eastAsia="宋体" w:cs="Times New Roman"/>
          <w:b w:val="0"/>
          <w:bCs/>
          <w:caps w:val="0"/>
          <w:color w:val="auto"/>
          <w:spacing w:val="0"/>
          <w:position w:val="0"/>
          <w:highlight w:val="none"/>
        </w:rPr>
        <w:t>29.3 电子交易活动的中止。</w:t>
      </w:r>
      <w:r>
        <w:rPr>
          <w:rFonts w:hint="eastAsia" w:hAnsi="宋体" w:eastAsia="宋体" w:cs="Times New Roman"/>
          <w:b w:val="0"/>
          <w:bCs/>
          <w:caps w:val="0"/>
          <w:color w:val="auto"/>
          <w:spacing w:val="0"/>
          <w:position w:val="0"/>
          <w:szCs w:val="21"/>
          <w:highlight w:val="none"/>
        </w:rPr>
        <w:t>）</w:t>
      </w:r>
    </w:p>
    <w:p w14:paraId="5D13AAE1">
      <w:pPr>
        <w:spacing w:line="360" w:lineRule="auto"/>
        <w:ind w:firstLine="420" w:firstLineChars="200"/>
        <w:rPr>
          <w:rFonts w:hint="eastAsia" w:ascii="宋体" w:hAnsi="宋体" w:eastAsia="宋体" w:cs="Times New Roman"/>
          <w:b w:val="0"/>
          <w:bCs/>
          <w:caps w:val="0"/>
          <w:color w:val="auto"/>
          <w:spacing w:val="0"/>
          <w:position w:val="0"/>
          <w:szCs w:val="21"/>
          <w:highlight w:val="none"/>
        </w:rPr>
      </w:pPr>
      <w:r>
        <w:rPr>
          <w:rFonts w:hint="eastAsia" w:ascii="宋体" w:hAnsi="宋体" w:eastAsia="宋体" w:cs="Times New Roman"/>
          <w:b w:val="0"/>
          <w:bCs/>
          <w:caps w:val="0"/>
          <w:color w:val="auto"/>
          <w:spacing w:val="0"/>
          <w:position w:val="0"/>
          <w:szCs w:val="21"/>
          <w:highlight w:val="none"/>
        </w:rPr>
        <w:t>（2）电子唱标。投标文件解密结束，各投标</w:t>
      </w:r>
      <w:r>
        <w:rPr>
          <w:rFonts w:hint="eastAsia" w:ascii="宋体" w:hAnsi="宋体" w:cs="Times New Roman"/>
          <w:b w:val="0"/>
          <w:bCs/>
          <w:caps w:val="0"/>
          <w:color w:val="auto"/>
          <w:spacing w:val="0"/>
          <w:position w:val="0"/>
          <w:szCs w:val="21"/>
          <w:highlight w:val="none"/>
          <w:lang w:eastAsia="zh-CN"/>
        </w:rPr>
        <w:t>人</w:t>
      </w:r>
      <w:r>
        <w:rPr>
          <w:rFonts w:hint="eastAsia" w:ascii="宋体" w:hAnsi="宋体" w:eastAsia="宋体" w:cs="Times New Roman"/>
          <w:b w:val="0"/>
          <w:bCs/>
          <w:caps w:val="0"/>
          <w:color w:val="auto"/>
          <w:spacing w:val="0"/>
          <w:position w:val="0"/>
          <w:szCs w:val="21"/>
          <w:highlight w:val="none"/>
        </w:rPr>
        <w:t>报价均在</w:t>
      </w:r>
      <w:r>
        <w:rPr>
          <w:rFonts w:hint="eastAsia" w:ascii="宋体" w:hAnsi="宋体" w:cs="Times New Roman"/>
          <w:b w:val="0"/>
          <w:bCs/>
          <w:caps w:val="0"/>
          <w:color w:val="auto"/>
          <w:spacing w:val="0"/>
          <w:position w:val="0"/>
          <w:szCs w:val="21"/>
          <w:highlight w:val="none"/>
          <w:lang w:eastAsia="zh-CN"/>
        </w:rPr>
        <w:t>“广西政府采购云平台”</w:t>
      </w:r>
      <w:r>
        <w:rPr>
          <w:rFonts w:hint="eastAsia" w:ascii="宋体" w:hAnsi="宋体" w:eastAsia="宋体" w:cs="Times New Roman"/>
          <w:b w:val="0"/>
          <w:bCs/>
          <w:caps w:val="0"/>
          <w:color w:val="auto"/>
          <w:spacing w:val="0"/>
          <w:position w:val="0"/>
          <w:szCs w:val="21"/>
          <w:highlight w:val="none"/>
        </w:rPr>
        <w:t>平台远程不见面开标大厅展示；</w:t>
      </w:r>
    </w:p>
    <w:p w14:paraId="039200D0">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（3）</w:t>
      </w:r>
      <w:r>
        <w:rPr>
          <w:rFonts w:hint="eastAsia" w:ascii="宋体" w:hAnsi="宋体" w:eastAsia="宋体" w:cs="Times New Roman"/>
          <w:bCs/>
          <w:caps w:val="0"/>
          <w:color w:val="auto"/>
          <w:spacing w:val="0"/>
          <w:position w:val="0"/>
          <w:szCs w:val="21"/>
          <w:highlight w:val="none"/>
        </w:rPr>
        <w:t>开标过程由采购代理机构如实记录，并电子留痕，由参加电子开标的各投标人代表对电子开标记录在开标记录公布后15分钟内进行当场校核及勘误，并线上确认，未确认的视同认可开标结果。</w:t>
      </w:r>
    </w:p>
    <w:p w14:paraId="6DBB2510">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w:t>
      </w:r>
      <w:r>
        <w:rPr>
          <w:rFonts w:hint="eastAsia" w:ascii="宋体" w:hAnsi="宋体" w:cs="Times New Roman"/>
          <w:bCs/>
          <w:caps w:val="0"/>
          <w:color w:val="auto"/>
          <w:spacing w:val="0"/>
          <w:position w:val="0"/>
          <w:szCs w:val="21"/>
          <w:highlight w:val="none"/>
          <w:lang w:val="en-US" w:eastAsia="zh-CN"/>
        </w:rPr>
        <w:t>4</w:t>
      </w:r>
      <w:r>
        <w:rPr>
          <w:rFonts w:hint="eastAsia" w:ascii="宋体" w:hAnsi="宋体" w:eastAsia="宋体" w:cs="Times New Roman"/>
          <w:bCs/>
          <w:caps w:val="0"/>
          <w:color w:val="auto"/>
          <w:spacing w:val="0"/>
          <w:position w:val="0"/>
          <w:szCs w:val="21"/>
          <w:highlight w:val="none"/>
        </w:rPr>
        <w:t>）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3C207CEB">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bCs/>
          <w:caps w:val="0"/>
          <w:color w:val="auto"/>
          <w:spacing w:val="0"/>
          <w:position w:val="0"/>
          <w:szCs w:val="21"/>
          <w:highlight w:val="none"/>
        </w:rPr>
        <w:t>（</w:t>
      </w:r>
      <w:r>
        <w:rPr>
          <w:rFonts w:hint="eastAsia" w:ascii="宋体" w:hAnsi="宋体" w:cs="Times New Roman"/>
          <w:bCs/>
          <w:caps w:val="0"/>
          <w:color w:val="auto"/>
          <w:spacing w:val="0"/>
          <w:position w:val="0"/>
          <w:szCs w:val="21"/>
          <w:highlight w:val="none"/>
          <w:lang w:val="en-US" w:eastAsia="zh-CN"/>
        </w:rPr>
        <w:t>5</w:t>
      </w:r>
      <w:r>
        <w:rPr>
          <w:rFonts w:hint="eastAsia" w:ascii="宋体" w:hAnsi="宋体" w:eastAsia="宋体" w:cs="Times New Roman"/>
          <w:bCs/>
          <w:caps w:val="0"/>
          <w:color w:val="auto"/>
          <w:spacing w:val="0"/>
          <w:position w:val="0"/>
          <w:szCs w:val="21"/>
          <w:highlight w:val="none"/>
        </w:rPr>
        <w:t>）开标结束。</w:t>
      </w:r>
    </w:p>
    <w:p w14:paraId="5924E6AF">
      <w:pPr>
        <w:pStyle w:val="15"/>
        <w:snapToGrid w:val="0"/>
        <w:spacing w:line="440" w:lineRule="exact"/>
        <w:ind w:firstLine="420" w:firstLineChars="200"/>
        <w:rPr>
          <w:rFonts w:hint="eastAsia" w:hAnsi="宋体" w:eastAsia="宋体" w:cs="Times New Roman"/>
          <w:b w:val="0"/>
          <w:bCs w:val="0"/>
          <w:caps w:val="0"/>
          <w:color w:val="auto"/>
          <w:spacing w:val="0"/>
          <w:position w:val="0"/>
          <w:szCs w:val="21"/>
          <w:highlight w:val="none"/>
        </w:rPr>
      </w:pPr>
      <w:r>
        <w:rPr>
          <w:rFonts w:hint="eastAsia" w:hAnsi="宋体" w:eastAsia="宋体" w:cs="Times New Roman"/>
          <w:b w:val="0"/>
          <w:bCs w:val="0"/>
          <w:caps w:val="0"/>
          <w:color w:val="auto"/>
          <w:spacing w:val="0"/>
          <w:position w:val="0"/>
          <w:szCs w:val="21"/>
          <w:highlight w:val="none"/>
        </w:rPr>
        <w:t>特别说明：如遇</w:t>
      </w:r>
      <w:r>
        <w:rPr>
          <w:rFonts w:hint="eastAsia" w:hAnsi="宋体" w:cs="Times New Roman"/>
          <w:b w:val="0"/>
          <w:bCs w:val="0"/>
          <w:caps w:val="0"/>
          <w:color w:val="auto"/>
          <w:spacing w:val="0"/>
          <w:position w:val="0"/>
          <w:szCs w:val="21"/>
          <w:highlight w:val="none"/>
          <w:lang w:eastAsia="zh-CN"/>
        </w:rPr>
        <w:t>“广西政府采购云平台”</w:t>
      </w:r>
      <w:r>
        <w:rPr>
          <w:rFonts w:hint="eastAsia" w:hAnsi="宋体" w:eastAsia="宋体" w:cs="Times New Roman"/>
          <w:b w:val="0"/>
          <w:bCs w:val="0"/>
          <w:caps w:val="0"/>
          <w:color w:val="auto"/>
          <w:spacing w:val="0"/>
          <w:position w:val="0"/>
          <w:szCs w:val="21"/>
          <w:highlight w:val="none"/>
        </w:rPr>
        <w:t>平台电子化开标或评审程序调整的，按调整后执行。</w:t>
      </w:r>
    </w:p>
    <w:p w14:paraId="05E7434C">
      <w:pPr>
        <w:pStyle w:val="15"/>
        <w:snapToGrid w:val="0"/>
        <w:spacing w:line="400" w:lineRule="exact"/>
        <w:ind w:left="689" w:leftChars="228" w:hanging="210" w:hangingChars="100"/>
        <w:rPr>
          <w:rFonts w:hint="eastAsia" w:hAnsi="宋体" w:eastAsia="宋体" w:cs="Times New Roman"/>
          <w:b w:val="0"/>
          <w:bCs w:val="0"/>
          <w:caps w:val="0"/>
          <w:color w:val="auto"/>
          <w:spacing w:val="0"/>
          <w:position w:val="0"/>
          <w:highlight w:val="none"/>
        </w:rPr>
      </w:pPr>
    </w:p>
    <w:p w14:paraId="5AA43C05">
      <w:pPr>
        <w:pStyle w:val="4"/>
        <w:keepNext w:val="0"/>
        <w:keepLines w:val="0"/>
        <w:spacing w:line="400" w:lineRule="exact"/>
        <w:jc w:val="center"/>
        <w:rPr>
          <w:rFonts w:hint="eastAsia" w:ascii="Times New Roman" w:hAnsi="Times New Roman" w:eastAsia="宋体" w:cs="Times New Roman"/>
          <w:b w:val="0"/>
          <w:bCs w:val="0"/>
          <w:caps w:val="0"/>
          <w:color w:val="auto"/>
          <w:spacing w:val="0"/>
          <w:position w:val="0"/>
          <w:highlight w:val="none"/>
        </w:rPr>
      </w:pPr>
      <w:bookmarkStart w:id="203" w:name="_Toc6866"/>
      <w:bookmarkStart w:id="204" w:name="_Toc8919"/>
      <w:bookmarkStart w:id="205" w:name="_Toc2575"/>
      <w:bookmarkStart w:id="206" w:name="_Toc22509"/>
      <w:bookmarkStart w:id="207" w:name="_Toc1489"/>
      <w:bookmarkStart w:id="208" w:name="_Toc29189"/>
      <w:bookmarkStart w:id="209" w:name="_Toc23512"/>
      <w:bookmarkStart w:id="210" w:name="_Toc31994"/>
      <w:bookmarkStart w:id="211" w:name="_Toc19053"/>
      <w:bookmarkStart w:id="212" w:name="_Toc25053"/>
      <w:r>
        <w:rPr>
          <w:rFonts w:hint="eastAsia" w:ascii="Times New Roman" w:hAnsi="Times New Roman" w:eastAsia="宋体" w:cs="Times New Roman"/>
          <w:b w:val="0"/>
          <w:bCs w:val="0"/>
          <w:caps w:val="0"/>
          <w:color w:val="auto"/>
          <w:spacing w:val="0"/>
          <w:position w:val="0"/>
          <w:highlight w:val="none"/>
        </w:rPr>
        <w:t>五、资格审查</w:t>
      </w:r>
      <w:bookmarkEnd w:id="203"/>
      <w:bookmarkEnd w:id="204"/>
      <w:bookmarkEnd w:id="205"/>
      <w:bookmarkEnd w:id="206"/>
      <w:bookmarkEnd w:id="207"/>
      <w:bookmarkEnd w:id="208"/>
      <w:bookmarkEnd w:id="209"/>
      <w:bookmarkEnd w:id="210"/>
      <w:bookmarkEnd w:id="211"/>
      <w:bookmarkEnd w:id="212"/>
    </w:p>
    <w:p w14:paraId="78BD54B9">
      <w:pPr>
        <w:bidi w:val="0"/>
        <w:ind w:firstLine="420" w:firstLineChars="200"/>
        <w:rPr>
          <w:rFonts w:hint="eastAsia" w:ascii="宋体" w:hAnsi="宋体" w:eastAsia="宋体" w:cs="Times New Roman"/>
          <w:b w:val="0"/>
          <w:bCs w:val="0"/>
          <w:caps w:val="0"/>
          <w:color w:val="auto"/>
          <w:spacing w:val="0"/>
          <w:kern w:val="2"/>
          <w:position w:val="0"/>
          <w:sz w:val="21"/>
          <w:szCs w:val="21"/>
          <w:highlight w:val="none"/>
          <w:lang w:val="en-US" w:eastAsia="zh-CN" w:bidi="ar-SA"/>
        </w:rPr>
      </w:pPr>
      <w:r>
        <w:rPr>
          <w:rFonts w:hint="eastAsia" w:ascii="宋体" w:hAnsi="宋体" w:eastAsia="宋体" w:cs="Times New Roman"/>
          <w:b w:val="0"/>
          <w:bCs w:val="0"/>
          <w:caps w:val="0"/>
          <w:color w:val="auto"/>
          <w:spacing w:val="0"/>
          <w:kern w:val="2"/>
          <w:position w:val="0"/>
          <w:sz w:val="21"/>
          <w:szCs w:val="21"/>
          <w:highlight w:val="none"/>
          <w:lang w:val="en-US" w:eastAsia="zh-CN" w:bidi="ar-SA"/>
        </w:rPr>
        <w:t>25.资格审查</w:t>
      </w:r>
    </w:p>
    <w:p w14:paraId="410C2815">
      <w:pPr>
        <w:spacing w:line="360" w:lineRule="auto"/>
        <w:ind w:firstLine="420" w:firstLineChars="200"/>
        <w:rPr>
          <w:rFonts w:hint="eastAsia" w:ascii="宋体" w:hAnsi="宋体" w:eastAsia="宋体" w:cs="Times New Roman"/>
          <w:b w:val="0"/>
          <w:bCs w:val="0"/>
          <w:caps w:val="0"/>
          <w:color w:val="auto"/>
          <w:spacing w:val="0"/>
          <w:position w:val="0"/>
          <w:szCs w:val="20"/>
          <w:highlight w:val="none"/>
        </w:rPr>
      </w:pPr>
      <w:r>
        <w:rPr>
          <w:rFonts w:hint="eastAsia" w:ascii="宋体" w:hAnsi="宋体" w:eastAsia="宋体" w:cs="Times New Roman"/>
          <w:b w:val="0"/>
          <w:bCs w:val="0"/>
          <w:caps w:val="0"/>
          <w:color w:val="auto"/>
          <w:spacing w:val="0"/>
          <w:position w:val="0"/>
          <w:szCs w:val="20"/>
          <w:highlight w:val="none"/>
        </w:rPr>
        <w:t xml:space="preserve"> 25.1开标结束后，采购人或采购</w:t>
      </w:r>
      <w:r>
        <w:rPr>
          <w:rFonts w:hint="eastAsia" w:ascii="宋体" w:hAnsi="宋体" w:cs="Times New Roman"/>
          <w:b w:val="0"/>
          <w:bCs w:val="0"/>
          <w:caps w:val="0"/>
          <w:color w:val="auto"/>
          <w:spacing w:val="0"/>
          <w:position w:val="0"/>
          <w:szCs w:val="20"/>
          <w:highlight w:val="none"/>
          <w:lang w:eastAsia="zh-CN"/>
        </w:rPr>
        <w:t>代理</w:t>
      </w:r>
      <w:r>
        <w:rPr>
          <w:rFonts w:hint="eastAsia" w:ascii="宋体" w:hAnsi="宋体" w:eastAsia="宋体" w:cs="Times New Roman"/>
          <w:b w:val="0"/>
          <w:bCs w:val="0"/>
          <w:caps w:val="0"/>
          <w:color w:val="auto"/>
          <w:spacing w:val="0"/>
          <w:position w:val="0"/>
          <w:szCs w:val="20"/>
          <w:highlight w:val="none"/>
        </w:rPr>
        <w:t>机构依法通过电子投标文件对投标人的资格进行线上审查。</w:t>
      </w:r>
    </w:p>
    <w:p w14:paraId="3A2CAB21">
      <w:pPr>
        <w:spacing w:line="360" w:lineRule="auto"/>
        <w:ind w:firstLine="420" w:firstLineChars="200"/>
        <w:rPr>
          <w:rFonts w:hint="eastAsia" w:ascii="宋体" w:hAnsi="宋体" w:eastAsia="宋体" w:cs="Times New Roman"/>
          <w:b w:val="0"/>
          <w:bCs w:val="0"/>
          <w:caps w:val="0"/>
          <w:color w:val="auto"/>
          <w:spacing w:val="0"/>
          <w:position w:val="0"/>
          <w:highlight w:val="none"/>
        </w:rPr>
      </w:pPr>
      <w:r>
        <w:rPr>
          <w:rFonts w:hint="eastAsia" w:ascii="宋体" w:hAnsi="宋体" w:eastAsia="宋体" w:cs="Times New Roman"/>
          <w:b w:val="0"/>
          <w:bCs w:val="0"/>
          <w:caps w:val="0"/>
          <w:color w:val="auto"/>
          <w:spacing w:val="0"/>
          <w:position w:val="0"/>
          <w:highlight w:val="none"/>
        </w:rPr>
        <w:t>25.</w:t>
      </w:r>
      <w:r>
        <w:rPr>
          <w:rFonts w:hint="eastAsia" w:ascii="宋体" w:hAnsi="宋体" w:cs="Times New Roman"/>
          <w:b w:val="0"/>
          <w:bCs w:val="0"/>
          <w:caps w:val="0"/>
          <w:color w:val="auto"/>
          <w:spacing w:val="0"/>
          <w:position w:val="0"/>
          <w:highlight w:val="none"/>
          <w:lang w:val="en-US" w:eastAsia="zh-CN"/>
        </w:rPr>
        <w:t>2</w:t>
      </w:r>
      <w:r>
        <w:rPr>
          <w:rFonts w:hint="eastAsia" w:ascii="宋体" w:hAnsi="宋体" w:eastAsia="宋体" w:cs="Times New Roman"/>
          <w:b w:val="0"/>
          <w:bCs w:val="0"/>
          <w:caps w:val="0"/>
          <w:color w:val="auto"/>
          <w:spacing w:val="0"/>
          <w:position w:val="0"/>
          <w:highlight w:val="none"/>
        </w:rPr>
        <w:t>资格审查标准为本</w:t>
      </w:r>
      <w:r>
        <w:rPr>
          <w:rFonts w:hint="eastAsia" w:ascii="宋体" w:hAnsi="宋体" w:cs="Times New Roman"/>
          <w:b w:val="0"/>
          <w:bCs w:val="0"/>
          <w:caps w:val="0"/>
          <w:color w:val="auto"/>
          <w:spacing w:val="0"/>
          <w:position w:val="0"/>
          <w:highlight w:val="none"/>
          <w:lang w:eastAsia="zh-CN"/>
        </w:rPr>
        <w:t>“</w:t>
      </w:r>
      <w:r>
        <w:rPr>
          <w:rFonts w:hint="eastAsia" w:ascii="宋体" w:hAnsi="宋体" w:eastAsia="宋体" w:cs="Times New Roman"/>
          <w:b w:val="0"/>
          <w:bCs w:val="0"/>
          <w:caps w:val="0"/>
          <w:color w:val="auto"/>
          <w:spacing w:val="0"/>
          <w:position w:val="0"/>
          <w:highlight w:val="none"/>
        </w:rPr>
        <w:t>招标文件</w:t>
      </w:r>
      <w:r>
        <w:rPr>
          <w:rFonts w:hint="eastAsia" w:ascii="宋体" w:hAnsi="宋体" w:cs="Times New Roman"/>
          <w:b w:val="0"/>
          <w:bCs w:val="0"/>
          <w:caps w:val="0"/>
          <w:color w:val="auto"/>
          <w:spacing w:val="0"/>
          <w:position w:val="0"/>
          <w:highlight w:val="none"/>
          <w:lang w:eastAsia="zh-CN"/>
        </w:rPr>
        <w:t>”</w:t>
      </w:r>
      <w:r>
        <w:rPr>
          <w:rFonts w:hint="eastAsia" w:ascii="宋体" w:hAnsi="宋体" w:eastAsia="宋体" w:cs="Times New Roman"/>
          <w:b w:val="0"/>
          <w:bCs w:val="0"/>
          <w:caps w:val="0"/>
          <w:color w:val="auto"/>
          <w:spacing w:val="0"/>
          <w:position w:val="0"/>
          <w:highlight w:val="none"/>
        </w:rPr>
        <w:t>中</w:t>
      </w:r>
      <w:r>
        <w:rPr>
          <w:rFonts w:hint="eastAsia" w:ascii="宋体" w:hAnsi="宋体" w:cs="Times New Roman"/>
          <w:b w:val="0"/>
          <w:bCs w:val="0"/>
          <w:caps w:val="0"/>
          <w:color w:val="auto"/>
          <w:spacing w:val="0"/>
          <w:position w:val="0"/>
          <w:highlight w:val="none"/>
          <w:lang w:eastAsia="zh-CN"/>
        </w:rPr>
        <w:t>“</w:t>
      </w:r>
      <w:r>
        <w:rPr>
          <w:rFonts w:hint="eastAsia" w:ascii="宋体" w:hAnsi="宋体" w:eastAsia="宋体" w:cs="Times New Roman"/>
          <w:b w:val="0"/>
          <w:bCs w:val="0"/>
          <w:caps w:val="0"/>
          <w:color w:val="auto"/>
          <w:spacing w:val="0"/>
          <w:position w:val="0"/>
          <w:highlight w:val="none"/>
        </w:rPr>
        <w:t>投标人须知前附表</w:t>
      </w:r>
      <w:r>
        <w:rPr>
          <w:rFonts w:hint="eastAsia" w:ascii="宋体" w:hAnsi="宋体" w:cs="Times New Roman"/>
          <w:b w:val="0"/>
          <w:bCs w:val="0"/>
          <w:caps w:val="0"/>
          <w:color w:val="auto"/>
          <w:spacing w:val="0"/>
          <w:position w:val="0"/>
          <w:highlight w:val="none"/>
          <w:lang w:eastAsia="zh-CN"/>
        </w:rPr>
        <w:t>”</w:t>
      </w:r>
      <w:r>
        <w:rPr>
          <w:rFonts w:hint="eastAsia" w:ascii="宋体" w:hAnsi="宋体" w:eastAsia="宋体" w:cs="Times New Roman"/>
          <w:b w:val="0"/>
          <w:bCs w:val="0"/>
          <w:caps w:val="0"/>
          <w:color w:val="auto"/>
          <w:spacing w:val="0"/>
          <w:position w:val="0"/>
          <w:highlight w:val="none"/>
        </w:rPr>
        <w:t>13.1点载明对投标人资格要求的条件。本项目资格审查采用合格制，凡符合招标文件规定的投标人资格要求的投标人均通过资格审查。</w:t>
      </w:r>
    </w:p>
    <w:p w14:paraId="0A3CE64F">
      <w:pPr>
        <w:spacing w:line="360" w:lineRule="auto"/>
        <w:ind w:firstLine="420" w:firstLineChars="200"/>
        <w:rPr>
          <w:rFonts w:hint="eastAsia" w:ascii="宋体" w:hAnsi="宋体" w:eastAsia="宋体" w:cs="Times New Roman"/>
          <w:b w:val="0"/>
          <w:bCs w:val="0"/>
          <w:caps w:val="0"/>
          <w:color w:val="auto"/>
          <w:spacing w:val="0"/>
          <w:position w:val="0"/>
          <w:szCs w:val="20"/>
          <w:highlight w:val="none"/>
        </w:rPr>
      </w:pPr>
      <w:bookmarkStart w:id="213" w:name="_25.3_投标人有下列情形之一的，资格审查不通过而导致其投标无效："/>
      <w:bookmarkEnd w:id="213"/>
      <w:r>
        <w:rPr>
          <w:rFonts w:hint="eastAsia" w:ascii="宋体" w:hAnsi="宋体" w:eastAsia="宋体" w:cs="Times New Roman"/>
          <w:b w:val="0"/>
          <w:bCs w:val="0"/>
          <w:caps w:val="0"/>
          <w:color w:val="auto"/>
          <w:spacing w:val="0"/>
          <w:position w:val="0"/>
          <w:szCs w:val="20"/>
          <w:highlight w:val="none"/>
        </w:rPr>
        <w:t>25.</w:t>
      </w:r>
      <w:r>
        <w:rPr>
          <w:rFonts w:hint="eastAsia" w:ascii="宋体" w:hAnsi="宋体" w:cs="Times New Roman"/>
          <w:b w:val="0"/>
          <w:bCs w:val="0"/>
          <w:caps w:val="0"/>
          <w:color w:val="auto"/>
          <w:spacing w:val="0"/>
          <w:position w:val="0"/>
          <w:szCs w:val="20"/>
          <w:highlight w:val="none"/>
          <w:lang w:val="en-US" w:eastAsia="zh-CN"/>
        </w:rPr>
        <w:t>3</w:t>
      </w:r>
      <w:r>
        <w:rPr>
          <w:rFonts w:hint="eastAsia" w:ascii="宋体" w:hAnsi="宋体" w:eastAsia="宋体" w:cs="Times New Roman"/>
          <w:b w:val="0"/>
          <w:bCs w:val="0"/>
          <w:caps w:val="0"/>
          <w:color w:val="auto"/>
          <w:spacing w:val="0"/>
          <w:position w:val="0"/>
          <w:szCs w:val="20"/>
          <w:highlight w:val="none"/>
        </w:rPr>
        <w:t>投标人有下列情形之一的，资格审查不通过，作无效投标处理：</w:t>
      </w:r>
    </w:p>
    <w:p w14:paraId="59CF3437">
      <w:pPr>
        <w:spacing w:line="360" w:lineRule="auto"/>
        <w:ind w:firstLine="420" w:firstLineChars="200"/>
        <w:rPr>
          <w:rFonts w:hint="eastAsia" w:ascii="宋体" w:hAnsi="宋体" w:eastAsia="宋体" w:cs="宋体"/>
          <w:b w:val="0"/>
          <w:bCs w:val="0"/>
          <w:caps w:val="0"/>
          <w:color w:val="auto"/>
          <w:spacing w:val="0"/>
          <w:position w:val="0"/>
          <w:highlight w:val="none"/>
        </w:rPr>
      </w:pPr>
      <w:r>
        <w:rPr>
          <w:rFonts w:hint="eastAsia" w:ascii="宋体" w:hAnsi="宋体" w:eastAsia="宋体" w:cs="宋体"/>
          <w:b w:val="0"/>
          <w:bCs w:val="0"/>
          <w:caps w:val="0"/>
          <w:color w:val="auto"/>
          <w:spacing w:val="0"/>
          <w:position w:val="0"/>
          <w:highlight w:val="none"/>
        </w:rPr>
        <w:t>（1）不具备招标文件中规定的资格要求的；（注：其中信用查询规则见</w:t>
      </w:r>
      <w:r>
        <w:rPr>
          <w:rFonts w:hint="eastAsia" w:ascii="宋体" w:hAnsi="宋体" w:cs="宋体"/>
          <w:b w:val="0"/>
          <w:bCs w:val="0"/>
          <w:caps w:val="0"/>
          <w:color w:val="auto"/>
          <w:spacing w:val="0"/>
          <w:position w:val="0"/>
          <w:highlight w:val="none"/>
          <w:lang w:eastAsia="zh-CN"/>
        </w:rPr>
        <w:t>“</w:t>
      </w:r>
      <w:r>
        <w:rPr>
          <w:rFonts w:hint="eastAsia" w:ascii="宋体" w:hAnsi="宋体" w:eastAsia="宋体" w:cs="宋体"/>
          <w:b w:val="0"/>
          <w:bCs w:val="0"/>
          <w:caps w:val="0"/>
          <w:color w:val="auto"/>
          <w:spacing w:val="0"/>
          <w:position w:val="0"/>
          <w:highlight w:val="none"/>
        </w:rPr>
        <w:t>投标人须知前附表</w:t>
      </w:r>
      <w:r>
        <w:rPr>
          <w:rFonts w:hint="eastAsia" w:ascii="宋体" w:hAnsi="宋体" w:cs="宋体"/>
          <w:b w:val="0"/>
          <w:bCs w:val="0"/>
          <w:caps w:val="0"/>
          <w:color w:val="auto"/>
          <w:spacing w:val="0"/>
          <w:position w:val="0"/>
          <w:highlight w:val="none"/>
          <w:lang w:eastAsia="zh-CN"/>
        </w:rPr>
        <w:t>”</w:t>
      </w:r>
      <w:r>
        <w:rPr>
          <w:rFonts w:hint="eastAsia" w:ascii="宋体" w:hAnsi="宋体" w:eastAsia="宋体" w:cs="宋体"/>
          <w:b w:val="0"/>
          <w:bCs w:val="0"/>
          <w:caps w:val="0"/>
          <w:color w:val="auto"/>
          <w:spacing w:val="0"/>
          <w:position w:val="0"/>
          <w:highlight w:val="none"/>
        </w:rPr>
        <w:t>，</w:t>
      </w:r>
      <w:r>
        <w:rPr>
          <w:rFonts w:hint="eastAsia" w:ascii="宋体" w:hAnsi="宋体" w:cs="宋体"/>
          <w:b w:val="0"/>
          <w:bCs w:val="0"/>
          <w:caps w:val="0"/>
          <w:color w:val="auto"/>
          <w:spacing w:val="0"/>
          <w:position w:val="0"/>
          <w:highlight w:val="none"/>
          <w:lang w:eastAsia="zh-CN"/>
        </w:rPr>
        <w:t>“广西政府采购云平台”</w:t>
      </w:r>
      <w:r>
        <w:rPr>
          <w:rFonts w:hint="eastAsia" w:ascii="宋体" w:hAnsi="宋体" w:eastAsia="宋体" w:cs="宋体"/>
          <w:b w:val="0"/>
          <w:bCs w:val="0"/>
          <w:caps w:val="0"/>
          <w:color w:val="auto"/>
          <w:spacing w:val="0"/>
          <w:position w:val="0"/>
          <w:highlight w:val="none"/>
        </w:rPr>
        <w:t>平台已与</w:t>
      </w:r>
      <w:r>
        <w:rPr>
          <w:rFonts w:hint="eastAsia" w:ascii="宋体" w:hAnsi="宋体" w:cs="宋体"/>
          <w:b w:val="0"/>
          <w:bCs w:val="0"/>
          <w:caps w:val="0"/>
          <w:color w:val="auto"/>
          <w:spacing w:val="0"/>
          <w:position w:val="0"/>
          <w:highlight w:val="none"/>
          <w:lang w:eastAsia="zh-CN"/>
        </w:rPr>
        <w:t>“</w:t>
      </w:r>
      <w:r>
        <w:rPr>
          <w:rFonts w:hint="eastAsia" w:ascii="宋体" w:hAnsi="宋体" w:eastAsia="宋体" w:cs="宋体"/>
          <w:b w:val="0"/>
          <w:bCs w:val="0"/>
          <w:caps w:val="0"/>
          <w:color w:val="auto"/>
          <w:spacing w:val="0"/>
          <w:position w:val="0"/>
          <w:highlight w:val="none"/>
        </w:rPr>
        <w:t>信用中国</w:t>
      </w:r>
      <w:r>
        <w:rPr>
          <w:rFonts w:hint="eastAsia" w:ascii="宋体" w:hAnsi="宋体" w:cs="宋体"/>
          <w:b w:val="0"/>
          <w:bCs w:val="0"/>
          <w:caps w:val="0"/>
          <w:color w:val="auto"/>
          <w:spacing w:val="0"/>
          <w:position w:val="0"/>
          <w:highlight w:val="none"/>
          <w:lang w:eastAsia="zh-CN"/>
        </w:rPr>
        <w:t>”</w:t>
      </w:r>
      <w:r>
        <w:rPr>
          <w:rFonts w:hint="eastAsia" w:ascii="宋体" w:hAnsi="宋体" w:eastAsia="宋体" w:cs="宋体"/>
          <w:b w:val="0"/>
          <w:bCs w:val="0"/>
          <w:caps w:val="0"/>
          <w:color w:val="auto"/>
          <w:spacing w:val="0"/>
          <w:position w:val="0"/>
          <w:highlight w:val="none"/>
        </w:rPr>
        <w:t>平台做接口，采购人或者采购代理机构可直接在线查询）</w:t>
      </w:r>
    </w:p>
    <w:p w14:paraId="7F3C0A70">
      <w:pPr>
        <w:spacing w:line="360" w:lineRule="auto"/>
        <w:ind w:firstLine="420" w:firstLineChars="200"/>
        <w:rPr>
          <w:rFonts w:hint="eastAsia" w:ascii="宋体" w:hAnsi="宋体" w:eastAsia="宋体" w:cs="宋体"/>
          <w:b w:val="0"/>
          <w:bCs w:val="0"/>
          <w:caps w:val="0"/>
          <w:color w:val="auto"/>
          <w:spacing w:val="0"/>
          <w:position w:val="0"/>
          <w:highlight w:val="none"/>
        </w:rPr>
      </w:pPr>
      <w:r>
        <w:rPr>
          <w:rFonts w:hint="eastAsia" w:ascii="宋体" w:hAnsi="宋体" w:eastAsia="宋体" w:cs="宋体"/>
          <w:b w:val="0"/>
          <w:bCs w:val="0"/>
          <w:caps w:val="0"/>
          <w:color w:val="auto"/>
          <w:spacing w:val="0"/>
          <w:position w:val="0"/>
          <w:highlight w:val="none"/>
        </w:rPr>
        <w:t>（2）投标文件未提供任一项</w:t>
      </w:r>
      <w:r>
        <w:rPr>
          <w:rFonts w:hint="eastAsia" w:ascii="宋体" w:hAnsi="宋体" w:cs="宋体"/>
          <w:b w:val="0"/>
          <w:bCs w:val="0"/>
          <w:caps w:val="0"/>
          <w:color w:val="auto"/>
          <w:spacing w:val="0"/>
          <w:position w:val="0"/>
          <w:highlight w:val="none"/>
          <w:lang w:eastAsia="zh-CN"/>
        </w:rPr>
        <w:t>“</w:t>
      </w:r>
      <w:r>
        <w:rPr>
          <w:rFonts w:hint="eastAsia" w:ascii="宋体" w:hAnsi="宋体" w:eastAsia="宋体" w:cs="宋体"/>
          <w:b w:val="0"/>
          <w:bCs w:val="0"/>
          <w:caps w:val="0"/>
          <w:color w:val="auto"/>
          <w:spacing w:val="0"/>
          <w:position w:val="0"/>
          <w:highlight w:val="none"/>
        </w:rPr>
        <w:t>投标人须知前附表</w:t>
      </w:r>
      <w:r>
        <w:rPr>
          <w:rFonts w:hint="eastAsia" w:ascii="宋体" w:hAnsi="宋体" w:cs="宋体"/>
          <w:b w:val="0"/>
          <w:bCs w:val="0"/>
          <w:caps w:val="0"/>
          <w:color w:val="auto"/>
          <w:spacing w:val="0"/>
          <w:position w:val="0"/>
          <w:highlight w:val="none"/>
          <w:lang w:eastAsia="zh-CN"/>
        </w:rPr>
        <w:t>”</w:t>
      </w:r>
      <w:r>
        <w:rPr>
          <w:rFonts w:hint="eastAsia" w:ascii="宋体" w:hAnsi="宋体" w:eastAsia="宋体" w:cs="宋体"/>
          <w:b w:val="0"/>
          <w:bCs w:val="0"/>
          <w:caps w:val="0"/>
          <w:color w:val="auto"/>
          <w:spacing w:val="0"/>
          <w:position w:val="0"/>
          <w:highlight w:val="none"/>
        </w:rPr>
        <w:t>资格证明文件规定的</w:t>
      </w:r>
      <w:r>
        <w:rPr>
          <w:rFonts w:hint="eastAsia" w:ascii="宋体" w:hAnsi="宋体" w:cs="宋体"/>
          <w:b w:val="0"/>
          <w:bCs w:val="0"/>
          <w:caps w:val="0"/>
          <w:color w:val="auto"/>
          <w:spacing w:val="0"/>
          <w:position w:val="0"/>
          <w:highlight w:val="none"/>
          <w:lang w:eastAsia="zh-CN"/>
        </w:rPr>
        <w:t>“</w:t>
      </w:r>
      <w:r>
        <w:rPr>
          <w:rFonts w:hint="eastAsia" w:ascii="宋体" w:hAnsi="宋体" w:eastAsia="宋体" w:cs="宋体"/>
          <w:b w:val="0"/>
          <w:bCs w:val="0"/>
          <w:caps w:val="0"/>
          <w:color w:val="auto"/>
          <w:spacing w:val="0"/>
          <w:position w:val="0"/>
          <w:highlight w:val="none"/>
        </w:rPr>
        <w:t>必须提供</w:t>
      </w:r>
      <w:r>
        <w:rPr>
          <w:rFonts w:hint="eastAsia" w:ascii="宋体" w:hAnsi="宋体" w:cs="宋体"/>
          <w:b w:val="0"/>
          <w:bCs w:val="0"/>
          <w:caps w:val="0"/>
          <w:color w:val="auto"/>
          <w:spacing w:val="0"/>
          <w:position w:val="0"/>
          <w:highlight w:val="none"/>
          <w:lang w:eastAsia="zh-CN"/>
        </w:rPr>
        <w:t>”</w:t>
      </w:r>
      <w:r>
        <w:rPr>
          <w:rFonts w:hint="eastAsia" w:ascii="宋体" w:hAnsi="宋体" w:eastAsia="宋体" w:cs="宋体"/>
          <w:b w:val="0"/>
          <w:bCs w:val="0"/>
          <w:caps w:val="0"/>
          <w:color w:val="auto"/>
          <w:spacing w:val="0"/>
          <w:position w:val="0"/>
          <w:highlight w:val="none"/>
        </w:rPr>
        <w:t>的文件资料的；</w:t>
      </w:r>
    </w:p>
    <w:p w14:paraId="12439ACD">
      <w:pPr>
        <w:spacing w:line="360" w:lineRule="auto"/>
        <w:ind w:firstLine="420" w:firstLineChars="200"/>
        <w:rPr>
          <w:rFonts w:hint="eastAsia" w:ascii="宋体" w:hAnsi="宋体" w:eastAsia="宋体" w:cs="宋体"/>
          <w:b w:val="0"/>
          <w:bCs w:val="0"/>
          <w:caps w:val="0"/>
          <w:color w:val="auto"/>
          <w:spacing w:val="0"/>
          <w:position w:val="0"/>
          <w:highlight w:val="none"/>
        </w:rPr>
      </w:pPr>
      <w:r>
        <w:rPr>
          <w:rFonts w:hint="eastAsia" w:ascii="宋体" w:hAnsi="宋体" w:eastAsia="宋体" w:cs="宋体"/>
          <w:b w:val="0"/>
          <w:bCs w:val="0"/>
          <w:caps w:val="0"/>
          <w:color w:val="auto"/>
          <w:spacing w:val="0"/>
          <w:position w:val="0"/>
          <w:highlight w:val="none"/>
        </w:rPr>
        <w:t>（3）投标文件提供的资格证明文件出现任一项不符合</w:t>
      </w:r>
      <w:r>
        <w:rPr>
          <w:rFonts w:hint="eastAsia" w:ascii="宋体" w:hAnsi="宋体" w:cs="宋体"/>
          <w:b w:val="0"/>
          <w:bCs w:val="0"/>
          <w:caps w:val="0"/>
          <w:color w:val="auto"/>
          <w:spacing w:val="0"/>
          <w:position w:val="0"/>
          <w:highlight w:val="none"/>
          <w:lang w:eastAsia="zh-CN"/>
        </w:rPr>
        <w:t>“</w:t>
      </w:r>
      <w:r>
        <w:rPr>
          <w:rFonts w:hint="eastAsia" w:ascii="宋体" w:hAnsi="宋体" w:eastAsia="宋体" w:cs="宋体"/>
          <w:b w:val="0"/>
          <w:bCs w:val="0"/>
          <w:caps w:val="0"/>
          <w:color w:val="auto"/>
          <w:spacing w:val="0"/>
          <w:position w:val="0"/>
          <w:highlight w:val="none"/>
        </w:rPr>
        <w:t>投标人须知前附表</w:t>
      </w:r>
      <w:r>
        <w:rPr>
          <w:rFonts w:hint="eastAsia" w:ascii="宋体" w:hAnsi="宋体" w:cs="宋体"/>
          <w:b w:val="0"/>
          <w:bCs w:val="0"/>
          <w:caps w:val="0"/>
          <w:color w:val="auto"/>
          <w:spacing w:val="0"/>
          <w:position w:val="0"/>
          <w:highlight w:val="none"/>
          <w:lang w:eastAsia="zh-CN"/>
        </w:rPr>
        <w:t>”</w:t>
      </w:r>
      <w:r>
        <w:rPr>
          <w:rFonts w:hint="eastAsia" w:ascii="宋体" w:hAnsi="宋体" w:eastAsia="宋体" w:cs="宋体"/>
          <w:b w:val="0"/>
          <w:bCs w:val="0"/>
          <w:caps w:val="0"/>
          <w:color w:val="auto"/>
          <w:spacing w:val="0"/>
          <w:position w:val="0"/>
          <w:highlight w:val="none"/>
        </w:rPr>
        <w:t>资格证明文件规定的</w:t>
      </w:r>
      <w:r>
        <w:rPr>
          <w:rFonts w:hint="eastAsia" w:ascii="宋体" w:hAnsi="宋体" w:cs="宋体"/>
          <w:b w:val="0"/>
          <w:bCs w:val="0"/>
          <w:caps w:val="0"/>
          <w:color w:val="auto"/>
          <w:spacing w:val="0"/>
          <w:position w:val="0"/>
          <w:highlight w:val="none"/>
          <w:lang w:eastAsia="zh-CN"/>
        </w:rPr>
        <w:t>“</w:t>
      </w:r>
      <w:r>
        <w:rPr>
          <w:rFonts w:hint="eastAsia" w:ascii="宋体" w:hAnsi="宋体" w:eastAsia="宋体" w:cs="宋体"/>
          <w:b w:val="0"/>
          <w:bCs w:val="0"/>
          <w:caps w:val="0"/>
          <w:color w:val="auto"/>
          <w:spacing w:val="0"/>
          <w:position w:val="0"/>
          <w:highlight w:val="none"/>
        </w:rPr>
        <w:t>必须提供</w:t>
      </w:r>
      <w:r>
        <w:rPr>
          <w:rFonts w:hint="eastAsia" w:ascii="宋体" w:hAnsi="宋体" w:cs="宋体"/>
          <w:b w:val="0"/>
          <w:bCs w:val="0"/>
          <w:caps w:val="0"/>
          <w:color w:val="auto"/>
          <w:spacing w:val="0"/>
          <w:position w:val="0"/>
          <w:highlight w:val="none"/>
          <w:lang w:eastAsia="zh-CN"/>
        </w:rPr>
        <w:t>”</w:t>
      </w:r>
      <w:r>
        <w:rPr>
          <w:rFonts w:hint="eastAsia" w:ascii="宋体" w:hAnsi="宋体" w:eastAsia="宋体" w:cs="宋体"/>
          <w:b w:val="0"/>
          <w:bCs w:val="0"/>
          <w:caps w:val="0"/>
          <w:color w:val="auto"/>
          <w:spacing w:val="0"/>
          <w:position w:val="0"/>
          <w:highlight w:val="none"/>
        </w:rPr>
        <w:t>的文件资料要求或者无效的。</w:t>
      </w:r>
    </w:p>
    <w:p w14:paraId="48FCDFFA">
      <w:pPr>
        <w:pStyle w:val="16"/>
        <w:spacing w:line="360" w:lineRule="auto"/>
        <w:rPr>
          <w:rFonts w:hint="eastAsia" w:ascii="宋体" w:hAnsi="宋体" w:eastAsia="宋体" w:cs="宋体"/>
          <w:b w:val="0"/>
          <w:bCs w:val="0"/>
          <w:caps w:val="0"/>
          <w:color w:val="auto"/>
          <w:spacing w:val="0"/>
          <w:position w:val="0"/>
          <w:sz w:val="21"/>
          <w:szCs w:val="24"/>
          <w:highlight w:val="none"/>
          <w:lang w:val="en-US" w:eastAsia="zh-CN"/>
        </w:rPr>
      </w:pPr>
      <w:r>
        <w:rPr>
          <w:rFonts w:hint="eastAsia" w:ascii="宋体" w:hAnsi="宋体" w:eastAsia="宋体" w:cs="宋体"/>
          <w:b w:val="0"/>
          <w:bCs w:val="0"/>
          <w:caps w:val="0"/>
          <w:color w:val="auto"/>
          <w:spacing w:val="0"/>
          <w:position w:val="0"/>
          <w:highlight w:val="none"/>
          <w:lang w:val="en-US" w:eastAsia="zh-CN"/>
        </w:rPr>
        <w:t xml:space="preserve">    </w:t>
      </w:r>
      <w:r>
        <w:rPr>
          <w:rFonts w:hint="eastAsia" w:ascii="宋体" w:hAnsi="宋体" w:eastAsia="宋体" w:cs="宋体"/>
          <w:b w:val="0"/>
          <w:bCs w:val="0"/>
          <w:caps w:val="0"/>
          <w:color w:val="auto"/>
          <w:spacing w:val="0"/>
          <w:position w:val="0"/>
          <w:sz w:val="21"/>
          <w:szCs w:val="24"/>
          <w:highlight w:val="none"/>
          <w:lang w:val="en-US" w:eastAsia="zh-CN"/>
        </w:rPr>
        <w:t>（4）同一合同项下的不同供应商，单位负责人为同一人或者存在直接控股、管理关系的；为本项目提供过整体设计、规范编制或者项目管理、监理、检测等服务的。</w:t>
      </w:r>
    </w:p>
    <w:p w14:paraId="76B1F130">
      <w:pPr>
        <w:bidi w:val="0"/>
        <w:ind w:firstLine="420" w:firstLineChars="200"/>
        <w:rPr>
          <w:rFonts w:hint="eastAsia" w:ascii="宋体" w:hAnsi="宋体" w:eastAsia="宋体" w:cs="Times New Roman"/>
          <w:b w:val="0"/>
          <w:bCs w:val="0"/>
          <w:caps w:val="0"/>
          <w:color w:val="auto"/>
          <w:spacing w:val="0"/>
          <w:kern w:val="2"/>
          <w:position w:val="0"/>
          <w:sz w:val="21"/>
          <w:szCs w:val="21"/>
          <w:highlight w:val="none"/>
          <w:lang w:val="en-US" w:eastAsia="zh-CN" w:bidi="ar-SA"/>
        </w:rPr>
      </w:pPr>
      <w:r>
        <w:rPr>
          <w:rFonts w:hint="eastAsia" w:ascii="宋体" w:hAnsi="宋体" w:eastAsia="宋体" w:cs="Times New Roman"/>
          <w:b w:val="0"/>
          <w:bCs w:val="0"/>
          <w:caps w:val="0"/>
          <w:color w:val="auto"/>
          <w:spacing w:val="0"/>
          <w:kern w:val="2"/>
          <w:position w:val="0"/>
          <w:sz w:val="21"/>
          <w:szCs w:val="21"/>
          <w:highlight w:val="none"/>
          <w:lang w:val="en-US" w:eastAsia="zh-CN" w:bidi="ar-SA"/>
        </w:rPr>
        <w:t>25.4资格审查的合格投标人不足3家的，不得评标。</w:t>
      </w:r>
    </w:p>
    <w:p w14:paraId="57AA1F43">
      <w:pPr>
        <w:pStyle w:val="4"/>
        <w:keepNext w:val="0"/>
        <w:keepLines w:val="0"/>
        <w:spacing w:line="360" w:lineRule="auto"/>
        <w:jc w:val="center"/>
        <w:rPr>
          <w:rFonts w:hint="eastAsia" w:ascii="Times New Roman" w:hAnsi="Times New Roman" w:eastAsia="宋体" w:cs="Times New Roman"/>
          <w:caps w:val="0"/>
          <w:color w:val="auto"/>
          <w:spacing w:val="0"/>
          <w:position w:val="0"/>
          <w:highlight w:val="none"/>
        </w:rPr>
      </w:pPr>
      <w:bookmarkStart w:id="214" w:name="_Toc29412"/>
      <w:bookmarkStart w:id="215" w:name="_Toc20983"/>
      <w:bookmarkStart w:id="216" w:name="_Toc21152"/>
      <w:bookmarkStart w:id="217" w:name="_Toc20446"/>
      <w:bookmarkStart w:id="218" w:name="_Toc15749"/>
      <w:bookmarkStart w:id="219" w:name="_Toc19035"/>
      <w:bookmarkStart w:id="220" w:name="_Toc2770"/>
      <w:bookmarkStart w:id="221" w:name="_Toc1454"/>
      <w:bookmarkStart w:id="222" w:name="_Toc11169"/>
      <w:bookmarkStart w:id="223" w:name="_Toc3548"/>
      <w:r>
        <w:rPr>
          <w:rFonts w:hint="eastAsia" w:ascii="Times New Roman" w:hAnsi="Times New Roman" w:eastAsia="宋体" w:cs="Times New Roman"/>
          <w:caps w:val="0"/>
          <w:color w:val="auto"/>
          <w:spacing w:val="0"/>
          <w:position w:val="0"/>
          <w:highlight w:val="none"/>
        </w:rPr>
        <w:t>六、评</w:t>
      </w:r>
      <w:r>
        <w:rPr>
          <w:rFonts w:ascii="Times New Roman" w:hAnsi="Times New Roman" w:eastAsia="宋体" w:cs="Times New Roman"/>
          <w:caps w:val="0"/>
          <w:color w:val="auto"/>
          <w:spacing w:val="0"/>
          <w:position w:val="0"/>
          <w:highlight w:val="none"/>
        </w:rPr>
        <w:t xml:space="preserve">   </w:t>
      </w:r>
      <w:r>
        <w:rPr>
          <w:rFonts w:hint="eastAsia" w:ascii="Times New Roman" w:hAnsi="Times New Roman" w:eastAsia="宋体" w:cs="Times New Roman"/>
          <w:caps w:val="0"/>
          <w:color w:val="auto"/>
          <w:spacing w:val="0"/>
          <w:position w:val="0"/>
          <w:highlight w:val="none"/>
        </w:rPr>
        <w:t>标</w:t>
      </w:r>
      <w:bookmarkEnd w:id="214"/>
      <w:bookmarkEnd w:id="215"/>
      <w:bookmarkEnd w:id="216"/>
      <w:bookmarkEnd w:id="217"/>
      <w:bookmarkEnd w:id="218"/>
      <w:bookmarkEnd w:id="219"/>
      <w:bookmarkEnd w:id="220"/>
      <w:bookmarkEnd w:id="221"/>
      <w:bookmarkEnd w:id="222"/>
      <w:bookmarkEnd w:id="223"/>
    </w:p>
    <w:p w14:paraId="61953FC1">
      <w:pPr>
        <w:spacing w:line="360" w:lineRule="auto"/>
        <w:ind w:firstLine="480" w:firstLineChars="200"/>
        <w:rPr>
          <w:rFonts w:ascii="黑体" w:hAnsi="黑体" w:eastAsia="黑体" w:cs="Times New Roman"/>
          <w:caps w:val="0"/>
          <w:color w:val="auto"/>
          <w:spacing w:val="0"/>
          <w:position w:val="0"/>
          <w:sz w:val="24"/>
          <w:highlight w:val="none"/>
        </w:rPr>
      </w:pPr>
      <w:bookmarkStart w:id="224" w:name="_26.组建评标委员会"/>
      <w:bookmarkEnd w:id="224"/>
      <w:r>
        <w:rPr>
          <w:rFonts w:hint="eastAsia" w:ascii="黑体" w:hAnsi="黑体" w:eastAsia="黑体" w:cs="Times New Roman"/>
          <w:caps w:val="0"/>
          <w:color w:val="auto"/>
          <w:spacing w:val="0"/>
          <w:position w:val="0"/>
          <w:sz w:val="24"/>
          <w:highlight w:val="none"/>
        </w:rPr>
        <w:t>26.组建评标委员会</w:t>
      </w:r>
    </w:p>
    <w:p w14:paraId="566ABE49">
      <w:pPr>
        <w:spacing w:line="360" w:lineRule="auto"/>
        <w:ind w:firstLine="420" w:firstLineChars="200"/>
        <w:rPr>
          <w:rFonts w:hint="eastAsia" w:ascii="Times New Roman" w:hAnsi="宋体" w:eastAsia="宋体" w:cs="Times New Roman"/>
          <w:caps w:val="0"/>
          <w:color w:val="auto"/>
          <w:spacing w:val="0"/>
          <w:position w:val="0"/>
          <w:highlight w:val="none"/>
        </w:rPr>
      </w:pPr>
      <w:r>
        <w:rPr>
          <w:rFonts w:hint="eastAsia" w:ascii="Times New Roman" w:hAnsi="宋体" w:eastAsia="宋体" w:cs="Times New Roman"/>
          <w:caps w:val="0"/>
          <w:color w:val="auto"/>
          <w:spacing w:val="0"/>
          <w:position w:val="0"/>
          <w:highlight w:val="none"/>
        </w:rPr>
        <w:t>评标委员会由采购人代表和评审专家组成，人数为</w:t>
      </w:r>
      <w:r>
        <w:rPr>
          <w:rFonts w:ascii="Times New Roman" w:hAnsi="宋体" w:eastAsia="宋体" w:cs="Times New Roman"/>
          <w:caps w:val="0"/>
          <w:color w:val="auto"/>
          <w:spacing w:val="0"/>
          <w:position w:val="0"/>
          <w:highlight w:val="none"/>
        </w:rPr>
        <w:t>5</w:t>
      </w:r>
      <w:r>
        <w:rPr>
          <w:rFonts w:hint="eastAsia" w:ascii="Times New Roman" w:hAnsi="宋体" w:eastAsia="宋体" w:cs="Times New Roman"/>
          <w:caps w:val="0"/>
          <w:color w:val="auto"/>
          <w:spacing w:val="0"/>
          <w:position w:val="0"/>
          <w:highlight w:val="none"/>
        </w:rPr>
        <w:t>人以上单数，其中评审专家不得少于成员总数的三分之二。</w:t>
      </w:r>
    </w:p>
    <w:p w14:paraId="21FBD9DD">
      <w:pPr>
        <w:spacing w:line="360" w:lineRule="auto"/>
        <w:ind w:firstLine="420" w:firstLineChars="200"/>
        <w:rPr>
          <w:rFonts w:ascii="Times New Roman" w:hAnsi="宋体" w:eastAsia="宋体" w:cs="Times New Roman"/>
          <w:caps w:val="0"/>
          <w:color w:val="auto"/>
          <w:spacing w:val="0"/>
          <w:position w:val="0"/>
          <w:highlight w:val="none"/>
        </w:rPr>
      </w:pPr>
      <w:r>
        <w:rPr>
          <w:rFonts w:hint="eastAsia" w:ascii="Times New Roman" w:hAnsi="宋体" w:eastAsia="宋体" w:cs="Times New Roman"/>
          <w:caps w:val="0"/>
          <w:color w:val="auto"/>
          <w:spacing w:val="0"/>
          <w:position w:val="0"/>
          <w:highlight w:val="none"/>
        </w:rPr>
        <w:t>参加过采购项目前期咨询论证的专家，不得参加该采购项目的评审活动。</w:t>
      </w:r>
    </w:p>
    <w:p w14:paraId="2FD64A21">
      <w:pPr>
        <w:spacing w:line="360" w:lineRule="auto"/>
        <w:ind w:firstLine="480" w:firstLineChars="200"/>
        <w:rPr>
          <w:rFonts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27.评标的依据</w:t>
      </w:r>
    </w:p>
    <w:p w14:paraId="0261FF26">
      <w:pPr>
        <w:spacing w:line="360" w:lineRule="auto"/>
        <w:ind w:firstLine="420" w:firstLineChars="200"/>
        <w:rPr>
          <w:rFonts w:hint="eastAsia" w:ascii="Times New Roman" w:hAnsi="宋体" w:eastAsia="宋体" w:cs="Times New Roman"/>
          <w:caps w:val="0"/>
          <w:color w:val="auto"/>
          <w:spacing w:val="0"/>
          <w:position w:val="0"/>
          <w:highlight w:val="none"/>
        </w:rPr>
      </w:pPr>
      <w:r>
        <w:rPr>
          <w:rFonts w:hint="eastAsia" w:ascii="Times New Roman" w:hAnsi="宋体" w:eastAsia="宋体" w:cs="Times New Roman"/>
          <w:caps w:val="0"/>
          <w:color w:val="auto"/>
          <w:spacing w:val="0"/>
          <w:position w:val="0"/>
          <w:highlight w:val="none"/>
        </w:rPr>
        <w:t>评标委员会以招标文件为依据对投标文件进行评审，</w:t>
      </w:r>
      <w:r>
        <w:rPr>
          <w:rFonts w:hint="eastAsia" w:hAnsi="宋体" w:cs="宋体"/>
          <w:caps w:val="0"/>
          <w:color w:val="auto"/>
          <w:spacing w:val="0"/>
          <w:position w:val="0"/>
          <w:highlight w:val="none"/>
          <w:lang w:eastAsia="zh-CN"/>
        </w:rPr>
        <w:t>“</w:t>
      </w:r>
      <w:r>
        <w:rPr>
          <w:rFonts w:hint="eastAsia" w:ascii="Times New Roman" w:hAnsi="宋体" w:eastAsia="宋体" w:cs="宋体"/>
          <w:caps w:val="0"/>
          <w:color w:val="auto"/>
          <w:spacing w:val="0"/>
          <w:position w:val="0"/>
          <w:highlight w:val="none"/>
        </w:rPr>
        <w:t>第四章</w:t>
      </w:r>
      <w:r>
        <w:rPr>
          <w:rFonts w:ascii="Times New Roman" w:hAnsi="宋体" w:eastAsia="宋体" w:cs="宋体"/>
          <w:caps w:val="0"/>
          <w:color w:val="auto"/>
          <w:spacing w:val="0"/>
          <w:position w:val="0"/>
          <w:highlight w:val="none"/>
        </w:rPr>
        <w:t xml:space="preserve"> </w:t>
      </w:r>
      <w:r>
        <w:rPr>
          <w:rFonts w:hint="eastAsia" w:ascii="Times New Roman" w:hAnsi="宋体" w:eastAsia="宋体" w:cs="宋体"/>
          <w:caps w:val="0"/>
          <w:color w:val="auto"/>
          <w:spacing w:val="0"/>
          <w:position w:val="0"/>
          <w:highlight w:val="none"/>
        </w:rPr>
        <w:t>评标方法和评标标准</w:t>
      </w:r>
      <w:r>
        <w:rPr>
          <w:rFonts w:hint="eastAsia" w:hAnsi="宋体" w:cs="宋体"/>
          <w:caps w:val="0"/>
          <w:color w:val="auto"/>
          <w:spacing w:val="0"/>
          <w:position w:val="0"/>
          <w:highlight w:val="none"/>
          <w:lang w:eastAsia="zh-CN"/>
        </w:rPr>
        <w:t>”</w:t>
      </w:r>
      <w:r>
        <w:rPr>
          <w:rFonts w:hint="eastAsia" w:ascii="Times New Roman" w:hAnsi="宋体" w:eastAsia="宋体" w:cs="Times New Roman"/>
          <w:caps w:val="0"/>
          <w:color w:val="auto"/>
          <w:spacing w:val="0"/>
          <w:position w:val="0"/>
          <w:highlight w:val="none"/>
        </w:rPr>
        <w:t>没有规定的方法、评审因素和标准，不作为评标依据。</w:t>
      </w:r>
    </w:p>
    <w:p w14:paraId="72D47CF7">
      <w:pPr>
        <w:spacing w:line="360" w:lineRule="auto"/>
        <w:ind w:firstLine="480" w:firstLineChars="200"/>
        <w:rPr>
          <w:rFonts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28.评标原则</w:t>
      </w:r>
    </w:p>
    <w:p w14:paraId="75A2185D">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334E2746">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28.</w:t>
      </w:r>
      <w:r>
        <w:rPr>
          <w:rFonts w:hint="eastAsia" w:ascii="宋体" w:hAnsi="宋体" w:cs="宋体"/>
          <w:caps w:val="0"/>
          <w:color w:val="auto"/>
          <w:spacing w:val="0"/>
          <w:position w:val="0"/>
          <w:highlight w:val="none"/>
          <w:lang w:val="en-US" w:eastAsia="zh-CN"/>
        </w:rPr>
        <w:t>2</w:t>
      </w:r>
      <w:r>
        <w:rPr>
          <w:rFonts w:hint="eastAsia" w:ascii="宋体" w:hAnsi="宋体" w:eastAsia="宋体" w:cs="宋体"/>
          <w:caps w:val="0"/>
          <w:color w:val="auto"/>
          <w:spacing w:val="0"/>
          <w:position w:val="0"/>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8C05454">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28.</w:t>
      </w:r>
      <w:r>
        <w:rPr>
          <w:rFonts w:hint="eastAsia" w:ascii="宋体" w:hAnsi="宋体" w:cs="宋体"/>
          <w:caps w:val="0"/>
          <w:color w:val="auto"/>
          <w:spacing w:val="0"/>
          <w:position w:val="0"/>
          <w:highlight w:val="none"/>
          <w:lang w:val="en-US" w:eastAsia="zh-CN"/>
        </w:rPr>
        <w:t>3</w:t>
      </w:r>
      <w:r>
        <w:rPr>
          <w:rFonts w:hint="eastAsia" w:ascii="宋体" w:hAnsi="宋体" w:eastAsia="宋体" w:cs="宋体"/>
          <w:caps w:val="0"/>
          <w:color w:val="auto"/>
          <w:spacing w:val="0"/>
          <w:position w:val="0"/>
          <w:highlight w:val="none"/>
        </w:rPr>
        <w:t>评标过程的监控。本项目电子评标过程实行网上留痕、全程录音、录像监控，投标人在评标过程中所进行的试图影响评标结果的不公正活动，可能导致其投标</w:t>
      </w:r>
      <w:r>
        <w:rPr>
          <w:rFonts w:hint="eastAsia" w:ascii="宋体" w:hAnsi="宋体" w:eastAsia="宋体" w:cs="宋体"/>
          <w:caps w:val="0"/>
          <w:color w:val="auto"/>
          <w:spacing w:val="0"/>
          <w:position w:val="0"/>
          <w:highlight w:val="none"/>
          <w:lang w:eastAsia="zh-CN"/>
        </w:rPr>
        <w:t>作</w:t>
      </w:r>
      <w:r>
        <w:rPr>
          <w:rFonts w:hint="eastAsia" w:ascii="宋体" w:hAnsi="宋体" w:eastAsia="宋体" w:cs="宋体"/>
          <w:caps w:val="0"/>
          <w:color w:val="auto"/>
          <w:spacing w:val="0"/>
          <w:position w:val="0"/>
          <w:highlight w:val="none"/>
        </w:rPr>
        <w:t>无效处理。</w:t>
      </w:r>
    </w:p>
    <w:p w14:paraId="687BBCB2">
      <w:pPr>
        <w:widowControl/>
        <w:spacing w:line="560" w:lineRule="exact"/>
        <w:ind w:firstLine="420" w:firstLineChars="200"/>
        <w:jc w:val="left"/>
        <w:textAlignment w:val="baseline"/>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28.</w:t>
      </w:r>
      <w:r>
        <w:rPr>
          <w:rFonts w:hint="eastAsia" w:ascii="宋体" w:hAnsi="宋体" w:cs="宋体"/>
          <w:caps w:val="0"/>
          <w:color w:val="auto"/>
          <w:spacing w:val="0"/>
          <w:position w:val="0"/>
          <w:highlight w:val="none"/>
          <w:lang w:val="en-US" w:eastAsia="zh-CN"/>
        </w:rPr>
        <w:t>4</w:t>
      </w:r>
      <w:r>
        <w:rPr>
          <w:rFonts w:hint="eastAsia" w:ascii="宋体" w:hAnsi="宋体" w:eastAsia="宋体" w:cs="宋体"/>
          <w:caps w:val="0"/>
          <w:color w:val="auto"/>
          <w:spacing w:val="0"/>
          <w:position w:val="0"/>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79BE1E38">
      <w:pPr>
        <w:spacing w:line="360" w:lineRule="auto"/>
        <w:ind w:firstLine="480" w:firstLineChars="200"/>
        <w:rPr>
          <w:rFonts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29.评标方法</w:t>
      </w:r>
      <w:r>
        <w:rPr>
          <w:rFonts w:hint="eastAsia" w:ascii="黑体" w:hAnsi="黑体" w:eastAsia="黑体" w:cs="Times New Roman"/>
          <w:caps w:val="0"/>
          <w:color w:val="auto"/>
          <w:spacing w:val="0"/>
          <w:position w:val="0"/>
          <w:sz w:val="24"/>
          <w:highlight w:val="none"/>
          <w:lang w:eastAsia="zh-CN"/>
        </w:rPr>
        <w:t>和</w:t>
      </w:r>
      <w:r>
        <w:rPr>
          <w:rFonts w:hint="eastAsia" w:ascii="黑体" w:hAnsi="黑体" w:eastAsia="黑体" w:cs="Times New Roman"/>
          <w:caps w:val="0"/>
          <w:color w:val="auto"/>
          <w:spacing w:val="0"/>
          <w:position w:val="0"/>
          <w:sz w:val="24"/>
          <w:highlight w:val="none"/>
        </w:rPr>
        <w:t>评标标准</w:t>
      </w:r>
    </w:p>
    <w:p w14:paraId="2FF38876">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29.1本项目的评标方法详见</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投标人须知前附表</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w:t>
      </w:r>
    </w:p>
    <w:p w14:paraId="4687FA3A">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29.2 评标委员会按照</w:t>
      </w:r>
      <w:r>
        <w:rPr>
          <w:rFonts w:hint="eastAsia" w:ascii="宋体" w:hAnsi="宋体" w:cs="宋体"/>
          <w:b/>
          <w:caps w:val="0"/>
          <w:color w:val="auto"/>
          <w:spacing w:val="0"/>
          <w:position w:val="0"/>
          <w:highlight w:val="none"/>
          <w:lang w:eastAsia="zh-CN"/>
        </w:rPr>
        <w:t>“</w:t>
      </w:r>
      <w:r>
        <w:rPr>
          <w:rFonts w:hint="eastAsia" w:ascii="宋体" w:hAnsi="宋体" w:eastAsia="宋体" w:cs="宋体"/>
          <w:b/>
          <w:caps w:val="0"/>
          <w:color w:val="auto"/>
          <w:spacing w:val="0"/>
          <w:position w:val="0"/>
          <w:highlight w:val="none"/>
        </w:rPr>
        <w:t>第四章 评标方法和评标标准</w:t>
      </w:r>
      <w:r>
        <w:rPr>
          <w:rFonts w:hint="eastAsia" w:ascii="宋体" w:hAnsi="宋体" w:cs="宋体"/>
          <w:b/>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规定的方法、评审因素、标准和程序对投标文件进行评审。</w:t>
      </w:r>
    </w:p>
    <w:p w14:paraId="3F901821">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29.3 电子交易活动的中止。采购过程中出现以下情形，导致电子交易平台无法正常运行，或者无法保证电子交易的公平、公正和安全时，采购机构可中止电子交易活动：</w:t>
      </w:r>
    </w:p>
    <w:p w14:paraId="0FD212BC">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 xml:space="preserve">（1）电子交易平台发生故障而无法登录访问的； </w:t>
      </w:r>
    </w:p>
    <w:p w14:paraId="07123612">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（2）电子交易平台应用或数据库出现错误，不能进行正常操作的；</w:t>
      </w:r>
    </w:p>
    <w:p w14:paraId="19389B05">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（3）电子交易平台发现严重安全漏洞，有潜在泄密危险的；</w:t>
      </w:r>
    </w:p>
    <w:p w14:paraId="7F597CFF">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 xml:space="preserve">（4）病毒发作导致不能进行正常操作的； </w:t>
      </w:r>
    </w:p>
    <w:p w14:paraId="66EDDF64">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w:t>
      </w:r>
      <w:r>
        <w:rPr>
          <w:rFonts w:hint="eastAsia" w:ascii="宋体" w:hAnsi="宋体" w:eastAsia="宋体" w:cs="宋体"/>
          <w:caps w:val="0"/>
          <w:color w:val="auto"/>
          <w:spacing w:val="0"/>
          <w:position w:val="0"/>
          <w:highlight w:val="none"/>
          <w:lang w:val="en-US" w:eastAsia="zh-CN"/>
        </w:rPr>
        <w:t>5</w:t>
      </w:r>
      <w:r>
        <w:rPr>
          <w:rFonts w:hint="eastAsia" w:ascii="宋体" w:hAnsi="宋体" w:eastAsia="宋体" w:cs="宋体"/>
          <w:caps w:val="0"/>
          <w:color w:val="auto"/>
          <w:spacing w:val="0"/>
          <w:position w:val="0"/>
          <w:highlight w:val="none"/>
        </w:rPr>
        <w:t>）其他无法保证电子交易的公平、公正和安全的情况。</w:t>
      </w:r>
    </w:p>
    <w:p w14:paraId="7BD0F9A5">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12246F">
      <w:pPr>
        <w:pStyle w:val="15"/>
        <w:snapToGrid w:val="0"/>
        <w:spacing w:line="400" w:lineRule="exact"/>
        <w:ind w:firstLine="420" w:firstLineChars="200"/>
        <w:rPr>
          <w:rFonts w:hAnsi="宋体" w:eastAsia="宋体" w:cs="Times New Roman"/>
          <w:caps w:val="0"/>
          <w:color w:val="auto"/>
          <w:spacing w:val="0"/>
          <w:position w:val="0"/>
          <w:highlight w:val="none"/>
        </w:rPr>
      </w:pPr>
    </w:p>
    <w:p w14:paraId="771200B6">
      <w:pPr>
        <w:pStyle w:val="4"/>
        <w:keepNext w:val="0"/>
        <w:keepLines w:val="0"/>
        <w:spacing w:line="400" w:lineRule="exact"/>
        <w:jc w:val="center"/>
        <w:rPr>
          <w:rFonts w:hint="eastAsia" w:ascii="Times New Roman" w:hAnsi="Times New Roman" w:eastAsia="宋体" w:cs="Times New Roman"/>
          <w:caps w:val="0"/>
          <w:color w:val="auto"/>
          <w:spacing w:val="0"/>
          <w:position w:val="0"/>
          <w:highlight w:val="none"/>
        </w:rPr>
      </w:pPr>
      <w:bookmarkStart w:id="225" w:name="_Toc254970546"/>
      <w:bookmarkStart w:id="226" w:name="_Toc254970687"/>
      <w:bookmarkStart w:id="227" w:name="_Toc4688"/>
      <w:bookmarkStart w:id="228" w:name="_Toc10518"/>
      <w:bookmarkStart w:id="229" w:name="_Toc24771"/>
      <w:bookmarkStart w:id="230" w:name="_Toc15452"/>
      <w:bookmarkStart w:id="231" w:name="_Toc14661"/>
      <w:bookmarkStart w:id="232" w:name="_Toc31226"/>
      <w:bookmarkStart w:id="233" w:name="_Toc32339"/>
      <w:bookmarkStart w:id="234" w:name="_Toc31698"/>
      <w:bookmarkStart w:id="235" w:name="_Toc10427"/>
      <w:bookmarkStart w:id="236" w:name="_Toc2302"/>
      <w:r>
        <w:rPr>
          <w:rFonts w:hint="eastAsia" w:ascii="Times New Roman" w:hAnsi="Times New Roman" w:eastAsia="宋体" w:cs="Times New Roman"/>
          <w:caps w:val="0"/>
          <w:color w:val="auto"/>
          <w:spacing w:val="0"/>
          <w:position w:val="0"/>
          <w:highlight w:val="none"/>
        </w:rPr>
        <w:t>七、</w:t>
      </w:r>
      <w:bookmarkEnd w:id="225"/>
      <w:bookmarkEnd w:id="226"/>
      <w:r>
        <w:rPr>
          <w:rFonts w:hint="eastAsia" w:ascii="Times New Roman" w:hAnsi="Times New Roman" w:eastAsia="宋体" w:cs="Times New Roman"/>
          <w:caps w:val="0"/>
          <w:color w:val="auto"/>
          <w:spacing w:val="0"/>
          <w:position w:val="0"/>
          <w:highlight w:val="none"/>
        </w:rPr>
        <w:t>中标和合同</w:t>
      </w:r>
      <w:bookmarkEnd w:id="227"/>
      <w:bookmarkEnd w:id="228"/>
      <w:bookmarkEnd w:id="229"/>
      <w:bookmarkEnd w:id="230"/>
      <w:bookmarkEnd w:id="231"/>
      <w:bookmarkEnd w:id="232"/>
      <w:bookmarkEnd w:id="233"/>
      <w:bookmarkEnd w:id="234"/>
      <w:bookmarkEnd w:id="235"/>
      <w:bookmarkEnd w:id="236"/>
    </w:p>
    <w:p w14:paraId="1C33058B">
      <w:pPr>
        <w:spacing w:line="360" w:lineRule="auto"/>
        <w:ind w:firstLine="480" w:firstLineChars="200"/>
        <w:rPr>
          <w:rFonts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30.确定中标人</w:t>
      </w:r>
    </w:p>
    <w:p w14:paraId="1A2F3F84">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30.1采购人在收到</w:t>
      </w:r>
      <w:r>
        <w:rPr>
          <w:rFonts w:hint="eastAsia" w:ascii="宋体" w:hAnsi="宋体" w:eastAsia="宋体" w:cs="宋体"/>
          <w:caps w:val="0"/>
          <w:color w:val="auto"/>
          <w:spacing w:val="0"/>
          <w:position w:val="0"/>
          <w:highlight w:val="none"/>
          <w:lang w:eastAsia="zh-CN"/>
        </w:rPr>
        <w:t>评标委员会出具的</w:t>
      </w:r>
      <w:r>
        <w:rPr>
          <w:rFonts w:hint="eastAsia" w:ascii="宋体" w:hAnsi="宋体" w:eastAsia="宋体" w:cs="宋体"/>
          <w:caps w:val="0"/>
          <w:color w:val="auto"/>
          <w:spacing w:val="0"/>
          <w:position w:val="0"/>
          <w:highlight w:val="none"/>
        </w:rPr>
        <w:t>评标报告之日起</w:t>
      </w:r>
      <w:r>
        <w:rPr>
          <w:rFonts w:hint="eastAsia" w:ascii="宋体" w:hAnsi="宋体" w:eastAsia="宋体" w:cs="宋体"/>
          <w:caps w:val="0"/>
          <w:color w:val="auto"/>
          <w:spacing w:val="0"/>
          <w:position w:val="0"/>
          <w:highlight w:val="none"/>
          <w:lang w:val="en-US" w:eastAsia="zh-CN"/>
        </w:rPr>
        <w:t>2</w:t>
      </w:r>
      <w:r>
        <w:rPr>
          <w:rFonts w:hint="eastAsia" w:ascii="宋体" w:hAnsi="宋体" w:eastAsia="宋体" w:cs="宋体"/>
          <w:caps w:val="0"/>
          <w:color w:val="auto"/>
          <w:spacing w:val="0"/>
          <w:position w:val="0"/>
          <w:highlight w:val="none"/>
        </w:rPr>
        <w:t>个工作日内在评标报告推荐的中标候选人名单中按顺序确定中标人。采购人也可以事先授权评标委员会直接确定中标人。中标候选人并列的，由采购人或者采购人委托评标委员会按照</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lang w:eastAsia="zh-CN"/>
        </w:rPr>
        <w:t>投标人须知前附表</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规定的方式确定中标人；招标文件未规定的，采取随机抽取的方式确定。</w:t>
      </w:r>
      <w:r>
        <w:rPr>
          <w:rFonts w:hint="eastAsia" w:ascii="宋体" w:hAnsi="宋体" w:eastAsia="宋体" w:cs="宋体"/>
          <w:caps w:val="0"/>
          <w:color w:val="auto"/>
          <w:spacing w:val="0"/>
          <w:position w:val="0"/>
          <w:highlight w:val="none"/>
          <w:lang w:val="en-US" w:eastAsia="zh-CN"/>
        </w:rPr>
        <w:t xml:space="preserve">   </w:t>
      </w:r>
    </w:p>
    <w:p w14:paraId="43A8C7D4">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0B37D898">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30.3中标</w:t>
      </w:r>
      <w:r>
        <w:rPr>
          <w:rFonts w:hint="eastAsia" w:ascii="宋体" w:hAnsi="宋体" w:eastAsia="宋体" w:cs="宋体"/>
          <w:caps w:val="0"/>
          <w:color w:val="auto"/>
          <w:spacing w:val="0"/>
          <w:position w:val="0"/>
          <w:highlight w:val="none"/>
          <w:lang w:eastAsia="zh-CN"/>
        </w:rPr>
        <w:t>人</w:t>
      </w:r>
      <w:r>
        <w:rPr>
          <w:rFonts w:hint="eastAsia" w:ascii="宋体" w:hAnsi="宋体" w:eastAsia="宋体" w:cs="宋体"/>
          <w:caps w:val="0"/>
          <w:color w:val="auto"/>
          <w:spacing w:val="0"/>
          <w:position w:val="0"/>
          <w:highlight w:val="none"/>
        </w:rPr>
        <w:t>无正当理由拒签合同的，根据《中华人民共和国政府采购法》第七十七条第一款规定处理。</w:t>
      </w:r>
    </w:p>
    <w:p w14:paraId="3556C272">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30.4根据《中华人民共和国民法典》第五百六十三条，因不可抗力致使不能实现合同目的的，当事人可以解除合同。</w:t>
      </w:r>
    </w:p>
    <w:p w14:paraId="6CA6B120">
      <w:pPr>
        <w:spacing w:line="360" w:lineRule="auto"/>
        <w:ind w:firstLine="480" w:firstLineChars="200"/>
        <w:rPr>
          <w:rFonts w:hint="eastAsia"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31. 结果公告</w:t>
      </w:r>
    </w:p>
    <w:p w14:paraId="19FB1E6A">
      <w:pPr>
        <w:spacing w:line="360" w:lineRule="auto"/>
        <w:ind w:firstLine="420" w:firstLineChars="200"/>
        <w:rPr>
          <w:rFonts w:hint="eastAsia" w:ascii="宋体" w:hAnsi="宋体" w:eastAsia="宋体" w:cs="宋体"/>
          <w:b w:val="0"/>
          <w:bCs w:val="0"/>
          <w:caps w:val="0"/>
          <w:color w:val="auto"/>
          <w:spacing w:val="0"/>
          <w:position w:val="0"/>
          <w:highlight w:val="none"/>
        </w:rPr>
      </w:pPr>
      <w:r>
        <w:rPr>
          <w:rFonts w:hint="eastAsia" w:ascii="宋体" w:hAnsi="宋体" w:eastAsia="宋体" w:cs="宋体"/>
          <w:caps w:val="0"/>
          <w:color w:val="auto"/>
          <w:spacing w:val="0"/>
          <w:position w:val="0"/>
          <w:szCs w:val="21"/>
          <w:highlight w:val="none"/>
        </w:rPr>
        <w:t>31.1</w:t>
      </w:r>
      <w:r>
        <w:rPr>
          <w:rFonts w:hint="eastAsia" w:ascii="宋体" w:hAnsi="宋体" w:eastAsia="宋体" w:cs="宋体"/>
          <w:b w:val="0"/>
          <w:bCs w:val="0"/>
          <w:caps w:val="0"/>
          <w:color w:val="auto"/>
          <w:spacing w:val="0"/>
          <w:position w:val="0"/>
          <w:highlight w:val="none"/>
        </w:rPr>
        <w:t>在中标</w:t>
      </w:r>
      <w:r>
        <w:rPr>
          <w:rFonts w:hint="eastAsia" w:ascii="宋体" w:hAnsi="宋体" w:eastAsia="宋体" w:cs="宋体"/>
          <w:b w:val="0"/>
          <w:bCs w:val="0"/>
          <w:caps w:val="0"/>
          <w:color w:val="auto"/>
          <w:spacing w:val="0"/>
          <w:position w:val="0"/>
          <w:highlight w:val="none"/>
          <w:lang w:eastAsia="zh-CN"/>
        </w:rPr>
        <w:t>人</w:t>
      </w:r>
      <w:r>
        <w:rPr>
          <w:rFonts w:hint="eastAsia" w:ascii="宋体" w:hAnsi="宋体" w:eastAsia="宋体" w:cs="宋体"/>
          <w:b w:val="0"/>
          <w:bCs w:val="0"/>
          <w:caps w:val="0"/>
          <w:color w:val="auto"/>
          <w:spacing w:val="0"/>
          <w:position w:val="0"/>
          <w:highlight w:val="none"/>
        </w:rPr>
        <w:t>确定之日起2个工作日内，由采购代理机构</w:t>
      </w:r>
      <w:r>
        <w:rPr>
          <w:rFonts w:hint="eastAsia" w:ascii="宋体" w:hAnsi="宋体" w:eastAsia="宋体" w:cs="宋体"/>
          <w:b w:val="0"/>
          <w:bCs w:val="0"/>
          <w:caps w:val="0"/>
          <w:color w:val="auto"/>
          <w:spacing w:val="0"/>
          <w:position w:val="0"/>
          <w:szCs w:val="21"/>
          <w:highlight w:val="none"/>
        </w:rPr>
        <w:t>在招标公告发布媒体上</w:t>
      </w:r>
      <w:r>
        <w:rPr>
          <w:rFonts w:hint="eastAsia" w:ascii="宋体" w:hAnsi="宋体" w:eastAsia="宋体" w:cs="宋体"/>
          <w:b w:val="0"/>
          <w:bCs w:val="0"/>
          <w:caps w:val="0"/>
          <w:color w:val="auto"/>
          <w:spacing w:val="0"/>
          <w:position w:val="0"/>
          <w:highlight w:val="none"/>
        </w:rPr>
        <w:t>发布中标结果公告，中标结果公告期限为1个工作日，发布中标结果公告的同时向中标</w:t>
      </w:r>
      <w:r>
        <w:rPr>
          <w:rFonts w:hint="eastAsia" w:ascii="宋体" w:hAnsi="宋体" w:eastAsia="宋体" w:cs="宋体"/>
          <w:b w:val="0"/>
          <w:bCs w:val="0"/>
          <w:caps w:val="0"/>
          <w:color w:val="auto"/>
          <w:spacing w:val="0"/>
          <w:position w:val="0"/>
          <w:highlight w:val="none"/>
          <w:lang w:eastAsia="zh-CN"/>
        </w:rPr>
        <w:t>人</w:t>
      </w:r>
      <w:r>
        <w:rPr>
          <w:rFonts w:hint="eastAsia" w:ascii="宋体" w:hAnsi="宋体" w:eastAsia="宋体" w:cs="宋体"/>
          <w:b w:val="0"/>
          <w:bCs w:val="0"/>
          <w:caps w:val="0"/>
          <w:color w:val="auto"/>
          <w:spacing w:val="0"/>
          <w:position w:val="0"/>
          <w:highlight w:val="none"/>
        </w:rPr>
        <w:t>发出中标通知书。</w:t>
      </w:r>
      <w:r>
        <w:rPr>
          <w:rFonts w:hint="eastAsia" w:ascii="宋体" w:hAnsi="宋体" w:eastAsia="宋体" w:cs="宋体"/>
          <w:b w:val="0"/>
          <w:bCs w:val="0"/>
          <w:caps w:val="0"/>
          <w:color w:val="auto"/>
          <w:spacing w:val="0"/>
          <w:position w:val="0"/>
          <w:szCs w:val="21"/>
          <w:highlight w:val="none"/>
        </w:rPr>
        <w:t>采购代理机构发出中标通知书前，应当对中标人信用进行核实，对列入失信被执行人、</w:t>
      </w:r>
      <w:r>
        <w:rPr>
          <w:rFonts w:hint="eastAsia" w:ascii="宋体" w:hAnsi="宋体" w:eastAsia="宋体" w:cs="宋体"/>
          <w:b w:val="0"/>
          <w:bCs w:val="0"/>
          <w:caps w:val="0"/>
          <w:color w:val="auto"/>
          <w:spacing w:val="0"/>
          <w:position w:val="0"/>
          <w:szCs w:val="21"/>
          <w:highlight w:val="none"/>
          <w:lang w:eastAsia="zh-CN"/>
        </w:rPr>
        <w:t>重大税收违法失信主体</w:t>
      </w:r>
      <w:r>
        <w:rPr>
          <w:rFonts w:hint="eastAsia" w:ascii="宋体" w:hAnsi="宋体" w:eastAsia="宋体" w:cs="宋体"/>
          <w:b w:val="0"/>
          <w:bCs w:val="0"/>
          <w:caps w:val="0"/>
          <w:color w:val="auto"/>
          <w:spacing w:val="0"/>
          <w:position w:val="0"/>
          <w:szCs w:val="21"/>
          <w:highlight w:val="none"/>
        </w:rPr>
        <w:t>、政府采购严重违法失信行为记录名单及其他不符合《中华人民共和国政府采购法》第二十二条规定条件的投标人，取消其中标资格，并</w:t>
      </w:r>
      <w:r>
        <w:rPr>
          <w:rFonts w:hint="eastAsia" w:ascii="宋体" w:hAnsi="宋体" w:eastAsia="宋体" w:cs="宋体"/>
          <w:b w:val="0"/>
          <w:bCs w:val="0"/>
          <w:caps w:val="0"/>
          <w:color w:val="auto"/>
          <w:spacing w:val="0"/>
          <w:position w:val="0"/>
          <w:szCs w:val="21"/>
          <w:highlight w:val="none"/>
          <w:lang w:eastAsia="zh-CN"/>
        </w:rPr>
        <w:t>依法</w:t>
      </w:r>
      <w:r>
        <w:rPr>
          <w:rFonts w:hint="eastAsia" w:ascii="宋体" w:hAnsi="宋体" w:eastAsia="宋体" w:cs="宋体"/>
          <w:b w:val="0"/>
          <w:bCs w:val="0"/>
          <w:caps w:val="0"/>
          <w:color w:val="auto"/>
          <w:spacing w:val="0"/>
          <w:position w:val="0"/>
          <w:szCs w:val="21"/>
          <w:highlight w:val="none"/>
        </w:rPr>
        <w:t>确定排名第二的中标候选人为中标人。排名第二的中标候选人因前款规定的同样原因被取消中标资格的，</w:t>
      </w:r>
      <w:r>
        <w:rPr>
          <w:rFonts w:hint="eastAsia" w:ascii="宋体" w:hAnsi="宋体" w:eastAsia="宋体" w:cs="宋体"/>
          <w:b w:val="0"/>
          <w:bCs w:val="0"/>
          <w:caps w:val="0"/>
          <w:color w:val="auto"/>
          <w:spacing w:val="0"/>
          <w:position w:val="0"/>
          <w:szCs w:val="21"/>
          <w:highlight w:val="none"/>
          <w:lang w:eastAsia="zh-CN"/>
        </w:rPr>
        <w:t>采购人</w:t>
      </w:r>
      <w:r>
        <w:rPr>
          <w:rFonts w:hint="eastAsia" w:ascii="宋体" w:hAnsi="宋体" w:eastAsia="宋体" w:cs="宋体"/>
          <w:b w:val="0"/>
          <w:bCs w:val="0"/>
          <w:caps w:val="0"/>
          <w:color w:val="auto"/>
          <w:spacing w:val="0"/>
          <w:position w:val="0"/>
          <w:szCs w:val="21"/>
          <w:highlight w:val="none"/>
        </w:rPr>
        <w:t>可以</w:t>
      </w:r>
      <w:r>
        <w:rPr>
          <w:rFonts w:hint="eastAsia" w:ascii="宋体" w:hAnsi="宋体" w:eastAsia="宋体" w:cs="宋体"/>
          <w:b w:val="0"/>
          <w:bCs w:val="0"/>
          <w:caps w:val="0"/>
          <w:color w:val="auto"/>
          <w:spacing w:val="0"/>
          <w:position w:val="0"/>
          <w:szCs w:val="21"/>
          <w:highlight w:val="none"/>
          <w:lang w:eastAsia="zh-CN"/>
        </w:rPr>
        <w:t>依法</w:t>
      </w:r>
      <w:r>
        <w:rPr>
          <w:rFonts w:hint="eastAsia" w:ascii="宋体" w:hAnsi="宋体" w:eastAsia="宋体" w:cs="宋体"/>
          <w:b w:val="0"/>
          <w:bCs w:val="0"/>
          <w:caps w:val="0"/>
          <w:color w:val="auto"/>
          <w:spacing w:val="0"/>
          <w:position w:val="0"/>
          <w:szCs w:val="21"/>
          <w:highlight w:val="none"/>
        </w:rPr>
        <w:t>确定排名第三的中标候选人为中标人，以此类推。</w:t>
      </w:r>
    </w:p>
    <w:p w14:paraId="247A1648">
      <w:pPr>
        <w:spacing w:line="360" w:lineRule="auto"/>
        <w:ind w:firstLine="420" w:firstLineChars="200"/>
        <w:rPr>
          <w:rFonts w:hint="eastAsia" w:ascii="宋体" w:hAnsi="宋体" w:eastAsia="宋体" w:cs="宋体"/>
          <w:b w:val="0"/>
          <w:bCs w:val="0"/>
          <w:caps w:val="0"/>
          <w:color w:val="auto"/>
          <w:spacing w:val="0"/>
          <w:position w:val="0"/>
          <w:szCs w:val="21"/>
          <w:highlight w:val="none"/>
        </w:rPr>
      </w:pPr>
      <w:r>
        <w:rPr>
          <w:rFonts w:hint="eastAsia" w:ascii="宋体" w:hAnsi="宋体" w:eastAsia="宋体" w:cs="宋体"/>
          <w:b w:val="0"/>
          <w:bCs w:val="0"/>
          <w:caps w:val="0"/>
          <w:color w:val="auto"/>
          <w:spacing w:val="0"/>
          <w:position w:val="0"/>
          <w:szCs w:val="21"/>
          <w:highlight w:val="none"/>
        </w:rPr>
        <w:t>以上信息查询记录及相关证据与采购文件一并保存。</w:t>
      </w:r>
    </w:p>
    <w:p w14:paraId="357F8610">
      <w:pPr>
        <w:spacing w:line="360" w:lineRule="auto"/>
        <w:ind w:firstLine="420" w:firstLineChars="200"/>
        <w:rPr>
          <w:rFonts w:hint="eastAsia" w:ascii="宋体" w:hAnsi="宋体" w:eastAsia="宋体" w:cs="宋体"/>
          <w:b w:val="0"/>
          <w:bCs w:val="0"/>
          <w:caps w:val="0"/>
          <w:color w:val="auto"/>
          <w:spacing w:val="0"/>
          <w:position w:val="0"/>
          <w:szCs w:val="21"/>
          <w:highlight w:val="none"/>
        </w:rPr>
      </w:pPr>
      <w:r>
        <w:rPr>
          <w:rFonts w:hint="eastAsia" w:ascii="宋体" w:hAnsi="宋体" w:eastAsia="宋体" w:cs="宋体"/>
          <w:b w:val="0"/>
          <w:bCs w:val="0"/>
          <w:caps w:val="0"/>
          <w:color w:val="auto"/>
          <w:spacing w:val="0"/>
          <w:position w:val="0"/>
          <w:szCs w:val="21"/>
          <w:highlight w:val="none"/>
        </w:rPr>
        <w:t>31.2中小企业在政府采购活动过程中，请根据企业的真实情况出具《中小企业声明函》。依法享受中小企业</w:t>
      </w:r>
      <w:r>
        <w:rPr>
          <w:rFonts w:hint="eastAsia" w:ascii="宋体" w:hAnsi="宋体" w:eastAsia="宋体" w:cs="宋体"/>
          <w:b w:val="0"/>
          <w:bCs w:val="0"/>
          <w:caps w:val="0"/>
          <w:color w:val="auto"/>
          <w:spacing w:val="0"/>
          <w:position w:val="0"/>
          <w:szCs w:val="21"/>
          <w:highlight w:val="none"/>
          <w:lang w:eastAsia="zh-CN"/>
        </w:rPr>
        <w:t>扶持</w:t>
      </w:r>
      <w:r>
        <w:rPr>
          <w:rFonts w:hint="eastAsia" w:ascii="宋体" w:hAnsi="宋体" w:eastAsia="宋体" w:cs="宋体"/>
          <w:b w:val="0"/>
          <w:bCs w:val="0"/>
          <w:caps w:val="0"/>
          <w:color w:val="auto"/>
          <w:spacing w:val="0"/>
          <w:position w:val="0"/>
          <w:szCs w:val="21"/>
          <w:highlight w:val="none"/>
        </w:rPr>
        <w:t>政策的，采购人或者采购代理机构在公告中标结果时，同时公告其《中小企业声明函》，接受社会监督。</w:t>
      </w:r>
    </w:p>
    <w:p w14:paraId="37055E16">
      <w:pPr>
        <w:spacing w:line="360" w:lineRule="auto"/>
        <w:ind w:firstLine="480" w:firstLineChars="200"/>
        <w:rPr>
          <w:rFonts w:hint="eastAsia" w:ascii="黑体" w:hAnsi="黑体" w:eastAsia="黑体" w:cs="Times New Roman"/>
          <w:b w:val="0"/>
          <w:bCs w:val="0"/>
          <w:caps w:val="0"/>
          <w:color w:val="auto"/>
          <w:spacing w:val="0"/>
          <w:position w:val="0"/>
          <w:sz w:val="24"/>
          <w:highlight w:val="none"/>
        </w:rPr>
      </w:pPr>
      <w:r>
        <w:rPr>
          <w:rFonts w:hint="eastAsia" w:ascii="黑体" w:hAnsi="黑体" w:eastAsia="黑体" w:cs="Times New Roman"/>
          <w:b w:val="0"/>
          <w:bCs w:val="0"/>
          <w:caps w:val="0"/>
          <w:color w:val="auto"/>
          <w:spacing w:val="0"/>
          <w:position w:val="0"/>
          <w:sz w:val="24"/>
          <w:highlight w:val="none"/>
        </w:rPr>
        <w:t>32.发出中标通知书</w:t>
      </w:r>
    </w:p>
    <w:p w14:paraId="7F95A652">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32.1在发布中标公告的同时，采购代理机构向中标人通过</w:t>
      </w:r>
      <w:r>
        <w:rPr>
          <w:rFonts w:hint="eastAsia" w:ascii="宋体" w:hAnsi="宋体" w:cs="Times New Roman"/>
          <w:b w:val="0"/>
          <w:bCs w:val="0"/>
          <w:caps w:val="0"/>
          <w:color w:val="auto"/>
          <w:spacing w:val="0"/>
          <w:position w:val="0"/>
          <w:szCs w:val="21"/>
          <w:highlight w:val="none"/>
          <w:lang w:eastAsia="zh-CN"/>
        </w:rPr>
        <w:t>“广西政府采购云平台”</w:t>
      </w:r>
      <w:r>
        <w:rPr>
          <w:rFonts w:hint="eastAsia" w:ascii="宋体" w:hAnsi="宋体" w:eastAsia="宋体" w:cs="Times New Roman"/>
          <w:b w:val="0"/>
          <w:bCs w:val="0"/>
          <w:caps w:val="0"/>
          <w:color w:val="auto"/>
          <w:spacing w:val="0"/>
          <w:position w:val="0"/>
          <w:szCs w:val="21"/>
          <w:highlight w:val="none"/>
        </w:rPr>
        <w:t>平台发出电子中标通知书。</w:t>
      </w:r>
    </w:p>
    <w:p w14:paraId="499B7F0B">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32.2对未通过资格审查的投标人，采购人或采购</w:t>
      </w:r>
      <w:r>
        <w:rPr>
          <w:rFonts w:hint="eastAsia" w:ascii="宋体" w:hAnsi="宋体" w:cs="Times New Roman"/>
          <w:b w:val="0"/>
          <w:bCs w:val="0"/>
          <w:caps w:val="0"/>
          <w:color w:val="auto"/>
          <w:spacing w:val="0"/>
          <w:position w:val="0"/>
          <w:szCs w:val="21"/>
          <w:highlight w:val="none"/>
          <w:lang w:eastAsia="zh-CN"/>
        </w:rPr>
        <w:t>代理</w:t>
      </w:r>
      <w:r>
        <w:rPr>
          <w:rFonts w:hint="eastAsia" w:ascii="宋体" w:hAnsi="宋体" w:eastAsia="宋体" w:cs="Times New Roman"/>
          <w:b w:val="0"/>
          <w:bCs w:val="0"/>
          <w:caps w:val="0"/>
          <w:color w:val="auto"/>
          <w:spacing w:val="0"/>
          <w:position w:val="0"/>
          <w:szCs w:val="21"/>
          <w:highlight w:val="none"/>
        </w:rPr>
        <w:t>机构应当告知其未通过的原因；采用综合评分办法评审的，采购人或采购机构还应当告知未中标人本人的评审得分与排序。</w:t>
      </w:r>
    </w:p>
    <w:p w14:paraId="4B3C5B44">
      <w:pPr>
        <w:spacing w:line="360" w:lineRule="auto"/>
        <w:ind w:firstLine="480" w:firstLineChars="200"/>
        <w:rPr>
          <w:rFonts w:hint="eastAsia" w:ascii="黑体" w:hAnsi="黑体" w:eastAsia="黑体" w:cs="Times New Roman"/>
          <w:b w:val="0"/>
          <w:bCs w:val="0"/>
          <w:caps w:val="0"/>
          <w:color w:val="auto"/>
          <w:spacing w:val="0"/>
          <w:position w:val="0"/>
          <w:sz w:val="24"/>
          <w:highlight w:val="none"/>
        </w:rPr>
      </w:pPr>
      <w:r>
        <w:rPr>
          <w:rFonts w:hint="eastAsia" w:ascii="黑体" w:hAnsi="黑体" w:eastAsia="黑体" w:cs="Times New Roman"/>
          <w:b w:val="0"/>
          <w:bCs w:val="0"/>
          <w:caps w:val="0"/>
          <w:color w:val="auto"/>
          <w:spacing w:val="0"/>
          <w:position w:val="0"/>
          <w:sz w:val="24"/>
          <w:highlight w:val="none"/>
        </w:rPr>
        <w:t>33. 无义务解释未中标原因</w:t>
      </w:r>
    </w:p>
    <w:p w14:paraId="63C49AB4">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采购代理机构无义务向未中标的投标人解释未中标原因和退还投标文件。</w:t>
      </w:r>
    </w:p>
    <w:p w14:paraId="5A12F057">
      <w:pPr>
        <w:spacing w:line="360" w:lineRule="auto"/>
        <w:ind w:firstLine="480" w:firstLineChars="200"/>
        <w:rPr>
          <w:rFonts w:hint="eastAsia" w:ascii="黑体" w:hAnsi="黑体" w:eastAsia="黑体" w:cs="Times New Roman"/>
          <w:b w:val="0"/>
          <w:bCs w:val="0"/>
          <w:caps w:val="0"/>
          <w:color w:val="auto"/>
          <w:spacing w:val="0"/>
          <w:position w:val="0"/>
          <w:sz w:val="24"/>
          <w:highlight w:val="none"/>
        </w:rPr>
      </w:pPr>
      <w:r>
        <w:rPr>
          <w:rFonts w:hint="eastAsia" w:ascii="黑体" w:hAnsi="黑体" w:eastAsia="黑体" w:cs="Times New Roman"/>
          <w:b w:val="0"/>
          <w:bCs w:val="0"/>
          <w:caps w:val="0"/>
          <w:color w:val="auto"/>
          <w:spacing w:val="0"/>
          <w:position w:val="0"/>
          <w:sz w:val="24"/>
          <w:highlight w:val="none"/>
        </w:rPr>
        <w:t>34.合同授予标准</w:t>
      </w:r>
    </w:p>
    <w:p w14:paraId="6CDB9DCE">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Courier New"/>
          <w:b w:val="0"/>
          <w:bCs w:val="0"/>
          <w:caps w:val="0"/>
          <w:color w:val="auto"/>
          <w:spacing w:val="0"/>
          <w:position w:val="0"/>
          <w:szCs w:val="21"/>
          <w:highlight w:val="none"/>
        </w:rPr>
        <w:t>合同将授予被确定实质上响应招标文件要求，具备履行合同能力的中标人（招标文件另有约定多名中标人的除外）。</w:t>
      </w:r>
    </w:p>
    <w:p w14:paraId="5FAB00FD">
      <w:pPr>
        <w:keepNext w:val="0"/>
        <w:keepLines w:val="0"/>
        <w:numPr>
          <w:ilvl w:val="0"/>
          <w:numId w:val="0"/>
        </w:numPr>
        <w:spacing w:before="0" w:after="0" w:line="380" w:lineRule="atLeast"/>
        <w:ind w:firstLine="480" w:firstLineChars="200"/>
        <w:rPr>
          <w:rFonts w:hint="eastAsia" w:ascii="黑体" w:hAnsi="黑体" w:eastAsia="黑体" w:cs="Times New Roman"/>
          <w:b w:val="0"/>
          <w:bCs w:val="0"/>
          <w:caps w:val="0"/>
          <w:color w:val="auto"/>
          <w:spacing w:val="0"/>
          <w:position w:val="0"/>
          <w:sz w:val="24"/>
          <w:szCs w:val="24"/>
          <w:highlight w:val="none"/>
        </w:rPr>
      </w:pPr>
      <w:r>
        <w:rPr>
          <w:rFonts w:hint="eastAsia" w:ascii="黑体" w:hAnsi="黑体" w:eastAsia="黑体" w:cs="Times New Roman"/>
          <w:b w:val="0"/>
          <w:bCs w:val="0"/>
          <w:caps w:val="0"/>
          <w:color w:val="auto"/>
          <w:spacing w:val="0"/>
          <w:position w:val="0"/>
          <w:sz w:val="24"/>
          <w:highlight w:val="none"/>
        </w:rPr>
        <w:t>35.履约保证金</w:t>
      </w:r>
      <w:r>
        <w:rPr>
          <w:rFonts w:hint="eastAsia" w:ascii="黑体" w:hAnsi="黑体" w:eastAsia="黑体" w:cs="Times New Roman"/>
          <w:b w:val="0"/>
          <w:bCs w:val="0"/>
          <w:caps w:val="0"/>
          <w:color w:val="auto"/>
          <w:spacing w:val="0"/>
          <w:position w:val="0"/>
          <w:sz w:val="24"/>
          <w:highlight w:val="none"/>
          <w:lang w:eastAsia="zh-CN"/>
        </w:rPr>
        <w:t>：无</w:t>
      </w:r>
    </w:p>
    <w:p w14:paraId="2C04EF46">
      <w:pPr>
        <w:spacing w:line="380" w:lineRule="atLeast"/>
        <w:ind w:firstLine="480" w:firstLineChars="200"/>
        <w:rPr>
          <w:rFonts w:hint="eastAsia" w:ascii="黑体" w:hAnsi="黑体" w:eastAsia="黑体" w:cs="Times New Roman"/>
          <w:b w:val="0"/>
          <w:bCs w:val="0"/>
          <w:caps w:val="0"/>
          <w:color w:val="auto"/>
          <w:spacing w:val="0"/>
          <w:position w:val="0"/>
          <w:sz w:val="24"/>
          <w:highlight w:val="none"/>
        </w:rPr>
      </w:pPr>
      <w:r>
        <w:rPr>
          <w:rFonts w:hint="eastAsia" w:ascii="黑体" w:hAnsi="黑体" w:eastAsia="黑体" w:cs="Times New Roman"/>
          <w:b w:val="0"/>
          <w:bCs w:val="0"/>
          <w:caps w:val="0"/>
          <w:color w:val="auto"/>
          <w:spacing w:val="0"/>
          <w:position w:val="0"/>
          <w:sz w:val="24"/>
          <w:highlight w:val="none"/>
        </w:rPr>
        <w:t>36.签订合同</w:t>
      </w:r>
    </w:p>
    <w:p w14:paraId="4EAAE545">
      <w:pPr>
        <w:spacing w:line="360" w:lineRule="auto"/>
        <w:ind w:firstLine="420" w:firstLineChars="200"/>
        <w:rPr>
          <w:rFonts w:hint="eastAsia"/>
          <w:b/>
          <w:bCs/>
          <w:i/>
          <w:iCs/>
          <w:caps w:val="0"/>
          <w:color w:val="auto"/>
          <w:spacing w:val="0"/>
          <w:position w:val="0"/>
          <w:szCs w:val="21"/>
          <w:highlight w:val="none"/>
          <w:lang w:eastAsia="zh-CN"/>
        </w:rPr>
      </w:pPr>
      <w:bookmarkStart w:id="237" w:name="_40.1投标人接到中标通知书后，按须知前附表规定向采购人出示相关资格证"/>
      <w:bookmarkEnd w:id="237"/>
      <w:r>
        <w:rPr>
          <w:rFonts w:hint="eastAsia" w:ascii="宋体" w:hAnsi="宋体" w:cs="宋体"/>
          <w:b w:val="0"/>
          <w:bCs w:val="0"/>
          <w:caps w:val="0"/>
          <w:color w:val="auto"/>
          <w:spacing w:val="0"/>
          <w:position w:val="0"/>
          <w:sz w:val="21"/>
          <w:szCs w:val="21"/>
          <w:highlight w:val="none"/>
          <w:lang w:eastAsia="zh-CN"/>
        </w:rPr>
        <w:t xml:space="preserve"> 36.1中标人在中标通知书发出之日起</w:t>
      </w:r>
      <w:r>
        <w:rPr>
          <w:rFonts w:hint="eastAsia" w:ascii="宋体" w:hAnsi="宋体" w:eastAsia="宋体" w:cs="宋体"/>
          <w:b w:val="0"/>
          <w:bCs w:val="0"/>
          <w:caps w:val="0"/>
          <w:color w:val="auto"/>
          <w:spacing w:val="0"/>
          <w:position w:val="0"/>
          <w:sz w:val="21"/>
          <w:szCs w:val="21"/>
          <w:highlight w:val="none"/>
        </w:rPr>
        <w:t>，按规定的日期、时间、地点，由法定代表人或其授权代表与采购人代表签订采购合同。如中标人为联合体的，由联合体成员各方法定代表人或其授权代表与采购人代表签订合同，签订携带资料详见</w:t>
      </w:r>
      <w:r>
        <w:rPr>
          <w:rFonts w:hint="eastAsia" w:ascii="宋体" w:hAnsi="宋体" w:cs="宋体"/>
          <w:b w:val="0"/>
          <w:bCs w:val="0"/>
          <w:caps w:val="0"/>
          <w:color w:val="auto"/>
          <w:spacing w:val="0"/>
          <w:position w:val="0"/>
          <w:sz w:val="21"/>
          <w:szCs w:val="21"/>
          <w:highlight w:val="none"/>
          <w:lang w:eastAsia="zh-CN"/>
        </w:rPr>
        <w:t>“</w:t>
      </w:r>
      <w:r>
        <w:rPr>
          <w:rFonts w:hint="eastAsia" w:ascii="宋体" w:hAnsi="宋体" w:eastAsia="宋体" w:cs="宋体"/>
          <w:b w:val="0"/>
          <w:bCs w:val="0"/>
          <w:caps w:val="0"/>
          <w:color w:val="auto"/>
          <w:spacing w:val="0"/>
          <w:position w:val="0"/>
          <w:sz w:val="21"/>
          <w:szCs w:val="21"/>
          <w:highlight w:val="none"/>
        </w:rPr>
        <w:t>投标人须知前附表</w:t>
      </w:r>
      <w:r>
        <w:rPr>
          <w:rFonts w:hint="eastAsia" w:ascii="宋体" w:hAnsi="宋体" w:cs="宋体"/>
          <w:b w:val="0"/>
          <w:bCs w:val="0"/>
          <w:caps w:val="0"/>
          <w:color w:val="auto"/>
          <w:spacing w:val="0"/>
          <w:position w:val="0"/>
          <w:sz w:val="21"/>
          <w:szCs w:val="21"/>
          <w:highlight w:val="none"/>
          <w:lang w:eastAsia="zh-CN"/>
        </w:rPr>
        <w:t>”</w:t>
      </w:r>
      <w:r>
        <w:rPr>
          <w:rFonts w:hint="eastAsia" w:ascii="宋体" w:hAnsi="宋体" w:eastAsia="宋体" w:cs="宋体"/>
          <w:b w:val="0"/>
          <w:caps w:val="0"/>
          <w:color w:val="auto"/>
          <w:spacing w:val="0"/>
          <w:position w:val="0"/>
          <w:sz w:val="21"/>
          <w:szCs w:val="21"/>
          <w:highlight w:val="none"/>
        </w:rPr>
        <w:t>。</w:t>
      </w:r>
    </w:p>
    <w:p w14:paraId="6D024799">
      <w:pPr>
        <w:adjustRightInd/>
        <w:spacing w:line="360" w:lineRule="auto"/>
        <w:ind w:firstLine="420" w:firstLineChars="200"/>
        <w:rPr>
          <w:rFonts w:hint="eastAsia" w:ascii="宋体" w:hAnsi="宋体" w:cs="宋体"/>
          <w:b/>
          <w:bCs/>
          <w:i/>
          <w:iCs/>
          <w:caps w:val="0"/>
          <w:color w:val="auto"/>
          <w:spacing w:val="0"/>
          <w:position w:val="0"/>
          <w:szCs w:val="21"/>
          <w:highlight w:val="none"/>
          <w:lang w:eastAsia="zh-CN"/>
        </w:rPr>
      </w:pPr>
      <w:r>
        <w:rPr>
          <w:rFonts w:hint="eastAsia" w:ascii="宋体" w:hAnsi="宋体" w:cs="Times New Roman"/>
          <w:b w:val="0"/>
          <w:bCs w:val="0"/>
          <w:i w:val="0"/>
          <w:iCs w:val="0"/>
          <w:caps w:val="0"/>
          <w:color w:val="auto"/>
          <w:spacing w:val="0"/>
          <w:position w:val="0"/>
          <w:sz w:val="21"/>
          <w:szCs w:val="21"/>
          <w:highlight w:val="none"/>
          <w:lang w:val="zh-CN" w:eastAsia="zh-CN"/>
        </w:rPr>
        <w:t>36.2采购合同由采购人与中标人根据招标文件、投标文件等内容签订。</w:t>
      </w:r>
    </w:p>
    <w:p w14:paraId="7CE50B17">
      <w:pPr>
        <w:pStyle w:val="37"/>
        <w:snapToGrid w:val="0"/>
        <w:spacing w:before="0"/>
        <w:ind w:firstLine="420"/>
        <w:rPr>
          <w:rFonts w:hint="eastAsia" w:ascii="宋体" w:hAnsi="宋体" w:eastAsia="宋体" w:cs="仿宋_GB2312"/>
          <w:caps w:val="0"/>
          <w:color w:val="auto"/>
          <w:spacing w:val="0"/>
          <w:position w:val="0"/>
          <w:sz w:val="21"/>
          <w:szCs w:val="21"/>
          <w:highlight w:val="none"/>
        </w:rPr>
      </w:pPr>
      <w:r>
        <w:rPr>
          <w:rFonts w:hint="eastAsia" w:ascii="宋体" w:hAnsi="宋体" w:eastAsia="宋体" w:cs="Times New Roman"/>
          <w:caps w:val="0"/>
          <w:color w:val="auto"/>
          <w:spacing w:val="0"/>
          <w:position w:val="0"/>
          <w:sz w:val="21"/>
          <w:szCs w:val="21"/>
          <w:highlight w:val="none"/>
        </w:rPr>
        <w:t>36.3签订合同时间：按中标通知书规定的时间与采购人签订合同。</w:t>
      </w:r>
    </w:p>
    <w:p w14:paraId="2C70BF28">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36.4中标人拒绝与采购人签订合同的，采购人可以按照评审报告推荐的中标候选人名单排序，</w:t>
      </w:r>
      <w:r>
        <w:rPr>
          <w:rFonts w:hint="eastAsia" w:ascii="宋体" w:hAnsi="宋体" w:cs="Times New Roman"/>
          <w:caps w:val="0"/>
          <w:color w:val="auto"/>
          <w:spacing w:val="0"/>
          <w:position w:val="0"/>
          <w:szCs w:val="21"/>
          <w:highlight w:val="none"/>
          <w:lang w:eastAsia="zh-CN"/>
        </w:rPr>
        <w:t>依法</w:t>
      </w:r>
      <w:r>
        <w:rPr>
          <w:rFonts w:hint="eastAsia" w:ascii="宋体" w:hAnsi="宋体" w:eastAsia="宋体" w:cs="Times New Roman"/>
          <w:caps w:val="0"/>
          <w:color w:val="auto"/>
          <w:spacing w:val="0"/>
          <w:position w:val="0"/>
          <w:szCs w:val="21"/>
          <w:highlight w:val="none"/>
        </w:rPr>
        <w:t>确定下一候选人为中标人，也可以重新开展政府采购活动。如采购人无正当理由拒签合同的，给中标</w:t>
      </w:r>
      <w:r>
        <w:rPr>
          <w:rFonts w:hint="eastAsia" w:ascii="宋体" w:hAnsi="宋体" w:cs="Times New Roman"/>
          <w:caps w:val="0"/>
          <w:color w:val="auto"/>
          <w:spacing w:val="0"/>
          <w:position w:val="0"/>
          <w:szCs w:val="21"/>
          <w:highlight w:val="none"/>
          <w:lang w:eastAsia="zh-CN"/>
        </w:rPr>
        <w:t>人</w:t>
      </w:r>
      <w:r>
        <w:rPr>
          <w:rFonts w:hint="eastAsia" w:ascii="宋体" w:hAnsi="宋体" w:eastAsia="宋体" w:cs="Times New Roman"/>
          <w:caps w:val="0"/>
          <w:color w:val="auto"/>
          <w:spacing w:val="0"/>
          <w:position w:val="0"/>
          <w:szCs w:val="21"/>
          <w:highlight w:val="none"/>
        </w:rPr>
        <w:t>造成损失的，中标</w:t>
      </w:r>
      <w:r>
        <w:rPr>
          <w:rFonts w:hint="eastAsia" w:ascii="宋体" w:hAnsi="宋体" w:cs="Times New Roman"/>
          <w:caps w:val="0"/>
          <w:color w:val="auto"/>
          <w:spacing w:val="0"/>
          <w:position w:val="0"/>
          <w:szCs w:val="21"/>
          <w:highlight w:val="none"/>
          <w:lang w:eastAsia="zh-CN"/>
        </w:rPr>
        <w:t>人</w:t>
      </w:r>
      <w:r>
        <w:rPr>
          <w:rFonts w:hint="eastAsia" w:ascii="宋体" w:hAnsi="宋体" w:eastAsia="宋体" w:cs="Times New Roman"/>
          <w:caps w:val="0"/>
          <w:color w:val="auto"/>
          <w:spacing w:val="0"/>
          <w:position w:val="0"/>
          <w:szCs w:val="21"/>
          <w:highlight w:val="none"/>
        </w:rPr>
        <w:t>可追究采购人承担相应的法律责任。</w:t>
      </w:r>
    </w:p>
    <w:p w14:paraId="04A6A8F6">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36.5政府采购合同是政府采购项目验收的依据，中标</w:t>
      </w:r>
      <w:r>
        <w:rPr>
          <w:rFonts w:hint="eastAsia" w:ascii="宋体" w:hAnsi="宋体" w:cs="Times New Roman"/>
          <w:caps w:val="0"/>
          <w:color w:val="auto"/>
          <w:spacing w:val="0"/>
          <w:position w:val="0"/>
          <w:szCs w:val="21"/>
          <w:highlight w:val="none"/>
          <w:lang w:eastAsia="zh-CN"/>
        </w:rPr>
        <w:t>人</w:t>
      </w:r>
      <w:r>
        <w:rPr>
          <w:rFonts w:hint="eastAsia" w:ascii="宋体" w:hAnsi="宋体" w:eastAsia="宋体" w:cs="Times New Roman"/>
          <w:caps w:val="0"/>
          <w:color w:val="auto"/>
          <w:spacing w:val="0"/>
          <w:position w:val="0"/>
          <w:szCs w:val="21"/>
          <w:highlight w:val="none"/>
        </w:rPr>
        <w:t>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5466AC7">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36.6采购人或中标</w:t>
      </w:r>
      <w:r>
        <w:rPr>
          <w:rFonts w:hint="eastAsia" w:ascii="宋体" w:hAnsi="宋体" w:cs="Times New Roman"/>
          <w:caps w:val="0"/>
          <w:color w:val="auto"/>
          <w:spacing w:val="0"/>
          <w:position w:val="0"/>
          <w:szCs w:val="21"/>
          <w:highlight w:val="none"/>
          <w:lang w:eastAsia="zh-CN"/>
        </w:rPr>
        <w:t>人</w:t>
      </w:r>
      <w:r>
        <w:rPr>
          <w:rFonts w:hint="eastAsia" w:ascii="宋体" w:hAnsi="宋体" w:eastAsia="宋体" w:cs="Times New Roman"/>
          <w:caps w:val="0"/>
          <w:color w:val="auto"/>
          <w:spacing w:val="0"/>
          <w:position w:val="0"/>
          <w:szCs w:val="21"/>
          <w:highlight w:val="none"/>
        </w:rPr>
        <w:t>不得单方面向合同另一方提出任何招标文件没有约定的条件或不合理的要求，作为签订合同的条件；也不得协商另行订立背离招标文件和合同实质性内容的协议。</w:t>
      </w:r>
    </w:p>
    <w:p w14:paraId="67034975">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36.7</w:t>
      </w:r>
      <w:r>
        <w:rPr>
          <w:rFonts w:hint="eastAsia" w:ascii="宋体" w:hAnsi="宋体" w:eastAsia="宋体" w:cs="仿宋_GB2312"/>
          <w:caps w:val="0"/>
          <w:color w:val="auto"/>
          <w:spacing w:val="0"/>
          <w:position w:val="0"/>
          <w:szCs w:val="21"/>
          <w:highlight w:val="none"/>
        </w:rPr>
        <w:t>如签订合同并生效后，</w:t>
      </w:r>
      <w:r>
        <w:rPr>
          <w:rFonts w:hint="eastAsia" w:ascii="宋体" w:hAnsi="宋体" w:cs="仿宋_GB2312"/>
          <w:caps w:val="0"/>
          <w:color w:val="auto"/>
          <w:spacing w:val="0"/>
          <w:position w:val="0"/>
          <w:szCs w:val="21"/>
          <w:highlight w:val="none"/>
          <w:lang w:eastAsia="zh-CN"/>
        </w:rPr>
        <w:t>中标人</w:t>
      </w:r>
      <w:r>
        <w:rPr>
          <w:rFonts w:hint="eastAsia" w:ascii="宋体" w:hAnsi="宋体" w:eastAsia="宋体" w:cs="仿宋_GB2312"/>
          <w:caps w:val="0"/>
          <w:color w:val="auto"/>
          <w:spacing w:val="0"/>
          <w:position w:val="0"/>
          <w:szCs w:val="21"/>
          <w:highlight w:val="none"/>
        </w:rPr>
        <w:t>无故拒绝或延期，除按照合同条款处理外，将承担相应的法律责任。</w:t>
      </w:r>
    </w:p>
    <w:p w14:paraId="5665FB53">
      <w:pPr>
        <w:spacing w:line="360" w:lineRule="auto"/>
        <w:ind w:firstLine="480" w:firstLineChars="200"/>
        <w:rPr>
          <w:rFonts w:hint="eastAsia" w:ascii="黑体" w:hAnsi="黑体" w:eastAsia="黑体" w:cs="Times New Roman"/>
          <w:caps w:val="0"/>
          <w:color w:val="auto"/>
          <w:spacing w:val="0"/>
          <w:position w:val="0"/>
          <w:sz w:val="24"/>
          <w:highlight w:val="none"/>
        </w:rPr>
      </w:pPr>
      <w:bookmarkStart w:id="238" w:name="_41.政府采购合同公告"/>
      <w:bookmarkEnd w:id="238"/>
      <w:r>
        <w:rPr>
          <w:rFonts w:hint="eastAsia" w:ascii="黑体" w:hAnsi="黑体" w:eastAsia="黑体" w:cs="Times New Roman"/>
          <w:caps w:val="0"/>
          <w:color w:val="auto"/>
          <w:spacing w:val="0"/>
          <w:position w:val="0"/>
          <w:sz w:val="24"/>
          <w:highlight w:val="none"/>
        </w:rPr>
        <w:t>37.政府采购合同公告</w:t>
      </w:r>
    </w:p>
    <w:p w14:paraId="4A2D6BC0">
      <w:pPr>
        <w:spacing w:line="360" w:lineRule="auto"/>
        <w:ind w:firstLine="420" w:firstLineChars="200"/>
        <w:rPr>
          <w:rFonts w:hint="eastAsia" w:ascii="宋体" w:hAnsi="宋体" w:eastAsia="宋体" w:cs="Times New Roman"/>
          <w:caps w:val="0"/>
          <w:color w:val="auto"/>
          <w:spacing w:val="0"/>
          <w:position w:val="0"/>
          <w:highlight w:val="none"/>
        </w:rPr>
      </w:pPr>
      <w:r>
        <w:rPr>
          <w:rFonts w:hint="eastAsia" w:ascii="Times New Roman" w:hAnsi="宋体" w:eastAsia="宋体" w:cs="Times New Roman"/>
          <w:caps w:val="0"/>
          <w:color w:val="auto"/>
          <w:spacing w:val="0"/>
          <w:position w:val="0"/>
          <w:highlight w:val="none"/>
        </w:rPr>
        <w:t>采购人应当自政府采购合同签订之日起</w:t>
      </w:r>
      <w:r>
        <w:rPr>
          <w:rFonts w:ascii="Times New Roman" w:hAnsi="宋体" w:eastAsia="宋体" w:cs="Times New Roman"/>
          <w:caps w:val="0"/>
          <w:color w:val="auto"/>
          <w:spacing w:val="0"/>
          <w:position w:val="0"/>
          <w:highlight w:val="none"/>
        </w:rPr>
        <w:t>2</w:t>
      </w:r>
      <w:r>
        <w:rPr>
          <w:rFonts w:hint="eastAsia" w:ascii="Times New Roman" w:hAnsi="宋体" w:eastAsia="宋体" w:cs="Times New Roman"/>
          <w:caps w:val="0"/>
          <w:color w:val="auto"/>
          <w:spacing w:val="0"/>
          <w:position w:val="0"/>
          <w:highlight w:val="none"/>
        </w:rPr>
        <w:t>个工作日内，将政府采购合同</w:t>
      </w:r>
      <w:r>
        <w:rPr>
          <w:rFonts w:hint="eastAsia" w:ascii="宋体" w:hAnsi="宋体" w:eastAsia="宋体" w:cs="Times New Roman"/>
          <w:bCs/>
          <w:caps w:val="0"/>
          <w:color w:val="auto"/>
          <w:spacing w:val="0"/>
          <w:position w:val="0"/>
          <w:highlight w:val="none"/>
        </w:rPr>
        <w:t>在省级以上人民政府财政部门指定的媒体</w:t>
      </w:r>
      <w:r>
        <w:rPr>
          <w:rFonts w:hint="eastAsia" w:ascii="Times New Roman" w:hAnsi="宋体" w:eastAsia="宋体" w:cs="Times New Roman"/>
          <w:caps w:val="0"/>
          <w:color w:val="auto"/>
          <w:spacing w:val="0"/>
          <w:position w:val="0"/>
          <w:highlight w:val="none"/>
        </w:rPr>
        <w:t>上公告，但政府采购合同中涉及国家秘密、商业秘密的内容除外。</w:t>
      </w:r>
    </w:p>
    <w:p w14:paraId="469FB401">
      <w:pPr>
        <w:spacing w:line="360" w:lineRule="auto"/>
        <w:ind w:firstLine="480" w:firstLineChars="200"/>
        <w:rPr>
          <w:rFonts w:hint="eastAsia"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38. 询问、质疑和投诉</w:t>
      </w:r>
    </w:p>
    <w:p w14:paraId="6FDA6BCA">
      <w:pPr>
        <w:spacing w:line="360" w:lineRule="auto"/>
        <w:ind w:firstLine="422" w:firstLineChars="200"/>
        <w:rPr>
          <w:rFonts w:hint="eastAsia" w:ascii="Times New Roman" w:hAnsi="宋体" w:eastAsia="宋体" w:cs="Times New Roman"/>
          <w:b/>
          <w:caps w:val="0"/>
          <w:color w:val="auto"/>
          <w:spacing w:val="0"/>
          <w:position w:val="0"/>
          <w:szCs w:val="21"/>
          <w:highlight w:val="none"/>
        </w:rPr>
      </w:pPr>
      <w:r>
        <w:rPr>
          <w:rFonts w:ascii="Times New Roman" w:hAnsi="宋体" w:eastAsia="宋体" w:cs="Times New Roman"/>
          <w:b/>
          <w:caps w:val="0"/>
          <w:color w:val="auto"/>
          <w:spacing w:val="0"/>
          <w:position w:val="0"/>
          <w:szCs w:val="21"/>
          <w:highlight w:val="none"/>
        </w:rPr>
        <w:t>3</w:t>
      </w:r>
      <w:r>
        <w:rPr>
          <w:rFonts w:ascii="Times New Roman" w:hAnsi="宋体" w:eastAsia="宋体" w:cs="Times New Roman"/>
          <w:b w:val="0"/>
          <w:bCs/>
          <w:caps w:val="0"/>
          <w:color w:val="auto"/>
          <w:spacing w:val="0"/>
          <w:position w:val="0"/>
          <w:szCs w:val="21"/>
          <w:highlight w:val="none"/>
        </w:rPr>
        <w:t>8.1</w:t>
      </w:r>
      <w:r>
        <w:rPr>
          <w:rFonts w:hint="eastAsia" w:ascii="Times New Roman" w:hAnsi="宋体" w:eastAsia="宋体" w:cs="Times New Roman"/>
          <w:b w:val="0"/>
          <w:bCs/>
          <w:caps w:val="0"/>
          <w:color w:val="auto"/>
          <w:spacing w:val="0"/>
          <w:position w:val="0"/>
          <w:szCs w:val="21"/>
          <w:highlight w:val="none"/>
        </w:rPr>
        <w:t>询问</w:t>
      </w:r>
    </w:p>
    <w:p w14:paraId="5439CE31">
      <w:pPr>
        <w:spacing w:line="360" w:lineRule="auto"/>
        <w:ind w:firstLine="420" w:firstLineChars="200"/>
        <w:rPr>
          <w:rFonts w:hint="eastAsia" w:ascii="宋体" w:hAnsi="宋体" w:eastAsia="宋体" w:cs="宋体"/>
          <w:bCs/>
          <w:caps w:val="0"/>
          <w:color w:val="auto"/>
          <w:spacing w:val="0"/>
          <w:position w:val="0"/>
          <w:szCs w:val="21"/>
          <w:highlight w:val="none"/>
        </w:rPr>
      </w:pPr>
      <w:r>
        <w:rPr>
          <w:rFonts w:hint="eastAsia" w:ascii="宋体" w:hAnsi="宋体" w:eastAsia="宋体" w:cs="宋体"/>
          <w:bCs/>
          <w:caps w:val="0"/>
          <w:color w:val="auto"/>
          <w:spacing w:val="0"/>
          <w:position w:val="0"/>
          <w:szCs w:val="21"/>
          <w:highlight w:val="none"/>
        </w:rPr>
        <w:t>38.1.1供应商在开标前对政府采购活动事项有疑问的，可以向采购人或采购代理机构项目负责人提出询问。</w:t>
      </w:r>
    </w:p>
    <w:p w14:paraId="58638F02">
      <w:pPr>
        <w:spacing w:line="360" w:lineRule="auto"/>
        <w:ind w:firstLine="420" w:firstLineChars="200"/>
        <w:rPr>
          <w:rFonts w:hint="eastAsia" w:ascii="宋体" w:hAnsi="宋体" w:eastAsia="宋体" w:cs="宋体"/>
          <w:bCs/>
          <w:caps w:val="0"/>
          <w:color w:val="auto"/>
          <w:spacing w:val="0"/>
          <w:position w:val="0"/>
          <w:szCs w:val="21"/>
          <w:highlight w:val="none"/>
        </w:rPr>
      </w:pPr>
      <w:r>
        <w:rPr>
          <w:rFonts w:hint="eastAsia" w:ascii="宋体" w:hAnsi="宋体" w:eastAsia="宋体" w:cs="宋体"/>
          <w:bCs/>
          <w:caps w:val="0"/>
          <w:color w:val="auto"/>
          <w:spacing w:val="0"/>
          <w:position w:val="0"/>
          <w:szCs w:val="21"/>
          <w:highlight w:val="none"/>
        </w:rPr>
        <w:t>38.1.2采购人或采购人委托的采购代理机构自受理询问之日起3个工作日内对供应商依法提出的询问作出答复，</w:t>
      </w:r>
      <w:r>
        <w:rPr>
          <w:rFonts w:hint="eastAsia" w:ascii="宋体" w:hAnsi="宋体" w:eastAsia="宋体" w:cs="宋体"/>
          <w:caps w:val="0"/>
          <w:color w:val="auto"/>
          <w:spacing w:val="0"/>
          <w:position w:val="0"/>
          <w:highlight w:val="none"/>
        </w:rPr>
        <w:t>但答复内容不得涉及商业秘密</w:t>
      </w:r>
      <w:r>
        <w:rPr>
          <w:rFonts w:hint="eastAsia" w:ascii="宋体" w:hAnsi="宋体" w:eastAsia="宋体" w:cs="宋体"/>
          <w:bCs/>
          <w:caps w:val="0"/>
          <w:color w:val="auto"/>
          <w:spacing w:val="0"/>
          <w:position w:val="0"/>
          <w:szCs w:val="21"/>
          <w:highlight w:val="none"/>
        </w:rPr>
        <w:t>。</w:t>
      </w:r>
    </w:p>
    <w:p w14:paraId="4F40B5C1">
      <w:pPr>
        <w:spacing w:line="360" w:lineRule="auto"/>
        <w:ind w:firstLine="420" w:firstLineChars="200"/>
        <w:rPr>
          <w:rFonts w:hint="eastAsia" w:ascii="宋体" w:hAnsi="宋体" w:eastAsia="宋体" w:cs="宋体"/>
          <w:bCs/>
          <w:caps w:val="0"/>
          <w:color w:val="auto"/>
          <w:spacing w:val="0"/>
          <w:position w:val="0"/>
          <w:szCs w:val="21"/>
          <w:highlight w:val="none"/>
        </w:rPr>
      </w:pPr>
      <w:r>
        <w:rPr>
          <w:rFonts w:hint="eastAsia" w:ascii="宋体" w:hAnsi="宋体" w:eastAsia="宋体" w:cs="宋体"/>
          <w:bCs/>
          <w:caps w:val="0"/>
          <w:color w:val="auto"/>
          <w:spacing w:val="0"/>
          <w:position w:val="0"/>
          <w:szCs w:val="21"/>
          <w:highlight w:val="none"/>
        </w:rPr>
        <w:t>38.1.3 询问事项可能影响中标结果的，采购人应当暂停签订合同，已经签订合同的，应当中止履行合同。</w:t>
      </w:r>
    </w:p>
    <w:p w14:paraId="42CC90DE">
      <w:pPr>
        <w:spacing w:line="360" w:lineRule="auto"/>
        <w:ind w:firstLine="422" w:firstLineChars="200"/>
        <w:rPr>
          <w:rFonts w:hint="eastAsia" w:ascii="宋体" w:hAnsi="宋体" w:eastAsia="宋体" w:cs="宋体"/>
          <w:b w:val="0"/>
          <w:bCs w:val="0"/>
          <w:caps w:val="0"/>
          <w:color w:val="auto"/>
          <w:spacing w:val="0"/>
          <w:position w:val="0"/>
          <w:szCs w:val="21"/>
          <w:highlight w:val="none"/>
        </w:rPr>
      </w:pPr>
      <w:r>
        <w:rPr>
          <w:rFonts w:hint="eastAsia" w:ascii="宋体" w:hAnsi="宋体" w:eastAsia="宋体" w:cs="宋体"/>
          <w:b/>
          <w:caps w:val="0"/>
          <w:color w:val="auto"/>
          <w:spacing w:val="0"/>
          <w:position w:val="0"/>
          <w:szCs w:val="21"/>
          <w:highlight w:val="none"/>
        </w:rPr>
        <w:t xml:space="preserve"> </w:t>
      </w:r>
      <w:r>
        <w:rPr>
          <w:rFonts w:hint="eastAsia" w:ascii="宋体" w:hAnsi="宋体" w:eastAsia="宋体" w:cs="宋体"/>
          <w:b w:val="0"/>
          <w:bCs w:val="0"/>
          <w:caps w:val="0"/>
          <w:color w:val="auto"/>
          <w:spacing w:val="0"/>
          <w:position w:val="0"/>
          <w:szCs w:val="21"/>
          <w:highlight w:val="none"/>
        </w:rPr>
        <w:t>38.2质疑</w:t>
      </w:r>
    </w:p>
    <w:p w14:paraId="565112AE">
      <w:pPr>
        <w:spacing w:line="360" w:lineRule="auto"/>
        <w:ind w:firstLine="420" w:firstLineChars="200"/>
        <w:rPr>
          <w:rFonts w:hint="eastAsia" w:ascii="宋体" w:hAnsi="宋体" w:eastAsia="宋体" w:cs="Times New Roman"/>
          <w:b w:val="0"/>
          <w:bCs w:val="0"/>
          <w:caps w:val="0"/>
          <w:color w:val="auto"/>
          <w:spacing w:val="0"/>
          <w:position w:val="0"/>
          <w:szCs w:val="21"/>
          <w:highlight w:val="none"/>
        </w:rPr>
      </w:pPr>
      <w:r>
        <w:rPr>
          <w:rFonts w:hint="eastAsia" w:ascii="宋体" w:hAnsi="宋体" w:eastAsia="宋体" w:cs="Times New Roman"/>
          <w:b w:val="0"/>
          <w:bCs w:val="0"/>
          <w:caps w:val="0"/>
          <w:color w:val="auto"/>
          <w:spacing w:val="0"/>
          <w:position w:val="0"/>
          <w:szCs w:val="21"/>
          <w:highlight w:val="none"/>
        </w:rPr>
        <w:t>38.2.1供应商认为招标文件、采购过程或者中标结果使自己的合法权益受到损害的，必须在知道或者应知其权益受到损害之日起7个工作日内，以书面形式向采购人</w:t>
      </w:r>
      <w:r>
        <w:rPr>
          <w:rFonts w:hint="eastAsia" w:ascii="宋体" w:hAnsi="宋体" w:cs="Times New Roman"/>
          <w:b w:val="0"/>
          <w:bCs w:val="0"/>
          <w:caps w:val="0"/>
          <w:color w:val="auto"/>
          <w:spacing w:val="0"/>
          <w:position w:val="0"/>
          <w:szCs w:val="21"/>
          <w:highlight w:val="none"/>
          <w:lang w:eastAsia="zh-CN"/>
        </w:rPr>
        <w:t>或</w:t>
      </w:r>
      <w:r>
        <w:rPr>
          <w:rFonts w:hint="eastAsia" w:ascii="宋体" w:hAnsi="宋体" w:eastAsia="宋体" w:cs="Times New Roman"/>
          <w:b w:val="0"/>
          <w:bCs w:val="0"/>
          <w:caps w:val="0"/>
          <w:color w:val="auto"/>
          <w:spacing w:val="0"/>
          <w:position w:val="0"/>
          <w:szCs w:val="21"/>
          <w:highlight w:val="none"/>
        </w:rPr>
        <w:t>采购代理机构提出质疑，质疑有效期结束后，采购人或采购代理机构不再受理该项目质疑。采购人、采购代理机构接收质疑函的方式、联系部门、联系电话和通讯地址等信息详见</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投标人须知前附表</w:t>
      </w:r>
      <w:r>
        <w:rPr>
          <w:rFonts w:hint="eastAsia" w:ascii="宋体" w:hAnsi="宋体" w:cs="Times New Roman"/>
          <w:b w:val="0"/>
          <w:bCs w:val="0"/>
          <w:caps w:val="0"/>
          <w:color w:val="auto"/>
          <w:spacing w:val="0"/>
          <w:position w:val="0"/>
          <w:szCs w:val="21"/>
          <w:highlight w:val="none"/>
          <w:lang w:eastAsia="zh-CN"/>
        </w:rPr>
        <w:t>”</w:t>
      </w:r>
      <w:r>
        <w:rPr>
          <w:rFonts w:hint="eastAsia" w:ascii="宋体" w:hAnsi="宋体" w:eastAsia="宋体" w:cs="Times New Roman"/>
          <w:b w:val="0"/>
          <w:bCs w:val="0"/>
          <w:caps w:val="0"/>
          <w:color w:val="auto"/>
          <w:spacing w:val="0"/>
          <w:position w:val="0"/>
          <w:szCs w:val="21"/>
          <w:highlight w:val="none"/>
        </w:rPr>
        <w:t xml:space="preserve">。具体质疑起算时间及处理方式如下： </w:t>
      </w:r>
    </w:p>
    <w:p w14:paraId="0960EB15">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（1）潜在供应商依法获取招标文件后，认为采购文件使自己的权益受到损害的，应当在招标文件公告期限届满之日起7个工作日内提出质疑。</w:t>
      </w:r>
      <w:r>
        <w:rPr>
          <w:rFonts w:hint="eastAsia" w:ascii="宋体" w:hAnsi="宋体" w:eastAsia="宋体" w:cs="宋体"/>
          <w:caps w:val="0"/>
          <w:color w:val="auto"/>
          <w:spacing w:val="0"/>
          <w:position w:val="0"/>
          <w:highlight w:val="none"/>
        </w:rPr>
        <w:t>委托代理协议无特殊约定的，</w:t>
      </w:r>
      <w:r>
        <w:rPr>
          <w:rFonts w:hint="eastAsia" w:ascii="宋体" w:hAnsi="宋体" w:eastAsia="宋体" w:cs="宋体"/>
          <w:bCs/>
          <w:caps w:val="0"/>
          <w:color w:val="auto"/>
          <w:spacing w:val="0"/>
          <w:position w:val="0"/>
          <w:highlight w:val="none"/>
        </w:rPr>
        <w:t>对招标文件中采购需求（含资格要求、采购预算和评分办法）的质疑由采购人受理并负责答复；对招标文件中的采购执行程序的质疑由采购代理机构受理并负责答复。</w:t>
      </w:r>
    </w:p>
    <w:p w14:paraId="37C003C2">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（2）供应商认为采购过程使自己的权益受到损害的，应当在各采购程序环节结束之日起7个工作日内提出质疑。对采购过程中资格审查、符合性审查等具体评审情况的质疑应向采购人或</w:t>
      </w:r>
      <w:r>
        <w:rPr>
          <w:rFonts w:hint="eastAsia" w:ascii="宋体" w:hAnsi="宋体" w:eastAsia="宋体" w:cs="宋体"/>
          <w:bCs/>
          <w:caps w:val="0"/>
          <w:color w:val="auto"/>
          <w:spacing w:val="0"/>
          <w:position w:val="0"/>
          <w:highlight w:val="none"/>
          <w:lang w:eastAsia="zh-CN"/>
        </w:rPr>
        <w:t>采购</w:t>
      </w:r>
      <w:r>
        <w:rPr>
          <w:rFonts w:hint="eastAsia" w:ascii="宋体" w:hAnsi="宋体" w:eastAsia="宋体" w:cs="宋体"/>
          <w:bCs/>
          <w:caps w:val="0"/>
          <w:color w:val="auto"/>
          <w:spacing w:val="0"/>
          <w:position w:val="0"/>
          <w:highlight w:val="none"/>
        </w:rPr>
        <w:t>代理机构提出，由采购人或</w:t>
      </w:r>
      <w:r>
        <w:rPr>
          <w:rFonts w:hint="eastAsia" w:ascii="宋体" w:hAnsi="宋体" w:eastAsia="宋体" w:cs="宋体"/>
          <w:bCs/>
          <w:caps w:val="0"/>
          <w:color w:val="auto"/>
          <w:spacing w:val="0"/>
          <w:position w:val="0"/>
          <w:highlight w:val="none"/>
          <w:lang w:eastAsia="zh-CN"/>
        </w:rPr>
        <w:t>采购</w:t>
      </w:r>
      <w:r>
        <w:rPr>
          <w:rFonts w:hint="eastAsia" w:ascii="宋体" w:hAnsi="宋体" w:eastAsia="宋体" w:cs="宋体"/>
          <w:bCs/>
          <w:caps w:val="0"/>
          <w:color w:val="auto"/>
          <w:spacing w:val="0"/>
          <w:position w:val="0"/>
          <w:highlight w:val="none"/>
        </w:rPr>
        <w:t>代理机构受理并负责答复；对采购过程中采购执行程序的质疑由采购代理机构受理并负责答复。</w:t>
      </w:r>
    </w:p>
    <w:p w14:paraId="4F2F45B9">
      <w:pPr>
        <w:spacing w:line="360" w:lineRule="auto"/>
        <w:ind w:firstLine="420" w:firstLineChars="200"/>
        <w:rPr>
          <w:rFonts w:hint="eastAsia" w:ascii="宋体" w:hAnsi="宋体" w:eastAsia="宋体" w:cs="宋体"/>
          <w:b w:val="0"/>
          <w:bCs/>
          <w:caps w:val="0"/>
          <w:color w:val="auto"/>
          <w:spacing w:val="0"/>
          <w:position w:val="0"/>
          <w:highlight w:val="none"/>
        </w:rPr>
      </w:pPr>
      <w:r>
        <w:rPr>
          <w:rFonts w:hint="eastAsia" w:ascii="宋体" w:hAnsi="宋体" w:eastAsia="宋体" w:cs="宋体"/>
          <w:b w:val="0"/>
          <w:bCs/>
          <w:caps w:val="0"/>
          <w:color w:val="auto"/>
          <w:spacing w:val="0"/>
          <w:position w:val="0"/>
          <w:highlight w:val="none"/>
        </w:rPr>
        <w:t>（3）供应商认为中标或者成交结果使自己的权益受到损害的，应当在中标或者成交结果公告期限届满之日起7个工作日内提出质疑，由采购人受理并负责答复。</w:t>
      </w:r>
    </w:p>
    <w:p w14:paraId="609E9926">
      <w:pPr>
        <w:spacing w:line="360" w:lineRule="auto"/>
        <w:ind w:firstLine="420" w:firstLineChars="200"/>
        <w:rPr>
          <w:rFonts w:hint="eastAsia" w:ascii="宋体" w:hAnsi="宋体" w:eastAsia="宋体" w:cs="宋体"/>
          <w:b w:val="0"/>
          <w:bCs/>
          <w:caps w:val="0"/>
          <w:color w:val="auto"/>
          <w:spacing w:val="0"/>
          <w:position w:val="0"/>
          <w:szCs w:val="21"/>
          <w:highlight w:val="none"/>
        </w:rPr>
      </w:pPr>
      <w:r>
        <w:rPr>
          <w:rFonts w:hint="eastAsia" w:ascii="宋体" w:hAnsi="宋体" w:eastAsia="宋体" w:cs="宋体"/>
          <w:b w:val="0"/>
          <w:bCs/>
          <w:caps w:val="0"/>
          <w:color w:val="auto"/>
          <w:spacing w:val="0"/>
          <w:position w:val="0"/>
          <w:szCs w:val="21"/>
          <w:highlight w:val="none"/>
        </w:rPr>
        <w:t>38.2.2供应商质疑实行实名制，其质疑应当有具体的质疑事项及事实根据，质疑应当坚持依法依规、诚实信用原则，不得进行虚假、恶意质疑。</w:t>
      </w:r>
    </w:p>
    <w:p w14:paraId="2F299BAA">
      <w:pPr>
        <w:spacing w:line="360" w:lineRule="auto"/>
        <w:ind w:firstLine="420" w:firstLineChars="200"/>
        <w:rPr>
          <w:rFonts w:hint="eastAsia" w:ascii="宋体" w:hAnsi="宋体" w:eastAsia="宋体" w:cs="宋体"/>
          <w:b w:val="0"/>
          <w:bCs/>
          <w:caps w:val="0"/>
          <w:color w:val="auto"/>
          <w:spacing w:val="0"/>
          <w:position w:val="0"/>
          <w:highlight w:val="none"/>
        </w:rPr>
      </w:pPr>
      <w:r>
        <w:rPr>
          <w:rFonts w:hint="eastAsia" w:ascii="宋体" w:hAnsi="宋体" w:eastAsia="宋体" w:cs="宋体"/>
          <w:b w:val="0"/>
          <w:bCs/>
          <w:caps w:val="0"/>
          <w:color w:val="auto"/>
          <w:spacing w:val="0"/>
          <w:position w:val="0"/>
          <w:highlight w:val="none"/>
        </w:rPr>
        <w:t>38.2.3 质疑供应商可以委托代理人办理质疑事务。委托代理人应熟悉相关业务情况。代理人办理质疑事务时，除提交质疑书外，还应当提交质疑供应商的授权委托书和委托代理人身份证明复印件。</w:t>
      </w:r>
    </w:p>
    <w:p w14:paraId="4865DC59">
      <w:pPr>
        <w:spacing w:line="360" w:lineRule="auto"/>
        <w:ind w:firstLine="420" w:firstLineChars="200"/>
        <w:rPr>
          <w:rFonts w:hint="eastAsia" w:ascii="宋体" w:hAnsi="宋体" w:eastAsia="宋体" w:cs="宋体"/>
          <w:b w:val="0"/>
          <w:bCs/>
          <w:caps w:val="0"/>
          <w:color w:val="auto"/>
          <w:spacing w:val="0"/>
          <w:position w:val="0"/>
          <w:highlight w:val="none"/>
        </w:rPr>
      </w:pPr>
      <w:r>
        <w:rPr>
          <w:rFonts w:hint="eastAsia" w:ascii="宋体" w:hAnsi="宋体" w:eastAsia="宋体" w:cs="宋体"/>
          <w:b w:val="0"/>
          <w:bCs/>
          <w:caps w:val="0"/>
          <w:color w:val="auto"/>
          <w:spacing w:val="0"/>
          <w:position w:val="0"/>
          <w:highlight w:val="none"/>
        </w:rPr>
        <w:t>38.2.4 质疑供应商提起质疑应当符合下列条件：</w:t>
      </w:r>
    </w:p>
    <w:p w14:paraId="7F1DB491">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（1）质疑供应商是参与所质疑</w:t>
      </w:r>
      <w:r>
        <w:rPr>
          <w:rFonts w:hint="eastAsia" w:ascii="宋体" w:hAnsi="宋体" w:eastAsia="宋体" w:cs="宋体"/>
          <w:bCs/>
          <w:caps w:val="0"/>
          <w:color w:val="auto"/>
          <w:spacing w:val="0"/>
          <w:position w:val="0"/>
          <w:szCs w:val="21"/>
          <w:highlight w:val="none"/>
        </w:rPr>
        <w:t>项目</w:t>
      </w:r>
      <w:r>
        <w:rPr>
          <w:rFonts w:hint="eastAsia" w:ascii="宋体" w:hAnsi="宋体" w:eastAsia="宋体" w:cs="宋体"/>
          <w:bCs/>
          <w:caps w:val="0"/>
          <w:color w:val="auto"/>
          <w:spacing w:val="0"/>
          <w:position w:val="0"/>
          <w:highlight w:val="none"/>
        </w:rPr>
        <w:t>采购活动的供应商（潜在供应商已依法获取可</w:t>
      </w:r>
      <w:r>
        <w:rPr>
          <w:rFonts w:hint="eastAsia" w:ascii="宋体" w:hAnsi="宋体" w:eastAsia="宋体" w:cs="宋体"/>
          <w:bCs/>
          <w:caps w:val="0"/>
          <w:color w:val="auto"/>
          <w:spacing w:val="0"/>
          <w:position w:val="0"/>
          <w:highlight w:val="none"/>
          <w:lang w:eastAsia="zh-CN"/>
        </w:rPr>
        <w:t>质疑</w:t>
      </w:r>
      <w:r>
        <w:rPr>
          <w:rFonts w:hint="eastAsia" w:ascii="宋体" w:hAnsi="宋体" w:eastAsia="宋体" w:cs="宋体"/>
          <w:bCs/>
          <w:caps w:val="0"/>
          <w:color w:val="auto"/>
          <w:spacing w:val="0"/>
          <w:position w:val="0"/>
          <w:highlight w:val="none"/>
        </w:rPr>
        <w:t>的采购文件的，可以对该采购文件质疑）；</w:t>
      </w:r>
    </w:p>
    <w:p w14:paraId="5FB065EA">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（2）质疑函内容符合本章第38.2.5项的规定；</w:t>
      </w:r>
    </w:p>
    <w:p w14:paraId="0BDC2FC4">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（3）在质疑有效期限内提起质疑；</w:t>
      </w:r>
    </w:p>
    <w:p w14:paraId="729154F8">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（4）属于所质疑的采购人或采购人委托的采购代理机构组织的采购活动；</w:t>
      </w:r>
    </w:p>
    <w:p w14:paraId="38D0E9C1">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w:t>
      </w:r>
      <w:r>
        <w:rPr>
          <w:rFonts w:hint="eastAsia" w:ascii="宋体" w:hAnsi="宋体" w:eastAsia="宋体" w:cs="宋体"/>
          <w:bCs/>
          <w:caps w:val="0"/>
          <w:color w:val="auto"/>
          <w:spacing w:val="0"/>
          <w:position w:val="0"/>
          <w:highlight w:val="none"/>
          <w:lang w:val="en-US" w:eastAsia="zh-CN"/>
        </w:rPr>
        <w:t>5</w:t>
      </w:r>
      <w:r>
        <w:rPr>
          <w:rFonts w:hint="eastAsia" w:ascii="宋体" w:hAnsi="宋体" w:eastAsia="宋体" w:cs="宋体"/>
          <w:bCs/>
          <w:caps w:val="0"/>
          <w:color w:val="auto"/>
          <w:spacing w:val="0"/>
          <w:position w:val="0"/>
          <w:highlight w:val="none"/>
        </w:rPr>
        <w:t>）供应商对同一采购程序环节的质疑应当在质疑有效期内一次性提出；</w:t>
      </w:r>
    </w:p>
    <w:p w14:paraId="34C09CD3">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w:t>
      </w:r>
      <w:r>
        <w:rPr>
          <w:rFonts w:hint="eastAsia" w:ascii="宋体" w:hAnsi="宋体" w:eastAsia="宋体" w:cs="宋体"/>
          <w:bCs/>
          <w:caps w:val="0"/>
          <w:color w:val="auto"/>
          <w:spacing w:val="0"/>
          <w:position w:val="0"/>
          <w:highlight w:val="none"/>
          <w:lang w:val="en-US" w:eastAsia="zh-CN"/>
        </w:rPr>
        <w:t>6</w:t>
      </w:r>
      <w:r>
        <w:rPr>
          <w:rFonts w:hint="eastAsia" w:ascii="宋体" w:hAnsi="宋体" w:eastAsia="宋体" w:cs="宋体"/>
          <w:bCs/>
          <w:caps w:val="0"/>
          <w:color w:val="auto"/>
          <w:spacing w:val="0"/>
          <w:position w:val="0"/>
          <w:highlight w:val="none"/>
        </w:rPr>
        <w:t>）供应商提交质疑应当提交必要的证明材料，证明材料应以合法手段取得；</w:t>
      </w:r>
    </w:p>
    <w:p w14:paraId="3D1733B1">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bCs/>
          <w:caps w:val="0"/>
          <w:color w:val="auto"/>
          <w:spacing w:val="0"/>
          <w:position w:val="0"/>
          <w:highlight w:val="none"/>
        </w:rPr>
        <w:t>（</w:t>
      </w:r>
      <w:r>
        <w:rPr>
          <w:rFonts w:hint="eastAsia" w:ascii="宋体" w:hAnsi="宋体" w:eastAsia="宋体" w:cs="宋体"/>
          <w:bCs/>
          <w:caps w:val="0"/>
          <w:color w:val="auto"/>
          <w:spacing w:val="0"/>
          <w:position w:val="0"/>
          <w:highlight w:val="none"/>
          <w:lang w:val="en-US" w:eastAsia="zh-CN"/>
        </w:rPr>
        <w:t>7</w:t>
      </w:r>
      <w:r>
        <w:rPr>
          <w:rFonts w:hint="eastAsia" w:ascii="宋体" w:hAnsi="宋体" w:eastAsia="宋体" w:cs="宋体"/>
          <w:bCs/>
          <w:caps w:val="0"/>
          <w:color w:val="auto"/>
          <w:spacing w:val="0"/>
          <w:position w:val="0"/>
          <w:highlight w:val="none"/>
        </w:rPr>
        <w:t>）财政部门规定的其他条件。</w:t>
      </w:r>
    </w:p>
    <w:p w14:paraId="447C36AE">
      <w:pPr>
        <w:spacing w:line="360" w:lineRule="auto"/>
        <w:ind w:firstLine="420" w:firstLineChars="200"/>
        <w:rPr>
          <w:rFonts w:ascii="宋体" w:hAnsi="宋体" w:eastAsia="宋体" w:cs="Times New Roman"/>
          <w:b w:val="0"/>
          <w:bCs w:val="0"/>
          <w:caps w:val="0"/>
          <w:color w:val="auto"/>
          <w:spacing w:val="0"/>
          <w:position w:val="0"/>
          <w:szCs w:val="21"/>
          <w:highlight w:val="none"/>
        </w:rPr>
      </w:pPr>
      <w:bookmarkStart w:id="239" w:name="_9.2质疑、投诉应当采用书面形式，质疑函、投诉书均应明确阐述招标文件、"/>
      <w:bookmarkEnd w:id="239"/>
      <w:r>
        <w:rPr>
          <w:rFonts w:hint="eastAsia" w:ascii="宋体" w:hAnsi="宋体" w:eastAsia="宋体" w:cs="Times New Roman"/>
          <w:b w:val="0"/>
          <w:bCs w:val="0"/>
          <w:caps w:val="0"/>
          <w:color w:val="auto"/>
          <w:spacing w:val="0"/>
          <w:position w:val="0"/>
          <w:szCs w:val="21"/>
          <w:highlight w:val="none"/>
        </w:rPr>
        <w:t xml:space="preserve"> 38.2.5 </w:t>
      </w:r>
      <w:r>
        <w:rPr>
          <w:rFonts w:hint="eastAsia" w:ascii="Times New Roman" w:hAnsi="宋体" w:eastAsia="宋体" w:cs="Times New Roman"/>
          <w:b w:val="0"/>
          <w:bCs w:val="0"/>
          <w:caps w:val="0"/>
          <w:color w:val="auto"/>
          <w:spacing w:val="0"/>
          <w:position w:val="0"/>
          <w:highlight w:val="none"/>
        </w:rPr>
        <w:t>供应商提出质疑应当提交质疑函和必要的证明材料，针对同一采购程序环节的质疑必须在法定质疑期内一次性提出。质疑函应当包括下列内容（质疑函格式后附）：</w:t>
      </w:r>
    </w:p>
    <w:p w14:paraId="55E5754C">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（1）供应商的姓名或者名称、地址、邮编、联系人及联系电话；</w:t>
      </w:r>
    </w:p>
    <w:p w14:paraId="48000C62">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（2）质疑项目的名称、编号；</w:t>
      </w:r>
    </w:p>
    <w:p w14:paraId="079E9154">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（3）具体、明确的质疑事项和与质疑事项相关的请求；</w:t>
      </w:r>
    </w:p>
    <w:p w14:paraId="2C94403C">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（4）事实依据（列明权益受到损害的事实和理由）；</w:t>
      </w:r>
    </w:p>
    <w:p w14:paraId="7DFCC0CA">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（5）必要的法律依据；</w:t>
      </w:r>
    </w:p>
    <w:p w14:paraId="21B10FCB">
      <w:pPr>
        <w:spacing w:line="360" w:lineRule="auto"/>
        <w:ind w:firstLine="420" w:firstLineChars="200"/>
        <w:rPr>
          <w:rFonts w:hint="eastAsia" w:ascii="宋体" w:hAnsi="宋体" w:eastAsia="宋体" w:cs="宋体"/>
          <w:bCs/>
          <w:caps w:val="0"/>
          <w:color w:val="auto"/>
          <w:spacing w:val="0"/>
          <w:position w:val="0"/>
          <w:highlight w:val="none"/>
        </w:rPr>
      </w:pPr>
      <w:r>
        <w:rPr>
          <w:rFonts w:hint="eastAsia" w:ascii="宋体" w:hAnsi="宋体" w:eastAsia="宋体" w:cs="宋体"/>
          <w:bCs/>
          <w:caps w:val="0"/>
          <w:color w:val="auto"/>
          <w:spacing w:val="0"/>
          <w:position w:val="0"/>
          <w:highlight w:val="none"/>
        </w:rPr>
        <w:t>（6）提出质疑的日期。</w:t>
      </w:r>
    </w:p>
    <w:p w14:paraId="187C75AB">
      <w:pPr>
        <w:spacing w:line="360" w:lineRule="auto"/>
        <w:ind w:firstLine="420" w:firstLineChars="200"/>
        <w:rPr>
          <w:rFonts w:ascii="Times New Roman" w:hAnsi="宋体" w:eastAsia="宋体" w:cs="Times New Roman"/>
          <w:bCs/>
          <w:caps w:val="0"/>
          <w:color w:val="auto"/>
          <w:spacing w:val="0"/>
          <w:position w:val="0"/>
          <w:highlight w:val="none"/>
        </w:rPr>
      </w:pPr>
      <w:r>
        <w:rPr>
          <w:rFonts w:hint="eastAsia" w:ascii="Times New Roman" w:hAnsi="宋体" w:eastAsia="宋体" w:cs="Times New Roman"/>
          <w:bCs/>
          <w:caps w:val="0"/>
          <w:color w:val="auto"/>
          <w:spacing w:val="0"/>
          <w:position w:val="0"/>
          <w:highlight w:val="none"/>
        </w:rPr>
        <w:t>供应商为自然人的，应当由本人签字；供应商为法人或者其他组织的，应当由法定代表人、主要负责人，或者其委托代理人签字或者盖章，并加盖公章。</w:t>
      </w:r>
    </w:p>
    <w:p w14:paraId="345D2E60">
      <w:pPr>
        <w:spacing w:line="360" w:lineRule="auto"/>
        <w:ind w:firstLine="420" w:firstLineChars="200"/>
        <w:rPr>
          <w:rFonts w:ascii="宋体" w:hAnsi="宋体" w:eastAsia="宋体" w:cs="Times New Roman"/>
          <w:b w:val="0"/>
          <w:bCs/>
          <w:caps w:val="0"/>
          <w:color w:val="auto"/>
          <w:spacing w:val="0"/>
          <w:position w:val="0"/>
          <w:szCs w:val="20"/>
          <w:highlight w:val="none"/>
        </w:rPr>
      </w:pPr>
      <w:r>
        <w:rPr>
          <w:rFonts w:hint="eastAsia" w:ascii="宋体" w:hAnsi="宋体" w:eastAsia="宋体" w:cs="Times New Roman"/>
          <w:b w:val="0"/>
          <w:bCs/>
          <w:caps w:val="0"/>
          <w:color w:val="auto"/>
          <w:spacing w:val="0"/>
          <w:position w:val="0"/>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r>
        <w:rPr>
          <w:rFonts w:hint="eastAsia" w:ascii="宋体" w:hAnsi="宋体" w:cs="宋体"/>
          <w:b w:val="0"/>
          <w:bCs/>
          <w:caps w:val="0"/>
          <w:color w:val="auto"/>
          <w:spacing w:val="0"/>
          <w:position w:val="0"/>
          <w:highlight w:val="none"/>
        </w:rPr>
        <w:t>。</w:t>
      </w:r>
    </w:p>
    <w:p w14:paraId="4D167F42">
      <w:pPr>
        <w:spacing w:line="360" w:lineRule="auto"/>
        <w:ind w:firstLine="420" w:firstLineChars="200"/>
        <w:rPr>
          <w:rFonts w:hint="eastAsia" w:ascii="宋体" w:hAnsi="宋体" w:eastAsia="宋体" w:cs="Times New Roman"/>
          <w:bCs/>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3</w:t>
      </w:r>
      <w:r>
        <w:rPr>
          <w:rFonts w:hint="eastAsia" w:ascii="宋体" w:hAnsi="宋体" w:eastAsia="宋体" w:cs="Times New Roman"/>
          <w:bCs/>
          <w:caps w:val="0"/>
          <w:color w:val="auto"/>
          <w:spacing w:val="0"/>
          <w:position w:val="0"/>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3DCDB61D">
      <w:pPr>
        <w:spacing w:line="360" w:lineRule="auto"/>
        <w:ind w:firstLine="420" w:firstLineChars="200"/>
        <w:rPr>
          <w:rFonts w:hint="eastAsia" w:ascii="Times New Roman" w:hAnsi="宋体" w:eastAsia="宋体" w:cs="Times New Roman"/>
          <w:bCs/>
          <w:caps w:val="0"/>
          <w:color w:val="auto"/>
          <w:spacing w:val="0"/>
          <w:position w:val="0"/>
          <w:highlight w:val="none"/>
        </w:rPr>
      </w:pPr>
      <w:r>
        <w:rPr>
          <w:rFonts w:hint="eastAsia" w:ascii="Times New Roman" w:hAnsi="宋体" w:eastAsia="宋体" w:cs="Times New Roman"/>
          <w:bCs/>
          <w:caps w:val="0"/>
          <w:color w:val="auto"/>
          <w:spacing w:val="0"/>
          <w:position w:val="0"/>
          <w:highlight w:val="none"/>
        </w:rPr>
        <w:t>（一）对招标文件提出的质疑，依法通过澄清或者修改可以继续开展采购活动的，澄清或者修改招标文件后继续开展采购活动；否则应当修改招标文件后重新开展采购活动。</w:t>
      </w:r>
    </w:p>
    <w:p w14:paraId="76E83955">
      <w:pPr>
        <w:spacing w:line="360" w:lineRule="auto"/>
        <w:ind w:firstLine="420" w:firstLineChars="200"/>
        <w:rPr>
          <w:rFonts w:ascii="Times New Roman" w:hAnsi="宋体" w:eastAsia="宋体" w:cs="Times New Roman"/>
          <w:bCs/>
          <w:caps w:val="0"/>
          <w:color w:val="auto"/>
          <w:spacing w:val="0"/>
          <w:position w:val="0"/>
          <w:highlight w:val="none"/>
        </w:rPr>
      </w:pPr>
      <w:r>
        <w:rPr>
          <w:rFonts w:hint="eastAsia" w:ascii="Times New Roman" w:hAnsi="宋体" w:eastAsia="宋体" w:cs="Times New Roman"/>
          <w:bCs/>
          <w:caps w:val="0"/>
          <w:color w:val="auto"/>
          <w:spacing w:val="0"/>
          <w:position w:val="0"/>
          <w:highlight w:val="none"/>
        </w:rPr>
        <w:t>（二）对采购过程、中标结果提出的质疑，合格供应商符合法定数量时，可以从合格的中标候选人中另行确定中标供应商的，应当依法另行确定中标供应商；否则应当重新开展采购活动。</w:t>
      </w:r>
    </w:p>
    <w:p w14:paraId="597B66D0">
      <w:pPr>
        <w:spacing w:line="360" w:lineRule="auto"/>
        <w:ind w:firstLine="420" w:firstLineChars="200"/>
        <w:rPr>
          <w:rFonts w:ascii="Times New Roman" w:hAnsi="宋体" w:eastAsia="宋体" w:cs="Times New Roman"/>
          <w:bCs/>
          <w:caps w:val="0"/>
          <w:color w:val="auto"/>
          <w:spacing w:val="0"/>
          <w:position w:val="0"/>
          <w:highlight w:val="none"/>
        </w:rPr>
      </w:pPr>
      <w:r>
        <w:rPr>
          <w:rFonts w:hint="eastAsia" w:ascii="Times New Roman" w:hAnsi="宋体" w:eastAsia="宋体" w:cs="Times New Roman"/>
          <w:bCs/>
          <w:caps w:val="0"/>
          <w:color w:val="auto"/>
          <w:spacing w:val="0"/>
          <w:position w:val="0"/>
          <w:highlight w:val="none"/>
        </w:rPr>
        <w:t>质疑答复导致中标结果改变的，采购人或者采购代理机构应当将有关情况书面报告本级财政部门。</w:t>
      </w:r>
    </w:p>
    <w:p w14:paraId="0CE74A9D">
      <w:pPr>
        <w:spacing w:line="360" w:lineRule="auto"/>
        <w:ind w:firstLine="422" w:firstLineChars="200"/>
        <w:rPr>
          <w:rFonts w:ascii="Times New Roman" w:hAnsi="宋体" w:eastAsia="宋体" w:cs="Times New Roman"/>
          <w:b/>
          <w:caps w:val="0"/>
          <w:color w:val="auto"/>
          <w:spacing w:val="0"/>
          <w:position w:val="0"/>
          <w:highlight w:val="none"/>
        </w:rPr>
      </w:pPr>
      <w:r>
        <w:rPr>
          <w:rFonts w:ascii="Times New Roman" w:hAnsi="宋体" w:eastAsia="宋体" w:cs="Times New Roman"/>
          <w:b/>
          <w:caps w:val="0"/>
          <w:color w:val="auto"/>
          <w:spacing w:val="0"/>
          <w:position w:val="0"/>
          <w:highlight w:val="none"/>
        </w:rPr>
        <w:t>38.3</w:t>
      </w:r>
      <w:r>
        <w:rPr>
          <w:rFonts w:hint="eastAsia" w:ascii="Times New Roman" w:hAnsi="宋体" w:eastAsia="宋体" w:cs="Times New Roman"/>
          <w:b/>
          <w:caps w:val="0"/>
          <w:color w:val="auto"/>
          <w:spacing w:val="0"/>
          <w:position w:val="0"/>
          <w:highlight w:val="none"/>
        </w:rPr>
        <w:t>投诉</w:t>
      </w:r>
    </w:p>
    <w:p w14:paraId="0EDD2A38">
      <w:pPr>
        <w:spacing w:line="360" w:lineRule="auto"/>
        <w:ind w:firstLine="422" w:firstLineChars="200"/>
        <w:rPr>
          <w:rFonts w:hint="eastAsia" w:ascii="宋体" w:hAnsi="宋体" w:eastAsia="宋体" w:cs="宋体"/>
          <w:bCs/>
          <w:caps w:val="0"/>
          <w:color w:val="auto"/>
          <w:spacing w:val="0"/>
          <w:position w:val="0"/>
          <w:highlight w:val="none"/>
        </w:rPr>
      </w:pPr>
      <w:r>
        <w:rPr>
          <w:rFonts w:hint="eastAsia" w:ascii="宋体" w:hAnsi="宋体" w:eastAsia="宋体" w:cs="宋体"/>
          <w:b/>
          <w:caps w:val="0"/>
          <w:color w:val="auto"/>
          <w:spacing w:val="0"/>
          <w:position w:val="0"/>
          <w:highlight w:val="none"/>
        </w:rPr>
        <w:t>38.3</w:t>
      </w:r>
      <w:r>
        <w:rPr>
          <w:rFonts w:hint="eastAsia" w:ascii="宋体" w:hAnsi="宋体" w:eastAsia="宋体" w:cs="宋体"/>
          <w:bCs/>
          <w:caps w:val="0"/>
          <w:color w:val="auto"/>
          <w:spacing w:val="0"/>
          <w:position w:val="0"/>
          <w:highlight w:val="none"/>
        </w:rPr>
        <w:t>.</w:t>
      </w:r>
      <w:r>
        <w:rPr>
          <w:rFonts w:hint="eastAsia" w:ascii="宋体" w:hAnsi="宋体" w:eastAsia="宋体" w:cs="宋体"/>
          <w:b/>
          <w:bCs/>
          <w:caps w:val="0"/>
          <w:color w:val="auto"/>
          <w:spacing w:val="0"/>
          <w:position w:val="0"/>
          <w:highlight w:val="none"/>
        </w:rPr>
        <w:t xml:space="preserve">1 </w:t>
      </w:r>
      <w:r>
        <w:rPr>
          <w:rFonts w:hint="eastAsia" w:ascii="宋体" w:hAnsi="宋体" w:eastAsia="宋体" w:cs="宋体"/>
          <w:bCs/>
          <w:caps w:val="0"/>
          <w:color w:val="auto"/>
          <w:spacing w:val="0"/>
          <w:position w:val="0"/>
          <w:highlight w:val="none"/>
        </w:rPr>
        <w:t xml:space="preserve"> 供应商认为采购文件、采购过程、中标和成交结果使自己的合法权益受到损害的，应当首先依法向采购人或采购人委托的</w:t>
      </w:r>
      <w:r>
        <w:rPr>
          <w:rFonts w:hint="eastAsia" w:ascii="宋体" w:hAnsi="宋体" w:eastAsia="宋体" w:cs="宋体"/>
          <w:caps w:val="0"/>
          <w:color w:val="auto"/>
          <w:spacing w:val="0"/>
          <w:position w:val="0"/>
          <w:highlight w:val="none"/>
        </w:rPr>
        <w:t>采购代理机构</w:t>
      </w:r>
      <w:r>
        <w:rPr>
          <w:rFonts w:hint="eastAsia" w:ascii="宋体" w:hAnsi="宋体" w:eastAsia="宋体" w:cs="宋体"/>
          <w:bCs/>
          <w:caps w:val="0"/>
          <w:color w:val="auto"/>
          <w:spacing w:val="0"/>
          <w:position w:val="0"/>
          <w:highlight w:val="none"/>
        </w:rPr>
        <w:t>提出质疑。对采购人</w:t>
      </w:r>
      <w:r>
        <w:rPr>
          <w:rFonts w:hint="eastAsia" w:ascii="宋体" w:hAnsi="宋体" w:eastAsia="宋体" w:cs="宋体"/>
          <w:bCs/>
          <w:caps w:val="0"/>
          <w:color w:val="auto"/>
          <w:spacing w:val="0"/>
          <w:position w:val="0"/>
          <w:highlight w:val="none"/>
          <w:lang w:eastAsia="zh-CN"/>
        </w:rPr>
        <w:t>或</w:t>
      </w:r>
      <w:r>
        <w:rPr>
          <w:rFonts w:hint="eastAsia" w:ascii="宋体" w:hAnsi="宋体" w:eastAsia="宋体" w:cs="宋体"/>
          <w:caps w:val="0"/>
          <w:color w:val="auto"/>
          <w:spacing w:val="0"/>
          <w:position w:val="0"/>
          <w:highlight w:val="none"/>
        </w:rPr>
        <w:t>采购代理机构</w:t>
      </w:r>
      <w:r>
        <w:rPr>
          <w:rFonts w:hint="eastAsia" w:ascii="宋体" w:hAnsi="宋体" w:eastAsia="宋体" w:cs="宋体"/>
          <w:bCs/>
          <w:caps w:val="0"/>
          <w:color w:val="auto"/>
          <w:spacing w:val="0"/>
          <w:position w:val="0"/>
          <w:highlight w:val="none"/>
        </w:rPr>
        <w:t>的答复不满意，或者采购人</w:t>
      </w:r>
      <w:r>
        <w:rPr>
          <w:rFonts w:hint="eastAsia" w:ascii="宋体" w:hAnsi="宋体" w:eastAsia="宋体" w:cs="宋体"/>
          <w:bCs/>
          <w:caps w:val="0"/>
          <w:color w:val="auto"/>
          <w:spacing w:val="0"/>
          <w:position w:val="0"/>
          <w:highlight w:val="none"/>
          <w:lang w:eastAsia="zh-CN"/>
        </w:rPr>
        <w:t>或</w:t>
      </w:r>
      <w:r>
        <w:rPr>
          <w:rFonts w:hint="eastAsia" w:ascii="宋体" w:hAnsi="宋体" w:eastAsia="宋体" w:cs="宋体"/>
          <w:caps w:val="0"/>
          <w:color w:val="auto"/>
          <w:spacing w:val="0"/>
          <w:position w:val="0"/>
          <w:highlight w:val="none"/>
        </w:rPr>
        <w:t>采购代理机构</w:t>
      </w:r>
      <w:r>
        <w:rPr>
          <w:rFonts w:hint="eastAsia" w:ascii="宋体" w:hAnsi="宋体" w:eastAsia="宋体" w:cs="宋体"/>
          <w:bCs/>
          <w:caps w:val="0"/>
          <w:color w:val="auto"/>
          <w:spacing w:val="0"/>
          <w:position w:val="0"/>
          <w:highlight w:val="none"/>
        </w:rPr>
        <w:t>未在规定期限内做出答复的，供应商可以在答复期满后15个工作日内向本级财政部门提起投诉，投诉</w:t>
      </w:r>
      <w:r>
        <w:rPr>
          <w:rFonts w:hint="eastAsia" w:ascii="宋体" w:hAnsi="宋体" w:eastAsia="宋体" w:cs="宋体"/>
          <w:bCs/>
          <w:caps w:val="0"/>
          <w:color w:val="auto"/>
          <w:spacing w:val="0"/>
          <w:position w:val="0"/>
          <w:highlight w:val="none"/>
          <w:lang w:eastAsia="zh-CN"/>
        </w:rPr>
        <w:t>联系</w:t>
      </w:r>
      <w:r>
        <w:rPr>
          <w:rFonts w:hint="eastAsia" w:ascii="宋体" w:hAnsi="宋体" w:eastAsia="宋体" w:cs="宋体"/>
          <w:bCs/>
          <w:caps w:val="0"/>
          <w:color w:val="auto"/>
          <w:spacing w:val="0"/>
          <w:position w:val="0"/>
          <w:highlight w:val="none"/>
        </w:rPr>
        <w:t>方式见</w:t>
      </w:r>
      <w:r>
        <w:rPr>
          <w:rFonts w:hint="eastAsia" w:ascii="宋体" w:hAnsi="宋体" w:cs="宋体"/>
          <w:bCs/>
          <w:caps w:val="0"/>
          <w:color w:val="auto"/>
          <w:spacing w:val="0"/>
          <w:position w:val="0"/>
          <w:highlight w:val="none"/>
          <w:lang w:eastAsia="zh-CN"/>
        </w:rPr>
        <w:t>“</w:t>
      </w:r>
      <w:r>
        <w:rPr>
          <w:rFonts w:hint="eastAsia" w:ascii="宋体" w:hAnsi="宋体" w:eastAsia="宋体" w:cs="宋体"/>
          <w:bCs/>
          <w:caps w:val="0"/>
          <w:color w:val="auto"/>
          <w:spacing w:val="0"/>
          <w:position w:val="0"/>
          <w:highlight w:val="none"/>
        </w:rPr>
        <w:t>投标人须知前附表</w:t>
      </w:r>
      <w:r>
        <w:rPr>
          <w:rFonts w:hint="eastAsia" w:ascii="宋体" w:hAnsi="宋体" w:cs="宋体"/>
          <w:bCs/>
          <w:caps w:val="0"/>
          <w:color w:val="auto"/>
          <w:spacing w:val="0"/>
          <w:position w:val="0"/>
          <w:highlight w:val="none"/>
          <w:lang w:eastAsia="zh-CN"/>
        </w:rPr>
        <w:t>”</w:t>
      </w:r>
      <w:r>
        <w:rPr>
          <w:rFonts w:hint="eastAsia" w:ascii="宋体" w:hAnsi="宋体" w:eastAsia="宋体" w:cs="宋体"/>
          <w:bCs/>
          <w:caps w:val="0"/>
          <w:color w:val="auto"/>
          <w:spacing w:val="0"/>
          <w:position w:val="0"/>
          <w:highlight w:val="none"/>
        </w:rPr>
        <w:t>。</w:t>
      </w:r>
    </w:p>
    <w:p w14:paraId="009A0FB4">
      <w:pPr>
        <w:spacing w:line="360" w:lineRule="auto"/>
        <w:ind w:firstLine="422" w:firstLineChars="200"/>
        <w:rPr>
          <w:rFonts w:hint="eastAsia" w:ascii="宋体" w:hAnsi="宋体" w:eastAsia="宋体" w:cs="宋体"/>
          <w:bCs/>
          <w:caps w:val="0"/>
          <w:color w:val="auto"/>
          <w:spacing w:val="0"/>
          <w:position w:val="0"/>
          <w:highlight w:val="none"/>
        </w:rPr>
      </w:pPr>
      <w:r>
        <w:rPr>
          <w:rFonts w:hint="eastAsia" w:ascii="宋体" w:hAnsi="宋体" w:eastAsia="宋体" w:cs="宋体"/>
          <w:b/>
          <w:caps w:val="0"/>
          <w:color w:val="auto"/>
          <w:spacing w:val="0"/>
          <w:position w:val="0"/>
          <w:highlight w:val="none"/>
        </w:rPr>
        <w:t xml:space="preserve">38.3.2 </w:t>
      </w:r>
      <w:r>
        <w:rPr>
          <w:rFonts w:hint="eastAsia" w:ascii="宋体" w:hAnsi="宋体" w:eastAsia="宋体" w:cs="宋体"/>
          <w:caps w:val="0"/>
          <w:color w:val="auto"/>
          <w:spacing w:val="0"/>
          <w:position w:val="0"/>
          <w:highlight w:val="none"/>
        </w:rPr>
        <w:t xml:space="preserve"> 投诉人投诉时，应当提交投诉书，并按照被投诉采购人、采购代理机构和与投诉事项有关的供应商数量提供投诉书的副本。投诉书</w:t>
      </w:r>
      <w:r>
        <w:rPr>
          <w:rFonts w:hint="eastAsia" w:ascii="宋体" w:hAnsi="宋体" w:eastAsia="宋体" w:cs="宋体"/>
          <w:caps w:val="0"/>
          <w:color w:val="auto"/>
          <w:spacing w:val="0"/>
          <w:position w:val="0"/>
          <w:szCs w:val="21"/>
          <w:highlight w:val="none"/>
        </w:rPr>
        <w:t>应当包括下列主要内容</w:t>
      </w:r>
      <w:r>
        <w:rPr>
          <w:rFonts w:hint="eastAsia" w:ascii="宋体" w:hAnsi="宋体" w:eastAsia="宋体" w:cs="宋体"/>
          <w:caps w:val="0"/>
          <w:color w:val="auto"/>
          <w:spacing w:val="0"/>
          <w:position w:val="0"/>
          <w:highlight w:val="none"/>
        </w:rPr>
        <w:t>（如材料中有外文资料应同时附上对应的中文译本）</w:t>
      </w:r>
      <w:r>
        <w:rPr>
          <w:rFonts w:hint="eastAsia" w:ascii="宋体" w:hAnsi="宋体" w:eastAsia="宋体" w:cs="宋体"/>
          <w:bCs/>
          <w:caps w:val="0"/>
          <w:color w:val="auto"/>
          <w:spacing w:val="0"/>
          <w:position w:val="0"/>
          <w:highlight w:val="none"/>
        </w:rPr>
        <w:t>（投诉书格式后附）</w:t>
      </w:r>
      <w:r>
        <w:rPr>
          <w:rFonts w:hint="eastAsia" w:ascii="宋体" w:hAnsi="宋体" w:eastAsia="宋体" w:cs="宋体"/>
          <w:caps w:val="0"/>
          <w:color w:val="auto"/>
          <w:spacing w:val="0"/>
          <w:position w:val="0"/>
          <w:szCs w:val="21"/>
          <w:highlight w:val="none"/>
        </w:rPr>
        <w:t>：</w:t>
      </w:r>
    </w:p>
    <w:p w14:paraId="677173B6">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 xml:space="preserve">（1）投诉人和被投诉人的名称、地址、邮编、联系人及联系电话等； </w:t>
      </w:r>
    </w:p>
    <w:p w14:paraId="35B90FD9">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 xml:space="preserve">（2）质疑和质疑答复情况及相关证明材料； </w:t>
      </w:r>
    </w:p>
    <w:p w14:paraId="1C70B0E0">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（3）具体、明确的投诉事项和与投诉事项相关的投诉请求；</w:t>
      </w:r>
    </w:p>
    <w:p w14:paraId="39A55DC9">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（4）事实依据；</w:t>
      </w:r>
    </w:p>
    <w:p w14:paraId="4E726593">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（5）法律依据；</w:t>
      </w:r>
    </w:p>
    <w:p w14:paraId="56728143">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（6）提起投诉的日期。</w:t>
      </w:r>
    </w:p>
    <w:p w14:paraId="485BDC51">
      <w:pPr>
        <w:spacing w:line="360" w:lineRule="auto"/>
        <w:ind w:firstLine="420" w:firstLineChars="200"/>
        <w:rPr>
          <w:rFonts w:hint="eastAsia" w:ascii="宋体" w:hAnsi="宋体" w:cs="宋体"/>
          <w:b w:val="0"/>
          <w:bCs/>
          <w:caps w:val="0"/>
          <w:color w:val="auto"/>
          <w:spacing w:val="0"/>
          <w:position w:val="0"/>
          <w:highlight w:val="none"/>
        </w:rPr>
      </w:pPr>
      <w:r>
        <w:rPr>
          <w:rFonts w:hint="eastAsia" w:ascii="宋体" w:hAnsi="宋体" w:cs="宋体"/>
          <w:b w:val="0"/>
          <w:bCs/>
          <w:caps w:val="0"/>
          <w:color w:val="auto"/>
          <w:spacing w:val="0"/>
          <w:position w:val="0"/>
          <w:highlight w:val="none"/>
        </w:rPr>
        <w:t>投诉人为自然人的，应当由本人签字；投诉人为法人或者其他组织的，应当由法定代表人、主要负责人，或者其授权代表签字或者盖章，并加盖公章。</w:t>
      </w:r>
    </w:p>
    <w:p w14:paraId="5890CF4B">
      <w:pPr>
        <w:spacing w:line="360" w:lineRule="auto"/>
        <w:ind w:firstLine="422" w:firstLineChars="200"/>
        <w:rPr>
          <w:rFonts w:hint="eastAsia" w:ascii="宋体" w:hAnsi="宋体" w:eastAsia="宋体" w:cs="宋体"/>
          <w:bCs/>
          <w:caps w:val="0"/>
          <w:color w:val="auto"/>
          <w:spacing w:val="0"/>
          <w:position w:val="0"/>
          <w:highlight w:val="none"/>
        </w:rPr>
      </w:pPr>
      <w:r>
        <w:rPr>
          <w:rFonts w:hint="eastAsia" w:ascii="宋体" w:hAnsi="宋体" w:eastAsia="宋体" w:cs="宋体"/>
          <w:b/>
          <w:caps w:val="0"/>
          <w:color w:val="auto"/>
          <w:spacing w:val="0"/>
          <w:position w:val="0"/>
          <w:highlight w:val="none"/>
        </w:rPr>
        <w:t xml:space="preserve">38.3.3  </w:t>
      </w:r>
      <w:r>
        <w:rPr>
          <w:rFonts w:hint="eastAsia" w:ascii="宋体" w:hAnsi="宋体" w:eastAsia="宋体" w:cs="宋体"/>
          <w:caps w:val="0"/>
          <w:color w:val="auto"/>
          <w:spacing w:val="0"/>
          <w:position w:val="0"/>
          <w:highlight w:val="none"/>
        </w:rPr>
        <w:t>投诉人可以委托代理人办理投诉事务。</w:t>
      </w:r>
      <w:r>
        <w:rPr>
          <w:rFonts w:hint="eastAsia" w:ascii="宋体" w:hAnsi="宋体" w:eastAsia="宋体" w:cs="宋体"/>
          <w:bCs/>
          <w:caps w:val="0"/>
          <w:color w:val="auto"/>
          <w:spacing w:val="0"/>
          <w:position w:val="0"/>
          <w:highlight w:val="none"/>
        </w:rPr>
        <w:t>委托代理人应熟悉相关业务情况。</w:t>
      </w:r>
      <w:r>
        <w:rPr>
          <w:rFonts w:hint="eastAsia" w:ascii="宋体" w:hAnsi="宋体" w:eastAsia="宋体" w:cs="宋体"/>
          <w:caps w:val="0"/>
          <w:color w:val="auto"/>
          <w:spacing w:val="0"/>
          <w:position w:val="0"/>
          <w:highlight w:val="none"/>
        </w:rPr>
        <w:t>代理人办理投诉事务时，除提交投诉书外，还应当提交投诉人的授权委托书和委托代理人身份证明复印件。</w:t>
      </w:r>
    </w:p>
    <w:p w14:paraId="072CBACC">
      <w:pPr>
        <w:spacing w:line="360" w:lineRule="auto"/>
        <w:ind w:firstLine="422" w:firstLineChars="200"/>
        <w:rPr>
          <w:rFonts w:hint="eastAsia" w:ascii="宋体" w:hAnsi="宋体" w:eastAsia="宋体" w:cs="宋体"/>
          <w:caps w:val="0"/>
          <w:color w:val="auto"/>
          <w:spacing w:val="0"/>
          <w:position w:val="0"/>
          <w:highlight w:val="none"/>
        </w:rPr>
      </w:pPr>
      <w:r>
        <w:rPr>
          <w:rFonts w:hint="eastAsia" w:ascii="宋体" w:hAnsi="宋体" w:eastAsia="宋体" w:cs="宋体"/>
          <w:b/>
          <w:caps w:val="0"/>
          <w:color w:val="auto"/>
          <w:spacing w:val="0"/>
          <w:position w:val="0"/>
          <w:highlight w:val="none"/>
        </w:rPr>
        <w:t>38.3.4</w:t>
      </w:r>
      <w:r>
        <w:rPr>
          <w:rFonts w:hint="eastAsia" w:ascii="宋体" w:hAnsi="宋体" w:eastAsia="宋体" w:cs="宋体"/>
          <w:caps w:val="0"/>
          <w:color w:val="auto"/>
          <w:spacing w:val="0"/>
          <w:position w:val="0"/>
          <w:highlight w:val="none"/>
        </w:rPr>
        <w:t xml:space="preserve">  投诉人提起投诉应当符合下列条件：</w:t>
      </w:r>
    </w:p>
    <w:p w14:paraId="20B5ABA0">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（1）投诉人是参与所投诉政府采购活动的供应商；</w:t>
      </w:r>
    </w:p>
    <w:p w14:paraId="00443836">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（2）提起投诉前已依法进行质疑；</w:t>
      </w:r>
    </w:p>
    <w:p w14:paraId="15574A7A">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（3）投诉书内容符合本章第38.3.2项的规定；</w:t>
      </w:r>
    </w:p>
    <w:p w14:paraId="0791C396">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（4）在投诉有效期限内提起投诉；</w:t>
      </w:r>
    </w:p>
    <w:p w14:paraId="6523A552">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w:t>
      </w:r>
      <w:r>
        <w:rPr>
          <w:rFonts w:hint="eastAsia" w:ascii="宋体" w:hAnsi="宋体" w:eastAsia="宋体" w:cs="宋体"/>
          <w:caps w:val="0"/>
          <w:color w:val="auto"/>
          <w:spacing w:val="0"/>
          <w:position w:val="0"/>
          <w:highlight w:val="none"/>
          <w:lang w:val="en-US" w:eastAsia="zh-CN"/>
        </w:rPr>
        <w:t>5</w:t>
      </w:r>
      <w:r>
        <w:rPr>
          <w:rFonts w:hint="eastAsia" w:ascii="宋体" w:hAnsi="宋体" w:eastAsia="宋体" w:cs="宋体"/>
          <w:caps w:val="0"/>
          <w:color w:val="auto"/>
          <w:spacing w:val="0"/>
          <w:position w:val="0"/>
          <w:highlight w:val="none"/>
        </w:rPr>
        <w:t>）同一投诉事项未经</w:t>
      </w:r>
      <w:r>
        <w:rPr>
          <w:rFonts w:hint="eastAsia" w:ascii="宋体" w:hAnsi="宋体" w:eastAsia="宋体" w:cs="宋体"/>
          <w:bCs/>
          <w:caps w:val="0"/>
          <w:color w:val="auto"/>
          <w:spacing w:val="0"/>
          <w:position w:val="0"/>
          <w:highlight w:val="none"/>
          <w:lang w:eastAsia="zh-CN"/>
        </w:rPr>
        <w:t>财政</w:t>
      </w:r>
      <w:r>
        <w:rPr>
          <w:rFonts w:hint="eastAsia" w:ascii="宋体" w:hAnsi="宋体" w:eastAsia="宋体" w:cs="宋体"/>
          <w:bCs/>
          <w:caps w:val="0"/>
          <w:color w:val="auto"/>
          <w:spacing w:val="0"/>
          <w:position w:val="0"/>
          <w:highlight w:val="none"/>
        </w:rPr>
        <w:t>部门</w:t>
      </w:r>
      <w:r>
        <w:rPr>
          <w:rFonts w:hint="eastAsia" w:ascii="宋体" w:hAnsi="宋体" w:eastAsia="宋体" w:cs="宋体"/>
          <w:caps w:val="0"/>
          <w:color w:val="auto"/>
          <w:spacing w:val="0"/>
          <w:position w:val="0"/>
          <w:highlight w:val="none"/>
        </w:rPr>
        <w:t>投诉处理；</w:t>
      </w:r>
    </w:p>
    <w:p w14:paraId="603D4189">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w:t>
      </w:r>
      <w:r>
        <w:rPr>
          <w:rFonts w:hint="eastAsia" w:ascii="宋体" w:hAnsi="宋体" w:eastAsia="宋体" w:cs="宋体"/>
          <w:caps w:val="0"/>
          <w:color w:val="auto"/>
          <w:spacing w:val="0"/>
          <w:position w:val="0"/>
          <w:highlight w:val="none"/>
          <w:lang w:val="en-US" w:eastAsia="zh-CN"/>
        </w:rPr>
        <w:t>6</w:t>
      </w:r>
      <w:r>
        <w:rPr>
          <w:rFonts w:hint="eastAsia" w:ascii="宋体" w:hAnsi="宋体" w:eastAsia="宋体" w:cs="宋体"/>
          <w:caps w:val="0"/>
          <w:color w:val="auto"/>
          <w:spacing w:val="0"/>
          <w:position w:val="0"/>
          <w:highlight w:val="none"/>
        </w:rPr>
        <w:t>）国务院财政部门规定的其他条件。</w:t>
      </w:r>
    </w:p>
    <w:p w14:paraId="4E96CD7A">
      <w:pPr>
        <w:snapToGrid w:val="0"/>
        <w:spacing w:line="360" w:lineRule="auto"/>
        <w:ind w:left="120" w:leftChars="57" w:firstLine="482" w:firstLineChars="150"/>
        <w:jc w:val="center"/>
        <w:outlineLvl w:val="2"/>
        <w:rPr>
          <w:rFonts w:hint="eastAsia" w:ascii="Times New Roman" w:hAnsi="Times New Roman" w:eastAsia="宋体" w:cs="Times New Roman"/>
          <w:b/>
          <w:bCs/>
          <w:caps w:val="0"/>
          <w:color w:val="auto"/>
          <w:spacing w:val="0"/>
          <w:position w:val="0"/>
          <w:sz w:val="32"/>
          <w:szCs w:val="32"/>
          <w:highlight w:val="none"/>
        </w:rPr>
      </w:pPr>
      <w:bookmarkStart w:id="240" w:name="_Toc13659"/>
      <w:bookmarkStart w:id="241" w:name="_Toc26583"/>
      <w:bookmarkStart w:id="242" w:name="_Toc29288"/>
      <w:bookmarkStart w:id="243" w:name="_Toc27653"/>
      <w:bookmarkStart w:id="244" w:name="_Toc23239"/>
      <w:bookmarkStart w:id="245" w:name="_Toc8731"/>
      <w:bookmarkStart w:id="246" w:name="_Toc1756"/>
      <w:bookmarkStart w:id="247" w:name="_Toc25946"/>
      <w:bookmarkStart w:id="248" w:name="_Toc7828"/>
      <w:bookmarkStart w:id="249" w:name="_Toc14937"/>
      <w:r>
        <w:rPr>
          <w:rFonts w:hint="eastAsia" w:ascii="Times New Roman" w:hAnsi="Times New Roman" w:eastAsia="宋体" w:cs="Times New Roman"/>
          <w:b/>
          <w:bCs/>
          <w:caps w:val="0"/>
          <w:color w:val="auto"/>
          <w:spacing w:val="0"/>
          <w:position w:val="0"/>
          <w:sz w:val="32"/>
          <w:szCs w:val="32"/>
          <w:highlight w:val="none"/>
        </w:rPr>
        <w:t>八、验收</w:t>
      </w:r>
      <w:bookmarkEnd w:id="240"/>
      <w:bookmarkEnd w:id="241"/>
      <w:bookmarkEnd w:id="242"/>
      <w:bookmarkEnd w:id="243"/>
      <w:bookmarkEnd w:id="244"/>
      <w:bookmarkEnd w:id="245"/>
      <w:bookmarkEnd w:id="246"/>
      <w:bookmarkEnd w:id="247"/>
      <w:bookmarkEnd w:id="248"/>
      <w:bookmarkEnd w:id="249"/>
    </w:p>
    <w:p w14:paraId="023B52D3">
      <w:pPr>
        <w:spacing w:line="360" w:lineRule="auto"/>
        <w:ind w:firstLine="422" w:firstLineChars="200"/>
        <w:rPr>
          <w:rFonts w:ascii="Times New Roman" w:hAnsi="宋体" w:eastAsia="宋体" w:cs="Times New Roman"/>
          <w:b/>
          <w:caps w:val="0"/>
          <w:color w:val="auto"/>
          <w:spacing w:val="0"/>
          <w:position w:val="0"/>
          <w:highlight w:val="none"/>
        </w:rPr>
      </w:pPr>
      <w:r>
        <w:rPr>
          <w:rFonts w:ascii="Times New Roman" w:hAnsi="宋体" w:eastAsia="宋体" w:cs="Times New Roman"/>
          <w:b/>
          <w:caps w:val="0"/>
          <w:color w:val="auto"/>
          <w:spacing w:val="0"/>
          <w:position w:val="0"/>
          <w:highlight w:val="none"/>
        </w:rPr>
        <w:t>39.</w:t>
      </w:r>
      <w:r>
        <w:rPr>
          <w:rFonts w:hint="eastAsia" w:ascii="Times New Roman" w:hAnsi="宋体" w:eastAsia="宋体" w:cs="Times New Roman"/>
          <w:b/>
          <w:caps w:val="0"/>
          <w:color w:val="auto"/>
          <w:spacing w:val="0"/>
          <w:position w:val="0"/>
          <w:highlight w:val="none"/>
        </w:rPr>
        <w:t>验收</w:t>
      </w:r>
    </w:p>
    <w:p w14:paraId="13CBFF98">
      <w:pPr>
        <w:tabs>
          <w:tab w:val="left" w:pos="0"/>
        </w:tabs>
        <w:spacing w:line="360" w:lineRule="auto"/>
        <w:ind w:firstLine="48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39.1采购人组织对</w:t>
      </w:r>
      <w:r>
        <w:rPr>
          <w:rFonts w:hint="eastAsia" w:ascii="宋体" w:hAnsi="宋体" w:eastAsia="宋体" w:cs="宋体"/>
          <w:caps w:val="0"/>
          <w:color w:val="auto"/>
          <w:spacing w:val="0"/>
          <w:position w:val="0"/>
          <w:highlight w:val="none"/>
          <w:lang w:eastAsia="zh-CN"/>
        </w:rPr>
        <w:t>中标人</w:t>
      </w:r>
      <w:r>
        <w:rPr>
          <w:rFonts w:hint="eastAsia" w:ascii="宋体" w:hAnsi="宋体" w:eastAsia="宋体" w:cs="宋体"/>
          <w:caps w:val="0"/>
          <w:color w:val="auto"/>
          <w:spacing w:val="0"/>
          <w:position w:val="0"/>
          <w:highlight w:val="none"/>
        </w:rPr>
        <w:t>履约的验收。大型或者复杂的政府采购项目，应当邀请国家认可的质量检测机构参加验收工作。验收方成员应当在验收书上签字，并承担相应的法律责任。如果发现与合同中要求不符，</w:t>
      </w:r>
      <w:r>
        <w:rPr>
          <w:rFonts w:hint="eastAsia" w:ascii="宋体" w:hAnsi="宋体" w:eastAsia="宋体" w:cs="宋体"/>
          <w:caps w:val="0"/>
          <w:color w:val="auto"/>
          <w:spacing w:val="0"/>
          <w:position w:val="0"/>
          <w:highlight w:val="none"/>
          <w:lang w:eastAsia="zh-CN"/>
        </w:rPr>
        <w:t>中标人</w:t>
      </w:r>
      <w:r>
        <w:rPr>
          <w:rFonts w:hint="eastAsia" w:ascii="宋体" w:hAnsi="宋体" w:eastAsia="宋体" w:cs="宋体"/>
          <w:caps w:val="0"/>
          <w:color w:val="auto"/>
          <w:spacing w:val="0"/>
          <w:position w:val="0"/>
          <w:highlight w:val="none"/>
        </w:rPr>
        <w:t>须承担由此发生的一切损失和费用，并接受相应的处理。</w:t>
      </w:r>
    </w:p>
    <w:p w14:paraId="2F48DB1C">
      <w:pPr>
        <w:tabs>
          <w:tab w:val="left" w:pos="0"/>
        </w:tabs>
        <w:spacing w:line="360" w:lineRule="auto"/>
        <w:ind w:firstLine="48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39.2采购人可以邀请参加本项目的其他投标人或者第三方机构参与验收。参与验收的投标人或者第三方机构的意见作为验收书的参考资料一并存档。</w:t>
      </w:r>
    </w:p>
    <w:p w14:paraId="399A7A88">
      <w:pPr>
        <w:tabs>
          <w:tab w:val="left" w:pos="0"/>
        </w:tabs>
        <w:spacing w:line="360" w:lineRule="auto"/>
        <w:ind w:firstLine="48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39.3严格按照采购合同开展履约验收。采购人成立验收小组，按照采购合同的约定对</w:t>
      </w:r>
      <w:r>
        <w:rPr>
          <w:rFonts w:hint="eastAsia" w:ascii="宋体" w:hAnsi="宋体" w:eastAsia="宋体" w:cs="宋体"/>
          <w:caps w:val="0"/>
          <w:color w:val="auto"/>
          <w:spacing w:val="0"/>
          <w:position w:val="0"/>
          <w:highlight w:val="none"/>
          <w:lang w:eastAsia="zh-CN"/>
        </w:rPr>
        <w:t>中标人</w:t>
      </w:r>
      <w:r>
        <w:rPr>
          <w:rFonts w:hint="eastAsia" w:ascii="宋体" w:hAnsi="宋体" w:eastAsia="宋体" w:cs="宋体"/>
          <w:caps w:val="0"/>
          <w:color w:val="auto"/>
          <w:spacing w:val="0"/>
          <w:position w:val="0"/>
          <w:highlight w:val="none"/>
        </w:rPr>
        <w:t>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条件挂钩。履约验收的各项资料应当存档备查。</w:t>
      </w:r>
    </w:p>
    <w:p w14:paraId="4C8B0A2F">
      <w:pPr>
        <w:tabs>
          <w:tab w:val="left" w:pos="0"/>
        </w:tabs>
        <w:spacing w:line="360" w:lineRule="auto"/>
        <w:ind w:firstLine="48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39.4验收合格的项目，采购人将根据采购合同的约定及时向</w:t>
      </w:r>
      <w:r>
        <w:rPr>
          <w:rFonts w:hint="eastAsia" w:ascii="宋体" w:hAnsi="宋体" w:eastAsia="宋体" w:cs="宋体"/>
          <w:caps w:val="0"/>
          <w:color w:val="auto"/>
          <w:spacing w:val="0"/>
          <w:position w:val="0"/>
          <w:highlight w:val="none"/>
          <w:lang w:eastAsia="zh-CN"/>
        </w:rPr>
        <w:t>中标人</w:t>
      </w:r>
      <w:r>
        <w:rPr>
          <w:rFonts w:hint="eastAsia" w:ascii="宋体" w:hAnsi="宋体" w:eastAsia="宋体" w:cs="宋体"/>
          <w:caps w:val="0"/>
          <w:color w:val="auto"/>
          <w:spacing w:val="0"/>
          <w:position w:val="0"/>
          <w:highlight w:val="none"/>
        </w:rPr>
        <w:t>支付采购资金。验收不合格的项目，采购人将依法及时处理。采购合同的履行、违约责任和解决争议的方式等适用《中华人民共和国民法典》。</w:t>
      </w:r>
      <w:r>
        <w:rPr>
          <w:rFonts w:hint="eastAsia" w:ascii="宋体" w:hAnsi="宋体" w:eastAsia="宋体" w:cs="宋体"/>
          <w:caps w:val="0"/>
          <w:color w:val="auto"/>
          <w:spacing w:val="0"/>
          <w:position w:val="0"/>
          <w:highlight w:val="none"/>
          <w:lang w:eastAsia="zh-CN"/>
        </w:rPr>
        <w:t>中标人</w:t>
      </w:r>
      <w:r>
        <w:rPr>
          <w:rFonts w:hint="eastAsia" w:ascii="宋体" w:hAnsi="宋体" w:eastAsia="宋体" w:cs="宋体"/>
          <w:caps w:val="0"/>
          <w:color w:val="auto"/>
          <w:spacing w:val="0"/>
          <w:position w:val="0"/>
          <w:highlight w:val="none"/>
        </w:rPr>
        <w:t>在履约过程中有政府采购法律法规规定的违法违规情形的，采购人应当及时报告本级财政部门。</w:t>
      </w:r>
    </w:p>
    <w:p w14:paraId="1A42A4CB">
      <w:pPr>
        <w:pStyle w:val="4"/>
        <w:keepNext w:val="0"/>
        <w:keepLines w:val="0"/>
        <w:spacing w:line="360" w:lineRule="auto"/>
        <w:jc w:val="center"/>
        <w:rPr>
          <w:rFonts w:hint="eastAsia" w:ascii="Times New Roman" w:hAnsi="Times New Roman" w:eastAsia="宋体" w:cs="Times New Roman"/>
          <w:caps w:val="0"/>
          <w:color w:val="auto"/>
          <w:spacing w:val="0"/>
          <w:position w:val="0"/>
          <w:highlight w:val="none"/>
        </w:rPr>
      </w:pPr>
      <w:bookmarkStart w:id="250" w:name="_八、其他事项"/>
      <w:bookmarkEnd w:id="250"/>
      <w:bookmarkStart w:id="251" w:name="_Toc31560"/>
      <w:bookmarkStart w:id="252" w:name="_Toc24348"/>
      <w:bookmarkStart w:id="253" w:name="_Toc16509"/>
      <w:bookmarkStart w:id="254" w:name="_Toc27249"/>
      <w:bookmarkStart w:id="255" w:name="_Toc5795"/>
      <w:bookmarkStart w:id="256" w:name="_Toc13217"/>
      <w:bookmarkStart w:id="257" w:name="_Toc28972"/>
      <w:bookmarkStart w:id="258" w:name="_Toc32163"/>
      <w:bookmarkStart w:id="259" w:name="_Toc14814"/>
      <w:bookmarkStart w:id="260" w:name="_Toc13612"/>
      <w:r>
        <w:rPr>
          <w:rFonts w:hint="eastAsia" w:ascii="Times New Roman" w:hAnsi="Times New Roman" w:eastAsia="宋体" w:cs="Times New Roman"/>
          <w:caps w:val="0"/>
          <w:color w:val="auto"/>
          <w:spacing w:val="0"/>
          <w:position w:val="0"/>
          <w:highlight w:val="none"/>
        </w:rPr>
        <w:t>九、其他事项</w:t>
      </w:r>
      <w:bookmarkEnd w:id="251"/>
      <w:bookmarkEnd w:id="252"/>
      <w:bookmarkEnd w:id="253"/>
      <w:bookmarkEnd w:id="254"/>
      <w:bookmarkEnd w:id="255"/>
      <w:bookmarkEnd w:id="256"/>
      <w:bookmarkEnd w:id="257"/>
      <w:bookmarkEnd w:id="258"/>
      <w:bookmarkEnd w:id="259"/>
      <w:bookmarkEnd w:id="260"/>
    </w:p>
    <w:p w14:paraId="0D585CC8">
      <w:pPr>
        <w:spacing w:line="360" w:lineRule="auto"/>
        <w:ind w:firstLine="480" w:firstLineChars="200"/>
        <w:rPr>
          <w:rFonts w:ascii="黑体" w:hAnsi="黑体" w:eastAsia="黑体" w:cs="Times New Roman"/>
          <w:caps w:val="0"/>
          <w:color w:val="auto"/>
          <w:spacing w:val="0"/>
          <w:position w:val="0"/>
          <w:sz w:val="24"/>
          <w:highlight w:val="none"/>
        </w:rPr>
      </w:pPr>
      <w:bookmarkStart w:id="261" w:name="_42.代理服务费"/>
      <w:bookmarkEnd w:id="261"/>
      <w:r>
        <w:rPr>
          <w:rFonts w:hint="eastAsia" w:ascii="黑体" w:hAnsi="黑体" w:eastAsia="黑体" w:cs="Times New Roman"/>
          <w:caps w:val="0"/>
          <w:color w:val="auto"/>
          <w:spacing w:val="0"/>
          <w:position w:val="0"/>
          <w:sz w:val="24"/>
          <w:highlight w:val="none"/>
        </w:rPr>
        <w:t>40.</w:t>
      </w:r>
      <w:r>
        <w:rPr>
          <w:rFonts w:hint="eastAsia" w:ascii="黑体" w:hAnsi="黑体" w:eastAsia="黑体" w:cs="Times New Roman"/>
          <w:caps w:val="0"/>
          <w:color w:val="auto"/>
          <w:spacing w:val="0"/>
          <w:position w:val="0"/>
          <w:sz w:val="24"/>
          <w:highlight w:val="none"/>
          <w:lang w:eastAsia="zh-CN"/>
        </w:rPr>
        <w:t>采购</w:t>
      </w:r>
      <w:r>
        <w:rPr>
          <w:rFonts w:hint="eastAsia" w:ascii="黑体" w:hAnsi="黑体" w:eastAsia="黑体" w:cs="Times New Roman"/>
          <w:caps w:val="0"/>
          <w:color w:val="auto"/>
          <w:spacing w:val="0"/>
          <w:position w:val="0"/>
          <w:sz w:val="24"/>
          <w:highlight w:val="none"/>
        </w:rPr>
        <w:t>代理服务费</w:t>
      </w:r>
    </w:p>
    <w:p w14:paraId="51EF325D">
      <w:pPr>
        <w:spacing w:line="360" w:lineRule="auto"/>
        <w:ind w:firstLine="420" w:firstLineChars="200"/>
        <w:rPr>
          <w:rFonts w:hint="eastAsia" w:ascii="宋体" w:hAnsi="宋体" w:eastAsia="宋体" w:cs="Times New Roman"/>
          <w:b w:val="0"/>
          <w:bCs/>
          <w:caps w:val="0"/>
          <w:color w:val="auto"/>
          <w:spacing w:val="0"/>
          <w:position w:val="0"/>
          <w:szCs w:val="21"/>
          <w:highlight w:val="none"/>
        </w:rPr>
      </w:pPr>
      <w:r>
        <w:rPr>
          <w:rFonts w:hint="eastAsia" w:ascii="宋体" w:hAnsi="宋体" w:cs="Times New Roman"/>
          <w:b w:val="0"/>
          <w:bCs/>
          <w:caps w:val="0"/>
          <w:color w:val="auto"/>
          <w:spacing w:val="0"/>
          <w:position w:val="0"/>
          <w:szCs w:val="21"/>
          <w:highlight w:val="none"/>
          <w:lang w:val="en-US" w:eastAsia="zh-CN"/>
        </w:rPr>
        <w:t>40.1</w:t>
      </w:r>
      <w:r>
        <w:rPr>
          <w:rFonts w:hint="eastAsia" w:ascii="宋体" w:hAnsi="宋体" w:cs="Times New Roman"/>
          <w:b w:val="0"/>
          <w:bCs/>
          <w:caps w:val="0"/>
          <w:color w:val="auto"/>
          <w:spacing w:val="0"/>
          <w:position w:val="0"/>
          <w:szCs w:val="21"/>
          <w:highlight w:val="none"/>
          <w:lang w:eastAsia="zh-CN"/>
        </w:rPr>
        <w:t>采购</w:t>
      </w:r>
      <w:r>
        <w:rPr>
          <w:rFonts w:hint="eastAsia" w:ascii="宋体" w:hAnsi="宋体" w:eastAsia="宋体" w:cs="Times New Roman"/>
          <w:b w:val="0"/>
          <w:bCs/>
          <w:caps w:val="0"/>
          <w:color w:val="auto"/>
          <w:spacing w:val="0"/>
          <w:position w:val="0"/>
          <w:szCs w:val="21"/>
          <w:highlight w:val="none"/>
        </w:rPr>
        <w:t>代理服务</w:t>
      </w:r>
      <w:r>
        <w:rPr>
          <w:rFonts w:hint="eastAsia" w:ascii="宋体" w:hAnsi="宋体" w:cs="Times New Roman"/>
          <w:b w:val="0"/>
          <w:bCs/>
          <w:caps w:val="0"/>
          <w:color w:val="auto"/>
          <w:spacing w:val="0"/>
          <w:position w:val="0"/>
          <w:szCs w:val="21"/>
          <w:highlight w:val="none"/>
          <w:lang w:eastAsia="zh-CN"/>
        </w:rPr>
        <w:t>费</w:t>
      </w:r>
      <w:r>
        <w:rPr>
          <w:rFonts w:hint="eastAsia" w:ascii="宋体" w:hAnsi="宋体" w:eastAsia="宋体" w:cs="Times New Roman"/>
          <w:b w:val="0"/>
          <w:bCs/>
          <w:caps w:val="0"/>
          <w:color w:val="auto"/>
          <w:spacing w:val="0"/>
          <w:position w:val="0"/>
          <w:szCs w:val="21"/>
          <w:highlight w:val="none"/>
        </w:rPr>
        <w:t>收费标准及缴费账户详见</w:t>
      </w:r>
      <w:r>
        <w:rPr>
          <w:rFonts w:hint="eastAsia" w:ascii="宋体" w:hAnsi="宋体" w:cs="Times New Roman"/>
          <w:b w:val="0"/>
          <w:bCs/>
          <w:caps w:val="0"/>
          <w:color w:val="auto"/>
          <w:spacing w:val="0"/>
          <w:position w:val="0"/>
          <w:szCs w:val="21"/>
          <w:highlight w:val="none"/>
          <w:lang w:eastAsia="zh-CN"/>
        </w:rPr>
        <w:t>“</w:t>
      </w:r>
      <w:r>
        <w:rPr>
          <w:rFonts w:hint="eastAsia" w:ascii="宋体" w:hAnsi="宋体" w:eastAsia="宋体" w:cs="Times New Roman"/>
          <w:b w:val="0"/>
          <w:bCs/>
          <w:caps w:val="0"/>
          <w:color w:val="auto"/>
          <w:spacing w:val="0"/>
          <w:position w:val="0"/>
          <w:szCs w:val="21"/>
          <w:highlight w:val="none"/>
        </w:rPr>
        <w:t>投标人须知前附表</w:t>
      </w:r>
      <w:r>
        <w:rPr>
          <w:rFonts w:hint="eastAsia" w:ascii="宋体" w:hAnsi="宋体" w:cs="Times New Roman"/>
          <w:b w:val="0"/>
          <w:bCs/>
          <w:caps w:val="0"/>
          <w:color w:val="auto"/>
          <w:spacing w:val="0"/>
          <w:position w:val="0"/>
          <w:szCs w:val="21"/>
          <w:highlight w:val="none"/>
          <w:lang w:eastAsia="zh-CN"/>
        </w:rPr>
        <w:t>”</w:t>
      </w:r>
      <w:r>
        <w:rPr>
          <w:rFonts w:hint="eastAsia" w:ascii="宋体" w:hAnsi="宋体" w:eastAsia="宋体" w:cs="Times New Roman"/>
          <w:b w:val="0"/>
          <w:bCs/>
          <w:caps w:val="0"/>
          <w:color w:val="auto"/>
          <w:spacing w:val="0"/>
          <w:position w:val="0"/>
          <w:szCs w:val="21"/>
          <w:highlight w:val="none"/>
        </w:rPr>
        <w:t>，投标人为联合体的，可以由联合体中的一方或者多方共同</w:t>
      </w:r>
      <w:r>
        <w:rPr>
          <w:rFonts w:hint="eastAsia" w:ascii="宋体" w:hAnsi="宋体" w:cs="Times New Roman"/>
          <w:b w:val="0"/>
          <w:bCs/>
          <w:caps w:val="0"/>
          <w:color w:val="auto"/>
          <w:spacing w:val="0"/>
          <w:position w:val="0"/>
          <w:szCs w:val="21"/>
          <w:highlight w:val="none"/>
          <w:lang w:eastAsia="zh-CN"/>
        </w:rPr>
        <w:t>缴</w:t>
      </w:r>
      <w:r>
        <w:rPr>
          <w:rFonts w:hint="eastAsia" w:ascii="宋体" w:hAnsi="宋体" w:eastAsia="宋体" w:cs="Times New Roman"/>
          <w:b w:val="0"/>
          <w:bCs/>
          <w:caps w:val="0"/>
          <w:color w:val="auto"/>
          <w:spacing w:val="0"/>
          <w:position w:val="0"/>
          <w:szCs w:val="21"/>
          <w:highlight w:val="none"/>
        </w:rPr>
        <w:t>纳</w:t>
      </w:r>
      <w:r>
        <w:rPr>
          <w:rFonts w:hint="eastAsia" w:ascii="宋体" w:hAnsi="宋体" w:cs="Times New Roman"/>
          <w:b w:val="0"/>
          <w:bCs/>
          <w:caps w:val="0"/>
          <w:color w:val="auto"/>
          <w:spacing w:val="0"/>
          <w:position w:val="0"/>
          <w:szCs w:val="21"/>
          <w:highlight w:val="none"/>
          <w:lang w:eastAsia="zh-CN"/>
        </w:rPr>
        <w:t>采购</w:t>
      </w:r>
      <w:r>
        <w:rPr>
          <w:rFonts w:hint="eastAsia" w:ascii="宋体" w:hAnsi="宋体" w:eastAsia="宋体" w:cs="Times New Roman"/>
          <w:b w:val="0"/>
          <w:bCs/>
          <w:caps w:val="0"/>
          <w:color w:val="auto"/>
          <w:spacing w:val="0"/>
          <w:position w:val="0"/>
          <w:szCs w:val="21"/>
          <w:highlight w:val="none"/>
        </w:rPr>
        <w:t>代理服务费。</w:t>
      </w:r>
    </w:p>
    <w:p w14:paraId="3658947C">
      <w:pPr>
        <w:keepNext w:val="0"/>
        <w:keepLines w:val="0"/>
        <w:spacing w:before="0" w:after="0" w:line="360" w:lineRule="auto"/>
        <w:ind w:left="420" w:leftChars="200" w:firstLine="420" w:firstLineChars="200"/>
        <w:rPr>
          <w:rFonts w:hint="eastAsia" w:ascii="宋体" w:hAnsi="宋体" w:eastAsia="宋体" w:cs="Times New Roman"/>
          <w:b w:val="0"/>
          <w:caps w:val="0"/>
          <w:color w:val="auto"/>
          <w:spacing w:val="0"/>
          <w:position w:val="0"/>
          <w:sz w:val="21"/>
          <w:szCs w:val="21"/>
          <w:highlight w:val="none"/>
        </w:rPr>
      </w:pPr>
      <w:r>
        <w:rPr>
          <w:rFonts w:hint="eastAsia" w:ascii="宋体" w:hAnsi="宋体" w:eastAsia="宋体" w:cs="Times New Roman"/>
          <w:b w:val="0"/>
          <w:caps w:val="0"/>
          <w:color w:val="auto"/>
          <w:spacing w:val="0"/>
          <w:position w:val="0"/>
          <w:sz w:val="21"/>
          <w:szCs w:val="21"/>
          <w:highlight w:val="none"/>
          <w:lang w:val="en-US" w:eastAsia="zh-CN"/>
        </w:rPr>
        <w:t>40.2</w:t>
      </w:r>
      <w:r>
        <w:rPr>
          <w:rFonts w:hint="eastAsia" w:ascii="宋体" w:hAnsi="宋体" w:eastAsia="宋体" w:cs="Times New Roman"/>
          <w:b w:val="0"/>
          <w:caps w:val="0"/>
          <w:color w:val="auto"/>
          <w:spacing w:val="0"/>
          <w:position w:val="0"/>
          <w:sz w:val="21"/>
          <w:szCs w:val="21"/>
          <w:highlight w:val="none"/>
          <w:lang w:eastAsia="zh-CN"/>
        </w:rPr>
        <w:t>采购</w:t>
      </w:r>
      <w:r>
        <w:rPr>
          <w:rFonts w:hint="eastAsia" w:ascii="宋体" w:hAnsi="宋体" w:eastAsia="宋体" w:cs="Times New Roman"/>
          <w:b w:val="0"/>
          <w:caps w:val="0"/>
          <w:color w:val="auto"/>
          <w:spacing w:val="0"/>
          <w:position w:val="0"/>
          <w:sz w:val="21"/>
          <w:szCs w:val="21"/>
          <w:highlight w:val="none"/>
        </w:rPr>
        <w:t>代理服务</w:t>
      </w:r>
      <w:r>
        <w:rPr>
          <w:rFonts w:hint="eastAsia" w:ascii="宋体" w:hAnsi="宋体" w:eastAsia="宋体" w:cs="Times New Roman"/>
          <w:b w:val="0"/>
          <w:caps w:val="0"/>
          <w:color w:val="auto"/>
          <w:spacing w:val="0"/>
          <w:position w:val="0"/>
          <w:sz w:val="21"/>
          <w:szCs w:val="21"/>
          <w:highlight w:val="none"/>
          <w:lang w:eastAsia="zh-CN"/>
        </w:rPr>
        <w:t>费</w:t>
      </w:r>
      <w:r>
        <w:rPr>
          <w:rFonts w:hint="eastAsia" w:ascii="宋体" w:hAnsi="宋体" w:eastAsia="宋体" w:cs="Times New Roman"/>
          <w:b w:val="0"/>
          <w:caps w:val="0"/>
          <w:color w:val="auto"/>
          <w:spacing w:val="0"/>
          <w:position w:val="0"/>
          <w:sz w:val="21"/>
          <w:szCs w:val="21"/>
          <w:highlight w:val="none"/>
        </w:rPr>
        <w:t>收费标准：</w:t>
      </w:r>
    </w:p>
    <w:tbl>
      <w:tblPr>
        <w:tblStyle w:val="27"/>
        <w:tblW w:w="847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3D64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14:paraId="1D52FD5C">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 xml:space="preserve">               费率</w:t>
            </w:r>
          </w:p>
          <w:p w14:paraId="315552F5">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中标金额</w:t>
            </w:r>
          </w:p>
        </w:tc>
        <w:tc>
          <w:tcPr>
            <w:tcW w:w="1659" w:type="dxa"/>
            <w:noWrap w:val="0"/>
            <w:vAlign w:val="center"/>
          </w:tcPr>
          <w:p w14:paraId="1583B3D1">
            <w:pPr>
              <w:spacing w:line="360" w:lineRule="auto"/>
              <w:ind w:firstLine="105" w:firstLineChars="50"/>
              <w:jc w:val="center"/>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货物招标</w:t>
            </w:r>
          </w:p>
        </w:tc>
        <w:tc>
          <w:tcPr>
            <w:tcW w:w="1687" w:type="dxa"/>
            <w:noWrap w:val="0"/>
            <w:vAlign w:val="center"/>
          </w:tcPr>
          <w:p w14:paraId="369DE7CF">
            <w:pPr>
              <w:spacing w:line="360" w:lineRule="auto"/>
              <w:jc w:val="center"/>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服务招标</w:t>
            </w:r>
          </w:p>
        </w:tc>
        <w:tc>
          <w:tcPr>
            <w:tcW w:w="1659" w:type="dxa"/>
            <w:noWrap w:val="0"/>
            <w:vAlign w:val="center"/>
          </w:tcPr>
          <w:p w14:paraId="50E1A108">
            <w:pPr>
              <w:spacing w:line="360" w:lineRule="auto"/>
              <w:jc w:val="center"/>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工程招标</w:t>
            </w:r>
          </w:p>
        </w:tc>
      </w:tr>
      <w:tr w14:paraId="3704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A245840">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100万元以下</w:t>
            </w:r>
          </w:p>
        </w:tc>
        <w:tc>
          <w:tcPr>
            <w:tcW w:w="1659" w:type="dxa"/>
            <w:noWrap w:val="0"/>
            <w:vAlign w:val="top"/>
          </w:tcPr>
          <w:p w14:paraId="1424C5D2">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 xml:space="preserve">  1.5%                </w:t>
            </w:r>
          </w:p>
        </w:tc>
        <w:tc>
          <w:tcPr>
            <w:tcW w:w="1687" w:type="dxa"/>
            <w:noWrap w:val="0"/>
            <w:vAlign w:val="top"/>
          </w:tcPr>
          <w:p w14:paraId="48C0BE49">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1.5%</w:t>
            </w:r>
          </w:p>
        </w:tc>
        <w:tc>
          <w:tcPr>
            <w:tcW w:w="1659" w:type="dxa"/>
            <w:noWrap w:val="0"/>
            <w:vAlign w:val="top"/>
          </w:tcPr>
          <w:p w14:paraId="496F57A4">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 xml:space="preserve">1.0% </w:t>
            </w:r>
          </w:p>
        </w:tc>
      </w:tr>
      <w:tr w14:paraId="28B8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503E1C4">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100～500万元</w:t>
            </w:r>
          </w:p>
        </w:tc>
        <w:tc>
          <w:tcPr>
            <w:tcW w:w="1659" w:type="dxa"/>
            <w:noWrap w:val="0"/>
            <w:vAlign w:val="top"/>
          </w:tcPr>
          <w:p w14:paraId="3BD997E6">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 xml:space="preserve">1.1%                 </w:t>
            </w:r>
          </w:p>
        </w:tc>
        <w:tc>
          <w:tcPr>
            <w:tcW w:w="1687" w:type="dxa"/>
            <w:noWrap w:val="0"/>
            <w:vAlign w:val="top"/>
          </w:tcPr>
          <w:p w14:paraId="2359B17F">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0.8%</w:t>
            </w:r>
          </w:p>
        </w:tc>
        <w:tc>
          <w:tcPr>
            <w:tcW w:w="1659" w:type="dxa"/>
            <w:noWrap w:val="0"/>
            <w:vAlign w:val="top"/>
          </w:tcPr>
          <w:p w14:paraId="1D01A5BD">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 xml:space="preserve">0.7% </w:t>
            </w:r>
          </w:p>
        </w:tc>
      </w:tr>
      <w:tr w14:paraId="17FC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31F4761F">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500～1000万元</w:t>
            </w:r>
          </w:p>
        </w:tc>
        <w:tc>
          <w:tcPr>
            <w:tcW w:w="1659" w:type="dxa"/>
            <w:noWrap w:val="0"/>
            <w:vAlign w:val="top"/>
          </w:tcPr>
          <w:p w14:paraId="5CC0EC43">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 xml:space="preserve">  0.8%                </w:t>
            </w:r>
          </w:p>
        </w:tc>
        <w:tc>
          <w:tcPr>
            <w:tcW w:w="1687" w:type="dxa"/>
            <w:noWrap w:val="0"/>
            <w:vAlign w:val="top"/>
          </w:tcPr>
          <w:p w14:paraId="1AD7532E">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0.45%</w:t>
            </w:r>
          </w:p>
        </w:tc>
        <w:tc>
          <w:tcPr>
            <w:tcW w:w="1659" w:type="dxa"/>
            <w:noWrap w:val="0"/>
            <w:vAlign w:val="top"/>
          </w:tcPr>
          <w:p w14:paraId="7623B876">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0.55%</w:t>
            </w:r>
          </w:p>
        </w:tc>
      </w:tr>
      <w:tr w14:paraId="5869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3F449668">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1000～5000万元</w:t>
            </w:r>
          </w:p>
        </w:tc>
        <w:tc>
          <w:tcPr>
            <w:tcW w:w="1659" w:type="dxa"/>
            <w:noWrap w:val="0"/>
            <w:vAlign w:val="top"/>
          </w:tcPr>
          <w:p w14:paraId="59FE3A7F">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 xml:space="preserve">0.5%                </w:t>
            </w:r>
          </w:p>
        </w:tc>
        <w:tc>
          <w:tcPr>
            <w:tcW w:w="1687" w:type="dxa"/>
            <w:noWrap w:val="0"/>
            <w:vAlign w:val="top"/>
          </w:tcPr>
          <w:p w14:paraId="32C41928">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0.25%</w:t>
            </w:r>
          </w:p>
        </w:tc>
        <w:tc>
          <w:tcPr>
            <w:tcW w:w="1659" w:type="dxa"/>
            <w:noWrap w:val="0"/>
            <w:vAlign w:val="top"/>
          </w:tcPr>
          <w:p w14:paraId="091CF881">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 xml:space="preserve">0.35% </w:t>
            </w:r>
          </w:p>
        </w:tc>
      </w:tr>
      <w:tr w14:paraId="1174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193FA5F">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5000万元～1亿元</w:t>
            </w:r>
          </w:p>
        </w:tc>
        <w:tc>
          <w:tcPr>
            <w:tcW w:w="1659" w:type="dxa"/>
            <w:noWrap w:val="0"/>
            <w:vAlign w:val="top"/>
          </w:tcPr>
          <w:p w14:paraId="569E9F50">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 xml:space="preserve">0.25%                 </w:t>
            </w:r>
          </w:p>
        </w:tc>
        <w:tc>
          <w:tcPr>
            <w:tcW w:w="1687" w:type="dxa"/>
            <w:noWrap w:val="0"/>
            <w:vAlign w:val="top"/>
          </w:tcPr>
          <w:p w14:paraId="60CBD5CE">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0.1%</w:t>
            </w:r>
          </w:p>
        </w:tc>
        <w:tc>
          <w:tcPr>
            <w:tcW w:w="1659" w:type="dxa"/>
            <w:noWrap w:val="0"/>
            <w:vAlign w:val="top"/>
          </w:tcPr>
          <w:p w14:paraId="7622A9E5">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kern w:val="0"/>
                <w:position w:val="0"/>
                <w:szCs w:val="21"/>
                <w:highlight w:val="none"/>
              </w:rPr>
              <w:t>0.2%</w:t>
            </w:r>
          </w:p>
        </w:tc>
      </w:tr>
      <w:tr w14:paraId="0C4E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68D9EE8">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1～5亿元</w:t>
            </w:r>
          </w:p>
        </w:tc>
        <w:tc>
          <w:tcPr>
            <w:tcW w:w="1659" w:type="dxa"/>
            <w:noWrap w:val="0"/>
            <w:vAlign w:val="top"/>
          </w:tcPr>
          <w:p w14:paraId="64B9FB65">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0.05%</w:t>
            </w:r>
          </w:p>
        </w:tc>
        <w:tc>
          <w:tcPr>
            <w:tcW w:w="1687" w:type="dxa"/>
            <w:noWrap w:val="0"/>
            <w:vAlign w:val="top"/>
          </w:tcPr>
          <w:p w14:paraId="59A708C1">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 xml:space="preserve">  0.05%</w:t>
            </w:r>
          </w:p>
        </w:tc>
        <w:tc>
          <w:tcPr>
            <w:tcW w:w="1659" w:type="dxa"/>
            <w:noWrap w:val="0"/>
            <w:vAlign w:val="top"/>
          </w:tcPr>
          <w:p w14:paraId="6ECF8333">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 xml:space="preserve">  0.05%</w:t>
            </w:r>
          </w:p>
        </w:tc>
      </w:tr>
      <w:tr w14:paraId="5428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E4CBD14">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5～10亿元</w:t>
            </w:r>
          </w:p>
        </w:tc>
        <w:tc>
          <w:tcPr>
            <w:tcW w:w="1659" w:type="dxa"/>
            <w:noWrap w:val="0"/>
            <w:vAlign w:val="top"/>
          </w:tcPr>
          <w:p w14:paraId="133F503E">
            <w:pPr>
              <w:spacing w:line="360" w:lineRule="auto"/>
              <w:ind w:firstLine="105" w:firstLineChars="5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0.035%</w:t>
            </w:r>
          </w:p>
        </w:tc>
        <w:tc>
          <w:tcPr>
            <w:tcW w:w="1687" w:type="dxa"/>
            <w:noWrap w:val="0"/>
            <w:vAlign w:val="top"/>
          </w:tcPr>
          <w:p w14:paraId="77EAE220">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 xml:space="preserve">  0.035%</w:t>
            </w:r>
          </w:p>
        </w:tc>
        <w:tc>
          <w:tcPr>
            <w:tcW w:w="1659" w:type="dxa"/>
            <w:noWrap w:val="0"/>
            <w:vAlign w:val="top"/>
          </w:tcPr>
          <w:p w14:paraId="441AB923">
            <w:pPr>
              <w:spacing w:line="360" w:lineRule="auto"/>
              <w:ind w:firstLine="105" w:firstLineChars="5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0.035%</w:t>
            </w:r>
          </w:p>
        </w:tc>
      </w:tr>
      <w:tr w14:paraId="1656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B643264">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10～50亿元</w:t>
            </w:r>
          </w:p>
        </w:tc>
        <w:tc>
          <w:tcPr>
            <w:tcW w:w="1659" w:type="dxa"/>
            <w:noWrap w:val="0"/>
            <w:vAlign w:val="top"/>
          </w:tcPr>
          <w:p w14:paraId="70CB75DC">
            <w:pPr>
              <w:spacing w:line="360" w:lineRule="auto"/>
              <w:ind w:firstLine="105" w:firstLineChars="5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0.008%</w:t>
            </w:r>
          </w:p>
        </w:tc>
        <w:tc>
          <w:tcPr>
            <w:tcW w:w="1687" w:type="dxa"/>
            <w:noWrap w:val="0"/>
            <w:vAlign w:val="top"/>
          </w:tcPr>
          <w:p w14:paraId="74C1EE39">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0.008%</w:t>
            </w:r>
          </w:p>
        </w:tc>
        <w:tc>
          <w:tcPr>
            <w:tcW w:w="1659" w:type="dxa"/>
            <w:noWrap w:val="0"/>
            <w:vAlign w:val="top"/>
          </w:tcPr>
          <w:p w14:paraId="2169BB13">
            <w:pPr>
              <w:spacing w:line="360" w:lineRule="auto"/>
              <w:ind w:firstLine="105" w:firstLineChars="5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0.008%</w:t>
            </w:r>
          </w:p>
        </w:tc>
      </w:tr>
      <w:tr w14:paraId="3F7C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AE3F558">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50～100亿元</w:t>
            </w:r>
          </w:p>
        </w:tc>
        <w:tc>
          <w:tcPr>
            <w:tcW w:w="1659" w:type="dxa"/>
            <w:noWrap w:val="0"/>
            <w:vAlign w:val="top"/>
          </w:tcPr>
          <w:p w14:paraId="653AF8D3">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 xml:space="preserve"> 0.006%</w:t>
            </w:r>
          </w:p>
        </w:tc>
        <w:tc>
          <w:tcPr>
            <w:tcW w:w="1687" w:type="dxa"/>
            <w:noWrap w:val="0"/>
            <w:vAlign w:val="top"/>
          </w:tcPr>
          <w:p w14:paraId="383CC9A3">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0.006%</w:t>
            </w:r>
          </w:p>
        </w:tc>
        <w:tc>
          <w:tcPr>
            <w:tcW w:w="1659" w:type="dxa"/>
            <w:noWrap w:val="0"/>
            <w:vAlign w:val="top"/>
          </w:tcPr>
          <w:p w14:paraId="7ACE2E57">
            <w:pPr>
              <w:spacing w:line="360" w:lineRule="auto"/>
              <w:ind w:firstLine="105" w:firstLineChars="5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0.006%</w:t>
            </w:r>
          </w:p>
        </w:tc>
      </w:tr>
      <w:tr w14:paraId="4534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466C506">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100亿以上</w:t>
            </w:r>
          </w:p>
        </w:tc>
        <w:tc>
          <w:tcPr>
            <w:tcW w:w="1659" w:type="dxa"/>
            <w:noWrap w:val="0"/>
            <w:vAlign w:val="top"/>
          </w:tcPr>
          <w:p w14:paraId="05E1BFA7">
            <w:pPr>
              <w:spacing w:line="360" w:lineRule="auto"/>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 xml:space="preserve"> 0.004%</w:t>
            </w:r>
          </w:p>
        </w:tc>
        <w:tc>
          <w:tcPr>
            <w:tcW w:w="1687" w:type="dxa"/>
            <w:noWrap w:val="0"/>
            <w:vAlign w:val="top"/>
          </w:tcPr>
          <w:p w14:paraId="32DCA4EC">
            <w:pPr>
              <w:spacing w:line="360" w:lineRule="auto"/>
              <w:ind w:firstLine="210" w:firstLineChars="1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0.004%</w:t>
            </w:r>
          </w:p>
        </w:tc>
        <w:tc>
          <w:tcPr>
            <w:tcW w:w="1659" w:type="dxa"/>
            <w:noWrap w:val="0"/>
            <w:vAlign w:val="top"/>
          </w:tcPr>
          <w:p w14:paraId="3DD34A51">
            <w:pPr>
              <w:spacing w:line="360" w:lineRule="auto"/>
              <w:ind w:firstLine="105" w:firstLineChars="5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0.004%</w:t>
            </w:r>
          </w:p>
        </w:tc>
      </w:tr>
    </w:tbl>
    <w:p w14:paraId="278470DF">
      <w:pPr>
        <w:spacing w:line="360" w:lineRule="auto"/>
        <w:ind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注</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 xml:space="preserve"> </w:t>
      </w:r>
    </w:p>
    <w:p w14:paraId="186C0110">
      <w:pPr>
        <w:spacing w:line="360" w:lineRule="auto"/>
        <w:ind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（1）按本表费率计算的收费为采购代理的收费基准价格；</w:t>
      </w:r>
    </w:p>
    <w:p w14:paraId="42A5CF91">
      <w:pPr>
        <w:spacing w:line="360" w:lineRule="auto"/>
        <w:ind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（2）采购代理收费按差额定率累进法计算。</w:t>
      </w:r>
    </w:p>
    <w:p w14:paraId="18B662FA">
      <w:pPr>
        <w:spacing w:line="360" w:lineRule="auto"/>
        <w:ind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例如：某服务采购代理业务中标金额或者暂定价为200万元，计算采购代理收费额如下：</w:t>
      </w:r>
    </w:p>
    <w:p w14:paraId="1F62BD62">
      <w:pPr>
        <w:spacing w:line="360" w:lineRule="auto"/>
        <w:ind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100万元×l.5％＝1.5万元</w:t>
      </w:r>
    </w:p>
    <w:p w14:paraId="0B3E06B3">
      <w:pPr>
        <w:spacing w:line="360" w:lineRule="auto"/>
        <w:ind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（200－100）万元×0.8％＝0.8万元</w:t>
      </w:r>
    </w:p>
    <w:p w14:paraId="713FFE4C">
      <w:pPr>
        <w:pStyle w:val="15"/>
        <w:snapToGrid w:val="0"/>
        <w:spacing w:before="0" w:after="0" w:line="360" w:lineRule="auto"/>
        <w:ind w:firstLine="420" w:firstLineChars="200"/>
        <w:rPr>
          <w:rFonts w:hint="eastAsia" w:hAnsi="宋体" w:eastAsia="宋体" w:cs="宋体"/>
          <w:caps w:val="0"/>
          <w:color w:val="auto"/>
          <w:spacing w:val="0"/>
          <w:position w:val="0"/>
          <w:sz w:val="21"/>
          <w:highlight w:val="none"/>
        </w:rPr>
      </w:pPr>
      <w:r>
        <w:rPr>
          <w:rFonts w:hint="eastAsia" w:hAnsi="宋体" w:eastAsia="宋体" w:cs="宋体"/>
          <w:caps w:val="0"/>
          <w:color w:val="auto"/>
          <w:spacing w:val="0"/>
          <w:position w:val="0"/>
          <w:sz w:val="21"/>
          <w:highlight w:val="none"/>
        </w:rPr>
        <w:t>合计收费＝1.5+0.8＝2.3（万元）</w:t>
      </w:r>
    </w:p>
    <w:p w14:paraId="591EA4F2">
      <w:pPr>
        <w:pStyle w:val="16"/>
        <w:rPr>
          <w:rFonts w:hint="eastAsia"/>
          <w:caps w:val="0"/>
          <w:color w:val="auto"/>
          <w:spacing w:val="0"/>
          <w:position w:val="0"/>
          <w:highlight w:val="none"/>
        </w:rPr>
      </w:pPr>
    </w:p>
    <w:p w14:paraId="55599C48">
      <w:pPr>
        <w:spacing w:line="360" w:lineRule="auto"/>
        <w:ind w:firstLine="480" w:firstLineChars="200"/>
        <w:rPr>
          <w:rFonts w:hint="eastAsia" w:ascii="黑体" w:hAnsi="黑体" w:eastAsia="黑体" w:cs="Times New Roman"/>
          <w:caps w:val="0"/>
          <w:color w:val="auto"/>
          <w:spacing w:val="0"/>
          <w:position w:val="0"/>
          <w:sz w:val="24"/>
          <w:highlight w:val="none"/>
        </w:rPr>
      </w:pPr>
      <w:r>
        <w:rPr>
          <w:rFonts w:hint="eastAsia" w:ascii="黑体" w:hAnsi="黑体" w:eastAsia="黑体" w:cs="Times New Roman"/>
          <w:caps w:val="0"/>
          <w:color w:val="auto"/>
          <w:spacing w:val="0"/>
          <w:position w:val="0"/>
          <w:sz w:val="24"/>
          <w:highlight w:val="none"/>
        </w:rPr>
        <w:t>41. 需要补充的其他内容</w:t>
      </w:r>
    </w:p>
    <w:p w14:paraId="56176B12">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41.1本招标文件解释规则详见</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投标人须知前附表</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w:t>
      </w:r>
    </w:p>
    <w:p w14:paraId="7A221794">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41.2 其他事项详见</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投标人须知前附表</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w:t>
      </w:r>
    </w:p>
    <w:p w14:paraId="433B0726">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w:t>
      </w:r>
      <w:r>
        <w:rPr>
          <w:rFonts w:hint="eastAsia" w:ascii="宋体" w:hAnsi="宋体" w:eastAsia="宋体" w:cs="宋体"/>
          <w:caps w:val="0"/>
          <w:color w:val="auto"/>
          <w:spacing w:val="0"/>
          <w:position w:val="0"/>
          <w:highlight w:val="none"/>
          <w:lang w:eastAsia="zh-CN"/>
        </w:rPr>
        <w:t>投标人</w:t>
      </w:r>
      <w:r>
        <w:rPr>
          <w:rFonts w:hint="eastAsia" w:ascii="宋体" w:hAnsi="宋体" w:eastAsia="宋体" w:cs="宋体"/>
          <w:caps w:val="0"/>
          <w:color w:val="auto"/>
          <w:spacing w:val="0"/>
          <w:position w:val="0"/>
          <w:highlight w:val="none"/>
        </w:rPr>
        <w:t>提供的服务的人员为中小企业依照《中华人民共和国劳动合同法》订立劳动合同的从业人员，不对其中涉及的货物的制造商和工程承建商作出要求的，享受本文件规定的中小企业扶持政策。</w:t>
      </w:r>
    </w:p>
    <w:p w14:paraId="54902A09">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以联合体形式参加政府采购活动，联合体各方均为中小企业的，联合体视同中小企业。其中，联合体各方均为小微企业的，联合体视同小微企业。</w:t>
      </w:r>
    </w:p>
    <w:p w14:paraId="03CC171C">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依据本文件规定享受扶持政策获得政府采购合同的，小微企业不得将合同分包给大中型企业，中型企业不得将合同分包给大型企业。</w:t>
      </w:r>
    </w:p>
    <w:p w14:paraId="4600DD9B">
      <w:pPr>
        <w:spacing w:line="360" w:lineRule="auto"/>
        <w:ind w:firstLine="420" w:firstLineChars="200"/>
        <w:rPr>
          <w:rFonts w:hint="eastAsia" w:ascii="宋体" w:hAnsi="宋体" w:eastAsia="宋体" w:cs="宋体"/>
          <w:caps w:val="0"/>
          <w:color w:val="auto"/>
          <w:spacing w:val="0"/>
          <w:position w:val="0"/>
          <w:highlight w:val="none"/>
          <w:lang w:val="en-US" w:eastAsia="zh-CN"/>
        </w:rPr>
      </w:pPr>
      <w:r>
        <w:rPr>
          <w:rFonts w:hint="eastAsia" w:ascii="宋体" w:hAnsi="宋体" w:eastAsia="宋体" w:cs="宋体"/>
          <w:caps w:val="0"/>
          <w:color w:val="auto"/>
          <w:spacing w:val="0"/>
          <w:position w:val="0"/>
          <w:highlight w:val="none"/>
        </w:rPr>
        <w:t>42. 广西线上</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政采贷</w:t>
      </w:r>
      <w:r>
        <w:rPr>
          <w:rFonts w:hint="eastAsia" w:ascii="宋体" w:hAnsi="宋体" w:cs="宋体"/>
          <w:caps w:val="0"/>
          <w:color w:val="auto"/>
          <w:spacing w:val="0"/>
          <w:position w:val="0"/>
          <w:highlight w:val="none"/>
          <w:lang w:val="en-US" w:eastAsia="zh-CN"/>
        </w:rPr>
        <w:t>”</w:t>
      </w:r>
      <w:r>
        <w:rPr>
          <w:rFonts w:hint="eastAsia" w:ascii="宋体" w:hAnsi="宋体" w:eastAsia="宋体" w:cs="宋体"/>
          <w:caps w:val="0"/>
          <w:color w:val="auto"/>
          <w:spacing w:val="0"/>
          <w:position w:val="0"/>
          <w:highlight w:val="none"/>
        </w:rPr>
        <w:t>政策告知函</w:t>
      </w:r>
    </w:p>
    <w:p w14:paraId="3C0F6C25">
      <w:pPr>
        <w:spacing w:line="580" w:lineRule="exact"/>
        <w:jc w:val="center"/>
        <w:rPr>
          <w:rFonts w:hint="eastAsia" w:ascii="宋体" w:hAnsi="宋体" w:eastAsia="宋体" w:cs="宋体"/>
          <w:caps w:val="0"/>
          <w:color w:val="auto"/>
          <w:spacing w:val="0"/>
          <w:position w:val="0"/>
          <w:sz w:val="44"/>
          <w:szCs w:val="44"/>
          <w:highlight w:val="none"/>
        </w:rPr>
      </w:pPr>
    </w:p>
    <w:p w14:paraId="1334123F">
      <w:pPr>
        <w:spacing w:line="580" w:lineRule="exact"/>
        <w:jc w:val="center"/>
        <w:rPr>
          <w:rFonts w:hint="eastAsia" w:ascii="宋体" w:hAnsi="宋体" w:eastAsia="宋体" w:cs="宋体"/>
          <w:caps w:val="0"/>
          <w:color w:val="auto"/>
          <w:spacing w:val="0"/>
          <w:position w:val="0"/>
          <w:sz w:val="44"/>
          <w:szCs w:val="44"/>
          <w:highlight w:val="none"/>
        </w:rPr>
      </w:pPr>
    </w:p>
    <w:p w14:paraId="3713E1C4">
      <w:pPr>
        <w:spacing w:line="580" w:lineRule="exact"/>
        <w:jc w:val="center"/>
        <w:rPr>
          <w:rFonts w:hint="eastAsia" w:ascii="宋体" w:hAnsi="宋体" w:eastAsia="宋体" w:cs="宋体"/>
          <w:caps w:val="0"/>
          <w:color w:val="auto"/>
          <w:spacing w:val="0"/>
          <w:position w:val="0"/>
          <w:sz w:val="32"/>
          <w:szCs w:val="32"/>
          <w:highlight w:val="none"/>
        </w:rPr>
      </w:pPr>
      <w:r>
        <w:rPr>
          <w:rFonts w:hint="eastAsia" w:ascii="宋体" w:hAnsi="宋体" w:eastAsia="宋体" w:cs="宋体"/>
          <w:caps w:val="0"/>
          <w:color w:val="auto"/>
          <w:spacing w:val="0"/>
          <w:position w:val="0"/>
          <w:sz w:val="32"/>
          <w:szCs w:val="32"/>
          <w:highlight w:val="none"/>
        </w:rPr>
        <w:t>广西线上</w:t>
      </w:r>
      <w:r>
        <w:rPr>
          <w:rFonts w:hint="eastAsia" w:ascii="宋体" w:hAnsi="宋体" w:cs="宋体"/>
          <w:caps w:val="0"/>
          <w:color w:val="auto"/>
          <w:spacing w:val="0"/>
          <w:position w:val="0"/>
          <w:sz w:val="32"/>
          <w:szCs w:val="32"/>
          <w:highlight w:val="none"/>
          <w:lang w:eastAsia="zh-CN"/>
        </w:rPr>
        <w:t>“</w:t>
      </w:r>
      <w:r>
        <w:rPr>
          <w:rFonts w:hint="eastAsia" w:ascii="宋体" w:hAnsi="宋体" w:eastAsia="宋体" w:cs="宋体"/>
          <w:caps w:val="0"/>
          <w:color w:val="auto"/>
          <w:spacing w:val="0"/>
          <w:position w:val="0"/>
          <w:sz w:val="32"/>
          <w:szCs w:val="32"/>
          <w:highlight w:val="none"/>
        </w:rPr>
        <w:t>政采贷</w:t>
      </w:r>
      <w:r>
        <w:rPr>
          <w:rFonts w:hint="eastAsia" w:ascii="宋体" w:hAnsi="宋体" w:cs="宋体"/>
          <w:caps w:val="0"/>
          <w:color w:val="auto"/>
          <w:spacing w:val="0"/>
          <w:position w:val="0"/>
          <w:sz w:val="32"/>
          <w:szCs w:val="32"/>
          <w:highlight w:val="none"/>
          <w:lang w:eastAsia="zh-CN"/>
        </w:rPr>
        <w:t>”</w:t>
      </w:r>
      <w:r>
        <w:rPr>
          <w:rFonts w:hint="eastAsia" w:ascii="宋体" w:hAnsi="宋体" w:eastAsia="宋体" w:cs="宋体"/>
          <w:caps w:val="0"/>
          <w:color w:val="auto"/>
          <w:spacing w:val="0"/>
          <w:position w:val="0"/>
          <w:sz w:val="32"/>
          <w:szCs w:val="32"/>
          <w:highlight w:val="none"/>
        </w:rPr>
        <w:t>政策告知函</w:t>
      </w:r>
    </w:p>
    <w:p w14:paraId="30518A72">
      <w:pPr>
        <w:spacing w:line="580" w:lineRule="exact"/>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各供应商：</w:t>
      </w:r>
    </w:p>
    <w:p w14:paraId="37BF3F9F">
      <w:pPr>
        <w:spacing w:line="580" w:lineRule="exact"/>
        <w:ind w:firstLine="420" w:firstLineChars="200"/>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欢迎贵公司参与广西政府采购活动！</w:t>
      </w:r>
    </w:p>
    <w:p w14:paraId="430F518C">
      <w:pPr>
        <w:spacing w:line="580" w:lineRule="exact"/>
        <w:ind w:firstLine="420" w:firstLineChars="200"/>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线上</w:t>
      </w:r>
      <w:r>
        <w:rPr>
          <w:rFonts w:hint="eastAsia" w:ascii="宋体" w:hAnsi="宋体" w:cs="宋体"/>
          <w:caps w:val="0"/>
          <w:color w:val="auto"/>
          <w:spacing w:val="0"/>
          <w:position w:val="0"/>
          <w:szCs w:val="21"/>
          <w:highlight w:val="none"/>
          <w:lang w:eastAsia="zh-CN"/>
        </w:rPr>
        <w:t>“</w:t>
      </w:r>
      <w:r>
        <w:rPr>
          <w:rFonts w:hint="eastAsia" w:ascii="宋体" w:hAnsi="宋体" w:cs="宋体"/>
          <w:caps w:val="0"/>
          <w:color w:val="auto"/>
          <w:spacing w:val="0"/>
          <w:position w:val="0"/>
          <w:szCs w:val="21"/>
          <w:highlight w:val="none"/>
        </w:rPr>
        <w:t>政采贷</w:t>
      </w:r>
      <w:r>
        <w:rPr>
          <w:rFonts w:hint="eastAsia" w:ascii="宋体" w:hAnsi="宋体" w:cs="宋体"/>
          <w:caps w:val="0"/>
          <w:color w:val="auto"/>
          <w:spacing w:val="0"/>
          <w:position w:val="0"/>
          <w:szCs w:val="21"/>
          <w:highlight w:val="none"/>
          <w:lang w:eastAsia="zh-CN"/>
        </w:rPr>
        <w:t>”</w:t>
      </w:r>
      <w:r>
        <w:rPr>
          <w:rFonts w:hint="eastAsia" w:ascii="宋体" w:hAnsi="宋体" w:cs="宋体"/>
          <w:caps w:val="0"/>
          <w:color w:val="auto"/>
          <w:spacing w:val="0"/>
          <w:position w:val="0"/>
          <w:szCs w:val="21"/>
          <w:highlight w:val="none"/>
        </w:rPr>
        <w:t>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宋体" w:hAnsi="宋体" w:eastAsia="宋体" w:cs="宋体"/>
          <w:caps w:val="0"/>
          <w:color w:val="auto"/>
          <w:spacing w:val="0"/>
          <w:kern w:val="2"/>
          <w:position w:val="0"/>
          <w:sz w:val="21"/>
          <w:szCs w:val="21"/>
          <w:highlight w:val="none"/>
          <w:lang w:val="en-US" w:eastAsia="zh-CN" w:bidi="ar-SA"/>
        </w:rPr>
        <w:t>银行业金融机构</w:t>
      </w:r>
      <w:r>
        <w:rPr>
          <w:rFonts w:hint="eastAsia" w:ascii="宋体" w:hAnsi="宋体" w:cs="宋体"/>
          <w:caps w:val="0"/>
          <w:color w:val="auto"/>
          <w:spacing w:val="0"/>
          <w:position w:val="0"/>
          <w:szCs w:val="21"/>
          <w:highlight w:val="none"/>
        </w:rPr>
        <w:t>申请贷款，融资机构将根据《中国人民银行南宁中心支行 广西壮族自治区财政厅关于推广线上</w:t>
      </w:r>
      <w:r>
        <w:rPr>
          <w:rFonts w:hint="eastAsia" w:ascii="宋体" w:hAnsi="宋体" w:cs="宋体"/>
          <w:caps w:val="0"/>
          <w:color w:val="auto"/>
          <w:spacing w:val="0"/>
          <w:position w:val="0"/>
          <w:szCs w:val="21"/>
          <w:highlight w:val="none"/>
          <w:lang w:eastAsia="zh-CN"/>
        </w:rPr>
        <w:t>“</w:t>
      </w:r>
      <w:r>
        <w:rPr>
          <w:rFonts w:hint="eastAsia" w:ascii="宋体" w:hAnsi="宋体" w:cs="宋体"/>
          <w:caps w:val="0"/>
          <w:color w:val="auto"/>
          <w:spacing w:val="0"/>
          <w:position w:val="0"/>
          <w:szCs w:val="21"/>
          <w:highlight w:val="none"/>
        </w:rPr>
        <w:t>政采贷</w:t>
      </w:r>
      <w:r>
        <w:rPr>
          <w:rFonts w:hint="eastAsia" w:ascii="宋体" w:hAnsi="宋体" w:cs="宋体"/>
          <w:caps w:val="0"/>
          <w:color w:val="auto"/>
          <w:spacing w:val="0"/>
          <w:position w:val="0"/>
          <w:szCs w:val="21"/>
          <w:highlight w:val="none"/>
          <w:lang w:eastAsia="zh-CN"/>
        </w:rPr>
        <w:t>”</w:t>
      </w:r>
      <w:r>
        <w:rPr>
          <w:rFonts w:hint="eastAsia" w:ascii="宋体" w:hAnsi="宋体" w:cs="宋体"/>
          <w:caps w:val="0"/>
          <w:color w:val="auto"/>
          <w:spacing w:val="0"/>
          <w:position w:val="0"/>
          <w:szCs w:val="21"/>
          <w:highlight w:val="none"/>
        </w:rPr>
        <w:t>融资模式的通知》（南宁银发〔2021〕</w:t>
      </w:r>
      <w:r>
        <w:rPr>
          <w:rFonts w:hint="eastAsia" w:ascii="宋体" w:hAnsi="宋体" w:cs="宋体"/>
          <w:caps w:val="0"/>
          <w:color w:val="auto"/>
          <w:spacing w:val="0"/>
          <w:position w:val="0"/>
          <w:szCs w:val="21"/>
          <w:highlight w:val="none"/>
          <w:lang w:val="en-US" w:eastAsia="zh-CN"/>
        </w:rPr>
        <w:t>258</w:t>
      </w:r>
      <w:r>
        <w:rPr>
          <w:rFonts w:hint="eastAsia" w:ascii="宋体" w:hAnsi="宋体" w:cs="宋体"/>
          <w:caps w:val="0"/>
          <w:color w:val="auto"/>
          <w:spacing w:val="0"/>
          <w:position w:val="0"/>
          <w:szCs w:val="21"/>
          <w:highlight w:val="none"/>
        </w:rPr>
        <w:t>号），按照双方自愿的原则提供便捷、优惠的贷款服务。</w:t>
      </w:r>
    </w:p>
    <w:p w14:paraId="15F719FB">
      <w:pPr>
        <w:spacing w:line="580" w:lineRule="exact"/>
        <w:ind w:firstLine="420" w:firstLineChars="200"/>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相关金融产品和</w:t>
      </w:r>
      <w:r>
        <w:rPr>
          <w:rFonts w:hint="eastAsia" w:ascii="宋体" w:hAnsi="宋体" w:eastAsia="宋体" w:cs="宋体"/>
          <w:caps w:val="0"/>
          <w:color w:val="auto"/>
          <w:spacing w:val="0"/>
          <w:kern w:val="2"/>
          <w:position w:val="0"/>
          <w:sz w:val="21"/>
          <w:szCs w:val="21"/>
          <w:highlight w:val="none"/>
          <w:lang w:val="en-US" w:eastAsia="zh-CN" w:bidi="ar-SA"/>
        </w:rPr>
        <w:t>银行业金融机构</w:t>
      </w:r>
      <w:r>
        <w:rPr>
          <w:rFonts w:hint="eastAsia" w:ascii="宋体" w:hAnsi="宋体" w:cs="宋体"/>
          <w:caps w:val="0"/>
          <w:color w:val="auto"/>
          <w:spacing w:val="0"/>
          <w:position w:val="0"/>
          <w:szCs w:val="21"/>
          <w:highlight w:val="none"/>
        </w:rPr>
        <w:t>联系方式，可在中征应收账款融资服务平台查询</w:t>
      </w:r>
      <w:r>
        <w:rPr>
          <w:rFonts w:hint="eastAsia" w:ascii="宋体" w:hAnsi="宋体" w:cs="宋体"/>
          <w:caps w:val="0"/>
          <w:color w:val="auto"/>
          <w:spacing w:val="0"/>
          <w:position w:val="0"/>
          <w:szCs w:val="21"/>
          <w:highlight w:val="none"/>
          <w:lang w:eastAsia="zh-CN"/>
        </w:rPr>
        <w:t>（网址：</w:t>
      </w:r>
      <w:r>
        <w:rPr>
          <w:rFonts w:hint="eastAsia" w:ascii="宋体" w:hAnsi="宋体" w:cs="宋体"/>
          <w:caps w:val="0"/>
          <w:color w:val="auto"/>
          <w:spacing w:val="0"/>
          <w:position w:val="0"/>
          <w:szCs w:val="21"/>
          <w:highlight w:val="none"/>
          <w:lang w:eastAsia="zh-CN"/>
        </w:rPr>
        <w:fldChar w:fldCharType="begin"/>
      </w:r>
      <w:r>
        <w:rPr>
          <w:rFonts w:hint="eastAsia" w:ascii="宋体" w:hAnsi="宋体" w:cs="宋体"/>
          <w:caps w:val="0"/>
          <w:color w:val="auto"/>
          <w:spacing w:val="0"/>
          <w:position w:val="0"/>
          <w:szCs w:val="21"/>
          <w:highlight w:val="none"/>
          <w:lang w:eastAsia="zh-CN"/>
        </w:rPr>
        <w:instrText xml:space="preserve"> HYPERLINK "https://www.crcrfsp.com/" </w:instrText>
      </w:r>
      <w:r>
        <w:rPr>
          <w:rFonts w:hint="eastAsia" w:ascii="宋体" w:hAnsi="宋体" w:cs="宋体"/>
          <w:caps w:val="0"/>
          <w:color w:val="auto"/>
          <w:spacing w:val="0"/>
          <w:position w:val="0"/>
          <w:szCs w:val="21"/>
          <w:highlight w:val="none"/>
          <w:lang w:eastAsia="zh-CN"/>
        </w:rPr>
        <w:fldChar w:fldCharType="separate"/>
      </w:r>
      <w:r>
        <w:rPr>
          <w:rStyle w:val="31"/>
          <w:rFonts w:hint="eastAsia" w:ascii="宋体" w:hAnsi="宋体" w:eastAsia="宋体" w:cs="宋体"/>
          <w:caps w:val="0"/>
          <w:color w:val="auto"/>
          <w:spacing w:val="0"/>
          <w:position w:val="0"/>
          <w:szCs w:val="21"/>
          <w:highlight w:val="none"/>
          <w:lang w:eastAsia="zh-CN"/>
        </w:rPr>
        <w:t>https</w:t>
      </w:r>
      <w:r>
        <w:rPr>
          <w:rStyle w:val="31"/>
          <w:rFonts w:hint="eastAsia" w:ascii="宋体" w:hAnsi="宋体" w:cs="宋体"/>
          <w:caps w:val="0"/>
          <w:color w:val="auto"/>
          <w:spacing w:val="0"/>
          <w:position w:val="0"/>
          <w:szCs w:val="21"/>
          <w:highlight w:val="none"/>
          <w:lang w:eastAsia="zh-CN"/>
        </w:rPr>
        <w:t>：</w:t>
      </w:r>
      <w:r>
        <w:rPr>
          <w:rStyle w:val="31"/>
          <w:rFonts w:hint="eastAsia" w:ascii="宋体" w:hAnsi="宋体" w:eastAsia="宋体" w:cs="宋体"/>
          <w:caps w:val="0"/>
          <w:color w:val="auto"/>
          <w:spacing w:val="0"/>
          <w:position w:val="0"/>
          <w:szCs w:val="21"/>
          <w:highlight w:val="none"/>
          <w:lang w:eastAsia="zh-CN"/>
        </w:rPr>
        <w:t>//www.crcrfsp.com/</w:t>
      </w:r>
      <w:r>
        <w:rPr>
          <w:rFonts w:hint="eastAsia" w:ascii="宋体" w:hAnsi="宋体" w:cs="宋体"/>
          <w:caps w:val="0"/>
          <w:color w:val="auto"/>
          <w:spacing w:val="0"/>
          <w:position w:val="0"/>
          <w:szCs w:val="21"/>
          <w:highlight w:val="none"/>
          <w:lang w:eastAsia="zh-CN"/>
        </w:rPr>
        <w:fldChar w:fldCharType="end"/>
      </w:r>
      <w:r>
        <w:rPr>
          <w:rFonts w:hint="eastAsia" w:ascii="宋体" w:hAnsi="宋体" w:cs="宋体"/>
          <w:caps w:val="0"/>
          <w:color w:val="auto"/>
          <w:spacing w:val="0"/>
          <w:position w:val="0"/>
          <w:szCs w:val="21"/>
          <w:highlight w:val="none"/>
          <w:lang w:eastAsia="zh-CN"/>
        </w:rPr>
        <w:t>，客服电话：</w:t>
      </w:r>
      <w:r>
        <w:rPr>
          <w:rFonts w:hint="eastAsia" w:ascii="宋体" w:hAnsi="宋体" w:cs="宋体"/>
          <w:caps w:val="0"/>
          <w:color w:val="auto"/>
          <w:spacing w:val="0"/>
          <w:position w:val="0"/>
          <w:szCs w:val="21"/>
          <w:highlight w:val="none"/>
          <w:lang w:val="en-US" w:eastAsia="zh-CN"/>
        </w:rPr>
        <w:t>400-009-0001</w:t>
      </w:r>
      <w:r>
        <w:rPr>
          <w:rFonts w:hint="eastAsia" w:ascii="宋体" w:hAnsi="宋体" w:cs="宋体"/>
          <w:caps w:val="0"/>
          <w:color w:val="auto"/>
          <w:spacing w:val="0"/>
          <w:position w:val="0"/>
          <w:szCs w:val="21"/>
          <w:highlight w:val="none"/>
          <w:lang w:eastAsia="zh-CN"/>
        </w:rPr>
        <w:t>）。</w:t>
      </w:r>
    </w:p>
    <w:p w14:paraId="3FE29F00">
      <w:pPr>
        <w:numPr>
          <w:ilvl w:val="0"/>
          <w:numId w:val="2"/>
        </w:numPr>
        <w:spacing w:line="360" w:lineRule="auto"/>
        <w:ind w:firstLine="420" w:firstLineChars="200"/>
        <w:jc w:val="left"/>
        <w:rPr>
          <w:rFonts w:hint="eastAsia" w:ascii="Times New Roman" w:hAnsi="宋体" w:eastAsia="宋体" w:cs="Times New Roman"/>
          <w:caps w:val="0"/>
          <w:color w:val="auto"/>
          <w:spacing w:val="0"/>
          <w:position w:val="0"/>
          <w:highlight w:val="none"/>
        </w:rPr>
      </w:pPr>
      <w:r>
        <w:rPr>
          <w:rFonts w:ascii="Times New Roman" w:hAnsi="宋体" w:eastAsia="宋体" w:cs="Times New Roman"/>
          <w:caps w:val="0"/>
          <w:color w:val="auto"/>
          <w:spacing w:val="0"/>
          <w:position w:val="0"/>
          <w:highlight w:val="none"/>
        </w:rPr>
        <w:br w:type="page"/>
      </w:r>
    </w:p>
    <w:p w14:paraId="62B149C7">
      <w:pPr>
        <w:pStyle w:val="15"/>
        <w:jc w:val="center"/>
        <w:outlineLvl w:val="0"/>
        <w:rPr>
          <w:rFonts w:hint="eastAsia" w:ascii="Times New Roman" w:hAnsi="Times New Roman" w:eastAsia="宋体" w:cs="Times New Roman"/>
          <w:b/>
          <w:caps w:val="0"/>
          <w:color w:val="auto"/>
          <w:spacing w:val="0"/>
          <w:position w:val="0"/>
          <w:sz w:val="36"/>
          <w:highlight w:val="none"/>
          <w:lang w:eastAsia="zh-CN"/>
        </w:rPr>
      </w:pPr>
      <w:bookmarkStart w:id="262" w:name="_Toc12751"/>
      <w:bookmarkStart w:id="263" w:name="_Toc31952"/>
      <w:bookmarkStart w:id="264" w:name="_Toc14666"/>
      <w:bookmarkStart w:id="265" w:name="_Toc2789"/>
      <w:bookmarkStart w:id="266" w:name="_Toc24569"/>
      <w:bookmarkStart w:id="267" w:name="_Toc18631"/>
      <w:bookmarkStart w:id="268" w:name="_Toc11694"/>
      <w:bookmarkStart w:id="269" w:name="_Toc532545043"/>
      <w:bookmarkStart w:id="270" w:name="_Toc26567"/>
      <w:bookmarkStart w:id="271" w:name="_Toc19117"/>
      <w:bookmarkStart w:id="272" w:name="_Toc3584"/>
      <w:bookmarkStart w:id="273" w:name="_Toc12436"/>
      <w:bookmarkStart w:id="274" w:name="_Toc10118"/>
      <w:bookmarkStart w:id="275" w:name="_Toc10034"/>
      <w:bookmarkStart w:id="276" w:name="_Toc28468"/>
      <w:r>
        <w:rPr>
          <w:rFonts w:hint="eastAsia" w:ascii="Times New Roman" w:hAnsi="Times New Roman" w:eastAsia="宋体" w:cs="Times New Roman"/>
          <w:b/>
          <w:caps w:val="0"/>
          <w:color w:val="auto"/>
          <w:spacing w:val="0"/>
          <w:position w:val="0"/>
          <w:sz w:val="36"/>
          <w:highlight w:val="none"/>
        </w:rPr>
        <w:t>第四章</w:t>
      </w:r>
      <w:r>
        <w:rPr>
          <w:rFonts w:ascii="Times New Roman" w:hAnsi="Times New Roman" w:eastAsia="宋体" w:cs="Times New Roman"/>
          <w:b/>
          <w:caps w:val="0"/>
          <w:color w:val="auto"/>
          <w:spacing w:val="0"/>
          <w:position w:val="0"/>
          <w:sz w:val="36"/>
          <w:highlight w:val="none"/>
        </w:rPr>
        <w:t xml:space="preserve"> </w:t>
      </w:r>
      <w:bookmarkEnd w:id="262"/>
      <w:bookmarkEnd w:id="263"/>
      <w:bookmarkEnd w:id="264"/>
      <w:bookmarkEnd w:id="265"/>
      <w:bookmarkEnd w:id="266"/>
      <w:bookmarkEnd w:id="267"/>
      <w:bookmarkEnd w:id="268"/>
      <w:bookmarkEnd w:id="269"/>
      <w:bookmarkEnd w:id="270"/>
      <w:r>
        <w:rPr>
          <w:rFonts w:hint="eastAsia" w:ascii="Times New Roman" w:hAnsi="Times New Roman" w:cs="Times New Roman"/>
          <w:b/>
          <w:caps w:val="0"/>
          <w:color w:val="auto"/>
          <w:spacing w:val="0"/>
          <w:position w:val="0"/>
          <w:sz w:val="36"/>
          <w:highlight w:val="none"/>
          <w:lang w:eastAsia="zh-CN"/>
        </w:rPr>
        <w:t>评标方法和评标标准</w:t>
      </w:r>
      <w:bookmarkEnd w:id="271"/>
      <w:bookmarkEnd w:id="272"/>
      <w:bookmarkEnd w:id="273"/>
      <w:bookmarkEnd w:id="274"/>
      <w:bookmarkEnd w:id="275"/>
      <w:bookmarkEnd w:id="276"/>
    </w:p>
    <w:p w14:paraId="2A10F4F2">
      <w:pPr>
        <w:pStyle w:val="15"/>
        <w:jc w:val="center"/>
        <w:outlineLvl w:val="1"/>
        <w:rPr>
          <w:rFonts w:ascii="Times New Roman" w:hAnsi="Times New Roman" w:eastAsia="宋体" w:cs="Times New Roman"/>
          <w:b/>
          <w:bCs/>
          <w:caps w:val="0"/>
          <w:color w:val="auto"/>
          <w:spacing w:val="0"/>
          <w:position w:val="0"/>
          <w:sz w:val="32"/>
          <w:szCs w:val="32"/>
          <w:highlight w:val="none"/>
        </w:rPr>
      </w:pPr>
      <w:bookmarkStart w:id="277" w:name="_Toc28945"/>
      <w:bookmarkStart w:id="278" w:name="_Toc9604"/>
      <w:bookmarkStart w:id="279" w:name="_Toc6104"/>
      <w:bookmarkStart w:id="280" w:name="_Toc5889"/>
      <w:bookmarkStart w:id="281" w:name="_Toc12345"/>
      <w:bookmarkStart w:id="282" w:name="_Toc20519"/>
      <w:bookmarkStart w:id="283" w:name="_Toc28074"/>
      <w:bookmarkStart w:id="284" w:name="_Toc3574"/>
      <w:bookmarkStart w:id="285" w:name="_Toc14342"/>
      <w:bookmarkStart w:id="286" w:name="_Toc29945"/>
      <w:r>
        <w:rPr>
          <w:rFonts w:hint="eastAsia" w:ascii="Times New Roman" w:hAnsi="Times New Roman" w:eastAsia="宋体" w:cs="Times New Roman"/>
          <w:b/>
          <w:bCs/>
          <w:caps w:val="0"/>
          <w:color w:val="auto"/>
          <w:spacing w:val="0"/>
          <w:position w:val="0"/>
          <w:sz w:val="32"/>
          <w:szCs w:val="32"/>
          <w:highlight w:val="none"/>
        </w:rPr>
        <w:t>第一节</w:t>
      </w:r>
      <w:r>
        <w:rPr>
          <w:rFonts w:ascii="Times New Roman" w:hAnsi="Times New Roman" w:eastAsia="宋体" w:cs="Times New Roman"/>
          <w:b/>
          <w:bCs/>
          <w:caps w:val="0"/>
          <w:color w:val="auto"/>
          <w:spacing w:val="0"/>
          <w:position w:val="0"/>
          <w:sz w:val="32"/>
          <w:szCs w:val="32"/>
          <w:highlight w:val="none"/>
        </w:rPr>
        <w:t xml:space="preserve"> </w:t>
      </w:r>
      <w:r>
        <w:rPr>
          <w:rFonts w:hint="eastAsia" w:ascii="Times New Roman" w:hAnsi="Times New Roman" w:eastAsia="宋体" w:cs="Times New Roman"/>
          <w:b/>
          <w:bCs/>
          <w:caps w:val="0"/>
          <w:color w:val="auto"/>
          <w:spacing w:val="0"/>
          <w:position w:val="0"/>
          <w:sz w:val="32"/>
          <w:szCs w:val="32"/>
          <w:highlight w:val="none"/>
        </w:rPr>
        <w:t>评标方法</w:t>
      </w:r>
      <w:bookmarkEnd w:id="277"/>
      <w:bookmarkEnd w:id="278"/>
      <w:bookmarkEnd w:id="279"/>
      <w:bookmarkEnd w:id="280"/>
      <w:bookmarkEnd w:id="281"/>
      <w:bookmarkEnd w:id="282"/>
      <w:bookmarkEnd w:id="283"/>
      <w:bookmarkEnd w:id="284"/>
      <w:bookmarkEnd w:id="285"/>
      <w:bookmarkEnd w:id="286"/>
    </w:p>
    <w:p w14:paraId="3F263A61">
      <w:pPr>
        <w:autoSpaceDE w:val="0"/>
        <w:autoSpaceDN w:val="0"/>
        <w:adjustRightInd w:val="0"/>
        <w:spacing w:line="440" w:lineRule="exact"/>
        <w:ind w:firstLine="420" w:firstLineChars="200"/>
        <w:rPr>
          <w:rFonts w:hint="eastAsia" w:ascii="宋体" w:hAnsi="宋体" w:eastAsia="宋体" w:cs="Times New Roman"/>
          <w:caps w:val="0"/>
          <w:color w:val="auto"/>
          <w:spacing w:val="0"/>
          <w:position w:val="0"/>
          <w:sz w:val="24"/>
          <w:highlight w:val="none"/>
        </w:rPr>
      </w:pPr>
      <w:r>
        <w:rPr>
          <w:rFonts w:hint="eastAsia" w:ascii="Times New Roman" w:hAnsi="宋体" w:eastAsia="宋体" w:cs="Times New Roman"/>
          <w:caps w:val="0"/>
          <w:color w:val="auto"/>
          <w:spacing w:val="0"/>
          <w:position w:val="0"/>
          <w:highlight w:val="none"/>
        </w:rPr>
        <w:t>综合评分法，</w:t>
      </w:r>
      <w:r>
        <w:rPr>
          <w:rFonts w:hint="eastAsia" w:ascii="宋体" w:hAnsi="宋体" w:eastAsia="宋体" w:cs="Times New Roman"/>
          <w:caps w:val="0"/>
          <w:color w:val="auto"/>
          <w:spacing w:val="0"/>
          <w:position w:val="0"/>
          <w:szCs w:val="20"/>
          <w:highlight w:val="none"/>
        </w:rPr>
        <w:t>是指投标文件满足招标文件全部实质性要求，且按照评审因素的量化指标评审得分最高的投标人为中标候选人的评标方法。评标委员会将对各投标人的</w:t>
      </w:r>
      <w:r>
        <w:rPr>
          <w:rFonts w:hint="eastAsia" w:ascii="宋体" w:hAnsi="宋体" w:cs="Times New Roman"/>
          <w:caps w:val="0"/>
          <w:color w:val="auto"/>
          <w:spacing w:val="0"/>
          <w:position w:val="0"/>
          <w:szCs w:val="20"/>
          <w:highlight w:val="none"/>
          <w:lang w:eastAsia="zh-CN"/>
        </w:rPr>
        <w:t>投标文件</w:t>
      </w:r>
      <w:r>
        <w:rPr>
          <w:rFonts w:hint="eastAsia" w:ascii="宋体" w:hAnsi="宋体" w:eastAsia="宋体" w:cs="Times New Roman"/>
          <w:caps w:val="0"/>
          <w:color w:val="auto"/>
          <w:spacing w:val="0"/>
          <w:position w:val="0"/>
          <w:szCs w:val="20"/>
          <w:highlight w:val="none"/>
        </w:rPr>
        <w:t>进行综合评审，对实质上响应招标文件的投标人，由各评委独立记名打分。经统计，得出各投标人的综合得分,按综合得分由高到低顺序排列。若综合得分相同的，按投标报价由低到高顺序排列。若综合得分且投标报价相同的，服务类采购项目以</w:t>
      </w:r>
      <w:r>
        <w:rPr>
          <w:rFonts w:hint="eastAsia" w:ascii="宋体" w:hAnsi="宋体" w:cs="Times New Roman"/>
          <w:caps w:val="0"/>
          <w:color w:val="auto"/>
          <w:spacing w:val="0"/>
          <w:position w:val="0"/>
          <w:szCs w:val="20"/>
          <w:highlight w:val="none"/>
          <w:lang w:eastAsia="zh-CN"/>
        </w:rPr>
        <w:t>“投标人须知前附表”规定的方式排列</w:t>
      </w:r>
      <w:r>
        <w:rPr>
          <w:rFonts w:hint="eastAsia" w:ascii="宋体" w:hAnsi="宋体" w:eastAsia="宋体" w:cs="Times New Roman"/>
          <w:caps w:val="0"/>
          <w:color w:val="auto"/>
          <w:spacing w:val="0"/>
          <w:position w:val="0"/>
          <w:szCs w:val="20"/>
          <w:highlight w:val="none"/>
        </w:rPr>
        <w:t xml:space="preserve">。 </w:t>
      </w:r>
    </w:p>
    <w:p w14:paraId="4C701EA0">
      <w:pPr>
        <w:pStyle w:val="15"/>
        <w:tabs>
          <w:tab w:val="left" w:pos="2472"/>
        </w:tabs>
        <w:spacing w:line="460" w:lineRule="exact"/>
        <w:jc w:val="center"/>
        <w:outlineLvl w:val="1"/>
        <w:rPr>
          <w:rFonts w:hint="eastAsia" w:ascii="Times New Roman" w:hAnsi="Times New Roman" w:eastAsia="宋体" w:cs="Times New Roman"/>
          <w:b/>
          <w:bCs/>
          <w:caps w:val="0"/>
          <w:color w:val="auto"/>
          <w:spacing w:val="0"/>
          <w:position w:val="0"/>
          <w:sz w:val="32"/>
          <w:szCs w:val="32"/>
          <w:highlight w:val="none"/>
        </w:rPr>
      </w:pPr>
      <w:bookmarkStart w:id="287" w:name="_Toc18477"/>
      <w:bookmarkStart w:id="288" w:name="_Toc24507"/>
      <w:bookmarkStart w:id="289" w:name="_Toc9023"/>
      <w:bookmarkStart w:id="290" w:name="_Toc10545"/>
      <w:bookmarkStart w:id="291" w:name="_Toc588"/>
      <w:bookmarkStart w:id="292" w:name="_Toc1643"/>
      <w:bookmarkStart w:id="293" w:name="_Toc23151"/>
      <w:bookmarkStart w:id="294" w:name="_Toc9259"/>
      <w:bookmarkStart w:id="295" w:name="_Toc4190"/>
      <w:bookmarkStart w:id="296" w:name="_Toc30114"/>
      <w:r>
        <w:rPr>
          <w:rFonts w:hint="eastAsia" w:ascii="Times New Roman" w:hAnsi="Times New Roman" w:eastAsia="宋体" w:cs="Times New Roman"/>
          <w:b/>
          <w:bCs/>
          <w:caps w:val="0"/>
          <w:color w:val="auto"/>
          <w:spacing w:val="0"/>
          <w:position w:val="0"/>
          <w:sz w:val="32"/>
          <w:szCs w:val="32"/>
          <w:highlight w:val="none"/>
        </w:rPr>
        <w:t>第二节</w:t>
      </w:r>
      <w:r>
        <w:rPr>
          <w:rFonts w:ascii="Times New Roman" w:hAnsi="Times New Roman" w:eastAsia="宋体" w:cs="Times New Roman"/>
          <w:b/>
          <w:bCs/>
          <w:caps w:val="0"/>
          <w:color w:val="auto"/>
          <w:spacing w:val="0"/>
          <w:position w:val="0"/>
          <w:sz w:val="32"/>
          <w:szCs w:val="32"/>
          <w:highlight w:val="none"/>
        </w:rPr>
        <w:t xml:space="preserve"> </w:t>
      </w:r>
      <w:r>
        <w:rPr>
          <w:rFonts w:hint="eastAsia" w:ascii="Times New Roman" w:hAnsi="Times New Roman" w:eastAsia="宋体" w:cs="Times New Roman"/>
          <w:b/>
          <w:bCs/>
          <w:caps w:val="0"/>
          <w:color w:val="auto"/>
          <w:spacing w:val="0"/>
          <w:position w:val="0"/>
          <w:sz w:val="32"/>
          <w:szCs w:val="32"/>
          <w:highlight w:val="none"/>
        </w:rPr>
        <w:t>评标程序</w:t>
      </w:r>
      <w:bookmarkEnd w:id="287"/>
      <w:bookmarkEnd w:id="288"/>
      <w:bookmarkEnd w:id="289"/>
      <w:bookmarkEnd w:id="290"/>
      <w:bookmarkEnd w:id="291"/>
      <w:bookmarkEnd w:id="292"/>
      <w:bookmarkEnd w:id="293"/>
      <w:bookmarkEnd w:id="294"/>
      <w:bookmarkEnd w:id="295"/>
      <w:bookmarkEnd w:id="296"/>
    </w:p>
    <w:p w14:paraId="0A61AF41">
      <w:pPr>
        <w:spacing w:line="360" w:lineRule="auto"/>
        <w:ind w:firstLine="422" w:firstLineChars="200"/>
        <w:rPr>
          <w:rFonts w:ascii="宋体" w:hAnsi="宋体" w:eastAsia="宋体" w:cs="Times New Roman"/>
          <w:b/>
          <w:caps w:val="0"/>
          <w:color w:val="auto"/>
          <w:spacing w:val="0"/>
          <w:position w:val="0"/>
          <w:szCs w:val="21"/>
          <w:highlight w:val="none"/>
        </w:rPr>
      </w:pPr>
      <w:r>
        <w:rPr>
          <w:rFonts w:hint="eastAsia" w:ascii="宋体" w:hAnsi="宋体" w:eastAsia="宋体" w:cs="Times New Roman"/>
          <w:b/>
          <w:caps w:val="0"/>
          <w:color w:val="auto"/>
          <w:spacing w:val="0"/>
          <w:position w:val="0"/>
          <w:szCs w:val="21"/>
          <w:highlight w:val="none"/>
        </w:rPr>
        <w:t>1.符合性审查</w:t>
      </w:r>
    </w:p>
    <w:p w14:paraId="6D325875">
      <w:pPr>
        <w:spacing w:line="360" w:lineRule="auto"/>
        <w:ind w:firstLine="420" w:firstLineChars="200"/>
        <w:rPr>
          <w:rFonts w:hint="eastAsia" w:ascii="Times New Roman" w:hAnsi="宋体" w:eastAsia="宋体" w:cs="Times New Roman"/>
          <w:caps w:val="0"/>
          <w:color w:val="auto"/>
          <w:spacing w:val="0"/>
          <w:position w:val="0"/>
          <w:highlight w:val="none"/>
        </w:rPr>
      </w:pPr>
      <w:r>
        <w:rPr>
          <w:rFonts w:hint="eastAsia" w:ascii="Times New Roman" w:hAnsi="宋体" w:eastAsia="宋体" w:cs="Times New Roman"/>
          <w:caps w:val="0"/>
          <w:color w:val="auto"/>
          <w:spacing w:val="0"/>
          <w:position w:val="0"/>
          <w:highlight w:val="none"/>
        </w:rPr>
        <w:t>评标委员会应当对符合资格的投标人的投标文件进行投标报价、商务、技术等实质性内容符合性审查，以确定其是否满足招标文件的实质性要求。</w:t>
      </w:r>
    </w:p>
    <w:p w14:paraId="486B71C5">
      <w:pPr>
        <w:spacing w:line="360" w:lineRule="auto"/>
        <w:ind w:firstLine="422" w:firstLineChars="200"/>
        <w:rPr>
          <w:rFonts w:ascii="宋体" w:hAnsi="宋体" w:eastAsia="宋体" w:cs="Times New Roman"/>
          <w:b/>
          <w:caps w:val="0"/>
          <w:color w:val="auto"/>
          <w:spacing w:val="0"/>
          <w:position w:val="0"/>
          <w:szCs w:val="21"/>
          <w:highlight w:val="none"/>
        </w:rPr>
      </w:pPr>
      <w:r>
        <w:rPr>
          <w:rFonts w:hint="eastAsia" w:ascii="宋体" w:hAnsi="宋体" w:eastAsia="宋体" w:cs="Times New Roman"/>
          <w:b/>
          <w:caps w:val="0"/>
          <w:color w:val="auto"/>
          <w:spacing w:val="0"/>
          <w:position w:val="0"/>
          <w:szCs w:val="21"/>
          <w:highlight w:val="none"/>
        </w:rPr>
        <w:t>2.符合性审查不通过而导致投标无效的情形</w:t>
      </w:r>
    </w:p>
    <w:p w14:paraId="6377623F">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投标人的投标文件中存在对招标文件的任何实质性要求和条件的负偏离，将被视为投标无效。</w:t>
      </w:r>
    </w:p>
    <w:p w14:paraId="489731C6">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2.1在报价评审时，如发现下列情形之一的，将被视为投标无效：</w:t>
      </w:r>
    </w:p>
    <w:p w14:paraId="197E6983">
      <w:pPr>
        <w:spacing w:line="360" w:lineRule="auto"/>
        <w:ind w:firstLine="420" w:firstLineChars="200"/>
        <w:rPr>
          <w:rFonts w:hint="eastAsia" w:ascii="宋体" w:hAnsi="宋体" w:eastAsia="宋体" w:cs="Times New Roman"/>
          <w:caps w:val="0"/>
          <w:color w:val="auto"/>
          <w:spacing w:val="0"/>
          <w:position w:val="0"/>
          <w:szCs w:val="21"/>
          <w:highlight w:val="none"/>
          <w:lang w:eastAsia="zh-CN"/>
        </w:rPr>
      </w:pPr>
      <w:r>
        <w:rPr>
          <w:rFonts w:hint="eastAsia" w:ascii="宋体" w:hAnsi="宋体" w:eastAsia="宋体" w:cs="Times New Roman"/>
          <w:caps w:val="0"/>
          <w:color w:val="auto"/>
          <w:spacing w:val="0"/>
          <w:position w:val="0"/>
          <w:szCs w:val="21"/>
          <w:highlight w:val="none"/>
        </w:rPr>
        <w:t>（1）投标文件未提供</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投标人须知前附表</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第13.1条规定中</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必须提供</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的文件资料的</w:t>
      </w:r>
      <w:r>
        <w:rPr>
          <w:rFonts w:hint="eastAsia" w:ascii="宋体" w:hAnsi="宋体" w:cs="Times New Roman"/>
          <w:caps w:val="0"/>
          <w:color w:val="auto"/>
          <w:spacing w:val="0"/>
          <w:position w:val="0"/>
          <w:szCs w:val="21"/>
          <w:highlight w:val="none"/>
          <w:lang w:eastAsia="zh-CN"/>
        </w:rPr>
        <w:t>；</w:t>
      </w:r>
    </w:p>
    <w:p w14:paraId="2B87823C">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（2）未采用人民币报价或者未按照招标文件标明的币种报价的；</w:t>
      </w:r>
    </w:p>
    <w:p w14:paraId="3098462D">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（3）报价超出招标文件规定最高限价，或者超出采购预算金额的；</w:t>
      </w:r>
    </w:p>
    <w:p w14:paraId="728ED3B6">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（4）投标人未就所投</w:t>
      </w:r>
      <w:r>
        <w:rPr>
          <w:rFonts w:hint="eastAsia" w:ascii="宋体" w:hAnsi="宋体" w:cs="宋体"/>
          <w:caps w:val="0"/>
          <w:color w:val="auto"/>
          <w:spacing w:val="0"/>
          <w:position w:val="0"/>
          <w:szCs w:val="21"/>
          <w:highlight w:val="none"/>
          <w:lang w:eastAsia="zh-CN"/>
        </w:rPr>
        <w:t>项目</w:t>
      </w:r>
      <w:r>
        <w:rPr>
          <w:rFonts w:hint="eastAsia" w:ascii="宋体" w:hAnsi="宋体" w:eastAsia="宋体" w:cs="Times New Roman"/>
          <w:caps w:val="0"/>
          <w:color w:val="auto"/>
          <w:spacing w:val="0"/>
          <w:position w:val="0"/>
          <w:szCs w:val="21"/>
          <w:highlight w:val="none"/>
        </w:rPr>
        <w:t>进行报价或者存在漏项报价；投标人未就所投</w:t>
      </w:r>
      <w:r>
        <w:rPr>
          <w:rFonts w:hint="eastAsia" w:ascii="宋体" w:hAnsi="宋体" w:cs="宋体"/>
          <w:caps w:val="0"/>
          <w:color w:val="auto"/>
          <w:spacing w:val="0"/>
          <w:position w:val="0"/>
          <w:szCs w:val="21"/>
          <w:highlight w:val="none"/>
          <w:lang w:eastAsia="zh-CN"/>
        </w:rPr>
        <w:t>项目</w:t>
      </w:r>
      <w:r>
        <w:rPr>
          <w:rFonts w:hint="eastAsia" w:ascii="宋体" w:hAnsi="宋体" w:eastAsia="宋体" w:cs="Times New Roman"/>
          <w:caps w:val="0"/>
          <w:color w:val="auto"/>
          <w:spacing w:val="0"/>
          <w:position w:val="0"/>
          <w:szCs w:val="21"/>
          <w:highlight w:val="none"/>
        </w:rPr>
        <w:t>的单项内容作唯一报价；投标人未就所投</w:t>
      </w:r>
      <w:r>
        <w:rPr>
          <w:rFonts w:hint="eastAsia" w:ascii="宋体" w:hAnsi="宋体" w:cs="宋体"/>
          <w:caps w:val="0"/>
          <w:color w:val="auto"/>
          <w:spacing w:val="0"/>
          <w:position w:val="0"/>
          <w:szCs w:val="21"/>
          <w:highlight w:val="none"/>
          <w:lang w:eastAsia="zh-CN"/>
        </w:rPr>
        <w:t>项目</w:t>
      </w:r>
      <w:r>
        <w:rPr>
          <w:rFonts w:hint="eastAsia" w:ascii="宋体" w:hAnsi="宋体" w:eastAsia="宋体" w:cs="Times New Roman"/>
          <w:caps w:val="0"/>
          <w:color w:val="auto"/>
          <w:spacing w:val="0"/>
          <w:position w:val="0"/>
          <w:szCs w:val="21"/>
          <w:highlight w:val="none"/>
        </w:rPr>
        <w:t>的全部内容作唯一总价报价；存在有选择、有条件报价的（招标文件允许有备选方案或者其他约定的除外）；</w:t>
      </w:r>
    </w:p>
    <w:p w14:paraId="35A5A47A">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（5）修正后的报价，投标人不确认的；</w:t>
      </w:r>
    </w:p>
    <w:p w14:paraId="3660D735">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（6）投标人属于本章第5条第（2）项情形的。</w:t>
      </w:r>
    </w:p>
    <w:p w14:paraId="5E75D554">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2.2在商务评审时，如发现下列情形之一的，将被视为投标无效：</w:t>
      </w:r>
    </w:p>
    <w:p w14:paraId="61372921">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（1）投标文件未按招标文件要求签署、盖章的；</w:t>
      </w:r>
    </w:p>
    <w:p w14:paraId="4EB8B5CE">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（2）委托代理人未能出具有效身份证明或者出具的身份证明与授权委托书中的信息不符的；</w:t>
      </w:r>
    </w:p>
    <w:p w14:paraId="2EBEFECD">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 xml:space="preserve">（3）为无效投标保证金的或者未按照招标文件的规定提交投标保证金的； </w:t>
      </w:r>
    </w:p>
    <w:p w14:paraId="6244FC74">
      <w:pPr>
        <w:spacing w:line="360" w:lineRule="auto"/>
        <w:ind w:firstLine="420" w:firstLineChars="200"/>
        <w:rPr>
          <w:rFonts w:hint="eastAsia" w:ascii="宋体" w:hAnsi="宋体" w:eastAsia="宋体" w:cs="Times New Roman"/>
          <w:caps w:val="0"/>
          <w:color w:val="auto"/>
          <w:spacing w:val="0"/>
          <w:position w:val="0"/>
          <w:szCs w:val="21"/>
          <w:highlight w:val="none"/>
          <w:lang w:eastAsia="zh-CN"/>
        </w:rPr>
      </w:pPr>
      <w:r>
        <w:rPr>
          <w:rFonts w:hint="eastAsia" w:ascii="宋体" w:hAnsi="宋体" w:eastAsia="宋体" w:cs="Times New Roman"/>
          <w:caps w:val="0"/>
          <w:color w:val="auto"/>
          <w:spacing w:val="0"/>
          <w:position w:val="0"/>
          <w:szCs w:val="21"/>
          <w:highlight w:val="none"/>
        </w:rPr>
        <w:t>（</w:t>
      </w:r>
      <w:r>
        <w:rPr>
          <w:rFonts w:hint="eastAsia" w:ascii="宋体" w:hAnsi="宋体" w:cs="Times New Roman"/>
          <w:caps w:val="0"/>
          <w:color w:val="auto"/>
          <w:spacing w:val="0"/>
          <w:position w:val="0"/>
          <w:szCs w:val="21"/>
          <w:highlight w:val="none"/>
          <w:lang w:val="en-US" w:eastAsia="zh-CN"/>
        </w:rPr>
        <w:t>4</w:t>
      </w:r>
      <w:r>
        <w:rPr>
          <w:rFonts w:hint="eastAsia" w:ascii="宋体" w:hAnsi="宋体" w:eastAsia="宋体" w:cs="Times New Roman"/>
          <w:caps w:val="0"/>
          <w:color w:val="auto"/>
          <w:spacing w:val="0"/>
          <w:position w:val="0"/>
          <w:szCs w:val="21"/>
          <w:highlight w:val="none"/>
        </w:rPr>
        <w:t>）投标文件未提供</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投标人须知前附表</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第13.1条规定中</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必须提供</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或者</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委托时必须提供</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的文件资料的</w:t>
      </w:r>
      <w:r>
        <w:rPr>
          <w:rFonts w:hint="eastAsia" w:ascii="宋体" w:hAnsi="宋体" w:cs="Times New Roman"/>
          <w:caps w:val="0"/>
          <w:color w:val="auto"/>
          <w:spacing w:val="0"/>
          <w:position w:val="0"/>
          <w:szCs w:val="21"/>
          <w:highlight w:val="none"/>
          <w:lang w:eastAsia="zh-CN"/>
        </w:rPr>
        <w:t>；</w:t>
      </w:r>
    </w:p>
    <w:p w14:paraId="5DB8189A">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w:t>
      </w:r>
      <w:r>
        <w:rPr>
          <w:rFonts w:hint="eastAsia" w:ascii="宋体" w:hAnsi="宋体" w:cs="Times New Roman"/>
          <w:caps w:val="0"/>
          <w:color w:val="auto"/>
          <w:spacing w:val="0"/>
          <w:position w:val="0"/>
          <w:szCs w:val="21"/>
          <w:highlight w:val="none"/>
          <w:lang w:val="en-US" w:eastAsia="zh-CN"/>
        </w:rPr>
        <w:t>5</w:t>
      </w:r>
      <w:r>
        <w:rPr>
          <w:rFonts w:hint="eastAsia" w:ascii="宋体" w:hAnsi="宋体" w:eastAsia="宋体" w:cs="Times New Roman"/>
          <w:caps w:val="0"/>
          <w:color w:val="auto"/>
          <w:spacing w:val="0"/>
          <w:position w:val="0"/>
          <w:szCs w:val="21"/>
          <w:highlight w:val="none"/>
        </w:rPr>
        <w:t>）投标有效期、项目完成时间（交货时间、服务完成时间或者服务期等）、质保期</w:t>
      </w:r>
      <w:r>
        <w:rPr>
          <w:rFonts w:hint="eastAsia" w:ascii="宋体" w:hAnsi="宋体" w:cs="Times New Roman"/>
          <w:caps w:val="0"/>
          <w:color w:val="auto"/>
          <w:spacing w:val="0"/>
          <w:position w:val="0"/>
          <w:szCs w:val="21"/>
          <w:highlight w:val="none"/>
          <w:lang w:eastAsia="zh-CN"/>
        </w:rPr>
        <w:t>及</w:t>
      </w:r>
      <w:r>
        <w:rPr>
          <w:rFonts w:hint="eastAsia" w:ascii="宋体" w:hAnsi="宋体" w:eastAsia="宋体" w:cs="Times New Roman"/>
          <w:caps w:val="0"/>
          <w:color w:val="auto"/>
          <w:spacing w:val="0"/>
          <w:position w:val="0"/>
          <w:szCs w:val="21"/>
          <w:highlight w:val="none"/>
        </w:rPr>
        <w:t>招标文件中标</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的商务条款发生负偏离的；</w:t>
      </w:r>
    </w:p>
    <w:p w14:paraId="2310A4A0">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w:t>
      </w:r>
      <w:r>
        <w:rPr>
          <w:rFonts w:hint="eastAsia" w:ascii="宋体" w:hAnsi="宋体" w:cs="Times New Roman"/>
          <w:caps w:val="0"/>
          <w:color w:val="auto"/>
          <w:spacing w:val="0"/>
          <w:position w:val="0"/>
          <w:szCs w:val="21"/>
          <w:highlight w:val="none"/>
          <w:lang w:val="en-US" w:eastAsia="zh-CN"/>
        </w:rPr>
        <w:t>6</w:t>
      </w:r>
      <w:r>
        <w:rPr>
          <w:rFonts w:hint="eastAsia" w:ascii="宋体" w:hAnsi="宋体" w:eastAsia="宋体" w:cs="Times New Roman"/>
          <w:caps w:val="0"/>
          <w:color w:val="auto"/>
          <w:spacing w:val="0"/>
          <w:position w:val="0"/>
          <w:szCs w:val="21"/>
          <w:highlight w:val="none"/>
        </w:rPr>
        <w:t>）商务条款评审允许负偏离的条款数超过</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投标人须知前附表</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规定项数的。</w:t>
      </w:r>
    </w:p>
    <w:p w14:paraId="73D669AB">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w:t>
      </w:r>
      <w:r>
        <w:rPr>
          <w:rFonts w:hint="eastAsia" w:ascii="宋体" w:hAnsi="宋体" w:cs="Times New Roman"/>
          <w:caps w:val="0"/>
          <w:color w:val="auto"/>
          <w:spacing w:val="0"/>
          <w:position w:val="0"/>
          <w:szCs w:val="21"/>
          <w:highlight w:val="none"/>
          <w:lang w:val="en-US" w:eastAsia="zh-CN"/>
        </w:rPr>
        <w:t>7</w:t>
      </w:r>
      <w:r>
        <w:rPr>
          <w:rFonts w:hint="eastAsia" w:ascii="宋体" w:hAnsi="宋体" w:eastAsia="宋体" w:cs="Times New Roman"/>
          <w:caps w:val="0"/>
          <w:color w:val="auto"/>
          <w:spacing w:val="0"/>
          <w:position w:val="0"/>
          <w:szCs w:val="21"/>
          <w:highlight w:val="none"/>
        </w:rPr>
        <w:t>）投标文件的实质性内容未使用中文表述、使用计量单位不符合招标文件要求的；</w:t>
      </w:r>
    </w:p>
    <w:p w14:paraId="43F4DF35">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w:t>
      </w:r>
      <w:r>
        <w:rPr>
          <w:rFonts w:hint="eastAsia" w:ascii="宋体" w:hAnsi="宋体" w:cs="Times New Roman"/>
          <w:caps w:val="0"/>
          <w:color w:val="auto"/>
          <w:spacing w:val="0"/>
          <w:position w:val="0"/>
          <w:szCs w:val="21"/>
          <w:highlight w:val="none"/>
          <w:lang w:val="en-US" w:eastAsia="zh-CN"/>
        </w:rPr>
        <w:t>8</w:t>
      </w:r>
      <w:r>
        <w:rPr>
          <w:rFonts w:hint="eastAsia" w:ascii="宋体" w:hAnsi="宋体" w:eastAsia="宋体" w:cs="Times New Roman"/>
          <w:caps w:val="0"/>
          <w:color w:val="auto"/>
          <w:spacing w:val="0"/>
          <w:position w:val="0"/>
          <w:szCs w:val="21"/>
          <w:highlight w:val="none"/>
        </w:rPr>
        <w:t>）投标文件中的文件资料因填写不齐全或者内容虚假或者出现其他情形而导致被评标委员会认定无效的；</w:t>
      </w:r>
    </w:p>
    <w:p w14:paraId="67935802">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w:t>
      </w:r>
      <w:r>
        <w:rPr>
          <w:rFonts w:hint="eastAsia" w:ascii="宋体" w:hAnsi="宋体" w:cs="Times New Roman"/>
          <w:caps w:val="0"/>
          <w:color w:val="auto"/>
          <w:spacing w:val="0"/>
          <w:position w:val="0"/>
          <w:szCs w:val="21"/>
          <w:highlight w:val="none"/>
          <w:lang w:val="en-US" w:eastAsia="zh-CN"/>
        </w:rPr>
        <w:t>9</w:t>
      </w:r>
      <w:r>
        <w:rPr>
          <w:rFonts w:hint="eastAsia" w:ascii="宋体" w:hAnsi="宋体" w:eastAsia="宋体" w:cs="Times New Roman"/>
          <w:caps w:val="0"/>
          <w:color w:val="auto"/>
          <w:spacing w:val="0"/>
          <w:position w:val="0"/>
          <w:szCs w:val="21"/>
          <w:highlight w:val="none"/>
        </w:rPr>
        <w:t>）投标文件含有采购人不能接受的附加条件的；</w:t>
      </w:r>
    </w:p>
    <w:p w14:paraId="4AB17144">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w:t>
      </w:r>
      <w:r>
        <w:rPr>
          <w:rFonts w:hint="eastAsia" w:ascii="宋体" w:hAnsi="宋体" w:cs="Times New Roman"/>
          <w:caps w:val="0"/>
          <w:color w:val="auto"/>
          <w:spacing w:val="0"/>
          <w:position w:val="0"/>
          <w:szCs w:val="21"/>
          <w:highlight w:val="none"/>
          <w:lang w:val="en-US" w:eastAsia="zh-CN"/>
        </w:rPr>
        <w:t>10</w:t>
      </w:r>
      <w:r>
        <w:rPr>
          <w:rFonts w:hint="eastAsia" w:ascii="宋体" w:hAnsi="宋体" w:eastAsia="宋体" w:cs="Times New Roman"/>
          <w:caps w:val="0"/>
          <w:color w:val="auto"/>
          <w:spacing w:val="0"/>
          <w:position w:val="0"/>
          <w:szCs w:val="21"/>
          <w:highlight w:val="none"/>
        </w:rPr>
        <w:t>）未响应招标文件实质性要求的；</w:t>
      </w:r>
    </w:p>
    <w:p w14:paraId="514CAB4F">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（1</w:t>
      </w:r>
      <w:r>
        <w:rPr>
          <w:rFonts w:hint="eastAsia" w:ascii="宋体" w:hAnsi="宋体" w:cs="Times New Roman"/>
          <w:caps w:val="0"/>
          <w:color w:val="auto"/>
          <w:spacing w:val="0"/>
          <w:position w:val="0"/>
          <w:szCs w:val="21"/>
          <w:highlight w:val="none"/>
          <w:lang w:val="en-US" w:eastAsia="zh-CN"/>
        </w:rPr>
        <w:t>1</w:t>
      </w:r>
      <w:r>
        <w:rPr>
          <w:rFonts w:hint="eastAsia" w:ascii="宋体" w:hAnsi="宋体" w:eastAsia="宋体" w:cs="Times New Roman"/>
          <w:caps w:val="0"/>
          <w:color w:val="auto"/>
          <w:spacing w:val="0"/>
          <w:position w:val="0"/>
          <w:szCs w:val="21"/>
          <w:highlight w:val="none"/>
        </w:rPr>
        <w:t>）属于投标人须知正文第9.2条情形的；</w:t>
      </w:r>
    </w:p>
    <w:p w14:paraId="18EE0CFD">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（1</w:t>
      </w:r>
      <w:r>
        <w:rPr>
          <w:rFonts w:hint="eastAsia" w:ascii="宋体" w:hAnsi="宋体" w:cs="Times New Roman"/>
          <w:caps w:val="0"/>
          <w:color w:val="auto"/>
          <w:spacing w:val="0"/>
          <w:position w:val="0"/>
          <w:szCs w:val="21"/>
          <w:highlight w:val="none"/>
          <w:lang w:val="en-US" w:eastAsia="zh-CN"/>
        </w:rPr>
        <w:t>2</w:t>
      </w:r>
      <w:r>
        <w:rPr>
          <w:rFonts w:hint="eastAsia" w:ascii="宋体" w:hAnsi="宋体" w:eastAsia="宋体" w:cs="Times New Roman"/>
          <w:caps w:val="0"/>
          <w:color w:val="auto"/>
          <w:spacing w:val="0"/>
          <w:position w:val="0"/>
          <w:szCs w:val="21"/>
          <w:highlight w:val="none"/>
        </w:rPr>
        <w:t>）法律、法规和招标文件规定的其他无效情形。</w:t>
      </w:r>
    </w:p>
    <w:p w14:paraId="5EF45E8C">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2.3在技术评审时，如发现下列情形之一的，将被视为投标无效：</w:t>
      </w:r>
    </w:p>
    <w:p w14:paraId="0FE77F50">
      <w:pPr>
        <w:spacing w:line="360" w:lineRule="auto"/>
        <w:ind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（1）不满足招标文件要求的服务内容、技术要求、安全、质量标准，或者与招标文件中标</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的技术需求发生负偏离的；</w:t>
      </w:r>
    </w:p>
    <w:p w14:paraId="1E3961C0">
      <w:pPr>
        <w:spacing w:line="360" w:lineRule="auto"/>
        <w:ind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（2）技术需求评审允许负偏离的条款数超过</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投标人须知前附表</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规定项数的；</w:t>
      </w:r>
    </w:p>
    <w:p w14:paraId="2C6C9661">
      <w:pPr>
        <w:spacing w:line="360" w:lineRule="auto"/>
        <w:ind w:firstLine="420" w:firstLineChars="200"/>
        <w:rPr>
          <w:rFonts w:hint="eastAsia" w:ascii="宋体" w:hAnsi="宋体" w:eastAsia="宋体" w:cs="宋体"/>
          <w:caps w:val="0"/>
          <w:color w:val="auto"/>
          <w:spacing w:val="0"/>
          <w:position w:val="0"/>
          <w:szCs w:val="21"/>
          <w:highlight w:val="none"/>
          <w:lang w:eastAsia="zh-CN"/>
        </w:rPr>
      </w:pPr>
      <w:r>
        <w:rPr>
          <w:rFonts w:hint="eastAsia" w:ascii="宋体" w:hAnsi="宋体" w:eastAsia="宋体" w:cs="宋体"/>
          <w:caps w:val="0"/>
          <w:color w:val="auto"/>
          <w:spacing w:val="0"/>
          <w:position w:val="0"/>
          <w:szCs w:val="21"/>
          <w:highlight w:val="none"/>
        </w:rPr>
        <w:t>（3）投标文件未提供</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投标人须知前附表</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第13.1条规定中</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必须提供</w:t>
      </w:r>
      <w:r>
        <w:rPr>
          <w:rFonts w:hint="eastAsia" w:ascii="宋体" w:hAnsi="宋体" w:cs="宋体"/>
          <w:caps w:val="0"/>
          <w:color w:val="auto"/>
          <w:spacing w:val="0"/>
          <w:position w:val="0"/>
          <w:szCs w:val="21"/>
          <w:highlight w:val="none"/>
          <w:lang w:eastAsia="zh-CN"/>
        </w:rPr>
        <w:t>”</w:t>
      </w:r>
      <w:r>
        <w:rPr>
          <w:rFonts w:hint="eastAsia" w:ascii="宋体" w:hAnsi="宋体" w:eastAsia="宋体" w:cs="宋体"/>
          <w:caps w:val="0"/>
          <w:color w:val="auto"/>
          <w:spacing w:val="0"/>
          <w:position w:val="0"/>
          <w:szCs w:val="21"/>
          <w:highlight w:val="none"/>
        </w:rPr>
        <w:t>的文件资料的</w:t>
      </w:r>
      <w:r>
        <w:rPr>
          <w:rFonts w:hint="eastAsia" w:ascii="宋体" w:hAnsi="宋体" w:cs="宋体"/>
          <w:caps w:val="0"/>
          <w:color w:val="auto"/>
          <w:spacing w:val="0"/>
          <w:position w:val="0"/>
          <w:szCs w:val="21"/>
          <w:highlight w:val="none"/>
          <w:lang w:eastAsia="zh-CN"/>
        </w:rPr>
        <w:t>；</w:t>
      </w:r>
    </w:p>
    <w:p w14:paraId="6D443296">
      <w:pPr>
        <w:spacing w:line="360" w:lineRule="auto"/>
        <w:ind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（4）虚假投标，或者出现其他情形而导致被评标委员会认定无效的；</w:t>
      </w:r>
    </w:p>
    <w:p w14:paraId="704DD2ED">
      <w:pPr>
        <w:spacing w:line="360" w:lineRule="auto"/>
        <w:ind w:firstLine="420" w:firstLineChars="200"/>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（5）招标文件</w:t>
      </w:r>
      <w:r>
        <w:rPr>
          <w:rFonts w:hint="eastAsia" w:ascii="宋体" w:hAnsi="宋体" w:eastAsia="宋体" w:cs="宋体"/>
          <w:caps w:val="0"/>
          <w:color w:val="auto"/>
          <w:spacing w:val="0"/>
          <w:position w:val="0"/>
          <w:szCs w:val="21"/>
          <w:highlight w:val="none"/>
          <w:lang w:eastAsia="zh-CN"/>
        </w:rPr>
        <w:t>要求</w:t>
      </w:r>
      <w:r>
        <w:rPr>
          <w:rFonts w:hint="eastAsia" w:ascii="宋体" w:hAnsi="宋体" w:eastAsia="宋体" w:cs="宋体"/>
          <w:caps w:val="0"/>
          <w:color w:val="auto"/>
          <w:spacing w:val="0"/>
          <w:position w:val="0"/>
          <w:szCs w:val="21"/>
          <w:highlight w:val="none"/>
        </w:rPr>
        <w:t>提供技术方案的，投标技术方案不明确，招标文件未允许但存在一个或者一个以上备选（替代）投标方案的。</w:t>
      </w:r>
    </w:p>
    <w:p w14:paraId="64774E5E">
      <w:pPr>
        <w:spacing w:line="360" w:lineRule="auto"/>
        <w:ind w:firstLine="422" w:firstLineChars="200"/>
        <w:rPr>
          <w:rFonts w:ascii="宋体" w:hAnsi="宋体" w:eastAsia="宋体" w:cs="Times New Roman"/>
          <w:b/>
          <w:caps w:val="0"/>
          <w:color w:val="auto"/>
          <w:spacing w:val="0"/>
          <w:position w:val="0"/>
          <w:szCs w:val="21"/>
          <w:highlight w:val="none"/>
        </w:rPr>
      </w:pPr>
      <w:r>
        <w:rPr>
          <w:rFonts w:hint="eastAsia" w:ascii="宋体" w:hAnsi="宋体" w:eastAsia="宋体" w:cs="Times New Roman"/>
          <w:b/>
          <w:caps w:val="0"/>
          <w:color w:val="auto"/>
          <w:spacing w:val="0"/>
          <w:position w:val="0"/>
          <w:szCs w:val="21"/>
          <w:highlight w:val="none"/>
        </w:rPr>
        <w:t>3.澄清补正、说明或者补正</w:t>
      </w:r>
    </w:p>
    <w:p w14:paraId="7CC94815">
      <w:pPr>
        <w:spacing w:line="360" w:lineRule="auto"/>
        <w:ind w:firstLine="420" w:firstLineChars="200"/>
        <w:rPr>
          <w:rFonts w:hint="eastAsia" w:ascii="宋体" w:hAnsi="宋体" w:eastAsia="宋体" w:cs="Courier New"/>
          <w:caps w:val="0"/>
          <w:color w:val="auto"/>
          <w:spacing w:val="0"/>
          <w:position w:val="0"/>
          <w:szCs w:val="21"/>
          <w:highlight w:val="none"/>
        </w:rPr>
      </w:pPr>
      <w:r>
        <w:rPr>
          <w:rFonts w:hint="eastAsia" w:ascii="宋体" w:hAnsi="宋体" w:eastAsia="宋体" w:cs="Courier New"/>
          <w:caps w:val="0"/>
          <w:color w:val="auto"/>
          <w:spacing w:val="0"/>
          <w:position w:val="0"/>
          <w:szCs w:val="21"/>
          <w:highlight w:val="none"/>
        </w:rPr>
        <w:t>对投标文件中含义不明确、同类问题表述不一致或者有明显文字和计算错误的内容，评标委员会应在</w:t>
      </w:r>
      <w:r>
        <w:rPr>
          <w:rFonts w:hint="eastAsia" w:ascii="宋体" w:hAnsi="宋体" w:cs="Courier New"/>
          <w:caps w:val="0"/>
          <w:color w:val="auto"/>
          <w:spacing w:val="0"/>
          <w:position w:val="0"/>
          <w:szCs w:val="21"/>
          <w:highlight w:val="none"/>
          <w:lang w:eastAsia="zh-CN"/>
        </w:rPr>
        <w:t>“广西政府采购云平台”</w:t>
      </w:r>
      <w:r>
        <w:rPr>
          <w:rFonts w:hint="eastAsia" w:ascii="宋体" w:hAnsi="宋体" w:eastAsia="宋体" w:cs="Courier New"/>
          <w:caps w:val="0"/>
          <w:color w:val="auto"/>
          <w:spacing w:val="0"/>
          <w:position w:val="0"/>
          <w:szCs w:val="21"/>
          <w:highlight w:val="none"/>
        </w:rPr>
        <w:t>平台发布电子澄清函，要求投标人在规定时间内作出必要的澄清、说明或者补正。投标人在</w:t>
      </w:r>
      <w:r>
        <w:rPr>
          <w:rFonts w:hint="eastAsia" w:ascii="宋体" w:hAnsi="宋体" w:cs="Courier New"/>
          <w:caps w:val="0"/>
          <w:color w:val="auto"/>
          <w:spacing w:val="0"/>
          <w:position w:val="0"/>
          <w:szCs w:val="21"/>
          <w:highlight w:val="none"/>
          <w:lang w:eastAsia="zh-CN"/>
        </w:rPr>
        <w:t>“广西政府采购云平台”</w:t>
      </w:r>
      <w:r>
        <w:rPr>
          <w:rFonts w:hint="eastAsia" w:ascii="宋体" w:hAnsi="宋体" w:eastAsia="宋体" w:cs="Courier New"/>
          <w:caps w:val="0"/>
          <w:color w:val="auto"/>
          <w:spacing w:val="0"/>
          <w:position w:val="0"/>
          <w:szCs w:val="21"/>
          <w:highlight w:val="none"/>
        </w:rPr>
        <w:t>平台接收到电子澄清函后根据澄清函内容上传PDF格式回函，电子澄清答复函使用CA证书加盖</w:t>
      </w:r>
      <w:r>
        <w:rPr>
          <w:rFonts w:hint="eastAsia" w:ascii="宋体" w:hAnsi="宋体" w:cs="Courier New"/>
          <w:caps w:val="0"/>
          <w:color w:val="auto"/>
          <w:spacing w:val="0"/>
          <w:position w:val="0"/>
          <w:szCs w:val="21"/>
          <w:highlight w:val="none"/>
          <w:lang w:eastAsia="zh-CN"/>
        </w:rPr>
        <w:t>投标人</w:t>
      </w:r>
      <w:r>
        <w:rPr>
          <w:rFonts w:hint="eastAsia" w:ascii="宋体" w:hAnsi="宋体" w:eastAsia="宋体" w:cs="Courier New"/>
          <w:caps w:val="0"/>
          <w:color w:val="auto"/>
          <w:spacing w:val="0"/>
          <w:position w:val="0"/>
          <w:szCs w:val="21"/>
          <w:highlight w:val="none"/>
        </w:rPr>
        <w:t>公章后在线上传至评标委员会。投标人的澄清、说明或者补正不得超出投标文件的范围或者改变投标文件的实质性内容。投标人未在规定时间内进行澄清、说明或者补正的，有可能对评审产生影响。</w:t>
      </w:r>
    </w:p>
    <w:p w14:paraId="0FA40562">
      <w:pPr>
        <w:spacing w:line="360" w:lineRule="auto"/>
        <w:ind w:firstLine="420" w:firstLineChars="200"/>
        <w:rPr>
          <w:rFonts w:hint="eastAsia" w:ascii="宋体" w:hAnsi="宋体" w:eastAsia="宋体" w:cs="Courier New"/>
          <w:caps w:val="0"/>
          <w:color w:val="auto"/>
          <w:spacing w:val="0"/>
          <w:position w:val="0"/>
          <w:szCs w:val="21"/>
          <w:highlight w:val="none"/>
        </w:rPr>
      </w:pPr>
      <w:r>
        <w:rPr>
          <w:rFonts w:hint="eastAsia" w:ascii="宋体" w:hAnsi="宋体" w:eastAsia="宋体" w:cs="Courier New"/>
          <w:caps w:val="0"/>
          <w:color w:val="auto"/>
          <w:spacing w:val="0"/>
          <w:position w:val="0"/>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5887BF5A">
      <w:pPr>
        <w:spacing w:line="360" w:lineRule="auto"/>
        <w:ind w:firstLine="422" w:firstLineChars="200"/>
        <w:rPr>
          <w:rFonts w:hint="eastAsia" w:ascii="宋体" w:hAnsi="宋体" w:eastAsia="宋体" w:cs="Times New Roman"/>
          <w:b/>
          <w:caps w:val="0"/>
          <w:color w:val="auto"/>
          <w:spacing w:val="0"/>
          <w:position w:val="0"/>
          <w:szCs w:val="21"/>
          <w:highlight w:val="none"/>
        </w:rPr>
      </w:pPr>
      <w:r>
        <w:rPr>
          <w:rFonts w:hint="eastAsia" w:ascii="宋体" w:hAnsi="宋体" w:eastAsia="宋体" w:cs="Times New Roman"/>
          <w:b/>
          <w:caps w:val="0"/>
          <w:color w:val="auto"/>
          <w:spacing w:val="0"/>
          <w:position w:val="0"/>
          <w:szCs w:val="21"/>
          <w:highlight w:val="none"/>
        </w:rPr>
        <w:t>4.投标文件修正</w:t>
      </w:r>
    </w:p>
    <w:p w14:paraId="5E84DF3A">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 xml:space="preserve">4.1投标文件报价出现前后不一致的，按照下列规定修正： </w:t>
      </w:r>
    </w:p>
    <w:p w14:paraId="06F6360A">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（1）报价文件中</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开标一览表</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内容与投标文件中相应内容不一致的，以</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开标一览表</w:t>
      </w:r>
      <w:r>
        <w:rPr>
          <w:rFonts w:hint="eastAsia" w:ascii="宋体"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为准；</w:t>
      </w:r>
    </w:p>
    <w:p w14:paraId="407EFE93">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（2）大写金额和小写金额不一致的，以大写金额为准；</w:t>
      </w:r>
    </w:p>
    <w:p w14:paraId="7226B805">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（3）单价金额小数点或者百分比有明显错位的，以开标一览表的总价为准，并修改单价；</w:t>
      </w:r>
    </w:p>
    <w:p w14:paraId="53597CD0">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（4）总价金额与按单价汇总金额不一致的，以单价金额计算结果为准。</w:t>
      </w:r>
    </w:p>
    <w:p w14:paraId="3DB080AD">
      <w:pPr>
        <w:spacing w:line="360" w:lineRule="auto"/>
        <w:ind w:firstLine="420" w:firstLineChars="200"/>
        <w:rPr>
          <w:rFonts w:ascii="Times New Roman" w:hAnsi="宋体" w:eastAsia="宋体" w:cs="Times New Roman"/>
          <w:caps w:val="0"/>
          <w:color w:val="auto"/>
          <w:spacing w:val="0"/>
          <w:position w:val="0"/>
          <w:highlight w:val="none"/>
        </w:rPr>
      </w:pPr>
      <w:r>
        <w:rPr>
          <w:rFonts w:hint="eastAsia" w:ascii="Times New Roman" w:hAnsi="宋体" w:eastAsia="宋体" w:cs="Times New Roman"/>
          <w:caps w:val="0"/>
          <w:color w:val="auto"/>
          <w:spacing w:val="0"/>
          <w:position w:val="0"/>
          <w:highlight w:val="none"/>
        </w:rPr>
        <w:t>同时出现两种以上不一致的，按照以上（</w:t>
      </w:r>
      <w:r>
        <w:rPr>
          <w:rFonts w:ascii="Times New Roman" w:hAnsi="宋体" w:eastAsia="宋体" w:cs="Times New Roman"/>
          <w:caps w:val="0"/>
          <w:color w:val="auto"/>
          <w:spacing w:val="0"/>
          <w:position w:val="0"/>
          <w:highlight w:val="none"/>
        </w:rPr>
        <w:t>1</w:t>
      </w:r>
      <w:r>
        <w:rPr>
          <w:rFonts w:hint="eastAsia" w:ascii="Times New Roman" w:hAnsi="宋体" w:eastAsia="宋体" w:cs="Times New Roman"/>
          <w:caps w:val="0"/>
          <w:color w:val="auto"/>
          <w:spacing w:val="0"/>
          <w:position w:val="0"/>
          <w:highlight w:val="none"/>
        </w:rPr>
        <w:t>）</w:t>
      </w:r>
      <w:r>
        <w:rPr>
          <w:rFonts w:ascii="Times New Roman" w:hAnsi="宋体" w:eastAsia="宋体" w:cs="Times New Roman"/>
          <w:caps w:val="0"/>
          <w:color w:val="auto"/>
          <w:spacing w:val="0"/>
          <w:position w:val="0"/>
          <w:highlight w:val="none"/>
        </w:rPr>
        <w:t>-</w:t>
      </w:r>
      <w:r>
        <w:rPr>
          <w:rFonts w:hint="eastAsia" w:ascii="Times New Roman" w:hAnsi="宋体" w:eastAsia="宋体" w:cs="Times New Roman"/>
          <w:caps w:val="0"/>
          <w:color w:val="auto"/>
          <w:spacing w:val="0"/>
          <w:position w:val="0"/>
          <w:highlight w:val="none"/>
        </w:rPr>
        <w:t>（</w:t>
      </w:r>
      <w:r>
        <w:rPr>
          <w:rFonts w:ascii="Times New Roman" w:hAnsi="宋体" w:eastAsia="宋体" w:cs="Times New Roman"/>
          <w:caps w:val="0"/>
          <w:color w:val="auto"/>
          <w:spacing w:val="0"/>
          <w:position w:val="0"/>
          <w:highlight w:val="none"/>
        </w:rPr>
        <w:t>4</w:t>
      </w:r>
      <w:r>
        <w:rPr>
          <w:rFonts w:hint="eastAsia" w:ascii="Times New Roman" w:hAnsi="宋体" w:eastAsia="宋体" w:cs="Times New Roman"/>
          <w:caps w:val="0"/>
          <w:color w:val="auto"/>
          <w:spacing w:val="0"/>
          <w:position w:val="0"/>
          <w:highlight w:val="none"/>
        </w:rPr>
        <w:t>）规定的顺序修正。修正后的报价经投标人确认后产生约束力，投标人不确认的，其投标无效。</w:t>
      </w:r>
    </w:p>
    <w:p w14:paraId="6B52703A">
      <w:pPr>
        <w:spacing w:line="360" w:lineRule="auto"/>
        <w:ind w:firstLine="420" w:firstLineChars="200"/>
        <w:rPr>
          <w:rFonts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4.2经投标人确认修正后的报价若超过采购预算金额或者最高限价，投标人的投标文件作无效投标处理。</w:t>
      </w:r>
    </w:p>
    <w:p w14:paraId="5124E430">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4.3经投标人确认修正后的报价作为签订合同的依据，并以此报价计算价格分。</w:t>
      </w:r>
    </w:p>
    <w:p w14:paraId="472B3F76">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5.比较与评价</w:t>
      </w:r>
    </w:p>
    <w:p w14:paraId="6C57EC0F">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5.1评标委员会按照招标文件中规定的评标方法和评标标准，对符合性审查合格的投标文件进行商务和技术评估，综合比较与评价。</w:t>
      </w:r>
    </w:p>
    <w:p w14:paraId="0148E4F3">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5.2评标委员会</w:t>
      </w:r>
      <w:r>
        <w:rPr>
          <w:rFonts w:hint="eastAsia" w:ascii="宋体" w:hAnsi="宋体" w:eastAsia="宋体" w:cs="宋体"/>
          <w:caps w:val="0"/>
          <w:color w:val="auto"/>
          <w:spacing w:val="0"/>
          <w:position w:val="0"/>
          <w:highlight w:val="none"/>
          <w:lang w:eastAsia="zh-CN"/>
        </w:rPr>
        <w:t>各成员</w:t>
      </w:r>
      <w:r>
        <w:rPr>
          <w:rFonts w:hint="eastAsia" w:ascii="宋体" w:hAnsi="宋体" w:eastAsia="宋体" w:cs="宋体"/>
          <w:caps w:val="0"/>
          <w:color w:val="auto"/>
          <w:spacing w:val="0"/>
          <w:position w:val="0"/>
          <w:highlight w:val="none"/>
        </w:rPr>
        <w:t>独立对每个投标人的投标文件进行评价，并汇总每个投标人的得分。</w:t>
      </w:r>
    </w:p>
    <w:p w14:paraId="5645A3F7">
      <w:pPr>
        <w:widowControl/>
        <w:numPr>
          <w:ilvl w:val="0"/>
          <w:numId w:val="3"/>
        </w:numPr>
        <w:spacing w:after="150" w:line="480" w:lineRule="auto"/>
        <w:ind w:firstLine="420" w:firstLineChars="200"/>
        <w:jc w:val="left"/>
        <w:rPr>
          <w:rFonts w:hint="eastAsia" w:ascii="宋体" w:hAnsi="宋体" w:eastAsia="宋体" w:cs="宋体"/>
          <w:b w:val="0"/>
          <w:bCs w:val="0"/>
          <w:caps w:val="0"/>
          <w:color w:val="auto"/>
          <w:spacing w:val="0"/>
          <w:position w:val="0"/>
          <w:highlight w:val="none"/>
        </w:rPr>
      </w:pPr>
      <w:r>
        <w:rPr>
          <w:rFonts w:hint="eastAsia" w:ascii="宋体" w:hAnsi="宋体" w:eastAsia="宋体" w:cs="宋体"/>
          <w:caps w:val="0"/>
          <w:color w:val="auto"/>
          <w:spacing w:val="0"/>
          <w:position w:val="0"/>
          <w:highlight w:val="none"/>
        </w:rPr>
        <w:t>评审委员会成员要根据政府采购法律法规和</w:t>
      </w:r>
      <w:r>
        <w:rPr>
          <w:rFonts w:hint="eastAsia" w:ascii="宋体" w:hAnsi="宋体" w:eastAsia="宋体" w:cs="宋体"/>
          <w:caps w:val="0"/>
          <w:color w:val="auto"/>
          <w:spacing w:val="0"/>
          <w:position w:val="0"/>
          <w:highlight w:val="none"/>
          <w:lang w:eastAsia="zh-CN"/>
        </w:rPr>
        <w:t>招标</w:t>
      </w:r>
      <w:r>
        <w:rPr>
          <w:rFonts w:hint="eastAsia" w:ascii="宋体" w:hAnsi="宋体" w:eastAsia="宋体" w:cs="宋体"/>
          <w:caps w:val="0"/>
          <w:color w:val="auto"/>
          <w:spacing w:val="0"/>
          <w:position w:val="0"/>
          <w:highlight w:val="none"/>
        </w:rPr>
        <w:t>文件所载明的评</w:t>
      </w:r>
      <w:r>
        <w:rPr>
          <w:rFonts w:hint="eastAsia" w:ascii="宋体" w:hAnsi="宋体" w:eastAsia="宋体" w:cs="宋体"/>
          <w:caps w:val="0"/>
          <w:color w:val="auto"/>
          <w:spacing w:val="0"/>
          <w:position w:val="0"/>
          <w:highlight w:val="none"/>
          <w:lang w:eastAsia="zh-CN"/>
        </w:rPr>
        <w:t>标</w:t>
      </w:r>
      <w:r>
        <w:rPr>
          <w:rFonts w:hint="eastAsia" w:ascii="宋体" w:hAnsi="宋体" w:eastAsia="宋体" w:cs="宋体"/>
          <w:caps w:val="0"/>
          <w:color w:val="auto"/>
          <w:spacing w:val="0"/>
          <w:position w:val="0"/>
          <w:highlight w:val="none"/>
        </w:rPr>
        <w:t>方法、标准进行评审。对</w:t>
      </w:r>
      <w:r>
        <w:rPr>
          <w:rFonts w:hint="eastAsia" w:ascii="宋体" w:hAnsi="宋体" w:eastAsia="宋体" w:cs="宋体"/>
          <w:caps w:val="0"/>
          <w:color w:val="auto"/>
          <w:spacing w:val="0"/>
          <w:position w:val="0"/>
          <w:highlight w:val="none"/>
          <w:lang w:eastAsia="zh-CN"/>
        </w:rPr>
        <w:t>投标人</w:t>
      </w:r>
      <w:r>
        <w:rPr>
          <w:rFonts w:hint="eastAsia" w:ascii="宋体" w:hAnsi="宋体" w:eastAsia="宋体" w:cs="宋体"/>
          <w:caps w:val="0"/>
          <w:color w:val="auto"/>
          <w:spacing w:val="0"/>
          <w:position w:val="0"/>
          <w:highlight w:val="none"/>
        </w:rPr>
        <w:t>的价格分等客观评分项的评分应当一致，对其他需要借助专业知识评判的主观评分项，应当严格按照评分</w:t>
      </w:r>
      <w:r>
        <w:rPr>
          <w:rFonts w:hint="eastAsia" w:ascii="宋体" w:hAnsi="宋体" w:eastAsia="宋体" w:cs="宋体"/>
          <w:b w:val="0"/>
          <w:bCs w:val="0"/>
          <w:caps w:val="0"/>
          <w:color w:val="auto"/>
          <w:spacing w:val="0"/>
          <w:position w:val="0"/>
          <w:highlight w:val="none"/>
        </w:rPr>
        <w:t>细则公正评分。</w:t>
      </w:r>
    </w:p>
    <w:p w14:paraId="477D8ABD">
      <w:pPr>
        <w:widowControl/>
        <w:numPr>
          <w:ilvl w:val="0"/>
          <w:numId w:val="3"/>
        </w:numPr>
        <w:spacing w:after="150" w:line="480" w:lineRule="auto"/>
        <w:ind w:firstLine="420" w:firstLineChars="200"/>
        <w:jc w:val="left"/>
        <w:rPr>
          <w:rFonts w:hint="eastAsia" w:ascii="宋体" w:hAnsi="宋体" w:eastAsia="宋体" w:cs="宋体"/>
          <w:b w:val="0"/>
          <w:bCs w:val="0"/>
          <w:caps w:val="0"/>
          <w:color w:val="auto"/>
          <w:spacing w:val="0"/>
          <w:position w:val="0"/>
          <w:highlight w:val="none"/>
        </w:rPr>
      </w:pPr>
      <w:r>
        <w:rPr>
          <w:rFonts w:hint="eastAsia" w:ascii="宋体" w:hAnsi="宋体" w:eastAsia="宋体" w:cs="宋体"/>
          <w:b w:val="0"/>
          <w:bCs w:val="0"/>
          <w:caps w:val="0"/>
          <w:color w:val="auto"/>
          <w:spacing w:val="0"/>
          <w:position w:val="0"/>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6538FA59">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5.3评标委员会按照招标文件中规定的评标方法和标准计算各投标人的报价得分。在评标过程中，不得去掉报价中的最高报价和最低报价。</w:t>
      </w:r>
    </w:p>
    <w:p w14:paraId="341FAB27">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5.4各投标人的得分为评标委员会各成员的有效评分的算术平均数。</w:t>
      </w:r>
    </w:p>
    <w:p w14:paraId="217DE78C">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5.5评标委员会按照招标文件中的规定推荐中标候选人。</w:t>
      </w:r>
    </w:p>
    <w:p w14:paraId="047DC3B0">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5.6起草并签署评标报告。评标委员会根据评标委员会</w:t>
      </w:r>
      <w:r>
        <w:rPr>
          <w:rFonts w:hint="eastAsia" w:ascii="宋体" w:hAnsi="宋体" w:eastAsia="宋体" w:cs="宋体"/>
          <w:caps w:val="0"/>
          <w:color w:val="auto"/>
          <w:spacing w:val="0"/>
          <w:position w:val="0"/>
          <w:highlight w:val="none"/>
          <w:lang w:eastAsia="zh-CN"/>
        </w:rPr>
        <w:t>各</w:t>
      </w:r>
      <w:r>
        <w:rPr>
          <w:rFonts w:hint="eastAsia" w:ascii="宋体" w:hAnsi="宋体" w:eastAsia="宋体" w:cs="宋体"/>
          <w:caps w:val="0"/>
          <w:color w:val="auto"/>
          <w:spacing w:val="0"/>
          <w:position w:val="0"/>
          <w:highlight w:val="none"/>
        </w:rPr>
        <w:t>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51A7A5DA">
      <w:pPr>
        <w:spacing w:line="360" w:lineRule="auto"/>
        <w:ind w:firstLine="422" w:firstLineChars="200"/>
        <w:rPr>
          <w:rFonts w:ascii="宋体" w:hAnsi="宋体" w:eastAsia="宋体" w:cs="Times New Roman"/>
          <w:b/>
          <w:caps w:val="0"/>
          <w:color w:val="auto"/>
          <w:spacing w:val="0"/>
          <w:position w:val="0"/>
          <w:szCs w:val="21"/>
          <w:highlight w:val="none"/>
        </w:rPr>
      </w:pPr>
      <w:r>
        <w:rPr>
          <w:rFonts w:hint="eastAsia" w:ascii="宋体" w:hAnsi="宋体" w:eastAsia="宋体" w:cs="Times New Roman"/>
          <w:b/>
          <w:caps w:val="0"/>
          <w:color w:val="auto"/>
          <w:spacing w:val="0"/>
          <w:position w:val="0"/>
          <w:szCs w:val="21"/>
          <w:highlight w:val="none"/>
        </w:rPr>
        <w:t>6.评审复核</w:t>
      </w:r>
    </w:p>
    <w:p w14:paraId="4C05E460">
      <w:pPr>
        <w:spacing w:line="360" w:lineRule="auto"/>
        <w:ind w:firstLine="420" w:firstLineChars="200"/>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6.1评标报告签署前，评标委员会要对评审结果进行复核，复核意见要体现在评标报告中。</w:t>
      </w:r>
    </w:p>
    <w:p w14:paraId="7BBC0C9E">
      <w:pPr>
        <w:widowControl/>
        <w:spacing w:line="560" w:lineRule="exact"/>
        <w:ind w:firstLine="420" w:firstLineChars="200"/>
        <w:jc w:val="left"/>
        <w:textAlignment w:val="baseline"/>
        <w:rPr>
          <w:rFonts w:hint="eastAsia" w:ascii="Times New Roman" w:hAnsi="宋体" w:eastAsia="宋体" w:cs="Times New Roman"/>
          <w:caps w:val="0"/>
          <w:color w:val="auto"/>
          <w:spacing w:val="0"/>
          <w:position w:val="0"/>
          <w:highlight w:val="none"/>
        </w:rPr>
      </w:pPr>
      <w:r>
        <w:rPr>
          <w:rFonts w:hint="eastAsia" w:ascii="宋体" w:hAnsi="宋体" w:eastAsia="宋体" w:cs="宋体"/>
          <w:caps w:val="0"/>
          <w:color w:val="auto"/>
          <w:spacing w:val="0"/>
          <w:position w:val="0"/>
          <w:highlight w:val="none"/>
        </w:rPr>
        <w:t>6.2</w:t>
      </w:r>
      <w:r>
        <w:rPr>
          <w:rFonts w:hint="eastAsia" w:ascii="Times New Roman" w:hAnsi="宋体" w:eastAsia="宋体" w:cs="Times New Roman"/>
          <w:caps w:val="0"/>
          <w:color w:val="auto"/>
          <w:spacing w:val="0"/>
          <w:position w:val="0"/>
          <w:highlight w:val="none"/>
        </w:rPr>
        <w:t>评标结果汇总完成后，除下列情形外，任何人不得修改评标结果：</w:t>
      </w:r>
    </w:p>
    <w:p w14:paraId="7DEA3CA4">
      <w:pPr>
        <w:widowControl/>
        <w:spacing w:line="560" w:lineRule="exact"/>
        <w:jc w:val="left"/>
        <w:textAlignment w:val="baseline"/>
        <w:rPr>
          <w:rFonts w:ascii="Times New Roman" w:hAnsi="宋体" w:eastAsia="宋体" w:cs="Times New Roman"/>
          <w:caps w:val="0"/>
          <w:color w:val="auto"/>
          <w:spacing w:val="0"/>
          <w:position w:val="0"/>
          <w:highlight w:val="none"/>
        </w:rPr>
      </w:pPr>
      <w:r>
        <w:rPr>
          <w:rFonts w:hint="eastAsia" w:ascii="Times New Roman" w:hAnsi="宋体" w:eastAsia="宋体" w:cs="Times New Roman"/>
          <w:caps w:val="0"/>
          <w:color w:val="auto"/>
          <w:spacing w:val="0"/>
          <w:position w:val="0"/>
          <w:highlight w:val="none"/>
        </w:rPr>
        <w:t>　　（一）分值汇总计算错误的；</w:t>
      </w:r>
    </w:p>
    <w:p w14:paraId="73B0CE01">
      <w:pPr>
        <w:widowControl/>
        <w:spacing w:line="560" w:lineRule="exact"/>
        <w:jc w:val="left"/>
        <w:textAlignment w:val="baseline"/>
        <w:rPr>
          <w:rFonts w:ascii="Times New Roman" w:hAnsi="宋体" w:eastAsia="宋体" w:cs="Times New Roman"/>
          <w:caps w:val="0"/>
          <w:color w:val="auto"/>
          <w:spacing w:val="0"/>
          <w:position w:val="0"/>
          <w:highlight w:val="none"/>
        </w:rPr>
      </w:pPr>
      <w:r>
        <w:rPr>
          <w:rFonts w:hint="eastAsia" w:ascii="Times New Roman" w:hAnsi="宋体" w:eastAsia="宋体" w:cs="Times New Roman"/>
          <w:caps w:val="0"/>
          <w:color w:val="auto"/>
          <w:spacing w:val="0"/>
          <w:position w:val="0"/>
          <w:highlight w:val="none"/>
        </w:rPr>
        <w:t>　　（二）分项评分超出评分标准范围的；</w:t>
      </w:r>
    </w:p>
    <w:p w14:paraId="60900BD4">
      <w:pPr>
        <w:widowControl/>
        <w:spacing w:line="560" w:lineRule="exact"/>
        <w:jc w:val="left"/>
        <w:textAlignment w:val="baseline"/>
        <w:rPr>
          <w:rFonts w:ascii="Times New Roman" w:hAnsi="宋体" w:eastAsia="宋体" w:cs="Times New Roman"/>
          <w:caps w:val="0"/>
          <w:color w:val="auto"/>
          <w:spacing w:val="0"/>
          <w:position w:val="0"/>
          <w:highlight w:val="none"/>
        </w:rPr>
      </w:pPr>
      <w:r>
        <w:rPr>
          <w:rFonts w:hint="eastAsia" w:ascii="Times New Roman" w:hAnsi="宋体" w:eastAsia="宋体" w:cs="Times New Roman"/>
          <w:caps w:val="0"/>
          <w:color w:val="auto"/>
          <w:spacing w:val="0"/>
          <w:position w:val="0"/>
          <w:highlight w:val="none"/>
        </w:rPr>
        <w:t>　　（三）评标委员会成员对客观评审因素评分不一致的；</w:t>
      </w:r>
    </w:p>
    <w:p w14:paraId="24C17889">
      <w:pPr>
        <w:widowControl/>
        <w:spacing w:line="560" w:lineRule="exact"/>
        <w:ind w:firstLine="420"/>
        <w:jc w:val="left"/>
        <w:textAlignment w:val="baseline"/>
        <w:rPr>
          <w:rFonts w:hint="eastAsia" w:ascii="Times New Roman" w:hAnsi="宋体" w:eastAsia="宋体" w:cs="Times New Roman"/>
          <w:caps w:val="0"/>
          <w:color w:val="auto"/>
          <w:spacing w:val="0"/>
          <w:position w:val="0"/>
          <w:highlight w:val="none"/>
        </w:rPr>
      </w:pPr>
      <w:r>
        <w:rPr>
          <w:rFonts w:hint="eastAsia" w:ascii="Times New Roman" w:hAnsi="宋体" w:eastAsia="宋体" w:cs="Times New Roman"/>
          <w:caps w:val="0"/>
          <w:color w:val="auto"/>
          <w:spacing w:val="0"/>
          <w:position w:val="0"/>
          <w:highlight w:val="none"/>
        </w:rPr>
        <w:t>（四）经评标委员会认定评分畸高、畸低的。</w:t>
      </w:r>
    </w:p>
    <w:p w14:paraId="7EEB73A7">
      <w:pPr>
        <w:widowControl/>
        <w:spacing w:line="560" w:lineRule="exact"/>
        <w:ind w:firstLine="420" w:firstLineChars="0"/>
        <w:jc w:val="left"/>
        <w:textAlignment w:val="baseline"/>
        <w:rPr>
          <w:rFonts w:ascii="Times New Roman" w:hAnsi="宋体" w:eastAsia="宋体" w:cs="Times New Roman"/>
          <w:caps w:val="0"/>
          <w:color w:val="auto"/>
          <w:spacing w:val="0"/>
          <w:position w:val="0"/>
          <w:highlight w:val="none"/>
        </w:rPr>
      </w:pPr>
      <w:r>
        <w:rPr>
          <w:rFonts w:hint="eastAsia" w:ascii="Times New Roman" w:hAnsi="宋体" w:eastAsia="宋体" w:cs="Times New Roman"/>
          <w:caps w:val="0"/>
          <w:color w:val="auto"/>
          <w:spacing w:val="0"/>
          <w:position w:val="0"/>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0097BB58">
      <w:pPr>
        <w:jc w:val="center"/>
        <w:rPr>
          <w:rFonts w:hint="eastAsia" w:cs="Times New Roman"/>
          <w:b w:val="0"/>
          <w:caps w:val="0"/>
          <w:color w:val="auto"/>
          <w:spacing w:val="0"/>
          <w:position w:val="0"/>
          <w:sz w:val="30"/>
          <w:szCs w:val="30"/>
          <w:highlight w:val="none"/>
        </w:rPr>
      </w:pPr>
      <w:bookmarkStart w:id="297" w:name="_Toc28193"/>
      <w:bookmarkStart w:id="298" w:name="_Toc5755"/>
      <w:bookmarkStart w:id="299" w:name="_Toc27331"/>
      <w:bookmarkStart w:id="300" w:name="_Toc25728"/>
      <w:bookmarkStart w:id="301" w:name="_Toc13548"/>
      <w:bookmarkStart w:id="302" w:name="_Toc17834"/>
      <w:bookmarkStart w:id="303" w:name="_Toc19942"/>
      <w:bookmarkStart w:id="304" w:name="_Toc28829"/>
      <w:bookmarkStart w:id="305" w:name="_Toc22963"/>
      <w:bookmarkStart w:id="306" w:name="_Toc4866"/>
      <w:r>
        <w:rPr>
          <w:rFonts w:hint="eastAsia" w:cs="Times New Roman"/>
          <w:b w:val="0"/>
          <w:caps w:val="0"/>
          <w:color w:val="auto"/>
          <w:spacing w:val="0"/>
          <w:position w:val="0"/>
          <w:sz w:val="30"/>
          <w:szCs w:val="30"/>
          <w:highlight w:val="none"/>
        </w:rPr>
        <w:br w:type="page"/>
      </w:r>
    </w:p>
    <w:p w14:paraId="7F11312A">
      <w:pPr>
        <w:pStyle w:val="3"/>
        <w:numPr>
          <w:ilvl w:val="0"/>
          <w:numId w:val="4"/>
        </w:numPr>
        <w:spacing w:before="0" w:after="0" w:line="360" w:lineRule="auto"/>
        <w:jc w:val="center"/>
        <w:rPr>
          <w:rFonts w:hint="eastAsia" w:cs="Times New Roman"/>
          <w:b w:val="0"/>
          <w:caps w:val="0"/>
          <w:color w:val="auto"/>
          <w:spacing w:val="0"/>
          <w:position w:val="0"/>
          <w:sz w:val="30"/>
          <w:szCs w:val="30"/>
          <w:highlight w:val="none"/>
        </w:rPr>
      </w:pPr>
      <w:r>
        <w:rPr>
          <w:rFonts w:hint="eastAsia" w:cs="Times New Roman"/>
          <w:b w:val="0"/>
          <w:caps w:val="0"/>
          <w:color w:val="auto"/>
          <w:spacing w:val="0"/>
          <w:position w:val="0"/>
          <w:sz w:val="30"/>
          <w:szCs w:val="30"/>
          <w:highlight w:val="none"/>
        </w:rPr>
        <w:t>评分标准</w:t>
      </w:r>
      <w:bookmarkEnd w:id="297"/>
      <w:bookmarkEnd w:id="298"/>
      <w:bookmarkEnd w:id="299"/>
      <w:bookmarkEnd w:id="300"/>
      <w:bookmarkEnd w:id="301"/>
      <w:bookmarkEnd w:id="302"/>
      <w:bookmarkEnd w:id="303"/>
      <w:bookmarkEnd w:id="304"/>
      <w:bookmarkEnd w:id="305"/>
      <w:bookmarkEnd w:id="306"/>
    </w:p>
    <w:p w14:paraId="60B5639A">
      <w:pPr>
        <w:jc w:val="center"/>
        <w:outlineLvl w:val="2"/>
        <w:rPr>
          <w:rFonts w:hint="default" w:eastAsia="宋体"/>
          <w:b/>
          <w:bCs/>
          <w:color w:val="auto"/>
          <w:highlight w:val="none"/>
          <w:lang w:val="en-US" w:eastAsia="zh-CN"/>
        </w:rPr>
      </w:pPr>
      <w:r>
        <w:rPr>
          <w:rFonts w:hint="eastAsia" w:cs="Times New Roman"/>
          <w:b/>
          <w:bCs/>
          <w:caps w:val="0"/>
          <w:color w:val="auto"/>
          <w:spacing w:val="0"/>
          <w:position w:val="0"/>
          <w:sz w:val="30"/>
          <w:szCs w:val="30"/>
          <w:highlight w:val="none"/>
          <w:lang w:val="en-US" w:eastAsia="zh-CN"/>
        </w:rPr>
        <w:t>综合评分法（A分标）</w:t>
      </w:r>
    </w:p>
    <w:tbl>
      <w:tblPr>
        <w:tblStyle w:val="27"/>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919"/>
        <w:gridCol w:w="1107"/>
        <w:gridCol w:w="7271"/>
      </w:tblGrid>
      <w:tr w14:paraId="343C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449" w:type="dxa"/>
            <w:gridSpan w:val="2"/>
            <w:noWrap w:val="0"/>
            <w:vAlign w:val="center"/>
          </w:tcPr>
          <w:p w14:paraId="1773C534">
            <w:pPr>
              <w:autoSpaceDE w:val="0"/>
              <w:adjustRightInd w:val="0"/>
              <w:spacing w:after="0" w:line="420" w:lineRule="exact"/>
              <w:jc w:val="center"/>
              <w:textAlignment w:val="baseline"/>
              <w:rPr>
                <w:rFonts w:hint="eastAsia" w:ascii="宋体" w:hAnsi="宋体" w:eastAsia="宋体"/>
                <w:b/>
                <w:bCs w:val="0"/>
                <w:color w:val="auto"/>
                <w:szCs w:val="21"/>
                <w:highlight w:val="none"/>
                <w:lang w:eastAsia="zh-CN"/>
              </w:rPr>
            </w:pPr>
            <w:r>
              <w:rPr>
                <w:rFonts w:hint="eastAsia" w:ascii="宋体" w:hAnsi="宋体"/>
                <w:b/>
                <w:bCs w:val="0"/>
                <w:color w:val="auto"/>
                <w:highlight w:val="none"/>
                <w:lang w:val="en-US" w:eastAsia="zh-CN"/>
              </w:rPr>
              <w:t>序号</w:t>
            </w:r>
          </w:p>
        </w:tc>
        <w:tc>
          <w:tcPr>
            <w:tcW w:w="1107" w:type="dxa"/>
            <w:noWrap w:val="0"/>
            <w:vAlign w:val="center"/>
          </w:tcPr>
          <w:p w14:paraId="79586F3E">
            <w:pPr>
              <w:autoSpaceDE w:val="0"/>
              <w:adjustRightInd w:val="0"/>
              <w:spacing w:after="0" w:line="420" w:lineRule="exact"/>
              <w:jc w:val="center"/>
              <w:textAlignment w:val="baseline"/>
              <w:rPr>
                <w:rFonts w:hint="eastAsia" w:ascii="宋体" w:hAnsi="宋体"/>
                <w:b/>
                <w:bCs w:val="0"/>
                <w:color w:val="auto"/>
                <w:highlight w:val="none"/>
              </w:rPr>
            </w:pPr>
            <w:r>
              <w:rPr>
                <w:rFonts w:hint="eastAsia" w:ascii="宋体" w:hAnsi="宋体" w:eastAsia="宋体" w:cs="宋体"/>
                <w:b/>
                <w:bCs w:val="0"/>
                <w:caps w:val="0"/>
                <w:color w:val="auto"/>
                <w:spacing w:val="0"/>
                <w:position w:val="0"/>
                <w:sz w:val="21"/>
                <w:szCs w:val="21"/>
                <w:highlight w:val="none"/>
                <w:lang w:val="en-US" w:eastAsia="zh-CN"/>
              </w:rPr>
              <w:t>评分因素</w:t>
            </w:r>
          </w:p>
        </w:tc>
        <w:tc>
          <w:tcPr>
            <w:tcW w:w="7273" w:type="dxa"/>
            <w:noWrap w:val="0"/>
            <w:vAlign w:val="center"/>
          </w:tcPr>
          <w:p w14:paraId="5147CBD8">
            <w:pPr>
              <w:autoSpaceDE w:val="0"/>
              <w:adjustRightInd w:val="0"/>
              <w:spacing w:after="0" w:line="420" w:lineRule="exact"/>
              <w:ind w:left="0" w:leftChars="0" w:firstLine="219" w:firstLineChars="104"/>
              <w:jc w:val="center"/>
              <w:textAlignment w:val="baseline"/>
              <w:rPr>
                <w:rFonts w:hint="eastAsia" w:ascii="宋体" w:hAnsi="宋体"/>
                <w:b/>
                <w:bCs w:val="0"/>
                <w:color w:val="auto"/>
                <w:highlight w:val="none"/>
              </w:rPr>
            </w:pPr>
            <w:r>
              <w:rPr>
                <w:rFonts w:hint="eastAsia" w:ascii="宋体" w:hAnsi="宋体"/>
                <w:b/>
                <w:bCs w:val="0"/>
                <w:color w:val="auto"/>
                <w:highlight w:val="none"/>
              </w:rPr>
              <w:t>评分标准</w:t>
            </w:r>
          </w:p>
        </w:tc>
      </w:tr>
      <w:tr w14:paraId="1A5A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dxa"/>
            <w:noWrap w:val="0"/>
            <w:vAlign w:val="center"/>
          </w:tcPr>
          <w:p w14:paraId="720AAD52">
            <w:pPr>
              <w:autoSpaceDE w:val="0"/>
              <w:adjustRightInd w:val="0"/>
              <w:spacing w:after="0" w:line="420" w:lineRule="exact"/>
              <w:jc w:val="center"/>
              <w:textAlignment w:val="baseline"/>
              <w:rPr>
                <w:rFonts w:hint="eastAsia" w:ascii="宋体" w:hAnsi="宋体"/>
                <w:b/>
                <w:bCs w:val="0"/>
                <w:color w:val="auto"/>
                <w:highlight w:val="none"/>
              </w:rPr>
            </w:pPr>
            <w:r>
              <w:rPr>
                <w:rFonts w:hint="eastAsia" w:ascii="宋体" w:hAnsi="宋体"/>
                <w:b/>
                <w:bCs w:val="0"/>
                <w:color w:val="auto"/>
                <w:highlight w:val="none"/>
              </w:rPr>
              <w:t>1</w:t>
            </w:r>
          </w:p>
        </w:tc>
        <w:tc>
          <w:tcPr>
            <w:tcW w:w="919" w:type="dxa"/>
            <w:noWrap w:val="0"/>
            <w:vAlign w:val="center"/>
          </w:tcPr>
          <w:p w14:paraId="54BEC52C">
            <w:pPr>
              <w:spacing w:line="360" w:lineRule="auto"/>
              <w:rPr>
                <w:rFonts w:hint="eastAsia" w:ascii="宋体" w:hAnsi="宋体"/>
                <w:b/>
                <w:bCs w:val="0"/>
                <w:color w:val="auto"/>
                <w:highlight w:val="none"/>
              </w:rPr>
            </w:pPr>
            <w:r>
              <w:rPr>
                <w:rFonts w:hint="eastAsia" w:ascii="宋体" w:hAnsi="宋体" w:cs="宋体"/>
                <w:b/>
                <w:bCs w:val="0"/>
                <w:caps w:val="0"/>
                <w:color w:val="auto"/>
                <w:spacing w:val="0"/>
                <w:position w:val="0"/>
                <w:sz w:val="21"/>
                <w:szCs w:val="21"/>
                <w:highlight w:val="none"/>
                <w:lang w:val="en-US" w:eastAsia="zh-CN"/>
              </w:rPr>
              <w:t>价格分</w:t>
            </w:r>
            <w:r>
              <w:rPr>
                <w:rFonts w:hint="eastAsia" w:ascii="宋体" w:hAnsi="宋体" w:eastAsia="宋体" w:cs="宋体"/>
                <w:b/>
                <w:bCs w:val="0"/>
                <w:caps w:val="0"/>
                <w:color w:val="auto"/>
                <w:spacing w:val="0"/>
                <w:position w:val="0"/>
                <w:sz w:val="21"/>
                <w:szCs w:val="21"/>
                <w:highlight w:val="none"/>
                <w:lang w:val="en-US" w:eastAsia="zh-CN"/>
              </w:rPr>
              <w:t>（</w:t>
            </w:r>
            <w:r>
              <w:rPr>
                <w:rFonts w:hint="eastAsia" w:ascii="宋体" w:hAnsi="宋体" w:cs="宋体"/>
                <w:b/>
                <w:bCs w:val="0"/>
                <w:caps w:val="0"/>
                <w:color w:val="auto"/>
                <w:spacing w:val="0"/>
                <w:position w:val="0"/>
                <w:sz w:val="21"/>
                <w:szCs w:val="21"/>
                <w:highlight w:val="none"/>
                <w:lang w:val="en-US" w:eastAsia="zh-CN"/>
              </w:rPr>
              <w:t>满分</w:t>
            </w:r>
            <w:r>
              <w:rPr>
                <w:rFonts w:hint="eastAsia" w:ascii="宋体" w:hAnsi="宋体" w:eastAsia="宋体" w:cs="宋体"/>
                <w:b/>
                <w:bCs w:val="0"/>
                <w:caps w:val="0"/>
                <w:color w:val="auto"/>
                <w:spacing w:val="0"/>
                <w:position w:val="0"/>
                <w:sz w:val="21"/>
                <w:szCs w:val="21"/>
                <w:highlight w:val="none"/>
                <w:lang w:val="en-US" w:eastAsia="zh-CN"/>
              </w:rPr>
              <w:t>10分）</w:t>
            </w:r>
          </w:p>
        </w:tc>
        <w:tc>
          <w:tcPr>
            <w:tcW w:w="1107" w:type="dxa"/>
            <w:noWrap w:val="0"/>
            <w:vAlign w:val="center"/>
          </w:tcPr>
          <w:p w14:paraId="3BFC4C7B">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投标报价（10分）</w:t>
            </w:r>
          </w:p>
        </w:tc>
        <w:tc>
          <w:tcPr>
            <w:tcW w:w="7273" w:type="dxa"/>
            <w:noWrap w:val="0"/>
            <w:vAlign w:val="center"/>
          </w:tcPr>
          <w:p w14:paraId="5A5D5D7A">
            <w:pPr>
              <w:spacing w:line="360" w:lineRule="auto"/>
              <w:ind w:left="0" w:leftChars="0" w:firstLine="218" w:firstLineChars="104"/>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（1）评标报价为投标人的投标报价进行政策性扣除后的价格， 评标报价只是作为评标时使用。最终中标人的中标金额等于投标 报价。</w:t>
            </w:r>
          </w:p>
          <w:p w14:paraId="268CFA21">
            <w:pPr>
              <w:spacing w:line="360" w:lineRule="auto"/>
              <w:ind w:left="0" w:leftChars="0" w:firstLine="218" w:firstLineChars="104"/>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（2）政策性扣除计算方法。</w:t>
            </w:r>
          </w:p>
          <w:p w14:paraId="5CDD2C9F">
            <w:pPr>
              <w:spacing w:line="360" w:lineRule="auto"/>
              <w:ind w:left="0" w:leftChars="0" w:firstLine="218" w:firstLineChars="104"/>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根据《政府采购促进中小企业发展管理办法》（财库〔2020〕46 号）及《广西壮族自治区财政厅关于持续优化政府采购营商环境推动高质量发展的通知》（桂财采〔2024〕55号）的规定，投标人在其投标文件中提供《中小企业声明函》，且其投标全部货物由小微企业制造的，对其投标报价给予 10%的扣除，扣除后的价格为评标报价，即评标报价=投标报价×（1-</w:t>
            </w:r>
            <w:r>
              <w:rPr>
                <w:rFonts w:hint="eastAsia" w:ascii="宋体" w:hAnsi="宋体" w:cs="宋体"/>
                <w:caps w:val="0"/>
                <w:color w:val="auto"/>
                <w:spacing w:val="0"/>
                <w:position w:val="0"/>
                <w:sz w:val="21"/>
                <w:szCs w:val="21"/>
                <w:highlight w:val="none"/>
                <w:lang w:val="en-US" w:eastAsia="zh-CN"/>
              </w:rPr>
              <w:t>2</w:t>
            </w:r>
            <w:r>
              <w:rPr>
                <w:rFonts w:hint="eastAsia" w:ascii="宋体" w:hAnsi="宋体" w:eastAsia="宋体" w:cs="宋体"/>
                <w:caps w:val="0"/>
                <w:color w:val="auto"/>
                <w:spacing w:val="0"/>
                <w:position w:val="0"/>
                <w:sz w:val="21"/>
                <w:szCs w:val="21"/>
                <w:highlight w:val="none"/>
                <w:lang w:val="en-US" w:eastAsia="zh-CN"/>
              </w:rPr>
              <w:t>0%）。除上述情况外，评标报价=投标报价。</w:t>
            </w:r>
          </w:p>
          <w:p w14:paraId="5C990C8F">
            <w:pPr>
              <w:spacing w:line="360" w:lineRule="auto"/>
              <w:ind w:left="0" w:leftChars="0" w:firstLine="218" w:firstLineChars="104"/>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（3）按照《财政部、司法部关于政府采购支持监狱企业发展有关问题的通知》（财库〔2014〕68 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62E0937A">
            <w:pPr>
              <w:spacing w:line="360" w:lineRule="auto"/>
              <w:ind w:left="0" w:leftChars="0" w:firstLine="218" w:firstLineChars="104"/>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（4）按照《关于促进残疾人就业政府采购政策的通知》（财库 〔2017〕141 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6BC6353B">
            <w:pPr>
              <w:spacing w:line="360" w:lineRule="auto"/>
              <w:ind w:left="0" w:leftChars="0" w:firstLine="218" w:firstLineChars="104"/>
              <w:rPr>
                <w:rFonts w:hint="eastAsia" w:ascii="宋体" w:hAnsi="宋体" w:eastAsia="宋体" w:cs="宋体"/>
                <w:caps w:val="0"/>
                <w:color w:val="auto"/>
                <w:spacing w:val="0"/>
                <w:position w:val="0"/>
                <w:sz w:val="21"/>
                <w:szCs w:val="21"/>
                <w:highlight w:val="none"/>
                <w:lang w:val="en-US" w:eastAsia="zh-CN"/>
              </w:rPr>
            </w:pPr>
            <w:r>
              <w:rPr>
                <w:rFonts w:hint="eastAsia" w:ascii="宋体" w:hAnsi="宋体" w:cs="宋体"/>
                <w:caps w:val="0"/>
                <w:color w:val="auto"/>
                <w:spacing w:val="0"/>
                <w:position w:val="0"/>
                <w:sz w:val="21"/>
                <w:szCs w:val="21"/>
                <w:highlight w:val="none"/>
                <w:lang w:val="en-US" w:eastAsia="zh-CN"/>
              </w:rPr>
              <w:t>（5）</w:t>
            </w:r>
            <w:r>
              <w:rPr>
                <w:rFonts w:hint="eastAsia" w:ascii="宋体" w:hAnsi="宋体" w:eastAsia="宋体" w:cs="宋体"/>
                <w:caps w:val="0"/>
                <w:color w:val="auto"/>
                <w:spacing w:val="0"/>
                <w:position w:val="0"/>
                <w:sz w:val="21"/>
                <w:szCs w:val="21"/>
                <w:highlight w:val="none"/>
                <w:lang w:val="en-US" w:eastAsia="zh-CN"/>
              </w:rPr>
              <w:t>除上述情况外，评标价＝最后报价。</w:t>
            </w:r>
          </w:p>
          <w:p w14:paraId="5447843C">
            <w:pPr>
              <w:spacing w:line="360" w:lineRule="auto"/>
              <w:ind w:left="0" w:leftChars="0" w:firstLine="218" w:firstLineChars="104"/>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w:t>
            </w:r>
            <w:r>
              <w:rPr>
                <w:rFonts w:hint="eastAsia" w:ascii="宋体" w:hAnsi="宋体" w:cs="宋体"/>
                <w:caps w:val="0"/>
                <w:color w:val="auto"/>
                <w:spacing w:val="0"/>
                <w:position w:val="0"/>
                <w:sz w:val="21"/>
                <w:szCs w:val="21"/>
                <w:highlight w:val="none"/>
                <w:lang w:val="en-US" w:eastAsia="zh-CN"/>
              </w:rPr>
              <w:t>6</w:t>
            </w:r>
            <w:r>
              <w:rPr>
                <w:rFonts w:hint="eastAsia" w:ascii="宋体" w:hAnsi="宋体" w:eastAsia="宋体" w:cs="宋体"/>
                <w:caps w:val="0"/>
                <w:color w:val="auto"/>
                <w:spacing w:val="0"/>
                <w:position w:val="0"/>
                <w:sz w:val="21"/>
                <w:szCs w:val="21"/>
                <w:highlight w:val="none"/>
                <w:lang w:val="en-US" w:eastAsia="zh-CN"/>
              </w:rPr>
              <w:t>）满足招标文件要求且评标报价最低的评标报价为评标基准价，其价格分为满分。</w:t>
            </w:r>
          </w:p>
          <w:p w14:paraId="45FDF066">
            <w:pPr>
              <w:spacing w:line="360" w:lineRule="auto"/>
              <w:ind w:left="0" w:leftChars="0" w:firstLine="218" w:firstLineChars="104"/>
              <w:rPr>
                <w:rFonts w:hint="eastAsia" w:hAnsi="宋体" w:cs="Calibri"/>
                <w:bCs/>
                <w:color w:val="auto"/>
                <w:kern w:val="2"/>
                <w:sz w:val="21"/>
                <w:highlight w:val="none"/>
              </w:rPr>
            </w:pPr>
            <w:r>
              <w:rPr>
                <w:rFonts w:hint="eastAsia" w:ascii="宋体" w:hAnsi="宋体" w:eastAsia="宋体" w:cs="宋体"/>
                <w:caps w:val="0"/>
                <w:color w:val="auto"/>
                <w:spacing w:val="0"/>
                <w:position w:val="0"/>
                <w:sz w:val="21"/>
                <w:szCs w:val="21"/>
                <w:highlight w:val="none"/>
                <w:lang w:val="en-US" w:eastAsia="zh-CN"/>
              </w:rPr>
              <w:t>（</w:t>
            </w:r>
            <w:r>
              <w:rPr>
                <w:rFonts w:hint="eastAsia" w:ascii="宋体" w:hAnsi="宋体" w:cs="宋体"/>
                <w:caps w:val="0"/>
                <w:color w:val="auto"/>
                <w:spacing w:val="0"/>
                <w:position w:val="0"/>
                <w:sz w:val="21"/>
                <w:szCs w:val="21"/>
                <w:highlight w:val="none"/>
                <w:lang w:val="en-US" w:eastAsia="zh-CN"/>
              </w:rPr>
              <w:t>7</w:t>
            </w:r>
            <w:r>
              <w:rPr>
                <w:rFonts w:hint="eastAsia" w:ascii="宋体" w:hAnsi="宋体" w:eastAsia="宋体" w:cs="宋体"/>
                <w:caps w:val="0"/>
                <w:color w:val="auto"/>
                <w:spacing w:val="0"/>
                <w:position w:val="0"/>
                <w:sz w:val="21"/>
                <w:szCs w:val="21"/>
                <w:highlight w:val="none"/>
                <w:lang w:val="en-US" w:eastAsia="zh-CN"/>
              </w:rPr>
              <w:t>）价格分计算公式：价格分=(评标基准价／评标报价)×10分</w:t>
            </w:r>
            <w:r>
              <w:rPr>
                <w:rFonts w:hint="eastAsia" w:ascii="宋体" w:hAnsi="宋体" w:cs="宋体"/>
                <w:caps w:val="0"/>
                <w:color w:val="auto"/>
                <w:spacing w:val="0"/>
                <w:position w:val="0"/>
                <w:sz w:val="21"/>
                <w:szCs w:val="21"/>
                <w:highlight w:val="none"/>
                <w:lang w:val="en-US" w:eastAsia="zh-CN"/>
              </w:rPr>
              <w:t>。</w:t>
            </w:r>
          </w:p>
        </w:tc>
      </w:tr>
      <w:tr w14:paraId="69D2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dxa"/>
            <w:vMerge w:val="restart"/>
            <w:noWrap w:val="0"/>
            <w:vAlign w:val="center"/>
          </w:tcPr>
          <w:p w14:paraId="67233FE2">
            <w:pPr>
              <w:autoSpaceDE w:val="0"/>
              <w:adjustRightInd w:val="0"/>
              <w:spacing w:after="0" w:line="420" w:lineRule="exact"/>
              <w:jc w:val="center"/>
              <w:textAlignment w:val="baseline"/>
              <w:rPr>
                <w:rFonts w:hint="eastAsia" w:ascii="宋体" w:hAnsi="宋体" w:eastAsia="宋体"/>
                <w:b/>
                <w:bCs w:val="0"/>
                <w:color w:val="auto"/>
                <w:highlight w:val="none"/>
                <w:lang w:val="en-US" w:eastAsia="zh-CN"/>
              </w:rPr>
            </w:pPr>
            <w:bookmarkStart w:id="307" w:name="OLE_LINK17"/>
            <w:r>
              <w:rPr>
                <w:rFonts w:hint="eastAsia" w:ascii="宋体" w:hAnsi="宋体"/>
                <w:b/>
                <w:bCs w:val="0"/>
                <w:color w:val="auto"/>
                <w:highlight w:val="none"/>
                <w:lang w:val="en-US" w:eastAsia="zh-CN"/>
              </w:rPr>
              <w:t>2</w:t>
            </w:r>
          </w:p>
        </w:tc>
        <w:tc>
          <w:tcPr>
            <w:tcW w:w="919" w:type="dxa"/>
            <w:vMerge w:val="restart"/>
            <w:noWrap w:val="0"/>
            <w:vAlign w:val="center"/>
          </w:tcPr>
          <w:p w14:paraId="57625C0B">
            <w:pPr>
              <w:spacing w:line="360" w:lineRule="auto"/>
              <w:rPr>
                <w:rFonts w:hint="eastAsia" w:ascii="宋体" w:hAnsi="宋体" w:cs="宋体"/>
                <w:b/>
                <w:bCs w:val="0"/>
                <w:caps w:val="0"/>
                <w:color w:val="auto"/>
                <w:spacing w:val="0"/>
                <w:position w:val="0"/>
                <w:sz w:val="21"/>
                <w:szCs w:val="21"/>
                <w:highlight w:val="none"/>
                <w:lang w:val="en-US" w:eastAsia="zh-CN"/>
              </w:rPr>
            </w:pPr>
            <w:r>
              <w:rPr>
                <w:rFonts w:hint="eastAsia" w:ascii="宋体" w:hAnsi="宋体"/>
                <w:b/>
                <w:bCs w:val="0"/>
                <w:caps w:val="0"/>
                <w:color w:val="auto"/>
                <w:spacing w:val="0"/>
                <w:position w:val="0"/>
                <w:sz w:val="21"/>
                <w:szCs w:val="21"/>
                <w:highlight w:val="none"/>
                <w:lang w:val="en-US" w:eastAsia="zh-CN"/>
              </w:rPr>
              <w:t>项目技术服务方案</w:t>
            </w:r>
            <w:r>
              <w:rPr>
                <w:rFonts w:hint="eastAsia" w:hAnsi="宋体"/>
                <w:b/>
                <w:bCs w:val="0"/>
                <w:color w:val="auto"/>
                <w:highlight w:val="none"/>
              </w:rPr>
              <w:t>（满分</w:t>
            </w:r>
            <w:r>
              <w:rPr>
                <w:rFonts w:hint="eastAsia" w:hAnsi="宋体"/>
                <w:b/>
                <w:bCs w:val="0"/>
                <w:color w:val="auto"/>
                <w:highlight w:val="none"/>
                <w:lang w:val="en-US" w:eastAsia="zh-CN"/>
              </w:rPr>
              <w:t>60</w:t>
            </w:r>
            <w:r>
              <w:rPr>
                <w:rFonts w:hint="eastAsia" w:hAnsi="宋体"/>
                <w:b/>
                <w:bCs w:val="0"/>
                <w:color w:val="auto"/>
                <w:highlight w:val="none"/>
              </w:rPr>
              <w:t>分）</w:t>
            </w:r>
          </w:p>
        </w:tc>
        <w:tc>
          <w:tcPr>
            <w:tcW w:w="1107" w:type="dxa"/>
            <w:noWrap w:val="0"/>
            <w:vAlign w:val="center"/>
          </w:tcPr>
          <w:p w14:paraId="142D37C2">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hAnsi="宋体" w:cs="Calibri"/>
                <w:bCs/>
                <w:color w:val="auto"/>
                <w:kern w:val="2"/>
                <w:sz w:val="21"/>
                <w:highlight w:val="none"/>
                <w:lang w:val="en-US" w:eastAsia="zh-CN"/>
              </w:rPr>
              <w:t>服务技术</w:t>
            </w:r>
            <w:r>
              <w:rPr>
                <w:rFonts w:hint="eastAsia" w:hAnsi="宋体" w:cs="Calibri"/>
                <w:bCs/>
                <w:color w:val="auto"/>
                <w:kern w:val="2"/>
                <w:sz w:val="21"/>
                <w:highlight w:val="none"/>
              </w:rPr>
              <w:t>方案（满分2</w:t>
            </w:r>
            <w:r>
              <w:rPr>
                <w:rFonts w:hint="eastAsia" w:hAnsi="宋体" w:cs="Calibri"/>
                <w:bCs/>
                <w:color w:val="auto"/>
                <w:kern w:val="2"/>
                <w:sz w:val="21"/>
                <w:highlight w:val="none"/>
                <w:lang w:val="en-US" w:eastAsia="zh-CN"/>
              </w:rPr>
              <w:t>4</w:t>
            </w:r>
            <w:r>
              <w:rPr>
                <w:rFonts w:hint="eastAsia" w:hAnsi="宋体" w:cs="Calibri"/>
                <w:bCs/>
                <w:color w:val="auto"/>
                <w:kern w:val="2"/>
                <w:sz w:val="21"/>
                <w:highlight w:val="none"/>
              </w:rPr>
              <w:t>分）</w:t>
            </w:r>
          </w:p>
        </w:tc>
        <w:tc>
          <w:tcPr>
            <w:tcW w:w="7273" w:type="dxa"/>
            <w:noWrap w:val="0"/>
            <w:vAlign w:val="center"/>
          </w:tcPr>
          <w:p w14:paraId="1EB61EE6">
            <w:pPr>
              <w:pStyle w:val="15"/>
              <w:spacing w:after="0" w:line="380" w:lineRule="exact"/>
              <w:ind w:left="0" w:leftChars="0" w:firstLine="219" w:firstLineChars="104"/>
              <w:rPr>
                <w:rFonts w:hint="eastAsia" w:hAnsi="宋体" w:cs="Calibri"/>
                <w:bCs/>
                <w:color w:val="auto"/>
                <w:kern w:val="2"/>
                <w:sz w:val="21"/>
                <w:highlight w:val="none"/>
              </w:rPr>
            </w:pPr>
            <w:r>
              <w:rPr>
                <w:rFonts w:hint="eastAsia" w:hAnsi="宋体" w:cs="Calibri"/>
                <w:b/>
                <w:bCs w:val="0"/>
                <w:color w:val="auto"/>
                <w:kern w:val="2"/>
                <w:sz w:val="21"/>
                <w:highlight w:val="none"/>
              </w:rPr>
              <w:t>一档（</w:t>
            </w:r>
            <w:r>
              <w:rPr>
                <w:rFonts w:hint="eastAsia" w:hAnsi="宋体" w:cs="Calibri"/>
                <w:b/>
                <w:bCs w:val="0"/>
                <w:color w:val="auto"/>
                <w:kern w:val="2"/>
                <w:sz w:val="21"/>
                <w:highlight w:val="none"/>
                <w:lang w:val="en-US" w:eastAsia="zh-CN"/>
              </w:rPr>
              <w:t>8</w:t>
            </w:r>
            <w:r>
              <w:rPr>
                <w:rFonts w:hint="eastAsia" w:hAnsi="宋体" w:cs="Calibri"/>
                <w:b/>
                <w:bCs w:val="0"/>
                <w:color w:val="auto"/>
                <w:kern w:val="2"/>
                <w:sz w:val="21"/>
                <w:highlight w:val="none"/>
              </w:rPr>
              <w:t>分）：</w:t>
            </w:r>
            <w:r>
              <w:rPr>
                <w:rFonts w:hint="eastAsia" w:hAnsi="宋体" w:cs="Calibri"/>
                <w:bCs/>
                <w:color w:val="auto"/>
                <w:kern w:val="2"/>
                <w:sz w:val="21"/>
                <w:highlight w:val="none"/>
              </w:rPr>
              <w:t>服务技术方案内容简单，</w:t>
            </w:r>
            <w:r>
              <w:rPr>
                <w:rFonts w:hint="eastAsia" w:hAnsi="宋体" w:cs="Calibri"/>
                <w:bCs/>
                <w:color w:val="auto"/>
                <w:kern w:val="2"/>
                <w:sz w:val="21"/>
                <w:highlight w:val="none"/>
                <w:lang w:val="en-US" w:eastAsia="zh-CN"/>
              </w:rPr>
              <w:t>基本理解本项目需求、实施计划基本完整，可操作性不强</w:t>
            </w:r>
            <w:r>
              <w:rPr>
                <w:rFonts w:hint="eastAsia" w:hAnsi="宋体" w:cs="Calibri"/>
                <w:bCs/>
                <w:color w:val="auto"/>
                <w:kern w:val="2"/>
                <w:sz w:val="21"/>
                <w:highlight w:val="none"/>
              </w:rPr>
              <w:t>。</w:t>
            </w:r>
          </w:p>
          <w:p w14:paraId="3E1FB01B">
            <w:pPr>
              <w:pStyle w:val="15"/>
              <w:spacing w:after="0" w:line="380" w:lineRule="exact"/>
              <w:ind w:left="0" w:leftChars="0" w:firstLine="219" w:firstLineChars="104"/>
              <w:rPr>
                <w:rFonts w:hint="eastAsia" w:hAnsi="宋体" w:cs="Calibri"/>
                <w:bCs/>
                <w:color w:val="auto"/>
                <w:kern w:val="2"/>
                <w:sz w:val="21"/>
                <w:highlight w:val="none"/>
              </w:rPr>
            </w:pPr>
            <w:r>
              <w:rPr>
                <w:rFonts w:hint="eastAsia" w:hAnsi="宋体" w:cs="Calibri"/>
                <w:b/>
                <w:bCs w:val="0"/>
                <w:color w:val="auto"/>
                <w:kern w:val="2"/>
                <w:sz w:val="21"/>
                <w:highlight w:val="none"/>
              </w:rPr>
              <w:t>二档（</w:t>
            </w:r>
            <w:r>
              <w:rPr>
                <w:rFonts w:hint="eastAsia" w:hAnsi="宋体" w:cs="Calibri"/>
                <w:b/>
                <w:bCs w:val="0"/>
                <w:color w:val="auto"/>
                <w:kern w:val="2"/>
                <w:sz w:val="21"/>
                <w:highlight w:val="none"/>
                <w:lang w:val="en-US" w:eastAsia="zh-CN"/>
              </w:rPr>
              <w:t>18</w:t>
            </w:r>
            <w:r>
              <w:rPr>
                <w:rFonts w:hint="eastAsia" w:hAnsi="宋体" w:cs="Calibri"/>
                <w:b/>
                <w:bCs w:val="0"/>
                <w:color w:val="auto"/>
                <w:kern w:val="2"/>
                <w:sz w:val="21"/>
                <w:highlight w:val="none"/>
              </w:rPr>
              <w:t>分）：</w:t>
            </w:r>
            <w:r>
              <w:rPr>
                <w:rFonts w:hint="eastAsia" w:hAnsi="宋体" w:cs="Calibri"/>
                <w:bCs/>
                <w:color w:val="auto"/>
                <w:kern w:val="2"/>
                <w:sz w:val="21"/>
                <w:highlight w:val="none"/>
              </w:rPr>
              <w:t>服务技术方案内容满足项目服务需求</w:t>
            </w:r>
            <w:r>
              <w:rPr>
                <w:rFonts w:hint="eastAsia" w:hAnsi="宋体" w:cs="Calibri"/>
                <w:bCs/>
                <w:color w:val="auto"/>
                <w:kern w:val="2"/>
                <w:sz w:val="21"/>
                <w:highlight w:val="none"/>
                <w:lang w:eastAsia="zh-CN"/>
              </w:rPr>
              <w:t>，</w:t>
            </w:r>
            <w:r>
              <w:rPr>
                <w:rFonts w:hint="eastAsia" w:hAnsi="宋体" w:cs="Calibri"/>
                <w:bCs/>
                <w:color w:val="auto"/>
                <w:kern w:val="2"/>
                <w:sz w:val="21"/>
                <w:highlight w:val="none"/>
                <w:lang w:val="en-US" w:eastAsia="zh-CN"/>
              </w:rPr>
              <w:t>清楚理解本项目需求、</w:t>
            </w:r>
            <w:r>
              <w:rPr>
                <w:rFonts w:hint="eastAsia" w:hAnsi="宋体" w:cs="Calibri"/>
                <w:bCs/>
                <w:color w:val="auto"/>
                <w:kern w:val="2"/>
                <w:sz w:val="21"/>
                <w:highlight w:val="none"/>
              </w:rPr>
              <w:t>比较</w:t>
            </w:r>
            <w:r>
              <w:rPr>
                <w:rFonts w:hint="eastAsia" w:hAnsi="宋体" w:cs="Calibri"/>
                <w:bCs/>
                <w:color w:val="auto"/>
                <w:kern w:val="2"/>
                <w:sz w:val="21"/>
                <w:highlight w:val="none"/>
                <w:lang w:val="en-US" w:eastAsia="zh-CN"/>
              </w:rPr>
              <w:t>全面</w:t>
            </w:r>
            <w:r>
              <w:rPr>
                <w:rFonts w:hint="eastAsia" w:hAnsi="宋体" w:cs="Calibri"/>
                <w:bCs/>
                <w:color w:val="auto"/>
                <w:kern w:val="2"/>
                <w:sz w:val="21"/>
                <w:highlight w:val="none"/>
              </w:rPr>
              <w:t>，</w:t>
            </w:r>
            <w:r>
              <w:rPr>
                <w:rFonts w:hint="eastAsia" w:hAnsi="宋体" w:cs="Calibri"/>
                <w:bCs/>
                <w:color w:val="auto"/>
                <w:kern w:val="2"/>
                <w:sz w:val="21"/>
                <w:highlight w:val="none"/>
                <w:lang w:val="en-US" w:eastAsia="zh-CN"/>
              </w:rPr>
              <w:t>有</w:t>
            </w:r>
            <w:r>
              <w:rPr>
                <w:rFonts w:hint="eastAsia" w:hAnsi="宋体" w:cs="Calibri"/>
                <w:bCs/>
                <w:color w:val="auto"/>
                <w:kern w:val="2"/>
                <w:sz w:val="21"/>
                <w:highlight w:val="none"/>
              </w:rPr>
              <w:t>操作性</w:t>
            </w:r>
            <w:r>
              <w:rPr>
                <w:rFonts w:hint="eastAsia" w:hAnsi="宋体" w:cs="Calibri"/>
                <w:bCs/>
                <w:color w:val="auto"/>
                <w:kern w:val="2"/>
                <w:sz w:val="21"/>
                <w:highlight w:val="none"/>
                <w:lang w:eastAsia="zh-CN"/>
              </w:rPr>
              <w:t>；</w:t>
            </w:r>
            <w:r>
              <w:rPr>
                <w:rFonts w:hint="eastAsia" w:hAnsi="宋体" w:cs="Calibri"/>
                <w:bCs/>
                <w:color w:val="auto"/>
                <w:kern w:val="2"/>
                <w:sz w:val="21"/>
                <w:highlight w:val="none"/>
                <w:lang w:val="en-US" w:eastAsia="zh-CN"/>
              </w:rPr>
              <w:t>对本项目制定的过度交接计划安排与组织实施方案、实施进度计划、安全保障措施计划，实施方案整体工作思路合理、科学、具有针对性</w:t>
            </w:r>
            <w:r>
              <w:rPr>
                <w:rFonts w:hint="eastAsia" w:hAnsi="宋体" w:cs="Calibri"/>
                <w:bCs/>
                <w:color w:val="auto"/>
                <w:kern w:val="2"/>
                <w:sz w:val="21"/>
                <w:highlight w:val="none"/>
              </w:rPr>
              <w:t>。</w:t>
            </w:r>
          </w:p>
          <w:p w14:paraId="785D226F">
            <w:pPr>
              <w:spacing w:line="360" w:lineRule="auto"/>
              <w:ind w:left="0" w:leftChars="0" w:firstLine="219" w:firstLineChars="104"/>
              <w:rPr>
                <w:rFonts w:hint="eastAsia" w:ascii="宋体" w:hAnsi="宋体" w:eastAsia="宋体" w:cs="宋体"/>
                <w:caps w:val="0"/>
                <w:color w:val="auto"/>
                <w:spacing w:val="0"/>
                <w:position w:val="0"/>
                <w:sz w:val="21"/>
                <w:szCs w:val="21"/>
                <w:highlight w:val="none"/>
                <w:lang w:val="en-US" w:eastAsia="zh-CN"/>
              </w:rPr>
            </w:pPr>
            <w:r>
              <w:rPr>
                <w:rFonts w:hint="eastAsia" w:hAnsi="宋体" w:cs="Calibri"/>
                <w:b/>
                <w:bCs w:val="0"/>
                <w:color w:val="auto"/>
                <w:kern w:val="2"/>
                <w:sz w:val="21"/>
                <w:highlight w:val="none"/>
              </w:rPr>
              <w:t>三档（</w:t>
            </w:r>
            <w:r>
              <w:rPr>
                <w:rFonts w:hint="eastAsia" w:hAnsi="宋体" w:cs="Calibri"/>
                <w:b/>
                <w:bCs w:val="0"/>
                <w:color w:val="auto"/>
                <w:kern w:val="2"/>
                <w:sz w:val="21"/>
                <w:highlight w:val="none"/>
                <w:lang w:val="en-US" w:eastAsia="zh-CN"/>
              </w:rPr>
              <w:t>24</w:t>
            </w:r>
            <w:r>
              <w:rPr>
                <w:rFonts w:hint="eastAsia" w:hAnsi="宋体" w:cs="Calibri"/>
                <w:b/>
                <w:bCs w:val="0"/>
                <w:color w:val="auto"/>
                <w:kern w:val="2"/>
                <w:sz w:val="21"/>
                <w:highlight w:val="none"/>
              </w:rPr>
              <w:t>分）：</w:t>
            </w:r>
            <w:r>
              <w:rPr>
                <w:rFonts w:hint="eastAsia" w:hAnsi="宋体" w:cs="Calibri"/>
                <w:bCs/>
                <w:color w:val="auto"/>
                <w:kern w:val="2"/>
                <w:sz w:val="21"/>
                <w:highlight w:val="none"/>
                <w:lang w:val="en-US" w:eastAsia="zh-CN"/>
              </w:rPr>
              <w:t>满足二档基础上，</w:t>
            </w:r>
            <w:r>
              <w:rPr>
                <w:rFonts w:hint="eastAsia" w:hAnsi="宋体" w:cs="Calibri"/>
                <w:bCs/>
                <w:color w:val="auto"/>
                <w:kern w:val="2"/>
                <w:sz w:val="21"/>
                <w:highlight w:val="none"/>
              </w:rPr>
              <w:t>服务技术方案内容详细</w:t>
            </w:r>
            <w:r>
              <w:rPr>
                <w:rFonts w:hint="eastAsia" w:hAnsi="宋体" w:cs="Calibri"/>
                <w:bCs/>
                <w:color w:val="auto"/>
                <w:kern w:val="2"/>
                <w:sz w:val="21"/>
                <w:highlight w:val="none"/>
                <w:lang w:eastAsia="zh-CN"/>
              </w:rPr>
              <w:t>、</w:t>
            </w:r>
            <w:r>
              <w:rPr>
                <w:rFonts w:hint="eastAsia" w:hAnsi="宋体" w:cs="Calibri"/>
                <w:bCs/>
                <w:color w:val="auto"/>
                <w:kern w:val="2"/>
                <w:sz w:val="21"/>
                <w:highlight w:val="none"/>
              </w:rPr>
              <w:t>全面合理、操作性强</w:t>
            </w:r>
            <w:r>
              <w:rPr>
                <w:rFonts w:hint="eastAsia" w:hAnsi="宋体" w:cs="Calibri"/>
                <w:bCs/>
                <w:color w:val="auto"/>
                <w:kern w:val="2"/>
                <w:sz w:val="21"/>
                <w:highlight w:val="none"/>
                <w:lang w:eastAsia="zh-CN"/>
              </w:rPr>
              <w:t>；</w:t>
            </w:r>
            <w:r>
              <w:rPr>
                <w:rFonts w:hint="eastAsia" w:hAnsi="宋体" w:cs="Calibri"/>
                <w:bCs/>
                <w:color w:val="auto"/>
                <w:kern w:val="2"/>
                <w:sz w:val="21"/>
                <w:highlight w:val="none"/>
                <w:lang w:val="en-US" w:eastAsia="zh-CN"/>
              </w:rPr>
              <w:t>投标人提供数据对接承诺符合标准规范要求、调查方法满足采购需求内容，具备现场技术支持方案、项目验收方案。</w:t>
            </w:r>
          </w:p>
        </w:tc>
      </w:tr>
      <w:tr w14:paraId="633D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dxa"/>
            <w:vMerge w:val="continue"/>
            <w:noWrap w:val="0"/>
            <w:vAlign w:val="center"/>
          </w:tcPr>
          <w:p w14:paraId="06AD32EE">
            <w:pPr>
              <w:autoSpaceDE w:val="0"/>
              <w:adjustRightInd w:val="0"/>
              <w:spacing w:after="0" w:line="420" w:lineRule="exact"/>
              <w:jc w:val="center"/>
              <w:textAlignment w:val="baseline"/>
              <w:rPr>
                <w:rFonts w:hint="eastAsia" w:ascii="宋体" w:hAnsi="宋体"/>
                <w:b/>
                <w:bCs w:val="0"/>
                <w:color w:val="auto"/>
                <w:highlight w:val="none"/>
                <w:lang w:val="en-US" w:eastAsia="zh-CN"/>
              </w:rPr>
            </w:pPr>
          </w:p>
        </w:tc>
        <w:tc>
          <w:tcPr>
            <w:tcW w:w="919" w:type="dxa"/>
            <w:vMerge w:val="continue"/>
            <w:noWrap w:val="0"/>
            <w:vAlign w:val="center"/>
          </w:tcPr>
          <w:p w14:paraId="62AC1B47">
            <w:pPr>
              <w:spacing w:line="360" w:lineRule="auto"/>
              <w:rPr>
                <w:rFonts w:hint="eastAsia" w:ascii="宋体" w:hAnsi="宋体"/>
                <w:b/>
                <w:bCs w:val="0"/>
                <w:caps w:val="0"/>
                <w:color w:val="auto"/>
                <w:spacing w:val="0"/>
                <w:position w:val="0"/>
                <w:sz w:val="21"/>
                <w:szCs w:val="21"/>
                <w:highlight w:val="none"/>
                <w:lang w:val="en-US" w:eastAsia="zh-CN"/>
              </w:rPr>
            </w:pPr>
          </w:p>
        </w:tc>
        <w:tc>
          <w:tcPr>
            <w:tcW w:w="1107" w:type="dxa"/>
            <w:noWrap w:val="0"/>
            <w:vAlign w:val="center"/>
          </w:tcPr>
          <w:p w14:paraId="25153578">
            <w:pPr>
              <w:pStyle w:val="15"/>
              <w:spacing w:after="0" w:line="380" w:lineRule="exact"/>
              <w:rPr>
                <w:rFonts w:hint="eastAsia" w:ascii="宋体" w:hAnsi="宋体" w:eastAsia="宋体" w:cs="宋体"/>
                <w:caps w:val="0"/>
                <w:color w:val="auto"/>
                <w:spacing w:val="0"/>
                <w:position w:val="0"/>
                <w:sz w:val="21"/>
                <w:szCs w:val="21"/>
                <w:highlight w:val="none"/>
                <w:lang w:val="en-US" w:eastAsia="zh-CN"/>
              </w:rPr>
            </w:pPr>
            <w:r>
              <w:rPr>
                <w:rFonts w:hint="eastAsia" w:hAnsi="宋体" w:cs="Calibri"/>
                <w:bCs/>
                <w:color w:val="auto"/>
                <w:kern w:val="2"/>
                <w:sz w:val="21"/>
                <w:highlight w:val="none"/>
              </w:rPr>
              <w:t>保密管理制度和措施（</w:t>
            </w:r>
            <w:r>
              <w:rPr>
                <w:rFonts w:hint="eastAsia" w:hAnsi="宋体" w:cs="Calibri"/>
                <w:bCs/>
                <w:color w:val="auto"/>
                <w:kern w:val="2"/>
                <w:sz w:val="21"/>
                <w:highlight w:val="none"/>
                <w:lang w:val="en-US" w:eastAsia="zh-CN"/>
              </w:rPr>
              <w:t>9</w:t>
            </w:r>
            <w:r>
              <w:rPr>
                <w:rFonts w:hint="eastAsia" w:hAnsi="宋体" w:cs="Calibri"/>
                <w:bCs/>
                <w:color w:val="auto"/>
                <w:kern w:val="2"/>
                <w:sz w:val="21"/>
                <w:highlight w:val="none"/>
              </w:rPr>
              <w:t>分）</w:t>
            </w:r>
          </w:p>
        </w:tc>
        <w:tc>
          <w:tcPr>
            <w:tcW w:w="7273" w:type="dxa"/>
            <w:noWrap w:val="0"/>
            <w:vAlign w:val="center"/>
          </w:tcPr>
          <w:p w14:paraId="523ECA04">
            <w:pPr>
              <w:pStyle w:val="15"/>
              <w:spacing w:after="0" w:line="380" w:lineRule="exact"/>
              <w:ind w:left="0" w:leftChars="0" w:firstLine="219" w:firstLineChars="104"/>
              <w:rPr>
                <w:rFonts w:hint="eastAsia" w:hAnsi="宋体" w:eastAsia="宋体" w:cs="Calibri"/>
                <w:bCs/>
                <w:color w:val="auto"/>
                <w:kern w:val="2"/>
                <w:sz w:val="21"/>
                <w:highlight w:val="none"/>
                <w:lang w:eastAsia="zh-CN"/>
              </w:rPr>
            </w:pPr>
            <w:r>
              <w:rPr>
                <w:rFonts w:hint="eastAsia" w:hAnsi="宋体" w:cs="Calibri"/>
                <w:b/>
                <w:bCs w:val="0"/>
                <w:color w:val="auto"/>
                <w:kern w:val="2"/>
                <w:sz w:val="21"/>
                <w:highlight w:val="none"/>
              </w:rPr>
              <w:t>一档（</w:t>
            </w:r>
            <w:r>
              <w:rPr>
                <w:rFonts w:hint="eastAsia" w:hAnsi="宋体" w:cs="Calibri"/>
                <w:b/>
                <w:bCs w:val="0"/>
                <w:color w:val="auto"/>
                <w:kern w:val="2"/>
                <w:sz w:val="21"/>
                <w:highlight w:val="none"/>
                <w:lang w:val="en-US" w:eastAsia="zh-CN"/>
              </w:rPr>
              <w:t>3</w:t>
            </w:r>
            <w:r>
              <w:rPr>
                <w:rFonts w:hint="eastAsia" w:hAnsi="宋体" w:cs="Calibri"/>
                <w:b/>
                <w:bCs w:val="0"/>
                <w:color w:val="auto"/>
                <w:kern w:val="2"/>
                <w:sz w:val="21"/>
                <w:highlight w:val="none"/>
              </w:rPr>
              <w:t>分）</w:t>
            </w:r>
            <w:r>
              <w:rPr>
                <w:rFonts w:hint="eastAsia" w:hAnsi="宋体" w:cs="Calibri"/>
                <w:b/>
                <w:bCs w:val="0"/>
                <w:color w:val="auto"/>
                <w:kern w:val="2"/>
                <w:sz w:val="21"/>
                <w:highlight w:val="none"/>
                <w:lang w:eastAsia="zh-CN"/>
              </w:rPr>
              <w:t>：</w:t>
            </w:r>
            <w:r>
              <w:rPr>
                <w:rFonts w:hint="eastAsia" w:hAnsi="宋体" w:cs="Calibri"/>
                <w:bCs/>
                <w:color w:val="auto"/>
                <w:kern w:val="2"/>
                <w:sz w:val="21"/>
                <w:highlight w:val="none"/>
              </w:rPr>
              <w:t>保密管理制度简单、保密内容划分措施不到位</w:t>
            </w:r>
            <w:r>
              <w:rPr>
                <w:rFonts w:hint="eastAsia" w:hAnsi="宋体" w:cs="Calibri"/>
                <w:bCs/>
                <w:color w:val="auto"/>
                <w:kern w:val="2"/>
                <w:sz w:val="21"/>
                <w:highlight w:val="none"/>
                <w:lang w:eastAsia="zh-CN"/>
              </w:rPr>
              <w:t>。</w:t>
            </w:r>
          </w:p>
          <w:p w14:paraId="32A492F9">
            <w:pPr>
              <w:pStyle w:val="15"/>
              <w:spacing w:after="0" w:line="380" w:lineRule="exact"/>
              <w:ind w:left="0" w:leftChars="0" w:firstLine="219" w:firstLineChars="104"/>
              <w:rPr>
                <w:rFonts w:hint="eastAsia" w:hAnsi="宋体" w:eastAsia="宋体" w:cs="Calibri"/>
                <w:bCs/>
                <w:color w:val="auto"/>
                <w:kern w:val="2"/>
                <w:sz w:val="21"/>
                <w:highlight w:val="none"/>
                <w:lang w:eastAsia="zh-CN"/>
              </w:rPr>
            </w:pPr>
            <w:r>
              <w:rPr>
                <w:rFonts w:hint="eastAsia" w:hAnsi="宋体" w:cs="Calibri"/>
                <w:b/>
                <w:bCs w:val="0"/>
                <w:color w:val="auto"/>
                <w:kern w:val="2"/>
                <w:sz w:val="21"/>
                <w:highlight w:val="none"/>
              </w:rPr>
              <w:t>二档（</w:t>
            </w:r>
            <w:r>
              <w:rPr>
                <w:rFonts w:hint="eastAsia" w:hAnsi="宋体" w:cs="Calibri"/>
                <w:b/>
                <w:bCs w:val="0"/>
                <w:color w:val="auto"/>
                <w:kern w:val="2"/>
                <w:sz w:val="21"/>
                <w:highlight w:val="none"/>
                <w:lang w:val="en-US" w:eastAsia="zh-CN"/>
              </w:rPr>
              <w:t>6</w:t>
            </w:r>
            <w:r>
              <w:rPr>
                <w:rFonts w:hint="eastAsia" w:hAnsi="宋体" w:cs="Calibri"/>
                <w:b/>
                <w:bCs w:val="0"/>
                <w:color w:val="auto"/>
                <w:kern w:val="2"/>
                <w:sz w:val="21"/>
                <w:highlight w:val="none"/>
              </w:rPr>
              <w:t>分）：</w:t>
            </w:r>
            <w:r>
              <w:rPr>
                <w:rFonts w:hint="eastAsia" w:hAnsi="宋体" w:cs="Calibri"/>
                <w:bCs/>
                <w:color w:val="auto"/>
                <w:kern w:val="2"/>
                <w:sz w:val="21"/>
                <w:highlight w:val="none"/>
              </w:rPr>
              <w:t>保密管理制度完善、措施到位，保密内容划分</w:t>
            </w:r>
            <w:r>
              <w:rPr>
                <w:rFonts w:hint="eastAsia" w:hAnsi="宋体" w:cs="Calibri"/>
                <w:bCs/>
                <w:color w:val="auto"/>
                <w:kern w:val="2"/>
                <w:sz w:val="21"/>
                <w:highlight w:val="none"/>
                <w:lang w:val="en-US" w:eastAsia="zh-CN"/>
              </w:rPr>
              <w:t>包含文件保密制度、信息系统保密制度、人员保密制度、场所保密制度，</w:t>
            </w:r>
            <w:r>
              <w:rPr>
                <w:rFonts w:hint="eastAsia" w:hAnsi="宋体" w:cs="Calibri"/>
                <w:bCs/>
                <w:color w:val="auto"/>
                <w:kern w:val="2"/>
                <w:sz w:val="21"/>
                <w:highlight w:val="none"/>
              </w:rPr>
              <w:t>满足本项目服务需求</w:t>
            </w:r>
            <w:r>
              <w:rPr>
                <w:rFonts w:hint="eastAsia" w:hAnsi="宋体" w:cs="Calibri"/>
                <w:bCs/>
                <w:color w:val="auto"/>
                <w:kern w:val="2"/>
                <w:sz w:val="21"/>
                <w:highlight w:val="none"/>
                <w:lang w:eastAsia="zh-CN"/>
              </w:rPr>
              <w:t>。</w:t>
            </w:r>
          </w:p>
          <w:p w14:paraId="23F8104D">
            <w:pPr>
              <w:spacing w:line="360" w:lineRule="auto"/>
              <w:ind w:left="0" w:leftChars="0" w:firstLine="219" w:firstLineChars="104"/>
              <w:rPr>
                <w:rFonts w:hint="eastAsia" w:ascii="宋体" w:hAnsi="宋体" w:eastAsia="宋体" w:cs="宋体"/>
                <w:caps w:val="0"/>
                <w:color w:val="auto"/>
                <w:spacing w:val="0"/>
                <w:position w:val="0"/>
                <w:sz w:val="21"/>
                <w:szCs w:val="21"/>
                <w:highlight w:val="none"/>
                <w:lang w:val="en-US" w:eastAsia="zh-CN"/>
              </w:rPr>
            </w:pPr>
            <w:r>
              <w:rPr>
                <w:rFonts w:hint="eastAsia" w:hAnsi="宋体" w:cs="Calibri"/>
                <w:b/>
                <w:bCs w:val="0"/>
                <w:color w:val="auto"/>
                <w:kern w:val="2"/>
                <w:sz w:val="21"/>
                <w:highlight w:val="none"/>
              </w:rPr>
              <w:t>三档（</w:t>
            </w:r>
            <w:r>
              <w:rPr>
                <w:rFonts w:hint="eastAsia" w:hAnsi="宋体" w:cs="Calibri"/>
                <w:b/>
                <w:bCs w:val="0"/>
                <w:color w:val="auto"/>
                <w:kern w:val="2"/>
                <w:sz w:val="21"/>
                <w:highlight w:val="none"/>
                <w:lang w:val="en-US" w:eastAsia="zh-CN"/>
              </w:rPr>
              <w:t>9</w:t>
            </w:r>
            <w:r>
              <w:rPr>
                <w:rFonts w:hint="eastAsia" w:hAnsi="宋体" w:cs="Calibri"/>
                <w:b/>
                <w:bCs w:val="0"/>
                <w:color w:val="auto"/>
                <w:kern w:val="2"/>
                <w:sz w:val="21"/>
                <w:highlight w:val="none"/>
              </w:rPr>
              <w:t>分）：</w:t>
            </w:r>
            <w:r>
              <w:rPr>
                <w:rFonts w:hint="eastAsia" w:hAnsi="宋体" w:cs="Calibri"/>
                <w:bCs/>
                <w:color w:val="auto"/>
                <w:kern w:val="2"/>
                <w:sz w:val="21"/>
                <w:highlight w:val="none"/>
                <w:lang w:val="en-US" w:eastAsia="zh-CN"/>
              </w:rPr>
              <w:t>满足二档</w:t>
            </w:r>
            <w:r>
              <w:rPr>
                <w:rFonts w:hint="eastAsia" w:hAnsi="宋体" w:cs="Calibri"/>
                <w:bCs/>
                <w:color w:val="auto"/>
                <w:kern w:val="2"/>
                <w:sz w:val="21"/>
                <w:highlight w:val="none"/>
              </w:rPr>
              <w:t>具体的保密管理制度和措施</w:t>
            </w:r>
            <w:r>
              <w:rPr>
                <w:rFonts w:hint="eastAsia" w:hAnsi="宋体" w:cs="Calibri"/>
                <w:bCs/>
                <w:color w:val="auto"/>
                <w:kern w:val="2"/>
                <w:sz w:val="21"/>
                <w:highlight w:val="none"/>
                <w:lang w:eastAsia="zh-CN"/>
              </w:rPr>
              <w:t>、</w:t>
            </w:r>
            <w:r>
              <w:rPr>
                <w:rFonts w:hint="eastAsia" w:hAnsi="宋体" w:cs="Calibri"/>
                <w:bCs/>
                <w:color w:val="auto"/>
                <w:kern w:val="2"/>
                <w:sz w:val="21"/>
                <w:highlight w:val="none"/>
                <w:lang w:val="en-US" w:eastAsia="zh-CN"/>
              </w:rPr>
              <w:t>保密内容划分</w:t>
            </w:r>
            <w:r>
              <w:rPr>
                <w:rFonts w:hint="eastAsia" w:hAnsi="宋体" w:cs="Calibri"/>
                <w:bCs/>
                <w:color w:val="auto"/>
                <w:kern w:val="2"/>
                <w:sz w:val="21"/>
                <w:highlight w:val="none"/>
              </w:rPr>
              <w:t>，制度完善，措施有效到位，</w:t>
            </w:r>
            <w:r>
              <w:rPr>
                <w:rFonts w:hint="eastAsia" w:hAnsi="宋体" w:cs="Calibri"/>
                <w:bCs/>
                <w:color w:val="auto"/>
                <w:kern w:val="2"/>
                <w:sz w:val="21"/>
                <w:highlight w:val="none"/>
                <w:lang w:val="en-US" w:eastAsia="zh-CN"/>
              </w:rPr>
              <w:t>还应满足密级划分（包含不限于：绝密、机密、秘密保密制度）；</w:t>
            </w:r>
            <w:r>
              <w:rPr>
                <w:rFonts w:hint="eastAsia" w:hAnsi="宋体" w:cs="Calibri"/>
                <w:bCs/>
                <w:color w:val="auto"/>
                <w:kern w:val="2"/>
                <w:sz w:val="21"/>
                <w:highlight w:val="none"/>
              </w:rPr>
              <w:t>投入保密人员具备自然资源行政主管部门颁发的涉密测绘成果管理人员培训证书（</w:t>
            </w:r>
            <w:r>
              <w:rPr>
                <w:rFonts w:hint="eastAsia" w:hAnsi="宋体" w:cs="Calibri"/>
                <w:bCs/>
                <w:color w:val="auto"/>
                <w:kern w:val="2"/>
                <w:sz w:val="21"/>
                <w:highlight w:val="none"/>
                <w:lang w:val="en-US" w:eastAsia="zh-CN"/>
              </w:rPr>
              <w:t>可</w:t>
            </w:r>
            <w:r>
              <w:rPr>
                <w:rFonts w:hint="eastAsia" w:hAnsi="宋体" w:cs="Calibri"/>
                <w:bCs/>
                <w:color w:val="auto"/>
                <w:kern w:val="2"/>
                <w:sz w:val="21"/>
                <w:highlight w:val="none"/>
              </w:rPr>
              <w:t>提供证书扫描件或其他电子文件）。</w:t>
            </w:r>
          </w:p>
        </w:tc>
      </w:tr>
      <w:tr w14:paraId="393F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dxa"/>
            <w:vMerge w:val="continue"/>
            <w:noWrap w:val="0"/>
            <w:vAlign w:val="center"/>
          </w:tcPr>
          <w:p w14:paraId="0FE21EBC">
            <w:pPr>
              <w:autoSpaceDE w:val="0"/>
              <w:adjustRightInd w:val="0"/>
              <w:spacing w:after="0" w:line="420" w:lineRule="exact"/>
              <w:jc w:val="center"/>
              <w:textAlignment w:val="baseline"/>
              <w:rPr>
                <w:rFonts w:hint="eastAsia" w:ascii="宋体" w:hAnsi="宋体"/>
                <w:b/>
                <w:bCs w:val="0"/>
                <w:color w:val="auto"/>
                <w:highlight w:val="none"/>
                <w:lang w:val="en-US" w:eastAsia="zh-CN"/>
              </w:rPr>
            </w:pPr>
          </w:p>
        </w:tc>
        <w:tc>
          <w:tcPr>
            <w:tcW w:w="919" w:type="dxa"/>
            <w:vMerge w:val="continue"/>
            <w:noWrap w:val="0"/>
            <w:vAlign w:val="center"/>
          </w:tcPr>
          <w:p w14:paraId="1C1EE2C2">
            <w:pPr>
              <w:spacing w:line="360" w:lineRule="auto"/>
              <w:rPr>
                <w:rFonts w:hint="eastAsia" w:ascii="宋体" w:hAnsi="宋体"/>
                <w:b/>
                <w:bCs w:val="0"/>
                <w:caps w:val="0"/>
                <w:color w:val="auto"/>
                <w:spacing w:val="0"/>
                <w:position w:val="0"/>
                <w:sz w:val="21"/>
                <w:szCs w:val="21"/>
                <w:highlight w:val="none"/>
                <w:lang w:val="en-US" w:eastAsia="zh-CN"/>
              </w:rPr>
            </w:pPr>
          </w:p>
        </w:tc>
        <w:tc>
          <w:tcPr>
            <w:tcW w:w="1107" w:type="dxa"/>
            <w:noWrap w:val="0"/>
            <w:vAlign w:val="center"/>
          </w:tcPr>
          <w:p w14:paraId="2A6B399D">
            <w:pPr>
              <w:pStyle w:val="15"/>
              <w:spacing w:after="0" w:line="360" w:lineRule="auto"/>
              <w:rPr>
                <w:rFonts w:hint="eastAsia" w:ascii="宋体" w:hAnsi="宋体" w:eastAsia="宋体" w:cs="宋体"/>
                <w:caps w:val="0"/>
                <w:color w:val="auto"/>
                <w:spacing w:val="0"/>
                <w:position w:val="0"/>
                <w:sz w:val="21"/>
                <w:szCs w:val="21"/>
                <w:highlight w:val="none"/>
                <w:lang w:val="en-US" w:eastAsia="zh-CN"/>
              </w:rPr>
            </w:pPr>
            <w:r>
              <w:rPr>
                <w:rFonts w:hint="eastAsia" w:hAnsi="宋体" w:cs="Calibri"/>
                <w:bCs/>
                <w:color w:val="auto"/>
                <w:kern w:val="2"/>
                <w:sz w:val="21"/>
                <w:highlight w:val="none"/>
              </w:rPr>
              <w:t>应急方案（</w:t>
            </w:r>
            <w:r>
              <w:rPr>
                <w:rFonts w:hint="eastAsia" w:hAnsi="宋体" w:cs="Calibri"/>
                <w:bCs/>
                <w:color w:val="auto"/>
                <w:kern w:val="2"/>
                <w:sz w:val="21"/>
                <w:highlight w:val="none"/>
                <w:lang w:val="en-US" w:eastAsia="zh-CN"/>
              </w:rPr>
              <w:t>9</w:t>
            </w:r>
            <w:r>
              <w:rPr>
                <w:rFonts w:hint="eastAsia" w:hAnsi="宋体" w:cs="Calibri"/>
                <w:bCs/>
                <w:color w:val="auto"/>
                <w:kern w:val="2"/>
                <w:sz w:val="21"/>
                <w:highlight w:val="none"/>
              </w:rPr>
              <w:t>分）</w:t>
            </w:r>
          </w:p>
        </w:tc>
        <w:tc>
          <w:tcPr>
            <w:tcW w:w="7273" w:type="dxa"/>
            <w:noWrap w:val="0"/>
            <w:vAlign w:val="center"/>
          </w:tcPr>
          <w:p w14:paraId="61CA2476">
            <w:pPr>
              <w:pStyle w:val="15"/>
              <w:spacing w:after="0" w:line="360" w:lineRule="auto"/>
              <w:ind w:left="0" w:leftChars="0" w:firstLine="219" w:firstLineChars="104"/>
              <w:rPr>
                <w:rFonts w:hint="eastAsia" w:hAnsi="宋体" w:cs="Calibri"/>
                <w:bCs/>
                <w:color w:val="auto"/>
                <w:kern w:val="2"/>
                <w:sz w:val="21"/>
                <w:highlight w:val="none"/>
              </w:rPr>
            </w:pPr>
            <w:r>
              <w:rPr>
                <w:rFonts w:hint="eastAsia" w:hAnsi="宋体" w:cs="Calibri"/>
                <w:b/>
                <w:bCs w:val="0"/>
                <w:color w:val="auto"/>
                <w:kern w:val="2"/>
                <w:sz w:val="21"/>
                <w:highlight w:val="none"/>
                <w:lang w:val="en-US" w:eastAsia="zh-CN"/>
              </w:rPr>
              <w:t>一档（3分）：</w:t>
            </w:r>
            <w:r>
              <w:rPr>
                <w:rFonts w:hint="eastAsia" w:hAnsi="宋体" w:cs="Calibri"/>
                <w:bCs/>
                <w:color w:val="auto"/>
                <w:kern w:val="2"/>
                <w:sz w:val="21"/>
                <w:highlight w:val="none"/>
                <w:lang w:val="en-US" w:eastAsia="zh-CN"/>
              </w:rPr>
              <w:t xml:space="preserve">提供的应急处理方案不详细，缺少应急响应处理时间，应急响应联系人及联系方式，应急响应处理措施。 </w:t>
            </w:r>
          </w:p>
          <w:p w14:paraId="6DFE2150">
            <w:pPr>
              <w:pStyle w:val="15"/>
              <w:spacing w:after="0" w:line="360" w:lineRule="auto"/>
              <w:ind w:left="0" w:leftChars="0" w:firstLine="219" w:firstLineChars="104"/>
              <w:rPr>
                <w:rFonts w:hint="eastAsia" w:hAnsi="宋体" w:cs="Calibri"/>
                <w:bCs/>
                <w:color w:val="auto"/>
                <w:kern w:val="2"/>
                <w:sz w:val="21"/>
                <w:highlight w:val="none"/>
              </w:rPr>
            </w:pPr>
            <w:r>
              <w:rPr>
                <w:rFonts w:hint="eastAsia" w:hAnsi="宋体" w:cs="Calibri"/>
                <w:b/>
                <w:bCs w:val="0"/>
                <w:color w:val="auto"/>
                <w:kern w:val="2"/>
                <w:sz w:val="21"/>
                <w:highlight w:val="none"/>
                <w:lang w:val="en-US" w:eastAsia="zh-CN"/>
              </w:rPr>
              <w:t>二档（6分）：</w:t>
            </w:r>
            <w:r>
              <w:rPr>
                <w:rFonts w:hint="eastAsia" w:hAnsi="宋体" w:cs="Calibri"/>
                <w:bCs/>
                <w:color w:val="auto"/>
                <w:kern w:val="2"/>
                <w:sz w:val="21"/>
                <w:highlight w:val="none"/>
                <w:lang w:val="en-US" w:eastAsia="zh-CN"/>
              </w:rPr>
              <w:t xml:space="preserve">提供的应急处理方案较详细，应急响应处理时间5小时内，应急响应联系人及联系方式，应急响应处理措施较简单。 </w:t>
            </w:r>
          </w:p>
          <w:p w14:paraId="1654728D">
            <w:pPr>
              <w:spacing w:line="360" w:lineRule="auto"/>
              <w:ind w:left="0" w:leftChars="0" w:firstLine="219" w:firstLineChars="104"/>
              <w:rPr>
                <w:rFonts w:hint="eastAsia" w:ascii="宋体" w:hAnsi="宋体" w:eastAsia="宋体" w:cs="宋体"/>
                <w:caps w:val="0"/>
                <w:color w:val="auto"/>
                <w:spacing w:val="0"/>
                <w:position w:val="0"/>
                <w:sz w:val="21"/>
                <w:szCs w:val="21"/>
                <w:highlight w:val="none"/>
                <w:lang w:val="en-US" w:eastAsia="zh-CN"/>
              </w:rPr>
            </w:pPr>
            <w:r>
              <w:rPr>
                <w:rFonts w:hint="eastAsia" w:hAnsi="宋体" w:cs="Calibri"/>
                <w:b/>
                <w:bCs w:val="0"/>
                <w:color w:val="auto"/>
                <w:kern w:val="2"/>
                <w:sz w:val="21"/>
                <w:highlight w:val="none"/>
                <w:lang w:val="en-US" w:eastAsia="zh-CN"/>
              </w:rPr>
              <w:t>三档（9分）：</w:t>
            </w:r>
            <w:r>
              <w:rPr>
                <w:rFonts w:hint="eastAsia" w:hAnsi="宋体" w:cs="Calibri"/>
                <w:bCs/>
                <w:color w:val="auto"/>
                <w:kern w:val="2"/>
                <w:sz w:val="21"/>
                <w:highlight w:val="none"/>
                <w:lang w:val="en-US" w:eastAsia="zh-CN"/>
              </w:rPr>
              <w:t>提供的应急处理方案详细，有应急响应处理时间4小时内，应急响应联系人及联系方式，分类描述各个实施环节风险规避措施，有较强的风险应急处理、风险预警和评估能力；意外事故处置措施；如遇到紧急订单、突发事件时等特急需产品3小时内送达。</w:t>
            </w:r>
          </w:p>
        </w:tc>
      </w:tr>
      <w:tr w14:paraId="6A54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dxa"/>
            <w:vMerge w:val="continue"/>
            <w:noWrap w:val="0"/>
            <w:vAlign w:val="center"/>
          </w:tcPr>
          <w:p w14:paraId="3AA5E134">
            <w:pPr>
              <w:autoSpaceDE w:val="0"/>
              <w:adjustRightInd w:val="0"/>
              <w:spacing w:after="0" w:line="420" w:lineRule="exact"/>
              <w:jc w:val="center"/>
              <w:textAlignment w:val="baseline"/>
              <w:rPr>
                <w:rFonts w:hint="eastAsia" w:ascii="宋体" w:hAnsi="宋体"/>
                <w:b/>
                <w:bCs w:val="0"/>
                <w:color w:val="auto"/>
                <w:highlight w:val="none"/>
                <w:lang w:val="en-US" w:eastAsia="zh-CN"/>
              </w:rPr>
            </w:pPr>
          </w:p>
        </w:tc>
        <w:tc>
          <w:tcPr>
            <w:tcW w:w="919" w:type="dxa"/>
            <w:vMerge w:val="continue"/>
            <w:noWrap w:val="0"/>
            <w:vAlign w:val="center"/>
          </w:tcPr>
          <w:p w14:paraId="29EDFFAF">
            <w:pPr>
              <w:spacing w:line="360" w:lineRule="auto"/>
              <w:rPr>
                <w:rFonts w:hint="eastAsia" w:ascii="宋体" w:hAnsi="宋体"/>
                <w:b/>
                <w:bCs w:val="0"/>
                <w:caps w:val="0"/>
                <w:color w:val="auto"/>
                <w:spacing w:val="0"/>
                <w:position w:val="0"/>
                <w:sz w:val="21"/>
                <w:szCs w:val="21"/>
                <w:highlight w:val="none"/>
                <w:lang w:val="en-US" w:eastAsia="zh-CN"/>
              </w:rPr>
            </w:pPr>
          </w:p>
        </w:tc>
        <w:tc>
          <w:tcPr>
            <w:tcW w:w="1107" w:type="dxa"/>
            <w:noWrap w:val="0"/>
            <w:vAlign w:val="center"/>
          </w:tcPr>
          <w:p w14:paraId="28B61205">
            <w:pPr>
              <w:pStyle w:val="15"/>
              <w:spacing w:after="0" w:line="360" w:lineRule="auto"/>
              <w:rPr>
                <w:rFonts w:hint="eastAsia" w:ascii="宋体" w:hAnsi="宋体" w:eastAsia="宋体" w:cs="宋体"/>
                <w:caps w:val="0"/>
                <w:color w:val="auto"/>
                <w:spacing w:val="0"/>
                <w:position w:val="0"/>
                <w:sz w:val="21"/>
                <w:szCs w:val="21"/>
                <w:highlight w:val="none"/>
                <w:lang w:val="en-US" w:eastAsia="zh-CN"/>
              </w:rPr>
            </w:pPr>
            <w:r>
              <w:rPr>
                <w:rFonts w:hint="eastAsia" w:hAnsi="宋体" w:cs="Calibri"/>
                <w:bCs/>
                <w:color w:val="auto"/>
                <w:kern w:val="2"/>
                <w:sz w:val="21"/>
                <w:highlight w:val="none"/>
              </w:rPr>
              <w:t>拟投入的</w:t>
            </w:r>
            <w:r>
              <w:rPr>
                <w:rFonts w:hint="eastAsia" w:hAnsi="宋体" w:cs="Calibri"/>
                <w:bCs/>
                <w:color w:val="auto"/>
                <w:kern w:val="2"/>
                <w:sz w:val="21"/>
                <w:highlight w:val="none"/>
                <w:lang w:val="en-US" w:eastAsia="zh-CN"/>
              </w:rPr>
              <w:t>设备</w:t>
            </w:r>
            <w:r>
              <w:rPr>
                <w:rFonts w:hint="eastAsia" w:hAnsi="宋体" w:cs="Calibri"/>
                <w:bCs/>
                <w:color w:val="auto"/>
                <w:kern w:val="2"/>
                <w:sz w:val="21"/>
                <w:highlight w:val="none"/>
              </w:rPr>
              <w:t>情况分（</w:t>
            </w:r>
            <w:r>
              <w:rPr>
                <w:rFonts w:hint="eastAsia" w:hAnsi="宋体" w:cs="Calibri"/>
                <w:bCs/>
                <w:color w:val="auto"/>
                <w:kern w:val="2"/>
                <w:sz w:val="21"/>
                <w:highlight w:val="none"/>
                <w:lang w:val="en-US" w:eastAsia="zh-CN"/>
              </w:rPr>
              <w:t>9</w:t>
            </w:r>
            <w:r>
              <w:rPr>
                <w:rFonts w:hint="eastAsia" w:hAnsi="宋体" w:cs="Calibri"/>
                <w:bCs/>
                <w:color w:val="auto"/>
                <w:kern w:val="2"/>
                <w:sz w:val="21"/>
                <w:highlight w:val="none"/>
              </w:rPr>
              <w:t>分）</w:t>
            </w:r>
          </w:p>
        </w:tc>
        <w:tc>
          <w:tcPr>
            <w:tcW w:w="7273" w:type="dxa"/>
            <w:noWrap w:val="0"/>
            <w:vAlign w:val="center"/>
          </w:tcPr>
          <w:p w14:paraId="262815AD">
            <w:pPr>
              <w:pStyle w:val="15"/>
              <w:spacing w:after="0" w:line="360" w:lineRule="auto"/>
              <w:ind w:left="0" w:leftChars="0" w:firstLine="219" w:firstLineChars="104"/>
              <w:rPr>
                <w:rFonts w:hint="eastAsia" w:hAnsi="宋体" w:cs="Calibri"/>
                <w:bCs/>
                <w:color w:val="auto"/>
                <w:kern w:val="2"/>
                <w:sz w:val="21"/>
                <w:highlight w:val="none"/>
              </w:rPr>
            </w:pPr>
            <w:r>
              <w:rPr>
                <w:rFonts w:hint="eastAsia" w:hAnsi="宋体" w:cs="Calibri"/>
                <w:b/>
                <w:bCs w:val="0"/>
                <w:color w:val="auto"/>
                <w:kern w:val="2"/>
                <w:sz w:val="21"/>
                <w:highlight w:val="none"/>
              </w:rPr>
              <w:t>一档（</w:t>
            </w:r>
            <w:r>
              <w:rPr>
                <w:rFonts w:hint="eastAsia" w:hAnsi="宋体" w:cs="Calibri"/>
                <w:b/>
                <w:bCs w:val="0"/>
                <w:color w:val="auto"/>
                <w:kern w:val="2"/>
                <w:sz w:val="21"/>
                <w:highlight w:val="none"/>
                <w:lang w:val="en-US" w:eastAsia="zh-CN"/>
              </w:rPr>
              <w:t>3</w:t>
            </w:r>
            <w:r>
              <w:rPr>
                <w:rFonts w:hint="eastAsia" w:hAnsi="宋体" w:cs="Calibri"/>
                <w:b/>
                <w:bCs w:val="0"/>
                <w:color w:val="auto"/>
                <w:kern w:val="2"/>
                <w:sz w:val="21"/>
                <w:highlight w:val="none"/>
              </w:rPr>
              <w:t>分）：</w:t>
            </w:r>
            <w:r>
              <w:rPr>
                <w:rFonts w:hint="eastAsia" w:hAnsi="宋体" w:cs="Calibri"/>
                <w:bCs/>
                <w:color w:val="auto"/>
                <w:kern w:val="2"/>
                <w:sz w:val="21"/>
                <w:highlight w:val="none"/>
              </w:rPr>
              <w:t>供应商具有车辆2辆以下</w:t>
            </w:r>
            <w:r>
              <w:rPr>
                <w:rFonts w:hint="eastAsia" w:hAnsi="宋体" w:cs="Calibri"/>
                <w:bCs/>
                <w:color w:val="auto"/>
                <w:kern w:val="2"/>
                <w:sz w:val="21"/>
                <w:highlight w:val="none"/>
                <w:lang w:eastAsia="zh-CN"/>
              </w:rPr>
              <w:t>（</w:t>
            </w:r>
            <w:r>
              <w:rPr>
                <w:rFonts w:hint="eastAsia" w:hAnsi="宋体" w:cs="Calibri"/>
                <w:bCs/>
                <w:color w:val="auto"/>
                <w:kern w:val="2"/>
                <w:sz w:val="21"/>
                <w:highlight w:val="none"/>
                <w:lang w:val="en-US" w:eastAsia="zh-CN"/>
              </w:rPr>
              <w:t>含</w:t>
            </w:r>
            <w:r>
              <w:rPr>
                <w:rFonts w:hint="eastAsia" w:hAnsi="宋体" w:cs="Calibri"/>
                <w:bCs/>
                <w:color w:val="auto"/>
                <w:kern w:val="2"/>
                <w:sz w:val="21"/>
                <w:highlight w:val="none"/>
                <w:lang w:eastAsia="zh-CN"/>
              </w:rPr>
              <w:t>）</w:t>
            </w:r>
            <w:r>
              <w:rPr>
                <w:rFonts w:hint="eastAsia" w:hAnsi="宋体" w:cs="Calibri"/>
                <w:bCs/>
                <w:color w:val="auto"/>
                <w:kern w:val="2"/>
                <w:sz w:val="21"/>
                <w:highlight w:val="none"/>
              </w:rPr>
              <w:t>的</w:t>
            </w:r>
            <w:r>
              <w:rPr>
                <w:rFonts w:hint="eastAsia" w:hAnsi="宋体" w:cs="Calibri"/>
                <w:bCs/>
                <w:color w:val="auto"/>
                <w:kern w:val="2"/>
                <w:sz w:val="21"/>
                <w:highlight w:val="none"/>
                <w:lang w:val="en-US" w:eastAsia="zh-CN"/>
              </w:rPr>
              <w:t>和具备2架以下（含）无人机的</w:t>
            </w:r>
            <w:r>
              <w:rPr>
                <w:rFonts w:hint="eastAsia" w:hAnsi="宋体" w:cs="Calibri"/>
                <w:bCs/>
                <w:color w:val="auto"/>
                <w:kern w:val="2"/>
                <w:sz w:val="21"/>
                <w:highlight w:val="none"/>
              </w:rPr>
              <w:t>。</w:t>
            </w:r>
          </w:p>
          <w:p w14:paraId="4336E191">
            <w:pPr>
              <w:pStyle w:val="15"/>
              <w:spacing w:after="0" w:line="360" w:lineRule="auto"/>
              <w:ind w:left="0" w:leftChars="0" w:firstLine="219" w:firstLineChars="104"/>
              <w:rPr>
                <w:rFonts w:hint="eastAsia" w:hAnsi="宋体" w:eastAsia="宋体" w:cs="Calibri"/>
                <w:bCs/>
                <w:color w:val="auto"/>
                <w:kern w:val="2"/>
                <w:sz w:val="21"/>
                <w:highlight w:val="none"/>
                <w:lang w:eastAsia="zh-CN"/>
              </w:rPr>
            </w:pPr>
            <w:r>
              <w:rPr>
                <w:rFonts w:hint="eastAsia" w:hAnsi="宋体" w:cs="Calibri"/>
                <w:b/>
                <w:bCs w:val="0"/>
                <w:color w:val="auto"/>
                <w:kern w:val="2"/>
                <w:sz w:val="21"/>
                <w:highlight w:val="none"/>
              </w:rPr>
              <w:t>二档（</w:t>
            </w:r>
            <w:r>
              <w:rPr>
                <w:rFonts w:hint="eastAsia" w:hAnsi="宋体" w:cs="Calibri"/>
                <w:b/>
                <w:bCs w:val="0"/>
                <w:color w:val="auto"/>
                <w:kern w:val="2"/>
                <w:sz w:val="21"/>
                <w:highlight w:val="none"/>
                <w:lang w:val="en-US" w:eastAsia="zh-CN"/>
              </w:rPr>
              <w:t>6</w:t>
            </w:r>
            <w:r>
              <w:rPr>
                <w:rFonts w:hint="eastAsia" w:hAnsi="宋体" w:cs="Calibri"/>
                <w:b/>
                <w:bCs w:val="0"/>
                <w:color w:val="auto"/>
                <w:kern w:val="2"/>
                <w:sz w:val="21"/>
                <w:highlight w:val="none"/>
              </w:rPr>
              <w:t>分）：</w:t>
            </w:r>
            <w:r>
              <w:rPr>
                <w:rFonts w:hint="eastAsia" w:hAnsi="宋体" w:cs="Calibri"/>
                <w:bCs/>
                <w:color w:val="auto"/>
                <w:kern w:val="2"/>
                <w:sz w:val="21"/>
                <w:highlight w:val="none"/>
              </w:rPr>
              <w:t>供应商具有车辆3-</w:t>
            </w:r>
            <w:r>
              <w:rPr>
                <w:rFonts w:hint="eastAsia" w:hAnsi="宋体" w:cs="Calibri"/>
                <w:bCs/>
                <w:color w:val="auto"/>
                <w:kern w:val="2"/>
                <w:sz w:val="21"/>
                <w:highlight w:val="none"/>
                <w:lang w:val="en-US" w:eastAsia="zh-CN"/>
              </w:rPr>
              <w:t>4</w:t>
            </w:r>
            <w:r>
              <w:rPr>
                <w:rFonts w:hint="eastAsia" w:hAnsi="宋体" w:cs="Calibri"/>
                <w:bCs/>
                <w:color w:val="auto"/>
                <w:kern w:val="2"/>
                <w:sz w:val="21"/>
                <w:highlight w:val="none"/>
              </w:rPr>
              <w:t>辆的</w:t>
            </w:r>
            <w:r>
              <w:rPr>
                <w:rFonts w:hint="eastAsia" w:hAnsi="宋体" w:cs="Calibri"/>
                <w:bCs/>
                <w:color w:val="auto"/>
                <w:kern w:val="2"/>
                <w:sz w:val="21"/>
                <w:highlight w:val="none"/>
                <w:lang w:val="en-US" w:eastAsia="zh-CN"/>
              </w:rPr>
              <w:t>和具有3-4架无人机的</w:t>
            </w:r>
            <w:r>
              <w:rPr>
                <w:rFonts w:hint="eastAsia" w:hAnsi="宋体" w:cs="Calibri"/>
                <w:bCs/>
                <w:color w:val="auto"/>
                <w:kern w:val="2"/>
                <w:sz w:val="21"/>
                <w:highlight w:val="none"/>
                <w:lang w:eastAsia="zh-CN"/>
              </w:rPr>
              <w:t>。</w:t>
            </w:r>
          </w:p>
          <w:p w14:paraId="7E54DEE3">
            <w:pPr>
              <w:pStyle w:val="15"/>
              <w:spacing w:after="0" w:line="360" w:lineRule="auto"/>
              <w:ind w:left="0" w:leftChars="0" w:firstLine="219" w:firstLineChars="104"/>
              <w:rPr>
                <w:rFonts w:hint="eastAsia" w:hAnsi="宋体" w:eastAsia="宋体" w:cs="Calibri"/>
                <w:bCs/>
                <w:color w:val="auto"/>
                <w:kern w:val="2"/>
                <w:sz w:val="21"/>
                <w:highlight w:val="none"/>
                <w:lang w:eastAsia="zh-CN"/>
              </w:rPr>
            </w:pPr>
            <w:r>
              <w:rPr>
                <w:rFonts w:hint="eastAsia" w:hAnsi="宋体" w:cs="Calibri"/>
                <w:b/>
                <w:bCs w:val="0"/>
                <w:color w:val="auto"/>
                <w:kern w:val="2"/>
                <w:sz w:val="21"/>
                <w:highlight w:val="none"/>
              </w:rPr>
              <w:t>三档（</w:t>
            </w:r>
            <w:r>
              <w:rPr>
                <w:rFonts w:hint="eastAsia" w:hAnsi="宋体" w:cs="Calibri"/>
                <w:b/>
                <w:bCs w:val="0"/>
                <w:color w:val="auto"/>
                <w:kern w:val="2"/>
                <w:sz w:val="21"/>
                <w:highlight w:val="none"/>
                <w:lang w:val="en-US" w:eastAsia="zh-CN"/>
              </w:rPr>
              <w:t>9</w:t>
            </w:r>
            <w:r>
              <w:rPr>
                <w:rFonts w:hint="eastAsia" w:hAnsi="宋体" w:cs="Calibri"/>
                <w:b/>
                <w:bCs w:val="0"/>
                <w:color w:val="auto"/>
                <w:kern w:val="2"/>
                <w:sz w:val="21"/>
                <w:highlight w:val="none"/>
              </w:rPr>
              <w:t>分）：</w:t>
            </w:r>
            <w:r>
              <w:rPr>
                <w:rFonts w:hint="eastAsia" w:hAnsi="宋体" w:cs="Calibri"/>
                <w:bCs/>
                <w:color w:val="auto"/>
                <w:kern w:val="2"/>
                <w:sz w:val="21"/>
                <w:highlight w:val="none"/>
              </w:rPr>
              <w:t>供应商具有车辆</w:t>
            </w:r>
            <w:r>
              <w:rPr>
                <w:rFonts w:hint="eastAsia" w:hAnsi="宋体" w:cs="Calibri"/>
                <w:bCs/>
                <w:color w:val="auto"/>
                <w:kern w:val="2"/>
                <w:sz w:val="21"/>
                <w:highlight w:val="none"/>
                <w:lang w:val="en-US" w:eastAsia="zh-CN"/>
              </w:rPr>
              <w:t>5</w:t>
            </w:r>
            <w:r>
              <w:rPr>
                <w:rFonts w:hint="eastAsia" w:hAnsi="宋体" w:cs="Calibri"/>
                <w:bCs/>
                <w:color w:val="auto"/>
                <w:kern w:val="2"/>
                <w:sz w:val="21"/>
                <w:highlight w:val="none"/>
              </w:rPr>
              <w:t>辆及以上的</w:t>
            </w:r>
            <w:r>
              <w:rPr>
                <w:rFonts w:hint="eastAsia" w:hAnsi="宋体" w:cs="Calibri"/>
                <w:bCs/>
                <w:color w:val="auto"/>
                <w:kern w:val="2"/>
                <w:sz w:val="21"/>
                <w:highlight w:val="none"/>
                <w:lang w:val="en-US" w:eastAsia="zh-CN"/>
              </w:rPr>
              <w:t>和具有5架及以上无人机的</w:t>
            </w:r>
            <w:r>
              <w:rPr>
                <w:rFonts w:hint="eastAsia" w:hAnsi="宋体" w:cs="Calibri"/>
                <w:bCs/>
                <w:color w:val="auto"/>
                <w:kern w:val="2"/>
                <w:sz w:val="21"/>
                <w:highlight w:val="none"/>
                <w:lang w:eastAsia="zh-CN"/>
              </w:rPr>
              <w:t>。</w:t>
            </w:r>
          </w:p>
          <w:p w14:paraId="143646F2">
            <w:pPr>
              <w:spacing w:line="360" w:lineRule="auto"/>
              <w:ind w:left="0" w:leftChars="0" w:firstLine="218" w:firstLineChars="104"/>
              <w:rPr>
                <w:rFonts w:hint="eastAsia" w:ascii="宋体" w:hAnsi="宋体" w:eastAsia="宋体" w:cs="宋体"/>
                <w:caps w:val="0"/>
                <w:color w:val="auto"/>
                <w:spacing w:val="0"/>
                <w:position w:val="0"/>
                <w:sz w:val="21"/>
                <w:szCs w:val="21"/>
                <w:highlight w:val="none"/>
                <w:lang w:val="en-US" w:eastAsia="zh-CN"/>
              </w:rPr>
            </w:pPr>
            <w:r>
              <w:rPr>
                <w:rFonts w:hint="eastAsia" w:hAnsi="宋体" w:cs="Calibri"/>
                <w:bCs/>
                <w:color w:val="auto"/>
                <w:kern w:val="2"/>
                <w:sz w:val="21"/>
                <w:highlight w:val="none"/>
                <w:lang w:val="en-US" w:eastAsia="zh-CN"/>
              </w:rPr>
              <w:t>注：</w:t>
            </w:r>
            <w:r>
              <w:rPr>
                <w:rFonts w:hint="eastAsia" w:hAnsi="宋体" w:cs="Calibri"/>
                <w:bCs/>
                <w:color w:val="auto"/>
                <w:kern w:val="2"/>
                <w:sz w:val="21"/>
                <w:highlight w:val="none"/>
              </w:rPr>
              <w:t>提供供应商的车辆行驶证或车辆租赁合同</w:t>
            </w:r>
            <w:r>
              <w:rPr>
                <w:rFonts w:hint="eastAsia" w:hAnsi="宋体" w:cs="Calibri"/>
                <w:bCs/>
                <w:color w:val="auto"/>
                <w:kern w:val="2"/>
                <w:sz w:val="21"/>
                <w:highlight w:val="none"/>
                <w:lang w:val="en-US" w:eastAsia="zh-CN"/>
              </w:rPr>
              <w:t>复印件和</w:t>
            </w:r>
            <w:r>
              <w:rPr>
                <w:rFonts w:hint="eastAsia" w:hAnsi="宋体" w:cs="Calibri"/>
                <w:bCs/>
                <w:color w:val="auto"/>
                <w:kern w:val="2"/>
                <w:sz w:val="21"/>
                <w:highlight w:val="none"/>
              </w:rPr>
              <w:t>提供</w:t>
            </w:r>
            <w:r>
              <w:rPr>
                <w:rFonts w:hint="eastAsia" w:hAnsi="宋体" w:cs="Calibri"/>
                <w:bCs/>
                <w:color w:val="auto"/>
                <w:kern w:val="2"/>
                <w:sz w:val="21"/>
                <w:highlight w:val="none"/>
                <w:lang w:val="en-US" w:eastAsia="zh-CN"/>
              </w:rPr>
              <w:t>无人机发票或</w:t>
            </w:r>
            <w:r>
              <w:rPr>
                <w:rFonts w:hint="eastAsia" w:hAnsi="宋体" w:cs="Calibri"/>
                <w:bCs/>
                <w:color w:val="auto"/>
                <w:kern w:val="2"/>
                <w:sz w:val="21"/>
                <w:highlight w:val="none"/>
              </w:rPr>
              <w:t>租赁合同</w:t>
            </w:r>
            <w:r>
              <w:rPr>
                <w:rFonts w:hint="eastAsia" w:hAnsi="宋体" w:cs="Calibri"/>
                <w:bCs/>
                <w:color w:val="auto"/>
                <w:kern w:val="2"/>
                <w:sz w:val="21"/>
                <w:highlight w:val="none"/>
                <w:lang w:val="en-US" w:eastAsia="zh-CN"/>
              </w:rPr>
              <w:t>复印件，否则不予认可。</w:t>
            </w:r>
          </w:p>
        </w:tc>
      </w:tr>
      <w:tr w14:paraId="216E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dxa"/>
            <w:vMerge w:val="continue"/>
            <w:noWrap w:val="0"/>
            <w:vAlign w:val="center"/>
          </w:tcPr>
          <w:p w14:paraId="60C1C320">
            <w:pPr>
              <w:autoSpaceDE w:val="0"/>
              <w:adjustRightInd w:val="0"/>
              <w:spacing w:after="0" w:line="420" w:lineRule="exact"/>
              <w:jc w:val="center"/>
              <w:textAlignment w:val="baseline"/>
              <w:rPr>
                <w:rFonts w:hint="eastAsia" w:ascii="宋体" w:hAnsi="宋体"/>
                <w:b/>
                <w:bCs w:val="0"/>
                <w:color w:val="auto"/>
                <w:highlight w:val="none"/>
                <w:lang w:val="en-US" w:eastAsia="zh-CN"/>
              </w:rPr>
            </w:pPr>
          </w:p>
        </w:tc>
        <w:tc>
          <w:tcPr>
            <w:tcW w:w="919" w:type="dxa"/>
            <w:vMerge w:val="continue"/>
            <w:noWrap w:val="0"/>
            <w:vAlign w:val="center"/>
          </w:tcPr>
          <w:p w14:paraId="32AF7EDD">
            <w:pPr>
              <w:spacing w:line="360" w:lineRule="auto"/>
              <w:rPr>
                <w:rFonts w:hint="eastAsia" w:ascii="宋体" w:hAnsi="宋体"/>
                <w:b/>
                <w:bCs w:val="0"/>
                <w:caps w:val="0"/>
                <w:color w:val="auto"/>
                <w:spacing w:val="0"/>
                <w:position w:val="0"/>
                <w:sz w:val="21"/>
                <w:szCs w:val="21"/>
                <w:highlight w:val="none"/>
                <w:lang w:val="en-US" w:eastAsia="zh-CN"/>
              </w:rPr>
            </w:pPr>
          </w:p>
        </w:tc>
        <w:tc>
          <w:tcPr>
            <w:tcW w:w="1107" w:type="dxa"/>
            <w:noWrap w:val="0"/>
            <w:vAlign w:val="center"/>
          </w:tcPr>
          <w:p w14:paraId="79A5F80B">
            <w:pPr>
              <w:pStyle w:val="15"/>
              <w:spacing w:after="0" w:line="360" w:lineRule="auto"/>
              <w:rPr>
                <w:rFonts w:hint="eastAsia" w:ascii="宋体" w:hAnsi="宋体" w:eastAsia="宋体" w:cs="宋体"/>
                <w:caps w:val="0"/>
                <w:color w:val="auto"/>
                <w:spacing w:val="0"/>
                <w:position w:val="0"/>
                <w:sz w:val="21"/>
                <w:szCs w:val="21"/>
                <w:highlight w:val="none"/>
                <w:lang w:val="en-US" w:eastAsia="zh-CN"/>
              </w:rPr>
            </w:pPr>
            <w:r>
              <w:rPr>
                <w:rFonts w:hint="eastAsia" w:hAnsi="宋体" w:cs="Calibri"/>
                <w:bCs/>
                <w:color w:val="auto"/>
                <w:kern w:val="2"/>
                <w:sz w:val="21"/>
                <w:highlight w:val="none"/>
              </w:rPr>
              <w:t>售后服务方案（</w:t>
            </w:r>
            <w:r>
              <w:rPr>
                <w:rFonts w:hint="eastAsia" w:hAnsi="宋体" w:cs="Calibri"/>
                <w:bCs/>
                <w:color w:val="auto"/>
                <w:kern w:val="2"/>
                <w:sz w:val="21"/>
                <w:highlight w:val="none"/>
                <w:lang w:val="en-US" w:eastAsia="zh-CN"/>
              </w:rPr>
              <w:t>9</w:t>
            </w:r>
            <w:r>
              <w:rPr>
                <w:rFonts w:hint="eastAsia" w:hAnsi="宋体" w:cs="Calibri"/>
                <w:bCs/>
                <w:color w:val="auto"/>
                <w:kern w:val="2"/>
                <w:sz w:val="21"/>
                <w:highlight w:val="none"/>
              </w:rPr>
              <w:t>分）</w:t>
            </w:r>
          </w:p>
        </w:tc>
        <w:tc>
          <w:tcPr>
            <w:tcW w:w="7273" w:type="dxa"/>
            <w:noWrap w:val="0"/>
            <w:vAlign w:val="center"/>
          </w:tcPr>
          <w:p w14:paraId="748EBE73">
            <w:pPr>
              <w:pStyle w:val="15"/>
              <w:spacing w:after="0" w:line="360" w:lineRule="auto"/>
              <w:ind w:left="0" w:leftChars="0" w:firstLine="219" w:firstLineChars="104"/>
              <w:rPr>
                <w:rFonts w:hint="eastAsia" w:hAnsi="宋体" w:cs="Calibri"/>
                <w:bCs/>
                <w:color w:val="auto"/>
                <w:kern w:val="2"/>
                <w:sz w:val="21"/>
                <w:highlight w:val="none"/>
              </w:rPr>
            </w:pPr>
            <w:r>
              <w:rPr>
                <w:rFonts w:hint="eastAsia" w:hAnsi="宋体" w:cs="Calibri"/>
                <w:b/>
                <w:bCs w:val="0"/>
                <w:color w:val="auto"/>
                <w:kern w:val="2"/>
                <w:sz w:val="21"/>
                <w:highlight w:val="none"/>
              </w:rPr>
              <w:t>一档（</w:t>
            </w:r>
            <w:r>
              <w:rPr>
                <w:rFonts w:hint="eastAsia" w:hAnsi="宋体" w:cs="Calibri"/>
                <w:b/>
                <w:bCs w:val="0"/>
                <w:color w:val="auto"/>
                <w:kern w:val="2"/>
                <w:sz w:val="21"/>
                <w:highlight w:val="none"/>
                <w:lang w:val="en-US" w:eastAsia="zh-CN"/>
              </w:rPr>
              <w:t>3</w:t>
            </w:r>
            <w:r>
              <w:rPr>
                <w:rFonts w:hint="eastAsia" w:hAnsi="宋体" w:cs="Calibri"/>
                <w:b/>
                <w:bCs w:val="0"/>
                <w:color w:val="auto"/>
                <w:kern w:val="2"/>
                <w:sz w:val="21"/>
                <w:highlight w:val="none"/>
              </w:rPr>
              <w:t>分）：</w:t>
            </w:r>
            <w:r>
              <w:rPr>
                <w:rFonts w:hint="eastAsia" w:hAnsi="宋体" w:cs="Calibri"/>
                <w:bCs/>
                <w:color w:val="auto"/>
                <w:kern w:val="2"/>
                <w:sz w:val="21"/>
                <w:highlight w:val="none"/>
              </w:rPr>
              <w:t>服务承诺满足采购文件商务条款要求，</w:t>
            </w:r>
            <w:r>
              <w:rPr>
                <w:rFonts w:hint="eastAsia" w:hAnsi="宋体" w:cs="Calibri"/>
                <w:bCs/>
                <w:color w:val="auto"/>
                <w:kern w:val="2"/>
                <w:sz w:val="21"/>
                <w:highlight w:val="none"/>
                <w:lang w:val="en-US" w:eastAsia="zh-CN"/>
              </w:rPr>
              <w:t>有工作</w:t>
            </w:r>
            <w:r>
              <w:rPr>
                <w:rFonts w:hint="eastAsia" w:hAnsi="宋体" w:cs="Calibri"/>
                <w:bCs/>
                <w:color w:val="auto"/>
                <w:kern w:val="2"/>
                <w:sz w:val="21"/>
                <w:highlight w:val="none"/>
              </w:rPr>
              <w:t>进度</w:t>
            </w:r>
            <w:r>
              <w:rPr>
                <w:rFonts w:hint="eastAsia" w:hAnsi="宋体" w:cs="Calibri"/>
                <w:bCs/>
                <w:color w:val="auto"/>
                <w:kern w:val="2"/>
                <w:sz w:val="21"/>
                <w:highlight w:val="none"/>
                <w:lang w:val="en-US" w:eastAsia="zh-CN"/>
              </w:rPr>
              <w:t>安排</w:t>
            </w:r>
            <w:r>
              <w:rPr>
                <w:rFonts w:hint="eastAsia" w:hAnsi="宋体" w:cs="Calibri"/>
                <w:bCs/>
                <w:color w:val="auto"/>
                <w:kern w:val="2"/>
                <w:sz w:val="21"/>
                <w:highlight w:val="none"/>
              </w:rPr>
              <w:t>、响应时间、服务承诺。</w:t>
            </w:r>
          </w:p>
          <w:p w14:paraId="17B951EC">
            <w:pPr>
              <w:pStyle w:val="15"/>
              <w:spacing w:after="0" w:line="360" w:lineRule="auto"/>
              <w:ind w:left="0" w:leftChars="0" w:firstLine="219" w:firstLineChars="104"/>
              <w:rPr>
                <w:rFonts w:hint="eastAsia" w:hAnsi="宋体" w:cs="Calibri"/>
                <w:bCs/>
                <w:color w:val="auto"/>
                <w:kern w:val="2"/>
                <w:sz w:val="21"/>
                <w:highlight w:val="none"/>
              </w:rPr>
            </w:pPr>
            <w:r>
              <w:rPr>
                <w:rFonts w:hint="eastAsia" w:hAnsi="宋体" w:cs="Calibri"/>
                <w:b/>
                <w:bCs w:val="0"/>
                <w:color w:val="auto"/>
                <w:kern w:val="2"/>
                <w:sz w:val="21"/>
                <w:highlight w:val="none"/>
              </w:rPr>
              <w:t>二档（</w:t>
            </w:r>
            <w:r>
              <w:rPr>
                <w:rFonts w:hint="eastAsia" w:hAnsi="宋体" w:cs="Calibri"/>
                <w:b/>
                <w:bCs w:val="0"/>
                <w:color w:val="auto"/>
                <w:kern w:val="2"/>
                <w:sz w:val="21"/>
                <w:highlight w:val="none"/>
                <w:lang w:val="en-US" w:eastAsia="zh-CN"/>
              </w:rPr>
              <w:t>6</w:t>
            </w:r>
            <w:r>
              <w:rPr>
                <w:rFonts w:hint="eastAsia" w:hAnsi="宋体" w:cs="Calibri"/>
                <w:b/>
                <w:bCs w:val="0"/>
                <w:color w:val="auto"/>
                <w:kern w:val="2"/>
                <w:sz w:val="21"/>
                <w:highlight w:val="none"/>
              </w:rPr>
              <w:t>分）：</w:t>
            </w:r>
            <w:r>
              <w:rPr>
                <w:rFonts w:hint="eastAsia" w:hAnsi="宋体" w:cs="Calibri"/>
                <w:bCs/>
                <w:color w:val="auto"/>
                <w:kern w:val="2"/>
                <w:sz w:val="21"/>
                <w:highlight w:val="none"/>
              </w:rPr>
              <w:t>服务承诺全部满足采购文件商务条款要求的，</w:t>
            </w:r>
            <w:r>
              <w:rPr>
                <w:rFonts w:hint="eastAsia" w:hAnsi="宋体" w:cs="Calibri"/>
                <w:bCs/>
                <w:color w:val="auto"/>
                <w:kern w:val="2"/>
                <w:sz w:val="21"/>
                <w:highlight w:val="none"/>
                <w:lang w:val="en-US" w:eastAsia="zh-CN"/>
              </w:rPr>
              <w:t>工作</w:t>
            </w:r>
            <w:r>
              <w:rPr>
                <w:rFonts w:hint="eastAsia" w:hAnsi="宋体" w:cs="Calibri"/>
                <w:bCs/>
                <w:color w:val="auto"/>
                <w:kern w:val="2"/>
                <w:sz w:val="21"/>
                <w:highlight w:val="none"/>
              </w:rPr>
              <w:t>进度</w:t>
            </w:r>
            <w:r>
              <w:rPr>
                <w:rFonts w:hint="eastAsia" w:hAnsi="宋体" w:cs="Calibri"/>
                <w:bCs/>
                <w:color w:val="auto"/>
                <w:kern w:val="2"/>
                <w:sz w:val="21"/>
                <w:highlight w:val="none"/>
                <w:lang w:val="en-US" w:eastAsia="zh-CN"/>
              </w:rPr>
              <w:t>安排</w:t>
            </w:r>
            <w:r>
              <w:rPr>
                <w:rFonts w:hint="eastAsia" w:hAnsi="宋体" w:cs="Calibri"/>
                <w:bCs/>
                <w:color w:val="auto"/>
                <w:kern w:val="2"/>
                <w:sz w:val="21"/>
                <w:highlight w:val="none"/>
              </w:rPr>
              <w:t>、响应时间、服务承诺</w:t>
            </w:r>
            <w:r>
              <w:rPr>
                <w:rFonts w:hint="eastAsia" w:hAnsi="宋体" w:cs="Calibri"/>
                <w:bCs/>
                <w:color w:val="auto"/>
                <w:kern w:val="2"/>
                <w:sz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有服务回访计划</w:t>
            </w:r>
            <w:r>
              <w:rPr>
                <w:rFonts w:hint="eastAsia" w:hAnsi="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有固定的售后服务人员</w:t>
            </w:r>
            <w:r>
              <w:rPr>
                <w:rFonts w:hint="eastAsia" w:hAnsi="宋体" w:cs="Calibri"/>
                <w:bCs/>
                <w:color w:val="auto"/>
                <w:kern w:val="2"/>
                <w:sz w:val="21"/>
                <w:highlight w:val="none"/>
              </w:rPr>
              <w:t>。</w:t>
            </w:r>
          </w:p>
          <w:p w14:paraId="01180098">
            <w:pPr>
              <w:spacing w:line="360" w:lineRule="auto"/>
              <w:ind w:left="0" w:leftChars="0" w:firstLine="219" w:firstLineChars="104"/>
              <w:rPr>
                <w:rFonts w:hint="eastAsia" w:ascii="宋体" w:hAnsi="宋体" w:eastAsia="宋体" w:cs="宋体"/>
                <w:caps w:val="0"/>
                <w:color w:val="auto"/>
                <w:spacing w:val="0"/>
                <w:position w:val="0"/>
                <w:sz w:val="21"/>
                <w:szCs w:val="21"/>
                <w:highlight w:val="none"/>
                <w:lang w:val="en-US" w:eastAsia="zh-CN"/>
              </w:rPr>
            </w:pPr>
            <w:r>
              <w:rPr>
                <w:rFonts w:hint="eastAsia" w:hAnsi="宋体" w:cs="Calibri"/>
                <w:b/>
                <w:bCs w:val="0"/>
                <w:color w:val="auto"/>
                <w:kern w:val="2"/>
                <w:sz w:val="21"/>
                <w:highlight w:val="none"/>
              </w:rPr>
              <w:t>三档（</w:t>
            </w:r>
            <w:r>
              <w:rPr>
                <w:rFonts w:hint="eastAsia" w:hAnsi="宋体" w:cs="Calibri"/>
                <w:b/>
                <w:bCs w:val="0"/>
                <w:color w:val="auto"/>
                <w:kern w:val="2"/>
                <w:sz w:val="21"/>
                <w:highlight w:val="none"/>
                <w:lang w:val="en-US" w:eastAsia="zh-CN"/>
              </w:rPr>
              <w:t>9</w:t>
            </w:r>
            <w:r>
              <w:rPr>
                <w:rFonts w:hint="eastAsia" w:hAnsi="宋体" w:cs="Calibri"/>
                <w:b/>
                <w:bCs w:val="0"/>
                <w:color w:val="auto"/>
                <w:kern w:val="2"/>
                <w:sz w:val="21"/>
                <w:highlight w:val="none"/>
              </w:rPr>
              <w:t>分）：</w:t>
            </w:r>
            <w:r>
              <w:rPr>
                <w:rFonts w:hint="eastAsia" w:ascii="宋体" w:hAnsi="宋体" w:eastAsia="宋体" w:cs="宋体"/>
                <w:b w:val="0"/>
                <w:bCs w:val="0"/>
                <w:color w:val="auto"/>
                <w:kern w:val="2"/>
                <w:sz w:val="21"/>
                <w:szCs w:val="21"/>
                <w:highlight w:val="none"/>
                <w:lang w:val="en-US" w:eastAsia="zh-CN" w:bidi="ar-SA"/>
              </w:rPr>
              <w:t>在三档的基础上</w:t>
            </w:r>
            <w:r>
              <w:rPr>
                <w:rFonts w:hint="eastAsia" w:ascii="宋体" w:hAnsi="宋体" w:cs="宋体"/>
                <w:b w:val="0"/>
                <w:bCs w:val="0"/>
                <w:color w:val="auto"/>
                <w:kern w:val="2"/>
                <w:sz w:val="21"/>
                <w:szCs w:val="21"/>
                <w:highlight w:val="none"/>
                <w:lang w:val="en-US" w:eastAsia="zh-CN" w:bidi="ar-SA"/>
              </w:rPr>
              <w:t>，</w:t>
            </w:r>
            <w:r>
              <w:rPr>
                <w:rFonts w:hint="eastAsia" w:hAnsi="宋体" w:cs="Calibri"/>
                <w:bCs/>
                <w:color w:val="auto"/>
                <w:kern w:val="2"/>
                <w:sz w:val="21"/>
                <w:highlight w:val="none"/>
              </w:rPr>
              <w:t>服务承诺全部满足采购文件商务条款要求，</w:t>
            </w:r>
            <w:r>
              <w:rPr>
                <w:rFonts w:hint="eastAsia" w:hAnsi="宋体" w:cs="Calibri"/>
                <w:bCs/>
                <w:color w:val="auto"/>
                <w:kern w:val="2"/>
                <w:sz w:val="21"/>
                <w:highlight w:val="none"/>
                <w:lang w:val="en-US" w:eastAsia="zh-CN"/>
              </w:rPr>
              <w:t>工作</w:t>
            </w:r>
            <w:r>
              <w:rPr>
                <w:rFonts w:hint="eastAsia" w:hAnsi="宋体" w:cs="Calibri"/>
                <w:bCs/>
                <w:color w:val="auto"/>
                <w:kern w:val="2"/>
                <w:sz w:val="21"/>
                <w:highlight w:val="none"/>
              </w:rPr>
              <w:t>进度</w:t>
            </w:r>
            <w:r>
              <w:rPr>
                <w:rFonts w:hint="eastAsia" w:hAnsi="宋体" w:cs="Calibri"/>
                <w:bCs/>
                <w:color w:val="auto"/>
                <w:kern w:val="2"/>
                <w:sz w:val="21"/>
                <w:highlight w:val="none"/>
                <w:lang w:val="en-US" w:eastAsia="zh-CN"/>
              </w:rPr>
              <w:t>安排、</w:t>
            </w:r>
            <w:r>
              <w:rPr>
                <w:rFonts w:hint="eastAsia" w:hAnsi="宋体" w:cs="Calibri"/>
                <w:bCs/>
                <w:color w:val="auto"/>
                <w:kern w:val="2"/>
                <w:sz w:val="21"/>
                <w:highlight w:val="none"/>
              </w:rPr>
              <w:t>响应时间（处理问题、售后、突发事件等）处置问题的措施描述详细，符合项目特点，服务承诺优秀，可行性、针对性好。</w:t>
            </w:r>
            <w:r>
              <w:rPr>
                <w:rFonts w:hint="eastAsia" w:ascii="宋体" w:hAnsi="宋体" w:eastAsia="宋体" w:cs="宋体"/>
                <w:b w:val="0"/>
                <w:bCs w:val="0"/>
                <w:color w:val="auto"/>
                <w:kern w:val="2"/>
                <w:sz w:val="21"/>
                <w:szCs w:val="21"/>
                <w:highlight w:val="none"/>
                <w:lang w:val="en-US" w:eastAsia="zh-CN" w:bidi="ar-SA"/>
              </w:rPr>
              <w:t>有健全、多种有效的后期售后服务方式</w:t>
            </w:r>
            <w:r>
              <w:rPr>
                <w:rFonts w:hint="eastAsia" w:ascii="宋体" w:hAnsi="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7×24小时服务热线电话、投诉处理方案等</w:t>
            </w:r>
            <w:r>
              <w:rPr>
                <w:rFonts w:hint="eastAsia" w:ascii="宋体" w:hAnsi="宋体" w:cs="宋体"/>
                <w:b w:val="0"/>
                <w:bCs w:val="0"/>
                <w:color w:val="auto"/>
                <w:kern w:val="2"/>
                <w:sz w:val="21"/>
                <w:szCs w:val="21"/>
                <w:highlight w:val="none"/>
                <w:lang w:val="en-US" w:eastAsia="zh-CN" w:bidi="ar-SA"/>
              </w:rPr>
              <w:t>。</w:t>
            </w:r>
          </w:p>
        </w:tc>
      </w:tr>
      <w:tr w14:paraId="0EAE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dxa"/>
            <w:vMerge w:val="restart"/>
            <w:noWrap w:val="0"/>
            <w:vAlign w:val="center"/>
          </w:tcPr>
          <w:p w14:paraId="05DCF16F">
            <w:pPr>
              <w:autoSpaceDE w:val="0"/>
              <w:adjustRightInd w:val="0"/>
              <w:spacing w:after="0" w:line="420" w:lineRule="exact"/>
              <w:jc w:val="center"/>
              <w:textAlignment w:val="baseline"/>
              <w:rPr>
                <w:rFonts w:hint="eastAsia" w:ascii="宋体" w:hAnsi="宋体"/>
                <w:b/>
                <w:bCs w:val="0"/>
                <w:color w:val="auto"/>
                <w:highlight w:val="none"/>
                <w:lang w:val="en-US" w:eastAsia="zh-CN"/>
              </w:rPr>
            </w:pPr>
            <w:r>
              <w:rPr>
                <w:rFonts w:hint="eastAsia" w:ascii="宋体" w:hAnsi="宋体"/>
                <w:b/>
                <w:bCs w:val="0"/>
                <w:color w:val="auto"/>
                <w:highlight w:val="none"/>
                <w:lang w:val="en-US" w:eastAsia="zh-CN"/>
              </w:rPr>
              <w:t>3</w:t>
            </w:r>
          </w:p>
        </w:tc>
        <w:tc>
          <w:tcPr>
            <w:tcW w:w="919" w:type="dxa"/>
            <w:vMerge w:val="restart"/>
            <w:noWrap w:val="0"/>
            <w:vAlign w:val="center"/>
          </w:tcPr>
          <w:p w14:paraId="7E1F67D9">
            <w:pPr>
              <w:spacing w:line="360" w:lineRule="auto"/>
              <w:rPr>
                <w:rFonts w:hint="eastAsia" w:hAnsi="宋体"/>
                <w:b/>
                <w:bCs w:val="0"/>
                <w:color w:val="auto"/>
                <w:highlight w:val="none"/>
              </w:rPr>
            </w:pPr>
            <w:r>
              <w:rPr>
                <w:rFonts w:hint="eastAsia" w:hAnsi="宋体"/>
                <w:b/>
                <w:bCs w:val="0"/>
                <w:color w:val="auto"/>
                <w:highlight w:val="none"/>
              </w:rPr>
              <w:t>商务分（满分</w:t>
            </w:r>
            <w:r>
              <w:rPr>
                <w:rFonts w:hint="eastAsia" w:hAnsi="宋体"/>
                <w:b/>
                <w:bCs w:val="0"/>
                <w:color w:val="auto"/>
                <w:highlight w:val="none"/>
                <w:lang w:val="en-US" w:eastAsia="zh-CN"/>
              </w:rPr>
              <w:t>30</w:t>
            </w:r>
            <w:r>
              <w:rPr>
                <w:rFonts w:hint="eastAsia" w:hAnsi="宋体"/>
                <w:b/>
                <w:bCs w:val="0"/>
                <w:color w:val="auto"/>
                <w:highlight w:val="none"/>
              </w:rPr>
              <w:t>分）</w:t>
            </w:r>
          </w:p>
        </w:tc>
        <w:tc>
          <w:tcPr>
            <w:tcW w:w="1107" w:type="dxa"/>
            <w:noWrap w:val="0"/>
            <w:vAlign w:val="center"/>
          </w:tcPr>
          <w:p w14:paraId="15574A71">
            <w:pPr>
              <w:pStyle w:val="15"/>
              <w:spacing w:after="0" w:line="360" w:lineRule="auto"/>
              <w:rPr>
                <w:rFonts w:hint="eastAsia" w:ascii="宋体" w:hAnsi="宋体" w:cs="宋体"/>
                <w:caps w:val="0"/>
                <w:color w:val="auto"/>
                <w:spacing w:val="0"/>
                <w:position w:val="0"/>
                <w:sz w:val="21"/>
                <w:szCs w:val="21"/>
                <w:highlight w:val="none"/>
                <w:lang w:val="en-US" w:eastAsia="zh-CN"/>
              </w:rPr>
            </w:pPr>
            <w:r>
              <w:rPr>
                <w:rFonts w:hint="eastAsia" w:hAnsi="宋体" w:cs="Calibri"/>
                <w:bCs/>
                <w:color w:val="auto"/>
                <w:kern w:val="2"/>
                <w:sz w:val="21"/>
                <w:highlight w:val="none"/>
              </w:rPr>
              <w:t>拟投入的服务团队（2</w:t>
            </w:r>
            <w:r>
              <w:rPr>
                <w:rFonts w:hint="eastAsia" w:hAnsi="宋体" w:cs="Calibri"/>
                <w:bCs/>
                <w:color w:val="auto"/>
                <w:kern w:val="2"/>
                <w:sz w:val="21"/>
                <w:highlight w:val="none"/>
                <w:lang w:val="en-US" w:eastAsia="zh-CN"/>
              </w:rPr>
              <w:t>4</w:t>
            </w:r>
            <w:r>
              <w:rPr>
                <w:rFonts w:hint="eastAsia" w:hAnsi="宋体" w:cs="Calibri"/>
                <w:bCs/>
                <w:color w:val="auto"/>
                <w:kern w:val="2"/>
                <w:sz w:val="21"/>
                <w:highlight w:val="none"/>
              </w:rPr>
              <w:t>分）</w:t>
            </w:r>
          </w:p>
        </w:tc>
        <w:tc>
          <w:tcPr>
            <w:tcW w:w="7273" w:type="dxa"/>
            <w:noWrap w:val="0"/>
            <w:vAlign w:val="center"/>
          </w:tcPr>
          <w:p w14:paraId="6221CCA5">
            <w:pPr>
              <w:pStyle w:val="15"/>
              <w:spacing w:after="0" w:line="360" w:lineRule="auto"/>
              <w:ind w:left="0" w:leftChars="0" w:firstLine="219" w:firstLineChars="104"/>
              <w:rPr>
                <w:rFonts w:hint="eastAsia" w:hAnsi="宋体" w:cs="Calibri"/>
                <w:bCs/>
                <w:color w:val="auto"/>
                <w:kern w:val="2"/>
                <w:sz w:val="21"/>
                <w:highlight w:val="none"/>
              </w:rPr>
            </w:pPr>
            <w:r>
              <w:rPr>
                <w:rFonts w:hint="eastAsia" w:hAnsi="宋体" w:cs="Calibri"/>
                <w:b/>
                <w:bCs w:val="0"/>
                <w:color w:val="auto"/>
                <w:kern w:val="2"/>
                <w:sz w:val="21"/>
                <w:highlight w:val="none"/>
              </w:rPr>
              <w:t>一档（</w:t>
            </w:r>
            <w:r>
              <w:rPr>
                <w:rFonts w:hint="eastAsia" w:hAnsi="宋体" w:cs="Calibri"/>
                <w:b/>
                <w:bCs w:val="0"/>
                <w:color w:val="auto"/>
                <w:kern w:val="2"/>
                <w:sz w:val="21"/>
                <w:highlight w:val="none"/>
                <w:lang w:val="en-US" w:eastAsia="zh-CN"/>
              </w:rPr>
              <w:t>8</w:t>
            </w:r>
            <w:r>
              <w:rPr>
                <w:rFonts w:hint="eastAsia" w:hAnsi="宋体" w:cs="Calibri"/>
                <w:b/>
                <w:bCs w:val="0"/>
                <w:color w:val="auto"/>
                <w:kern w:val="2"/>
                <w:sz w:val="21"/>
                <w:highlight w:val="none"/>
              </w:rPr>
              <w:t>分）：</w:t>
            </w:r>
            <w:r>
              <w:rPr>
                <w:rFonts w:hint="eastAsia" w:hAnsi="宋体" w:cs="Calibri"/>
                <w:bCs/>
                <w:color w:val="auto"/>
                <w:kern w:val="2"/>
                <w:sz w:val="21"/>
                <w:highlight w:val="none"/>
              </w:rPr>
              <w:t>拟投入的专业团队人员</w:t>
            </w:r>
            <w:r>
              <w:rPr>
                <w:rFonts w:hint="eastAsia" w:hAnsi="宋体" w:cs="Calibri"/>
                <w:bCs/>
                <w:color w:val="auto"/>
                <w:kern w:val="2"/>
                <w:sz w:val="21"/>
                <w:highlight w:val="none"/>
                <w:lang w:val="en-US" w:eastAsia="zh-CN"/>
              </w:rPr>
              <w:t>6</w:t>
            </w:r>
            <w:r>
              <w:rPr>
                <w:rFonts w:hint="eastAsia" w:hAnsi="宋体" w:cs="Calibri"/>
                <w:bCs/>
                <w:color w:val="auto"/>
                <w:kern w:val="2"/>
                <w:sz w:val="21"/>
                <w:highlight w:val="none"/>
              </w:rPr>
              <w:t>人，由具备高级以上职称的人员担任项目负责人，</w:t>
            </w:r>
            <w:r>
              <w:rPr>
                <w:rFonts w:hint="eastAsia" w:hAnsi="宋体" w:cs="Calibri"/>
                <w:bCs/>
                <w:color w:val="auto"/>
                <w:kern w:val="2"/>
                <w:sz w:val="21"/>
                <w:highlight w:val="none"/>
                <w:lang w:eastAsia="zh-CN"/>
              </w:rPr>
              <w:t>其他团队成员</w:t>
            </w:r>
            <w:r>
              <w:rPr>
                <w:rFonts w:hint="eastAsia" w:hAnsi="宋体" w:cs="Calibri"/>
                <w:bCs/>
                <w:color w:val="auto"/>
                <w:kern w:val="2"/>
                <w:sz w:val="21"/>
                <w:highlight w:val="none"/>
              </w:rPr>
              <w:t>具有林业相关专业</w:t>
            </w:r>
            <w:r>
              <w:rPr>
                <w:rFonts w:hint="eastAsia" w:hAnsi="宋体" w:cs="Calibri"/>
                <w:bCs/>
                <w:color w:val="auto"/>
                <w:kern w:val="2"/>
                <w:sz w:val="21"/>
                <w:highlight w:val="none"/>
                <w:lang w:val="en-US" w:eastAsia="zh-CN"/>
              </w:rPr>
              <w:t>职称证书或</w:t>
            </w:r>
            <w:r>
              <w:rPr>
                <w:rFonts w:hint="eastAsia" w:hAnsi="宋体" w:cs="Calibri"/>
                <w:bCs/>
                <w:color w:val="auto"/>
                <w:kern w:val="2"/>
                <w:sz w:val="21"/>
                <w:highlight w:val="none"/>
              </w:rPr>
              <w:t>林业相关专业</w:t>
            </w:r>
            <w:r>
              <w:rPr>
                <w:rFonts w:hint="eastAsia" w:hAnsi="宋体" w:cs="Calibri"/>
                <w:bCs/>
                <w:color w:val="auto"/>
                <w:kern w:val="2"/>
                <w:sz w:val="21"/>
                <w:highlight w:val="none"/>
                <w:lang w:val="en-US" w:eastAsia="zh-CN"/>
              </w:rPr>
              <w:t>培训证书</w:t>
            </w:r>
            <w:r>
              <w:rPr>
                <w:rFonts w:hint="eastAsia" w:hAnsi="宋体" w:cs="Calibri"/>
                <w:bCs/>
                <w:color w:val="auto"/>
                <w:kern w:val="2"/>
                <w:sz w:val="21"/>
                <w:highlight w:val="none"/>
                <w:lang w:eastAsia="zh-CN"/>
              </w:rPr>
              <w:t>，</w:t>
            </w:r>
            <w:r>
              <w:rPr>
                <w:rFonts w:hint="eastAsia" w:hAnsi="宋体" w:cs="Calibri"/>
                <w:bCs/>
                <w:color w:val="auto"/>
                <w:kern w:val="2"/>
                <w:sz w:val="21"/>
                <w:highlight w:val="none"/>
                <w:lang w:val="en-US" w:eastAsia="zh-CN"/>
              </w:rPr>
              <w:t>1人具备林业有害生物防治培训证书</w:t>
            </w:r>
            <w:r>
              <w:rPr>
                <w:rFonts w:hint="eastAsia" w:hAnsi="宋体" w:cs="Calibri"/>
                <w:bCs/>
                <w:color w:val="auto"/>
                <w:kern w:val="2"/>
                <w:sz w:val="21"/>
                <w:highlight w:val="none"/>
              </w:rPr>
              <w:t>。</w:t>
            </w:r>
          </w:p>
          <w:p w14:paraId="5EDCA949">
            <w:pPr>
              <w:pStyle w:val="15"/>
              <w:spacing w:after="0" w:line="360" w:lineRule="auto"/>
              <w:ind w:left="0" w:leftChars="0" w:firstLine="219" w:firstLineChars="104"/>
              <w:rPr>
                <w:rFonts w:hint="eastAsia" w:hAnsi="宋体" w:cs="Calibri"/>
                <w:bCs/>
                <w:color w:val="auto"/>
                <w:kern w:val="2"/>
                <w:sz w:val="21"/>
                <w:highlight w:val="none"/>
              </w:rPr>
            </w:pPr>
            <w:r>
              <w:rPr>
                <w:rFonts w:hint="eastAsia" w:hAnsi="宋体" w:cs="Calibri"/>
                <w:b/>
                <w:bCs w:val="0"/>
                <w:color w:val="auto"/>
                <w:kern w:val="2"/>
                <w:sz w:val="21"/>
                <w:highlight w:val="none"/>
              </w:rPr>
              <w:t>二档（</w:t>
            </w:r>
            <w:r>
              <w:rPr>
                <w:rFonts w:hint="eastAsia" w:hAnsi="宋体" w:cs="Calibri"/>
                <w:b/>
                <w:bCs w:val="0"/>
                <w:color w:val="auto"/>
                <w:kern w:val="2"/>
                <w:sz w:val="21"/>
                <w:highlight w:val="none"/>
                <w:lang w:val="en-US" w:eastAsia="zh-CN"/>
              </w:rPr>
              <w:t>16</w:t>
            </w:r>
            <w:r>
              <w:rPr>
                <w:rFonts w:hint="eastAsia" w:hAnsi="宋体" w:cs="Calibri"/>
                <w:b/>
                <w:bCs w:val="0"/>
                <w:color w:val="auto"/>
                <w:kern w:val="2"/>
                <w:sz w:val="21"/>
                <w:highlight w:val="none"/>
              </w:rPr>
              <w:t>分）：</w:t>
            </w:r>
            <w:r>
              <w:rPr>
                <w:rFonts w:hint="eastAsia" w:hAnsi="宋体" w:cs="Calibri"/>
                <w:bCs/>
                <w:color w:val="auto"/>
                <w:kern w:val="2"/>
                <w:sz w:val="21"/>
                <w:highlight w:val="none"/>
              </w:rPr>
              <w:t>拟投入的专业团队人员</w:t>
            </w:r>
            <w:r>
              <w:rPr>
                <w:rFonts w:hint="eastAsia" w:hAnsi="宋体" w:cs="Calibri"/>
                <w:bCs/>
                <w:color w:val="auto"/>
                <w:kern w:val="2"/>
                <w:sz w:val="21"/>
                <w:highlight w:val="none"/>
                <w:lang w:val="en-US" w:eastAsia="zh-CN"/>
              </w:rPr>
              <w:t>10</w:t>
            </w:r>
            <w:r>
              <w:rPr>
                <w:rFonts w:hint="eastAsia" w:hAnsi="宋体" w:cs="Calibri"/>
                <w:bCs/>
                <w:color w:val="auto"/>
                <w:kern w:val="2"/>
                <w:sz w:val="21"/>
                <w:highlight w:val="none"/>
              </w:rPr>
              <w:t>人，由具备高级以上职称的人员担任项目负责人，除项目负责人外</w:t>
            </w:r>
            <w:r>
              <w:rPr>
                <w:rFonts w:hint="eastAsia" w:hAnsi="宋体" w:cs="Calibri"/>
                <w:bCs/>
                <w:color w:val="auto"/>
                <w:kern w:val="2"/>
                <w:sz w:val="21"/>
                <w:highlight w:val="none"/>
                <w:lang w:eastAsia="zh-CN"/>
              </w:rPr>
              <w:t>其他团队成员</w:t>
            </w:r>
            <w:r>
              <w:rPr>
                <w:rFonts w:hint="eastAsia" w:hAnsi="宋体" w:cs="Calibri"/>
                <w:bCs/>
                <w:color w:val="auto"/>
                <w:kern w:val="2"/>
                <w:sz w:val="21"/>
                <w:highlight w:val="none"/>
              </w:rPr>
              <w:t>具有林业相关专业中级以上（含）职称的有4-6人，</w:t>
            </w:r>
            <w:r>
              <w:rPr>
                <w:rFonts w:hint="eastAsia" w:hAnsi="宋体" w:cs="Calibri"/>
                <w:bCs/>
                <w:color w:val="auto"/>
                <w:kern w:val="2"/>
                <w:sz w:val="21"/>
                <w:highlight w:val="none"/>
                <w:lang w:val="en-US" w:eastAsia="zh-CN"/>
              </w:rPr>
              <w:t>2-3人具备林业有害生物防治培训证书，</w:t>
            </w:r>
            <w:r>
              <w:rPr>
                <w:rFonts w:hint="eastAsia" w:hAnsi="宋体" w:cs="Calibri"/>
                <w:bCs/>
                <w:color w:val="auto"/>
                <w:kern w:val="2"/>
                <w:sz w:val="21"/>
                <w:highlight w:val="none"/>
              </w:rPr>
              <w:t>人员岗位有分工，能满足项目要求。</w:t>
            </w:r>
          </w:p>
          <w:p w14:paraId="527AE193">
            <w:pPr>
              <w:pStyle w:val="15"/>
              <w:spacing w:after="0" w:line="360" w:lineRule="auto"/>
              <w:ind w:left="0" w:leftChars="0" w:firstLine="219" w:firstLineChars="104"/>
              <w:rPr>
                <w:rFonts w:hint="eastAsia" w:hAnsi="宋体" w:cs="Calibri"/>
                <w:bCs/>
                <w:color w:val="auto"/>
                <w:kern w:val="2"/>
                <w:sz w:val="21"/>
                <w:highlight w:val="none"/>
              </w:rPr>
            </w:pPr>
            <w:r>
              <w:rPr>
                <w:rFonts w:hint="eastAsia" w:hAnsi="宋体" w:cs="Calibri"/>
                <w:b/>
                <w:bCs w:val="0"/>
                <w:color w:val="auto"/>
                <w:kern w:val="2"/>
                <w:sz w:val="21"/>
                <w:highlight w:val="none"/>
              </w:rPr>
              <w:t>三档（</w:t>
            </w:r>
            <w:r>
              <w:rPr>
                <w:rFonts w:hint="eastAsia" w:hAnsi="宋体" w:cs="Calibri"/>
                <w:b/>
                <w:bCs w:val="0"/>
                <w:color w:val="auto"/>
                <w:kern w:val="2"/>
                <w:sz w:val="21"/>
                <w:highlight w:val="none"/>
                <w:lang w:val="en-US" w:eastAsia="zh-CN"/>
              </w:rPr>
              <w:t>24</w:t>
            </w:r>
            <w:r>
              <w:rPr>
                <w:rFonts w:hint="eastAsia" w:hAnsi="宋体" w:cs="Calibri"/>
                <w:b/>
                <w:bCs w:val="0"/>
                <w:color w:val="auto"/>
                <w:kern w:val="2"/>
                <w:sz w:val="21"/>
                <w:highlight w:val="none"/>
              </w:rPr>
              <w:t>分）</w:t>
            </w:r>
            <w:r>
              <w:rPr>
                <w:rFonts w:hint="eastAsia" w:hAnsi="宋体" w:cs="Calibri"/>
                <w:b/>
                <w:bCs w:val="0"/>
                <w:color w:val="auto"/>
                <w:kern w:val="2"/>
                <w:sz w:val="21"/>
                <w:highlight w:val="none"/>
                <w:lang w:eastAsia="zh-CN"/>
              </w:rPr>
              <w:t>：</w:t>
            </w:r>
            <w:r>
              <w:rPr>
                <w:rFonts w:hint="eastAsia" w:hAnsi="宋体" w:cs="Calibri"/>
                <w:bCs/>
                <w:color w:val="auto"/>
                <w:kern w:val="2"/>
                <w:sz w:val="21"/>
                <w:highlight w:val="none"/>
              </w:rPr>
              <w:t>拟投入的专业团队人员1</w:t>
            </w:r>
            <w:r>
              <w:rPr>
                <w:rFonts w:hint="eastAsia" w:hAnsi="宋体" w:cs="Calibri"/>
                <w:bCs/>
                <w:color w:val="auto"/>
                <w:kern w:val="2"/>
                <w:sz w:val="21"/>
                <w:highlight w:val="none"/>
                <w:lang w:val="en-US" w:eastAsia="zh-CN"/>
              </w:rPr>
              <w:t>8</w:t>
            </w:r>
            <w:r>
              <w:rPr>
                <w:rFonts w:hint="eastAsia" w:hAnsi="宋体" w:cs="Calibri"/>
                <w:bCs/>
                <w:color w:val="auto"/>
                <w:kern w:val="2"/>
                <w:sz w:val="21"/>
                <w:highlight w:val="none"/>
              </w:rPr>
              <w:t>人及以上，由具备林业专业且为高级以上职称的人员担任项目负责人，除项目负责人外</w:t>
            </w:r>
            <w:r>
              <w:rPr>
                <w:rFonts w:hint="eastAsia" w:hAnsi="宋体" w:cs="Calibri"/>
                <w:bCs/>
                <w:color w:val="auto"/>
                <w:kern w:val="2"/>
                <w:sz w:val="21"/>
                <w:highlight w:val="none"/>
                <w:lang w:eastAsia="zh-CN"/>
              </w:rPr>
              <w:t>其他团队成员</w:t>
            </w:r>
            <w:r>
              <w:rPr>
                <w:rFonts w:hint="eastAsia" w:hAnsi="宋体" w:cs="Calibri"/>
                <w:bCs/>
                <w:color w:val="auto"/>
                <w:kern w:val="2"/>
                <w:sz w:val="21"/>
                <w:highlight w:val="none"/>
              </w:rPr>
              <w:t>具有林业相关专业中级以上（含）职称的有</w:t>
            </w:r>
            <w:r>
              <w:rPr>
                <w:rFonts w:hint="eastAsia" w:hAnsi="宋体" w:cs="Calibri"/>
                <w:bCs/>
                <w:color w:val="auto"/>
                <w:kern w:val="2"/>
                <w:sz w:val="21"/>
                <w:highlight w:val="none"/>
                <w:lang w:val="en-US" w:eastAsia="zh-CN"/>
              </w:rPr>
              <w:t>12</w:t>
            </w:r>
            <w:r>
              <w:rPr>
                <w:rFonts w:hint="eastAsia" w:hAnsi="宋体" w:cs="Calibri"/>
                <w:bCs/>
                <w:color w:val="auto"/>
                <w:kern w:val="2"/>
                <w:sz w:val="21"/>
                <w:highlight w:val="none"/>
              </w:rPr>
              <w:t>人及以上，</w:t>
            </w:r>
            <w:r>
              <w:rPr>
                <w:rFonts w:hint="eastAsia" w:hAnsi="宋体" w:cs="Calibri"/>
                <w:bCs/>
                <w:color w:val="auto"/>
                <w:kern w:val="2"/>
                <w:sz w:val="21"/>
                <w:highlight w:val="none"/>
                <w:lang w:val="en-US" w:eastAsia="zh-CN"/>
              </w:rPr>
              <w:t>具备具备林业有害生物防治培训证书的5人以上，</w:t>
            </w:r>
            <w:r>
              <w:rPr>
                <w:rFonts w:hint="eastAsia" w:hAnsi="宋体" w:cs="Calibri"/>
                <w:bCs/>
                <w:color w:val="auto"/>
                <w:kern w:val="2"/>
                <w:sz w:val="21"/>
                <w:highlight w:val="none"/>
              </w:rPr>
              <w:t>人员岗位分工合理，能高质量完成项目要求。</w:t>
            </w:r>
          </w:p>
          <w:p w14:paraId="45FE39F0">
            <w:pPr>
              <w:spacing w:line="360" w:lineRule="auto"/>
              <w:ind w:left="0" w:leftChars="0" w:firstLine="218" w:firstLineChars="104"/>
              <w:rPr>
                <w:rFonts w:hint="eastAsia" w:hAnsi="宋体" w:eastAsia="宋体" w:cs="Calibri"/>
                <w:bCs/>
                <w:color w:val="auto"/>
                <w:kern w:val="2"/>
                <w:sz w:val="21"/>
                <w:highlight w:val="none"/>
                <w:lang w:val="en-US" w:eastAsia="zh-CN"/>
              </w:rPr>
            </w:pPr>
            <w:r>
              <w:rPr>
                <w:rFonts w:hint="eastAsia" w:hAnsi="宋体" w:cs="Calibri"/>
                <w:bCs/>
                <w:color w:val="auto"/>
                <w:kern w:val="2"/>
                <w:sz w:val="21"/>
                <w:highlight w:val="none"/>
                <w:lang w:val="en-US" w:eastAsia="zh-CN"/>
              </w:rPr>
              <w:t>注：</w:t>
            </w:r>
            <w:r>
              <w:rPr>
                <w:rFonts w:hint="eastAsia" w:hAnsi="宋体" w:cs="Calibri"/>
                <w:bCs/>
                <w:color w:val="auto"/>
                <w:kern w:val="2"/>
                <w:sz w:val="21"/>
                <w:highlight w:val="none"/>
              </w:rPr>
              <w:t>提供服务团队人员</w:t>
            </w:r>
            <w:r>
              <w:rPr>
                <w:rFonts w:hint="eastAsia" w:hAnsi="宋体" w:cs="Calibri"/>
                <w:bCs/>
                <w:color w:val="auto"/>
                <w:kern w:val="2"/>
                <w:sz w:val="21"/>
                <w:highlight w:val="none"/>
                <w:lang w:val="en-US" w:eastAsia="zh-CN"/>
              </w:rPr>
              <w:t>一览表</w:t>
            </w:r>
            <w:r>
              <w:rPr>
                <w:rFonts w:hint="eastAsia" w:hAnsi="宋体" w:cs="Calibri"/>
                <w:bCs/>
                <w:color w:val="auto"/>
                <w:kern w:val="2"/>
                <w:sz w:val="21"/>
                <w:highlight w:val="none"/>
              </w:rPr>
              <w:t>、职称证复印件</w:t>
            </w:r>
            <w:r>
              <w:rPr>
                <w:rFonts w:hint="eastAsia" w:hAnsi="宋体" w:cs="Calibri"/>
                <w:bCs/>
                <w:color w:val="auto"/>
                <w:kern w:val="2"/>
                <w:sz w:val="21"/>
                <w:highlight w:val="none"/>
                <w:lang w:eastAsia="zh-CN"/>
              </w:rPr>
              <w:t>、</w:t>
            </w:r>
            <w:r>
              <w:rPr>
                <w:rFonts w:hint="eastAsia" w:hAnsi="宋体" w:cs="Calibri"/>
                <w:bCs/>
                <w:color w:val="auto"/>
                <w:kern w:val="2"/>
                <w:sz w:val="21"/>
                <w:highlight w:val="none"/>
              </w:rPr>
              <w:t>身份证复印件</w:t>
            </w:r>
            <w:r>
              <w:rPr>
                <w:rFonts w:hint="eastAsia" w:hAnsi="宋体" w:cs="Calibri"/>
                <w:bCs/>
                <w:color w:val="auto"/>
                <w:kern w:val="2"/>
                <w:sz w:val="21"/>
                <w:highlight w:val="none"/>
                <w:lang w:eastAsia="zh-CN"/>
              </w:rPr>
              <w:t>、</w:t>
            </w:r>
            <w:r>
              <w:rPr>
                <w:rFonts w:hint="eastAsia" w:hAnsi="宋体" w:cs="Calibri"/>
                <w:bCs/>
                <w:color w:val="auto"/>
                <w:kern w:val="2"/>
                <w:sz w:val="21"/>
                <w:highlight w:val="none"/>
                <w:lang w:val="en-US" w:eastAsia="zh-CN"/>
              </w:rPr>
              <w:t>林业有害生物防治培训证书复印件</w:t>
            </w:r>
            <w:r>
              <w:rPr>
                <w:rFonts w:hint="eastAsia" w:hAnsi="宋体" w:cs="Calibri"/>
                <w:bCs/>
                <w:color w:val="auto"/>
                <w:kern w:val="2"/>
                <w:sz w:val="21"/>
                <w:highlight w:val="none"/>
              </w:rPr>
              <w:t>，否则不予认可</w:t>
            </w:r>
            <w:r>
              <w:rPr>
                <w:rFonts w:hint="eastAsia" w:hAnsi="宋体" w:cs="Calibri"/>
                <w:bCs/>
                <w:color w:val="auto"/>
                <w:kern w:val="2"/>
                <w:sz w:val="21"/>
                <w:highlight w:val="none"/>
                <w:lang w:eastAsia="zh-CN"/>
              </w:rPr>
              <w:t>。</w:t>
            </w:r>
          </w:p>
        </w:tc>
      </w:tr>
      <w:tr w14:paraId="531F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30" w:type="dxa"/>
            <w:vMerge w:val="continue"/>
            <w:noWrap w:val="0"/>
            <w:vAlign w:val="center"/>
          </w:tcPr>
          <w:p w14:paraId="4A5F784F">
            <w:pPr>
              <w:autoSpaceDE w:val="0"/>
              <w:adjustRightInd w:val="0"/>
              <w:spacing w:after="0" w:line="420" w:lineRule="exact"/>
              <w:jc w:val="center"/>
              <w:textAlignment w:val="baseline"/>
              <w:rPr>
                <w:rFonts w:hint="eastAsia" w:ascii="宋体" w:hAnsi="宋体"/>
                <w:b/>
                <w:bCs w:val="0"/>
                <w:color w:val="auto"/>
                <w:highlight w:val="none"/>
                <w:lang w:val="en-US" w:eastAsia="zh-CN"/>
              </w:rPr>
            </w:pPr>
          </w:p>
        </w:tc>
        <w:tc>
          <w:tcPr>
            <w:tcW w:w="919" w:type="dxa"/>
            <w:vMerge w:val="continue"/>
            <w:noWrap w:val="0"/>
            <w:vAlign w:val="center"/>
          </w:tcPr>
          <w:p w14:paraId="5D88D958">
            <w:pPr>
              <w:spacing w:line="360" w:lineRule="auto"/>
              <w:rPr>
                <w:rFonts w:hint="eastAsia" w:hAnsi="宋体"/>
                <w:b/>
                <w:bCs w:val="0"/>
                <w:color w:val="auto"/>
                <w:highlight w:val="none"/>
              </w:rPr>
            </w:pPr>
          </w:p>
        </w:tc>
        <w:tc>
          <w:tcPr>
            <w:tcW w:w="1107" w:type="dxa"/>
            <w:noWrap w:val="0"/>
            <w:vAlign w:val="center"/>
          </w:tcPr>
          <w:p w14:paraId="55F1A210">
            <w:pPr>
              <w:spacing w:line="360" w:lineRule="auto"/>
              <w:rPr>
                <w:rFonts w:hint="eastAsia" w:hAnsi="宋体" w:cs="Calibri"/>
                <w:bCs/>
                <w:color w:val="auto"/>
                <w:kern w:val="2"/>
                <w:sz w:val="21"/>
                <w:highlight w:val="none"/>
              </w:rPr>
            </w:pPr>
            <w:r>
              <w:rPr>
                <w:rFonts w:hint="eastAsia" w:ascii="宋体" w:hAnsi="宋体" w:cs="宋体"/>
                <w:caps w:val="0"/>
                <w:color w:val="auto"/>
                <w:spacing w:val="0"/>
                <w:position w:val="0"/>
                <w:sz w:val="21"/>
                <w:szCs w:val="21"/>
                <w:highlight w:val="none"/>
                <w:lang w:val="en-US" w:eastAsia="zh-CN"/>
              </w:rPr>
              <w:t>业绩分（6分）</w:t>
            </w:r>
          </w:p>
        </w:tc>
        <w:tc>
          <w:tcPr>
            <w:tcW w:w="7273" w:type="dxa"/>
            <w:noWrap w:val="0"/>
            <w:vAlign w:val="center"/>
          </w:tcPr>
          <w:p w14:paraId="20D3F088">
            <w:pPr>
              <w:spacing w:line="360" w:lineRule="auto"/>
              <w:ind w:left="0" w:leftChars="0" w:firstLine="218" w:firstLineChars="104"/>
              <w:rPr>
                <w:rFonts w:hint="eastAsia" w:hAnsi="宋体" w:cs="Calibri"/>
                <w:bCs/>
                <w:color w:val="auto"/>
                <w:kern w:val="2"/>
                <w:sz w:val="21"/>
                <w:highlight w:val="none"/>
              </w:rPr>
            </w:pPr>
            <w:r>
              <w:rPr>
                <w:rFonts w:hint="eastAsia" w:hAnsi="宋体" w:cs="Calibri"/>
                <w:bCs/>
                <w:color w:val="auto"/>
                <w:kern w:val="2"/>
                <w:sz w:val="21"/>
                <w:highlight w:val="none"/>
                <w:lang w:val="en-US" w:eastAsia="zh-CN"/>
              </w:rPr>
              <w:t>投标人</w:t>
            </w:r>
            <w:r>
              <w:rPr>
                <w:rFonts w:hint="eastAsia" w:hAnsi="宋体" w:cs="Calibri"/>
                <w:bCs/>
                <w:color w:val="auto"/>
                <w:kern w:val="2"/>
                <w:sz w:val="21"/>
                <w:highlight w:val="none"/>
              </w:rPr>
              <w:t>自2022年起具有同类项目的每个得2分，满分</w:t>
            </w:r>
            <w:r>
              <w:rPr>
                <w:rFonts w:hint="eastAsia" w:hAnsi="宋体" w:cs="Calibri"/>
                <w:bCs/>
                <w:color w:val="auto"/>
                <w:kern w:val="2"/>
                <w:sz w:val="21"/>
                <w:highlight w:val="none"/>
                <w:lang w:val="en-US" w:eastAsia="zh-CN"/>
              </w:rPr>
              <w:t>6</w:t>
            </w:r>
            <w:r>
              <w:rPr>
                <w:rFonts w:hint="eastAsia" w:hAnsi="宋体" w:cs="Calibri"/>
                <w:bCs/>
                <w:color w:val="auto"/>
                <w:kern w:val="2"/>
                <w:sz w:val="21"/>
                <w:highlight w:val="none"/>
              </w:rPr>
              <w:t>分。（提供中标（成交）通知书复印件或合同复印件）。</w:t>
            </w:r>
          </w:p>
        </w:tc>
      </w:tr>
      <w:bookmarkEnd w:id="307"/>
      <w:tr w14:paraId="41E1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829" w:type="dxa"/>
            <w:gridSpan w:val="4"/>
            <w:noWrap w:val="0"/>
            <w:vAlign w:val="center"/>
          </w:tcPr>
          <w:p w14:paraId="71E7BAE9">
            <w:pPr>
              <w:autoSpaceDE w:val="0"/>
              <w:spacing w:after="0" w:line="420" w:lineRule="exact"/>
              <w:rPr>
                <w:rFonts w:hint="eastAsia" w:ascii="宋体" w:hAnsi="宋体" w:cs="Courier New"/>
                <w:b/>
                <w:bCs w:val="0"/>
                <w:color w:val="auto"/>
                <w:highlight w:val="none"/>
              </w:rPr>
            </w:pPr>
            <w:r>
              <w:rPr>
                <w:rFonts w:hint="eastAsia" w:ascii="宋体" w:hAnsi="宋体" w:cs="Courier New"/>
                <w:b/>
                <w:bCs w:val="0"/>
                <w:color w:val="auto"/>
                <w:highlight w:val="none"/>
              </w:rPr>
              <w:t>总得分=1+2+3</w:t>
            </w:r>
          </w:p>
        </w:tc>
      </w:tr>
    </w:tbl>
    <w:p w14:paraId="75BC41C8">
      <w:pPr>
        <w:rPr>
          <w:rFonts w:hint="default"/>
          <w:caps w:val="0"/>
          <w:color w:val="auto"/>
          <w:spacing w:val="0"/>
          <w:position w:val="0"/>
          <w:highlight w:val="none"/>
          <w:lang w:val="en-US" w:eastAsia="zh-CN"/>
        </w:rPr>
      </w:pPr>
    </w:p>
    <w:p w14:paraId="482D64FE">
      <w:pPr>
        <w:rPr>
          <w:rFonts w:hint="eastAsia" w:ascii="Times New Roman" w:hAnsi="Times New Roman" w:eastAsia="宋体" w:cs="Times New Roman"/>
          <w:b/>
          <w:caps w:val="0"/>
          <w:color w:val="auto"/>
          <w:spacing w:val="0"/>
          <w:kern w:val="2"/>
          <w:position w:val="0"/>
          <w:sz w:val="30"/>
          <w:szCs w:val="30"/>
          <w:highlight w:val="none"/>
          <w:lang w:val="en-US" w:eastAsia="zh-CN" w:bidi="ar-SA"/>
        </w:rPr>
      </w:pPr>
      <w:r>
        <w:rPr>
          <w:rFonts w:hint="eastAsia" w:ascii="Times New Roman" w:hAnsi="Times New Roman" w:eastAsia="宋体" w:cs="Times New Roman"/>
          <w:b/>
          <w:caps w:val="0"/>
          <w:color w:val="auto"/>
          <w:spacing w:val="0"/>
          <w:kern w:val="2"/>
          <w:position w:val="0"/>
          <w:sz w:val="30"/>
          <w:szCs w:val="30"/>
          <w:highlight w:val="none"/>
          <w:lang w:val="en-US" w:eastAsia="zh-CN" w:bidi="ar-SA"/>
        </w:rPr>
        <w:br w:type="page"/>
      </w:r>
    </w:p>
    <w:p w14:paraId="6B57652F">
      <w:pPr>
        <w:widowControl w:val="0"/>
        <w:ind w:firstLine="602" w:firstLineChars="200"/>
        <w:jc w:val="center"/>
        <w:outlineLvl w:val="2"/>
        <w:rPr>
          <w:rFonts w:hint="eastAsia" w:ascii="Times New Roman" w:hAnsi="Times New Roman" w:eastAsia="宋体" w:cs="Times New Roman"/>
          <w:b/>
          <w:caps w:val="0"/>
          <w:color w:val="auto"/>
          <w:spacing w:val="0"/>
          <w:kern w:val="2"/>
          <w:position w:val="0"/>
          <w:sz w:val="30"/>
          <w:szCs w:val="30"/>
          <w:highlight w:val="none"/>
          <w:lang w:val="en-US" w:eastAsia="zh-CN" w:bidi="ar-SA"/>
        </w:rPr>
      </w:pPr>
      <w:r>
        <w:rPr>
          <w:rFonts w:hint="eastAsia" w:ascii="Times New Roman" w:hAnsi="Times New Roman" w:eastAsia="宋体" w:cs="Times New Roman"/>
          <w:b/>
          <w:caps w:val="0"/>
          <w:color w:val="auto"/>
          <w:spacing w:val="0"/>
          <w:kern w:val="2"/>
          <w:position w:val="0"/>
          <w:sz w:val="30"/>
          <w:szCs w:val="30"/>
          <w:highlight w:val="none"/>
          <w:lang w:val="en-US" w:eastAsia="zh-CN" w:bidi="ar-SA"/>
        </w:rPr>
        <w:t>综合评分法（</w:t>
      </w:r>
      <w:r>
        <w:rPr>
          <w:rFonts w:hint="eastAsia" w:cs="Times New Roman"/>
          <w:b/>
          <w:caps w:val="0"/>
          <w:color w:val="auto"/>
          <w:spacing w:val="0"/>
          <w:kern w:val="2"/>
          <w:position w:val="0"/>
          <w:sz w:val="30"/>
          <w:szCs w:val="30"/>
          <w:highlight w:val="none"/>
          <w:lang w:val="en-US" w:eastAsia="zh-CN" w:bidi="ar-SA"/>
        </w:rPr>
        <w:t>B.C.D.E分标</w:t>
      </w:r>
      <w:r>
        <w:rPr>
          <w:rFonts w:hint="eastAsia" w:ascii="Times New Roman" w:hAnsi="Times New Roman" w:eastAsia="宋体" w:cs="Times New Roman"/>
          <w:b/>
          <w:caps w:val="0"/>
          <w:color w:val="auto"/>
          <w:spacing w:val="0"/>
          <w:kern w:val="2"/>
          <w:position w:val="0"/>
          <w:sz w:val="30"/>
          <w:szCs w:val="30"/>
          <w:highlight w:val="none"/>
          <w:lang w:val="en-US" w:eastAsia="zh-CN" w:bidi="ar-SA"/>
        </w:rPr>
        <w:t>）</w:t>
      </w:r>
    </w:p>
    <w:p w14:paraId="7D64AA2F">
      <w:pPr>
        <w:spacing w:line="360" w:lineRule="auto"/>
        <w:ind w:firstLine="420"/>
        <w:rPr>
          <w:rFonts w:hint="eastAsia" w:ascii="宋体" w:hAnsi="宋体" w:eastAsia="宋体" w:cs="宋体"/>
          <w:bCs/>
          <w:caps w:val="0"/>
          <w:color w:val="auto"/>
          <w:spacing w:val="0"/>
          <w:position w:val="0"/>
          <w:sz w:val="21"/>
          <w:szCs w:val="21"/>
          <w:highlight w:val="none"/>
          <w:lang w:eastAsia="zh-CN"/>
        </w:rPr>
      </w:pPr>
      <w:r>
        <w:rPr>
          <w:rFonts w:hint="eastAsia" w:ascii="宋体" w:hAnsi="宋体" w:eastAsia="宋体" w:cs="宋体"/>
          <w:bCs/>
          <w:caps w:val="0"/>
          <w:color w:val="auto"/>
          <w:spacing w:val="0"/>
          <w:position w:val="0"/>
          <w:sz w:val="21"/>
          <w:szCs w:val="21"/>
          <w:highlight w:val="none"/>
          <w:lang w:val="en-US" w:eastAsia="zh-CN"/>
        </w:rPr>
        <w:t>评审依据：全体评标委员会将以投标文件为评审依据，对投标人的报价、技术、商务等方面内容按百分制打分。（计分方法按四舍五入取至百分位）</w:t>
      </w:r>
    </w:p>
    <w:tbl>
      <w:tblPr>
        <w:tblStyle w:val="27"/>
        <w:tblW w:w="10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224"/>
        <w:gridCol w:w="1486"/>
        <w:gridCol w:w="6864"/>
      </w:tblGrid>
      <w:tr w14:paraId="7FD7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2"/>
            <w:noWrap w:val="0"/>
            <w:vAlign w:val="center"/>
          </w:tcPr>
          <w:p w14:paraId="67AEF995">
            <w:pPr>
              <w:spacing w:line="360" w:lineRule="auto"/>
              <w:jc w:val="center"/>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序号</w:t>
            </w:r>
          </w:p>
        </w:tc>
        <w:tc>
          <w:tcPr>
            <w:tcW w:w="1486" w:type="dxa"/>
            <w:noWrap w:val="0"/>
            <w:vAlign w:val="center"/>
          </w:tcPr>
          <w:p w14:paraId="4EEF821A">
            <w:pPr>
              <w:spacing w:line="360" w:lineRule="auto"/>
              <w:jc w:val="center"/>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评分因素</w:t>
            </w:r>
          </w:p>
        </w:tc>
        <w:tc>
          <w:tcPr>
            <w:tcW w:w="6864" w:type="dxa"/>
            <w:noWrap w:val="0"/>
            <w:vAlign w:val="center"/>
          </w:tcPr>
          <w:p w14:paraId="6920E31E">
            <w:pPr>
              <w:spacing w:line="360" w:lineRule="auto"/>
              <w:jc w:val="center"/>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评分标准</w:t>
            </w:r>
          </w:p>
        </w:tc>
      </w:tr>
      <w:tr w14:paraId="6F71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noWrap w:val="0"/>
            <w:vAlign w:val="center"/>
          </w:tcPr>
          <w:p w14:paraId="096F8407">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w:t>
            </w:r>
          </w:p>
        </w:tc>
        <w:tc>
          <w:tcPr>
            <w:tcW w:w="1224" w:type="dxa"/>
            <w:noWrap w:val="0"/>
            <w:vAlign w:val="center"/>
          </w:tcPr>
          <w:p w14:paraId="0B8361E5">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价格分（满分10分）</w:t>
            </w:r>
          </w:p>
          <w:p w14:paraId="3291627B">
            <w:pPr>
              <w:spacing w:line="360" w:lineRule="auto"/>
              <w:rPr>
                <w:rFonts w:hint="eastAsia" w:ascii="宋体" w:hAnsi="宋体" w:eastAsia="宋体" w:cs="宋体"/>
                <w:caps w:val="0"/>
                <w:color w:val="auto"/>
                <w:spacing w:val="0"/>
                <w:position w:val="0"/>
                <w:sz w:val="21"/>
                <w:szCs w:val="21"/>
                <w:highlight w:val="none"/>
                <w:lang w:val="en-US" w:eastAsia="zh-CN"/>
              </w:rPr>
            </w:pPr>
          </w:p>
        </w:tc>
        <w:tc>
          <w:tcPr>
            <w:tcW w:w="1486" w:type="dxa"/>
            <w:noWrap w:val="0"/>
            <w:vAlign w:val="center"/>
          </w:tcPr>
          <w:p w14:paraId="391B5BFF">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投标报价（10分）</w:t>
            </w:r>
          </w:p>
        </w:tc>
        <w:tc>
          <w:tcPr>
            <w:tcW w:w="6864" w:type="dxa"/>
            <w:noWrap w:val="0"/>
            <w:vAlign w:val="center"/>
          </w:tcPr>
          <w:p w14:paraId="32D4054F">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（1）评标报价为投标人的投标报价进行政策性扣除后的价格， 评标报价只是作为评标时使用。最终中标人的中标金额等于投标 报价。</w:t>
            </w:r>
          </w:p>
          <w:p w14:paraId="68B59DB4">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（2）政策性扣除计算方法。</w:t>
            </w:r>
          </w:p>
          <w:p w14:paraId="039FD4FE">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根据《政府采购促进中小企业发展管理办法》（财库〔2020〕46 号）及《广西壮族自治区财政厅关于持续优化政府采购营商环境推动高质量发展的通知》（桂财采〔2024〕55号）的规定，投标人在其投标文件中提供《中小企业声明函》，且其投标全部货物由小微企业制造的，对其投标报价给予 10%的扣除，扣除后的价格为评标报价，即评标报价=投标报价×（1-</w:t>
            </w:r>
            <w:r>
              <w:rPr>
                <w:rFonts w:hint="eastAsia" w:ascii="宋体" w:hAnsi="宋体" w:cs="宋体"/>
                <w:caps w:val="0"/>
                <w:color w:val="auto"/>
                <w:spacing w:val="0"/>
                <w:position w:val="0"/>
                <w:sz w:val="21"/>
                <w:szCs w:val="21"/>
                <w:highlight w:val="none"/>
                <w:lang w:val="en-US" w:eastAsia="zh-CN"/>
              </w:rPr>
              <w:t>2</w:t>
            </w:r>
            <w:r>
              <w:rPr>
                <w:rFonts w:hint="eastAsia" w:ascii="宋体" w:hAnsi="宋体" w:eastAsia="宋体" w:cs="宋体"/>
                <w:caps w:val="0"/>
                <w:color w:val="auto"/>
                <w:spacing w:val="0"/>
                <w:position w:val="0"/>
                <w:sz w:val="21"/>
                <w:szCs w:val="21"/>
                <w:highlight w:val="none"/>
                <w:lang w:val="en-US" w:eastAsia="zh-CN"/>
              </w:rPr>
              <w:t>0%）。除上述情况外，评标报价=投标报价。</w:t>
            </w:r>
          </w:p>
          <w:p w14:paraId="69519A90">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（3）按照《财政部、司法部关于政府采购支持监狱企业发展有关问题的通知》（财库〔2014〕68 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276AF80">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（4）按照《关于促进残疾人就业政府采购政策的通知》（财库 〔2017〕141 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4B5FE263">
            <w:pPr>
              <w:spacing w:line="360" w:lineRule="auto"/>
              <w:ind w:left="0" w:leftChars="0" w:firstLine="218" w:firstLineChars="104"/>
              <w:rPr>
                <w:rFonts w:hint="eastAsia" w:ascii="宋体" w:hAnsi="宋体" w:eastAsia="宋体" w:cs="宋体"/>
                <w:caps w:val="0"/>
                <w:color w:val="auto"/>
                <w:spacing w:val="0"/>
                <w:position w:val="0"/>
                <w:sz w:val="21"/>
                <w:szCs w:val="21"/>
                <w:highlight w:val="none"/>
                <w:lang w:val="en-US" w:eastAsia="zh-CN"/>
              </w:rPr>
            </w:pPr>
            <w:r>
              <w:rPr>
                <w:rFonts w:hint="eastAsia" w:ascii="宋体" w:hAnsi="宋体" w:cs="宋体"/>
                <w:caps w:val="0"/>
                <w:color w:val="auto"/>
                <w:spacing w:val="0"/>
                <w:position w:val="0"/>
                <w:sz w:val="21"/>
                <w:szCs w:val="21"/>
                <w:highlight w:val="none"/>
                <w:lang w:val="en-US" w:eastAsia="zh-CN"/>
              </w:rPr>
              <w:t>（5）</w:t>
            </w:r>
            <w:r>
              <w:rPr>
                <w:rFonts w:hint="eastAsia" w:ascii="宋体" w:hAnsi="宋体" w:eastAsia="宋体" w:cs="宋体"/>
                <w:caps w:val="0"/>
                <w:color w:val="auto"/>
                <w:spacing w:val="0"/>
                <w:position w:val="0"/>
                <w:sz w:val="21"/>
                <w:szCs w:val="21"/>
                <w:highlight w:val="none"/>
                <w:lang w:val="en-US" w:eastAsia="zh-CN"/>
              </w:rPr>
              <w:t>除上述情况外，评标价＝最后报价。</w:t>
            </w:r>
          </w:p>
          <w:p w14:paraId="7BB255D6">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w:t>
            </w:r>
            <w:r>
              <w:rPr>
                <w:rFonts w:hint="eastAsia" w:ascii="宋体" w:hAnsi="宋体" w:cs="宋体"/>
                <w:caps w:val="0"/>
                <w:color w:val="auto"/>
                <w:spacing w:val="0"/>
                <w:position w:val="0"/>
                <w:sz w:val="21"/>
                <w:szCs w:val="21"/>
                <w:highlight w:val="none"/>
                <w:lang w:val="en-US" w:eastAsia="zh-CN"/>
              </w:rPr>
              <w:t>6</w:t>
            </w:r>
            <w:r>
              <w:rPr>
                <w:rFonts w:hint="eastAsia" w:ascii="宋体" w:hAnsi="宋体" w:eastAsia="宋体" w:cs="宋体"/>
                <w:caps w:val="0"/>
                <w:color w:val="auto"/>
                <w:spacing w:val="0"/>
                <w:position w:val="0"/>
                <w:sz w:val="21"/>
                <w:szCs w:val="21"/>
                <w:highlight w:val="none"/>
                <w:lang w:val="en-US" w:eastAsia="zh-CN"/>
              </w:rPr>
              <w:t>）满足招标文件要求且评标报价最低的评标报价为评标基准价，其价格分为满分。</w:t>
            </w:r>
          </w:p>
          <w:p w14:paraId="152F9A04">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w:t>
            </w:r>
            <w:r>
              <w:rPr>
                <w:rFonts w:hint="eastAsia" w:ascii="宋体" w:hAnsi="宋体" w:cs="宋体"/>
                <w:caps w:val="0"/>
                <w:color w:val="auto"/>
                <w:spacing w:val="0"/>
                <w:position w:val="0"/>
                <w:sz w:val="21"/>
                <w:szCs w:val="21"/>
                <w:highlight w:val="none"/>
                <w:lang w:val="en-US" w:eastAsia="zh-CN"/>
              </w:rPr>
              <w:t>7</w:t>
            </w:r>
            <w:r>
              <w:rPr>
                <w:rFonts w:hint="eastAsia" w:ascii="宋体" w:hAnsi="宋体" w:eastAsia="宋体" w:cs="宋体"/>
                <w:caps w:val="0"/>
                <w:color w:val="auto"/>
                <w:spacing w:val="0"/>
                <w:position w:val="0"/>
                <w:sz w:val="21"/>
                <w:szCs w:val="21"/>
                <w:highlight w:val="none"/>
                <w:lang w:val="en-US" w:eastAsia="zh-CN"/>
              </w:rPr>
              <w:t>）价格分计算公式：价格分=(评标基准价／评标报价)×10分</w:t>
            </w:r>
            <w:r>
              <w:rPr>
                <w:rFonts w:hint="eastAsia" w:ascii="宋体" w:hAnsi="宋体" w:cs="宋体"/>
                <w:caps w:val="0"/>
                <w:color w:val="auto"/>
                <w:spacing w:val="0"/>
                <w:position w:val="0"/>
                <w:sz w:val="21"/>
                <w:szCs w:val="21"/>
                <w:highlight w:val="none"/>
                <w:lang w:val="en-US" w:eastAsia="zh-CN"/>
              </w:rPr>
              <w:t>。</w:t>
            </w:r>
          </w:p>
        </w:tc>
      </w:tr>
      <w:tr w14:paraId="67DE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527" w:type="dxa"/>
            <w:vMerge w:val="restart"/>
            <w:noWrap w:val="0"/>
            <w:vAlign w:val="center"/>
          </w:tcPr>
          <w:p w14:paraId="7F5ADE04">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w:t>
            </w:r>
          </w:p>
        </w:tc>
        <w:tc>
          <w:tcPr>
            <w:tcW w:w="1224" w:type="dxa"/>
            <w:vMerge w:val="restart"/>
            <w:noWrap w:val="0"/>
            <w:vAlign w:val="center"/>
          </w:tcPr>
          <w:p w14:paraId="249D4F81">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技术分（满分66分）</w:t>
            </w:r>
          </w:p>
        </w:tc>
        <w:tc>
          <w:tcPr>
            <w:tcW w:w="1486" w:type="dxa"/>
            <w:noWrap w:val="0"/>
            <w:vAlign w:val="center"/>
          </w:tcPr>
          <w:p w14:paraId="1F642EC0">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项目理解与分析（9分）</w:t>
            </w:r>
          </w:p>
        </w:tc>
        <w:tc>
          <w:tcPr>
            <w:tcW w:w="6864" w:type="dxa"/>
            <w:noWrap w:val="0"/>
            <w:vAlign w:val="center"/>
          </w:tcPr>
          <w:p w14:paraId="7C11C38B">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1.评审内容：</w:t>
            </w:r>
          </w:p>
          <w:p w14:paraId="74BDC36D">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供应商针对本项目特点和实际情况的理解与分析进行描述，内容包含但不限于：</w:t>
            </w:r>
          </w:p>
          <w:p w14:paraId="37E86218">
            <w:pPr>
              <w:numPr>
                <w:ilvl w:val="0"/>
                <w:numId w:val="0"/>
              </w:num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（1）</w:t>
            </w:r>
            <w:r>
              <w:rPr>
                <w:rFonts w:hint="eastAsia" w:ascii="宋体" w:hAnsi="宋体" w:eastAsia="宋体" w:cs="宋体"/>
                <w:caps w:val="0"/>
                <w:color w:val="auto"/>
                <w:spacing w:val="0"/>
                <w:position w:val="0"/>
                <w:sz w:val="21"/>
                <w:szCs w:val="21"/>
                <w:highlight w:val="none"/>
                <w:lang w:val="en-US" w:eastAsia="zh-CN"/>
              </w:rPr>
              <w:t>项目背景与现状分析、政策的了解与响应(3分)；</w:t>
            </w:r>
          </w:p>
          <w:p w14:paraId="37A71CD4">
            <w:pPr>
              <w:numPr>
                <w:ilvl w:val="0"/>
                <w:numId w:val="0"/>
              </w:num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（2）</w:t>
            </w:r>
            <w:r>
              <w:rPr>
                <w:rFonts w:hint="eastAsia" w:ascii="宋体" w:hAnsi="宋体" w:eastAsia="宋体" w:cs="宋体"/>
                <w:caps w:val="0"/>
                <w:color w:val="auto"/>
                <w:spacing w:val="0"/>
                <w:position w:val="0"/>
                <w:sz w:val="21"/>
                <w:szCs w:val="21"/>
                <w:highlight w:val="none"/>
                <w:lang w:val="en-US" w:eastAsia="zh-CN"/>
              </w:rPr>
              <w:t>项目实施的重难点分析(3分)；</w:t>
            </w:r>
          </w:p>
          <w:p w14:paraId="1BA89283">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（3）重难点应对措施(3分)。</w:t>
            </w:r>
          </w:p>
          <w:p w14:paraId="754AE01A">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2.给分标准：对上述 3 项评审内容进行打分，（每项最高得3分，每项包含：内容完整全面(1分)、按照采购人实际需求制定(1分)、描述科学、清晰、明确(1分)、缺项(0分)。</w:t>
            </w:r>
          </w:p>
        </w:tc>
      </w:tr>
      <w:tr w14:paraId="304F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7" w:type="dxa"/>
            <w:vMerge w:val="continue"/>
            <w:noWrap w:val="0"/>
            <w:vAlign w:val="center"/>
          </w:tcPr>
          <w:p w14:paraId="0833E24F">
            <w:pPr>
              <w:spacing w:line="360" w:lineRule="auto"/>
              <w:rPr>
                <w:rFonts w:hint="eastAsia" w:ascii="宋体" w:hAnsi="宋体" w:eastAsia="宋体" w:cs="宋体"/>
                <w:caps w:val="0"/>
                <w:color w:val="auto"/>
                <w:spacing w:val="0"/>
                <w:position w:val="0"/>
                <w:sz w:val="21"/>
                <w:szCs w:val="21"/>
                <w:highlight w:val="none"/>
                <w:lang w:val="en-US" w:eastAsia="zh-CN"/>
              </w:rPr>
            </w:pPr>
          </w:p>
        </w:tc>
        <w:tc>
          <w:tcPr>
            <w:tcW w:w="1224" w:type="dxa"/>
            <w:vMerge w:val="continue"/>
            <w:noWrap w:val="0"/>
            <w:vAlign w:val="center"/>
          </w:tcPr>
          <w:p w14:paraId="34FF0CB9">
            <w:pPr>
              <w:spacing w:line="360" w:lineRule="auto"/>
              <w:rPr>
                <w:rFonts w:hint="eastAsia" w:ascii="宋体" w:hAnsi="宋体" w:eastAsia="宋体" w:cs="宋体"/>
                <w:caps w:val="0"/>
                <w:color w:val="auto"/>
                <w:spacing w:val="0"/>
                <w:position w:val="0"/>
                <w:sz w:val="21"/>
                <w:szCs w:val="21"/>
                <w:highlight w:val="none"/>
                <w:lang w:val="en-US" w:eastAsia="zh-CN"/>
              </w:rPr>
            </w:pPr>
          </w:p>
        </w:tc>
        <w:tc>
          <w:tcPr>
            <w:tcW w:w="1486" w:type="dxa"/>
            <w:noWrap w:val="0"/>
            <w:vAlign w:val="center"/>
          </w:tcPr>
          <w:p w14:paraId="6E6B2335">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松材线虫病综合治理服务方案（30分）</w:t>
            </w:r>
          </w:p>
        </w:tc>
        <w:tc>
          <w:tcPr>
            <w:tcW w:w="6864" w:type="dxa"/>
            <w:noWrap w:val="0"/>
            <w:vAlign w:val="center"/>
          </w:tcPr>
          <w:p w14:paraId="5F4ED6AE">
            <w:pPr>
              <w:numPr>
                <w:ilvl w:val="0"/>
                <w:numId w:val="0"/>
              </w:num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1.</w:t>
            </w:r>
            <w:r>
              <w:rPr>
                <w:rFonts w:hint="eastAsia" w:ascii="宋体" w:hAnsi="宋体" w:eastAsia="宋体" w:cs="宋体"/>
                <w:caps w:val="0"/>
                <w:color w:val="auto"/>
                <w:spacing w:val="0"/>
                <w:position w:val="0"/>
                <w:sz w:val="21"/>
                <w:szCs w:val="21"/>
                <w:highlight w:val="none"/>
                <w:lang w:val="en-US" w:eastAsia="zh-CN"/>
              </w:rPr>
              <w:t>评审内容：</w:t>
            </w:r>
          </w:p>
          <w:p w14:paraId="17D2DD03">
            <w:pPr>
              <w:numPr>
                <w:ilvl w:val="0"/>
                <w:numId w:val="0"/>
              </w:num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投标人应结合项目需求，提供本项目松材线虫病综合治理服务方案，内容包括但不限于：</w:t>
            </w:r>
          </w:p>
          <w:p w14:paraId="70D24227">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（1）疫情监测服务方案(6分)；</w:t>
            </w:r>
          </w:p>
          <w:p w14:paraId="226A7BE4">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（2）健康松树保护服务方案(6分)</w:t>
            </w:r>
          </w:p>
          <w:p w14:paraId="7EB91665">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（3）死亡松树清理服务方案(6分)；</w:t>
            </w:r>
          </w:p>
          <w:p w14:paraId="10747AFE">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（4）松褐天牛防治服务方案(6分)；</w:t>
            </w:r>
          </w:p>
          <w:p w14:paraId="00375F3B">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（5）检疫巡查服务方案(6分)。</w:t>
            </w:r>
          </w:p>
          <w:p w14:paraId="5224A7F0">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2.评分标准：</w:t>
            </w:r>
          </w:p>
          <w:p w14:paraId="368C723C">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对上述</w:t>
            </w:r>
            <w:r>
              <w:rPr>
                <w:rFonts w:hint="eastAsia" w:ascii="宋体" w:hAnsi="宋体" w:cs="宋体"/>
                <w:caps w:val="0"/>
                <w:color w:val="auto"/>
                <w:spacing w:val="0"/>
                <w:position w:val="0"/>
                <w:sz w:val="21"/>
                <w:szCs w:val="21"/>
                <w:highlight w:val="none"/>
                <w:lang w:val="en-US" w:eastAsia="zh-CN"/>
              </w:rPr>
              <w:t>1-5</w:t>
            </w:r>
            <w:r>
              <w:rPr>
                <w:rFonts w:hint="eastAsia" w:ascii="宋体" w:hAnsi="宋体" w:eastAsia="宋体" w:cs="宋体"/>
                <w:caps w:val="0"/>
                <w:color w:val="auto"/>
                <w:spacing w:val="0"/>
                <w:position w:val="0"/>
                <w:sz w:val="21"/>
                <w:szCs w:val="21"/>
                <w:highlight w:val="none"/>
                <w:lang w:val="en-US" w:eastAsia="zh-CN"/>
              </w:rPr>
              <w:t>项评审内容进行打分，（每项最高得</w:t>
            </w:r>
            <w:r>
              <w:rPr>
                <w:rFonts w:hint="eastAsia" w:ascii="宋体" w:hAnsi="宋体" w:cs="宋体"/>
                <w:caps w:val="0"/>
                <w:color w:val="auto"/>
                <w:spacing w:val="0"/>
                <w:position w:val="0"/>
                <w:sz w:val="21"/>
                <w:szCs w:val="21"/>
                <w:highlight w:val="none"/>
                <w:lang w:val="en-US" w:eastAsia="zh-CN"/>
              </w:rPr>
              <w:t>6</w:t>
            </w:r>
            <w:r>
              <w:rPr>
                <w:rFonts w:hint="eastAsia" w:ascii="宋体" w:hAnsi="宋体" w:eastAsia="宋体" w:cs="宋体"/>
                <w:caps w:val="0"/>
                <w:color w:val="auto"/>
                <w:spacing w:val="0"/>
                <w:position w:val="0"/>
                <w:sz w:val="21"/>
                <w:szCs w:val="21"/>
                <w:highlight w:val="none"/>
                <w:lang w:val="en-US" w:eastAsia="zh-CN"/>
              </w:rPr>
              <w:t>分，每项包含：内容完整全面(</w:t>
            </w:r>
            <w:r>
              <w:rPr>
                <w:rFonts w:hint="eastAsia" w:ascii="宋体" w:hAnsi="宋体" w:cs="宋体"/>
                <w:caps w:val="0"/>
                <w:color w:val="auto"/>
                <w:spacing w:val="0"/>
                <w:position w:val="0"/>
                <w:sz w:val="21"/>
                <w:szCs w:val="21"/>
                <w:highlight w:val="none"/>
                <w:lang w:val="en-US" w:eastAsia="zh-CN"/>
              </w:rPr>
              <w:t>2</w:t>
            </w:r>
            <w:r>
              <w:rPr>
                <w:rFonts w:hint="eastAsia" w:ascii="宋体" w:hAnsi="宋体" w:eastAsia="宋体" w:cs="宋体"/>
                <w:caps w:val="0"/>
                <w:color w:val="auto"/>
                <w:spacing w:val="0"/>
                <w:position w:val="0"/>
                <w:sz w:val="21"/>
                <w:szCs w:val="21"/>
                <w:highlight w:val="none"/>
                <w:lang w:val="en-US" w:eastAsia="zh-CN"/>
              </w:rPr>
              <w:t>分)、按照采购人实际需求制定(</w:t>
            </w:r>
            <w:r>
              <w:rPr>
                <w:rFonts w:hint="eastAsia" w:ascii="宋体" w:hAnsi="宋体" w:cs="宋体"/>
                <w:caps w:val="0"/>
                <w:color w:val="auto"/>
                <w:spacing w:val="0"/>
                <w:position w:val="0"/>
                <w:sz w:val="21"/>
                <w:szCs w:val="21"/>
                <w:highlight w:val="none"/>
                <w:lang w:val="en-US" w:eastAsia="zh-CN"/>
              </w:rPr>
              <w:t>2</w:t>
            </w:r>
            <w:r>
              <w:rPr>
                <w:rFonts w:hint="eastAsia" w:ascii="宋体" w:hAnsi="宋体" w:eastAsia="宋体" w:cs="宋体"/>
                <w:caps w:val="0"/>
                <w:color w:val="auto"/>
                <w:spacing w:val="0"/>
                <w:position w:val="0"/>
                <w:sz w:val="21"/>
                <w:szCs w:val="21"/>
                <w:highlight w:val="none"/>
                <w:lang w:val="en-US" w:eastAsia="zh-CN"/>
              </w:rPr>
              <w:t>分)、描述科学、清晰、明确(</w:t>
            </w:r>
            <w:r>
              <w:rPr>
                <w:rFonts w:hint="eastAsia" w:ascii="宋体" w:hAnsi="宋体" w:cs="宋体"/>
                <w:caps w:val="0"/>
                <w:color w:val="auto"/>
                <w:spacing w:val="0"/>
                <w:position w:val="0"/>
                <w:sz w:val="21"/>
                <w:szCs w:val="21"/>
                <w:highlight w:val="none"/>
                <w:lang w:val="en-US" w:eastAsia="zh-CN"/>
              </w:rPr>
              <w:t>2</w:t>
            </w:r>
            <w:r>
              <w:rPr>
                <w:rFonts w:hint="eastAsia" w:ascii="宋体" w:hAnsi="宋体" w:eastAsia="宋体" w:cs="宋体"/>
                <w:caps w:val="0"/>
                <w:color w:val="auto"/>
                <w:spacing w:val="0"/>
                <w:position w:val="0"/>
                <w:sz w:val="21"/>
                <w:szCs w:val="21"/>
                <w:highlight w:val="none"/>
                <w:lang w:val="en-US" w:eastAsia="zh-CN"/>
              </w:rPr>
              <w:t>分)、缺项(0分)。</w:t>
            </w:r>
          </w:p>
        </w:tc>
      </w:tr>
      <w:tr w14:paraId="73F0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527" w:type="dxa"/>
            <w:vMerge w:val="continue"/>
            <w:noWrap w:val="0"/>
            <w:vAlign w:val="center"/>
          </w:tcPr>
          <w:p w14:paraId="1C123E73">
            <w:pPr>
              <w:spacing w:line="360" w:lineRule="auto"/>
              <w:rPr>
                <w:rFonts w:hint="eastAsia" w:ascii="宋体" w:hAnsi="宋体" w:eastAsia="宋体" w:cs="宋体"/>
                <w:caps w:val="0"/>
                <w:color w:val="auto"/>
                <w:spacing w:val="0"/>
                <w:position w:val="0"/>
                <w:sz w:val="21"/>
                <w:szCs w:val="21"/>
                <w:highlight w:val="none"/>
                <w:lang w:val="en-US" w:eastAsia="zh-CN"/>
              </w:rPr>
            </w:pPr>
          </w:p>
        </w:tc>
        <w:tc>
          <w:tcPr>
            <w:tcW w:w="1224" w:type="dxa"/>
            <w:vMerge w:val="continue"/>
            <w:noWrap w:val="0"/>
            <w:vAlign w:val="center"/>
          </w:tcPr>
          <w:p w14:paraId="25F1E5B6">
            <w:pPr>
              <w:spacing w:line="360" w:lineRule="auto"/>
              <w:rPr>
                <w:rFonts w:hint="eastAsia" w:ascii="宋体" w:hAnsi="宋体" w:eastAsia="宋体" w:cs="宋体"/>
                <w:caps w:val="0"/>
                <w:color w:val="auto"/>
                <w:spacing w:val="0"/>
                <w:position w:val="0"/>
                <w:sz w:val="21"/>
                <w:szCs w:val="21"/>
                <w:highlight w:val="none"/>
                <w:lang w:val="en-US" w:eastAsia="zh-CN"/>
              </w:rPr>
            </w:pPr>
          </w:p>
        </w:tc>
        <w:tc>
          <w:tcPr>
            <w:tcW w:w="1486" w:type="dxa"/>
            <w:noWrap w:val="0"/>
            <w:vAlign w:val="center"/>
          </w:tcPr>
          <w:p w14:paraId="445656B1">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人员配备方案（15分）</w:t>
            </w:r>
          </w:p>
        </w:tc>
        <w:tc>
          <w:tcPr>
            <w:tcW w:w="6864" w:type="dxa"/>
            <w:noWrap w:val="0"/>
            <w:vAlign w:val="center"/>
          </w:tcPr>
          <w:p w14:paraId="3ACB28C0">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1.评审内容：</w:t>
            </w:r>
          </w:p>
          <w:p w14:paraId="21A31525">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投标人根据本项目的特点和要求提出人员配备方案，内容包含但不限于：</w:t>
            </w:r>
          </w:p>
          <w:p w14:paraId="11CB61FD">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(1)组织机构结构图(5分)：</w:t>
            </w:r>
          </w:p>
          <w:p w14:paraId="2C393EA1">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(2)岗位设置与职责(5分)；</w:t>
            </w:r>
          </w:p>
          <w:p w14:paraId="267D6B3A">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(3)人员管理、考核与替补稳定性措施(5分)。</w:t>
            </w:r>
          </w:p>
          <w:p w14:paraId="055F7AAE">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2.评分标准：</w:t>
            </w:r>
          </w:p>
          <w:p w14:paraId="0ED1DDDD">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对上述</w:t>
            </w:r>
            <w:r>
              <w:rPr>
                <w:rFonts w:hint="eastAsia" w:ascii="宋体" w:hAnsi="宋体" w:cs="宋体"/>
                <w:caps w:val="0"/>
                <w:color w:val="auto"/>
                <w:spacing w:val="0"/>
                <w:position w:val="0"/>
                <w:sz w:val="21"/>
                <w:szCs w:val="21"/>
                <w:highlight w:val="none"/>
                <w:lang w:val="en-US" w:eastAsia="zh-CN"/>
              </w:rPr>
              <w:t>1-3</w:t>
            </w:r>
            <w:r>
              <w:rPr>
                <w:rFonts w:hint="eastAsia" w:ascii="宋体" w:hAnsi="宋体" w:eastAsia="宋体" w:cs="宋体"/>
                <w:caps w:val="0"/>
                <w:color w:val="auto"/>
                <w:spacing w:val="0"/>
                <w:position w:val="0"/>
                <w:sz w:val="21"/>
                <w:szCs w:val="21"/>
                <w:highlight w:val="none"/>
                <w:lang w:val="en-US" w:eastAsia="zh-CN"/>
              </w:rPr>
              <w:t>项评审内容进行打分，（每项最高得5分，每项包含：内容完整全面(2.5分)、符合本项目实际情况，有特色，可操作性强(2.5分)、缺项(0 分)。</w:t>
            </w:r>
          </w:p>
        </w:tc>
      </w:tr>
      <w:tr w14:paraId="5306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527" w:type="dxa"/>
            <w:vMerge w:val="continue"/>
            <w:noWrap w:val="0"/>
            <w:vAlign w:val="center"/>
          </w:tcPr>
          <w:p w14:paraId="1879F06A">
            <w:pPr>
              <w:spacing w:line="360" w:lineRule="auto"/>
              <w:rPr>
                <w:rFonts w:hint="eastAsia" w:ascii="宋体" w:hAnsi="宋体" w:eastAsia="宋体" w:cs="宋体"/>
                <w:caps w:val="0"/>
                <w:color w:val="auto"/>
                <w:spacing w:val="0"/>
                <w:position w:val="0"/>
                <w:sz w:val="21"/>
                <w:szCs w:val="21"/>
                <w:highlight w:val="none"/>
                <w:lang w:val="en-US" w:eastAsia="zh-CN"/>
              </w:rPr>
            </w:pPr>
          </w:p>
        </w:tc>
        <w:tc>
          <w:tcPr>
            <w:tcW w:w="1224" w:type="dxa"/>
            <w:vMerge w:val="continue"/>
            <w:noWrap w:val="0"/>
            <w:vAlign w:val="center"/>
          </w:tcPr>
          <w:p w14:paraId="5A46A29C">
            <w:pPr>
              <w:spacing w:line="360" w:lineRule="auto"/>
              <w:rPr>
                <w:rFonts w:hint="eastAsia" w:ascii="宋体" w:hAnsi="宋体" w:eastAsia="宋体" w:cs="宋体"/>
                <w:caps w:val="0"/>
                <w:color w:val="auto"/>
                <w:spacing w:val="0"/>
                <w:position w:val="0"/>
                <w:sz w:val="21"/>
                <w:szCs w:val="21"/>
                <w:highlight w:val="none"/>
                <w:lang w:val="en-US" w:eastAsia="zh-CN"/>
              </w:rPr>
            </w:pPr>
          </w:p>
        </w:tc>
        <w:tc>
          <w:tcPr>
            <w:tcW w:w="1486" w:type="dxa"/>
            <w:noWrap w:val="0"/>
            <w:vAlign w:val="center"/>
          </w:tcPr>
          <w:p w14:paraId="167FD0A6">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设施设备和药品配备方案（6分）</w:t>
            </w:r>
          </w:p>
        </w:tc>
        <w:tc>
          <w:tcPr>
            <w:tcW w:w="6864" w:type="dxa"/>
            <w:noWrap w:val="0"/>
            <w:vAlign w:val="center"/>
          </w:tcPr>
          <w:p w14:paraId="23711092">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1.评审内容：</w:t>
            </w:r>
          </w:p>
          <w:p w14:paraId="10214C90">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投标人根据本项目的特点和要求提出设施设备和药品配备方案，内容包含但不限于：</w:t>
            </w:r>
          </w:p>
          <w:p w14:paraId="4E4550DB">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（1）设施设备和药品投入及使用计划(3分)；</w:t>
            </w:r>
          </w:p>
          <w:p w14:paraId="74668CAF">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（2）设施设备和药品管理制度(3分)。</w:t>
            </w:r>
          </w:p>
          <w:p w14:paraId="3B2EA0BE">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2.评分标准：</w:t>
            </w:r>
          </w:p>
          <w:p w14:paraId="6E7B2347">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对上述</w:t>
            </w:r>
            <w:r>
              <w:rPr>
                <w:rFonts w:hint="eastAsia" w:ascii="宋体" w:hAnsi="宋体" w:cs="宋体"/>
                <w:caps w:val="0"/>
                <w:color w:val="auto"/>
                <w:spacing w:val="0"/>
                <w:position w:val="0"/>
                <w:sz w:val="21"/>
                <w:szCs w:val="21"/>
                <w:highlight w:val="none"/>
                <w:lang w:val="en-US" w:eastAsia="zh-CN"/>
              </w:rPr>
              <w:t>1-2</w:t>
            </w:r>
            <w:r>
              <w:rPr>
                <w:rFonts w:hint="eastAsia" w:ascii="宋体" w:hAnsi="宋体" w:eastAsia="宋体" w:cs="宋体"/>
                <w:caps w:val="0"/>
                <w:color w:val="auto"/>
                <w:spacing w:val="0"/>
                <w:position w:val="0"/>
                <w:sz w:val="21"/>
                <w:szCs w:val="21"/>
                <w:highlight w:val="none"/>
                <w:lang w:val="en-US" w:eastAsia="zh-CN"/>
              </w:rPr>
              <w:t>项评审内容进行打分，（每项最高得3分，每项包含：内容完整全面(</w:t>
            </w:r>
            <w:r>
              <w:rPr>
                <w:rFonts w:hint="eastAsia" w:ascii="宋体" w:hAnsi="宋体" w:cs="宋体"/>
                <w:caps w:val="0"/>
                <w:color w:val="auto"/>
                <w:spacing w:val="0"/>
                <w:position w:val="0"/>
                <w:sz w:val="21"/>
                <w:szCs w:val="21"/>
                <w:highlight w:val="none"/>
                <w:lang w:val="en-US" w:eastAsia="zh-CN"/>
              </w:rPr>
              <w:t>1</w:t>
            </w:r>
            <w:r>
              <w:rPr>
                <w:rFonts w:hint="eastAsia" w:ascii="宋体" w:hAnsi="宋体" w:eastAsia="宋体" w:cs="宋体"/>
                <w:caps w:val="0"/>
                <w:color w:val="auto"/>
                <w:spacing w:val="0"/>
                <w:position w:val="0"/>
                <w:sz w:val="21"/>
                <w:szCs w:val="21"/>
                <w:highlight w:val="none"/>
                <w:lang w:val="en-US" w:eastAsia="zh-CN"/>
              </w:rPr>
              <w:t>分)、按照采购人实际需求制定(1分)、描述科学、清晰、明确(1分)、缺项(0分)。</w:t>
            </w:r>
          </w:p>
        </w:tc>
      </w:tr>
      <w:tr w14:paraId="7CA4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527" w:type="dxa"/>
            <w:vMerge w:val="continue"/>
            <w:noWrap w:val="0"/>
            <w:vAlign w:val="center"/>
          </w:tcPr>
          <w:p w14:paraId="5EC6DAD6">
            <w:pPr>
              <w:spacing w:line="360" w:lineRule="auto"/>
              <w:rPr>
                <w:rFonts w:hint="eastAsia" w:ascii="宋体" w:hAnsi="宋体" w:eastAsia="宋体" w:cs="宋体"/>
                <w:caps w:val="0"/>
                <w:color w:val="auto"/>
                <w:spacing w:val="0"/>
                <w:position w:val="0"/>
                <w:sz w:val="21"/>
                <w:szCs w:val="21"/>
                <w:highlight w:val="none"/>
                <w:lang w:val="en-US" w:eastAsia="zh-CN"/>
              </w:rPr>
            </w:pPr>
          </w:p>
        </w:tc>
        <w:tc>
          <w:tcPr>
            <w:tcW w:w="1224" w:type="dxa"/>
            <w:vMerge w:val="continue"/>
            <w:noWrap w:val="0"/>
            <w:vAlign w:val="center"/>
          </w:tcPr>
          <w:p w14:paraId="0CF184CB">
            <w:pPr>
              <w:spacing w:line="360" w:lineRule="auto"/>
              <w:rPr>
                <w:rFonts w:hint="eastAsia" w:ascii="宋体" w:hAnsi="宋体" w:eastAsia="宋体" w:cs="宋体"/>
                <w:caps w:val="0"/>
                <w:color w:val="auto"/>
                <w:spacing w:val="0"/>
                <w:position w:val="0"/>
                <w:sz w:val="21"/>
                <w:szCs w:val="21"/>
                <w:highlight w:val="none"/>
                <w:lang w:val="en-US" w:eastAsia="zh-CN"/>
              </w:rPr>
            </w:pPr>
          </w:p>
        </w:tc>
        <w:tc>
          <w:tcPr>
            <w:tcW w:w="1486" w:type="dxa"/>
            <w:noWrap w:val="0"/>
            <w:vAlign w:val="center"/>
          </w:tcPr>
          <w:p w14:paraId="472101FB">
            <w:pPr>
              <w:spacing w:line="360" w:lineRule="auto"/>
              <w:jc w:val="center"/>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进度安排及保障措施（6分）</w:t>
            </w:r>
          </w:p>
        </w:tc>
        <w:tc>
          <w:tcPr>
            <w:tcW w:w="6864" w:type="dxa"/>
            <w:noWrap w:val="0"/>
            <w:vAlign w:val="top"/>
          </w:tcPr>
          <w:p w14:paraId="465943A0">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1.评审内容：投标人针对本项目要求制定进度安排及保障措施方案，包含但不限于：</w:t>
            </w:r>
          </w:p>
          <w:p w14:paraId="4EFAE414">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（1）进度安排(3分)：</w:t>
            </w:r>
          </w:p>
          <w:p w14:paraId="7E5BF221">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（2）进度保障措施(3分)。</w:t>
            </w:r>
          </w:p>
          <w:p w14:paraId="26425C33">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2.评分标准：</w:t>
            </w:r>
          </w:p>
          <w:p w14:paraId="23FBF1CD">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对上述</w:t>
            </w:r>
            <w:r>
              <w:rPr>
                <w:rFonts w:hint="eastAsia" w:ascii="宋体" w:hAnsi="宋体" w:cs="宋体"/>
                <w:caps w:val="0"/>
                <w:color w:val="auto"/>
                <w:spacing w:val="0"/>
                <w:position w:val="0"/>
                <w:sz w:val="21"/>
                <w:szCs w:val="21"/>
                <w:highlight w:val="none"/>
                <w:lang w:val="en-US" w:eastAsia="zh-CN"/>
              </w:rPr>
              <w:t>1-2</w:t>
            </w:r>
            <w:r>
              <w:rPr>
                <w:rFonts w:hint="eastAsia" w:ascii="宋体" w:hAnsi="宋体" w:eastAsia="宋体" w:cs="宋体"/>
                <w:caps w:val="0"/>
                <w:color w:val="auto"/>
                <w:spacing w:val="0"/>
                <w:position w:val="0"/>
                <w:sz w:val="21"/>
                <w:szCs w:val="21"/>
                <w:highlight w:val="none"/>
                <w:lang w:val="en-US" w:eastAsia="zh-CN"/>
              </w:rPr>
              <w:t>项评审内容进行打分，（每项最高得3分，每项包含：内容完整全面(</w:t>
            </w:r>
            <w:r>
              <w:rPr>
                <w:rFonts w:hint="eastAsia" w:ascii="宋体" w:hAnsi="宋体" w:cs="宋体"/>
                <w:caps w:val="0"/>
                <w:color w:val="auto"/>
                <w:spacing w:val="0"/>
                <w:position w:val="0"/>
                <w:sz w:val="21"/>
                <w:szCs w:val="21"/>
                <w:highlight w:val="none"/>
                <w:lang w:val="en-US" w:eastAsia="zh-CN"/>
              </w:rPr>
              <w:t>1</w:t>
            </w:r>
            <w:r>
              <w:rPr>
                <w:rFonts w:hint="eastAsia" w:ascii="宋体" w:hAnsi="宋体" w:eastAsia="宋体" w:cs="宋体"/>
                <w:caps w:val="0"/>
                <w:color w:val="auto"/>
                <w:spacing w:val="0"/>
                <w:position w:val="0"/>
                <w:sz w:val="21"/>
                <w:szCs w:val="21"/>
                <w:highlight w:val="none"/>
                <w:lang w:val="en-US" w:eastAsia="zh-CN"/>
              </w:rPr>
              <w:t>分)、按照采购人实际需求制定(1分)、描述科学、清晰、明确(1分)、缺项(0分)。</w:t>
            </w:r>
          </w:p>
        </w:tc>
      </w:tr>
      <w:tr w14:paraId="51E9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27" w:type="dxa"/>
            <w:vMerge w:val="restart"/>
            <w:noWrap w:val="0"/>
            <w:vAlign w:val="center"/>
          </w:tcPr>
          <w:p w14:paraId="03404383">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3</w:t>
            </w:r>
          </w:p>
        </w:tc>
        <w:tc>
          <w:tcPr>
            <w:tcW w:w="1224" w:type="dxa"/>
            <w:vMerge w:val="restart"/>
            <w:noWrap w:val="0"/>
            <w:vAlign w:val="center"/>
          </w:tcPr>
          <w:p w14:paraId="740955FA">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商务分（满分24分）</w:t>
            </w:r>
          </w:p>
        </w:tc>
        <w:tc>
          <w:tcPr>
            <w:tcW w:w="1486" w:type="dxa"/>
            <w:noWrap w:val="0"/>
            <w:tcMar>
              <w:top w:w="0" w:type="dxa"/>
              <w:left w:w="57" w:type="dxa"/>
              <w:bottom w:w="0" w:type="dxa"/>
              <w:right w:w="57" w:type="dxa"/>
            </w:tcMar>
            <w:vAlign w:val="center"/>
          </w:tcPr>
          <w:p w14:paraId="2CBE54C4">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项目人员配备（7分）</w:t>
            </w:r>
          </w:p>
        </w:tc>
        <w:tc>
          <w:tcPr>
            <w:tcW w:w="6864" w:type="dxa"/>
            <w:noWrap w:val="0"/>
            <w:vAlign w:val="center"/>
          </w:tcPr>
          <w:p w14:paraId="6BEEF582">
            <w:pPr>
              <w:numPr>
                <w:ilvl w:val="0"/>
                <w:numId w:val="0"/>
              </w:num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1.</w:t>
            </w:r>
            <w:r>
              <w:rPr>
                <w:rFonts w:hint="eastAsia" w:ascii="宋体" w:hAnsi="宋体" w:eastAsia="宋体" w:cs="宋体"/>
                <w:caps w:val="0"/>
                <w:color w:val="auto"/>
                <w:spacing w:val="0"/>
                <w:position w:val="0"/>
                <w:sz w:val="21"/>
                <w:szCs w:val="21"/>
                <w:highlight w:val="none"/>
                <w:lang w:val="en-US" w:eastAsia="zh-CN"/>
              </w:rPr>
              <w:t>拟投入本项目技术人员：具有林业相关专业高级及以上职称，每有1人得2分；或具有林业相关专业中级职称，每有1人得1分；本项最多得4分。</w:t>
            </w:r>
          </w:p>
          <w:p w14:paraId="6E29AC29">
            <w:pPr>
              <w:numPr>
                <w:ilvl w:val="0"/>
                <w:numId w:val="0"/>
              </w:num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2.</w:t>
            </w:r>
            <w:r>
              <w:rPr>
                <w:rFonts w:hint="eastAsia" w:ascii="宋体" w:hAnsi="宋体" w:eastAsia="宋体" w:cs="宋体"/>
                <w:caps w:val="0"/>
                <w:color w:val="auto"/>
                <w:spacing w:val="0"/>
                <w:position w:val="0"/>
                <w:sz w:val="21"/>
                <w:szCs w:val="21"/>
                <w:highlight w:val="none"/>
                <w:lang w:val="en-US" w:eastAsia="zh-CN"/>
              </w:rPr>
              <w:t>拟投入本项目团队人员具有林业</w:t>
            </w:r>
            <w:r>
              <w:rPr>
                <w:rFonts w:hint="eastAsia" w:ascii="宋体" w:hAnsi="宋体" w:cs="宋体"/>
                <w:caps w:val="0"/>
                <w:color w:val="auto"/>
                <w:spacing w:val="0"/>
                <w:position w:val="0"/>
                <w:sz w:val="21"/>
                <w:szCs w:val="21"/>
                <w:highlight w:val="none"/>
                <w:lang w:val="en-US" w:eastAsia="zh-CN"/>
              </w:rPr>
              <w:t>相关专业</w:t>
            </w:r>
            <w:r>
              <w:rPr>
                <w:rFonts w:hint="eastAsia" w:ascii="宋体" w:hAnsi="宋体" w:eastAsia="宋体" w:cs="宋体"/>
                <w:caps w:val="0"/>
                <w:color w:val="auto"/>
                <w:spacing w:val="0"/>
                <w:position w:val="0"/>
                <w:sz w:val="21"/>
                <w:szCs w:val="21"/>
                <w:highlight w:val="none"/>
                <w:lang w:val="en-US" w:eastAsia="zh-CN"/>
              </w:rPr>
              <w:t>助理工程师</w:t>
            </w:r>
            <w:r>
              <w:rPr>
                <w:rFonts w:hint="eastAsia" w:ascii="宋体" w:hAnsi="宋体" w:cs="宋体"/>
                <w:caps w:val="0"/>
                <w:color w:val="auto"/>
                <w:spacing w:val="0"/>
                <w:position w:val="0"/>
                <w:sz w:val="21"/>
                <w:szCs w:val="21"/>
                <w:highlight w:val="none"/>
                <w:lang w:val="en-US" w:eastAsia="zh-CN"/>
              </w:rPr>
              <w:t>职称</w:t>
            </w:r>
            <w:r>
              <w:rPr>
                <w:rFonts w:hint="eastAsia" w:ascii="宋体" w:hAnsi="宋体" w:eastAsia="宋体" w:cs="宋体"/>
                <w:caps w:val="0"/>
                <w:color w:val="auto"/>
                <w:spacing w:val="0"/>
                <w:position w:val="0"/>
                <w:sz w:val="21"/>
                <w:szCs w:val="21"/>
                <w:highlight w:val="none"/>
                <w:lang w:val="en-US" w:eastAsia="zh-CN"/>
              </w:rPr>
              <w:t>，或持有《林业有害生物防治员证书》，或持有松材线虫防治技术相关培训结业证书的技术员</w:t>
            </w:r>
            <w:r>
              <w:rPr>
                <w:rFonts w:hint="eastAsia" w:ascii="宋体" w:hAnsi="宋体" w:cs="宋体"/>
                <w:caps w:val="0"/>
                <w:color w:val="auto"/>
                <w:spacing w:val="0"/>
                <w:position w:val="0"/>
                <w:sz w:val="21"/>
                <w:szCs w:val="21"/>
                <w:highlight w:val="none"/>
                <w:lang w:val="en-US" w:eastAsia="zh-CN"/>
              </w:rPr>
              <w:t>或持有林业植物检疫员技术培训合格证的</w:t>
            </w:r>
            <w:r>
              <w:rPr>
                <w:rFonts w:hint="eastAsia" w:ascii="宋体" w:hAnsi="宋体" w:eastAsia="宋体" w:cs="宋体"/>
                <w:caps w:val="0"/>
                <w:color w:val="auto"/>
                <w:spacing w:val="0"/>
                <w:position w:val="0"/>
                <w:sz w:val="21"/>
                <w:szCs w:val="21"/>
                <w:highlight w:val="none"/>
                <w:lang w:val="en-US" w:eastAsia="zh-CN"/>
              </w:rPr>
              <w:t>，每有一个得0.5分。本项最多得3分。(需提供人员职称证书/资格证书、劳动合同复印件证明材料)</w:t>
            </w:r>
          </w:p>
        </w:tc>
      </w:tr>
      <w:tr w14:paraId="2653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27" w:type="dxa"/>
            <w:vMerge w:val="continue"/>
            <w:noWrap w:val="0"/>
            <w:vAlign w:val="center"/>
          </w:tcPr>
          <w:p w14:paraId="62F27105">
            <w:pPr>
              <w:spacing w:line="360" w:lineRule="auto"/>
              <w:rPr>
                <w:rFonts w:hint="eastAsia" w:ascii="宋体" w:hAnsi="宋体" w:eastAsia="宋体" w:cs="宋体"/>
                <w:caps w:val="0"/>
                <w:color w:val="auto"/>
                <w:spacing w:val="0"/>
                <w:position w:val="0"/>
                <w:sz w:val="21"/>
                <w:szCs w:val="21"/>
                <w:highlight w:val="none"/>
                <w:lang w:val="en-US" w:eastAsia="zh-CN"/>
              </w:rPr>
            </w:pPr>
          </w:p>
        </w:tc>
        <w:tc>
          <w:tcPr>
            <w:tcW w:w="1224" w:type="dxa"/>
            <w:vMerge w:val="continue"/>
            <w:noWrap w:val="0"/>
            <w:vAlign w:val="center"/>
          </w:tcPr>
          <w:p w14:paraId="5879DDBE">
            <w:pPr>
              <w:spacing w:line="360" w:lineRule="auto"/>
              <w:rPr>
                <w:rFonts w:hint="eastAsia" w:ascii="宋体" w:hAnsi="宋体" w:eastAsia="宋体" w:cs="宋体"/>
                <w:caps w:val="0"/>
                <w:color w:val="auto"/>
                <w:spacing w:val="0"/>
                <w:position w:val="0"/>
                <w:sz w:val="21"/>
                <w:szCs w:val="21"/>
                <w:highlight w:val="none"/>
                <w:lang w:val="en-US" w:eastAsia="zh-CN"/>
              </w:rPr>
            </w:pPr>
          </w:p>
        </w:tc>
        <w:tc>
          <w:tcPr>
            <w:tcW w:w="1486" w:type="dxa"/>
            <w:noWrap w:val="0"/>
            <w:tcMar>
              <w:top w:w="0" w:type="dxa"/>
              <w:left w:w="57" w:type="dxa"/>
              <w:bottom w:w="0" w:type="dxa"/>
              <w:right w:w="57" w:type="dxa"/>
            </w:tcMar>
            <w:vAlign w:val="center"/>
          </w:tcPr>
          <w:p w14:paraId="0E3702A3">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服务质量保障措施（15分）</w:t>
            </w:r>
          </w:p>
        </w:tc>
        <w:tc>
          <w:tcPr>
            <w:tcW w:w="6864" w:type="dxa"/>
            <w:noWrap w:val="0"/>
            <w:vAlign w:val="center"/>
          </w:tcPr>
          <w:p w14:paraId="79E20C7D">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1.评审内容：</w:t>
            </w:r>
          </w:p>
          <w:p w14:paraId="582CF0E1">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供应商针对本项目要求提供服务质量保证措施，包含但不限于：</w:t>
            </w:r>
          </w:p>
          <w:p w14:paraId="5ABB8A56">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（1）服务质量组织保障措施(3分)；</w:t>
            </w:r>
          </w:p>
          <w:p w14:paraId="415C9C3D">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（2）服务质量保障制度体系及标准(3分)；</w:t>
            </w:r>
          </w:p>
          <w:p w14:paraId="0EA07A0F">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（3）考核评价机制和奖惩措施(3分)；</w:t>
            </w:r>
          </w:p>
          <w:p w14:paraId="61B3D564">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（4）成果质量保证措施(3分)；</w:t>
            </w:r>
          </w:p>
          <w:p w14:paraId="7B6D2B70">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cs="宋体"/>
                <w:caps w:val="0"/>
                <w:color w:val="auto"/>
                <w:spacing w:val="0"/>
                <w:position w:val="0"/>
                <w:sz w:val="21"/>
                <w:szCs w:val="21"/>
                <w:highlight w:val="none"/>
                <w:lang w:val="en-US" w:eastAsia="zh-CN"/>
              </w:rPr>
              <w:t>（5）</w:t>
            </w:r>
            <w:r>
              <w:rPr>
                <w:rFonts w:hint="eastAsia" w:ascii="宋体" w:hAnsi="宋体" w:eastAsia="宋体" w:cs="宋体"/>
                <w:caps w:val="0"/>
                <w:color w:val="auto"/>
                <w:spacing w:val="0"/>
                <w:position w:val="0"/>
                <w:sz w:val="21"/>
                <w:szCs w:val="21"/>
                <w:highlight w:val="none"/>
                <w:lang w:val="en-US" w:eastAsia="zh-CN"/>
              </w:rPr>
              <w:t>各种突发事件应急预案</w:t>
            </w:r>
            <w:r>
              <w:rPr>
                <w:rFonts w:hint="eastAsia" w:ascii="宋体" w:hAnsi="宋体" w:cs="宋体"/>
                <w:caps w:val="0"/>
                <w:color w:val="auto"/>
                <w:spacing w:val="0"/>
                <w:position w:val="0"/>
                <w:sz w:val="21"/>
                <w:szCs w:val="21"/>
                <w:highlight w:val="none"/>
                <w:lang w:val="en-US" w:eastAsia="zh-CN"/>
              </w:rPr>
              <w:t>（3分）。</w:t>
            </w:r>
          </w:p>
          <w:p w14:paraId="050228AE">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2.评分标准：</w:t>
            </w:r>
          </w:p>
          <w:p w14:paraId="55A7C2EF">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对上述</w:t>
            </w:r>
            <w:r>
              <w:rPr>
                <w:rFonts w:hint="eastAsia" w:ascii="宋体" w:hAnsi="宋体" w:cs="宋体"/>
                <w:caps w:val="0"/>
                <w:color w:val="auto"/>
                <w:spacing w:val="0"/>
                <w:position w:val="0"/>
                <w:sz w:val="21"/>
                <w:szCs w:val="21"/>
                <w:highlight w:val="none"/>
                <w:lang w:val="en-US" w:eastAsia="zh-CN"/>
              </w:rPr>
              <w:t>1-5</w:t>
            </w:r>
            <w:r>
              <w:rPr>
                <w:rFonts w:hint="eastAsia" w:ascii="宋体" w:hAnsi="宋体" w:eastAsia="宋体" w:cs="宋体"/>
                <w:caps w:val="0"/>
                <w:color w:val="auto"/>
                <w:spacing w:val="0"/>
                <w:position w:val="0"/>
                <w:sz w:val="21"/>
                <w:szCs w:val="21"/>
                <w:highlight w:val="none"/>
                <w:lang w:val="en-US" w:eastAsia="zh-CN"/>
              </w:rPr>
              <w:t>项评审内容进行打分，每项最高得3分，每项包含：内容完整全面(1分)、描述清晰、合理（1分)、措施要点可行性强(1分)、缺项(0分)。</w:t>
            </w:r>
          </w:p>
        </w:tc>
      </w:tr>
      <w:tr w14:paraId="2508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27" w:type="dxa"/>
            <w:vMerge w:val="continue"/>
            <w:noWrap w:val="0"/>
            <w:vAlign w:val="center"/>
          </w:tcPr>
          <w:p w14:paraId="443C73BC">
            <w:pPr>
              <w:spacing w:line="360" w:lineRule="auto"/>
              <w:rPr>
                <w:rFonts w:hint="eastAsia" w:ascii="宋体" w:hAnsi="宋体" w:eastAsia="宋体" w:cs="宋体"/>
                <w:caps w:val="0"/>
                <w:color w:val="auto"/>
                <w:spacing w:val="0"/>
                <w:position w:val="0"/>
                <w:sz w:val="21"/>
                <w:szCs w:val="21"/>
                <w:highlight w:val="none"/>
                <w:lang w:val="en-US" w:eastAsia="zh-CN"/>
              </w:rPr>
            </w:pPr>
          </w:p>
        </w:tc>
        <w:tc>
          <w:tcPr>
            <w:tcW w:w="1224" w:type="dxa"/>
            <w:vMerge w:val="continue"/>
            <w:noWrap w:val="0"/>
            <w:vAlign w:val="center"/>
          </w:tcPr>
          <w:p w14:paraId="0CE14E5A">
            <w:pPr>
              <w:spacing w:line="360" w:lineRule="auto"/>
              <w:rPr>
                <w:rFonts w:hint="eastAsia" w:ascii="宋体" w:hAnsi="宋体" w:eastAsia="宋体" w:cs="宋体"/>
                <w:caps w:val="0"/>
                <w:color w:val="auto"/>
                <w:spacing w:val="0"/>
                <w:position w:val="0"/>
                <w:sz w:val="21"/>
                <w:szCs w:val="21"/>
                <w:highlight w:val="none"/>
                <w:lang w:val="en-US" w:eastAsia="zh-CN"/>
              </w:rPr>
            </w:pPr>
          </w:p>
        </w:tc>
        <w:tc>
          <w:tcPr>
            <w:tcW w:w="1486" w:type="dxa"/>
            <w:noWrap w:val="0"/>
            <w:tcMar>
              <w:top w:w="0" w:type="dxa"/>
              <w:left w:w="57" w:type="dxa"/>
              <w:bottom w:w="0" w:type="dxa"/>
              <w:right w:w="57" w:type="dxa"/>
            </w:tcMar>
            <w:vAlign w:val="center"/>
          </w:tcPr>
          <w:p w14:paraId="44020C81">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业绩分（2分）</w:t>
            </w:r>
          </w:p>
        </w:tc>
        <w:tc>
          <w:tcPr>
            <w:tcW w:w="6864" w:type="dxa"/>
            <w:noWrap w:val="0"/>
            <w:vAlign w:val="center"/>
          </w:tcPr>
          <w:p w14:paraId="66982F6E">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投标人自2022年1月1日以来同类项目成功案例的，</w:t>
            </w:r>
            <w:r>
              <w:rPr>
                <w:rFonts w:hint="eastAsia" w:ascii="宋体" w:hAnsi="宋体" w:eastAsia="宋体" w:cs="宋体"/>
                <w:caps w:val="0"/>
                <w:color w:val="auto"/>
                <w:spacing w:val="0"/>
                <w:position w:val="0"/>
                <w:sz w:val="21"/>
                <w:szCs w:val="21"/>
                <w:highlight w:val="none"/>
              </w:rPr>
              <w:t>每个得</w:t>
            </w:r>
            <w:r>
              <w:rPr>
                <w:rFonts w:hint="eastAsia" w:ascii="宋体" w:hAnsi="宋体" w:eastAsia="宋体" w:cs="宋体"/>
                <w:caps w:val="0"/>
                <w:color w:val="auto"/>
                <w:spacing w:val="0"/>
                <w:position w:val="0"/>
                <w:sz w:val="21"/>
                <w:szCs w:val="21"/>
                <w:highlight w:val="none"/>
                <w:lang w:val="en-US" w:eastAsia="zh-CN"/>
              </w:rPr>
              <w:t>1</w:t>
            </w:r>
            <w:r>
              <w:rPr>
                <w:rFonts w:hint="eastAsia" w:ascii="宋体" w:hAnsi="宋体" w:eastAsia="宋体" w:cs="宋体"/>
                <w:caps w:val="0"/>
                <w:color w:val="auto"/>
                <w:spacing w:val="0"/>
                <w:position w:val="0"/>
                <w:sz w:val="21"/>
                <w:szCs w:val="21"/>
                <w:highlight w:val="none"/>
              </w:rPr>
              <w:t>分，满分</w:t>
            </w:r>
            <w:r>
              <w:rPr>
                <w:rFonts w:hint="eastAsia" w:ascii="宋体" w:hAnsi="宋体" w:eastAsia="宋体" w:cs="宋体"/>
                <w:caps w:val="0"/>
                <w:color w:val="auto"/>
                <w:spacing w:val="0"/>
                <w:position w:val="0"/>
                <w:sz w:val="21"/>
                <w:szCs w:val="21"/>
                <w:highlight w:val="none"/>
                <w:lang w:val="en-US" w:eastAsia="zh-CN"/>
              </w:rPr>
              <w:t>2</w:t>
            </w:r>
            <w:r>
              <w:rPr>
                <w:rFonts w:hint="eastAsia" w:ascii="宋体" w:hAnsi="宋体" w:eastAsia="宋体" w:cs="宋体"/>
                <w:caps w:val="0"/>
                <w:color w:val="auto"/>
                <w:spacing w:val="0"/>
                <w:position w:val="0"/>
                <w:sz w:val="21"/>
                <w:szCs w:val="21"/>
                <w:highlight w:val="none"/>
              </w:rPr>
              <w:t>分</w:t>
            </w:r>
            <w:r>
              <w:rPr>
                <w:rFonts w:hint="eastAsia" w:ascii="宋体" w:hAnsi="宋体" w:eastAsia="宋体" w:cs="宋体"/>
                <w:caps w:val="0"/>
                <w:color w:val="auto"/>
                <w:spacing w:val="0"/>
                <w:position w:val="0"/>
                <w:sz w:val="21"/>
                <w:szCs w:val="21"/>
                <w:highlight w:val="none"/>
                <w:lang w:val="en-US" w:eastAsia="zh-CN"/>
              </w:rPr>
              <w:t>。（投标文件中提供合同复印件（或中标通知书）等相关证明材料，否则不予以计分）</w:t>
            </w:r>
          </w:p>
        </w:tc>
      </w:tr>
    </w:tbl>
    <w:p w14:paraId="34069D3B">
      <w:pPr>
        <w:spacing w:line="360" w:lineRule="auto"/>
        <w:rPr>
          <w:rFonts w:hint="eastAsia" w:ascii="宋体" w:hAnsi="宋体" w:eastAsia="宋体" w:cs="宋体"/>
          <w:caps w:val="0"/>
          <w:color w:val="auto"/>
          <w:spacing w:val="0"/>
          <w:position w:val="0"/>
          <w:sz w:val="21"/>
          <w:szCs w:val="21"/>
          <w:highlight w:val="none"/>
          <w:lang w:val="en-US" w:eastAsia="zh-CN"/>
        </w:rPr>
      </w:pPr>
    </w:p>
    <w:p w14:paraId="7601F4BA">
      <w:pPr>
        <w:rPr>
          <w:rFonts w:hint="eastAsia" w:ascii="Times New Roman" w:hAnsi="Times New Roman" w:eastAsia="宋体" w:cs="Times New Roman"/>
          <w:b/>
          <w:caps w:val="0"/>
          <w:color w:val="auto"/>
          <w:spacing w:val="0"/>
          <w:kern w:val="2"/>
          <w:position w:val="0"/>
          <w:sz w:val="30"/>
          <w:szCs w:val="30"/>
          <w:highlight w:val="none"/>
          <w:lang w:val="en-US" w:eastAsia="zh-CN" w:bidi="ar-SA"/>
        </w:rPr>
      </w:pPr>
      <w:r>
        <w:rPr>
          <w:rFonts w:hint="eastAsia" w:ascii="Times New Roman" w:hAnsi="Times New Roman" w:eastAsia="宋体" w:cs="Times New Roman"/>
          <w:b/>
          <w:caps w:val="0"/>
          <w:color w:val="auto"/>
          <w:spacing w:val="0"/>
          <w:kern w:val="2"/>
          <w:position w:val="0"/>
          <w:sz w:val="30"/>
          <w:szCs w:val="30"/>
          <w:highlight w:val="none"/>
          <w:lang w:val="en-US" w:eastAsia="zh-CN" w:bidi="ar-SA"/>
        </w:rPr>
        <w:br w:type="page"/>
      </w:r>
    </w:p>
    <w:p w14:paraId="66AA682A">
      <w:pPr>
        <w:widowControl w:val="0"/>
        <w:ind w:firstLine="602" w:firstLineChars="200"/>
        <w:jc w:val="center"/>
        <w:outlineLvl w:val="2"/>
        <w:rPr>
          <w:rFonts w:hint="eastAsia" w:ascii="Times New Roman" w:hAnsi="Times New Roman" w:eastAsia="宋体" w:cs="Times New Roman"/>
          <w:b/>
          <w:caps w:val="0"/>
          <w:color w:val="auto"/>
          <w:spacing w:val="0"/>
          <w:kern w:val="2"/>
          <w:position w:val="0"/>
          <w:sz w:val="30"/>
          <w:szCs w:val="30"/>
          <w:highlight w:val="none"/>
          <w:lang w:val="en-US" w:eastAsia="zh-CN" w:bidi="ar-SA"/>
        </w:rPr>
      </w:pPr>
      <w:r>
        <w:rPr>
          <w:rFonts w:hint="eastAsia" w:ascii="Times New Roman" w:hAnsi="Times New Roman" w:eastAsia="宋体" w:cs="Times New Roman"/>
          <w:b/>
          <w:caps w:val="0"/>
          <w:color w:val="auto"/>
          <w:spacing w:val="0"/>
          <w:kern w:val="2"/>
          <w:position w:val="0"/>
          <w:sz w:val="30"/>
          <w:szCs w:val="30"/>
          <w:highlight w:val="none"/>
          <w:lang w:val="en-US" w:eastAsia="zh-CN" w:bidi="ar-SA"/>
        </w:rPr>
        <w:t>综合评分法（</w:t>
      </w:r>
      <w:r>
        <w:rPr>
          <w:rFonts w:hint="eastAsia" w:cs="Times New Roman"/>
          <w:b/>
          <w:caps w:val="0"/>
          <w:color w:val="auto"/>
          <w:spacing w:val="0"/>
          <w:kern w:val="2"/>
          <w:position w:val="0"/>
          <w:sz w:val="30"/>
          <w:szCs w:val="30"/>
          <w:highlight w:val="none"/>
          <w:lang w:val="en-US" w:eastAsia="zh-CN" w:bidi="ar-SA"/>
        </w:rPr>
        <w:t>F标</w:t>
      </w:r>
      <w:r>
        <w:rPr>
          <w:rFonts w:hint="eastAsia" w:ascii="Times New Roman" w:hAnsi="Times New Roman" w:eastAsia="宋体" w:cs="Times New Roman"/>
          <w:b/>
          <w:caps w:val="0"/>
          <w:color w:val="auto"/>
          <w:spacing w:val="0"/>
          <w:kern w:val="2"/>
          <w:position w:val="0"/>
          <w:sz w:val="30"/>
          <w:szCs w:val="30"/>
          <w:highlight w:val="none"/>
          <w:lang w:val="en-US" w:eastAsia="zh-CN" w:bidi="ar-SA"/>
        </w:rPr>
        <w:t>）</w:t>
      </w:r>
    </w:p>
    <w:p w14:paraId="006DFEC2">
      <w:pPr>
        <w:spacing w:line="360" w:lineRule="auto"/>
        <w:ind w:firstLine="420"/>
        <w:rPr>
          <w:rFonts w:hint="eastAsia" w:ascii="宋体" w:hAnsi="宋体" w:eastAsia="宋体" w:cs="宋体"/>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评审依据：全体评标委员会将以投标文件为评审依据，对投标人的报价、技术、商务等方面内容按百分制打分。（计分方法按四舍五入取至百分位）</w:t>
      </w:r>
    </w:p>
    <w:tbl>
      <w:tblPr>
        <w:tblStyle w:val="27"/>
        <w:tblW w:w="10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224"/>
        <w:gridCol w:w="1486"/>
        <w:gridCol w:w="6864"/>
      </w:tblGrid>
      <w:tr w14:paraId="5FB0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2"/>
            <w:shd w:val="clear" w:color="auto" w:fill="auto"/>
            <w:noWrap w:val="0"/>
            <w:vAlign w:val="center"/>
          </w:tcPr>
          <w:p w14:paraId="504D3D11">
            <w:pPr>
              <w:spacing w:line="360" w:lineRule="auto"/>
              <w:jc w:val="center"/>
              <w:rPr>
                <w:rFonts w:hint="eastAsia" w:ascii="宋体" w:hAnsi="宋体" w:eastAsia="宋体" w:cs="宋体"/>
                <w:b/>
                <w:bCs/>
                <w:caps w:val="0"/>
                <w:color w:val="auto"/>
                <w:spacing w:val="0"/>
                <w:kern w:val="2"/>
                <w:position w:val="0"/>
                <w:sz w:val="21"/>
                <w:szCs w:val="21"/>
                <w:highlight w:val="none"/>
                <w:lang w:val="en-US" w:eastAsia="zh-CN" w:bidi="ar-SA"/>
              </w:rPr>
            </w:pPr>
            <w:r>
              <w:rPr>
                <w:rFonts w:hint="eastAsia" w:ascii="宋体" w:hAnsi="宋体" w:eastAsia="宋体" w:cs="宋体"/>
                <w:b/>
                <w:bCs/>
                <w:caps w:val="0"/>
                <w:color w:val="auto"/>
                <w:spacing w:val="0"/>
                <w:position w:val="0"/>
                <w:sz w:val="21"/>
                <w:szCs w:val="21"/>
                <w:highlight w:val="none"/>
                <w:lang w:val="en-US" w:eastAsia="zh-CN"/>
              </w:rPr>
              <w:t>序号</w:t>
            </w:r>
          </w:p>
        </w:tc>
        <w:tc>
          <w:tcPr>
            <w:tcW w:w="1486" w:type="dxa"/>
            <w:shd w:val="clear" w:color="auto" w:fill="auto"/>
            <w:noWrap w:val="0"/>
            <w:vAlign w:val="center"/>
          </w:tcPr>
          <w:p w14:paraId="2FD31000">
            <w:pPr>
              <w:spacing w:line="360" w:lineRule="auto"/>
              <w:jc w:val="center"/>
              <w:rPr>
                <w:rFonts w:hint="eastAsia" w:ascii="宋体" w:hAnsi="宋体" w:eastAsia="宋体" w:cs="宋体"/>
                <w:b/>
                <w:bCs/>
                <w:caps w:val="0"/>
                <w:color w:val="auto"/>
                <w:spacing w:val="0"/>
                <w:kern w:val="2"/>
                <w:position w:val="0"/>
                <w:sz w:val="21"/>
                <w:szCs w:val="21"/>
                <w:highlight w:val="none"/>
                <w:lang w:val="en-US" w:eastAsia="zh-CN" w:bidi="ar-SA"/>
              </w:rPr>
            </w:pPr>
            <w:r>
              <w:rPr>
                <w:rFonts w:hint="eastAsia" w:ascii="宋体" w:hAnsi="宋体" w:eastAsia="宋体" w:cs="宋体"/>
                <w:b/>
                <w:bCs/>
                <w:caps w:val="0"/>
                <w:color w:val="auto"/>
                <w:spacing w:val="0"/>
                <w:position w:val="0"/>
                <w:sz w:val="21"/>
                <w:szCs w:val="21"/>
                <w:highlight w:val="none"/>
                <w:lang w:val="en-US" w:eastAsia="zh-CN"/>
              </w:rPr>
              <w:t>评分因素</w:t>
            </w:r>
          </w:p>
        </w:tc>
        <w:tc>
          <w:tcPr>
            <w:tcW w:w="6864" w:type="dxa"/>
            <w:shd w:val="clear" w:color="auto" w:fill="auto"/>
            <w:noWrap w:val="0"/>
            <w:vAlign w:val="center"/>
          </w:tcPr>
          <w:p w14:paraId="7408F197">
            <w:pPr>
              <w:spacing w:line="360" w:lineRule="auto"/>
              <w:jc w:val="center"/>
              <w:rPr>
                <w:rFonts w:hint="eastAsia" w:ascii="宋体" w:hAnsi="宋体" w:eastAsia="宋体" w:cs="宋体"/>
                <w:b/>
                <w:bCs/>
                <w:caps w:val="0"/>
                <w:color w:val="auto"/>
                <w:spacing w:val="0"/>
                <w:kern w:val="2"/>
                <w:position w:val="0"/>
                <w:sz w:val="21"/>
                <w:szCs w:val="21"/>
                <w:highlight w:val="none"/>
                <w:lang w:val="en-US" w:eastAsia="zh-CN" w:bidi="ar-SA"/>
              </w:rPr>
            </w:pPr>
            <w:r>
              <w:rPr>
                <w:rFonts w:hint="eastAsia" w:ascii="宋体" w:hAnsi="宋体" w:eastAsia="宋体" w:cs="宋体"/>
                <w:b/>
                <w:bCs/>
                <w:caps w:val="0"/>
                <w:color w:val="auto"/>
                <w:spacing w:val="0"/>
                <w:position w:val="0"/>
                <w:sz w:val="21"/>
                <w:szCs w:val="21"/>
                <w:highlight w:val="none"/>
                <w:lang w:val="en-US" w:eastAsia="zh-CN"/>
              </w:rPr>
              <w:t>评分标准</w:t>
            </w:r>
          </w:p>
        </w:tc>
      </w:tr>
      <w:tr w14:paraId="3640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noWrap w:val="0"/>
            <w:vAlign w:val="center"/>
          </w:tcPr>
          <w:p w14:paraId="7A40BE00">
            <w:pPr>
              <w:spacing w:line="360" w:lineRule="auto"/>
              <w:rPr>
                <w:rFonts w:hint="eastAsia" w:ascii="宋体" w:hAnsi="宋体" w:eastAsia="宋体" w:cs="宋体"/>
                <w:b/>
                <w:bCs/>
                <w:caps w:val="0"/>
                <w:color w:val="auto"/>
                <w:spacing w:val="0"/>
                <w:kern w:val="2"/>
                <w:position w:val="0"/>
                <w:sz w:val="21"/>
                <w:szCs w:val="21"/>
                <w:highlight w:val="none"/>
                <w:lang w:val="en-US" w:eastAsia="zh-CN" w:bidi="ar-SA"/>
              </w:rPr>
            </w:pPr>
            <w:r>
              <w:rPr>
                <w:rFonts w:hint="eastAsia" w:ascii="宋体" w:hAnsi="宋体" w:eastAsia="宋体" w:cs="宋体"/>
                <w:b/>
                <w:bCs/>
                <w:caps w:val="0"/>
                <w:color w:val="auto"/>
                <w:spacing w:val="0"/>
                <w:position w:val="0"/>
                <w:sz w:val="21"/>
                <w:szCs w:val="21"/>
                <w:highlight w:val="none"/>
                <w:lang w:val="en-US" w:eastAsia="zh-CN"/>
              </w:rPr>
              <w:t>1</w:t>
            </w:r>
          </w:p>
        </w:tc>
        <w:tc>
          <w:tcPr>
            <w:tcW w:w="1224" w:type="dxa"/>
            <w:shd w:val="clear" w:color="auto" w:fill="auto"/>
            <w:noWrap w:val="0"/>
            <w:vAlign w:val="center"/>
          </w:tcPr>
          <w:p w14:paraId="3D65BDB3">
            <w:pPr>
              <w:spacing w:line="360" w:lineRule="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价格分（满分10分）</w:t>
            </w:r>
          </w:p>
          <w:p w14:paraId="0DBC8FDB">
            <w:pPr>
              <w:spacing w:line="360" w:lineRule="auto"/>
              <w:rPr>
                <w:rFonts w:hint="eastAsia" w:ascii="宋体" w:hAnsi="宋体" w:eastAsia="宋体" w:cs="宋体"/>
                <w:b/>
                <w:bCs/>
                <w:caps w:val="0"/>
                <w:color w:val="auto"/>
                <w:spacing w:val="0"/>
                <w:kern w:val="2"/>
                <w:position w:val="0"/>
                <w:sz w:val="21"/>
                <w:szCs w:val="21"/>
                <w:highlight w:val="none"/>
                <w:lang w:val="en-US" w:eastAsia="zh-CN" w:bidi="ar-SA"/>
              </w:rPr>
            </w:pPr>
          </w:p>
        </w:tc>
        <w:tc>
          <w:tcPr>
            <w:tcW w:w="1486" w:type="dxa"/>
            <w:shd w:val="clear" w:color="auto" w:fill="auto"/>
            <w:noWrap w:val="0"/>
            <w:vAlign w:val="center"/>
          </w:tcPr>
          <w:p w14:paraId="4DA35E4F">
            <w:pPr>
              <w:spacing w:line="360" w:lineRule="auto"/>
              <w:rPr>
                <w:rFonts w:hint="eastAsia" w:ascii="宋体" w:hAnsi="宋体" w:eastAsia="宋体" w:cs="宋体"/>
                <w:caps w:val="0"/>
                <w:color w:val="auto"/>
                <w:spacing w:val="0"/>
                <w:kern w:val="2"/>
                <w:position w:val="0"/>
                <w:sz w:val="21"/>
                <w:szCs w:val="21"/>
                <w:highlight w:val="none"/>
                <w:lang w:val="en-US" w:eastAsia="zh-CN" w:bidi="ar-SA"/>
              </w:rPr>
            </w:pPr>
            <w:r>
              <w:rPr>
                <w:rFonts w:hint="eastAsia" w:ascii="宋体" w:hAnsi="宋体" w:eastAsia="宋体" w:cs="宋体"/>
                <w:caps w:val="0"/>
                <w:color w:val="auto"/>
                <w:spacing w:val="0"/>
                <w:position w:val="0"/>
                <w:sz w:val="21"/>
                <w:szCs w:val="21"/>
                <w:highlight w:val="none"/>
                <w:lang w:val="en-US" w:eastAsia="zh-CN"/>
              </w:rPr>
              <w:t>投标报价（10分）</w:t>
            </w:r>
          </w:p>
        </w:tc>
        <w:tc>
          <w:tcPr>
            <w:tcW w:w="6864" w:type="dxa"/>
            <w:shd w:val="clear" w:color="auto" w:fill="auto"/>
            <w:noWrap w:val="0"/>
            <w:vAlign w:val="center"/>
          </w:tcPr>
          <w:p w14:paraId="69116C66">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（1）评标报价为投标人的投标报价进行政策性扣除后的价格， 评标报价只是作为评标时使用。最终中标人的中标金额等于投标 报价。</w:t>
            </w:r>
          </w:p>
          <w:p w14:paraId="2C37A6EF">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（2）政策性扣除计算方法。</w:t>
            </w:r>
          </w:p>
          <w:p w14:paraId="7D223A91">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根据《政府采购促进中小企业发展管理办法》（财库〔2020〕46 号）及《广西壮族自治区财政厅关于持续优化政府采购营商环境推动高质量发展的通知》（桂财采〔2024〕55号）的规定，投标人在其投标文件中提供《中小企业声明函》，且其投标全部货物由小微企业制造的，对其投标报价给予 10%的扣除，扣除后的价格为评标报价，即评标报价=投标报价×（1-20%）。除上述情况外，评标报价=投标报价。</w:t>
            </w:r>
          </w:p>
          <w:p w14:paraId="2F97A658">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（3）按照《财政部、司法部关于政府采购支持监狱企业发展有关问题的通知》（财库〔2014〕68 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57973AD0">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（4）按照《关于促进残疾人就业政府采购政策的通知》（财库 〔2017〕141 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7B3FA177">
            <w:pPr>
              <w:spacing w:line="360" w:lineRule="auto"/>
              <w:ind w:left="0" w:leftChars="0" w:firstLine="218" w:firstLineChars="104"/>
              <w:rPr>
                <w:rFonts w:hint="eastAsia" w:ascii="宋体" w:hAnsi="宋体" w:eastAsia="宋体" w:cs="宋体"/>
                <w:caps w:val="0"/>
                <w:color w:val="auto"/>
                <w:spacing w:val="0"/>
                <w:position w:val="0"/>
                <w:sz w:val="21"/>
                <w:szCs w:val="21"/>
                <w:highlight w:val="none"/>
                <w:lang w:val="en-US" w:eastAsia="zh-CN"/>
              </w:rPr>
            </w:pPr>
            <w:r>
              <w:rPr>
                <w:rFonts w:hint="eastAsia" w:ascii="宋体" w:hAnsi="宋体" w:cs="宋体"/>
                <w:caps w:val="0"/>
                <w:color w:val="auto"/>
                <w:spacing w:val="0"/>
                <w:position w:val="0"/>
                <w:sz w:val="21"/>
                <w:szCs w:val="21"/>
                <w:highlight w:val="none"/>
                <w:lang w:val="en-US" w:eastAsia="zh-CN"/>
              </w:rPr>
              <w:t>（5）</w:t>
            </w:r>
            <w:r>
              <w:rPr>
                <w:rFonts w:hint="eastAsia" w:ascii="宋体" w:hAnsi="宋体" w:eastAsia="宋体" w:cs="宋体"/>
                <w:caps w:val="0"/>
                <w:color w:val="auto"/>
                <w:spacing w:val="0"/>
                <w:position w:val="0"/>
                <w:sz w:val="21"/>
                <w:szCs w:val="21"/>
                <w:highlight w:val="none"/>
                <w:lang w:val="en-US" w:eastAsia="zh-CN"/>
              </w:rPr>
              <w:t>除上述情况外，评标价＝最后报价。</w:t>
            </w:r>
          </w:p>
          <w:p w14:paraId="55AF20C5">
            <w:pPr>
              <w:spacing w:line="360" w:lineRule="auto"/>
              <w:ind w:left="0" w:leftChars="0" w:firstLine="191" w:firstLineChars="91"/>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w:t>
            </w:r>
            <w:r>
              <w:rPr>
                <w:rFonts w:hint="eastAsia" w:ascii="宋体" w:hAnsi="宋体" w:cs="宋体"/>
                <w:caps w:val="0"/>
                <w:color w:val="auto"/>
                <w:spacing w:val="0"/>
                <w:position w:val="0"/>
                <w:sz w:val="21"/>
                <w:szCs w:val="21"/>
                <w:highlight w:val="none"/>
                <w:lang w:val="en-US" w:eastAsia="zh-CN"/>
              </w:rPr>
              <w:t>6</w:t>
            </w:r>
            <w:r>
              <w:rPr>
                <w:rFonts w:hint="eastAsia" w:ascii="宋体" w:hAnsi="宋体" w:eastAsia="宋体" w:cs="宋体"/>
                <w:caps w:val="0"/>
                <w:color w:val="auto"/>
                <w:spacing w:val="0"/>
                <w:position w:val="0"/>
                <w:sz w:val="21"/>
                <w:szCs w:val="21"/>
                <w:highlight w:val="none"/>
                <w:lang w:val="en-US" w:eastAsia="zh-CN"/>
              </w:rPr>
              <w:t>）满足招标文件要求且评标报价最低的评标报价为评标基准价，其价格分为满分。</w:t>
            </w:r>
          </w:p>
          <w:p w14:paraId="1165FDF1">
            <w:pPr>
              <w:spacing w:line="360" w:lineRule="auto"/>
              <w:ind w:left="0" w:leftChars="0" w:firstLine="191" w:firstLineChars="91"/>
              <w:rPr>
                <w:rFonts w:hint="eastAsia" w:ascii="宋体" w:hAnsi="宋体" w:eastAsia="宋体" w:cs="宋体"/>
                <w:caps w:val="0"/>
                <w:color w:val="auto"/>
                <w:spacing w:val="0"/>
                <w:kern w:val="2"/>
                <w:position w:val="0"/>
                <w:sz w:val="21"/>
                <w:szCs w:val="21"/>
                <w:highlight w:val="none"/>
                <w:lang w:val="en-US" w:eastAsia="zh-CN" w:bidi="ar-SA"/>
              </w:rPr>
            </w:pPr>
            <w:r>
              <w:rPr>
                <w:rFonts w:hint="eastAsia" w:ascii="宋体" w:hAnsi="宋体" w:eastAsia="宋体" w:cs="宋体"/>
                <w:caps w:val="0"/>
                <w:color w:val="auto"/>
                <w:spacing w:val="0"/>
                <w:position w:val="0"/>
                <w:sz w:val="21"/>
                <w:szCs w:val="21"/>
                <w:highlight w:val="none"/>
                <w:lang w:val="en-US" w:eastAsia="zh-CN"/>
              </w:rPr>
              <w:t>（</w:t>
            </w:r>
            <w:r>
              <w:rPr>
                <w:rFonts w:hint="eastAsia" w:ascii="宋体" w:hAnsi="宋体" w:cs="宋体"/>
                <w:caps w:val="0"/>
                <w:color w:val="auto"/>
                <w:spacing w:val="0"/>
                <w:position w:val="0"/>
                <w:sz w:val="21"/>
                <w:szCs w:val="21"/>
                <w:highlight w:val="none"/>
                <w:lang w:val="en-US" w:eastAsia="zh-CN"/>
              </w:rPr>
              <w:t>7</w:t>
            </w:r>
            <w:r>
              <w:rPr>
                <w:rFonts w:hint="eastAsia" w:ascii="宋体" w:hAnsi="宋体" w:eastAsia="宋体" w:cs="宋体"/>
                <w:caps w:val="0"/>
                <w:color w:val="auto"/>
                <w:spacing w:val="0"/>
                <w:position w:val="0"/>
                <w:sz w:val="21"/>
                <w:szCs w:val="21"/>
                <w:highlight w:val="none"/>
                <w:lang w:val="en-US" w:eastAsia="zh-CN"/>
              </w:rPr>
              <w:t>）价格分计算公式：价格分=(评标基准价／评标报价)×10分。</w:t>
            </w:r>
          </w:p>
        </w:tc>
      </w:tr>
      <w:tr w14:paraId="1A0E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527" w:type="dxa"/>
            <w:vMerge w:val="restart"/>
            <w:noWrap w:val="0"/>
            <w:vAlign w:val="center"/>
          </w:tcPr>
          <w:p w14:paraId="36031ED8">
            <w:pPr>
              <w:spacing w:line="360" w:lineRule="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2</w:t>
            </w:r>
          </w:p>
        </w:tc>
        <w:tc>
          <w:tcPr>
            <w:tcW w:w="1224" w:type="dxa"/>
            <w:vMerge w:val="restart"/>
            <w:noWrap w:val="0"/>
            <w:vAlign w:val="center"/>
          </w:tcPr>
          <w:p w14:paraId="02D78870">
            <w:pPr>
              <w:spacing w:line="360" w:lineRule="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技术分（满分71分）</w:t>
            </w:r>
          </w:p>
        </w:tc>
        <w:tc>
          <w:tcPr>
            <w:tcW w:w="1486" w:type="dxa"/>
            <w:noWrap w:val="0"/>
            <w:vAlign w:val="center"/>
          </w:tcPr>
          <w:p w14:paraId="672A34E2">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项目理解与分析（9分）</w:t>
            </w:r>
          </w:p>
        </w:tc>
        <w:tc>
          <w:tcPr>
            <w:tcW w:w="6864" w:type="dxa"/>
            <w:noWrap w:val="0"/>
            <w:vAlign w:val="center"/>
          </w:tcPr>
          <w:p w14:paraId="1235606B">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1.评审内容：</w:t>
            </w:r>
          </w:p>
          <w:p w14:paraId="53FE6E4A">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供应商针对本项目特点和实际情况的理解与分析进行描述，内容包含但不限于：</w:t>
            </w:r>
          </w:p>
          <w:p w14:paraId="56E9EDB9">
            <w:pPr>
              <w:numPr>
                <w:ilvl w:val="0"/>
                <w:numId w:val="0"/>
              </w:num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（1）</w:t>
            </w:r>
            <w:r>
              <w:rPr>
                <w:rFonts w:hint="eastAsia" w:ascii="宋体" w:hAnsi="宋体" w:eastAsia="宋体" w:cs="宋体"/>
                <w:caps w:val="0"/>
                <w:color w:val="auto"/>
                <w:spacing w:val="0"/>
                <w:position w:val="0"/>
                <w:sz w:val="21"/>
                <w:szCs w:val="21"/>
                <w:highlight w:val="none"/>
                <w:lang w:val="en-US" w:eastAsia="zh-CN"/>
              </w:rPr>
              <w:t>项目背景与现状分析、政策的了解与响应(3分)；</w:t>
            </w:r>
          </w:p>
          <w:p w14:paraId="06CF6D2F">
            <w:pPr>
              <w:numPr>
                <w:ilvl w:val="0"/>
                <w:numId w:val="0"/>
              </w:num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（2）</w:t>
            </w:r>
            <w:r>
              <w:rPr>
                <w:rFonts w:hint="eastAsia" w:ascii="宋体" w:hAnsi="宋体" w:eastAsia="宋体" w:cs="宋体"/>
                <w:caps w:val="0"/>
                <w:color w:val="auto"/>
                <w:spacing w:val="0"/>
                <w:position w:val="0"/>
                <w:sz w:val="21"/>
                <w:szCs w:val="21"/>
                <w:highlight w:val="none"/>
                <w:lang w:val="en-US" w:eastAsia="zh-CN"/>
              </w:rPr>
              <w:t>项目实施的重难点分析(3分)；</w:t>
            </w:r>
          </w:p>
          <w:p w14:paraId="4EC6A462">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（3）重难点应对措施(3分)。</w:t>
            </w:r>
          </w:p>
          <w:p w14:paraId="48371E57">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2.给分标准：对上述</w:t>
            </w:r>
            <w:r>
              <w:rPr>
                <w:rFonts w:hint="eastAsia" w:ascii="宋体" w:hAnsi="宋体" w:cs="宋体"/>
                <w:caps w:val="0"/>
                <w:color w:val="auto"/>
                <w:spacing w:val="0"/>
                <w:position w:val="0"/>
                <w:sz w:val="21"/>
                <w:szCs w:val="21"/>
                <w:highlight w:val="none"/>
                <w:lang w:val="en-US" w:eastAsia="zh-CN"/>
              </w:rPr>
              <w:t>1-3</w:t>
            </w:r>
            <w:r>
              <w:rPr>
                <w:rFonts w:hint="eastAsia" w:ascii="宋体" w:hAnsi="宋体" w:eastAsia="宋体" w:cs="宋体"/>
                <w:caps w:val="0"/>
                <w:color w:val="auto"/>
                <w:spacing w:val="0"/>
                <w:position w:val="0"/>
                <w:sz w:val="21"/>
                <w:szCs w:val="21"/>
                <w:highlight w:val="none"/>
                <w:lang w:val="en-US" w:eastAsia="zh-CN"/>
              </w:rPr>
              <w:t>项评审内容进行打分，（每项最高得3分，每项包含：内容完整全面(1分)、按照采购人实际需求制定(1分)、描述科学、清晰、明确(1分)、缺项(0分)。</w:t>
            </w:r>
          </w:p>
        </w:tc>
      </w:tr>
      <w:tr w14:paraId="232C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7" w:type="dxa"/>
            <w:vMerge w:val="continue"/>
            <w:noWrap w:val="0"/>
            <w:vAlign w:val="center"/>
          </w:tcPr>
          <w:p w14:paraId="3A9F3986">
            <w:pPr>
              <w:spacing w:line="360" w:lineRule="auto"/>
              <w:rPr>
                <w:rFonts w:hint="eastAsia" w:ascii="宋体" w:hAnsi="宋体" w:eastAsia="宋体" w:cs="宋体"/>
                <w:b/>
                <w:bCs/>
                <w:caps w:val="0"/>
                <w:color w:val="auto"/>
                <w:spacing w:val="0"/>
                <w:position w:val="0"/>
                <w:sz w:val="21"/>
                <w:szCs w:val="21"/>
                <w:highlight w:val="none"/>
                <w:lang w:val="en-US" w:eastAsia="zh-CN"/>
              </w:rPr>
            </w:pPr>
          </w:p>
        </w:tc>
        <w:tc>
          <w:tcPr>
            <w:tcW w:w="1224" w:type="dxa"/>
            <w:vMerge w:val="continue"/>
            <w:noWrap w:val="0"/>
            <w:vAlign w:val="center"/>
          </w:tcPr>
          <w:p w14:paraId="5D6B9AE1">
            <w:pPr>
              <w:spacing w:line="360" w:lineRule="auto"/>
              <w:rPr>
                <w:rFonts w:hint="eastAsia" w:ascii="宋体" w:hAnsi="宋体" w:eastAsia="宋体" w:cs="宋体"/>
                <w:b/>
                <w:bCs/>
                <w:caps w:val="0"/>
                <w:color w:val="auto"/>
                <w:spacing w:val="0"/>
                <w:position w:val="0"/>
                <w:sz w:val="21"/>
                <w:szCs w:val="21"/>
                <w:highlight w:val="none"/>
                <w:lang w:val="en-US" w:eastAsia="zh-CN"/>
              </w:rPr>
            </w:pPr>
          </w:p>
        </w:tc>
        <w:tc>
          <w:tcPr>
            <w:tcW w:w="1486" w:type="dxa"/>
            <w:noWrap w:val="0"/>
            <w:vAlign w:val="center"/>
          </w:tcPr>
          <w:p w14:paraId="33160861">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松材线虫病综合治理服务方案（30分）</w:t>
            </w:r>
          </w:p>
        </w:tc>
        <w:tc>
          <w:tcPr>
            <w:tcW w:w="6864" w:type="dxa"/>
            <w:noWrap w:val="0"/>
            <w:vAlign w:val="center"/>
          </w:tcPr>
          <w:p w14:paraId="6138140E">
            <w:pPr>
              <w:numPr>
                <w:ilvl w:val="0"/>
                <w:numId w:val="0"/>
              </w:num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1.</w:t>
            </w:r>
            <w:r>
              <w:rPr>
                <w:rFonts w:hint="eastAsia" w:ascii="宋体" w:hAnsi="宋体" w:eastAsia="宋体" w:cs="宋体"/>
                <w:caps w:val="0"/>
                <w:color w:val="auto"/>
                <w:spacing w:val="0"/>
                <w:position w:val="0"/>
                <w:sz w:val="21"/>
                <w:szCs w:val="21"/>
                <w:highlight w:val="none"/>
                <w:lang w:val="en-US" w:eastAsia="zh-CN"/>
              </w:rPr>
              <w:t>评审内容：</w:t>
            </w:r>
          </w:p>
          <w:p w14:paraId="37F86EE7">
            <w:pPr>
              <w:numPr>
                <w:ilvl w:val="0"/>
                <w:numId w:val="0"/>
              </w:num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投标人应结合项目需求，提供本项目松材线虫病综合治理服务方案，内容包括但不限于：</w:t>
            </w:r>
          </w:p>
          <w:p w14:paraId="0FCB35A3">
            <w:pPr>
              <w:pStyle w:val="9"/>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（1）打孔注药施工流程（6分）；</w:t>
            </w:r>
          </w:p>
          <w:p w14:paraId="59761351">
            <w:pPr>
              <w:pStyle w:val="9"/>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（2）项目</w:t>
            </w:r>
            <w:r>
              <w:rPr>
                <w:rFonts w:hint="eastAsia" w:ascii="宋体" w:hAnsi="宋体" w:eastAsia="宋体" w:cs="宋体"/>
                <w:color w:val="auto"/>
                <w:sz w:val="21"/>
                <w:szCs w:val="21"/>
                <w:highlight w:val="none"/>
              </w:rPr>
              <w:t>供货进度保障措施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6分</w:t>
            </w:r>
            <w:r>
              <w:rPr>
                <w:rFonts w:hint="eastAsia" w:ascii="宋体" w:hAnsi="宋体" w:eastAsia="宋体" w:cs="宋体"/>
                <w:color w:val="auto"/>
                <w:sz w:val="21"/>
                <w:szCs w:val="21"/>
                <w:highlight w:val="none"/>
                <w:lang w:eastAsia="zh-CN"/>
              </w:rPr>
              <w:t>）；</w:t>
            </w:r>
          </w:p>
          <w:p w14:paraId="178BE6D5">
            <w:pPr>
              <w:pStyle w:val="9"/>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）免疫制剂的</w:t>
            </w:r>
            <w:r>
              <w:rPr>
                <w:rFonts w:hint="eastAsia" w:ascii="宋体" w:hAnsi="宋体" w:eastAsia="宋体" w:cs="宋体"/>
                <w:color w:val="auto"/>
                <w:sz w:val="21"/>
                <w:szCs w:val="21"/>
                <w:highlight w:val="none"/>
                <w:lang w:val="en-US" w:eastAsia="zh-CN"/>
              </w:rPr>
              <w:t>质量检查及管理措施（6分）；</w:t>
            </w:r>
          </w:p>
          <w:p w14:paraId="16FD277E">
            <w:pPr>
              <w:pStyle w:val="9"/>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（4）安全保障措施（6分）；</w:t>
            </w:r>
          </w:p>
          <w:p w14:paraId="38FAE4D0">
            <w:pPr>
              <w:pStyle w:val="26"/>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（5）施工应急预案措施（6分）；</w:t>
            </w:r>
          </w:p>
          <w:p w14:paraId="07125F5F">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2.评分标准：</w:t>
            </w:r>
          </w:p>
          <w:p w14:paraId="080BC328">
            <w:pPr>
              <w:spacing w:line="360" w:lineRule="auto"/>
              <w:ind w:firstLine="210" w:firstLineChars="100"/>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对上述</w:t>
            </w:r>
            <w:r>
              <w:rPr>
                <w:rFonts w:hint="eastAsia" w:ascii="宋体" w:hAnsi="宋体" w:cs="宋体"/>
                <w:caps w:val="0"/>
                <w:color w:val="auto"/>
                <w:spacing w:val="0"/>
                <w:position w:val="0"/>
                <w:sz w:val="21"/>
                <w:szCs w:val="21"/>
                <w:highlight w:val="none"/>
                <w:lang w:val="en-US" w:eastAsia="zh-CN"/>
              </w:rPr>
              <w:t>1-5</w:t>
            </w:r>
            <w:r>
              <w:rPr>
                <w:rFonts w:hint="eastAsia" w:ascii="宋体" w:hAnsi="宋体" w:eastAsia="宋体" w:cs="宋体"/>
                <w:caps w:val="0"/>
                <w:color w:val="auto"/>
                <w:spacing w:val="0"/>
                <w:position w:val="0"/>
                <w:sz w:val="21"/>
                <w:szCs w:val="21"/>
                <w:highlight w:val="none"/>
                <w:lang w:val="en-US" w:eastAsia="zh-CN"/>
              </w:rPr>
              <w:t>项评审内容进行打分，（每项最高得6分，每项包含：内容完整全面(2分)、按照采购人实际需求制定(2分)、描述科学、清晰、明确(2分)、缺项(0分)。</w:t>
            </w:r>
          </w:p>
        </w:tc>
      </w:tr>
      <w:tr w14:paraId="0E90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527" w:type="dxa"/>
            <w:vMerge w:val="continue"/>
            <w:noWrap w:val="0"/>
            <w:vAlign w:val="center"/>
          </w:tcPr>
          <w:p w14:paraId="53DCBD05">
            <w:pPr>
              <w:spacing w:line="360" w:lineRule="auto"/>
              <w:rPr>
                <w:rFonts w:hint="eastAsia" w:ascii="宋体" w:hAnsi="宋体" w:eastAsia="宋体" w:cs="宋体"/>
                <w:b/>
                <w:bCs/>
                <w:caps w:val="0"/>
                <w:color w:val="auto"/>
                <w:spacing w:val="0"/>
                <w:position w:val="0"/>
                <w:sz w:val="21"/>
                <w:szCs w:val="21"/>
                <w:highlight w:val="none"/>
                <w:lang w:val="en-US" w:eastAsia="zh-CN"/>
              </w:rPr>
            </w:pPr>
          </w:p>
        </w:tc>
        <w:tc>
          <w:tcPr>
            <w:tcW w:w="1224" w:type="dxa"/>
            <w:vMerge w:val="continue"/>
            <w:noWrap w:val="0"/>
            <w:vAlign w:val="center"/>
          </w:tcPr>
          <w:p w14:paraId="199D96E4">
            <w:pPr>
              <w:spacing w:line="360" w:lineRule="auto"/>
              <w:rPr>
                <w:rFonts w:hint="eastAsia" w:ascii="宋体" w:hAnsi="宋体" w:eastAsia="宋体" w:cs="宋体"/>
                <w:b/>
                <w:bCs/>
                <w:caps w:val="0"/>
                <w:color w:val="auto"/>
                <w:spacing w:val="0"/>
                <w:position w:val="0"/>
                <w:sz w:val="21"/>
                <w:szCs w:val="21"/>
                <w:highlight w:val="none"/>
                <w:lang w:val="en-US" w:eastAsia="zh-CN"/>
              </w:rPr>
            </w:pPr>
          </w:p>
        </w:tc>
        <w:tc>
          <w:tcPr>
            <w:tcW w:w="1486" w:type="dxa"/>
            <w:noWrap w:val="0"/>
            <w:vAlign w:val="center"/>
          </w:tcPr>
          <w:p w14:paraId="11233EAC">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人员配备方案（7分）</w:t>
            </w:r>
          </w:p>
        </w:tc>
        <w:tc>
          <w:tcPr>
            <w:tcW w:w="6864" w:type="dxa"/>
            <w:noWrap w:val="0"/>
            <w:vAlign w:val="center"/>
          </w:tcPr>
          <w:p w14:paraId="4F714F97">
            <w:pPr>
              <w:numPr>
                <w:ilvl w:val="0"/>
                <w:numId w:val="0"/>
              </w:num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1.</w:t>
            </w:r>
            <w:r>
              <w:rPr>
                <w:rFonts w:hint="eastAsia" w:ascii="宋体" w:hAnsi="宋体" w:eastAsia="宋体" w:cs="宋体"/>
                <w:caps w:val="0"/>
                <w:color w:val="auto"/>
                <w:spacing w:val="0"/>
                <w:position w:val="0"/>
                <w:sz w:val="21"/>
                <w:szCs w:val="21"/>
                <w:highlight w:val="none"/>
                <w:lang w:val="en-US" w:eastAsia="zh-CN"/>
              </w:rPr>
              <w:t>评审内容：</w:t>
            </w:r>
          </w:p>
          <w:p w14:paraId="13BD0680">
            <w:pPr>
              <w:pStyle w:val="20"/>
              <w:keepNext w:val="0"/>
              <w:keepLines w:val="0"/>
              <w:pageBreakBefore w:val="0"/>
              <w:kinsoku/>
              <w:wordWrap/>
              <w:overflowPunct/>
              <w:topLinePunct w:val="0"/>
              <w:autoSpaceDE/>
              <w:autoSpaceDN/>
              <w:bidi w:val="0"/>
              <w:snapToGrid/>
              <w:spacing w:line="360" w:lineRule="auto"/>
              <w:ind w:left="0" w:leftChars="0" w:firstLine="0" w:firstLineChars="0"/>
              <w:rPr>
                <w:rFonts w:hint="eastAsia"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highlight w:val="none"/>
              </w:rPr>
              <w:t>投标人提供</w:t>
            </w:r>
            <w:r>
              <w:rPr>
                <w:rFonts w:hint="eastAsia" w:ascii="宋体" w:hAnsi="宋体" w:eastAsia="宋体" w:cs="宋体"/>
                <w:color w:val="auto"/>
                <w:sz w:val="21"/>
                <w:szCs w:val="21"/>
                <w:highlight w:val="none"/>
                <w:lang w:val="en-US" w:eastAsia="zh-CN"/>
              </w:rPr>
              <w:t>为施工人员</w:t>
            </w:r>
            <w:r>
              <w:rPr>
                <w:rFonts w:hint="eastAsia" w:ascii="宋体" w:hAnsi="宋体" w:eastAsia="宋体" w:cs="宋体"/>
                <w:color w:val="auto"/>
                <w:sz w:val="21"/>
                <w:szCs w:val="21"/>
                <w:highlight w:val="none"/>
              </w:rPr>
              <w:t>购买安全保险</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0人以上</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含20人）得7分；10人以上（含10人）得5分</w:t>
            </w:r>
            <w:r>
              <w:rPr>
                <w:rFonts w:hint="eastAsia" w:ascii="宋体" w:hAnsi="宋体" w:eastAsia="宋体" w:cs="宋体"/>
                <w:color w:val="auto"/>
                <w:sz w:val="21"/>
                <w:szCs w:val="21"/>
                <w:highlight w:val="none"/>
                <w:lang w:val="zh-CN" w:eastAsia="zh-CN"/>
              </w:rPr>
              <w:t>。</w:t>
            </w:r>
          </w:p>
          <w:p w14:paraId="50B23E18">
            <w:pPr>
              <w:pStyle w:val="9"/>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2.评分标准：须</w:t>
            </w:r>
            <w:r>
              <w:rPr>
                <w:rFonts w:hint="eastAsia" w:ascii="宋体" w:hAnsi="宋体" w:eastAsia="宋体" w:cs="宋体"/>
                <w:b w:val="0"/>
                <w:bCs/>
                <w:color w:val="auto"/>
                <w:sz w:val="21"/>
                <w:szCs w:val="21"/>
                <w:highlight w:val="none"/>
                <w:lang w:val="zh-CN" w:eastAsia="zh-CN"/>
              </w:rPr>
              <w:t>提供</w:t>
            </w:r>
            <w:r>
              <w:rPr>
                <w:rFonts w:hint="eastAsia" w:ascii="宋体" w:hAnsi="宋体" w:eastAsia="宋体" w:cs="宋体"/>
                <w:b w:val="0"/>
                <w:bCs/>
                <w:color w:val="auto"/>
                <w:sz w:val="21"/>
                <w:szCs w:val="21"/>
                <w:highlight w:val="none"/>
                <w:lang w:val="en-US" w:eastAsia="zh-CN"/>
              </w:rPr>
              <w:t>投标单位</w:t>
            </w:r>
            <w:r>
              <w:rPr>
                <w:rFonts w:hint="eastAsia" w:ascii="宋体" w:hAnsi="宋体" w:eastAsia="宋体" w:cs="宋体"/>
                <w:b w:val="0"/>
                <w:bCs/>
                <w:color w:val="auto"/>
                <w:sz w:val="21"/>
                <w:szCs w:val="21"/>
                <w:highlight w:val="none"/>
                <w:lang w:val="zh-CN" w:eastAsia="zh-CN"/>
              </w:rPr>
              <w:t>购买保险证明材料原件</w:t>
            </w:r>
            <w:r>
              <w:rPr>
                <w:rFonts w:hint="eastAsia" w:ascii="宋体" w:hAnsi="宋体" w:eastAsia="宋体" w:cs="宋体"/>
                <w:b w:val="0"/>
                <w:bCs/>
                <w:color w:val="auto"/>
                <w:sz w:val="21"/>
                <w:szCs w:val="21"/>
                <w:highlight w:val="none"/>
                <w:lang w:val="en-US" w:eastAsia="zh-CN"/>
              </w:rPr>
              <w:t>扫描件，未提供的不得分。</w:t>
            </w:r>
          </w:p>
        </w:tc>
      </w:tr>
      <w:tr w14:paraId="6508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527" w:type="dxa"/>
            <w:vMerge w:val="continue"/>
            <w:noWrap w:val="0"/>
            <w:vAlign w:val="center"/>
          </w:tcPr>
          <w:p w14:paraId="136B458D">
            <w:pPr>
              <w:spacing w:line="360" w:lineRule="auto"/>
              <w:rPr>
                <w:rFonts w:hint="eastAsia" w:ascii="宋体" w:hAnsi="宋体" w:eastAsia="宋体" w:cs="宋体"/>
                <w:b/>
                <w:bCs/>
                <w:caps w:val="0"/>
                <w:color w:val="auto"/>
                <w:spacing w:val="0"/>
                <w:position w:val="0"/>
                <w:sz w:val="21"/>
                <w:szCs w:val="21"/>
                <w:highlight w:val="none"/>
                <w:lang w:val="en-US" w:eastAsia="zh-CN"/>
              </w:rPr>
            </w:pPr>
          </w:p>
        </w:tc>
        <w:tc>
          <w:tcPr>
            <w:tcW w:w="1224" w:type="dxa"/>
            <w:vMerge w:val="continue"/>
            <w:noWrap w:val="0"/>
            <w:vAlign w:val="center"/>
          </w:tcPr>
          <w:p w14:paraId="3D70CEFD">
            <w:pPr>
              <w:spacing w:line="360" w:lineRule="auto"/>
              <w:rPr>
                <w:rFonts w:hint="eastAsia" w:ascii="宋体" w:hAnsi="宋体" w:eastAsia="宋体" w:cs="宋体"/>
                <w:b/>
                <w:bCs/>
                <w:caps w:val="0"/>
                <w:color w:val="auto"/>
                <w:spacing w:val="0"/>
                <w:position w:val="0"/>
                <w:sz w:val="21"/>
                <w:szCs w:val="21"/>
                <w:highlight w:val="none"/>
                <w:lang w:val="en-US" w:eastAsia="zh-CN"/>
              </w:rPr>
            </w:pPr>
          </w:p>
        </w:tc>
        <w:tc>
          <w:tcPr>
            <w:tcW w:w="1486" w:type="dxa"/>
            <w:noWrap w:val="0"/>
            <w:vAlign w:val="center"/>
          </w:tcPr>
          <w:p w14:paraId="169BC574">
            <w:pPr>
              <w:pStyle w:val="9"/>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olor w:val="auto"/>
                <w:sz w:val="21"/>
                <w:szCs w:val="21"/>
                <w:highlight w:val="none"/>
                <w:lang w:val="en-US" w:eastAsia="zh-CN"/>
              </w:rPr>
              <w:t>产品保障措施（15分）</w:t>
            </w:r>
          </w:p>
        </w:tc>
        <w:tc>
          <w:tcPr>
            <w:tcW w:w="6864" w:type="dxa"/>
            <w:noWrap w:val="0"/>
            <w:vAlign w:val="center"/>
          </w:tcPr>
          <w:p w14:paraId="16569344">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1.评审内容：</w:t>
            </w:r>
          </w:p>
          <w:p w14:paraId="6F1F0CC5">
            <w:pPr>
              <w:pStyle w:val="9"/>
              <w:spacing w:line="360" w:lineRule="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lang w:eastAsia="zh-CN"/>
              </w:rPr>
              <w:t>所投药剂被列为国家林业局推荐名单的得</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lang w:eastAsia="zh-CN"/>
              </w:rPr>
              <w:t>分，列为省级及以下林业局推荐名单的得</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eastAsia="zh-CN"/>
              </w:rPr>
              <w:t>分，本项最高得</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lang w:eastAsia="zh-CN"/>
              </w:rPr>
              <w:t>分。</w:t>
            </w:r>
          </w:p>
          <w:p w14:paraId="5FB3CC8B">
            <w:pPr>
              <w:pStyle w:val="9"/>
              <w:numPr>
                <w:ilvl w:val="0"/>
                <w:numId w:val="5"/>
              </w:numPr>
              <w:spacing w:line="360" w:lineRule="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highlight w:val="none"/>
                <w:lang w:eastAsia="zh-CN"/>
              </w:rPr>
              <w:t>投标人</w:t>
            </w:r>
            <w:r>
              <w:rPr>
                <w:rFonts w:hint="eastAsia" w:ascii="宋体" w:hAnsi="宋体" w:eastAsia="宋体" w:cs="宋体"/>
                <w:b w:val="0"/>
                <w:bCs/>
                <w:color w:val="auto"/>
                <w:sz w:val="21"/>
                <w:szCs w:val="21"/>
                <w:highlight w:val="none"/>
              </w:rPr>
              <w:t>所投</w:t>
            </w:r>
            <w:r>
              <w:rPr>
                <w:rFonts w:hint="eastAsia" w:ascii="宋体" w:hAnsi="宋体" w:eastAsia="宋体" w:cs="宋体"/>
                <w:b w:val="0"/>
                <w:bCs/>
                <w:color w:val="auto"/>
                <w:sz w:val="21"/>
                <w:szCs w:val="21"/>
                <w:highlight w:val="none"/>
                <w:lang w:val="en-US" w:eastAsia="zh-CN"/>
              </w:rPr>
              <w:t>药剂具有</w:t>
            </w:r>
            <w:r>
              <w:rPr>
                <w:rFonts w:hint="eastAsia" w:ascii="宋体" w:hAnsi="宋体" w:eastAsia="宋体" w:cs="宋体"/>
                <w:color w:val="auto"/>
                <w:sz w:val="21"/>
                <w:szCs w:val="21"/>
                <w:highlight w:val="none"/>
                <w:lang w:eastAsia="zh-CN"/>
              </w:rPr>
              <w:t>第三方出具的产品质检报告、</w:t>
            </w:r>
            <w:r>
              <w:rPr>
                <w:rFonts w:hint="eastAsia" w:ascii="宋体" w:hAnsi="宋体" w:eastAsia="宋体" w:cs="宋体"/>
                <w:b w:val="0"/>
                <w:bCs/>
                <w:color w:val="auto"/>
                <w:sz w:val="21"/>
                <w:szCs w:val="21"/>
                <w:highlight w:val="none"/>
              </w:rPr>
              <w:t>制剂毒理学试验报告</w:t>
            </w:r>
            <w:r>
              <w:rPr>
                <w:rFonts w:hint="eastAsia" w:ascii="宋体" w:hAnsi="宋体" w:eastAsia="宋体" w:cs="宋体"/>
                <w:b w:val="0"/>
                <w:bCs/>
                <w:color w:val="auto"/>
                <w:sz w:val="21"/>
                <w:szCs w:val="21"/>
                <w:highlight w:val="none"/>
                <w:lang w:eastAsia="zh-CN"/>
              </w:rPr>
              <w:t>、注干施药对注药林区松墨天牛种群的影响试验报告、</w:t>
            </w:r>
            <w:r>
              <w:rPr>
                <w:rFonts w:hint="eastAsia" w:ascii="宋体" w:hAnsi="宋体" w:eastAsia="宋体" w:cs="宋体"/>
                <w:b w:val="0"/>
                <w:bCs/>
                <w:color w:val="auto"/>
                <w:sz w:val="21"/>
                <w:szCs w:val="21"/>
                <w:highlight w:val="none"/>
              </w:rPr>
              <w:t>田间药效试验报告</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对环境生物毒性试验报告</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对</w:t>
            </w:r>
            <w:r>
              <w:rPr>
                <w:rFonts w:hint="eastAsia" w:ascii="宋体" w:hAnsi="宋体" w:eastAsia="宋体" w:cs="宋体"/>
                <w:b w:val="0"/>
                <w:bCs/>
                <w:color w:val="auto"/>
                <w:sz w:val="21"/>
                <w:szCs w:val="21"/>
                <w:highlight w:val="none"/>
                <w:lang w:eastAsia="zh-CN"/>
              </w:rPr>
              <w:t>施药者健康风险评估报告，每类报告提供</w:t>
            </w:r>
            <w:r>
              <w:rPr>
                <w:rFonts w:hint="eastAsia" w:ascii="宋体" w:hAnsi="宋体" w:eastAsia="宋体" w:cs="宋体"/>
                <w:b w:val="0"/>
                <w:bCs/>
                <w:color w:val="auto"/>
                <w:sz w:val="21"/>
                <w:szCs w:val="21"/>
                <w:highlight w:val="none"/>
                <w:lang w:val="en-US" w:eastAsia="zh-CN"/>
              </w:rPr>
              <w:t>1个得2分。本项最高得12分。</w:t>
            </w:r>
          </w:p>
          <w:p w14:paraId="60D9F88D">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2.评分标准：</w:t>
            </w:r>
            <w:r>
              <w:rPr>
                <w:rFonts w:hint="eastAsia" w:ascii="宋体" w:hAnsi="宋体" w:eastAsia="宋体" w:cs="宋体"/>
                <w:b w:val="0"/>
                <w:bCs/>
                <w:color w:val="auto"/>
                <w:sz w:val="21"/>
                <w:szCs w:val="21"/>
                <w:highlight w:val="none"/>
                <w:lang w:val="en-US" w:eastAsia="zh-CN"/>
              </w:rPr>
              <w:t>提供复印件及证明材料。</w:t>
            </w:r>
          </w:p>
        </w:tc>
      </w:tr>
      <w:tr w14:paraId="1EC1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527" w:type="dxa"/>
            <w:vMerge w:val="continue"/>
            <w:noWrap w:val="0"/>
            <w:vAlign w:val="center"/>
          </w:tcPr>
          <w:p w14:paraId="2855A999">
            <w:pPr>
              <w:spacing w:line="360" w:lineRule="auto"/>
              <w:rPr>
                <w:rFonts w:hint="eastAsia" w:ascii="宋体" w:hAnsi="宋体" w:eastAsia="宋体" w:cs="宋体"/>
                <w:b/>
                <w:bCs/>
                <w:caps w:val="0"/>
                <w:color w:val="auto"/>
                <w:spacing w:val="0"/>
                <w:position w:val="0"/>
                <w:sz w:val="21"/>
                <w:szCs w:val="21"/>
                <w:highlight w:val="none"/>
                <w:lang w:val="en-US" w:eastAsia="zh-CN"/>
              </w:rPr>
            </w:pPr>
          </w:p>
        </w:tc>
        <w:tc>
          <w:tcPr>
            <w:tcW w:w="1224" w:type="dxa"/>
            <w:vMerge w:val="continue"/>
            <w:noWrap w:val="0"/>
            <w:vAlign w:val="center"/>
          </w:tcPr>
          <w:p w14:paraId="03FED20A">
            <w:pPr>
              <w:spacing w:line="360" w:lineRule="auto"/>
              <w:rPr>
                <w:rFonts w:hint="eastAsia" w:ascii="宋体" w:hAnsi="宋体" w:eastAsia="宋体" w:cs="宋体"/>
                <w:b/>
                <w:bCs/>
                <w:caps w:val="0"/>
                <w:color w:val="auto"/>
                <w:spacing w:val="0"/>
                <w:position w:val="0"/>
                <w:sz w:val="21"/>
                <w:szCs w:val="21"/>
                <w:highlight w:val="none"/>
                <w:lang w:val="en-US" w:eastAsia="zh-CN"/>
              </w:rPr>
            </w:pPr>
          </w:p>
        </w:tc>
        <w:tc>
          <w:tcPr>
            <w:tcW w:w="1486" w:type="dxa"/>
            <w:noWrap w:val="0"/>
            <w:vAlign w:val="center"/>
          </w:tcPr>
          <w:p w14:paraId="3B53ADCF">
            <w:pPr>
              <w:pStyle w:val="9"/>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信息化管理（5分）</w:t>
            </w:r>
          </w:p>
        </w:tc>
        <w:tc>
          <w:tcPr>
            <w:tcW w:w="6864" w:type="dxa"/>
            <w:noWrap w:val="0"/>
            <w:vAlign w:val="top"/>
          </w:tcPr>
          <w:p w14:paraId="56D92F09">
            <w:pPr>
              <w:spacing w:line="360" w:lineRule="auto"/>
              <w:rPr>
                <w:rFonts w:hint="eastAsia" w:ascii="宋体" w:hAnsi="宋体" w:eastAsia="宋体" w:cs="宋体"/>
                <w:b w:val="0"/>
                <w:bCs w:val="0"/>
                <w:color w:val="auto"/>
                <w:sz w:val="21"/>
                <w:szCs w:val="21"/>
                <w:highlight w:val="none"/>
                <w:lang w:val="zh-CN" w:eastAsia="zh-CN"/>
              </w:rPr>
            </w:pPr>
            <w:r>
              <w:rPr>
                <w:rFonts w:hint="eastAsia" w:ascii="宋体" w:hAnsi="宋体" w:eastAsia="宋体" w:cs="宋体"/>
                <w:caps w:val="0"/>
                <w:color w:val="auto"/>
                <w:spacing w:val="0"/>
                <w:position w:val="0"/>
                <w:sz w:val="21"/>
                <w:szCs w:val="21"/>
                <w:highlight w:val="none"/>
                <w:lang w:val="en-US" w:eastAsia="zh-CN"/>
              </w:rPr>
              <w:t>1.评审内容：</w:t>
            </w:r>
          </w:p>
          <w:p w14:paraId="4608EB43">
            <w:pPr>
              <w:pStyle w:val="9"/>
              <w:spacing w:line="360" w:lineRule="auto"/>
              <w:rPr>
                <w:rFonts w:hint="eastAsia" w:ascii="宋体" w:hAnsi="宋体" w:eastAsia="宋体" w:cs="宋体"/>
                <w:b w:val="0"/>
                <w:bCs w:val="0"/>
                <w:color w:val="auto"/>
                <w:sz w:val="21"/>
                <w:szCs w:val="21"/>
                <w:highlight w:val="none"/>
                <w:lang w:val="zh-CN" w:eastAsia="zh-CN"/>
              </w:rPr>
            </w:pPr>
            <w:r>
              <w:rPr>
                <w:rFonts w:hint="eastAsia" w:ascii="宋体" w:hAnsi="宋体" w:eastAsia="宋体" w:cs="宋体"/>
                <w:b w:val="0"/>
                <w:bCs w:val="0"/>
                <w:color w:val="auto"/>
                <w:sz w:val="21"/>
                <w:szCs w:val="21"/>
                <w:highlight w:val="none"/>
                <w:lang w:val="zh-CN" w:eastAsia="zh-CN"/>
              </w:rPr>
              <w:t>投标人具有松材线虫病防治工程信息化监管系统，包括地理信息采集定位、作业信息、施工进度、数据统计、可实现离线数据、质量监控功能，每满足一项功能得1分，本项最高得</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zh-CN" w:eastAsia="zh-CN"/>
              </w:rPr>
              <w:t>分。</w:t>
            </w:r>
          </w:p>
          <w:p w14:paraId="002ED2E6">
            <w:pPr>
              <w:spacing w:line="360" w:lineRule="auto"/>
              <w:rPr>
                <w:rFonts w:hint="eastAsia" w:ascii="宋体" w:hAnsi="宋体" w:eastAsia="宋体" w:cs="宋体"/>
                <w:b w:val="0"/>
                <w:bCs w:val="0"/>
                <w:color w:val="auto"/>
                <w:sz w:val="21"/>
                <w:szCs w:val="21"/>
                <w:highlight w:val="none"/>
                <w:lang w:val="zh-CN" w:eastAsia="zh-CN"/>
              </w:rPr>
            </w:pPr>
            <w:r>
              <w:rPr>
                <w:rFonts w:hint="eastAsia" w:ascii="宋体" w:hAnsi="宋体" w:eastAsia="宋体" w:cs="宋体"/>
                <w:caps w:val="0"/>
                <w:color w:val="auto"/>
                <w:spacing w:val="0"/>
                <w:position w:val="0"/>
                <w:sz w:val="21"/>
                <w:szCs w:val="21"/>
                <w:highlight w:val="none"/>
                <w:lang w:val="en-US" w:eastAsia="zh-CN"/>
              </w:rPr>
              <w:t>2.评分标准：</w:t>
            </w:r>
          </w:p>
          <w:p w14:paraId="39A5A47F">
            <w:pPr>
              <w:pStyle w:val="9"/>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b w:val="0"/>
                <w:bCs w:val="0"/>
                <w:color w:val="auto"/>
                <w:sz w:val="21"/>
                <w:szCs w:val="21"/>
                <w:highlight w:val="none"/>
                <w:lang w:val="zh-CN" w:eastAsia="zh-CN"/>
              </w:rPr>
              <w:t>投标文件中需提供</w:t>
            </w:r>
            <w:r>
              <w:rPr>
                <w:rFonts w:hint="eastAsia" w:ascii="宋体" w:hAnsi="宋体" w:eastAsia="宋体" w:cs="宋体"/>
                <w:b w:val="0"/>
                <w:bCs w:val="0"/>
                <w:color w:val="auto"/>
                <w:sz w:val="21"/>
                <w:szCs w:val="21"/>
                <w:highlight w:val="none"/>
                <w:lang w:val="en-US" w:eastAsia="zh-CN"/>
              </w:rPr>
              <w:t>投标人自有的</w:t>
            </w:r>
            <w:r>
              <w:rPr>
                <w:rFonts w:hint="eastAsia" w:ascii="宋体" w:hAnsi="宋体" w:eastAsia="宋体" w:cs="宋体"/>
                <w:b w:val="0"/>
                <w:bCs w:val="0"/>
                <w:color w:val="auto"/>
                <w:sz w:val="21"/>
                <w:szCs w:val="21"/>
                <w:highlight w:val="none"/>
                <w:lang w:val="zh-CN" w:eastAsia="zh-CN"/>
              </w:rPr>
              <w:t>监管系统软</w:t>
            </w:r>
            <w:r>
              <w:rPr>
                <w:rFonts w:hint="eastAsia" w:ascii="宋体" w:hAnsi="宋体" w:eastAsia="宋体" w:cs="宋体"/>
                <w:b w:val="0"/>
                <w:bCs w:val="0"/>
                <w:color w:val="auto"/>
                <w:sz w:val="21"/>
                <w:szCs w:val="21"/>
                <w:highlight w:val="none"/>
                <w:lang w:val="en-US" w:eastAsia="zh-CN"/>
              </w:rPr>
              <w:t>著</w:t>
            </w:r>
            <w:r>
              <w:rPr>
                <w:rFonts w:hint="eastAsia" w:ascii="宋体" w:hAnsi="宋体" w:eastAsia="宋体" w:cs="宋体"/>
                <w:b w:val="0"/>
                <w:bCs w:val="0"/>
                <w:color w:val="auto"/>
                <w:sz w:val="21"/>
                <w:szCs w:val="21"/>
                <w:highlight w:val="none"/>
                <w:lang w:val="zh-CN" w:eastAsia="zh-CN"/>
              </w:rPr>
              <w:t>证书复印件与系统功能界面截图。</w:t>
            </w:r>
          </w:p>
        </w:tc>
      </w:tr>
      <w:tr w14:paraId="5E79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27" w:type="dxa"/>
            <w:noWrap w:val="0"/>
            <w:vAlign w:val="center"/>
          </w:tcPr>
          <w:p w14:paraId="4B6BED43">
            <w:pPr>
              <w:spacing w:line="360" w:lineRule="auto"/>
              <w:rPr>
                <w:rFonts w:hint="eastAsia" w:ascii="宋体" w:hAnsi="宋体" w:eastAsia="宋体" w:cs="宋体"/>
                <w:b/>
                <w:bCs/>
                <w:caps w:val="0"/>
                <w:color w:val="auto"/>
                <w:spacing w:val="0"/>
                <w:position w:val="0"/>
                <w:sz w:val="21"/>
                <w:szCs w:val="21"/>
                <w:highlight w:val="none"/>
                <w:lang w:val="en-US" w:eastAsia="zh-CN"/>
              </w:rPr>
            </w:pPr>
          </w:p>
        </w:tc>
        <w:tc>
          <w:tcPr>
            <w:tcW w:w="1224" w:type="dxa"/>
            <w:noWrap w:val="0"/>
            <w:vAlign w:val="center"/>
          </w:tcPr>
          <w:p w14:paraId="41AD29F2">
            <w:pPr>
              <w:spacing w:line="360" w:lineRule="auto"/>
              <w:rPr>
                <w:rFonts w:hint="eastAsia" w:ascii="宋体" w:hAnsi="宋体" w:eastAsia="宋体" w:cs="宋体"/>
                <w:b/>
                <w:bCs/>
                <w:caps w:val="0"/>
                <w:color w:val="auto"/>
                <w:spacing w:val="0"/>
                <w:position w:val="0"/>
                <w:sz w:val="21"/>
                <w:szCs w:val="21"/>
                <w:highlight w:val="none"/>
                <w:lang w:val="en-US" w:eastAsia="zh-CN"/>
              </w:rPr>
            </w:pPr>
          </w:p>
        </w:tc>
        <w:tc>
          <w:tcPr>
            <w:tcW w:w="1486" w:type="dxa"/>
            <w:noWrap w:val="0"/>
            <w:tcMar>
              <w:top w:w="0" w:type="dxa"/>
              <w:left w:w="57" w:type="dxa"/>
              <w:bottom w:w="0" w:type="dxa"/>
              <w:right w:w="57" w:type="dxa"/>
            </w:tcMar>
            <w:vAlign w:val="center"/>
          </w:tcPr>
          <w:p w14:paraId="4173D565">
            <w:pPr>
              <w:pStyle w:val="15"/>
              <w:spacing w:after="0" w:line="360" w:lineRule="auto"/>
              <w:rPr>
                <w:rFonts w:hint="eastAsia" w:ascii="宋体" w:hAnsi="宋体" w:eastAsia="宋体" w:cs="宋体"/>
                <w:caps w:val="0"/>
                <w:color w:val="auto"/>
                <w:spacing w:val="0"/>
                <w:position w:val="0"/>
                <w:sz w:val="21"/>
                <w:szCs w:val="21"/>
                <w:highlight w:val="none"/>
                <w:lang w:val="en-US" w:eastAsia="zh-CN"/>
              </w:rPr>
            </w:pPr>
            <w:r>
              <w:rPr>
                <w:rFonts w:hint="eastAsia" w:hAnsi="宋体" w:cs="Calibri"/>
                <w:bCs/>
                <w:color w:val="auto"/>
                <w:kern w:val="2"/>
                <w:sz w:val="21"/>
                <w:highlight w:val="none"/>
              </w:rPr>
              <w:t>售后服务方案（</w:t>
            </w:r>
            <w:r>
              <w:rPr>
                <w:rFonts w:hint="eastAsia" w:hAnsi="宋体" w:cs="Calibri"/>
                <w:bCs/>
                <w:color w:val="auto"/>
                <w:kern w:val="2"/>
                <w:sz w:val="21"/>
                <w:highlight w:val="none"/>
                <w:lang w:val="en-US" w:eastAsia="zh-CN"/>
              </w:rPr>
              <w:t>5</w:t>
            </w:r>
            <w:r>
              <w:rPr>
                <w:rFonts w:hint="eastAsia" w:hAnsi="宋体" w:cs="Calibri"/>
                <w:bCs/>
                <w:color w:val="auto"/>
                <w:kern w:val="2"/>
                <w:sz w:val="21"/>
                <w:highlight w:val="none"/>
              </w:rPr>
              <w:t>分）</w:t>
            </w:r>
          </w:p>
        </w:tc>
        <w:tc>
          <w:tcPr>
            <w:tcW w:w="6864" w:type="dxa"/>
            <w:noWrap w:val="0"/>
            <w:vAlign w:val="center"/>
          </w:tcPr>
          <w:p w14:paraId="37FCDE4B">
            <w:pPr>
              <w:pStyle w:val="15"/>
              <w:spacing w:after="0" w:line="360" w:lineRule="auto"/>
              <w:ind w:left="0" w:leftChars="0" w:firstLine="219" w:firstLineChars="104"/>
              <w:rPr>
                <w:rFonts w:hint="eastAsia" w:hAnsi="宋体" w:cs="Calibri"/>
                <w:bCs/>
                <w:color w:val="auto"/>
                <w:kern w:val="2"/>
                <w:sz w:val="21"/>
                <w:highlight w:val="none"/>
              </w:rPr>
            </w:pPr>
            <w:r>
              <w:rPr>
                <w:rFonts w:hint="eastAsia" w:hAnsi="宋体" w:cs="Calibri"/>
                <w:b/>
                <w:bCs w:val="0"/>
                <w:color w:val="auto"/>
                <w:kern w:val="2"/>
                <w:sz w:val="21"/>
                <w:highlight w:val="none"/>
              </w:rPr>
              <w:t>一档（</w:t>
            </w:r>
            <w:r>
              <w:rPr>
                <w:rFonts w:hint="eastAsia" w:hAnsi="宋体" w:cs="Calibri"/>
                <w:b/>
                <w:bCs w:val="0"/>
                <w:color w:val="auto"/>
                <w:kern w:val="2"/>
                <w:sz w:val="21"/>
                <w:highlight w:val="none"/>
                <w:lang w:val="en-US" w:eastAsia="zh-CN"/>
              </w:rPr>
              <w:t>1</w:t>
            </w:r>
            <w:r>
              <w:rPr>
                <w:rFonts w:hint="eastAsia" w:hAnsi="宋体" w:cs="Calibri"/>
                <w:b/>
                <w:bCs w:val="0"/>
                <w:color w:val="auto"/>
                <w:kern w:val="2"/>
                <w:sz w:val="21"/>
                <w:highlight w:val="none"/>
              </w:rPr>
              <w:t>分）：</w:t>
            </w:r>
            <w:r>
              <w:rPr>
                <w:rFonts w:hint="eastAsia" w:hAnsi="宋体" w:cs="Calibri"/>
                <w:bCs/>
                <w:color w:val="auto"/>
                <w:kern w:val="2"/>
                <w:sz w:val="21"/>
                <w:highlight w:val="none"/>
              </w:rPr>
              <w:t>服务承诺满足采购文件商务条款要求，</w:t>
            </w:r>
            <w:r>
              <w:rPr>
                <w:rFonts w:hint="eastAsia" w:hAnsi="宋体" w:cs="Calibri"/>
                <w:bCs/>
                <w:color w:val="auto"/>
                <w:kern w:val="2"/>
                <w:sz w:val="21"/>
                <w:highlight w:val="none"/>
                <w:lang w:val="en-US" w:eastAsia="zh-CN"/>
              </w:rPr>
              <w:t>有工作</w:t>
            </w:r>
            <w:r>
              <w:rPr>
                <w:rFonts w:hint="eastAsia" w:hAnsi="宋体" w:cs="Calibri"/>
                <w:bCs/>
                <w:color w:val="auto"/>
                <w:kern w:val="2"/>
                <w:sz w:val="21"/>
                <w:highlight w:val="none"/>
              </w:rPr>
              <w:t>进度</w:t>
            </w:r>
            <w:r>
              <w:rPr>
                <w:rFonts w:hint="eastAsia" w:hAnsi="宋体" w:cs="Calibri"/>
                <w:bCs/>
                <w:color w:val="auto"/>
                <w:kern w:val="2"/>
                <w:sz w:val="21"/>
                <w:highlight w:val="none"/>
                <w:lang w:val="en-US" w:eastAsia="zh-CN"/>
              </w:rPr>
              <w:t>安排</w:t>
            </w:r>
            <w:r>
              <w:rPr>
                <w:rFonts w:hint="eastAsia" w:hAnsi="宋体" w:cs="Calibri"/>
                <w:bCs/>
                <w:color w:val="auto"/>
                <w:kern w:val="2"/>
                <w:sz w:val="21"/>
                <w:highlight w:val="none"/>
              </w:rPr>
              <w:t>、响应时间、服务承诺。</w:t>
            </w:r>
          </w:p>
          <w:p w14:paraId="0BC4956D">
            <w:pPr>
              <w:pStyle w:val="15"/>
              <w:spacing w:after="0" w:line="360" w:lineRule="auto"/>
              <w:ind w:left="0" w:leftChars="0" w:firstLine="219" w:firstLineChars="104"/>
              <w:rPr>
                <w:rFonts w:hint="eastAsia" w:hAnsi="宋体" w:cs="Calibri"/>
                <w:bCs/>
                <w:color w:val="auto"/>
                <w:kern w:val="2"/>
                <w:sz w:val="21"/>
                <w:highlight w:val="none"/>
              </w:rPr>
            </w:pPr>
            <w:r>
              <w:rPr>
                <w:rFonts w:hint="eastAsia" w:hAnsi="宋体" w:cs="Calibri"/>
                <w:b/>
                <w:bCs w:val="0"/>
                <w:color w:val="auto"/>
                <w:kern w:val="2"/>
                <w:sz w:val="21"/>
                <w:highlight w:val="none"/>
              </w:rPr>
              <w:t>二档（</w:t>
            </w:r>
            <w:r>
              <w:rPr>
                <w:rFonts w:hint="eastAsia" w:hAnsi="宋体" w:cs="Calibri"/>
                <w:b/>
                <w:bCs w:val="0"/>
                <w:color w:val="auto"/>
                <w:kern w:val="2"/>
                <w:sz w:val="21"/>
                <w:highlight w:val="none"/>
                <w:lang w:val="en-US" w:eastAsia="zh-CN"/>
              </w:rPr>
              <w:t>3</w:t>
            </w:r>
            <w:r>
              <w:rPr>
                <w:rFonts w:hint="eastAsia" w:hAnsi="宋体" w:cs="Calibri"/>
                <w:b/>
                <w:bCs w:val="0"/>
                <w:color w:val="auto"/>
                <w:kern w:val="2"/>
                <w:sz w:val="21"/>
                <w:highlight w:val="none"/>
              </w:rPr>
              <w:t>分）：</w:t>
            </w:r>
            <w:r>
              <w:rPr>
                <w:rFonts w:hint="eastAsia" w:hAnsi="宋体" w:cs="Calibri"/>
                <w:bCs/>
                <w:color w:val="auto"/>
                <w:kern w:val="2"/>
                <w:sz w:val="21"/>
                <w:highlight w:val="none"/>
              </w:rPr>
              <w:t>服务承诺全部满足采购文件商务条款要求的，</w:t>
            </w:r>
            <w:r>
              <w:rPr>
                <w:rFonts w:hint="eastAsia" w:hAnsi="宋体" w:cs="Calibri"/>
                <w:bCs/>
                <w:color w:val="auto"/>
                <w:kern w:val="2"/>
                <w:sz w:val="21"/>
                <w:highlight w:val="none"/>
                <w:lang w:val="en-US" w:eastAsia="zh-CN"/>
              </w:rPr>
              <w:t>工作</w:t>
            </w:r>
            <w:r>
              <w:rPr>
                <w:rFonts w:hint="eastAsia" w:hAnsi="宋体" w:cs="Calibri"/>
                <w:bCs/>
                <w:color w:val="auto"/>
                <w:kern w:val="2"/>
                <w:sz w:val="21"/>
                <w:highlight w:val="none"/>
              </w:rPr>
              <w:t>进度</w:t>
            </w:r>
            <w:r>
              <w:rPr>
                <w:rFonts w:hint="eastAsia" w:hAnsi="宋体" w:cs="Calibri"/>
                <w:bCs/>
                <w:color w:val="auto"/>
                <w:kern w:val="2"/>
                <w:sz w:val="21"/>
                <w:highlight w:val="none"/>
                <w:lang w:val="en-US" w:eastAsia="zh-CN"/>
              </w:rPr>
              <w:t>安排</w:t>
            </w:r>
            <w:r>
              <w:rPr>
                <w:rFonts w:hint="eastAsia" w:hAnsi="宋体" w:cs="Calibri"/>
                <w:bCs/>
                <w:color w:val="auto"/>
                <w:kern w:val="2"/>
                <w:sz w:val="21"/>
                <w:highlight w:val="none"/>
              </w:rPr>
              <w:t>、响应时间、服务承诺</w:t>
            </w:r>
            <w:r>
              <w:rPr>
                <w:rFonts w:hint="eastAsia" w:hAnsi="宋体" w:cs="Calibri"/>
                <w:bCs/>
                <w:color w:val="auto"/>
                <w:kern w:val="2"/>
                <w:sz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有服务回访计划</w:t>
            </w:r>
            <w:r>
              <w:rPr>
                <w:rFonts w:hint="eastAsia" w:hAnsi="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有固定的售后服务人员</w:t>
            </w:r>
            <w:r>
              <w:rPr>
                <w:rFonts w:hint="eastAsia" w:hAnsi="宋体" w:cs="Calibri"/>
                <w:bCs/>
                <w:color w:val="auto"/>
                <w:kern w:val="2"/>
                <w:sz w:val="21"/>
                <w:highlight w:val="none"/>
              </w:rPr>
              <w:t>。</w:t>
            </w:r>
          </w:p>
          <w:p w14:paraId="52EEA0E5">
            <w:pPr>
              <w:spacing w:line="360" w:lineRule="auto"/>
              <w:ind w:left="0" w:leftChars="0" w:firstLine="219" w:firstLineChars="104"/>
              <w:rPr>
                <w:rFonts w:hint="eastAsia" w:ascii="宋体" w:hAnsi="宋体" w:eastAsia="宋体" w:cs="宋体"/>
                <w:b w:val="0"/>
                <w:bCs w:val="0"/>
                <w:color w:val="auto"/>
                <w:kern w:val="2"/>
                <w:sz w:val="21"/>
                <w:szCs w:val="21"/>
                <w:highlight w:val="none"/>
                <w:lang w:val="en-US" w:eastAsia="zh-CN" w:bidi="ar-SA"/>
              </w:rPr>
            </w:pPr>
            <w:r>
              <w:rPr>
                <w:rFonts w:hint="eastAsia" w:hAnsi="宋体" w:cs="Calibri"/>
                <w:b/>
                <w:bCs w:val="0"/>
                <w:color w:val="auto"/>
                <w:kern w:val="2"/>
                <w:sz w:val="21"/>
                <w:highlight w:val="none"/>
              </w:rPr>
              <w:t>三档（</w:t>
            </w:r>
            <w:r>
              <w:rPr>
                <w:rFonts w:hint="eastAsia" w:hAnsi="宋体" w:cs="Calibri"/>
                <w:b/>
                <w:bCs w:val="0"/>
                <w:color w:val="auto"/>
                <w:kern w:val="2"/>
                <w:sz w:val="21"/>
                <w:highlight w:val="none"/>
                <w:lang w:val="en-US" w:eastAsia="zh-CN"/>
              </w:rPr>
              <w:t>5</w:t>
            </w:r>
            <w:r>
              <w:rPr>
                <w:rFonts w:hint="eastAsia" w:hAnsi="宋体" w:cs="Calibri"/>
                <w:b/>
                <w:bCs w:val="0"/>
                <w:color w:val="auto"/>
                <w:kern w:val="2"/>
                <w:sz w:val="21"/>
                <w:highlight w:val="none"/>
              </w:rPr>
              <w:t>分）：</w:t>
            </w:r>
            <w:r>
              <w:rPr>
                <w:rFonts w:hint="eastAsia" w:ascii="宋体" w:hAnsi="宋体" w:eastAsia="宋体" w:cs="宋体"/>
                <w:b w:val="0"/>
                <w:bCs w:val="0"/>
                <w:color w:val="auto"/>
                <w:kern w:val="2"/>
                <w:sz w:val="21"/>
                <w:szCs w:val="21"/>
                <w:highlight w:val="none"/>
                <w:lang w:val="en-US" w:eastAsia="zh-CN" w:bidi="ar-SA"/>
              </w:rPr>
              <w:t>在三档的基础上</w:t>
            </w:r>
            <w:r>
              <w:rPr>
                <w:rFonts w:hint="eastAsia" w:ascii="宋体" w:hAnsi="宋体" w:cs="宋体"/>
                <w:b w:val="0"/>
                <w:bCs w:val="0"/>
                <w:color w:val="auto"/>
                <w:kern w:val="2"/>
                <w:sz w:val="21"/>
                <w:szCs w:val="21"/>
                <w:highlight w:val="none"/>
                <w:lang w:val="en-US" w:eastAsia="zh-CN" w:bidi="ar-SA"/>
              </w:rPr>
              <w:t>，</w:t>
            </w:r>
            <w:r>
              <w:rPr>
                <w:rFonts w:hint="eastAsia" w:hAnsi="宋体" w:cs="Calibri"/>
                <w:bCs/>
                <w:color w:val="auto"/>
                <w:kern w:val="2"/>
                <w:sz w:val="21"/>
                <w:highlight w:val="none"/>
              </w:rPr>
              <w:t>服务承诺全部满足采购文件商务条款要求，</w:t>
            </w:r>
            <w:r>
              <w:rPr>
                <w:rFonts w:hint="eastAsia" w:hAnsi="宋体" w:cs="Calibri"/>
                <w:bCs/>
                <w:color w:val="auto"/>
                <w:kern w:val="2"/>
                <w:sz w:val="21"/>
                <w:highlight w:val="none"/>
                <w:lang w:val="en-US" w:eastAsia="zh-CN"/>
              </w:rPr>
              <w:t>工作</w:t>
            </w:r>
            <w:r>
              <w:rPr>
                <w:rFonts w:hint="eastAsia" w:hAnsi="宋体" w:cs="Calibri"/>
                <w:bCs/>
                <w:color w:val="auto"/>
                <w:kern w:val="2"/>
                <w:sz w:val="21"/>
                <w:highlight w:val="none"/>
              </w:rPr>
              <w:t>进度</w:t>
            </w:r>
            <w:r>
              <w:rPr>
                <w:rFonts w:hint="eastAsia" w:hAnsi="宋体" w:cs="Calibri"/>
                <w:bCs/>
                <w:color w:val="auto"/>
                <w:kern w:val="2"/>
                <w:sz w:val="21"/>
                <w:highlight w:val="none"/>
                <w:lang w:val="en-US" w:eastAsia="zh-CN"/>
              </w:rPr>
              <w:t>安排、</w:t>
            </w:r>
            <w:r>
              <w:rPr>
                <w:rFonts w:hint="eastAsia" w:hAnsi="宋体" w:cs="Calibri"/>
                <w:bCs/>
                <w:color w:val="auto"/>
                <w:kern w:val="2"/>
                <w:sz w:val="21"/>
                <w:highlight w:val="none"/>
              </w:rPr>
              <w:t>响应时间（处理问题、售后、突发事件等）处置问题的措施描述详细，符合项目特点，服务承诺优秀，可行性、针对性好。</w:t>
            </w:r>
            <w:r>
              <w:rPr>
                <w:rFonts w:hint="eastAsia" w:ascii="宋体" w:hAnsi="宋体" w:eastAsia="宋体" w:cs="宋体"/>
                <w:b w:val="0"/>
                <w:bCs w:val="0"/>
                <w:color w:val="auto"/>
                <w:kern w:val="2"/>
                <w:sz w:val="21"/>
                <w:szCs w:val="21"/>
                <w:highlight w:val="none"/>
                <w:lang w:val="en-US" w:eastAsia="zh-CN" w:bidi="ar-SA"/>
              </w:rPr>
              <w:t>有健全、多种有效的后期售后服务方式</w:t>
            </w:r>
            <w:r>
              <w:rPr>
                <w:rFonts w:hint="eastAsia" w:ascii="宋体" w:hAnsi="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7×24小时服务热线电话、投诉处理方案等</w:t>
            </w:r>
            <w:r>
              <w:rPr>
                <w:rFonts w:hint="eastAsia" w:ascii="宋体" w:hAnsi="宋体" w:cs="宋体"/>
                <w:b w:val="0"/>
                <w:bCs w:val="0"/>
                <w:color w:val="auto"/>
                <w:kern w:val="2"/>
                <w:sz w:val="21"/>
                <w:szCs w:val="21"/>
                <w:highlight w:val="none"/>
                <w:lang w:val="en-US" w:eastAsia="zh-CN" w:bidi="ar-SA"/>
              </w:rPr>
              <w:t>。</w:t>
            </w:r>
          </w:p>
        </w:tc>
      </w:tr>
      <w:tr w14:paraId="7B76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27" w:type="dxa"/>
            <w:vMerge w:val="restart"/>
            <w:noWrap w:val="0"/>
            <w:vAlign w:val="center"/>
          </w:tcPr>
          <w:p w14:paraId="7AF4EEB4">
            <w:pPr>
              <w:spacing w:line="360" w:lineRule="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3</w:t>
            </w:r>
          </w:p>
        </w:tc>
        <w:tc>
          <w:tcPr>
            <w:tcW w:w="1224" w:type="dxa"/>
            <w:vMerge w:val="restart"/>
            <w:noWrap w:val="0"/>
            <w:vAlign w:val="center"/>
          </w:tcPr>
          <w:p w14:paraId="080268C1">
            <w:pPr>
              <w:spacing w:line="360" w:lineRule="auto"/>
              <w:rPr>
                <w:rFonts w:hint="eastAsia" w:ascii="宋体" w:hAnsi="宋体" w:eastAsia="宋体" w:cs="宋体"/>
                <w:b/>
                <w:bCs/>
                <w:caps w:val="0"/>
                <w:color w:val="auto"/>
                <w:spacing w:val="0"/>
                <w:position w:val="0"/>
                <w:sz w:val="21"/>
                <w:szCs w:val="21"/>
                <w:highlight w:val="none"/>
                <w:lang w:val="en-US" w:eastAsia="zh-CN"/>
              </w:rPr>
            </w:pPr>
            <w:r>
              <w:rPr>
                <w:rFonts w:hint="eastAsia" w:ascii="宋体" w:hAnsi="宋体" w:eastAsia="宋体" w:cs="宋体"/>
                <w:b/>
                <w:bCs/>
                <w:caps w:val="0"/>
                <w:color w:val="auto"/>
                <w:spacing w:val="0"/>
                <w:position w:val="0"/>
                <w:sz w:val="21"/>
                <w:szCs w:val="21"/>
                <w:highlight w:val="none"/>
                <w:lang w:val="en-US" w:eastAsia="zh-CN"/>
              </w:rPr>
              <w:t>商务分（满分19分）</w:t>
            </w:r>
          </w:p>
        </w:tc>
        <w:tc>
          <w:tcPr>
            <w:tcW w:w="1486" w:type="dxa"/>
            <w:noWrap w:val="0"/>
            <w:tcMar>
              <w:top w:w="0" w:type="dxa"/>
              <w:left w:w="57" w:type="dxa"/>
              <w:bottom w:w="0" w:type="dxa"/>
              <w:right w:w="57" w:type="dxa"/>
            </w:tcMar>
            <w:vAlign w:val="center"/>
          </w:tcPr>
          <w:p w14:paraId="3ED9729A">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项目人员配备(15分）</w:t>
            </w:r>
          </w:p>
        </w:tc>
        <w:tc>
          <w:tcPr>
            <w:tcW w:w="6864" w:type="dxa"/>
            <w:noWrap w:val="0"/>
            <w:vAlign w:val="center"/>
          </w:tcPr>
          <w:p w14:paraId="146BF96B">
            <w:p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1.评审内容：</w:t>
            </w:r>
          </w:p>
          <w:p w14:paraId="4838F661">
            <w:p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（1）拟投入项目施工负责人具有林业专业高级</w:t>
            </w:r>
            <w:r>
              <w:rPr>
                <w:rFonts w:hint="eastAsia" w:ascii="宋体" w:hAnsi="宋体" w:cs="宋体"/>
                <w:b w:val="0"/>
                <w:bCs w:val="0"/>
                <w:color w:val="auto"/>
                <w:kern w:val="2"/>
                <w:sz w:val="21"/>
                <w:szCs w:val="21"/>
                <w:highlight w:val="none"/>
                <w:lang w:val="en-US" w:eastAsia="zh-CN" w:bidi="ar-SA"/>
              </w:rPr>
              <w:t>及</w:t>
            </w:r>
            <w:r>
              <w:rPr>
                <w:rFonts w:hint="eastAsia" w:ascii="宋体" w:hAnsi="宋体" w:eastAsia="宋体" w:cs="宋体"/>
                <w:b w:val="0"/>
                <w:bCs w:val="0"/>
                <w:color w:val="auto"/>
                <w:kern w:val="2"/>
                <w:sz w:val="21"/>
                <w:szCs w:val="21"/>
                <w:highlight w:val="none"/>
                <w:lang w:val="en-US" w:eastAsia="zh-CN" w:bidi="ar-SA"/>
              </w:rPr>
              <w:t>以上职称证书的，得5分；具有林业专业中级职称证书的，得2分。最高得5分。</w:t>
            </w:r>
          </w:p>
          <w:p w14:paraId="28BAFC3C">
            <w:p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（2）拟投入项目技术负责人具有林业相关专业高级职称证书的，得4分；具有林业相关中级职称证书的，得2分。最高得4分。</w:t>
            </w:r>
          </w:p>
          <w:p w14:paraId="4DCFDB89">
            <w:p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（3）拟投入本项目人员中具有国家级有关松材线虫类的技术奖项证书的得4分。最高得4分。 </w:t>
            </w:r>
          </w:p>
          <w:p w14:paraId="5E8C0FAD">
            <w:p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（4）拟投入本项目的其他施工人员（不含项目负责人）具有国家林业局颁发的林业有害生物防治员证书的得2分，最高得2分。</w:t>
            </w:r>
          </w:p>
          <w:p w14:paraId="45691656">
            <w:p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2.评分标准：</w:t>
            </w:r>
          </w:p>
          <w:p w14:paraId="7A15A067">
            <w:p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提供以上人员职称证书、获奖证书及网站查询链接及查询的截图、身份证扫描件材料，不提供不得分。</w:t>
            </w:r>
          </w:p>
        </w:tc>
      </w:tr>
      <w:tr w14:paraId="6565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27" w:type="dxa"/>
            <w:vMerge w:val="continue"/>
            <w:noWrap w:val="0"/>
            <w:vAlign w:val="center"/>
          </w:tcPr>
          <w:p w14:paraId="2C98B10B">
            <w:pPr>
              <w:spacing w:line="360" w:lineRule="auto"/>
              <w:rPr>
                <w:rFonts w:hint="eastAsia" w:ascii="宋体" w:hAnsi="宋体" w:eastAsia="宋体" w:cs="宋体"/>
                <w:b/>
                <w:bCs/>
                <w:caps w:val="0"/>
                <w:color w:val="auto"/>
                <w:spacing w:val="0"/>
                <w:position w:val="0"/>
                <w:sz w:val="21"/>
                <w:szCs w:val="21"/>
                <w:highlight w:val="none"/>
                <w:lang w:val="en-US" w:eastAsia="zh-CN"/>
              </w:rPr>
            </w:pPr>
          </w:p>
        </w:tc>
        <w:tc>
          <w:tcPr>
            <w:tcW w:w="1224" w:type="dxa"/>
            <w:vMerge w:val="continue"/>
            <w:noWrap w:val="0"/>
            <w:vAlign w:val="center"/>
          </w:tcPr>
          <w:p w14:paraId="12BA8D39">
            <w:pPr>
              <w:spacing w:line="360" w:lineRule="auto"/>
              <w:rPr>
                <w:rFonts w:hint="eastAsia" w:ascii="宋体" w:hAnsi="宋体" w:eastAsia="宋体" w:cs="宋体"/>
                <w:b/>
                <w:bCs/>
                <w:caps w:val="0"/>
                <w:color w:val="auto"/>
                <w:spacing w:val="0"/>
                <w:position w:val="0"/>
                <w:sz w:val="21"/>
                <w:szCs w:val="21"/>
                <w:highlight w:val="none"/>
                <w:lang w:val="en-US" w:eastAsia="zh-CN"/>
              </w:rPr>
            </w:pPr>
          </w:p>
        </w:tc>
        <w:tc>
          <w:tcPr>
            <w:tcW w:w="1486" w:type="dxa"/>
            <w:noWrap w:val="0"/>
            <w:tcMar>
              <w:top w:w="0" w:type="dxa"/>
              <w:left w:w="57" w:type="dxa"/>
              <w:bottom w:w="0" w:type="dxa"/>
              <w:right w:w="57" w:type="dxa"/>
            </w:tcMar>
            <w:vAlign w:val="center"/>
          </w:tcPr>
          <w:p w14:paraId="2350D60F">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业绩分（4分）</w:t>
            </w:r>
          </w:p>
        </w:tc>
        <w:tc>
          <w:tcPr>
            <w:tcW w:w="6864" w:type="dxa"/>
            <w:noWrap w:val="0"/>
            <w:vAlign w:val="center"/>
          </w:tcPr>
          <w:p w14:paraId="7E57F65B">
            <w:pPr>
              <w:numPr>
                <w:ilvl w:val="0"/>
                <w:numId w:val="0"/>
              </w:num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kern w:val="2"/>
                <w:position w:val="0"/>
                <w:sz w:val="21"/>
                <w:szCs w:val="21"/>
                <w:highlight w:val="none"/>
                <w:lang w:val="en-US" w:eastAsia="zh-CN" w:bidi="ar-SA"/>
              </w:rPr>
              <w:t>1.</w:t>
            </w:r>
            <w:r>
              <w:rPr>
                <w:rFonts w:hint="eastAsia" w:ascii="宋体" w:hAnsi="宋体" w:eastAsia="宋体" w:cs="宋体"/>
                <w:caps w:val="0"/>
                <w:color w:val="auto"/>
                <w:spacing w:val="0"/>
                <w:position w:val="0"/>
                <w:sz w:val="21"/>
                <w:szCs w:val="21"/>
                <w:highlight w:val="none"/>
                <w:lang w:val="en-US" w:eastAsia="zh-CN"/>
              </w:rPr>
              <w:t>评审内容：</w:t>
            </w:r>
          </w:p>
          <w:p w14:paraId="1D022F84">
            <w:pPr>
              <w:pStyle w:val="9"/>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投标人自2022年1月1日以来同类项目成功案例的，</w:t>
            </w:r>
            <w:r>
              <w:rPr>
                <w:rFonts w:hint="eastAsia" w:ascii="宋体" w:hAnsi="宋体" w:eastAsia="宋体" w:cs="宋体"/>
                <w:caps w:val="0"/>
                <w:color w:val="auto"/>
                <w:spacing w:val="0"/>
                <w:position w:val="0"/>
                <w:sz w:val="21"/>
                <w:szCs w:val="21"/>
                <w:highlight w:val="none"/>
              </w:rPr>
              <w:t>每个得</w:t>
            </w:r>
            <w:r>
              <w:rPr>
                <w:rFonts w:hint="eastAsia" w:ascii="宋体" w:hAnsi="宋体" w:eastAsia="宋体" w:cs="宋体"/>
                <w:caps w:val="0"/>
                <w:color w:val="auto"/>
                <w:spacing w:val="0"/>
                <w:position w:val="0"/>
                <w:sz w:val="21"/>
                <w:szCs w:val="21"/>
                <w:highlight w:val="none"/>
                <w:lang w:val="en-US" w:eastAsia="zh-CN"/>
              </w:rPr>
              <w:t>2</w:t>
            </w:r>
            <w:r>
              <w:rPr>
                <w:rFonts w:hint="eastAsia" w:ascii="宋体" w:hAnsi="宋体" w:eastAsia="宋体" w:cs="宋体"/>
                <w:caps w:val="0"/>
                <w:color w:val="auto"/>
                <w:spacing w:val="0"/>
                <w:position w:val="0"/>
                <w:sz w:val="21"/>
                <w:szCs w:val="21"/>
                <w:highlight w:val="none"/>
              </w:rPr>
              <w:t>分，满分</w:t>
            </w:r>
            <w:r>
              <w:rPr>
                <w:rFonts w:hint="eastAsia" w:ascii="宋体" w:hAnsi="宋体" w:eastAsia="宋体" w:cs="宋体"/>
                <w:caps w:val="0"/>
                <w:color w:val="auto"/>
                <w:spacing w:val="0"/>
                <w:position w:val="0"/>
                <w:sz w:val="21"/>
                <w:szCs w:val="21"/>
                <w:highlight w:val="none"/>
                <w:lang w:val="en-US" w:eastAsia="zh-CN"/>
              </w:rPr>
              <w:t>4</w:t>
            </w:r>
            <w:r>
              <w:rPr>
                <w:rFonts w:hint="eastAsia" w:ascii="宋体" w:hAnsi="宋体" w:eastAsia="宋体" w:cs="宋体"/>
                <w:caps w:val="0"/>
                <w:color w:val="auto"/>
                <w:spacing w:val="0"/>
                <w:position w:val="0"/>
                <w:sz w:val="21"/>
                <w:szCs w:val="21"/>
                <w:highlight w:val="none"/>
              </w:rPr>
              <w:t>分</w:t>
            </w:r>
            <w:r>
              <w:rPr>
                <w:rFonts w:hint="eastAsia" w:ascii="宋体" w:hAnsi="宋体" w:eastAsia="宋体" w:cs="宋体"/>
                <w:caps w:val="0"/>
                <w:color w:val="auto"/>
                <w:spacing w:val="0"/>
                <w:position w:val="0"/>
                <w:sz w:val="21"/>
                <w:szCs w:val="21"/>
                <w:highlight w:val="none"/>
                <w:lang w:val="en-US" w:eastAsia="zh-CN"/>
              </w:rPr>
              <w:t>。</w:t>
            </w:r>
          </w:p>
          <w:p w14:paraId="3B4FEE5D">
            <w:pPr>
              <w:spacing w:line="360" w:lineRule="auto"/>
              <w:rPr>
                <w:rFonts w:hint="eastAsia" w:ascii="宋体" w:hAnsi="宋体" w:eastAsia="宋体" w:cs="宋体"/>
                <w:caps w:val="0"/>
                <w:color w:val="auto"/>
                <w:spacing w:val="0"/>
                <w:position w:val="0"/>
                <w:sz w:val="21"/>
                <w:szCs w:val="21"/>
                <w:highlight w:val="none"/>
                <w:lang w:val="en-US" w:eastAsia="zh-CN"/>
              </w:rPr>
            </w:pPr>
            <w:r>
              <w:rPr>
                <w:rFonts w:hint="eastAsia" w:ascii="宋体" w:hAnsi="宋体" w:eastAsia="宋体" w:cs="宋体"/>
                <w:caps w:val="0"/>
                <w:color w:val="auto"/>
                <w:spacing w:val="0"/>
                <w:position w:val="0"/>
                <w:sz w:val="21"/>
                <w:szCs w:val="21"/>
                <w:highlight w:val="none"/>
                <w:lang w:val="en-US" w:eastAsia="zh-CN"/>
              </w:rPr>
              <w:t>2.评分标准：投标文件中提供中标书及合同扫描件证明材料，否则不予以计分</w:t>
            </w:r>
            <w:r>
              <w:rPr>
                <w:rFonts w:hint="eastAsia" w:ascii="宋体" w:hAnsi="宋体" w:cs="宋体"/>
                <w:caps w:val="0"/>
                <w:color w:val="auto"/>
                <w:spacing w:val="0"/>
                <w:position w:val="0"/>
                <w:sz w:val="21"/>
                <w:szCs w:val="21"/>
                <w:highlight w:val="none"/>
                <w:lang w:val="en-US" w:eastAsia="zh-CN"/>
              </w:rPr>
              <w:t>。</w:t>
            </w:r>
          </w:p>
        </w:tc>
      </w:tr>
    </w:tbl>
    <w:p w14:paraId="5442C08F">
      <w:pPr>
        <w:snapToGrid w:val="0"/>
        <w:spacing w:line="360" w:lineRule="auto"/>
        <w:ind w:firstLine="420" w:firstLineChars="200"/>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9787050">
      <w:pPr>
        <w:rPr>
          <w:rFonts w:hint="default"/>
          <w:caps w:val="0"/>
          <w:color w:val="auto"/>
          <w:spacing w:val="0"/>
          <w:position w:val="0"/>
          <w:highlight w:val="none"/>
          <w:lang w:val="en-US" w:eastAsia="zh-CN"/>
        </w:rPr>
      </w:pPr>
    </w:p>
    <w:p w14:paraId="4DE9BE3E">
      <w:pPr>
        <w:rPr>
          <w:rFonts w:hint="default"/>
          <w:caps w:val="0"/>
          <w:color w:val="auto"/>
          <w:spacing w:val="0"/>
          <w:position w:val="0"/>
          <w:highlight w:val="none"/>
          <w:lang w:val="en-US" w:eastAsia="zh-CN"/>
        </w:rPr>
      </w:pPr>
      <w:r>
        <w:rPr>
          <w:rFonts w:hint="default"/>
          <w:caps w:val="0"/>
          <w:color w:val="auto"/>
          <w:spacing w:val="0"/>
          <w:position w:val="0"/>
          <w:highlight w:val="none"/>
          <w:lang w:val="en-US" w:eastAsia="zh-CN"/>
        </w:rPr>
        <w:br w:type="page"/>
      </w:r>
    </w:p>
    <w:p w14:paraId="1CEF9FA8">
      <w:pPr>
        <w:widowControl w:val="0"/>
        <w:numPr>
          <w:ilvl w:val="0"/>
          <w:numId w:val="0"/>
        </w:numPr>
        <w:jc w:val="center"/>
        <w:rPr>
          <w:rFonts w:hint="default"/>
          <w:caps w:val="0"/>
          <w:color w:val="auto"/>
          <w:spacing w:val="0"/>
          <w:position w:val="0"/>
          <w:highlight w:val="none"/>
          <w:lang w:val="en-US" w:eastAsia="zh-CN"/>
        </w:rPr>
      </w:pPr>
    </w:p>
    <w:p w14:paraId="6935A27B">
      <w:pPr>
        <w:pStyle w:val="3"/>
        <w:spacing w:before="0" w:after="0" w:line="360" w:lineRule="auto"/>
        <w:jc w:val="center"/>
        <w:rPr>
          <w:rFonts w:hint="eastAsia" w:cs="Times New Roman"/>
          <w:b w:val="0"/>
          <w:caps w:val="0"/>
          <w:color w:val="auto"/>
          <w:spacing w:val="0"/>
          <w:position w:val="0"/>
          <w:sz w:val="30"/>
          <w:szCs w:val="30"/>
          <w:highlight w:val="none"/>
        </w:rPr>
      </w:pPr>
      <w:bookmarkStart w:id="308" w:name="_Toc23906"/>
      <w:bookmarkStart w:id="309" w:name="_Toc20313"/>
      <w:bookmarkStart w:id="310" w:name="_Toc11083"/>
      <w:bookmarkStart w:id="311" w:name="_Toc16466"/>
      <w:bookmarkStart w:id="312" w:name="_Toc10751"/>
      <w:bookmarkStart w:id="313" w:name="_Toc2202"/>
      <w:bookmarkStart w:id="314" w:name="_Toc18582"/>
      <w:bookmarkStart w:id="315" w:name="_Toc15061"/>
      <w:bookmarkStart w:id="316" w:name="_Toc12855"/>
      <w:bookmarkStart w:id="317" w:name="_Toc9480"/>
      <w:r>
        <w:rPr>
          <w:rFonts w:hint="eastAsia" w:cs="Times New Roman"/>
          <w:b w:val="0"/>
          <w:caps w:val="0"/>
          <w:color w:val="auto"/>
          <w:spacing w:val="0"/>
          <w:position w:val="0"/>
          <w:sz w:val="30"/>
          <w:szCs w:val="30"/>
          <w:highlight w:val="none"/>
        </w:rPr>
        <w:t>第四节</w:t>
      </w:r>
      <w:r>
        <w:rPr>
          <w:rFonts w:cs="Times New Roman"/>
          <w:b w:val="0"/>
          <w:caps w:val="0"/>
          <w:color w:val="auto"/>
          <w:spacing w:val="0"/>
          <w:position w:val="0"/>
          <w:sz w:val="30"/>
          <w:szCs w:val="30"/>
          <w:highlight w:val="none"/>
        </w:rPr>
        <w:t xml:space="preserve"> </w:t>
      </w:r>
      <w:r>
        <w:rPr>
          <w:rFonts w:hint="eastAsia" w:cs="Times New Roman"/>
          <w:b w:val="0"/>
          <w:caps w:val="0"/>
          <w:color w:val="auto"/>
          <w:spacing w:val="0"/>
          <w:position w:val="0"/>
          <w:sz w:val="30"/>
          <w:szCs w:val="30"/>
          <w:highlight w:val="none"/>
        </w:rPr>
        <w:t>中标候选人推荐原则</w:t>
      </w:r>
      <w:bookmarkEnd w:id="308"/>
      <w:bookmarkEnd w:id="309"/>
      <w:bookmarkEnd w:id="310"/>
      <w:bookmarkEnd w:id="311"/>
      <w:bookmarkEnd w:id="312"/>
      <w:bookmarkEnd w:id="313"/>
      <w:bookmarkEnd w:id="314"/>
      <w:bookmarkEnd w:id="315"/>
      <w:bookmarkEnd w:id="316"/>
      <w:bookmarkEnd w:id="317"/>
    </w:p>
    <w:p w14:paraId="41B6950B">
      <w:pPr>
        <w:pStyle w:val="15"/>
        <w:spacing w:line="360" w:lineRule="auto"/>
        <w:ind w:firstLine="420" w:firstLineChars="200"/>
        <w:rPr>
          <w:rFonts w:hint="eastAsia" w:hAnsi="宋体" w:eastAsia="宋体" w:cs="Times New Roman"/>
          <w:caps w:val="0"/>
          <w:color w:val="auto"/>
          <w:spacing w:val="0"/>
          <w:position w:val="0"/>
          <w:highlight w:val="none"/>
        </w:rPr>
      </w:pPr>
      <w:r>
        <w:rPr>
          <w:rFonts w:hint="eastAsia" w:hAnsi="宋体" w:eastAsia="宋体" w:cs="Times New Roman"/>
          <w:caps w:val="0"/>
          <w:color w:val="auto"/>
          <w:spacing w:val="0"/>
          <w:position w:val="0"/>
          <w:highlight w:val="none"/>
        </w:rPr>
        <w:t>评标委员会将根据评审后总得分由高到低排列次序并推荐中标候选人。总得分相同的，以投标报价由低到高顺序排列</w:t>
      </w:r>
      <w:r>
        <w:rPr>
          <w:rFonts w:hint="eastAsia" w:hAnsi="宋体" w:cs="Times New Roman"/>
          <w:caps w:val="0"/>
          <w:color w:val="auto"/>
          <w:spacing w:val="0"/>
          <w:position w:val="0"/>
          <w:highlight w:val="none"/>
          <w:lang w:eastAsia="zh-CN"/>
        </w:rPr>
        <w:t>，</w:t>
      </w:r>
      <w:r>
        <w:rPr>
          <w:rFonts w:hint="eastAsia" w:hAnsi="宋体" w:eastAsia="宋体" w:cs="Times New Roman"/>
          <w:caps w:val="0"/>
          <w:color w:val="auto"/>
          <w:spacing w:val="0"/>
          <w:position w:val="0"/>
          <w:highlight w:val="none"/>
        </w:rPr>
        <w:t>得分相同且投标报价相同的并列</w:t>
      </w:r>
      <w:r>
        <w:rPr>
          <w:rFonts w:hint="eastAsia" w:hAnsi="宋体" w:cs="Times New Roman"/>
          <w:caps w:val="0"/>
          <w:color w:val="auto"/>
          <w:spacing w:val="0"/>
          <w:position w:val="0"/>
          <w:highlight w:val="none"/>
          <w:lang w:eastAsia="zh-CN"/>
        </w:rPr>
        <w:t>。</w:t>
      </w:r>
      <w:r>
        <w:rPr>
          <w:rFonts w:hint="eastAsia" w:hAnsi="宋体" w:eastAsia="宋体" w:cs="Times New Roman"/>
          <w:caps w:val="0"/>
          <w:color w:val="auto"/>
          <w:spacing w:val="0"/>
          <w:position w:val="0"/>
          <w:highlight w:val="none"/>
        </w:rPr>
        <w:t>投标文件满足招标文件全部实质性要求，且按照评审因素的量化指标评审得分最高的投标人为排名第一的中标候选人。</w:t>
      </w:r>
    </w:p>
    <w:p w14:paraId="1AC47E8F">
      <w:pPr>
        <w:pStyle w:val="3"/>
        <w:spacing w:before="0" w:after="0" w:line="360" w:lineRule="auto"/>
        <w:ind w:firstLine="600" w:firstLineChars="200"/>
        <w:jc w:val="center"/>
        <w:rPr>
          <w:rFonts w:hint="eastAsia" w:cs="Times New Roman"/>
          <w:b w:val="0"/>
          <w:caps w:val="0"/>
          <w:color w:val="auto"/>
          <w:spacing w:val="0"/>
          <w:position w:val="0"/>
          <w:sz w:val="30"/>
          <w:szCs w:val="30"/>
          <w:highlight w:val="none"/>
        </w:rPr>
      </w:pPr>
      <w:bookmarkStart w:id="318" w:name="_Toc29218"/>
      <w:bookmarkStart w:id="319" w:name="_Toc7971"/>
      <w:bookmarkStart w:id="320" w:name="_Toc11695"/>
      <w:bookmarkStart w:id="321" w:name="_Toc13808"/>
      <w:bookmarkStart w:id="322" w:name="_Toc13625"/>
      <w:bookmarkStart w:id="323" w:name="_Toc22384"/>
      <w:bookmarkStart w:id="324" w:name="_Toc11545"/>
      <w:bookmarkStart w:id="325" w:name="_Toc27419"/>
      <w:bookmarkStart w:id="326" w:name="_Toc11073"/>
      <w:bookmarkStart w:id="327" w:name="_Toc9602"/>
      <w:r>
        <w:rPr>
          <w:rFonts w:hint="eastAsia" w:cs="Times New Roman"/>
          <w:b w:val="0"/>
          <w:caps w:val="0"/>
          <w:color w:val="auto"/>
          <w:spacing w:val="0"/>
          <w:position w:val="0"/>
          <w:sz w:val="30"/>
          <w:szCs w:val="30"/>
          <w:highlight w:val="none"/>
        </w:rPr>
        <w:t>第五节</w:t>
      </w:r>
      <w:r>
        <w:rPr>
          <w:rFonts w:cs="Times New Roman"/>
          <w:b w:val="0"/>
          <w:caps w:val="0"/>
          <w:color w:val="auto"/>
          <w:spacing w:val="0"/>
          <w:position w:val="0"/>
          <w:sz w:val="30"/>
          <w:szCs w:val="30"/>
          <w:highlight w:val="none"/>
        </w:rPr>
        <w:t xml:space="preserve"> </w:t>
      </w:r>
      <w:r>
        <w:rPr>
          <w:rFonts w:hint="eastAsia" w:cs="Times New Roman"/>
          <w:b w:val="0"/>
          <w:caps w:val="0"/>
          <w:color w:val="auto"/>
          <w:spacing w:val="0"/>
          <w:position w:val="0"/>
          <w:sz w:val="30"/>
          <w:szCs w:val="30"/>
          <w:highlight w:val="none"/>
        </w:rPr>
        <w:t>评标报告</w:t>
      </w:r>
      <w:bookmarkEnd w:id="318"/>
      <w:bookmarkEnd w:id="319"/>
      <w:bookmarkEnd w:id="320"/>
      <w:bookmarkEnd w:id="321"/>
      <w:bookmarkEnd w:id="322"/>
      <w:bookmarkEnd w:id="323"/>
      <w:bookmarkEnd w:id="324"/>
      <w:bookmarkEnd w:id="325"/>
      <w:bookmarkEnd w:id="326"/>
      <w:bookmarkEnd w:id="327"/>
    </w:p>
    <w:p w14:paraId="623C6960">
      <w:pPr>
        <w:pStyle w:val="37"/>
        <w:spacing w:before="0"/>
        <w:ind w:firstLine="482"/>
        <w:rPr>
          <w:rFonts w:ascii="宋体" w:hAnsi="宋体" w:eastAsia="宋体" w:cs="Times New Roman"/>
          <w:b/>
          <w:bCs/>
          <w:caps w:val="0"/>
          <w:color w:val="auto"/>
          <w:spacing w:val="0"/>
          <w:position w:val="0"/>
          <w:szCs w:val="24"/>
          <w:highlight w:val="none"/>
        </w:rPr>
      </w:pPr>
      <w:r>
        <w:rPr>
          <w:rFonts w:hint="eastAsia" w:ascii="宋体" w:hAnsi="宋体" w:eastAsia="宋体" w:cs="Times New Roman"/>
          <w:b/>
          <w:bCs/>
          <w:caps w:val="0"/>
          <w:color w:val="auto"/>
          <w:spacing w:val="0"/>
          <w:position w:val="0"/>
          <w:szCs w:val="24"/>
          <w:highlight w:val="none"/>
        </w:rPr>
        <w:t>（一）评标报告与推荐中标候选人</w:t>
      </w:r>
    </w:p>
    <w:p w14:paraId="0F451D81">
      <w:pPr>
        <w:pStyle w:val="15"/>
        <w:tabs>
          <w:tab w:val="left" w:pos="2472"/>
        </w:tabs>
        <w:spacing w:line="360" w:lineRule="auto"/>
        <w:ind w:firstLine="420" w:firstLineChars="200"/>
        <w:rPr>
          <w:rFonts w:hint="eastAsia" w:hAnsi="宋体" w:eastAsia="宋体" w:cs="Times New Roman"/>
          <w:caps w:val="0"/>
          <w:color w:val="auto"/>
          <w:spacing w:val="0"/>
          <w:position w:val="0"/>
          <w:highlight w:val="none"/>
        </w:rPr>
      </w:pPr>
      <w:r>
        <w:rPr>
          <w:rFonts w:hint="eastAsia" w:hAnsi="宋体" w:eastAsia="宋体" w:cs="Times New Roman"/>
          <w:caps w:val="0"/>
          <w:color w:val="auto"/>
          <w:spacing w:val="0"/>
          <w:position w:val="0"/>
          <w:highlight w:val="none"/>
        </w:rPr>
        <w:t>评标委员会根据原始评标记录和评标结果编写评标报告，并通过电子交易平台向采购人、采购代理机构提交。</w:t>
      </w:r>
    </w:p>
    <w:p w14:paraId="59350E2E">
      <w:pPr>
        <w:widowControl/>
        <w:spacing w:line="360" w:lineRule="auto"/>
        <w:ind w:firstLine="482" w:firstLineChars="200"/>
        <w:jc w:val="left"/>
        <w:rPr>
          <w:rFonts w:hint="eastAsia" w:ascii="宋体" w:hAnsi="宋体" w:eastAsia="宋体" w:cs="Times New Roman"/>
          <w:b/>
          <w:bCs/>
          <w:caps w:val="0"/>
          <w:color w:val="auto"/>
          <w:spacing w:val="0"/>
          <w:position w:val="0"/>
          <w:sz w:val="24"/>
          <w:highlight w:val="none"/>
        </w:rPr>
      </w:pPr>
      <w:r>
        <w:rPr>
          <w:rFonts w:hint="eastAsia" w:ascii="宋体" w:hAnsi="宋体" w:eastAsia="宋体" w:cs="Times New Roman"/>
          <w:b/>
          <w:bCs/>
          <w:caps w:val="0"/>
          <w:color w:val="auto"/>
          <w:spacing w:val="0"/>
          <w:position w:val="0"/>
          <w:sz w:val="24"/>
          <w:highlight w:val="none"/>
        </w:rPr>
        <w:t>（二）评标争议事项处理</w:t>
      </w:r>
    </w:p>
    <w:p w14:paraId="065535EF">
      <w:pPr>
        <w:pStyle w:val="15"/>
        <w:tabs>
          <w:tab w:val="left" w:pos="2472"/>
        </w:tabs>
        <w:spacing w:line="360" w:lineRule="auto"/>
        <w:ind w:firstLine="420" w:firstLineChars="200"/>
        <w:rPr>
          <w:rFonts w:hint="eastAsia" w:hAnsi="宋体" w:eastAsia="宋体" w:cs="Times New Roman"/>
          <w:caps w:val="0"/>
          <w:color w:val="auto"/>
          <w:spacing w:val="0"/>
          <w:position w:val="0"/>
          <w:highlight w:val="none"/>
        </w:rPr>
      </w:pPr>
      <w:r>
        <w:rPr>
          <w:rFonts w:hint="eastAsia" w:hAnsi="宋体" w:eastAsia="宋体" w:cs="Times New Roman"/>
          <w:caps w:val="0"/>
          <w:color w:val="auto"/>
          <w:spacing w:val="0"/>
          <w:position w:val="0"/>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0F6548F6">
      <w:pPr>
        <w:widowControl/>
        <w:jc w:val="left"/>
        <w:rPr>
          <w:b/>
          <w:caps w:val="0"/>
          <w:color w:val="auto"/>
          <w:spacing w:val="0"/>
          <w:position w:val="0"/>
          <w:sz w:val="36"/>
          <w:szCs w:val="20"/>
          <w:highlight w:val="none"/>
        </w:rPr>
        <w:sectPr>
          <w:footerReference r:id="rId10" w:type="first"/>
          <w:footerReference r:id="rId9" w:type="default"/>
          <w:pgSz w:w="11905" w:h="16838"/>
          <w:pgMar w:top="1134" w:right="1134" w:bottom="1134" w:left="1134" w:header="850" w:footer="850" w:gutter="0"/>
          <w:pgNumType w:fmt="decimal"/>
          <w:cols w:space="0" w:num="1"/>
          <w:titlePg/>
          <w:rtlGutter w:val="0"/>
          <w:docGrid w:linePitch="331" w:charSpace="0"/>
        </w:sectPr>
      </w:pPr>
    </w:p>
    <w:p w14:paraId="64D87C76">
      <w:pPr>
        <w:pStyle w:val="15"/>
        <w:tabs>
          <w:tab w:val="left" w:pos="2472"/>
        </w:tabs>
        <w:spacing w:line="460" w:lineRule="exact"/>
        <w:jc w:val="center"/>
        <w:rPr>
          <w:rFonts w:hint="eastAsia" w:ascii="Times New Roman" w:hAnsi="Times New Roman" w:eastAsia="宋体" w:cs="Times New Roman"/>
          <w:b/>
          <w:caps w:val="0"/>
          <w:color w:val="auto"/>
          <w:spacing w:val="0"/>
          <w:position w:val="0"/>
          <w:sz w:val="36"/>
          <w:highlight w:val="none"/>
        </w:rPr>
      </w:pPr>
    </w:p>
    <w:p w14:paraId="57B1BCB5">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2E48D70D">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4E347AAE">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0DF6ED0D">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2F5D4EE1">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156F411B">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7D3CC8DA">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312EBB22">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03C04874">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6901ECE5">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6AB75E6E">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459769C7">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7789EECE">
      <w:pPr>
        <w:pStyle w:val="15"/>
        <w:tabs>
          <w:tab w:val="left" w:pos="2472"/>
        </w:tabs>
        <w:spacing w:line="460" w:lineRule="exact"/>
        <w:jc w:val="center"/>
        <w:outlineLvl w:val="0"/>
        <w:rPr>
          <w:rFonts w:ascii="Times New Roman" w:hAnsi="Times New Roman" w:eastAsia="宋体" w:cs="Times New Roman"/>
          <w:b/>
          <w:caps w:val="0"/>
          <w:color w:val="auto"/>
          <w:spacing w:val="0"/>
          <w:position w:val="0"/>
          <w:sz w:val="36"/>
          <w:highlight w:val="none"/>
        </w:rPr>
      </w:pPr>
      <w:bookmarkStart w:id="328" w:name="_Toc6772"/>
      <w:bookmarkStart w:id="329" w:name="_Toc17049"/>
      <w:bookmarkStart w:id="330" w:name="_Toc31791"/>
      <w:bookmarkStart w:id="331" w:name="_Toc20993"/>
      <w:bookmarkStart w:id="332" w:name="_Toc32021"/>
      <w:bookmarkStart w:id="333" w:name="_Toc9058"/>
      <w:bookmarkStart w:id="334" w:name="_Toc9012"/>
      <w:bookmarkStart w:id="335" w:name="_Toc3838"/>
      <w:bookmarkStart w:id="336" w:name="_Toc25572"/>
      <w:bookmarkStart w:id="337" w:name="_Toc26262"/>
      <w:bookmarkStart w:id="338" w:name="_Toc27014"/>
      <w:bookmarkStart w:id="339" w:name="_Toc29347"/>
      <w:bookmarkStart w:id="340" w:name="_Toc7167"/>
      <w:bookmarkStart w:id="341" w:name="_Toc3422"/>
      <w:r>
        <w:rPr>
          <w:rFonts w:hint="eastAsia" w:ascii="Times New Roman" w:hAnsi="Times New Roman" w:eastAsia="宋体" w:cs="Times New Roman"/>
          <w:b/>
          <w:caps w:val="0"/>
          <w:color w:val="auto"/>
          <w:spacing w:val="0"/>
          <w:position w:val="0"/>
          <w:sz w:val="36"/>
          <w:highlight w:val="none"/>
        </w:rPr>
        <w:t>第五章</w:t>
      </w:r>
      <w:r>
        <w:rPr>
          <w:rFonts w:ascii="Times New Roman" w:hAnsi="Times New Roman" w:eastAsia="宋体" w:cs="Times New Roman"/>
          <w:b/>
          <w:caps w:val="0"/>
          <w:color w:val="auto"/>
          <w:spacing w:val="0"/>
          <w:position w:val="0"/>
          <w:sz w:val="36"/>
          <w:highlight w:val="none"/>
        </w:rPr>
        <w:t xml:space="preserve"> </w:t>
      </w:r>
      <w:r>
        <w:rPr>
          <w:rFonts w:hint="eastAsia" w:ascii="Times New Roman" w:hAnsi="Times New Roman" w:eastAsia="宋体" w:cs="Times New Roman"/>
          <w:b/>
          <w:caps w:val="0"/>
          <w:color w:val="auto"/>
          <w:spacing w:val="0"/>
          <w:position w:val="0"/>
          <w:sz w:val="36"/>
          <w:highlight w:val="none"/>
        </w:rPr>
        <w:t>拟签订的合同文本</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3A53BB40">
      <w:pPr>
        <w:widowControl/>
        <w:jc w:val="left"/>
        <w:rPr>
          <w:rFonts w:ascii="宋体" w:hAnsi="Courier New"/>
          <w:bCs/>
          <w:caps w:val="0"/>
          <w:color w:val="auto"/>
          <w:spacing w:val="0"/>
          <w:position w:val="0"/>
          <w:szCs w:val="20"/>
          <w:highlight w:val="none"/>
        </w:rPr>
        <w:sectPr>
          <w:pgSz w:w="11905" w:h="16838"/>
          <w:pgMar w:top="1134" w:right="1134" w:bottom="1134" w:left="1134" w:header="850" w:footer="850" w:gutter="0"/>
          <w:pgNumType w:fmt="decimal"/>
          <w:cols w:space="0" w:num="1"/>
          <w:titlePg/>
          <w:rtlGutter w:val="0"/>
          <w:docGrid w:linePitch="331" w:charSpace="0"/>
        </w:sectPr>
      </w:pPr>
    </w:p>
    <w:p w14:paraId="6302A998">
      <w:pPr>
        <w:snapToGrid w:val="0"/>
        <w:spacing w:line="400" w:lineRule="exact"/>
        <w:jc w:val="center"/>
        <w:rPr>
          <w:rFonts w:hint="eastAsia" w:ascii="宋体" w:hAnsi="宋体" w:eastAsia="宋体" w:cs="宋体"/>
          <w:b/>
          <w:bCs/>
          <w:caps w:val="0"/>
          <w:color w:val="auto"/>
          <w:spacing w:val="0"/>
          <w:position w:val="0"/>
          <w:sz w:val="32"/>
          <w:szCs w:val="32"/>
          <w:highlight w:val="none"/>
        </w:rPr>
      </w:pPr>
    </w:p>
    <w:p w14:paraId="7207A70B">
      <w:pPr>
        <w:keepNext/>
        <w:keepLines/>
        <w:widowControl w:val="0"/>
        <w:spacing w:before="0" w:after="0" w:line="800" w:lineRule="exact"/>
        <w:jc w:val="center"/>
        <w:outlineLvl w:val="9"/>
        <w:rPr>
          <w:rFonts w:hint="eastAsia" w:ascii="宋体" w:hAnsi="宋体" w:eastAsia="宋体" w:cs="宋体"/>
          <w:b/>
          <w:bCs/>
          <w:caps w:val="0"/>
          <w:color w:val="auto"/>
          <w:spacing w:val="0"/>
          <w:kern w:val="44"/>
          <w:position w:val="0"/>
          <w:sz w:val="44"/>
          <w:szCs w:val="44"/>
          <w:highlight w:val="none"/>
          <w:lang w:val="en-US" w:eastAsia="zh-CN" w:bidi="ar-SA"/>
        </w:rPr>
      </w:pPr>
      <w:r>
        <w:rPr>
          <w:rFonts w:hint="eastAsia" w:ascii="宋体" w:hAnsi="宋体" w:eastAsia="宋体" w:cs="宋体"/>
          <w:b/>
          <w:bCs/>
          <w:caps w:val="0"/>
          <w:color w:val="auto"/>
          <w:spacing w:val="0"/>
          <w:kern w:val="44"/>
          <w:position w:val="0"/>
          <w:sz w:val="44"/>
          <w:szCs w:val="44"/>
          <w:highlight w:val="none"/>
          <w:lang w:val="en-US" w:eastAsia="zh-CN" w:bidi="ar-SA"/>
        </w:rPr>
        <w:t>合同文本</w:t>
      </w:r>
    </w:p>
    <w:p w14:paraId="0C87F06E">
      <w:pPr>
        <w:widowControl w:val="0"/>
        <w:spacing w:line="360" w:lineRule="auto"/>
        <w:ind w:firstLine="420"/>
        <w:jc w:val="both"/>
        <w:rPr>
          <w:rFonts w:hint="eastAsia" w:ascii="宋体" w:hAnsi="宋体" w:eastAsia="宋体" w:cs="宋体"/>
          <w:b/>
          <w:bCs/>
          <w:caps w:val="0"/>
          <w:color w:val="auto"/>
          <w:spacing w:val="0"/>
          <w:kern w:val="0"/>
          <w:position w:val="0"/>
          <w:sz w:val="21"/>
          <w:szCs w:val="21"/>
          <w:highlight w:val="none"/>
          <w:lang w:val="en-US" w:eastAsia="zh-CN" w:bidi="ar-SA"/>
        </w:rPr>
      </w:pPr>
      <w:r>
        <w:rPr>
          <w:rFonts w:hint="eastAsia" w:ascii="宋体" w:hAnsi="宋体" w:eastAsia="宋体" w:cs="宋体"/>
          <w:b/>
          <w:bCs/>
          <w:caps w:val="0"/>
          <w:color w:val="auto"/>
          <w:spacing w:val="0"/>
          <w:kern w:val="0"/>
          <w:position w:val="0"/>
          <w:sz w:val="21"/>
          <w:szCs w:val="21"/>
          <w:highlight w:val="none"/>
          <w:lang w:val="en-US" w:eastAsia="zh-CN" w:bidi="ar-SA"/>
        </w:rPr>
        <w:t xml:space="preserve">说明： </w:t>
      </w:r>
    </w:p>
    <w:p w14:paraId="34684E18">
      <w:pPr>
        <w:widowControl w:val="0"/>
        <w:spacing w:line="360" w:lineRule="auto"/>
        <w:ind w:firstLine="420"/>
        <w:jc w:val="both"/>
        <w:rPr>
          <w:rFonts w:hint="eastAsia" w:ascii="宋体" w:hAnsi="宋体" w:eastAsia="宋体" w:cs="宋体"/>
          <w:b/>
          <w:bCs/>
          <w:caps w:val="0"/>
          <w:color w:val="auto"/>
          <w:spacing w:val="0"/>
          <w:kern w:val="0"/>
          <w:position w:val="0"/>
          <w:sz w:val="21"/>
          <w:szCs w:val="21"/>
          <w:highlight w:val="none"/>
          <w:lang w:val="en-US" w:eastAsia="zh-CN" w:bidi="ar-SA"/>
        </w:rPr>
      </w:pPr>
      <w:r>
        <w:rPr>
          <w:rFonts w:hint="eastAsia" w:ascii="宋体" w:hAnsi="宋体" w:eastAsia="宋体" w:cs="宋体"/>
          <w:b/>
          <w:bCs/>
          <w:caps w:val="0"/>
          <w:color w:val="auto"/>
          <w:spacing w:val="0"/>
          <w:kern w:val="0"/>
          <w:position w:val="0"/>
          <w:sz w:val="21"/>
          <w:szCs w:val="21"/>
          <w:highlight w:val="none"/>
          <w:lang w:val="en-US" w:eastAsia="zh-CN" w:bidi="ar-SA"/>
        </w:rPr>
        <w:t xml:space="preserve">1、本合同书仅供签订正式合同时参考用，正式合同书应包括此参考格式之内容。 </w:t>
      </w:r>
    </w:p>
    <w:p w14:paraId="7FBBB4DB">
      <w:pPr>
        <w:widowControl w:val="0"/>
        <w:spacing w:line="360" w:lineRule="auto"/>
        <w:ind w:firstLine="420"/>
        <w:jc w:val="both"/>
        <w:rPr>
          <w:rFonts w:hint="eastAsia" w:ascii="宋体" w:hAnsi="宋体" w:eastAsia="宋体" w:cs="宋体"/>
          <w:b/>
          <w:bCs/>
          <w:caps w:val="0"/>
          <w:color w:val="auto"/>
          <w:spacing w:val="0"/>
          <w:kern w:val="0"/>
          <w:position w:val="0"/>
          <w:sz w:val="21"/>
          <w:szCs w:val="21"/>
          <w:highlight w:val="none"/>
          <w:lang w:val="en-US" w:eastAsia="zh-CN" w:bidi="ar-SA"/>
        </w:rPr>
      </w:pPr>
      <w:r>
        <w:rPr>
          <w:rFonts w:hint="eastAsia" w:ascii="宋体" w:hAnsi="宋体" w:eastAsia="宋体" w:cs="宋体"/>
          <w:b/>
          <w:bCs/>
          <w:caps w:val="0"/>
          <w:color w:val="auto"/>
          <w:spacing w:val="0"/>
          <w:kern w:val="0"/>
          <w:position w:val="0"/>
          <w:sz w:val="21"/>
          <w:szCs w:val="21"/>
          <w:highlight w:val="none"/>
          <w:lang w:val="en-US" w:eastAsia="zh-CN" w:bidi="ar-SA"/>
        </w:rPr>
        <w:t xml:space="preserve">2、合同签订双方可根据项目的具体要求进行修订或签订专业的服务合同作为本合同的补充，但合同条款不得与招标文件和中标供应商投标文件有实质性偏离。 </w:t>
      </w:r>
    </w:p>
    <w:p w14:paraId="79A4BAC5">
      <w:pPr>
        <w:spacing w:line="460" w:lineRule="exact"/>
        <w:jc w:val="both"/>
        <w:rPr>
          <w:rFonts w:hint="eastAsia" w:ascii="宋体" w:hAnsi="宋体" w:eastAsia="宋体" w:cs="宋体"/>
          <w:b/>
          <w:bCs/>
          <w:color w:val="auto"/>
          <w:sz w:val="48"/>
          <w:szCs w:val="48"/>
          <w:highlight w:val="none"/>
        </w:rPr>
      </w:pPr>
    </w:p>
    <w:p w14:paraId="35190FF6">
      <w:pPr>
        <w:pStyle w:val="45"/>
        <w:jc w:val="center"/>
        <w:rPr>
          <w:rFonts w:hint="eastAsia" w:ascii="宋体" w:hAnsi="宋体" w:eastAsia="宋体" w:cs="宋体"/>
          <w:bCs/>
          <w:color w:val="auto"/>
          <w:w w:val="90"/>
          <w:sz w:val="52"/>
          <w:szCs w:val="52"/>
          <w:highlight w:val="none"/>
        </w:rPr>
      </w:pPr>
      <w:r>
        <w:rPr>
          <w:rFonts w:hint="eastAsia" w:ascii="宋体" w:hAnsi="宋体" w:eastAsia="宋体" w:cs="宋体"/>
          <w:b/>
          <w:color w:val="auto"/>
          <w:sz w:val="52"/>
          <w:szCs w:val="52"/>
          <w:highlight w:val="none"/>
          <w:lang w:val="en-US" w:eastAsia="zh-CN"/>
        </w:rPr>
        <w:t>桂平市林业局2025年秋季松材线虫病疫情防控服务</w:t>
      </w:r>
      <w:r>
        <w:rPr>
          <w:rFonts w:hint="eastAsia" w:ascii="宋体" w:hAnsi="宋体" w:cs="宋体"/>
          <w:b/>
          <w:color w:val="auto"/>
          <w:sz w:val="52"/>
          <w:szCs w:val="52"/>
          <w:highlight w:val="none"/>
          <w:lang w:val="en-US" w:eastAsia="zh-CN"/>
        </w:rPr>
        <w:t>（标段： ）</w:t>
      </w:r>
      <w:r>
        <w:rPr>
          <w:rFonts w:hint="eastAsia" w:ascii="宋体" w:hAnsi="宋体" w:eastAsia="宋体" w:cs="宋体"/>
          <w:b/>
          <w:color w:val="auto"/>
          <w:sz w:val="52"/>
          <w:szCs w:val="52"/>
          <w:highlight w:val="none"/>
        </w:rPr>
        <w:t>合同书</w:t>
      </w:r>
    </w:p>
    <w:p w14:paraId="55615B68">
      <w:pPr>
        <w:pStyle w:val="10"/>
        <w:rPr>
          <w:rFonts w:hint="eastAsia" w:ascii="宋体" w:hAnsi="宋体" w:eastAsia="宋体" w:cs="宋体"/>
          <w:color w:val="auto"/>
          <w:highlight w:val="none"/>
        </w:rPr>
      </w:pPr>
    </w:p>
    <w:p w14:paraId="7E5F671B">
      <w:pPr>
        <w:pStyle w:val="24"/>
        <w:ind w:left="63" w:right="63"/>
        <w:rPr>
          <w:rFonts w:hint="eastAsia" w:ascii="宋体" w:hAnsi="宋体" w:eastAsia="宋体" w:cs="宋体"/>
          <w:color w:val="auto"/>
          <w:highlight w:val="none"/>
        </w:rPr>
      </w:pPr>
    </w:p>
    <w:p w14:paraId="60184E0F">
      <w:pPr>
        <w:pStyle w:val="25"/>
        <w:rPr>
          <w:rFonts w:hint="eastAsia" w:ascii="宋体" w:hAnsi="宋体" w:eastAsia="宋体" w:cs="宋体"/>
          <w:color w:val="auto"/>
          <w:highlight w:val="none"/>
        </w:rPr>
      </w:pPr>
    </w:p>
    <w:p w14:paraId="5146EA2F">
      <w:pPr>
        <w:spacing w:line="720" w:lineRule="auto"/>
        <w:ind w:firstLine="643" w:firstLineChars="20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项目名称：</w:t>
      </w:r>
    </w:p>
    <w:p w14:paraId="18642DC2">
      <w:pPr>
        <w:spacing w:line="720" w:lineRule="auto"/>
        <w:ind w:firstLine="643" w:firstLineChars="20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项目编号：</w:t>
      </w:r>
    </w:p>
    <w:p w14:paraId="29583757">
      <w:pPr>
        <w:spacing w:line="720" w:lineRule="auto"/>
        <w:ind w:firstLine="602" w:firstLineChars="200"/>
        <w:rPr>
          <w:rFonts w:hint="eastAsia" w:ascii="宋体" w:hAnsi="宋体" w:eastAsia="宋体" w:cs="宋体"/>
          <w:b/>
          <w:bCs w:val="0"/>
          <w:color w:val="auto"/>
          <w:sz w:val="30"/>
          <w:szCs w:val="30"/>
          <w:highlight w:val="none"/>
          <w:u w:val="single"/>
        </w:rPr>
      </w:pPr>
      <w:r>
        <w:rPr>
          <w:rFonts w:hint="eastAsia" w:ascii="宋体" w:hAnsi="宋体" w:eastAsia="宋体" w:cs="宋体"/>
          <w:b/>
          <w:bCs w:val="0"/>
          <w:color w:val="auto"/>
          <w:sz w:val="30"/>
          <w:szCs w:val="30"/>
          <w:highlight w:val="none"/>
        </w:rPr>
        <w:t>委 托 方</w:t>
      </w:r>
      <w:r>
        <w:rPr>
          <w:rFonts w:hint="eastAsia" w:ascii="宋体" w:hAnsi="宋体" w:eastAsia="宋体" w:cs="宋体"/>
          <w:b/>
          <w:bCs w:val="0"/>
          <w:color w:val="auto"/>
          <w:sz w:val="30"/>
          <w:szCs w:val="30"/>
          <w:highlight w:val="none"/>
          <w:lang w:eastAsia="zh-CN"/>
        </w:rPr>
        <w:t>：</w:t>
      </w:r>
      <w:r>
        <w:rPr>
          <w:rFonts w:hint="eastAsia" w:ascii="宋体" w:hAnsi="宋体" w:eastAsia="宋体" w:cs="宋体"/>
          <w:b/>
          <w:bCs w:val="0"/>
          <w:color w:val="auto"/>
          <w:sz w:val="30"/>
          <w:szCs w:val="30"/>
          <w:highlight w:val="none"/>
        </w:rPr>
        <w:t>（甲 方）：</w:t>
      </w:r>
      <w:r>
        <w:rPr>
          <w:rFonts w:hint="eastAsia" w:ascii="宋体" w:hAnsi="宋体" w:eastAsia="宋体" w:cs="宋体"/>
          <w:b/>
          <w:bCs w:val="0"/>
          <w:color w:val="auto"/>
          <w:sz w:val="30"/>
          <w:szCs w:val="30"/>
          <w:highlight w:val="none"/>
          <w:u w:val="single"/>
        </w:rPr>
        <w:t xml:space="preserve"> 桂平市林业局  </w:t>
      </w:r>
    </w:p>
    <w:p w14:paraId="07F6783F">
      <w:pPr>
        <w:spacing w:line="720" w:lineRule="auto"/>
        <w:ind w:firstLine="602" w:firstLineChars="200"/>
        <w:rPr>
          <w:rFonts w:hint="eastAsia" w:ascii="宋体" w:hAnsi="宋体" w:eastAsia="宋体" w:cs="宋体"/>
          <w:b/>
          <w:bCs w:val="0"/>
          <w:color w:val="auto"/>
          <w:sz w:val="30"/>
          <w:szCs w:val="30"/>
          <w:highlight w:val="none"/>
          <w:u w:val="single"/>
          <w:lang w:val="en-US" w:eastAsia="zh-CN"/>
        </w:rPr>
      </w:pPr>
      <w:r>
        <w:rPr>
          <w:rFonts w:hint="eastAsia" w:ascii="宋体" w:hAnsi="宋体" w:eastAsia="宋体" w:cs="宋体"/>
          <w:b/>
          <w:bCs w:val="0"/>
          <w:color w:val="auto"/>
          <w:sz w:val="30"/>
          <w:szCs w:val="30"/>
          <w:highlight w:val="none"/>
        </w:rPr>
        <w:t>受 托 方：（乙 方）：</w:t>
      </w:r>
      <w:r>
        <w:rPr>
          <w:rFonts w:hint="eastAsia" w:ascii="宋体" w:hAnsi="宋体" w:eastAsia="宋体" w:cs="宋体"/>
          <w:b/>
          <w:bCs/>
          <w:color w:val="auto"/>
          <w:sz w:val="30"/>
          <w:szCs w:val="30"/>
          <w:highlight w:val="none"/>
          <w:u w:val="single"/>
          <w:lang w:val="en-US" w:eastAsia="zh-CN"/>
        </w:rPr>
        <w:t xml:space="preserve"> </w:t>
      </w:r>
      <w:r>
        <w:rPr>
          <w:rFonts w:hint="eastAsia" w:ascii="宋体" w:hAnsi="宋体" w:eastAsia="宋体" w:cs="宋体"/>
          <w:b/>
          <w:bCs w:val="0"/>
          <w:color w:val="auto"/>
          <w:sz w:val="30"/>
          <w:szCs w:val="30"/>
          <w:highlight w:val="none"/>
          <w:u w:val="single"/>
          <w:lang w:val="en-US" w:eastAsia="zh-CN"/>
        </w:rPr>
        <w:t xml:space="preserve">    </w:t>
      </w:r>
    </w:p>
    <w:p w14:paraId="66F34189">
      <w:pPr>
        <w:spacing w:line="720" w:lineRule="auto"/>
        <w:ind w:firstLine="602" w:firstLineChars="200"/>
        <w:rPr>
          <w:rFonts w:hint="eastAsia" w:ascii="宋体" w:hAnsi="宋体" w:eastAsia="宋体" w:cs="宋体"/>
          <w:b/>
          <w:bCs w:val="0"/>
          <w:color w:val="auto"/>
          <w:sz w:val="30"/>
          <w:szCs w:val="30"/>
          <w:highlight w:val="none"/>
          <w:u w:val="single"/>
        </w:rPr>
      </w:pPr>
      <w:r>
        <w:rPr>
          <w:rFonts w:hint="eastAsia" w:ascii="宋体" w:hAnsi="宋体" w:eastAsia="宋体" w:cs="宋体"/>
          <w:b/>
          <w:bCs w:val="0"/>
          <w:color w:val="auto"/>
          <w:sz w:val="30"/>
          <w:szCs w:val="30"/>
          <w:highlight w:val="none"/>
        </w:rPr>
        <w:t>签订地点：</w:t>
      </w:r>
      <w:r>
        <w:rPr>
          <w:rFonts w:hint="eastAsia" w:ascii="宋体" w:hAnsi="宋体" w:eastAsia="宋体" w:cs="宋体"/>
          <w:b/>
          <w:bCs w:val="0"/>
          <w:color w:val="auto"/>
          <w:sz w:val="30"/>
          <w:szCs w:val="30"/>
          <w:highlight w:val="none"/>
          <w:u w:val="single"/>
        </w:rPr>
        <w:t xml:space="preserve"> 桂平市林业局   </w:t>
      </w:r>
    </w:p>
    <w:p w14:paraId="2F1BABCA">
      <w:pPr>
        <w:spacing w:line="720" w:lineRule="auto"/>
        <w:ind w:firstLine="602" w:firstLineChars="200"/>
        <w:rPr>
          <w:rFonts w:hint="eastAsia" w:ascii="宋体" w:hAnsi="宋体" w:eastAsia="宋体" w:cs="宋体"/>
          <w:b/>
          <w:bCs w:val="0"/>
          <w:color w:val="auto"/>
          <w:sz w:val="30"/>
          <w:szCs w:val="30"/>
          <w:highlight w:val="none"/>
          <w:u w:val="single"/>
        </w:rPr>
      </w:pPr>
      <w:r>
        <w:rPr>
          <w:rFonts w:hint="eastAsia" w:ascii="宋体" w:hAnsi="宋体" w:eastAsia="宋体" w:cs="宋体"/>
          <w:b/>
          <w:bCs w:val="0"/>
          <w:color w:val="auto"/>
          <w:sz w:val="30"/>
          <w:szCs w:val="30"/>
          <w:highlight w:val="none"/>
        </w:rPr>
        <w:t>签订时间：</w:t>
      </w:r>
      <w:r>
        <w:rPr>
          <w:rFonts w:hint="eastAsia" w:ascii="宋体" w:hAnsi="宋体" w:eastAsia="宋体" w:cs="宋体"/>
          <w:b/>
          <w:bCs w:val="0"/>
          <w:color w:val="auto"/>
          <w:sz w:val="30"/>
          <w:szCs w:val="30"/>
          <w:highlight w:val="none"/>
          <w:u w:val="single"/>
        </w:rPr>
        <w:t xml:space="preserve">       年    月   日 </w:t>
      </w:r>
    </w:p>
    <w:p w14:paraId="5195F2E3">
      <w:pPr>
        <w:rPr>
          <w:rFonts w:hint="eastAsia" w:ascii="宋体" w:hAnsi="宋体" w:eastAsia="宋体" w:cs="宋体"/>
          <w:color w:val="auto"/>
          <w:sz w:val="30"/>
          <w:szCs w:val="30"/>
          <w:highlight w:val="none"/>
          <w:lang w:val="en-US" w:eastAsia="zh-CN"/>
        </w:rPr>
      </w:pPr>
      <w:r>
        <w:rPr>
          <w:rFonts w:hint="eastAsia" w:ascii="宋体" w:hAnsi="宋体" w:eastAsia="宋体" w:cs="宋体"/>
          <w:color w:val="auto"/>
          <w:sz w:val="30"/>
          <w:szCs w:val="30"/>
          <w:highlight w:val="none"/>
          <w:lang w:val="en-US" w:eastAsia="zh-CN"/>
        </w:rPr>
        <w:br w:type="page"/>
      </w:r>
    </w:p>
    <w:p w14:paraId="1BE85149">
      <w:pPr>
        <w:bidi w:val="0"/>
        <w:spacing w:line="360" w:lineRule="auto"/>
        <w:jc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桂平市林业局2025年秋季松材线虫病疫情防控服务合同书</w:t>
      </w:r>
    </w:p>
    <w:p w14:paraId="38C39FBD">
      <w:pPr>
        <w:bidi w:val="0"/>
        <w:spacing w:line="360" w:lineRule="auto"/>
        <w:jc w:val="center"/>
        <w:outlineLvl w:val="9"/>
        <w:rPr>
          <w:rFonts w:hint="eastAsia" w:ascii="宋体" w:hAnsi="宋体" w:eastAsia="宋体" w:cs="宋体"/>
          <w:b/>
          <w:color w:val="auto"/>
          <w:sz w:val="24"/>
          <w:szCs w:val="24"/>
          <w:highlight w:val="none"/>
        </w:rPr>
      </w:pPr>
      <w:r>
        <w:rPr>
          <w:rFonts w:hint="eastAsia" w:ascii="宋体" w:hAnsi="宋体" w:eastAsia="宋体" w:cs="宋体"/>
          <w:b/>
          <w:bCs w:val="0"/>
          <w:color w:val="auto"/>
          <w:w w:val="90"/>
          <w:sz w:val="24"/>
          <w:szCs w:val="24"/>
          <w:highlight w:val="none"/>
          <w:lang w:eastAsia="zh-CN"/>
        </w:rPr>
        <w:t>（</w:t>
      </w:r>
      <w:r>
        <w:rPr>
          <w:rFonts w:hint="eastAsia" w:ascii="宋体" w:hAnsi="宋体" w:eastAsia="宋体" w:cs="宋体"/>
          <w:b/>
          <w:bCs w:val="0"/>
          <w:color w:val="auto"/>
          <w:w w:val="90"/>
          <w:sz w:val="24"/>
          <w:szCs w:val="24"/>
          <w:highlight w:val="none"/>
          <w:lang w:val="en-US" w:eastAsia="zh-CN"/>
        </w:rPr>
        <w:t>标项名称:XXXXX</w:t>
      </w:r>
      <w:r>
        <w:rPr>
          <w:rFonts w:hint="eastAsia" w:ascii="宋体" w:hAnsi="宋体" w:eastAsia="宋体" w:cs="宋体"/>
          <w:b/>
          <w:bCs w:val="0"/>
          <w:color w:val="auto"/>
          <w:w w:val="90"/>
          <w:sz w:val="24"/>
          <w:szCs w:val="24"/>
          <w:highlight w:val="none"/>
          <w:lang w:eastAsia="zh-CN"/>
        </w:rPr>
        <w:t>）</w:t>
      </w:r>
    </w:p>
    <w:p w14:paraId="46406913">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color w:val="auto"/>
          <w:sz w:val="24"/>
          <w:szCs w:val="24"/>
          <w:highlight w:val="none"/>
        </w:rPr>
        <w:t>甲方（发包人）：</w:t>
      </w:r>
      <w:r>
        <w:rPr>
          <w:rFonts w:hint="eastAsia" w:ascii="宋体" w:hAnsi="宋体" w:eastAsia="宋体" w:cs="宋体"/>
          <w:b/>
          <w:bCs/>
          <w:color w:val="auto"/>
          <w:sz w:val="24"/>
          <w:szCs w:val="24"/>
          <w:highlight w:val="none"/>
        </w:rPr>
        <w:t>桂平市林业局</w:t>
      </w:r>
      <w:r>
        <w:rPr>
          <w:rFonts w:hint="eastAsia" w:ascii="宋体" w:hAnsi="宋体" w:eastAsia="宋体" w:cs="宋体"/>
          <w:b/>
          <w:bCs/>
          <w:color w:val="auto"/>
          <w:sz w:val="24"/>
          <w:szCs w:val="24"/>
          <w:highlight w:val="none"/>
          <w:lang w:val="en-US" w:eastAsia="zh-CN"/>
        </w:rPr>
        <w:t xml:space="preserve">   </w:t>
      </w:r>
    </w:p>
    <w:p w14:paraId="57991AB3">
      <w:pPr>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乙方（承包人）：</w:t>
      </w:r>
    </w:p>
    <w:p w14:paraId="02F60FFB">
      <w:pPr>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桂平市发生的松材线虫病疫情，为科学综合治理松材线虫病，及时控制疫情，对桂平市范围内枯死松树进行清理作业，根据中华人民共和国法律、法规之规定，甲、乙双方本着自愿平等原则，经协商一致，签订本合同，以兹遵守。</w:t>
      </w:r>
    </w:p>
    <w:p w14:paraId="160DA502">
      <w:pPr>
        <w:keepNext w:val="0"/>
        <w:keepLines w:val="0"/>
        <w:pageBreakBefore w:val="0"/>
        <w:numPr>
          <w:ilvl w:val="0"/>
          <w:numId w:val="6"/>
        </w:numPr>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概况</w:t>
      </w:r>
    </w:p>
    <w:p w14:paraId="2CB93BEB">
      <w:pPr>
        <w:keepNext w:val="0"/>
        <w:keepLines w:val="0"/>
        <w:pageBreakBefore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1、服务名称：</w:t>
      </w:r>
    </w:p>
    <w:p w14:paraId="79EE6A3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2、性质：林业有害生物</w:t>
      </w:r>
      <w:r>
        <w:rPr>
          <w:rFonts w:hint="eastAsia" w:ascii="宋体" w:hAnsi="宋体" w:eastAsia="宋体" w:cs="宋体"/>
          <w:bCs/>
          <w:color w:val="auto"/>
          <w:sz w:val="24"/>
          <w:szCs w:val="24"/>
          <w:highlight w:val="none"/>
        </w:rPr>
        <w:t>防治</w:t>
      </w:r>
      <w:r>
        <w:rPr>
          <w:rFonts w:hint="eastAsia" w:ascii="宋体" w:hAnsi="宋体" w:eastAsia="宋体" w:cs="宋体"/>
          <w:color w:val="auto"/>
          <w:sz w:val="24"/>
          <w:szCs w:val="24"/>
          <w:highlight w:val="none"/>
        </w:rPr>
        <w:t>。</w:t>
      </w:r>
    </w:p>
    <w:p w14:paraId="69610CF8">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第二条、</w:t>
      </w:r>
      <w:r>
        <w:rPr>
          <w:rFonts w:hint="eastAsia" w:ascii="宋体" w:hAnsi="宋体" w:eastAsia="宋体" w:cs="宋体"/>
          <w:b/>
          <w:color w:val="auto"/>
          <w:spacing w:val="16"/>
          <w:sz w:val="24"/>
          <w:szCs w:val="24"/>
          <w:highlight w:val="none"/>
        </w:rPr>
        <w:t>服务范围</w:t>
      </w:r>
    </w:p>
    <w:p w14:paraId="032074B6">
      <w:pPr>
        <w:keepNext w:val="0"/>
        <w:keepLines w:val="0"/>
        <w:pageBreakBefore w:val="0"/>
        <w:widowControl/>
        <w:shd w:val="clear" w:color="auto" w:fill="FFFFFF"/>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本次枯死松树清理服务范围为全面清理指定服务区域等范围内所有松材线虫病病死木、疑似感病木或不明原因致死的松树（如因疫情防控需要，甲方可适当调整清理区域）。</w:t>
      </w:r>
      <w:r>
        <w:rPr>
          <w:rFonts w:hint="eastAsia" w:ascii="宋体" w:hAnsi="宋体" w:eastAsia="宋体" w:cs="宋体"/>
          <w:b/>
          <w:bCs/>
          <w:i/>
          <w:iCs/>
          <w:color w:val="auto"/>
          <w:sz w:val="24"/>
          <w:szCs w:val="24"/>
          <w:highlight w:val="none"/>
          <w:lang w:val="en-US" w:eastAsia="zh-CN"/>
        </w:rPr>
        <w:t>（合同签订时：按标项实际服务范围填写）</w:t>
      </w:r>
    </w:p>
    <w:p w14:paraId="361EA66B">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第三条、</w:t>
      </w:r>
      <w:r>
        <w:rPr>
          <w:rFonts w:hint="eastAsia" w:ascii="宋体" w:hAnsi="宋体" w:eastAsia="宋体" w:cs="宋体"/>
          <w:b/>
          <w:color w:val="auto"/>
          <w:spacing w:val="16"/>
          <w:sz w:val="24"/>
          <w:szCs w:val="24"/>
          <w:highlight w:val="none"/>
        </w:rPr>
        <w:t>服务期限</w:t>
      </w:r>
    </w:p>
    <w:p w14:paraId="72F16F89">
      <w:pPr>
        <w:keepNext w:val="0"/>
        <w:keepLines w:val="0"/>
        <w:pageBreakBefore w:val="0"/>
        <w:kinsoku/>
        <w:wordWrap/>
        <w:overflowPunct/>
        <w:topLinePunct w:val="0"/>
        <w:autoSpaceDE/>
        <w:autoSpaceDN/>
        <w:bidi w:val="0"/>
        <w:spacing w:line="360" w:lineRule="auto"/>
        <w:ind w:firstLine="552" w:firstLineChars="200"/>
        <w:textAlignment w:val="auto"/>
        <w:rPr>
          <w:rFonts w:hint="eastAsia" w:ascii="宋体" w:hAnsi="宋体" w:eastAsia="宋体" w:cs="宋体"/>
          <w:color w:val="auto"/>
          <w:spacing w:val="18"/>
          <w:sz w:val="24"/>
          <w:szCs w:val="24"/>
          <w:highlight w:val="none"/>
        </w:rPr>
      </w:pPr>
      <w:r>
        <w:rPr>
          <w:rFonts w:hint="eastAsia" w:ascii="宋体" w:hAnsi="宋体" w:eastAsia="宋体" w:cs="宋体"/>
          <w:color w:val="auto"/>
          <w:spacing w:val="18"/>
          <w:sz w:val="24"/>
          <w:szCs w:val="24"/>
          <w:highlight w:val="none"/>
        </w:rPr>
        <w:t>服务期限自本合同生效日起</w:t>
      </w:r>
      <w:r>
        <w:rPr>
          <w:rFonts w:hint="eastAsia" w:ascii="宋体" w:hAnsi="宋体" w:eastAsia="宋体" w:cs="宋体"/>
          <w:color w:val="auto"/>
          <w:sz w:val="24"/>
          <w:szCs w:val="24"/>
          <w:highlight w:val="none"/>
        </w:rPr>
        <w:t>至</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日（特殊情形：如发生不可抗拒原因不能按期完成的，服务时间可适当延长）</w:t>
      </w:r>
      <w:r>
        <w:rPr>
          <w:rFonts w:hint="eastAsia" w:ascii="宋体" w:hAnsi="宋体" w:eastAsia="宋体" w:cs="宋体"/>
          <w:color w:val="auto"/>
          <w:spacing w:val="18"/>
          <w:sz w:val="24"/>
          <w:szCs w:val="24"/>
          <w:highlight w:val="none"/>
        </w:rPr>
        <w:t>。</w:t>
      </w:r>
    </w:p>
    <w:p w14:paraId="35BDF1FD">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eastAsia="宋体" w:cs="宋体"/>
          <w:b/>
          <w:bCs/>
          <w:color w:val="auto"/>
          <w:spacing w:val="20"/>
          <w:sz w:val="24"/>
          <w:szCs w:val="24"/>
          <w:highlight w:val="none"/>
        </w:rPr>
      </w:pPr>
      <w:r>
        <w:rPr>
          <w:rFonts w:hint="eastAsia" w:ascii="宋体" w:hAnsi="宋体" w:eastAsia="宋体" w:cs="宋体"/>
          <w:b/>
          <w:color w:val="auto"/>
          <w:sz w:val="24"/>
          <w:szCs w:val="24"/>
          <w:highlight w:val="none"/>
        </w:rPr>
        <w:t>第四条、</w:t>
      </w:r>
      <w:r>
        <w:rPr>
          <w:rFonts w:hint="eastAsia" w:ascii="宋体" w:hAnsi="宋体" w:eastAsia="宋体" w:cs="宋体"/>
          <w:b/>
          <w:bCs/>
          <w:color w:val="auto"/>
          <w:sz w:val="24"/>
          <w:szCs w:val="24"/>
          <w:highlight w:val="none"/>
        </w:rPr>
        <w:t>服务内容</w:t>
      </w:r>
    </w:p>
    <w:p w14:paraId="50771808">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择伐清理本合同第二条指定区域内所有的病死、枯死、因病濒死</w:t>
      </w:r>
      <w:r>
        <w:rPr>
          <w:rFonts w:hint="eastAsia" w:ascii="宋体" w:hAnsi="宋体" w:eastAsia="宋体" w:cs="宋体"/>
          <w:color w:val="auto"/>
          <w:sz w:val="24"/>
          <w:szCs w:val="24"/>
          <w:highlight w:val="none"/>
        </w:rPr>
        <w:t>或不明原因致死</w:t>
      </w:r>
      <w:r>
        <w:rPr>
          <w:rFonts w:hint="eastAsia" w:ascii="宋体" w:hAnsi="宋体" w:eastAsia="宋体" w:cs="宋体"/>
          <w:color w:val="auto"/>
          <w:sz w:val="24"/>
          <w:szCs w:val="24"/>
          <w:highlight w:val="none"/>
          <w:shd w:val="clear" w:color="auto" w:fill="FFFFFF"/>
        </w:rPr>
        <w:t>等的枯死松树（火灾原因致死、人为原因致死或枯死的松树已经腐烂、</w:t>
      </w:r>
      <w:r>
        <w:rPr>
          <w:rFonts w:hint="eastAsia" w:ascii="宋体" w:hAnsi="宋体" w:eastAsia="宋体" w:cs="宋体"/>
          <w:color w:val="auto"/>
          <w:sz w:val="24"/>
          <w:szCs w:val="24"/>
          <w:highlight w:val="none"/>
        </w:rPr>
        <w:t>有杂菌繁殖</w:t>
      </w:r>
      <w:r>
        <w:rPr>
          <w:rFonts w:hint="eastAsia" w:ascii="宋体" w:hAnsi="宋体" w:eastAsia="宋体" w:cs="宋体"/>
          <w:color w:val="auto"/>
          <w:sz w:val="24"/>
          <w:szCs w:val="24"/>
          <w:highlight w:val="none"/>
          <w:shd w:val="clear" w:color="auto" w:fill="FFFFFF"/>
        </w:rPr>
        <w:t>的无须清理）并完成国家局松材线虫病疫情防控监管平台上传任务</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rPr>
        <w:t>清理类型、伐桩、疫木、枝桠等</w:t>
      </w:r>
      <w:r>
        <w:rPr>
          <w:rFonts w:hint="eastAsia" w:ascii="宋体" w:hAnsi="宋体" w:eastAsia="宋体" w:cs="宋体"/>
          <w:color w:val="auto"/>
          <w:sz w:val="24"/>
          <w:szCs w:val="24"/>
          <w:highlight w:val="none"/>
        </w:rPr>
        <w:t>除害处理按照</w:t>
      </w:r>
      <w:r>
        <w:rPr>
          <w:rFonts w:hint="eastAsia" w:ascii="宋体" w:hAnsi="宋体" w:eastAsia="宋体" w:cs="宋体"/>
          <w:color w:val="auto"/>
          <w:sz w:val="24"/>
          <w:szCs w:val="24"/>
          <w:highlight w:val="none"/>
          <w:shd w:val="clear" w:color="auto" w:fill="FFFFFF"/>
        </w:rPr>
        <w:t>国家林业和草原局《松材线虫病防治技术方案（2024 年版）》）</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rPr>
        <w:t>《广西松材线虫病防治技术方案》（桂林生发〔2025〕19 号）文件规定执行</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shd w:val="clear" w:color="auto" w:fill="FFFFFF"/>
        </w:rPr>
        <w:t>甲方指定要砍伐清理的松树枯死木必须清理。</w:t>
      </w:r>
    </w:p>
    <w:p w14:paraId="2ED0B3CC">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第五条、松材线虫病防治枯死松树清理技术方案和服务质量要求</w:t>
      </w:r>
    </w:p>
    <w:p w14:paraId="40C6E963">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1、松树枯死木择伐范围</w:t>
      </w:r>
    </w:p>
    <w:p w14:paraId="1409A26D">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本次枯死松树清理服务范围为本合同第二条指定区域。</w:t>
      </w:r>
    </w:p>
    <w:p w14:paraId="47445AC3">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2、择伐松树枯死木类型</w:t>
      </w:r>
    </w:p>
    <w:p w14:paraId="79B759B8">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理枯死松树类型主要包括：病死、枯死、因病濒死或不明原因致死等的枯死松树（火灾原因致死或枯死的松树已经腐烂、有杂菌繁殖的无须清理），禁止砍伐健康松树；如甲方指定要砍伐清理的松树枯死木必须清理。</w:t>
      </w:r>
    </w:p>
    <w:p w14:paraId="3367F6A2">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3、作业量及计算方式</w:t>
      </w:r>
    </w:p>
    <w:p w14:paraId="77B91312">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作业量：按株计价结算方式，按合同约定总额÷固定单价=砍伐株数的方法计算，达到约定总额即止。</w:t>
      </w:r>
    </w:p>
    <w:p w14:paraId="11F65CA4">
      <w:pPr>
        <w:keepNext w:val="0"/>
        <w:keepLines w:val="0"/>
        <w:pageBreakBefore w:val="0"/>
        <w:widowControl/>
        <w:shd w:val="clear" w:color="auto" w:fill="FFFFFF"/>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计价方式为：</w:t>
      </w:r>
      <w:r>
        <w:rPr>
          <w:rFonts w:hint="eastAsia" w:ascii="宋体" w:hAnsi="宋体" w:eastAsia="宋体" w:cs="宋体"/>
          <w:b/>
          <w:bCs/>
          <w:i/>
          <w:iCs/>
          <w:color w:val="auto"/>
          <w:sz w:val="24"/>
          <w:szCs w:val="24"/>
          <w:highlight w:val="none"/>
          <w:lang w:eastAsia="zh-CN"/>
        </w:rPr>
        <w:t>（</w:t>
      </w:r>
      <w:r>
        <w:rPr>
          <w:rFonts w:hint="eastAsia" w:ascii="宋体" w:hAnsi="宋体" w:eastAsia="宋体" w:cs="宋体"/>
          <w:b/>
          <w:bCs/>
          <w:i/>
          <w:iCs/>
          <w:color w:val="auto"/>
          <w:sz w:val="24"/>
          <w:szCs w:val="24"/>
          <w:highlight w:val="none"/>
          <w:lang w:val="en-US" w:eastAsia="zh-CN"/>
        </w:rPr>
        <w:t>合同签订时，按对应标项数量、单价、总价进行填写</w:t>
      </w:r>
      <w:r>
        <w:rPr>
          <w:rFonts w:hint="eastAsia" w:ascii="宋体" w:hAnsi="宋体" w:eastAsia="宋体" w:cs="宋体"/>
          <w:b/>
          <w:bCs/>
          <w:i/>
          <w:iCs/>
          <w:color w:val="auto"/>
          <w:sz w:val="24"/>
          <w:szCs w:val="24"/>
          <w:highlight w:val="none"/>
          <w:lang w:eastAsia="zh-CN"/>
        </w:rPr>
        <w:t>）</w:t>
      </w:r>
    </w:p>
    <w:p w14:paraId="054F6353">
      <w:pPr>
        <w:keepNext w:val="0"/>
        <w:keepLines w:val="0"/>
        <w:pageBreakBefore w:val="0"/>
        <w:widowControl/>
        <w:shd w:val="clear" w:color="auto" w:fill="FFFFFF"/>
        <w:kinsoku/>
        <w:wordWrap/>
        <w:overflowPunct/>
        <w:topLinePunct w:val="0"/>
        <w:autoSpaceDE/>
        <w:autoSpaceDN/>
        <w:bidi w:val="0"/>
        <w:spacing w:line="360" w:lineRule="auto"/>
        <w:ind w:firstLine="720" w:firstLineChars="300"/>
        <w:jc w:val="left"/>
        <w:textAlignment w:val="auto"/>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highlight w:val="none"/>
          <w:u w:val="single"/>
          <w:lang w:val="en-US" w:eastAsia="zh-CN"/>
        </w:rPr>
        <w:t>（举例说明：西山风景区主核心区：砍伐西山风景区主核心区的计价方法为10 厘米≤地径≤20厘米按250元/株结算、20厘米&lt;地径≤50厘米按600 元/株结算、50厘米&lt;地径按1200元/株，预算按单价平均每株600元算，数量600株，合计约360000.00元。以实际清理计算，完成金额360000.00元为止，超过部分不予计算。</w:t>
      </w:r>
    </w:p>
    <w:p w14:paraId="7BE2C890">
      <w:pPr>
        <w:keepNext w:val="0"/>
        <w:keepLines w:val="0"/>
        <w:pageBreakBefore w:val="0"/>
        <w:widowControl/>
        <w:shd w:val="clear" w:color="auto" w:fill="FFFFFF"/>
        <w:kinsoku/>
        <w:wordWrap/>
        <w:overflowPunct/>
        <w:topLinePunct w:val="0"/>
        <w:autoSpaceDE/>
        <w:autoSpaceDN/>
        <w:bidi w:val="0"/>
        <w:spacing w:line="360" w:lineRule="auto"/>
        <w:ind w:firstLine="720" w:firstLineChars="300"/>
        <w:jc w:val="left"/>
        <w:textAlignment w:val="auto"/>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highlight w:val="none"/>
          <w:u w:val="single"/>
          <w:lang w:val="en-US" w:eastAsia="zh-CN"/>
        </w:rPr>
        <w:t>除西山风景区主核心区以外区域：每株地径大于等于10厘米才能统计数量，固定单价每株300元，数量6800株，合计总价2040000.00元。）</w:t>
      </w:r>
    </w:p>
    <w:p w14:paraId="2EF8EBA5">
      <w:pPr>
        <w:pStyle w:val="10"/>
        <w:keepNext w:val="0"/>
        <w:keepLines w:val="0"/>
        <w:pageBreakBefore w:val="0"/>
        <w:kinsoku/>
        <w:wordWrap/>
        <w:overflowPunct/>
        <w:topLinePunct w:val="0"/>
        <w:autoSpaceDE/>
        <w:autoSpaceDN/>
        <w:bidi w:val="0"/>
        <w:spacing w:line="360" w:lineRule="auto"/>
        <w:ind w:firstLine="720" w:firstLineChars="300"/>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服务项目总价大写：    ；小写：（¥      元）。</w:t>
      </w:r>
      <w:r>
        <w:rPr>
          <w:rFonts w:hint="eastAsia" w:ascii="宋体" w:hAnsi="宋体" w:eastAsia="宋体" w:cs="宋体"/>
          <w:color w:val="auto"/>
          <w:sz w:val="24"/>
          <w:szCs w:val="24"/>
          <w:highlight w:val="none"/>
        </w:rPr>
        <w:t>以上款项包含实现成果</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税费等所需的全部费用</w:t>
      </w:r>
      <w:r>
        <w:rPr>
          <w:rFonts w:hint="eastAsia" w:ascii="宋体" w:hAnsi="宋体" w:eastAsia="宋体" w:cs="宋体"/>
          <w:color w:val="auto"/>
          <w:sz w:val="24"/>
          <w:szCs w:val="24"/>
          <w:highlight w:val="none"/>
          <w:lang w:eastAsia="zh-CN"/>
        </w:rPr>
        <w:t>。</w:t>
      </w:r>
    </w:p>
    <w:p w14:paraId="6189B0F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4、时间要求</w:t>
      </w:r>
    </w:p>
    <w:p w14:paraId="0B16C06D">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松树枯死木清理工作必须在 </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日前</w:t>
      </w:r>
      <w:r>
        <w:rPr>
          <w:rFonts w:hint="eastAsia" w:ascii="宋体" w:hAnsi="宋体" w:eastAsia="宋体" w:cs="宋体"/>
          <w:color w:val="auto"/>
          <w:sz w:val="24"/>
          <w:szCs w:val="24"/>
          <w:highlight w:val="none"/>
          <w:lang w:eastAsia="zh-CN"/>
        </w:rPr>
        <w:t>对</w:t>
      </w:r>
      <w:r>
        <w:rPr>
          <w:rFonts w:hint="eastAsia" w:ascii="宋体" w:hAnsi="宋体" w:eastAsia="宋体" w:cs="宋体"/>
          <w:color w:val="auto"/>
          <w:sz w:val="24"/>
          <w:szCs w:val="24"/>
          <w:highlight w:val="none"/>
        </w:rPr>
        <w:t>服务</w:t>
      </w:r>
      <w:r>
        <w:rPr>
          <w:rFonts w:hint="eastAsia" w:ascii="宋体" w:hAnsi="宋体" w:eastAsia="宋体" w:cs="宋体"/>
          <w:color w:val="auto"/>
          <w:sz w:val="24"/>
          <w:szCs w:val="24"/>
          <w:highlight w:val="none"/>
          <w:lang w:eastAsia="zh-CN"/>
        </w:rPr>
        <w:t>区域</w:t>
      </w:r>
      <w:r>
        <w:rPr>
          <w:rFonts w:hint="eastAsia" w:ascii="宋体" w:hAnsi="宋体" w:eastAsia="宋体" w:cs="宋体"/>
          <w:color w:val="auto"/>
          <w:sz w:val="24"/>
          <w:szCs w:val="24"/>
          <w:highlight w:val="none"/>
        </w:rPr>
        <w:t>范围</w:t>
      </w:r>
      <w:r>
        <w:rPr>
          <w:rFonts w:hint="eastAsia" w:ascii="宋体" w:hAnsi="宋体" w:eastAsia="宋体" w:cs="宋体"/>
          <w:color w:val="auto"/>
          <w:sz w:val="24"/>
          <w:szCs w:val="24"/>
          <w:highlight w:val="none"/>
          <w:lang w:eastAsia="zh-CN"/>
        </w:rPr>
        <w:t>内的</w:t>
      </w:r>
      <w:r>
        <w:rPr>
          <w:rFonts w:hint="eastAsia" w:ascii="宋体" w:hAnsi="宋体" w:eastAsia="宋体" w:cs="宋体"/>
          <w:color w:val="auto"/>
          <w:sz w:val="24"/>
          <w:szCs w:val="24"/>
          <w:highlight w:val="none"/>
        </w:rPr>
        <w:t>松树枯死木</w:t>
      </w:r>
      <w:r>
        <w:rPr>
          <w:rFonts w:hint="eastAsia" w:ascii="宋体" w:hAnsi="宋体" w:eastAsia="宋体" w:cs="宋体"/>
          <w:color w:val="auto"/>
          <w:sz w:val="24"/>
          <w:szCs w:val="24"/>
          <w:highlight w:val="none"/>
          <w:lang w:eastAsia="zh-CN"/>
        </w:rPr>
        <w:t>全部清理完一遍</w:t>
      </w:r>
      <w:r>
        <w:rPr>
          <w:rFonts w:hint="eastAsia" w:ascii="宋体" w:hAnsi="宋体" w:eastAsia="宋体" w:cs="宋体"/>
          <w:color w:val="auto"/>
          <w:sz w:val="24"/>
          <w:szCs w:val="24"/>
          <w:highlight w:val="none"/>
        </w:rPr>
        <w:t>；发生的枯死木采取随时发现随时清理，发现一株，清除一株的措施。</w:t>
      </w:r>
    </w:p>
    <w:p w14:paraId="2059F7F1">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5、技术要求</w:t>
      </w:r>
    </w:p>
    <w:p w14:paraId="49EBD706">
      <w:pPr>
        <w:keepNext w:val="0"/>
        <w:keepLines w:val="0"/>
        <w:pageBreakBefore w:val="0"/>
        <w:widowControl/>
        <w:shd w:val="clear" w:color="auto" w:fill="FFFFFF"/>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伐桩处理：</w:t>
      </w:r>
      <w:r>
        <w:rPr>
          <w:rFonts w:hint="eastAsia" w:ascii="宋体" w:hAnsi="宋体" w:eastAsia="宋体" w:cs="宋体"/>
          <w:color w:val="auto"/>
          <w:kern w:val="0"/>
          <w:sz w:val="24"/>
          <w:szCs w:val="24"/>
          <w:highlight w:val="none"/>
          <w:lang w:val="en-US" w:eastAsia="zh-CN"/>
        </w:rPr>
        <w:t>拔除疫情的乡镇与实现无疫情的乡镇，伐桩处理:在操作允许的条件下，伐桩高度不得超过5厘米。要求在伐桩上放置磷化铝1-2粒(使用该方法处理期间的最低气温不低于10℃)，用0.</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en-US" w:eastAsia="zh-CN"/>
        </w:rPr>
        <w:t>毫米厚塑料薄膜覆盖，覆盖10厘米厚的泥土四周压实塑料薄膜;也可采取将伐桩全部连根挖出烧毁处理，其他乡镇的伐桩可不作此处理。</w:t>
      </w:r>
    </w:p>
    <w:p w14:paraId="533F248C">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疫木处理：就近选取用火安全的空地对采伐下的疫木、1厘米以上的枝桠全部进行烧毁，应当摄像存档备查。特殊情形：砍伐国防林的枯死松树，如无法就近山场焚烧和粉碎处理需采用钢丝网罩方法处理疫木的</w:t>
      </w:r>
      <w:r>
        <w:rPr>
          <w:rFonts w:hint="eastAsia" w:ascii="宋体" w:hAnsi="宋体" w:eastAsia="宋体" w:cs="宋体"/>
          <w:color w:val="auto"/>
          <w:sz w:val="24"/>
          <w:szCs w:val="24"/>
          <w:highlight w:val="none"/>
          <w:lang w:eastAsia="zh-CN"/>
        </w:rPr>
        <w:t>。</w:t>
      </w:r>
    </w:p>
    <w:p w14:paraId="42AA2C1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疫木焚烧：就地焚烧采伐清理的疫木及直径超过 1cm 的枝桠，应将疫木表层碳化至木质部 1cm 以上，无原色松木表皮或木质部裸露。选择火场应相对空旷并做好防火隔离措施，焚烧现场要实行全过程旁站式监管，确保用火安全并收集照片、数据等资料信息存档。在防火期内和可能存在火灾隐患的区域，要在严格遵守当地森林防火有关要求的前提下，采取焚烧处理。</w:t>
      </w:r>
    </w:p>
    <w:p w14:paraId="40AB9F53">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6、作业要求</w:t>
      </w:r>
    </w:p>
    <w:p w14:paraId="2C3DD086">
      <w:pPr>
        <w:keepNext w:val="0"/>
        <w:keepLines w:val="0"/>
        <w:pageBreakBefore w:val="0"/>
        <w:kinsoku/>
        <w:wordWrap/>
        <w:overflowPunct/>
        <w:topLinePunct w:val="0"/>
        <w:autoSpaceDE/>
        <w:autoSpaceDN/>
        <w:bidi w:val="0"/>
        <w:spacing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理作业由疫点外围向中心清理、先轻后重、逐步压缩面积、清理一片、控制一片的方法进行，要逐村逐镇砍伐完成，在地域上要连片砍伐，不能跳跃选择砍伐，同时加大对清理过区域的巡查力度，发现一株，清理一株。如特殊情况服从甲方安排的地点清理。</w:t>
      </w:r>
    </w:p>
    <w:p w14:paraId="2DCAF327">
      <w:pPr>
        <w:keepNext w:val="0"/>
        <w:keepLines w:val="0"/>
        <w:pageBreakBefore w:val="0"/>
        <w:kinsoku/>
        <w:wordWrap/>
        <w:overflowPunct/>
        <w:topLinePunct w:val="0"/>
        <w:autoSpaceDE/>
        <w:autoSpaceDN/>
        <w:bidi w:val="0"/>
        <w:spacing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掌握清理进度，当天砍伐的当天处理完毕；加强疫木监管，任何人不得带直径超过1公分以上的疫木拿回家、拿到市场上销售或其他用途，严防疫木流失。</w:t>
      </w:r>
    </w:p>
    <w:p w14:paraId="66ED029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7、数据记录</w:t>
      </w:r>
    </w:p>
    <w:p w14:paraId="0B4740D9">
      <w:pPr>
        <w:keepNext w:val="0"/>
        <w:keepLines w:val="0"/>
        <w:pageBreakBefore w:val="0"/>
        <w:kinsoku/>
        <w:wordWrap/>
        <w:overflowPunct/>
        <w:topLinePunct w:val="0"/>
        <w:autoSpaceDE/>
        <w:autoSpaceDN/>
        <w:bidi w:val="0"/>
        <w:snapToGrid w:val="0"/>
        <w:spacing w:line="360" w:lineRule="auto"/>
        <w:ind w:firstLine="55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清理过程中每株需详细记录，包括清理每一株的时间、镇、村、林班、小班、编号、经纬度信息（含焚烧点）、地径、清理人员、清理效果、每株均拍照存档</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kern w:val="0"/>
          <w:sz w:val="24"/>
          <w:szCs w:val="24"/>
          <w:highlight w:val="none"/>
        </w:rPr>
        <w:t>（照片要求砍伐前、伐倒后（含伐桩）、地径大小、焚烧点、清理完成后各一张，每张照片有水印），</w:t>
      </w:r>
      <w:r>
        <w:rPr>
          <w:rFonts w:hint="eastAsia" w:ascii="宋体" w:hAnsi="宋体" w:eastAsia="宋体" w:cs="宋体"/>
          <w:color w:val="auto"/>
          <w:sz w:val="24"/>
          <w:szCs w:val="24"/>
          <w:highlight w:val="none"/>
          <w:lang w:eastAsia="zh-CN"/>
        </w:rPr>
        <w:t>施工过程中按要求及时上传到全国精细化管理平台，</w:t>
      </w:r>
      <w:r>
        <w:rPr>
          <w:rFonts w:hint="eastAsia" w:ascii="宋体" w:hAnsi="宋体" w:eastAsia="宋体" w:cs="宋体"/>
          <w:color w:val="auto"/>
          <w:sz w:val="24"/>
          <w:szCs w:val="24"/>
          <w:highlight w:val="none"/>
        </w:rPr>
        <w:t>竣工后编写松树枯死木择伐清理总结。</w:t>
      </w:r>
    </w:p>
    <w:p w14:paraId="6DDD509A">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注：松材线虫病疫木清理技术操作按国家林业和草原局国家林业和草原局《松材线虫病防治技术方案（2024年版）》</w:t>
      </w:r>
      <w:r>
        <w:rPr>
          <w:rFonts w:hint="eastAsia" w:ascii="宋体" w:hAnsi="宋体" w:eastAsia="宋体" w:cs="宋体"/>
          <w:color w:val="auto"/>
          <w:sz w:val="24"/>
          <w:szCs w:val="24"/>
          <w:highlight w:val="none"/>
          <w:lang w:eastAsia="zh-CN"/>
        </w:rPr>
        <w:t>、《广西松材线虫病防治技术方案》（桂林生发〔2025〕19号）</w:t>
      </w:r>
      <w:r>
        <w:rPr>
          <w:rFonts w:hint="eastAsia" w:ascii="宋体" w:hAnsi="宋体" w:eastAsia="宋体" w:cs="宋体"/>
          <w:color w:val="auto"/>
          <w:sz w:val="24"/>
          <w:szCs w:val="24"/>
          <w:highlight w:val="none"/>
        </w:rPr>
        <w:t>以及相关林业行业标准执行。</w:t>
      </w:r>
    </w:p>
    <w:p w14:paraId="6DF8E302">
      <w:pPr>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第六条、双方责任</w:t>
      </w:r>
    </w:p>
    <w:p w14:paraId="168167B5">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1、甲方责任：</w:t>
      </w:r>
    </w:p>
    <w:p w14:paraId="04D6BC5C">
      <w:pPr>
        <w:keepNext w:val="0"/>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（1）提供资金；</w:t>
      </w:r>
    </w:p>
    <w:p w14:paraId="298B9D2A">
      <w:pPr>
        <w:keepNext w:val="0"/>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（2）协助乙方及时进场和转场施工；</w:t>
      </w:r>
    </w:p>
    <w:p w14:paraId="671CA774">
      <w:pPr>
        <w:keepNext w:val="0"/>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（3）协助乙方维持施工场所的社会治安；</w:t>
      </w:r>
    </w:p>
    <w:p w14:paraId="5EC625C9">
      <w:pPr>
        <w:keepNext w:val="0"/>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（4）负责工程的技术、质量的检查监督和验收。甲方有权利对乙方定期进行抽查验收，一经发现质量不合格，有权要求乙方返工。</w:t>
      </w:r>
    </w:p>
    <w:p w14:paraId="1D24F96F">
      <w:pPr>
        <w:keepNext w:val="0"/>
        <w:keepLines w:val="0"/>
        <w:pageBreakBefore w:val="0"/>
        <w:kinsoku/>
        <w:wordWrap/>
        <w:overflowPunct/>
        <w:topLinePunct w:val="0"/>
        <w:autoSpaceDE/>
        <w:autoSpaceDN/>
        <w:bidi w:val="0"/>
        <w:spacing w:line="360" w:lineRule="auto"/>
        <w:ind w:left="479" w:leftChars="171" w:hanging="120" w:hangingChars="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2、乙方责任：</w:t>
      </w:r>
    </w:p>
    <w:p w14:paraId="42B216BE">
      <w:pPr>
        <w:keepNext w:val="0"/>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（1）严格按合同技术要求施工；</w:t>
      </w:r>
    </w:p>
    <w:p w14:paraId="15020DBC">
      <w:pPr>
        <w:keepNext w:val="0"/>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（2）负责工程所需的全部材料；</w:t>
      </w:r>
    </w:p>
    <w:p w14:paraId="35FD98B0">
      <w:pPr>
        <w:pStyle w:val="22"/>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（3）自备伐木工具和工人食宿，费用自理。</w:t>
      </w:r>
    </w:p>
    <w:p w14:paraId="32DC967E">
      <w:pPr>
        <w:pStyle w:val="22"/>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（4）确保安全作业，承担施工作业过程中的一切安全责任，包括民工的人身安全、药品使用安全、森林防火安全及其它安全责任，如发生上述安全责任事件的，一切经济赔偿及法律责任由乙方承担。</w:t>
      </w:r>
    </w:p>
    <w:p w14:paraId="65B0CF13">
      <w:pPr>
        <w:pStyle w:val="22"/>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（5）在甲方技术人员的监督和指导下开展施工作业，按照要求实施伐除，不得乱砍滥伐。</w:t>
      </w:r>
    </w:p>
    <w:p w14:paraId="1120C0F8">
      <w:pPr>
        <w:keepNext w:val="0"/>
        <w:keepLines w:val="0"/>
        <w:pageBreakBefore w:val="0"/>
        <w:kinsoku/>
        <w:wordWrap/>
        <w:overflowPunct/>
        <w:topLinePunct w:val="0"/>
        <w:autoSpaceDE/>
        <w:autoSpaceDN/>
        <w:bidi w:val="0"/>
        <w:spacing w:line="360" w:lineRule="auto"/>
        <w:ind w:firstLine="360" w:firstLineChars="150"/>
        <w:jc w:val="left"/>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（6）加快施工进度，确保按时完成除治作业任务。</w:t>
      </w:r>
    </w:p>
    <w:p w14:paraId="38B556F6">
      <w:pPr>
        <w:keepNext w:val="0"/>
        <w:keepLines w:val="0"/>
        <w:pageBreakBefore w:val="0"/>
        <w:widowControl/>
        <w:shd w:val="clear" w:color="auto" w:fill="FFFFFF"/>
        <w:kinsoku/>
        <w:wordWrap/>
        <w:overflowPunct/>
        <w:topLinePunct w:val="0"/>
        <w:autoSpaceDE/>
        <w:autoSpaceDN/>
        <w:bidi w:val="0"/>
        <w:spacing w:line="360" w:lineRule="auto"/>
        <w:ind w:firstLine="360" w:firstLineChars="15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（7）组织有经验、身体健康的人员施工，对参与作业人员进行作业培训，并为每个作业人员购买保险，做到安全作业。</w:t>
      </w:r>
    </w:p>
    <w:p w14:paraId="30562417">
      <w:pPr>
        <w:keepNext w:val="0"/>
        <w:keepLines w:val="0"/>
        <w:pageBreakBefore w:val="0"/>
        <w:widowControl/>
        <w:shd w:val="clear" w:color="auto" w:fill="FFFFFF"/>
        <w:kinsoku/>
        <w:wordWrap/>
        <w:overflowPunct/>
        <w:topLinePunct w:val="0"/>
        <w:autoSpaceDE/>
        <w:autoSpaceDN/>
        <w:bidi w:val="0"/>
        <w:spacing w:line="360" w:lineRule="auto"/>
        <w:ind w:firstLine="360" w:firstLineChars="15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（8）乙方不得将该工程转包。</w:t>
      </w:r>
    </w:p>
    <w:p w14:paraId="288FEDCA">
      <w:pPr>
        <w:keepNext w:val="0"/>
        <w:keepLines w:val="0"/>
        <w:pageBreakBefore w:val="0"/>
        <w:widowControl/>
        <w:shd w:val="clear" w:color="auto" w:fill="FFFFFF"/>
        <w:kinsoku/>
        <w:wordWrap/>
        <w:overflowPunct/>
        <w:topLinePunct w:val="0"/>
        <w:autoSpaceDE/>
        <w:autoSpaceDN/>
        <w:bidi w:val="0"/>
        <w:spacing w:line="360" w:lineRule="auto"/>
        <w:ind w:firstLine="360" w:firstLineChars="15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如果在疫区为方便工作需架设设备、新修作业便道的等设施的，要获得甲方或村民小组的批准，且最大程度保持原貌，所产生的费用由乙方负责；乙方擅自施工所造成的经济损失及其他责任由乙方负责，甲方不用承担任何责任。</w:t>
      </w:r>
    </w:p>
    <w:p w14:paraId="4CE9C11B">
      <w:pPr>
        <w:keepNext w:val="0"/>
        <w:keepLines w:val="0"/>
        <w:pageBreakBefore w:val="0"/>
        <w:widowControl/>
        <w:shd w:val="clear" w:color="auto" w:fill="FFFFFF"/>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（10）由于乙方原因造成该工程无法准时完工，因此引起疫情扩散的，甲方将不支付本项目的枯死木清理费用。</w:t>
      </w:r>
    </w:p>
    <w:p w14:paraId="700ED8FC">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第七条、检查验收</w:t>
      </w:r>
    </w:p>
    <w:p w14:paraId="30F25291">
      <w:pPr>
        <w:pStyle w:val="45"/>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（一）组织形式</w:t>
      </w:r>
    </w:p>
    <w:p w14:paraId="6D7D8FBC">
      <w:pPr>
        <w:pStyle w:val="45"/>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除治效果验收采用平时监督验收和竣工抽查验收相结合的方法。</w:t>
      </w:r>
    </w:p>
    <w:p w14:paraId="4DC0DA46">
      <w:pPr>
        <w:pStyle w:val="45"/>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bookmarkStart w:id="342" w:name="_Toc35504697"/>
      <w:bookmarkStart w:id="343" w:name="_Toc536433703"/>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平时监督验收</w:t>
      </w:r>
      <w:bookmarkEnd w:id="342"/>
      <w:bookmarkEnd w:id="343"/>
    </w:p>
    <w:p w14:paraId="4F1AE62F">
      <w:pPr>
        <w:pStyle w:val="45"/>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项目实施过程中，由桂平市林业局组织人员不定期、随机抽查施工点进行监督检查，若发现不按技术要求或合同要求施工的，出具整改通知书，要求施工方限期整改，并做好记录。</w:t>
      </w:r>
    </w:p>
    <w:p w14:paraId="2B7634EA">
      <w:pPr>
        <w:pStyle w:val="45"/>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bookmarkStart w:id="344" w:name="_Toc536433704"/>
      <w:bookmarkStart w:id="345" w:name="_Toc35504698"/>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竣工验收</w:t>
      </w:r>
      <w:bookmarkEnd w:id="344"/>
      <w:bookmarkEnd w:id="345"/>
    </w:p>
    <w:p w14:paraId="34322D10">
      <w:pPr>
        <w:pStyle w:val="45"/>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服务结束后，由桂平市林业局邀请贵港市森防站等专家和桂平市林业局工程技术人员、财务人员等组成验收组进行检查验收，采用现场抽查、查阅料资，结合平时监督验收结果，出具竣工验收报告。</w:t>
      </w:r>
    </w:p>
    <w:p w14:paraId="1D94FC4C">
      <w:pPr>
        <w:keepNext w:val="0"/>
        <w:keepLines w:val="0"/>
        <w:pageBreakBefore w:val="0"/>
        <w:kinsoku/>
        <w:wordWrap/>
        <w:overflowPunct/>
        <w:topLinePunct w:val="0"/>
        <w:autoSpaceDE/>
        <w:autoSpaceDN/>
        <w:bidi w:val="0"/>
        <w:spacing w:line="360" w:lineRule="auto"/>
        <w:ind w:firstLine="472" w:firstLineChars="196"/>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第八条、服务合同总价</w:t>
      </w:r>
    </w:p>
    <w:p w14:paraId="08233D9F">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本服务工程总价约人民币大写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元）。以上款项包含实现综合治理服务成果所需的全部费用。在合同期间，如发包人要求增减工程内容，则双方议定增减部分的费用，付款按实际完成工程量结算。</w:t>
      </w:r>
    </w:p>
    <w:p w14:paraId="22881C8E">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第九条、工程费用的支付方式</w:t>
      </w:r>
    </w:p>
    <w:p w14:paraId="35B44798">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1.合同签订后1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个工作日内，采购人向财政部门提交材料申请，向</w:t>
      </w:r>
      <w:r>
        <w:rPr>
          <w:rFonts w:hint="eastAsia" w:ascii="宋体" w:hAnsi="宋体" w:eastAsia="宋体" w:cs="宋体"/>
          <w:color w:val="auto"/>
          <w:sz w:val="24"/>
          <w:szCs w:val="24"/>
          <w:highlight w:val="none"/>
          <w:lang w:eastAsia="zh-CN"/>
        </w:rPr>
        <w:t>服务方</w:t>
      </w:r>
      <w:r>
        <w:rPr>
          <w:rFonts w:hint="eastAsia" w:ascii="宋体" w:hAnsi="宋体" w:eastAsia="宋体" w:cs="宋体"/>
          <w:color w:val="auto"/>
          <w:sz w:val="24"/>
          <w:szCs w:val="24"/>
          <w:highlight w:val="none"/>
        </w:rPr>
        <w:t>预付项目合同款的30%作为项目启动资金，以利于尽快进场开工服务、资料收集、调查监测等各项工作开展。</w:t>
      </w:r>
    </w:p>
    <w:p w14:paraId="4C0C7AA3">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其余款项</w:t>
      </w:r>
      <w:r>
        <w:rPr>
          <w:rFonts w:hint="eastAsia" w:ascii="宋体" w:hAnsi="宋体" w:eastAsia="宋体" w:cs="宋体"/>
          <w:color w:val="auto"/>
          <w:sz w:val="24"/>
          <w:szCs w:val="24"/>
          <w:highlight w:val="none"/>
          <w:lang w:eastAsia="zh-CN"/>
        </w:rPr>
        <w:t>，待乙方完成作业工作且经甲方组织验收合格，按照甲方要求出具发票，甲方收到发票之日起</w:t>
      </w:r>
      <w:r>
        <w:rPr>
          <w:rFonts w:hint="eastAsia" w:ascii="宋体" w:hAnsi="宋体" w:eastAsia="宋体" w:cs="宋体"/>
          <w:color w:val="auto"/>
          <w:sz w:val="24"/>
          <w:szCs w:val="24"/>
          <w:highlight w:val="none"/>
          <w:lang w:val="en-US" w:eastAsia="zh-CN"/>
        </w:rPr>
        <w:t>7个工作日内须向财政部门申请付款。</w:t>
      </w:r>
    </w:p>
    <w:p w14:paraId="08820FDF">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.乙方需出具正式的税务发票，本合同执行中相关的一切税费均由乙方负担。</w:t>
      </w:r>
    </w:p>
    <w:p w14:paraId="44E0A02E">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第十条、违约责任</w:t>
      </w:r>
    </w:p>
    <w:p w14:paraId="1181C6A6">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1.若乙方未能完成本工程合同确定的任务，扣除相应款项</w:t>
      </w:r>
    </w:p>
    <w:p w14:paraId="17247822">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2.乙方逾期清理或无正当理由不进场的，违约方每天按合同额的1‰支付违约金。</w:t>
      </w:r>
    </w:p>
    <w:p w14:paraId="44A0AEC3">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3.逾期超过15天仍不能开始工作的，甲方可解除双方签订的合同，造成甲方损失的，由乙方负责赔偿。</w:t>
      </w:r>
    </w:p>
    <w:p w14:paraId="3786549C">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4.若因乙方原因未能按时履行本合同第四条除治内容，造成施工延误的经济损失由乙方负责。</w:t>
      </w:r>
    </w:p>
    <w:p w14:paraId="4FC0DBD3">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5.乙方故意行为造成治理工程质量不合格的，可取消本合同，损失由乙方负责。</w:t>
      </w:r>
    </w:p>
    <w:p w14:paraId="03B159E3">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第十一条、争议的解决方式</w:t>
      </w:r>
    </w:p>
    <w:p w14:paraId="493F387B">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本合同执行过程中如发生异议，双方应及时协商解决。协商不成，调解不成向作业发生所在地的仲裁机关申请仲裁或向法院起诉。</w:t>
      </w:r>
    </w:p>
    <w:p w14:paraId="61177D6E">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第十二条、特殊条款</w:t>
      </w:r>
    </w:p>
    <w:p w14:paraId="59248947">
      <w:pPr>
        <w:keepNext w:val="0"/>
        <w:keepLines w:val="0"/>
        <w:pageBreakBefore w:val="0"/>
        <w:kinsoku/>
        <w:wordWrap/>
        <w:overflowPunct/>
        <w:topLinePunct w:val="0"/>
        <w:autoSpaceDE/>
        <w:autoSpaceDN/>
        <w:bidi w:val="0"/>
        <w:spacing w:line="360" w:lineRule="auto"/>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本合同条款如有未尽事宜，双方可根据具体情况结合有关规定，议定补充条款。</w:t>
      </w:r>
    </w:p>
    <w:p w14:paraId="3AF33DA6">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第十三条、附则</w:t>
      </w:r>
    </w:p>
    <w:p w14:paraId="24F43B2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本合同附则里的</w:t>
      </w:r>
      <w:r>
        <w:rPr>
          <w:rFonts w:hint="eastAsia" w:ascii="宋体" w:hAnsi="宋体" w:eastAsia="宋体" w:cs="宋体"/>
          <w:color w:val="auto"/>
          <w:sz w:val="24"/>
          <w:szCs w:val="24"/>
          <w:highlight w:val="none"/>
          <w:shd w:val="clear" w:color="auto" w:fill="FFFFFF"/>
        </w:rPr>
        <w:t>国家林业和草原局《广西松材线虫病防治技术方案</w:t>
      </w:r>
      <w:r>
        <w:rPr>
          <w:rFonts w:hint="eastAsia" w:ascii="宋体" w:hAnsi="宋体" w:eastAsia="宋体" w:cs="宋体"/>
          <w:color w:val="auto"/>
          <w:sz w:val="24"/>
          <w:szCs w:val="24"/>
          <w:highlight w:val="none"/>
        </w:rPr>
        <w:t>》（桂林生发〔2025〕19号）及相关的林业行业标准等是实施本项工程的依据。</w:t>
      </w:r>
    </w:p>
    <w:p w14:paraId="273BD9E0">
      <w:pPr>
        <w:keepNext w:val="0"/>
        <w:keepLines w:val="0"/>
        <w:pageBreakBefore w:val="0"/>
        <w:numPr>
          <w:ilvl w:val="0"/>
          <w:numId w:val="0"/>
        </w:numPr>
        <w:kinsoku/>
        <w:wordWrap/>
        <w:overflowPunct/>
        <w:topLinePunct w:val="0"/>
        <w:autoSpaceDE/>
        <w:autoSpaceDN/>
        <w:bidi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第十四条、</w:t>
      </w:r>
      <w:r>
        <w:rPr>
          <w:rFonts w:hint="eastAsia" w:ascii="宋体" w:hAnsi="宋体" w:eastAsia="宋体" w:cs="宋体"/>
          <w:color w:val="auto"/>
          <w:sz w:val="24"/>
          <w:szCs w:val="24"/>
          <w:highlight w:val="none"/>
        </w:rPr>
        <w:t>本合同</w:t>
      </w:r>
      <w:r>
        <w:rPr>
          <w:rFonts w:hint="eastAsia" w:ascii="宋体" w:hAnsi="宋体" w:eastAsia="宋体" w:cs="宋体"/>
          <w:color w:val="auto"/>
          <w:sz w:val="24"/>
          <w:szCs w:val="24"/>
          <w:highlight w:val="none"/>
          <w:lang w:eastAsia="zh-CN"/>
        </w:rPr>
        <w:t>一式六份，具有同等法律效力，财政部门（政府采购监督部门）、采购代理机构各一份，甲乙双方各两份。本合同甲乙双方签字盖章后生效。</w:t>
      </w:r>
    </w:p>
    <w:p w14:paraId="0131070B">
      <w:pPr>
        <w:keepNext w:val="0"/>
        <w:keepLines w:val="0"/>
        <w:pageBreakBefore w:val="0"/>
        <w:kinsoku/>
        <w:wordWrap/>
        <w:overflowPunct/>
        <w:topLinePunct w:val="0"/>
        <w:autoSpaceDE/>
        <w:autoSpaceDN/>
        <w:bidi w:val="0"/>
        <w:spacing w:line="360" w:lineRule="auto"/>
        <w:ind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附件：桂平市2025年松材线虫病疫情防控服务-</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分标验收考核办法。</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9"/>
        <w:gridCol w:w="5062"/>
      </w:tblGrid>
      <w:tr w14:paraId="50E9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4" w:hRule="atLeast"/>
          <w:jc w:val="center"/>
        </w:trPr>
        <w:tc>
          <w:tcPr>
            <w:tcW w:w="2430" w:type="pct"/>
            <w:tcBorders>
              <w:top w:val="single" w:color="auto" w:sz="4" w:space="0"/>
              <w:left w:val="single" w:color="auto" w:sz="4" w:space="0"/>
              <w:bottom w:val="single" w:color="auto" w:sz="4" w:space="0"/>
              <w:right w:val="single" w:color="auto" w:sz="4" w:space="0"/>
            </w:tcBorders>
            <w:noWrap w:val="0"/>
            <w:vAlign w:val="center"/>
          </w:tcPr>
          <w:p w14:paraId="04025CAE">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bidi="ar"/>
              </w:rPr>
              <w:t xml:space="preserve">甲方（单位公章）           </w:t>
            </w:r>
          </w:p>
          <w:p w14:paraId="1DC1233C">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桂平市林业局</w:t>
            </w:r>
          </w:p>
          <w:p w14:paraId="7DE06244">
            <w:pPr>
              <w:pageBreakBefore w:val="0"/>
              <w:kinsoku/>
              <w:wordWrap/>
              <w:overflowPunct/>
              <w:topLinePunct w:val="0"/>
              <w:autoSpaceDE/>
              <w:autoSpaceDN/>
              <w:bidi w:val="0"/>
              <w:snapToGrid w:val="0"/>
              <w:spacing w:line="360" w:lineRule="auto"/>
              <w:ind w:firstLine="1080" w:firstLineChars="450"/>
              <w:jc w:val="righ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bidi="ar"/>
              </w:rPr>
              <w:t>年   月   日</w:t>
            </w:r>
          </w:p>
        </w:tc>
        <w:tc>
          <w:tcPr>
            <w:tcW w:w="2569" w:type="pct"/>
            <w:tcBorders>
              <w:top w:val="single" w:color="auto" w:sz="4" w:space="0"/>
              <w:left w:val="single" w:color="auto" w:sz="4" w:space="0"/>
              <w:bottom w:val="single" w:color="auto" w:sz="4" w:space="0"/>
              <w:right w:val="single" w:color="auto" w:sz="4" w:space="0"/>
            </w:tcBorders>
            <w:noWrap w:val="0"/>
            <w:vAlign w:val="center"/>
          </w:tcPr>
          <w:p w14:paraId="301E5BE3">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bidi="ar"/>
              </w:rPr>
              <w:t xml:space="preserve">乙方（单位公章）              </w:t>
            </w:r>
          </w:p>
          <w:p w14:paraId="7FB8EEB5">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sz w:val="24"/>
                <w:szCs w:val="24"/>
                <w:highlight w:val="none"/>
                <w:u w:val="none"/>
                <w:lang w:val="en-US" w:eastAsia="zh-CN"/>
              </w:rPr>
            </w:pPr>
          </w:p>
          <w:p w14:paraId="1B9BF1DC">
            <w:pPr>
              <w:pageBreakBefore w:val="0"/>
              <w:kinsoku/>
              <w:wordWrap/>
              <w:overflowPunct/>
              <w:topLinePunct w:val="0"/>
              <w:autoSpaceDE/>
              <w:autoSpaceDN/>
              <w:bidi w:val="0"/>
              <w:snapToGrid w:val="0"/>
              <w:spacing w:line="360" w:lineRule="auto"/>
              <w:jc w:val="righ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bidi="ar"/>
              </w:rPr>
              <w:t xml:space="preserve"> 年   月   日</w:t>
            </w:r>
          </w:p>
        </w:tc>
      </w:tr>
      <w:tr w14:paraId="41B2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2430" w:type="pct"/>
            <w:tcBorders>
              <w:top w:val="single" w:color="auto" w:sz="4" w:space="0"/>
              <w:left w:val="single" w:color="auto" w:sz="4" w:space="0"/>
              <w:bottom w:val="single" w:color="auto" w:sz="4" w:space="0"/>
              <w:right w:val="single" w:color="auto" w:sz="4" w:space="0"/>
            </w:tcBorders>
            <w:noWrap w:val="0"/>
            <w:vAlign w:val="center"/>
          </w:tcPr>
          <w:p w14:paraId="1FF22843">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单位地址：桂平市西山镇中山北路45号</w:t>
            </w:r>
          </w:p>
        </w:tc>
        <w:tc>
          <w:tcPr>
            <w:tcW w:w="2569" w:type="pct"/>
            <w:tcBorders>
              <w:top w:val="single" w:color="auto" w:sz="4" w:space="0"/>
              <w:left w:val="single" w:color="auto" w:sz="4" w:space="0"/>
              <w:bottom w:val="single" w:color="auto" w:sz="4" w:space="0"/>
              <w:right w:val="single" w:color="auto" w:sz="4" w:space="0"/>
            </w:tcBorders>
            <w:noWrap w:val="0"/>
            <w:vAlign w:val="center"/>
          </w:tcPr>
          <w:p w14:paraId="72D69873">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单位地址：</w:t>
            </w:r>
          </w:p>
        </w:tc>
      </w:tr>
      <w:tr w14:paraId="2A35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2430" w:type="pct"/>
            <w:tcBorders>
              <w:top w:val="single" w:color="auto" w:sz="4" w:space="0"/>
              <w:left w:val="single" w:color="auto" w:sz="4" w:space="0"/>
              <w:bottom w:val="single" w:color="auto" w:sz="4" w:space="0"/>
              <w:right w:val="single" w:color="auto" w:sz="4" w:space="0"/>
            </w:tcBorders>
            <w:noWrap w:val="0"/>
            <w:vAlign w:val="center"/>
          </w:tcPr>
          <w:p w14:paraId="69754FEB">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法定代表人：</w:t>
            </w:r>
          </w:p>
        </w:tc>
        <w:tc>
          <w:tcPr>
            <w:tcW w:w="2569" w:type="pct"/>
            <w:tcBorders>
              <w:top w:val="single" w:color="auto" w:sz="4" w:space="0"/>
              <w:left w:val="single" w:color="auto" w:sz="4" w:space="0"/>
              <w:bottom w:val="single" w:color="auto" w:sz="4" w:space="0"/>
              <w:right w:val="single" w:color="auto" w:sz="4" w:space="0"/>
            </w:tcBorders>
            <w:noWrap w:val="0"/>
            <w:vAlign w:val="center"/>
          </w:tcPr>
          <w:p w14:paraId="3B341B89">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法定代表人：</w:t>
            </w:r>
          </w:p>
        </w:tc>
      </w:tr>
      <w:tr w14:paraId="7487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2430" w:type="pct"/>
            <w:tcBorders>
              <w:top w:val="single" w:color="auto" w:sz="4" w:space="0"/>
              <w:left w:val="single" w:color="auto" w:sz="4" w:space="0"/>
              <w:bottom w:val="single" w:color="auto" w:sz="4" w:space="0"/>
              <w:right w:val="single" w:color="auto" w:sz="4" w:space="0"/>
            </w:tcBorders>
            <w:noWrap w:val="0"/>
            <w:vAlign w:val="center"/>
          </w:tcPr>
          <w:p w14:paraId="43E4924D">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（或）委托代理人：</w:t>
            </w:r>
          </w:p>
        </w:tc>
        <w:tc>
          <w:tcPr>
            <w:tcW w:w="2569" w:type="pct"/>
            <w:tcBorders>
              <w:top w:val="single" w:color="auto" w:sz="4" w:space="0"/>
              <w:left w:val="single" w:color="auto" w:sz="4" w:space="0"/>
              <w:bottom w:val="single" w:color="auto" w:sz="4" w:space="0"/>
              <w:right w:val="single" w:color="auto" w:sz="4" w:space="0"/>
            </w:tcBorders>
            <w:noWrap w:val="0"/>
            <w:vAlign w:val="center"/>
          </w:tcPr>
          <w:p w14:paraId="7BCC6CCE">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（或）委托代理人：</w:t>
            </w:r>
          </w:p>
        </w:tc>
      </w:tr>
      <w:tr w14:paraId="3706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jc w:val="center"/>
        </w:trPr>
        <w:tc>
          <w:tcPr>
            <w:tcW w:w="2430" w:type="pct"/>
            <w:tcBorders>
              <w:top w:val="single" w:color="auto" w:sz="4" w:space="0"/>
              <w:left w:val="single" w:color="auto" w:sz="4" w:space="0"/>
              <w:bottom w:val="single" w:color="auto" w:sz="4" w:space="0"/>
              <w:right w:val="single" w:color="auto" w:sz="4" w:space="0"/>
            </w:tcBorders>
            <w:noWrap w:val="0"/>
            <w:vAlign w:val="center"/>
          </w:tcPr>
          <w:p w14:paraId="00E4F1CE">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电话：</w:t>
            </w:r>
          </w:p>
        </w:tc>
        <w:tc>
          <w:tcPr>
            <w:tcW w:w="2569" w:type="pct"/>
            <w:tcBorders>
              <w:top w:val="single" w:color="auto" w:sz="4" w:space="0"/>
              <w:left w:val="single" w:color="auto" w:sz="4" w:space="0"/>
              <w:bottom w:val="single" w:color="auto" w:sz="4" w:space="0"/>
              <w:right w:val="single" w:color="auto" w:sz="4" w:space="0"/>
            </w:tcBorders>
            <w:noWrap w:val="0"/>
            <w:vAlign w:val="center"/>
          </w:tcPr>
          <w:p w14:paraId="435710CC">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电话：</w:t>
            </w:r>
          </w:p>
        </w:tc>
      </w:tr>
      <w:tr w14:paraId="4D04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2430" w:type="pct"/>
            <w:tcBorders>
              <w:top w:val="single" w:color="auto" w:sz="4" w:space="0"/>
              <w:left w:val="single" w:color="auto" w:sz="4" w:space="0"/>
              <w:bottom w:val="single" w:color="auto" w:sz="4" w:space="0"/>
              <w:right w:val="single" w:color="auto" w:sz="4" w:space="0"/>
            </w:tcBorders>
            <w:noWrap w:val="0"/>
            <w:vAlign w:val="center"/>
          </w:tcPr>
          <w:p w14:paraId="3DC18FCF">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电子邮箱：</w:t>
            </w:r>
          </w:p>
        </w:tc>
        <w:tc>
          <w:tcPr>
            <w:tcW w:w="2569" w:type="pct"/>
            <w:tcBorders>
              <w:top w:val="single" w:color="auto" w:sz="4" w:space="0"/>
              <w:left w:val="single" w:color="auto" w:sz="4" w:space="0"/>
              <w:bottom w:val="single" w:color="auto" w:sz="4" w:space="0"/>
              <w:right w:val="single" w:color="auto" w:sz="4" w:space="0"/>
            </w:tcBorders>
            <w:noWrap w:val="0"/>
            <w:vAlign w:val="center"/>
          </w:tcPr>
          <w:p w14:paraId="3FF6622F">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电子邮箱：</w:t>
            </w:r>
          </w:p>
        </w:tc>
      </w:tr>
      <w:tr w14:paraId="0233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30" w:type="pct"/>
            <w:tcBorders>
              <w:top w:val="single" w:color="auto" w:sz="4" w:space="0"/>
              <w:left w:val="single" w:color="auto" w:sz="4" w:space="0"/>
              <w:bottom w:val="single" w:color="auto" w:sz="4" w:space="0"/>
              <w:right w:val="single" w:color="auto" w:sz="4" w:space="0"/>
            </w:tcBorders>
            <w:noWrap w:val="0"/>
            <w:vAlign w:val="center"/>
          </w:tcPr>
          <w:p w14:paraId="04D0D186">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开户银行：</w:t>
            </w:r>
          </w:p>
        </w:tc>
        <w:tc>
          <w:tcPr>
            <w:tcW w:w="2569" w:type="pct"/>
            <w:tcBorders>
              <w:top w:val="single" w:color="auto" w:sz="4" w:space="0"/>
              <w:left w:val="single" w:color="auto" w:sz="4" w:space="0"/>
              <w:bottom w:val="single" w:color="auto" w:sz="4" w:space="0"/>
              <w:right w:val="single" w:color="auto" w:sz="4" w:space="0"/>
            </w:tcBorders>
            <w:noWrap w:val="0"/>
            <w:vAlign w:val="center"/>
          </w:tcPr>
          <w:p w14:paraId="4959CC3D">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开户银行：</w:t>
            </w:r>
          </w:p>
        </w:tc>
      </w:tr>
      <w:tr w14:paraId="5E2D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2430" w:type="pct"/>
            <w:tcBorders>
              <w:top w:val="single" w:color="auto" w:sz="4" w:space="0"/>
              <w:left w:val="single" w:color="auto" w:sz="4" w:space="0"/>
              <w:bottom w:val="single" w:color="auto" w:sz="4" w:space="0"/>
              <w:right w:val="single" w:color="auto" w:sz="4" w:space="0"/>
            </w:tcBorders>
            <w:noWrap w:val="0"/>
            <w:vAlign w:val="center"/>
          </w:tcPr>
          <w:p w14:paraId="3A76D221">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账号：</w:t>
            </w:r>
          </w:p>
        </w:tc>
        <w:tc>
          <w:tcPr>
            <w:tcW w:w="2569" w:type="pct"/>
            <w:tcBorders>
              <w:top w:val="single" w:color="auto" w:sz="4" w:space="0"/>
              <w:left w:val="single" w:color="auto" w:sz="4" w:space="0"/>
              <w:bottom w:val="single" w:color="auto" w:sz="4" w:space="0"/>
              <w:right w:val="single" w:color="auto" w:sz="4" w:space="0"/>
            </w:tcBorders>
            <w:noWrap w:val="0"/>
            <w:vAlign w:val="center"/>
          </w:tcPr>
          <w:p w14:paraId="0ACB8263">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账号</w:t>
            </w:r>
            <w:r>
              <w:rPr>
                <w:rFonts w:hint="eastAsia" w:ascii="宋体" w:hAnsi="宋体" w:eastAsia="宋体" w:cs="宋体"/>
                <w:color w:val="auto"/>
                <w:sz w:val="24"/>
                <w:szCs w:val="24"/>
                <w:highlight w:val="none"/>
                <w:u w:val="none"/>
                <w:lang w:val="en-US" w:eastAsia="zh-CN" w:bidi="ar"/>
              </w:rPr>
              <w:t>：</w:t>
            </w:r>
          </w:p>
        </w:tc>
      </w:tr>
      <w:tr w14:paraId="7A65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jc w:val="center"/>
        </w:trPr>
        <w:tc>
          <w:tcPr>
            <w:tcW w:w="2430" w:type="pct"/>
            <w:tcBorders>
              <w:top w:val="single" w:color="auto" w:sz="4" w:space="0"/>
              <w:left w:val="single" w:color="auto" w:sz="4" w:space="0"/>
              <w:bottom w:val="single" w:color="auto" w:sz="4" w:space="0"/>
              <w:right w:val="single" w:color="auto" w:sz="4" w:space="0"/>
            </w:tcBorders>
            <w:noWrap w:val="0"/>
            <w:vAlign w:val="center"/>
          </w:tcPr>
          <w:p w14:paraId="033A41B4">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邮政编码：</w:t>
            </w:r>
          </w:p>
        </w:tc>
        <w:tc>
          <w:tcPr>
            <w:tcW w:w="2569" w:type="pct"/>
            <w:tcBorders>
              <w:top w:val="single" w:color="auto" w:sz="4" w:space="0"/>
              <w:left w:val="single" w:color="auto" w:sz="4" w:space="0"/>
              <w:bottom w:val="single" w:color="auto" w:sz="4" w:space="0"/>
              <w:right w:val="single" w:color="auto" w:sz="4" w:space="0"/>
            </w:tcBorders>
            <w:noWrap w:val="0"/>
            <w:vAlign w:val="center"/>
          </w:tcPr>
          <w:p w14:paraId="71920AD2">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sz w:val="24"/>
                <w:szCs w:val="24"/>
                <w:highlight w:val="none"/>
                <w:lang w:val="en-US" w:eastAsia="zh-CN" w:bidi="ar"/>
              </w:rPr>
              <w:t>邮政编码：</w:t>
            </w:r>
          </w:p>
        </w:tc>
      </w:tr>
    </w:tbl>
    <w:p w14:paraId="7B5F613B">
      <w:pPr>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color w:val="auto"/>
          <w:sz w:val="24"/>
          <w:szCs w:val="24"/>
          <w:highlight w:val="none"/>
        </w:rPr>
      </w:pPr>
    </w:p>
    <w:p w14:paraId="4F53F1D5">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093FDE55">
      <w:pPr>
        <w:keepNext w:val="0"/>
        <w:keepLines w:val="0"/>
        <w:pageBreakBefore w:val="0"/>
        <w:kinsoku/>
        <w:wordWrap/>
        <w:overflowPunct/>
        <w:topLinePunct w:val="0"/>
        <w:autoSpaceDE/>
        <w:autoSpaceDN/>
        <w:bidi w:val="0"/>
        <w:adjustRightInd/>
        <w:spacing w:line="360" w:lineRule="auto"/>
        <w:ind w:firstLine="482" w:firstLineChars="20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验收考核办法</w:t>
      </w:r>
    </w:p>
    <w:p w14:paraId="03576A05">
      <w:pPr>
        <w:keepNext w:val="0"/>
        <w:keepLines w:val="0"/>
        <w:pageBreakBefore w:val="0"/>
        <w:kinsoku/>
        <w:wordWrap/>
        <w:overflowPunct/>
        <w:topLinePunct w:val="0"/>
        <w:autoSpaceDE/>
        <w:autoSpaceDN/>
        <w:bidi w:val="0"/>
        <w:adjustRightInd/>
        <w:spacing w:line="360" w:lineRule="auto"/>
        <w:jc w:val="left"/>
        <w:textAlignment w:val="auto"/>
        <w:rPr>
          <w:rFonts w:hint="eastAsia" w:ascii="宋体" w:hAnsi="宋体" w:eastAsia="宋体" w:cs="宋体"/>
          <w:color w:val="auto"/>
          <w:sz w:val="24"/>
          <w:szCs w:val="24"/>
          <w:highlight w:val="none"/>
        </w:rPr>
      </w:pPr>
    </w:p>
    <w:p w14:paraId="3BE68717">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针对桂平市松材线虫病疫情发生情况，为科学综合治理桂平市松材线虫病，控制松材线虫病疫情扩散蔓延，对承担桂平市2025年松材线虫病疫情防控服务-2分标制定本验收考核办法，以便对疫木清理服务进行验收。</w:t>
      </w:r>
    </w:p>
    <w:p w14:paraId="7448CC48">
      <w:pPr>
        <w:keepNext w:val="0"/>
        <w:keepLines w:val="0"/>
        <w:pageBreakBefore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第一条、考核验收内容</w:t>
      </w:r>
    </w:p>
    <w:p w14:paraId="1903CCFF">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对服务方承担的桂平市松材线虫病疫木清理服务工作是否符合技术规程和合同约定要求进行考评。</w:t>
      </w:r>
    </w:p>
    <w:p w14:paraId="168518DC">
      <w:pPr>
        <w:keepNext w:val="0"/>
        <w:keepLines w:val="0"/>
        <w:pageBreakBefore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第二条、质量要求及考核标准</w:t>
      </w:r>
    </w:p>
    <w:p w14:paraId="72F2DE04">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质量要求：根据国家林业和草原局《松材线虫病疫区和疫木管理办法》（林生发[2018]117 号）、《松材线虫防治技术方案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2024年版）</w:t>
      </w:r>
      <w:r>
        <w:rPr>
          <w:rFonts w:hint="eastAsia" w:ascii="宋体" w:hAnsi="宋体" w:eastAsia="宋体" w:cs="宋体"/>
          <w:color w:val="auto"/>
          <w:sz w:val="24"/>
          <w:szCs w:val="24"/>
          <w:highlight w:val="none"/>
        </w:rPr>
        <w:t>》、《松材线虫病疫木清理技术规程》（LY/T 1865-2009）、《松材线虫病检疫技术规程》（GB/T 23476-2009）和《广西松材线虫病疫木清理质量抽查评估方法》及相关林业行业技术规范等标准执行。</w:t>
      </w:r>
    </w:p>
    <w:p w14:paraId="2877BDD2">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考核标准：依据</w:t>
      </w:r>
      <w:r>
        <w:rPr>
          <w:rFonts w:hint="eastAsia" w:ascii="宋体" w:hAnsi="宋体" w:eastAsia="宋体" w:cs="宋体"/>
          <w:color w:val="auto"/>
          <w:sz w:val="24"/>
          <w:szCs w:val="24"/>
          <w:highlight w:val="none"/>
          <w:lang w:eastAsia="zh-CN"/>
        </w:rPr>
        <w:t>桂平市林业局</w:t>
      </w:r>
      <w:r>
        <w:rPr>
          <w:rFonts w:hint="eastAsia" w:ascii="宋体" w:hAnsi="宋体" w:eastAsia="宋体" w:cs="宋体"/>
          <w:color w:val="auto"/>
          <w:sz w:val="24"/>
          <w:szCs w:val="24"/>
          <w:highlight w:val="none"/>
        </w:rPr>
        <w:t>与承担单位签订的松材线虫病疫木清理服务合同约定的要求进行考核。</w:t>
      </w:r>
    </w:p>
    <w:p w14:paraId="07DBFE4D">
      <w:pPr>
        <w:keepNext w:val="0"/>
        <w:keepLines w:val="0"/>
        <w:pageBreakBefore w:val="0"/>
        <w:kinsoku/>
        <w:wordWrap/>
        <w:overflowPunct/>
        <w:topLinePunct w:val="0"/>
        <w:autoSpaceDE/>
        <w:autoSpaceDN/>
        <w:bidi w:val="0"/>
        <w:adjustRightInd/>
        <w:spacing w:line="360" w:lineRule="auto"/>
        <w:ind w:firstLine="645"/>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第三条、检查验收方法</w:t>
      </w:r>
    </w:p>
    <w:p w14:paraId="4A0B8AC8">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1、验收方法</w:t>
      </w:r>
    </w:p>
    <w:p w14:paraId="4E608B0D">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疫木清理服务验收采取百分制评分的方法进行，考评总分为100分,考核实行日常督查考评、服务结束竣工验收考评相结合，计分采取扣分制，分值扣完为止。</w:t>
      </w:r>
    </w:p>
    <w:p w14:paraId="35961844">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2、考核验收方式。</w:t>
      </w:r>
    </w:p>
    <w:p w14:paraId="60D6C3F6">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按百分制方式，考评总分为100分（计分采取扣分制，分值扣完为止）。</w:t>
      </w:r>
    </w:p>
    <w:p w14:paraId="58F6320C">
      <w:pPr>
        <w:keepNext w:val="0"/>
        <w:keepLines w:val="0"/>
        <w:pageBreakBefore w:val="0"/>
        <w:kinsoku/>
        <w:wordWrap/>
        <w:overflowPunct/>
        <w:topLinePunct w:val="0"/>
        <w:autoSpaceDE/>
        <w:autoSpaceDN/>
        <w:bidi w:val="0"/>
        <w:adjustRightInd/>
        <w:spacing w:line="360" w:lineRule="auto"/>
        <w:ind w:firstLine="645"/>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第四条、检查验收数量</w:t>
      </w:r>
    </w:p>
    <w:p w14:paraId="05941BF6">
      <w:pPr>
        <w:keepNext w:val="0"/>
        <w:keepLines w:val="0"/>
        <w:pageBreakBefore w:val="0"/>
        <w:kinsoku/>
        <w:wordWrap/>
        <w:overflowPunct/>
        <w:topLinePunct w:val="0"/>
        <w:autoSpaceDE/>
        <w:autoSpaceDN/>
        <w:bidi w:val="0"/>
        <w:adjustRightInd/>
        <w:spacing w:line="360" w:lineRule="auto"/>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1.日常督查考评</w:t>
      </w:r>
    </w:p>
    <w:p w14:paraId="25FE4B9A">
      <w:pPr>
        <w:keepNext w:val="0"/>
        <w:keepLines w:val="0"/>
        <w:pageBreakBefore w:val="0"/>
        <w:kinsoku/>
        <w:wordWrap/>
        <w:overflowPunct/>
        <w:topLinePunct w:val="0"/>
        <w:autoSpaceDE/>
        <w:autoSpaceDN/>
        <w:bidi w:val="0"/>
        <w:adjustRightInd/>
        <w:spacing w:line="360" w:lineRule="auto"/>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日常督查考评采取不定期、随机抽查的方式进行，清理枯死作业日常督查次数不低于15次（处），抽查的砍伐株数不少于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00株。</w:t>
      </w:r>
    </w:p>
    <w:p w14:paraId="7F66A97A">
      <w:pPr>
        <w:keepNext w:val="0"/>
        <w:keepLines w:val="0"/>
        <w:pageBreakBefore w:val="0"/>
        <w:kinsoku/>
        <w:wordWrap/>
        <w:overflowPunct/>
        <w:topLinePunct w:val="0"/>
        <w:autoSpaceDE/>
        <w:autoSpaceDN/>
        <w:bidi w:val="0"/>
        <w:adjustRightInd/>
        <w:spacing w:line="360" w:lineRule="auto"/>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服务结束竣工验收考评</w:t>
      </w:r>
    </w:p>
    <w:p w14:paraId="5D6E52BE">
      <w:pPr>
        <w:keepNext w:val="0"/>
        <w:keepLines w:val="0"/>
        <w:pageBreakBefore w:val="0"/>
        <w:kinsoku/>
        <w:wordWrap/>
        <w:overflowPunct/>
        <w:topLinePunct w:val="0"/>
        <w:autoSpaceDE/>
        <w:autoSpaceDN/>
        <w:bidi w:val="0"/>
        <w:adjustRightInd/>
        <w:spacing w:line="360" w:lineRule="auto"/>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乡镇抽样数：服务结束竣工验收考评主要由随机抽检方式进行，服务方清理的区域涉及3个及以上乡镇的，抽查乡镇数量按涉及乡镇数量的60%抽取，如清理的区域涉及乡镇不足3个乡镇的，则涉及的乡镇必须全部抽查；</w:t>
      </w:r>
    </w:p>
    <w:p w14:paraId="028FAD03">
      <w:pPr>
        <w:keepNext w:val="0"/>
        <w:keepLines w:val="0"/>
        <w:pageBreakBefore w:val="0"/>
        <w:kinsoku/>
        <w:wordWrap/>
        <w:overflowPunct/>
        <w:topLinePunct w:val="0"/>
        <w:autoSpaceDE/>
        <w:autoSpaceDN/>
        <w:bidi w:val="0"/>
        <w:adjustRightInd/>
        <w:spacing w:line="360" w:lineRule="auto"/>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疫情发生村抽样数：服务方清理的区域涉及的疫情发生村总数≤10的，抽取</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0%村；11≤总数≤20的，抽取</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0%村；21≤总数的，抽取</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0%村；每个标段最多抽取疫情发生村数量不超过20个。</w:t>
      </w:r>
    </w:p>
    <w:p w14:paraId="31035158">
      <w:pPr>
        <w:keepNext w:val="0"/>
        <w:keepLines w:val="0"/>
        <w:pageBreakBefore w:val="0"/>
        <w:kinsoku/>
        <w:wordWrap/>
        <w:overflowPunct/>
        <w:topLinePunct w:val="0"/>
        <w:autoSpaceDE/>
        <w:autoSpaceDN/>
        <w:bidi w:val="0"/>
        <w:adjustRightInd/>
        <w:spacing w:line="360" w:lineRule="auto"/>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择伐疫木抽样数：抽中的每个疫情发生村，抽取3个清理作业点进行检查（不足3个的全部抽检），每个清理作业点疫木清理数≤10 株，全部检查；清理作业点疫木清理数＞10 株，先抽取 10 株，剩余部分按照 30%比例进行抽查，每个清理作业点抽查株数最多</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0株。疫木抽样数量以伐桩数量为准，从服务方提供的清理记录资料中抽取，抽查的砍伐清理总株数不少于</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00株。</w:t>
      </w:r>
    </w:p>
    <w:p w14:paraId="3BF640E2">
      <w:pPr>
        <w:keepNext w:val="0"/>
        <w:keepLines w:val="0"/>
        <w:pageBreakBefore w:val="0"/>
        <w:kinsoku/>
        <w:wordWrap/>
        <w:overflowPunct/>
        <w:topLinePunct w:val="0"/>
        <w:autoSpaceDE/>
        <w:autoSpaceDN/>
        <w:bidi w:val="0"/>
        <w:adjustRightInd/>
        <w:spacing w:line="360" w:lineRule="auto"/>
        <w:ind w:firstLine="645"/>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第五条、评分办法</w:t>
      </w:r>
    </w:p>
    <w:p w14:paraId="5FB1157F">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（一）服务方不服从采购人工作安排和监督的每次扣5分。</w:t>
      </w:r>
    </w:p>
    <w:p w14:paraId="660E1DF7">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（二）施工方禁止将松木私自带出疫区作其他用途或拿到市场上销售，如有上述行为，每发现一次扣20分。</w:t>
      </w:r>
    </w:p>
    <w:p w14:paraId="78B12B41">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（三）伐桩处理：</w:t>
      </w:r>
    </w:p>
    <w:p w14:paraId="1BF4662D">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1.伐桩高度超过5cm，每发现 1株扣 0.5分 </w:t>
      </w:r>
      <w:r>
        <w:rPr>
          <w:rFonts w:hint="eastAsia" w:ascii="宋体" w:hAnsi="宋体" w:eastAsia="宋体" w:cs="宋体"/>
          <w:color w:val="auto"/>
          <w:sz w:val="24"/>
          <w:szCs w:val="24"/>
          <w:highlight w:val="none"/>
          <w:lang w:eastAsia="zh-CN"/>
        </w:rPr>
        <w:t>。</w:t>
      </w:r>
    </w:p>
    <w:p w14:paraId="3879E337">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江口镇、垌心乡要求伐桩作处置，</w:t>
      </w:r>
      <w:r>
        <w:rPr>
          <w:rFonts w:hint="eastAsia" w:ascii="宋体" w:hAnsi="宋体" w:eastAsia="宋体" w:cs="宋体"/>
          <w:color w:val="auto"/>
          <w:sz w:val="24"/>
          <w:szCs w:val="24"/>
          <w:highlight w:val="none"/>
        </w:rPr>
        <w:t>伐桩未覆盖塑料薄膜覆盖的，每发现 1 株扣0.5；伐桩未覆土的，每发现 1 株扣 0.5 分；未放除害药剂的，每发现 1 株扣 0.5 分；特殊区域采用伐桩不锈钢丝网覆盖，钢丝网不合格的，每处扣 5 分，包裹和锁边不严密，每发现 1 株扣0.5 分。</w:t>
      </w:r>
    </w:p>
    <w:p w14:paraId="3BA329A6">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（四）枝干处理：</w:t>
      </w:r>
    </w:p>
    <w:p w14:paraId="79C71CDB">
      <w:pPr>
        <w:pStyle w:val="46"/>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除治区内残留有未经除害处理的树干，每发现一段扣 2 分；</w:t>
      </w:r>
    </w:p>
    <w:p w14:paraId="493A767E">
      <w:pPr>
        <w:pStyle w:val="46"/>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2.除治区内残留有直径 1 厘米以上且长度超10厘米的枝桠，每发现一处扣 1 分；</w:t>
      </w:r>
    </w:p>
    <w:p w14:paraId="7783A65A">
      <w:pPr>
        <w:pStyle w:val="46"/>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3.焚烧处理，枝桠和树干未全部焚烧炭化（烧透）的，每发现一处扣 2 分；</w:t>
      </w:r>
    </w:p>
    <w:p w14:paraId="6E69EA07">
      <w:pPr>
        <w:pStyle w:val="46"/>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4.如采取粉碎（削片）处理的，粉碎物粒径超过 1厘米或削片厚度超过 0.6 厘米，发现 1 个点扣 2 分；</w:t>
      </w:r>
    </w:p>
    <w:p w14:paraId="2F49066C">
      <w:pPr>
        <w:pStyle w:val="46"/>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5.如采取不锈钢丝网包裹疫木处理的，钢丝网不合格，每发现扣 5 分，包裹和锁边不严密，每发现 1株扣 1 分；</w:t>
      </w:r>
    </w:p>
    <w:p w14:paraId="334157D9">
      <w:pPr>
        <w:pStyle w:val="46"/>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（五）档案管理：</w:t>
      </w:r>
    </w:p>
    <w:p w14:paraId="441197B9">
      <w:pPr>
        <w:pStyle w:val="46"/>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1.疫木采伐未进行编号、无定位信息的，扣 2 分；</w:t>
      </w:r>
    </w:p>
    <w:p w14:paraId="3EDECBA4">
      <w:pPr>
        <w:pStyle w:val="46"/>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2.疫木采伐信息登记与实际不符的，每发现一处扣 1 分；</w:t>
      </w:r>
    </w:p>
    <w:p w14:paraId="3E90640B">
      <w:pPr>
        <w:pStyle w:val="46"/>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3.原始记录不完整，扣2 分；无图像资料，扣 3 分；</w:t>
      </w:r>
    </w:p>
    <w:p w14:paraId="0B3EC03E">
      <w:pPr>
        <w:pStyle w:val="46"/>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未按要求完成国家精细化管理平台上传的，</w:t>
      </w:r>
      <w:r>
        <w:rPr>
          <w:rFonts w:hint="eastAsia" w:ascii="宋体" w:hAnsi="宋体" w:eastAsia="宋体" w:cs="宋体"/>
          <w:color w:val="auto"/>
          <w:sz w:val="24"/>
          <w:szCs w:val="24"/>
          <w:highlight w:val="none"/>
        </w:rPr>
        <w:t>扣 3 分；</w:t>
      </w:r>
    </w:p>
    <w:p w14:paraId="62FE5C54">
      <w:pPr>
        <w:pStyle w:val="46"/>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项目结束无总结报告的扣2分；</w:t>
      </w:r>
    </w:p>
    <w:p w14:paraId="3274EC04">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（六）承包方担当施工作业造成的一切安全责任，包括民工的重大人身安全、药品使用安全、森林防火安全及其它安全责任事故，每发生一次上述安全责任事故的扣2分。</w:t>
      </w:r>
    </w:p>
    <w:p w14:paraId="453B18EF">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（七）申请验收时，按合同约定要清理的枯死松木，但承包方没有</w:t>
      </w:r>
    </w:p>
    <w:p w14:paraId="56818CC7">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完成清理的，每发现一株扣1分。</w:t>
      </w:r>
      <w:r>
        <w:rPr>
          <w:rFonts w:hint="eastAsia" w:ascii="宋体" w:hAnsi="宋体" w:eastAsia="宋体" w:cs="宋体"/>
          <w:color w:val="auto"/>
          <w:sz w:val="24"/>
          <w:szCs w:val="24"/>
          <w:highlight w:val="none"/>
        </w:rPr>
        <w:t>（能确认为除治后死亡的可不扣分）；</w:t>
      </w:r>
    </w:p>
    <w:p w14:paraId="5BCCFE36">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（八）疫木清理作业未能在指定日期完成作业的扣10分（因不可抗力事件发生的除外）。</w:t>
      </w:r>
    </w:p>
    <w:p w14:paraId="5C520515">
      <w:pPr>
        <w:keepNext w:val="0"/>
        <w:keepLines w:val="0"/>
        <w:pageBreakBefore w:val="0"/>
        <w:kinsoku/>
        <w:wordWrap/>
        <w:overflowPunct/>
        <w:topLinePunct w:val="0"/>
        <w:autoSpaceDE/>
        <w:autoSpaceDN/>
        <w:bidi w:val="0"/>
        <w:adjustRightInd/>
        <w:spacing w:line="360" w:lineRule="auto"/>
        <w:ind w:firstLine="645"/>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第六条、考核结果评定。</w:t>
      </w:r>
    </w:p>
    <w:p w14:paraId="02F606EA">
      <w:pPr>
        <w:keepNext w:val="0"/>
        <w:keepLines w:val="0"/>
        <w:pageBreakBefore w:val="0"/>
        <w:kinsoku/>
        <w:wordWrap/>
        <w:overflowPunct/>
        <w:topLinePunct w:val="0"/>
        <w:autoSpaceDE/>
        <w:autoSpaceDN/>
        <w:bidi w:val="0"/>
        <w:adjustRightInd/>
        <w:spacing w:line="360" w:lineRule="auto"/>
        <w:ind w:firstLine="645"/>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根据日常督查考评和竣工验收考评综合评定出考核结果，考评总分为100分,考评分数达到90分以上（含90分）为优秀，85-89.9分为良好，80-84.9分为合格，80分以下为不合格。</w:t>
      </w:r>
    </w:p>
    <w:p w14:paraId="13CF6AC5">
      <w:pPr>
        <w:keepNext w:val="0"/>
        <w:keepLines w:val="0"/>
        <w:pageBreakBefore w:val="0"/>
        <w:kinsoku/>
        <w:wordWrap/>
        <w:overflowPunct/>
        <w:topLinePunct w:val="0"/>
        <w:autoSpaceDE/>
        <w:autoSpaceDN/>
        <w:bidi w:val="0"/>
        <w:adjustRightInd/>
        <w:spacing w:line="360" w:lineRule="auto"/>
        <w:ind w:firstLine="645"/>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第七条、服务费结算办法。</w:t>
      </w:r>
    </w:p>
    <w:p w14:paraId="4B6157E6">
      <w:pPr>
        <w:keepNext w:val="0"/>
        <w:keepLines w:val="0"/>
        <w:pageBreakBefore w:val="0"/>
        <w:kinsoku/>
        <w:wordWrap/>
        <w:overflowPunct/>
        <w:topLinePunct w:val="0"/>
        <w:autoSpaceDE/>
        <w:autoSpaceDN/>
        <w:bidi w:val="0"/>
        <w:adjustRightInd/>
        <w:spacing w:line="360" w:lineRule="auto"/>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日常督查考评和竣工验收考评综合评定出考核结果，考评为优秀等级的全额拨付承包费，良好等级的扣承包费的10%，合格等级的扣承包费的15%，不合格等级的扣承包费100%。不合格工程可在合同期内申请返工验收，重新验收费用由乙方承担，重新验收合格后根据验收等级兑付服务费。</w:t>
      </w:r>
    </w:p>
    <w:p w14:paraId="57C238EE">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p>
    <w:p w14:paraId="659921DD">
      <w:pPr>
        <w:snapToGrid w:val="0"/>
        <w:spacing w:line="360" w:lineRule="auto"/>
        <w:jc w:val="center"/>
        <w:rPr>
          <w:rFonts w:hint="eastAsia" w:ascii="宋体" w:hAnsi="宋体" w:eastAsia="宋体" w:cs="宋体"/>
          <w:b/>
          <w:caps w:val="0"/>
          <w:color w:val="auto"/>
          <w:spacing w:val="0"/>
          <w:position w:val="0"/>
          <w:sz w:val="28"/>
          <w:szCs w:val="28"/>
          <w:highlight w:val="none"/>
        </w:rPr>
      </w:pPr>
      <w:r>
        <w:rPr>
          <w:rFonts w:hint="eastAsia" w:ascii="宋体" w:hAnsi="宋体" w:eastAsia="宋体" w:cs="宋体"/>
          <w:b/>
          <w:caps w:val="0"/>
          <w:color w:val="auto"/>
          <w:spacing w:val="0"/>
          <w:position w:val="0"/>
          <w:szCs w:val="21"/>
          <w:highlight w:val="none"/>
        </w:rPr>
        <w:br w:type="page"/>
      </w:r>
      <w:r>
        <w:rPr>
          <w:rFonts w:hint="eastAsia" w:ascii="宋体" w:hAnsi="宋体" w:eastAsia="宋体" w:cs="宋体"/>
          <w:b/>
          <w:caps w:val="0"/>
          <w:color w:val="auto"/>
          <w:spacing w:val="0"/>
          <w:position w:val="0"/>
          <w:sz w:val="28"/>
          <w:szCs w:val="28"/>
          <w:highlight w:val="none"/>
        </w:rPr>
        <w:t>合 同 附 件</w:t>
      </w:r>
    </w:p>
    <w:tbl>
      <w:tblPr>
        <w:tblStyle w:val="27"/>
        <w:tblW w:w="8020" w:type="dxa"/>
        <w:jc w:val="center"/>
        <w:tblLayout w:type="fixed"/>
        <w:tblCellMar>
          <w:top w:w="0" w:type="dxa"/>
          <w:left w:w="108" w:type="dxa"/>
          <w:bottom w:w="0" w:type="dxa"/>
          <w:right w:w="108" w:type="dxa"/>
        </w:tblCellMar>
      </w:tblPr>
      <w:tblGrid>
        <w:gridCol w:w="3997"/>
        <w:gridCol w:w="4023"/>
      </w:tblGrid>
      <w:tr w14:paraId="5543A7A2">
        <w:tblPrEx>
          <w:tblCellMar>
            <w:top w:w="0" w:type="dxa"/>
            <w:left w:w="108" w:type="dxa"/>
            <w:bottom w:w="0" w:type="dxa"/>
            <w:right w:w="108" w:type="dxa"/>
          </w:tblCellMar>
        </w:tblPrEx>
        <w:trPr>
          <w:trHeight w:val="2338" w:hRule="atLeast"/>
          <w:jc w:val="center"/>
        </w:trPr>
        <w:tc>
          <w:tcPr>
            <w:tcW w:w="8020" w:type="dxa"/>
            <w:gridSpan w:val="2"/>
            <w:tcBorders>
              <w:top w:val="single" w:color="auto" w:sz="4" w:space="0"/>
              <w:left w:val="single" w:color="auto" w:sz="4" w:space="0"/>
              <w:right w:val="single" w:color="auto" w:sz="4" w:space="0"/>
            </w:tcBorders>
            <w:noWrap w:val="0"/>
            <w:vAlign w:val="top"/>
          </w:tcPr>
          <w:p w14:paraId="619C471A">
            <w:pPr>
              <w:snapToGrid w:val="0"/>
              <w:spacing w:line="360" w:lineRule="auto"/>
              <w:ind w:firstLine="422" w:firstLineChars="200"/>
              <w:rPr>
                <w:rFonts w:hint="eastAsia" w:ascii="宋体" w:hAnsi="宋体" w:eastAsia="宋体" w:cs="宋体"/>
                <w:b/>
                <w:caps w:val="0"/>
                <w:color w:val="auto"/>
                <w:spacing w:val="0"/>
                <w:position w:val="0"/>
                <w:szCs w:val="21"/>
                <w:highlight w:val="none"/>
              </w:rPr>
            </w:pPr>
            <w:r>
              <w:rPr>
                <w:rFonts w:hint="eastAsia" w:ascii="宋体" w:hAnsi="宋体" w:eastAsia="宋体" w:cs="宋体"/>
                <w:b/>
                <w:caps w:val="0"/>
                <w:color w:val="auto"/>
                <w:spacing w:val="0"/>
                <w:position w:val="0"/>
                <w:szCs w:val="21"/>
                <w:highlight w:val="none"/>
              </w:rPr>
              <w:t xml:space="preserve">1. </w:t>
            </w:r>
            <w:r>
              <w:rPr>
                <w:rFonts w:hint="eastAsia" w:ascii="宋体" w:hAnsi="宋体" w:eastAsia="宋体" w:cs="宋体"/>
                <w:b/>
                <w:caps w:val="0"/>
                <w:color w:val="auto"/>
                <w:spacing w:val="0"/>
                <w:position w:val="0"/>
                <w:szCs w:val="21"/>
                <w:highlight w:val="none"/>
                <w:lang w:eastAsia="zh-CN"/>
              </w:rPr>
              <w:t>乙方</w:t>
            </w:r>
            <w:r>
              <w:rPr>
                <w:rFonts w:hint="eastAsia" w:ascii="宋体" w:hAnsi="宋体" w:eastAsia="宋体" w:cs="宋体"/>
                <w:b/>
                <w:caps w:val="0"/>
                <w:color w:val="auto"/>
                <w:spacing w:val="0"/>
                <w:position w:val="0"/>
                <w:szCs w:val="21"/>
                <w:highlight w:val="none"/>
              </w:rPr>
              <w:t>承诺具体事项：</w:t>
            </w:r>
          </w:p>
        </w:tc>
      </w:tr>
      <w:tr w14:paraId="47614497">
        <w:tblPrEx>
          <w:tblCellMar>
            <w:top w:w="0" w:type="dxa"/>
            <w:left w:w="108" w:type="dxa"/>
            <w:bottom w:w="0" w:type="dxa"/>
            <w:right w:w="108" w:type="dxa"/>
          </w:tblCellMar>
        </w:tblPrEx>
        <w:trPr>
          <w:trHeight w:val="2342" w:hRule="atLeast"/>
          <w:jc w:val="center"/>
        </w:trPr>
        <w:tc>
          <w:tcPr>
            <w:tcW w:w="8020" w:type="dxa"/>
            <w:gridSpan w:val="2"/>
            <w:tcBorders>
              <w:top w:val="single" w:color="auto" w:sz="4" w:space="0"/>
              <w:left w:val="single" w:color="auto" w:sz="4" w:space="0"/>
              <w:right w:val="single" w:color="auto" w:sz="4" w:space="0"/>
            </w:tcBorders>
            <w:noWrap w:val="0"/>
            <w:vAlign w:val="top"/>
          </w:tcPr>
          <w:p w14:paraId="5B97A831">
            <w:pPr>
              <w:snapToGrid w:val="0"/>
              <w:spacing w:line="360" w:lineRule="auto"/>
              <w:ind w:firstLine="422" w:firstLineChars="200"/>
              <w:rPr>
                <w:rFonts w:hint="eastAsia" w:ascii="宋体" w:hAnsi="宋体" w:eastAsia="宋体" w:cs="宋体"/>
                <w:b/>
                <w:caps w:val="0"/>
                <w:color w:val="auto"/>
                <w:spacing w:val="0"/>
                <w:position w:val="0"/>
                <w:szCs w:val="21"/>
                <w:highlight w:val="none"/>
              </w:rPr>
            </w:pPr>
            <w:r>
              <w:rPr>
                <w:rFonts w:hint="eastAsia" w:ascii="宋体" w:hAnsi="宋体" w:eastAsia="宋体" w:cs="宋体"/>
                <w:b/>
                <w:caps w:val="0"/>
                <w:color w:val="auto"/>
                <w:spacing w:val="0"/>
                <w:position w:val="0"/>
                <w:szCs w:val="21"/>
                <w:highlight w:val="none"/>
              </w:rPr>
              <w:t>2. 服务具体事项：</w:t>
            </w:r>
          </w:p>
        </w:tc>
      </w:tr>
      <w:tr w14:paraId="43813EA3">
        <w:tblPrEx>
          <w:tblCellMar>
            <w:top w:w="0" w:type="dxa"/>
            <w:left w:w="108" w:type="dxa"/>
            <w:bottom w:w="0" w:type="dxa"/>
            <w:right w:w="108" w:type="dxa"/>
          </w:tblCellMar>
        </w:tblPrEx>
        <w:trPr>
          <w:trHeight w:val="2591" w:hRule="atLeast"/>
          <w:jc w:val="center"/>
        </w:trPr>
        <w:tc>
          <w:tcPr>
            <w:tcW w:w="8020" w:type="dxa"/>
            <w:gridSpan w:val="2"/>
            <w:tcBorders>
              <w:top w:val="single" w:color="auto" w:sz="4" w:space="0"/>
              <w:left w:val="single" w:color="auto" w:sz="4" w:space="0"/>
              <w:right w:val="single" w:color="auto" w:sz="4" w:space="0"/>
            </w:tcBorders>
            <w:noWrap w:val="0"/>
            <w:vAlign w:val="top"/>
          </w:tcPr>
          <w:p w14:paraId="1C3B946F">
            <w:pPr>
              <w:snapToGrid w:val="0"/>
              <w:spacing w:line="360" w:lineRule="auto"/>
              <w:ind w:firstLine="422" w:firstLineChars="200"/>
              <w:rPr>
                <w:rFonts w:hint="eastAsia" w:ascii="宋体" w:hAnsi="宋体" w:eastAsia="宋体" w:cs="宋体"/>
                <w:b/>
                <w:caps w:val="0"/>
                <w:color w:val="auto"/>
                <w:spacing w:val="0"/>
                <w:position w:val="0"/>
                <w:szCs w:val="21"/>
                <w:highlight w:val="none"/>
              </w:rPr>
            </w:pPr>
            <w:r>
              <w:rPr>
                <w:rFonts w:hint="eastAsia" w:ascii="宋体" w:hAnsi="宋体" w:eastAsia="宋体" w:cs="宋体"/>
                <w:b/>
                <w:caps w:val="0"/>
                <w:color w:val="auto"/>
                <w:spacing w:val="0"/>
                <w:position w:val="0"/>
                <w:szCs w:val="21"/>
                <w:highlight w:val="none"/>
                <w:lang w:val="en-US" w:eastAsia="zh-CN"/>
              </w:rPr>
              <w:t>3</w:t>
            </w:r>
            <w:r>
              <w:rPr>
                <w:rFonts w:hint="eastAsia" w:ascii="宋体" w:hAnsi="宋体" w:eastAsia="宋体" w:cs="宋体"/>
                <w:b/>
                <w:caps w:val="0"/>
                <w:color w:val="auto"/>
                <w:spacing w:val="0"/>
                <w:position w:val="0"/>
                <w:szCs w:val="21"/>
                <w:highlight w:val="none"/>
              </w:rPr>
              <w:t xml:space="preserve">. </w:t>
            </w:r>
            <w:r>
              <w:rPr>
                <w:rFonts w:hint="eastAsia" w:ascii="宋体" w:hAnsi="宋体" w:eastAsia="宋体" w:cs="宋体"/>
                <w:b/>
                <w:caps w:val="0"/>
                <w:color w:val="auto"/>
                <w:spacing w:val="0"/>
                <w:position w:val="0"/>
                <w:szCs w:val="21"/>
                <w:highlight w:val="none"/>
                <w:lang w:eastAsia="zh-CN"/>
              </w:rPr>
              <w:t>其他</w:t>
            </w:r>
            <w:r>
              <w:rPr>
                <w:rFonts w:hint="eastAsia" w:ascii="宋体" w:hAnsi="宋体" w:eastAsia="宋体" w:cs="宋体"/>
                <w:b/>
                <w:caps w:val="0"/>
                <w:color w:val="auto"/>
                <w:spacing w:val="0"/>
                <w:position w:val="0"/>
                <w:szCs w:val="21"/>
                <w:highlight w:val="none"/>
              </w:rPr>
              <w:t>具体事项：</w:t>
            </w:r>
          </w:p>
        </w:tc>
      </w:tr>
      <w:tr w14:paraId="1E43D073">
        <w:tblPrEx>
          <w:tblCellMar>
            <w:top w:w="0" w:type="dxa"/>
            <w:left w:w="108" w:type="dxa"/>
            <w:bottom w:w="0" w:type="dxa"/>
            <w:right w:w="108" w:type="dxa"/>
          </w:tblCellMar>
        </w:tblPrEx>
        <w:trPr>
          <w:trHeight w:val="3259" w:hRule="atLeast"/>
          <w:jc w:val="center"/>
        </w:trPr>
        <w:tc>
          <w:tcPr>
            <w:tcW w:w="3997" w:type="dxa"/>
            <w:tcBorders>
              <w:top w:val="single" w:color="auto" w:sz="4" w:space="0"/>
              <w:left w:val="single" w:color="auto" w:sz="4" w:space="0"/>
              <w:bottom w:val="single" w:color="auto" w:sz="4" w:space="0"/>
              <w:right w:val="single" w:color="auto" w:sz="4" w:space="0"/>
            </w:tcBorders>
            <w:noWrap w:val="0"/>
            <w:vAlign w:val="center"/>
          </w:tcPr>
          <w:p w14:paraId="2F7EA2CA">
            <w:pPr>
              <w:snapToGrid w:val="0"/>
              <w:spacing w:line="360" w:lineRule="auto"/>
              <w:ind w:firstLine="0" w:firstLineChars="0"/>
              <w:rPr>
                <w:rFonts w:hint="eastAsia" w:ascii="宋体" w:hAnsi="宋体" w:eastAsia="宋体" w:cs="宋体"/>
                <w:b/>
                <w:caps w:val="0"/>
                <w:color w:val="auto"/>
                <w:spacing w:val="0"/>
                <w:position w:val="0"/>
                <w:szCs w:val="21"/>
                <w:highlight w:val="none"/>
              </w:rPr>
            </w:pPr>
            <w:r>
              <w:rPr>
                <w:rFonts w:hint="eastAsia" w:ascii="宋体" w:hAnsi="宋体" w:eastAsia="宋体" w:cs="宋体"/>
                <w:b/>
                <w:caps w:val="0"/>
                <w:color w:val="auto"/>
                <w:spacing w:val="0"/>
                <w:position w:val="0"/>
                <w:szCs w:val="21"/>
                <w:highlight w:val="none"/>
              </w:rPr>
              <w:t>甲方（章）</w:t>
            </w:r>
          </w:p>
          <w:p w14:paraId="39F02D84">
            <w:pPr>
              <w:snapToGrid w:val="0"/>
              <w:spacing w:line="360" w:lineRule="auto"/>
              <w:ind w:firstLine="422" w:firstLineChars="200"/>
              <w:rPr>
                <w:rFonts w:hint="eastAsia" w:ascii="宋体" w:hAnsi="宋体" w:eastAsia="宋体" w:cs="宋体"/>
                <w:b/>
                <w:caps w:val="0"/>
                <w:color w:val="auto"/>
                <w:spacing w:val="0"/>
                <w:position w:val="0"/>
                <w:szCs w:val="21"/>
                <w:highlight w:val="none"/>
              </w:rPr>
            </w:pPr>
          </w:p>
          <w:p w14:paraId="42B5356F">
            <w:pPr>
              <w:snapToGrid w:val="0"/>
              <w:spacing w:line="360" w:lineRule="auto"/>
              <w:rPr>
                <w:rFonts w:hint="eastAsia" w:ascii="宋体" w:hAnsi="宋体" w:eastAsia="宋体" w:cs="宋体"/>
                <w:b/>
                <w:caps w:val="0"/>
                <w:color w:val="auto"/>
                <w:spacing w:val="0"/>
                <w:position w:val="0"/>
                <w:szCs w:val="21"/>
                <w:highlight w:val="none"/>
              </w:rPr>
            </w:pPr>
          </w:p>
          <w:p w14:paraId="1C7DA27E">
            <w:pPr>
              <w:snapToGrid w:val="0"/>
              <w:spacing w:line="360" w:lineRule="auto"/>
              <w:ind w:firstLine="422" w:firstLineChars="200"/>
              <w:rPr>
                <w:rFonts w:hint="eastAsia" w:ascii="宋体" w:hAnsi="宋体" w:eastAsia="宋体" w:cs="宋体"/>
                <w:b/>
                <w:caps w:val="0"/>
                <w:color w:val="auto"/>
                <w:spacing w:val="0"/>
                <w:position w:val="0"/>
                <w:szCs w:val="21"/>
                <w:highlight w:val="none"/>
              </w:rPr>
            </w:pPr>
            <w:r>
              <w:rPr>
                <w:rFonts w:hint="eastAsia" w:ascii="宋体" w:hAnsi="宋体" w:eastAsia="宋体" w:cs="宋体"/>
                <w:b/>
                <w:caps w:val="0"/>
                <w:color w:val="auto"/>
                <w:spacing w:val="0"/>
                <w:position w:val="0"/>
                <w:szCs w:val="21"/>
                <w:highlight w:val="none"/>
              </w:rPr>
              <w:t xml:space="preserve">                 年   月   日 </w:t>
            </w:r>
          </w:p>
        </w:tc>
        <w:tc>
          <w:tcPr>
            <w:tcW w:w="4023" w:type="dxa"/>
            <w:tcBorders>
              <w:top w:val="single" w:color="auto" w:sz="4" w:space="0"/>
              <w:left w:val="single" w:color="auto" w:sz="4" w:space="0"/>
              <w:bottom w:val="single" w:color="auto" w:sz="4" w:space="0"/>
              <w:right w:val="single" w:color="auto" w:sz="4" w:space="0"/>
            </w:tcBorders>
            <w:noWrap w:val="0"/>
            <w:vAlign w:val="center"/>
          </w:tcPr>
          <w:p w14:paraId="2EE94BCB">
            <w:pPr>
              <w:snapToGrid w:val="0"/>
              <w:spacing w:line="360" w:lineRule="auto"/>
              <w:ind w:firstLine="0" w:firstLineChars="0"/>
              <w:rPr>
                <w:rFonts w:hint="eastAsia" w:ascii="宋体" w:hAnsi="宋体" w:eastAsia="宋体" w:cs="宋体"/>
                <w:b/>
                <w:caps w:val="0"/>
                <w:color w:val="auto"/>
                <w:spacing w:val="0"/>
                <w:position w:val="0"/>
                <w:szCs w:val="21"/>
                <w:highlight w:val="none"/>
              </w:rPr>
            </w:pPr>
            <w:r>
              <w:rPr>
                <w:rFonts w:hint="eastAsia" w:ascii="宋体" w:hAnsi="宋体" w:eastAsia="宋体" w:cs="宋体"/>
                <w:b/>
                <w:caps w:val="0"/>
                <w:color w:val="auto"/>
                <w:spacing w:val="0"/>
                <w:position w:val="0"/>
                <w:szCs w:val="21"/>
                <w:highlight w:val="none"/>
              </w:rPr>
              <w:t>乙方（章）</w:t>
            </w:r>
          </w:p>
          <w:p w14:paraId="41AE3E2F">
            <w:pPr>
              <w:snapToGrid w:val="0"/>
              <w:spacing w:line="360" w:lineRule="auto"/>
              <w:ind w:firstLine="422" w:firstLineChars="200"/>
              <w:rPr>
                <w:rFonts w:hint="eastAsia" w:ascii="宋体" w:hAnsi="宋体" w:eastAsia="宋体" w:cs="宋体"/>
                <w:b/>
                <w:caps w:val="0"/>
                <w:color w:val="auto"/>
                <w:spacing w:val="0"/>
                <w:position w:val="0"/>
                <w:szCs w:val="21"/>
                <w:highlight w:val="none"/>
              </w:rPr>
            </w:pPr>
          </w:p>
          <w:p w14:paraId="66C6CB22">
            <w:pPr>
              <w:snapToGrid w:val="0"/>
              <w:spacing w:line="360" w:lineRule="auto"/>
              <w:rPr>
                <w:rFonts w:hint="eastAsia" w:ascii="宋体" w:hAnsi="宋体" w:eastAsia="宋体" w:cs="宋体"/>
                <w:b/>
                <w:caps w:val="0"/>
                <w:color w:val="auto"/>
                <w:spacing w:val="0"/>
                <w:position w:val="0"/>
                <w:szCs w:val="21"/>
                <w:highlight w:val="none"/>
              </w:rPr>
            </w:pPr>
          </w:p>
          <w:p w14:paraId="178908C7">
            <w:pPr>
              <w:snapToGrid w:val="0"/>
              <w:spacing w:line="360" w:lineRule="auto"/>
              <w:ind w:firstLine="422" w:firstLineChars="200"/>
              <w:rPr>
                <w:rFonts w:hint="eastAsia" w:ascii="宋体" w:hAnsi="宋体" w:eastAsia="宋体" w:cs="宋体"/>
                <w:b/>
                <w:caps w:val="0"/>
                <w:color w:val="auto"/>
                <w:spacing w:val="0"/>
                <w:position w:val="0"/>
                <w:szCs w:val="21"/>
                <w:highlight w:val="none"/>
              </w:rPr>
            </w:pPr>
            <w:r>
              <w:rPr>
                <w:rFonts w:hint="eastAsia" w:ascii="宋体" w:hAnsi="宋体" w:eastAsia="宋体" w:cs="宋体"/>
                <w:b/>
                <w:caps w:val="0"/>
                <w:color w:val="auto"/>
                <w:spacing w:val="0"/>
                <w:position w:val="0"/>
                <w:szCs w:val="21"/>
                <w:highlight w:val="none"/>
              </w:rPr>
              <w:t xml:space="preserve">                年   月   日</w:t>
            </w:r>
          </w:p>
        </w:tc>
      </w:tr>
    </w:tbl>
    <w:p w14:paraId="694CE389">
      <w:pPr>
        <w:snapToGrid w:val="0"/>
        <w:spacing w:line="360" w:lineRule="auto"/>
        <w:jc w:val="left"/>
        <w:rPr>
          <w:rFonts w:hint="eastAsia" w:ascii="宋体" w:hAnsi="宋体" w:eastAsia="宋体" w:cs="宋体"/>
          <w:caps w:val="0"/>
          <w:color w:val="auto"/>
          <w:spacing w:val="0"/>
          <w:position w:val="0"/>
          <w:szCs w:val="21"/>
          <w:highlight w:val="none"/>
        </w:rPr>
      </w:pPr>
      <w:r>
        <w:rPr>
          <w:rFonts w:hint="eastAsia" w:ascii="宋体" w:hAnsi="宋体" w:eastAsia="宋体" w:cs="宋体"/>
          <w:caps w:val="0"/>
          <w:color w:val="auto"/>
          <w:spacing w:val="0"/>
          <w:position w:val="0"/>
          <w:szCs w:val="21"/>
          <w:highlight w:val="none"/>
        </w:rPr>
        <w:t xml:space="preserve">   注：服务事项填不下时可另加附页</w:t>
      </w:r>
    </w:p>
    <w:p w14:paraId="21E84388">
      <w:pPr>
        <w:snapToGrid w:val="0"/>
        <w:spacing w:line="360" w:lineRule="auto"/>
        <w:jc w:val="left"/>
        <w:rPr>
          <w:rFonts w:hint="eastAsia" w:ascii="宋体" w:hAnsi="宋体" w:eastAsia="宋体" w:cs="宋体"/>
          <w:caps w:val="0"/>
          <w:color w:val="auto"/>
          <w:spacing w:val="0"/>
          <w:position w:val="0"/>
          <w:szCs w:val="21"/>
          <w:highlight w:val="none"/>
        </w:rPr>
      </w:pPr>
    </w:p>
    <w:p w14:paraId="7ED15241">
      <w:pPr>
        <w:pStyle w:val="15"/>
        <w:tabs>
          <w:tab w:val="left" w:pos="2472"/>
        </w:tabs>
        <w:spacing w:line="460" w:lineRule="exact"/>
        <w:jc w:val="center"/>
        <w:rPr>
          <w:rFonts w:hint="eastAsia" w:ascii="Times New Roman" w:hAnsi="Times New Roman" w:eastAsia="宋体" w:cs="Times New Roman"/>
          <w:b/>
          <w:caps w:val="0"/>
          <w:color w:val="auto"/>
          <w:spacing w:val="0"/>
          <w:position w:val="0"/>
          <w:sz w:val="36"/>
          <w:highlight w:val="none"/>
        </w:rPr>
      </w:pPr>
      <w:r>
        <w:rPr>
          <w:rFonts w:hint="eastAsia" w:ascii="宋体" w:hAnsi="宋体" w:eastAsia="宋体" w:cs="宋体"/>
          <w:b/>
          <w:caps w:val="0"/>
          <w:color w:val="auto"/>
          <w:spacing w:val="0"/>
          <w:position w:val="0"/>
          <w:sz w:val="32"/>
          <w:szCs w:val="32"/>
          <w:highlight w:val="none"/>
        </w:rPr>
        <w:br w:type="page"/>
      </w:r>
    </w:p>
    <w:p w14:paraId="1B221873">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73B9A250">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63FDA378">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3A6180F7">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2C57B402">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0406BB52">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6C5E3202">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5239FA8B">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7BD221BC">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48BAF285">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0E6C4FB5">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2CE57A1E">
      <w:pPr>
        <w:pStyle w:val="15"/>
        <w:tabs>
          <w:tab w:val="left" w:pos="2472"/>
        </w:tabs>
        <w:spacing w:line="460" w:lineRule="exact"/>
        <w:jc w:val="center"/>
        <w:outlineLvl w:val="0"/>
        <w:rPr>
          <w:rFonts w:ascii="Times New Roman" w:hAnsi="Times New Roman" w:eastAsia="宋体" w:cs="Times New Roman"/>
          <w:b/>
          <w:caps w:val="0"/>
          <w:color w:val="auto"/>
          <w:spacing w:val="0"/>
          <w:position w:val="0"/>
          <w:sz w:val="36"/>
          <w:highlight w:val="none"/>
        </w:rPr>
      </w:pPr>
      <w:bookmarkStart w:id="346" w:name="_Toc20296"/>
      <w:bookmarkStart w:id="347" w:name="_Toc5736"/>
      <w:bookmarkStart w:id="348" w:name="_Toc26390"/>
      <w:bookmarkStart w:id="349" w:name="_Toc24704"/>
      <w:bookmarkStart w:id="350" w:name="_Toc9123"/>
      <w:bookmarkStart w:id="351" w:name="_Toc19106"/>
      <w:bookmarkStart w:id="352" w:name="_Toc32149"/>
      <w:bookmarkStart w:id="353" w:name="_Toc19350"/>
      <w:bookmarkStart w:id="354" w:name="_Toc26884"/>
      <w:bookmarkStart w:id="355" w:name="_Toc23496"/>
      <w:bookmarkStart w:id="356" w:name="_Toc2517"/>
      <w:bookmarkStart w:id="357" w:name="_Toc2377"/>
      <w:bookmarkStart w:id="358" w:name="_Toc20832"/>
      <w:bookmarkStart w:id="359" w:name="_Toc11043"/>
      <w:r>
        <w:rPr>
          <w:rFonts w:hint="eastAsia" w:ascii="Times New Roman" w:hAnsi="Times New Roman" w:eastAsia="宋体" w:cs="Times New Roman"/>
          <w:b/>
          <w:caps w:val="0"/>
          <w:color w:val="auto"/>
          <w:spacing w:val="0"/>
          <w:position w:val="0"/>
          <w:sz w:val="36"/>
          <w:highlight w:val="none"/>
        </w:rPr>
        <w:t>第六章</w:t>
      </w:r>
      <w:r>
        <w:rPr>
          <w:rFonts w:ascii="Times New Roman" w:hAnsi="Times New Roman" w:eastAsia="宋体" w:cs="Times New Roman"/>
          <w:b/>
          <w:caps w:val="0"/>
          <w:color w:val="auto"/>
          <w:spacing w:val="0"/>
          <w:position w:val="0"/>
          <w:sz w:val="36"/>
          <w:highlight w:val="none"/>
        </w:rPr>
        <w:t xml:space="preserve"> </w:t>
      </w:r>
      <w:r>
        <w:rPr>
          <w:rFonts w:hint="eastAsia" w:ascii="Times New Roman" w:hAnsi="Times New Roman" w:eastAsia="宋体" w:cs="Times New Roman"/>
          <w:b/>
          <w:caps w:val="0"/>
          <w:color w:val="auto"/>
          <w:spacing w:val="0"/>
          <w:position w:val="0"/>
          <w:sz w:val="36"/>
          <w:highlight w:val="none"/>
        </w:rPr>
        <w:t>投标文件格式</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01F5920E">
      <w:pPr>
        <w:widowControl/>
        <w:spacing w:beforeAutospacing="1" w:line="360" w:lineRule="auto"/>
        <w:jc w:val="left"/>
        <w:rPr>
          <w:rFonts w:ascii="宋体" w:hAnsi="宋体"/>
          <w:caps w:val="0"/>
          <w:color w:val="auto"/>
          <w:spacing w:val="0"/>
          <w:position w:val="0"/>
          <w:szCs w:val="20"/>
          <w:highlight w:val="none"/>
        </w:rPr>
        <w:sectPr>
          <w:pgSz w:w="11905" w:h="16838"/>
          <w:pgMar w:top="1134" w:right="1134" w:bottom="1134" w:left="1134" w:header="850" w:footer="850" w:gutter="0"/>
          <w:pgNumType w:fmt="decimal"/>
          <w:cols w:space="0" w:num="1"/>
          <w:titlePg/>
          <w:rtlGutter w:val="0"/>
          <w:docGrid w:linePitch="331" w:charSpace="0"/>
        </w:sectPr>
      </w:pPr>
    </w:p>
    <w:p w14:paraId="643195BD">
      <w:pPr>
        <w:pStyle w:val="15"/>
        <w:jc w:val="center"/>
        <w:outlineLvl w:val="1"/>
        <w:rPr>
          <w:rFonts w:hint="eastAsia" w:hAnsi="宋体" w:eastAsia="宋体" w:cs="Times New Roman"/>
          <w:b/>
          <w:bCs/>
          <w:caps w:val="0"/>
          <w:color w:val="auto"/>
          <w:spacing w:val="0"/>
          <w:position w:val="0"/>
          <w:sz w:val="28"/>
          <w:szCs w:val="28"/>
          <w:highlight w:val="none"/>
        </w:rPr>
      </w:pPr>
      <w:bookmarkStart w:id="360" w:name="_Toc24486"/>
      <w:bookmarkStart w:id="361" w:name="_Toc32508"/>
      <w:bookmarkStart w:id="362" w:name="_Toc7817"/>
      <w:bookmarkStart w:id="363" w:name="_Toc4270"/>
      <w:bookmarkStart w:id="364" w:name="_Toc20281"/>
      <w:bookmarkStart w:id="365" w:name="_Toc32370"/>
      <w:bookmarkStart w:id="366" w:name="_Toc21700"/>
      <w:bookmarkStart w:id="367" w:name="_Toc16890"/>
      <w:bookmarkStart w:id="368" w:name="_Toc11854"/>
      <w:bookmarkStart w:id="369" w:name="_Toc23486"/>
      <w:r>
        <w:rPr>
          <w:rFonts w:hint="eastAsia" w:hAnsi="宋体" w:eastAsia="宋体" w:cs="Times New Roman"/>
          <w:b/>
          <w:bCs/>
          <w:caps w:val="0"/>
          <w:color w:val="auto"/>
          <w:spacing w:val="0"/>
          <w:position w:val="0"/>
          <w:sz w:val="28"/>
          <w:szCs w:val="28"/>
          <w:highlight w:val="none"/>
        </w:rPr>
        <w:t>第</w:t>
      </w:r>
      <w:r>
        <w:rPr>
          <w:rFonts w:hint="eastAsia" w:hAnsi="宋体" w:cs="Times New Roman"/>
          <w:b/>
          <w:bCs/>
          <w:caps w:val="0"/>
          <w:color w:val="auto"/>
          <w:spacing w:val="0"/>
          <w:position w:val="0"/>
          <w:sz w:val="28"/>
          <w:szCs w:val="28"/>
          <w:highlight w:val="none"/>
          <w:lang w:eastAsia="zh-CN"/>
        </w:rPr>
        <w:t>一</w:t>
      </w:r>
      <w:r>
        <w:rPr>
          <w:rFonts w:hint="eastAsia" w:hAnsi="宋体" w:eastAsia="宋体" w:cs="Times New Roman"/>
          <w:b/>
          <w:bCs/>
          <w:caps w:val="0"/>
          <w:color w:val="auto"/>
          <w:spacing w:val="0"/>
          <w:position w:val="0"/>
          <w:sz w:val="28"/>
          <w:szCs w:val="28"/>
          <w:highlight w:val="none"/>
        </w:rPr>
        <w:t>节 资格证明文件格式</w:t>
      </w:r>
      <w:bookmarkEnd w:id="360"/>
      <w:bookmarkEnd w:id="361"/>
      <w:bookmarkEnd w:id="362"/>
      <w:bookmarkEnd w:id="363"/>
      <w:bookmarkEnd w:id="364"/>
      <w:bookmarkEnd w:id="365"/>
      <w:bookmarkEnd w:id="366"/>
      <w:bookmarkEnd w:id="367"/>
      <w:bookmarkEnd w:id="368"/>
      <w:bookmarkEnd w:id="369"/>
    </w:p>
    <w:p w14:paraId="26F685DA">
      <w:pPr>
        <w:pStyle w:val="15"/>
        <w:spacing w:line="360" w:lineRule="auto"/>
        <w:ind w:firstLine="420"/>
        <w:rPr>
          <w:rFonts w:hint="eastAsia" w:hAnsi="宋体" w:eastAsia="宋体" w:cs="Times New Roman"/>
          <w:caps w:val="0"/>
          <w:color w:val="auto"/>
          <w:spacing w:val="0"/>
          <w:position w:val="0"/>
          <w:sz w:val="30"/>
          <w:highlight w:val="none"/>
        </w:rPr>
      </w:pPr>
    </w:p>
    <w:p w14:paraId="46AFE220">
      <w:pPr>
        <w:pStyle w:val="8"/>
        <w:ind w:left="0"/>
        <w:jc w:val="left"/>
        <w:rPr>
          <w:rFonts w:hint="eastAsia" w:hAnsi="宋体" w:eastAsia="宋体" w:cs="Times New Roman"/>
          <w:caps w:val="0"/>
          <w:color w:val="auto"/>
          <w:spacing w:val="0"/>
          <w:position w:val="0"/>
          <w:sz w:val="30"/>
          <w:highlight w:val="none"/>
        </w:rPr>
      </w:pPr>
      <w:r>
        <w:rPr>
          <w:rFonts w:hint="eastAsia" w:hAnsi="宋体" w:cs="宋体"/>
          <w:b/>
          <w:bCs/>
          <w:caps w:val="0"/>
          <w:color w:val="auto"/>
          <w:spacing w:val="0"/>
          <w:position w:val="0"/>
          <w:sz w:val="28"/>
          <w:szCs w:val="28"/>
          <w:highlight w:val="none"/>
          <w:lang w:val="en-US" w:eastAsia="zh-CN"/>
        </w:rPr>
        <w:t>1.资格证明文件封面的格式（参照此格式自拟）：</w:t>
      </w:r>
    </w:p>
    <w:p w14:paraId="7CA3603A">
      <w:pPr>
        <w:rPr>
          <w:rFonts w:hint="eastAsia"/>
          <w:caps w:val="0"/>
          <w:color w:val="auto"/>
          <w:spacing w:val="0"/>
          <w:position w:val="0"/>
          <w:highlight w:val="none"/>
        </w:rPr>
      </w:pPr>
    </w:p>
    <w:p w14:paraId="0930C0F4">
      <w:pPr>
        <w:snapToGrid w:val="0"/>
        <w:spacing w:before="165" w:beforeLines="50" w:after="50"/>
        <w:rPr>
          <w:rFonts w:hint="eastAsia" w:ascii="宋体" w:hAnsi="宋体" w:eastAsia="宋体" w:cs="Times New Roman"/>
          <w:bCs/>
          <w:caps w:val="0"/>
          <w:color w:val="auto"/>
          <w:spacing w:val="0"/>
          <w:position w:val="0"/>
          <w:sz w:val="32"/>
          <w:szCs w:val="20"/>
          <w:highlight w:val="none"/>
        </w:rPr>
      </w:pPr>
      <w:r>
        <w:rPr>
          <w:rFonts w:hint="eastAsia" w:ascii="宋体" w:hAnsi="宋体" w:eastAsia="宋体" w:cs="Times New Roman"/>
          <w:caps w:val="0"/>
          <w:color w:val="auto"/>
          <w:spacing w:val="0"/>
          <w:position w:val="0"/>
          <w:sz w:val="24"/>
          <w:highlight w:val="none"/>
        </w:rPr>
        <w:t xml:space="preserve">                                                         </w:t>
      </w:r>
      <w:r>
        <w:rPr>
          <w:rFonts w:hint="eastAsia" w:ascii="宋体" w:hAnsi="宋体" w:eastAsia="宋体" w:cs="Times New Roman"/>
          <w:bCs/>
          <w:caps w:val="0"/>
          <w:color w:val="auto"/>
          <w:spacing w:val="0"/>
          <w:position w:val="0"/>
          <w:highlight w:val="none"/>
        </w:rPr>
        <w:t>电子投标文件</w:t>
      </w:r>
    </w:p>
    <w:p w14:paraId="2C61F1B2">
      <w:pPr>
        <w:snapToGrid w:val="0"/>
        <w:spacing w:before="165" w:beforeLines="50" w:after="50"/>
        <w:rPr>
          <w:rFonts w:hint="eastAsia" w:ascii="宋体" w:hAnsi="宋体" w:eastAsia="宋体" w:cs="Times New Roman"/>
          <w:caps w:val="0"/>
          <w:color w:val="auto"/>
          <w:spacing w:val="0"/>
          <w:position w:val="0"/>
          <w:sz w:val="24"/>
          <w:szCs w:val="20"/>
          <w:highlight w:val="none"/>
        </w:rPr>
      </w:pPr>
    </w:p>
    <w:p w14:paraId="111CBAD0">
      <w:pPr>
        <w:snapToGrid w:val="0"/>
        <w:spacing w:before="165" w:beforeLines="50" w:after="50"/>
        <w:jc w:val="center"/>
        <w:rPr>
          <w:rFonts w:hint="eastAsia" w:ascii="宋体" w:hAnsi="宋体" w:eastAsia="宋体" w:cs="Times New Roman"/>
          <w:b/>
          <w:caps w:val="0"/>
          <w:color w:val="auto"/>
          <w:spacing w:val="0"/>
          <w:position w:val="0"/>
          <w:sz w:val="24"/>
          <w:szCs w:val="20"/>
          <w:highlight w:val="none"/>
        </w:rPr>
      </w:pPr>
      <w:r>
        <w:rPr>
          <w:rFonts w:hint="eastAsia" w:ascii="宋体" w:hAnsi="宋体" w:eastAsia="宋体" w:cs="Times New Roman"/>
          <w:b/>
          <w:caps w:val="0"/>
          <w:color w:val="auto"/>
          <w:spacing w:val="0"/>
          <w:position w:val="0"/>
          <w:sz w:val="32"/>
          <w:szCs w:val="32"/>
          <w:highlight w:val="none"/>
        </w:rPr>
        <w:t>资格证明文件</w:t>
      </w:r>
    </w:p>
    <w:p w14:paraId="498E84FA">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2ADF7EB3">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498C87A5">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1886BC2F">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1FED39D4">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13E422A7">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项目名称：</w:t>
      </w:r>
    </w:p>
    <w:p w14:paraId="4AFA5D59">
      <w:pPr>
        <w:snapToGrid w:val="0"/>
        <w:spacing w:before="156" w:beforeLines="50" w:after="50"/>
        <w:ind w:firstLine="720" w:firstLineChars="225"/>
        <w:rPr>
          <w:rFonts w:hint="eastAsia" w:ascii="宋体" w:hAnsi="宋体" w:cs="宋体"/>
          <w:bCs/>
          <w:caps w:val="0"/>
          <w:color w:val="auto"/>
          <w:spacing w:val="0"/>
          <w:position w:val="0"/>
          <w:sz w:val="32"/>
          <w:szCs w:val="32"/>
          <w:highlight w:val="none"/>
        </w:rPr>
      </w:pPr>
    </w:p>
    <w:p w14:paraId="2950319C">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项目编号：</w:t>
      </w:r>
    </w:p>
    <w:p w14:paraId="45779673">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 xml:space="preserve"> </w:t>
      </w:r>
    </w:p>
    <w:p w14:paraId="02197D32">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分</w:t>
      </w:r>
      <w:r>
        <w:rPr>
          <w:rFonts w:hint="eastAsia" w:ascii="宋体" w:hAnsi="宋体" w:cs="宋体"/>
          <w:bCs/>
          <w:caps w:val="0"/>
          <w:color w:val="auto"/>
          <w:spacing w:val="0"/>
          <w:position w:val="0"/>
          <w:sz w:val="32"/>
          <w:szCs w:val="32"/>
          <w:highlight w:val="none"/>
          <w:lang w:val="en-US" w:eastAsia="zh-CN"/>
        </w:rPr>
        <w:t xml:space="preserve">   </w:t>
      </w:r>
      <w:r>
        <w:rPr>
          <w:rFonts w:hint="eastAsia" w:ascii="宋体" w:hAnsi="宋体" w:cs="宋体"/>
          <w:bCs/>
          <w:caps w:val="0"/>
          <w:color w:val="auto"/>
          <w:spacing w:val="0"/>
          <w:position w:val="0"/>
          <w:sz w:val="32"/>
          <w:szCs w:val="32"/>
          <w:highlight w:val="none"/>
        </w:rPr>
        <w:t>标：</w:t>
      </w:r>
    </w:p>
    <w:p w14:paraId="0E3162E0">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p>
    <w:p w14:paraId="0BF7329F">
      <w:pPr>
        <w:snapToGrid w:val="0"/>
        <w:spacing w:before="156" w:beforeLines="50" w:after="50"/>
        <w:ind w:firstLine="640" w:firstLineChars="200"/>
        <w:rPr>
          <w:rFonts w:hint="eastAsia" w:ascii="宋体" w:hAnsi="宋体" w:cs="宋体"/>
          <w:bCs/>
          <w:caps w:val="0"/>
          <w:color w:val="auto"/>
          <w:spacing w:val="0"/>
          <w:position w:val="0"/>
          <w:sz w:val="32"/>
          <w:szCs w:val="32"/>
          <w:highlight w:val="none"/>
          <w:lang w:val="en-US" w:eastAsia="zh-CN"/>
        </w:rPr>
      </w:pPr>
      <w:r>
        <w:rPr>
          <w:rFonts w:hint="eastAsia" w:ascii="宋体" w:hAnsi="宋体" w:cs="宋体"/>
          <w:bCs/>
          <w:caps w:val="0"/>
          <w:color w:val="auto"/>
          <w:spacing w:val="0"/>
          <w:position w:val="0"/>
          <w:sz w:val="32"/>
          <w:szCs w:val="32"/>
          <w:highlight w:val="none"/>
          <w:lang w:val="en-US" w:eastAsia="zh-CN"/>
        </w:rPr>
        <w:t>投标人名称：</w:t>
      </w:r>
    </w:p>
    <w:p w14:paraId="0E7E0358">
      <w:pPr>
        <w:snapToGrid w:val="0"/>
        <w:spacing w:before="156" w:beforeLines="50" w:after="50"/>
        <w:ind w:firstLine="640" w:firstLineChars="200"/>
        <w:rPr>
          <w:rFonts w:hint="eastAsia" w:ascii="宋体" w:hAnsi="宋体" w:cs="宋体"/>
          <w:bCs/>
          <w:caps w:val="0"/>
          <w:color w:val="auto"/>
          <w:spacing w:val="0"/>
          <w:position w:val="0"/>
          <w:sz w:val="32"/>
          <w:szCs w:val="32"/>
          <w:highlight w:val="none"/>
          <w:lang w:val="en-US" w:eastAsia="zh-CN"/>
        </w:rPr>
      </w:pPr>
    </w:p>
    <w:p w14:paraId="539FCC49">
      <w:pPr>
        <w:snapToGrid w:val="0"/>
        <w:spacing w:before="156" w:beforeLines="50" w:after="50"/>
        <w:ind w:firstLine="640" w:firstLineChars="200"/>
        <w:rPr>
          <w:rFonts w:hint="default" w:ascii="宋体" w:hAnsi="宋体" w:cs="宋体"/>
          <w:bCs/>
          <w:caps w:val="0"/>
          <w:color w:val="auto"/>
          <w:spacing w:val="0"/>
          <w:position w:val="0"/>
          <w:sz w:val="32"/>
          <w:szCs w:val="32"/>
          <w:highlight w:val="none"/>
          <w:lang w:val="en-US" w:eastAsia="zh-CN"/>
        </w:rPr>
      </w:pPr>
      <w:r>
        <w:rPr>
          <w:rFonts w:hint="eastAsia" w:ascii="宋体" w:hAnsi="宋体" w:cs="宋体"/>
          <w:bCs/>
          <w:caps w:val="0"/>
          <w:color w:val="auto"/>
          <w:spacing w:val="0"/>
          <w:position w:val="0"/>
          <w:sz w:val="32"/>
          <w:szCs w:val="32"/>
          <w:highlight w:val="none"/>
          <w:lang w:val="en-US" w:eastAsia="zh-CN"/>
        </w:rPr>
        <w:t>投标人地址：</w:t>
      </w:r>
    </w:p>
    <w:p w14:paraId="5DD1CF89">
      <w:pPr>
        <w:snapToGrid w:val="0"/>
        <w:spacing w:before="165" w:beforeLines="50" w:after="50"/>
        <w:ind w:firstLine="645"/>
        <w:jc w:val="center"/>
        <w:rPr>
          <w:rFonts w:hint="eastAsia" w:ascii="宋体" w:hAnsi="宋体" w:eastAsia="宋体" w:cs="Times New Roman"/>
          <w:caps w:val="0"/>
          <w:color w:val="auto"/>
          <w:spacing w:val="0"/>
          <w:position w:val="0"/>
          <w:sz w:val="24"/>
          <w:highlight w:val="none"/>
        </w:rPr>
      </w:pPr>
    </w:p>
    <w:p w14:paraId="1584F5E1">
      <w:pPr>
        <w:snapToGrid w:val="0"/>
        <w:spacing w:before="165" w:beforeLines="50" w:after="50"/>
        <w:ind w:firstLine="645"/>
        <w:jc w:val="center"/>
        <w:rPr>
          <w:rFonts w:hint="eastAsia" w:ascii="宋体" w:hAnsi="宋体" w:eastAsia="宋体" w:cs="Times New Roman"/>
          <w:caps w:val="0"/>
          <w:color w:val="auto"/>
          <w:spacing w:val="0"/>
          <w:position w:val="0"/>
          <w:sz w:val="24"/>
          <w:highlight w:val="none"/>
        </w:rPr>
      </w:pPr>
    </w:p>
    <w:p w14:paraId="7276DED1">
      <w:pPr>
        <w:widowControl w:val="0"/>
        <w:snapToGrid w:val="0"/>
        <w:spacing w:before="50" w:after="50"/>
        <w:ind w:firstLine="720" w:firstLineChars="225"/>
        <w:jc w:val="center"/>
        <w:rPr>
          <w:rFonts w:hint="eastAsia" w:ascii="宋体" w:hAnsi="宋体" w:eastAsia="宋体" w:cs="宋体"/>
          <w:bCs/>
          <w:caps w:val="0"/>
          <w:color w:val="auto"/>
          <w:spacing w:val="0"/>
          <w:kern w:val="2"/>
          <w:position w:val="0"/>
          <w:sz w:val="32"/>
          <w:szCs w:val="32"/>
          <w:highlight w:val="none"/>
          <w:lang w:val="en-US" w:eastAsia="zh-CN" w:bidi="ar-SA"/>
        </w:rPr>
      </w:pPr>
      <w:r>
        <w:rPr>
          <w:rFonts w:hint="eastAsia" w:ascii="宋体" w:hAnsi="宋体" w:eastAsia="宋体" w:cs="宋体"/>
          <w:bCs/>
          <w:caps w:val="0"/>
          <w:color w:val="auto"/>
          <w:spacing w:val="0"/>
          <w:kern w:val="2"/>
          <w:position w:val="0"/>
          <w:sz w:val="32"/>
          <w:szCs w:val="32"/>
          <w:highlight w:val="none"/>
          <w:lang w:val="en-US" w:eastAsia="zh-CN" w:bidi="ar-SA"/>
        </w:rPr>
        <w:t>年  月  日</w:t>
      </w:r>
    </w:p>
    <w:p w14:paraId="250E3845">
      <w:pPr>
        <w:widowControl/>
        <w:spacing w:line="360" w:lineRule="auto"/>
        <w:jc w:val="left"/>
        <w:rPr>
          <w:rFonts w:ascii="宋体" w:hAnsi="宋体"/>
          <w:caps w:val="0"/>
          <w:color w:val="auto"/>
          <w:spacing w:val="0"/>
          <w:position w:val="0"/>
          <w:sz w:val="30"/>
          <w:szCs w:val="20"/>
          <w:highlight w:val="none"/>
        </w:rPr>
      </w:pPr>
    </w:p>
    <w:p w14:paraId="1053311A">
      <w:pPr>
        <w:widowControl/>
        <w:spacing w:line="360" w:lineRule="auto"/>
        <w:jc w:val="left"/>
        <w:rPr>
          <w:rFonts w:ascii="宋体" w:hAnsi="宋体"/>
          <w:caps w:val="0"/>
          <w:color w:val="auto"/>
          <w:spacing w:val="0"/>
          <w:position w:val="0"/>
          <w:sz w:val="30"/>
          <w:szCs w:val="20"/>
          <w:highlight w:val="none"/>
        </w:rPr>
      </w:pPr>
    </w:p>
    <w:p w14:paraId="50F66A9E">
      <w:pPr>
        <w:widowControl/>
        <w:spacing w:line="360" w:lineRule="auto"/>
        <w:jc w:val="left"/>
        <w:rPr>
          <w:rFonts w:ascii="宋体" w:hAnsi="宋体"/>
          <w:caps w:val="0"/>
          <w:color w:val="auto"/>
          <w:spacing w:val="0"/>
          <w:position w:val="0"/>
          <w:sz w:val="30"/>
          <w:szCs w:val="20"/>
          <w:highlight w:val="none"/>
        </w:rPr>
        <w:sectPr>
          <w:pgSz w:w="11905" w:h="16838"/>
          <w:pgMar w:top="1134" w:right="1134" w:bottom="1134" w:left="1134" w:header="850" w:footer="850" w:gutter="0"/>
          <w:pgNumType w:fmt="decimal"/>
          <w:cols w:space="0" w:num="1"/>
          <w:titlePg/>
          <w:rtlGutter w:val="0"/>
          <w:docGrid w:linePitch="331" w:charSpace="0"/>
        </w:sectPr>
      </w:pPr>
    </w:p>
    <w:p w14:paraId="4296C54E">
      <w:pPr>
        <w:jc w:val="both"/>
        <w:rPr>
          <w:rFonts w:hint="eastAsia" w:ascii="宋体" w:hAnsi="宋体" w:eastAsia="宋体" w:cs="宋体"/>
          <w:b/>
          <w:caps w:val="0"/>
          <w:color w:val="auto"/>
          <w:spacing w:val="0"/>
          <w:kern w:val="0"/>
          <w:position w:val="0"/>
          <w:sz w:val="28"/>
          <w:szCs w:val="28"/>
          <w:highlight w:val="none"/>
        </w:rPr>
      </w:pPr>
      <w:r>
        <w:rPr>
          <w:rFonts w:hint="eastAsia" w:ascii="宋体" w:hAnsi="宋体" w:cs="宋体"/>
          <w:b/>
          <w:caps w:val="0"/>
          <w:color w:val="auto"/>
          <w:spacing w:val="0"/>
          <w:kern w:val="0"/>
          <w:position w:val="0"/>
          <w:sz w:val="28"/>
          <w:szCs w:val="28"/>
          <w:highlight w:val="none"/>
          <w:lang w:val="en-US" w:eastAsia="zh-CN"/>
        </w:rPr>
        <w:t>2.</w:t>
      </w:r>
      <w:r>
        <w:rPr>
          <w:rFonts w:hint="eastAsia" w:ascii="宋体" w:hAnsi="宋体" w:eastAsia="宋体" w:cs="宋体"/>
          <w:b/>
          <w:caps w:val="0"/>
          <w:color w:val="auto"/>
          <w:spacing w:val="0"/>
          <w:kern w:val="0"/>
          <w:position w:val="0"/>
          <w:sz w:val="28"/>
          <w:szCs w:val="28"/>
          <w:highlight w:val="none"/>
        </w:rPr>
        <w:t>资格证明文件目录</w:t>
      </w:r>
    </w:p>
    <w:p w14:paraId="45B06945">
      <w:pPr>
        <w:snapToGrid w:val="0"/>
        <w:spacing w:line="360" w:lineRule="auto"/>
        <w:rPr>
          <w:rFonts w:hint="eastAsia" w:ascii="宋体" w:hAnsi="宋体" w:eastAsia="宋体" w:cs="宋体"/>
          <w:caps w:val="0"/>
          <w:color w:val="auto"/>
          <w:spacing w:val="0"/>
          <w:kern w:val="0"/>
          <w:position w:val="0"/>
          <w:sz w:val="24"/>
          <w:highlight w:val="none"/>
        </w:rPr>
      </w:pPr>
      <w:r>
        <w:rPr>
          <w:rFonts w:hint="eastAsia" w:ascii="宋体" w:hAnsi="宋体" w:eastAsia="宋体" w:cs="宋体"/>
          <w:caps w:val="0"/>
          <w:color w:val="auto"/>
          <w:spacing w:val="0"/>
          <w:kern w:val="0"/>
          <w:position w:val="0"/>
          <w:sz w:val="24"/>
          <w:highlight w:val="none"/>
        </w:rPr>
        <w:t>根据招标文件规定及投标人提供的材料自行编写目录（部分格式后附）。</w:t>
      </w:r>
    </w:p>
    <w:p w14:paraId="5848AFCB">
      <w:pPr>
        <w:spacing w:line="360" w:lineRule="auto"/>
        <w:rPr>
          <w:rFonts w:hint="eastAsia" w:ascii="仿宋_GB2312" w:hAnsi="仿宋" w:eastAsia="仿宋_GB2312" w:cs="仿宋_GB2312"/>
          <w:b/>
          <w:bCs/>
          <w:caps w:val="0"/>
          <w:color w:val="auto"/>
          <w:spacing w:val="0"/>
          <w:position w:val="0"/>
          <w:sz w:val="24"/>
          <w:highlight w:val="none"/>
        </w:rPr>
      </w:pPr>
    </w:p>
    <w:p w14:paraId="10E6C859">
      <w:pPr>
        <w:snapToGrid w:val="0"/>
        <w:spacing w:line="360" w:lineRule="auto"/>
        <w:rPr>
          <w:rFonts w:hint="eastAsia" w:ascii="仿宋_GB2312" w:hAnsi="仿宋" w:eastAsia="仿宋_GB2312" w:cs="仿宋_GB2312"/>
          <w:b/>
          <w:caps w:val="0"/>
          <w:color w:val="auto"/>
          <w:spacing w:val="0"/>
          <w:kern w:val="0"/>
          <w:position w:val="0"/>
          <w:sz w:val="32"/>
          <w:szCs w:val="32"/>
          <w:highlight w:val="none"/>
          <w:lang w:val="zh-CN"/>
        </w:rPr>
      </w:pPr>
    </w:p>
    <w:p w14:paraId="787C3C40">
      <w:pPr>
        <w:snapToGrid w:val="0"/>
        <w:spacing w:line="360" w:lineRule="auto"/>
        <w:ind w:firstLine="5160" w:firstLineChars="2150"/>
        <w:rPr>
          <w:rFonts w:hint="eastAsia" w:ascii="仿宋_GB2312" w:hAnsi="仿宋" w:eastAsia="仿宋_GB2312" w:cs="仿宋_GB2312"/>
          <w:caps w:val="0"/>
          <w:color w:val="auto"/>
          <w:spacing w:val="0"/>
          <w:kern w:val="0"/>
          <w:position w:val="0"/>
          <w:sz w:val="24"/>
          <w:highlight w:val="none"/>
          <w:lang w:val="zh-CN"/>
        </w:rPr>
      </w:pPr>
    </w:p>
    <w:p w14:paraId="202856B3">
      <w:pPr>
        <w:snapToGrid w:val="0"/>
        <w:spacing w:line="360" w:lineRule="auto"/>
        <w:ind w:right="480"/>
        <w:jc w:val="center"/>
        <w:rPr>
          <w:rFonts w:hint="eastAsia" w:ascii="仿宋_GB2312" w:hAnsi="仿宋" w:eastAsia="仿宋_GB2312" w:cs="仿宋_GB2312"/>
          <w:b/>
          <w:caps w:val="0"/>
          <w:color w:val="auto"/>
          <w:spacing w:val="0"/>
          <w:kern w:val="0"/>
          <w:position w:val="0"/>
          <w:sz w:val="32"/>
          <w:szCs w:val="32"/>
          <w:highlight w:val="none"/>
          <w:lang w:val="zh-CN"/>
        </w:rPr>
      </w:pPr>
    </w:p>
    <w:p w14:paraId="602D042E">
      <w:pPr>
        <w:snapToGrid w:val="0"/>
        <w:spacing w:line="360" w:lineRule="auto"/>
        <w:ind w:right="480"/>
        <w:jc w:val="center"/>
        <w:rPr>
          <w:rFonts w:hint="eastAsia" w:ascii="宋体" w:hAnsi="宋体" w:eastAsia="宋体" w:cs="Times New Roman"/>
          <w:b/>
          <w:caps w:val="0"/>
          <w:color w:val="auto"/>
          <w:spacing w:val="0"/>
          <w:position w:val="0"/>
          <w:sz w:val="28"/>
          <w:szCs w:val="28"/>
          <w:highlight w:val="none"/>
        </w:rPr>
      </w:pPr>
      <w:r>
        <w:rPr>
          <w:rFonts w:hint="eastAsia" w:ascii="仿宋_GB2312" w:hAnsi="仿宋" w:eastAsia="仿宋_GB2312" w:cs="仿宋_GB2312"/>
          <w:b/>
          <w:caps w:val="0"/>
          <w:color w:val="auto"/>
          <w:spacing w:val="0"/>
          <w:kern w:val="0"/>
          <w:position w:val="0"/>
          <w:sz w:val="32"/>
          <w:szCs w:val="32"/>
          <w:highlight w:val="none"/>
        </w:rPr>
        <w:br w:type="page"/>
      </w:r>
    </w:p>
    <w:p w14:paraId="209D7E6F">
      <w:pPr>
        <w:pStyle w:val="10"/>
        <w:rPr>
          <w:rFonts w:hint="eastAsia"/>
          <w:caps w:val="0"/>
          <w:color w:val="auto"/>
          <w:spacing w:val="0"/>
          <w:position w:val="0"/>
          <w:highlight w:val="none"/>
        </w:rPr>
      </w:pPr>
      <w:r>
        <w:rPr>
          <w:rFonts w:hint="eastAsia" w:ascii="宋体" w:hAnsi="宋体" w:cs="宋体"/>
          <w:b/>
          <w:caps w:val="0"/>
          <w:color w:val="auto"/>
          <w:spacing w:val="0"/>
          <w:kern w:val="0"/>
          <w:position w:val="0"/>
          <w:sz w:val="32"/>
          <w:szCs w:val="32"/>
          <w:highlight w:val="none"/>
          <w:lang w:val="en-US" w:eastAsia="zh-CN"/>
        </w:rPr>
        <w:t>3.</w:t>
      </w:r>
      <w:r>
        <w:rPr>
          <w:rFonts w:hint="eastAsia" w:ascii="宋体" w:hAnsi="宋体" w:cs="宋体"/>
          <w:b/>
          <w:caps w:val="0"/>
          <w:color w:val="auto"/>
          <w:spacing w:val="0"/>
          <w:position w:val="0"/>
          <w:sz w:val="28"/>
          <w:szCs w:val="28"/>
          <w:highlight w:val="none"/>
        </w:rPr>
        <w:t>投标资格声明函</w:t>
      </w:r>
      <w:r>
        <w:rPr>
          <w:rFonts w:hint="eastAsia" w:ascii="宋体" w:hAnsi="宋体" w:cs="宋体"/>
          <w:b/>
          <w:caps w:val="0"/>
          <w:color w:val="auto"/>
          <w:spacing w:val="0"/>
          <w:position w:val="0"/>
          <w:sz w:val="28"/>
          <w:szCs w:val="28"/>
          <w:highlight w:val="none"/>
          <w:lang w:eastAsia="zh-CN"/>
        </w:rPr>
        <w:t>的格式</w:t>
      </w:r>
      <w:r>
        <w:rPr>
          <w:rFonts w:hint="eastAsia"/>
          <w:caps w:val="0"/>
          <w:color w:val="auto"/>
          <w:spacing w:val="0"/>
          <w:position w:val="0"/>
          <w:sz w:val="28"/>
          <w:szCs w:val="28"/>
          <w:highlight w:val="none"/>
          <w:lang w:eastAsia="zh-CN"/>
        </w:rPr>
        <w:t>：</w:t>
      </w:r>
    </w:p>
    <w:p w14:paraId="188B0752">
      <w:pPr>
        <w:snapToGrid w:val="0"/>
        <w:spacing w:before="50" w:after="165" w:afterLines="50"/>
        <w:jc w:val="center"/>
        <w:rPr>
          <w:rFonts w:hint="eastAsia" w:ascii="宋体" w:hAnsi="宋体" w:eastAsia="宋体" w:cs="Times New Roman"/>
          <w:b/>
          <w:caps w:val="0"/>
          <w:color w:val="auto"/>
          <w:spacing w:val="0"/>
          <w:position w:val="0"/>
          <w:sz w:val="32"/>
          <w:szCs w:val="32"/>
          <w:highlight w:val="none"/>
        </w:rPr>
      </w:pPr>
      <w:r>
        <w:rPr>
          <w:rFonts w:hint="eastAsia" w:ascii="宋体" w:hAnsi="宋体" w:eastAsia="宋体" w:cs="Times New Roman"/>
          <w:b/>
          <w:caps w:val="0"/>
          <w:color w:val="auto"/>
          <w:spacing w:val="0"/>
          <w:position w:val="0"/>
          <w:sz w:val="32"/>
          <w:szCs w:val="32"/>
          <w:highlight w:val="none"/>
        </w:rPr>
        <w:t>投标资格声明函</w:t>
      </w:r>
    </w:p>
    <w:p w14:paraId="1E372DDF">
      <w:pPr>
        <w:tabs>
          <w:tab w:val="left" w:pos="7200"/>
        </w:tabs>
        <w:spacing w:line="360" w:lineRule="auto"/>
        <w:rPr>
          <w:rFonts w:hint="eastAsia" w:ascii="宋体" w:hAnsi="宋体" w:eastAsia="宋体" w:cs="Times New Roman"/>
          <w:caps w:val="0"/>
          <w:color w:val="auto"/>
          <w:spacing w:val="0"/>
          <w:position w:val="0"/>
          <w:szCs w:val="21"/>
          <w:highlight w:val="none"/>
          <w:u w:val="single"/>
        </w:rPr>
      </w:pPr>
      <w:r>
        <w:rPr>
          <w:rFonts w:hint="eastAsia" w:ascii="宋体" w:hAnsi="宋体" w:eastAsia="宋体" w:cs="Times New Roman"/>
          <w:caps w:val="0"/>
          <w:color w:val="auto"/>
          <w:spacing w:val="0"/>
          <w:position w:val="0"/>
          <w:szCs w:val="21"/>
          <w:highlight w:val="none"/>
        </w:rPr>
        <w:t>致：</w:t>
      </w:r>
      <w:r>
        <w:rPr>
          <w:rFonts w:hint="eastAsia" w:ascii="宋体" w:hAnsi="宋体" w:cs="Times New Roman"/>
          <w:caps w:val="0"/>
          <w:color w:val="auto"/>
          <w:spacing w:val="0"/>
          <w:position w:val="0"/>
          <w:szCs w:val="21"/>
          <w:highlight w:val="none"/>
          <w:u w:val="single"/>
          <w:lang w:eastAsia="zh-CN"/>
        </w:rPr>
        <w:t>广西鼎荷工程管理有限公司</w:t>
      </w:r>
      <w:r>
        <w:rPr>
          <w:rFonts w:hint="eastAsia" w:ascii="宋体" w:hAnsi="宋体" w:eastAsia="宋体" w:cs="Times New Roman"/>
          <w:caps w:val="0"/>
          <w:color w:val="auto"/>
          <w:spacing w:val="0"/>
          <w:position w:val="0"/>
          <w:szCs w:val="21"/>
          <w:highlight w:val="none"/>
          <w:u w:val="single"/>
        </w:rPr>
        <w:t xml:space="preserve"> </w:t>
      </w:r>
    </w:p>
    <w:p w14:paraId="01443D64">
      <w:pPr>
        <w:snapToGrid w:val="0"/>
        <w:spacing w:line="360" w:lineRule="auto"/>
        <w:ind w:firstLine="420" w:firstLineChars="200"/>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我方愿意参加贵方组织的</w:t>
      </w:r>
      <w:r>
        <w:rPr>
          <w:rFonts w:hint="eastAsia" w:ascii="宋体" w:hAnsi="宋体" w:cs="Times New Roman"/>
          <w:i/>
          <w:iCs/>
          <w:caps w:val="0"/>
          <w:color w:val="auto"/>
          <w:spacing w:val="0"/>
          <w:position w:val="0"/>
          <w:szCs w:val="21"/>
          <w:highlight w:val="none"/>
          <w:u w:val="single"/>
          <w:lang w:eastAsia="zh-CN"/>
        </w:rPr>
        <w:t>（项目名称）</w:t>
      </w:r>
      <w:r>
        <w:rPr>
          <w:rFonts w:hint="eastAsia" w:ascii="宋体" w:hAnsi="宋体" w:cs="Times New Roman"/>
          <w:i/>
          <w:iCs/>
          <w:caps w:val="0"/>
          <w:color w:val="auto"/>
          <w:spacing w:val="0"/>
          <w:position w:val="0"/>
          <w:szCs w:val="21"/>
          <w:highlight w:val="none"/>
          <w:u w:val="single"/>
          <w:lang w:val="en-US" w:eastAsia="zh-CN"/>
        </w:rPr>
        <w:t xml:space="preserve"> </w:t>
      </w:r>
      <w:r>
        <w:rPr>
          <w:rFonts w:hint="eastAsia" w:ascii="宋体" w:hAnsi="宋体" w:eastAsia="宋体" w:cs="Times New Roman"/>
          <w:caps w:val="0"/>
          <w:color w:val="auto"/>
          <w:spacing w:val="0"/>
          <w:position w:val="0"/>
          <w:szCs w:val="21"/>
          <w:highlight w:val="none"/>
        </w:rPr>
        <w:t>（项目编号：</w:t>
      </w:r>
      <w:r>
        <w:rPr>
          <w:rFonts w:hint="eastAsia" w:ascii="宋体" w:hAnsi="宋体" w:cs="Times New Roman"/>
          <w:caps w:val="0"/>
          <w:color w:val="auto"/>
          <w:spacing w:val="0"/>
          <w:position w:val="0"/>
          <w:szCs w:val="21"/>
          <w:highlight w:val="none"/>
          <w:lang w:val="en-US" w:eastAsia="zh-CN"/>
        </w:rPr>
        <w:t xml:space="preserve">           </w:t>
      </w:r>
      <w:r>
        <w:rPr>
          <w:rFonts w:hint="eastAsia" w:ascii="宋体" w:hAnsi="宋体" w:eastAsia="宋体" w:cs="Times New Roman"/>
          <w:caps w:val="0"/>
          <w:color w:val="auto"/>
          <w:spacing w:val="0"/>
          <w:position w:val="0"/>
          <w:szCs w:val="21"/>
          <w:highlight w:val="none"/>
        </w:rPr>
        <w:t xml:space="preserve"> ）项目的投标，为便于贵方公正、择优地确定中标人，我方就本次投标有关事项郑重声明如下：</w:t>
      </w:r>
    </w:p>
    <w:p w14:paraId="01CAA1CE">
      <w:pPr>
        <w:snapToGrid w:val="0"/>
        <w:spacing w:line="360" w:lineRule="auto"/>
        <w:ind w:firstLine="420" w:firstLineChars="200"/>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1.我方承诺已经具备《中华人民共和国政府采购法》第二十二条中规定的参加政府采购活动的供应商应当具备的条件并按本项目</w:t>
      </w:r>
      <w:r>
        <w:rPr>
          <w:rFonts w:hint="eastAsia" w:ascii="宋体" w:hAnsi="宋体" w:cs="Times New Roman"/>
          <w:caps w:val="0"/>
          <w:color w:val="auto"/>
          <w:spacing w:val="0"/>
          <w:position w:val="0"/>
          <w:szCs w:val="21"/>
          <w:highlight w:val="none"/>
          <w:lang w:eastAsia="zh-CN"/>
        </w:rPr>
        <w:t>招</w:t>
      </w:r>
      <w:r>
        <w:rPr>
          <w:rFonts w:hint="eastAsia" w:ascii="宋体" w:hAnsi="宋体" w:eastAsia="宋体" w:cs="Times New Roman"/>
          <w:caps w:val="0"/>
          <w:color w:val="auto"/>
          <w:spacing w:val="0"/>
          <w:position w:val="0"/>
          <w:szCs w:val="21"/>
          <w:highlight w:val="none"/>
        </w:rPr>
        <w:t>标文件</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第三章</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第</w:t>
      </w:r>
      <w:r>
        <w:rPr>
          <w:rFonts w:hint="eastAsia" w:ascii="宋体" w:hAnsi="宋体" w:cs="Times New Roman"/>
          <w:caps w:val="0"/>
          <w:color w:val="auto"/>
          <w:spacing w:val="0"/>
          <w:position w:val="0"/>
          <w:szCs w:val="21"/>
          <w:highlight w:val="none"/>
          <w:lang w:val="en-US" w:eastAsia="zh-CN"/>
        </w:rPr>
        <w:t>一</w:t>
      </w:r>
      <w:r>
        <w:rPr>
          <w:rFonts w:hint="eastAsia" w:ascii="宋体" w:hAnsi="宋体" w:eastAsia="宋体" w:cs="Times New Roman"/>
          <w:caps w:val="0"/>
          <w:color w:val="auto"/>
          <w:spacing w:val="0"/>
          <w:position w:val="0"/>
          <w:szCs w:val="21"/>
          <w:highlight w:val="none"/>
        </w:rPr>
        <w:t>节投标人须知前附表</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中</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资格证明文件组成</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完整提供证明材料。</w:t>
      </w:r>
    </w:p>
    <w:p w14:paraId="3DFA5313">
      <w:pPr>
        <w:snapToGrid w:val="0"/>
        <w:spacing w:line="360" w:lineRule="auto"/>
        <w:ind w:firstLine="420" w:firstLineChars="200"/>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5CEE22B9">
      <w:pPr>
        <w:snapToGrid w:val="0"/>
        <w:spacing w:line="360" w:lineRule="auto"/>
        <w:ind w:firstLine="420" w:firstLineChars="200"/>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3.经查询，在</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信用中国</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和</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中国政府采购网</w:t>
      </w:r>
      <w:r>
        <w:rPr>
          <w:rFonts w:hint="eastAsia" w:ascii="宋体" w:hAnsi="宋体" w:cs="Times New Roman"/>
          <w:caps w:val="0"/>
          <w:color w:val="auto"/>
          <w:spacing w:val="0"/>
          <w:position w:val="0"/>
          <w:szCs w:val="21"/>
          <w:highlight w:val="none"/>
          <w:lang w:eastAsia="zh-CN"/>
        </w:rPr>
        <w:t>”</w:t>
      </w:r>
      <w:r>
        <w:rPr>
          <w:rFonts w:hint="eastAsia" w:ascii="宋体" w:hAnsi="宋体" w:eastAsia="宋体" w:cs="Times New Roman"/>
          <w:caps w:val="0"/>
          <w:color w:val="auto"/>
          <w:spacing w:val="0"/>
          <w:position w:val="0"/>
          <w:szCs w:val="21"/>
          <w:highlight w:val="none"/>
        </w:rPr>
        <w:t>网站我方未被列入失信被执行人、</w:t>
      </w:r>
      <w:r>
        <w:rPr>
          <w:rFonts w:hint="eastAsia" w:ascii="宋体" w:hAnsi="宋体" w:cs="Times New Roman"/>
          <w:caps w:val="0"/>
          <w:color w:val="auto"/>
          <w:spacing w:val="0"/>
          <w:position w:val="0"/>
          <w:szCs w:val="21"/>
          <w:highlight w:val="none"/>
          <w:lang w:eastAsia="zh-CN"/>
        </w:rPr>
        <w:t>重大税收违法失信主体</w:t>
      </w:r>
      <w:r>
        <w:rPr>
          <w:rFonts w:hint="eastAsia" w:ascii="宋体" w:hAnsi="宋体" w:eastAsia="宋体" w:cs="Times New Roman"/>
          <w:caps w:val="0"/>
          <w:color w:val="auto"/>
          <w:spacing w:val="0"/>
          <w:position w:val="0"/>
          <w:szCs w:val="21"/>
          <w:highlight w:val="none"/>
        </w:rPr>
        <w:t>、政府采购严重违法失信行为记录名单。</w:t>
      </w:r>
    </w:p>
    <w:p w14:paraId="2FA8A74E">
      <w:pPr>
        <w:snapToGrid w:val="0"/>
        <w:spacing w:line="360" w:lineRule="auto"/>
        <w:ind w:firstLine="420" w:firstLineChars="200"/>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 xml:space="preserve">4.以上事项如有虚假或隐瞒，我方愿意承担一切后果，并不再寻求任何旨在减轻或免除法律责任的辩解。 </w:t>
      </w:r>
    </w:p>
    <w:p w14:paraId="14DAC8AE">
      <w:pPr>
        <w:tabs>
          <w:tab w:val="left" w:pos="7200"/>
        </w:tabs>
        <w:spacing w:line="360" w:lineRule="auto"/>
        <w:ind w:firstLine="270" w:firstLineChars="150"/>
        <w:rPr>
          <w:rFonts w:hint="eastAsia" w:ascii="宋体" w:hAnsi="宋体" w:eastAsia="宋体" w:cs="Times New Roman"/>
          <w:caps w:val="0"/>
          <w:color w:val="auto"/>
          <w:spacing w:val="0"/>
          <w:position w:val="0"/>
          <w:sz w:val="18"/>
          <w:szCs w:val="18"/>
          <w:highlight w:val="none"/>
        </w:rPr>
      </w:pPr>
      <w:r>
        <w:rPr>
          <w:rFonts w:hint="eastAsia" w:ascii="宋体" w:hAnsi="宋体" w:eastAsia="宋体" w:cs="Times New Roman"/>
          <w:caps w:val="0"/>
          <w:color w:val="auto"/>
          <w:spacing w:val="0"/>
          <w:position w:val="0"/>
          <w:sz w:val="18"/>
          <w:szCs w:val="18"/>
          <w:highlight w:val="none"/>
        </w:rPr>
        <w:t>说明：</w:t>
      </w:r>
    </w:p>
    <w:p w14:paraId="595BD59F">
      <w:pPr>
        <w:spacing w:line="360" w:lineRule="auto"/>
        <w:ind w:firstLine="360" w:firstLineChars="200"/>
        <w:jc w:val="left"/>
        <w:rPr>
          <w:rFonts w:hint="eastAsia" w:ascii="宋体" w:hAnsi="宋体" w:eastAsia="宋体" w:cs="Times New Roman"/>
          <w:caps w:val="0"/>
          <w:color w:val="auto"/>
          <w:spacing w:val="0"/>
          <w:position w:val="0"/>
          <w:sz w:val="18"/>
          <w:szCs w:val="18"/>
          <w:highlight w:val="none"/>
        </w:rPr>
      </w:pPr>
      <w:r>
        <w:rPr>
          <w:rFonts w:hint="eastAsia" w:ascii="宋体" w:hAnsi="宋体" w:eastAsia="宋体" w:cs="Times New Roman"/>
          <w:caps w:val="0"/>
          <w:color w:val="auto"/>
          <w:spacing w:val="0"/>
          <w:position w:val="0"/>
          <w:sz w:val="18"/>
          <w:szCs w:val="18"/>
          <w:highlight w:val="none"/>
        </w:rPr>
        <w:t xml:space="preserve">1.投标人应当通过 </w:t>
      </w:r>
      <w:r>
        <w:rPr>
          <w:rFonts w:hint="eastAsia" w:ascii="宋体" w:hAnsi="宋体" w:cs="Times New Roman"/>
          <w:caps w:val="0"/>
          <w:color w:val="auto"/>
          <w:spacing w:val="0"/>
          <w:position w:val="0"/>
          <w:sz w:val="18"/>
          <w:szCs w:val="18"/>
          <w:highlight w:val="none"/>
          <w:lang w:eastAsia="zh-CN"/>
        </w:rPr>
        <w:t>“</w:t>
      </w:r>
      <w:r>
        <w:rPr>
          <w:rFonts w:hint="eastAsia" w:ascii="宋体" w:hAnsi="宋体" w:eastAsia="宋体" w:cs="Times New Roman"/>
          <w:caps w:val="0"/>
          <w:color w:val="auto"/>
          <w:spacing w:val="0"/>
          <w:position w:val="0"/>
          <w:sz w:val="18"/>
          <w:szCs w:val="18"/>
          <w:highlight w:val="none"/>
        </w:rPr>
        <w:t>信用中国</w:t>
      </w:r>
      <w:r>
        <w:rPr>
          <w:rFonts w:hint="eastAsia" w:ascii="宋体" w:hAnsi="宋体" w:cs="Times New Roman"/>
          <w:caps w:val="0"/>
          <w:color w:val="auto"/>
          <w:spacing w:val="0"/>
          <w:position w:val="0"/>
          <w:sz w:val="18"/>
          <w:szCs w:val="18"/>
          <w:highlight w:val="none"/>
          <w:lang w:eastAsia="zh-CN"/>
        </w:rPr>
        <w:t>”</w:t>
      </w:r>
      <w:r>
        <w:rPr>
          <w:rFonts w:hint="eastAsia" w:ascii="宋体" w:hAnsi="宋体" w:eastAsia="宋体" w:cs="Times New Roman"/>
          <w:caps w:val="0"/>
          <w:color w:val="auto"/>
          <w:spacing w:val="0"/>
          <w:position w:val="0"/>
          <w:sz w:val="18"/>
          <w:szCs w:val="18"/>
          <w:highlight w:val="none"/>
        </w:rPr>
        <w:t>（www.creditchina.gov.cn）和</w:t>
      </w:r>
      <w:r>
        <w:rPr>
          <w:rFonts w:hint="eastAsia" w:ascii="宋体" w:hAnsi="宋体" w:cs="Times New Roman"/>
          <w:caps w:val="0"/>
          <w:color w:val="auto"/>
          <w:spacing w:val="0"/>
          <w:position w:val="0"/>
          <w:sz w:val="18"/>
          <w:szCs w:val="18"/>
          <w:highlight w:val="none"/>
          <w:lang w:eastAsia="zh-CN"/>
        </w:rPr>
        <w:t>“</w:t>
      </w:r>
      <w:r>
        <w:rPr>
          <w:rFonts w:hint="eastAsia" w:ascii="宋体" w:hAnsi="宋体" w:eastAsia="宋体" w:cs="Times New Roman"/>
          <w:caps w:val="0"/>
          <w:color w:val="auto"/>
          <w:spacing w:val="0"/>
          <w:position w:val="0"/>
          <w:sz w:val="18"/>
          <w:szCs w:val="18"/>
          <w:highlight w:val="none"/>
        </w:rPr>
        <w:t>中国政府采购网</w:t>
      </w:r>
      <w:r>
        <w:rPr>
          <w:rFonts w:hint="eastAsia" w:ascii="宋体" w:hAnsi="宋体" w:cs="Times New Roman"/>
          <w:caps w:val="0"/>
          <w:color w:val="auto"/>
          <w:spacing w:val="0"/>
          <w:position w:val="0"/>
          <w:sz w:val="18"/>
          <w:szCs w:val="18"/>
          <w:highlight w:val="none"/>
          <w:lang w:eastAsia="zh-CN"/>
        </w:rPr>
        <w:t>”</w:t>
      </w:r>
      <w:r>
        <w:rPr>
          <w:rFonts w:hint="eastAsia" w:ascii="宋体" w:hAnsi="宋体" w:eastAsia="宋体" w:cs="Times New Roman"/>
          <w:caps w:val="0"/>
          <w:color w:val="auto"/>
          <w:spacing w:val="0"/>
          <w:position w:val="0"/>
          <w:sz w:val="18"/>
          <w:szCs w:val="18"/>
          <w:highlight w:val="none"/>
        </w:rPr>
        <w:t>网站（www.ccgp.gov.cn）查询投标人相关主体的信用记录。查询时间为本项目投标截止时间前10日至投标截止时间中任意一天。对列入失信被执行人、</w:t>
      </w:r>
      <w:r>
        <w:rPr>
          <w:rFonts w:hint="eastAsia" w:ascii="宋体" w:hAnsi="宋体" w:cs="Times New Roman"/>
          <w:caps w:val="0"/>
          <w:color w:val="auto"/>
          <w:spacing w:val="0"/>
          <w:position w:val="0"/>
          <w:sz w:val="18"/>
          <w:szCs w:val="18"/>
          <w:highlight w:val="none"/>
          <w:lang w:eastAsia="zh-CN"/>
        </w:rPr>
        <w:t>重大税收违法失信主体</w:t>
      </w:r>
      <w:r>
        <w:rPr>
          <w:rFonts w:hint="eastAsia" w:ascii="宋体" w:hAnsi="宋体" w:eastAsia="宋体" w:cs="Times New Roman"/>
          <w:caps w:val="0"/>
          <w:color w:val="auto"/>
          <w:spacing w:val="0"/>
          <w:position w:val="0"/>
          <w:sz w:val="18"/>
          <w:szCs w:val="18"/>
          <w:highlight w:val="none"/>
        </w:rPr>
        <w:t>、政府采购严重违法失信行为记录名单的投标人，将被拒绝参与本项目政府采购活动。</w:t>
      </w:r>
    </w:p>
    <w:p w14:paraId="1BF92240">
      <w:pPr>
        <w:spacing w:line="360" w:lineRule="auto"/>
        <w:ind w:firstLine="360" w:firstLineChars="200"/>
        <w:jc w:val="left"/>
        <w:rPr>
          <w:rFonts w:hint="eastAsia" w:ascii="宋体" w:hAnsi="宋体" w:eastAsia="宋体" w:cs="Times New Roman"/>
          <w:caps w:val="0"/>
          <w:color w:val="auto"/>
          <w:spacing w:val="0"/>
          <w:position w:val="0"/>
          <w:sz w:val="18"/>
          <w:szCs w:val="18"/>
          <w:highlight w:val="none"/>
        </w:rPr>
      </w:pPr>
      <w:r>
        <w:rPr>
          <w:rFonts w:hint="eastAsia" w:ascii="宋体" w:hAnsi="宋体" w:eastAsia="宋体" w:cs="Times New Roman"/>
          <w:caps w:val="0"/>
          <w:color w:val="auto"/>
          <w:spacing w:val="0"/>
          <w:position w:val="0"/>
          <w:sz w:val="18"/>
          <w:szCs w:val="18"/>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2A8926F">
      <w:pPr>
        <w:snapToGrid w:val="0"/>
        <w:spacing w:before="50" w:after="331" w:afterLines="100" w:line="360" w:lineRule="auto"/>
        <w:jc w:val="left"/>
        <w:rPr>
          <w:rFonts w:hint="eastAsia" w:ascii="宋体" w:hAnsi="宋体" w:eastAsia="宋体" w:cs="宋体"/>
          <w:caps w:val="0"/>
          <w:color w:val="auto"/>
          <w:spacing w:val="0"/>
          <w:position w:val="0"/>
          <w:sz w:val="24"/>
          <w:highlight w:val="none"/>
        </w:rPr>
      </w:pPr>
      <w:r>
        <w:rPr>
          <w:rFonts w:hint="eastAsia" w:ascii="宋体" w:hAnsi="宋体" w:eastAsia="宋体" w:cs="Times New Roman"/>
          <w:caps w:val="0"/>
          <w:color w:val="auto"/>
          <w:spacing w:val="0"/>
          <w:position w:val="0"/>
          <w:sz w:val="24"/>
          <w:highlight w:val="none"/>
        </w:rPr>
        <w:t xml:space="preserve">                                     </w:t>
      </w:r>
    </w:p>
    <w:p w14:paraId="55CF1637">
      <w:pPr>
        <w:snapToGrid w:val="0"/>
        <w:spacing w:before="50" w:after="331" w:afterLines="100" w:line="360" w:lineRule="auto"/>
        <w:ind w:left="7428" w:leftChars="2223" w:hanging="2760" w:hangingChars="1150"/>
        <w:jc w:val="left"/>
        <w:rPr>
          <w:rFonts w:hint="eastAsia" w:ascii="宋体" w:hAnsi="宋体" w:eastAsia="宋体" w:cs="Times New Roman"/>
          <w:caps w:val="0"/>
          <w:color w:val="auto"/>
          <w:spacing w:val="0"/>
          <w:position w:val="0"/>
          <w:szCs w:val="21"/>
          <w:highlight w:val="none"/>
        </w:rPr>
      </w:pPr>
      <w:r>
        <w:rPr>
          <w:rFonts w:hint="eastAsia" w:ascii="宋体" w:hAnsi="宋体" w:eastAsia="宋体" w:cs="宋体"/>
          <w:caps w:val="0"/>
          <w:color w:val="auto"/>
          <w:spacing w:val="0"/>
          <w:position w:val="0"/>
          <w:sz w:val="24"/>
          <w:highlight w:val="none"/>
        </w:rPr>
        <w:t xml:space="preserve">  </w:t>
      </w:r>
      <w:r>
        <w:rPr>
          <w:rFonts w:hint="eastAsia" w:ascii="宋体" w:hAnsi="宋体" w:eastAsia="宋体" w:cs="宋体"/>
          <w:caps w:val="0"/>
          <w:color w:val="auto"/>
          <w:spacing w:val="0"/>
          <w:kern w:val="0"/>
          <w:position w:val="0"/>
          <w:sz w:val="24"/>
          <w:highlight w:val="none"/>
          <w:lang w:val="zh-CN"/>
        </w:rPr>
        <w:t>投标人名称（CA电子签章）：</w:t>
      </w:r>
      <w:r>
        <w:rPr>
          <w:rFonts w:hint="eastAsia" w:ascii="宋体" w:hAnsi="宋体" w:eastAsia="宋体" w:cs="Times New Roman"/>
          <w:caps w:val="0"/>
          <w:color w:val="auto"/>
          <w:spacing w:val="0"/>
          <w:position w:val="0"/>
          <w:szCs w:val="21"/>
          <w:highlight w:val="none"/>
        </w:rPr>
        <w:t xml:space="preserve">                                     年    月    日</w:t>
      </w:r>
    </w:p>
    <w:p w14:paraId="6D2B2503">
      <w:pPr>
        <w:rPr>
          <w:rFonts w:hint="eastAsia"/>
          <w:caps w:val="0"/>
          <w:color w:val="auto"/>
          <w:spacing w:val="0"/>
          <w:position w:val="0"/>
          <w:highlight w:val="none"/>
          <w:lang w:val="zh-CN"/>
        </w:rPr>
      </w:pPr>
      <w:r>
        <w:rPr>
          <w:rFonts w:hint="eastAsia"/>
          <w:caps w:val="0"/>
          <w:color w:val="auto"/>
          <w:spacing w:val="0"/>
          <w:position w:val="0"/>
          <w:highlight w:val="none"/>
          <w:lang w:val="zh-CN"/>
        </w:rPr>
        <w:br w:type="page"/>
      </w:r>
    </w:p>
    <w:p w14:paraId="4921A087">
      <w:pPr>
        <w:rPr>
          <w:rFonts w:hint="eastAsia" w:hAnsi="宋体" w:cs="宋体"/>
          <w:b/>
          <w:bCs/>
          <w:caps w:val="0"/>
          <w:color w:val="auto"/>
          <w:spacing w:val="0"/>
          <w:position w:val="0"/>
          <w:sz w:val="28"/>
          <w:szCs w:val="28"/>
          <w:highlight w:val="none"/>
          <w:lang w:val="en-US" w:eastAsia="zh-CN"/>
        </w:rPr>
      </w:pPr>
      <w:r>
        <w:rPr>
          <w:rFonts w:hint="eastAsia" w:hAnsi="宋体" w:cs="宋体"/>
          <w:b/>
          <w:bCs/>
          <w:caps w:val="0"/>
          <w:color w:val="auto"/>
          <w:spacing w:val="0"/>
          <w:position w:val="0"/>
          <w:sz w:val="28"/>
          <w:szCs w:val="28"/>
          <w:highlight w:val="none"/>
          <w:lang w:val="en-US" w:eastAsia="zh-CN"/>
        </w:rPr>
        <w:t>4.桂平市政府采购项目投标资格承诺函(格式见附件)（必须提供，加盖投标单位公章）；</w:t>
      </w:r>
    </w:p>
    <w:p w14:paraId="1774F8AE">
      <w:pPr>
        <w:spacing w:line="500" w:lineRule="exact"/>
        <w:jc w:val="center"/>
        <w:rPr>
          <w:rFonts w:hint="eastAsia" w:ascii="宋体" w:hAnsi="宋体" w:cs="宋体"/>
          <w:b/>
          <w:caps w:val="0"/>
          <w:color w:val="auto"/>
          <w:spacing w:val="0"/>
          <w:position w:val="0"/>
          <w:sz w:val="28"/>
          <w:szCs w:val="28"/>
          <w:highlight w:val="none"/>
        </w:rPr>
      </w:pPr>
      <w:r>
        <w:rPr>
          <w:rFonts w:hint="eastAsia" w:ascii="宋体" w:hAnsi="宋体" w:cs="宋体"/>
          <w:b/>
          <w:caps w:val="0"/>
          <w:color w:val="auto"/>
          <w:spacing w:val="0"/>
          <w:position w:val="0"/>
          <w:sz w:val="28"/>
          <w:szCs w:val="28"/>
          <w:highlight w:val="none"/>
          <w:lang w:eastAsia="zh-CN"/>
        </w:rPr>
        <w:t>桂平市政府采购项目投标资格承诺函</w:t>
      </w:r>
    </w:p>
    <w:p w14:paraId="4A6137A9">
      <w:pPr>
        <w:spacing w:line="500" w:lineRule="exact"/>
        <w:jc w:val="center"/>
        <w:rPr>
          <w:rFonts w:hint="eastAsia" w:ascii="宋体" w:hAnsi="宋体" w:cs="宋体"/>
          <w:b/>
          <w:caps w:val="0"/>
          <w:color w:val="auto"/>
          <w:spacing w:val="0"/>
          <w:position w:val="0"/>
          <w:szCs w:val="21"/>
          <w:highlight w:val="none"/>
        </w:rPr>
      </w:pPr>
    </w:p>
    <w:p w14:paraId="3A05CD92">
      <w:pPr>
        <w:spacing w:line="500" w:lineRule="exact"/>
        <w:ind w:firstLine="420" w:firstLineChars="200"/>
        <w:jc w:val="left"/>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本公司郑重承诺，根据《中华人民共和国政府采购法》第二十二条的规定，本公司为参加政府采购活动的合格供应商。即本公司同时满足以下条件：</w:t>
      </w:r>
    </w:p>
    <w:p w14:paraId="0D45CA47">
      <w:pPr>
        <w:spacing w:line="500" w:lineRule="exact"/>
        <w:ind w:firstLine="420" w:firstLineChars="200"/>
        <w:jc w:val="left"/>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1.具有独立承担民事责任的能力。</w:t>
      </w:r>
    </w:p>
    <w:p w14:paraId="10A96C3B">
      <w:pPr>
        <w:spacing w:line="500" w:lineRule="exact"/>
        <w:ind w:firstLine="420" w:firstLineChars="200"/>
        <w:jc w:val="left"/>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2.具有良好的商业信誉和健全的财务会计制度。</w:t>
      </w:r>
    </w:p>
    <w:p w14:paraId="28134BAC">
      <w:pPr>
        <w:spacing w:line="500" w:lineRule="exact"/>
        <w:ind w:firstLine="420" w:firstLineChars="200"/>
        <w:jc w:val="left"/>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3.具有履行合同所必需的设备和专业技术能力。</w:t>
      </w:r>
    </w:p>
    <w:p w14:paraId="5EF13376">
      <w:pPr>
        <w:spacing w:line="500" w:lineRule="exact"/>
        <w:ind w:firstLine="420" w:firstLineChars="200"/>
        <w:jc w:val="left"/>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4.有依法缴纳税收和社会保障资金的良好记录。</w:t>
      </w:r>
    </w:p>
    <w:p w14:paraId="398E4804">
      <w:pPr>
        <w:spacing w:line="500" w:lineRule="exact"/>
        <w:ind w:firstLine="420" w:firstLineChars="200"/>
        <w:jc w:val="left"/>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5. 提交投标文件截止日期前三年内，在经营活动中没有重大违法记录。</w:t>
      </w:r>
    </w:p>
    <w:p w14:paraId="5819D484">
      <w:pPr>
        <w:spacing w:line="500" w:lineRule="exact"/>
        <w:ind w:firstLine="420" w:firstLineChars="200"/>
        <w:jc w:val="left"/>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本公司对上述承诺的真实性负责，并接受政府采购、税务、社会保障等监督管理部门、招标文件规定的资格审查机构、社会公众的监督和检查。如有虚假，将依法承担相应责任。</w:t>
      </w:r>
    </w:p>
    <w:p w14:paraId="6C1CB5A1">
      <w:pPr>
        <w:spacing w:line="500" w:lineRule="exact"/>
        <w:ind w:firstLine="420" w:firstLineChars="200"/>
        <w:jc w:val="left"/>
        <w:rPr>
          <w:rFonts w:hint="eastAsia" w:ascii="宋体" w:hAnsi="宋体" w:cs="宋体"/>
          <w:caps w:val="0"/>
          <w:color w:val="auto"/>
          <w:spacing w:val="0"/>
          <w:position w:val="0"/>
          <w:szCs w:val="21"/>
          <w:highlight w:val="none"/>
        </w:rPr>
      </w:pPr>
    </w:p>
    <w:p w14:paraId="2CE0528E">
      <w:pPr>
        <w:spacing w:line="500" w:lineRule="exact"/>
        <w:ind w:firstLine="420" w:firstLineChars="200"/>
        <w:jc w:val="left"/>
        <w:rPr>
          <w:rFonts w:hint="eastAsia" w:ascii="宋体" w:hAnsi="宋体" w:cs="宋体"/>
          <w:caps w:val="0"/>
          <w:color w:val="auto"/>
          <w:spacing w:val="0"/>
          <w:position w:val="0"/>
          <w:szCs w:val="21"/>
          <w:highlight w:val="none"/>
          <w:u w:val="single"/>
        </w:rPr>
      </w:pPr>
      <w:r>
        <w:rPr>
          <w:rFonts w:hint="eastAsia" w:ascii="宋体" w:hAnsi="宋体" w:cs="宋体"/>
          <w:caps w:val="0"/>
          <w:color w:val="auto"/>
          <w:spacing w:val="0"/>
          <w:position w:val="0"/>
          <w:szCs w:val="21"/>
          <w:highlight w:val="none"/>
          <w:lang w:val="zh-CN"/>
        </w:rPr>
        <w:t>投标人名称</w:t>
      </w:r>
      <w:r>
        <w:rPr>
          <w:rFonts w:hint="eastAsia" w:ascii="宋体" w:hAnsi="宋体" w:cs="宋体"/>
          <w:caps w:val="0"/>
          <w:color w:val="auto"/>
          <w:spacing w:val="0"/>
          <w:kern w:val="0"/>
          <w:position w:val="0"/>
          <w:szCs w:val="21"/>
          <w:highlight w:val="none"/>
        </w:rPr>
        <w:t>（CA电子签章）</w:t>
      </w:r>
      <w:r>
        <w:rPr>
          <w:rFonts w:hint="eastAsia" w:ascii="宋体" w:hAnsi="宋体" w:cs="宋体"/>
          <w:caps w:val="0"/>
          <w:color w:val="auto"/>
          <w:spacing w:val="0"/>
          <w:position w:val="0"/>
          <w:szCs w:val="21"/>
          <w:highlight w:val="none"/>
        </w:rPr>
        <w:t>：</w:t>
      </w:r>
      <w:r>
        <w:rPr>
          <w:rFonts w:hint="eastAsia" w:ascii="宋体" w:hAnsi="宋体" w:cs="宋体"/>
          <w:caps w:val="0"/>
          <w:color w:val="auto"/>
          <w:spacing w:val="0"/>
          <w:position w:val="0"/>
          <w:szCs w:val="21"/>
          <w:highlight w:val="none"/>
          <w:u w:val="single"/>
        </w:rPr>
        <w:t xml:space="preserve">          </w:t>
      </w:r>
    </w:p>
    <w:p w14:paraId="79FA55E3">
      <w:pPr>
        <w:spacing w:line="500" w:lineRule="exact"/>
        <w:ind w:firstLine="420" w:firstLineChars="200"/>
        <w:jc w:val="left"/>
        <w:rPr>
          <w:rFonts w:hint="eastAsia" w:ascii="宋体" w:hAnsi="宋体" w:cs="宋体"/>
          <w:caps w:val="0"/>
          <w:color w:val="auto"/>
          <w:spacing w:val="0"/>
          <w:position w:val="0"/>
          <w:szCs w:val="21"/>
          <w:highlight w:val="none"/>
          <w:u w:val="single"/>
        </w:rPr>
      </w:pPr>
      <w:r>
        <w:rPr>
          <w:rFonts w:hint="eastAsia" w:ascii="宋体" w:hAnsi="宋体" w:cs="宋体"/>
          <w:caps w:val="0"/>
          <w:color w:val="auto"/>
          <w:spacing w:val="0"/>
          <w:position w:val="0"/>
          <w:szCs w:val="21"/>
          <w:highlight w:val="none"/>
        </w:rPr>
        <w:t>法定代表人（</w:t>
      </w:r>
      <w:r>
        <w:rPr>
          <w:rFonts w:hint="eastAsia" w:ascii="宋体" w:hAnsi="宋体" w:cs="宋体"/>
          <w:caps w:val="0"/>
          <w:color w:val="auto"/>
          <w:spacing w:val="0"/>
          <w:position w:val="0"/>
          <w:szCs w:val="21"/>
          <w:highlight w:val="none"/>
          <w:lang w:val="en-US" w:eastAsia="zh-CN"/>
        </w:rPr>
        <w:t>签章</w:t>
      </w:r>
      <w:r>
        <w:rPr>
          <w:rFonts w:hint="eastAsia" w:ascii="宋体" w:hAnsi="宋体" w:cs="宋体"/>
          <w:caps w:val="0"/>
          <w:color w:val="auto"/>
          <w:spacing w:val="0"/>
          <w:position w:val="0"/>
          <w:szCs w:val="21"/>
          <w:highlight w:val="none"/>
        </w:rPr>
        <w:t>）：</w:t>
      </w:r>
      <w:r>
        <w:rPr>
          <w:rFonts w:hint="eastAsia" w:ascii="宋体" w:hAnsi="宋体" w:cs="宋体"/>
          <w:caps w:val="0"/>
          <w:color w:val="auto"/>
          <w:spacing w:val="0"/>
          <w:position w:val="0"/>
          <w:szCs w:val="21"/>
          <w:highlight w:val="none"/>
          <w:u w:val="single"/>
        </w:rPr>
        <w:t xml:space="preserve">           </w:t>
      </w:r>
    </w:p>
    <w:p w14:paraId="750C7BDC">
      <w:pPr>
        <w:spacing w:line="500" w:lineRule="exact"/>
        <w:ind w:firstLine="420" w:firstLineChars="200"/>
        <w:jc w:val="left"/>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日期： 年 月 日</w:t>
      </w:r>
    </w:p>
    <w:p w14:paraId="15E21E22">
      <w:pP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br w:type="page"/>
      </w:r>
    </w:p>
    <w:p w14:paraId="46366ABF">
      <w:pPr>
        <w:keepNext/>
        <w:keepLines/>
        <w:widowControl w:val="0"/>
        <w:tabs>
          <w:tab w:val="left" w:pos="900"/>
          <w:tab w:val="left" w:pos="1588"/>
        </w:tabs>
        <w:spacing w:before="260" w:after="260" w:line="416" w:lineRule="auto"/>
        <w:jc w:val="center"/>
        <w:outlineLvl w:val="9"/>
        <w:rPr>
          <w:rFonts w:hint="eastAsia" w:ascii="宋体" w:hAnsi="宋体" w:eastAsia="宋体" w:cs="宋体"/>
          <w:b/>
          <w:bCs/>
          <w:caps w:val="0"/>
          <w:color w:val="auto"/>
          <w:spacing w:val="0"/>
          <w:kern w:val="0"/>
          <w:position w:val="0"/>
          <w:sz w:val="24"/>
          <w:szCs w:val="24"/>
          <w:highlight w:val="none"/>
          <w:lang w:val="en-US" w:eastAsia="zh-CN" w:bidi="ar"/>
        </w:rPr>
      </w:pPr>
      <w:r>
        <w:rPr>
          <w:rFonts w:hint="eastAsia" w:ascii="宋体" w:hAnsi="宋体" w:eastAsia="宋体" w:cs="宋体"/>
          <w:b/>
          <w:bCs/>
          <w:caps w:val="0"/>
          <w:color w:val="auto"/>
          <w:spacing w:val="0"/>
          <w:kern w:val="0"/>
          <w:position w:val="0"/>
          <w:sz w:val="24"/>
          <w:szCs w:val="24"/>
          <w:highlight w:val="none"/>
          <w:lang w:val="en-US" w:eastAsia="zh-CN" w:bidi="ar"/>
        </w:rPr>
        <w:t>五、信用承诺书</w:t>
      </w:r>
    </w:p>
    <w:p w14:paraId="51BA1EEE">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 xml:space="preserve">   为营造我市公开、公平、公正、诚实守信的公共资源交易环境，树立诚信守法的投标人形象，本人代表本单位作出以下承诺： </w:t>
      </w:r>
    </w:p>
    <w:p w14:paraId="543C613C">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本单位对所提交的企（事）业单位基本信息、企（事）业单位负责人、项目负责人、技术负责人，从业资质和资格，业绩、财务状况、信誉等所有资料，均合法、真实、准确、有效，无任何伪造、修改、夸张成分，并对所提供资料的真实性负责；</w:t>
      </w:r>
    </w:p>
    <w:p w14:paraId="3D3F3688">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严格依照国家、自治区及我市关于公共资源交易招标投标领域的法律、法规、规章、规范性文件参加公共资源交易招标投标活动：活动中积极履行社会责任，促进廉政建设；</w:t>
      </w:r>
    </w:p>
    <w:p w14:paraId="1B317613">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 xml:space="preserve">自我约束、自我管理，守合同、重信用，不参与围标串标、弄虚作假、骗取中标、干扰评标、违约毁约等行为，自觉维护公共资源交易市场秩序； </w:t>
      </w:r>
    </w:p>
    <w:p w14:paraId="48A7A492">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自觉接受政府、行业组织、社会公众、新闻舆论的监督；</w:t>
      </w:r>
    </w:p>
    <w:p w14:paraId="6D337032">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近三年参与的历史公共资源交易中，我单位及关联企业无发生重大违法记录，没有因违法经营受到刑事处罚或责令停产停业、吊销许可证或执照等行政处罚，且未在被禁止参加公共资源交易、政府采购活动的处罚期限内；</w:t>
      </w:r>
    </w:p>
    <w:p w14:paraId="47DF9324">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我单位目前不存在以下情形：被人民法院列入失信惩戒对象，单位、法定代表人或拟派项目经理（项目负责人）被人民检察院列入行贿犯罪档案，被市场监督管理部门列入企业经营异常名录，被税务部门列入重大税收违法案件当事人名单，被政府采购监管部门列入政府采购严重违法失信行为记录名单；</w:t>
      </w:r>
    </w:p>
    <w:p w14:paraId="171E070B">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本单位自愿接受我市公共资源交易招标投标综合监管部门及行业主管部门的依法检查。如发生违法违规或不良行为，自愿接受行政主管部门依法给予的取消投标、取消中标资格等行政处罚（处理）、记录失信行为并依法承担相应的赔偿责任和刑事责任；</w:t>
      </w:r>
    </w:p>
    <w:p w14:paraId="7492173A">
      <w:pPr>
        <w:spacing w:line="360" w:lineRule="auto"/>
        <w:ind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本人已认真阅读了上述承诺，并向本单位员工作了宣传教育。</w:t>
      </w:r>
    </w:p>
    <w:p w14:paraId="15455A6C">
      <w:pPr>
        <w:spacing w:line="360" w:lineRule="auto"/>
        <w:ind w:firstLine="420" w:firstLineChars="200"/>
        <w:rPr>
          <w:rFonts w:hint="eastAsia" w:ascii="宋体" w:hAnsi="宋体" w:eastAsia="宋体" w:cs="宋体"/>
          <w:caps w:val="0"/>
          <w:color w:val="auto"/>
          <w:spacing w:val="0"/>
          <w:position w:val="0"/>
          <w:highlight w:val="none"/>
        </w:rPr>
      </w:pPr>
    </w:p>
    <w:p w14:paraId="21655E34">
      <w:pPr>
        <w:spacing w:line="360" w:lineRule="auto"/>
        <w:ind w:firstLine="420" w:firstLineChars="200"/>
        <w:jc w:val="center"/>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lang w:val="zh-CN"/>
        </w:rPr>
        <w:t>投标人名称（CA电子签章）</w:t>
      </w:r>
      <w:r>
        <w:rPr>
          <w:rFonts w:hint="eastAsia" w:ascii="宋体" w:hAnsi="宋体" w:eastAsia="宋体" w:cs="宋体"/>
          <w:caps w:val="0"/>
          <w:color w:val="auto"/>
          <w:spacing w:val="0"/>
          <w:position w:val="0"/>
          <w:highlight w:val="none"/>
        </w:rPr>
        <w:t>：</w:t>
      </w:r>
    </w:p>
    <w:p w14:paraId="48A17ED6">
      <w:pPr>
        <w:spacing w:line="360" w:lineRule="auto"/>
        <w:ind w:firstLine="420" w:firstLineChars="200"/>
        <w:jc w:val="center"/>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法定代表人（签章）：</w:t>
      </w:r>
    </w:p>
    <w:p w14:paraId="58A05C4E">
      <w:pPr>
        <w:spacing w:line="360" w:lineRule="auto"/>
        <w:ind w:firstLine="420" w:firstLineChars="200"/>
        <w:jc w:val="center"/>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年  月  日</w:t>
      </w:r>
    </w:p>
    <w:p w14:paraId="7018D3F9">
      <w:pPr>
        <w:pStyle w:val="7"/>
        <w:overflowPunct w:val="0"/>
        <w:spacing w:line="360" w:lineRule="auto"/>
        <w:ind w:firstLine="0" w:firstLineChars="0"/>
        <w:rPr>
          <w:rFonts w:hint="eastAsia" w:ascii="宋体" w:hAnsi="宋体" w:eastAsia="宋体" w:cs="宋体"/>
          <w:caps w:val="0"/>
          <w:color w:val="auto"/>
          <w:spacing w:val="0"/>
          <w:position w:val="0"/>
          <w:sz w:val="24"/>
          <w:highlight w:val="none"/>
        </w:rPr>
      </w:pPr>
    </w:p>
    <w:p w14:paraId="52F5048D">
      <w:pPr>
        <w:pStyle w:val="15"/>
        <w:spacing w:line="600" w:lineRule="exact"/>
        <w:jc w:val="center"/>
        <w:rPr>
          <w:rFonts w:hint="eastAsia" w:hAnsi="宋体" w:cs="宋体"/>
          <w:caps w:val="0"/>
          <w:color w:val="auto"/>
          <w:spacing w:val="0"/>
          <w:kern w:val="0"/>
          <w:position w:val="0"/>
          <w:szCs w:val="21"/>
          <w:highlight w:val="none"/>
        </w:rPr>
      </w:pPr>
    </w:p>
    <w:p w14:paraId="749AD739">
      <w:pPr>
        <w:pStyle w:val="15"/>
        <w:jc w:val="both"/>
        <w:outlineLvl w:val="9"/>
        <w:rPr>
          <w:rFonts w:hAnsi="宋体" w:eastAsia="宋体" w:cs="Times New Roman"/>
          <w:caps w:val="0"/>
          <w:color w:val="auto"/>
          <w:spacing w:val="0"/>
          <w:position w:val="0"/>
          <w:szCs w:val="21"/>
          <w:highlight w:val="none"/>
        </w:rPr>
      </w:pPr>
    </w:p>
    <w:p w14:paraId="222C22CF">
      <w:pPr>
        <w:bidi w:val="0"/>
        <w:rPr>
          <w:rFonts w:hint="eastAsia"/>
          <w:caps w:val="0"/>
          <w:color w:val="auto"/>
          <w:spacing w:val="0"/>
          <w:position w:val="0"/>
          <w:highlight w:val="none"/>
        </w:rPr>
      </w:pPr>
      <w:bookmarkStart w:id="370" w:name="_Toc16062"/>
      <w:bookmarkStart w:id="371" w:name="_Toc8189"/>
      <w:bookmarkStart w:id="372" w:name="_Toc20777"/>
      <w:bookmarkStart w:id="373" w:name="_Toc31528"/>
      <w:bookmarkStart w:id="374" w:name="_Toc2566"/>
      <w:bookmarkStart w:id="375" w:name="_Toc6839"/>
      <w:bookmarkStart w:id="376" w:name="_Toc24133"/>
      <w:bookmarkStart w:id="377" w:name="_Toc19686838"/>
      <w:bookmarkStart w:id="378" w:name="_Toc3944"/>
      <w:bookmarkStart w:id="379" w:name="_Toc13159"/>
      <w:bookmarkStart w:id="380" w:name="_Toc12624"/>
    </w:p>
    <w:p w14:paraId="6FB92345">
      <w:pPr>
        <w:bidi w:val="0"/>
        <w:rPr>
          <w:rFonts w:hint="eastAsia"/>
          <w:caps w:val="0"/>
          <w:color w:val="auto"/>
          <w:spacing w:val="0"/>
          <w:position w:val="0"/>
          <w:highlight w:val="none"/>
        </w:rPr>
      </w:pPr>
      <w:r>
        <w:rPr>
          <w:rFonts w:hint="eastAsia"/>
          <w:caps w:val="0"/>
          <w:color w:val="auto"/>
          <w:spacing w:val="0"/>
          <w:position w:val="0"/>
          <w:highlight w:val="none"/>
        </w:rPr>
        <w:br w:type="page"/>
      </w:r>
    </w:p>
    <w:p w14:paraId="2D79B8F2">
      <w:pPr>
        <w:pStyle w:val="15"/>
        <w:jc w:val="center"/>
        <w:outlineLvl w:val="1"/>
        <w:rPr>
          <w:rFonts w:hint="eastAsia" w:hAnsi="宋体" w:eastAsia="宋体" w:cs="Times New Roman"/>
          <w:b/>
          <w:bCs/>
          <w:caps w:val="0"/>
          <w:color w:val="auto"/>
          <w:spacing w:val="0"/>
          <w:position w:val="0"/>
          <w:sz w:val="28"/>
          <w:szCs w:val="28"/>
          <w:highlight w:val="none"/>
        </w:rPr>
      </w:pPr>
      <w:r>
        <w:rPr>
          <w:rFonts w:hint="eastAsia" w:hAnsi="宋体" w:eastAsia="宋体" w:cs="Times New Roman"/>
          <w:b/>
          <w:bCs/>
          <w:caps w:val="0"/>
          <w:color w:val="auto"/>
          <w:spacing w:val="0"/>
          <w:position w:val="0"/>
          <w:sz w:val="28"/>
          <w:szCs w:val="28"/>
          <w:highlight w:val="none"/>
        </w:rPr>
        <w:t>第</w:t>
      </w:r>
      <w:r>
        <w:rPr>
          <w:rFonts w:hint="eastAsia" w:hAnsi="宋体" w:cs="Times New Roman"/>
          <w:b/>
          <w:bCs/>
          <w:caps w:val="0"/>
          <w:color w:val="auto"/>
          <w:spacing w:val="0"/>
          <w:position w:val="0"/>
          <w:sz w:val="28"/>
          <w:szCs w:val="28"/>
          <w:highlight w:val="none"/>
          <w:lang w:eastAsia="zh-CN"/>
        </w:rPr>
        <w:t>二</w:t>
      </w:r>
      <w:r>
        <w:rPr>
          <w:rFonts w:hint="eastAsia" w:hAnsi="宋体" w:eastAsia="宋体" w:cs="Times New Roman"/>
          <w:b/>
          <w:bCs/>
          <w:caps w:val="0"/>
          <w:color w:val="auto"/>
          <w:spacing w:val="0"/>
          <w:position w:val="0"/>
          <w:sz w:val="28"/>
          <w:szCs w:val="28"/>
          <w:highlight w:val="none"/>
        </w:rPr>
        <w:t>节 商务文件格式</w:t>
      </w:r>
      <w:bookmarkEnd w:id="370"/>
      <w:bookmarkEnd w:id="371"/>
      <w:bookmarkEnd w:id="372"/>
      <w:bookmarkEnd w:id="373"/>
      <w:bookmarkEnd w:id="374"/>
      <w:bookmarkEnd w:id="375"/>
      <w:bookmarkEnd w:id="376"/>
      <w:bookmarkEnd w:id="377"/>
      <w:bookmarkEnd w:id="378"/>
      <w:bookmarkEnd w:id="379"/>
      <w:bookmarkEnd w:id="380"/>
    </w:p>
    <w:p w14:paraId="2897D2E4">
      <w:pPr>
        <w:snapToGrid w:val="0"/>
        <w:spacing w:before="165" w:beforeLines="50" w:after="50"/>
        <w:rPr>
          <w:rFonts w:hint="eastAsia" w:ascii="宋体" w:hAnsi="宋体" w:eastAsia="宋体" w:cs="Times New Roman"/>
          <w:caps w:val="0"/>
          <w:color w:val="auto"/>
          <w:spacing w:val="0"/>
          <w:position w:val="0"/>
          <w:sz w:val="30"/>
          <w:szCs w:val="20"/>
          <w:highlight w:val="none"/>
        </w:rPr>
      </w:pPr>
    </w:p>
    <w:p w14:paraId="22A8318F">
      <w:pPr>
        <w:pStyle w:val="16"/>
        <w:rPr>
          <w:rFonts w:hint="eastAsia"/>
          <w:caps w:val="0"/>
          <w:color w:val="auto"/>
          <w:spacing w:val="0"/>
          <w:position w:val="0"/>
          <w:highlight w:val="none"/>
        </w:rPr>
      </w:pPr>
      <w:r>
        <w:rPr>
          <w:rFonts w:hint="eastAsia" w:ascii="宋体" w:hAnsi="宋体" w:cs="宋体"/>
          <w:b/>
          <w:caps w:val="0"/>
          <w:color w:val="auto"/>
          <w:spacing w:val="0"/>
          <w:position w:val="0"/>
          <w:sz w:val="28"/>
          <w:szCs w:val="28"/>
          <w:highlight w:val="none"/>
          <w:lang w:val="en-US" w:eastAsia="zh-CN"/>
        </w:rPr>
        <w:t>1.</w:t>
      </w:r>
      <w:r>
        <w:rPr>
          <w:rFonts w:hint="eastAsia" w:ascii="宋体" w:hAnsi="宋体" w:eastAsia="宋体" w:cs="宋体"/>
          <w:b/>
          <w:caps w:val="0"/>
          <w:color w:val="auto"/>
          <w:spacing w:val="0"/>
          <w:position w:val="0"/>
          <w:sz w:val="28"/>
          <w:szCs w:val="28"/>
          <w:highlight w:val="none"/>
        </w:rPr>
        <w:t>商务文件封面</w:t>
      </w:r>
      <w:r>
        <w:rPr>
          <w:rFonts w:hint="eastAsia" w:ascii="宋体" w:hAnsi="宋体" w:cs="宋体"/>
          <w:b/>
          <w:caps w:val="0"/>
          <w:color w:val="auto"/>
          <w:spacing w:val="0"/>
          <w:position w:val="0"/>
          <w:sz w:val="28"/>
          <w:szCs w:val="28"/>
          <w:highlight w:val="none"/>
          <w:lang w:eastAsia="zh-CN"/>
        </w:rPr>
        <w:t>的</w:t>
      </w:r>
      <w:r>
        <w:rPr>
          <w:rFonts w:hint="eastAsia" w:ascii="宋体" w:hAnsi="宋体" w:eastAsia="宋体" w:cs="宋体"/>
          <w:b/>
          <w:caps w:val="0"/>
          <w:color w:val="auto"/>
          <w:spacing w:val="0"/>
          <w:position w:val="0"/>
          <w:sz w:val="28"/>
          <w:szCs w:val="28"/>
          <w:highlight w:val="none"/>
        </w:rPr>
        <w:t>格式</w:t>
      </w:r>
      <w:r>
        <w:rPr>
          <w:rFonts w:hint="eastAsia" w:hAnsi="宋体" w:cs="宋体"/>
          <w:b/>
          <w:bCs/>
          <w:caps w:val="0"/>
          <w:color w:val="auto"/>
          <w:spacing w:val="0"/>
          <w:position w:val="0"/>
          <w:sz w:val="28"/>
          <w:szCs w:val="28"/>
          <w:highlight w:val="none"/>
          <w:lang w:val="en-US" w:eastAsia="zh-CN"/>
        </w:rPr>
        <w:t>（参照此格式自拟）</w:t>
      </w:r>
      <w:r>
        <w:rPr>
          <w:rFonts w:hint="eastAsia" w:ascii="宋体" w:hAnsi="宋体" w:eastAsia="宋体" w:cs="宋体"/>
          <w:b/>
          <w:caps w:val="0"/>
          <w:color w:val="auto"/>
          <w:spacing w:val="0"/>
          <w:position w:val="0"/>
          <w:sz w:val="28"/>
          <w:szCs w:val="28"/>
          <w:highlight w:val="none"/>
        </w:rPr>
        <w:t>：</w:t>
      </w:r>
    </w:p>
    <w:p w14:paraId="5F4FCB4C">
      <w:pPr>
        <w:snapToGrid w:val="0"/>
        <w:spacing w:before="165" w:beforeLines="50" w:after="50"/>
        <w:rPr>
          <w:rFonts w:hint="eastAsia" w:ascii="宋体" w:hAnsi="宋体" w:eastAsia="宋体" w:cs="Times New Roman"/>
          <w:bCs/>
          <w:caps w:val="0"/>
          <w:color w:val="auto"/>
          <w:spacing w:val="0"/>
          <w:position w:val="0"/>
          <w:sz w:val="32"/>
          <w:szCs w:val="20"/>
          <w:highlight w:val="none"/>
        </w:rPr>
      </w:pPr>
      <w:r>
        <w:rPr>
          <w:rFonts w:hint="eastAsia" w:ascii="宋体" w:hAnsi="宋体" w:eastAsia="宋体" w:cs="Times New Roman"/>
          <w:caps w:val="0"/>
          <w:color w:val="auto"/>
          <w:spacing w:val="0"/>
          <w:position w:val="0"/>
          <w:sz w:val="24"/>
          <w:highlight w:val="none"/>
        </w:rPr>
        <w:t xml:space="preserve">                                                  </w:t>
      </w:r>
      <w:r>
        <w:rPr>
          <w:rFonts w:hint="eastAsia" w:ascii="宋体" w:hAnsi="宋体" w:eastAsia="宋体" w:cs="Times New Roman"/>
          <w:bCs/>
          <w:caps w:val="0"/>
          <w:color w:val="auto"/>
          <w:spacing w:val="0"/>
          <w:position w:val="0"/>
          <w:highlight w:val="none"/>
        </w:rPr>
        <w:t xml:space="preserve">             电子投标文件</w:t>
      </w:r>
    </w:p>
    <w:p w14:paraId="64A3BFF2">
      <w:pPr>
        <w:snapToGrid w:val="0"/>
        <w:spacing w:before="165" w:beforeLines="50" w:after="50"/>
        <w:rPr>
          <w:rFonts w:hint="eastAsia" w:ascii="宋体" w:hAnsi="宋体" w:eastAsia="宋体" w:cs="Times New Roman"/>
          <w:caps w:val="0"/>
          <w:color w:val="auto"/>
          <w:spacing w:val="0"/>
          <w:position w:val="0"/>
          <w:sz w:val="24"/>
          <w:szCs w:val="20"/>
          <w:highlight w:val="none"/>
        </w:rPr>
      </w:pPr>
    </w:p>
    <w:p w14:paraId="4957E7BC">
      <w:pPr>
        <w:snapToGrid w:val="0"/>
        <w:spacing w:before="165" w:beforeLines="50" w:after="50"/>
        <w:jc w:val="center"/>
        <w:rPr>
          <w:rFonts w:hint="eastAsia" w:ascii="宋体" w:hAnsi="宋体" w:eastAsia="宋体" w:cs="Times New Roman"/>
          <w:b/>
          <w:caps w:val="0"/>
          <w:color w:val="auto"/>
          <w:spacing w:val="0"/>
          <w:position w:val="0"/>
          <w:sz w:val="24"/>
          <w:szCs w:val="20"/>
          <w:highlight w:val="none"/>
        </w:rPr>
      </w:pPr>
      <w:r>
        <w:rPr>
          <w:rFonts w:hint="eastAsia" w:ascii="宋体" w:hAnsi="宋体" w:eastAsia="宋体" w:cs="Times New Roman"/>
          <w:b/>
          <w:caps w:val="0"/>
          <w:color w:val="auto"/>
          <w:spacing w:val="0"/>
          <w:position w:val="0"/>
          <w:sz w:val="32"/>
          <w:szCs w:val="32"/>
          <w:highlight w:val="none"/>
        </w:rPr>
        <w:t>商务文件</w:t>
      </w:r>
    </w:p>
    <w:p w14:paraId="60909129">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4074D960">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73E6BE32">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3F707797">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6A9DFB17">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28FD2E33">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2E66681C">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319DA629">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61A267C6">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项目名称：</w:t>
      </w:r>
    </w:p>
    <w:p w14:paraId="11DF741F">
      <w:pPr>
        <w:snapToGrid w:val="0"/>
        <w:spacing w:before="156" w:beforeLines="50" w:after="50"/>
        <w:ind w:firstLine="720" w:firstLineChars="225"/>
        <w:rPr>
          <w:rFonts w:hint="eastAsia" w:ascii="宋体" w:hAnsi="宋体" w:cs="宋体"/>
          <w:bCs/>
          <w:caps w:val="0"/>
          <w:color w:val="auto"/>
          <w:spacing w:val="0"/>
          <w:position w:val="0"/>
          <w:sz w:val="32"/>
          <w:szCs w:val="32"/>
          <w:highlight w:val="none"/>
        </w:rPr>
      </w:pPr>
    </w:p>
    <w:p w14:paraId="62090CC4">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项目编号：</w:t>
      </w:r>
    </w:p>
    <w:p w14:paraId="0B42C43A">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 xml:space="preserve"> </w:t>
      </w:r>
    </w:p>
    <w:p w14:paraId="2601A19C">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分</w:t>
      </w:r>
      <w:r>
        <w:rPr>
          <w:rFonts w:hint="eastAsia" w:ascii="宋体" w:hAnsi="宋体" w:cs="宋体"/>
          <w:bCs/>
          <w:caps w:val="0"/>
          <w:color w:val="auto"/>
          <w:spacing w:val="0"/>
          <w:position w:val="0"/>
          <w:sz w:val="32"/>
          <w:szCs w:val="32"/>
          <w:highlight w:val="none"/>
          <w:lang w:val="en-US" w:eastAsia="zh-CN"/>
        </w:rPr>
        <w:t xml:space="preserve">    </w:t>
      </w:r>
      <w:r>
        <w:rPr>
          <w:rFonts w:hint="eastAsia" w:ascii="宋体" w:hAnsi="宋体" w:cs="宋体"/>
          <w:bCs/>
          <w:caps w:val="0"/>
          <w:color w:val="auto"/>
          <w:spacing w:val="0"/>
          <w:position w:val="0"/>
          <w:sz w:val="32"/>
          <w:szCs w:val="32"/>
          <w:highlight w:val="none"/>
        </w:rPr>
        <w:t>标：</w:t>
      </w:r>
    </w:p>
    <w:p w14:paraId="2D2FDE82">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p>
    <w:p w14:paraId="1AA3FB18">
      <w:pPr>
        <w:snapToGrid w:val="0"/>
        <w:spacing w:before="156" w:beforeLines="50" w:after="50"/>
        <w:ind w:firstLine="640" w:firstLineChars="200"/>
        <w:rPr>
          <w:rFonts w:hint="eastAsia" w:ascii="宋体" w:hAnsi="宋体" w:cs="宋体"/>
          <w:bCs/>
          <w:caps w:val="0"/>
          <w:color w:val="auto"/>
          <w:spacing w:val="0"/>
          <w:position w:val="0"/>
          <w:sz w:val="32"/>
          <w:szCs w:val="32"/>
          <w:highlight w:val="none"/>
          <w:lang w:val="en-US" w:eastAsia="zh-CN"/>
        </w:rPr>
      </w:pPr>
      <w:r>
        <w:rPr>
          <w:rFonts w:hint="eastAsia" w:ascii="宋体" w:hAnsi="宋体" w:cs="宋体"/>
          <w:bCs/>
          <w:caps w:val="0"/>
          <w:color w:val="auto"/>
          <w:spacing w:val="0"/>
          <w:position w:val="0"/>
          <w:sz w:val="32"/>
          <w:szCs w:val="32"/>
          <w:highlight w:val="none"/>
          <w:lang w:val="en-US" w:eastAsia="zh-CN"/>
        </w:rPr>
        <w:t>投标人名称：</w:t>
      </w:r>
    </w:p>
    <w:p w14:paraId="35601E5C">
      <w:pPr>
        <w:snapToGrid w:val="0"/>
        <w:spacing w:before="156" w:beforeLines="50" w:after="50"/>
        <w:ind w:firstLine="640" w:firstLineChars="200"/>
        <w:rPr>
          <w:rFonts w:hint="eastAsia" w:ascii="宋体" w:hAnsi="宋体" w:cs="宋体"/>
          <w:bCs/>
          <w:caps w:val="0"/>
          <w:color w:val="auto"/>
          <w:spacing w:val="0"/>
          <w:position w:val="0"/>
          <w:sz w:val="32"/>
          <w:szCs w:val="32"/>
          <w:highlight w:val="none"/>
          <w:lang w:val="en-US" w:eastAsia="zh-CN"/>
        </w:rPr>
      </w:pPr>
    </w:p>
    <w:p w14:paraId="2C7569F7">
      <w:pPr>
        <w:snapToGrid w:val="0"/>
        <w:spacing w:before="156" w:beforeLines="50" w:after="50"/>
        <w:ind w:firstLine="640" w:firstLineChars="200"/>
        <w:rPr>
          <w:rFonts w:hint="default" w:ascii="宋体" w:hAnsi="宋体" w:cs="宋体"/>
          <w:bCs/>
          <w:caps w:val="0"/>
          <w:color w:val="auto"/>
          <w:spacing w:val="0"/>
          <w:position w:val="0"/>
          <w:sz w:val="32"/>
          <w:szCs w:val="32"/>
          <w:highlight w:val="none"/>
          <w:lang w:val="en-US" w:eastAsia="zh-CN"/>
        </w:rPr>
      </w:pPr>
      <w:r>
        <w:rPr>
          <w:rFonts w:hint="eastAsia" w:ascii="宋体" w:hAnsi="宋体" w:cs="宋体"/>
          <w:bCs/>
          <w:caps w:val="0"/>
          <w:color w:val="auto"/>
          <w:spacing w:val="0"/>
          <w:position w:val="0"/>
          <w:sz w:val="32"/>
          <w:szCs w:val="32"/>
          <w:highlight w:val="none"/>
          <w:lang w:val="en-US" w:eastAsia="zh-CN"/>
        </w:rPr>
        <w:t>投标人地址：</w:t>
      </w:r>
    </w:p>
    <w:p w14:paraId="1498E2B7">
      <w:pPr>
        <w:snapToGrid w:val="0"/>
        <w:spacing w:before="165" w:beforeLines="50" w:after="50"/>
        <w:ind w:firstLine="645"/>
        <w:jc w:val="center"/>
        <w:rPr>
          <w:rFonts w:hint="eastAsia" w:ascii="宋体" w:hAnsi="宋体" w:eastAsia="宋体" w:cs="Times New Roman"/>
          <w:caps w:val="0"/>
          <w:color w:val="auto"/>
          <w:spacing w:val="0"/>
          <w:position w:val="0"/>
          <w:sz w:val="24"/>
          <w:highlight w:val="none"/>
        </w:rPr>
      </w:pPr>
    </w:p>
    <w:p w14:paraId="7B57E6D0">
      <w:pPr>
        <w:snapToGrid w:val="0"/>
        <w:spacing w:before="165" w:beforeLines="50" w:after="50"/>
        <w:ind w:firstLine="645"/>
        <w:jc w:val="center"/>
        <w:rPr>
          <w:rFonts w:hint="eastAsia" w:ascii="宋体" w:hAnsi="宋体" w:eastAsia="宋体" w:cs="Times New Roman"/>
          <w:caps w:val="0"/>
          <w:color w:val="auto"/>
          <w:spacing w:val="0"/>
          <w:position w:val="0"/>
          <w:sz w:val="24"/>
          <w:highlight w:val="none"/>
        </w:rPr>
      </w:pPr>
    </w:p>
    <w:p w14:paraId="2AF4E757">
      <w:pPr>
        <w:widowControl w:val="0"/>
        <w:snapToGrid w:val="0"/>
        <w:spacing w:before="50" w:after="50"/>
        <w:ind w:firstLine="720" w:firstLineChars="225"/>
        <w:jc w:val="center"/>
        <w:rPr>
          <w:rFonts w:hint="eastAsia" w:ascii="宋体" w:hAnsi="宋体" w:eastAsia="宋体" w:cs="宋体"/>
          <w:bCs/>
          <w:caps w:val="0"/>
          <w:color w:val="auto"/>
          <w:spacing w:val="0"/>
          <w:kern w:val="2"/>
          <w:position w:val="0"/>
          <w:sz w:val="32"/>
          <w:szCs w:val="32"/>
          <w:highlight w:val="none"/>
          <w:lang w:val="en-US" w:eastAsia="zh-CN" w:bidi="ar-SA"/>
        </w:rPr>
      </w:pPr>
      <w:r>
        <w:rPr>
          <w:rFonts w:hint="eastAsia" w:ascii="宋体" w:hAnsi="宋体" w:eastAsia="宋体" w:cs="宋体"/>
          <w:bCs/>
          <w:caps w:val="0"/>
          <w:color w:val="auto"/>
          <w:spacing w:val="0"/>
          <w:kern w:val="2"/>
          <w:position w:val="0"/>
          <w:sz w:val="32"/>
          <w:szCs w:val="32"/>
          <w:highlight w:val="none"/>
          <w:lang w:val="en-US" w:eastAsia="zh-CN" w:bidi="ar-SA"/>
        </w:rPr>
        <w:t>年  月  日</w:t>
      </w:r>
    </w:p>
    <w:p w14:paraId="1A5C4AF5">
      <w:pPr>
        <w:widowControl/>
        <w:spacing w:line="360" w:lineRule="auto"/>
        <w:jc w:val="left"/>
        <w:rPr>
          <w:rFonts w:ascii="宋体" w:hAnsi="宋体" w:cs="Times New Roman"/>
          <w:caps w:val="0"/>
          <w:color w:val="auto"/>
          <w:spacing w:val="0"/>
          <w:position w:val="0"/>
          <w:sz w:val="30"/>
          <w:szCs w:val="20"/>
          <w:highlight w:val="none"/>
        </w:rPr>
      </w:pPr>
    </w:p>
    <w:p w14:paraId="0167A79D">
      <w:pPr>
        <w:rPr>
          <w:rFonts w:hint="eastAsia" w:ascii="仿宋_GB2312" w:hAnsi="仿宋" w:eastAsia="仿宋_GB2312" w:cs="仿宋_GB2312"/>
          <w:b/>
          <w:caps w:val="0"/>
          <w:color w:val="auto"/>
          <w:spacing w:val="0"/>
          <w:kern w:val="0"/>
          <w:position w:val="0"/>
          <w:sz w:val="24"/>
          <w:highlight w:val="none"/>
        </w:rPr>
      </w:pPr>
      <w:r>
        <w:rPr>
          <w:rFonts w:hint="eastAsia" w:ascii="仿宋_GB2312" w:hAnsi="仿宋" w:eastAsia="仿宋_GB2312" w:cs="仿宋_GB2312"/>
          <w:b/>
          <w:caps w:val="0"/>
          <w:color w:val="auto"/>
          <w:spacing w:val="0"/>
          <w:kern w:val="0"/>
          <w:position w:val="0"/>
          <w:sz w:val="24"/>
          <w:highlight w:val="none"/>
        </w:rPr>
        <w:br w:type="page"/>
      </w:r>
    </w:p>
    <w:p w14:paraId="0B588083">
      <w:pPr>
        <w:spacing w:line="360" w:lineRule="auto"/>
        <w:ind w:right="420"/>
        <w:rPr>
          <w:rFonts w:hint="eastAsia" w:ascii="宋体" w:hAnsi="宋体" w:cs="宋体"/>
          <w:caps w:val="0"/>
          <w:color w:val="auto"/>
          <w:spacing w:val="0"/>
          <w:position w:val="0"/>
          <w:sz w:val="24"/>
          <w:szCs w:val="20"/>
          <w:highlight w:val="none"/>
        </w:rPr>
      </w:pPr>
      <w:r>
        <w:rPr>
          <w:rFonts w:hint="eastAsia" w:ascii="宋体" w:hAnsi="宋体" w:eastAsia="宋体" w:cs="宋体"/>
          <w:b/>
          <w:bCs/>
          <w:caps w:val="0"/>
          <w:color w:val="auto"/>
          <w:spacing w:val="0"/>
          <w:position w:val="0"/>
          <w:sz w:val="28"/>
          <w:szCs w:val="28"/>
          <w:highlight w:val="none"/>
          <w:lang w:val="en-US"/>
        </w:rPr>
        <w:t>2</w:t>
      </w:r>
      <w:r>
        <w:rPr>
          <w:rFonts w:hint="eastAsia" w:ascii="宋体" w:hAnsi="宋体" w:eastAsia="宋体" w:cs="宋体"/>
          <w:b/>
          <w:bCs/>
          <w:caps w:val="0"/>
          <w:color w:val="auto"/>
          <w:spacing w:val="0"/>
          <w:position w:val="0"/>
          <w:sz w:val="28"/>
          <w:szCs w:val="28"/>
          <w:highlight w:val="none"/>
        </w:rPr>
        <w:t>.商务文件目录</w:t>
      </w:r>
    </w:p>
    <w:p w14:paraId="62631D0B">
      <w:pPr>
        <w:snapToGrid/>
        <w:spacing w:before="0" w:beforeLines="-2147483648" w:after="0"/>
        <w:ind w:left="0"/>
        <w:jc w:val="left"/>
        <w:rPr>
          <w:rFonts w:hint="eastAsia" w:ascii="Times New Roman" w:hAnsi="Times New Roman" w:eastAsia="宋体" w:cs="Times New Roman"/>
          <w:b/>
          <w:bCs/>
          <w:caps w:val="0"/>
          <w:color w:val="auto"/>
          <w:spacing w:val="0"/>
          <w:position w:val="0"/>
          <w:sz w:val="30"/>
          <w:szCs w:val="30"/>
          <w:highlight w:val="none"/>
        </w:rPr>
      </w:pPr>
      <w:r>
        <w:rPr>
          <w:rFonts w:hint="eastAsia" w:ascii="宋体" w:hAnsi="宋体" w:eastAsia="宋体" w:cs="宋体"/>
          <w:caps w:val="0"/>
          <w:color w:val="auto"/>
          <w:spacing w:val="0"/>
          <w:kern w:val="0"/>
          <w:position w:val="0"/>
          <w:sz w:val="24"/>
          <w:highlight w:val="none"/>
        </w:rPr>
        <w:t>根据招标文件规定及投标人提供的材料自行编写目录（部分格式后附）。</w:t>
      </w:r>
      <w:r>
        <w:rPr>
          <w:rFonts w:hint="eastAsia" w:ascii="Times New Roman" w:hAnsi="Times New Roman" w:eastAsia="宋体" w:cs="Times New Roman"/>
          <w:b/>
          <w:bCs/>
          <w:caps w:val="0"/>
          <w:color w:val="auto"/>
          <w:spacing w:val="0"/>
          <w:position w:val="0"/>
          <w:sz w:val="30"/>
          <w:szCs w:val="30"/>
          <w:highlight w:val="none"/>
        </w:rPr>
        <w:br w:type="page"/>
      </w:r>
    </w:p>
    <w:p w14:paraId="77C82F01">
      <w:pPr>
        <w:snapToGrid w:val="0"/>
        <w:spacing w:before="120" w:beforeLines="50" w:after="50"/>
        <w:ind w:left="0"/>
        <w:jc w:val="both"/>
        <w:rPr>
          <w:rFonts w:hint="eastAsia" w:ascii="Times New Roman" w:hAnsi="Times New Roman" w:eastAsia="宋体" w:cs="Times New Roman"/>
          <w:b/>
          <w:bCs/>
          <w:caps w:val="0"/>
          <w:color w:val="auto"/>
          <w:spacing w:val="0"/>
          <w:position w:val="0"/>
          <w:sz w:val="30"/>
          <w:szCs w:val="30"/>
          <w:highlight w:val="none"/>
        </w:rPr>
      </w:pPr>
      <w:r>
        <w:rPr>
          <w:rFonts w:hint="eastAsia" w:ascii="宋体" w:hAnsi="宋体" w:cs="宋体"/>
          <w:b/>
          <w:bCs/>
          <w:caps w:val="0"/>
          <w:color w:val="auto"/>
          <w:spacing w:val="0"/>
          <w:position w:val="0"/>
          <w:sz w:val="28"/>
          <w:szCs w:val="28"/>
          <w:highlight w:val="none"/>
          <w:lang w:val="en-US" w:eastAsia="zh-CN"/>
        </w:rPr>
        <w:t>3.</w:t>
      </w:r>
      <w:r>
        <w:rPr>
          <w:rFonts w:hint="eastAsia" w:ascii="宋体" w:hAnsi="宋体" w:cs="宋体"/>
          <w:b/>
          <w:bCs/>
          <w:caps w:val="0"/>
          <w:color w:val="auto"/>
          <w:spacing w:val="0"/>
          <w:position w:val="0"/>
          <w:sz w:val="28"/>
          <w:szCs w:val="28"/>
          <w:highlight w:val="none"/>
          <w:lang w:eastAsia="zh-CN"/>
        </w:rPr>
        <w:t>无串通投标行为的承诺函的格式：</w:t>
      </w:r>
    </w:p>
    <w:p w14:paraId="1F623B06">
      <w:pPr>
        <w:snapToGrid w:val="0"/>
        <w:spacing w:before="120" w:beforeLines="50" w:after="50"/>
        <w:ind w:left="420"/>
        <w:jc w:val="center"/>
        <w:rPr>
          <w:rFonts w:hint="eastAsia" w:ascii="宋体" w:hAnsi="宋体" w:eastAsia="宋体" w:cs="Times New Roman"/>
          <w:b/>
          <w:caps w:val="0"/>
          <w:color w:val="auto"/>
          <w:spacing w:val="0"/>
          <w:position w:val="0"/>
          <w:sz w:val="32"/>
          <w:szCs w:val="32"/>
          <w:highlight w:val="none"/>
        </w:rPr>
      </w:pPr>
    </w:p>
    <w:p w14:paraId="3543D998">
      <w:pPr>
        <w:snapToGrid w:val="0"/>
        <w:spacing w:before="120" w:beforeLines="50" w:after="50"/>
        <w:ind w:left="420"/>
        <w:jc w:val="center"/>
        <w:rPr>
          <w:rFonts w:ascii="宋体" w:hAnsi="宋体" w:eastAsia="宋体" w:cs="Times New Roman"/>
          <w:b/>
          <w:caps w:val="0"/>
          <w:color w:val="auto"/>
          <w:spacing w:val="0"/>
          <w:position w:val="0"/>
          <w:sz w:val="32"/>
          <w:szCs w:val="32"/>
          <w:highlight w:val="none"/>
        </w:rPr>
      </w:pPr>
      <w:r>
        <w:rPr>
          <w:rFonts w:hint="eastAsia" w:ascii="宋体" w:hAnsi="宋体" w:eastAsia="宋体" w:cs="Times New Roman"/>
          <w:b/>
          <w:caps w:val="0"/>
          <w:color w:val="auto"/>
          <w:spacing w:val="0"/>
          <w:position w:val="0"/>
          <w:sz w:val="32"/>
          <w:szCs w:val="32"/>
          <w:highlight w:val="none"/>
        </w:rPr>
        <w:t>参加本项目无</w:t>
      </w:r>
      <w:r>
        <w:rPr>
          <w:rFonts w:hint="eastAsia" w:ascii="Times New Roman" w:hAnsi="Times New Roman" w:eastAsia="宋体" w:cs="Times New Roman"/>
          <w:b/>
          <w:bCs/>
          <w:caps w:val="0"/>
          <w:color w:val="auto"/>
          <w:spacing w:val="0"/>
          <w:position w:val="0"/>
          <w:sz w:val="32"/>
          <w:szCs w:val="32"/>
          <w:highlight w:val="none"/>
          <w:lang w:eastAsia="zh-CN"/>
        </w:rPr>
        <w:t>串通投</w:t>
      </w:r>
      <w:r>
        <w:rPr>
          <w:rFonts w:hint="eastAsia" w:ascii="宋体" w:hAnsi="宋体" w:eastAsia="宋体" w:cs="Times New Roman"/>
          <w:b/>
          <w:caps w:val="0"/>
          <w:color w:val="auto"/>
          <w:spacing w:val="0"/>
          <w:position w:val="0"/>
          <w:sz w:val="32"/>
          <w:szCs w:val="32"/>
          <w:highlight w:val="none"/>
        </w:rPr>
        <w:t>标行为的承诺函</w:t>
      </w:r>
    </w:p>
    <w:p w14:paraId="0AEE6442">
      <w:pPr>
        <w:snapToGrid w:val="0"/>
        <w:spacing w:before="120" w:beforeLines="50" w:after="50"/>
        <w:rPr>
          <w:rFonts w:hint="eastAsia" w:ascii="宋体" w:hAnsi="宋体" w:eastAsia="宋体" w:cs="Times New Roman"/>
          <w:b/>
          <w:caps w:val="0"/>
          <w:color w:val="auto"/>
          <w:spacing w:val="0"/>
          <w:position w:val="0"/>
          <w:szCs w:val="21"/>
          <w:highlight w:val="none"/>
        </w:rPr>
      </w:pPr>
    </w:p>
    <w:p w14:paraId="388E4A8D">
      <w:pPr>
        <w:snapToGrid w:val="0"/>
        <w:spacing w:before="120" w:beforeLines="50" w:after="50" w:line="360" w:lineRule="auto"/>
        <w:jc w:val="left"/>
        <w:rPr>
          <w:rFonts w:hint="eastAsia" w:ascii="宋体" w:hAnsi="宋体" w:eastAsia="宋体" w:cs="Times New Roman"/>
          <w:b/>
          <w:caps w:val="0"/>
          <w:color w:val="auto"/>
          <w:spacing w:val="0"/>
          <w:position w:val="0"/>
          <w:szCs w:val="21"/>
          <w:highlight w:val="none"/>
        </w:rPr>
      </w:pPr>
      <w:r>
        <w:rPr>
          <w:rFonts w:hint="eastAsia" w:ascii="宋体" w:hAnsi="宋体" w:eastAsia="宋体" w:cs="Times New Roman"/>
          <w:b/>
          <w:caps w:val="0"/>
          <w:color w:val="auto"/>
          <w:spacing w:val="0"/>
          <w:position w:val="0"/>
          <w:szCs w:val="21"/>
          <w:highlight w:val="none"/>
        </w:rPr>
        <w:t>一、我方承诺无下列相互串通投标的情形：</w:t>
      </w:r>
    </w:p>
    <w:p w14:paraId="6BA9A5E5">
      <w:pPr>
        <w:snapToGrid w:val="0"/>
        <w:spacing w:before="120" w:beforeLines="50" w:after="50" w:line="360" w:lineRule="auto"/>
        <w:ind w:firstLine="411" w:firstLineChars="196"/>
        <w:jc w:val="left"/>
        <w:rPr>
          <w:rFonts w:hint="eastAsia" w:ascii="宋体" w:hAnsi="宋体" w:eastAsia="宋体" w:cs="Times New Roman"/>
          <w:caps w:val="0"/>
          <w:color w:val="auto"/>
          <w:spacing w:val="0"/>
          <w:position w:val="0"/>
          <w:szCs w:val="21"/>
          <w:highlight w:val="none"/>
          <w:lang w:eastAsia="zh-CN"/>
        </w:rPr>
      </w:pPr>
      <w:r>
        <w:rPr>
          <w:rFonts w:hint="eastAsia" w:ascii="宋体" w:hAnsi="宋体" w:eastAsia="宋体" w:cs="Times New Roman"/>
          <w:caps w:val="0"/>
          <w:color w:val="auto"/>
          <w:spacing w:val="0"/>
          <w:position w:val="0"/>
          <w:szCs w:val="21"/>
          <w:highlight w:val="none"/>
        </w:rPr>
        <w:t>1.不同投标人的投标文件由同一单位或者个人编制；或者不同投标人报名的IP地址一致的</w:t>
      </w:r>
      <w:r>
        <w:rPr>
          <w:rFonts w:hint="eastAsia" w:ascii="宋体" w:hAnsi="宋体" w:cs="Times New Roman"/>
          <w:caps w:val="0"/>
          <w:color w:val="auto"/>
          <w:spacing w:val="0"/>
          <w:position w:val="0"/>
          <w:szCs w:val="21"/>
          <w:highlight w:val="none"/>
          <w:lang w:eastAsia="zh-CN"/>
        </w:rPr>
        <w:t>；</w:t>
      </w:r>
    </w:p>
    <w:p w14:paraId="2389919D">
      <w:pPr>
        <w:snapToGrid w:val="0"/>
        <w:spacing w:before="120" w:beforeLines="50" w:after="50" w:line="360" w:lineRule="auto"/>
        <w:ind w:firstLine="411" w:firstLineChars="196"/>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2.不同投标人委托同一单位或者个人办理投标事宜；</w:t>
      </w:r>
    </w:p>
    <w:p w14:paraId="73DEFCB2">
      <w:pPr>
        <w:snapToGrid w:val="0"/>
        <w:spacing w:before="120" w:beforeLines="50" w:after="50" w:line="360" w:lineRule="auto"/>
        <w:ind w:firstLine="411" w:firstLineChars="196"/>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3.不同的投标人的投标文件载明的项目管理员为同一个人；</w:t>
      </w:r>
    </w:p>
    <w:p w14:paraId="0333A1AD">
      <w:pPr>
        <w:snapToGrid w:val="0"/>
        <w:spacing w:before="120" w:beforeLines="50" w:after="50" w:line="360" w:lineRule="auto"/>
        <w:ind w:firstLine="411" w:firstLineChars="196"/>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4.不同投标人的投标文件异常一致或者投标报价呈规律性差异；</w:t>
      </w:r>
    </w:p>
    <w:p w14:paraId="7B748DC5">
      <w:pPr>
        <w:snapToGrid w:val="0"/>
        <w:spacing w:before="120" w:beforeLines="50" w:after="50" w:line="360" w:lineRule="auto"/>
        <w:ind w:firstLine="411" w:firstLineChars="196"/>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5.不同投标人的投标文件相互混装；</w:t>
      </w:r>
    </w:p>
    <w:p w14:paraId="04B49A65">
      <w:pPr>
        <w:snapToGrid w:val="0"/>
        <w:spacing w:before="120" w:beforeLines="50" w:after="50" w:line="360" w:lineRule="auto"/>
        <w:ind w:firstLine="411" w:firstLineChars="196"/>
        <w:jc w:val="left"/>
        <w:rPr>
          <w:rFonts w:hint="eastAsia" w:ascii="宋体" w:hAnsi="宋体" w:eastAsia="宋体" w:cs="Times New Roman"/>
          <w:caps w:val="0"/>
          <w:color w:val="auto"/>
          <w:spacing w:val="0"/>
          <w:position w:val="0"/>
          <w:szCs w:val="21"/>
          <w:highlight w:val="none"/>
        </w:rPr>
      </w:pPr>
      <w:r>
        <w:rPr>
          <w:rFonts w:hint="default" w:ascii="宋体" w:hAnsi="宋体" w:eastAsia="宋体" w:cs="Times New Roman"/>
          <w:caps w:val="0"/>
          <w:color w:val="auto"/>
          <w:spacing w:val="0"/>
          <w:position w:val="0"/>
          <w:szCs w:val="21"/>
          <w:highlight w:val="none"/>
          <w:lang w:val="en-US"/>
        </w:rPr>
        <w:t>6</w:t>
      </w:r>
      <w:r>
        <w:rPr>
          <w:rFonts w:hint="eastAsia" w:ascii="宋体" w:hAnsi="宋体" w:eastAsia="宋体" w:cs="Times New Roman"/>
          <w:caps w:val="0"/>
          <w:color w:val="auto"/>
          <w:spacing w:val="0"/>
          <w:position w:val="0"/>
          <w:szCs w:val="21"/>
          <w:highlight w:val="none"/>
        </w:rPr>
        <w:t>.不同投标人的投标保证金从同一单位或者个人账户转出。</w:t>
      </w:r>
    </w:p>
    <w:p w14:paraId="087CCE4D">
      <w:pPr>
        <w:snapToGrid w:val="0"/>
        <w:spacing w:before="120" w:beforeLines="50" w:after="50" w:line="360" w:lineRule="auto"/>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b/>
          <w:caps w:val="0"/>
          <w:color w:val="auto"/>
          <w:spacing w:val="0"/>
          <w:position w:val="0"/>
          <w:szCs w:val="21"/>
          <w:highlight w:val="none"/>
        </w:rPr>
        <w:t>二、我方承诺无下列恶意串通的情形：</w:t>
      </w:r>
    </w:p>
    <w:p w14:paraId="412229A4">
      <w:pPr>
        <w:snapToGrid w:val="0"/>
        <w:spacing w:before="120" w:beforeLines="50" w:after="50" w:line="360" w:lineRule="auto"/>
        <w:ind w:firstLine="411" w:firstLineChars="196"/>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1.投标人直接或者间接从采购人或者采购代理机构处获得其他投标人的相关信息并修改其投标文件；</w:t>
      </w:r>
    </w:p>
    <w:p w14:paraId="364CF0BA">
      <w:pPr>
        <w:snapToGrid w:val="0"/>
        <w:spacing w:before="120" w:beforeLines="50" w:after="50" w:line="360" w:lineRule="auto"/>
        <w:ind w:firstLine="411" w:firstLineChars="196"/>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2.投标人按照采购人或者采购代理机构的授意撤换、修改投标文件；</w:t>
      </w:r>
    </w:p>
    <w:p w14:paraId="0B24C186">
      <w:pPr>
        <w:snapToGrid w:val="0"/>
        <w:spacing w:before="120" w:beforeLines="50" w:after="50" w:line="360" w:lineRule="auto"/>
        <w:ind w:firstLine="411" w:firstLineChars="196"/>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3.投标人之间协商报价、技术方案等投标文件的实质性内容；</w:t>
      </w:r>
    </w:p>
    <w:p w14:paraId="2B75B117">
      <w:pPr>
        <w:snapToGrid w:val="0"/>
        <w:spacing w:before="120" w:beforeLines="50" w:after="50" w:line="360" w:lineRule="auto"/>
        <w:ind w:firstLine="411" w:firstLineChars="196"/>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4.属于同一集团、协会、商会等组织成员的投标人按照该组织要求协同参加政府采购活动；</w:t>
      </w:r>
    </w:p>
    <w:p w14:paraId="4AFF388D">
      <w:pPr>
        <w:snapToGrid w:val="0"/>
        <w:spacing w:before="120" w:beforeLines="50" w:after="50" w:line="360" w:lineRule="auto"/>
        <w:ind w:firstLine="411" w:firstLineChars="196"/>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5.投标人之间事先约定一致抬高或者压低投标报价，或者在招标项目中事先约定轮流以高价位或者低价位中标，或者事先约定由某一特定投标人中标，然后再参加投标；</w:t>
      </w:r>
    </w:p>
    <w:p w14:paraId="42F20B4F">
      <w:pPr>
        <w:snapToGrid w:val="0"/>
        <w:spacing w:before="120" w:beforeLines="50" w:after="50" w:line="360" w:lineRule="auto"/>
        <w:ind w:firstLine="411" w:firstLineChars="196"/>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6.投标人之间商定部分投标人放弃参加政府采购活动或者放弃中标；</w:t>
      </w:r>
    </w:p>
    <w:p w14:paraId="48916769">
      <w:pPr>
        <w:snapToGrid w:val="0"/>
        <w:spacing w:before="120" w:beforeLines="50" w:after="50" w:line="360" w:lineRule="auto"/>
        <w:ind w:firstLine="411" w:firstLineChars="196"/>
        <w:jc w:val="left"/>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7.投标人与采购人或者采购代理机构之间、投标人相互之间，为谋求特定投标人中标或者排斥其他投标人的其他串通行为。</w:t>
      </w:r>
    </w:p>
    <w:p w14:paraId="58DEF76F">
      <w:pPr>
        <w:snapToGrid w:val="0"/>
        <w:spacing w:before="120" w:beforeLines="50" w:after="50" w:line="360" w:lineRule="auto"/>
        <w:ind w:firstLine="413" w:firstLineChars="196"/>
        <w:jc w:val="left"/>
        <w:rPr>
          <w:rFonts w:hint="eastAsia" w:ascii="宋体" w:hAnsi="宋体" w:eastAsia="宋体" w:cs="Times New Roman"/>
          <w:b/>
          <w:caps w:val="0"/>
          <w:color w:val="auto"/>
          <w:spacing w:val="0"/>
          <w:position w:val="0"/>
          <w:szCs w:val="21"/>
          <w:highlight w:val="none"/>
        </w:rPr>
      </w:pPr>
      <w:r>
        <w:rPr>
          <w:rFonts w:hint="eastAsia" w:ascii="宋体" w:hAnsi="宋体" w:eastAsia="宋体" w:cs="Times New Roman"/>
          <w:b/>
          <w:caps w:val="0"/>
          <w:color w:val="auto"/>
          <w:spacing w:val="0"/>
          <w:position w:val="0"/>
          <w:szCs w:val="21"/>
          <w:highlight w:val="none"/>
        </w:rPr>
        <w:t>以上情形一经核查属实，接受政府采购监管部门对我方认定存在围标串标行为，我方愿意承担一切后果，并不再寻求任何旨在减轻或者免除法律责任的辩解。</w:t>
      </w:r>
    </w:p>
    <w:p w14:paraId="31126F98">
      <w:pPr>
        <w:pStyle w:val="10"/>
        <w:rPr>
          <w:rFonts w:hint="eastAsia"/>
          <w:caps w:val="0"/>
          <w:color w:val="auto"/>
          <w:spacing w:val="0"/>
          <w:position w:val="0"/>
          <w:highlight w:val="none"/>
          <w:lang w:eastAsia="zh-CN"/>
        </w:rPr>
      </w:pPr>
    </w:p>
    <w:p w14:paraId="1D0836CF">
      <w:pPr>
        <w:snapToGrid w:val="0"/>
        <w:spacing w:line="360" w:lineRule="auto"/>
        <w:ind w:firstLine="4935" w:firstLineChars="2350"/>
        <w:rPr>
          <w:rFonts w:hint="eastAsia" w:ascii="宋体" w:hAnsi="宋体" w:eastAsia="宋体" w:cs="宋体"/>
          <w:caps w:val="0"/>
          <w:color w:val="auto"/>
          <w:spacing w:val="0"/>
          <w:kern w:val="0"/>
          <w:position w:val="0"/>
          <w:sz w:val="24"/>
          <w:highlight w:val="none"/>
        </w:rPr>
      </w:pPr>
      <w:r>
        <w:rPr>
          <w:rFonts w:ascii="Times New Roman" w:hAnsi="宋体" w:eastAsia="宋体" w:cs="Times New Roman"/>
          <w:caps w:val="0"/>
          <w:color w:val="auto"/>
          <w:spacing w:val="0"/>
          <w:position w:val="0"/>
          <w:szCs w:val="21"/>
          <w:highlight w:val="none"/>
        </w:rPr>
        <w:t xml:space="preserve">  </w:t>
      </w:r>
      <w:r>
        <w:rPr>
          <w:rFonts w:hint="eastAsia" w:ascii="宋体" w:hAnsi="宋体" w:eastAsia="宋体" w:cs="宋体"/>
          <w:caps w:val="0"/>
          <w:color w:val="auto"/>
          <w:spacing w:val="0"/>
          <w:kern w:val="0"/>
          <w:position w:val="0"/>
          <w:sz w:val="24"/>
          <w:highlight w:val="none"/>
          <w:lang w:val="zh-CN"/>
        </w:rPr>
        <w:t>投标人名称（CA电子签章）：</w:t>
      </w:r>
    </w:p>
    <w:p w14:paraId="2AB84301">
      <w:pPr>
        <w:snapToGrid w:val="0"/>
        <w:spacing w:line="360" w:lineRule="auto"/>
        <w:ind w:firstLine="5160" w:firstLineChars="2150"/>
        <w:rPr>
          <w:rFonts w:hint="eastAsia" w:ascii="宋体" w:hAnsi="宋体" w:eastAsia="宋体" w:cs="宋体"/>
          <w:caps w:val="0"/>
          <w:color w:val="auto"/>
          <w:spacing w:val="0"/>
          <w:kern w:val="0"/>
          <w:position w:val="0"/>
          <w:sz w:val="24"/>
          <w:highlight w:val="none"/>
          <w:lang w:val="zh-CN"/>
        </w:rPr>
      </w:pPr>
      <w:r>
        <w:rPr>
          <w:rFonts w:hint="eastAsia" w:ascii="宋体" w:hAnsi="宋体" w:eastAsia="宋体" w:cs="宋体"/>
          <w:caps w:val="0"/>
          <w:color w:val="auto"/>
          <w:spacing w:val="0"/>
          <w:kern w:val="0"/>
          <w:position w:val="0"/>
          <w:sz w:val="24"/>
          <w:highlight w:val="none"/>
          <w:lang w:val="zh-CN"/>
        </w:rPr>
        <w:t>日期</w:t>
      </w:r>
      <w:r>
        <w:rPr>
          <w:rFonts w:hint="eastAsia" w:ascii="宋体" w:hAnsi="宋体" w:eastAsia="宋体" w:cs="宋体"/>
          <w:caps w:val="0"/>
          <w:color w:val="auto"/>
          <w:spacing w:val="0"/>
          <w:kern w:val="0"/>
          <w:position w:val="0"/>
          <w:sz w:val="24"/>
          <w:highlight w:val="none"/>
        </w:rPr>
        <w:t xml:space="preserve">：  年  </w:t>
      </w:r>
      <w:r>
        <w:rPr>
          <w:rFonts w:hint="eastAsia" w:ascii="宋体" w:hAnsi="宋体" w:eastAsia="宋体" w:cs="宋体"/>
          <w:caps w:val="0"/>
          <w:color w:val="auto"/>
          <w:spacing w:val="0"/>
          <w:kern w:val="0"/>
          <w:position w:val="0"/>
          <w:sz w:val="24"/>
          <w:highlight w:val="none"/>
          <w:lang w:val="zh-CN"/>
        </w:rPr>
        <w:t>月</w:t>
      </w:r>
      <w:r>
        <w:rPr>
          <w:rFonts w:hint="eastAsia" w:ascii="宋体" w:hAnsi="宋体" w:eastAsia="宋体" w:cs="宋体"/>
          <w:caps w:val="0"/>
          <w:color w:val="auto"/>
          <w:spacing w:val="0"/>
          <w:kern w:val="0"/>
          <w:position w:val="0"/>
          <w:sz w:val="24"/>
          <w:highlight w:val="none"/>
        </w:rPr>
        <w:t xml:space="preserve">   </w:t>
      </w:r>
      <w:r>
        <w:rPr>
          <w:rFonts w:hint="eastAsia" w:ascii="宋体" w:hAnsi="宋体" w:eastAsia="宋体" w:cs="宋体"/>
          <w:caps w:val="0"/>
          <w:color w:val="auto"/>
          <w:spacing w:val="0"/>
          <w:kern w:val="0"/>
          <w:position w:val="0"/>
          <w:sz w:val="24"/>
          <w:highlight w:val="none"/>
          <w:lang w:val="zh-CN"/>
        </w:rPr>
        <w:t>日</w:t>
      </w:r>
    </w:p>
    <w:p w14:paraId="2162ED6D">
      <w:pPr>
        <w:pStyle w:val="15"/>
        <w:snapToGrid w:val="0"/>
        <w:spacing w:before="295" w:after="295" w:line="360" w:lineRule="auto"/>
        <w:jc w:val="both"/>
        <w:rPr>
          <w:rFonts w:hint="eastAsia" w:hAnsi="宋体" w:eastAsia="宋体" w:cs="Times New Roman"/>
          <w:b/>
          <w:caps w:val="0"/>
          <w:color w:val="auto"/>
          <w:spacing w:val="0"/>
          <w:position w:val="0"/>
          <w:sz w:val="24"/>
          <w:highlight w:val="none"/>
        </w:rPr>
      </w:pPr>
      <w:r>
        <w:rPr>
          <w:rFonts w:hint="eastAsia" w:hAnsi="宋体" w:eastAsia="宋体" w:cs="Times New Roman"/>
          <w:b/>
          <w:caps w:val="0"/>
          <w:color w:val="auto"/>
          <w:spacing w:val="0"/>
          <w:position w:val="0"/>
          <w:sz w:val="24"/>
          <w:highlight w:val="none"/>
        </w:rPr>
        <w:br w:type="page"/>
      </w:r>
      <w:r>
        <w:rPr>
          <w:rFonts w:hint="eastAsia" w:hAnsi="宋体" w:cs="宋体"/>
          <w:b/>
          <w:bCs/>
          <w:caps w:val="0"/>
          <w:color w:val="auto"/>
          <w:spacing w:val="0"/>
          <w:position w:val="0"/>
          <w:sz w:val="28"/>
          <w:szCs w:val="28"/>
          <w:highlight w:val="none"/>
          <w:lang w:val="en-US" w:eastAsia="zh-CN"/>
        </w:rPr>
        <w:t>4.</w:t>
      </w:r>
      <w:r>
        <w:rPr>
          <w:rFonts w:hint="eastAsia" w:ascii="宋体" w:hAnsi="宋体" w:cs="宋体"/>
          <w:b/>
          <w:bCs/>
          <w:caps w:val="0"/>
          <w:color w:val="auto"/>
          <w:spacing w:val="0"/>
          <w:position w:val="0"/>
          <w:sz w:val="28"/>
          <w:szCs w:val="28"/>
          <w:highlight w:val="none"/>
        </w:rPr>
        <w:t>法定代表人身份证明</w:t>
      </w:r>
      <w:r>
        <w:rPr>
          <w:rFonts w:hint="eastAsia" w:hAnsi="宋体" w:cs="宋体"/>
          <w:b/>
          <w:bCs/>
          <w:caps w:val="0"/>
          <w:color w:val="auto"/>
          <w:spacing w:val="0"/>
          <w:position w:val="0"/>
          <w:sz w:val="28"/>
          <w:szCs w:val="28"/>
          <w:highlight w:val="none"/>
          <w:lang w:eastAsia="zh-CN"/>
        </w:rPr>
        <w:t>的格式：</w:t>
      </w:r>
    </w:p>
    <w:p w14:paraId="34E17A97">
      <w:pPr>
        <w:spacing w:before="312" w:beforeLines="100" w:after="156" w:afterLines="50" w:line="520" w:lineRule="exact"/>
        <w:ind w:left="540"/>
        <w:jc w:val="center"/>
        <w:rPr>
          <w:rFonts w:hint="eastAsia" w:ascii="宋体" w:hAnsi="宋体" w:cs="宋体"/>
          <w:caps w:val="0"/>
          <w:color w:val="auto"/>
          <w:spacing w:val="0"/>
          <w:position w:val="0"/>
          <w:sz w:val="32"/>
          <w:szCs w:val="32"/>
          <w:highlight w:val="none"/>
        </w:rPr>
      </w:pPr>
      <w:r>
        <w:rPr>
          <w:rFonts w:hint="eastAsia" w:ascii="宋体" w:hAnsi="宋体" w:cs="宋体"/>
          <w:bCs/>
          <w:caps w:val="0"/>
          <w:color w:val="auto"/>
          <w:spacing w:val="0"/>
          <w:position w:val="0"/>
          <w:sz w:val="44"/>
          <w:szCs w:val="44"/>
          <w:highlight w:val="none"/>
        </w:rPr>
        <w:t>法定代表人证明书</w:t>
      </w:r>
    </w:p>
    <w:p w14:paraId="21AA4F34">
      <w:pPr>
        <w:spacing w:line="520" w:lineRule="exact"/>
        <w:ind w:left="540"/>
        <w:rPr>
          <w:rFonts w:hint="eastAsia" w:ascii="宋体" w:hAnsi="宋体" w:cs="宋体"/>
          <w:caps w:val="0"/>
          <w:color w:val="auto"/>
          <w:spacing w:val="0"/>
          <w:position w:val="0"/>
          <w:sz w:val="32"/>
          <w:szCs w:val="32"/>
          <w:highlight w:val="none"/>
        </w:rPr>
      </w:pPr>
    </w:p>
    <w:p w14:paraId="63D071E4">
      <w:pPr>
        <w:spacing w:line="360" w:lineRule="auto"/>
        <w:ind w:left="540"/>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lang w:val="en-US" w:eastAsia="zh-CN"/>
        </w:rPr>
        <w:t>投标人</w:t>
      </w:r>
      <w:r>
        <w:rPr>
          <w:rFonts w:hint="eastAsia" w:ascii="宋体" w:hAnsi="宋体" w:cs="宋体"/>
          <w:caps w:val="0"/>
          <w:color w:val="auto"/>
          <w:spacing w:val="0"/>
          <w:position w:val="0"/>
          <w:sz w:val="24"/>
          <w:highlight w:val="none"/>
        </w:rPr>
        <w:t>名称：</w:t>
      </w:r>
      <w:r>
        <w:rPr>
          <w:rFonts w:hint="eastAsia" w:ascii="宋体" w:hAnsi="宋体" w:cs="宋体"/>
          <w:caps w:val="0"/>
          <w:color w:val="auto"/>
          <w:spacing w:val="0"/>
          <w:position w:val="0"/>
          <w:sz w:val="24"/>
          <w:highlight w:val="none"/>
          <w:u w:val="single"/>
        </w:rPr>
        <w:t xml:space="preserve">                                                        </w:t>
      </w:r>
    </w:p>
    <w:p w14:paraId="48639F31">
      <w:pPr>
        <w:spacing w:line="360" w:lineRule="auto"/>
        <w:ind w:left="540"/>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地    址：</w:t>
      </w:r>
      <w:r>
        <w:rPr>
          <w:rFonts w:hint="eastAsia" w:ascii="宋体" w:hAnsi="宋体" w:cs="宋体"/>
          <w:caps w:val="0"/>
          <w:color w:val="auto"/>
          <w:spacing w:val="0"/>
          <w:position w:val="0"/>
          <w:sz w:val="24"/>
          <w:highlight w:val="none"/>
          <w:u w:val="single"/>
        </w:rPr>
        <w:t xml:space="preserve">                                                        </w:t>
      </w:r>
    </w:p>
    <w:p w14:paraId="177A610E">
      <w:pPr>
        <w:spacing w:line="360" w:lineRule="auto"/>
        <w:ind w:left="540"/>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姓    名：</w:t>
      </w:r>
      <w:r>
        <w:rPr>
          <w:rFonts w:hint="eastAsia" w:ascii="宋体" w:hAnsi="宋体" w:cs="宋体"/>
          <w:caps w:val="0"/>
          <w:color w:val="auto"/>
          <w:spacing w:val="0"/>
          <w:position w:val="0"/>
          <w:sz w:val="24"/>
          <w:highlight w:val="none"/>
          <w:u w:val="single"/>
        </w:rPr>
        <w:t xml:space="preserve">                </w:t>
      </w:r>
      <w:r>
        <w:rPr>
          <w:rFonts w:hint="eastAsia" w:ascii="宋体" w:hAnsi="宋体" w:cs="宋体"/>
          <w:caps w:val="0"/>
          <w:color w:val="auto"/>
          <w:spacing w:val="0"/>
          <w:position w:val="0"/>
          <w:sz w:val="24"/>
          <w:highlight w:val="none"/>
        </w:rPr>
        <w:t>性     别：</w:t>
      </w:r>
      <w:r>
        <w:rPr>
          <w:rFonts w:hint="eastAsia" w:ascii="宋体" w:hAnsi="宋体" w:cs="宋体"/>
          <w:caps w:val="0"/>
          <w:color w:val="auto"/>
          <w:spacing w:val="0"/>
          <w:position w:val="0"/>
          <w:sz w:val="24"/>
          <w:highlight w:val="none"/>
          <w:u w:val="single"/>
        </w:rPr>
        <w:t xml:space="preserve">                </w:t>
      </w:r>
    </w:p>
    <w:p w14:paraId="2920149E">
      <w:pPr>
        <w:spacing w:line="360" w:lineRule="auto"/>
        <w:ind w:left="540"/>
        <w:rPr>
          <w:rFonts w:hint="eastAsia" w:ascii="宋体" w:hAnsi="宋体" w:cs="宋体"/>
          <w:caps w:val="0"/>
          <w:color w:val="auto"/>
          <w:spacing w:val="0"/>
          <w:position w:val="0"/>
          <w:sz w:val="24"/>
          <w:highlight w:val="none"/>
          <w:u w:val="single"/>
        </w:rPr>
      </w:pPr>
      <w:r>
        <w:rPr>
          <w:rFonts w:hint="eastAsia" w:ascii="宋体" w:hAnsi="宋体" w:cs="宋体"/>
          <w:caps w:val="0"/>
          <w:color w:val="auto"/>
          <w:spacing w:val="0"/>
          <w:position w:val="0"/>
          <w:sz w:val="24"/>
          <w:highlight w:val="none"/>
        </w:rPr>
        <w:t>年    龄：</w:t>
      </w:r>
      <w:r>
        <w:rPr>
          <w:rFonts w:hint="eastAsia" w:ascii="宋体" w:hAnsi="宋体" w:cs="宋体"/>
          <w:caps w:val="0"/>
          <w:color w:val="auto"/>
          <w:spacing w:val="0"/>
          <w:position w:val="0"/>
          <w:sz w:val="24"/>
          <w:highlight w:val="none"/>
          <w:u w:val="single"/>
        </w:rPr>
        <w:t xml:space="preserve">                </w:t>
      </w:r>
      <w:r>
        <w:rPr>
          <w:rFonts w:hint="eastAsia" w:ascii="宋体" w:hAnsi="宋体" w:cs="宋体"/>
          <w:caps w:val="0"/>
          <w:color w:val="auto"/>
          <w:spacing w:val="0"/>
          <w:position w:val="0"/>
          <w:sz w:val="24"/>
          <w:highlight w:val="none"/>
        </w:rPr>
        <w:t>职     务：</w:t>
      </w:r>
      <w:r>
        <w:rPr>
          <w:rFonts w:hint="eastAsia" w:ascii="宋体" w:hAnsi="宋体" w:cs="宋体"/>
          <w:caps w:val="0"/>
          <w:color w:val="auto"/>
          <w:spacing w:val="0"/>
          <w:position w:val="0"/>
          <w:sz w:val="24"/>
          <w:highlight w:val="none"/>
          <w:u w:val="single"/>
        </w:rPr>
        <w:t xml:space="preserve">                </w:t>
      </w:r>
    </w:p>
    <w:p w14:paraId="01A59E43">
      <w:pPr>
        <w:spacing w:line="360" w:lineRule="auto"/>
        <w:ind w:left="540"/>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身份证号码：</w:t>
      </w:r>
      <w:r>
        <w:rPr>
          <w:rFonts w:hint="eastAsia" w:ascii="宋体" w:hAnsi="宋体" w:cs="宋体"/>
          <w:caps w:val="0"/>
          <w:color w:val="auto"/>
          <w:spacing w:val="0"/>
          <w:position w:val="0"/>
          <w:sz w:val="24"/>
          <w:highlight w:val="none"/>
          <w:u w:val="single"/>
        </w:rPr>
        <w:t xml:space="preserve">                                        </w:t>
      </w:r>
    </w:p>
    <w:p w14:paraId="6A925F0D">
      <w:pPr>
        <w:spacing w:line="360" w:lineRule="auto"/>
        <w:ind w:firstLine="480" w:firstLineChars="200"/>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系</w:t>
      </w:r>
      <w:r>
        <w:rPr>
          <w:rFonts w:hint="eastAsia" w:ascii="宋体" w:hAnsi="宋体" w:cs="宋体"/>
          <w:caps w:val="0"/>
          <w:color w:val="auto"/>
          <w:spacing w:val="0"/>
          <w:position w:val="0"/>
          <w:sz w:val="24"/>
          <w:highlight w:val="none"/>
          <w:u w:val="single"/>
        </w:rPr>
        <w:t>（</w:t>
      </w:r>
      <w:r>
        <w:rPr>
          <w:rFonts w:hint="eastAsia" w:ascii="宋体" w:hAnsi="宋体" w:cs="宋体"/>
          <w:caps w:val="0"/>
          <w:color w:val="auto"/>
          <w:spacing w:val="0"/>
          <w:position w:val="0"/>
          <w:sz w:val="24"/>
          <w:highlight w:val="none"/>
          <w:u w:val="single"/>
          <w:lang w:val="en-US" w:eastAsia="zh-CN"/>
        </w:rPr>
        <w:t>投标人</w:t>
      </w:r>
      <w:r>
        <w:rPr>
          <w:rFonts w:hint="eastAsia" w:ascii="宋体" w:hAnsi="宋体" w:cs="宋体"/>
          <w:caps w:val="0"/>
          <w:color w:val="auto"/>
          <w:spacing w:val="0"/>
          <w:position w:val="0"/>
          <w:sz w:val="24"/>
          <w:highlight w:val="none"/>
          <w:u w:val="single"/>
        </w:rPr>
        <w:t>名称）</w:t>
      </w:r>
      <w:r>
        <w:rPr>
          <w:rFonts w:hint="eastAsia" w:ascii="宋体" w:hAnsi="宋体" w:cs="宋体"/>
          <w:caps w:val="0"/>
          <w:color w:val="auto"/>
          <w:spacing w:val="0"/>
          <w:position w:val="0"/>
          <w:sz w:val="24"/>
          <w:highlight w:val="none"/>
        </w:rPr>
        <w:t>的法定代表人。</w:t>
      </w:r>
    </w:p>
    <w:p w14:paraId="6759D09A">
      <w:pPr>
        <w:spacing w:line="360" w:lineRule="auto"/>
        <w:ind w:left="540"/>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特此证明。</w:t>
      </w:r>
    </w:p>
    <w:p w14:paraId="6D87ED7E">
      <w:pPr>
        <w:spacing w:line="360" w:lineRule="auto"/>
        <w:ind w:left="540"/>
        <w:rPr>
          <w:rFonts w:hint="eastAsia" w:ascii="宋体" w:hAnsi="宋体" w:cs="宋体"/>
          <w:caps w:val="0"/>
          <w:color w:val="auto"/>
          <w:spacing w:val="0"/>
          <w:position w:val="0"/>
          <w:sz w:val="24"/>
          <w:highlight w:val="none"/>
        </w:rPr>
      </w:pPr>
    </w:p>
    <w:p w14:paraId="27708149">
      <w:pPr>
        <w:spacing w:line="360" w:lineRule="auto"/>
        <w:ind w:left="540"/>
        <w:rPr>
          <w:rFonts w:hint="eastAsia" w:ascii="宋体" w:hAnsi="宋体" w:cs="宋体"/>
          <w:caps w:val="0"/>
          <w:color w:val="auto"/>
          <w:spacing w:val="0"/>
          <w:position w:val="0"/>
          <w:sz w:val="24"/>
          <w:highlight w:val="none"/>
        </w:rPr>
      </w:pPr>
    </w:p>
    <w:p w14:paraId="37011088">
      <w:pPr>
        <w:spacing w:line="360" w:lineRule="auto"/>
        <w:ind w:left="540"/>
        <w:rPr>
          <w:rFonts w:hint="eastAsia" w:ascii="宋体" w:hAnsi="宋体" w:cs="宋体"/>
          <w:caps w:val="0"/>
          <w:color w:val="auto"/>
          <w:spacing w:val="0"/>
          <w:position w:val="0"/>
          <w:sz w:val="24"/>
          <w:highlight w:val="none"/>
        </w:rPr>
      </w:pPr>
    </w:p>
    <w:p w14:paraId="72C2D348">
      <w:pPr>
        <w:spacing w:line="360" w:lineRule="auto"/>
        <w:ind w:left="540"/>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附件：法定代表人有效身份证正反面复印件</w:t>
      </w:r>
    </w:p>
    <w:p w14:paraId="23D9105A">
      <w:pPr>
        <w:spacing w:line="360" w:lineRule="auto"/>
        <w:ind w:left="540"/>
        <w:rPr>
          <w:rFonts w:hint="eastAsia" w:ascii="宋体" w:hAnsi="宋体" w:cs="宋体"/>
          <w:caps w:val="0"/>
          <w:color w:val="auto"/>
          <w:spacing w:val="0"/>
          <w:position w:val="0"/>
          <w:sz w:val="24"/>
          <w:highlight w:val="none"/>
        </w:rPr>
      </w:pPr>
    </w:p>
    <w:p w14:paraId="0A0E3909">
      <w:pPr>
        <w:spacing w:line="360" w:lineRule="auto"/>
        <w:ind w:left="540"/>
        <w:jc w:val="center"/>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lang w:val="en-US" w:eastAsia="zh-CN"/>
        </w:rPr>
        <w:t>投标人</w:t>
      </w:r>
      <w:r>
        <w:rPr>
          <w:rFonts w:hint="eastAsia" w:ascii="宋体" w:hAnsi="宋体" w:cs="宋体"/>
          <w:caps w:val="0"/>
          <w:color w:val="auto"/>
          <w:spacing w:val="0"/>
          <w:position w:val="0"/>
          <w:sz w:val="24"/>
          <w:highlight w:val="none"/>
          <w:lang w:eastAsia="zh-CN"/>
        </w:rPr>
        <w:t>名称(CA电子签章)</w:t>
      </w:r>
      <w:r>
        <w:rPr>
          <w:rFonts w:hint="eastAsia" w:ascii="宋体" w:hAnsi="宋体" w:cs="宋体"/>
          <w:caps w:val="0"/>
          <w:color w:val="auto"/>
          <w:spacing w:val="0"/>
          <w:position w:val="0"/>
          <w:sz w:val="24"/>
          <w:highlight w:val="none"/>
        </w:rPr>
        <w:t>：</w:t>
      </w:r>
    </w:p>
    <w:p w14:paraId="6C1121D9">
      <w:pPr>
        <w:snapToGrid w:val="0"/>
        <w:spacing w:before="156" w:beforeLines="50" w:after="50" w:line="360" w:lineRule="auto"/>
        <w:ind w:firstLine="4080" w:firstLineChars="1700"/>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u w:val="single"/>
        </w:rPr>
        <w:t xml:space="preserve">     </w:t>
      </w:r>
      <w:r>
        <w:rPr>
          <w:rFonts w:hint="eastAsia" w:ascii="宋体" w:hAnsi="宋体" w:cs="宋体"/>
          <w:caps w:val="0"/>
          <w:color w:val="auto"/>
          <w:spacing w:val="0"/>
          <w:position w:val="0"/>
          <w:sz w:val="24"/>
          <w:highlight w:val="none"/>
        </w:rPr>
        <w:t>年</w:t>
      </w:r>
      <w:r>
        <w:rPr>
          <w:rFonts w:hint="eastAsia" w:ascii="宋体" w:hAnsi="宋体" w:cs="宋体"/>
          <w:caps w:val="0"/>
          <w:color w:val="auto"/>
          <w:spacing w:val="0"/>
          <w:position w:val="0"/>
          <w:sz w:val="24"/>
          <w:highlight w:val="none"/>
          <w:u w:val="single"/>
        </w:rPr>
        <w:t xml:space="preserve">     </w:t>
      </w:r>
      <w:r>
        <w:rPr>
          <w:rFonts w:hint="eastAsia" w:ascii="宋体" w:hAnsi="宋体" w:cs="宋体"/>
          <w:caps w:val="0"/>
          <w:color w:val="auto"/>
          <w:spacing w:val="0"/>
          <w:position w:val="0"/>
          <w:sz w:val="24"/>
          <w:highlight w:val="none"/>
        </w:rPr>
        <w:t>月</w:t>
      </w:r>
      <w:r>
        <w:rPr>
          <w:rFonts w:hint="eastAsia" w:ascii="宋体" w:hAnsi="宋体" w:cs="宋体"/>
          <w:caps w:val="0"/>
          <w:color w:val="auto"/>
          <w:spacing w:val="0"/>
          <w:position w:val="0"/>
          <w:sz w:val="24"/>
          <w:highlight w:val="none"/>
          <w:u w:val="single"/>
        </w:rPr>
        <w:t xml:space="preserve">     </w:t>
      </w:r>
      <w:r>
        <w:rPr>
          <w:rFonts w:hint="eastAsia" w:ascii="宋体" w:hAnsi="宋体" w:cs="宋体"/>
          <w:caps w:val="0"/>
          <w:color w:val="auto"/>
          <w:spacing w:val="0"/>
          <w:position w:val="0"/>
          <w:sz w:val="24"/>
          <w:highlight w:val="none"/>
        </w:rPr>
        <w:t>日</w:t>
      </w:r>
    </w:p>
    <w:p w14:paraId="34672403">
      <w:pPr>
        <w:snapToGrid w:val="0"/>
        <w:spacing w:before="156" w:beforeLines="50" w:after="50" w:line="360" w:lineRule="auto"/>
        <w:jc w:val="center"/>
        <w:rPr>
          <w:rFonts w:hint="eastAsia" w:ascii="宋体" w:hAnsi="宋体" w:cs="宋体"/>
          <w:b/>
          <w:caps w:val="0"/>
          <w:color w:val="auto"/>
          <w:spacing w:val="0"/>
          <w:position w:val="0"/>
          <w:sz w:val="24"/>
          <w:highlight w:val="none"/>
        </w:rPr>
      </w:pPr>
    </w:p>
    <w:p w14:paraId="1E7E18EE">
      <w:pPr>
        <w:snapToGrid w:val="0"/>
        <w:spacing w:before="156" w:beforeLines="50" w:after="50" w:line="360" w:lineRule="auto"/>
        <w:jc w:val="left"/>
        <w:rPr>
          <w:rFonts w:hint="eastAsia" w:ascii="宋体" w:hAnsi="宋体" w:cs="宋体"/>
          <w:caps w:val="0"/>
          <w:color w:val="auto"/>
          <w:spacing w:val="0"/>
          <w:position w:val="0"/>
          <w:sz w:val="24"/>
          <w:highlight w:val="none"/>
        </w:rPr>
      </w:pPr>
    </w:p>
    <w:p w14:paraId="656003F8">
      <w:pPr>
        <w:snapToGrid w:val="0"/>
        <w:spacing w:before="156" w:beforeLines="50" w:after="50" w:line="360" w:lineRule="auto"/>
        <w:jc w:val="left"/>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注：1.自然人</w:t>
      </w:r>
      <w:r>
        <w:rPr>
          <w:rFonts w:hint="eastAsia" w:ascii="宋体" w:hAnsi="宋体" w:cs="宋体"/>
          <w:caps w:val="0"/>
          <w:color w:val="auto"/>
          <w:spacing w:val="0"/>
          <w:position w:val="0"/>
          <w:sz w:val="24"/>
          <w:highlight w:val="none"/>
          <w:lang w:eastAsia="zh-CN"/>
        </w:rPr>
        <w:t>投标</w:t>
      </w:r>
      <w:r>
        <w:rPr>
          <w:rFonts w:hint="eastAsia" w:ascii="宋体" w:hAnsi="宋体" w:cs="宋体"/>
          <w:caps w:val="0"/>
          <w:color w:val="auto"/>
          <w:spacing w:val="0"/>
          <w:position w:val="0"/>
          <w:sz w:val="24"/>
          <w:highlight w:val="none"/>
        </w:rPr>
        <w:t>的无需提供，联合体</w:t>
      </w:r>
      <w:r>
        <w:rPr>
          <w:rFonts w:hint="eastAsia" w:ascii="宋体" w:hAnsi="宋体" w:cs="宋体"/>
          <w:caps w:val="0"/>
          <w:color w:val="auto"/>
          <w:spacing w:val="0"/>
          <w:position w:val="0"/>
          <w:sz w:val="24"/>
          <w:highlight w:val="none"/>
          <w:lang w:eastAsia="zh-CN"/>
        </w:rPr>
        <w:t>投标</w:t>
      </w:r>
      <w:r>
        <w:rPr>
          <w:rFonts w:hint="eastAsia" w:ascii="宋体" w:hAnsi="宋体" w:cs="宋体"/>
          <w:caps w:val="0"/>
          <w:color w:val="auto"/>
          <w:spacing w:val="0"/>
          <w:position w:val="0"/>
          <w:sz w:val="24"/>
          <w:highlight w:val="none"/>
        </w:rPr>
        <w:t>的只需牵头人出具。</w:t>
      </w:r>
    </w:p>
    <w:p w14:paraId="40480319">
      <w:pPr>
        <w:snapToGrid w:val="0"/>
        <w:spacing w:before="156" w:beforeLines="50" w:after="50" w:line="360" w:lineRule="auto"/>
        <w:ind w:firstLine="480" w:firstLineChars="200"/>
        <w:jc w:val="left"/>
        <w:rPr>
          <w:rFonts w:hint="eastAsia" w:ascii="宋体" w:hAnsi="宋体" w:cs="宋体"/>
          <w:b/>
          <w:caps w:val="0"/>
          <w:color w:val="auto"/>
          <w:spacing w:val="0"/>
          <w:position w:val="0"/>
          <w:sz w:val="32"/>
          <w:szCs w:val="32"/>
          <w:highlight w:val="none"/>
        </w:rPr>
      </w:pPr>
      <w:r>
        <w:rPr>
          <w:rFonts w:hint="eastAsia" w:ascii="宋体" w:hAnsi="宋体" w:cs="宋体"/>
          <w:caps w:val="0"/>
          <w:color w:val="auto"/>
          <w:spacing w:val="0"/>
          <w:position w:val="0"/>
          <w:sz w:val="24"/>
          <w:highlight w:val="none"/>
        </w:rPr>
        <w:t>2.</w:t>
      </w:r>
      <w:r>
        <w:rPr>
          <w:rFonts w:hint="eastAsia" w:ascii="宋体" w:hAnsi="宋体" w:cs="宋体"/>
          <w:caps w:val="0"/>
          <w:color w:val="auto"/>
          <w:spacing w:val="0"/>
          <w:position w:val="0"/>
          <w:sz w:val="24"/>
          <w:highlight w:val="none"/>
          <w:lang w:val="en-US" w:eastAsia="zh-CN"/>
        </w:rPr>
        <w:t>投标人</w:t>
      </w:r>
      <w:r>
        <w:rPr>
          <w:rFonts w:hint="eastAsia" w:ascii="宋体" w:hAnsi="宋体" w:cs="宋体"/>
          <w:caps w:val="0"/>
          <w:color w:val="auto"/>
          <w:spacing w:val="0"/>
          <w:position w:val="0"/>
          <w:sz w:val="24"/>
          <w:highlight w:val="none"/>
        </w:rPr>
        <w:t>为其他组织或者自然人时，本</w:t>
      </w:r>
      <w:r>
        <w:rPr>
          <w:rFonts w:hint="eastAsia" w:ascii="宋体" w:hAnsi="宋体" w:cs="宋体"/>
          <w:caps w:val="0"/>
          <w:color w:val="auto"/>
          <w:spacing w:val="0"/>
          <w:position w:val="0"/>
          <w:sz w:val="24"/>
          <w:highlight w:val="none"/>
          <w:lang w:val="en-US" w:eastAsia="zh-CN"/>
        </w:rPr>
        <w:t>招标</w:t>
      </w:r>
      <w:r>
        <w:rPr>
          <w:rFonts w:hint="eastAsia" w:ascii="宋体" w:hAnsi="宋体" w:cs="宋体"/>
          <w:caps w:val="0"/>
          <w:color w:val="auto"/>
          <w:spacing w:val="0"/>
          <w:position w:val="0"/>
          <w:sz w:val="24"/>
          <w:highlight w:val="none"/>
        </w:rPr>
        <w:t>文件规定的法定代表人指负责人或者自然人。本</w:t>
      </w:r>
      <w:r>
        <w:rPr>
          <w:rFonts w:hint="eastAsia" w:ascii="宋体" w:hAnsi="宋体" w:cs="宋体"/>
          <w:caps w:val="0"/>
          <w:color w:val="auto"/>
          <w:spacing w:val="0"/>
          <w:position w:val="0"/>
          <w:sz w:val="24"/>
          <w:highlight w:val="none"/>
          <w:lang w:val="en-US" w:eastAsia="zh-CN"/>
        </w:rPr>
        <w:t>招标</w:t>
      </w:r>
      <w:r>
        <w:rPr>
          <w:rFonts w:hint="eastAsia" w:ascii="宋体" w:hAnsi="宋体" w:cs="宋体"/>
          <w:caps w:val="0"/>
          <w:color w:val="auto"/>
          <w:spacing w:val="0"/>
          <w:position w:val="0"/>
          <w:sz w:val="24"/>
          <w:highlight w:val="none"/>
        </w:rPr>
        <w:t>文件所称负责人是指参加</w:t>
      </w:r>
      <w:r>
        <w:rPr>
          <w:rFonts w:hint="eastAsia" w:ascii="宋体" w:hAnsi="宋体" w:cs="宋体"/>
          <w:caps w:val="0"/>
          <w:color w:val="auto"/>
          <w:spacing w:val="0"/>
          <w:position w:val="0"/>
          <w:sz w:val="24"/>
          <w:highlight w:val="none"/>
          <w:lang w:eastAsia="zh-CN"/>
        </w:rPr>
        <w:t>投标</w:t>
      </w:r>
      <w:r>
        <w:rPr>
          <w:rFonts w:hint="eastAsia" w:ascii="宋体" w:hAnsi="宋体" w:cs="宋体"/>
          <w:caps w:val="0"/>
          <w:color w:val="auto"/>
          <w:spacing w:val="0"/>
          <w:position w:val="0"/>
          <w:sz w:val="24"/>
          <w:highlight w:val="none"/>
        </w:rPr>
        <w:t>的其他组织营业执照上的负责人，本</w:t>
      </w:r>
      <w:r>
        <w:rPr>
          <w:rFonts w:hint="eastAsia" w:ascii="宋体" w:hAnsi="宋体" w:cs="宋体"/>
          <w:caps w:val="0"/>
          <w:color w:val="auto"/>
          <w:spacing w:val="0"/>
          <w:position w:val="0"/>
          <w:sz w:val="24"/>
          <w:highlight w:val="none"/>
          <w:lang w:val="en-US" w:eastAsia="zh-CN"/>
        </w:rPr>
        <w:t>招标</w:t>
      </w:r>
      <w:r>
        <w:rPr>
          <w:rFonts w:hint="eastAsia" w:ascii="宋体" w:hAnsi="宋体" w:cs="宋体"/>
          <w:caps w:val="0"/>
          <w:color w:val="auto"/>
          <w:spacing w:val="0"/>
          <w:position w:val="0"/>
          <w:sz w:val="24"/>
          <w:highlight w:val="none"/>
        </w:rPr>
        <w:t>文件所称自然人指参与</w:t>
      </w:r>
      <w:r>
        <w:rPr>
          <w:rFonts w:hint="eastAsia" w:ascii="宋体" w:hAnsi="宋体" w:cs="宋体"/>
          <w:caps w:val="0"/>
          <w:color w:val="auto"/>
          <w:spacing w:val="0"/>
          <w:position w:val="0"/>
          <w:sz w:val="24"/>
          <w:highlight w:val="none"/>
          <w:lang w:eastAsia="zh-CN"/>
        </w:rPr>
        <w:t>投标</w:t>
      </w:r>
      <w:r>
        <w:rPr>
          <w:rFonts w:hint="eastAsia" w:ascii="宋体" w:hAnsi="宋体" w:cs="宋体"/>
          <w:caps w:val="0"/>
          <w:color w:val="auto"/>
          <w:spacing w:val="0"/>
          <w:position w:val="0"/>
          <w:sz w:val="24"/>
          <w:highlight w:val="none"/>
        </w:rPr>
        <w:t>的自然人本人。</w:t>
      </w:r>
    </w:p>
    <w:p w14:paraId="57083A8A">
      <w:pPr>
        <w:adjustRightInd w:val="0"/>
        <w:snapToGrid w:val="0"/>
        <w:spacing w:line="300" w:lineRule="auto"/>
        <w:jc w:val="left"/>
        <w:rPr>
          <w:rFonts w:hint="eastAsia" w:ascii="宋体" w:hAnsi="宋体" w:cs="宋体"/>
          <w:b/>
          <w:caps w:val="0"/>
          <w:color w:val="auto"/>
          <w:spacing w:val="0"/>
          <w:position w:val="0"/>
          <w:szCs w:val="21"/>
          <w:highlight w:val="none"/>
        </w:rPr>
      </w:pPr>
    </w:p>
    <w:p w14:paraId="0B67815D">
      <w:pPr>
        <w:spacing w:line="500" w:lineRule="exact"/>
        <w:jc w:val="center"/>
        <w:rPr>
          <w:rFonts w:hint="eastAsia" w:ascii="宋体" w:hAnsi="宋体" w:cs="宋体"/>
          <w:caps w:val="0"/>
          <w:color w:val="auto"/>
          <w:spacing w:val="0"/>
          <w:position w:val="0"/>
          <w:sz w:val="44"/>
          <w:szCs w:val="44"/>
          <w:highlight w:val="none"/>
        </w:rPr>
      </w:pPr>
      <w:r>
        <w:rPr>
          <w:rFonts w:hint="eastAsia" w:ascii="宋体" w:hAnsi="宋体" w:cs="宋体"/>
          <w:caps w:val="0"/>
          <w:color w:val="auto"/>
          <w:spacing w:val="0"/>
          <w:position w:val="0"/>
          <w:sz w:val="44"/>
          <w:szCs w:val="44"/>
          <w:highlight w:val="none"/>
        </w:rPr>
        <w:br w:type="page"/>
      </w:r>
      <w:r>
        <w:rPr>
          <w:rFonts w:hint="eastAsia" w:ascii="宋体" w:hAnsi="宋体" w:cs="宋体"/>
          <w:caps w:val="0"/>
          <w:color w:val="auto"/>
          <w:spacing w:val="0"/>
          <w:position w:val="0"/>
          <w:sz w:val="44"/>
          <w:szCs w:val="44"/>
          <w:highlight w:val="none"/>
        </w:rPr>
        <w:t xml:space="preserve"> </w:t>
      </w:r>
    </w:p>
    <w:p w14:paraId="319EF9F1">
      <w:pPr>
        <w:spacing w:line="520" w:lineRule="exact"/>
        <w:jc w:val="center"/>
        <w:rPr>
          <w:rFonts w:hint="eastAsia" w:ascii="宋体" w:hAnsi="宋体" w:eastAsia="宋体" w:cs="宋体"/>
          <w:caps w:val="0"/>
          <w:color w:val="auto"/>
          <w:spacing w:val="0"/>
          <w:position w:val="0"/>
          <w:sz w:val="44"/>
          <w:szCs w:val="44"/>
          <w:highlight w:val="none"/>
          <w:lang w:eastAsia="zh-CN"/>
        </w:rPr>
      </w:pPr>
      <w:r>
        <w:rPr>
          <w:rFonts w:hint="eastAsia" w:ascii="宋体" w:hAnsi="宋体" w:cs="宋体"/>
          <w:caps w:val="0"/>
          <w:color w:val="auto"/>
          <w:spacing w:val="0"/>
          <w:position w:val="0"/>
          <w:sz w:val="44"/>
          <w:szCs w:val="44"/>
          <w:highlight w:val="none"/>
        </w:rPr>
        <w:t>法定代表人授权委托书</w:t>
      </w:r>
    </w:p>
    <w:p w14:paraId="22FAE1C0">
      <w:pPr>
        <w:spacing w:line="520" w:lineRule="exact"/>
        <w:jc w:val="center"/>
        <w:rPr>
          <w:rFonts w:hint="eastAsia" w:ascii="宋体" w:hAnsi="宋体" w:cs="宋体"/>
          <w:caps w:val="0"/>
          <w:color w:val="auto"/>
          <w:spacing w:val="0"/>
          <w:position w:val="0"/>
          <w:sz w:val="44"/>
          <w:szCs w:val="44"/>
          <w:highlight w:val="none"/>
        </w:rPr>
      </w:pPr>
      <w:r>
        <w:rPr>
          <w:rFonts w:hint="eastAsia" w:ascii="宋体" w:hAnsi="宋体" w:cs="宋体"/>
          <w:caps w:val="0"/>
          <w:color w:val="auto"/>
          <w:spacing w:val="0"/>
          <w:position w:val="0"/>
          <w:sz w:val="44"/>
          <w:szCs w:val="44"/>
          <w:highlight w:val="none"/>
        </w:rPr>
        <w:t>（如有委托时）</w:t>
      </w:r>
    </w:p>
    <w:p w14:paraId="2D62406D">
      <w:pPr>
        <w:spacing w:line="520" w:lineRule="exact"/>
        <w:rPr>
          <w:rFonts w:hint="eastAsia" w:ascii="宋体" w:hAnsi="宋体" w:cs="宋体"/>
          <w:caps w:val="0"/>
          <w:color w:val="auto"/>
          <w:spacing w:val="0"/>
          <w:position w:val="0"/>
          <w:sz w:val="32"/>
          <w:szCs w:val="32"/>
          <w:highlight w:val="none"/>
        </w:rPr>
      </w:pPr>
    </w:p>
    <w:p w14:paraId="4D529792">
      <w:pPr>
        <w:spacing w:line="360" w:lineRule="auto"/>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致：</w:t>
      </w:r>
      <w:r>
        <w:rPr>
          <w:rFonts w:hint="eastAsia" w:ascii="宋体" w:hAnsi="宋体" w:cs="宋体"/>
          <w:caps w:val="0"/>
          <w:color w:val="auto"/>
          <w:spacing w:val="0"/>
          <w:position w:val="0"/>
          <w:sz w:val="24"/>
          <w:highlight w:val="none"/>
          <w:u w:val="single"/>
        </w:rPr>
        <w:t>（采购人名称）</w:t>
      </w:r>
      <w:r>
        <w:rPr>
          <w:rFonts w:hint="eastAsia" w:ascii="宋体" w:hAnsi="宋体" w:cs="宋体"/>
          <w:caps w:val="0"/>
          <w:color w:val="auto"/>
          <w:spacing w:val="0"/>
          <w:position w:val="0"/>
          <w:sz w:val="24"/>
          <w:highlight w:val="none"/>
        </w:rPr>
        <w:t>：</w:t>
      </w:r>
    </w:p>
    <w:p w14:paraId="3A4CFE29">
      <w:pPr>
        <w:spacing w:line="360" w:lineRule="auto"/>
        <w:ind w:firstLine="480" w:firstLineChars="200"/>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我</w:t>
      </w:r>
      <w:r>
        <w:rPr>
          <w:rFonts w:hint="eastAsia" w:ascii="宋体" w:hAnsi="宋体" w:cs="宋体"/>
          <w:caps w:val="0"/>
          <w:color w:val="auto"/>
          <w:spacing w:val="0"/>
          <w:position w:val="0"/>
          <w:sz w:val="24"/>
          <w:highlight w:val="none"/>
          <w:u w:val="single"/>
        </w:rPr>
        <w:t xml:space="preserve">  （姓名）  </w:t>
      </w:r>
      <w:r>
        <w:rPr>
          <w:rFonts w:hint="eastAsia" w:ascii="宋体" w:hAnsi="宋体" w:cs="宋体"/>
          <w:caps w:val="0"/>
          <w:color w:val="auto"/>
          <w:spacing w:val="0"/>
          <w:position w:val="0"/>
          <w:sz w:val="24"/>
          <w:highlight w:val="none"/>
        </w:rPr>
        <w:t>系</w:t>
      </w:r>
      <w:r>
        <w:rPr>
          <w:rFonts w:hint="eastAsia" w:ascii="宋体" w:hAnsi="宋体" w:cs="宋体"/>
          <w:caps w:val="0"/>
          <w:color w:val="auto"/>
          <w:spacing w:val="0"/>
          <w:position w:val="0"/>
          <w:sz w:val="24"/>
          <w:highlight w:val="none"/>
          <w:u w:val="single"/>
        </w:rPr>
        <w:t xml:space="preserve">  （</w:t>
      </w:r>
      <w:r>
        <w:rPr>
          <w:rFonts w:hint="eastAsia" w:ascii="宋体" w:hAnsi="宋体" w:cs="宋体"/>
          <w:caps w:val="0"/>
          <w:color w:val="auto"/>
          <w:spacing w:val="0"/>
          <w:position w:val="0"/>
          <w:sz w:val="24"/>
          <w:highlight w:val="none"/>
          <w:u w:val="single"/>
          <w:lang w:val="en-US" w:eastAsia="zh-CN"/>
        </w:rPr>
        <w:t>投标人</w:t>
      </w:r>
      <w:r>
        <w:rPr>
          <w:rFonts w:hint="eastAsia" w:ascii="宋体" w:hAnsi="宋体" w:cs="宋体"/>
          <w:caps w:val="0"/>
          <w:color w:val="auto"/>
          <w:spacing w:val="0"/>
          <w:position w:val="0"/>
          <w:sz w:val="24"/>
          <w:highlight w:val="none"/>
          <w:u w:val="single"/>
        </w:rPr>
        <w:t xml:space="preserve">名称）  </w:t>
      </w:r>
      <w:r>
        <w:rPr>
          <w:rFonts w:hint="eastAsia" w:ascii="宋体" w:hAnsi="宋体" w:cs="宋体"/>
          <w:caps w:val="0"/>
          <w:color w:val="auto"/>
          <w:spacing w:val="0"/>
          <w:position w:val="0"/>
          <w:sz w:val="24"/>
          <w:highlight w:val="none"/>
        </w:rPr>
        <w:t>的（</w:t>
      </w:r>
      <w:r>
        <w:rPr>
          <w:rFonts w:hint="eastAsia" w:ascii="宋体" w:hAnsi="宋体" w:cs="宋体"/>
          <w:caps w:val="0"/>
          <w:color w:val="auto"/>
          <w:spacing w:val="0"/>
          <w:position w:val="0"/>
          <w:sz w:val="24"/>
          <w:highlight w:val="none"/>
          <w:u w:val="single"/>
        </w:rPr>
        <w:sym w:font="Wingdings 2" w:char="00A3"/>
      </w:r>
      <w:r>
        <w:rPr>
          <w:rFonts w:hint="eastAsia" w:ascii="宋体" w:hAnsi="宋体" w:cs="宋体"/>
          <w:caps w:val="0"/>
          <w:color w:val="auto"/>
          <w:spacing w:val="0"/>
          <w:position w:val="0"/>
          <w:sz w:val="24"/>
          <w:highlight w:val="none"/>
          <w:u w:val="single"/>
        </w:rPr>
        <w:t>法定代表人/□负责人/□自然人本人</w:t>
      </w:r>
      <w:r>
        <w:rPr>
          <w:rFonts w:hint="eastAsia" w:ascii="宋体" w:hAnsi="宋体" w:cs="宋体"/>
          <w:caps w:val="0"/>
          <w:color w:val="auto"/>
          <w:spacing w:val="0"/>
          <w:position w:val="0"/>
          <w:sz w:val="24"/>
          <w:highlight w:val="none"/>
        </w:rPr>
        <w:t>），现授权</w:t>
      </w:r>
      <w:r>
        <w:rPr>
          <w:rFonts w:hint="eastAsia" w:ascii="宋体" w:hAnsi="宋体" w:cs="宋体"/>
          <w:caps w:val="0"/>
          <w:color w:val="auto"/>
          <w:spacing w:val="0"/>
          <w:position w:val="0"/>
          <w:sz w:val="24"/>
          <w:highlight w:val="none"/>
          <w:u w:val="single"/>
        </w:rPr>
        <w:t xml:space="preserve"> （姓名） </w:t>
      </w:r>
      <w:r>
        <w:rPr>
          <w:rFonts w:hint="eastAsia" w:ascii="宋体" w:hAnsi="宋体" w:cs="宋体"/>
          <w:caps w:val="0"/>
          <w:color w:val="auto"/>
          <w:spacing w:val="0"/>
          <w:position w:val="0"/>
          <w:sz w:val="24"/>
          <w:highlight w:val="none"/>
        </w:rPr>
        <w:t>以我方的名义参加</w:t>
      </w:r>
      <w:r>
        <w:rPr>
          <w:rFonts w:hint="eastAsia" w:ascii="宋体" w:hAnsi="宋体" w:cs="宋体"/>
          <w:caps w:val="0"/>
          <w:color w:val="auto"/>
          <w:spacing w:val="0"/>
          <w:position w:val="0"/>
          <w:sz w:val="24"/>
          <w:highlight w:val="none"/>
          <w:u w:val="single"/>
        </w:rPr>
        <w:t xml:space="preserve">              </w:t>
      </w:r>
      <w:r>
        <w:rPr>
          <w:rFonts w:hint="eastAsia" w:ascii="宋体" w:hAnsi="宋体" w:cs="宋体"/>
          <w:caps w:val="0"/>
          <w:color w:val="auto"/>
          <w:spacing w:val="0"/>
          <w:position w:val="0"/>
          <w:sz w:val="24"/>
          <w:highlight w:val="none"/>
        </w:rPr>
        <w:t>项目的</w:t>
      </w:r>
      <w:r>
        <w:rPr>
          <w:rFonts w:hint="eastAsia" w:ascii="宋体" w:hAnsi="宋体" w:cs="宋体"/>
          <w:caps w:val="0"/>
          <w:color w:val="auto"/>
          <w:spacing w:val="0"/>
          <w:position w:val="0"/>
          <w:sz w:val="24"/>
          <w:highlight w:val="none"/>
          <w:lang w:eastAsia="zh-CN"/>
        </w:rPr>
        <w:t>投标</w:t>
      </w:r>
      <w:r>
        <w:rPr>
          <w:rFonts w:hint="eastAsia" w:ascii="宋体" w:hAnsi="宋体" w:cs="宋体"/>
          <w:caps w:val="0"/>
          <w:color w:val="auto"/>
          <w:spacing w:val="0"/>
          <w:position w:val="0"/>
          <w:sz w:val="24"/>
          <w:highlight w:val="none"/>
        </w:rPr>
        <w:t>活动，并代表我方全权办理针对上述项目的所有采购程序和环节的具体事务和签署相关文件。</w:t>
      </w:r>
    </w:p>
    <w:p w14:paraId="1DE6219F">
      <w:pPr>
        <w:spacing w:line="360" w:lineRule="auto"/>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 xml:space="preserve">    我方对委托代理人的签字事项负全部责任。</w:t>
      </w:r>
    </w:p>
    <w:p w14:paraId="468A3C27">
      <w:pPr>
        <w:spacing w:line="360" w:lineRule="auto"/>
        <w:ind w:firstLine="480" w:firstLineChars="200"/>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本授权书自签署之日起生效，在撤销授权的书面通知以前，本授权书一直有效。委托代理人在授权书有效期内签署的所有文件不因授权的撤销而失效。</w:t>
      </w:r>
    </w:p>
    <w:p w14:paraId="6A2A6B9F">
      <w:pPr>
        <w:spacing w:line="360" w:lineRule="auto"/>
        <w:ind w:firstLine="480" w:firstLineChars="200"/>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委托代理人无转委托权，特此委托。</w:t>
      </w:r>
    </w:p>
    <w:p w14:paraId="2A29CF03">
      <w:pPr>
        <w:spacing w:line="360" w:lineRule="auto"/>
        <w:ind w:firstLine="480" w:firstLineChars="200"/>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附：法定代表人身份证明书及委托代理人有效身份证正反面复印件</w:t>
      </w:r>
    </w:p>
    <w:p w14:paraId="7C4F4542">
      <w:pPr>
        <w:spacing w:line="360" w:lineRule="auto"/>
        <w:rPr>
          <w:rFonts w:hint="eastAsia" w:ascii="宋体" w:hAnsi="宋体" w:cs="宋体"/>
          <w:caps w:val="0"/>
          <w:color w:val="auto"/>
          <w:spacing w:val="0"/>
          <w:position w:val="0"/>
          <w:sz w:val="24"/>
          <w:highlight w:val="none"/>
        </w:rPr>
      </w:pPr>
    </w:p>
    <w:p w14:paraId="58B6F612">
      <w:pPr>
        <w:spacing w:line="360" w:lineRule="auto"/>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 xml:space="preserve">委托代理人（签字）：         法定代表人（签字）：                    </w:t>
      </w:r>
    </w:p>
    <w:p w14:paraId="2022AAEB">
      <w:pPr>
        <w:spacing w:line="360" w:lineRule="auto"/>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 xml:space="preserve">委托代理人身份证号码：                              </w:t>
      </w:r>
    </w:p>
    <w:p w14:paraId="4D220078">
      <w:pPr>
        <w:spacing w:line="360" w:lineRule="auto"/>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 xml:space="preserve">                                </w:t>
      </w:r>
    </w:p>
    <w:p w14:paraId="46A1F52B">
      <w:pPr>
        <w:spacing w:line="360" w:lineRule="auto"/>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 xml:space="preserve">                         </w:t>
      </w:r>
      <w:r>
        <w:rPr>
          <w:rFonts w:hint="eastAsia" w:ascii="宋体" w:hAnsi="宋体" w:cs="宋体"/>
          <w:caps w:val="0"/>
          <w:color w:val="auto"/>
          <w:spacing w:val="0"/>
          <w:position w:val="0"/>
          <w:sz w:val="24"/>
          <w:highlight w:val="none"/>
          <w:lang w:val="en-US" w:eastAsia="zh-CN"/>
        </w:rPr>
        <w:t>投标人</w:t>
      </w:r>
      <w:r>
        <w:rPr>
          <w:rFonts w:hint="eastAsia" w:ascii="宋体" w:hAnsi="宋体" w:cs="宋体"/>
          <w:caps w:val="0"/>
          <w:color w:val="auto"/>
          <w:spacing w:val="0"/>
          <w:position w:val="0"/>
          <w:sz w:val="24"/>
          <w:highlight w:val="none"/>
          <w:lang w:eastAsia="zh-CN"/>
        </w:rPr>
        <w:t>名称(CA电子签章)</w:t>
      </w:r>
      <w:r>
        <w:rPr>
          <w:rFonts w:hint="eastAsia" w:ascii="宋体" w:hAnsi="宋体" w:cs="宋体"/>
          <w:caps w:val="0"/>
          <w:color w:val="auto"/>
          <w:spacing w:val="0"/>
          <w:position w:val="0"/>
          <w:sz w:val="24"/>
          <w:highlight w:val="none"/>
        </w:rPr>
        <w:t xml:space="preserve">：                      </w:t>
      </w:r>
    </w:p>
    <w:p w14:paraId="275368C2">
      <w:pPr>
        <w:spacing w:line="360" w:lineRule="auto"/>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 xml:space="preserve">                                         年    月    日</w:t>
      </w:r>
    </w:p>
    <w:p w14:paraId="47A543C5">
      <w:pPr>
        <w:spacing w:line="360" w:lineRule="auto"/>
        <w:rPr>
          <w:rFonts w:hint="eastAsia" w:ascii="宋体" w:hAnsi="宋体" w:cs="宋体"/>
          <w:caps w:val="0"/>
          <w:color w:val="auto"/>
          <w:spacing w:val="0"/>
          <w:position w:val="0"/>
          <w:sz w:val="24"/>
          <w:highlight w:val="none"/>
        </w:rPr>
      </w:pPr>
    </w:p>
    <w:p w14:paraId="19DB301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cs="宋体"/>
          <w:caps w:val="0"/>
          <w:color w:val="auto"/>
          <w:spacing w:val="0"/>
          <w:position w:val="0"/>
          <w:sz w:val="24"/>
          <w:highlight w:val="none"/>
        </w:rPr>
      </w:pPr>
      <w:r>
        <w:rPr>
          <w:rFonts w:hint="eastAsia" w:ascii="宋体" w:hAnsi="宋体" w:cs="宋体"/>
          <w:caps w:val="0"/>
          <w:color w:val="auto"/>
          <w:spacing w:val="0"/>
          <w:position w:val="0"/>
          <w:sz w:val="24"/>
          <w:highlight w:val="none"/>
        </w:rPr>
        <w:t>注：1.法定代表人和委托代理人必须在授权委托书上亲笔签名，不得使用印章、签名章或者其他电子制版签名代替；</w:t>
      </w:r>
    </w:p>
    <w:p w14:paraId="0E7CDA8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Courier New" w:eastAsia="宋体" w:cs="Times New Roman"/>
          <w:b/>
          <w:caps w:val="0"/>
          <w:color w:val="auto"/>
          <w:spacing w:val="0"/>
          <w:position w:val="0"/>
          <w:sz w:val="32"/>
          <w:szCs w:val="32"/>
          <w:highlight w:val="none"/>
        </w:rPr>
      </w:pPr>
      <w:r>
        <w:rPr>
          <w:rFonts w:hint="eastAsia" w:ascii="宋体" w:hAnsi="宋体" w:cs="宋体"/>
          <w:caps w:val="0"/>
          <w:color w:val="auto"/>
          <w:spacing w:val="0"/>
          <w:position w:val="0"/>
          <w:sz w:val="24"/>
          <w:highlight w:val="none"/>
        </w:rPr>
        <w:t>2.</w:t>
      </w:r>
      <w:r>
        <w:rPr>
          <w:rFonts w:hint="eastAsia" w:ascii="宋体" w:hAnsi="宋体" w:cs="宋体"/>
          <w:caps w:val="0"/>
          <w:color w:val="auto"/>
          <w:spacing w:val="0"/>
          <w:position w:val="0"/>
          <w:sz w:val="24"/>
          <w:highlight w:val="none"/>
          <w:lang w:val="en-US" w:eastAsia="zh-CN"/>
        </w:rPr>
        <w:t>投标人</w:t>
      </w:r>
      <w:r>
        <w:rPr>
          <w:rFonts w:hint="eastAsia" w:ascii="宋体" w:hAnsi="宋体" w:cs="宋体"/>
          <w:caps w:val="0"/>
          <w:color w:val="auto"/>
          <w:spacing w:val="0"/>
          <w:position w:val="0"/>
          <w:sz w:val="24"/>
          <w:highlight w:val="none"/>
        </w:rPr>
        <w:t>为其他组织或者自然人时，本</w:t>
      </w:r>
      <w:r>
        <w:rPr>
          <w:rFonts w:hint="eastAsia" w:ascii="宋体" w:hAnsi="宋体" w:cs="宋体"/>
          <w:caps w:val="0"/>
          <w:color w:val="auto"/>
          <w:spacing w:val="0"/>
          <w:position w:val="0"/>
          <w:sz w:val="24"/>
          <w:highlight w:val="none"/>
          <w:lang w:eastAsia="zh-CN"/>
        </w:rPr>
        <w:t>招标</w:t>
      </w:r>
      <w:r>
        <w:rPr>
          <w:rFonts w:hint="eastAsia" w:ascii="宋体" w:hAnsi="宋体" w:cs="宋体"/>
          <w:caps w:val="0"/>
          <w:color w:val="auto"/>
          <w:spacing w:val="0"/>
          <w:position w:val="0"/>
          <w:sz w:val="24"/>
          <w:highlight w:val="none"/>
        </w:rPr>
        <w:t>文件规定的法定代表人指负责人或者自然人。本</w:t>
      </w:r>
      <w:r>
        <w:rPr>
          <w:rFonts w:hint="eastAsia" w:ascii="宋体" w:hAnsi="宋体" w:cs="宋体"/>
          <w:caps w:val="0"/>
          <w:color w:val="auto"/>
          <w:spacing w:val="0"/>
          <w:position w:val="0"/>
          <w:sz w:val="24"/>
          <w:highlight w:val="none"/>
          <w:lang w:val="en-US" w:eastAsia="zh-CN"/>
        </w:rPr>
        <w:t>招标</w:t>
      </w:r>
      <w:r>
        <w:rPr>
          <w:rFonts w:hint="eastAsia" w:ascii="宋体" w:hAnsi="宋体" w:cs="宋体"/>
          <w:caps w:val="0"/>
          <w:color w:val="auto"/>
          <w:spacing w:val="0"/>
          <w:position w:val="0"/>
          <w:sz w:val="24"/>
          <w:highlight w:val="none"/>
        </w:rPr>
        <w:t>文件所称负责人是指参加</w:t>
      </w:r>
      <w:r>
        <w:rPr>
          <w:rFonts w:hint="eastAsia" w:ascii="宋体" w:hAnsi="宋体" w:cs="宋体"/>
          <w:caps w:val="0"/>
          <w:color w:val="auto"/>
          <w:spacing w:val="0"/>
          <w:position w:val="0"/>
          <w:sz w:val="24"/>
          <w:highlight w:val="none"/>
          <w:lang w:eastAsia="zh-CN"/>
        </w:rPr>
        <w:t>投标</w:t>
      </w:r>
      <w:r>
        <w:rPr>
          <w:rFonts w:hint="eastAsia" w:ascii="宋体" w:hAnsi="宋体" w:cs="宋体"/>
          <w:caps w:val="0"/>
          <w:color w:val="auto"/>
          <w:spacing w:val="0"/>
          <w:position w:val="0"/>
          <w:sz w:val="24"/>
          <w:highlight w:val="none"/>
        </w:rPr>
        <w:t>的其他组织营业执照上的负责人，本</w:t>
      </w:r>
      <w:r>
        <w:rPr>
          <w:rFonts w:hint="eastAsia" w:ascii="宋体" w:hAnsi="宋体" w:cs="宋体"/>
          <w:caps w:val="0"/>
          <w:color w:val="auto"/>
          <w:spacing w:val="0"/>
          <w:position w:val="0"/>
          <w:sz w:val="24"/>
          <w:highlight w:val="none"/>
          <w:lang w:val="en-US" w:eastAsia="zh-CN"/>
        </w:rPr>
        <w:t>招标</w:t>
      </w:r>
      <w:r>
        <w:rPr>
          <w:rFonts w:hint="eastAsia" w:ascii="宋体" w:hAnsi="宋体" w:cs="宋体"/>
          <w:caps w:val="0"/>
          <w:color w:val="auto"/>
          <w:spacing w:val="0"/>
          <w:position w:val="0"/>
          <w:sz w:val="24"/>
          <w:highlight w:val="none"/>
        </w:rPr>
        <w:t>文件所称自然人指参与</w:t>
      </w:r>
      <w:r>
        <w:rPr>
          <w:rFonts w:hint="eastAsia" w:ascii="宋体" w:hAnsi="宋体" w:cs="宋体"/>
          <w:caps w:val="0"/>
          <w:color w:val="auto"/>
          <w:spacing w:val="0"/>
          <w:position w:val="0"/>
          <w:sz w:val="24"/>
          <w:highlight w:val="none"/>
          <w:lang w:eastAsia="zh-CN"/>
        </w:rPr>
        <w:t>投标</w:t>
      </w:r>
      <w:r>
        <w:rPr>
          <w:rFonts w:hint="eastAsia" w:ascii="宋体" w:hAnsi="宋体" w:cs="宋体"/>
          <w:caps w:val="0"/>
          <w:color w:val="auto"/>
          <w:spacing w:val="0"/>
          <w:position w:val="0"/>
          <w:sz w:val="24"/>
          <w:highlight w:val="none"/>
        </w:rPr>
        <w:t>的自然人本人。</w:t>
      </w:r>
    </w:p>
    <w:p w14:paraId="1A0A4DA9">
      <w:pPr>
        <w:rPr>
          <w:rFonts w:hint="eastAsia" w:ascii="宋体" w:hAnsi="宋体" w:eastAsia="宋体" w:cs="宋体"/>
          <w:b/>
          <w:caps w:val="0"/>
          <w:color w:val="auto"/>
          <w:spacing w:val="0"/>
          <w:position w:val="0"/>
          <w:sz w:val="28"/>
          <w:szCs w:val="28"/>
          <w:highlight w:val="none"/>
          <w:lang w:val="en-US" w:eastAsia="zh-CN"/>
        </w:rPr>
      </w:pPr>
      <w:r>
        <w:rPr>
          <w:rFonts w:hint="eastAsia" w:ascii="宋体" w:hAnsi="宋体" w:eastAsia="宋体" w:cs="宋体"/>
          <w:b/>
          <w:caps w:val="0"/>
          <w:color w:val="auto"/>
          <w:spacing w:val="0"/>
          <w:position w:val="0"/>
          <w:sz w:val="28"/>
          <w:szCs w:val="28"/>
          <w:highlight w:val="none"/>
          <w:lang w:val="en-US" w:eastAsia="zh-CN"/>
        </w:rPr>
        <w:br w:type="page"/>
      </w:r>
    </w:p>
    <w:p w14:paraId="227CCD89">
      <w:pPr>
        <w:jc w:val="left"/>
        <w:rPr>
          <w:rFonts w:hint="eastAsia" w:ascii="Times New Roman" w:hAnsi="Times New Roman" w:eastAsia="宋体" w:cs="Times New Roman"/>
          <w:b/>
          <w:bCs/>
          <w:caps w:val="0"/>
          <w:color w:val="auto"/>
          <w:spacing w:val="0"/>
          <w:position w:val="0"/>
          <w:sz w:val="30"/>
          <w:szCs w:val="30"/>
          <w:highlight w:val="none"/>
        </w:rPr>
      </w:pPr>
      <w:r>
        <w:rPr>
          <w:rFonts w:hint="eastAsia" w:ascii="宋体" w:hAnsi="宋体" w:eastAsia="宋体" w:cs="宋体"/>
          <w:b/>
          <w:caps w:val="0"/>
          <w:color w:val="auto"/>
          <w:spacing w:val="0"/>
          <w:position w:val="0"/>
          <w:sz w:val="28"/>
          <w:szCs w:val="28"/>
          <w:highlight w:val="none"/>
          <w:lang w:val="en-US" w:eastAsia="zh-CN"/>
        </w:rPr>
        <w:t>6</w:t>
      </w:r>
      <w:r>
        <w:rPr>
          <w:rFonts w:hint="eastAsia" w:ascii="宋体" w:hAnsi="宋体" w:eastAsia="宋体" w:cs="宋体"/>
          <w:b/>
          <w:caps w:val="0"/>
          <w:color w:val="auto"/>
          <w:spacing w:val="0"/>
          <w:position w:val="0"/>
          <w:sz w:val="28"/>
          <w:szCs w:val="28"/>
          <w:highlight w:val="none"/>
        </w:rPr>
        <w:t>.商务条款偏离表</w:t>
      </w:r>
      <w:r>
        <w:rPr>
          <w:rFonts w:hint="eastAsia" w:ascii="宋体" w:hAnsi="宋体" w:cs="宋体"/>
          <w:b/>
          <w:caps w:val="0"/>
          <w:color w:val="auto"/>
          <w:spacing w:val="0"/>
          <w:position w:val="0"/>
          <w:sz w:val="28"/>
          <w:szCs w:val="28"/>
          <w:highlight w:val="none"/>
          <w:lang w:eastAsia="zh-CN"/>
        </w:rPr>
        <w:t>的</w:t>
      </w:r>
      <w:r>
        <w:rPr>
          <w:rFonts w:hint="eastAsia" w:ascii="宋体" w:hAnsi="宋体" w:eastAsia="宋体" w:cs="宋体"/>
          <w:b/>
          <w:caps w:val="0"/>
          <w:color w:val="auto"/>
          <w:spacing w:val="0"/>
          <w:position w:val="0"/>
          <w:sz w:val="28"/>
          <w:szCs w:val="28"/>
          <w:highlight w:val="none"/>
        </w:rPr>
        <w:t>格式</w:t>
      </w:r>
      <w:r>
        <w:rPr>
          <w:rFonts w:hint="eastAsia" w:ascii="宋体" w:hAnsi="宋体" w:cs="宋体"/>
          <w:b/>
          <w:caps w:val="0"/>
          <w:color w:val="auto"/>
          <w:spacing w:val="0"/>
          <w:position w:val="0"/>
          <w:sz w:val="28"/>
          <w:szCs w:val="28"/>
          <w:highlight w:val="none"/>
          <w:lang w:eastAsia="zh-CN"/>
        </w:rPr>
        <w:t>：</w:t>
      </w:r>
    </w:p>
    <w:p w14:paraId="2E8919D6">
      <w:pPr>
        <w:jc w:val="center"/>
        <w:rPr>
          <w:rFonts w:hint="eastAsia" w:ascii="Times New Roman" w:hAnsi="Times New Roman" w:eastAsia="宋体" w:cs="Times New Roman"/>
          <w:b/>
          <w:bCs/>
          <w:caps w:val="0"/>
          <w:color w:val="auto"/>
          <w:spacing w:val="0"/>
          <w:position w:val="0"/>
          <w:sz w:val="30"/>
          <w:szCs w:val="30"/>
          <w:highlight w:val="none"/>
        </w:rPr>
      </w:pPr>
    </w:p>
    <w:p w14:paraId="33EC2EA9">
      <w:pPr>
        <w:jc w:val="center"/>
        <w:rPr>
          <w:rFonts w:hint="eastAsia" w:ascii="Times New Roman" w:hAnsi="Times New Roman" w:eastAsia="宋体" w:cs="Times New Roman"/>
          <w:b/>
          <w:bCs/>
          <w:caps w:val="0"/>
          <w:color w:val="auto"/>
          <w:spacing w:val="0"/>
          <w:position w:val="0"/>
          <w:sz w:val="30"/>
          <w:szCs w:val="30"/>
          <w:highlight w:val="none"/>
        </w:rPr>
      </w:pPr>
      <w:r>
        <w:rPr>
          <w:rFonts w:hint="eastAsia" w:ascii="Times New Roman" w:hAnsi="Times New Roman" w:eastAsia="宋体" w:cs="Times New Roman"/>
          <w:b/>
          <w:bCs/>
          <w:caps w:val="0"/>
          <w:color w:val="auto"/>
          <w:spacing w:val="0"/>
          <w:position w:val="0"/>
          <w:sz w:val="30"/>
          <w:szCs w:val="30"/>
          <w:highlight w:val="none"/>
        </w:rPr>
        <w:t>商务条款偏离表</w:t>
      </w:r>
    </w:p>
    <w:p w14:paraId="78DC32C2">
      <w:pPr>
        <w:spacing w:line="360" w:lineRule="auto"/>
        <w:ind w:firstLine="0" w:firstLineChars="0"/>
        <w:contextualSpacing/>
        <w:rPr>
          <w:rFonts w:hint="eastAsia" w:ascii="宋体" w:hAnsi="宋体" w:cs="宋体"/>
          <w:caps w:val="0"/>
          <w:color w:val="auto"/>
          <w:spacing w:val="0"/>
          <w:position w:val="0"/>
          <w:sz w:val="24"/>
          <w:highlight w:val="none"/>
        </w:rPr>
      </w:pPr>
    </w:p>
    <w:p w14:paraId="71F2CEB3">
      <w:pPr>
        <w:spacing w:line="360" w:lineRule="auto"/>
        <w:ind w:firstLine="0" w:firstLineChars="0"/>
        <w:contextualSpacing/>
        <w:rPr>
          <w:rFonts w:hint="eastAsia" w:ascii="宋体" w:hAnsi="宋体" w:cs="宋体"/>
          <w:caps w:val="0"/>
          <w:color w:val="auto"/>
          <w:spacing w:val="0"/>
          <w:position w:val="0"/>
          <w:sz w:val="24"/>
          <w:highlight w:val="none"/>
          <w:u w:val="single"/>
        </w:rPr>
      </w:pPr>
      <w:r>
        <w:rPr>
          <w:rFonts w:hint="eastAsia" w:ascii="宋体" w:hAnsi="宋体" w:cs="宋体"/>
          <w:caps w:val="0"/>
          <w:color w:val="auto"/>
          <w:spacing w:val="0"/>
          <w:position w:val="0"/>
          <w:sz w:val="24"/>
          <w:highlight w:val="none"/>
        </w:rPr>
        <w:t>项目名称：</w:t>
      </w:r>
      <w:r>
        <w:rPr>
          <w:rFonts w:hint="eastAsia" w:ascii="宋体" w:hAnsi="宋体" w:cs="宋体"/>
          <w:caps w:val="0"/>
          <w:color w:val="auto"/>
          <w:spacing w:val="0"/>
          <w:position w:val="0"/>
          <w:sz w:val="24"/>
          <w:highlight w:val="none"/>
          <w:u w:val="single"/>
        </w:rPr>
        <w:t xml:space="preserve">                 </w:t>
      </w:r>
    </w:p>
    <w:p w14:paraId="5DD27C99">
      <w:pPr>
        <w:snapToGrid/>
        <w:spacing w:before="0" w:line="360" w:lineRule="auto"/>
        <w:contextualSpacing/>
        <w:jc w:val="left"/>
        <w:rPr>
          <w:rFonts w:hint="eastAsia" w:ascii="宋体" w:hAnsi="宋体" w:cs="宋体"/>
          <w:caps w:val="0"/>
          <w:color w:val="auto"/>
          <w:spacing w:val="0"/>
          <w:position w:val="0"/>
          <w:sz w:val="24"/>
          <w:highlight w:val="none"/>
          <w:u w:val="single"/>
        </w:rPr>
      </w:pPr>
      <w:r>
        <w:rPr>
          <w:rFonts w:hint="eastAsia" w:ascii="宋体" w:hAnsi="宋体" w:cs="宋体"/>
          <w:caps w:val="0"/>
          <w:color w:val="auto"/>
          <w:spacing w:val="0"/>
          <w:position w:val="0"/>
          <w:sz w:val="24"/>
          <w:highlight w:val="none"/>
        </w:rPr>
        <w:t>项目编号：</w:t>
      </w:r>
      <w:r>
        <w:rPr>
          <w:rFonts w:hint="eastAsia" w:ascii="宋体" w:hAnsi="宋体" w:cs="宋体"/>
          <w:caps w:val="0"/>
          <w:color w:val="auto"/>
          <w:spacing w:val="0"/>
          <w:position w:val="0"/>
          <w:sz w:val="24"/>
          <w:highlight w:val="none"/>
          <w:u w:val="single"/>
        </w:rPr>
        <w:t xml:space="preserve">                 </w:t>
      </w:r>
    </w:p>
    <w:p w14:paraId="14B06366">
      <w:pPr>
        <w:snapToGrid/>
        <w:spacing w:before="0" w:line="360" w:lineRule="auto"/>
        <w:contextualSpacing/>
        <w:jc w:val="left"/>
        <w:rPr>
          <w:rFonts w:hint="default" w:ascii="宋体" w:hAnsi="宋体" w:eastAsia="宋体" w:cs="宋体"/>
          <w:caps w:val="0"/>
          <w:color w:val="auto"/>
          <w:spacing w:val="0"/>
          <w:position w:val="0"/>
          <w:sz w:val="24"/>
          <w:highlight w:val="none"/>
          <w:u w:val="single"/>
          <w:lang w:val="en-US" w:eastAsia="zh-CN"/>
        </w:rPr>
      </w:pPr>
      <w:r>
        <w:rPr>
          <w:rFonts w:hint="eastAsia" w:ascii="宋体" w:hAnsi="宋体" w:cs="宋体"/>
          <w:caps w:val="0"/>
          <w:color w:val="auto"/>
          <w:spacing w:val="0"/>
          <w:position w:val="0"/>
          <w:sz w:val="24"/>
          <w:highlight w:val="none"/>
          <w:u w:val="none"/>
          <w:lang w:val="en-US" w:eastAsia="zh-CN"/>
        </w:rPr>
        <w:t>分标：</w:t>
      </w:r>
      <w:r>
        <w:rPr>
          <w:rFonts w:hint="eastAsia" w:ascii="宋体" w:hAnsi="宋体" w:cs="宋体"/>
          <w:caps w:val="0"/>
          <w:color w:val="auto"/>
          <w:spacing w:val="0"/>
          <w:position w:val="0"/>
          <w:sz w:val="24"/>
          <w:highlight w:val="none"/>
          <w:u w:val="single"/>
          <w:lang w:val="en-US" w:eastAsia="zh-CN"/>
        </w:rPr>
        <w:t xml:space="preserve">              </w:t>
      </w:r>
    </w:p>
    <w:tbl>
      <w:tblPr>
        <w:tblStyle w:val="27"/>
        <w:tblW w:w="9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3379"/>
        <w:gridCol w:w="3229"/>
        <w:gridCol w:w="1917"/>
      </w:tblGrid>
      <w:tr w14:paraId="6AF6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74" w:type="dxa"/>
            <w:tcBorders>
              <w:top w:val="single" w:color="auto" w:sz="4" w:space="0"/>
              <w:left w:val="single" w:color="auto" w:sz="4" w:space="0"/>
              <w:bottom w:val="single" w:color="auto" w:sz="4" w:space="0"/>
              <w:right w:val="single" w:color="auto" w:sz="4" w:space="0"/>
            </w:tcBorders>
            <w:noWrap w:val="0"/>
            <w:vAlign w:val="center"/>
          </w:tcPr>
          <w:p w14:paraId="1A5DB1EF">
            <w:pPr>
              <w:spacing w:line="340" w:lineRule="exact"/>
              <w:jc w:val="center"/>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项号</w:t>
            </w:r>
          </w:p>
        </w:tc>
        <w:tc>
          <w:tcPr>
            <w:tcW w:w="3379" w:type="dxa"/>
            <w:tcBorders>
              <w:top w:val="single" w:color="auto" w:sz="4" w:space="0"/>
              <w:left w:val="single" w:color="auto" w:sz="4" w:space="0"/>
              <w:bottom w:val="single" w:color="auto" w:sz="4" w:space="0"/>
              <w:right w:val="single" w:color="auto" w:sz="4" w:space="0"/>
            </w:tcBorders>
            <w:noWrap w:val="0"/>
            <w:vAlign w:val="center"/>
          </w:tcPr>
          <w:p w14:paraId="2FE471E2">
            <w:pPr>
              <w:spacing w:line="340" w:lineRule="exact"/>
              <w:jc w:val="center"/>
              <w:rPr>
                <w:rFonts w:hint="eastAsia" w:ascii="宋体" w:hAnsi="宋体" w:eastAsia="宋体" w:cs="宋体"/>
                <w:caps w:val="0"/>
                <w:color w:val="auto"/>
                <w:spacing w:val="0"/>
                <w:position w:val="0"/>
                <w:szCs w:val="21"/>
                <w:highlight w:val="none"/>
                <w:lang w:eastAsia="zh-CN"/>
              </w:rPr>
            </w:pPr>
            <w:r>
              <w:rPr>
                <w:rFonts w:hint="eastAsia" w:ascii="宋体" w:hAnsi="宋体" w:cs="宋体"/>
                <w:caps w:val="0"/>
                <w:color w:val="auto"/>
                <w:spacing w:val="0"/>
                <w:position w:val="0"/>
                <w:szCs w:val="21"/>
                <w:highlight w:val="none"/>
              </w:rPr>
              <w:t>招标文件的商务需求</w:t>
            </w:r>
          </w:p>
        </w:tc>
        <w:tc>
          <w:tcPr>
            <w:tcW w:w="3229" w:type="dxa"/>
            <w:tcBorders>
              <w:top w:val="single" w:color="auto" w:sz="4" w:space="0"/>
              <w:left w:val="single" w:color="auto" w:sz="4" w:space="0"/>
              <w:bottom w:val="single" w:color="auto" w:sz="4" w:space="0"/>
              <w:right w:val="single" w:color="auto" w:sz="4" w:space="0"/>
            </w:tcBorders>
            <w:noWrap w:val="0"/>
            <w:vAlign w:val="center"/>
          </w:tcPr>
          <w:p w14:paraId="07E7B70A">
            <w:pPr>
              <w:spacing w:line="340" w:lineRule="exact"/>
              <w:jc w:val="center"/>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投标文件承诺的商务条款</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95AE7DD">
            <w:pPr>
              <w:spacing w:line="340" w:lineRule="exact"/>
              <w:jc w:val="center"/>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偏离说明</w:t>
            </w:r>
          </w:p>
        </w:tc>
      </w:tr>
      <w:tr w14:paraId="692D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774" w:type="dxa"/>
            <w:tcBorders>
              <w:top w:val="single" w:color="auto" w:sz="4" w:space="0"/>
              <w:left w:val="single" w:color="auto" w:sz="4" w:space="0"/>
              <w:bottom w:val="single" w:color="auto" w:sz="4" w:space="0"/>
              <w:right w:val="single" w:color="auto" w:sz="4" w:space="0"/>
            </w:tcBorders>
            <w:noWrap w:val="0"/>
            <w:vAlign w:val="top"/>
          </w:tcPr>
          <w:p w14:paraId="4AD1ED44">
            <w:pPr>
              <w:spacing w:line="340" w:lineRule="exact"/>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一</w:t>
            </w:r>
          </w:p>
        </w:tc>
        <w:tc>
          <w:tcPr>
            <w:tcW w:w="3379" w:type="dxa"/>
            <w:tcBorders>
              <w:top w:val="single" w:color="auto" w:sz="4" w:space="0"/>
              <w:left w:val="single" w:color="auto" w:sz="4" w:space="0"/>
              <w:bottom w:val="single" w:color="auto" w:sz="4" w:space="0"/>
              <w:right w:val="single" w:color="auto" w:sz="4" w:space="0"/>
            </w:tcBorders>
            <w:noWrap w:val="0"/>
            <w:vAlign w:val="top"/>
          </w:tcPr>
          <w:p w14:paraId="01C767A2">
            <w:pPr>
              <w:spacing w:line="340" w:lineRule="exact"/>
              <w:rPr>
                <w:rFonts w:hint="eastAsia" w:ascii="宋体" w:hAnsi="宋体" w:cs="宋体"/>
                <w:caps w:val="0"/>
                <w:color w:val="auto"/>
                <w:spacing w:val="0"/>
                <w:position w:val="0"/>
                <w:szCs w:val="21"/>
                <w:highlight w:val="none"/>
              </w:rPr>
            </w:pPr>
          </w:p>
        </w:tc>
        <w:tc>
          <w:tcPr>
            <w:tcW w:w="3229" w:type="dxa"/>
            <w:tcBorders>
              <w:top w:val="single" w:color="auto" w:sz="4" w:space="0"/>
              <w:left w:val="single" w:color="auto" w:sz="4" w:space="0"/>
              <w:bottom w:val="single" w:color="auto" w:sz="4" w:space="0"/>
              <w:right w:val="single" w:color="auto" w:sz="4" w:space="0"/>
            </w:tcBorders>
            <w:noWrap w:val="0"/>
            <w:vAlign w:val="top"/>
          </w:tcPr>
          <w:p w14:paraId="4C7749B2">
            <w:pPr>
              <w:spacing w:line="340" w:lineRule="exact"/>
              <w:rPr>
                <w:rFonts w:hint="eastAsia" w:ascii="宋体" w:hAnsi="宋体" w:cs="宋体"/>
                <w:caps w:val="0"/>
                <w:color w:val="auto"/>
                <w:spacing w:val="0"/>
                <w:position w:val="0"/>
                <w:szCs w:val="21"/>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top"/>
          </w:tcPr>
          <w:p w14:paraId="6D51DEFF">
            <w:pPr>
              <w:spacing w:line="300" w:lineRule="exact"/>
              <w:rPr>
                <w:rFonts w:hint="eastAsia" w:ascii="宋体" w:hAnsi="宋体" w:cs="宋体"/>
                <w:caps w:val="0"/>
                <w:color w:val="auto"/>
                <w:spacing w:val="0"/>
                <w:position w:val="0"/>
                <w:szCs w:val="21"/>
                <w:highlight w:val="none"/>
              </w:rPr>
            </w:pPr>
          </w:p>
        </w:tc>
      </w:tr>
      <w:tr w14:paraId="0EB3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774" w:type="dxa"/>
            <w:tcBorders>
              <w:top w:val="single" w:color="auto" w:sz="4" w:space="0"/>
              <w:left w:val="single" w:color="auto" w:sz="4" w:space="0"/>
              <w:bottom w:val="single" w:color="auto" w:sz="4" w:space="0"/>
              <w:right w:val="single" w:color="auto" w:sz="4" w:space="0"/>
            </w:tcBorders>
            <w:noWrap w:val="0"/>
            <w:vAlign w:val="top"/>
          </w:tcPr>
          <w:p w14:paraId="5A113F8F">
            <w:pPr>
              <w:spacing w:line="340" w:lineRule="exact"/>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二</w:t>
            </w:r>
          </w:p>
        </w:tc>
        <w:tc>
          <w:tcPr>
            <w:tcW w:w="3379" w:type="dxa"/>
            <w:tcBorders>
              <w:top w:val="single" w:color="auto" w:sz="4" w:space="0"/>
              <w:left w:val="single" w:color="auto" w:sz="4" w:space="0"/>
              <w:bottom w:val="single" w:color="auto" w:sz="4" w:space="0"/>
              <w:right w:val="single" w:color="auto" w:sz="4" w:space="0"/>
            </w:tcBorders>
            <w:noWrap w:val="0"/>
            <w:vAlign w:val="top"/>
          </w:tcPr>
          <w:p w14:paraId="07AA8953">
            <w:pPr>
              <w:spacing w:line="340" w:lineRule="exact"/>
              <w:rPr>
                <w:rFonts w:hint="eastAsia" w:ascii="宋体" w:hAnsi="宋体" w:cs="宋体"/>
                <w:caps w:val="0"/>
                <w:color w:val="auto"/>
                <w:spacing w:val="0"/>
                <w:position w:val="0"/>
                <w:szCs w:val="21"/>
                <w:highlight w:val="none"/>
              </w:rPr>
            </w:pPr>
          </w:p>
        </w:tc>
        <w:tc>
          <w:tcPr>
            <w:tcW w:w="3229" w:type="dxa"/>
            <w:tcBorders>
              <w:top w:val="single" w:color="auto" w:sz="4" w:space="0"/>
              <w:left w:val="single" w:color="auto" w:sz="4" w:space="0"/>
              <w:bottom w:val="single" w:color="auto" w:sz="4" w:space="0"/>
              <w:right w:val="single" w:color="auto" w:sz="4" w:space="0"/>
            </w:tcBorders>
            <w:noWrap w:val="0"/>
            <w:vAlign w:val="top"/>
          </w:tcPr>
          <w:p w14:paraId="30585C2A">
            <w:pPr>
              <w:spacing w:line="340" w:lineRule="exact"/>
              <w:rPr>
                <w:rFonts w:hint="eastAsia" w:ascii="宋体" w:hAnsi="宋体" w:cs="宋体"/>
                <w:caps w:val="0"/>
                <w:color w:val="auto"/>
                <w:spacing w:val="0"/>
                <w:position w:val="0"/>
                <w:szCs w:val="21"/>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top"/>
          </w:tcPr>
          <w:p w14:paraId="7E4A79AE">
            <w:pPr>
              <w:spacing w:line="300" w:lineRule="exact"/>
              <w:rPr>
                <w:rFonts w:hint="eastAsia" w:ascii="宋体" w:hAnsi="宋体" w:cs="宋体"/>
                <w:caps w:val="0"/>
                <w:color w:val="auto"/>
                <w:spacing w:val="0"/>
                <w:position w:val="0"/>
                <w:szCs w:val="21"/>
                <w:highlight w:val="none"/>
              </w:rPr>
            </w:pPr>
          </w:p>
        </w:tc>
      </w:tr>
      <w:tr w14:paraId="49E5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774" w:type="dxa"/>
            <w:tcBorders>
              <w:top w:val="single" w:color="auto" w:sz="4" w:space="0"/>
              <w:left w:val="single" w:color="auto" w:sz="4" w:space="0"/>
              <w:bottom w:val="single" w:color="auto" w:sz="4" w:space="0"/>
              <w:right w:val="single" w:color="auto" w:sz="4" w:space="0"/>
            </w:tcBorders>
            <w:noWrap w:val="0"/>
            <w:vAlign w:val="top"/>
          </w:tcPr>
          <w:p w14:paraId="4689FDE4">
            <w:pPr>
              <w:spacing w:line="340" w:lineRule="exact"/>
              <w:rPr>
                <w:rFonts w:hint="eastAsia" w:ascii="宋体" w:hAnsi="宋体" w:cs="宋体"/>
                <w:caps w:val="0"/>
                <w:color w:val="auto"/>
                <w:spacing w:val="0"/>
                <w:position w:val="0"/>
                <w:szCs w:val="21"/>
                <w:highlight w:val="none"/>
              </w:rPr>
            </w:pPr>
            <w:r>
              <w:rPr>
                <w:rFonts w:hint="eastAsia" w:ascii="宋体" w:hAnsi="宋体" w:cs="宋体"/>
                <w:caps w:val="0"/>
                <w:color w:val="auto"/>
                <w:spacing w:val="0"/>
                <w:position w:val="0"/>
                <w:szCs w:val="21"/>
                <w:highlight w:val="none"/>
              </w:rPr>
              <w:t>...</w:t>
            </w:r>
          </w:p>
        </w:tc>
        <w:tc>
          <w:tcPr>
            <w:tcW w:w="3379" w:type="dxa"/>
            <w:tcBorders>
              <w:top w:val="single" w:color="auto" w:sz="4" w:space="0"/>
              <w:left w:val="single" w:color="auto" w:sz="4" w:space="0"/>
              <w:bottom w:val="single" w:color="auto" w:sz="4" w:space="0"/>
              <w:right w:val="single" w:color="auto" w:sz="4" w:space="0"/>
            </w:tcBorders>
            <w:noWrap w:val="0"/>
            <w:vAlign w:val="top"/>
          </w:tcPr>
          <w:p w14:paraId="45253D36">
            <w:pPr>
              <w:spacing w:line="340" w:lineRule="exact"/>
              <w:rPr>
                <w:rFonts w:hint="eastAsia" w:ascii="宋体" w:hAnsi="宋体" w:cs="宋体"/>
                <w:caps w:val="0"/>
                <w:color w:val="auto"/>
                <w:spacing w:val="0"/>
                <w:position w:val="0"/>
                <w:szCs w:val="21"/>
                <w:highlight w:val="none"/>
              </w:rPr>
            </w:pPr>
          </w:p>
        </w:tc>
        <w:tc>
          <w:tcPr>
            <w:tcW w:w="3229" w:type="dxa"/>
            <w:tcBorders>
              <w:top w:val="single" w:color="auto" w:sz="4" w:space="0"/>
              <w:left w:val="single" w:color="auto" w:sz="4" w:space="0"/>
              <w:bottom w:val="single" w:color="auto" w:sz="4" w:space="0"/>
              <w:right w:val="single" w:color="auto" w:sz="4" w:space="0"/>
            </w:tcBorders>
            <w:noWrap w:val="0"/>
            <w:vAlign w:val="top"/>
          </w:tcPr>
          <w:p w14:paraId="67BDFE57">
            <w:pPr>
              <w:spacing w:line="340" w:lineRule="exact"/>
              <w:rPr>
                <w:rFonts w:hint="eastAsia" w:ascii="宋体" w:hAnsi="宋体" w:cs="宋体"/>
                <w:caps w:val="0"/>
                <w:color w:val="auto"/>
                <w:spacing w:val="0"/>
                <w:position w:val="0"/>
                <w:szCs w:val="21"/>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top"/>
          </w:tcPr>
          <w:p w14:paraId="718DF6CE">
            <w:pPr>
              <w:spacing w:line="300" w:lineRule="exact"/>
              <w:rPr>
                <w:rFonts w:hint="eastAsia" w:ascii="宋体" w:hAnsi="宋体" w:cs="宋体"/>
                <w:caps w:val="0"/>
                <w:color w:val="auto"/>
                <w:spacing w:val="0"/>
                <w:position w:val="0"/>
                <w:szCs w:val="21"/>
                <w:highlight w:val="none"/>
              </w:rPr>
            </w:pPr>
          </w:p>
        </w:tc>
      </w:tr>
    </w:tbl>
    <w:p w14:paraId="5A0E8AD5">
      <w:pPr>
        <w:pStyle w:val="15"/>
        <w:spacing w:line="360" w:lineRule="auto"/>
        <w:ind w:left="-708" w:leftChars="-337"/>
        <w:rPr>
          <w:rFonts w:hint="eastAsia" w:ascii="Times New Roman" w:hAnsi="Times New Roman" w:eastAsia="宋体" w:cs="Times New Roman"/>
          <w:caps w:val="0"/>
          <w:color w:val="auto"/>
          <w:spacing w:val="0"/>
          <w:position w:val="0"/>
          <w:highlight w:val="none"/>
        </w:rPr>
      </w:pPr>
    </w:p>
    <w:p w14:paraId="03AE48C7">
      <w:pPr>
        <w:pStyle w:val="15"/>
        <w:spacing w:line="360" w:lineRule="auto"/>
        <w:ind w:left="0" w:leftChars="0" w:firstLine="420" w:firstLineChars="200"/>
        <w:rPr>
          <w:rFonts w:ascii="Times New Roman" w:hAnsi="Times New Roman" w:eastAsia="宋体" w:cs="Times New Roman"/>
          <w:caps w:val="0"/>
          <w:color w:val="auto"/>
          <w:spacing w:val="0"/>
          <w:position w:val="0"/>
          <w:highlight w:val="none"/>
        </w:rPr>
      </w:pPr>
      <w:r>
        <w:rPr>
          <w:rFonts w:hint="eastAsia" w:ascii="Times New Roman" w:hAnsi="Times New Roman" w:eastAsia="宋体" w:cs="Times New Roman"/>
          <w:caps w:val="0"/>
          <w:color w:val="auto"/>
          <w:spacing w:val="0"/>
          <w:position w:val="0"/>
          <w:highlight w:val="none"/>
        </w:rPr>
        <w:t>注：</w:t>
      </w:r>
    </w:p>
    <w:p w14:paraId="4C40694C">
      <w:pPr>
        <w:pStyle w:val="15"/>
        <w:spacing w:line="360" w:lineRule="auto"/>
        <w:ind w:left="0" w:leftChars="0" w:firstLine="420" w:firstLineChars="20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1.表格内容均需按要求填写并加盖投标人公章。</w:t>
      </w:r>
    </w:p>
    <w:p w14:paraId="2956C116">
      <w:pPr>
        <w:pStyle w:val="15"/>
        <w:spacing w:line="360" w:lineRule="auto"/>
        <w:ind w:left="-424" w:leftChars="-202" w:firstLine="846" w:firstLineChars="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2.请逐条对应本项目招标文件</w:t>
      </w:r>
      <w:r>
        <w:rPr>
          <w:rFonts w:hint="eastAsia" w:hAnsi="宋体" w:cs="宋体"/>
          <w:caps w:val="0"/>
          <w:color w:val="auto"/>
          <w:spacing w:val="0"/>
          <w:position w:val="0"/>
          <w:highlight w:val="none"/>
          <w:lang w:eastAsia="zh-CN"/>
        </w:rPr>
        <w:t>“</w:t>
      </w:r>
      <w:r>
        <w:rPr>
          <w:rFonts w:hint="eastAsia" w:ascii="宋体" w:hAnsi="宋体" w:cs="宋体"/>
          <w:caps w:val="0"/>
          <w:color w:val="auto"/>
          <w:spacing w:val="0"/>
          <w:position w:val="0"/>
          <w:highlight w:val="none"/>
        </w:rPr>
        <w:t>第二章</w:t>
      </w:r>
      <w:r>
        <w:rPr>
          <w:rFonts w:hint="eastAsia" w:ascii="宋体" w:hAnsi="宋体" w:cs="宋体"/>
          <w:caps w:val="0"/>
          <w:color w:val="auto"/>
          <w:spacing w:val="0"/>
          <w:position w:val="0"/>
          <w:highlight w:val="none"/>
          <w:lang w:val="en-US" w:eastAsia="zh-CN"/>
        </w:rPr>
        <w:t xml:space="preserve">  </w:t>
      </w:r>
      <w:r>
        <w:rPr>
          <w:rFonts w:hint="eastAsia" w:ascii="宋体" w:hAnsi="宋体" w:cs="宋体"/>
          <w:b/>
          <w:caps w:val="0"/>
          <w:color w:val="auto"/>
          <w:spacing w:val="0"/>
          <w:position w:val="0"/>
          <w:sz w:val="21"/>
          <w:szCs w:val="21"/>
          <w:highlight w:val="none"/>
        </w:rPr>
        <w:t>采购需求</w:t>
      </w:r>
      <w:r>
        <w:rPr>
          <w:rFonts w:hint="eastAsia"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中</w:t>
      </w:r>
      <w:r>
        <w:rPr>
          <w:rFonts w:hint="eastAsia"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商务条款</w:t>
      </w:r>
      <w:r>
        <w:rPr>
          <w:rFonts w:hint="eastAsia"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的要求，详细填写相应的具体内容。</w:t>
      </w:r>
      <w:r>
        <w:rPr>
          <w:rFonts w:hint="eastAsia"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偏离说明</w:t>
      </w:r>
      <w:r>
        <w:rPr>
          <w:rFonts w:hint="eastAsia"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一栏应当选择</w:t>
      </w:r>
      <w:r>
        <w:rPr>
          <w:rFonts w:hint="eastAsia"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正偏离</w:t>
      </w:r>
      <w:r>
        <w:rPr>
          <w:rFonts w:hint="eastAsia"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lang w:eastAsia="zh-CN"/>
        </w:rPr>
        <w:t>或</w:t>
      </w:r>
      <w:r>
        <w:rPr>
          <w:rFonts w:hint="eastAsia"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负偏离</w:t>
      </w:r>
      <w:r>
        <w:rPr>
          <w:rFonts w:hint="eastAsia"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或</w:t>
      </w:r>
      <w:r>
        <w:rPr>
          <w:rFonts w:hint="eastAsia"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无偏离</w:t>
      </w:r>
      <w:r>
        <w:rPr>
          <w:rFonts w:hint="eastAsia"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进行填写。</w:t>
      </w:r>
    </w:p>
    <w:p w14:paraId="31334938">
      <w:pPr>
        <w:pStyle w:val="15"/>
        <w:spacing w:line="360" w:lineRule="auto"/>
        <w:ind w:left="-603" w:leftChars="-287" w:firstLine="945" w:firstLineChars="450"/>
        <w:rPr>
          <w:rFonts w:hint="eastAsia" w:ascii="宋体" w:hAnsi="宋体" w:eastAsia="宋体" w:cs="宋体"/>
          <w:caps w:val="0"/>
          <w:color w:val="auto"/>
          <w:spacing w:val="0"/>
          <w:position w:val="0"/>
          <w:highlight w:val="none"/>
        </w:rPr>
      </w:pPr>
      <w:r>
        <w:rPr>
          <w:rFonts w:hint="eastAsia" w:ascii="宋体" w:hAnsi="宋体" w:eastAsia="宋体" w:cs="宋体"/>
          <w:caps w:val="0"/>
          <w:color w:val="auto"/>
          <w:spacing w:val="0"/>
          <w:position w:val="0"/>
          <w:highlight w:val="none"/>
        </w:rPr>
        <w:t>3.当投标文件的商务内容低于招标文件要求时，投标人应当如实写明</w:t>
      </w:r>
      <w:r>
        <w:rPr>
          <w:rFonts w:hint="eastAsia"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负偏离</w:t>
      </w:r>
      <w:r>
        <w:rPr>
          <w:rFonts w:hint="eastAsia" w:hAnsi="宋体" w:cs="宋体"/>
          <w:caps w:val="0"/>
          <w:color w:val="auto"/>
          <w:spacing w:val="0"/>
          <w:position w:val="0"/>
          <w:highlight w:val="none"/>
          <w:lang w:eastAsia="zh-CN"/>
        </w:rPr>
        <w:t>”</w:t>
      </w:r>
      <w:r>
        <w:rPr>
          <w:rFonts w:hint="eastAsia" w:ascii="宋体" w:hAnsi="宋体" w:eastAsia="宋体" w:cs="宋体"/>
          <w:caps w:val="0"/>
          <w:color w:val="auto"/>
          <w:spacing w:val="0"/>
          <w:position w:val="0"/>
          <w:highlight w:val="none"/>
        </w:rPr>
        <w:t>。</w:t>
      </w:r>
    </w:p>
    <w:p w14:paraId="031391B4">
      <w:pPr>
        <w:pStyle w:val="15"/>
        <w:spacing w:line="360" w:lineRule="auto"/>
        <w:ind w:left="-708" w:leftChars="-337" w:firstLine="1050" w:firstLineChars="500"/>
        <w:rPr>
          <w:rFonts w:hint="eastAsia" w:ascii="宋体" w:hAnsi="宋体" w:eastAsia="宋体" w:cs="宋体"/>
          <w:caps w:val="0"/>
          <w:color w:val="auto"/>
          <w:spacing w:val="0"/>
          <w:position w:val="0"/>
          <w:szCs w:val="21"/>
          <w:highlight w:val="none"/>
        </w:rPr>
      </w:pPr>
    </w:p>
    <w:p w14:paraId="73AAE684">
      <w:pPr>
        <w:snapToGrid w:val="0"/>
        <w:spacing w:before="50" w:after="50"/>
        <w:rPr>
          <w:rFonts w:ascii="宋体" w:hAnsi="宋体" w:eastAsia="宋体" w:cs="Times New Roman"/>
          <w:caps w:val="0"/>
          <w:color w:val="auto"/>
          <w:spacing w:val="0"/>
          <w:position w:val="0"/>
          <w:sz w:val="24"/>
          <w:highlight w:val="none"/>
        </w:rPr>
      </w:pPr>
    </w:p>
    <w:p w14:paraId="684848E3">
      <w:pPr>
        <w:snapToGrid w:val="0"/>
        <w:spacing w:line="360" w:lineRule="auto"/>
        <w:ind w:firstLine="4935" w:firstLineChars="2350"/>
        <w:rPr>
          <w:rFonts w:hint="eastAsia" w:ascii="宋体" w:hAnsi="宋体" w:eastAsia="宋体" w:cs="宋体"/>
          <w:caps w:val="0"/>
          <w:color w:val="auto"/>
          <w:spacing w:val="0"/>
          <w:kern w:val="0"/>
          <w:position w:val="0"/>
          <w:sz w:val="24"/>
          <w:highlight w:val="none"/>
        </w:rPr>
      </w:pPr>
      <w:r>
        <w:rPr>
          <w:rFonts w:hint="eastAsia" w:ascii="宋体" w:hAnsi="宋体" w:eastAsia="宋体" w:cs="宋体"/>
          <w:caps w:val="0"/>
          <w:color w:val="auto"/>
          <w:spacing w:val="0"/>
          <w:position w:val="0"/>
          <w:szCs w:val="21"/>
          <w:highlight w:val="none"/>
        </w:rPr>
        <w:t xml:space="preserve">  </w:t>
      </w:r>
      <w:r>
        <w:rPr>
          <w:rFonts w:hint="eastAsia" w:ascii="宋体" w:hAnsi="宋体" w:eastAsia="宋体" w:cs="宋体"/>
          <w:caps w:val="0"/>
          <w:color w:val="auto"/>
          <w:spacing w:val="0"/>
          <w:kern w:val="0"/>
          <w:position w:val="0"/>
          <w:sz w:val="24"/>
          <w:highlight w:val="none"/>
          <w:lang w:val="zh-CN"/>
        </w:rPr>
        <w:t>投标人名称(CA电子签章）：</w:t>
      </w:r>
    </w:p>
    <w:p w14:paraId="5B10919F">
      <w:pPr>
        <w:snapToGrid w:val="0"/>
        <w:spacing w:line="360" w:lineRule="auto"/>
        <w:ind w:firstLine="5160" w:firstLineChars="2150"/>
        <w:rPr>
          <w:rFonts w:hint="eastAsia" w:ascii="宋体" w:hAnsi="宋体" w:eastAsia="宋体" w:cs="宋体"/>
          <w:caps w:val="0"/>
          <w:color w:val="auto"/>
          <w:spacing w:val="0"/>
          <w:kern w:val="0"/>
          <w:position w:val="0"/>
          <w:sz w:val="24"/>
          <w:highlight w:val="none"/>
          <w:lang w:val="zh-CN"/>
        </w:rPr>
      </w:pPr>
      <w:r>
        <w:rPr>
          <w:rFonts w:hint="eastAsia" w:ascii="宋体" w:hAnsi="宋体" w:eastAsia="宋体" w:cs="宋体"/>
          <w:caps w:val="0"/>
          <w:color w:val="auto"/>
          <w:spacing w:val="0"/>
          <w:kern w:val="0"/>
          <w:position w:val="0"/>
          <w:sz w:val="24"/>
          <w:highlight w:val="none"/>
          <w:lang w:val="zh-CN"/>
        </w:rPr>
        <w:t>日期</w:t>
      </w:r>
      <w:r>
        <w:rPr>
          <w:rFonts w:hint="eastAsia" w:ascii="宋体" w:hAnsi="宋体" w:eastAsia="宋体" w:cs="宋体"/>
          <w:caps w:val="0"/>
          <w:color w:val="auto"/>
          <w:spacing w:val="0"/>
          <w:kern w:val="0"/>
          <w:position w:val="0"/>
          <w:sz w:val="24"/>
          <w:highlight w:val="none"/>
        </w:rPr>
        <w:t xml:space="preserve">：  年  </w:t>
      </w:r>
      <w:r>
        <w:rPr>
          <w:rFonts w:hint="eastAsia" w:ascii="宋体" w:hAnsi="宋体" w:eastAsia="宋体" w:cs="宋体"/>
          <w:caps w:val="0"/>
          <w:color w:val="auto"/>
          <w:spacing w:val="0"/>
          <w:kern w:val="0"/>
          <w:position w:val="0"/>
          <w:sz w:val="24"/>
          <w:highlight w:val="none"/>
          <w:lang w:val="zh-CN"/>
        </w:rPr>
        <w:t>月</w:t>
      </w:r>
      <w:r>
        <w:rPr>
          <w:rFonts w:hint="eastAsia" w:ascii="宋体" w:hAnsi="宋体" w:eastAsia="宋体" w:cs="宋体"/>
          <w:caps w:val="0"/>
          <w:color w:val="auto"/>
          <w:spacing w:val="0"/>
          <w:kern w:val="0"/>
          <w:position w:val="0"/>
          <w:sz w:val="24"/>
          <w:highlight w:val="none"/>
        </w:rPr>
        <w:t xml:space="preserve">   </w:t>
      </w:r>
      <w:r>
        <w:rPr>
          <w:rFonts w:hint="eastAsia" w:ascii="宋体" w:hAnsi="宋体" w:eastAsia="宋体" w:cs="宋体"/>
          <w:caps w:val="0"/>
          <w:color w:val="auto"/>
          <w:spacing w:val="0"/>
          <w:kern w:val="0"/>
          <w:position w:val="0"/>
          <w:sz w:val="24"/>
          <w:highlight w:val="none"/>
          <w:lang w:val="zh-CN"/>
        </w:rPr>
        <w:t>日</w:t>
      </w:r>
    </w:p>
    <w:p w14:paraId="16B800C2">
      <w:pPr>
        <w:rPr>
          <w:rFonts w:hint="eastAsia"/>
          <w:caps w:val="0"/>
          <w:color w:val="auto"/>
          <w:spacing w:val="0"/>
          <w:position w:val="0"/>
          <w:highlight w:val="none"/>
        </w:rPr>
      </w:pPr>
    </w:p>
    <w:p w14:paraId="1DE190E7">
      <w:pPr>
        <w:widowControl/>
        <w:jc w:val="left"/>
        <w:rPr>
          <w:b/>
          <w:bCs/>
          <w:caps w:val="0"/>
          <w:color w:val="auto"/>
          <w:spacing w:val="0"/>
          <w:position w:val="0"/>
          <w:sz w:val="30"/>
          <w:szCs w:val="30"/>
          <w:highlight w:val="none"/>
        </w:rPr>
        <w:sectPr>
          <w:pgSz w:w="11905" w:h="16838"/>
          <w:pgMar w:top="1134" w:right="1134" w:bottom="1134" w:left="1134" w:header="850" w:footer="850" w:gutter="0"/>
          <w:pgNumType w:fmt="decimal"/>
          <w:cols w:space="0" w:num="1"/>
          <w:titlePg/>
          <w:rtlGutter w:val="0"/>
          <w:docGrid w:linePitch="331" w:charSpace="0"/>
        </w:sectPr>
      </w:pPr>
    </w:p>
    <w:p w14:paraId="5D1CFDD9">
      <w:pPr>
        <w:pStyle w:val="15"/>
        <w:jc w:val="center"/>
        <w:outlineLvl w:val="1"/>
        <w:rPr>
          <w:rFonts w:hint="eastAsia" w:hAnsi="宋体" w:eastAsia="宋体" w:cs="Times New Roman"/>
          <w:b/>
          <w:bCs/>
          <w:caps w:val="0"/>
          <w:color w:val="auto"/>
          <w:spacing w:val="0"/>
          <w:position w:val="0"/>
          <w:sz w:val="28"/>
          <w:szCs w:val="28"/>
          <w:highlight w:val="none"/>
        </w:rPr>
      </w:pPr>
      <w:bookmarkStart w:id="381" w:name="_Toc19686839"/>
      <w:bookmarkStart w:id="382" w:name="_Toc23685"/>
      <w:bookmarkStart w:id="383" w:name="_Toc10435"/>
      <w:bookmarkStart w:id="384" w:name="_Toc17437"/>
      <w:bookmarkStart w:id="385" w:name="_Toc1161"/>
      <w:bookmarkStart w:id="386" w:name="_Toc585"/>
      <w:bookmarkStart w:id="387" w:name="_Toc8889"/>
      <w:bookmarkStart w:id="388" w:name="_Toc10197"/>
      <w:bookmarkStart w:id="389" w:name="_Toc24407"/>
      <w:bookmarkStart w:id="390" w:name="_Toc24098"/>
      <w:bookmarkStart w:id="391" w:name="_Toc27757"/>
      <w:r>
        <w:rPr>
          <w:rFonts w:hint="eastAsia" w:hAnsi="宋体" w:eastAsia="宋体" w:cs="Times New Roman"/>
          <w:b/>
          <w:bCs/>
          <w:caps w:val="0"/>
          <w:color w:val="auto"/>
          <w:spacing w:val="0"/>
          <w:position w:val="0"/>
          <w:sz w:val="28"/>
          <w:szCs w:val="28"/>
          <w:highlight w:val="none"/>
        </w:rPr>
        <w:t>第</w:t>
      </w:r>
      <w:r>
        <w:rPr>
          <w:rFonts w:hint="eastAsia" w:hAnsi="宋体" w:cs="Times New Roman"/>
          <w:b/>
          <w:bCs/>
          <w:caps w:val="0"/>
          <w:color w:val="auto"/>
          <w:spacing w:val="0"/>
          <w:position w:val="0"/>
          <w:sz w:val="28"/>
          <w:szCs w:val="28"/>
          <w:highlight w:val="none"/>
          <w:lang w:eastAsia="zh-CN"/>
        </w:rPr>
        <w:t>三</w:t>
      </w:r>
      <w:r>
        <w:rPr>
          <w:rFonts w:hint="eastAsia" w:hAnsi="宋体" w:eastAsia="宋体" w:cs="Times New Roman"/>
          <w:b/>
          <w:bCs/>
          <w:caps w:val="0"/>
          <w:color w:val="auto"/>
          <w:spacing w:val="0"/>
          <w:position w:val="0"/>
          <w:sz w:val="28"/>
          <w:szCs w:val="28"/>
          <w:highlight w:val="none"/>
        </w:rPr>
        <w:t>节 技术文件格式</w:t>
      </w:r>
      <w:bookmarkEnd w:id="381"/>
      <w:bookmarkEnd w:id="382"/>
      <w:bookmarkEnd w:id="383"/>
      <w:bookmarkEnd w:id="384"/>
      <w:bookmarkEnd w:id="385"/>
      <w:bookmarkEnd w:id="386"/>
      <w:bookmarkEnd w:id="387"/>
      <w:bookmarkEnd w:id="388"/>
      <w:bookmarkEnd w:id="389"/>
      <w:bookmarkEnd w:id="390"/>
      <w:bookmarkEnd w:id="391"/>
    </w:p>
    <w:p w14:paraId="73EF0ADA">
      <w:pPr>
        <w:snapToGrid w:val="0"/>
        <w:spacing w:before="165" w:beforeLines="50" w:after="50"/>
        <w:rPr>
          <w:rFonts w:hint="eastAsia" w:ascii="宋体" w:hAnsi="宋体" w:eastAsia="宋体" w:cs="Times New Roman"/>
          <w:caps w:val="0"/>
          <w:color w:val="auto"/>
          <w:spacing w:val="0"/>
          <w:position w:val="0"/>
          <w:sz w:val="24"/>
          <w:highlight w:val="none"/>
        </w:rPr>
      </w:pPr>
      <w:r>
        <w:rPr>
          <w:rFonts w:hint="eastAsia" w:ascii="宋体" w:hAnsi="宋体" w:eastAsia="宋体" w:cs="Times New Roman"/>
          <w:caps w:val="0"/>
          <w:color w:val="auto"/>
          <w:spacing w:val="0"/>
          <w:position w:val="0"/>
          <w:sz w:val="24"/>
          <w:highlight w:val="none"/>
        </w:rPr>
        <w:t xml:space="preserve">   </w:t>
      </w:r>
    </w:p>
    <w:p w14:paraId="1BB548EF">
      <w:pPr>
        <w:snapToGrid w:val="0"/>
        <w:spacing w:before="165" w:beforeLines="50" w:after="50"/>
        <w:rPr>
          <w:rFonts w:hint="eastAsia" w:ascii="宋体" w:hAnsi="宋体" w:eastAsia="宋体" w:cs="Times New Roman"/>
          <w:caps w:val="0"/>
          <w:color w:val="auto"/>
          <w:spacing w:val="0"/>
          <w:position w:val="0"/>
          <w:sz w:val="24"/>
          <w:highlight w:val="none"/>
        </w:rPr>
      </w:pPr>
      <w:r>
        <w:rPr>
          <w:rFonts w:hint="eastAsia" w:ascii="宋体" w:hAnsi="宋体" w:eastAsia="宋体" w:cs="宋体"/>
          <w:b/>
          <w:caps w:val="0"/>
          <w:color w:val="auto"/>
          <w:spacing w:val="0"/>
          <w:position w:val="0"/>
          <w:sz w:val="28"/>
          <w:szCs w:val="28"/>
          <w:highlight w:val="none"/>
        </w:rPr>
        <w:t>1. 技术文件封面</w:t>
      </w:r>
      <w:r>
        <w:rPr>
          <w:rFonts w:hint="eastAsia" w:ascii="宋体" w:hAnsi="宋体" w:cs="宋体"/>
          <w:b/>
          <w:caps w:val="0"/>
          <w:color w:val="auto"/>
          <w:spacing w:val="0"/>
          <w:position w:val="0"/>
          <w:sz w:val="28"/>
          <w:szCs w:val="28"/>
          <w:highlight w:val="none"/>
          <w:lang w:eastAsia="zh-CN"/>
        </w:rPr>
        <w:t>的</w:t>
      </w:r>
      <w:r>
        <w:rPr>
          <w:rFonts w:hint="eastAsia" w:ascii="宋体" w:hAnsi="宋体" w:eastAsia="宋体" w:cs="宋体"/>
          <w:b/>
          <w:caps w:val="0"/>
          <w:color w:val="auto"/>
          <w:spacing w:val="0"/>
          <w:position w:val="0"/>
          <w:sz w:val="28"/>
          <w:szCs w:val="28"/>
          <w:highlight w:val="none"/>
        </w:rPr>
        <w:t>格式（参照此格式自拟）：</w:t>
      </w:r>
    </w:p>
    <w:p w14:paraId="06720459">
      <w:pPr>
        <w:snapToGrid w:val="0"/>
        <w:spacing w:before="165" w:beforeLines="50" w:after="50"/>
        <w:ind w:firstLine="1200" w:firstLineChars="500"/>
        <w:rPr>
          <w:rFonts w:hint="eastAsia" w:ascii="宋体" w:hAnsi="宋体" w:eastAsia="宋体" w:cs="Times New Roman"/>
          <w:bCs/>
          <w:caps w:val="0"/>
          <w:color w:val="auto"/>
          <w:spacing w:val="0"/>
          <w:position w:val="0"/>
          <w:sz w:val="32"/>
          <w:szCs w:val="20"/>
          <w:highlight w:val="none"/>
        </w:rPr>
      </w:pPr>
      <w:r>
        <w:rPr>
          <w:rFonts w:hint="eastAsia" w:ascii="宋体" w:hAnsi="宋体" w:eastAsia="宋体" w:cs="Times New Roman"/>
          <w:caps w:val="0"/>
          <w:color w:val="auto"/>
          <w:spacing w:val="0"/>
          <w:position w:val="0"/>
          <w:sz w:val="24"/>
          <w:highlight w:val="none"/>
        </w:rPr>
        <w:t xml:space="preserve">                                         </w:t>
      </w:r>
      <w:r>
        <w:rPr>
          <w:rFonts w:hint="eastAsia" w:ascii="宋体" w:hAnsi="宋体" w:cs="Times New Roman"/>
          <w:caps w:val="0"/>
          <w:color w:val="auto"/>
          <w:spacing w:val="0"/>
          <w:position w:val="0"/>
          <w:sz w:val="24"/>
          <w:highlight w:val="none"/>
          <w:lang w:val="en-US" w:eastAsia="zh-CN"/>
        </w:rPr>
        <w:t xml:space="preserve">        </w:t>
      </w:r>
      <w:r>
        <w:rPr>
          <w:rFonts w:hint="eastAsia" w:ascii="宋体" w:hAnsi="宋体" w:eastAsia="宋体" w:cs="Times New Roman"/>
          <w:caps w:val="0"/>
          <w:color w:val="auto"/>
          <w:spacing w:val="0"/>
          <w:position w:val="0"/>
          <w:sz w:val="24"/>
          <w:highlight w:val="none"/>
        </w:rPr>
        <w:t xml:space="preserve"> </w:t>
      </w:r>
      <w:r>
        <w:rPr>
          <w:rFonts w:hint="eastAsia" w:ascii="宋体" w:hAnsi="宋体" w:eastAsia="宋体" w:cs="Times New Roman"/>
          <w:bCs/>
          <w:caps w:val="0"/>
          <w:color w:val="auto"/>
          <w:spacing w:val="0"/>
          <w:position w:val="0"/>
          <w:highlight w:val="none"/>
        </w:rPr>
        <w:t>电子投标文件</w:t>
      </w:r>
    </w:p>
    <w:p w14:paraId="4A259722">
      <w:pPr>
        <w:snapToGrid w:val="0"/>
        <w:spacing w:before="165" w:beforeLines="50" w:after="50"/>
        <w:rPr>
          <w:rFonts w:hint="eastAsia" w:ascii="宋体" w:hAnsi="宋体" w:eastAsia="宋体" w:cs="Times New Roman"/>
          <w:caps w:val="0"/>
          <w:color w:val="auto"/>
          <w:spacing w:val="0"/>
          <w:position w:val="0"/>
          <w:sz w:val="24"/>
          <w:szCs w:val="20"/>
          <w:highlight w:val="none"/>
        </w:rPr>
      </w:pPr>
    </w:p>
    <w:p w14:paraId="617B651C">
      <w:pPr>
        <w:snapToGrid w:val="0"/>
        <w:spacing w:before="165" w:beforeLines="50" w:after="50"/>
        <w:jc w:val="center"/>
        <w:rPr>
          <w:rFonts w:hint="eastAsia" w:ascii="宋体" w:hAnsi="宋体" w:eastAsia="宋体" w:cs="Times New Roman"/>
          <w:b/>
          <w:bCs/>
          <w:caps w:val="0"/>
          <w:color w:val="auto"/>
          <w:spacing w:val="0"/>
          <w:position w:val="0"/>
          <w:sz w:val="32"/>
          <w:szCs w:val="32"/>
          <w:highlight w:val="none"/>
        </w:rPr>
      </w:pPr>
    </w:p>
    <w:p w14:paraId="73EF159E">
      <w:pPr>
        <w:snapToGrid w:val="0"/>
        <w:spacing w:before="165" w:beforeLines="50" w:after="50"/>
        <w:jc w:val="center"/>
        <w:rPr>
          <w:rFonts w:hint="eastAsia" w:ascii="宋体" w:hAnsi="宋体" w:eastAsia="宋体" w:cs="Times New Roman"/>
          <w:b/>
          <w:bCs/>
          <w:caps w:val="0"/>
          <w:color w:val="auto"/>
          <w:spacing w:val="0"/>
          <w:position w:val="0"/>
          <w:sz w:val="32"/>
          <w:szCs w:val="32"/>
          <w:highlight w:val="none"/>
        </w:rPr>
      </w:pPr>
      <w:r>
        <w:rPr>
          <w:rFonts w:hint="eastAsia" w:ascii="宋体" w:hAnsi="宋体" w:eastAsia="宋体" w:cs="Times New Roman"/>
          <w:b/>
          <w:bCs/>
          <w:caps w:val="0"/>
          <w:color w:val="auto"/>
          <w:spacing w:val="0"/>
          <w:position w:val="0"/>
          <w:sz w:val="32"/>
          <w:szCs w:val="32"/>
          <w:highlight w:val="none"/>
        </w:rPr>
        <w:t>技术文件</w:t>
      </w:r>
    </w:p>
    <w:p w14:paraId="7D34B906">
      <w:pPr>
        <w:snapToGrid w:val="0"/>
        <w:spacing w:before="165" w:beforeLines="50" w:after="50"/>
        <w:rPr>
          <w:rFonts w:hint="eastAsia" w:ascii="宋体" w:hAnsi="宋体" w:eastAsia="宋体" w:cs="Times New Roman"/>
          <w:bCs/>
          <w:caps w:val="0"/>
          <w:color w:val="auto"/>
          <w:spacing w:val="0"/>
          <w:position w:val="0"/>
          <w:sz w:val="24"/>
          <w:szCs w:val="20"/>
          <w:highlight w:val="none"/>
        </w:rPr>
      </w:pPr>
    </w:p>
    <w:p w14:paraId="09F9041C">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p>
    <w:p w14:paraId="0D2EB578">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p>
    <w:p w14:paraId="02B2AC19">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p>
    <w:p w14:paraId="4D56A2BA">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项目名称：</w:t>
      </w:r>
    </w:p>
    <w:p w14:paraId="23EED5E6">
      <w:pPr>
        <w:snapToGrid w:val="0"/>
        <w:spacing w:before="156" w:beforeLines="50" w:after="50"/>
        <w:ind w:firstLine="720" w:firstLineChars="225"/>
        <w:rPr>
          <w:rFonts w:hint="eastAsia" w:ascii="宋体" w:hAnsi="宋体" w:cs="宋体"/>
          <w:bCs/>
          <w:caps w:val="0"/>
          <w:color w:val="auto"/>
          <w:spacing w:val="0"/>
          <w:position w:val="0"/>
          <w:sz w:val="32"/>
          <w:szCs w:val="32"/>
          <w:highlight w:val="none"/>
        </w:rPr>
      </w:pPr>
    </w:p>
    <w:p w14:paraId="7E6333AB">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项目编号：</w:t>
      </w:r>
    </w:p>
    <w:p w14:paraId="6CC97009">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 xml:space="preserve"> </w:t>
      </w:r>
    </w:p>
    <w:p w14:paraId="0D82AEDE">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分</w:t>
      </w:r>
      <w:r>
        <w:rPr>
          <w:rFonts w:hint="eastAsia" w:ascii="宋体" w:hAnsi="宋体" w:cs="宋体"/>
          <w:bCs/>
          <w:caps w:val="0"/>
          <w:color w:val="auto"/>
          <w:spacing w:val="0"/>
          <w:position w:val="0"/>
          <w:sz w:val="32"/>
          <w:szCs w:val="32"/>
          <w:highlight w:val="none"/>
          <w:lang w:val="en-US" w:eastAsia="zh-CN"/>
        </w:rPr>
        <w:t xml:space="preserve">    </w:t>
      </w:r>
      <w:r>
        <w:rPr>
          <w:rFonts w:hint="eastAsia" w:ascii="宋体" w:hAnsi="宋体" w:cs="宋体"/>
          <w:bCs/>
          <w:caps w:val="0"/>
          <w:color w:val="auto"/>
          <w:spacing w:val="0"/>
          <w:position w:val="0"/>
          <w:sz w:val="32"/>
          <w:szCs w:val="32"/>
          <w:highlight w:val="none"/>
        </w:rPr>
        <w:t>标：</w:t>
      </w:r>
    </w:p>
    <w:p w14:paraId="30D55A03">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p>
    <w:p w14:paraId="19CB8DC7">
      <w:pPr>
        <w:snapToGrid w:val="0"/>
        <w:spacing w:before="156" w:beforeLines="50" w:after="50"/>
        <w:ind w:firstLine="640" w:firstLineChars="200"/>
        <w:rPr>
          <w:rFonts w:hint="eastAsia" w:ascii="宋体" w:hAnsi="宋体" w:cs="宋体"/>
          <w:bCs/>
          <w:caps w:val="0"/>
          <w:color w:val="auto"/>
          <w:spacing w:val="0"/>
          <w:position w:val="0"/>
          <w:sz w:val="32"/>
          <w:szCs w:val="32"/>
          <w:highlight w:val="none"/>
          <w:lang w:val="en-US" w:eastAsia="zh-CN"/>
        </w:rPr>
      </w:pPr>
      <w:r>
        <w:rPr>
          <w:rFonts w:hint="eastAsia" w:ascii="宋体" w:hAnsi="宋体" w:cs="宋体"/>
          <w:bCs/>
          <w:caps w:val="0"/>
          <w:color w:val="auto"/>
          <w:spacing w:val="0"/>
          <w:position w:val="0"/>
          <w:sz w:val="32"/>
          <w:szCs w:val="32"/>
          <w:highlight w:val="none"/>
          <w:lang w:val="en-US" w:eastAsia="zh-CN"/>
        </w:rPr>
        <w:t>投标人名称：</w:t>
      </w:r>
    </w:p>
    <w:p w14:paraId="02837C40">
      <w:pPr>
        <w:snapToGrid w:val="0"/>
        <w:spacing w:before="156" w:beforeLines="50" w:after="50"/>
        <w:ind w:firstLine="640" w:firstLineChars="200"/>
        <w:rPr>
          <w:rFonts w:hint="eastAsia" w:ascii="宋体" w:hAnsi="宋体" w:cs="宋体"/>
          <w:bCs/>
          <w:caps w:val="0"/>
          <w:color w:val="auto"/>
          <w:spacing w:val="0"/>
          <w:position w:val="0"/>
          <w:sz w:val="32"/>
          <w:szCs w:val="32"/>
          <w:highlight w:val="none"/>
          <w:lang w:val="en-US" w:eastAsia="zh-CN"/>
        </w:rPr>
      </w:pPr>
    </w:p>
    <w:p w14:paraId="2C642617">
      <w:pPr>
        <w:snapToGrid w:val="0"/>
        <w:spacing w:before="156" w:beforeLines="50" w:after="50"/>
        <w:ind w:firstLine="640" w:firstLineChars="200"/>
        <w:rPr>
          <w:rFonts w:hint="default" w:ascii="宋体" w:hAnsi="宋体" w:cs="宋体"/>
          <w:bCs/>
          <w:caps w:val="0"/>
          <w:color w:val="auto"/>
          <w:spacing w:val="0"/>
          <w:position w:val="0"/>
          <w:sz w:val="32"/>
          <w:szCs w:val="32"/>
          <w:highlight w:val="none"/>
          <w:lang w:val="en-US" w:eastAsia="zh-CN"/>
        </w:rPr>
      </w:pPr>
      <w:r>
        <w:rPr>
          <w:rFonts w:hint="eastAsia" w:ascii="宋体" w:hAnsi="宋体" w:cs="宋体"/>
          <w:bCs/>
          <w:caps w:val="0"/>
          <w:color w:val="auto"/>
          <w:spacing w:val="0"/>
          <w:position w:val="0"/>
          <w:sz w:val="32"/>
          <w:szCs w:val="32"/>
          <w:highlight w:val="none"/>
          <w:lang w:val="en-US" w:eastAsia="zh-CN"/>
        </w:rPr>
        <w:t>投标人地址：</w:t>
      </w:r>
    </w:p>
    <w:p w14:paraId="3AED74AE">
      <w:pPr>
        <w:snapToGrid w:val="0"/>
        <w:spacing w:before="165" w:beforeLines="50" w:after="50"/>
        <w:ind w:firstLine="645"/>
        <w:jc w:val="center"/>
        <w:rPr>
          <w:rFonts w:hint="eastAsia" w:ascii="宋体" w:hAnsi="宋体" w:eastAsia="宋体" w:cs="Times New Roman"/>
          <w:caps w:val="0"/>
          <w:color w:val="auto"/>
          <w:spacing w:val="0"/>
          <w:position w:val="0"/>
          <w:sz w:val="24"/>
          <w:highlight w:val="none"/>
        </w:rPr>
      </w:pPr>
    </w:p>
    <w:p w14:paraId="7543755B">
      <w:pPr>
        <w:snapToGrid w:val="0"/>
        <w:spacing w:before="165" w:beforeLines="50" w:after="50"/>
        <w:ind w:firstLine="645"/>
        <w:jc w:val="center"/>
        <w:rPr>
          <w:rFonts w:hint="eastAsia" w:ascii="宋体" w:hAnsi="宋体" w:eastAsia="宋体" w:cs="Times New Roman"/>
          <w:caps w:val="0"/>
          <w:color w:val="auto"/>
          <w:spacing w:val="0"/>
          <w:position w:val="0"/>
          <w:sz w:val="24"/>
          <w:highlight w:val="none"/>
        </w:rPr>
      </w:pPr>
    </w:p>
    <w:p w14:paraId="58572381">
      <w:pPr>
        <w:widowControl w:val="0"/>
        <w:snapToGrid w:val="0"/>
        <w:spacing w:before="50" w:after="50"/>
        <w:ind w:firstLine="720" w:firstLineChars="225"/>
        <w:jc w:val="center"/>
        <w:rPr>
          <w:rFonts w:hint="eastAsia" w:ascii="宋体" w:hAnsi="宋体" w:eastAsia="宋体" w:cs="宋体"/>
          <w:bCs/>
          <w:caps w:val="0"/>
          <w:color w:val="auto"/>
          <w:spacing w:val="0"/>
          <w:kern w:val="2"/>
          <w:position w:val="0"/>
          <w:sz w:val="32"/>
          <w:szCs w:val="32"/>
          <w:highlight w:val="none"/>
          <w:lang w:val="en-US" w:eastAsia="zh-CN" w:bidi="ar-SA"/>
        </w:rPr>
      </w:pPr>
      <w:r>
        <w:rPr>
          <w:rFonts w:hint="eastAsia" w:ascii="宋体" w:hAnsi="宋体" w:eastAsia="宋体" w:cs="宋体"/>
          <w:bCs/>
          <w:caps w:val="0"/>
          <w:color w:val="auto"/>
          <w:spacing w:val="0"/>
          <w:kern w:val="2"/>
          <w:position w:val="0"/>
          <w:sz w:val="32"/>
          <w:szCs w:val="32"/>
          <w:highlight w:val="none"/>
          <w:lang w:val="en-US" w:eastAsia="zh-CN" w:bidi="ar-SA"/>
        </w:rPr>
        <w:t>年  月  日</w:t>
      </w:r>
    </w:p>
    <w:p w14:paraId="2F9927B0">
      <w:pPr>
        <w:widowControl/>
        <w:spacing w:line="360" w:lineRule="auto"/>
        <w:jc w:val="left"/>
        <w:rPr>
          <w:rFonts w:ascii="宋体" w:hAnsi="宋体" w:cs="Times New Roman"/>
          <w:caps w:val="0"/>
          <w:color w:val="auto"/>
          <w:spacing w:val="0"/>
          <w:position w:val="0"/>
          <w:sz w:val="30"/>
          <w:szCs w:val="20"/>
          <w:highlight w:val="none"/>
        </w:rPr>
      </w:pPr>
    </w:p>
    <w:p w14:paraId="3E23A715">
      <w:pPr>
        <w:snapToGrid w:val="0"/>
        <w:spacing w:before="165" w:beforeLines="50" w:after="50"/>
        <w:ind w:firstLine="645"/>
        <w:jc w:val="center"/>
        <w:rPr>
          <w:rFonts w:hint="eastAsia" w:ascii="宋体" w:hAnsi="宋体" w:eastAsia="宋体" w:cs="Times New Roman"/>
          <w:caps w:val="0"/>
          <w:color w:val="auto"/>
          <w:spacing w:val="0"/>
          <w:position w:val="0"/>
          <w:sz w:val="24"/>
          <w:highlight w:val="none"/>
        </w:rPr>
      </w:pPr>
    </w:p>
    <w:p w14:paraId="1CE95A69">
      <w:pPr>
        <w:snapToGrid w:val="0"/>
        <w:spacing w:before="165" w:beforeLines="50" w:after="50"/>
        <w:ind w:firstLine="645"/>
        <w:jc w:val="center"/>
        <w:rPr>
          <w:rFonts w:hint="eastAsia" w:ascii="宋体" w:hAnsi="宋体" w:eastAsia="宋体" w:cs="Times New Roman"/>
          <w:caps w:val="0"/>
          <w:color w:val="auto"/>
          <w:spacing w:val="0"/>
          <w:position w:val="0"/>
          <w:sz w:val="24"/>
          <w:szCs w:val="20"/>
          <w:highlight w:val="none"/>
        </w:rPr>
      </w:pPr>
    </w:p>
    <w:p w14:paraId="6A532E0C">
      <w:pPr>
        <w:jc w:val="center"/>
        <w:rPr>
          <w:rFonts w:hint="eastAsia" w:ascii="宋体" w:hAnsi="宋体" w:eastAsia="宋体" w:cs="Times New Roman"/>
          <w:b/>
          <w:bCs/>
          <w:caps w:val="0"/>
          <w:color w:val="auto"/>
          <w:spacing w:val="0"/>
          <w:position w:val="0"/>
          <w:sz w:val="24"/>
          <w:highlight w:val="none"/>
        </w:rPr>
      </w:pPr>
      <w:r>
        <w:rPr>
          <w:rFonts w:hint="eastAsia" w:ascii="宋体" w:hAnsi="宋体" w:eastAsia="宋体" w:cs="Times New Roman"/>
          <w:b/>
          <w:bCs/>
          <w:caps w:val="0"/>
          <w:color w:val="auto"/>
          <w:spacing w:val="0"/>
          <w:position w:val="0"/>
          <w:sz w:val="24"/>
          <w:highlight w:val="none"/>
        </w:rPr>
        <w:br w:type="page"/>
      </w:r>
    </w:p>
    <w:p w14:paraId="0414DEA7">
      <w:pPr>
        <w:numPr>
          <w:ilvl w:val="0"/>
          <w:numId w:val="7"/>
        </w:numPr>
        <w:snapToGrid w:val="0"/>
        <w:spacing w:before="120" w:beforeLines="50" w:after="50"/>
        <w:ind w:left="142"/>
        <w:jc w:val="left"/>
        <w:rPr>
          <w:rFonts w:hint="eastAsia" w:ascii="宋体" w:hAnsi="宋体" w:eastAsia="宋体" w:cs="宋体"/>
          <w:b/>
          <w:bCs/>
          <w:caps w:val="0"/>
          <w:color w:val="auto"/>
          <w:spacing w:val="0"/>
          <w:position w:val="0"/>
          <w:sz w:val="28"/>
          <w:szCs w:val="28"/>
          <w:highlight w:val="none"/>
        </w:rPr>
      </w:pPr>
      <w:r>
        <w:rPr>
          <w:rFonts w:hint="eastAsia" w:ascii="宋体" w:hAnsi="宋体" w:eastAsia="宋体" w:cs="宋体"/>
          <w:b/>
          <w:bCs/>
          <w:caps w:val="0"/>
          <w:color w:val="auto"/>
          <w:spacing w:val="0"/>
          <w:position w:val="0"/>
          <w:sz w:val="28"/>
          <w:szCs w:val="28"/>
          <w:highlight w:val="none"/>
        </w:rPr>
        <w:t>技术文件目录</w:t>
      </w:r>
    </w:p>
    <w:p w14:paraId="203523AE">
      <w:pPr>
        <w:snapToGrid w:val="0"/>
        <w:spacing w:before="120" w:beforeLines="50" w:after="50"/>
        <w:ind w:left="142" w:leftChars="0" w:firstLine="0" w:firstLineChars="0"/>
        <w:jc w:val="left"/>
        <w:rPr>
          <w:rFonts w:hint="eastAsia" w:ascii="宋体" w:hAnsi="宋体" w:eastAsia="宋体" w:cs="Times New Roman"/>
          <w:b/>
          <w:caps w:val="0"/>
          <w:color w:val="auto"/>
          <w:spacing w:val="0"/>
          <w:position w:val="0"/>
          <w:sz w:val="24"/>
          <w:highlight w:val="none"/>
        </w:rPr>
      </w:pPr>
      <w:r>
        <w:rPr>
          <w:rFonts w:hint="eastAsia" w:ascii="宋体" w:hAnsi="宋体" w:eastAsia="宋体" w:cs="宋体"/>
          <w:caps w:val="0"/>
          <w:color w:val="auto"/>
          <w:spacing w:val="0"/>
          <w:kern w:val="0"/>
          <w:position w:val="0"/>
          <w:sz w:val="24"/>
          <w:highlight w:val="none"/>
        </w:rPr>
        <w:t>根据招标文件规定及投标人提供的材料自行编写目录（部分格式后附）。</w:t>
      </w:r>
    </w:p>
    <w:p w14:paraId="3288138E">
      <w:pPr>
        <w:snapToGrid w:val="0"/>
        <w:spacing w:before="165" w:beforeLines="50" w:after="50"/>
        <w:ind w:left="0" w:leftChars="0" w:firstLine="0" w:firstLineChars="0"/>
        <w:jc w:val="left"/>
        <w:rPr>
          <w:rFonts w:hint="eastAsia" w:ascii="宋体" w:hAnsi="宋体" w:eastAsia="宋体" w:cs="Times New Roman"/>
          <w:b/>
          <w:caps w:val="0"/>
          <w:color w:val="auto"/>
          <w:spacing w:val="0"/>
          <w:position w:val="0"/>
          <w:sz w:val="24"/>
          <w:highlight w:val="none"/>
        </w:rPr>
      </w:pPr>
      <w:r>
        <w:rPr>
          <w:rFonts w:hint="eastAsia" w:ascii="宋体" w:hAnsi="宋体" w:eastAsia="宋体" w:cs="Times New Roman"/>
          <w:b/>
          <w:caps w:val="0"/>
          <w:color w:val="auto"/>
          <w:spacing w:val="0"/>
          <w:position w:val="0"/>
          <w:sz w:val="24"/>
          <w:highlight w:val="none"/>
        </w:rPr>
        <w:br w:type="page"/>
      </w:r>
      <w:r>
        <w:rPr>
          <w:rFonts w:hint="eastAsia" w:ascii="宋体" w:hAnsi="宋体" w:eastAsia="宋体" w:cs="Times New Roman"/>
          <w:b/>
          <w:caps w:val="0"/>
          <w:color w:val="auto"/>
          <w:spacing w:val="0"/>
          <w:position w:val="0"/>
          <w:sz w:val="24"/>
          <w:highlight w:val="none"/>
        </w:rPr>
        <w:t xml:space="preserve"> </w:t>
      </w:r>
      <w:r>
        <w:rPr>
          <w:rFonts w:hint="eastAsia" w:ascii="宋体" w:hAnsi="宋体" w:eastAsia="宋体" w:cs="宋体"/>
          <w:b/>
          <w:caps w:val="0"/>
          <w:color w:val="auto"/>
          <w:spacing w:val="0"/>
          <w:position w:val="0"/>
          <w:sz w:val="28"/>
          <w:szCs w:val="28"/>
          <w:highlight w:val="none"/>
          <w:lang w:val="en-US" w:eastAsia="zh-CN"/>
        </w:rPr>
        <w:t>3</w:t>
      </w:r>
      <w:r>
        <w:rPr>
          <w:rFonts w:hint="eastAsia" w:ascii="宋体" w:hAnsi="宋体" w:eastAsia="宋体" w:cs="宋体"/>
          <w:b/>
          <w:caps w:val="0"/>
          <w:color w:val="auto"/>
          <w:spacing w:val="0"/>
          <w:position w:val="0"/>
          <w:sz w:val="28"/>
          <w:szCs w:val="28"/>
          <w:highlight w:val="none"/>
        </w:rPr>
        <w:t xml:space="preserve">. </w:t>
      </w:r>
      <w:r>
        <w:rPr>
          <w:rFonts w:hint="eastAsia" w:ascii="宋体" w:hAnsi="宋体" w:cs="宋体"/>
          <w:b/>
          <w:caps w:val="0"/>
          <w:color w:val="auto"/>
          <w:spacing w:val="0"/>
          <w:position w:val="0"/>
          <w:sz w:val="28"/>
          <w:szCs w:val="28"/>
          <w:highlight w:val="none"/>
          <w:lang w:eastAsia="zh-CN"/>
        </w:rPr>
        <w:t>服务响应表</w:t>
      </w:r>
      <w:r>
        <w:rPr>
          <w:rFonts w:hint="eastAsia" w:hAnsi="宋体" w:cs="宋体"/>
          <w:b/>
          <w:caps w:val="0"/>
          <w:color w:val="auto"/>
          <w:spacing w:val="0"/>
          <w:position w:val="0"/>
          <w:sz w:val="28"/>
          <w:szCs w:val="28"/>
          <w:highlight w:val="none"/>
          <w:lang w:eastAsia="zh-CN"/>
        </w:rPr>
        <w:t>的</w:t>
      </w:r>
      <w:r>
        <w:rPr>
          <w:rFonts w:hint="eastAsia" w:ascii="宋体" w:hAnsi="宋体" w:eastAsia="宋体" w:cs="宋体"/>
          <w:b/>
          <w:caps w:val="0"/>
          <w:color w:val="auto"/>
          <w:spacing w:val="0"/>
          <w:position w:val="0"/>
          <w:sz w:val="28"/>
          <w:szCs w:val="28"/>
          <w:highlight w:val="none"/>
        </w:rPr>
        <w:t>格式</w:t>
      </w:r>
      <w:r>
        <w:rPr>
          <w:rFonts w:hint="eastAsia" w:hAnsi="宋体" w:cs="宋体"/>
          <w:b/>
          <w:caps w:val="0"/>
          <w:color w:val="auto"/>
          <w:spacing w:val="0"/>
          <w:position w:val="0"/>
          <w:sz w:val="28"/>
          <w:szCs w:val="28"/>
          <w:highlight w:val="none"/>
          <w:lang w:eastAsia="zh-CN"/>
        </w:rPr>
        <w:t>：</w:t>
      </w:r>
    </w:p>
    <w:p w14:paraId="2D08D0AC">
      <w:pPr>
        <w:pStyle w:val="15"/>
        <w:spacing w:line="500" w:lineRule="exact"/>
        <w:jc w:val="center"/>
        <w:rPr>
          <w:rFonts w:hint="eastAsia" w:ascii="Times New Roman" w:hAnsi="Times New Roman" w:eastAsia="宋体" w:cs="Times New Roman"/>
          <w:b/>
          <w:bCs/>
          <w:caps w:val="0"/>
          <w:color w:val="auto"/>
          <w:spacing w:val="0"/>
          <w:position w:val="0"/>
          <w:sz w:val="30"/>
          <w:szCs w:val="30"/>
          <w:highlight w:val="none"/>
          <w:lang w:eastAsia="zh-CN"/>
        </w:rPr>
      </w:pPr>
      <w:r>
        <w:rPr>
          <w:rFonts w:hint="eastAsia" w:ascii="Times New Roman" w:hAnsi="Times New Roman" w:cs="Times New Roman"/>
          <w:b/>
          <w:bCs/>
          <w:caps w:val="0"/>
          <w:color w:val="auto"/>
          <w:spacing w:val="0"/>
          <w:position w:val="0"/>
          <w:sz w:val="30"/>
          <w:szCs w:val="30"/>
          <w:highlight w:val="none"/>
          <w:lang w:eastAsia="zh-CN"/>
        </w:rPr>
        <w:t>服务响应表</w:t>
      </w:r>
    </w:p>
    <w:p w14:paraId="6ADB3737">
      <w:pPr>
        <w:pStyle w:val="15"/>
        <w:spacing w:line="440" w:lineRule="exact"/>
        <w:ind w:firstLine="420" w:firstLineChars="200"/>
        <w:rPr>
          <w:rFonts w:eastAsia="宋体" w:cs="Times New Roman"/>
          <w:caps w:val="0"/>
          <w:color w:val="auto"/>
          <w:spacing w:val="0"/>
          <w:position w:val="0"/>
          <w:highlight w:val="none"/>
        </w:rPr>
      </w:pPr>
    </w:p>
    <w:p w14:paraId="73CF64E7">
      <w:pPr>
        <w:spacing w:line="360" w:lineRule="auto"/>
        <w:ind w:firstLine="0" w:firstLineChars="0"/>
        <w:contextualSpacing/>
        <w:rPr>
          <w:rFonts w:hint="eastAsia" w:ascii="宋体" w:hAnsi="宋体" w:cs="宋体"/>
          <w:caps w:val="0"/>
          <w:color w:val="auto"/>
          <w:spacing w:val="0"/>
          <w:position w:val="0"/>
          <w:sz w:val="24"/>
          <w:highlight w:val="none"/>
          <w:u w:val="single"/>
        </w:rPr>
      </w:pPr>
      <w:r>
        <w:rPr>
          <w:rFonts w:hint="eastAsia" w:ascii="宋体" w:hAnsi="宋体" w:cs="宋体"/>
          <w:caps w:val="0"/>
          <w:color w:val="auto"/>
          <w:spacing w:val="0"/>
          <w:position w:val="0"/>
          <w:sz w:val="24"/>
          <w:highlight w:val="none"/>
        </w:rPr>
        <w:t>项目</w:t>
      </w:r>
      <w:r>
        <w:rPr>
          <w:rFonts w:hint="eastAsia" w:hAnsi="宋体" w:cs="宋体"/>
          <w:caps w:val="0"/>
          <w:color w:val="auto"/>
          <w:spacing w:val="0"/>
          <w:position w:val="0"/>
          <w:sz w:val="24"/>
          <w:highlight w:val="none"/>
        </w:rPr>
        <w:t>名称</w:t>
      </w:r>
      <w:r>
        <w:rPr>
          <w:rFonts w:hint="eastAsia" w:ascii="宋体" w:hAnsi="宋体" w:cs="宋体"/>
          <w:caps w:val="0"/>
          <w:color w:val="auto"/>
          <w:spacing w:val="0"/>
          <w:position w:val="0"/>
          <w:sz w:val="24"/>
          <w:highlight w:val="none"/>
        </w:rPr>
        <w:t>：</w:t>
      </w:r>
      <w:r>
        <w:rPr>
          <w:rFonts w:hint="eastAsia" w:ascii="宋体" w:hAnsi="宋体" w:cs="宋体"/>
          <w:caps w:val="0"/>
          <w:color w:val="auto"/>
          <w:spacing w:val="0"/>
          <w:position w:val="0"/>
          <w:sz w:val="24"/>
          <w:highlight w:val="none"/>
          <w:u w:val="single"/>
        </w:rPr>
        <w:t xml:space="preserve">                 </w:t>
      </w:r>
    </w:p>
    <w:p w14:paraId="61C7263B">
      <w:pPr>
        <w:pStyle w:val="15"/>
        <w:spacing w:line="600" w:lineRule="exact"/>
        <w:ind w:firstLine="0" w:firstLineChars="0"/>
        <w:rPr>
          <w:rFonts w:hint="eastAsia" w:hAnsi="宋体" w:cs="宋体"/>
          <w:caps w:val="0"/>
          <w:color w:val="auto"/>
          <w:spacing w:val="0"/>
          <w:position w:val="0"/>
          <w:sz w:val="24"/>
          <w:highlight w:val="none"/>
          <w:u w:val="single"/>
        </w:rPr>
      </w:pPr>
      <w:r>
        <w:rPr>
          <w:rFonts w:hint="eastAsia" w:hAnsi="宋体" w:cs="宋体"/>
          <w:caps w:val="0"/>
          <w:color w:val="auto"/>
          <w:spacing w:val="0"/>
          <w:position w:val="0"/>
          <w:sz w:val="24"/>
          <w:highlight w:val="none"/>
        </w:rPr>
        <w:t>项目</w:t>
      </w:r>
      <w:r>
        <w:rPr>
          <w:rFonts w:hint="eastAsia" w:ascii="宋体" w:hAnsi="宋体" w:cs="宋体"/>
          <w:caps w:val="0"/>
          <w:color w:val="auto"/>
          <w:spacing w:val="0"/>
          <w:position w:val="0"/>
          <w:sz w:val="24"/>
          <w:highlight w:val="none"/>
        </w:rPr>
        <w:t>编号</w:t>
      </w:r>
      <w:r>
        <w:rPr>
          <w:rFonts w:hint="eastAsia" w:hAnsi="宋体" w:cs="宋体"/>
          <w:caps w:val="0"/>
          <w:color w:val="auto"/>
          <w:spacing w:val="0"/>
          <w:position w:val="0"/>
          <w:sz w:val="24"/>
          <w:highlight w:val="none"/>
        </w:rPr>
        <w:t>：</w:t>
      </w:r>
      <w:r>
        <w:rPr>
          <w:rFonts w:hint="eastAsia" w:hAnsi="宋体" w:cs="宋体"/>
          <w:caps w:val="0"/>
          <w:color w:val="auto"/>
          <w:spacing w:val="0"/>
          <w:position w:val="0"/>
          <w:sz w:val="24"/>
          <w:highlight w:val="none"/>
          <w:u w:val="single"/>
        </w:rPr>
        <w:t xml:space="preserve">                 </w:t>
      </w:r>
    </w:p>
    <w:p w14:paraId="6CD43B26">
      <w:pPr>
        <w:pStyle w:val="8"/>
        <w:ind w:left="0" w:leftChars="0" w:firstLine="0" w:firstLineChars="0"/>
        <w:rPr>
          <w:rFonts w:hint="eastAsia"/>
          <w:caps w:val="0"/>
          <w:color w:val="auto"/>
          <w:spacing w:val="0"/>
          <w:position w:val="0"/>
          <w:highlight w:val="none"/>
        </w:rPr>
      </w:pPr>
    </w:p>
    <w:p w14:paraId="6FF24E4C">
      <w:pPr>
        <w:rPr>
          <w:rFonts w:hint="eastAsia"/>
          <w:caps w:val="0"/>
          <w:color w:val="auto"/>
          <w:spacing w:val="0"/>
          <w:position w:val="0"/>
          <w:highlight w:val="none"/>
        </w:rPr>
      </w:pPr>
    </w:p>
    <w:tbl>
      <w:tblPr>
        <w:tblStyle w:val="27"/>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262"/>
        <w:gridCol w:w="3133"/>
        <w:gridCol w:w="3769"/>
        <w:gridCol w:w="1168"/>
      </w:tblGrid>
      <w:tr w14:paraId="6888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1"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center"/>
          </w:tcPr>
          <w:p w14:paraId="6EB6F690">
            <w:pPr>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项号</w:t>
            </w:r>
          </w:p>
        </w:tc>
        <w:tc>
          <w:tcPr>
            <w:tcW w:w="1262" w:type="dxa"/>
            <w:tcBorders>
              <w:top w:val="single" w:color="auto" w:sz="4" w:space="0"/>
              <w:left w:val="single" w:color="auto" w:sz="4" w:space="0"/>
              <w:right w:val="single" w:color="auto" w:sz="4" w:space="0"/>
            </w:tcBorders>
            <w:noWrap w:val="0"/>
            <w:vAlign w:val="center"/>
          </w:tcPr>
          <w:p w14:paraId="7DB2C3E4">
            <w:pPr>
              <w:jc w:val="center"/>
              <w:rPr>
                <w:rFonts w:hint="eastAsia" w:ascii="宋体" w:hAnsi="宋体" w:eastAsia="宋体" w:cs="Times New Roman"/>
                <w:caps w:val="0"/>
                <w:color w:val="auto"/>
                <w:spacing w:val="0"/>
                <w:position w:val="0"/>
                <w:szCs w:val="21"/>
                <w:highlight w:val="none"/>
              </w:rPr>
            </w:pPr>
            <w:r>
              <w:rPr>
                <w:rFonts w:hint="eastAsia" w:ascii="宋体" w:hAnsi="宋体" w:cs="Times New Roman"/>
                <w:caps w:val="0"/>
                <w:color w:val="auto"/>
                <w:spacing w:val="0"/>
                <w:position w:val="0"/>
                <w:szCs w:val="21"/>
                <w:highlight w:val="none"/>
                <w:lang w:eastAsia="zh-CN"/>
              </w:rPr>
              <w:t>标的</w:t>
            </w:r>
            <w:r>
              <w:rPr>
                <w:rFonts w:hint="eastAsia" w:ascii="宋体" w:hAnsi="宋体" w:eastAsia="宋体" w:cs="Times New Roman"/>
                <w:caps w:val="0"/>
                <w:color w:val="auto"/>
                <w:spacing w:val="0"/>
                <w:position w:val="0"/>
                <w:szCs w:val="21"/>
                <w:highlight w:val="none"/>
              </w:rPr>
              <w:t>名称</w:t>
            </w:r>
          </w:p>
        </w:tc>
        <w:tc>
          <w:tcPr>
            <w:tcW w:w="3133" w:type="dxa"/>
            <w:tcBorders>
              <w:top w:val="single" w:color="auto" w:sz="4" w:space="0"/>
              <w:left w:val="single" w:color="auto" w:sz="4" w:space="0"/>
              <w:bottom w:val="single" w:color="auto" w:sz="4" w:space="0"/>
              <w:right w:val="single" w:color="auto" w:sz="4" w:space="0"/>
            </w:tcBorders>
            <w:noWrap w:val="0"/>
            <w:vAlign w:val="center"/>
          </w:tcPr>
          <w:p w14:paraId="6D9F07B7">
            <w:pPr>
              <w:jc w:val="center"/>
              <w:rPr>
                <w:rFonts w:hint="eastAsia" w:ascii="宋体" w:hAnsi="宋体" w:eastAsia="宋体" w:cs="Times New Roman"/>
                <w:caps w:val="0"/>
                <w:color w:val="auto"/>
                <w:spacing w:val="0"/>
                <w:position w:val="0"/>
                <w:szCs w:val="21"/>
                <w:highlight w:val="none"/>
                <w:lang w:eastAsia="zh-CN"/>
              </w:rPr>
            </w:pPr>
            <w:r>
              <w:rPr>
                <w:rFonts w:hint="eastAsia" w:ascii="宋体" w:hAnsi="宋体" w:eastAsia="宋体" w:cs="Times New Roman"/>
                <w:caps w:val="0"/>
                <w:color w:val="auto"/>
                <w:spacing w:val="0"/>
                <w:position w:val="0"/>
                <w:szCs w:val="21"/>
                <w:highlight w:val="none"/>
              </w:rPr>
              <w:t>招标文件服务</w:t>
            </w:r>
            <w:r>
              <w:rPr>
                <w:rFonts w:hint="eastAsia" w:ascii="宋体" w:hAnsi="宋体" w:cs="Times New Roman"/>
                <w:caps w:val="0"/>
                <w:color w:val="auto"/>
                <w:spacing w:val="0"/>
                <w:position w:val="0"/>
                <w:szCs w:val="21"/>
                <w:highlight w:val="none"/>
                <w:lang w:eastAsia="zh-CN"/>
              </w:rPr>
              <w:t>内容</w:t>
            </w:r>
          </w:p>
        </w:tc>
        <w:tc>
          <w:tcPr>
            <w:tcW w:w="3769" w:type="dxa"/>
            <w:tcBorders>
              <w:top w:val="single" w:color="auto" w:sz="4" w:space="0"/>
              <w:left w:val="single" w:color="auto" w:sz="4" w:space="0"/>
              <w:right w:val="single" w:color="auto" w:sz="4" w:space="0"/>
            </w:tcBorders>
            <w:noWrap w:val="0"/>
            <w:vAlign w:val="center"/>
          </w:tcPr>
          <w:p w14:paraId="27953BCC">
            <w:pPr>
              <w:jc w:val="center"/>
              <w:rPr>
                <w:rFonts w:hint="default" w:ascii="宋体" w:hAnsi="宋体" w:eastAsia="宋体" w:cs="Times New Roman"/>
                <w:caps w:val="0"/>
                <w:color w:val="auto"/>
                <w:spacing w:val="0"/>
                <w:position w:val="0"/>
                <w:szCs w:val="21"/>
                <w:highlight w:val="none"/>
                <w:lang w:val="en-US" w:eastAsia="zh-CN"/>
              </w:rPr>
            </w:pPr>
            <w:r>
              <w:rPr>
                <w:rFonts w:hint="eastAsia" w:ascii="宋体" w:hAnsi="宋体" w:cs="Times New Roman"/>
                <w:caps w:val="0"/>
                <w:color w:val="auto"/>
                <w:spacing w:val="0"/>
                <w:position w:val="0"/>
                <w:szCs w:val="21"/>
                <w:highlight w:val="none"/>
                <w:lang w:eastAsia="zh-CN"/>
              </w:rPr>
              <w:t>投标</w:t>
            </w:r>
            <w:r>
              <w:rPr>
                <w:rFonts w:hint="eastAsia" w:ascii="宋体" w:hAnsi="宋体" w:eastAsia="宋体" w:cs="Times New Roman"/>
                <w:caps w:val="0"/>
                <w:color w:val="auto"/>
                <w:spacing w:val="0"/>
                <w:position w:val="0"/>
                <w:szCs w:val="21"/>
                <w:highlight w:val="none"/>
              </w:rPr>
              <w:t>文件</w:t>
            </w:r>
            <w:r>
              <w:rPr>
                <w:rFonts w:hint="eastAsia" w:ascii="宋体" w:hAnsi="宋体" w:cs="Times New Roman"/>
                <w:caps w:val="0"/>
                <w:color w:val="auto"/>
                <w:spacing w:val="0"/>
                <w:position w:val="0"/>
                <w:szCs w:val="21"/>
                <w:highlight w:val="none"/>
                <w:lang w:val="en-US" w:eastAsia="zh-CN"/>
              </w:rPr>
              <w:t>具体响应</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104A6378">
            <w:pPr>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偏离说明</w:t>
            </w:r>
          </w:p>
        </w:tc>
      </w:tr>
      <w:tr w14:paraId="0608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center"/>
          </w:tcPr>
          <w:p w14:paraId="5CDC2459">
            <w:pPr>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1</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6FAB0F19">
            <w:pPr>
              <w:rPr>
                <w:rFonts w:hint="eastAsia" w:ascii="宋体" w:hAnsi="宋体" w:eastAsia="宋体" w:cs="Times New Roman"/>
                <w:caps w:val="0"/>
                <w:color w:val="auto"/>
                <w:spacing w:val="0"/>
                <w:position w:val="0"/>
                <w:szCs w:val="21"/>
                <w:highlight w:val="none"/>
              </w:rPr>
            </w:pPr>
          </w:p>
        </w:tc>
        <w:tc>
          <w:tcPr>
            <w:tcW w:w="3133" w:type="dxa"/>
            <w:tcBorders>
              <w:top w:val="single" w:color="auto" w:sz="4" w:space="0"/>
              <w:left w:val="single" w:color="auto" w:sz="4" w:space="0"/>
              <w:bottom w:val="single" w:color="auto" w:sz="4" w:space="0"/>
              <w:right w:val="single" w:color="auto" w:sz="4" w:space="0"/>
            </w:tcBorders>
            <w:noWrap w:val="0"/>
            <w:vAlign w:val="center"/>
          </w:tcPr>
          <w:p w14:paraId="4E958D3C">
            <w:pPr>
              <w:rPr>
                <w:rFonts w:hint="eastAsia" w:ascii="宋体" w:hAnsi="宋体" w:eastAsia="宋体" w:cs="Times New Roman"/>
                <w:caps w:val="0"/>
                <w:color w:val="auto"/>
                <w:spacing w:val="0"/>
                <w:position w:val="0"/>
                <w:szCs w:val="21"/>
                <w:highlight w:val="none"/>
              </w:rPr>
            </w:pPr>
          </w:p>
        </w:tc>
        <w:tc>
          <w:tcPr>
            <w:tcW w:w="3769" w:type="dxa"/>
            <w:tcBorders>
              <w:top w:val="single" w:color="auto" w:sz="4" w:space="0"/>
              <w:left w:val="single" w:color="auto" w:sz="4" w:space="0"/>
              <w:bottom w:val="single" w:color="auto" w:sz="4" w:space="0"/>
              <w:right w:val="single" w:color="auto" w:sz="4" w:space="0"/>
            </w:tcBorders>
            <w:noWrap w:val="0"/>
            <w:vAlign w:val="center"/>
          </w:tcPr>
          <w:p w14:paraId="3097D9F6">
            <w:pPr>
              <w:rPr>
                <w:rFonts w:hint="eastAsia" w:ascii="宋体" w:hAnsi="宋体" w:eastAsia="宋体" w:cs="Times New Roman"/>
                <w:caps w:val="0"/>
                <w:color w:val="auto"/>
                <w:spacing w:val="0"/>
                <w:position w:val="0"/>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431BA37">
            <w:pPr>
              <w:rPr>
                <w:rFonts w:hint="eastAsia" w:ascii="宋体" w:hAnsi="宋体" w:eastAsia="宋体" w:cs="Times New Roman"/>
                <w:caps w:val="0"/>
                <w:color w:val="auto"/>
                <w:spacing w:val="0"/>
                <w:position w:val="0"/>
                <w:szCs w:val="21"/>
                <w:highlight w:val="none"/>
              </w:rPr>
            </w:pPr>
          </w:p>
        </w:tc>
      </w:tr>
      <w:tr w14:paraId="5D78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center"/>
          </w:tcPr>
          <w:p w14:paraId="0E57B672">
            <w:pPr>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2</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4F9EBCA2">
            <w:pPr>
              <w:rPr>
                <w:rFonts w:hint="eastAsia" w:ascii="宋体" w:hAnsi="宋体" w:eastAsia="宋体" w:cs="Times New Roman"/>
                <w:caps w:val="0"/>
                <w:color w:val="auto"/>
                <w:spacing w:val="0"/>
                <w:position w:val="0"/>
                <w:szCs w:val="21"/>
                <w:highlight w:val="none"/>
              </w:rPr>
            </w:pPr>
          </w:p>
        </w:tc>
        <w:tc>
          <w:tcPr>
            <w:tcW w:w="3133" w:type="dxa"/>
            <w:tcBorders>
              <w:top w:val="single" w:color="auto" w:sz="4" w:space="0"/>
              <w:left w:val="single" w:color="auto" w:sz="4" w:space="0"/>
              <w:bottom w:val="single" w:color="auto" w:sz="4" w:space="0"/>
              <w:right w:val="single" w:color="auto" w:sz="4" w:space="0"/>
            </w:tcBorders>
            <w:noWrap w:val="0"/>
            <w:vAlign w:val="center"/>
          </w:tcPr>
          <w:p w14:paraId="7A86AFFF">
            <w:pPr>
              <w:rPr>
                <w:rFonts w:hint="eastAsia" w:ascii="宋体" w:hAnsi="宋体" w:eastAsia="宋体" w:cs="Times New Roman"/>
                <w:caps w:val="0"/>
                <w:color w:val="auto"/>
                <w:spacing w:val="0"/>
                <w:position w:val="0"/>
                <w:szCs w:val="21"/>
                <w:highlight w:val="none"/>
              </w:rPr>
            </w:pPr>
          </w:p>
        </w:tc>
        <w:tc>
          <w:tcPr>
            <w:tcW w:w="3769" w:type="dxa"/>
            <w:tcBorders>
              <w:top w:val="single" w:color="auto" w:sz="4" w:space="0"/>
              <w:left w:val="single" w:color="auto" w:sz="4" w:space="0"/>
              <w:bottom w:val="single" w:color="auto" w:sz="4" w:space="0"/>
              <w:right w:val="single" w:color="auto" w:sz="4" w:space="0"/>
            </w:tcBorders>
            <w:noWrap w:val="0"/>
            <w:vAlign w:val="center"/>
          </w:tcPr>
          <w:p w14:paraId="31D431B7">
            <w:pPr>
              <w:rPr>
                <w:rFonts w:hint="eastAsia" w:ascii="宋体" w:hAnsi="宋体" w:eastAsia="宋体" w:cs="Times New Roman"/>
                <w:caps w:val="0"/>
                <w:color w:val="auto"/>
                <w:spacing w:val="0"/>
                <w:position w:val="0"/>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C6ABA17">
            <w:pPr>
              <w:rPr>
                <w:rFonts w:hint="eastAsia" w:ascii="宋体" w:hAnsi="宋体" w:eastAsia="宋体" w:cs="Times New Roman"/>
                <w:caps w:val="0"/>
                <w:color w:val="auto"/>
                <w:spacing w:val="0"/>
                <w:position w:val="0"/>
                <w:szCs w:val="21"/>
                <w:highlight w:val="none"/>
              </w:rPr>
            </w:pPr>
          </w:p>
        </w:tc>
      </w:tr>
      <w:tr w14:paraId="4BF3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center"/>
          </w:tcPr>
          <w:p w14:paraId="25E31E55">
            <w:pPr>
              <w:rPr>
                <w:rFonts w:hint="eastAsia" w:ascii="宋体" w:hAnsi="宋体" w:eastAsia="宋体" w:cs="Times New Roman"/>
                <w:caps w:val="0"/>
                <w:color w:val="auto"/>
                <w:spacing w:val="0"/>
                <w:position w:val="0"/>
                <w:szCs w:val="21"/>
                <w:highlight w:val="none"/>
              </w:rPr>
            </w:pPr>
            <w:r>
              <w:rPr>
                <w:rFonts w:hint="eastAsia" w:ascii="宋体" w:hAnsi="宋体" w:eastAsia="宋体" w:cs="Times New Roman"/>
                <w:caps w:val="0"/>
                <w:color w:val="auto"/>
                <w:spacing w:val="0"/>
                <w:position w:val="0"/>
                <w:szCs w:val="21"/>
                <w:highlight w:val="none"/>
              </w:rPr>
              <w:t>...</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15ADA881">
            <w:pPr>
              <w:rPr>
                <w:rFonts w:hint="eastAsia" w:ascii="宋体" w:hAnsi="宋体" w:eastAsia="宋体" w:cs="Times New Roman"/>
                <w:caps w:val="0"/>
                <w:color w:val="auto"/>
                <w:spacing w:val="0"/>
                <w:position w:val="0"/>
                <w:szCs w:val="21"/>
                <w:highlight w:val="none"/>
              </w:rPr>
            </w:pPr>
          </w:p>
        </w:tc>
        <w:tc>
          <w:tcPr>
            <w:tcW w:w="3133" w:type="dxa"/>
            <w:tcBorders>
              <w:top w:val="single" w:color="auto" w:sz="4" w:space="0"/>
              <w:left w:val="single" w:color="auto" w:sz="4" w:space="0"/>
              <w:bottom w:val="single" w:color="auto" w:sz="4" w:space="0"/>
              <w:right w:val="single" w:color="auto" w:sz="4" w:space="0"/>
            </w:tcBorders>
            <w:noWrap w:val="0"/>
            <w:vAlign w:val="center"/>
          </w:tcPr>
          <w:p w14:paraId="18894117">
            <w:pPr>
              <w:rPr>
                <w:rFonts w:hint="eastAsia" w:ascii="宋体" w:hAnsi="宋体" w:eastAsia="宋体" w:cs="Times New Roman"/>
                <w:caps w:val="0"/>
                <w:color w:val="auto"/>
                <w:spacing w:val="0"/>
                <w:position w:val="0"/>
                <w:szCs w:val="21"/>
                <w:highlight w:val="none"/>
              </w:rPr>
            </w:pPr>
          </w:p>
        </w:tc>
        <w:tc>
          <w:tcPr>
            <w:tcW w:w="3769" w:type="dxa"/>
            <w:tcBorders>
              <w:top w:val="single" w:color="auto" w:sz="4" w:space="0"/>
              <w:left w:val="single" w:color="auto" w:sz="4" w:space="0"/>
              <w:bottom w:val="single" w:color="auto" w:sz="4" w:space="0"/>
              <w:right w:val="single" w:color="auto" w:sz="4" w:space="0"/>
            </w:tcBorders>
            <w:noWrap w:val="0"/>
            <w:vAlign w:val="center"/>
          </w:tcPr>
          <w:p w14:paraId="0EDEBA82">
            <w:pPr>
              <w:rPr>
                <w:rFonts w:hint="eastAsia" w:ascii="宋体" w:hAnsi="宋体" w:eastAsia="宋体" w:cs="Times New Roman"/>
                <w:caps w:val="0"/>
                <w:color w:val="auto"/>
                <w:spacing w:val="0"/>
                <w:position w:val="0"/>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A572EF4">
            <w:pPr>
              <w:rPr>
                <w:rFonts w:hint="eastAsia" w:ascii="宋体" w:hAnsi="宋体" w:eastAsia="宋体" w:cs="Times New Roman"/>
                <w:caps w:val="0"/>
                <w:color w:val="auto"/>
                <w:spacing w:val="0"/>
                <w:position w:val="0"/>
                <w:szCs w:val="21"/>
                <w:highlight w:val="none"/>
              </w:rPr>
            </w:pPr>
          </w:p>
        </w:tc>
      </w:tr>
    </w:tbl>
    <w:p w14:paraId="2173A1CB">
      <w:pPr>
        <w:pStyle w:val="15"/>
        <w:spacing w:line="360" w:lineRule="auto"/>
        <w:ind w:firstLine="0" w:firstLineChars="0"/>
        <w:rPr>
          <w:rFonts w:hint="eastAsia" w:hAnsi="宋体" w:cs="宋体"/>
          <w:caps w:val="0"/>
          <w:color w:val="auto"/>
          <w:spacing w:val="0"/>
          <w:position w:val="0"/>
          <w:szCs w:val="21"/>
          <w:highlight w:val="none"/>
        </w:rPr>
      </w:pPr>
    </w:p>
    <w:p w14:paraId="6D6E98B5">
      <w:pPr>
        <w:pStyle w:val="15"/>
        <w:spacing w:line="360" w:lineRule="auto"/>
        <w:ind w:firstLine="420" w:firstLineChars="200"/>
        <w:rPr>
          <w:rFonts w:hint="eastAsia" w:hAnsi="宋体" w:cs="宋体"/>
          <w:caps w:val="0"/>
          <w:color w:val="auto"/>
          <w:spacing w:val="0"/>
          <w:position w:val="0"/>
          <w:szCs w:val="21"/>
          <w:highlight w:val="none"/>
        </w:rPr>
      </w:pPr>
      <w:r>
        <w:rPr>
          <w:rFonts w:hint="eastAsia" w:hAnsi="宋体" w:cs="宋体"/>
          <w:caps w:val="0"/>
          <w:color w:val="auto"/>
          <w:spacing w:val="0"/>
          <w:position w:val="0"/>
          <w:szCs w:val="21"/>
          <w:highlight w:val="none"/>
        </w:rPr>
        <w:t>注：</w:t>
      </w:r>
    </w:p>
    <w:p w14:paraId="2A0A086B">
      <w:pPr>
        <w:pStyle w:val="15"/>
        <w:spacing w:line="360" w:lineRule="auto"/>
        <w:ind w:firstLine="420" w:firstLineChars="200"/>
        <w:rPr>
          <w:rFonts w:hint="eastAsia" w:hAnsi="宋体" w:cs="宋体"/>
          <w:caps w:val="0"/>
          <w:color w:val="auto"/>
          <w:spacing w:val="0"/>
          <w:position w:val="0"/>
          <w:szCs w:val="21"/>
          <w:highlight w:val="none"/>
        </w:rPr>
      </w:pPr>
      <w:r>
        <w:rPr>
          <w:rFonts w:hint="eastAsia" w:hAnsi="宋体" w:cs="宋体"/>
          <w:caps w:val="0"/>
          <w:color w:val="auto"/>
          <w:spacing w:val="0"/>
          <w:position w:val="0"/>
          <w:szCs w:val="21"/>
          <w:highlight w:val="none"/>
        </w:rPr>
        <w:t>1.表格内容均需按要求填写并</w:t>
      </w:r>
      <w:r>
        <w:rPr>
          <w:rFonts w:hint="eastAsia" w:hAnsi="宋体" w:cs="宋体"/>
          <w:caps w:val="0"/>
          <w:color w:val="auto"/>
          <w:spacing w:val="0"/>
          <w:position w:val="0"/>
          <w:szCs w:val="21"/>
          <w:highlight w:val="none"/>
          <w:lang w:eastAsia="zh-CN"/>
        </w:rPr>
        <w:t>加</w:t>
      </w:r>
      <w:r>
        <w:rPr>
          <w:rFonts w:hint="eastAsia" w:hAnsi="宋体" w:cs="宋体"/>
          <w:caps w:val="0"/>
          <w:color w:val="auto"/>
          <w:spacing w:val="0"/>
          <w:position w:val="0"/>
          <w:szCs w:val="21"/>
          <w:highlight w:val="none"/>
        </w:rPr>
        <w:t>盖</w:t>
      </w:r>
      <w:r>
        <w:rPr>
          <w:rFonts w:hint="eastAsia" w:hAnsi="宋体" w:cs="宋体"/>
          <w:caps w:val="0"/>
          <w:color w:val="auto"/>
          <w:spacing w:val="0"/>
          <w:position w:val="0"/>
          <w:szCs w:val="21"/>
          <w:highlight w:val="none"/>
          <w:lang w:eastAsia="zh-CN"/>
        </w:rPr>
        <w:t>投标人公</w:t>
      </w:r>
      <w:r>
        <w:rPr>
          <w:rFonts w:hint="eastAsia" w:hAnsi="宋体" w:cs="宋体"/>
          <w:caps w:val="0"/>
          <w:color w:val="auto"/>
          <w:spacing w:val="0"/>
          <w:position w:val="0"/>
          <w:szCs w:val="21"/>
          <w:highlight w:val="none"/>
        </w:rPr>
        <w:t>章。</w:t>
      </w:r>
    </w:p>
    <w:p w14:paraId="35E5ADF7">
      <w:pPr>
        <w:pStyle w:val="15"/>
        <w:spacing w:line="360" w:lineRule="auto"/>
        <w:ind w:firstLine="420" w:firstLineChars="200"/>
        <w:rPr>
          <w:rFonts w:hint="eastAsia" w:ascii="宋体" w:hAnsi="宋体" w:eastAsia="宋体" w:cs="宋体"/>
          <w:bCs w:val="0"/>
          <w:caps w:val="0"/>
          <w:color w:val="auto"/>
          <w:spacing w:val="0"/>
          <w:position w:val="0"/>
          <w:szCs w:val="21"/>
          <w:highlight w:val="none"/>
        </w:rPr>
      </w:pPr>
      <w:r>
        <w:rPr>
          <w:rFonts w:hint="eastAsia" w:hAnsi="宋体" w:cs="宋体"/>
          <w:bCs/>
          <w:caps w:val="0"/>
          <w:color w:val="auto"/>
          <w:spacing w:val="0"/>
          <w:position w:val="0"/>
          <w:szCs w:val="21"/>
          <w:highlight w:val="none"/>
        </w:rPr>
        <w:t>2.</w:t>
      </w:r>
      <w:r>
        <w:rPr>
          <w:rFonts w:hint="eastAsia" w:ascii="宋体" w:hAnsi="宋体" w:eastAsia="宋体" w:cs="宋体"/>
          <w:caps w:val="0"/>
          <w:color w:val="auto"/>
          <w:spacing w:val="0"/>
          <w:position w:val="0"/>
          <w:sz w:val="21"/>
          <w:szCs w:val="21"/>
          <w:highlight w:val="none"/>
        </w:rPr>
        <w:t>请根据所投</w:t>
      </w:r>
      <w:r>
        <w:rPr>
          <w:rFonts w:hint="eastAsia" w:hAnsi="宋体" w:cs="宋体"/>
          <w:caps w:val="0"/>
          <w:color w:val="auto"/>
          <w:spacing w:val="0"/>
          <w:position w:val="0"/>
          <w:sz w:val="21"/>
          <w:szCs w:val="21"/>
          <w:highlight w:val="none"/>
          <w:lang w:eastAsia="zh-CN"/>
        </w:rPr>
        <w:t>服务内容</w:t>
      </w:r>
      <w:r>
        <w:rPr>
          <w:rFonts w:hint="eastAsia" w:ascii="宋体" w:hAnsi="宋体" w:eastAsia="宋体" w:cs="宋体"/>
          <w:caps w:val="0"/>
          <w:color w:val="auto"/>
          <w:spacing w:val="0"/>
          <w:position w:val="0"/>
          <w:sz w:val="21"/>
          <w:szCs w:val="21"/>
          <w:highlight w:val="none"/>
        </w:rPr>
        <w:t>，</w:t>
      </w:r>
      <w:r>
        <w:rPr>
          <w:rFonts w:hint="eastAsia" w:ascii="宋体" w:hAnsi="宋体" w:eastAsia="宋体" w:cs="宋体"/>
          <w:b w:val="0"/>
          <w:caps w:val="0"/>
          <w:color w:val="auto"/>
          <w:spacing w:val="0"/>
          <w:position w:val="0"/>
          <w:sz w:val="21"/>
          <w:szCs w:val="21"/>
          <w:highlight w:val="none"/>
        </w:rPr>
        <w:t>逐条对应</w:t>
      </w:r>
      <w:r>
        <w:rPr>
          <w:rFonts w:hint="eastAsia" w:ascii="宋体" w:hAnsi="宋体" w:eastAsia="宋体" w:cs="宋体"/>
          <w:caps w:val="0"/>
          <w:color w:val="auto"/>
          <w:spacing w:val="0"/>
          <w:position w:val="0"/>
          <w:sz w:val="21"/>
          <w:szCs w:val="21"/>
          <w:highlight w:val="none"/>
        </w:rPr>
        <w:t>本项目招标文件</w:t>
      </w:r>
      <w:r>
        <w:rPr>
          <w:rFonts w:hint="eastAsia"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第二章</w:t>
      </w:r>
      <w:r>
        <w:rPr>
          <w:rFonts w:hint="eastAsia" w:ascii="宋体" w:hAnsi="宋体" w:eastAsia="宋体" w:cs="宋体"/>
          <w:caps w:val="0"/>
          <w:color w:val="auto"/>
          <w:spacing w:val="0"/>
          <w:position w:val="0"/>
          <w:sz w:val="21"/>
          <w:szCs w:val="21"/>
          <w:highlight w:val="none"/>
          <w:lang w:val="en-US" w:eastAsia="zh-CN"/>
        </w:rPr>
        <w:t xml:space="preserve"> </w:t>
      </w:r>
      <w:r>
        <w:rPr>
          <w:rFonts w:hint="eastAsia" w:ascii="宋体" w:hAnsi="宋体" w:eastAsia="宋体" w:cs="宋体"/>
          <w:caps w:val="0"/>
          <w:color w:val="auto"/>
          <w:spacing w:val="0"/>
          <w:position w:val="0"/>
          <w:sz w:val="21"/>
          <w:szCs w:val="21"/>
          <w:highlight w:val="none"/>
          <w:lang w:eastAsia="zh-CN"/>
        </w:rPr>
        <w:t>采购需求</w:t>
      </w:r>
      <w:r>
        <w:rPr>
          <w:rFonts w:hint="eastAsia"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中</w:t>
      </w:r>
      <w:r>
        <w:rPr>
          <w:rFonts w:hint="eastAsia" w:hAnsi="宋体" w:cs="宋体"/>
          <w:caps w:val="0"/>
          <w:color w:val="auto"/>
          <w:spacing w:val="0"/>
          <w:position w:val="0"/>
          <w:sz w:val="21"/>
          <w:szCs w:val="21"/>
          <w:highlight w:val="none"/>
          <w:lang w:eastAsia="zh-CN"/>
        </w:rPr>
        <w:t>“服务要求”</w:t>
      </w:r>
      <w:r>
        <w:rPr>
          <w:rFonts w:hint="eastAsia" w:ascii="宋体" w:hAnsi="宋体" w:eastAsia="宋体" w:cs="宋体"/>
          <w:caps w:val="0"/>
          <w:color w:val="auto"/>
          <w:spacing w:val="0"/>
          <w:position w:val="0"/>
          <w:sz w:val="21"/>
          <w:szCs w:val="21"/>
          <w:highlight w:val="none"/>
        </w:rPr>
        <w:t>的</w:t>
      </w:r>
      <w:r>
        <w:rPr>
          <w:rFonts w:hint="eastAsia" w:hAnsi="宋体" w:cs="宋体"/>
          <w:caps w:val="0"/>
          <w:color w:val="auto"/>
          <w:spacing w:val="0"/>
          <w:position w:val="0"/>
          <w:sz w:val="21"/>
          <w:szCs w:val="21"/>
          <w:highlight w:val="none"/>
          <w:lang w:eastAsia="zh-CN"/>
        </w:rPr>
        <w:t>内容</w:t>
      </w:r>
      <w:r>
        <w:rPr>
          <w:rFonts w:hint="eastAsia" w:ascii="宋体" w:hAnsi="宋体" w:eastAsia="宋体" w:cs="宋体"/>
          <w:caps w:val="0"/>
          <w:color w:val="auto"/>
          <w:spacing w:val="0"/>
          <w:position w:val="0"/>
          <w:sz w:val="21"/>
          <w:szCs w:val="21"/>
          <w:highlight w:val="none"/>
        </w:rPr>
        <w:t>详细填写相应的具体内容。</w:t>
      </w:r>
      <w:r>
        <w:rPr>
          <w:rFonts w:hint="eastAsia"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偏离说明</w:t>
      </w:r>
      <w:r>
        <w:rPr>
          <w:rFonts w:hint="eastAsia"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一栏应当选择</w:t>
      </w:r>
      <w:r>
        <w:rPr>
          <w:rFonts w:hint="eastAsia"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正偏离</w:t>
      </w:r>
      <w:r>
        <w:rPr>
          <w:rFonts w:hint="eastAsia"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lang w:eastAsia="zh-CN"/>
        </w:rPr>
        <w:t>或</w:t>
      </w:r>
      <w:r>
        <w:rPr>
          <w:rFonts w:hint="eastAsia"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负偏离</w:t>
      </w:r>
      <w:r>
        <w:rPr>
          <w:rFonts w:hint="eastAsia"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或</w:t>
      </w:r>
      <w:r>
        <w:rPr>
          <w:rFonts w:hint="eastAsia"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无偏离</w:t>
      </w:r>
      <w:r>
        <w:rPr>
          <w:rFonts w:hint="eastAsia" w:hAnsi="宋体" w:cs="宋体"/>
          <w:caps w:val="0"/>
          <w:color w:val="auto"/>
          <w:spacing w:val="0"/>
          <w:position w:val="0"/>
          <w:sz w:val="21"/>
          <w:szCs w:val="21"/>
          <w:highlight w:val="none"/>
          <w:lang w:eastAsia="zh-CN"/>
        </w:rPr>
        <w:t>”</w:t>
      </w:r>
      <w:r>
        <w:rPr>
          <w:rFonts w:hint="eastAsia" w:ascii="宋体" w:hAnsi="宋体" w:eastAsia="宋体" w:cs="宋体"/>
          <w:caps w:val="0"/>
          <w:color w:val="auto"/>
          <w:spacing w:val="0"/>
          <w:position w:val="0"/>
          <w:sz w:val="21"/>
          <w:szCs w:val="21"/>
          <w:highlight w:val="none"/>
        </w:rPr>
        <w:t>进行填写。</w:t>
      </w:r>
    </w:p>
    <w:p w14:paraId="2D068E74">
      <w:pPr>
        <w:pStyle w:val="15"/>
        <w:spacing w:line="360" w:lineRule="auto"/>
        <w:ind w:firstLine="420" w:firstLineChars="200"/>
        <w:rPr>
          <w:rFonts w:hint="eastAsia" w:hAnsi="宋体" w:cs="宋体"/>
          <w:caps w:val="0"/>
          <w:color w:val="auto"/>
          <w:spacing w:val="0"/>
          <w:position w:val="0"/>
          <w:szCs w:val="21"/>
          <w:highlight w:val="none"/>
        </w:rPr>
      </w:pPr>
      <w:r>
        <w:rPr>
          <w:rFonts w:hint="eastAsia" w:hAnsi="宋体" w:cs="宋体"/>
          <w:bCs/>
          <w:caps w:val="0"/>
          <w:color w:val="auto"/>
          <w:spacing w:val="0"/>
          <w:position w:val="0"/>
          <w:szCs w:val="21"/>
          <w:highlight w:val="none"/>
          <w:lang w:val="en-US" w:eastAsia="zh-CN"/>
        </w:rPr>
        <w:t>3.</w:t>
      </w:r>
      <w:r>
        <w:rPr>
          <w:rFonts w:hint="eastAsia" w:hAnsi="宋体" w:cs="宋体"/>
          <w:bCs/>
          <w:caps w:val="0"/>
          <w:color w:val="auto"/>
          <w:spacing w:val="0"/>
          <w:position w:val="0"/>
          <w:szCs w:val="21"/>
          <w:highlight w:val="none"/>
        </w:rPr>
        <w:t>当投标文件的</w:t>
      </w:r>
      <w:r>
        <w:rPr>
          <w:rFonts w:hint="eastAsia" w:hAnsi="宋体" w:cs="宋体"/>
          <w:bCs/>
          <w:caps w:val="0"/>
          <w:color w:val="auto"/>
          <w:spacing w:val="0"/>
          <w:position w:val="0"/>
          <w:szCs w:val="21"/>
          <w:highlight w:val="none"/>
          <w:lang w:eastAsia="zh-CN"/>
        </w:rPr>
        <w:t>服务</w:t>
      </w:r>
      <w:r>
        <w:rPr>
          <w:rFonts w:hint="eastAsia" w:hAnsi="宋体" w:cs="宋体"/>
          <w:bCs/>
          <w:caps w:val="0"/>
          <w:color w:val="auto"/>
          <w:spacing w:val="0"/>
          <w:position w:val="0"/>
          <w:szCs w:val="21"/>
          <w:highlight w:val="none"/>
        </w:rPr>
        <w:t>内容低于招标文件要求时，投标人应当如实写明</w:t>
      </w:r>
      <w:r>
        <w:rPr>
          <w:rFonts w:hint="eastAsia" w:hAnsi="宋体" w:cs="宋体"/>
          <w:bCs/>
          <w:caps w:val="0"/>
          <w:color w:val="auto"/>
          <w:spacing w:val="0"/>
          <w:position w:val="0"/>
          <w:szCs w:val="21"/>
          <w:highlight w:val="none"/>
          <w:lang w:eastAsia="zh-CN"/>
        </w:rPr>
        <w:t>“</w:t>
      </w:r>
      <w:r>
        <w:rPr>
          <w:rFonts w:hint="eastAsia" w:hAnsi="宋体" w:cs="宋体"/>
          <w:bCs/>
          <w:caps w:val="0"/>
          <w:color w:val="auto"/>
          <w:spacing w:val="0"/>
          <w:position w:val="0"/>
          <w:szCs w:val="21"/>
          <w:highlight w:val="none"/>
        </w:rPr>
        <w:t>负偏离</w:t>
      </w:r>
      <w:r>
        <w:rPr>
          <w:rFonts w:hint="eastAsia" w:hAnsi="宋体" w:cs="宋体"/>
          <w:bCs/>
          <w:caps w:val="0"/>
          <w:color w:val="auto"/>
          <w:spacing w:val="0"/>
          <w:position w:val="0"/>
          <w:szCs w:val="21"/>
          <w:highlight w:val="none"/>
          <w:lang w:eastAsia="zh-CN"/>
        </w:rPr>
        <w:t>”</w:t>
      </w:r>
      <w:r>
        <w:rPr>
          <w:rFonts w:hint="eastAsia" w:hAnsi="宋体" w:cs="宋体"/>
          <w:bCs/>
          <w:caps w:val="0"/>
          <w:color w:val="auto"/>
          <w:spacing w:val="0"/>
          <w:position w:val="0"/>
          <w:szCs w:val="21"/>
          <w:highlight w:val="none"/>
        </w:rPr>
        <w:t>。</w:t>
      </w:r>
    </w:p>
    <w:p w14:paraId="44016626">
      <w:pPr>
        <w:pStyle w:val="8"/>
        <w:rPr>
          <w:rFonts w:hint="eastAsia" w:hAnsi="宋体" w:eastAsia="宋体" w:cs="宋体"/>
          <w:caps w:val="0"/>
          <w:color w:val="auto"/>
          <w:spacing w:val="0"/>
          <w:position w:val="0"/>
          <w:szCs w:val="21"/>
          <w:highlight w:val="none"/>
        </w:rPr>
      </w:pPr>
    </w:p>
    <w:p w14:paraId="4D8A41F8">
      <w:pPr>
        <w:rPr>
          <w:rFonts w:hint="eastAsia" w:hAnsi="宋体" w:eastAsia="宋体" w:cs="宋体"/>
          <w:caps w:val="0"/>
          <w:color w:val="auto"/>
          <w:spacing w:val="0"/>
          <w:position w:val="0"/>
          <w:szCs w:val="21"/>
          <w:highlight w:val="none"/>
        </w:rPr>
      </w:pPr>
    </w:p>
    <w:p w14:paraId="6FD31860">
      <w:pPr>
        <w:snapToGrid w:val="0"/>
        <w:spacing w:line="360" w:lineRule="auto"/>
        <w:ind w:firstLine="5640" w:firstLineChars="2350"/>
        <w:rPr>
          <w:rFonts w:hint="eastAsia" w:ascii="仿宋_GB2312" w:hAnsi="仿宋" w:eastAsia="仿宋_GB2312" w:cs="仿宋_GB2312"/>
          <w:caps w:val="0"/>
          <w:color w:val="auto"/>
          <w:spacing w:val="0"/>
          <w:kern w:val="0"/>
          <w:position w:val="0"/>
          <w:sz w:val="24"/>
          <w:highlight w:val="none"/>
          <w:lang w:val="zh-CN"/>
        </w:rPr>
      </w:pPr>
    </w:p>
    <w:p w14:paraId="6181B879">
      <w:pPr>
        <w:snapToGrid w:val="0"/>
        <w:spacing w:line="360" w:lineRule="auto"/>
        <w:ind w:firstLine="5640" w:firstLineChars="2350"/>
        <w:rPr>
          <w:rFonts w:hint="eastAsia" w:ascii="宋体" w:hAnsi="宋体" w:eastAsia="宋体" w:cs="宋体"/>
          <w:caps w:val="0"/>
          <w:color w:val="auto"/>
          <w:spacing w:val="0"/>
          <w:kern w:val="0"/>
          <w:position w:val="0"/>
          <w:sz w:val="24"/>
          <w:highlight w:val="none"/>
        </w:rPr>
      </w:pPr>
      <w:r>
        <w:rPr>
          <w:rFonts w:hint="eastAsia" w:ascii="宋体" w:hAnsi="宋体" w:eastAsia="宋体" w:cs="宋体"/>
          <w:caps w:val="0"/>
          <w:color w:val="auto"/>
          <w:spacing w:val="0"/>
          <w:kern w:val="0"/>
          <w:position w:val="0"/>
          <w:sz w:val="24"/>
          <w:highlight w:val="none"/>
          <w:lang w:val="zh-CN"/>
        </w:rPr>
        <w:t>投标人名称（CA电子签章）：</w:t>
      </w:r>
    </w:p>
    <w:p w14:paraId="09A44AAC">
      <w:pPr>
        <w:snapToGrid w:val="0"/>
        <w:spacing w:line="360" w:lineRule="auto"/>
        <w:ind w:firstLine="5640" w:firstLineChars="2350"/>
        <w:rPr>
          <w:rFonts w:hint="eastAsia" w:ascii="宋体" w:hAnsi="宋体" w:eastAsia="宋体" w:cs="宋体"/>
          <w:caps w:val="0"/>
          <w:color w:val="auto"/>
          <w:spacing w:val="0"/>
          <w:kern w:val="0"/>
          <w:position w:val="0"/>
          <w:sz w:val="24"/>
          <w:highlight w:val="none"/>
          <w:lang w:val="zh-CN"/>
        </w:rPr>
      </w:pPr>
      <w:r>
        <w:rPr>
          <w:rFonts w:hint="eastAsia" w:ascii="宋体" w:hAnsi="宋体" w:eastAsia="宋体" w:cs="宋体"/>
          <w:caps w:val="0"/>
          <w:color w:val="auto"/>
          <w:spacing w:val="0"/>
          <w:kern w:val="0"/>
          <w:position w:val="0"/>
          <w:sz w:val="24"/>
          <w:highlight w:val="none"/>
          <w:lang w:val="zh-CN"/>
        </w:rPr>
        <w:t>日期</w:t>
      </w:r>
      <w:r>
        <w:rPr>
          <w:rFonts w:hint="eastAsia" w:ascii="宋体" w:hAnsi="宋体" w:eastAsia="宋体" w:cs="宋体"/>
          <w:caps w:val="0"/>
          <w:color w:val="auto"/>
          <w:spacing w:val="0"/>
          <w:kern w:val="0"/>
          <w:position w:val="0"/>
          <w:sz w:val="24"/>
          <w:highlight w:val="none"/>
        </w:rPr>
        <w:t xml:space="preserve">：  年  </w:t>
      </w:r>
      <w:r>
        <w:rPr>
          <w:rFonts w:hint="eastAsia" w:ascii="宋体" w:hAnsi="宋体" w:eastAsia="宋体" w:cs="宋体"/>
          <w:caps w:val="0"/>
          <w:color w:val="auto"/>
          <w:spacing w:val="0"/>
          <w:kern w:val="0"/>
          <w:position w:val="0"/>
          <w:sz w:val="24"/>
          <w:highlight w:val="none"/>
          <w:lang w:val="zh-CN"/>
        </w:rPr>
        <w:t>月</w:t>
      </w:r>
      <w:r>
        <w:rPr>
          <w:rFonts w:hint="eastAsia" w:ascii="宋体" w:hAnsi="宋体" w:eastAsia="宋体" w:cs="宋体"/>
          <w:caps w:val="0"/>
          <w:color w:val="auto"/>
          <w:spacing w:val="0"/>
          <w:kern w:val="0"/>
          <w:position w:val="0"/>
          <w:sz w:val="24"/>
          <w:highlight w:val="none"/>
        </w:rPr>
        <w:t xml:space="preserve">   </w:t>
      </w:r>
      <w:r>
        <w:rPr>
          <w:rFonts w:hint="eastAsia" w:ascii="宋体" w:hAnsi="宋体" w:eastAsia="宋体" w:cs="宋体"/>
          <w:caps w:val="0"/>
          <w:color w:val="auto"/>
          <w:spacing w:val="0"/>
          <w:kern w:val="0"/>
          <w:position w:val="0"/>
          <w:sz w:val="24"/>
          <w:highlight w:val="none"/>
          <w:lang w:val="zh-CN"/>
        </w:rPr>
        <w:t>日</w:t>
      </w:r>
    </w:p>
    <w:p w14:paraId="35321E5C">
      <w:pPr>
        <w:widowControl/>
        <w:jc w:val="left"/>
        <w:rPr>
          <w:rFonts w:ascii="宋体" w:hAnsi="宋体"/>
          <w:caps w:val="0"/>
          <w:color w:val="auto"/>
          <w:spacing w:val="0"/>
          <w:position w:val="0"/>
          <w:sz w:val="30"/>
          <w:szCs w:val="20"/>
          <w:highlight w:val="none"/>
        </w:rPr>
        <w:sectPr>
          <w:pgSz w:w="11905" w:h="16838"/>
          <w:pgMar w:top="1134" w:right="1134" w:bottom="1134" w:left="1134" w:header="850" w:footer="850" w:gutter="0"/>
          <w:pgNumType w:fmt="decimal"/>
          <w:cols w:space="0" w:num="1"/>
          <w:titlePg/>
          <w:rtlGutter w:val="0"/>
          <w:docGrid w:linePitch="331" w:charSpace="0"/>
        </w:sectPr>
      </w:pPr>
    </w:p>
    <w:p w14:paraId="347CB944">
      <w:pPr>
        <w:snapToGrid w:val="0"/>
        <w:spacing w:before="165" w:beforeLines="50" w:after="50"/>
        <w:ind w:left="142"/>
        <w:jc w:val="left"/>
        <w:rPr>
          <w:rFonts w:hint="eastAsia" w:ascii="宋体" w:hAnsi="宋体" w:eastAsia="宋体" w:cs="Times New Roman"/>
          <w:b/>
          <w:caps w:val="0"/>
          <w:color w:val="auto"/>
          <w:spacing w:val="0"/>
          <w:position w:val="0"/>
          <w:sz w:val="32"/>
          <w:szCs w:val="32"/>
          <w:highlight w:val="none"/>
        </w:rPr>
      </w:pPr>
      <w:r>
        <w:rPr>
          <w:rFonts w:hint="eastAsia" w:ascii="宋体" w:hAnsi="宋体" w:eastAsia="宋体" w:cs="宋体"/>
          <w:b/>
          <w:caps w:val="0"/>
          <w:color w:val="auto"/>
          <w:spacing w:val="0"/>
          <w:position w:val="0"/>
          <w:sz w:val="28"/>
          <w:szCs w:val="28"/>
          <w:highlight w:val="none"/>
          <w:lang w:val="en-US" w:eastAsia="zh-CN"/>
        </w:rPr>
        <w:t>4</w:t>
      </w:r>
      <w:r>
        <w:rPr>
          <w:rFonts w:hint="eastAsia" w:ascii="宋体" w:hAnsi="宋体" w:eastAsia="宋体" w:cs="宋体"/>
          <w:b/>
          <w:caps w:val="0"/>
          <w:color w:val="auto"/>
          <w:spacing w:val="0"/>
          <w:position w:val="0"/>
          <w:sz w:val="28"/>
          <w:szCs w:val="28"/>
          <w:highlight w:val="none"/>
        </w:rPr>
        <w:t>. 售后服务机构情况表</w:t>
      </w:r>
      <w:r>
        <w:rPr>
          <w:rFonts w:hint="eastAsia" w:ascii="宋体" w:hAnsi="宋体" w:cs="宋体"/>
          <w:b/>
          <w:caps w:val="0"/>
          <w:color w:val="auto"/>
          <w:spacing w:val="0"/>
          <w:position w:val="0"/>
          <w:sz w:val="28"/>
          <w:szCs w:val="28"/>
          <w:highlight w:val="none"/>
          <w:lang w:eastAsia="zh-CN"/>
        </w:rPr>
        <w:t>、售后服务人员情况表的</w:t>
      </w:r>
      <w:r>
        <w:rPr>
          <w:rFonts w:hint="eastAsia" w:ascii="宋体" w:hAnsi="宋体" w:eastAsia="宋体" w:cs="宋体"/>
          <w:b/>
          <w:caps w:val="0"/>
          <w:color w:val="auto"/>
          <w:spacing w:val="0"/>
          <w:position w:val="0"/>
          <w:sz w:val="28"/>
          <w:szCs w:val="28"/>
          <w:highlight w:val="none"/>
        </w:rPr>
        <w:t>格式</w:t>
      </w:r>
      <w:r>
        <w:rPr>
          <w:rFonts w:hint="eastAsia" w:ascii="宋体" w:hAnsi="宋体" w:cs="宋体"/>
          <w:b/>
          <w:bCs/>
          <w:caps w:val="0"/>
          <w:color w:val="auto"/>
          <w:spacing w:val="0"/>
          <w:position w:val="0"/>
          <w:sz w:val="30"/>
          <w:szCs w:val="30"/>
          <w:highlight w:val="none"/>
          <w:lang w:eastAsia="zh-CN"/>
        </w:rPr>
        <w:t>：</w:t>
      </w:r>
    </w:p>
    <w:p w14:paraId="47304D46">
      <w:pPr>
        <w:snapToGrid w:val="0"/>
        <w:spacing w:before="165" w:beforeLines="50" w:after="50"/>
        <w:ind w:left="142"/>
        <w:jc w:val="center"/>
        <w:rPr>
          <w:rFonts w:hint="eastAsia" w:ascii="宋体" w:hAnsi="宋体" w:eastAsia="宋体" w:cs="Times New Roman"/>
          <w:b/>
          <w:caps w:val="0"/>
          <w:color w:val="auto"/>
          <w:spacing w:val="0"/>
          <w:position w:val="0"/>
          <w:sz w:val="32"/>
          <w:szCs w:val="32"/>
          <w:highlight w:val="none"/>
        </w:rPr>
      </w:pPr>
    </w:p>
    <w:p w14:paraId="430D019D">
      <w:pPr>
        <w:autoSpaceDE w:val="0"/>
        <w:autoSpaceDN w:val="0"/>
        <w:spacing w:line="360" w:lineRule="auto"/>
        <w:rPr>
          <w:rFonts w:hint="eastAsia" w:ascii="仿宋_GB2312" w:hAnsi="仿宋" w:eastAsia="仿宋_GB2312" w:cs="仿宋_GB2312"/>
          <w:b/>
          <w:caps w:val="0"/>
          <w:color w:val="auto"/>
          <w:spacing w:val="0"/>
          <w:position w:val="0"/>
          <w:sz w:val="24"/>
          <w:highlight w:val="none"/>
        </w:rPr>
      </w:pPr>
      <w:r>
        <w:rPr>
          <w:rFonts w:hint="eastAsia" w:ascii="仿宋_GB2312" w:hAnsi="仿宋" w:eastAsia="仿宋_GB2312" w:cs="仿宋_GB2312"/>
          <w:b/>
          <w:caps w:val="0"/>
          <w:color w:val="auto"/>
          <w:spacing w:val="0"/>
          <w:position w:val="0"/>
          <w:sz w:val="24"/>
          <w:highlight w:val="none"/>
        </w:rPr>
        <w:t>附表A</w:t>
      </w:r>
      <w:r>
        <w:rPr>
          <w:rFonts w:hint="eastAsia" w:ascii="仿宋_GB2312" w:hAnsi="仿宋" w:eastAsia="仿宋_GB2312" w:cs="仿宋_GB2312"/>
          <w:b/>
          <w:caps w:val="0"/>
          <w:color w:val="auto"/>
          <w:spacing w:val="0"/>
          <w:position w:val="0"/>
          <w:sz w:val="24"/>
          <w:highlight w:val="none"/>
          <w:lang w:eastAsia="zh-CN"/>
        </w:rPr>
        <w:t>：</w:t>
      </w:r>
      <w:r>
        <w:rPr>
          <w:rFonts w:hint="eastAsia" w:ascii="仿宋_GB2312" w:hAnsi="仿宋" w:eastAsia="仿宋_GB2312" w:cs="仿宋_GB2312"/>
          <w:b/>
          <w:caps w:val="0"/>
          <w:color w:val="auto"/>
          <w:spacing w:val="0"/>
          <w:position w:val="0"/>
          <w:sz w:val="24"/>
          <w:highlight w:val="none"/>
        </w:rPr>
        <w:t>售后服务机构情况表</w:t>
      </w:r>
    </w:p>
    <w:tbl>
      <w:tblPr>
        <w:tblStyle w:val="27"/>
        <w:tblW w:w="874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096"/>
        <w:gridCol w:w="1339"/>
        <w:gridCol w:w="1261"/>
        <w:gridCol w:w="1462"/>
        <w:gridCol w:w="1762"/>
      </w:tblGrid>
      <w:tr w14:paraId="65A7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center"/>
          </w:tcPr>
          <w:p w14:paraId="6BCCAD19">
            <w:pPr>
              <w:autoSpaceDE w:val="0"/>
              <w:autoSpaceDN w:val="0"/>
              <w:spacing w:line="360" w:lineRule="auto"/>
              <w:jc w:val="center"/>
              <w:rPr>
                <w:rFonts w:hint="eastAsia" w:ascii="仿宋_GB2312" w:hAnsi="仿宋" w:eastAsia="仿宋_GB2312" w:cs="仿宋_GB2312"/>
                <w:b/>
                <w:caps w:val="0"/>
                <w:color w:val="auto"/>
                <w:spacing w:val="0"/>
                <w:position w:val="0"/>
                <w:sz w:val="24"/>
                <w:highlight w:val="none"/>
              </w:rPr>
            </w:pPr>
            <w:r>
              <w:rPr>
                <w:rFonts w:hint="eastAsia" w:ascii="仿宋_GB2312" w:hAnsi="仿宋" w:eastAsia="仿宋_GB2312" w:cs="仿宋_GB2312"/>
                <w:b/>
                <w:caps w:val="0"/>
                <w:color w:val="auto"/>
                <w:spacing w:val="0"/>
                <w:position w:val="0"/>
                <w:sz w:val="24"/>
                <w:highlight w:val="none"/>
              </w:rPr>
              <w:t>序号</w:t>
            </w:r>
          </w:p>
        </w:tc>
        <w:tc>
          <w:tcPr>
            <w:tcW w:w="2096" w:type="dxa"/>
            <w:tcBorders>
              <w:top w:val="single" w:color="auto" w:sz="4" w:space="0"/>
              <w:left w:val="single" w:color="auto" w:sz="4" w:space="0"/>
              <w:bottom w:val="single" w:color="auto" w:sz="4" w:space="0"/>
              <w:right w:val="single" w:color="auto" w:sz="4" w:space="0"/>
            </w:tcBorders>
            <w:noWrap w:val="0"/>
            <w:vAlign w:val="center"/>
          </w:tcPr>
          <w:p w14:paraId="08218C3C">
            <w:pPr>
              <w:autoSpaceDE w:val="0"/>
              <w:autoSpaceDN w:val="0"/>
              <w:spacing w:line="360" w:lineRule="auto"/>
              <w:jc w:val="center"/>
              <w:rPr>
                <w:rFonts w:hint="eastAsia" w:ascii="仿宋_GB2312" w:hAnsi="仿宋" w:eastAsia="仿宋_GB2312" w:cs="仿宋_GB2312"/>
                <w:b/>
                <w:caps w:val="0"/>
                <w:color w:val="auto"/>
                <w:spacing w:val="0"/>
                <w:position w:val="0"/>
                <w:sz w:val="24"/>
                <w:highlight w:val="none"/>
              </w:rPr>
            </w:pPr>
            <w:r>
              <w:rPr>
                <w:rFonts w:hint="eastAsia" w:ascii="仿宋_GB2312" w:hAnsi="仿宋" w:eastAsia="仿宋_GB2312" w:cs="仿宋_GB2312"/>
                <w:b/>
                <w:caps w:val="0"/>
                <w:color w:val="auto"/>
                <w:spacing w:val="0"/>
                <w:position w:val="0"/>
                <w:sz w:val="24"/>
                <w:highlight w:val="none"/>
              </w:rPr>
              <w:t>机构名称</w:t>
            </w:r>
          </w:p>
        </w:tc>
        <w:tc>
          <w:tcPr>
            <w:tcW w:w="1339" w:type="dxa"/>
            <w:tcBorders>
              <w:top w:val="single" w:color="auto" w:sz="4" w:space="0"/>
              <w:left w:val="single" w:color="auto" w:sz="4" w:space="0"/>
              <w:bottom w:val="single" w:color="auto" w:sz="4" w:space="0"/>
              <w:right w:val="single" w:color="auto" w:sz="4" w:space="0"/>
            </w:tcBorders>
            <w:noWrap w:val="0"/>
            <w:vAlign w:val="center"/>
          </w:tcPr>
          <w:p w14:paraId="06DA7A13">
            <w:pPr>
              <w:autoSpaceDE w:val="0"/>
              <w:autoSpaceDN w:val="0"/>
              <w:spacing w:line="360" w:lineRule="auto"/>
              <w:jc w:val="center"/>
              <w:rPr>
                <w:rFonts w:hint="eastAsia" w:ascii="仿宋_GB2312" w:hAnsi="仿宋" w:eastAsia="仿宋_GB2312" w:cs="仿宋_GB2312"/>
                <w:b/>
                <w:caps w:val="0"/>
                <w:color w:val="auto"/>
                <w:spacing w:val="0"/>
                <w:position w:val="0"/>
                <w:sz w:val="24"/>
                <w:highlight w:val="none"/>
              </w:rPr>
            </w:pPr>
            <w:r>
              <w:rPr>
                <w:rFonts w:hint="eastAsia" w:ascii="仿宋_GB2312" w:hAnsi="仿宋" w:eastAsia="仿宋_GB2312" w:cs="仿宋_GB2312"/>
                <w:b/>
                <w:caps w:val="0"/>
                <w:color w:val="auto"/>
                <w:spacing w:val="0"/>
                <w:position w:val="0"/>
                <w:sz w:val="24"/>
                <w:highlight w:val="none"/>
              </w:rPr>
              <w:t>机构性质</w:t>
            </w:r>
          </w:p>
        </w:tc>
        <w:tc>
          <w:tcPr>
            <w:tcW w:w="1261" w:type="dxa"/>
            <w:tcBorders>
              <w:top w:val="single" w:color="auto" w:sz="4" w:space="0"/>
              <w:left w:val="single" w:color="auto" w:sz="4" w:space="0"/>
              <w:bottom w:val="single" w:color="auto" w:sz="4" w:space="0"/>
              <w:right w:val="single" w:color="auto" w:sz="4" w:space="0"/>
            </w:tcBorders>
            <w:noWrap w:val="0"/>
            <w:vAlign w:val="center"/>
          </w:tcPr>
          <w:p w14:paraId="32848EFB">
            <w:pPr>
              <w:autoSpaceDE w:val="0"/>
              <w:autoSpaceDN w:val="0"/>
              <w:spacing w:line="360" w:lineRule="auto"/>
              <w:jc w:val="center"/>
              <w:rPr>
                <w:rFonts w:hint="eastAsia" w:ascii="仿宋_GB2312" w:hAnsi="仿宋" w:eastAsia="仿宋_GB2312" w:cs="仿宋_GB2312"/>
                <w:b/>
                <w:caps w:val="0"/>
                <w:color w:val="auto"/>
                <w:spacing w:val="0"/>
                <w:position w:val="0"/>
                <w:sz w:val="24"/>
                <w:highlight w:val="none"/>
              </w:rPr>
            </w:pPr>
            <w:r>
              <w:rPr>
                <w:rFonts w:hint="eastAsia" w:ascii="仿宋_GB2312" w:hAnsi="仿宋" w:eastAsia="仿宋_GB2312" w:cs="仿宋_GB2312"/>
                <w:b/>
                <w:caps w:val="0"/>
                <w:color w:val="auto"/>
                <w:spacing w:val="0"/>
                <w:position w:val="0"/>
                <w:sz w:val="24"/>
                <w:highlight w:val="none"/>
              </w:rPr>
              <w:t>注册地址</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29BAE718">
            <w:pPr>
              <w:autoSpaceDE w:val="0"/>
              <w:autoSpaceDN w:val="0"/>
              <w:spacing w:line="360" w:lineRule="auto"/>
              <w:jc w:val="center"/>
              <w:rPr>
                <w:rFonts w:hint="eastAsia" w:ascii="仿宋_GB2312" w:hAnsi="仿宋" w:eastAsia="仿宋_GB2312" w:cs="仿宋_GB2312"/>
                <w:b/>
                <w:caps w:val="0"/>
                <w:color w:val="auto"/>
                <w:spacing w:val="0"/>
                <w:position w:val="0"/>
                <w:sz w:val="24"/>
                <w:highlight w:val="none"/>
              </w:rPr>
            </w:pPr>
            <w:r>
              <w:rPr>
                <w:rFonts w:hint="eastAsia" w:ascii="仿宋_GB2312" w:hAnsi="仿宋" w:eastAsia="仿宋_GB2312" w:cs="仿宋_GB2312"/>
                <w:b/>
                <w:caps w:val="0"/>
                <w:color w:val="auto"/>
                <w:spacing w:val="0"/>
                <w:position w:val="0"/>
                <w:sz w:val="24"/>
                <w:highlight w:val="none"/>
              </w:rPr>
              <w:t>服务技术人员数量</w:t>
            </w:r>
          </w:p>
        </w:tc>
        <w:tc>
          <w:tcPr>
            <w:tcW w:w="1762" w:type="dxa"/>
            <w:tcBorders>
              <w:top w:val="single" w:color="auto" w:sz="4" w:space="0"/>
              <w:left w:val="single" w:color="auto" w:sz="4" w:space="0"/>
              <w:bottom w:val="single" w:color="auto" w:sz="4" w:space="0"/>
              <w:right w:val="single" w:color="auto" w:sz="4" w:space="0"/>
            </w:tcBorders>
            <w:noWrap w:val="0"/>
            <w:vAlign w:val="center"/>
          </w:tcPr>
          <w:p w14:paraId="48D4B9E1">
            <w:pPr>
              <w:autoSpaceDE w:val="0"/>
              <w:autoSpaceDN w:val="0"/>
              <w:spacing w:line="360" w:lineRule="auto"/>
              <w:jc w:val="center"/>
              <w:rPr>
                <w:rFonts w:hint="eastAsia" w:ascii="仿宋_GB2312" w:hAnsi="仿宋" w:eastAsia="仿宋_GB2312" w:cs="仿宋_GB2312"/>
                <w:b/>
                <w:caps w:val="0"/>
                <w:color w:val="auto"/>
                <w:spacing w:val="0"/>
                <w:position w:val="0"/>
                <w:sz w:val="24"/>
                <w:highlight w:val="none"/>
              </w:rPr>
            </w:pPr>
            <w:r>
              <w:rPr>
                <w:rFonts w:hint="eastAsia" w:ascii="仿宋_GB2312" w:hAnsi="仿宋" w:eastAsia="仿宋_GB2312" w:cs="仿宋_GB2312"/>
                <w:b/>
                <w:caps w:val="0"/>
                <w:color w:val="auto"/>
                <w:spacing w:val="0"/>
                <w:position w:val="0"/>
                <w:sz w:val="24"/>
                <w:highlight w:val="none"/>
              </w:rPr>
              <w:t>联系电话</w:t>
            </w:r>
          </w:p>
        </w:tc>
      </w:tr>
      <w:tr w14:paraId="5076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5FB51F6F">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2096" w:type="dxa"/>
            <w:tcBorders>
              <w:top w:val="single" w:color="auto" w:sz="4" w:space="0"/>
              <w:left w:val="single" w:color="auto" w:sz="4" w:space="0"/>
              <w:bottom w:val="single" w:color="auto" w:sz="4" w:space="0"/>
              <w:right w:val="single" w:color="auto" w:sz="4" w:space="0"/>
            </w:tcBorders>
            <w:noWrap w:val="0"/>
            <w:vAlign w:val="top"/>
          </w:tcPr>
          <w:p w14:paraId="5B1C7BAE">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1339" w:type="dxa"/>
            <w:tcBorders>
              <w:top w:val="single" w:color="auto" w:sz="4" w:space="0"/>
              <w:left w:val="single" w:color="auto" w:sz="4" w:space="0"/>
              <w:bottom w:val="single" w:color="auto" w:sz="4" w:space="0"/>
              <w:right w:val="single" w:color="auto" w:sz="4" w:space="0"/>
            </w:tcBorders>
            <w:noWrap w:val="0"/>
            <w:vAlign w:val="top"/>
          </w:tcPr>
          <w:p w14:paraId="16727E57">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1261" w:type="dxa"/>
            <w:tcBorders>
              <w:top w:val="single" w:color="auto" w:sz="4" w:space="0"/>
              <w:left w:val="single" w:color="auto" w:sz="4" w:space="0"/>
              <w:bottom w:val="single" w:color="auto" w:sz="4" w:space="0"/>
              <w:right w:val="single" w:color="auto" w:sz="4" w:space="0"/>
            </w:tcBorders>
            <w:noWrap w:val="0"/>
            <w:vAlign w:val="top"/>
          </w:tcPr>
          <w:p w14:paraId="5B15A351">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1462" w:type="dxa"/>
            <w:tcBorders>
              <w:top w:val="single" w:color="auto" w:sz="4" w:space="0"/>
              <w:left w:val="single" w:color="auto" w:sz="4" w:space="0"/>
              <w:bottom w:val="single" w:color="auto" w:sz="4" w:space="0"/>
              <w:right w:val="single" w:color="auto" w:sz="4" w:space="0"/>
            </w:tcBorders>
            <w:noWrap w:val="0"/>
            <w:vAlign w:val="top"/>
          </w:tcPr>
          <w:p w14:paraId="5241AB95">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1762" w:type="dxa"/>
            <w:tcBorders>
              <w:top w:val="single" w:color="auto" w:sz="4" w:space="0"/>
              <w:left w:val="single" w:color="auto" w:sz="4" w:space="0"/>
              <w:bottom w:val="single" w:color="auto" w:sz="4" w:space="0"/>
              <w:right w:val="single" w:color="auto" w:sz="4" w:space="0"/>
            </w:tcBorders>
            <w:noWrap w:val="0"/>
            <w:vAlign w:val="top"/>
          </w:tcPr>
          <w:p w14:paraId="73707D86">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r>
      <w:tr w14:paraId="7100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7A4EBE3C">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2096" w:type="dxa"/>
            <w:tcBorders>
              <w:top w:val="single" w:color="auto" w:sz="4" w:space="0"/>
              <w:left w:val="single" w:color="auto" w:sz="4" w:space="0"/>
              <w:bottom w:val="single" w:color="auto" w:sz="4" w:space="0"/>
              <w:right w:val="single" w:color="auto" w:sz="4" w:space="0"/>
            </w:tcBorders>
            <w:noWrap w:val="0"/>
            <w:vAlign w:val="top"/>
          </w:tcPr>
          <w:p w14:paraId="6415F819">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1339" w:type="dxa"/>
            <w:tcBorders>
              <w:top w:val="single" w:color="auto" w:sz="4" w:space="0"/>
              <w:left w:val="single" w:color="auto" w:sz="4" w:space="0"/>
              <w:bottom w:val="single" w:color="auto" w:sz="4" w:space="0"/>
              <w:right w:val="single" w:color="auto" w:sz="4" w:space="0"/>
            </w:tcBorders>
            <w:noWrap w:val="0"/>
            <w:vAlign w:val="top"/>
          </w:tcPr>
          <w:p w14:paraId="05C777AA">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1261" w:type="dxa"/>
            <w:tcBorders>
              <w:top w:val="single" w:color="auto" w:sz="4" w:space="0"/>
              <w:left w:val="single" w:color="auto" w:sz="4" w:space="0"/>
              <w:bottom w:val="single" w:color="auto" w:sz="4" w:space="0"/>
              <w:right w:val="single" w:color="auto" w:sz="4" w:space="0"/>
            </w:tcBorders>
            <w:noWrap w:val="0"/>
            <w:vAlign w:val="top"/>
          </w:tcPr>
          <w:p w14:paraId="1DA95421">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1462" w:type="dxa"/>
            <w:tcBorders>
              <w:top w:val="single" w:color="auto" w:sz="4" w:space="0"/>
              <w:left w:val="single" w:color="auto" w:sz="4" w:space="0"/>
              <w:bottom w:val="single" w:color="auto" w:sz="4" w:space="0"/>
              <w:right w:val="single" w:color="auto" w:sz="4" w:space="0"/>
            </w:tcBorders>
            <w:noWrap w:val="0"/>
            <w:vAlign w:val="top"/>
          </w:tcPr>
          <w:p w14:paraId="715264B8">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1762" w:type="dxa"/>
            <w:tcBorders>
              <w:top w:val="single" w:color="auto" w:sz="4" w:space="0"/>
              <w:left w:val="single" w:color="auto" w:sz="4" w:space="0"/>
              <w:bottom w:val="single" w:color="auto" w:sz="4" w:space="0"/>
              <w:right w:val="single" w:color="auto" w:sz="4" w:space="0"/>
            </w:tcBorders>
            <w:noWrap w:val="0"/>
            <w:vAlign w:val="top"/>
          </w:tcPr>
          <w:p w14:paraId="05F8FCB6">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r>
      <w:tr w14:paraId="1E0F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7A46BC6A">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2096" w:type="dxa"/>
            <w:tcBorders>
              <w:top w:val="single" w:color="auto" w:sz="4" w:space="0"/>
              <w:left w:val="single" w:color="auto" w:sz="4" w:space="0"/>
              <w:bottom w:val="single" w:color="auto" w:sz="4" w:space="0"/>
              <w:right w:val="single" w:color="auto" w:sz="4" w:space="0"/>
            </w:tcBorders>
            <w:noWrap w:val="0"/>
            <w:vAlign w:val="top"/>
          </w:tcPr>
          <w:p w14:paraId="7E36A910">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1339" w:type="dxa"/>
            <w:tcBorders>
              <w:top w:val="single" w:color="auto" w:sz="4" w:space="0"/>
              <w:left w:val="single" w:color="auto" w:sz="4" w:space="0"/>
              <w:bottom w:val="single" w:color="auto" w:sz="4" w:space="0"/>
              <w:right w:val="single" w:color="auto" w:sz="4" w:space="0"/>
            </w:tcBorders>
            <w:noWrap w:val="0"/>
            <w:vAlign w:val="top"/>
          </w:tcPr>
          <w:p w14:paraId="0DE38BF1">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1261" w:type="dxa"/>
            <w:tcBorders>
              <w:top w:val="single" w:color="auto" w:sz="4" w:space="0"/>
              <w:left w:val="single" w:color="auto" w:sz="4" w:space="0"/>
              <w:bottom w:val="single" w:color="auto" w:sz="4" w:space="0"/>
              <w:right w:val="single" w:color="auto" w:sz="4" w:space="0"/>
            </w:tcBorders>
            <w:noWrap w:val="0"/>
            <w:vAlign w:val="top"/>
          </w:tcPr>
          <w:p w14:paraId="49CED276">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1462" w:type="dxa"/>
            <w:tcBorders>
              <w:top w:val="single" w:color="auto" w:sz="4" w:space="0"/>
              <w:left w:val="single" w:color="auto" w:sz="4" w:space="0"/>
              <w:bottom w:val="single" w:color="auto" w:sz="4" w:space="0"/>
              <w:right w:val="single" w:color="auto" w:sz="4" w:space="0"/>
            </w:tcBorders>
            <w:noWrap w:val="0"/>
            <w:vAlign w:val="top"/>
          </w:tcPr>
          <w:p w14:paraId="3A435695">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1762" w:type="dxa"/>
            <w:tcBorders>
              <w:top w:val="single" w:color="auto" w:sz="4" w:space="0"/>
              <w:left w:val="single" w:color="auto" w:sz="4" w:space="0"/>
              <w:bottom w:val="single" w:color="auto" w:sz="4" w:space="0"/>
              <w:right w:val="single" w:color="auto" w:sz="4" w:space="0"/>
            </w:tcBorders>
            <w:noWrap w:val="0"/>
            <w:vAlign w:val="top"/>
          </w:tcPr>
          <w:p w14:paraId="160A37D0">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r>
    </w:tbl>
    <w:p w14:paraId="608878A9">
      <w:pPr>
        <w:autoSpaceDE w:val="0"/>
        <w:autoSpaceDN w:val="0"/>
        <w:spacing w:line="360" w:lineRule="auto"/>
        <w:rPr>
          <w:rFonts w:hint="eastAsia" w:ascii="仿宋_GB2312" w:hAnsi="仿宋" w:eastAsia="仿宋_GB2312" w:cs="仿宋_GB2312"/>
          <w:b/>
          <w:caps w:val="0"/>
          <w:color w:val="auto"/>
          <w:spacing w:val="0"/>
          <w:position w:val="0"/>
          <w:sz w:val="24"/>
          <w:highlight w:val="none"/>
        </w:rPr>
      </w:pPr>
      <w:r>
        <w:rPr>
          <w:rFonts w:hint="eastAsia" w:ascii="仿宋_GB2312" w:hAnsi="仿宋" w:eastAsia="仿宋_GB2312" w:cs="仿宋_GB2312"/>
          <w:b/>
          <w:caps w:val="0"/>
          <w:color w:val="auto"/>
          <w:spacing w:val="0"/>
          <w:position w:val="0"/>
          <w:sz w:val="24"/>
          <w:highlight w:val="none"/>
        </w:rPr>
        <w:t>注：</w:t>
      </w:r>
      <w:r>
        <w:rPr>
          <w:rFonts w:hint="eastAsia" w:ascii="仿宋_GB2312" w:hAnsi="仿宋" w:eastAsia="仿宋_GB2312" w:cs="仿宋_GB2312"/>
          <w:b/>
          <w:caps w:val="0"/>
          <w:color w:val="auto"/>
          <w:spacing w:val="0"/>
          <w:position w:val="0"/>
          <w:sz w:val="24"/>
          <w:highlight w:val="none"/>
          <w:lang w:val="en-US" w:eastAsia="zh-CN"/>
        </w:rPr>
        <w:t>在填写时，如本表格不适合投标单位的实际情况，可根据本表格式自行划表填写。</w:t>
      </w:r>
    </w:p>
    <w:p w14:paraId="5B21ED87">
      <w:pPr>
        <w:autoSpaceDE w:val="0"/>
        <w:autoSpaceDN w:val="0"/>
        <w:spacing w:line="360" w:lineRule="auto"/>
        <w:rPr>
          <w:rFonts w:hint="eastAsia" w:ascii="仿宋_GB2312" w:hAnsi="仿宋" w:eastAsia="仿宋_GB2312" w:cs="仿宋_GB2312"/>
          <w:b/>
          <w:caps w:val="0"/>
          <w:color w:val="auto"/>
          <w:spacing w:val="0"/>
          <w:position w:val="0"/>
          <w:sz w:val="24"/>
          <w:highlight w:val="none"/>
        </w:rPr>
      </w:pPr>
    </w:p>
    <w:p w14:paraId="55081E3C">
      <w:pPr>
        <w:autoSpaceDE w:val="0"/>
        <w:autoSpaceDN w:val="0"/>
        <w:spacing w:line="360" w:lineRule="auto"/>
        <w:rPr>
          <w:rFonts w:hint="eastAsia" w:ascii="仿宋_GB2312" w:hAnsi="仿宋" w:eastAsia="仿宋_GB2312" w:cs="仿宋_GB2312"/>
          <w:caps w:val="0"/>
          <w:color w:val="auto"/>
          <w:spacing w:val="0"/>
          <w:kern w:val="0"/>
          <w:position w:val="0"/>
          <w:sz w:val="24"/>
          <w:highlight w:val="none"/>
        </w:rPr>
      </w:pPr>
    </w:p>
    <w:p w14:paraId="0588AE1D">
      <w:pPr>
        <w:autoSpaceDE w:val="0"/>
        <w:autoSpaceDN w:val="0"/>
        <w:spacing w:line="360" w:lineRule="auto"/>
        <w:rPr>
          <w:rFonts w:hint="eastAsia" w:ascii="仿宋_GB2312" w:hAnsi="仿宋" w:eastAsia="仿宋_GB2312" w:cs="仿宋_GB2312"/>
          <w:caps w:val="0"/>
          <w:color w:val="auto"/>
          <w:spacing w:val="0"/>
          <w:kern w:val="0"/>
          <w:position w:val="0"/>
          <w:sz w:val="24"/>
          <w:highlight w:val="none"/>
        </w:rPr>
      </w:pPr>
      <w:r>
        <w:rPr>
          <w:rFonts w:hint="eastAsia" w:ascii="仿宋_GB2312" w:hAnsi="仿宋" w:eastAsia="仿宋_GB2312" w:cs="仿宋_GB2312"/>
          <w:b/>
          <w:caps w:val="0"/>
          <w:color w:val="auto"/>
          <w:spacing w:val="0"/>
          <w:kern w:val="0"/>
          <w:position w:val="0"/>
          <w:sz w:val="24"/>
          <w:highlight w:val="none"/>
        </w:rPr>
        <w:t>附表B：售后服务人员情况表</w:t>
      </w:r>
    </w:p>
    <w:tbl>
      <w:tblPr>
        <w:tblStyle w:val="27"/>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7112C575">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77C3A4A3">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5A9547BD">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7005C081">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506E10C">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DEBE461">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A570942">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FEB0ABF">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E21313C">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12631A0">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CE9E2EF">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6388AE9A">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到达现场时间</w:t>
            </w:r>
          </w:p>
        </w:tc>
      </w:tr>
      <w:tr w14:paraId="1F372F9A">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33B447B9">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05B59581">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8EEB601">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9E45770">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562C1D3">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7DA4207">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70FEF37">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846B2C">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0ECB3B8">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22120D4">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30BEDB45">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r w14:paraId="3D7C251B">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27EBFFDE">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6F4EFA78">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AFBB226">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73AA3EB">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9972C68">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5706F45">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A765504">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2907192">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C2FCA0B">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000666C">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53585A99">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r w14:paraId="641832F4">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69E9F2A9">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6A97860">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09E65E1E">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CCAB6D7">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B2C099A">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12855E1">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BB8E978">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4D63982">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1724245">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8581E44">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5C530820">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r w14:paraId="65B83BA3">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22EC8307">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7C12D9D">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178EDDBB">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9B2B2E3">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3000F78">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6E108F4">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DFDCDFE">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DD1551B">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CECF4C2">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0DFB35B">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4B348F79">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bl>
    <w:p w14:paraId="482C92D8">
      <w:pPr>
        <w:snapToGrid w:val="0"/>
        <w:spacing w:before="165" w:beforeLines="50" w:after="50"/>
        <w:ind w:left="142"/>
        <w:jc w:val="center"/>
        <w:rPr>
          <w:rFonts w:hint="eastAsia" w:ascii="宋体" w:hAnsi="宋体" w:eastAsia="宋体" w:cs="Times New Roman"/>
          <w:b/>
          <w:caps w:val="0"/>
          <w:color w:val="auto"/>
          <w:spacing w:val="0"/>
          <w:position w:val="0"/>
          <w:sz w:val="32"/>
          <w:szCs w:val="32"/>
          <w:highlight w:val="none"/>
        </w:rPr>
      </w:pPr>
    </w:p>
    <w:p w14:paraId="7441DC20">
      <w:pPr>
        <w:snapToGrid w:val="0"/>
        <w:spacing w:before="165" w:beforeLines="50" w:line="360" w:lineRule="auto"/>
        <w:ind w:right="480" w:firstLine="3967" w:firstLineChars="1653"/>
        <w:rPr>
          <w:rFonts w:hint="eastAsia" w:ascii="宋体" w:hAnsi="宋体" w:eastAsia="宋体" w:cs="Times New Roman"/>
          <w:caps w:val="0"/>
          <w:color w:val="auto"/>
          <w:spacing w:val="0"/>
          <w:position w:val="0"/>
          <w:sz w:val="24"/>
          <w:highlight w:val="none"/>
        </w:rPr>
      </w:pPr>
    </w:p>
    <w:p w14:paraId="1104720F">
      <w:pPr>
        <w:snapToGrid w:val="0"/>
        <w:spacing w:line="360" w:lineRule="auto"/>
        <w:ind w:firstLine="5160" w:firstLineChars="2150"/>
        <w:rPr>
          <w:rFonts w:hint="eastAsia" w:ascii="宋体" w:hAnsi="宋体" w:eastAsia="宋体" w:cs="宋体"/>
          <w:caps w:val="0"/>
          <w:color w:val="auto"/>
          <w:spacing w:val="0"/>
          <w:kern w:val="0"/>
          <w:position w:val="0"/>
          <w:sz w:val="24"/>
          <w:highlight w:val="none"/>
        </w:rPr>
      </w:pPr>
      <w:r>
        <w:rPr>
          <w:rFonts w:hint="eastAsia" w:ascii="宋体" w:hAnsi="宋体" w:eastAsia="宋体" w:cs="宋体"/>
          <w:caps w:val="0"/>
          <w:color w:val="auto"/>
          <w:spacing w:val="0"/>
          <w:kern w:val="0"/>
          <w:position w:val="0"/>
          <w:sz w:val="24"/>
          <w:highlight w:val="none"/>
          <w:lang w:val="zh-CN"/>
        </w:rPr>
        <w:t>投标人名称（CA电子签章）：</w:t>
      </w:r>
    </w:p>
    <w:p w14:paraId="6F6F733F">
      <w:pPr>
        <w:snapToGrid w:val="0"/>
        <w:spacing w:line="360" w:lineRule="auto"/>
        <w:ind w:firstLine="5160" w:firstLineChars="2150"/>
        <w:rPr>
          <w:rFonts w:hint="eastAsia" w:ascii="宋体" w:hAnsi="宋体" w:eastAsia="宋体" w:cs="宋体"/>
          <w:caps w:val="0"/>
          <w:color w:val="auto"/>
          <w:spacing w:val="0"/>
          <w:kern w:val="0"/>
          <w:position w:val="0"/>
          <w:sz w:val="24"/>
          <w:highlight w:val="none"/>
          <w:lang w:val="zh-CN"/>
        </w:rPr>
      </w:pPr>
      <w:r>
        <w:rPr>
          <w:rFonts w:hint="eastAsia" w:ascii="宋体" w:hAnsi="宋体" w:eastAsia="宋体" w:cs="宋体"/>
          <w:caps w:val="0"/>
          <w:color w:val="auto"/>
          <w:spacing w:val="0"/>
          <w:kern w:val="0"/>
          <w:position w:val="0"/>
          <w:sz w:val="24"/>
          <w:highlight w:val="none"/>
          <w:lang w:val="zh-CN"/>
        </w:rPr>
        <w:t>日期</w:t>
      </w:r>
      <w:r>
        <w:rPr>
          <w:rFonts w:hint="eastAsia" w:ascii="宋体" w:hAnsi="宋体" w:eastAsia="宋体" w:cs="宋体"/>
          <w:caps w:val="0"/>
          <w:color w:val="auto"/>
          <w:spacing w:val="0"/>
          <w:kern w:val="0"/>
          <w:position w:val="0"/>
          <w:sz w:val="24"/>
          <w:highlight w:val="none"/>
        </w:rPr>
        <w:t xml:space="preserve">：  年  </w:t>
      </w:r>
      <w:r>
        <w:rPr>
          <w:rFonts w:hint="eastAsia" w:ascii="宋体" w:hAnsi="宋体" w:eastAsia="宋体" w:cs="宋体"/>
          <w:caps w:val="0"/>
          <w:color w:val="auto"/>
          <w:spacing w:val="0"/>
          <w:kern w:val="0"/>
          <w:position w:val="0"/>
          <w:sz w:val="24"/>
          <w:highlight w:val="none"/>
          <w:lang w:val="zh-CN"/>
        </w:rPr>
        <w:t>月</w:t>
      </w:r>
      <w:r>
        <w:rPr>
          <w:rFonts w:hint="eastAsia" w:ascii="宋体" w:hAnsi="宋体" w:eastAsia="宋体" w:cs="宋体"/>
          <w:caps w:val="0"/>
          <w:color w:val="auto"/>
          <w:spacing w:val="0"/>
          <w:kern w:val="0"/>
          <w:position w:val="0"/>
          <w:sz w:val="24"/>
          <w:highlight w:val="none"/>
        </w:rPr>
        <w:t xml:space="preserve">   </w:t>
      </w:r>
      <w:r>
        <w:rPr>
          <w:rFonts w:hint="eastAsia" w:ascii="宋体" w:hAnsi="宋体" w:eastAsia="宋体" w:cs="宋体"/>
          <w:caps w:val="0"/>
          <w:color w:val="auto"/>
          <w:spacing w:val="0"/>
          <w:kern w:val="0"/>
          <w:position w:val="0"/>
          <w:sz w:val="24"/>
          <w:highlight w:val="none"/>
          <w:lang w:val="zh-CN"/>
        </w:rPr>
        <w:t>日</w:t>
      </w:r>
    </w:p>
    <w:p w14:paraId="0DDC10B3">
      <w:pPr>
        <w:widowControl/>
        <w:spacing w:line="360" w:lineRule="auto"/>
        <w:jc w:val="left"/>
        <w:rPr>
          <w:rFonts w:ascii="宋体" w:hAnsi="宋体"/>
          <w:caps w:val="0"/>
          <w:color w:val="auto"/>
          <w:spacing w:val="0"/>
          <w:position w:val="0"/>
          <w:sz w:val="24"/>
          <w:highlight w:val="none"/>
        </w:rPr>
        <w:sectPr>
          <w:pgSz w:w="11905" w:h="16838"/>
          <w:pgMar w:top="1134" w:right="1134" w:bottom="1134" w:left="1134" w:header="850" w:footer="850" w:gutter="0"/>
          <w:pgNumType w:fmt="decimal"/>
          <w:cols w:space="0" w:num="1"/>
          <w:titlePg/>
          <w:rtlGutter w:val="0"/>
          <w:docGrid w:linePitch="331" w:charSpace="0"/>
        </w:sectPr>
      </w:pPr>
    </w:p>
    <w:p w14:paraId="21AB8273">
      <w:pPr>
        <w:pStyle w:val="19"/>
        <w:snapToGrid w:val="0"/>
        <w:ind w:left="480" w:hanging="480"/>
        <w:rPr>
          <w:rFonts w:hint="eastAsia" w:ascii="宋体" w:hAnsi="宋体" w:eastAsia="宋体" w:cs="宋体"/>
          <w:i/>
          <w:iCs/>
          <w:caps w:val="0"/>
          <w:color w:val="auto"/>
          <w:spacing w:val="0"/>
          <w:position w:val="0"/>
          <w:sz w:val="24"/>
          <w:highlight w:val="none"/>
        </w:rPr>
      </w:pPr>
      <w:r>
        <w:rPr>
          <w:rFonts w:hint="eastAsia" w:ascii="宋体" w:hAnsi="宋体" w:cs="宋体"/>
          <w:b/>
          <w:caps w:val="0"/>
          <w:color w:val="auto"/>
          <w:spacing w:val="0"/>
          <w:position w:val="0"/>
          <w:sz w:val="28"/>
          <w:szCs w:val="28"/>
          <w:highlight w:val="none"/>
          <w:lang w:val="en-US" w:eastAsia="zh-CN"/>
        </w:rPr>
        <w:t>5</w:t>
      </w:r>
      <w:r>
        <w:rPr>
          <w:rFonts w:hint="eastAsia" w:ascii="宋体" w:hAnsi="宋体" w:eastAsia="宋体" w:cs="宋体"/>
          <w:b/>
          <w:caps w:val="0"/>
          <w:color w:val="auto"/>
          <w:spacing w:val="0"/>
          <w:position w:val="0"/>
          <w:sz w:val="28"/>
          <w:szCs w:val="28"/>
          <w:highlight w:val="none"/>
        </w:rPr>
        <w:t>. 项目实施人员一览表</w:t>
      </w:r>
      <w:r>
        <w:rPr>
          <w:rFonts w:hint="eastAsia" w:ascii="宋体" w:hAnsi="宋体" w:cs="宋体"/>
          <w:b/>
          <w:caps w:val="0"/>
          <w:color w:val="auto"/>
          <w:spacing w:val="0"/>
          <w:position w:val="0"/>
          <w:sz w:val="28"/>
          <w:szCs w:val="28"/>
          <w:highlight w:val="none"/>
          <w:lang w:eastAsia="zh-CN"/>
        </w:rPr>
        <w:t>的</w:t>
      </w:r>
      <w:r>
        <w:rPr>
          <w:rFonts w:hint="eastAsia" w:ascii="宋体" w:hAnsi="宋体" w:eastAsia="宋体" w:cs="宋体"/>
          <w:b/>
          <w:caps w:val="0"/>
          <w:color w:val="auto"/>
          <w:spacing w:val="0"/>
          <w:position w:val="0"/>
          <w:sz w:val="28"/>
          <w:szCs w:val="28"/>
          <w:highlight w:val="none"/>
        </w:rPr>
        <w:t>格式</w:t>
      </w:r>
      <w:r>
        <w:rPr>
          <w:rFonts w:hint="eastAsia" w:ascii="宋体" w:hAnsi="宋体" w:cs="宋体"/>
          <w:b/>
          <w:bCs/>
          <w:caps w:val="0"/>
          <w:color w:val="auto"/>
          <w:spacing w:val="0"/>
          <w:position w:val="0"/>
          <w:sz w:val="30"/>
          <w:szCs w:val="30"/>
          <w:highlight w:val="none"/>
          <w:lang w:eastAsia="zh-CN"/>
        </w:rPr>
        <w:t>：</w:t>
      </w:r>
    </w:p>
    <w:p w14:paraId="0847A101">
      <w:pPr>
        <w:snapToGrid w:val="0"/>
        <w:spacing w:before="165" w:beforeLines="50" w:after="50"/>
        <w:ind w:left="142"/>
        <w:jc w:val="left"/>
        <w:rPr>
          <w:rFonts w:hint="eastAsia" w:ascii="宋体" w:hAnsi="宋体" w:eastAsia="宋体" w:cs="Times New Roman"/>
          <w:b/>
          <w:caps w:val="0"/>
          <w:color w:val="auto"/>
          <w:spacing w:val="0"/>
          <w:position w:val="0"/>
          <w:sz w:val="32"/>
          <w:szCs w:val="32"/>
          <w:highlight w:val="none"/>
        </w:rPr>
      </w:pPr>
    </w:p>
    <w:p w14:paraId="5C229A4D">
      <w:pPr>
        <w:snapToGrid w:val="0"/>
        <w:spacing w:before="165" w:beforeLines="50" w:after="50"/>
        <w:ind w:left="142"/>
        <w:jc w:val="center"/>
        <w:rPr>
          <w:rFonts w:hint="eastAsia" w:ascii="宋体" w:hAnsi="宋体" w:eastAsia="宋体" w:cs="Times New Roman"/>
          <w:b/>
          <w:caps w:val="0"/>
          <w:color w:val="auto"/>
          <w:spacing w:val="0"/>
          <w:position w:val="0"/>
          <w:sz w:val="32"/>
          <w:szCs w:val="32"/>
          <w:highlight w:val="none"/>
        </w:rPr>
      </w:pPr>
      <w:r>
        <w:rPr>
          <w:rFonts w:hint="eastAsia" w:ascii="宋体" w:hAnsi="宋体" w:eastAsia="宋体" w:cs="Times New Roman"/>
          <w:b/>
          <w:caps w:val="0"/>
          <w:color w:val="auto"/>
          <w:spacing w:val="0"/>
          <w:position w:val="0"/>
          <w:sz w:val="32"/>
          <w:szCs w:val="32"/>
          <w:highlight w:val="none"/>
        </w:rPr>
        <w:t>项目实施人员一览表</w:t>
      </w:r>
      <w:r>
        <w:rPr>
          <w:rFonts w:hint="eastAsia" w:ascii="宋体" w:hAnsi="宋体" w:eastAsia="宋体" w:cs="Times New Roman"/>
          <w:b/>
          <w:i/>
          <w:iCs/>
          <w:caps w:val="0"/>
          <w:color w:val="auto"/>
          <w:spacing w:val="0"/>
          <w:position w:val="0"/>
          <w:sz w:val="32"/>
          <w:szCs w:val="32"/>
          <w:highlight w:val="none"/>
        </w:rPr>
        <w:t>（如有要求）</w:t>
      </w:r>
    </w:p>
    <w:p w14:paraId="505F8706">
      <w:pPr>
        <w:spacing w:line="360" w:lineRule="auto"/>
        <w:jc w:val="center"/>
        <w:rPr>
          <w:rFonts w:hint="eastAsia" w:ascii="仿宋_GB2312" w:hAnsi="仿宋" w:eastAsia="仿宋_GB2312" w:cs="仿宋_GB2312"/>
          <w:b/>
          <w:bCs/>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（由投标人根据采购需求及招标文件要求编制）</w:t>
      </w:r>
    </w:p>
    <w:p w14:paraId="0EF5D470">
      <w:pPr>
        <w:autoSpaceDE w:val="0"/>
        <w:autoSpaceDN w:val="0"/>
        <w:spacing w:line="360" w:lineRule="auto"/>
        <w:jc w:val="center"/>
        <w:rPr>
          <w:rFonts w:hint="eastAsia" w:ascii="仿宋_GB2312" w:hAnsi="仿宋" w:eastAsia="仿宋_GB2312" w:cs="仿宋_GB2312"/>
          <w:b/>
          <w:caps w:val="0"/>
          <w:color w:val="auto"/>
          <w:spacing w:val="0"/>
          <w:position w:val="0"/>
          <w:sz w:val="24"/>
          <w:highlight w:val="none"/>
        </w:rPr>
      </w:pPr>
      <w:r>
        <w:rPr>
          <w:rFonts w:hint="eastAsia" w:ascii="仿宋_GB2312" w:hAnsi="仿宋" w:eastAsia="仿宋_GB2312" w:cs="仿宋_GB2312"/>
          <w:b/>
          <w:caps w:val="0"/>
          <w:color w:val="auto"/>
          <w:spacing w:val="0"/>
          <w:position w:val="0"/>
          <w:sz w:val="24"/>
          <w:highlight w:val="none"/>
        </w:rPr>
        <w:t>本项目的项目小组人员情况表</w:t>
      </w:r>
      <w:r>
        <w:rPr>
          <w:rFonts w:hint="eastAsia" w:ascii="仿宋_GB2312" w:hAnsi="仿宋" w:eastAsia="仿宋_GB2312" w:cs="仿宋_GB2312"/>
          <w:caps w:val="0"/>
          <w:color w:val="auto"/>
          <w:spacing w:val="0"/>
          <w:position w:val="0"/>
          <w:sz w:val="24"/>
          <w:highlight w:val="none"/>
        </w:rPr>
        <w:t>（</w:t>
      </w:r>
      <w:r>
        <w:rPr>
          <w:rFonts w:hint="eastAsia" w:ascii="仿宋_GB2312" w:hAnsi="仿宋" w:eastAsia="仿宋_GB2312" w:cs="仿宋_GB2312"/>
          <w:caps w:val="0"/>
          <w:color w:val="auto"/>
          <w:spacing w:val="0"/>
          <w:position w:val="0"/>
          <w:sz w:val="24"/>
          <w:highlight w:val="none"/>
          <w:lang w:eastAsia="zh-CN"/>
        </w:rPr>
        <w:t>参照</w:t>
      </w:r>
      <w:r>
        <w:rPr>
          <w:rFonts w:hint="eastAsia" w:ascii="仿宋_GB2312" w:hAnsi="仿宋" w:eastAsia="仿宋_GB2312" w:cs="仿宋_GB2312"/>
          <w:caps w:val="0"/>
          <w:color w:val="auto"/>
          <w:spacing w:val="0"/>
          <w:position w:val="0"/>
          <w:sz w:val="24"/>
          <w:highlight w:val="none"/>
        </w:rPr>
        <w:t>此格式自制）</w:t>
      </w:r>
    </w:p>
    <w:tbl>
      <w:tblPr>
        <w:tblStyle w:val="27"/>
        <w:tblW w:w="9638" w:type="dxa"/>
        <w:tblInd w:w="108" w:type="dxa"/>
        <w:tblLayout w:type="fixed"/>
        <w:tblCellMar>
          <w:top w:w="0" w:type="dxa"/>
          <w:left w:w="108" w:type="dxa"/>
          <w:bottom w:w="0" w:type="dxa"/>
          <w:right w:w="108" w:type="dxa"/>
        </w:tblCellMar>
      </w:tblPr>
      <w:tblGrid>
        <w:gridCol w:w="791"/>
        <w:gridCol w:w="940"/>
        <w:gridCol w:w="830"/>
        <w:gridCol w:w="1568"/>
        <w:gridCol w:w="1837"/>
        <w:gridCol w:w="2640"/>
        <w:gridCol w:w="1032"/>
      </w:tblGrid>
      <w:tr w14:paraId="52EF3091">
        <w:tblPrEx>
          <w:tblCellMar>
            <w:top w:w="0" w:type="dxa"/>
            <w:left w:w="108" w:type="dxa"/>
            <w:bottom w:w="0" w:type="dxa"/>
            <w:right w:w="108" w:type="dxa"/>
          </w:tblCellMar>
        </w:tblPrEx>
        <w:trPr>
          <w:trHeight w:val="1081" w:hRule="atLeast"/>
        </w:trPr>
        <w:tc>
          <w:tcPr>
            <w:tcW w:w="791" w:type="dxa"/>
            <w:tcBorders>
              <w:top w:val="single" w:color="auto" w:sz="6" w:space="0"/>
              <w:left w:val="single" w:color="auto" w:sz="6" w:space="0"/>
              <w:bottom w:val="single" w:color="auto" w:sz="6" w:space="0"/>
              <w:right w:val="single" w:color="auto" w:sz="6" w:space="0"/>
            </w:tcBorders>
            <w:noWrap w:val="0"/>
            <w:vAlign w:val="center"/>
          </w:tcPr>
          <w:p w14:paraId="766334F1">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序号</w:t>
            </w:r>
          </w:p>
        </w:tc>
        <w:tc>
          <w:tcPr>
            <w:tcW w:w="940" w:type="dxa"/>
            <w:tcBorders>
              <w:top w:val="single" w:color="auto" w:sz="6" w:space="0"/>
              <w:left w:val="single" w:color="auto" w:sz="6" w:space="0"/>
              <w:bottom w:val="single" w:color="auto" w:sz="6" w:space="0"/>
              <w:right w:val="single" w:color="auto" w:sz="6" w:space="0"/>
            </w:tcBorders>
            <w:noWrap w:val="0"/>
            <w:vAlign w:val="center"/>
          </w:tcPr>
          <w:p w14:paraId="793C3D59">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姓名</w:t>
            </w:r>
          </w:p>
        </w:tc>
        <w:tc>
          <w:tcPr>
            <w:tcW w:w="830" w:type="dxa"/>
            <w:tcBorders>
              <w:top w:val="single" w:color="auto" w:sz="6" w:space="0"/>
              <w:left w:val="single" w:color="auto" w:sz="6" w:space="0"/>
              <w:bottom w:val="single" w:color="auto" w:sz="6" w:space="0"/>
              <w:right w:val="single" w:color="auto" w:sz="6" w:space="0"/>
            </w:tcBorders>
            <w:noWrap w:val="0"/>
            <w:vAlign w:val="center"/>
          </w:tcPr>
          <w:p w14:paraId="41FB3798">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性别</w:t>
            </w:r>
          </w:p>
        </w:tc>
        <w:tc>
          <w:tcPr>
            <w:tcW w:w="1568" w:type="dxa"/>
            <w:tcBorders>
              <w:top w:val="single" w:color="auto" w:sz="6" w:space="0"/>
              <w:left w:val="single" w:color="auto" w:sz="6" w:space="0"/>
              <w:bottom w:val="single" w:color="auto" w:sz="6" w:space="0"/>
              <w:right w:val="single" w:color="auto" w:sz="6" w:space="0"/>
            </w:tcBorders>
            <w:noWrap w:val="0"/>
            <w:vAlign w:val="center"/>
          </w:tcPr>
          <w:p w14:paraId="59057ACD">
            <w:pPr>
              <w:autoSpaceDE w:val="0"/>
              <w:autoSpaceDN w:val="0"/>
              <w:spacing w:line="360" w:lineRule="auto"/>
              <w:jc w:val="center"/>
              <w:rPr>
                <w:rFonts w:hint="default" w:ascii="仿宋_GB2312" w:hAnsi="仿宋" w:eastAsia="仿宋_GB2312" w:cs="仿宋_GB2312"/>
                <w:caps w:val="0"/>
                <w:color w:val="auto"/>
                <w:spacing w:val="0"/>
                <w:position w:val="0"/>
                <w:sz w:val="24"/>
                <w:highlight w:val="none"/>
                <w:lang w:val="en-US" w:eastAsia="zh-CN"/>
              </w:rPr>
            </w:pPr>
            <w:r>
              <w:rPr>
                <w:rFonts w:hint="eastAsia" w:ascii="仿宋_GB2312" w:hAnsi="仿宋" w:eastAsia="仿宋_GB2312" w:cs="仿宋_GB2312"/>
                <w:caps w:val="0"/>
                <w:color w:val="auto"/>
                <w:spacing w:val="0"/>
                <w:position w:val="0"/>
                <w:sz w:val="24"/>
                <w:highlight w:val="none"/>
              </w:rPr>
              <w:t>本项目中的职责</w:t>
            </w:r>
            <w:r>
              <w:rPr>
                <w:rFonts w:hint="eastAsia" w:ascii="仿宋_GB2312" w:hAnsi="仿宋" w:eastAsia="仿宋_GB2312" w:cs="仿宋_GB2312"/>
                <w:caps w:val="0"/>
                <w:color w:val="auto"/>
                <w:spacing w:val="0"/>
                <w:position w:val="0"/>
                <w:sz w:val="24"/>
                <w:highlight w:val="none"/>
                <w:lang w:val="en-US" w:eastAsia="zh-CN"/>
              </w:rPr>
              <w:t>/岗位</w:t>
            </w:r>
          </w:p>
        </w:tc>
        <w:tc>
          <w:tcPr>
            <w:tcW w:w="1837" w:type="dxa"/>
            <w:tcBorders>
              <w:top w:val="single" w:color="auto" w:sz="6" w:space="0"/>
              <w:left w:val="single" w:color="auto" w:sz="6" w:space="0"/>
              <w:bottom w:val="single" w:color="auto" w:sz="6" w:space="0"/>
              <w:right w:val="single" w:color="auto" w:sz="6" w:space="0"/>
            </w:tcBorders>
            <w:noWrap w:val="0"/>
            <w:vAlign w:val="center"/>
          </w:tcPr>
          <w:p w14:paraId="556EF100">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lang w:val="en-US" w:eastAsia="zh-CN"/>
              </w:rPr>
              <w:t>专业技术资格（如有）</w:t>
            </w:r>
          </w:p>
        </w:tc>
        <w:tc>
          <w:tcPr>
            <w:tcW w:w="2640" w:type="dxa"/>
            <w:tcBorders>
              <w:top w:val="single" w:color="auto" w:sz="6" w:space="0"/>
              <w:left w:val="single" w:color="auto" w:sz="6" w:space="0"/>
              <w:bottom w:val="single" w:color="auto" w:sz="6" w:space="0"/>
              <w:right w:val="single" w:color="auto" w:sz="6" w:space="0"/>
            </w:tcBorders>
            <w:noWrap w:val="0"/>
            <w:vAlign w:val="center"/>
          </w:tcPr>
          <w:p w14:paraId="74898878">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r>
              <w:rPr>
                <w:rFonts w:hint="eastAsia" w:ascii="仿宋_GB2312" w:hAnsi="仿宋" w:eastAsia="仿宋_GB2312" w:cs="仿宋_GB2312"/>
                <w:caps w:val="0"/>
                <w:color w:val="auto"/>
                <w:spacing w:val="0"/>
                <w:position w:val="0"/>
                <w:sz w:val="24"/>
                <w:highlight w:val="none"/>
              </w:rPr>
              <w:t>参与本项目的到位情况</w:t>
            </w:r>
          </w:p>
        </w:tc>
        <w:tc>
          <w:tcPr>
            <w:tcW w:w="1032" w:type="dxa"/>
            <w:tcBorders>
              <w:top w:val="single" w:color="auto" w:sz="6" w:space="0"/>
              <w:left w:val="single" w:color="auto" w:sz="6" w:space="0"/>
              <w:bottom w:val="single" w:color="auto" w:sz="6" w:space="0"/>
              <w:right w:val="single" w:color="auto" w:sz="6" w:space="0"/>
            </w:tcBorders>
            <w:noWrap w:val="0"/>
            <w:vAlign w:val="center"/>
          </w:tcPr>
          <w:p w14:paraId="4A68C1BA">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lang w:val="en-US" w:eastAsia="zh-CN"/>
              </w:rPr>
            </w:pPr>
            <w:r>
              <w:rPr>
                <w:rFonts w:hint="eastAsia" w:ascii="仿宋_GB2312" w:hAnsi="仿宋" w:eastAsia="仿宋_GB2312" w:cs="仿宋_GB2312"/>
                <w:caps w:val="0"/>
                <w:color w:val="auto"/>
                <w:spacing w:val="0"/>
                <w:position w:val="0"/>
                <w:sz w:val="24"/>
                <w:highlight w:val="none"/>
                <w:lang w:val="en-US" w:eastAsia="zh-CN"/>
              </w:rPr>
              <w:t>备注</w:t>
            </w:r>
          </w:p>
        </w:tc>
      </w:tr>
      <w:tr w14:paraId="05FBAB75">
        <w:tblPrEx>
          <w:tblCellMar>
            <w:top w:w="0" w:type="dxa"/>
            <w:left w:w="108" w:type="dxa"/>
            <w:bottom w:w="0" w:type="dxa"/>
            <w:right w:w="108" w:type="dxa"/>
          </w:tblCellMar>
        </w:tblPrEx>
        <w:trPr>
          <w:trHeight w:val="513" w:hRule="atLeast"/>
        </w:trPr>
        <w:tc>
          <w:tcPr>
            <w:tcW w:w="791" w:type="dxa"/>
            <w:tcBorders>
              <w:top w:val="single" w:color="auto" w:sz="6" w:space="0"/>
              <w:left w:val="single" w:color="auto" w:sz="6" w:space="0"/>
              <w:bottom w:val="single" w:color="auto" w:sz="6" w:space="0"/>
              <w:right w:val="single" w:color="auto" w:sz="6" w:space="0"/>
            </w:tcBorders>
            <w:noWrap w:val="0"/>
            <w:vAlign w:val="top"/>
          </w:tcPr>
          <w:p w14:paraId="79420DED">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940" w:type="dxa"/>
            <w:tcBorders>
              <w:top w:val="single" w:color="auto" w:sz="6" w:space="0"/>
              <w:left w:val="single" w:color="auto" w:sz="6" w:space="0"/>
              <w:bottom w:val="single" w:color="auto" w:sz="6" w:space="0"/>
              <w:right w:val="single" w:color="auto" w:sz="6" w:space="0"/>
            </w:tcBorders>
            <w:noWrap w:val="0"/>
            <w:vAlign w:val="top"/>
          </w:tcPr>
          <w:p w14:paraId="471B2732">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830" w:type="dxa"/>
            <w:tcBorders>
              <w:top w:val="single" w:color="auto" w:sz="6" w:space="0"/>
              <w:left w:val="single" w:color="auto" w:sz="6" w:space="0"/>
              <w:bottom w:val="single" w:color="auto" w:sz="6" w:space="0"/>
              <w:right w:val="single" w:color="auto" w:sz="6" w:space="0"/>
            </w:tcBorders>
            <w:noWrap w:val="0"/>
            <w:vAlign w:val="top"/>
          </w:tcPr>
          <w:p w14:paraId="417A20F8">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568" w:type="dxa"/>
            <w:tcBorders>
              <w:top w:val="single" w:color="auto" w:sz="6" w:space="0"/>
              <w:left w:val="single" w:color="auto" w:sz="6" w:space="0"/>
              <w:bottom w:val="single" w:color="auto" w:sz="6" w:space="0"/>
              <w:right w:val="single" w:color="auto" w:sz="6" w:space="0"/>
            </w:tcBorders>
            <w:noWrap w:val="0"/>
            <w:vAlign w:val="top"/>
          </w:tcPr>
          <w:p w14:paraId="271B467B">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837" w:type="dxa"/>
            <w:tcBorders>
              <w:top w:val="single" w:color="auto" w:sz="6" w:space="0"/>
              <w:left w:val="single" w:color="auto" w:sz="6" w:space="0"/>
              <w:bottom w:val="single" w:color="auto" w:sz="6" w:space="0"/>
              <w:right w:val="single" w:color="auto" w:sz="6" w:space="0"/>
            </w:tcBorders>
            <w:noWrap w:val="0"/>
            <w:vAlign w:val="top"/>
          </w:tcPr>
          <w:p w14:paraId="7794381F">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2640" w:type="dxa"/>
            <w:tcBorders>
              <w:top w:val="single" w:color="auto" w:sz="6" w:space="0"/>
              <w:left w:val="single" w:color="auto" w:sz="6" w:space="0"/>
              <w:bottom w:val="single" w:color="auto" w:sz="6" w:space="0"/>
              <w:right w:val="single" w:color="auto" w:sz="6" w:space="0"/>
            </w:tcBorders>
            <w:noWrap w:val="0"/>
            <w:vAlign w:val="top"/>
          </w:tcPr>
          <w:p w14:paraId="376E2662">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32" w:type="dxa"/>
            <w:tcBorders>
              <w:top w:val="single" w:color="auto" w:sz="6" w:space="0"/>
              <w:left w:val="single" w:color="auto" w:sz="6" w:space="0"/>
              <w:bottom w:val="single" w:color="auto" w:sz="6" w:space="0"/>
              <w:right w:val="single" w:color="auto" w:sz="6" w:space="0"/>
            </w:tcBorders>
            <w:noWrap w:val="0"/>
            <w:vAlign w:val="top"/>
          </w:tcPr>
          <w:p w14:paraId="32A71430">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r w14:paraId="68322B50">
        <w:tblPrEx>
          <w:tblCellMar>
            <w:top w:w="0" w:type="dxa"/>
            <w:left w:w="108" w:type="dxa"/>
            <w:bottom w:w="0" w:type="dxa"/>
            <w:right w:w="108" w:type="dxa"/>
          </w:tblCellMar>
        </w:tblPrEx>
        <w:trPr>
          <w:trHeight w:val="522" w:hRule="atLeast"/>
        </w:trPr>
        <w:tc>
          <w:tcPr>
            <w:tcW w:w="791" w:type="dxa"/>
            <w:tcBorders>
              <w:top w:val="single" w:color="auto" w:sz="6" w:space="0"/>
              <w:left w:val="single" w:color="auto" w:sz="6" w:space="0"/>
              <w:bottom w:val="single" w:color="auto" w:sz="6" w:space="0"/>
              <w:right w:val="single" w:color="auto" w:sz="6" w:space="0"/>
            </w:tcBorders>
            <w:noWrap w:val="0"/>
            <w:vAlign w:val="top"/>
          </w:tcPr>
          <w:p w14:paraId="10935ED9">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940" w:type="dxa"/>
            <w:tcBorders>
              <w:top w:val="single" w:color="auto" w:sz="6" w:space="0"/>
              <w:left w:val="single" w:color="auto" w:sz="6" w:space="0"/>
              <w:bottom w:val="single" w:color="auto" w:sz="6" w:space="0"/>
              <w:right w:val="single" w:color="auto" w:sz="6" w:space="0"/>
            </w:tcBorders>
            <w:noWrap w:val="0"/>
            <w:vAlign w:val="top"/>
          </w:tcPr>
          <w:p w14:paraId="256DE85D">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830" w:type="dxa"/>
            <w:tcBorders>
              <w:top w:val="single" w:color="auto" w:sz="6" w:space="0"/>
              <w:left w:val="single" w:color="auto" w:sz="6" w:space="0"/>
              <w:bottom w:val="single" w:color="auto" w:sz="6" w:space="0"/>
              <w:right w:val="single" w:color="auto" w:sz="6" w:space="0"/>
            </w:tcBorders>
            <w:noWrap w:val="0"/>
            <w:vAlign w:val="top"/>
          </w:tcPr>
          <w:p w14:paraId="6B1978B9">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568" w:type="dxa"/>
            <w:tcBorders>
              <w:top w:val="single" w:color="auto" w:sz="6" w:space="0"/>
              <w:left w:val="single" w:color="auto" w:sz="6" w:space="0"/>
              <w:bottom w:val="single" w:color="auto" w:sz="6" w:space="0"/>
              <w:right w:val="single" w:color="auto" w:sz="6" w:space="0"/>
            </w:tcBorders>
            <w:noWrap w:val="0"/>
            <w:vAlign w:val="top"/>
          </w:tcPr>
          <w:p w14:paraId="7658D25D">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837" w:type="dxa"/>
            <w:tcBorders>
              <w:top w:val="single" w:color="auto" w:sz="6" w:space="0"/>
              <w:left w:val="single" w:color="auto" w:sz="6" w:space="0"/>
              <w:bottom w:val="single" w:color="auto" w:sz="6" w:space="0"/>
              <w:right w:val="single" w:color="auto" w:sz="6" w:space="0"/>
            </w:tcBorders>
            <w:noWrap w:val="0"/>
            <w:vAlign w:val="top"/>
          </w:tcPr>
          <w:p w14:paraId="763D6055">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2640" w:type="dxa"/>
            <w:tcBorders>
              <w:top w:val="single" w:color="auto" w:sz="6" w:space="0"/>
              <w:left w:val="single" w:color="auto" w:sz="6" w:space="0"/>
              <w:bottom w:val="single" w:color="auto" w:sz="6" w:space="0"/>
              <w:right w:val="single" w:color="auto" w:sz="6" w:space="0"/>
            </w:tcBorders>
            <w:noWrap w:val="0"/>
            <w:vAlign w:val="top"/>
          </w:tcPr>
          <w:p w14:paraId="3E1F24A7">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32" w:type="dxa"/>
            <w:tcBorders>
              <w:top w:val="single" w:color="auto" w:sz="6" w:space="0"/>
              <w:left w:val="single" w:color="auto" w:sz="6" w:space="0"/>
              <w:bottom w:val="single" w:color="auto" w:sz="6" w:space="0"/>
              <w:right w:val="single" w:color="auto" w:sz="6" w:space="0"/>
            </w:tcBorders>
            <w:noWrap w:val="0"/>
            <w:vAlign w:val="top"/>
          </w:tcPr>
          <w:p w14:paraId="66B219B3">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r w14:paraId="12E55E71">
        <w:tblPrEx>
          <w:tblCellMar>
            <w:top w:w="0" w:type="dxa"/>
            <w:left w:w="108" w:type="dxa"/>
            <w:bottom w:w="0" w:type="dxa"/>
            <w:right w:w="108" w:type="dxa"/>
          </w:tblCellMar>
        </w:tblPrEx>
        <w:trPr>
          <w:trHeight w:val="522" w:hRule="atLeast"/>
        </w:trPr>
        <w:tc>
          <w:tcPr>
            <w:tcW w:w="791" w:type="dxa"/>
            <w:tcBorders>
              <w:top w:val="single" w:color="auto" w:sz="6" w:space="0"/>
              <w:left w:val="single" w:color="auto" w:sz="6" w:space="0"/>
              <w:bottom w:val="single" w:color="auto" w:sz="6" w:space="0"/>
              <w:right w:val="single" w:color="auto" w:sz="6" w:space="0"/>
            </w:tcBorders>
            <w:noWrap w:val="0"/>
            <w:vAlign w:val="top"/>
          </w:tcPr>
          <w:p w14:paraId="45E8D744">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940" w:type="dxa"/>
            <w:tcBorders>
              <w:top w:val="single" w:color="auto" w:sz="6" w:space="0"/>
              <w:left w:val="single" w:color="auto" w:sz="6" w:space="0"/>
              <w:bottom w:val="single" w:color="auto" w:sz="6" w:space="0"/>
              <w:right w:val="single" w:color="auto" w:sz="6" w:space="0"/>
            </w:tcBorders>
            <w:noWrap w:val="0"/>
            <w:vAlign w:val="top"/>
          </w:tcPr>
          <w:p w14:paraId="3D706C3F">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830" w:type="dxa"/>
            <w:tcBorders>
              <w:top w:val="single" w:color="auto" w:sz="6" w:space="0"/>
              <w:left w:val="single" w:color="auto" w:sz="6" w:space="0"/>
              <w:bottom w:val="single" w:color="auto" w:sz="6" w:space="0"/>
              <w:right w:val="single" w:color="auto" w:sz="6" w:space="0"/>
            </w:tcBorders>
            <w:noWrap w:val="0"/>
            <w:vAlign w:val="top"/>
          </w:tcPr>
          <w:p w14:paraId="6832418B">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568" w:type="dxa"/>
            <w:tcBorders>
              <w:top w:val="single" w:color="auto" w:sz="6" w:space="0"/>
              <w:left w:val="single" w:color="auto" w:sz="6" w:space="0"/>
              <w:bottom w:val="single" w:color="auto" w:sz="6" w:space="0"/>
              <w:right w:val="single" w:color="auto" w:sz="6" w:space="0"/>
            </w:tcBorders>
            <w:noWrap w:val="0"/>
            <w:vAlign w:val="top"/>
          </w:tcPr>
          <w:p w14:paraId="4446F6A6">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837" w:type="dxa"/>
            <w:tcBorders>
              <w:top w:val="single" w:color="auto" w:sz="6" w:space="0"/>
              <w:left w:val="single" w:color="auto" w:sz="6" w:space="0"/>
              <w:bottom w:val="single" w:color="auto" w:sz="6" w:space="0"/>
              <w:right w:val="single" w:color="auto" w:sz="6" w:space="0"/>
            </w:tcBorders>
            <w:noWrap w:val="0"/>
            <w:vAlign w:val="top"/>
          </w:tcPr>
          <w:p w14:paraId="4E8092C3">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2640" w:type="dxa"/>
            <w:tcBorders>
              <w:top w:val="single" w:color="auto" w:sz="6" w:space="0"/>
              <w:left w:val="single" w:color="auto" w:sz="6" w:space="0"/>
              <w:bottom w:val="single" w:color="auto" w:sz="6" w:space="0"/>
              <w:right w:val="single" w:color="auto" w:sz="6" w:space="0"/>
            </w:tcBorders>
            <w:noWrap w:val="0"/>
            <w:vAlign w:val="top"/>
          </w:tcPr>
          <w:p w14:paraId="26B08816">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32" w:type="dxa"/>
            <w:tcBorders>
              <w:top w:val="single" w:color="auto" w:sz="6" w:space="0"/>
              <w:left w:val="single" w:color="auto" w:sz="6" w:space="0"/>
              <w:bottom w:val="single" w:color="auto" w:sz="6" w:space="0"/>
              <w:right w:val="single" w:color="auto" w:sz="6" w:space="0"/>
            </w:tcBorders>
            <w:noWrap w:val="0"/>
            <w:vAlign w:val="top"/>
          </w:tcPr>
          <w:p w14:paraId="1DE439B0">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r w14:paraId="53BBC716">
        <w:tblPrEx>
          <w:tblCellMar>
            <w:top w:w="0" w:type="dxa"/>
            <w:left w:w="108" w:type="dxa"/>
            <w:bottom w:w="0" w:type="dxa"/>
            <w:right w:w="108" w:type="dxa"/>
          </w:tblCellMar>
        </w:tblPrEx>
        <w:trPr>
          <w:trHeight w:val="522" w:hRule="atLeast"/>
        </w:trPr>
        <w:tc>
          <w:tcPr>
            <w:tcW w:w="791" w:type="dxa"/>
            <w:tcBorders>
              <w:top w:val="single" w:color="auto" w:sz="6" w:space="0"/>
              <w:left w:val="single" w:color="auto" w:sz="6" w:space="0"/>
              <w:bottom w:val="single" w:color="auto" w:sz="6" w:space="0"/>
              <w:right w:val="single" w:color="auto" w:sz="6" w:space="0"/>
            </w:tcBorders>
            <w:noWrap w:val="0"/>
            <w:vAlign w:val="top"/>
          </w:tcPr>
          <w:p w14:paraId="613492A4">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940" w:type="dxa"/>
            <w:tcBorders>
              <w:top w:val="single" w:color="auto" w:sz="6" w:space="0"/>
              <w:left w:val="single" w:color="auto" w:sz="6" w:space="0"/>
              <w:bottom w:val="single" w:color="auto" w:sz="6" w:space="0"/>
              <w:right w:val="single" w:color="auto" w:sz="6" w:space="0"/>
            </w:tcBorders>
            <w:noWrap w:val="0"/>
            <w:vAlign w:val="top"/>
          </w:tcPr>
          <w:p w14:paraId="73032D4A">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830" w:type="dxa"/>
            <w:tcBorders>
              <w:top w:val="single" w:color="auto" w:sz="6" w:space="0"/>
              <w:left w:val="single" w:color="auto" w:sz="6" w:space="0"/>
              <w:bottom w:val="single" w:color="auto" w:sz="6" w:space="0"/>
              <w:right w:val="single" w:color="auto" w:sz="6" w:space="0"/>
            </w:tcBorders>
            <w:noWrap w:val="0"/>
            <w:vAlign w:val="top"/>
          </w:tcPr>
          <w:p w14:paraId="31DBE5ED">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568" w:type="dxa"/>
            <w:tcBorders>
              <w:top w:val="single" w:color="auto" w:sz="6" w:space="0"/>
              <w:left w:val="single" w:color="auto" w:sz="6" w:space="0"/>
              <w:bottom w:val="single" w:color="auto" w:sz="6" w:space="0"/>
              <w:right w:val="single" w:color="auto" w:sz="6" w:space="0"/>
            </w:tcBorders>
            <w:noWrap w:val="0"/>
            <w:vAlign w:val="top"/>
          </w:tcPr>
          <w:p w14:paraId="402C5095">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837" w:type="dxa"/>
            <w:tcBorders>
              <w:top w:val="single" w:color="auto" w:sz="6" w:space="0"/>
              <w:left w:val="single" w:color="auto" w:sz="6" w:space="0"/>
              <w:bottom w:val="single" w:color="auto" w:sz="6" w:space="0"/>
              <w:right w:val="single" w:color="auto" w:sz="6" w:space="0"/>
            </w:tcBorders>
            <w:noWrap w:val="0"/>
            <w:vAlign w:val="top"/>
          </w:tcPr>
          <w:p w14:paraId="15C9AF39">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2640" w:type="dxa"/>
            <w:tcBorders>
              <w:top w:val="single" w:color="auto" w:sz="6" w:space="0"/>
              <w:left w:val="single" w:color="auto" w:sz="6" w:space="0"/>
              <w:bottom w:val="single" w:color="auto" w:sz="6" w:space="0"/>
              <w:right w:val="single" w:color="auto" w:sz="6" w:space="0"/>
            </w:tcBorders>
            <w:noWrap w:val="0"/>
            <w:vAlign w:val="top"/>
          </w:tcPr>
          <w:p w14:paraId="3B75A003">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32" w:type="dxa"/>
            <w:tcBorders>
              <w:top w:val="single" w:color="auto" w:sz="6" w:space="0"/>
              <w:left w:val="single" w:color="auto" w:sz="6" w:space="0"/>
              <w:bottom w:val="single" w:color="auto" w:sz="6" w:space="0"/>
              <w:right w:val="single" w:color="auto" w:sz="6" w:space="0"/>
            </w:tcBorders>
            <w:noWrap w:val="0"/>
            <w:vAlign w:val="top"/>
          </w:tcPr>
          <w:p w14:paraId="4F72D651">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r w14:paraId="03EC0AA5">
        <w:tblPrEx>
          <w:tblCellMar>
            <w:top w:w="0" w:type="dxa"/>
            <w:left w:w="108" w:type="dxa"/>
            <w:bottom w:w="0" w:type="dxa"/>
            <w:right w:w="108" w:type="dxa"/>
          </w:tblCellMar>
        </w:tblPrEx>
        <w:trPr>
          <w:trHeight w:val="522" w:hRule="atLeast"/>
        </w:trPr>
        <w:tc>
          <w:tcPr>
            <w:tcW w:w="791" w:type="dxa"/>
            <w:tcBorders>
              <w:top w:val="single" w:color="auto" w:sz="6" w:space="0"/>
              <w:left w:val="single" w:color="auto" w:sz="6" w:space="0"/>
              <w:bottom w:val="single" w:color="auto" w:sz="6" w:space="0"/>
              <w:right w:val="single" w:color="auto" w:sz="6" w:space="0"/>
            </w:tcBorders>
            <w:noWrap w:val="0"/>
            <w:vAlign w:val="top"/>
          </w:tcPr>
          <w:p w14:paraId="27E8BA7E">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940" w:type="dxa"/>
            <w:tcBorders>
              <w:top w:val="single" w:color="auto" w:sz="6" w:space="0"/>
              <w:left w:val="single" w:color="auto" w:sz="6" w:space="0"/>
              <w:bottom w:val="single" w:color="auto" w:sz="6" w:space="0"/>
              <w:right w:val="single" w:color="auto" w:sz="6" w:space="0"/>
            </w:tcBorders>
            <w:noWrap w:val="0"/>
            <w:vAlign w:val="top"/>
          </w:tcPr>
          <w:p w14:paraId="057A4874">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830" w:type="dxa"/>
            <w:tcBorders>
              <w:top w:val="single" w:color="auto" w:sz="6" w:space="0"/>
              <w:left w:val="single" w:color="auto" w:sz="6" w:space="0"/>
              <w:bottom w:val="single" w:color="auto" w:sz="6" w:space="0"/>
              <w:right w:val="single" w:color="auto" w:sz="6" w:space="0"/>
            </w:tcBorders>
            <w:noWrap w:val="0"/>
            <w:vAlign w:val="top"/>
          </w:tcPr>
          <w:p w14:paraId="37E01ECE">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568" w:type="dxa"/>
            <w:tcBorders>
              <w:top w:val="single" w:color="auto" w:sz="6" w:space="0"/>
              <w:left w:val="single" w:color="auto" w:sz="6" w:space="0"/>
              <w:bottom w:val="single" w:color="auto" w:sz="6" w:space="0"/>
              <w:right w:val="single" w:color="auto" w:sz="6" w:space="0"/>
            </w:tcBorders>
            <w:noWrap w:val="0"/>
            <w:vAlign w:val="top"/>
          </w:tcPr>
          <w:p w14:paraId="603FE25B">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837" w:type="dxa"/>
            <w:tcBorders>
              <w:top w:val="single" w:color="auto" w:sz="6" w:space="0"/>
              <w:left w:val="single" w:color="auto" w:sz="6" w:space="0"/>
              <w:bottom w:val="single" w:color="auto" w:sz="6" w:space="0"/>
              <w:right w:val="single" w:color="auto" w:sz="6" w:space="0"/>
            </w:tcBorders>
            <w:noWrap w:val="0"/>
            <w:vAlign w:val="top"/>
          </w:tcPr>
          <w:p w14:paraId="44EBEAE6">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2640" w:type="dxa"/>
            <w:tcBorders>
              <w:top w:val="single" w:color="auto" w:sz="6" w:space="0"/>
              <w:left w:val="single" w:color="auto" w:sz="6" w:space="0"/>
              <w:bottom w:val="single" w:color="auto" w:sz="6" w:space="0"/>
              <w:right w:val="single" w:color="auto" w:sz="6" w:space="0"/>
            </w:tcBorders>
            <w:noWrap w:val="0"/>
            <w:vAlign w:val="top"/>
          </w:tcPr>
          <w:p w14:paraId="536C1D4B">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32" w:type="dxa"/>
            <w:tcBorders>
              <w:top w:val="single" w:color="auto" w:sz="6" w:space="0"/>
              <w:left w:val="single" w:color="auto" w:sz="6" w:space="0"/>
              <w:bottom w:val="single" w:color="auto" w:sz="6" w:space="0"/>
              <w:right w:val="single" w:color="auto" w:sz="6" w:space="0"/>
            </w:tcBorders>
            <w:noWrap w:val="0"/>
            <w:vAlign w:val="top"/>
          </w:tcPr>
          <w:p w14:paraId="6A708032">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r w14:paraId="339D5A3E">
        <w:tblPrEx>
          <w:tblCellMar>
            <w:top w:w="0" w:type="dxa"/>
            <w:left w:w="108" w:type="dxa"/>
            <w:bottom w:w="0" w:type="dxa"/>
            <w:right w:w="108" w:type="dxa"/>
          </w:tblCellMar>
        </w:tblPrEx>
        <w:trPr>
          <w:trHeight w:val="522" w:hRule="atLeast"/>
        </w:trPr>
        <w:tc>
          <w:tcPr>
            <w:tcW w:w="791" w:type="dxa"/>
            <w:tcBorders>
              <w:top w:val="single" w:color="auto" w:sz="6" w:space="0"/>
              <w:left w:val="single" w:color="auto" w:sz="6" w:space="0"/>
              <w:bottom w:val="single" w:color="auto" w:sz="6" w:space="0"/>
              <w:right w:val="single" w:color="auto" w:sz="6" w:space="0"/>
            </w:tcBorders>
            <w:noWrap w:val="0"/>
            <w:vAlign w:val="top"/>
          </w:tcPr>
          <w:p w14:paraId="6BEABB7B">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940" w:type="dxa"/>
            <w:tcBorders>
              <w:top w:val="single" w:color="auto" w:sz="6" w:space="0"/>
              <w:left w:val="single" w:color="auto" w:sz="6" w:space="0"/>
              <w:bottom w:val="single" w:color="auto" w:sz="6" w:space="0"/>
              <w:right w:val="single" w:color="auto" w:sz="6" w:space="0"/>
            </w:tcBorders>
            <w:noWrap w:val="0"/>
            <w:vAlign w:val="top"/>
          </w:tcPr>
          <w:p w14:paraId="61886C2C">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830" w:type="dxa"/>
            <w:tcBorders>
              <w:top w:val="single" w:color="auto" w:sz="6" w:space="0"/>
              <w:left w:val="single" w:color="auto" w:sz="6" w:space="0"/>
              <w:bottom w:val="single" w:color="auto" w:sz="6" w:space="0"/>
              <w:right w:val="single" w:color="auto" w:sz="6" w:space="0"/>
            </w:tcBorders>
            <w:noWrap w:val="0"/>
            <w:vAlign w:val="top"/>
          </w:tcPr>
          <w:p w14:paraId="7C3DDBC8">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568" w:type="dxa"/>
            <w:tcBorders>
              <w:top w:val="single" w:color="auto" w:sz="6" w:space="0"/>
              <w:left w:val="single" w:color="auto" w:sz="6" w:space="0"/>
              <w:bottom w:val="single" w:color="auto" w:sz="6" w:space="0"/>
              <w:right w:val="single" w:color="auto" w:sz="6" w:space="0"/>
            </w:tcBorders>
            <w:noWrap w:val="0"/>
            <w:vAlign w:val="top"/>
          </w:tcPr>
          <w:p w14:paraId="0F5D5450">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837" w:type="dxa"/>
            <w:tcBorders>
              <w:top w:val="single" w:color="auto" w:sz="6" w:space="0"/>
              <w:left w:val="single" w:color="auto" w:sz="6" w:space="0"/>
              <w:bottom w:val="single" w:color="auto" w:sz="6" w:space="0"/>
              <w:right w:val="single" w:color="auto" w:sz="6" w:space="0"/>
            </w:tcBorders>
            <w:noWrap w:val="0"/>
            <w:vAlign w:val="top"/>
          </w:tcPr>
          <w:p w14:paraId="339955FB">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2640" w:type="dxa"/>
            <w:tcBorders>
              <w:top w:val="single" w:color="auto" w:sz="6" w:space="0"/>
              <w:left w:val="single" w:color="auto" w:sz="6" w:space="0"/>
              <w:bottom w:val="single" w:color="auto" w:sz="6" w:space="0"/>
              <w:right w:val="single" w:color="auto" w:sz="6" w:space="0"/>
            </w:tcBorders>
            <w:noWrap w:val="0"/>
            <w:vAlign w:val="top"/>
          </w:tcPr>
          <w:p w14:paraId="05504C17">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32" w:type="dxa"/>
            <w:tcBorders>
              <w:top w:val="single" w:color="auto" w:sz="6" w:space="0"/>
              <w:left w:val="single" w:color="auto" w:sz="6" w:space="0"/>
              <w:bottom w:val="single" w:color="auto" w:sz="6" w:space="0"/>
              <w:right w:val="single" w:color="auto" w:sz="6" w:space="0"/>
            </w:tcBorders>
            <w:noWrap w:val="0"/>
            <w:vAlign w:val="top"/>
          </w:tcPr>
          <w:p w14:paraId="606E6EF0">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r w14:paraId="7369EA30">
        <w:tblPrEx>
          <w:tblCellMar>
            <w:top w:w="0" w:type="dxa"/>
            <w:left w:w="108" w:type="dxa"/>
            <w:bottom w:w="0" w:type="dxa"/>
            <w:right w:w="108" w:type="dxa"/>
          </w:tblCellMar>
        </w:tblPrEx>
        <w:trPr>
          <w:trHeight w:val="522" w:hRule="atLeast"/>
        </w:trPr>
        <w:tc>
          <w:tcPr>
            <w:tcW w:w="791" w:type="dxa"/>
            <w:tcBorders>
              <w:top w:val="single" w:color="auto" w:sz="6" w:space="0"/>
              <w:left w:val="single" w:color="auto" w:sz="6" w:space="0"/>
              <w:bottom w:val="single" w:color="auto" w:sz="6" w:space="0"/>
              <w:right w:val="single" w:color="auto" w:sz="6" w:space="0"/>
            </w:tcBorders>
            <w:noWrap w:val="0"/>
            <w:vAlign w:val="top"/>
          </w:tcPr>
          <w:p w14:paraId="10888490">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940" w:type="dxa"/>
            <w:tcBorders>
              <w:top w:val="single" w:color="auto" w:sz="6" w:space="0"/>
              <w:left w:val="single" w:color="auto" w:sz="6" w:space="0"/>
              <w:bottom w:val="single" w:color="auto" w:sz="6" w:space="0"/>
              <w:right w:val="single" w:color="auto" w:sz="6" w:space="0"/>
            </w:tcBorders>
            <w:noWrap w:val="0"/>
            <w:vAlign w:val="top"/>
          </w:tcPr>
          <w:p w14:paraId="38315236">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830" w:type="dxa"/>
            <w:tcBorders>
              <w:top w:val="single" w:color="auto" w:sz="6" w:space="0"/>
              <w:left w:val="single" w:color="auto" w:sz="6" w:space="0"/>
              <w:bottom w:val="single" w:color="auto" w:sz="6" w:space="0"/>
              <w:right w:val="single" w:color="auto" w:sz="6" w:space="0"/>
            </w:tcBorders>
            <w:noWrap w:val="0"/>
            <w:vAlign w:val="top"/>
          </w:tcPr>
          <w:p w14:paraId="15A256CB">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568" w:type="dxa"/>
            <w:tcBorders>
              <w:top w:val="single" w:color="auto" w:sz="6" w:space="0"/>
              <w:left w:val="single" w:color="auto" w:sz="6" w:space="0"/>
              <w:bottom w:val="single" w:color="auto" w:sz="6" w:space="0"/>
              <w:right w:val="single" w:color="auto" w:sz="6" w:space="0"/>
            </w:tcBorders>
            <w:noWrap w:val="0"/>
            <w:vAlign w:val="top"/>
          </w:tcPr>
          <w:p w14:paraId="05CEDEE8">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837" w:type="dxa"/>
            <w:tcBorders>
              <w:top w:val="single" w:color="auto" w:sz="6" w:space="0"/>
              <w:left w:val="single" w:color="auto" w:sz="6" w:space="0"/>
              <w:bottom w:val="single" w:color="auto" w:sz="6" w:space="0"/>
              <w:right w:val="single" w:color="auto" w:sz="6" w:space="0"/>
            </w:tcBorders>
            <w:noWrap w:val="0"/>
            <w:vAlign w:val="top"/>
          </w:tcPr>
          <w:p w14:paraId="7BC96716">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2640" w:type="dxa"/>
            <w:tcBorders>
              <w:top w:val="single" w:color="auto" w:sz="6" w:space="0"/>
              <w:left w:val="single" w:color="auto" w:sz="6" w:space="0"/>
              <w:bottom w:val="single" w:color="auto" w:sz="6" w:space="0"/>
              <w:right w:val="single" w:color="auto" w:sz="6" w:space="0"/>
            </w:tcBorders>
            <w:noWrap w:val="0"/>
            <w:vAlign w:val="top"/>
          </w:tcPr>
          <w:p w14:paraId="7092F96E">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32" w:type="dxa"/>
            <w:tcBorders>
              <w:top w:val="single" w:color="auto" w:sz="6" w:space="0"/>
              <w:left w:val="single" w:color="auto" w:sz="6" w:space="0"/>
              <w:bottom w:val="single" w:color="auto" w:sz="6" w:space="0"/>
              <w:right w:val="single" w:color="auto" w:sz="6" w:space="0"/>
            </w:tcBorders>
            <w:noWrap w:val="0"/>
            <w:vAlign w:val="top"/>
          </w:tcPr>
          <w:p w14:paraId="08720145">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r w14:paraId="01F51E30">
        <w:tblPrEx>
          <w:tblCellMar>
            <w:top w:w="0" w:type="dxa"/>
            <w:left w:w="108" w:type="dxa"/>
            <w:bottom w:w="0" w:type="dxa"/>
            <w:right w:w="108" w:type="dxa"/>
          </w:tblCellMar>
        </w:tblPrEx>
        <w:trPr>
          <w:trHeight w:val="522" w:hRule="atLeast"/>
        </w:trPr>
        <w:tc>
          <w:tcPr>
            <w:tcW w:w="791" w:type="dxa"/>
            <w:tcBorders>
              <w:top w:val="single" w:color="auto" w:sz="6" w:space="0"/>
              <w:left w:val="single" w:color="auto" w:sz="6" w:space="0"/>
              <w:bottom w:val="single" w:color="auto" w:sz="6" w:space="0"/>
              <w:right w:val="single" w:color="auto" w:sz="6" w:space="0"/>
            </w:tcBorders>
            <w:noWrap w:val="0"/>
            <w:vAlign w:val="top"/>
          </w:tcPr>
          <w:p w14:paraId="32388D54">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940" w:type="dxa"/>
            <w:tcBorders>
              <w:top w:val="single" w:color="auto" w:sz="6" w:space="0"/>
              <w:left w:val="single" w:color="auto" w:sz="6" w:space="0"/>
              <w:bottom w:val="single" w:color="auto" w:sz="6" w:space="0"/>
              <w:right w:val="single" w:color="auto" w:sz="6" w:space="0"/>
            </w:tcBorders>
            <w:noWrap w:val="0"/>
            <w:vAlign w:val="top"/>
          </w:tcPr>
          <w:p w14:paraId="0D0105CA">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830" w:type="dxa"/>
            <w:tcBorders>
              <w:top w:val="single" w:color="auto" w:sz="6" w:space="0"/>
              <w:left w:val="single" w:color="auto" w:sz="6" w:space="0"/>
              <w:bottom w:val="single" w:color="auto" w:sz="6" w:space="0"/>
              <w:right w:val="single" w:color="auto" w:sz="6" w:space="0"/>
            </w:tcBorders>
            <w:noWrap w:val="0"/>
            <w:vAlign w:val="top"/>
          </w:tcPr>
          <w:p w14:paraId="636DB156">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568" w:type="dxa"/>
            <w:tcBorders>
              <w:top w:val="single" w:color="auto" w:sz="6" w:space="0"/>
              <w:left w:val="single" w:color="auto" w:sz="6" w:space="0"/>
              <w:bottom w:val="single" w:color="auto" w:sz="6" w:space="0"/>
              <w:right w:val="single" w:color="auto" w:sz="6" w:space="0"/>
            </w:tcBorders>
            <w:noWrap w:val="0"/>
            <w:vAlign w:val="top"/>
          </w:tcPr>
          <w:p w14:paraId="677D8A0D">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837" w:type="dxa"/>
            <w:tcBorders>
              <w:top w:val="single" w:color="auto" w:sz="6" w:space="0"/>
              <w:left w:val="single" w:color="auto" w:sz="6" w:space="0"/>
              <w:bottom w:val="single" w:color="auto" w:sz="6" w:space="0"/>
              <w:right w:val="single" w:color="auto" w:sz="6" w:space="0"/>
            </w:tcBorders>
            <w:noWrap w:val="0"/>
            <w:vAlign w:val="top"/>
          </w:tcPr>
          <w:p w14:paraId="7B6067E6">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2640" w:type="dxa"/>
            <w:tcBorders>
              <w:top w:val="single" w:color="auto" w:sz="6" w:space="0"/>
              <w:left w:val="single" w:color="auto" w:sz="6" w:space="0"/>
              <w:bottom w:val="single" w:color="auto" w:sz="6" w:space="0"/>
              <w:right w:val="single" w:color="auto" w:sz="6" w:space="0"/>
            </w:tcBorders>
            <w:noWrap w:val="0"/>
            <w:vAlign w:val="top"/>
          </w:tcPr>
          <w:p w14:paraId="2010F63E">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32" w:type="dxa"/>
            <w:tcBorders>
              <w:top w:val="single" w:color="auto" w:sz="6" w:space="0"/>
              <w:left w:val="single" w:color="auto" w:sz="6" w:space="0"/>
              <w:bottom w:val="single" w:color="auto" w:sz="6" w:space="0"/>
              <w:right w:val="single" w:color="auto" w:sz="6" w:space="0"/>
            </w:tcBorders>
            <w:noWrap w:val="0"/>
            <w:vAlign w:val="top"/>
          </w:tcPr>
          <w:p w14:paraId="198BA607">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r w14:paraId="46C34A2C">
        <w:tblPrEx>
          <w:tblCellMar>
            <w:top w:w="0" w:type="dxa"/>
            <w:left w:w="108" w:type="dxa"/>
            <w:bottom w:w="0" w:type="dxa"/>
            <w:right w:w="108" w:type="dxa"/>
          </w:tblCellMar>
        </w:tblPrEx>
        <w:trPr>
          <w:trHeight w:val="522" w:hRule="atLeast"/>
        </w:trPr>
        <w:tc>
          <w:tcPr>
            <w:tcW w:w="791" w:type="dxa"/>
            <w:tcBorders>
              <w:top w:val="single" w:color="auto" w:sz="6" w:space="0"/>
              <w:left w:val="single" w:color="auto" w:sz="6" w:space="0"/>
              <w:bottom w:val="single" w:color="auto" w:sz="6" w:space="0"/>
              <w:right w:val="single" w:color="auto" w:sz="6" w:space="0"/>
            </w:tcBorders>
            <w:noWrap w:val="0"/>
            <w:vAlign w:val="top"/>
          </w:tcPr>
          <w:p w14:paraId="0C16EE17">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940" w:type="dxa"/>
            <w:tcBorders>
              <w:top w:val="single" w:color="auto" w:sz="6" w:space="0"/>
              <w:left w:val="single" w:color="auto" w:sz="6" w:space="0"/>
              <w:bottom w:val="single" w:color="auto" w:sz="6" w:space="0"/>
              <w:right w:val="single" w:color="auto" w:sz="6" w:space="0"/>
            </w:tcBorders>
            <w:noWrap w:val="0"/>
            <w:vAlign w:val="top"/>
          </w:tcPr>
          <w:p w14:paraId="342F01B6">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830" w:type="dxa"/>
            <w:tcBorders>
              <w:top w:val="single" w:color="auto" w:sz="6" w:space="0"/>
              <w:left w:val="single" w:color="auto" w:sz="6" w:space="0"/>
              <w:bottom w:val="single" w:color="auto" w:sz="6" w:space="0"/>
              <w:right w:val="single" w:color="auto" w:sz="6" w:space="0"/>
            </w:tcBorders>
            <w:noWrap w:val="0"/>
            <w:vAlign w:val="top"/>
          </w:tcPr>
          <w:p w14:paraId="3160A68E">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568" w:type="dxa"/>
            <w:tcBorders>
              <w:top w:val="single" w:color="auto" w:sz="6" w:space="0"/>
              <w:left w:val="single" w:color="auto" w:sz="6" w:space="0"/>
              <w:bottom w:val="single" w:color="auto" w:sz="6" w:space="0"/>
              <w:right w:val="single" w:color="auto" w:sz="6" w:space="0"/>
            </w:tcBorders>
            <w:noWrap w:val="0"/>
            <w:vAlign w:val="top"/>
          </w:tcPr>
          <w:p w14:paraId="2887A0C2">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837" w:type="dxa"/>
            <w:tcBorders>
              <w:top w:val="single" w:color="auto" w:sz="6" w:space="0"/>
              <w:left w:val="single" w:color="auto" w:sz="6" w:space="0"/>
              <w:bottom w:val="single" w:color="auto" w:sz="6" w:space="0"/>
              <w:right w:val="single" w:color="auto" w:sz="6" w:space="0"/>
            </w:tcBorders>
            <w:noWrap w:val="0"/>
            <w:vAlign w:val="top"/>
          </w:tcPr>
          <w:p w14:paraId="183B630D">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2640" w:type="dxa"/>
            <w:tcBorders>
              <w:top w:val="single" w:color="auto" w:sz="6" w:space="0"/>
              <w:left w:val="single" w:color="auto" w:sz="6" w:space="0"/>
              <w:bottom w:val="single" w:color="auto" w:sz="6" w:space="0"/>
              <w:right w:val="single" w:color="auto" w:sz="6" w:space="0"/>
            </w:tcBorders>
            <w:noWrap w:val="0"/>
            <w:vAlign w:val="top"/>
          </w:tcPr>
          <w:p w14:paraId="741E6141">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32" w:type="dxa"/>
            <w:tcBorders>
              <w:top w:val="single" w:color="auto" w:sz="6" w:space="0"/>
              <w:left w:val="single" w:color="auto" w:sz="6" w:space="0"/>
              <w:bottom w:val="single" w:color="auto" w:sz="6" w:space="0"/>
              <w:right w:val="single" w:color="auto" w:sz="6" w:space="0"/>
            </w:tcBorders>
            <w:noWrap w:val="0"/>
            <w:vAlign w:val="top"/>
          </w:tcPr>
          <w:p w14:paraId="7BBA304D">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r w14:paraId="372929F4">
        <w:tblPrEx>
          <w:tblCellMar>
            <w:top w:w="0" w:type="dxa"/>
            <w:left w:w="108" w:type="dxa"/>
            <w:bottom w:w="0" w:type="dxa"/>
            <w:right w:w="108" w:type="dxa"/>
          </w:tblCellMar>
        </w:tblPrEx>
        <w:trPr>
          <w:trHeight w:val="522" w:hRule="atLeast"/>
        </w:trPr>
        <w:tc>
          <w:tcPr>
            <w:tcW w:w="791" w:type="dxa"/>
            <w:tcBorders>
              <w:top w:val="single" w:color="auto" w:sz="6" w:space="0"/>
              <w:left w:val="single" w:color="auto" w:sz="6" w:space="0"/>
              <w:bottom w:val="single" w:color="auto" w:sz="6" w:space="0"/>
              <w:right w:val="single" w:color="auto" w:sz="6" w:space="0"/>
            </w:tcBorders>
            <w:noWrap w:val="0"/>
            <w:vAlign w:val="top"/>
          </w:tcPr>
          <w:p w14:paraId="6A992A50">
            <w:pPr>
              <w:autoSpaceDE w:val="0"/>
              <w:autoSpaceDN w:val="0"/>
              <w:spacing w:line="360" w:lineRule="auto"/>
              <w:jc w:val="center"/>
              <w:rPr>
                <w:rFonts w:hint="eastAsia" w:ascii="仿宋_GB2312" w:hAnsi="仿宋" w:eastAsia="仿宋_GB2312" w:cs="仿宋_GB2312"/>
                <w:caps w:val="0"/>
                <w:color w:val="auto"/>
                <w:spacing w:val="0"/>
                <w:position w:val="0"/>
                <w:sz w:val="24"/>
                <w:highlight w:val="none"/>
              </w:rPr>
            </w:pPr>
          </w:p>
        </w:tc>
        <w:tc>
          <w:tcPr>
            <w:tcW w:w="940" w:type="dxa"/>
            <w:tcBorders>
              <w:top w:val="single" w:color="auto" w:sz="6" w:space="0"/>
              <w:left w:val="single" w:color="auto" w:sz="6" w:space="0"/>
              <w:bottom w:val="single" w:color="auto" w:sz="6" w:space="0"/>
              <w:right w:val="single" w:color="auto" w:sz="6" w:space="0"/>
            </w:tcBorders>
            <w:noWrap w:val="0"/>
            <w:vAlign w:val="top"/>
          </w:tcPr>
          <w:p w14:paraId="0C16C3F3">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830" w:type="dxa"/>
            <w:tcBorders>
              <w:top w:val="single" w:color="auto" w:sz="6" w:space="0"/>
              <w:left w:val="single" w:color="auto" w:sz="6" w:space="0"/>
              <w:bottom w:val="single" w:color="auto" w:sz="6" w:space="0"/>
              <w:right w:val="single" w:color="auto" w:sz="6" w:space="0"/>
            </w:tcBorders>
            <w:noWrap w:val="0"/>
            <w:vAlign w:val="top"/>
          </w:tcPr>
          <w:p w14:paraId="6D106831">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568" w:type="dxa"/>
            <w:tcBorders>
              <w:top w:val="single" w:color="auto" w:sz="6" w:space="0"/>
              <w:left w:val="single" w:color="auto" w:sz="6" w:space="0"/>
              <w:bottom w:val="single" w:color="auto" w:sz="6" w:space="0"/>
              <w:right w:val="single" w:color="auto" w:sz="6" w:space="0"/>
            </w:tcBorders>
            <w:noWrap w:val="0"/>
            <w:vAlign w:val="top"/>
          </w:tcPr>
          <w:p w14:paraId="7FEF504D">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837" w:type="dxa"/>
            <w:tcBorders>
              <w:top w:val="single" w:color="auto" w:sz="6" w:space="0"/>
              <w:left w:val="single" w:color="auto" w:sz="6" w:space="0"/>
              <w:bottom w:val="single" w:color="auto" w:sz="6" w:space="0"/>
              <w:right w:val="single" w:color="auto" w:sz="6" w:space="0"/>
            </w:tcBorders>
            <w:noWrap w:val="0"/>
            <w:vAlign w:val="top"/>
          </w:tcPr>
          <w:p w14:paraId="32BDBDCC">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2640" w:type="dxa"/>
            <w:tcBorders>
              <w:top w:val="single" w:color="auto" w:sz="6" w:space="0"/>
              <w:left w:val="single" w:color="auto" w:sz="6" w:space="0"/>
              <w:bottom w:val="single" w:color="auto" w:sz="6" w:space="0"/>
              <w:right w:val="single" w:color="auto" w:sz="6" w:space="0"/>
            </w:tcBorders>
            <w:noWrap w:val="0"/>
            <w:vAlign w:val="top"/>
          </w:tcPr>
          <w:p w14:paraId="1116CB94">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c>
          <w:tcPr>
            <w:tcW w:w="1032" w:type="dxa"/>
            <w:tcBorders>
              <w:top w:val="single" w:color="auto" w:sz="6" w:space="0"/>
              <w:left w:val="single" w:color="auto" w:sz="6" w:space="0"/>
              <w:bottom w:val="single" w:color="auto" w:sz="6" w:space="0"/>
              <w:right w:val="single" w:color="auto" w:sz="6" w:space="0"/>
            </w:tcBorders>
            <w:noWrap w:val="0"/>
            <w:vAlign w:val="top"/>
          </w:tcPr>
          <w:p w14:paraId="65AA7218">
            <w:pPr>
              <w:autoSpaceDE w:val="0"/>
              <w:autoSpaceDN w:val="0"/>
              <w:spacing w:line="360" w:lineRule="auto"/>
              <w:rPr>
                <w:rFonts w:hint="eastAsia" w:ascii="仿宋_GB2312" w:hAnsi="仿宋" w:eastAsia="仿宋_GB2312" w:cs="仿宋_GB2312"/>
                <w:caps w:val="0"/>
                <w:color w:val="auto"/>
                <w:spacing w:val="0"/>
                <w:position w:val="0"/>
                <w:sz w:val="24"/>
                <w:highlight w:val="none"/>
              </w:rPr>
            </w:pPr>
          </w:p>
        </w:tc>
      </w:tr>
    </w:tbl>
    <w:p w14:paraId="414CAD4C">
      <w:pPr>
        <w:spacing w:line="360" w:lineRule="auto"/>
        <w:rPr>
          <w:rFonts w:hint="eastAsia" w:ascii="仿宋_GB2312" w:hAnsi="仿宋" w:eastAsia="仿宋_GB2312" w:cs="仿宋_GB2312"/>
          <w:b/>
          <w:caps w:val="0"/>
          <w:color w:val="auto"/>
          <w:spacing w:val="0"/>
          <w:position w:val="0"/>
          <w:sz w:val="24"/>
          <w:highlight w:val="none"/>
        </w:rPr>
      </w:pPr>
      <w:r>
        <w:rPr>
          <w:rFonts w:hint="eastAsia" w:ascii="仿宋_GB2312" w:hAnsi="仿宋" w:eastAsia="仿宋_GB2312" w:cs="仿宋_GB2312"/>
          <w:b/>
          <w:caps w:val="0"/>
          <w:color w:val="auto"/>
          <w:spacing w:val="0"/>
          <w:position w:val="0"/>
          <w:sz w:val="24"/>
          <w:highlight w:val="none"/>
          <w:lang w:val="en-US" w:eastAsia="zh-CN"/>
        </w:rPr>
        <w:t>附：拟入本项目的人员相关证书复印件（如有）等。</w:t>
      </w:r>
    </w:p>
    <w:p w14:paraId="6C751861">
      <w:pPr>
        <w:spacing w:line="360" w:lineRule="auto"/>
        <w:rPr>
          <w:rFonts w:hint="eastAsia" w:ascii="仿宋_GB2312" w:hAnsi="仿宋" w:eastAsia="仿宋_GB2312" w:cs="仿宋_GB2312"/>
          <w:b/>
          <w:caps w:val="0"/>
          <w:color w:val="auto"/>
          <w:spacing w:val="0"/>
          <w:position w:val="0"/>
          <w:sz w:val="24"/>
          <w:highlight w:val="none"/>
        </w:rPr>
      </w:pPr>
    </w:p>
    <w:p w14:paraId="7538BA1C">
      <w:pPr>
        <w:spacing w:line="360" w:lineRule="auto"/>
        <w:rPr>
          <w:rFonts w:hint="eastAsia" w:ascii="仿宋_GB2312" w:hAnsi="仿宋" w:eastAsia="仿宋_GB2312" w:cs="仿宋_GB2312"/>
          <w:b/>
          <w:bCs/>
          <w:caps w:val="0"/>
          <w:color w:val="auto"/>
          <w:spacing w:val="0"/>
          <w:position w:val="0"/>
          <w:sz w:val="24"/>
          <w:highlight w:val="none"/>
        </w:rPr>
      </w:pPr>
      <w:r>
        <w:rPr>
          <w:rFonts w:hint="eastAsia" w:ascii="仿宋_GB2312" w:hAnsi="仿宋" w:eastAsia="仿宋_GB2312" w:cs="仿宋_GB2312"/>
          <w:b/>
          <w:caps w:val="0"/>
          <w:color w:val="auto"/>
          <w:spacing w:val="0"/>
          <w:position w:val="0"/>
          <w:sz w:val="24"/>
          <w:highlight w:val="none"/>
        </w:rPr>
        <w:t>注：投标人可</w:t>
      </w:r>
      <w:r>
        <w:rPr>
          <w:rFonts w:hint="eastAsia" w:ascii="仿宋_GB2312" w:hAnsi="仿宋" w:eastAsia="仿宋_GB2312" w:cs="仿宋_GB2312"/>
          <w:b/>
          <w:caps w:val="0"/>
          <w:color w:val="auto"/>
          <w:spacing w:val="0"/>
          <w:position w:val="0"/>
          <w:sz w:val="24"/>
          <w:highlight w:val="none"/>
          <w:lang w:eastAsia="zh-CN"/>
        </w:rPr>
        <w:t>参照</w:t>
      </w:r>
      <w:r>
        <w:rPr>
          <w:rFonts w:hint="eastAsia" w:ascii="仿宋_GB2312" w:hAnsi="仿宋" w:eastAsia="仿宋_GB2312" w:cs="仿宋_GB2312"/>
          <w:b/>
          <w:caps w:val="0"/>
          <w:color w:val="auto"/>
          <w:spacing w:val="0"/>
          <w:position w:val="0"/>
          <w:sz w:val="24"/>
          <w:highlight w:val="none"/>
        </w:rPr>
        <w:t>上述的格式自行编制，并注明所在投标技术文件页码。</w:t>
      </w:r>
    </w:p>
    <w:p w14:paraId="34F9CF0C">
      <w:pPr>
        <w:snapToGrid w:val="0"/>
        <w:spacing w:line="360" w:lineRule="auto"/>
        <w:ind w:firstLine="4320" w:firstLineChars="1800"/>
        <w:rPr>
          <w:rFonts w:hint="eastAsia" w:ascii="仿宋_GB2312" w:hAnsi="仿宋" w:eastAsia="仿宋_GB2312" w:cs="仿宋_GB2312"/>
          <w:caps w:val="0"/>
          <w:color w:val="auto"/>
          <w:spacing w:val="0"/>
          <w:kern w:val="0"/>
          <w:position w:val="0"/>
          <w:sz w:val="24"/>
          <w:highlight w:val="none"/>
          <w:lang w:val="zh-CN"/>
        </w:rPr>
      </w:pPr>
    </w:p>
    <w:p w14:paraId="515822D4">
      <w:pPr>
        <w:snapToGrid w:val="0"/>
        <w:spacing w:line="360" w:lineRule="auto"/>
        <w:ind w:firstLine="4320" w:firstLineChars="1800"/>
        <w:rPr>
          <w:rFonts w:hint="eastAsia" w:ascii="仿宋_GB2312" w:hAnsi="仿宋" w:eastAsia="仿宋_GB2312" w:cs="仿宋_GB2312"/>
          <w:caps w:val="0"/>
          <w:color w:val="auto"/>
          <w:spacing w:val="0"/>
          <w:kern w:val="0"/>
          <w:position w:val="0"/>
          <w:sz w:val="24"/>
          <w:highlight w:val="none"/>
          <w:lang w:val="zh-CN"/>
        </w:rPr>
      </w:pPr>
    </w:p>
    <w:p w14:paraId="2B7C4176">
      <w:pPr>
        <w:snapToGrid w:val="0"/>
        <w:spacing w:line="360" w:lineRule="auto"/>
        <w:ind w:firstLine="5040" w:firstLineChars="2100"/>
        <w:rPr>
          <w:rFonts w:hint="eastAsia" w:ascii="宋体" w:hAnsi="宋体" w:eastAsia="宋体" w:cs="宋体"/>
          <w:caps w:val="0"/>
          <w:color w:val="auto"/>
          <w:spacing w:val="0"/>
          <w:kern w:val="0"/>
          <w:position w:val="0"/>
          <w:sz w:val="24"/>
          <w:highlight w:val="none"/>
        </w:rPr>
      </w:pPr>
      <w:r>
        <w:rPr>
          <w:rFonts w:hint="eastAsia" w:ascii="宋体" w:hAnsi="宋体" w:eastAsia="宋体" w:cs="宋体"/>
          <w:caps w:val="0"/>
          <w:color w:val="auto"/>
          <w:spacing w:val="0"/>
          <w:kern w:val="0"/>
          <w:position w:val="0"/>
          <w:sz w:val="24"/>
          <w:highlight w:val="none"/>
          <w:lang w:val="zh-CN"/>
        </w:rPr>
        <w:t>投标人名称（CA电子签章）：</w:t>
      </w:r>
    </w:p>
    <w:p w14:paraId="66042CD9">
      <w:pPr>
        <w:autoSpaceDE w:val="0"/>
        <w:autoSpaceDN w:val="0"/>
        <w:spacing w:line="360" w:lineRule="auto"/>
        <w:rPr>
          <w:rFonts w:hint="eastAsia" w:ascii="宋体" w:hAnsi="宋体" w:eastAsia="宋体" w:cs="宋体"/>
          <w:caps w:val="0"/>
          <w:color w:val="auto"/>
          <w:spacing w:val="0"/>
          <w:kern w:val="0"/>
          <w:position w:val="0"/>
          <w:sz w:val="24"/>
          <w:highlight w:val="none"/>
        </w:rPr>
      </w:pPr>
      <w:r>
        <w:rPr>
          <w:rFonts w:hint="eastAsia" w:ascii="宋体" w:hAnsi="宋体" w:eastAsia="宋体" w:cs="宋体"/>
          <w:caps w:val="0"/>
          <w:color w:val="auto"/>
          <w:spacing w:val="0"/>
          <w:kern w:val="0"/>
          <w:position w:val="0"/>
          <w:sz w:val="24"/>
          <w:highlight w:val="none"/>
        </w:rPr>
        <w:t xml:space="preserve">                                    </w:t>
      </w:r>
      <w:r>
        <w:rPr>
          <w:rFonts w:hint="eastAsia" w:ascii="宋体" w:hAnsi="宋体" w:eastAsia="宋体" w:cs="宋体"/>
          <w:caps w:val="0"/>
          <w:color w:val="auto"/>
          <w:spacing w:val="0"/>
          <w:kern w:val="0"/>
          <w:position w:val="0"/>
          <w:sz w:val="24"/>
          <w:highlight w:val="none"/>
          <w:lang w:val="en-US" w:eastAsia="zh-CN"/>
        </w:rPr>
        <w:t xml:space="preserve">     </w:t>
      </w:r>
      <w:r>
        <w:rPr>
          <w:rFonts w:hint="eastAsia" w:ascii="宋体" w:hAnsi="宋体" w:eastAsia="宋体" w:cs="宋体"/>
          <w:caps w:val="0"/>
          <w:color w:val="auto"/>
          <w:spacing w:val="0"/>
          <w:kern w:val="0"/>
          <w:position w:val="0"/>
          <w:sz w:val="24"/>
          <w:highlight w:val="none"/>
        </w:rPr>
        <w:t xml:space="preserve"> </w:t>
      </w:r>
      <w:r>
        <w:rPr>
          <w:rFonts w:hint="eastAsia" w:ascii="宋体" w:hAnsi="宋体" w:eastAsia="宋体" w:cs="宋体"/>
          <w:caps w:val="0"/>
          <w:color w:val="auto"/>
          <w:spacing w:val="0"/>
          <w:kern w:val="0"/>
          <w:position w:val="0"/>
          <w:sz w:val="24"/>
          <w:highlight w:val="none"/>
          <w:lang w:val="zh-CN"/>
        </w:rPr>
        <w:t>日期：  年  月   日</w:t>
      </w:r>
    </w:p>
    <w:p w14:paraId="3AD5B067">
      <w:pPr>
        <w:snapToGrid w:val="0"/>
        <w:spacing w:before="50" w:after="50"/>
        <w:rPr>
          <w:rFonts w:hint="eastAsia" w:ascii="宋体" w:hAnsi="宋体" w:eastAsia="宋体" w:cs="Times New Roman"/>
          <w:caps w:val="0"/>
          <w:color w:val="auto"/>
          <w:spacing w:val="0"/>
          <w:position w:val="0"/>
          <w:sz w:val="24"/>
          <w:highlight w:val="none"/>
        </w:rPr>
      </w:pPr>
    </w:p>
    <w:p w14:paraId="5304D6B1">
      <w:pPr>
        <w:rPr>
          <w:rFonts w:hint="eastAsia" w:hAnsi="宋体" w:eastAsia="宋体" w:cs="Times New Roman"/>
          <w:b/>
          <w:bCs/>
          <w:caps w:val="0"/>
          <w:color w:val="auto"/>
          <w:spacing w:val="0"/>
          <w:position w:val="0"/>
          <w:sz w:val="28"/>
          <w:szCs w:val="28"/>
          <w:highlight w:val="none"/>
        </w:rPr>
      </w:pPr>
      <w:bookmarkStart w:id="392" w:name="_Toc22926"/>
      <w:bookmarkStart w:id="393" w:name="_Toc12675"/>
      <w:bookmarkStart w:id="394" w:name="_Toc31920"/>
      <w:bookmarkStart w:id="395" w:name="_Toc9015"/>
      <w:bookmarkStart w:id="396" w:name="_Toc3481"/>
      <w:bookmarkStart w:id="397" w:name="_Toc28617"/>
      <w:bookmarkStart w:id="398" w:name="_Toc30951"/>
      <w:bookmarkStart w:id="399" w:name="_Toc17719"/>
      <w:bookmarkStart w:id="400" w:name="_Toc1343"/>
      <w:bookmarkStart w:id="401" w:name="_Toc12868"/>
      <w:r>
        <w:rPr>
          <w:rFonts w:hint="eastAsia" w:hAnsi="宋体" w:eastAsia="宋体" w:cs="Times New Roman"/>
          <w:b/>
          <w:bCs/>
          <w:caps w:val="0"/>
          <w:color w:val="auto"/>
          <w:spacing w:val="0"/>
          <w:position w:val="0"/>
          <w:sz w:val="28"/>
          <w:szCs w:val="28"/>
          <w:highlight w:val="none"/>
        </w:rPr>
        <w:br w:type="page"/>
      </w:r>
    </w:p>
    <w:p w14:paraId="7D2AD69A">
      <w:pPr>
        <w:pStyle w:val="15"/>
        <w:jc w:val="center"/>
        <w:outlineLvl w:val="1"/>
        <w:rPr>
          <w:rFonts w:hint="eastAsia" w:hAnsi="宋体" w:eastAsia="宋体" w:cs="Times New Roman"/>
          <w:b/>
          <w:bCs/>
          <w:caps w:val="0"/>
          <w:color w:val="auto"/>
          <w:spacing w:val="0"/>
          <w:position w:val="0"/>
          <w:sz w:val="28"/>
          <w:szCs w:val="28"/>
          <w:highlight w:val="none"/>
        </w:rPr>
      </w:pPr>
      <w:r>
        <w:rPr>
          <w:rFonts w:hint="eastAsia" w:hAnsi="宋体" w:eastAsia="宋体" w:cs="Times New Roman"/>
          <w:b/>
          <w:bCs/>
          <w:caps w:val="0"/>
          <w:color w:val="auto"/>
          <w:spacing w:val="0"/>
          <w:position w:val="0"/>
          <w:sz w:val="28"/>
          <w:szCs w:val="28"/>
          <w:highlight w:val="none"/>
        </w:rPr>
        <w:t>第</w:t>
      </w:r>
      <w:r>
        <w:rPr>
          <w:rFonts w:hint="eastAsia" w:hAnsi="宋体" w:cs="Times New Roman"/>
          <w:b/>
          <w:bCs/>
          <w:caps w:val="0"/>
          <w:color w:val="auto"/>
          <w:spacing w:val="0"/>
          <w:position w:val="0"/>
          <w:sz w:val="28"/>
          <w:szCs w:val="28"/>
          <w:highlight w:val="none"/>
          <w:lang w:eastAsia="zh-CN"/>
        </w:rPr>
        <w:t>四</w:t>
      </w:r>
      <w:r>
        <w:rPr>
          <w:rFonts w:hint="eastAsia" w:hAnsi="宋体" w:eastAsia="宋体" w:cs="Times New Roman"/>
          <w:b/>
          <w:bCs/>
          <w:caps w:val="0"/>
          <w:color w:val="auto"/>
          <w:spacing w:val="0"/>
          <w:position w:val="0"/>
          <w:sz w:val="28"/>
          <w:szCs w:val="28"/>
          <w:highlight w:val="none"/>
        </w:rPr>
        <w:t>节 报价文件格式</w:t>
      </w:r>
      <w:bookmarkEnd w:id="392"/>
      <w:bookmarkEnd w:id="393"/>
      <w:bookmarkEnd w:id="394"/>
      <w:bookmarkEnd w:id="395"/>
      <w:bookmarkEnd w:id="396"/>
      <w:bookmarkEnd w:id="397"/>
      <w:bookmarkEnd w:id="398"/>
      <w:bookmarkEnd w:id="399"/>
      <w:bookmarkEnd w:id="400"/>
      <w:bookmarkEnd w:id="401"/>
    </w:p>
    <w:p w14:paraId="577ACA7D">
      <w:pPr>
        <w:snapToGrid w:val="0"/>
        <w:spacing w:before="165" w:beforeLines="50" w:after="50" w:line="400" w:lineRule="exact"/>
        <w:jc w:val="left"/>
        <w:rPr>
          <w:rFonts w:hint="eastAsia" w:ascii="宋体" w:hAnsi="宋体" w:eastAsia="宋体" w:cs="Times New Roman"/>
          <w:caps w:val="0"/>
          <w:color w:val="auto"/>
          <w:spacing w:val="0"/>
          <w:position w:val="0"/>
          <w:sz w:val="24"/>
          <w:highlight w:val="none"/>
        </w:rPr>
      </w:pPr>
      <w:r>
        <w:rPr>
          <w:rFonts w:hint="eastAsia" w:ascii="宋体" w:hAnsi="宋体" w:eastAsia="宋体" w:cs="Times New Roman"/>
          <w:caps w:val="0"/>
          <w:color w:val="auto"/>
          <w:spacing w:val="0"/>
          <w:position w:val="0"/>
          <w:sz w:val="24"/>
          <w:highlight w:val="none"/>
        </w:rPr>
        <w:t xml:space="preserve">  </w:t>
      </w:r>
      <w:r>
        <w:rPr>
          <w:rFonts w:hint="eastAsia" w:ascii="宋体" w:hAnsi="宋体" w:cs="宋体"/>
          <w:b/>
          <w:bCs/>
          <w:caps w:val="0"/>
          <w:color w:val="auto"/>
          <w:spacing w:val="0"/>
          <w:position w:val="0"/>
          <w:sz w:val="28"/>
          <w:szCs w:val="28"/>
          <w:highlight w:val="none"/>
          <w:lang w:val="en-US" w:eastAsia="zh-CN"/>
        </w:rPr>
        <w:t>1.</w:t>
      </w:r>
      <w:r>
        <w:rPr>
          <w:rFonts w:hint="eastAsia" w:ascii="宋体" w:hAnsi="宋体" w:cs="宋体"/>
          <w:b/>
          <w:bCs/>
          <w:caps w:val="0"/>
          <w:color w:val="auto"/>
          <w:spacing w:val="0"/>
          <w:position w:val="0"/>
          <w:sz w:val="28"/>
          <w:szCs w:val="28"/>
          <w:highlight w:val="none"/>
        </w:rPr>
        <w:t>报价文件</w:t>
      </w:r>
      <w:r>
        <w:rPr>
          <w:rFonts w:hint="eastAsia" w:ascii="宋体" w:hAnsi="宋体" w:cs="宋体"/>
          <w:b/>
          <w:bCs/>
          <w:caps w:val="0"/>
          <w:color w:val="auto"/>
          <w:spacing w:val="0"/>
          <w:position w:val="0"/>
          <w:sz w:val="28"/>
          <w:szCs w:val="28"/>
          <w:highlight w:val="none"/>
          <w:lang w:eastAsia="zh-CN"/>
        </w:rPr>
        <w:t>封面的格式（参照此格式自拟）：</w:t>
      </w:r>
      <w:r>
        <w:rPr>
          <w:rFonts w:hint="eastAsia" w:ascii="宋体" w:hAnsi="宋体" w:eastAsia="宋体" w:cs="Times New Roman"/>
          <w:caps w:val="0"/>
          <w:color w:val="auto"/>
          <w:spacing w:val="0"/>
          <w:position w:val="0"/>
          <w:sz w:val="24"/>
          <w:highlight w:val="none"/>
        </w:rPr>
        <w:t xml:space="preserve">                                </w:t>
      </w:r>
    </w:p>
    <w:p w14:paraId="2798FD7C">
      <w:pPr>
        <w:snapToGrid w:val="0"/>
        <w:spacing w:before="165" w:beforeLines="50" w:after="50" w:line="400" w:lineRule="exact"/>
        <w:rPr>
          <w:rFonts w:hint="eastAsia" w:ascii="宋体" w:hAnsi="宋体" w:eastAsia="宋体" w:cs="Times New Roman"/>
          <w:caps w:val="0"/>
          <w:color w:val="auto"/>
          <w:spacing w:val="0"/>
          <w:position w:val="0"/>
          <w:sz w:val="24"/>
          <w:highlight w:val="none"/>
        </w:rPr>
      </w:pPr>
    </w:p>
    <w:p w14:paraId="74128939">
      <w:pPr>
        <w:snapToGrid w:val="0"/>
        <w:spacing w:before="165" w:beforeLines="50" w:after="50" w:line="400" w:lineRule="exact"/>
        <w:rPr>
          <w:rFonts w:hint="eastAsia" w:ascii="宋体" w:hAnsi="宋体" w:eastAsia="宋体" w:cs="Times New Roman"/>
          <w:bCs/>
          <w:caps w:val="0"/>
          <w:color w:val="auto"/>
          <w:spacing w:val="0"/>
          <w:position w:val="0"/>
          <w:sz w:val="32"/>
          <w:szCs w:val="20"/>
          <w:highlight w:val="none"/>
        </w:rPr>
      </w:pPr>
      <w:r>
        <w:rPr>
          <w:rFonts w:hint="eastAsia" w:ascii="宋体" w:hAnsi="宋体" w:eastAsia="宋体" w:cs="Times New Roman"/>
          <w:caps w:val="0"/>
          <w:color w:val="auto"/>
          <w:spacing w:val="0"/>
          <w:position w:val="0"/>
          <w:sz w:val="24"/>
          <w:highlight w:val="none"/>
        </w:rPr>
        <w:t xml:space="preserve">                        </w:t>
      </w:r>
      <w:r>
        <w:rPr>
          <w:rFonts w:hint="eastAsia" w:ascii="宋体" w:hAnsi="宋体" w:cs="Times New Roman"/>
          <w:caps w:val="0"/>
          <w:color w:val="auto"/>
          <w:spacing w:val="0"/>
          <w:position w:val="0"/>
          <w:sz w:val="24"/>
          <w:highlight w:val="none"/>
          <w:lang w:val="en-US" w:eastAsia="zh-CN"/>
        </w:rPr>
        <w:t xml:space="preserve">                                  </w:t>
      </w:r>
      <w:r>
        <w:rPr>
          <w:rFonts w:hint="eastAsia" w:ascii="宋体" w:hAnsi="宋体" w:eastAsia="宋体" w:cs="Times New Roman"/>
          <w:bCs/>
          <w:caps w:val="0"/>
          <w:color w:val="auto"/>
          <w:spacing w:val="0"/>
          <w:position w:val="0"/>
          <w:highlight w:val="none"/>
        </w:rPr>
        <w:t>电子投标文件</w:t>
      </w:r>
    </w:p>
    <w:p w14:paraId="0FE56057">
      <w:pPr>
        <w:snapToGrid w:val="0"/>
        <w:spacing w:before="165" w:beforeLines="50" w:after="50" w:line="400" w:lineRule="exact"/>
        <w:jc w:val="center"/>
        <w:rPr>
          <w:rFonts w:hint="eastAsia" w:ascii="宋体" w:hAnsi="宋体" w:eastAsia="宋体" w:cs="Times New Roman"/>
          <w:bCs/>
          <w:caps w:val="0"/>
          <w:color w:val="auto"/>
          <w:spacing w:val="0"/>
          <w:position w:val="0"/>
          <w:sz w:val="24"/>
          <w:szCs w:val="20"/>
          <w:highlight w:val="none"/>
        </w:rPr>
      </w:pPr>
    </w:p>
    <w:p w14:paraId="2E9F177D">
      <w:pPr>
        <w:snapToGrid w:val="0"/>
        <w:spacing w:before="165" w:beforeLines="50" w:after="50" w:line="400" w:lineRule="exact"/>
        <w:jc w:val="center"/>
        <w:rPr>
          <w:rFonts w:hint="eastAsia" w:ascii="宋体" w:hAnsi="宋体" w:eastAsia="宋体" w:cs="Times New Roman"/>
          <w:b/>
          <w:bCs/>
          <w:caps w:val="0"/>
          <w:color w:val="auto"/>
          <w:spacing w:val="0"/>
          <w:position w:val="0"/>
          <w:sz w:val="32"/>
          <w:szCs w:val="32"/>
          <w:highlight w:val="none"/>
        </w:rPr>
      </w:pPr>
      <w:r>
        <w:rPr>
          <w:rFonts w:hint="eastAsia" w:ascii="宋体" w:hAnsi="宋体" w:eastAsia="宋体" w:cs="Times New Roman"/>
          <w:b/>
          <w:bCs/>
          <w:caps w:val="0"/>
          <w:color w:val="auto"/>
          <w:spacing w:val="0"/>
          <w:position w:val="0"/>
          <w:sz w:val="32"/>
          <w:szCs w:val="32"/>
          <w:highlight w:val="none"/>
        </w:rPr>
        <w:t>报价文件</w:t>
      </w:r>
    </w:p>
    <w:p w14:paraId="2A81BCAA">
      <w:pPr>
        <w:snapToGrid w:val="0"/>
        <w:spacing w:before="165" w:beforeLines="50" w:after="50" w:line="400" w:lineRule="exact"/>
        <w:rPr>
          <w:rFonts w:hint="eastAsia" w:ascii="宋体" w:hAnsi="宋体" w:eastAsia="宋体" w:cs="Times New Roman"/>
          <w:bCs/>
          <w:caps w:val="0"/>
          <w:color w:val="auto"/>
          <w:spacing w:val="0"/>
          <w:position w:val="0"/>
          <w:sz w:val="24"/>
          <w:szCs w:val="20"/>
          <w:highlight w:val="none"/>
        </w:rPr>
      </w:pPr>
    </w:p>
    <w:p w14:paraId="74A3B14F">
      <w:pPr>
        <w:snapToGrid w:val="0"/>
        <w:spacing w:before="165" w:beforeLines="50" w:after="50" w:line="400" w:lineRule="exact"/>
        <w:rPr>
          <w:rFonts w:hint="eastAsia" w:ascii="宋体" w:hAnsi="宋体" w:eastAsia="宋体" w:cs="Times New Roman"/>
          <w:bCs/>
          <w:caps w:val="0"/>
          <w:color w:val="auto"/>
          <w:spacing w:val="0"/>
          <w:position w:val="0"/>
          <w:sz w:val="24"/>
          <w:szCs w:val="20"/>
          <w:highlight w:val="none"/>
        </w:rPr>
      </w:pPr>
    </w:p>
    <w:p w14:paraId="39F30045">
      <w:pPr>
        <w:snapToGrid w:val="0"/>
        <w:spacing w:before="165" w:beforeLines="50" w:after="50" w:line="400" w:lineRule="exact"/>
        <w:rPr>
          <w:rFonts w:hint="eastAsia" w:ascii="宋体" w:hAnsi="宋体" w:eastAsia="宋体" w:cs="Times New Roman"/>
          <w:bCs/>
          <w:caps w:val="0"/>
          <w:color w:val="auto"/>
          <w:spacing w:val="0"/>
          <w:position w:val="0"/>
          <w:sz w:val="24"/>
          <w:szCs w:val="20"/>
          <w:highlight w:val="none"/>
        </w:rPr>
      </w:pPr>
    </w:p>
    <w:p w14:paraId="12D6B8AB">
      <w:pPr>
        <w:snapToGrid w:val="0"/>
        <w:spacing w:before="165" w:beforeLines="50" w:after="50" w:line="400" w:lineRule="exact"/>
        <w:rPr>
          <w:rFonts w:hint="eastAsia" w:ascii="宋体" w:hAnsi="宋体" w:eastAsia="宋体" w:cs="Times New Roman"/>
          <w:bCs/>
          <w:caps w:val="0"/>
          <w:color w:val="auto"/>
          <w:spacing w:val="0"/>
          <w:position w:val="0"/>
          <w:sz w:val="24"/>
          <w:szCs w:val="20"/>
          <w:highlight w:val="none"/>
        </w:rPr>
      </w:pPr>
    </w:p>
    <w:p w14:paraId="1E18A5D3">
      <w:pPr>
        <w:snapToGrid w:val="0"/>
        <w:spacing w:before="165" w:beforeLines="50" w:after="50" w:line="400" w:lineRule="exact"/>
        <w:rPr>
          <w:rFonts w:hint="eastAsia" w:ascii="宋体" w:hAnsi="宋体" w:eastAsia="宋体" w:cs="Times New Roman"/>
          <w:bCs/>
          <w:caps w:val="0"/>
          <w:color w:val="auto"/>
          <w:spacing w:val="0"/>
          <w:position w:val="0"/>
          <w:sz w:val="24"/>
          <w:szCs w:val="20"/>
          <w:highlight w:val="none"/>
        </w:rPr>
      </w:pPr>
    </w:p>
    <w:p w14:paraId="23A57AD6">
      <w:pPr>
        <w:snapToGrid w:val="0"/>
        <w:spacing w:before="165" w:beforeLines="50" w:after="50" w:line="400" w:lineRule="exact"/>
        <w:rPr>
          <w:rFonts w:hint="eastAsia" w:ascii="宋体" w:hAnsi="宋体" w:eastAsia="宋体" w:cs="Times New Roman"/>
          <w:bCs/>
          <w:caps w:val="0"/>
          <w:color w:val="auto"/>
          <w:spacing w:val="0"/>
          <w:position w:val="0"/>
          <w:sz w:val="24"/>
          <w:szCs w:val="20"/>
          <w:highlight w:val="none"/>
        </w:rPr>
      </w:pPr>
    </w:p>
    <w:p w14:paraId="3292C07E">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项目名称：</w:t>
      </w:r>
    </w:p>
    <w:p w14:paraId="1039F645">
      <w:pPr>
        <w:snapToGrid w:val="0"/>
        <w:spacing w:before="156" w:beforeLines="50" w:after="50"/>
        <w:ind w:firstLine="720" w:firstLineChars="225"/>
        <w:rPr>
          <w:rFonts w:hint="eastAsia" w:ascii="宋体" w:hAnsi="宋体" w:cs="宋体"/>
          <w:bCs/>
          <w:caps w:val="0"/>
          <w:color w:val="auto"/>
          <w:spacing w:val="0"/>
          <w:position w:val="0"/>
          <w:sz w:val="32"/>
          <w:szCs w:val="32"/>
          <w:highlight w:val="none"/>
        </w:rPr>
      </w:pPr>
    </w:p>
    <w:p w14:paraId="5A85E61C">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项目编号：</w:t>
      </w:r>
    </w:p>
    <w:p w14:paraId="17CB19AD">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 xml:space="preserve"> </w:t>
      </w:r>
    </w:p>
    <w:p w14:paraId="5BF7C369">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r>
        <w:rPr>
          <w:rFonts w:hint="eastAsia" w:ascii="宋体" w:hAnsi="宋体" w:cs="宋体"/>
          <w:bCs/>
          <w:caps w:val="0"/>
          <w:color w:val="auto"/>
          <w:spacing w:val="0"/>
          <w:position w:val="0"/>
          <w:sz w:val="32"/>
          <w:szCs w:val="32"/>
          <w:highlight w:val="none"/>
        </w:rPr>
        <w:t>分</w:t>
      </w:r>
      <w:r>
        <w:rPr>
          <w:rFonts w:hint="eastAsia" w:ascii="宋体" w:hAnsi="宋体" w:cs="宋体"/>
          <w:bCs/>
          <w:caps w:val="0"/>
          <w:color w:val="auto"/>
          <w:spacing w:val="0"/>
          <w:position w:val="0"/>
          <w:sz w:val="32"/>
          <w:szCs w:val="32"/>
          <w:highlight w:val="none"/>
          <w:lang w:val="en-US" w:eastAsia="zh-CN"/>
        </w:rPr>
        <w:t xml:space="preserve">    </w:t>
      </w:r>
      <w:r>
        <w:rPr>
          <w:rFonts w:hint="eastAsia" w:ascii="宋体" w:hAnsi="宋体" w:cs="宋体"/>
          <w:bCs/>
          <w:caps w:val="0"/>
          <w:color w:val="auto"/>
          <w:spacing w:val="0"/>
          <w:position w:val="0"/>
          <w:sz w:val="32"/>
          <w:szCs w:val="32"/>
          <w:highlight w:val="none"/>
        </w:rPr>
        <w:t>标：</w:t>
      </w:r>
    </w:p>
    <w:p w14:paraId="5457417D">
      <w:pPr>
        <w:snapToGrid w:val="0"/>
        <w:spacing w:before="156" w:beforeLines="50" w:after="50"/>
        <w:ind w:firstLine="640" w:firstLineChars="200"/>
        <w:rPr>
          <w:rFonts w:hint="eastAsia" w:ascii="宋体" w:hAnsi="宋体" w:cs="宋体"/>
          <w:bCs/>
          <w:caps w:val="0"/>
          <w:color w:val="auto"/>
          <w:spacing w:val="0"/>
          <w:position w:val="0"/>
          <w:sz w:val="32"/>
          <w:szCs w:val="32"/>
          <w:highlight w:val="none"/>
        </w:rPr>
      </w:pPr>
    </w:p>
    <w:p w14:paraId="6C4D1026">
      <w:pPr>
        <w:snapToGrid w:val="0"/>
        <w:spacing w:before="156" w:beforeLines="50" w:after="50"/>
        <w:ind w:firstLine="640" w:firstLineChars="200"/>
        <w:rPr>
          <w:rFonts w:hint="eastAsia" w:ascii="宋体" w:hAnsi="宋体" w:cs="宋体"/>
          <w:bCs/>
          <w:caps w:val="0"/>
          <w:color w:val="auto"/>
          <w:spacing w:val="0"/>
          <w:position w:val="0"/>
          <w:sz w:val="32"/>
          <w:szCs w:val="32"/>
          <w:highlight w:val="none"/>
          <w:lang w:val="en-US" w:eastAsia="zh-CN"/>
        </w:rPr>
      </w:pPr>
      <w:r>
        <w:rPr>
          <w:rFonts w:hint="eastAsia" w:ascii="宋体" w:hAnsi="宋体" w:cs="宋体"/>
          <w:bCs/>
          <w:caps w:val="0"/>
          <w:color w:val="auto"/>
          <w:spacing w:val="0"/>
          <w:position w:val="0"/>
          <w:sz w:val="32"/>
          <w:szCs w:val="32"/>
          <w:highlight w:val="none"/>
          <w:lang w:val="en-US" w:eastAsia="zh-CN"/>
        </w:rPr>
        <w:t>投标人名称：</w:t>
      </w:r>
    </w:p>
    <w:p w14:paraId="7B10A953">
      <w:pPr>
        <w:snapToGrid w:val="0"/>
        <w:spacing w:before="156" w:beforeLines="50" w:after="50"/>
        <w:ind w:firstLine="640" w:firstLineChars="200"/>
        <w:rPr>
          <w:rFonts w:hint="eastAsia" w:ascii="宋体" w:hAnsi="宋体" w:cs="宋体"/>
          <w:bCs/>
          <w:caps w:val="0"/>
          <w:color w:val="auto"/>
          <w:spacing w:val="0"/>
          <w:position w:val="0"/>
          <w:sz w:val="32"/>
          <w:szCs w:val="32"/>
          <w:highlight w:val="none"/>
          <w:lang w:val="en-US" w:eastAsia="zh-CN"/>
        </w:rPr>
      </w:pPr>
    </w:p>
    <w:p w14:paraId="293BE3ED">
      <w:pPr>
        <w:snapToGrid w:val="0"/>
        <w:spacing w:before="156" w:beforeLines="50" w:after="50"/>
        <w:ind w:firstLine="640" w:firstLineChars="200"/>
        <w:rPr>
          <w:rFonts w:hint="default" w:ascii="宋体" w:hAnsi="宋体" w:cs="宋体"/>
          <w:bCs/>
          <w:caps w:val="0"/>
          <w:color w:val="auto"/>
          <w:spacing w:val="0"/>
          <w:position w:val="0"/>
          <w:sz w:val="32"/>
          <w:szCs w:val="32"/>
          <w:highlight w:val="none"/>
          <w:lang w:val="en-US" w:eastAsia="zh-CN"/>
        </w:rPr>
      </w:pPr>
      <w:r>
        <w:rPr>
          <w:rFonts w:hint="eastAsia" w:ascii="宋体" w:hAnsi="宋体" w:cs="宋体"/>
          <w:bCs/>
          <w:caps w:val="0"/>
          <w:color w:val="auto"/>
          <w:spacing w:val="0"/>
          <w:position w:val="0"/>
          <w:sz w:val="32"/>
          <w:szCs w:val="32"/>
          <w:highlight w:val="none"/>
          <w:lang w:val="en-US" w:eastAsia="zh-CN"/>
        </w:rPr>
        <w:t>投标人地址：</w:t>
      </w:r>
    </w:p>
    <w:p w14:paraId="286B573E">
      <w:pPr>
        <w:snapToGrid w:val="0"/>
        <w:spacing w:before="165" w:beforeLines="50" w:after="50"/>
        <w:ind w:firstLine="645"/>
        <w:jc w:val="center"/>
        <w:rPr>
          <w:rFonts w:hint="eastAsia" w:ascii="宋体" w:hAnsi="宋体" w:eastAsia="宋体" w:cs="Times New Roman"/>
          <w:caps w:val="0"/>
          <w:color w:val="auto"/>
          <w:spacing w:val="0"/>
          <w:position w:val="0"/>
          <w:sz w:val="24"/>
          <w:highlight w:val="none"/>
        </w:rPr>
      </w:pPr>
    </w:p>
    <w:p w14:paraId="56EB8DAC">
      <w:pPr>
        <w:snapToGrid w:val="0"/>
        <w:spacing w:before="165" w:beforeLines="50" w:after="50"/>
        <w:ind w:firstLine="645"/>
        <w:jc w:val="center"/>
        <w:rPr>
          <w:rFonts w:hint="eastAsia" w:ascii="宋体" w:hAnsi="宋体" w:eastAsia="宋体" w:cs="Times New Roman"/>
          <w:caps w:val="0"/>
          <w:color w:val="auto"/>
          <w:spacing w:val="0"/>
          <w:position w:val="0"/>
          <w:sz w:val="24"/>
          <w:highlight w:val="none"/>
        </w:rPr>
      </w:pPr>
    </w:p>
    <w:p w14:paraId="4EC84D30">
      <w:pPr>
        <w:widowControl w:val="0"/>
        <w:snapToGrid w:val="0"/>
        <w:spacing w:before="50" w:after="50"/>
        <w:ind w:firstLine="720" w:firstLineChars="225"/>
        <w:jc w:val="center"/>
        <w:rPr>
          <w:rFonts w:hint="eastAsia" w:ascii="宋体" w:hAnsi="宋体" w:eastAsia="宋体" w:cs="宋体"/>
          <w:bCs/>
          <w:caps w:val="0"/>
          <w:color w:val="auto"/>
          <w:spacing w:val="0"/>
          <w:kern w:val="2"/>
          <w:position w:val="0"/>
          <w:sz w:val="32"/>
          <w:szCs w:val="32"/>
          <w:highlight w:val="none"/>
          <w:lang w:val="en-US" w:eastAsia="zh-CN" w:bidi="ar-SA"/>
        </w:rPr>
      </w:pPr>
      <w:r>
        <w:rPr>
          <w:rFonts w:hint="eastAsia" w:ascii="宋体" w:hAnsi="宋体" w:eastAsia="宋体" w:cs="宋体"/>
          <w:bCs/>
          <w:caps w:val="0"/>
          <w:color w:val="auto"/>
          <w:spacing w:val="0"/>
          <w:kern w:val="2"/>
          <w:position w:val="0"/>
          <w:sz w:val="32"/>
          <w:szCs w:val="32"/>
          <w:highlight w:val="none"/>
          <w:lang w:val="en-US" w:eastAsia="zh-CN" w:bidi="ar-SA"/>
        </w:rPr>
        <w:t>年  月  日</w:t>
      </w:r>
    </w:p>
    <w:p w14:paraId="790764C3">
      <w:pPr>
        <w:widowControl/>
        <w:spacing w:line="360" w:lineRule="auto"/>
        <w:jc w:val="left"/>
        <w:rPr>
          <w:rFonts w:ascii="宋体" w:hAnsi="宋体" w:cs="Times New Roman"/>
          <w:caps w:val="0"/>
          <w:color w:val="auto"/>
          <w:spacing w:val="0"/>
          <w:position w:val="0"/>
          <w:sz w:val="30"/>
          <w:szCs w:val="20"/>
          <w:highlight w:val="none"/>
        </w:rPr>
      </w:pPr>
    </w:p>
    <w:p w14:paraId="0ABBD50C">
      <w:pPr>
        <w:snapToGrid w:val="0"/>
        <w:spacing w:before="165" w:beforeLines="50" w:after="50" w:line="400" w:lineRule="exact"/>
        <w:ind w:firstLine="4320" w:firstLineChars="1800"/>
        <w:rPr>
          <w:rFonts w:hint="eastAsia" w:ascii="宋体" w:hAnsi="宋体" w:eastAsia="宋体" w:cs="Times New Roman"/>
          <w:caps w:val="0"/>
          <w:color w:val="auto"/>
          <w:spacing w:val="0"/>
          <w:position w:val="0"/>
          <w:sz w:val="24"/>
          <w:highlight w:val="none"/>
        </w:rPr>
      </w:pPr>
    </w:p>
    <w:p w14:paraId="0CA809DA">
      <w:pPr>
        <w:widowControl/>
        <w:jc w:val="left"/>
        <w:rPr>
          <w:rFonts w:ascii="宋体" w:hAnsi="宋体"/>
          <w:caps w:val="0"/>
          <w:color w:val="auto"/>
          <w:spacing w:val="0"/>
          <w:position w:val="0"/>
          <w:sz w:val="24"/>
          <w:highlight w:val="none"/>
        </w:rPr>
        <w:sectPr>
          <w:pgSz w:w="11905" w:h="16838"/>
          <w:pgMar w:top="1134" w:right="1134" w:bottom="1134" w:left="1134" w:header="850" w:footer="850" w:gutter="0"/>
          <w:pgNumType w:fmt="decimal"/>
          <w:cols w:space="0" w:num="1"/>
          <w:titlePg/>
          <w:rtlGutter w:val="0"/>
          <w:docGrid w:linePitch="331" w:charSpace="0"/>
        </w:sectPr>
      </w:pPr>
    </w:p>
    <w:p w14:paraId="2F8E0E30">
      <w:pPr>
        <w:snapToGrid w:val="0"/>
        <w:spacing w:before="120" w:beforeLines="50" w:after="50" w:line="360" w:lineRule="auto"/>
        <w:jc w:val="left"/>
        <w:rPr>
          <w:rFonts w:hint="eastAsia" w:ascii="宋体" w:hAnsi="宋体" w:eastAsia="宋体" w:cs="宋体"/>
          <w:caps w:val="0"/>
          <w:color w:val="auto"/>
          <w:spacing w:val="0"/>
          <w:position w:val="0"/>
          <w:sz w:val="28"/>
          <w:szCs w:val="28"/>
          <w:highlight w:val="none"/>
        </w:rPr>
      </w:pPr>
      <w:r>
        <w:rPr>
          <w:rFonts w:hint="eastAsia" w:ascii="宋体" w:hAnsi="宋体" w:eastAsia="宋体" w:cs="宋体"/>
          <w:b/>
          <w:caps w:val="0"/>
          <w:color w:val="auto"/>
          <w:spacing w:val="0"/>
          <w:position w:val="0"/>
          <w:sz w:val="28"/>
          <w:szCs w:val="28"/>
          <w:highlight w:val="none"/>
          <w:lang w:val="en-US"/>
        </w:rPr>
        <w:t>2</w:t>
      </w:r>
      <w:r>
        <w:rPr>
          <w:rFonts w:hint="eastAsia" w:ascii="宋体" w:hAnsi="宋体" w:eastAsia="宋体" w:cs="宋体"/>
          <w:b/>
          <w:caps w:val="0"/>
          <w:color w:val="auto"/>
          <w:spacing w:val="0"/>
          <w:position w:val="0"/>
          <w:sz w:val="28"/>
          <w:szCs w:val="28"/>
          <w:highlight w:val="none"/>
        </w:rPr>
        <w:t>.</w:t>
      </w:r>
      <w:r>
        <w:rPr>
          <w:rFonts w:hint="eastAsia" w:ascii="宋体" w:hAnsi="宋体" w:eastAsia="宋体" w:cs="宋体"/>
          <w:b/>
          <w:bCs/>
          <w:caps w:val="0"/>
          <w:color w:val="auto"/>
          <w:spacing w:val="0"/>
          <w:position w:val="0"/>
          <w:sz w:val="28"/>
          <w:szCs w:val="28"/>
          <w:highlight w:val="none"/>
        </w:rPr>
        <w:t>报价文件目录</w:t>
      </w:r>
    </w:p>
    <w:p w14:paraId="03CD4EFE">
      <w:pPr>
        <w:snapToGrid w:val="0"/>
        <w:spacing w:before="50" w:after="120" w:afterLines="50" w:line="360" w:lineRule="auto"/>
        <w:jc w:val="left"/>
        <w:rPr>
          <w:rFonts w:hint="eastAsia" w:ascii="宋体" w:hAnsi="宋体" w:eastAsia="宋体" w:cs="宋体"/>
          <w:b/>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t>根据招标文件规定及投标人提供的材料自行编写目录</w:t>
      </w:r>
      <w:r>
        <w:rPr>
          <w:rFonts w:hint="eastAsia" w:ascii="宋体" w:hAnsi="宋体" w:eastAsia="宋体" w:cs="宋体"/>
          <w:caps w:val="0"/>
          <w:color w:val="auto"/>
          <w:spacing w:val="0"/>
          <w:kern w:val="0"/>
          <w:position w:val="0"/>
          <w:sz w:val="28"/>
          <w:szCs w:val="28"/>
          <w:highlight w:val="none"/>
        </w:rPr>
        <w:t>（部分格式后附）</w:t>
      </w:r>
      <w:r>
        <w:rPr>
          <w:rFonts w:hint="eastAsia" w:ascii="宋体" w:hAnsi="宋体" w:eastAsia="宋体" w:cs="宋体"/>
          <w:caps w:val="0"/>
          <w:color w:val="auto"/>
          <w:spacing w:val="0"/>
          <w:position w:val="0"/>
          <w:sz w:val="28"/>
          <w:szCs w:val="28"/>
          <w:highlight w:val="none"/>
        </w:rPr>
        <w:t>。</w:t>
      </w:r>
    </w:p>
    <w:p w14:paraId="4FE19C45">
      <w:pPr>
        <w:spacing w:line="500" w:lineRule="exact"/>
        <w:jc w:val="center"/>
        <w:rPr>
          <w:rFonts w:hint="eastAsia" w:ascii="Times New Roman" w:hAnsi="Times New Roman" w:eastAsia="宋体" w:cs="Times New Roman"/>
          <w:b/>
          <w:bCs/>
          <w:caps w:val="0"/>
          <w:color w:val="auto"/>
          <w:spacing w:val="0"/>
          <w:position w:val="0"/>
          <w:sz w:val="30"/>
          <w:szCs w:val="30"/>
          <w:highlight w:val="none"/>
        </w:rPr>
      </w:pPr>
      <w:r>
        <w:rPr>
          <w:rFonts w:hint="eastAsia" w:ascii="Times New Roman" w:hAnsi="Times New Roman" w:eastAsia="宋体" w:cs="Times New Roman"/>
          <w:b/>
          <w:bCs/>
          <w:caps w:val="0"/>
          <w:color w:val="auto"/>
          <w:spacing w:val="0"/>
          <w:position w:val="0"/>
          <w:sz w:val="30"/>
          <w:szCs w:val="30"/>
          <w:highlight w:val="none"/>
        </w:rPr>
        <w:br w:type="page"/>
      </w:r>
    </w:p>
    <w:p w14:paraId="54CE96D8">
      <w:pPr>
        <w:pStyle w:val="15"/>
        <w:spacing w:line="500" w:lineRule="exact"/>
        <w:jc w:val="left"/>
        <w:rPr>
          <w:rFonts w:hint="eastAsia" w:ascii="Times New Roman" w:hAnsi="Times New Roman" w:eastAsia="宋体" w:cs="Times New Roman"/>
          <w:b/>
          <w:bCs/>
          <w:caps w:val="0"/>
          <w:color w:val="auto"/>
          <w:spacing w:val="0"/>
          <w:position w:val="0"/>
          <w:sz w:val="30"/>
          <w:szCs w:val="30"/>
          <w:highlight w:val="none"/>
        </w:rPr>
      </w:pPr>
      <w:r>
        <w:rPr>
          <w:rFonts w:hint="eastAsia" w:ascii="宋体" w:hAnsi="宋体" w:cs="宋体"/>
          <w:b/>
          <w:bCs/>
          <w:caps w:val="0"/>
          <w:color w:val="auto"/>
          <w:spacing w:val="0"/>
          <w:position w:val="0"/>
          <w:sz w:val="28"/>
          <w:szCs w:val="28"/>
          <w:highlight w:val="none"/>
          <w:lang w:val="en-US" w:eastAsia="zh-CN"/>
        </w:rPr>
        <w:t>3.投标函的格式：</w:t>
      </w:r>
    </w:p>
    <w:p w14:paraId="198A1CAB">
      <w:pPr>
        <w:pStyle w:val="15"/>
        <w:spacing w:line="500" w:lineRule="exact"/>
        <w:jc w:val="center"/>
        <w:rPr>
          <w:rFonts w:hint="eastAsia" w:ascii="Times New Roman" w:hAnsi="Times New Roman" w:eastAsia="宋体" w:cs="Times New Roman"/>
          <w:b/>
          <w:bCs/>
          <w:caps w:val="0"/>
          <w:color w:val="auto"/>
          <w:spacing w:val="0"/>
          <w:position w:val="0"/>
          <w:sz w:val="30"/>
          <w:szCs w:val="30"/>
          <w:highlight w:val="none"/>
        </w:rPr>
      </w:pPr>
      <w:r>
        <w:rPr>
          <w:rFonts w:hint="eastAsia" w:ascii="Times New Roman" w:hAnsi="Times New Roman" w:eastAsia="宋体" w:cs="Times New Roman"/>
          <w:b/>
          <w:bCs/>
          <w:caps w:val="0"/>
          <w:color w:val="auto"/>
          <w:spacing w:val="0"/>
          <w:position w:val="0"/>
          <w:sz w:val="30"/>
          <w:szCs w:val="30"/>
          <w:highlight w:val="none"/>
        </w:rPr>
        <w:t>投标函</w:t>
      </w:r>
    </w:p>
    <w:p w14:paraId="057C4BC4">
      <w:pPr>
        <w:pStyle w:val="15"/>
        <w:spacing w:line="440" w:lineRule="exact"/>
        <w:ind w:firstLine="420" w:firstLineChars="200"/>
        <w:rPr>
          <w:rFonts w:hint="eastAsia" w:ascii="Times New Roman" w:hAnsi="Times New Roman" w:eastAsia="宋体" w:cs="Times New Roman"/>
          <w:caps w:val="0"/>
          <w:color w:val="auto"/>
          <w:spacing w:val="0"/>
          <w:position w:val="0"/>
          <w:highlight w:val="none"/>
        </w:rPr>
      </w:pPr>
    </w:p>
    <w:p w14:paraId="1739A03E">
      <w:pPr>
        <w:pStyle w:val="15"/>
        <w:spacing w:line="440" w:lineRule="exact"/>
        <w:ind w:firstLine="420" w:firstLineChars="200"/>
        <w:rPr>
          <w:rFonts w:hint="eastAsia" w:ascii="Times New Roman" w:hAnsi="Times New Roman" w:eastAsia="宋体" w:cs="Times New Roman"/>
          <w:caps w:val="0"/>
          <w:color w:val="auto"/>
          <w:spacing w:val="0"/>
          <w:position w:val="0"/>
          <w:highlight w:val="none"/>
          <w:lang w:eastAsia="zh-CN"/>
        </w:rPr>
      </w:pPr>
      <w:r>
        <w:rPr>
          <w:rFonts w:hint="eastAsia" w:ascii="Times New Roman" w:hAnsi="Times New Roman" w:eastAsia="宋体" w:cs="Times New Roman"/>
          <w:caps w:val="0"/>
          <w:color w:val="auto"/>
          <w:spacing w:val="0"/>
          <w:position w:val="0"/>
          <w:highlight w:val="none"/>
        </w:rPr>
        <w:t>致：</w:t>
      </w:r>
      <w:r>
        <w:rPr>
          <w:rFonts w:hint="eastAsia" w:ascii="Times New Roman" w:hAnsi="Times New Roman" w:cs="Times New Roman"/>
          <w:caps w:val="0"/>
          <w:color w:val="auto"/>
          <w:spacing w:val="0"/>
          <w:position w:val="0"/>
          <w:highlight w:val="none"/>
          <w:u w:val="single"/>
          <w:lang w:eastAsia="zh-CN"/>
        </w:rPr>
        <w:t>广西鼎荷工程管理有限公司</w:t>
      </w:r>
    </w:p>
    <w:p w14:paraId="3882F048">
      <w:pPr>
        <w:pStyle w:val="15"/>
        <w:spacing w:line="440" w:lineRule="exact"/>
        <w:ind w:firstLine="420" w:firstLineChars="200"/>
        <w:rPr>
          <w:rFonts w:hint="eastAsia" w:eastAsia="宋体" w:cs="Times New Roman"/>
          <w:caps w:val="0"/>
          <w:color w:val="auto"/>
          <w:spacing w:val="0"/>
          <w:position w:val="0"/>
          <w:highlight w:val="none"/>
          <w:lang w:eastAsia="zh-CN"/>
        </w:rPr>
      </w:pPr>
      <w:r>
        <w:rPr>
          <w:rFonts w:hint="eastAsia" w:cs="Times New Roman"/>
          <w:caps w:val="0"/>
          <w:color w:val="auto"/>
          <w:spacing w:val="0"/>
          <w:position w:val="0"/>
          <w:highlight w:val="none"/>
          <w:lang w:eastAsia="zh-CN"/>
        </w:rPr>
        <w:t>根据贵方为</w:t>
      </w:r>
      <w:r>
        <w:rPr>
          <w:rFonts w:hint="eastAsia" w:cs="Times New Roman"/>
          <w:caps w:val="0"/>
          <w:color w:val="auto"/>
          <w:spacing w:val="0"/>
          <w:position w:val="0"/>
          <w:highlight w:val="none"/>
          <w:u w:val="single"/>
          <w:lang w:eastAsia="zh-CN"/>
        </w:rPr>
        <w:t>(项目名称</w:t>
      </w:r>
      <w:r>
        <w:rPr>
          <w:rFonts w:hint="eastAsia" w:cs="Times New Roman"/>
          <w:caps w:val="0"/>
          <w:color w:val="auto"/>
          <w:spacing w:val="0"/>
          <w:position w:val="0"/>
          <w:highlight w:val="none"/>
          <w:u w:val="single"/>
          <w:lang w:val="en-US" w:eastAsia="zh-CN"/>
        </w:rPr>
        <w:t xml:space="preserve">      </w:t>
      </w:r>
      <w:r>
        <w:rPr>
          <w:rFonts w:hint="eastAsia" w:cs="Times New Roman"/>
          <w:caps w:val="0"/>
          <w:color w:val="auto"/>
          <w:spacing w:val="0"/>
          <w:position w:val="0"/>
          <w:highlight w:val="none"/>
          <w:u w:val="single"/>
          <w:lang w:eastAsia="zh-CN"/>
        </w:rPr>
        <w:t>)</w:t>
      </w:r>
      <w:r>
        <w:rPr>
          <w:rFonts w:hint="eastAsia" w:cs="Times New Roman"/>
          <w:caps w:val="0"/>
          <w:color w:val="auto"/>
          <w:spacing w:val="0"/>
          <w:position w:val="0"/>
          <w:highlight w:val="none"/>
          <w:lang w:eastAsia="zh-CN"/>
        </w:rPr>
        <w:t>的招标公告/投标邀请书</w:t>
      </w:r>
      <w:r>
        <w:rPr>
          <w:rFonts w:hint="eastAsia" w:cs="Times New Roman"/>
          <w:caps w:val="0"/>
          <w:color w:val="auto"/>
          <w:spacing w:val="0"/>
          <w:position w:val="0"/>
          <w:highlight w:val="none"/>
          <w:u w:val="single"/>
          <w:lang w:eastAsia="zh-CN"/>
        </w:rPr>
        <w:t>(项目编号：</w:t>
      </w:r>
      <w:r>
        <w:rPr>
          <w:rFonts w:hint="eastAsia" w:cs="Times New Roman"/>
          <w:caps w:val="0"/>
          <w:color w:val="auto"/>
          <w:spacing w:val="0"/>
          <w:position w:val="0"/>
          <w:highlight w:val="none"/>
          <w:u w:val="single"/>
          <w:lang w:val="en-US" w:eastAsia="zh-CN"/>
        </w:rPr>
        <w:t xml:space="preserve">    </w:t>
      </w:r>
      <w:r>
        <w:rPr>
          <w:rFonts w:hint="eastAsia" w:cs="Times New Roman"/>
          <w:caps w:val="0"/>
          <w:color w:val="auto"/>
          <w:spacing w:val="0"/>
          <w:position w:val="0"/>
          <w:highlight w:val="none"/>
          <w:u w:val="single"/>
          <w:lang w:eastAsia="zh-CN"/>
        </w:rPr>
        <w:t>)</w:t>
      </w:r>
      <w:r>
        <w:rPr>
          <w:rFonts w:hint="eastAsia" w:cs="Times New Roman"/>
          <w:caps w:val="0"/>
          <w:color w:val="auto"/>
          <w:spacing w:val="0"/>
          <w:position w:val="0"/>
          <w:highlight w:val="none"/>
          <w:lang w:eastAsia="zh-CN"/>
        </w:rPr>
        <w:t>，签字代表</w:t>
      </w:r>
      <w:r>
        <w:rPr>
          <w:rFonts w:hint="eastAsia" w:cs="Times New Roman"/>
          <w:caps w:val="0"/>
          <w:color w:val="auto"/>
          <w:spacing w:val="0"/>
          <w:position w:val="0"/>
          <w:highlight w:val="none"/>
          <w:u w:val="single"/>
          <w:lang w:eastAsia="zh-CN"/>
        </w:rPr>
        <w:t>(全名</w:t>
      </w:r>
      <w:r>
        <w:rPr>
          <w:rFonts w:hint="eastAsia" w:cs="Times New Roman"/>
          <w:caps w:val="0"/>
          <w:color w:val="auto"/>
          <w:spacing w:val="0"/>
          <w:position w:val="0"/>
          <w:highlight w:val="none"/>
          <w:u w:val="single"/>
          <w:lang w:val="en-US" w:eastAsia="zh-CN"/>
        </w:rPr>
        <w:t xml:space="preserve">       </w:t>
      </w:r>
      <w:r>
        <w:rPr>
          <w:rFonts w:hint="eastAsia" w:cs="Times New Roman"/>
          <w:caps w:val="0"/>
          <w:color w:val="auto"/>
          <w:spacing w:val="0"/>
          <w:position w:val="0"/>
          <w:highlight w:val="none"/>
          <w:u w:val="single"/>
          <w:lang w:eastAsia="zh-CN"/>
        </w:rPr>
        <w:t>)</w:t>
      </w:r>
      <w:r>
        <w:rPr>
          <w:rFonts w:hint="eastAsia" w:cs="Times New Roman"/>
          <w:caps w:val="0"/>
          <w:color w:val="auto"/>
          <w:spacing w:val="0"/>
          <w:position w:val="0"/>
          <w:highlight w:val="none"/>
          <w:lang w:eastAsia="zh-CN"/>
        </w:rPr>
        <w:t>经正式授权并代表投标人</w:t>
      </w:r>
      <w:r>
        <w:rPr>
          <w:rFonts w:hint="eastAsia" w:cs="Times New Roman"/>
          <w:caps w:val="0"/>
          <w:color w:val="auto"/>
          <w:spacing w:val="0"/>
          <w:position w:val="0"/>
          <w:highlight w:val="none"/>
          <w:u w:val="single"/>
          <w:lang w:eastAsia="zh-CN"/>
        </w:rPr>
        <w:t>(投标人名称</w:t>
      </w:r>
      <w:r>
        <w:rPr>
          <w:rFonts w:hint="eastAsia" w:cs="Times New Roman"/>
          <w:caps w:val="0"/>
          <w:color w:val="auto"/>
          <w:spacing w:val="0"/>
          <w:position w:val="0"/>
          <w:highlight w:val="none"/>
          <w:u w:val="single"/>
          <w:lang w:val="en-US" w:eastAsia="zh-CN"/>
        </w:rPr>
        <w:t xml:space="preserve">       </w:t>
      </w:r>
      <w:r>
        <w:rPr>
          <w:rFonts w:hint="eastAsia" w:cs="Times New Roman"/>
          <w:caps w:val="0"/>
          <w:color w:val="auto"/>
          <w:spacing w:val="0"/>
          <w:position w:val="0"/>
          <w:highlight w:val="none"/>
          <w:u w:val="single"/>
          <w:lang w:eastAsia="zh-CN"/>
        </w:rPr>
        <w:t>)</w:t>
      </w:r>
      <w:r>
        <w:rPr>
          <w:rFonts w:hint="eastAsia" w:cs="Times New Roman"/>
          <w:caps w:val="0"/>
          <w:color w:val="auto"/>
          <w:spacing w:val="0"/>
          <w:position w:val="0"/>
          <w:highlight w:val="none"/>
          <w:lang w:eastAsia="zh-CN"/>
        </w:rPr>
        <w:t>提交</w:t>
      </w:r>
      <w:r>
        <w:rPr>
          <w:rFonts w:hint="eastAsia" w:cs="Times New Roman"/>
          <w:caps w:val="0"/>
          <w:color w:val="auto"/>
          <w:spacing w:val="0"/>
          <w:position w:val="0"/>
          <w:highlight w:val="none"/>
          <w:u w:val="single"/>
          <w:lang w:eastAsia="zh-CN"/>
        </w:rPr>
        <w:t>(标项名称</w:t>
      </w:r>
      <w:r>
        <w:rPr>
          <w:rFonts w:hint="eastAsia" w:cs="Times New Roman"/>
          <w:caps w:val="0"/>
          <w:color w:val="auto"/>
          <w:spacing w:val="0"/>
          <w:position w:val="0"/>
          <w:highlight w:val="none"/>
          <w:u w:val="single"/>
          <w:lang w:val="en-US" w:eastAsia="zh-CN"/>
        </w:rPr>
        <w:t xml:space="preserve">        </w:t>
      </w:r>
      <w:r>
        <w:rPr>
          <w:rFonts w:hint="eastAsia" w:cs="Times New Roman"/>
          <w:caps w:val="0"/>
          <w:color w:val="auto"/>
          <w:spacing w:val="0"/>
          <w:position w:val="0"/>
          <w:highlight w:val="none"/>
          <w:u w:val="single"/>
          <w:lang w:eastAsia="zh-CN"/>
        </w:rPr>
        <w:t>)</w:t>
      </w:r>
      <w:r>
        <w:rPr>
          <w:rFonts w:hint="eastAsia" w:cs="Times New Roman"/>
          <w:caps w:val="0"/>
          <w:color w:val="auto"/>
          <w:spacing w:val="0"/>
          <w:position w:val="0"/>
          <w:highlight w:val="none"/>
          <w:lang w:eastAsia="zh-CN"/>
        </w:rPr>
        <w:t>的资格审查文件、商务文件、技术文件、报价文件电子投标文件一份。。</w:t>
      </w:r>
    </w:p>
    <w:p w14:paraId="7962D09B">
      <w:pPr>
        <w:pStyle w:val="15"/>
        <w:spacing w:line="440" w:lineRule="exact"/>
        <w:ind w:firstLine="482"/>
        <w:rPr>
          <w:rFonts w:hint="eastAsia" w:ascii="Times New Roman" w:hAnsi="Times New Roman" w:eastAsia="宋体" w:cs="Times New Roman"/>
          <w:caps w:val="0"/>
          <w:color w:val="auto"/>
          <w:spacing w:val="0"/>
          <w:position w:val="0"/>
          <w:highlight w:val="none"/>
        </w:rPr>
      </w:pPr>
      <w:r>
        <w:rPr>
          <w:rFonts w:hint="eastAsia" w:eastAsia="宋体" w:cs="Times New Roman"/>
          <w:caps w:val="0"/>
          <w:color w:val="auto"/>
          <w:spacing w:val="0"/>
          <w:position w:val="0"/>
          <w:highlight w:val="none"/>
        </w:rPr>
        <w:t>据此函，签字人兹宣布：</w:t>
      </w:r>
    </w:p>
    <w:p w14:paraId="2D5F5192">
      <w:pPr>
        <w:pStyle w:val="15"/>
        <w:spacing w:line="440" w:lineRule="exact"/>
        <w:ind w:firstLine="420" w:firstLineChars="200"/>
        <w:rPr>
          <w:rFonts w:ascii="Times New Roman" w:hAnsi="Times New Roman" w:eastAsia="宋体" w:cs="Times New Roman"/>
          <w:caps w:val="0"/>
          <w:color w:val="auto"/>
          <w:spacing w:val="0"/>
          <w:position w:val="0"/>
          <w:highlight w:val="none"/>
        </w:rPr>
      </w:pPr>
      <w:r>
        <w:rPr>
          <w:rFonts w:hint="eastAsia" w:eastAsia="宋体" w:cs="Times New Roman"/>
          <w:caps w:val="0"/>
          <w:color w:val="auto"/>
          <w:spacing w:val="0"/>
          <w:position w:val="0"/>
          <w:highlight w:val="none"/>
        </w:rPr>
        <w:t>1、我方愿意以投标时提供</w:t>
      </w:r>
      <w:r>
        <w:rPr>
          <w:rFonts w:hint="eastAsia" w:hAnsi="宋体" w:cs="宋体"/>
          <w:caps w:val="0"/>
          <w:color w:val="auto"/>
          <w:spacing w:val="0"/>
          <w:position w:val="0"/>
          <w:highlight w:val="none"/>
          <w:lang w:eastAsia="zh-CN"/>
        </w:rPr>
        <w:t>的开标一览表中的投标总</w:t>
      </w:r>
      <w:r>
        <w:rPr>
          <w:rFonts w:hint="eastAsia" w:ascii="宋体" w:hAnsi="宋体" w:cs="宋体"/>
          <w:caps w:val="0"/>
          <w:color w:val="auto"/>
          <w:spacing w:val="0"/>
          <w:position w:val="0"/>
          <w:szCs w:val="22"/>
          <w:highlight w:val="none"/>
        </w:rPr>
        <w:t>报价</w:t>
      </w:r>
      <w:r>
        <w:rPr>
          <w:rFonts w:hint="eastAsia" w:hAnsi="宋体" w:cs="宋体"/>
          <w:caps w:val="0"/>
          <w:color w:val="auto"/>
          <w:spacing w:val="0"/>
          <w:position w:val="0"/>
          <w:szCs w:val="22"/>
          <w:highlight w:val="none"/>
          <w:lang w:eastAsia="zh-CN"/>
        </w:rPr>
        <w:t>，在承诺的服务期限内</w:t>
      </w:r>
      <w:r>
        <w:rPr>
          <w:rFonts w:hint="eastAsia" w:eastAsia="宋体" w:cs="Times New Roman"/>
          <w:caps w:val="0"/>
          <w:color w:val="auto"/>
          <w:spacing w:val="0"/>
          <w:position w:val="0"/>
          <w:highlight w:val="none"/>
        </w:rPr>
        <w:t>提供本项目</w:t>
      </w:r>
      <w:r>
        <w:rPr>
          <w:rFonts w:hint="eastAsia" w:hAnsi="Times New Roman" w:eastAsia="宋体" w:cs="Times New Roman"/>
          <w:caps w:val="0"/>
          <w:color w:val="auto"/>
          <w:spacing w:val="0"/>
          <w:position w:val="0"/>
          <w:highlight w:val="none"/>
        </w:rPr>
        <w:t>招标文件</w:t>
      </w:r>
      <w:r>
        <w:rPr>
          <w:rFonts w:hint="eastAsia" w:hAnsi="Times New Roman" w:cs="Times New Roman"/>
          <w:caps w:val="0"/>
          <w:color w:val="auto"/>
          <w:spacing w:val="0"/>
          <w:position w:val="0"/>
          <w:highlight w:val="none"/>
          <w:lang w:eastAsia="zh-CN"/>
        </w:rPr>
        <w:t>“</w:t>
      </w:r>
      <w:r>
        <w:rPr>
          <w:rFonts w:hint="eastAsia" w:hAnsi="Times New Roman" w:eastAsia="宋体" w:cs="Times New Roman"/>
          <w:caps w:val="0"/>
          <w:color w:val="auto"/>
          <w:spacing w:val="0"/>
          <w:position w:val="0"/>
          <w:highlight w:val="none"/>
        </w:rPr>
        <w:t>第二章  采购需求</w:t>
      </w:r>
      <w:r>
        <w:rPr>
          <w:rFonts w:hint="eastAsia" w:hAnsi="Times New Roman" w:cs="Times New Roman"/>
          <w:caps w:val="0"/>
          <w:color w:val="auto"/>
          <w:spacing w:val="0"/>
          <w:position w:val="0"/>
          <w:highlight w:val="none"/>
          <w:lang w:eastAsia="zh-CN"/>
        </w:rPr>
        <w:t>”</w:t>
      </w:r>
      <w:r>
        <w:rPr>
          <w:rFonts w:hint="eastAsia" w:hAnsi="Times New Roman" w:eastAsia="宋体" w:cs="Times New Roman"/>
          <w:caps w:val="0"/>
          <w:color w:val="auto"/>
          <w:spacing w:val="0"/>
          <w:position w:val="0"/>
          <w:highlight w:val="none"/>
        </w:rPr>
        <w:t>的</w:t>
      </w:r>
      <w:r>
        <w:rPr>
          <w:rFonts w:hint="eastAsia" w:hAnsi="Times New Roman" w:cs="Times New Roman"/>
          <w:caps w:val="0"/>
          <w:color w:val="auto"/>
          <w:spacing w:val="0"/>
          <w:position w:val="0"/>
          <w:highlight w:val="none"/>
          <w:lang w:eastAsia="zh-CN"/>
        </w:rPr>
        <w:t>“服务要求”中</w:t>
      </w:r>
      <w:r>
        <w:rPr>
          <w:rFonts w:hint="eastAsia" w:eastAsia="宋体" w:cs="Times New Roman"/>
          <w:caps w:val="0"/>
          <w:color w:val="auto"/>
          <w:spacing w:val="0"/>
          <w:position w:val="0"/>
          <w:highlight w:val="none"/>
        </w:rPr>
        <w:t>的相应的采购内容</w:t>
      </w:r>
      <w:r>
        <w:rPr>
          <w:rFonts w:hint="eastAsia" w:hAnsi="宋体" w:cs="宋体"/>
          <w:caps w:val="0"/>
          <w:color w:val="auto"/>
          <w:spacing w:val="0"/>
          <w:position w:val="0"/>
          <w:highlight w:val="none"/>
          <w:lang w:eastAsia="zh-CN"/>
        </w:rPr>
        <w:t>，具体详见开标一览表</w:t>
      </w:r>
      <w:r>
        <w:rPr>
          <w:rFonts w:hint="eastAsia" w:eastAsia="宋体" w:cs="Times New Roman"/>
          <w:caps w:val="0"/>
          <w:color w:val="auto"/>
          <w:spacing w:val="0"/>
          <w:position w:val="0"/>
          <w:highlight w:val="none"/>
        </w:rPr>
        <w:t>。</w:t>
      </w:r>
    </w:p>
    <w:p w14:paraId="127A469A">
      <w:pPr>
        <w:pStyle w:val="15"/>
        <w:spacing w:line="360" w:lineRule="exact"/>
        <w:ind w:firstLine="420" w:firstLineChars="200"/>
        <w:rPr>
          <w:rFonts w:hint="eastAsia" w:eastAsia="宋体" w:cs="Times New Roman"/>
          <w:caps w:val="0"/>
          <w:color w:val="auto"/>
          <w:spacing w:val="0"/>
          <w:position w:val="0"/>
          <w:highlight w:val="none"/>
          <w:u w:val="single"/>
        </w:rPr>
      </w:pPr>
      <w:r>
        <w:rPr>
          <w:rFonts w:hint="eastAsia" w:eastAsia="宋体" w:cs="Times New Roman"/>
          <w:caps w:val="0"/>
          <w:color w:val="auto"/>
          <w:spacing w:val="0"/>
          <w:position w:val="0"/>
          <w:highlight w:val="none"/>
        </w:rPr>
        <w:t>2、我方同意自本项目招标文件</w:t>
      </w:r>
      <w:r>
        <w:rPr>
          <w:rFonts w:hint="eastAsia" w:cs="Times New Roman"/>
          <w:caps w:val="0"/>
          <w:color w:val="auto"/>
          <w:spacing w:val="0"/>
          <w:position w:val="0"/>
          <w:highlight w:val="none"/>
          <w:lang w:eastAsia="zh-CN"/>
        </w:rPr>
        <w:t>“</w:t>
      </w:r>
      <w:r>
        <w:rPr>
          <w:rFonts w:hint="eastAsia" w:eastAsia="宋体" w:cs="Times New Roman"/>
          <w:caps w:val="0"/>
          <w:color w:val="auto"/>
          <w:spacing w:val="0"/>
          <w:position w:val="0"/>
          <w:highlight w:val="none"/>
        </w:rPr>
        <w:t>第三章 投标人须知</w:t>
      </w:r>
      <w:r>
        <w:rPr>
          <w:rFonts w:hint="eastAsia" w:cs="Times New Roman"/>
          <w:caps w:val="0"/>
          <w:color w:val="auto"/>
          <w:spacing w:val="0"/>
          <w:position w:val="0"/>
          <w:highlight w:val="none"/>
          <w:lang w:eastAsia="zh-CN"/>
        </w:rPr>
        <w:t>”</w:t>
      </w:r>
      <w:r>
        <w:rPr>
          <w:rFonts w:hint="eastAsia" w:eastAsia="宋体" w:cs="Times New Roman"/>
          <w:caps w:val="0"/>
          <w:color w:val="auto"/>
          <w:spacing w:val="0"/>
          <w:position w:val="0"/>
          <w:highlight w:val="none"/>
        </w:rPr>
        <w:t>第一节 投标人须知前附表 第21.</w:t>
      </w:r>
      <w:r>
        <w:rPr>
          <w:rFonts w:hint="eastAsia" w:cs="Times New Roman"/>
          <w:caps w:val="0"/>
          <w:color w:val="auto"/>
          <w:spacing w:val="0"/>
          <w:position w:val="0"/>
          <w:highlight w:val="none"/>
          <w:lang w:val="en-US" w:eastAsia="zh-CN"/>
        </w:rPr>
        <w:t>1</w:t>
      </w:r>
      <w:r>
        <w:rPr>
          <w:rFonts w:hint="eastAsia" w:eastAsia="宋体" w:cs="Times New Roman"/>
          <w:caps w:val="0"/>
          <w:color w:val="auto"/>
          <w:spacing w:val="0"/>
          <w:position w:val="0"/>
          <w:highlight w:val="none"/>
        </w:rPr>
        <w:t>项规定的投标截止时间（开标时间）起遵循</w:t>
      </w:r>
      <w:r>
        <w:rPr>
          <w:rFonts w:hint="eastAsia" w:hAnsi="宋体" w:eastAsia="宋体" w:cs="Times New Roman"/>
          <w:caps w:val="0"/>
          <w:color w:val="auto"/>
          <w:spacing w:val="0"/>
          <w:position w:val="0"/>
          <w:highlight w:val="none"/>
        </w:rPr>
        <w:t>本投标函</w:t>
      </w:r>
      <w:r>
        <w:rPr>
          <w:rFonts w:hint="eastAsia" w:eastAsia="宋体" w:cs="Times New Roman"/>
          <w:caps w:val="0"/>
          <w:color w:val="auto"/>
          <w:spacing w:val="0"/>
          <w:position w:val="0"/>
          <w:highlight w:val="none"/>
        </w:rPr>
        <w:t>，并承诺在</w:t>
      </w:r>
      <w:r>
        <w:rPr>
          <w:rFonts w:hint="eastAsia" w:cs="Times New Roman"/>
          <w:caps w:val="0"/>
          <w:color w:val="auto"/>
          <w:spacing w:val="0"/>
          <w:position w:val="0"/>
          <w:highlight w:val="none"/>
          <w:lang w:eastAsia="zh-CN"/>
        </w:rPr>
        <w:t>“</w:t>
      </w:r>
      <w:r>
        <w:rPr>
          <w:rFonts w:hint="eastAsia" w:eastAsia="宋体" w:cs="Times New Roman"/>
          <w:caps w:val="0"/>
          <w:color w:val="auto"/>
          <w:spacing w:val="0"/>
          <w:position w:val="0"/>
          <w:highlight w:val="none"/>
        </w:rPr>
        <w:t>投标人须知前附表</w:t>
      </w:r>
      <w:r>
        <w:rPr>
          <w:rFonts w:hint="eastAsia" w:cs="Times New Roman"/>
          <w:caps w:val="0"/>
          <w:color w:val="auto"/>
          <w:spacing w:val="0"/>
          <w:position w:val="0"/>
          <w:highlight w:val="none"/>
          <w:lang w:eastAsia="zh-CN"/>
        </w:rPr>
        <w:t>”</w:t>
      </w:r>
      <w:r>
        <w:rPr>
          <w:rFonts w:hint="eastAsia" w:eastAsia="宋体" w:cs="Times New Roman"/>
          <w:caps w:val="0"/>
          <w:color w:val="auto"/>
          <w:spacing w:val="0"/>
          <w:position w:val="0"/>
          <w:highlight w:val="none"/>
        </w:rPr>
        <w:t>第17.2项规定的投标有效期内不修改、撤销投标文件。</w:t>
      </w:r>
    </w:p>
    <w:p w14:paraId="51265985">
      <w:pPr>
        <w:pStyle w:val="15"/>
        <w:spacing w:line="360" w:lineRule="exact"/>
        <w:ind w:firstLine="420" w:firstLineChars="200"/>
        <w:rPr>
          <w:rFonts w:hint="eastAsia" w:eastAsia="宋体" w:cs="Times New Roman"/>
          <w:caps w:val="0"/>
          <w:color w:val="auto"/>
          <w:spacing w:val="0"/>
          <w:position w:val="0"/>
          <w:highlight w:val="none"/>
          <w:u w:val="single"/>
        </w:rPr>
      </w:pPr>
      <w:r>
        <w:rPr>
          <w:rFonts w:hint="eastAsia" w:eastAsia="宋体" w:cs="Times New Roman"/>
          <w:caps w:val="0"/>
          <w:color w:val="auto"/>
          <w:spacing w:val="0"/>
          <w:position w:val="0"/>
          <w:highlight w:val="none"/>
        </w:rPr>
        <w:t>3、我方所递交的投标文件及有关资料都是内容完整、真实和准确的。</w:t>
      </w:r>
    </w:p>
    <w:p w14:paraId="29A9274C">
      <w:pPr>
        <w:pStyle w:val="15"/>
        <w:spacing w:line="440" w:lineRule="exact"/>
        <w:ind w:firstLine="420" w:firstLineChars="200"/>
        <w:rPr>
          <w:rFonts w:hint="eastAsia" w:eastAsia="宋体" w:cs="Times New Roman"/>
          <w:caps w:val="0"/>
          <w:color w:val="auto"/>
          <w:spacing w:val="0"/>
          <w:position w:val="0"/>
          <w:highlight w:val="none"/>
        </w:rPr>
      </w:pPr>
      <w:r>
        <w:rPr>
          <w:rFonts w:hint="eastAsia" w:eastAsia="宋体" w:cs="Times New Roman"/>
          <w:caps w:val="0"/>
          <w:color w:val="auto"/>
          <w:spacing w:val="0"/>
          <w:position w:val="0"/>
          <w:highlight w:val="none"/>
        </w:rPr>
        <w:t>4、</w:t>
      </w:r>
      <w:r>
        <w:rPr>
          <w:rFonts w:hint="eastAsia" w:eastAsia="宋体" w:cs="Times New Roman"/>
          <w:caps w:val="0"/>
          <w:color w:val="auto"/>
          <w:spacing w:val="0"/>
          <w:position w:val="0"/>
          <w:szCs w:val="21"/>
          <w:highlight w:val="none"/>
        </w:rPr>
        <w:t>如本项目采购内容涉及须符合国家强制规定的，我方承诺我方本次投标（包括资格条件和所投产品）均符合国家有关强制规定。</w:t>
      </w:r>
    </w:p>
    <w:p w14:paraId="35CBD78A">
      <w:pPr>
        <w:pStyle w:val="15"/>
        <w:spacing w:line="440" w:lineRule="exact"/>
        <w:ind w:firstLine="420" w:firstLineChars="200"/>
        <w:rPr>
          <w:rFonts w:hint="eastAsia" w:eastAsia="宋体" w:cs="Times New Roman"/>
          <w:caps w:val="0"/>
          <w:color w:val="auto"/>
          <w:spacing w:val="0"/>
          <w:position w:val="0"/>
          <w:highlight w:val="none"/>
        </w:rPr>
      </w:pPr>
      <w:r>
        <w:rPr>
          <w:rFonts w:hint="eastAsia" w:eastAsia="宋体" w:cs="Times New Roman"/>
          <w:caps w:val="0"/>
          <w:color w:val="auto"/>
          <w:spacing w:val="0"/>
          <w:position w:val="0"/>
          <w:highlight w:val="none"/>
        </w:rPr>
        <w:t>5、如我方中标，我方承诺在收到中标通知书后，在中标通知书规定的期限内，</w:t>
      </w:r>
      <w:r>
        <w:rPr>
          <w:rFonts w:hint="eastAsia" w:hAnsi="宋体" w:eastAsia="宋体" w:cs="Times New Roman"/>
          <w:caps w:val="0"/>
          <w:color w:val="auto"/>
          <w:spacing w:val="0"/>
          <w:position w:val="0"/>
          <w:highlight w:val="none"/>
        </w:rPr>
        <w:t>根据招标文件、我方的投标文件及有关澄清承诺书的要求按第五章</w:t>
      </w:r>
      <w:r>
        <w:rPr>
          <w:rFonts w:hint="eastAsia" w:hAnsi="宋体" w:cs="Times New Roman"/>
          <w:caps w:val="0"/>
          <w:color w:val="auto"/>
          <w:spacing w:val="0"/>
          <w:position w:val="0"/>
          <w:highlight w:val="none"/>
          <w:lang w:eastAsia="zh-CN"/>
        </w:rPr>
        <w:t>“</w:t>
      </w:r>
      <w:r>
        <w:rPr>
          <w:rFonts w:hint="eastAsia" w:hAnsi="宋体" w:eastAsia="宋体" w:cs="Times New Roman"/>
          <w:caps w:val="0"/>
          <w:color w:val="auto"/>
          <w:spacing w:val="0"/>
          <w:position w:val="0"/>
          <w:highlight w:val="none"/>
        </w:rPr>
        <w:t>拟签订的合同文本</w:t>
      </w:r>
      <w:r>
        <w:rPr>
          <w:rFonts w:hint="eastAsia" w:hAnsi="宋体" w:cs="Times New Roman"/>
          <w:caps w:val="0"/>
          <w:color w:val="auto"/>
          <w:spacing w:val="0"/>
          <w:position w:val="0"/>
          <w:highlight w:val="none"/>
          <w:lang w:eastAsia="zh-CN"/>
        </w:rPr>
        <w:t>”</w:t>
      </w:r>
      <w:r>
        <w:rPr>
          <w:rFonts w:hint="eastAsia" w:hAnsi="宋体" w:eastAsia="宋体" w:cs="Times New Roman"/>
          <w:caps w:val="0"/>
          <w:color w:val="auto"/>
          <w:spacing w:val="0"/>
          <w:position w:val="0"/>
          <w:highlight w:val="none"/>
        </w:rPr>
        <w:t>与采购人订立书面合同，并按照合同约定</w:t>
      </w:r>
      <w:r>
        <w:rPr>
          <w:rFonts w:hint="eastAsia" w:eastAsia="宋体" w:cs="Times New Roman"/>
          <w:caps w:val="0"/>
          <w:color w:val="auto"/>
          <w:spacing w:val="0"/>
          <w:position w:val="0"/>
          <w:highlight w:val="none"/>
        </w:rPr>
        <w:t>承担完成合同的责任和义务。</w:t>
      </w:r>
    </w:p>
    <w:p w14:paraId="0D50ADA2">
      <w:pPr>
        <w:pStyle w:val="15"/>
        <w:spacing w:line="440" w:lineRule="exact"/>
        <w:ind w:firstLine="420" w:firstLineChars="200"/>
        <w:rPr>
          <w:rFonts w:hint="eastAsia" w:eastAsia="宋体" w:cs="Times New Roman"/>
          <w:caps w:val="0"/>
          <w:color w:val="auto"/>
          <w:spacing w:val="0"/>
          <w:position w:val="0"/>
          <w:highlight w:val="none"/>
        </w:rPr>
      </w:pPr>
      <w:r>
        <w:rPr>
          <w:rFonts w:hint="eastAsia" w:eastAsia="宋体" w:cs="Times New Roman"/>
          <w:caps w:val="0"/>
          <w:color w:val="auto"/>
          <w:spacing w:val="0"/>
          <w:position w:val="0"/>
          <w:highlight w:val="none"/>
        </w:rPr>
        <w:t>6、我方已详细审核招标文件，我方知道必须放弃提出含糊不清或误解问题的权利。</w:t>
      </w:r>
    </w:p>
    <w:p w14:paraId="161EB478">
      <w:pPr>
        <w:pStyle w:val="15"/>
        <w:spacing w:line="440" w:lineRule="exact"/>
        <w:ind w:firstLine="420" w:firstLineChars="200"/>
        <w:rPr>
          <w:rFonts w:hint="eastAsia" w:eastAsia="宋体" w:cs="Times New Roman"/>
          <w:caps w:val="0"/>
          <w:color w:val="auto"/>
          <w:spacing w:val="0"/>
          <w:position w:val="0"/>
          <w:highlight w:val="none"/>
        </w:rPr>
      </w:pPr>
      <w:r>
        <w:rPr>
          <w:rFonts w:hint="eastAsia" w:eastAsia="宋体" w:cs="Times New Roman"/>
          <w:caps w:val="0"/>
          <w:color w:val="auto"/>
          <w:spacing w:val="0"/>
          <w:position w:val="0"/>
          <w:highlight w:val="none"/>
        </w:rPr>
        <w:t>7、我方同意应贵方要求提供与本投标有关的任何数据或资料。若贵方需要，我方愿意提供我方作出的一切承诺的证明材料。</w:t>
      </w:r>
    </w:p>
    <w:p w14:paraId="588F8231">
      <w:pPr>
        <w:pStyle w:val="15"/>
        <w:spacing w:line="440" w:lineRule="exact"/>
        <w:ind w:firstLine="420" w:firstLineChars="200"/>
        <w:rPr>
          <w:rFonts w:hint="eastAsia" w:eastAsia="宋体" w:cs="Times New Roman"/>
          <w:caps w:val="0"/>
          <w:color w:val="auto"/>
          <w:spacing w:val="0"/>
          <w:position w:val="0"/>
          <w:highlight w:val="none"/>
        </w:rPr>
      </w:pPr>
      <w:r>
        <w:rPr>
          <w:rFonts w:hint="eastAsia" w:eastAsia="宋体" w:cs="Times New Roman"/>
          <w:caps w:val="0"/>
          <w:color w:val="auto"/>
          <w:spacing w:val="0"/>
          <w:position w:val="0"/>
          <w:highlight w:val="none"/>
        </w:rPr>
        <w:t>8、我方完全理解贵方不一定接受投标报价最低的投标人为中标</w:t>
      </w:r>
      <w:r>
        <w:rPr>
          <w:rFonts w:hint="eastAsia" w:cs="Times New Roman"/>
          <w:caps w:val="0"/>
          <w:color w:val="auto"/>
          <w:spacing w:val="0"/>
          <w:position w:val="0"/>
          <w:highlight w:val="none"/>
          <w:lang w:val="en-US" w:eastAsia="zh-CN"/>
        </w:rPr>
        <w:t>人</w:t>
      </w:r>
      <w:r>
        <w:rPr>
          <w:rFonts w:hint="eastAsia" w:eastAsia="宋体" w:cs="Times New Roman"/>
          <w:caps w:val="0"/>
          <w:color w:val="auto"/>
          <w:spacing w:val="0"/>
          <w:position w:val="0"/>
          <w:highlight w:val="none"/>
        </w:rPr>
        <w:t>的行为。</w:t>
      </w:r>
    </w:p>
    <w:p w14:paraId="086FB5B9">
      <w:pPr>
        <w:pStyle w:val="15"/>
        <w:spacing w:line="440" w:lineRule="exact"/>
        <w:ind w:firstLine="420" w:firstLineChars="200"/>
        <w:rPr>
          <w:rFonts w:hint="eastAsia" w:eastAsia="宋体" w:cs="Times New Roman"/>
          <w:caps w:val="0"/>
          <w:color w:val="auto"/>
          <w:spacing w:val="0"/>
          <w:position w:val="0"/>
          <w:highlight w:val="none"/>
        </w:rPr>
      </w:pPr>
      <w:r>
        <w:rPr>
          <w:rFonts w:hint="eastAsia" w:eastAsia="宋体" w:cs="Times New Roman"/>
          <w:caps w:val="0"/>
          <w:color w:val="auto"/>
          <w:spacing w:val="0"/>
          <w:position w:val="0"/>
          <w:highlight w:val="none"/>
        </w:rPr>
        <w:t>9、我方将严格遵守《中华人民共和国政府采购法》第七十七条的规定，即供应商有下列情形之一的，处以采购金额千分之五以上千分之十</w:t>
      </w:r>
      <w:r>
        <w:rPr>
          <w:rFonts w:hint="eastAsia" w:hAnsi="宋体" w:eastAsia="宋体" w:cs="Times New Roman"/>
          <w:caps w:val="0"/>
          <w:color w:val="auto"/>
          <w:spacing w:val="0"/>
          <w:position w:val="0"/>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659091FD">
      <w:pPr>
        <w:pStyle w:val="15"/>
        <w:numPr>
          <w:ilvl w:val="0"/>
          <w:numId w:val="8"/>
        </w:numPr>
        <w:spacing w:line="440" w:lineRule="exact"/>
        <w:ind w:left="1140" w:hanging="720"/>
        <w:rPr>
          <w:rFonts w:hint="eastAsia" w:hAnsi="宋体" w:eastAsia="宋体" w:cs="Times New Roman"/>
          <w:caps w:val="0"/>
          <w:color w:val="auto"/>
          <w:spacing w:val="0"/>
          <w:position w:val="0"/>
          <w:highlight w:val="none"/>
        </w:rPr>
      </w:pPr>
      <w:r>
        <w:rPr>
          <w:rFonts w:hint="eastAsia" w:hAnsi="宋体" w:eastAsia="宋体" w:cs="Times New Roman"/>
          <w:caps w:val="0"/>
          <w:color w:val="auto"/>
          <w:spacing w:val="0"/>
          <w:position w:val="0"/>
          <w:highlight w:val="none"/>
        </w:rPr>
        <w:t>提供虚假材料谋取中标、成交的；</w:t>
      </w:r>
    </w:p>
    <w:p w14:paraId="2EC64220">
      <w:pPr>
        <w:pStyle w:val="15"/>
        <w:numPr>
          <w:ilvl w:val="0"/>
          <w:numId w:val="8"/>
        </w:numPr>
        <w:spacing w:line="440" w:lineRule="exact"/>
        <w:ind w:left="1140" w:hanging="720"/>
        <w:rPr>
          <w:rFonts w:hint="eastAsia" w:hAnsi="宋体" w:eastAsia="宋体" w:cs="Times New Roman"/>
          <w:caps w:val="0"/>
          <w:color w:val="auto"/>
          <w:spacing w:val="0"/>
          <w:position w:val="0"/>
          <w:highlight w:val="none"/>
        </w:rPr>
      </w:pPr>
      <w:r>
        <w:rPr>
          <w:rFonts w:hint="eastAsia" w:hAnsi="宋体" w:eastAsia="宋体" w:cs="Times New Roman"/>
          <w:caps w:val="0"/>
          <w:color w:val="auto"/>
          <w:spacing w:val="0"/>
          <w:position w:val="0"/>
          <w:highlight w:val="none"/>
        </w:rPr>
        <w:t>采取不正当手段诋毁、排挤其他供应商的；</w:t>
      </w:r>
    </w:p>
    <w:p w14:paraId="785690D6">
      <w:pPr>
        <w:pStyle w:val="15"/>
        <w:numPr>
          <w:ilvl w:val="0"/>
          <w:numId w:val="8"/>
        </w:numPr>
        <w:spacing w:line="440" w:lineRule="exact"/>
        <w:ind w:left="1140" w:hanging="720"/>
        <w:rPr>
          <w:rFonts w:hint="eastAsia" w:eastAsia="宋体" w:cs="Times New Roman"/>
          <w:caps w:val="0"/>
          <w:color w:val="auto"/>
          <w:spacing w:val="0"/>
          <w:position w:val="0"/>
          <w:highlight w:val="none"/>
        </w:rPr>
      </w:pPr>
      <w:r>
        <w:rPr>
          <w:rFonts w:hint="eastAsia" w:hAnsi="宋体" w:eastAsia="宋体" w:cs="Times New Roman"/>
          <w:caps w:val="0"/>
          <w:color w:val="auto"/>
          <w:spacing w:val="0"/>
          <w:position w:val="0"/>
          <w:highlight w:val="none"/>
        </w:rPr>
        <w:t>与采购人、其他供应商或者采购代理机构恶意串通的；</w:t>
      </w:r>
    </w:p>
    <w:p w14:paraId="01DE1823">
      <w:pPr>
        <w:pStyle w:val="15"/>
        <w:numPr>
          <w:ilvl w:val="0"/>
          <w:numId w:val="8"/>
        </w:numPr>
        <w:spacing w:line="440" w:lineRule="exact"/>
        <w:ind w:left="1140" w:hanging="720"/>
        <w:rPr>
          <w:rFonts w:hint="eastAsia" w:eastAsia="宋体" w:cs="Times New Roman"/>
          <w:caps w:val="0"/>
          <w:color w:val="auto"/>
          <w:spacing w:val="0"/>
          <w:position w:val="0"/>
          <w:highlight w:val="none"/>
        </w:rPr>
      </w:pPr>
      <w:r>
        <w:rPr>
          <w:rFonts w:hint="eastAsia" w:hAnsi="宋体" w:eastAsia="宋体" w:cs="Times New Roman"/>
          <w:caps w:val="0"/>
          <w:color w:val="auto"/>
          <w:spacing w:val="0"/>
          <w:position w:val="0"/>
          <w:highlight w:val="none"/>
        </w:rPr>
        <w:t>向采购人、采购代理机构行贿或者提供其他不正当利益的；</w:t>
      </w:r>
    </w:p>
    <w:p w14:paraId="4D6C537F">
      <w:pPr>
        <w:pStyle w:val="15"/>
        <w:numPr>
          <w:ilvl w:val="0"/>
          <w:numId w:val="8"/>
        </w:numPr>
        <w:spacing w:line="440" w:lineRule="exact"/>
        <w:ind w:left="1140" w:hanging="720"/>
        <w:rPr>
          <w:rFonts w:hint="eastAsia" w:eastAsia="宋体" w:cs="Times New Roman"/>
          <w:caps w:val="0"/>
          <w:color w:val="auto"/>
          <w:spacing w:val="0"/>
          <w:position w:val="0"/>
          <w:highlight w:val="none"/>
        </w:rPr>
      </w:pPr>
      <w:r>
        <w:rPr>
          <w:rFonts w:hint="eastAsia" w:hAnsi="宋体" w:eastAsia="宋体" w:cs="Times New Roman"/>
          <w:caps w:val="0"/>
          <w:color w:val="auto"/>
          <w:spacing w:val="0"/>
          <w:position w:val="0"/>
          <w:highlight w:val="none"/>
        </w:rPr>
        <w:t>在招标采购过程中与采购人进行协商谈判的；</w:t>
      </w:r>
    </w:p>
    <w:p w14:paraId="4BF05129">
      <w:pPr>
        <w:pStyle w:val="15"/>
        <w:numPr>
          <w:ilvl w:val="0"/>
          <w:numId w:val="8"/>
        </w:numPr>
        <w:spacing w:line="440" w:lineRule="exact"/>
        <w:ind w:left="1140" w:hanging="720"/>
        <w:rPr>
          <w:rFonts w:hint="eastAsia" w:eastAsia="宋体" w:cs="Times New Roman"/>
          <w:caps w:val="0"/>
          <w:color w:val="auto"/>
          <w:spacing w:val="0"/>
          <w:position w:val="0"/>
          <w:highlight w:val="none"/>
        </w:rPr>
      </w:pPr>
      <w:r>
        <w:rPr>
          <w:rFonts w:hint="eastAsia" w:hAnsi="宋体" w:eastAsia="宋体" w:cs="Times New Roman"/>
          <w:caps w:val="0"/>
          <w:color w:val="auto"/>
          <w:spacing w:val="0"/>
          <w:position w:val="0"/>
          <w:highlight w:val="none"/>
        </w:rPr>
        <w:t>拒绝有关部门监督检查或提供虚假情况的。</w:t>
      </w:r>
    </w:p>
    <w:p w14:paraId="7EB6AB94">
      <w:pPr>
        <w:pStyle w:val="15"/>
        <w:spacing w:line="440" w:lineRule="exact"/>
        <w:ind w:left="420"/>
        <w:rPr>
          <w:rFonts w:hint="eastAsia" w:eastAsia="宋体" w:cs="Times New Roman"/>
          <w:caps w:val="0"/>
          <w:color w:val="auto"/>
          <w:spacing w:val="0"/>
          <w:position w:val="0"/>
          <w:highlight w:val="none"/>
        </w:rPr>
      </w:pPr>
      <w:r>
        <w:rPr>
          <w:rFonts w:hint="eastAsia" w:eastAsia="宋体" w:cs="Times New Roman"/>
          <w:caps w:val="0"/>
          <w:color w:val="auto"/>
          <w:spacing w:val="0"/>
          <w:position w:val="0"/>
          <w:highlight w:val="none"/>
        </w:rPr>
        <w:t>10、我方及由本人担任法定代表人的其他机构最近三年内被处罚的违法行为有：</w:t>
      </w:r>
      <w:r>
        <w:rPr>
          <w:rFonts w:hint="eastAsia" w:eastAsia="宋体" w:cs="Times New Roman"/>
          <w:caps w:val="0"/>
          <w:color w:val="auto"/>
          <w:spacing w:val="0"/>
          <w:position w:val="0"/>
          <w:highlight w:val="none"/>
          <w:u w:val="single"/>
        </w:rPr>
        <w:t xml:space="preserve">                                        </w:t>
      </w:r>
    </w:p>
    <w:p w14:paraId="73FDB038">
      <w:pPr>
        <w:pStyle w:val="15"/>
        <w:spacing w:line="440" w:lineRule="exact"/>
        <w:ind w:left="420"/>
        <w:rPr>
          <w:rFonts w:hint="eastAsia" w:eastAsia="宋体" w:cs="Times New Roman"/>
          <w:caps w:val="0"/>
          <w:color w:val="auto"/>
          <w:spacing w:val="0"/>
          <w:position w:val="0"/>
          <w:highlight w:val="none"/>
        </w:rPr>
      </w:pPr>
      <w:r>
        <w:rPr>
          <w:rFonts w:hint="eastAsia" w:eastAsia="宋体" w:cs="Times New Roman"/>
          <w:caps w:val="0"/>
          <w:color w:val="auto"/>
          <w:spacing w:val="0"/>
          <w:position w:val="0"/>
          <w:highlight w:val="none"/>
          <w:u w:val="single"/>
        </w:rPr>
        <w:t xml:space="preserve">                                                                                                                        </w:t>
      </w:r>
    </w:p>
    <w:p w14:paraId="4BEB2DA3">
      <w:pPr>
        <w:pStyle w:val="15"/>
        <w:spacing w:line="360" w:lineRule="auto"/>
        <w:ind w:firstLine="420"/>
        <w:rPr>
          <w:rFonts w:hint="eastAsia" w:eastAsia="宋体" w:cs="Times New Roman"/>
          <w:caps w:val="0"/>
          <w:color w:val="auto"/>
          <w:spacing w:val="0"/>
          <w:position w:val="0"/>
          <w:highlight w:val="none"/>
        </w:rPr>
      </w:pPr>
      <w:r>
        <w:rPr>
          <w:rFonts w:hint="eastAsia" w:eastAsia="宋体" w:cs="Times New Roman"/>
          <w:caps w:val="0"/>
          <w:color w:val="auto"/>
          <w:spacing w:val="0"/>
          <w:position w:val="0"/>
          <w:highlight w:val="none"/>
        </w:rPr>
        <w:t>11、以上事项如有虚假或隐瞒，我方愿意承担一切后果，并不再寻求任何旨在减轻或免除法律责任的辩解。</w:t>
      </w:r>
    </w:p>
    <w:p w14:paraId="42C86CB8">
      <w:pPr>
        <w:pStyle w:val="15"/>
        <w:spacing w:line="360" w:lineRule="auto"/>
        <w:ind w:firstLine="420"/>
        <w:rPr>
          <w:rFonts w:hint="eastAsia" w:eastAsia="宋体" w:cs="Times New Roman"/>
          <w:caps w:val="0"/>
          <w:color w:val="auto"/>
          <w:spacing w:val="0"/>
          <w:position w:val="0"/>
          <w:highlight w:val="none"/>
        </w:rPr>
      </w:pPr>
      <w:r>
        <w:rPr>
          <w:rFonts w:hint="eastAsia" w:eastAsia="宋体" w:cs="Times New Roman"/>
          <w:caps w:val="0"/>
          <w:color w:val="auto"/>
          <w:spacing w:val="0"/>
          <w:position w:val="0"/>
          <w:highlight w:val="none"/>
        </w:rPr>
        <w:t>12、与本投标有关的一切正式往来信函请寄：</w:t>
      </w:r>
    </w:p>
    <w:p w14:paraId="4C40671F">
      <w:pPr>
        <w:pStyle w:val="15"/>
        <w:spacing w:line="360" w:lineRule="auto"/>
        <w:ind w:firstLine="420"/>
        <w:rPr>
          <w:rFonts w:hint="eastAsia" w:eastAsia="宋体" w:cs="Times New Roman"/>
          <w:caps w:val="0"/>
          <w:color w:val="auto"/>
          <w:spacing w:val="0"/>
          <w:position w:val="0"/>
          <w:highlight w:val="none"/>
        </w:rPr>
      </w:pPr>
      <w:r>
        <w:rPr>
          <w:rFonts w:hint="eastAsia" w:eastAsia="宋体" w:cs="Times New Roman"/>
          <w:caps w:val="0"/>
          <w:color w:val="auto"/>
          <w:spacing w:val="0"/>
          <w:position w:val="0"/>
          <w:highlight w:val="none"/>
        </w:rPr>
        <w:t>地址：</w:t>
      </w:r>
      <w:r>
        <w:rPr>
          <w:rFonts w:hint="eastAsia" w:eastAsia="宋体" w:cs="Times New Roman"/>
          <w:caps w:val="0"/>
          <w:color w:val="auto"/>
          <w:spacing w:val="0"/>
          <w:position w:val="0"/>
          <w:highlight w:val="none"/>
          <w:u w:val="single"/>
        </w:rPr>
        <w:t xml:space="preserve">                                                        </w:t>
      </w:r>
      <w:r>
        <w:rPr>
          <w:rFonts w:hint="eastAsia" w:eastAsia="宋体" w:cs="Times New Roman"/>
          <w:caps w:val="0"/>
          <w:color w:val="auto"/>
          <w:spacing w:val="0"/>
          <w:position w:val="0"/>
          <w:highlight w:val="none"/>
        </w:rPr>
        <w:t xml:space="preserve"> </w:t>
      </w:r>
    </w:p>
    <w:p w14:paraId="2630A8A5">
      <w:pPr>
        <w:pStyle w:val="15"/>
        <w:spacing w:line="360" w:lineRule="auto"/>
        <w:ind w:firstLine="420"/>
        <w:rPr>
          <w:rFonts w:hint="eastAsia" w:eastAsia="宋体" w:cs="Times New Roman"/>
          <w:caps w:val="0"/>
          <w:color w:val="auto"/>
          <w:spacing w:val="0"/>
          <w:position w:val="0"/>
          <w:highlight w:val="none"/>
          <w:u w:val="single"/>
        </w:rPr>
      </w:pPr>
      <w:r>
        <w:rPr>
          <w:rFonts w:hint="eastAsia" w:eastAsia="宋体" w:cs="Times New Roman"/>
          <w:caps w:val="0"/>
          <w:color w:val="auto"/>
          <w:spacing w:val="0"/>
          <w:position w:val="0"/>
          <w:highlight w:val="none"/>
        </w:rPr>
        <w:t>电话：</w:t>
      </w:r>
      <w:r>
        <w:rPr>
          <w:rFonts w:hint="eastAsia" w:eastAsia="宋体" w:cs="Times New Roman"/>
          <w:caps w:val="0"/>
          <w:color w:val="auto"/>
          <w:spacing w:val="0"/>
          <w:position w:val="0"/>
          <w:highlight w:val="none"/>
          <w:u w:val="single"/>
        </w:rPr>
        <w:t xml:space="preserve">                                      　　　　　　　　　</w:t>
      </w:r>
    </w:p>
    <w:p w14:paraId="6CCCFBCB">
      <w:pPr>
        <w:pStyle w:val="15"/>
        <w:spacing w:line="360" w:lineRule="auto"/>
        <w:ind w:firstLine="420"/>
        <w:rPr>
          <w:rFonts w:hint="eastAsia" w:eastAsia="宋体" w:cs="Times New Roman"/>
          <w:caps w:val="0"/>
          <w:color w:val="auto"/>
          <w:spacing w:val="0"/>
          <w:position w:val="0"/>
          <w:highlight w:val="none"/>
          <w:u w:val="single"/>
        </w:rPr>
      </w:pPr>
      <w:r>
        <w:rPr>
          <w:rFonts w:hint="eastAsia" w:eastAsia="宋体" w:cs="Times New Roman"/>
          <w:caps w:val="0"/>
          <w:color w:val="auto"/>
          <w:spacing w:val="0"/>
          <w:position w:val="0"/>
          <w:highlight w:val="none"/>
        </w:rPr>
        <w:t>传真：</w:t>
      </w:r>
      <w:r>
        <w:rPr>
          <w:rFonts w:hint="eastAsia" w:eastAsia="宋体" w:cs="Times New Roman"/>
          <w:caps w:val="0"/>
          <w:color w:val="auto"/>
          <w:spacing w:val="0"/>
          <w:position w:val="0"/>
          <w:highlight w:val="none"/>
          <w:u w:val="single"/>
        </w:rPr>
        <w:t>　　　　　　　　　　　　　　　　　　　　　　　　　　　　</w:t>
      </w:r>
    </w:p>
    <w:p w14:paraId="41419A01">
      <w:pPr>
        <w:pStyle w:val="8"/>
        <w:spacing w:line="360" w:lineRule="auto"/>
        <w:ind w:left="0" w:firstLine="420" w:firstLineChars="200"/>
        <w:rPr>
          <w:rFonts w:hint="eastAsia"/>
          <w:caps w:val="0"/>
          <w:color w:val="auto"/>
          <w:spacing w:val="0"/>
          <w:position w:val="0"/>
          <w:highlight w:val="none"/>
        </w:rPr>
      </w:pPr>
      <w:r>
        <w:rPr>
          <w:rFonts w:hint="eastAsia"/>
          <w:caps w:val="0"/>
          <w:color w:val="auto"/>
          <w:spacing w:val="0"/>
          <w:position w:val="0"/>
          <w:highlight w:val="none"/>
          <w:u w:val="none"/>
        </w:rPr>
        <w:t>电子邮箱：</w:t>
      </w:r>
      <w:r>
        <w:rPr>
          <w:rFonts w:hint="eastAsia" w:eastAsia="宋体" w:cs="Times New Roman"/>
          <w:caps w:val="0"/>
          <w:color w:val="auto"/>
          <w:spacing w:val="0"/>
          <w:position w:val="0"/>
          <w:highlight w:val="none"/>
          <w:u w:val="single"/>
        </w:rPr>
        <w:t>　　　　　　　　　　　　　　　　　　　　　　　　　　</w:t>
      </w:r>
    </w:p>
    <w:p w14:paraId="0EE3FEE7">
      <w:pPr>
        <w:pStyle w:val="15"/>
        <w:spacing w:line="360" w:lineRule="auto"/>
        <w:ind w:firstLine="420"/>
        <w:rPr>
          <w:rFonts w:hint="eastAsia" w:eastAsia="宋体" w:cs="Times New Roman"/>
          <w:caps w:val="0"/>
          <w:color w:val="auto"/>
          <w:spacing w:val="0"/>
          <w:position w:val="0"/>
          <w:highlight w:val="none"/>
          <w:u w:val="single"/>
        </w:rPr>
      </w:pPr>
      <w:r>
        <w:rPr>
          <w:rFonts w:hint="eastAsia" w:eastAsia="宋体" w:cs="Times New Roman"/>
          <w:caps w:val="0"/>
          <w:color w:val="auto"/>
          <w:spacing w:val="0"/>
          <w:position w:val="0"/>
          <w:highlight w:val="none"/>
        </w:rPr>
        <w:t>邮政编码：</w:t>
      </w:r>
      <w:r>
        <w:rPr>
          <w:rFonts w:hint="eastAsia" w:eastAsia="宋体" w:cs="Times New Roman"/>
          <w:caps w:val="0"/>
          <w:color w:val="auto"/>
          <w:spacing w:val="0"/>
          <w:position w:val="0"/>
          <w:highlight w:val="none"/>
          <w:u w:val="single"/>
        </w:rPr>
        <w:t xml:space="preserve">                                                    </w:t>
      </w:r>
    </w:p>
    <w:p w14:paraId="0B289304">
      <w:pPr>
        <w:pStyle w:val="15"/>
        <w:spacing w:line="360" w:lineRule="auto"/>
        <w:ind w:firstLine="420"/>
        <w:rPr>
          <w:rFonts w:hint="eastAsia" w:eastAsia="宋体" w:cs="Times New Roman"/>
          <w:caps w:val="0"/>
          <w:color w:val="auto"/>
          <w:spacing w:val="0"/>
          <w:position w:val="0"/>
          <w:highlight w:val="none"/>
          <w:u w:val="single"/>
        </w:rPr>
      </w:pPr>
      <w:r>
        <w:rPr>
          <w:rFonts w:hint="eastAsia" w:eastAsia="宋体" w:cs="Times New Roman"/>
          <w:caps w:val="0"/>
          <w:color w:val="auto"/>
          <w:spacing w:val="0"/>
          <w:position w:val="0"/>
          <w:highlight w:val="none"/>
        </w:rPr>
        <w:t>开户名称：</w:t>
      </w:r>
      <w:r>
        <w:rPr>
          <w:rFonts w:hint="eastAsia" w:eastAsia="宋体" w:cs="Times New Roman"/>
          <w:caps w:val="0"/>
          <w:color w:val="auto"/>
          <w:spacing w:val="0"/>
          <w:position w:val="0"/>
          <w:highlight w:val="none"/>
          <w:u w:val="single"/>
        </w:rPr>
        <w:t xml:space="preserve">                                                    </w:t>
      </w:r>
    </w:p>
    <w:p w14:paraId="2D543951">
      <w:pPr>
        <w:pStyle w:val="15"/>
        <w:spacing w:line="360" w:lineRule="auto"/>
        <w:ind w:firstLine="420"/>
        <w:rPr>
          <w:rFonts w:hint="eastAsia" w:eastAsia="宋体" w:cs="Times New Roman"/>
          <w:caps w:val="0"/>
          <w:color w:val="auto"/>
          <w:spacing w:val="0"/>
          <w:position w:val="0"/>
          <w:highlight w:val="none"/>
          <w:u w:val="single"/>
        </w:rPr>
      </w:pPr>
      <w:r>
        <w:rPr>
          <w:rFonts w:hint="eastAsia" w:eastAsia="宋体" w:cs="Times New Roman"/>
          <w:caps w:val="0"/>
          <w:color w:val="auto"/>
          <w:spacing w:val="0"/>
          <w:position w:val="0"/>
          <w:highlight w:val="none"/>
        </w:rPr>
        <w:t>开户银行：</w:t>
      </w:r>
      <w:r>
        <w:rPr>
          <w:rFonts w:hint="eastAsia" w:eastAsia="宋体" w:cs="Times New Roman"/>
          <w:caps w:val="0"/>
          <w:color w:val="auto"/>
          <w:spacing w:val="0"/>
          <w:position w:val="0"/>
          <w:highlight w:val="none"/>
          <w:u w:val="single"/>
        </w:rPr>
        <w:t xml:space="preserve">                                                    </w:t>
      </w:r>
    </w:p>
    <w:p w14:paraId="77CA1AF0">
      <w:pPr>
        <w:pStyle w:val="15"/>
        <w:spacing w:line="360" w:lineRule="auto"/>
        <w:ind w:firstLine="420"/>
        <w:rPr>
          <w:rFonts w:hint="eastAsia" w:eastAsia="宋体" w:cs="Times New Roman"/>
          <w:caps w:val="0"/>
          <w:color w:val="auto"/>
          <w:spacing w:val="0"/>
          <w:position w:val="0"/>
          <w:highlight w:val="none"/>
          <w:u w:val="single"/>
        </w:rPr>
      </w:pPr>
      <w:r>
        <w:rPr>
          <w:rFonts w:hint="eastAsia" w:eastAsia="宋体" w:cs="Times New Roman"/>
          <w:caps w:val="0"/>
          <w:color w:val="auto"/>
          <w:spacing w:val="0"/>
          <w:position w:val="0"/>
          <w:highlight w:val="none"/>
        </w:rPr>
        <w:t>银行账号：</w:t>
      </w:r>
      <w:r>
        <w:rPr>
          <w:rFonts w:hint="eastAsia" w:eastAsia="宋体" w:cs="Times New Roman"/>
          <w:caps w:val="0"/>
          <w:color w:val="auto"/>
          <w:spacing w:val="0"/>
          <w:position w:val="0"/>
          <w:highlight w:val="none"/>
          <w:u w:val="single"/>
        </w:rPr>
        <w:t xml:space="preserve">                                                    </w:t>
      </w:r>
    </w:p>
    <w:p w14:paraId="6DD2DBBB">
      <w:pPr>
        <w:snapToGrid w:val="0"/>
        <w:spacing w:line="360" w:lineRule="auto"/>
        <w:ind w:firstLine="5040" w:firstLineChars="2100"/>
        <w:rPr>
          <w:rFonts w:hint="eastAsia" w:ascii="仿宋_GB2312" w:hAnsi="仿宋" w:eastAsia="仿宋_GB2312" w:cs="仿宋_GB2312"/>
          <w:caps w:val="0"/>
          <w:color w:val="auto"/>
          <w:spacing w:val="0"/>
          <w:kern w:val="0"/>
          <w:position w:val="0"/>
          <w:sz w:val="24"/>
          <w:highlight w:val="none"/>
          <w:lang w:val="zh-CN"/>
        </w:rPr>
      </w:pPr>
    </w:p>
    <w:p w14:paraId="210CF4E0">
      <w:pPr>
        <w:snapToGrid w:val="0"/>
        <w:spacing w:line="360" w:lineRule="auto"/>
        <w:ind w:firstLine="5040" w:firstLineChars="2100"/>
        <w:rPr>
          <w:rFonts w:hint="eastAsia" w:ascii="仿宋_GB2312" w:hAnsi="仿宋" w:eastAsia="仿宋_GB2312" w:cs="仿宋_GB2312"/>
          <w:caps w:val="0"/>
          <w:color w:val="auto"/>
          <w:spacing w:val="0"/>
          <w:kern w:val="0"/>
          <w:position w:val="0"/>
          <w:sz w:val="24"/>
          <w:highlight w:val="none"/>
          <w:lang w:val="zh-CN"/>
        </w:rPr>
      </w:pPr>
    </w:p>
    <w:p w14:paraId="64C96B06">
      <w:pPr>
        <w:snapToGrid w:val="0"/>
        <w:spacing w:line="360" w:lineRule="auto"/>
        <w:ind w:firstLine="5280" w:firstLineChars="2200"/>
        <w:rPr>
          <w:rFonts w:hint="eastAsia" w:ascii="宋体" w:hAnsi="宋体" w:eastAsia="宋体" w:cs="宋体"/>
          <w:caps w:val="0"/>
          <w:color w:val="auto"/>
          <w:spacing w:val="0"/>
          <w:kern w:val="0"/>
          <w:position w:val="0"/>
          <w:sz w:val="24"/>
          <w:highlight w:val="none"/>
        </w:rPr>
      </w:pPr>
      <w:r>
        <w:rPr>
          <w:rFonts w:hint="eastAsia" w:ascii="宋体" w:hAnsi="宋体" w:eastAsia="宋体" w:cs="宋体"/>
          <w:caps w:val="0"/>
          <w:color w:val="auto"/>
          <w:spacing w:val="0"/>
          <w:kern w:val="0"/>
          <w:position w:val="0"/>
          <w:sz w:val="24"/>
          <w:highlight w:val="none"/>
          <w:lang w:val="zh-CN"/>
        </w:rPr>
        <w:t>投标人名称（CA电子签章）：</w:t>
      </w:r>
    </w:p>
    <w:p w14:paraId="0E95C9FB">
      <w:pPr>
        <w:snapToGrid w:val="0"/>
        <w:spacing w:line="360" w:lineRule="auto"/>
        <w:ind w:firstLine="5280" w:firstLineChars="2200"/>
        <w:rPr>
          <w:rFonts w:hint="eastAsia" w:ascii="宋体" w:hAnsi="宋体" w:eastAsia="宋体" w:cs="宋体"/>
          <w:caps w:val="0"/>
          <w:color w:val="auto"/>
          <w:spacing w:val="0"/>
          <w:kern w:val="0"/>
          <w:position w:val="0"/>
          <w:sz w:val="24"/>
          <w:highlight w:val="none"/>
          <w:lang w:val="zh-CN"/>
        </w:rPr>
      </w:pPr>
      <w:r>
        <w:rPr>
          <w:rFonts w:hint="eastAsia" w:ascii="宋体" w:hAnsi="宋体" w:eastAsia="宋体" w:cs="宋体"/>
          <w:caps w:val="0"/>
          <w:color w:val="auto"/>
          <w:spacing w:val="0"/>
          <w:kern w:val="0"/>
          <w:position w:val="0"/>
          <w:sz w:val="24"/>
          <w:highlight w:val="none"/>
          <w:lang w:val="zh-CN"/>
        </w:rPr>
        <w:t>日期</w:t>
      </w:r>
      <w:r>
        <w:rPr>
          <w:rFonts w:hint="eastAsia" w:ascii="宋体" w:hAnsi="宋体" w:eastAsia="宋体" w:cs="宋体"/>
          <w:caps w:val="0"/>
          <w:color w:val="auto"/>
          <w:spacing w:val="0"/>
          <w:kern w:val="0"/>
          <w:position w:val="0"/>
          <w:sz w:val="24"/>
          <w:highlight w:val="none"/>
        </w:rPr>
        <w:t xml:space="preserve">：  年  </w:t>
      </w:r>
      <w:r>
        <w:rPr>
          <w:rFonts w:hint="eastAsia" w:ascii="宋体" w:hAnsi="宋体" w:eastAsia="宋体" w:cs="宋体"/>
          <w:caps w:val="0"/>
          <w:color w:val="auto"/>
          <w:spacing w:val="0"/>
          <w:kern w:val="0"/>
          <w:position w:val="0"/>
          <w:sz w:val="24"/>
          <w:highlight w:val="none"/>
          <w:lang w:val="zh-CN"/>
        </w:rPr>
        <w:t>月</w:t>
      </w:r>
      <w:r>
        <w:rPr>
          <w:rFonts w:hint="eastAsia" w:ascii="宋体" w:hAnsi="宋体" w:eastAsia="宋体" w:cs="宋体"/>
          <w:caps w:val="0"/>
          <w:color w:val="auto"/>
          <w:spacing w:val="0"/>
          <w:kern w:val="0"/>
          <w:position w:val="0"/>
          <w:sz w:val="24"/>
          <w:highlight w:val="none"/>
        </w:rPr>
        <w:t xml:space="preserve">   </w:t>
      </w:r>
      <w:r>
        <w:rPr>
          <w:rFonts w:hint="eastAsia" w:ascii="宋体" w:hAnsi="宋体" w:eastAsia="宋体" w:cs="宋体"/>
          <w:caps w:val="0"/>
          <w:color w:val="auto"/>
          <w:spacing w:val="0"/>
          <w:kern w:val="0"/>
          <w:position w:val="0"/>
          <w:sz w:val="24"/>
          <w:highlight w:val="none"/>
          <w:lang w:val="zh-CN"/>
        </w:rPr>
        <w:t>日</w:t>
      </w:r>
    </w:p>
    <w:p w14:paraId="6B5371BB">
      <w:pPr>
        <w:widowControl/>
        <w:spacing w:line="360" w:lineRule="auto"/>
        <w:jc w:val="left"/>
        <w:rPr>
          <w:rFonts w:ascii="仿宋_GB2312" w:hAnsi="仿宋" w:eastAsia="仿宋_GB2312" w:cs="仿宋_GB2312"/>
          <w:caps w:val="0"/>
          <w:color w:val="auto"/>
          <w:spacing w:val="0"/>
          <w:kern w:val="0"/>
          <w:position w:val="0"/>
          <w:sz w:val="24"/>
          <w:highlight w:val="none"/>
          <w:lang w:val="zh-CN"/>
        </w:rPr>
        <w:sectPr>
          <w:pgSz w:w="11905" w:h="16838"/>
          <w:pgMar w:top="1134" w:right="1134" w:bottom="1134" w:left="1134" w:header="850" w:footer="850" w:gutter="0"/>
          <w:pgNumType w:fmt="decimal"/>
          <w:cols w:space="0" w:num="1"/>
          <w:titlePg/>
          <w:rtlGutter w:val="0"/>
          <w:docGrid w:linePitch="331" w:charSpace="0"/>
        </w:sectPr>
      </w:pPr>
    </w:p>
    <w:p w14:paraId="6B1C7A43">
      <w:pPr>
        <w:pStyle w:val="15"/>
        <w:spacing w:line="360" w:lineRule="auto"/>
        <w:jc w:val="left"/>
        <w:rPr>
          <w:rFonts w:hint="eastAsia" w:hAnsi="宋体" w:cs="宋体"/>
          <w:b/>
          <w:bCs w:val="0"/>
          <w:caps w:val="0"/>
          <w:color w:val="auto"/>
          <w:spacing w:val="0"/>
          <w:position w:val="0"/>
          <w:sz w:val="28"/>
          <w:szCs w:val="28"/>
          <w:highlight w:val="none"/>
        </w:rPr>
      </w:pPr>
      <w:r>
        <w:rPr>
          <w:rFonts w:hint="eastAsia" w:ascii="宋体" w:hAnsi="宋体" w:eastAsia="宋体" w:cs="宋体"/>
          <w:b/>
          <w:bCs w:val="0"/>
          <w:caps w:val="0"/>
          <w:color w:val="auto"/>
          <w:spacing w:val="0"/>
          <w:position w:val="0"/>
          <w:sz w:val="28"/>
          <w:szCs w:val="28"/>
          <w:highlight w:val="none"/>
          <w:lang w:val="en-US"/>
        </w:rPr>
        <w:t>4</w:t>
      </w:r>
      <w:r>
        <w:rPr>
          <w:rFonts w:hint="eastAsia" w:ascii="宋体" w:hAnsi="宋体" w:eastAsia="宋体" w:cs="宋体"/>
          <w:b/>
          <w:bCs w:val="0"/>
          <w:caps w:val="0"/>
          <w:color w:val="auto"/>
          <w:spacing w:val="0"/>
          <w:position w:val="0"/>
          <w:sz w:val="28"/>
          <w:szCs w:val="28"/>
          <w:highlight w:val="none"/>
        </w:rPr>
        <w:t>. 开标一览表</w:t>
      </w:r>
      <w:r>
        <w:rPr>
          <w:rFonts w:hint="eastAsia" w:hAnsi="宋体" w:cs="宋体"/>
          <w:b/>
          <w:bCs w:val="0"/>
          <w:caps w:val="0"/>
          <w:color w:val="auto"/>
          <w:spacing w:val="0"/>
          <w:position w:val="0"/>
          <w:sz w:val="28"/>
          <w:szCs w:val="28"/>
          <w:highlight w:val="none"/>
          <w:lang w:eastAsia="zh-CN"/>
        </w:rPr>
        <w:t>的</w:t>
      </w:r>
      <w:r>
        <w:rPr>
          <w:rFonts w:hint="eastAsia" w:ascii="宋体" w:hAnsi="宋体" w:eastAsia="宋体" w:cs="宋体"/>
          <w:b/>
          <w:bCs w:val="0"/>
          <w:caps w:val="0"/>
          <w:color w:val="auto"/>
          <w:spacing w:val="0"/>
          <w:position w:val="0"/>
          <w:sz w:val="28"/>
          <w:szCs w:val="28"/>
          <w:highlight w:val="none"/>
        </w:rPr>
        <w:t>格式</w:t>
      </w:r>
      <w:r>
        <w:rPr>
          <w:rFonts w:hint="eastAsia" w:hAnsi="宋体" w:cs="宋体"/>
          <w:b/>
          <w:bCs w:val="0"/>
          <w:caps w:val="0"/>
          <w:color w:val="auto"/>
          <w:spacing w:val="0"/>
          <w:position w:val="0"/>
          <w:sz w:val="28"/>
          <w:szCs w:val="28"/>
          <w:highlight w:val="none"/>
          <w:lang w:eastAsia="zh-CN"/>
        </w:rPr>
        <w:t>：</w:t>
      </w:r>
    </w:p>
    <w:p w14:paraId="5EE98B7D">
      <w:pPr>
        <w:pStyle w:val="15"/>
        <w:spacing w:line="360" w:lineRule="auto"/>
        <w:jc w:val="center"/>
        <w:rPr>
          <w:rFonts w:hint="eastAsia" w:eastAsia="宋体" w:cs="Times New Roman"/>
          <w:b/>
          <w:caps w:val="0"/>
          <w:color w:val="auto"/>
          <w:spacing w:val="0"/>
          <w:position w:val="0"/>
          <w:sz w:val="30"/>
          <w:szCs w:val="30"/>
          <w:highlight w:val="none"/>
        </w:rPr>
      </w:pPr>
      <w:r>
        <w:rPr>
          <w:rFonts w:hint="eastAsia" w:eastAsia="宋体" w:cs="Times New Roman"/>
          <w:b/>
          <w:caps w:val="0"/>
          <w:color w:val="auto"/>
          <w:spacing w:val="0"/>
          <w:position w:val="0"/>
          <w:sz w:val="30"/>
          <w:szCs w:val="30"/>
          <w:highlight w:val="none"/>
        </w:rPr>
        <w:t>开标一览表</w:t>
      </w:r>
    </w:p>
    <w:p w14:paraId="399F6D6E">
      <w:pPr>
        <w:snapToGrid w:val="0"/>
        <w:spacing w:before="50" w:after="50" w:line="360" w:lineRule="auto"/>
        <w:rPr>
          <w:rFonts w:hint="eastAsia" w:ascii="宋体" w:hAnsi="宋体" w:cs="Times New Roman"/>
          <w:caps w:val="0"/>
          <w:color w:val="auto"/>
          <w:spacing w:val="0"/>
          <w:position w:val="0"/>
          <w:sz w:val="24"/>
          <w:highlight w:val="none"/>
          <w:u w:val="none"/>
          <w:lang w:val="en-US" w:eastAsia="zh-CN"/>
        </w:rPr>
      </w:pPr>
      <w:r>
        <w:rPr>
          <w:rFonts w:hint="eastAsia" w:ascii="宋体" w:hAnsi="宋体" w:eastAsia="宋体" w:cs="Times New Roman"/>
          <w:caps w:val="0"/>
          <w:color w:val="auto"/>
          <w:spacing w:val="0"/>
          <w:position w:val="0"/>
          <w:sz w:val="24"/>
          <w:highlight w:val="none"/>
        </w:rPr>
        <w:t>项目名称：</w:t>
      </w:r>
      <w:r>
        <w:rPr>
          <w:rFonts w:hint="eastAsia" w:ascii="宋体" w:hAnsi="宋体" w:cs="Times New Roman"/>
          <w:caps w:val="0"/>
          <w:color w:val="auto"/>
          <w:spacing w:val="0"/>
          <w:position w:val="0"/>
          <w:sz w:val="24"/>
          <w:highlight w:val="none"/>
          <w:u w:val="none"/>
          <w:lang w:eastAsia="zh-CN"/>
        </w:rPr>
        <w:t xml:space="preserve"> </w:t>
      </w:r>
      <w:r>
        <w:rPr>
          <w:rFonts w:hint="eastAsia" w:ascii="宋体" w:hAnsi="宋体" w:cs="Times New Roman"/>
          <w:caps w:val="0"/>
          <w:color w:val="auto"/>
          <w:spacing w:val="0"/>
          <w:position w:val="0"/>
          <w:sz w:val="24"/>
          <w:highlight w:val="none"/>
          <w:u w:val="none"/>
          <w:lang w:val="en-US" w:eastAsia="zh-CN"/>
        </w:rPr>
        <w:t xml:space="preserve">                      </w:t>
      </w:r>
    </w:p>
    <w:p w14:paraId="5216488C">
      <w:pPr>
        <w:snapToGrid w:val="0"/>
        <w:spacing w:before="50" w:after="50" w:line="360" w:lineRule="auto"/>
        <w:rPr>
          <w:rFonts w:hint="eastAsia" w:ascii="宋体" w:hAnsi="宋体" w:cs="Times New Roman"/>
          <w:caps w:val="0"/>
          <w:color w:val="auto"/>
          <w:spacing w:val="0"/>
          <w:position w:val="0"/>
          <w:sz w:val="24"/>
          <w:highlight w:val="none"/>
          <w:u w:val="none"/>
          <w:lang w:val="en-US" w:eastAsia="zh-CN"/>
        </w:rPr>
      </w:pPr>
      <w:r>
        <w:rPr>
          <w:rFonts w:hint="eastAsia" w:ascii="宋体" w:hAnsi="宋体" w:eastAsia="宋体" w:cs="Times New Roman"/>
          <w:caps w:val="0"/>
          <w:color w:val="auto"/>
          <w:spacing w:val="0"/>
          <w:position w:val="0"/>
          <w:sz w:val="24"/>
          <w:highlight w:val="none"/>
        </w:rPr>
        <w:t>项目编号：</w:t>
      </w:r>
      <w:r>
        <w:rPr>
          <w:rFonts w:hint="eastAsia" w:ascii="宋体" w:hAnsi="宋体" w:cs="Times New Roman"/>
          <w:caps w:val="0"/>
          <w:color w:val="auto"/>
          <w:spacing w:val="0"/>
          <w:position w:val="0"/>
          <w:sz w:val="24"/>
          <w:highlight w:val="none"/>
          <w:u w:val="none"/>
          <w:lang w:eastAsia="zh-CN"/>
        </w:rPr>
        <w:t xml:space="preserve"> </w:t>
      </w:r>
      <w:r>
        <w:rPr>
          <w:rFonts w:hint="eastAsia" w:ascii="宋体" w:hAnsi="宋体" w:cs="Times New Roman"/>
          <w:caps w:val="0"/>
          <w:color w:val="auto"/>
          <w:spacing w:val="0"/>
          <w:position w:val="0"/>
          <w:sz w:val="24"/>
          <w:highlight w:val="none"/>
          <w:u w:val="none"/>
          <w:lang w:val="en-US" w:eastAsia="zh-CN"/>
        </w:rPr>
        <w:t xml:space="preserve">  </w:t>
      </w:r>
    </w:p>
    <w:p w14:paraId="65CF6C94">
      <w:pPr>
        <w:snapToGrid w:val="0"/>
        <w:spacing w:before="50" w:after="50" w:line="360" w:lineRule="auto"/>
        <w:rPr>
          <w:rFonts w:hint="default" w:ascii="宋体" w:hAnsi="宋体" w:eastAsia="宋体" w:cs="Times New Roman"/>
          <w:caps w:val="0"/>
          <w:color w:val="auto"/>
          <w:spacing w:val="0"/>
          <w:position w:val="0"/>
          <w:sz w:val="24"/>
          <w:highlight w:val="none"/>
          <w:u w:val="single"/>
          <w:lang w:val="en-US"/>
        </w:rPr>
      </w:pPr>
      <w:r>
        <w:rPr>
          <w:rFonts w:hint="eastAsia" w:ascii="宋体" w:hAnsi="宋体" w:cs="Times New Roman"/>
          <w:caps w:val="0"/>
          <w:color w:val="auto"/>
          <w:spacing w:val="0"/>
          <w:position w:val="0"/>
          <w:sz w:val="24"/>
          <w:highlight w:val="none"/>
          <w:u w:val="none"/>
          <w:lang w:val="en-US" w:eastAsia="zh-CN"/>
        </w:rPr>
        <w:t>分标：                                                             单位：元</w:t>
      </w:r>
    </w:p>
    <w:tbl>
      <w:tblPr>
        <w:tblStyle w:val="27"/>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512"/>
        <w:gridCol w:w="1635"/>
        <w:gridCol w:w="1517"/>
        <w:gridCol w:w="2473"/>
        <w:gridCol w:w="957"/>
      </w:tblGrid>
      <w:tr w14:paraId="711E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106F82B3">
            <w:pPr>
              <w:rPr>
                <w:rFonts w:hint="eastAsia" w:ascii="宋体" w:hAnsi="宋体" w:eastAsia="宋体" w:cs="Times New Roman"/>
                <w:caps w:val="0"/>
                <w:color w:val="auto"/>
                <w:spacing w:val="0"/>
                <w:position w:val="0"/>
                <w:szCs w:val="22"/>
                <w:highlight w:val="none"/>
              </w:rPr>
            </w:pPr>
            <w:r>
              <w:rPr>
                <w:rFonts w:hint="eastAsia" w:ascii="宋体" w:hAnsi="宋体" w:eastAsia="宋体" w:cs="Times New Roman"/>
                <w:caps w:val="0"/>
                <w:color w:val="auto"/>
                <w:spacing w:val="0"/>
                <w:position w:val="0"/>
                <w:szCs w:val="22"/>
                <w:highlight w:val="none"/>
              </w:rPr>
              <w:t>序号</w:t>
            </w:r>
          </w:p>
        </w:tc>
        <w:tc>
          <w:tcPr>
            <w:tcW w:w="2512" w:type="dxa"/>
            <w:tcBorders>
              <w:top w:val="single" w:color="auto" w:sz="4" w:space="0"/>
              <w:left w:val="single" w:color="auto" w:sz="4" w:space="0"/>
              <w:bottom w:val="single" w:color="auto" w:sz="4" w:space="0"/>
              <w:right w:val="single" w:color="auto" w:sz="4" w:space="0"/>
            </w:tcBorders>
            <w:noWrap w:val="0"/>
            <w:vAlign w:val="center"/>
          </w:tcPr>
          <w:p w14:paraId="696CA554">
            <w:pPr>
              <w:jc w:val="center"/>
              <w:rPr>
                <w:rFonts w:hint="default" w:ascii="宋体" w:hAnsi="宋体" w:eastAsia="宋体" w:cs="Times New Roman"/>
                <w:caps w:val="0"/>
                <w:color w:val="auto"/>
                <w:spacing w:val="0"/>
                <w:position w:val="0"/>
                <w:szCs w:val="22"/>
                <w:highlight w:val="none"/>
                <w:lang w:val="en-US" w:eastAsia="zh-CN"/>
              </w:rPr>
            </w:pPr>
            <w:r>
              <w:rPr>
                <w:rFonts w:hint="eastAsia" w:ascii="宋体" w:hAnsi="宋体" w:cs="Times New Roman"/>
                <w:caps w:val="0"/>
                <w:color w:val="auto"/>
                <w:spacing w:val="0"/>
                <w:position w:val="0"/>
                <w:szCs w:val="22"/>
                <w:highlight w:val="none"/>
                <w:lang w:val="en-US" w:eastAsia="zh-CN"/>
              </w:rPr>
              <w:t>服务项目名称</w:t>
            </w:r>
          </w:p>
        </w:tc>
        <w:tc>
          <w:tcPr>
            <w:tcW w:w="1635" w:type="dxa"/>
            <w:tcBorders>
              <w:top w:val="single" w:color="auto" w:sz="4" w:space="0"/>
              <w:left w:val="single" w:color="auto" w:sz="4" w:space="0"/>
              <w:bottom w:val="single" w:color="auto" w:sz="4" w:space="0"/>
              <w:right w:val="single" w:color="auto" w:sz="4" w:space="0"/>
            </w:tcBorders>
            <w:noWrap w:val="0"/>
            <w:vAlign w:val="center"/>
          </w:tcPr>
          <w:p w14:paraId="3C5EC51D">
            <w:pPr>
              <w:jc w:val="center"/>
              <w:rPr>
                <w:rFonts w:hint="eastAsia" w:ascii="宋体" w:hAnsi="宋体" w:eastAsia="宋体" w:cs="Times New Roman"/>
                <w:caps w:val="0"/>
                <w:color w:val="auto"/>
                <w:spacing w:val="0"/>
                <w:position w:val="0"/>
                <w:szCs w:val="22"/>
                <w:highlight w:val="none"/>
              </w:rPr>
            </w:pPr>
            <w:r>
              <w:rPr>
                <w:rFonts w:hint="eastAsia" w:ascii="宋体" w:hAnsi="宋体" w:eastAsia="宋体" w:cs="Times New Roman"/>
                <w:caps w:val="0"/>
                <w:color w:val="auto"/>
                <w:spacing w:val="0"/>
                <w:position w:val="0"/>
                <w:szCs w:val="22"/>
                <w:highlight w:val="none"/>
              </w:rPr>
              <w:t>数量①</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220E6C95">
            <w:pPr>
              <w:jc w:val="center"/>
              <w:rPr>
                <w:rFonts w:hint="eastAsia" w:ascii="宋体" w:hAnsi="宋体" w:eastAsia="宋体" w:cs="Times New Roman"/>
                <w:caps w:val="0"/>
                <w:color w:val="auto"/>
                <w:spacing w:val="0"/>
                <w:position w:val="0"/>
                <w:szCs w:val="22"/>
                <w:highlight w:val="none"/>
              </w:rPr>
            </w:pPr>
            <w:r>
              <w:rPr>
                <w:rFonts w:hint="eastAsia" w:ascii="宋体" w:hAnsi="宋体" w:eastAsia="宋体" w:cs="Times New Roman"/>
                <w:caps w:val="0"/>
                <w:color w:val="auto"/>
                <w:spacing w:val="0"/>
                <w:position w:val="0"/>
                <w:szCs w:val="22"/>
                <w:highlight w:val="none"/>
              </w:rPr>
              <w:t>单价(元)②</w:t>
            </w:r>
          </w:p>
        </w:tc>
        <w:tc>
          <w:tcPr>
            <w:tcW w:w="2473" w:type="dxa"/>
            <w:tcBorders>
              <w:top w:val="single" w:color="auto" w:sz="4" w:space="0"/>
              <w:left w:val="single" w:color="auto" w:sz="4" w:space="0"/>
              <w:bottom w:val="single" w:color="auto" w:sz="4" w:space="0"/>
              <w:right w:val="single" w:color="auto" w:sz="4" w:space="0"/>
            </w:tcBorders>
            <w:noWrap w:val="0"/>
            <w:vAlign w:val="center"/>
          </w:tcPr>
          <w:p w14:paraId="239DF91F">
            <w:pPr>
              <w:jc w:val="center"/>
              <w:rPr>
                <w:rFonts w:hint="eastAsia" w:ascii="宋体" w:hAnsi="宋体" w:eastAsia="宋体" w:cs="Times New Roman"/>
                <w:caps w:val="0"/>
                <w:color w:val="auto"/>
                <w:spacing w:val="0"/>
                <w:position w:val="0"/>
                <w:szCs w:val="22"/>
                <w:highlight w:val="none"/>
              </w:rPr>
            </w:pPr>
            <w:r>
              <w:rPr>
                <w:rFonts w:hint="eastAsia" w:ascii="宋体" w:hAnsi="宋体" w:eastAsia="宋体" w:cs="Times New Roman"/>
                <w:caps w:val="0"/>
                <w:color w:val="auto"/>
                <w:spacing w:val="0"/>
                <w:position w:val="0"/>
                <w:szCs w:val="22"/>
                <w:highlight w:val="none"/>
              </w:rPr>
              <w:t>单项合价（元）</w:t>
            </w:r>
          </w:p>
          <w:p w14:paraId="290A557B">
            <w:pPr>
              <w:spacing w:line="360" w:lineRule="auto"/>
              <w:jc w:val="center"/>
              <w:rPr>
                <w:rFonts w:hint="eastAsia" w:ascii="宋体" w:hAnsi="宋体" w:eastAsia="宋体" w:cs="Times New Roman"/>
                <w:caps w:val="0"/>
                <w:color w:val="auto"/>
                <w:spacing w:val="0"/>
                <w:position w:val="0"/>
                <w:szCs w:val="22"/>
                <w:highlight w:val="none"/>
              </w:rPr>
            </w:pPr>
            <w:r>
              <w:rPr>
                <w:rFonts w:hint="eastAsia" w:ascii="宋体" w:hAnsi="宋体" w:eastAsia="宋体" w:cs="Times New Roman"/>
                <w:caps w:val="0"/>
                <w:color w:val="auto"/>
                <w:spacing w:val="0"/>
                <w:position w:val="0"/>
                <w:szCs w:val="22"/>
                <w:highlight w:val="none"/>
              </w:rPr>
              <w:t>③＝①×②</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2A3E12B0">
            <w:pPr>
              <w:rPr>
                <w:rFonts w:hint="eastAsia" w:ascii="宋体" w:hAnsi="宋体" w:eastAsia="宋体" w:cs="Times New Roman"/>
                <w:caps w:val="0"/>
                <w:color w:val="auto"/>
                <w:spacing w:val="0"/>
                <w:position w:val="0"/>
                <w:szCs w:val="22"/>
                <w:highlight w:val="none"/>
              </w:rPr>
            </w:pPr>
            <w:r>
              <w:rPr>
                <w:rFonts w:hint="eastAsia" w:ascii="宋体" w:hAnsi="宋体" w:eastAsia="宋体" w:cs="Times New Roman"/>
                <w:caps w:val="0"/>
                <w:color w:val="auto"/>
                <w:spacing w:val="0"/>
                <w:position w:val="0"/>
                <w:szCs w:val="22"/>
                <w:highlight w:val="none"/>
              </w:rPr>
              <w:t>备注</w:t>
            </w:r>
          </w:p>
        </w:tc>
      </w:tr>
      <w:tr w14:paraId="38C6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178D9137">
            <w:pPr>
              <w:jc w:val="center"/>
              <w:rPr>
                <w:rFonts w:hint="eastAsia" w:ascii="宋体" w:hAnsi="宋体" w:eastAsia="宋体" w:cs="Times New Roman"/>
                <w:caps w:val="0"/>
                <w:color w:val="auto"/>
                <w:spacing w:val="0"/>
                <w:position w:val="0"/>
                <w:szCs w:val="22"/>
                <w:highlight w:val="none"/>
              </w:rPr>
            </w:pPr>
            <w:r>
              <w:rPr>
                <w:rFonts w:hint="eastAsia" w:ascii="宋体" w:hAnsi="宋体" w:eastAsia="宋体" w:cs="Times New Roman"/>
                <w:caps w:val="0"/>
                <w:color w:val="auto"/>
                <w:spacing w:val="0"/>
                <w:position w:val="0"/>
                <w:szCs w:val="22"/>
                <w:highlight w:val="none"/>
              </w:rPr>
              <w:t>1</w:t>
            </w:r>
          </w:p>
        </w:tc>
        <w:tc>
          <w:tcPr>
            <w:tcW w:w="2512" w:type="dxa"/>
            <w:tcBorders>
              <w:top w:val="single" w:color="auto" w:sz="4" w:space="0"/>
              <w:left w:val="single" w:color="auto" w:sz="4" w:space="0"/>
              <w:bottom w:val="single" w:color="auto" w:sz="4" w:space="0"/>
              <w:right w:val="single" w:color="auto" w:sz="4" w:space="0"/>
            </w:tcBorders>
            <w:noWrap w:val="0"/>
            <w:vAlign w:val="center"/>
          </w:tcPr>
          <w:p w14:paraId="3F0C5E74">
            <w:pPr>
              <w:rPr>
                <w:rFonts w:hint="eastAsia" w:ascii="宋体" w:hAnsi="宋体" w:eastAsia="宋体" w:cs="Times New Roman"/>
                <w:caps w:val="0"/>
                <w:color w:val="auto"/>
                <w:spacing w:val="0"/>
                <w:position w:val="0"/>
                <w:szCs w:val="22"/>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4838C616">
            <w:pPr>
              <w:rPr>
                <w:rFonts w:hint="eastAsia" w:ascii="宋体" w:hAnsi="宋体" w:eastAsia="宋体" w:cs="Times New Roman"/>
                <w:caps w:val="0"/>
                <w:color w:val="auto"/>
                <w:spacing w:val="0"/>
                <w:position w:val="0"/>
                <w:szCs w:val="22"/>
                <w:highlight w:val="none"/>
              </w:rPr>
            </w:pPr>
          </w:p>
        </w:tc>
        <w:tc>
          <w:tcPr>
            <w:tcW w:w="1517" w:type="dxa"/>
            <w:tcBorders>
              <w:top w:val="single" w:color="auto" w:sz="4" w:space="0"/>
              <w:left w:val="single" w:color="auto" w:sz="4" w:space="0"/>
              <w:bottom w:val="single" w:color="auto" w:sz="4" w:space="0"/>
              <w:right w:val="single" w:color="auto" w:sz="4" w:space="0"/>
            </w:tcBorders>
            <w:noWrap w:val="0"/>
            <w:vAlign w:val="center"/>
          </w:tcPr>
          <w:p w14:paraId="01302E69">
            <w:pPr>
              <w:rPr>
                <w:rFonts w:hint="eastAsia" w:ascii="宋体" w:hAnsi="宋体" w:eastAsia="宋体" w:cs="Times New Roman"/>
                <w:caps w:val="0"/>
                <w:color w:val="auto"/>
                <w:spacing w:val="0"/>
                <w:position w:val="0"/>
                <w:szCs w:val="22"/>
                <w:highlight w:val="none"/>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75A2E449">
            <w:pPr>
              <w:rPr>
                <w:rFonts w:hint="eastAsia" w:ascii="宋体" w:hAnsi="宋体" w:eastAsia="宋体" w:cs="Times New Roman"/>
                <w:caps w:val="0"/>
                <w:color w:val="auto"/>
                <w:spacing w:val="0"/>
                <w:position w:val="0"/>
                <w:szCs w:val="22"/>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3D8419EF">
            <w:pPr>
              <w:rPr>
                <w:rFonts w:hint="eastAsia" w:ascii="宋体" w:hAnsi="宋体" w:eastAsia="宋体" w:cs="Times New Roman"/>
                <w:caps w:val="0"/>
                <w:color w:val="auto"/>
                <w:spacing w:val="0"/>
                <w:position w:val="0"/>
                <w:szCs w:val="22"/>
                <w:highlight w:val="none"/>
              </w:rPr>
            </w:pPr>
          </w:p>
        </w:tc>
      </w:tr>
      <w:tr w14:paraId="141E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2699551A">
            <w:pPr>
              <w:jc w:val="center"/>
              <w:rPr>
                <w:rFonts w:hint="eastAsia" w:ascii="宋体" w:hAnsi="宋体" w:eastAsia="宋体" w:cs="Times New Roman"/>
                <w:caps w:val="0"/>
                <w:color w:val="auto"/>
                <w:spacing w:val="0"/>
                <w:position w:val="0"/>
                <w:szCs w:val="22"/>
                <w:highlight w:val="none"/>
              </w:rPr>
            </w:pPr>
            <w:r>
              <w:rPr>
                <w:rFonts w:hint="eastAsia" w:ascii="宋体" w:hAnsi="宋体" w:eastAsia="宋体" w:cs="Times New Roman"/>
                <w:caps w:val="0"/>
                <w:color w:val="auto"/>
                <w:spacing w:val="0"/>
                <w:position w:val="0"/>
                <w:szCs w:val="22"/>
                <w:highlight w:val="none"/>
              </w:rPr>
              <w:t>2</w:t>
            </w:r>
          </w:p>
        </w:tc>
        <w:tc>
          <w:tcPr>
            <w:tcW w:w="2512" w:type="dxa"/>
            <w:tcBorders>
              <w:top w:val="single" w:color="auto" w:sz="4" w:space="0"/>
              <w:left w:val="single" w:color="auto" w:sz="4" w:space="0"/>
              <w:bottom w:val="single" w:color="auto" w:sz="4" w:space="0"/>
              <w:right w:val="single" w:color="auto" w:sz="4" w:space="0"/>
            </w:tcBorders>
            <w:noWrap w:val="0"/>
            <w:vAlign w:val="center"/>
          </w:tcPr>
          <w:p w14:paraId="358A0159">
            <w:pPr>
              <w:rPr>
                <w:rFonts w:hint="eastAsia" w:ascii="宋体" w:hAnsi="宋体" w:eastAsia="宋体" w:cs="Times New Roman"/>
                <w:caps w:val="0"/>
                <w:color w:val="auto"/>
                <w:spacing w:val="0"/>
                <w:position w:val="0"/>
                <w:szCs w:val="22"/>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D9BB08F">
            <w:pPr>
              <w:rPr>
                <w:rFonts w:hint="eastAsia" w:ascii="宋体" w:hAnsi="宋体" w:eastAsia="宋体" w:cs="Times New Roman"/>
                <w:caps w:val="0"/>
                <w:color w:val="auto"/>
                <w:spacing w:val="0"/>
                <w:position w:val="0"/>
                <w:szCs w:val="22"/>
                <w:highlight w:val="none"/>
              </w:rPr>
            </w:pPr>
          </w:p>
        </w:tc>
        <w:tc>
          <w:tcPr>
            <w:tcW w:w="1517" w:type="dxa"/>
            <w:tcBorders>
              <w:top w:val="single" w:color="auto" w:sz="4" w:space="0"/>
              <w:left w:val="single" w:color="auto" w:sz="4" w:space="0"/>
              <w:bottom w:val="single" w:color="auto" w:sz="4" w:space="0"/>
              <w:right w:val="single" w:color="auto" w:sz="4" w:space="0"/>
            </w:tcBorders>
            <w:noWrap w:val="0"/>
            <w:vAlign w:val="center"/>
          </w:tcPr>
          <w:p w14:paraId="77BDACFA">
            <w:pPr>
              <w:rPr>
                <w:rFonts w:hint="eastAsia" w:ascii="宋体" w:hAnsi="宋体" w:eastAsia="宋体" w:cs="Times New Roman"/>
                <w:caps w:val="0"/>
                <w:color w:val="auto"/>
                <w:spacing w:val="0"/>
                <w:position w:val="0"/>
                <w:szCs w:val="22"/>
                <w:highlight w:val="none"/>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5EB95C5C">
            <w:pPr>
              <w:rPr>
                <w:rFonts w:hint="eastAsia" w:ascii="宋体" w:hAnsi="宋体" w:eastAsia="宋体" w:cs="Times New Roman"/>
                <w:caps w:val="0"/>
                <w:color w:val="auto"/>
                <w:spacing w:val="0"/>
                <w:position w:val="0"/>
                <w:szCs w:val="22"/>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08F9AB64">
            <w:pPr>
              <w:rPr>
                <w:rFonts w:hint="eastAsia" w:ascii="宋体" w:hAnsi="宋体" w:eastAsia="宋体" w:cs="Times New Roman"/>
                <w:caps w:val="0"/>
                <w:color w:val="auto"/>
                <w:spacing w:val="0"/>
                <w:position w:val="0"/>
                <w:szCs w:val="22"/>
                <w:highlight w:val="none"/>
              </w:rPr>
            </w:pPr>
          </w:p>
        </w:tc>
      </w:tr>
      <w:tr w14:paraId="2EEA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110E5EC4">
            <w:pPr>
              <w:rPr>
                <w:rFonts w:hint="default" w:ascii="宋体" w:hAnsi="宋体" w:eastAsia="宋体" w:cs="Times New Roman"/>
                <w:caps w:val="0"/>
                <w:color w:val="auto"/>
                <w:spacing w:val="0"/>
                <w:position w:val="0"/>
                <w:szCs w:val="22"/>
                <w:highlight w:val="none"/>
                <w:lang w:val="en-US" w:eastAsia="zh-CN"/>
              </w:rPr>
            </w:pPr>
            <w:r>
              <w:rPr>
                <w:rFonts w:hint="eastAsia" w:ascii="宋体" w:hAnsi="宋体" w:eastAsia="宋体" w:cs="Times New Roman"/>
                <w:caps w:val="0"/>
                <w:color w:val="auto"/>
                <w:spacing w:val="0"/>
                <w:position w:val="0"/>
                <w:szCs w:val="22"/>
                <w:highlight w:val="none"/>
              </w:rPr>
              <w:t>...</w:t>
            </w:r>
          </w:p>
        </w:tc>
        <w:tc>
          <w:tcPr>
            <w:tcW w:w="2512" w:type="dxa"/>
            <w:tcBorders>
              <w:top w:val="single" w:color="auto" w:sz="4" w:space="0"/>
              <w:left w:val="single" w:color="auto" w:sz="4" w:space="0"/>
              <w:bottom w:val="single" w:color="auto" w:sz="4" w:space="0"/>
              <w:right w:val="single" w:color="auto" w:sz="4" w:space="0"/>
            </w:tcBorders>
            <w:noWrap w:val="0"/>
            <w:vAlign w:val="center"/>
          </w:tcPr>
          <w:p w14:paraId="1D951310">
            <w:pPr>
              <w:rPr>
                <w:rFonts w:hint="eastAsia" w:ascii="宋体" w:hAnsi="宋体" w:eastAsia="宋体" w:cs="Times New Roman"/>
                <w:caps w:val="0"/>
                <w:color w:val="auto"/>
                <w:spacing w:val="0"/>
                <w:kern w:val="2"/>
                <w:position w:val="0"/>
                <w:sz w:val="21"/>
                <w:szCs w:val="22"/>
                <w:highlight w:val="none"/>
                <w:lang w:val="en-US" w:eastAsia="zh-CN" w:bidi="ar-SA"/>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39329BE5">
            <w:pPr>
              <w:rPr>
                <w:rFonts w:hint="eastAsia" w:ascii="宋体" w:hAnsi="宋体" w:eastAsia="宋体" w:cs="Times New Roman"/>
                <w:caps w:val="0"/>
                <w:color w:val="auto"/>
                <w:spacing w:val="0"/>
                <w:position w:val="0"/>
                <w:szCs w:val="22"/>
                <w:highlight w:val="none"/>
              </w:rPr>
            </w:pPr>
          </w:p>
        </w:tc>
        <w:tc>
          <w:tcPr>
            <w:tcW w:w="1517" w:type="dxa"/>
            <w:tcBorders>
              <w:top w:val="single" w:color="auto" w:sz="4" w:space="0"/>
              <w:left w:val="single" w:color="auto" w:sz="4" w:space="0"/>
              <w:bottom w:val="single" w:color="auto" w:sz="4" w:space="0"/>
              <w:right w:val="single" w:color="auto" w:sz="4" w:space="0"/>
            </w:tcBorders>
            <w:noWrap w:val="0"/>
            <w:vAlign w:val="center"/>
          </w:tcPr>
          <w:p w14:paraId="6888C63D">
            <w:pPr>
              <w:rPr>
                <w:rFonts w:hint="eastAsia" w:ascii="宋体" w:hAnsi="宋体" w:eastAsia="宋体" w:cs="Times New Roman"/>
                <w:caps w:val="0"/>
                <w:color w:val="auto"/>
                <w:spacing w:val="0"/>
                <w:position w:val="0"/>
                <w:szCs w:val="22"/>
                <w:highlight w:val="none"/>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37061AB1">
            <w:pPr>
              <w:rPr>
                <w:rFonts w:hint="eastAsia" w:ascii="宋体" w:hAnsi="宋体" w:eastAsia="宋体" w:cs="Times New Roman"/>
                <w:caps w:val="0"/>
                <w:color w:val="auto"/>
                <w:spacing w:val="0"/>
                <w:position w:val="0"/>
                <w:szCs w:val="22"/>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297C149D">
            <w:pPr>
              <w:rPr>
                <w:rFonts w:hint="eastAsia" w:ascii="宋体" w:hAnsi="宋体" w:eastAsia="宋体" w:cs="Times New Roman"/>
                <w:caps w:val="0"/>
                <w:color w:val="auto"/>
                <w:spacing w:val="0"/>
                <w:position w:val="0"/>
                <w:szCs w:val="22"/>
                <w:highlight w:val="none"/>
              </w:rPr>
            </w:pPr>
          </w:p>
        </w:tc>
      </w:tr>
      <w:tr w14:paraId="207A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6"/>
            <w:tcBorders>
              <w:top w:val="single" w:color="auto" w:sz="4" w:space="0"/>
              <w:left w:val="single" w:color="auto" w:sz="4" w:space="0"/>
              <w:bottom w:val="single" w:color="auto" w:sz="4" w:space="0"/>
              <w:right w:val="single" w:color="auto" w:sz="4" w:space="0"/>
            </w:tcBorders>
            <w:noWrap w:val="0"/>
            <w:vAlign w:val="top"/>
          </w:tcPr>
          <w:p w14:paraId="44859863">
            <w:pPr>
              <w:spacing w:line="360" w:lineRule="auto"/>
              <w:rPr>
                <w:rFonts w:hint="eastAsia" w:ascii="宋体" w:hAnsi="宋体" w:cs="宋体"/>
                <w:caps w:val="0"/>
                <w:color w:val="auto"/>
                <w:spacing w:val="0"/>
                <w:position w:val="0"/>
                <w:szCs w:val="22"/>
                <w:highlight w:val="none"/>
              </w:rPr>
            </w:pPr>
            <w:r>
              <w:rPr>
                <w:rFonts w:hint="eastAsia" w:hAnsi="宋体" w:cs="宋体"/>
                <w:caps w:val="0"/>
                <w:color w:val="auto"/>
                <w:spacing w:val="0"/>
                <w:position w:val="0"/>
                <w:highlight w:val="none"/>
                <w:lang w:eastAsia="zh-CN"/>
              </w:rPr>
              <w:t>总</w:t>
            </w:r>
            <w:r>
              <w:rPr>
                <w:rFonts w:hint="eastAsia" w:ascii="宋体" w:hAnsi="宋体" w:cs="宋体"/>
                <w:caps w:val="0"/>
                <w:color w:val="auto"/>
                <w:spacing w:val="0"/>
                <w:position w:val="0"/>
                <w:szCs w:val="22"/>
                <w:highlight w:val="none"/>
              </w:rPr>
              <w:t>报价</w:t>
            </w:r>
            <w:r>
              <w:rPr>
                <w:rFonts w:hint="eastAsia" w:ascii="宋体" w:hAnsi="宋体" w:eastAsia="宋体" w:cs="Times New Roman"/>
                <w:caps w:val="0"/>
                <w:color w:val="auto"/>
                <w:spacing w:val="0"/>
                <w:position w:val="0"/>
                <w:szCs w:val="21"/>
                <w:highlight w:val="none"/>
              </w:rPr>
              <w:t>（包含税费等所有费用）：</w:t>
            </w:r>
            <w:r>
              <w:rPr>
                <w:rFonts w:hint="eastAsia" w:ascii="宋体" w:hAnsi="宋体" w:cs="宋体"/>
                <w:caps w:val="0"/>
                <w:color w:val="auto"/>
                <w:spacing w:val="0"/>
                <w:position w:val="0"/>
                <w:szCs w:val="22"/>
                <w:highlight w:val="none"/>
              </w:rPr>
              <w:t xml:space="preserve">（大写）人民币 </w:t>
            </w:r>
            <w:r>
              <w:rPr>
                <w:rFonts w:hint="eastAsia" w:ascii="宋体" w:hAnsi="宋体" w:cs="宋体"/>
                <w:caps w:val="0"/>
                <w:color w:val="auto"/>
                <w:spacing w:val="0"/>
                <w:position w:val="0"/>
                <w:szCs w:val="22"/>
                <w:highlight w:val="none"/>
                <w:u w:val="single"/>
              </w:rPr>
              <w:t xml:space="preserve">                        </w:t>
            </w:r>
            <w:r>
              <w:rPr>
                <w:rFonts w:hint="eastAsia" w:ascii="宋体" w:hAnsi="宋体" w:cs="宋体"/>
                <w:caps w:val="0"/>
                <w:color w:val="auto"/>
                <w:spacing w:val="0"/>
                <w:position w:val="0"/>
                <w:szCs w:val="22"/>
                <w:highlight w:val="none"/>
              </w:rPr>
              <w:t>（</w:t>
            </w:r>
            <w:r>
              <w:rPr>
                <w:rFonts w:hint="eastAsia" w:ascii="宋体" w:hAnsi="宋体" w:cs="宋体"/>
                <w:caps w:val="0"/>
                <w:color w:val="auto"/>
                <w:spacing w:val="0"/>
                <w:position w:val="0"/>
                <w:szCs w:val="22"/>
                <w:highlight w:val="none"/>
                <w:lang w:eastAsia="zh-CN"/>
              </w:rPr>
              <w:t>小写：¥</w:t>
            </w:r>
            <w:r>
              <w:rPr>
                <w:rFonts w:hint="eastAsia" w:ascii="宋体" w:hAnsi="宋体" w:cs="宋体"/>
                <w:caps w:val="0"/>
                <w:color w:val="auto"/>
                <w:spacing w:val="0"/>
                <w:position w:val="0"/>
                <w:szCs w:val="22"/>
                <w:highlight w:val="none"/>
                <w:u w:val="single"/>
              </w:rPr>
              <w:t xml:space="preserve">  </w:t>
            </w:r>
            <w:r>
              <w:rPr>
                <w:rFonts w:hint="eastAsia" w:ascii="宋体" w:hAnsi="宋体" w:cs="宋体"/>
                <w:caps w:val="0"/>
                <w:color w:val="auto"/>
                <w:spacing w:val="0"/>
                <w:position w:val="0"/>
                <w:szCs w:val="22"/>
                <w:highlight w:val="none"/>
                <w:u w:val="single"/>
                <w:lang w:val="en-US" w:eastAsia="zh-CN"/>
              </w:rPr>
              <w:t xml:space="preserve">       </w:t>
            </w:r>
            <w:r>
              <w:rPr>
                <w:rFonts w:hint="eastAsia" w:ascii="宋体" w:hAnsi="宋体" w:cs="宋体"/>
                <w:caps w:val="0"/>
                <w:color w:val="auto"/>
                <w:spacing w:val="0"/>
                <w:position w:val="0"/>
                <w:szCs w:val="22"/>
                <w:highlight w:val="none"/>
                <w:u w:val="single"/>
              </w:rPr>
              <w:t xml:space="preserve"> </w:t>
            </w:r>
            <w:r>
              <w:rPr>
                <w:rFonts w:hint="eastAsia" w:ascii="宋体" w:hAnsi="宋体" w:cs="宋体"/>
                <w:caps w:val="0"/>
                <w:color w:val="auto"/>
                <w:spacing w:val="0"/>
                <w:position w:val="0"/>
                <w:szCs w:val="22"/>
                <w:highlight w:val="none"/>
              </w:rPr>
              <w:t>）</w:t>
            </w:r>
            <w:r>
              <w:rPr>
                <w:rFonts w:hint="eastAsia" w:ascii="宋体" w:hAnsi="宋体" w:cs="宋体"/>
                <w:caps w:val="0"/>
                <w:color w:val="auto"/>
                <w:spacing w:val="0"/>
                <w:position w:val="0"/>
                <w:szCs w:val="22"/>
                <w:highlight w:val="none"/>
                <w:u w:val="single"/>
              </w:rPr>
              <w:t xml:space="preserve"> </w:t>
            </w:r>
          </w:p>
          <w:p w14:paraId="5353DD70">
            <w:pPr>
              <w:spacing w:line="360" w:lineRule="auto"/>
              <w:jc w:val="left"/>
              <w:rPr>
                <w:rFonts w:hint="eastAsia" w:ascii="宋体" w:hAnsi="宋体" w:eastAsia="宋体" w:cs="Times New Roman"/>
                <w:caps w:val="0"/>
                <w:color w:val="auto"/>
                <w:spacing w:val="0"/>
                <w:position w:val="0"/>
                <w:szCs w:val="22"/>
                <w:highlight w:val="none"/>
              </w:rPr>
            </w:pPr>
            <w:r>
              <w:rPr>
                <w:rFonts w:hint="eastAsia" w:ascii="宋体" w:hAnsi="宋体" w:cs="Times New Roman"/>
                <w:caps w:val="0"/>
                <w:color w:val="auto"/>
                <w:spacing w:val="0"/>
                <w:position w:val="0"/>
                <w:szCs w:val="21"/>
                <w:highlight w:val="none"/>
                <w:lang w:eastAsia="zh-CN"/>
              </w:rPr>
              <w:t>服务期限：</w:t>
            </w:r>
          </w:p>
        </w:tc>
      </w:tr>
      <w:tr w14:paraId="2563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6"/>
            <w:tcBorders>
              <w:top w:val="single" w:color="auto" w:sz="4" w:space="0"/>
              <w:left w:val="single" w:color="auto" w:sz="4" w:space="0"/>
              <w:bottom w:val="single" w:color="auto" w:sz="4" w:space="0"/>
              <w:right w:val="single" w:color="auto" w:sz="4" w:space="0"/>
            </w:tcBorders>
            <w:noWrap w:val="0"/>
            <w:vAlign w:val="top"/>
          </w:tcPr>
          <w:p w14:paraId="76EE4E48">
            <w:pPr>
              <w:spacing w:line="360" w:lineRule="auto"/>
              <w:jc w:val="left"/>
              <w:rPr>
                <w:rFonts w:hint="eastAsia" w:ascii="宋体" w:hAnsi="宋体" w:cs="Times New Roman"/>
                <w:caps w:val="0"/>
                <w:color w:val="auto"/>
                <w:spacing w:val="0"/>
                <w:position w:val="0"/>
                <w:szCs w:val="21"/>
                <w:highlight w:val="none"/>
                <w:lang w:eastAsia="zh-CN"/>
              </w:rPr>
            </w:pPr>
            <w:r>
              <w:rPr>
                <w:rFonts w:hint="eastAsia" w:ascii="宋体" w:hAnsi="宋体" w:cs="Times New Roman"/>
                <w:caps w:val="0"/>
                <w:color w:val="auto"/>
                <w:spacing w:val="0"/>
                <w:position w:val="0"/>
                <w:szCs w:val="21"/>
                <w:highlight w:val="none"/>
                <w:lang w:val="en-US" w:eastAsia="zh-CN"/>
              </w:rPr>
              <w:t>注：</w:t>
            </w:r>
            <w:r>
              <w:rPr>
                <w:rFonts w:hint="eastAsia" w:ascii="宋体" w:hAnsi="宋体" w:cs="Times New Roman"/>
                <w:caps w:val="0"/>
                <w:color w:val="auto"/>
                <w:spacing w:val="0"/>
                <w:position w:val="0"/>
                <w:szCs w:val="21"/>
                <w:highlight w:val="none"/>
                <w:lang w:eastAsia="zh-CN"/>
              </w:rPr>
              <w:t>报价费用包括项目实施所需的人工费、服务费、运输费、验收、培训、技术服务、税费及其他一切费用。供应商在固定总价中必须考虑各种风险费用。在合同履行过程中，采购人不予支付合同以外的其他费用。供应商负责实施人员的人身、设备安全责任，验收前，设备丢失自行负责。</w:t>
            </w:r>
          </w:p>
        </w:tc>
      </w:tr>
    </w:tbl>
    <w:p w14:paraId="4BAE2D11">
      <w:pPr>
        <w:snapToGrid w:val="0"/>
        <w:spacing w:before="50" w:after="50" w:line="360" w:lineRule="auto"/>
        <w:ind w:firstLine="480" w:firstLineChars="200"/>
        <w:jc w:val="left"/>
        <w:rPr>
          <w:rFonts w:hint="eastAsia" w:ascii="宋体" w:hAnsi="宋体" w:eastAsia="宋体" w:cs="宋体"/>
          <w:caps w:val="0"/>
          <w:color w:val="auto"/>
          <w:spacing w:val="0"/>
          <w:kern w:val="0"/>
          <w:position w:val="0"/>
          <w:sz w:val="24"/>
          <w:highlight w:val="none"/>
          <w:lang w:val="zh-CN"/>
        </w:rPr>
      </w:pPr>
      <w:r>
        <w:rPr>
          <w:rFonts w:hint="eastAsia" w:ascii="宋体" w:hAnsi="宋体" w:eastAsia="宋体" w:cs="宋体"/>
          <w:caps w:val="0"/>
          <w:color w:val="auto"/>
          <w:spacing w:val="0"/>
          <w:kern w:val="0"/>
          <w:position w:val="0"/>
          <w:sz w:val="24"/>
          <w:highlight w:val="none"/>
          <w:lang w:val="zh-CN" w:eastAsia="zh-CN"/>
        </w:rPr>
        <w:t>。</w:t>
      </w:r>
    </w:p>
    <w:p w14:paraId="1D74B864">
      <w:pPr>
        <w:snapToGrid w:val="0"/>
        <w:spacing w:line="360" w:lineRule="auto"/>
        <w:ind w:firstLine="480" w:firstLineChars="200"/>
        <w:jc w:val="left"/>
        <w:rPr>
          <w:rFonts w:hint="eastAsia" w:ascii="宋体" w:hAnsi="宋体" w:eastAsia="宋体" w:cs="宋体"/>
          <w:caps w:val="0"/>
          <w:color w:val="auto"/>
          <w:spacing w:val="0"/>
          <w:kern w:val="0"/>
          <w:position w:val="0"/>
          <w:sz w:val="24"/>
          <w:highlight w:val="none"/>
          <w:lang w:val="zh-CN"/>
        </w:rPr>
      </w:pPr>
      <w:r>
        <w:rPr>
          <w:rFonts w:hint="eastAsia" w:ascii="宋体" w:hAnsi="宋体" w:eastAsia="宋体" w:cs="宋体"/>
          <w:caps w:val="0"/>
          <w:color w:val="auto"/>
          <w:spacing w:val="0"/>
          <w:kern w:val="0"/>
          <w:position w:val="0"/>
          <w:sz w:val="24"/>
          <w:highlight w:val="none"/>
          <w:lang w:val="zh-CN"/>
        </w:rPr>
        <w:t>。</w:t>
      </w:r>
    </w:p>
    <w:p w14:paraId="51F2ABE3">
      <w:pPr>
        <w:pStyle w:val="10"/>
        <w:rPr>
          <w:rFonts w:hint="eastAsia" w:ascii="宋体" w:hAnsi="宋体" w:eastAsia="宋体" w:cs="宋体"/>
          <w:caps w:val="0"/>
          <w:color w:val="auto"/>
          <w:spacing w:val="0"/>
          <w:position w:val="0"/>
          <w:highlight w:val="none"/>
          <w:lang w:val="zh-CN"/>
        </w:rPr>
      </w:pPr>
    </w:p>
    <w:p w14:paraId="067CBB8E">
      <w:pPr>
        <w:snapToGrid w:val="0"/>
        <w:spacing w:line="360" w:lineRule="auto"/>
        <w:ind w:firstLine="5040" w:firstLineChars="2100"/>
        <w:rPr>
          <w:rFonts w:hint="eastAsia" w:ascii="宋体" w:hAnsi="宋体" w:eastAsia="宋体" w:cs="宋体"/>
          <w:caps w:val="0"/>
          <w:color w:val="auto"/>
          <w:spacing w:val="0"/>
          <w:kern w:val="0"/>
          <w:position w:val="0"/>
          <w:sz w:val="24"/>
          <w:highlight w:val="none"/>
        </w:rPr>
      </w:pPr>
      <w:r>
        <w:rPr>
          <w:rFonts w:hint="eastAsia" w:ascii="宋体" w:hAnsi="宋体" w:eastAsia="宋体" w:cs="宋体"/>
          <w:caps w:val="0"/>
          <w:color w:val="auto"/>
          <w:spacing w:val="0"/>
          <w:kern w:val="0"/>
          <w:position w:val="0"/>
          <w:sz w:val="24"/>
          <w:highlight w:val="none"/>
          <w:lang w:val="zh-CN"/>
        </w:rPr>
        <w:t>投标人名称（CA电子签章）：</w:t>
      </w:r>
    </w:p>
    <w:p w14:paraId="69C8F76C">
      <w:pPr>
        <w:snapToGrid w:val="0"/>
        <w:spacing w:line="360" w:lineRule="auto"/>
        <w:ind w:firstLine="5160" w:firstLineChars="2150"/>
        <w:rPr>
          <w:rFonts w:hint="eastAsia" w:ascii="宋体" w:hAnsi="宋体" w:eastAsia="宋体" w:cs="宋体"/>
          <w:caps w:val="0"/>
          <w:color w:val="auto"/>
          <w:spacing w:val="0"/>
          <w:kern w:val="0"/>
          <w:position w:val="0"/>
          <w:sz w:val="24"/>
          <w:highlight w:val="none"/>
          <w:lang w:val="zh-CN"/>
        </w:rPr>
      </w:pPr>
      <w:r>
        <w:rPr>
          <w:rFonts w:hint="eastAsia" w:ascii="宋体" w:hAnsi="宋体" w:eastAsia="宋体" w:cs="宋体"/>
          <w:caps w:val="0"/>
          <w:color w:val="auto"/>
          <w:spacing w:val="0"/>
          <w:kern w:val="0"/>
          <w:position w:val="0"/>
          <w:sz w:val="24"/>
          <w:highlight w:val="none"/>
          <w:lang w:val="zh-CN"/>
        </w:rPr>
        <w:t>日期</w:t>
      </w:r>
      <w:r>
        <w:rPr>
          <w:rFonts w:hint="eastAsia" w:ascii="宋体" w:hAnsi="宋体" w:eastAsia="宋体" w:cs="宋体"/>
          <w:caps w:val="0"/>
          <w:color w:val="auto"/>
          <w:spacing w:val="0"/>
          <w:kern w:val="0"/>
          <w:position w:val="0"/>
          <w:sz w:val="24"/>
          <w:highlight w:val="none"/>
        </w:rPr>
        <w:t xml:space="preserve">：  年  </w:t>
      </w:r>
      <w:r>
        <w:rPr>
          <w:rFonts w:hint="eastAsia" w:ascii="宋体" w:hAnsi="宋体" w:eastAsia="宋体" w:cs="宋体"/>
          <w:caps w:val="0"/>
          <w:color w:val="auto"/>
          <w:spacing w:val="0"/>
          <w:kern w:val="0"/>
          <w:position w:val="0"/>
          <w:sz w:val="24"/>
          <w:highlight w:val="none"/>
          <w:lang w:val="zh-CN"/>
        </w:rPr>
        <w:t>月</w:t>
      </w:r>
      <w:r>
        <w:rPr>
          <w:rFonts w:hint="eastAsia" w:ascii="宋体" w:hAnsi="宋体" w:eastAsia="宋体" w:cs="宋体"/>
          <w:caps w:val="0"/>
          <w:color w:val="auto"/>
          <w:spacing w:val="0"/>
          <w:kern w:val="0"/>
          <w:position w:val="0"/>
          <w:sz w:val="24"/>
          <w:highlight w:val="none"/>
        </w:rPr>
        <w:t xml:space="preserve">   </w:t>
      </w:r>
      <w:r>
        <w:rPr>
          <w:rFonts w:hint="eastAsia" w:ascii="宋体" w:hAnsi="宋体" w:eastAsia="宋体" w:cs="宋体"/>
          <w:caps w:val="0"/>
          <w:color w:val="auto"/>
          <w:spacing w:val="0"/>
          <w:kern w:val="0"/>
          <w:position w:val="0"/>
          <w:sz w:val="24"/>
          <w:highlight w:val="none"/>
          <w:lang w:val="zh-CN"/>
        </w:rPr>
        <w:t>日</w:t>
      </w:r>
    </w:p>
    <w:p w14:paraId="11F4494D">
      <w:pPr>
        <w:widowControl/>
        <w:jc w:val="left"/>
        <w:rPr>
          <w:rFonts w:hint="eastAsia" w:ascii="宋体" w:hAnsi="宋体" w:eastAsia="宋体" w:cs="宋体"/>
          <w:caps w:val="0"/>
          <w:color w:val="auto"/>
          <w:spacing w:val="0"/>
          <w:position w:val="0"/>
          <w:sz w:val="30"/>
          <w:szCs w:val="20"/>
          <w:highlight w:val="none"/>
        </w:rPr>
        <w:sectPr>
          <w:pgSz w:w="11905" w:h="16838"/>
          <w:pgMar w:top="1134" w:right="1134" w:bottom="1134" w:left="1134" w:header="850" w:footer="850" w:gutter="0"/>
          <w:pgNumType w:fmt="decimal"/>
          <w:cols w:space="0" w:num="1"/>
          <w:titlePg/>
          <w:rtlGutter w:val="0"/>
          <w:docGrid w:linePitch="331" w:charSpace="0"/>
        </w:sectPr>
      </w:pPr>
    </w:p>
    <w:p w14:paraId="17242FBA">
      <w:pPr>
        <w:snapToGrid w:val="0"/>
        <w:spacing w:before="165" w:beforeLines="50" w:after="50"/>
        <w:jc w:val="center"/>
        <w:outlineLvl w:val="1"/>
        <w:rPr>
          <w:rFonts w:ascii="宋体" w:hAnsi="宋体" w:eastAsia="宋体" w:cs="Times New Roman"/>
          <w:b/>
          <w:bCs/>
          <w:caps w:val="0"/>
          <w:color w:val="auto"/>
          <w:spacing w:val="0"/>
          <w:position w:val="0"/>
          <w:sz w:val="28"/>
          <w:szCs w:val="28"/>
          <w:highlight w:val="none"/>
        </w:rPr>
      </w:pPr>
      <w:bookmarkStart w:id="402" w:name="_Toc2783"/>
      <w:r>
        <w:rPr>
          <w:rFonts w:hint="eastAsia" w:ascii="宋体" w:hAnsi="宋体" w:eastAsia="宋体" w:cs="Times New Roman"/>
          <w:b/>
          <w:bCs/>
          <w:caps w:val="0"/>
          <w:color w:val="auto"/>
          <w:spacing w:val="0"/>
          <w:position w:val="0"/>
          <w:sz w:val="28"/>
          <w:szCs w:val="28"/>
          <w:highlight w:val="none"/>
        </w:rPr>
        <w:t>第</w:t>
      </w:r>
      <w:r>
        <w:rPr>
          <w:rFonts w:hint="eastAsia" w:ascii="宋体" w:hAnsi="宋体" w:cs="Times New Roman"/>
          <w:b/>
          <w:bCs/>
          <w:caps w:val="0"/>
          <w:color w:val="auto"/>
          <w:spacing w:val="0"/>
          <w:position w:val="0"/>
          <w:sz w:val="28"/>
          <w:szCs w:val="28"/>
          <w:highlight w:val="none"/>
          <w:lang w:eastAsia="zh-CN"/>
        </w:rPr>
        <w:t>五</w:t>
      </w:r>
      <w:r>
        <w:rPr>
          <w:rFonts w:hint="eastAsia" w:ascii="宋体" w:hAnsi="宋体" w:eastAsia="宋体" w:cs="Times New Roman"/>
          <w:b/>
          <w:bCs/>
          <w:caps w:val="0"/>
          <w:color w:val="auto"/>
          <w:spacing w:val="0"/>
          <w:position w:val="0"/>
          <w:sz w:val="28"/>
          <w:szCs w:val="28"/>
          <w:highlight w:val="none"/>
        </w:rPr>
        <w:t>节 其他文书、文件格式</w:t>
      </w:r>
      <w:bookmarkEnd w:id="402"/>
    </w:p>
    <w:p w14:paraId="22E7825F">
      <w:pPr>
        <w:pStyle w:val="15"/>
        <w:jc w:val="center"/>
        <w:rPr>
          <w:rFonts w:hint="eastAsia" w:ascii="Times New Roman" w:hAnsi="Times New Roman" w:eastAsia="宋体" w:cs="Times New Roman"/>
          <w:b/>
          <w:caps w:val="0"/>
          <w:color w:val="auto"/>
          <w:spacing w:val="0"/>
          <w:position w:val="0"/>
          <w:sz w:val="30"/>
          <w:szCs w:val="30"/>
          <w:highlight w:val="none"/>
        </w:rPr>
      </w:pPr>
    </w:p>
    <w:p w14:paraId="549EB0EC">
      <w:pPr>
        <w:pStyle w:val="15"/>
        <w:jc w:val="left"/>
        <w:rPr>
          <w:rFonts w:hint="eastAsia" w:ascii="Times New Roman" w:hAnsi="Times New Roman" w:eastAsia="宋体" w:cs="Times New Roman"/>
          <w:b/>
          <w:caps w:val="0"/>
          <w:color w:val="auto"/>
          <w:spacing w:val="0"/>
          <w:position w:val="0"/>
          <w:sz w:val="30"/>
          <w:szCs w:val="30"/>
          <w:highlight w:val="none"/>
        </w:rPr>
      </w:pPr>
      <w:r>
        <w:rPr>
          <w:rFonts w:hint="eastAsia" w:ascii="宋体" w:hAnsi="宋体" w:cs="宋体"/>
          <w:b/>
          <w:caps w:val="0"/>
          <w:color w:val="auto"/>
          <w:spacing w:val="0"/>
          <w:position w:val="0"/>
          <w:sz w:val="28"/>
          <w:szCs w:val="28"/>
          <w:highlight w:val="none"/>
          <w:lang w:val="en-US" w:eastAsia="zh-CN"/>
        </w:rPr>
        <w:t>1.</w:t>
      </w:r>
      <w:r>
        <w:rPr>
          <w:rFonts w:hint="eastAsia" w:ascii="宋体" w:hAnsi="宋体" w:cs="宋体"/>
          <w:b/>
          <w:caps w:val="0"/>
          <w:color w:val="auto"/>
          <w:spacing w:val="0"/>
          <w:position w:val="0"/>
          <w:sz w:val="28"/>
          <w:szCs w:val="28"/>
          <w:highlight w:val="none"/>
        </w:rPr>
        <w:t>中小企业声明函</w:t>
      </w:r>
      <w:r>
        <w:rPr>
          <w:rFonts w:hint="eastAsia" w:ascii="宋体" w:hAnsi="宋体" w:cs="宋体"/>
          <w:b/>
          <w:caps w:val="0"/>
          <w:color w:val="auto"/>
          <w:spacing w:val="0"/>
          <w:position w:val="0"/>
          <w:sz w:val="28"/>
          <w:szCs w:val="28"/>
          <w:highlight w:val="none"/>
          <w:lang w:eastAsia="zh-CN"/>
        </w:rPr>
        <w:t>的格式：</w:t>
      </w:r>
    </w:p>
    <w:p w14:paraId="4F59999B">
      <w:pPr>
        <w:pStyle w:val="15"/>
        <w:jc w:val="center"/>
        <w:rPr>
          <w:rFonts w:hint="eastAsia" w:ascii="Times New Roman" w:hAnsi="Times New Roman" w:eastAsia="宋体" w:cs="Times New Roman"/>
          <w:b/>
          <w:caps w:val="0"/>
          <w:color w:val="auto"/>
          <w:spacing w:val="0"/>
          <w:position w:val="0"/>
          <w:sz w:val="30"/>
          <w:szCs w:val="30"/>
          <w:highlight w:val="none"/>
        </w:rPr>
      </w:pPr>
    </w:p>
    <w:p w14:paraId="2FAA70AD">
      <w:pPr>
        <w:pStyle w:val="15"/>
        <w:jc w:val="center"/>
        <w:rPr>
          <w:rFonts w:hint="eastAsia" w:ascii="Times New Roman" w:hAnsi="Times New Roman" w:eastAsia="宋体" w:cs="Times New Roman"/>
          <w:b/>
          <w:caps w:val="0"/>
          <w:color w:val="auto"/>
          <w:spacing w:val="0"/>
          <w:position w:val="0"/>
          <w:sz w:val="30"/>
          <w:szCs w:val="30"/>
          <w:highlight w:val="none"/>
        </w:rPr>
      </w:pPr>
      <w:r>
        <w:rPr>
          <w:rFonts w:hint="eastAsia" w:ascii="Times New Roman" w:hAnsi="Times New Roman" w:eastAsia="宋体" w:cs="Times New Roman"/>
          <w:b/>
          <w:caps w:val="0"/>
          <w:color w:val="auto"/>
          <w:spacing w:val="0"/>
          <w:position w:val="0"/>
          <w:sz w:val="30"/>
          <w:szCs w:val="30"/>
          <w:highlight w:val="none"/>
        </w:rPr>
        <w:t>中小企业声明函</w:t>
      </w:r>
    </w:p>
    <w:p w14:paraId="0445823E">
      <w:pPr>
        <w:pStyle w:val="12"/>
        <w:spacing w:line="240" w:lineRule="auto"/>
        <w:ind w:firstLine="420" w:firstLineChars="200"/>
        <w:rPr>
          <w:rFonts w:ascii="Times New Roman" w:hAnsi="宋体" w:eastAsia="宋体" w:cs="Times New Roman"/>
          <w:caps w:val="0"/>
          <w:color w:val="auto"/>
          <w:spacing w:val="0"/>
          <w:position w:val="0"/>
          <w:sz w:val="21"/>
          <w:szCs w:val="21"/>
          <w:highlight w:val="none"/>
        </w:rPr>
      </w:pPr>
    </w:p>
    <w:p w14:paraId="324DE2B8">
      <w:pPr>
        <w:autoSpaceDE w:val="0"/>
        <w:autoSpaceDN w:val="0"/>
        <w:adjustRightInd w:val="0"/>
        <w:spacing w:line="360" w:lineRule="auto"/>
        <w:ind w:firstLine="424" w:firstLineChars="202"/>
        <w:jc w:val="left"/>
        <w:rPr>
          <w:rFonts w:hint="eastAsia" w:ascii="宋体" w:hAnsi="宋体" w:eastAsia="宋体" w:cs="宋体"/>
          <w:caps w:val="0"/>
          <w:color w:val="auto"/>
          <w:spacing w:val="0"/>
          <w:kern w:val="0"/>
          <w:position w:val="0"/>
          <w:sz w:val="21"/>
          <w:szCs w:val="21"/>
          <w:highlight w:val="none"/>
        </w:rPr>
      </w:pPr>
      <w:r>
        <w:rPr>
          <w:rFonts w:hint="eastAsia" w:ascii="宋体" w:hAnsi="宋体" w:eastAsia="宋体" w:cs="宋体"/>
          <w:caps w:val="0"/>
          <w:color w:val="auto"/>
          <w:spacing w:val="0"/>
          <w:kern w:val="0"/>
          <w:position w:val="0"/>
          <w:sz w:val="21"/>
          <w:szCs w:val="21"/>
          <w:highlight w:val="none"/>
        </w:rPr>
        <w:t>本公司（联合体）郑重声明，根据《政府采购促进中小企业发展管理办法》（财库﹝2020﹞46 号）的规定，本公司（联合体）参加</w:t>
      </w:r>
      <w:r>
        <w:rPr>
          <w:rFonts w:hint="eastAsia" w:ascii="宋体" w:hAnsi="宋体" w:eastAsia="宋体" w:cs="宋体"/>
          <w:i/>
          <w:caps w:val="0"/>
          <w:color w:val="auto"/>
          <w:spacing w:val="0"/>
          <w:kern w:val="0"/>
          <w:position w:val="0"/>
          <w:sz w:val="21"/>
          <w:szCs w:val="21"/>
          <w:highlight w:val="none"/>
          <w:u w:val="single"/>
        </w:rPr>
        <w:t>（单位名称）</w:t>
      </w:r>
      <w:r>
        <w:rPr>
          <w:rFonts w:hint="eastAsia" w:ascii="宋体" w:hAnsi="宋体" w:eastAsia="宋体" w:cs="宋体"/>
          <w:caps w:val="0"/>
          <w:color w:val="auto"/>
          <w:spacing w:val="0"/>
          <w:kern w:val="0"/>
          <w:position w:val="0"/>
          <w:sz w:val="21"/>
          <w:szCs w:val="21"/>
          <w:highlight w:val="none"/>
        </w:rPr>
        <w:t>的</w:t>
      </w:r>
      <w:r>
        <w:rPr>
          <w:rFonts w:hint="eastAsia" w:ascii="宋体" w:hAnsi="宋体" w:eastAsia="宋体" w:cs="宋体"/>
          <w:i/>
          <w:caps w:val="0"/>
          <w:color w:val="auto"/>
          <w:spacing w:val="0"/>
          <w:kern w:val="0"/>
          <w:position w:val="0"/>
          <w:sz w:val="21"/>
          <w:szCs w:val="21"/>
          <w:highlight w:val="none"/>
          <w:u w:val="single"/>
        </w:rPr>
        <w:t>（项目名称）</w:t>
      </w:r>
      <w:r>
        <w:rPr>
          <w:rFonts w:hint="eastAsia" w:ascii="宋体" w:hAnsi="宋体" w:eastAsia="宋体" w:cs="宋体"/>
          <w:caps w:val="0"/>
          <w:color w:val="auto"/>
          <w:spacing w:val="0"/>
          <w:kern w:val="0"/>
          <w:position w:val="0"/>
          <w:sz w:val="21"/>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3A57EF50">
      <w:pPr>
        <w:autoSpaceDE w:val="0"/>
        <w:autoSpaceDN w:val="0"/>
        <w:adjustRightInd w:val="0"/>
        <w:spacing w:line="360" w:lineRule="auto"/>
        <w:ind w:firstLine="424" w:firstLineChars="202"/>
        <w:jc w:val="left"/>
        <w:rPr>
          <w:rFonts w:hint="eastAsia" w:ascii="宋体" w:hAnsi="宋体" w:eastAsia="宋体" w:cs="宋体"/>
          <w:caps w:val="0"/>
          <w:color w:val="auto"/>
          <w:spacing w:val="0"/>
          <w:kern w:val="0"/>
          <w:position w:val="0"/>
          <w:sz w:val="21"/>
          <w:szCs w:val="21"/>
          <w:highlight w:val="none"/>
        </w:rPr>
      </w:pPr>
      <w:r>
        <w:rPr>
          <w:rFonts w:hint="eastAsia" w:ascii="宋体" w:hAnsi="宋体" w:eastAsia="宋体" w:cs="宋体"/>
          <w:caps w:val="0"/>
          <w:color w:val="auto"/>
          <w:spacing w:val="0"/>
          <w:kern w:val="0"/>
          <w:position w:val="0"/>
          <w:sz w:val="21"/>
          <w:szCs w:val="21"/>
          <w:highlight w:val="none"/>
        </w:rPr>
        <w:t xml:space="preserve">1. </w:t>
      </w:r>
      <w:r>
        <w:rPr>
          <w:rFonts w:hint="eastAsia" w:ascii="宋体" w:hAnsi="宋体" w:eastAsia="宋体" w:cs="宋体"/>
          <w:i/>
          <w:caps w:val="0"/>
          <w:color w:val="auto"/>
          <w:spacing w:val="0"/>
          <w:kern w:val="0"/>
          <w:position w:val="0"/>
          <w:sz w:val="21"/>
          <w:szCs w:val="21"/>
          <w:highlight w:val="none"/>
          <w:u w:val="single"/>
        </w:rPr>
        <w:t>（标的名称）</w:t>
      </w:r>
      <w:r>
        <w:rPr>
          <w:rFonts w:hint="eastAsia" w:ascii="宋体" w:hAnsi="宋体" w:eastAsia="宋体" w:cs="宋体"/>
          <w:caps w:val="0"/>
          <w:color w:val="auto"/>
          <w:spacing w:val="0"/>
          <w:kern w:val="0"/>
          <w:position w:val="0"/>
          <w:sz w:val="21"/>
          <w:szCs w:val="21"/>
          <w:highlight w:val="none"/>
        </w:rPr>
        <w:t xml:space="preserve"> ，属于</w:t>
      </w:r>
      <w:r>
        <w:rPr>
          <w:rFonts w:hint="eastAsia" w:ascii="宋体" w:hAnsi="宋体" w:eastAsia="宋体" w:cs="宋体"/>
          <w:i/>
          <w:caps w:val="0"/>
          <w:color w:val="auto"/>
          <w:spacing w:val="0"/>
          <w:kern w:val="0"/>
          <w:position w:val="0"/>
          <w:sz w:val="21"/>
          <w:szCs w:val="21"/>
          <w:highlight w:val="none"/>
          <w:u w:val="single"/>
        </w:rPr>
        <w:t>（</w:t>
      </w:r>
      <w:r>
        <w:rPr>
          <w:rFonts w:hint="eastAsia" w:ascii="宋体" w:hAnsi="宋体" w:eastAsia="宋体" w:cs="宋体"/>
          <w:i/>
          <w:caps w:val="0"/>
          <w:color w:val="auto"/>
          <w:spacing w:val="0"/>
          <w:kern w:val="0"/>
          <w:position w:val="0"/>
          <w:sz w:val="21"/>
          <w:szCs w:val="21"/>
          <w:highlight w:val="none"/>
          <w:u w:val="single"/>
          <w:lang w:eastAsia="zh-CN"/>
        </w:rPr>
        <w:t>采购</w:t>
      </w:r>
      <w:r>
        <w:rPr>
          <w:rFonts w:hint="eastAsia" w:ascii="宋体" w:hAnsi="宋体" w:eastAsia="宋体" w:cs="宋体"/>
          <w:i/>
          <w:caps w:val="0"/>
          <w:color w:val="auto"/>
          <w:spacing w:val="0"/>
          <w:kern w:val="0"/>
          <w:position w:val="0"/>
          <w:sz w:val="21"/>
          <w:szCs w:val="21"/>
          <w:highlight w:val="none"/>
          <w:u w:val="single"/>
        </w:rPr>
        <w:t>文件中明确的所属行业）</w:t>
      </w:r>
      <w:r>
        <w:rPr>
          <w:rFonts w:hint="eastAsia" w:ascii="宋体" w:hAnsi="宋体" w:eastAsia="宋体" w:cs="宋体"/>
          <w:caps w:val="0"/>
          <w:color w:val="auto"/>
          <w:spacing w:val="0"/>
          <w:kern w:val="0"/>
          <w:position w:val="0"/>
          <w:sz w:val="21"/>
          <w:szCs w:val="21"/>
          <w:highlight w:val="none"/>
        </w:rPr>
        <w:t>；承建（承接）企业为</w:t>
      </w:r>
      <w:r>
        <w:rPr>
          <w:rFonts w:hint="eastAsia" w:ascii="宋体" w:hAnsi="宋体" w:eastAsia="宋体" w:cs="宋体"/>
          <w:i/>
          <w:caps w:val="0"/>
          <w:color w:val="auto"/>
          <w:spacing w:val="0"/>
          <w:kern w:val="0"/>
          <w:position w:val="0"/>
          <w:sz w:val="21"/>
          <w:szCs w:val="21"/>
          <w:highlight w:val="none"/>
          <w:u w:val="single"/>
        </w:rPr>
        <w:t>（企业名称）</w:t>
      </w:r>
      <w:r>
        <w:rPr>
          <w:rFonts w:hint="eastAsia" w:ascii="宋体" w:hAnsi="宋体" w:eastAsia="宋体" w:cs="宋体"/>
          <w:caps w:val="0"/>
          <w:color w:val="auto"/>
          <w:spacing w:val="0"/>
          <w:kern w:val="0"/>
          <w:position w:val="0"/>
          <w:sz w:val="21"/>
          <w:szCs w:val="21"/>
          <w:highlight w:val="none"/>
        </w:rPr>
        <w:t>，从业人员</w:t>
      </w:r>
      <w:r>
        <w:rPr>
          <w:rFonts w:hint="eastAsia" w:ascii="宋体" w:hAnsi="宋体" w:eastAsia="宋体" w:cs="宋体"/>
          <w:caps w:val="0"/>
          <w:color w:val="auto"/>
          <w:spacing w:val="0"/>
          <w:kern w:val="0"/>
          <w:position w:val="0"/>
          <w:sz w:val="21"/>
          <w:szCs w:val="21"/>
          <w:highlight w:val="none"/>
          <w:u w:val="single"/>
        </w:rPr>
        <w:t xml:space="preserve">    </w:t>
      </w:r>
      <w:r>
        <w:rPr>
          <w:rFonts w:hint="eastAsia" w:ascii="宋体" w:hAnsi="宋体" w:eastAsia="宋体" w:cs="宋体"/>
          <w:caps w:val="0"/>
          <w:color w:val="auto"/>
          <w:spacing w:val="0"/>
          <w:kern w:val="0"/>
          <w:position w:val="0"/>
          <w:sz w:val="21"/>
          <w:szCs w:val="21"/>
          <w:highlight w:val="none"/>
        </w:rPr>
        <w:t>人，营业收入为</w:t>
      </w:r>
      <w:r>
        <w:rPr>
          <w:rFonts w:hint="eastAsia" w:ascii="宋体" w:hAnsi="宋体" w:eastAsia="宋体" w:cs="宋体"/>
          <w:caps w:val="0"/>
          <w:color w:val="auto"/>
          <w:spacing w:val="0"/>
          <w:kern w:val="0"/>
          <w:position w:val="0"/>
          <w:sz w:val="21"/>
          <w:szCs w:val="21"/>
          <w:highlight w:val="none"/>
          <w:u w:val="single"/>
        </w:rPr>
        <w:t xml:space="preserve">    </w:t>
      </w:r>
      <w:r>
        <w:rPr>
          <w:rFonts w:hint="eastAsia" w:ascii="宋体" w:hAnsi="宋体" w:eastAsia="宋体" w:cs="宋体"/>
          <w:caps w:val="0"/>
          <w:color w:val="auto"/>
          <w:spacing w:val="0"/>
          <w:kern w:val="0"/>
          <w:position w:val="0"/>
          <w:sz w:val="21"/>
          <w:szCs w:val="21"/>
          <w:highlight w:val="none"/>
        </w:rPr>
        <w:t>万元，资产总额为</w:t>
      </w:r>
      <w:r>
        <w:rPr>
          <w:rFonts w:hint="eastAsia" w:ascii="宋体" w:hAnsi="宋体" w:eastAsia="宋体" w:cs="宋体"/>
          <w:caps w:val="0"/>
          <w:color w:val="auto"/>
          <w:spacing w:val="0"/>
          <w:kern w:val="0"/>
          <w:position w:val="0"/>
          <w:sz w:val="21"/>
          <w:szCs w:val="21"/>
          <w:highlight w:val="none"/>
          <w:u w:val="single"/>
        </w:rPr>
        <w:t xml:space="preserve">    </w:t>
      </w:r>
      <w:r>
        <w:rPr>
          <w:rFonts w:hint="eastAsia" w:ascii="宋体" w:hAnsi="宋体" w:eastAsia="宋体" w:cs="宋体"/>
          <w:caps w:val="0"/>
          <w:color w:val="auto"/>
          <w:spacing w:val="0"/>
          <w:kern w:val="0"/>
          <w:position w:val="0"/>
          <w:sz w:val="21"/>
          <w:szCs w:val="21"/>
          <w:highlight w:val="none"/>
        </w:rPr>
        <w:t>万元，属于</w:t>
      </w:r>
      <w:r>
        <w:rPr>
          <w:rFonts w:hint="eastAsia" w:ascii="宋体" w:hAnsi="宋体" w:eastAsia="宋体" w:cs="宋体"/>
          <w:i/>
          <w:caps w:val="0"/>
          <w:color w:val="auto"/>
          <w:spacing w:val="0"/>
          <w:kern w:val="0"/>
          <w:position w:val="0"/>
          <w:sz w:val="21"/>
          <w:szCs w:val="21"/>
          <w:highlight w:val="none"/>
          <w:u w:val="single"/>
        </w:rPr>
        <w:t>（中型企业、小型企业、微型企业）</w:t>
      </w:r>
      <w:r>
        <w:rPr>
          <w:rFonts w:hint="eastAsia" w:ascii="宋体" w:hAnsi="宋体" w:eastAsia="宋体" w:cs="宋体"/>
          <w:caps w:val="0"/>
          <w:color w:val="auto"/>
          <w:spacing w:val="0"/>
          <w:kern w:val="0"/>
          <w:position w:val="0"/>
          <w:sz w:val="21"/>
          <w:szCs w:val="21"/>
          <w:highlight w:val="none"/>
        </w:rPr>
        <w:t>；</w:t>
      </w:r>
    </w:p>
    <w:p w14:paraId="46DE7D85">
      <w:pPr>
        <w:autoSpaceDE w:val="0"/>
        <w:autoSpaceDN w:val="0"/>
        <w:adjustRightInd w:val="0"/>
        <w:spacing w:line="360" w:lineRule="auto"/>
        <w:ind w:firstLine="424" w:firstLineChars="202"/>
        <w:jc w:val="left"/>
        <w:rPr>
          <w:rFonts w:hint="eastAsia" w:ascii="宋体" w:hAnsi="宋体" w:eastAsia="宋体" w:cs="宋体"/>
          <w:caps w:val="0"/>
          <w:color w:val="auto"/>
          <w:spacing w:val="0"/>
          <w:kern w:val="0"/>
          <w:position w:val="0"/>
          <w:sz w:val="21"/>
          <w:szCs w:val="21"/>
          <w:highlight w:val="none"/>
        </w:rPr>
      </w:pPr>
      <w:r>
        <w:rPr>
          <w:rFonts w:hint="eastAsia" w:ascii="宋体" w:hAnsi="宋体" w:eastAsia="宋体" w:cs="宋体"/>
          <w:caps w:val="0"/>
          <w:color w:val="auto"/>
          <w:spacing w:val="0"/>
          <w:kern w:val="0"/>
          <w:position w:val="0"/>
          <w:sz w:val="21"/>
          <w:szCs w:val="21"/>
          <w:highlight w:val="none"/>
        </w:rPr>
        <w:t xml:space="preserve">2. </w:t>
      </w:r>
      <w:r>
        <w:rPr>
          <w:rFonts w:hint="eastAsia" w:ascii="宋体" w:hAnsi="宋体" w:eastAsia="宋体" w:cs="宋体"/>
          <w:i/>
          <w:caps w:val="0"/>
          <w:color w:val="auto"/>
          <w:spacing w:val="0"/>
          <w:kern w:val="0"/>
          <w:position w:val="0"/>
          <w:sz w:val="21"/>
          <w:szCs w:val="21"/>
          <w:highlight w:val="none"/>
          <w:u w:val="single"/>
        </w:rPr>
        <w:t>（标的名称）</w:t>
      </w:r>
      <w:r>
        <w:rPr>
          <w:rFonts w:hint="eastAsia" w:ascii="宋体" w:hAnsi="宋体" w:eastAsia="宋体" w:cs="宋体"/>
          <w:caps w:val="0"/>
          <w:color w:val="auto"/>
          <w:spacing w:val="0"/>
          <w:kern w:val="0"/>
          <w:position w:val="0"/>
          <w:sz w:val="21"/>
          <w:szCs w:val="21"/>
          <w:highlight w:val="none"/>
        </w:rPr>
        <w:t xml:space="preserve"> ，属于</w:t>
      </w:r>
      <w:r>
        <w:rPr>
          <w:rFonts w:hint="eastAsia" w:ascii="宋体" w:hAnsi="宋体" w:eastAsia="宋体" w:cs="宋体"/>
          <w:i/>
          <w:caps w:val="0"/>
          <w:color w:val="auto"/>
          <w:spacing w:val="0"/>
          <w:kern w:val="0"/>
          <w:position w:val="0"/>
          <w:sz w:val="21"/>
          <w:szCs w:val="21"/>
          <w:highlight w:val="none"/>
          <w:u w:val="single"/>
        </w:rPr>
        <w:t>（</w:t>
      </w:r>
      <w:r>
        <w:rPr>
          <w:rFonts w:hint="eastAsia" w:ascii="宋体" w:hAnsi="宋体" w:eastAsia="宋体" w:cs="宋体"/>
          <w:i/>
          <w:caps w:val="0"/>
          <w:color w:val="auto"/>
          <w:spacing w:val="0"/>
          <w:kern w:val="0"/>
          <w:position w:val="0"/>
          <w:sz w:val="21"/>
          <w:szCs w:val="21"/>
          <w:highlight w:val="none"/>
          <w:u w:val="single"/>
          <w:lang w:eastAsia="zh-CN"/>
        </w:rPr>
        <w:t>采购</w:t>
      </w:r>
      <w:r>
        <w:rPr>
          <w:rFonts w:hint="eastAsia" w:ascii="宋体" w:hAnsi="宋体" w:eastAsia="宋体" w:cs="宋体"/>
          <w:i/>
          <w:caps w:val="0"/>
          <w:color w:val="auto"/>
          <w:spacing w:val="0"/>
          <w:kern w:val="0"/>
          <w:position w:val="0"/>
          <w:sz w:val="21"/>
          <w:szCs w:val="21"/>
          <w:highlight w:val="none"/>
          <w:u w:val="single"/>
        </w:rPr>
        <w:t>文件中明确的所属行业）</w:t>
      </w:r>
      <w:r>
        <w:rPr>
          <w:rFonts w:hint="eastAsia" w:ascii="宋体" w:hAnsi="宋体" w:eastAsia="宋体" w:cs="宋体"/>
          <w:caps w:val="0"/>
          <w:color w:val="auto"/>
          <w:spacing w:val="0"/>
          <w:kern w:val="0"/>
          <w:position w:val="0"/>
          <w:sz w:val="21"/>
          <w:szCs w:val="21"/>
          <w:highlight w:val="none"/>
        </w:rPr>
        <w:t>；承建（承接）企业为</w:t>
      </w:r>
      <w:r>
        <w:rPr>
          <w:rFonts w:hint="eastAsia" w:ascii="宋体" w:hAnsi="宋体" w:eastAsia="宋体" w:cs="宋体"/>
          <w:i/>
          <w:caps w:val="0"/>
          <w:color w:val="auto"/>
          <w:spacing w:val="0"/>
          <w:kern w:val="0"/>
          <w:position w:val="0"/>
          <w:sz w:val="21"/>
          <w:szCs w:val="21"/>
          <w:highlight w:val="none"/>
          <w:u w:val="single"/>
        </w:rPr>
        <w:t>（企业名称）</w:t>
      </w:r>
      <w:r>
        <w:rPr>
          <w:rFonts w:hint="eastAsia" w:ascii="宋体" w:hAnsi="宋体" w:eastAsia="宋体" w:cs="宋体"/>
          <w:caps w:val="0"/>
          <w:color w:val="auto"/>
          <w:spacing w:val="0"/>
          <w:kern w:val="0"/>
          <w:position w:val="0"/>
          <w:sz w:val="21"/>
          <w:szCs w:val="21"/>
          <w:highlight w:val="none"/>
        </w:rPr>
        <w:t>，从业人员</w:t>
      </w:r>
      <w:r>
        <w:rPr>
          <w:rFonts w:hint="eastAsia" w:ascii="宋体" w:hAnsi="宋体" w:eastAsia="宋体" w:cs="宋体"/>
          <w:caps w:val="0"/>
          <w:color w:val="auto"/>
          <w:spacing w:val="0"/>
          <w:kern w:val="0"/>
          <w:position w:val="0"/>
          <w:sz w:val="21"/>
          <w:szCs w:val="21"/>
          <w:highlight w:val="none"/>
          <w:u w:val="single"/>
        </w:rPr>
        <w:t xml:space="preserve">    </w:t>
      </w:r>
      <w:r>
        <w:rPr>
          <w:rFonts w:hint="eastAsia" w:ascii="宋体" w:hAnsi="宋体" w:eastAsia="宋体" w:cs="宋体"/>
          <w:caps w:val="0"/>
          <w:color w:val="auto"/>
          <w:spacing w:val="0"/>
          <w:kern w:val="0"/>
          <w:position w:val="0"/>
          <w:sz w:val="21"/>
          <w:szCs w:val="21"/>
          <w:highlight w:val="none"/>
        </w:rPr>
        <w:t>人，营业收入为</w:t>
      </w:r>
      <w:r>
        <w:rPr>
          <w:rFonts w:hint="eastAsia" w:ascii="宋体" w:hAnsi="宋体" w:eastAsia="宋体" w:cs="宋体"/>
          <w:caps w:val="0"/>
          <w:color w:val="auto"/>
          <w:spacing w:val="0"/>
          <w:kern w:val="0"/>
          <w:position w:val="0"/>
          <w:sz w:val="21"/>
          <w:szCs w:val="21"/>
          <w:highlight w:val="none"/>
          <w:u w:val="single"/>
        </w:rPr>
        <w:t xml:space="preserve">    </w:t>
      </w:r>
      <w:r>
        <w:rPr>
          <w:rFonts w:hint="eastAsia" w:ascii="宋体" w:hAnsi="宋体" w:eastAsia="宋体" w:cs="宋体"/>
          <w:caps w:val="0"/>
          <w:color w:val="auto"/>
          <w:spacing w:val="0"/>
          <w:kern w:val="0"/>
          <w:position w:val="0"/>
          <w:sz w:val="21"/>
          <w:szCs w:val="21"/>
          <w:highlight w:val="none"/>
        </w:rPr>
        <w:t>万元，资产总额为</w:t>
      </w:r>
      <w:r>
        <w:rPr>
          <w:rFonts w:hint="eastAsia" w:ascii="宋体" w:hAnsi="宋体" w:eastAsia="宋体" w:cs="宋体"/>
          <w:caps w:val="0"/>
          <w:color w:val="auto"/>
          <w:spacing w:val="0"/>
          <w:kern w:val="0"/>
          <w:position w:val="0"/>
          <w:sz w:val="21"/>
          <w:szCs w:val="21"/>
          <w:highlight w:val="none"/>
          <w:u w:val="single"/>
        </w:rPr>
        <w:t xml:space="preserve">    </w:t>
      </w:r>
      <w:r>
        <w:rPr>
          <w:rFonts w:hint="eastAsia" w:ascii="宋体" w:hAnsi="宋体" w:eastAsia="宋体" w:cs="宋体"/>
          <w:caps w:val="0"/>
          <w:color w:val="auto"/>
          <w:spacing w:val="0"/>
          <w:kern w:val="0"/>
          <w:position w:val="0"/>
          <w:sz w:val="21"/>
          <w:szCs w:val="21"/>
          <w:highlight w:val="none"/>
        </w:rPr>
        <w:t>万元，属于</w:t>
      </w:r>
      <w:r>
        <w:rPr>
          <w:rFonts w:hint="eastAsia" w:ascii="宋体" w:hAnsi="宋体" w:eastAsia="宋体" w:cs="宋体"/>
          <w:i/>
          <w:caps w:val="0"/>
          <w:color w:val="auto"/>
          <w:spacing w:val="0"/>
          <w:kern w:val="0"/>
          <w:position w:val="0"/>
          <w:sz w:val="21"/>
          <w:szCs w:val="21"/>
          <w:highlight w:val="none"/>
          <w:u w:val="single"/>
        </w:rPr>
        <w:t>（中型企业、小型企业、微型企业）</w:t>
      </w:r>
      <w:r>
        <w:rPr>
          <w:rFonts w:hint="eastAsia" w:ascii="宋体" w:hAnsi="宋体" w:eastAsia="宋体" w:cs="宋体"/>
          <w:caps w:val="0"/>
          <w:color w:val="auto"/>
          <w:spacing w:val="0"/>
          <w:kern w:val="0"/>
          <w:position w:val="0"/>
          <w:sz w:val="21"/>
          <w:szCs w:val="21"/>
          <w:highlight w:val="none"/>
        </w:rPr>
        <w:t>；</w:t>
      </w:r>
    </w:p>
    <w:p w14:paraId="76AC263B">
      <w:pPr>
        <w:autoSpaceDE w:val="0"/>
        <w:autoSpaceDN w:val="0"/>
        <w:adjustRightInd w:val="0"/>
        <w:spacing w:line="360" w:lineRule="auto"/>
        <w:ind w:firstLine="424" w:firstLineChars="202"/>
        <w:jc w:val="left"/>
        <w:rPr>
          <w:rFonts w:hint="eastAsia" w:ascii="宋体" w:hAnsi="宋体" w:eastAsia="宋体" w:cs="宋体"/>
          <w:caps w:val="0"/>
          <w:color w:val="auto"/>
          <w:spacing w:val="0"/>
          <w:kern w:val="0"/>
          <w:position w:val="0"/>
          <w:sz w:val="21"/>
          <w:szCs w:val="21"/>
          <w:highlight w:val="none"/>
        </w:rPr>
      </w:pPr>
      <w:r>
        <w:rPr>
          <w:rFonts w:hint="eastAsia" w:ascii="宋体" w:hAnsi="宋体" w:eastAsia="宋体" w:cs="宋体"/>
          <w:caps w:val="0"/>
          <w:color w:val="auto"/>
          <w:spacing w:val="0"/>
          <w:kern w:val="0"/>
          <w:position w:val="0"/>
          <w:sz w:val="21"/>
          <w:szCs w:val="21"/>
          <w:highlight w:val="none"/>
        </w:rPr>
        <w:t>……</w:t>
      </w:r>
    </w:p>
    <w:p w14:paraId="3E3BAB9F">
      <w:pPr>
        <w:autoSpaceDE w:val="0"/>
        <w:autoSpaceDN w:val="0"/>
        <w:adjustRightInd w:val="0"/>
        <w:spacing w:line="360" w:lineRule="auto"/>
        <w:ind w:firstLine="424" w:firstLineChars="202"/>
        <w:jc w:val="left"/>
        <w:rPr>
          <w:rFonts w:hint="eastAsia" w:ascii="宋体" w:hAnsi="宋体" w:eastAsia="宋体" w:cs="宋体"/>
          <w:caps w:val="0"/>
          <w:color w:val="auto"/>
          <w:spacing w:val="0"/>
          <w:kern w:val="0"/>
          <w:position w:val="0"/>
          <w:sz w:val="21"/>
          <w:szCs w:val="21"/>
          <w:highlight w:val="none"/>
        </w:rPr>
      </w:pPr>
      <w:r>
        <w:rPr>
          <w:rFonts w:hint="eastAsia" w:ascii="宋体" w:hAnsi="宋体" w:eastAsia="宋体" w:cs="宋体"/>
          <w:caps w:val="0"/>
          <w:color w:val="auto"/>
          <w:spacing w:val="0"/>
          <w:kern w:val="0"/>
          <w:position w:val="0"/>
          <w:sz w:val="21"/>
          <w:szCs w:val="21"/>
          <w:highlight w:val="none"/>
        </w:rPr>
        <w:t>以上企业，不属于大企业的分支机构，不存在控股股东为大企业的情形，也不存在与大企业的负责人为同一人的情形。</w:t>
      </w:r>
    </w:p>
    <w:p w14:paraId="680A85D0">
      <w:pPr>
        <w:autoSpaceDE w:val="0"/>
        <w:autoSpaceDN w:val="0"/>
        <w:adjustRightInd w:val="0"/>
        <w:spacing w:line="360" w:lineRule="auto"/>
        <w:ind w:firstLine="424" w:firstLineChars="202"/>
        <w:jc w:val="left"/>
        <w:rPr>
          <w:rFonts w:hint="eastAsia" w:ascii="宋体" w:hAnsi="宋体" w:eastAsia="宋体" w:cs="宋体"/>
          <w:caps w:val="0"/>
          <w:color w:val="auto"/>
          <w:spacing w:val="0"/>
          <w:kern w:val="0"/>
          <w:position w:val="0"/>
          <w:sz w:val="21"/>
          <w:szCs w:val="21"/>
          <w:highlight w:val="none"/>
        </w:rPr>
      </w:pPr>
      <w:r>
        <w:rPr>
          <w:rFonts w:hint="eastAsia" w:ascii="宋体" w:hAnsi="宋体" w:eastAsia="宋体" w:cs="宋体"/>
          <w:caps w:val="0"/>
          <w:color w:val="auto"/>
          <w:spacing w:val="0"/>
          <w:kern w:val="0"/>
          <w:position w:val="0"/>
          <w:sz w:val="21"/>
          <w:szCs w:val="21"/>
          <w:highlight w:val="none"/>
        </w:rPr>
        <w:t>本企业对上述声明内容的真实性负责。如有虚假，将依法承担相应责任。</w:t>
      </w:r>
    </w:p>
    <w:p w14:paraId="6D5B861A">
      <w:pPr>
        <w:pStyle w:val="15"/>
        <w:spacing w:line="360" w:lineRule="auto"/>
        <w:ind w:firstLine="420" w:firstLineChars="200"/>
        <w:rPr>
          <w:rFonts w:hint="eastAsia" w:hAnsi="宋体" w:eastAsia="宋体" w:cs="Times New Roman"/>
          <w:caps w:val="0"/>
          <w:color w:val="auto"/>
          <w:spacing w:val="0"/>
          <w:position w:val="0"/>
          <w:szCs w:val="21"/>
          <w:highlight w:val="none"/>
        </w:rPr>
      </w:pPr>
    </w:p>
    <w:p w14:paraId="0055E65A">
      <w:pPr>
        <w:pStyle w:val="15"/>
        <w:spacing w:line="360" w:lineRule="auto"/>
        <w:ind w:firstLine="420" w:firstLineChars="200"/>
        <w:rPr>
          <w:rFonts w:hint="eastAsia" w:ascii="宋体" w:hAnsi="宋体" w:eastAsia="宋体" w:cs="宋体"/>
          <w:caps w:val="0"/>
          <w:color w:val="auto"/>
          <w:spacing w:val="0"/>
          <w:position w:val="0"/>
          <w:szCs w:val="21"/>
          <w:highlight w:val="none"/>
        </w:rPr>
      </w:pPr>
    </w:p>
    <w:p w14:paraId="52A29BF4">
      <w:pPr>
        <w:snapToGrid w:val="0"/>
        <w:spacing w:line="360" w:lineRule="auto"/>
        <w:ind w:firstLine="5040" w:firstLineChars="2100"/>
        <w:rPr>
          <w:rFonts w:hint="eastAsia" w:ascii="宋体" w:hAnsi="宋体" w:eastAsia="宋体" w:cs="宋体"/>
          <w:caps w:val="0"/>
          <w:color w:val="auto"/>
          <w:spacing w:val="0"/>
          <w:kern w:val="0"/>
          <w:position w:val="0"/>
          <w:sz w:val="24"/>
          <w:highlight w:val="none"/>
        </w:rPr>
      </w:pPr>
      <w:r>
        <w:rPr>
          <w:rFonts w:hint="eastAsia" w:ascii="宋体" w:hAnsi="宋体" w:eastAsia="宋体" w:cs="宋体"/>
          <w:caps w:val="0"/>
          <w:color w:val="auto"/>
          <w:spacing w:val="0"/>
          <w:kern w:val="0"/>
          <w:position w:val="0"/>
          <w:sz w:val="24"/>
          <w:highlight w:val="none"/>
          <w:lang w:val="zh-CN"/>
        </w:rPr>
        <w:t>投标人名称</w:t>
      </w:r>
      <w:r>
        <w:rPr>
          <w:rFonts w:hint="eastAsia" w:ascii="宋体" w:hAnsi="宋体" w:cs="宋体"/>
          <w:caps w:val="0"/>
          <w:color w:val="auto"/>
          <w:spacing w:val="0"/>
          <w:kern w:val="0"/>
          <w:position w:val="0"/>
          <w:szCs w:val="21"/>
          <w:highlight w:val="none"/>
        </w:rPr>
        <w:t>（CA电子签章）</w:t>
      </w:r>
      <w:r>
        <w:rPr>
          <w:rFonts w:hint="eastAsia" w:ascii="宋体" w:hAnsi="宋体" w:eastAsia="宋体" w:cs="宋体"/>
          <w:caps w:val="0"/>
          <w:color w:val="auto"/>
          <w:spacing w:val="0"/>
          <w:kern w:val="0"/>
          <w:position w:val="0"/>
          <w:sz w:val="24"/>
          <w:highlight w:val="none"/>
          <w:lang w:val="zh-CN"/>
        </w:rPr>
        <w:t>：</w:t>
      </w:r>
    </w:p>
    <w:p w14:paraId="5D9C7CAD">
      <w:pPr>
        <w:snapToGrid w:val="0"/>
        <w:spacing w:line="360" w:lineRule="auto"/>
        <w:ind w:firstLine="5160" w:firstLineChars="2150"/>
        <w:rPr>
          <w:rFonts w:hint="eastAsia" w:ascii="宋体" w:hAnsi="宋体" w:eastAsia="宋体" w:cs="宋体"/>
          <w:caps w:val="0"/>
          <w:color w:val="auto"/>
          <w:spacing w:val="0"/>
          <w:kern w:val="0"/>
          <w:position w:val="0"/>
          <w:sz w:val="24"/>
          <w:highlight w:val="none"/>
          <w:lang w:val="zh-CN"/>
        </w:rPr>
      </w:pPr>
      <w:r>
        <w:rPr>
          <w:rFonts w:hint="eastAsia" w:ascii="宋体" w:hAnsi="宋体" w:eastAsia="宋体" w:cs="宋体"/>
          <w:caps w:val="0"/>
          <w:color w:val="auto"/>
          <w:spacing w:val="0"/>
          <w:kern w:val="0"/>
          <w:position w:val="0"/>
          <w:sz w:val="24"/>
          <w:highlight w:val="none"/>
          <w:lang w:val="zh-CN"/>
        </w:rPr>
        <w:t>日期</w:t>
      </w:r>
      <w:r>
        <w:rPr>
          <w:rFonts w:hint="eastAsia" w:ascii="宋体" w:hAnsi="宋体" w:eastAsia="宋体" w:cs="宋体"/>
          <w:caps w:val="0"/>
          <w:color w:val="auto"/>
          <w:spacing w:val="0"/>
          <w:kern w:val="0"/>
          <w:position w:val="0"/>
          <w:sz w:val="24"/>
          <w:highlight w:val="none"/>
        </w:rPr>
        <w:t xml:space="preserve">：  年  </w:t>
      </w:r>
      <w:r>
        <w:rPr>
          <w:rFonts w:hint="eastAsia" w:ascii="宋体" w:hAnsi="宋体" w:eastAsia="宋体" w:cs="宋体"/>
          <w:caps w:val="0"/>
          <w:color w:val="auto"/>
          <w:spacing w:val="0"/>
          <w:kern w:val="0"/>
          <w:position w:val="0"/>
          <w:sz w:val="24"/>
          <w:highlight w:val="none"/>
          <w:lang w:val="zh-CN"/>
        </w:rPr>
        <w:t>月</w:t>
      </w:r>
      <w:r>
        <w:rPr>
          <w:rFonts w:hint="eastAsia" w:ascii="宋体" w:hAnsi="宋体" w:eastAsia="宋体" w:cs="宋体"/>
          <w:caps w:val="0"/>
          <w:color w:val="auto"/>
          <w:spacing w:val="0"/>
          <w:kern w:val="0"/>
          <w:position w:val="0"/>
          <w:sz w:val="24"/>
          <w:highlight w:val="none"/>
        </w:rPr>
        <w:t xml:space="preserve">   </w:t>
      </w:r>
      <w:r>
        <w:rPr>
          <w:rFonts w:hint="eastAsia" w:ascii="宋体" w:hAnsi="宋体" w:eastAsia="宋体" w:cs="宋体"/>
          <w:caps w:val="0"/>
          <w:color w:val="auto"/>
          <w:spacing w:val="0"/>
          <w:kern w:val="0"/>
          <w:position w:val="0"/>
          <w:sz w:val="24"/>
          <w:highlight w:val="none"/>
          <w:lang w:val="zh-CN"/>
        </w:rPr>
        <w:t>日</w:t>
      </w:r>
    </w:p>
    <w:p w14:paraId="7B838A3A">
      <w:pPr>
        <w:pStyle w:val="15"/>
        <w:spacing w:line="360" w:lineRule="auto"/>
        <w:ind w:firstLine="420" w:firstLineChars="200"/>
        <w:rPr>
          <w:rFonts w:hint="eastAsia" w:hAnsi="宋体" w:eastAsia="宋体" w:cs="Times New Roman"/>
          <w:caps w:val="0"/>
          <w:color w:val="auto"/>
          <w:spacing w:val="0"/>
          <w:position w:val="0"/>
          <w:szCs w:val="21"/>
          <w:highlight w:val="none"/>
        </w:rPr>
      </w:pPr>
    </w:p>
    <w:p w14:paraId="7654AB90">
      <w:pPr>
        <w:snapToGrid w:val="0"/>
        <w:spacing w:before="50" w:after="165" w:afterLines="50" w:line="360" w:lineRule="auto"/>
        <w:ind w:firstLine="210" w:firstLineChars="100"/>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注：</w:t>
      </w:r>
    </w:p>
    <w:p w14:paraId="730B898E">
      <w:pPr>
        <w:numPr>
          <w:ilvl w:val="0"/>
          <w:numId w:val="9"/>
        </w:numPr>
        <w:snapToGrid w:val="0"/>
        <w:spacing w:before="50" w:after="165" w:afterLines="50" w:line="360" w:lineRule="auto"/>
        <w:ind w:left="660" w:hanging="360"/>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从业人员、营业收入、资产总额填报上一年度数据，无上一年度数据的新成立企业可不填报。</w:t>
      </w:r>
    </w:p>
    <w:p w14:paraId="4C7BE9E3">
      <w:pPr>
        <w:snapToGrid w:val="0"/>
        <w:spacing w:before="50" w:after="165" w:afterLines="50" w:line="360" w:lineRule="auto"/>
        <w:ind w:firstLine="315" w:firstLineChars="150"/>
        <w:jc w:val="left"/>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2、请根据自己的真实情况出具《中小企业声明函》。依法享受中小企业</w:t>
      </w:r>
      <w:r>
        <w:rPr>
          <w:rFonts w:hint="eastAsia" w:ascii="宋体" w:hAnsi="宋体" w:eastAsia="宋体" w:cs="宋体"/>
          <w:caps w:val="0"/>
          <w:color w:val="auto"/>
          <w:spacing w:val="0"/>
          <w:position w:val="0"/>
          <w:sz w:val="21"/>
          <w:szCs w:val="21"/>
          <w:highlight w:val="none"/>
          <w:lang w:eastAsia="zh-CN"/>
        </w:rPr>
        <w:t>扶持</w:t>
      </w:r>
      <w:r>
        <w:rPr>
          <w:rFonts w:hint="eastAsia" w:ascii="宋体" w:hAnsi="宋体" w:eastAsia="宋体" w:cs="宋体"/>
          <w:caps w:val="0"/>
          <w:color w:val="auto"/>
          <w:spacing w:val="0"/>
          <w:position w:val="0"/>
          <w:sz w:val="21"/>
          <w:szCs w:val="21"/>
          <w:highlight w:val="none"/>
        </w:rPr>
        <w:t>政策的，采购人或者采购代理机构在公告中标结果时，同时公告其《中小企业声明函》，接受社会监督。</w:t>
      </w:r>
    </w:p>
    <w:p w14:paraId="30509752">
      <w:pPr>
        <w:pStyle w:val="12"/>
        <w:spacing w:line="360" w:lineRule="auto"/>
        <w:ind w:firstLine="422" w:firstLineChars="200"/>
        <w:rPr>
          <w:rFonts w:hint="eastAsia" w:ascii="宋体" w:hAnsi="宋体" w:eastAsia="宋体" w:cs="宋体"/>
          <w:b/>
          <w:bCs/>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lang w:val="en-US" w:eastAsia="zh-CN"/>
        </w:rPr>
        <w:t>3</w:t>
      </w:r>
      <w:r>
        <w:rPr>
          <w:rFonts w:hint="eastAsia" w:ascii="宋体" w:hAnsi="宋体" w:eastAsia="宋体" w:cs="宋体"/>
          <w:b/>
          <w:bCs/>
          <w:caps w:val="0"/>
          <w:color w:val="auto"/>
          <w:spacing w:val="0"/>
          <w:position w:val="0"/>
          <w:sz w:val="21"/>
          <w:szCs w:val="21"/>
          <w:highlight w:val="none"/>
        </w:rPr>
        <w:t>、本声明函主要供参加政府采购活动的中小企业填写，非中小企业无需填写。</w:t>
      </w:r>
    </w:p>
    <w:p w14:paraId="0E01B431">
      <w:pPr>
        <w:pStyle w:val="12"/>
        <w:spacing w:line="360" w:lineRule="auto"/>
        <w:ind w:firstLine="422" w:firstLineChars="200"/>
        <w:rPr>
          <w:rFonts w:hint="eastAsia" w:ascii="宋体" w:hAnsi="宋体" w:eastAsia="宋体" w:cs="宋体"/>
          <w:b/>
          <w:bCs/>
          <w:caps w:val="0"/>
          <w:color w:val="auto"/>
          <w:spacing w:val="0"/>
          <w:position w:val="0"/>
          <w:sz w:val="21"/>
          <w:szCs w:val="21"/>
          <w:highlight w:val="none"/>
        </w:rPr>
      </w:pPr>
      <w:r>
        <w:rPr>
          <w:rFonts w:hint="eastAsia" w:ascii="宋体" w:hAnsi="宋体" w:eastAsia="宋体" w:cs="宋体"/>
          <w:b/>
          <w:bCs/>
          <w:caps w:val="0"/>
          <w:color w:val="auto"/>
          <w:spacing w:val="0"/>
          <w:position w:val="0"/>
          <w:sz w:val="21"/>
          <w:szCs w:val="21"/>
          <w:highlight w:val="none"/>
          <w:lang w:val="en-US" w:eastAsia="zh-CN"/>
        </w:rPr>
        <w:t>4</w:t>
      </w:r>
      <w:r>
        <w:rPr>
          <w:rFonts w:hint="eastAsia" w:ascii="宋体" w:hAnsi="宋体" w:eastAsia="宋体" w:cs="宋体"/>
          <w:b/>
          <w:bCs/>
          <w:caps w:val="0"/>
          <w:color w:val="auto"/>
          <w:spacing w:val="0"/>
          <w:position w:val="0"/>
          <w:sz w:val="21"/>
          <w:szCs w:val="21"/>
          <w:highlight w:val="none"/>
        </w:rPr>
        <w:t>、小型、微型企业提供中型企业提供的服务的，视同为中型企业。</w:t>
      </w:r>
    </w:p>
    <w:p w14:paraId="6F0BFE6E">
      <w:pPr>
        <w:pStyle w:val="16"/>
        <w:rPr>
          <w:rFonts w:hint="eastAsia" w:ascii="宋体" w:hAnsi="宋体" w:eastAsia="宋体" w:cs="宋体"/>
          <w:b/>
          <w:bCs/>
          <w:caps w:val="0"/>
          <w:color w:val="auto"/>
          <w:spacing w:val="0"/>
          <w:position w:val="0"/>
          <w:highlight w:val="none"/>
        </w:rPr>
        <w:sectPr>
          <w:pgSz w:w="11905" w:h="16838"/>
          <w:pgMar w:top="1134" w:right="1134" w:bottom="1134" w:left="1134" w:header="850" w:footer="850" w:gutter="0"/>
          <w:pgNumType w:fmt="decimal"/>
          <w:cols w:space="0" w:num="1"/>
          <w:titlePg/>
          <w:rtlGutter w:val="0"/>
          <w:docGrid w:linePitch="331" w:charSpace="0"/>
        </w:sectPr>
      </w:pPr>
    </w:p>
    <w:p w14:paraId="439F152E">
      <w:pPr>
        <w:jc w:val="left"/>
        <w:rPr>
          <w:rFonts w:hint="eastAsia" w:ascii="宋体" w:hAnsi="宋体" w:cs="宋体"/>
          <w:b/>
          <w:caps w:val="0"/>
          <w:color w:val="auto"/>
          <w:spacing w:val="0"/>
          <w:position w:val="0"/>
          <w:sz w:val="28"/>
          <w:szCs w:val="28"/>
          <w:highlight w:val="none"/>
          <w:lang w:val="en-US" w:eastAsia="zh-CN"/>
        </w:rPr>
      </w:pPr>
      <w:r>
        <w:rPr>
          <w:rFonts w:hint="eastAsia" w:ascii="宋体" w:hAnsi="宋体" w:cs="宋体"/>
          <w:b/>
          <w:caps w:val="0"/>
          <w:color w:val="auto"/>
          <w:spacing w:val="0"/>
          <w:position w:val="0"/>
          <w:sz w:val="28"/>
          <w:szCs w:val="28"/>
          <w:highlight w:val="none"/>
          <w:lang w:val="en-US" w:eastAsia="zh-CN"/>
        </w:rPr>
        <w:t>2.残疾人福利性单位声明函的格式：</w:t>
      </w:r>
    </w:p>
    <w:p w14:paraId="05E1ADD4">
      <w:pPr>
        <w:jc w:val="left"/>
        <w:rPr>
          <w:rFonts w:hint="eastAsia" w:hAnsi="宋体" w:cs="宋体"/>
          <w:b/>
          <w:caps w:val="0"/>
          <w:color w:val="auto"/>
          <w:spacing w:val="0"/>
          <w:position w:val="0"/>
          <w:sz w:val="28"/>
          <w:szCs w:val="28"/>
          <w:highlight w:val="none"/>
          <w:lang w:val="en-US" w:eastAsia="zh-CN"/>
        </w:rPr>
      </w:pPr>
    </w:p>
    <w:p w14:paraId="08D134A3">
      <w:pPr>
        <w:jc w:val="left"/>
        <w:rPr>
          <w:rFonts w:hint="eastAsia" w:hAnsi="宋体" w:cs="宋体"/>
          <w:b/>
          <w:caps w:val="0"/>
          <w:color w:val="auto"/>
          <w:spacing w:val="0"/>
          <w:position w:val="0"/>
          <w:sz w:val="28"/>
          <w:szCs w:val="28"/>
          <w:highlight w:val="none"/>
          <w:lang w:val="en" w:eastAsia="zh-CN"/>
        </w:rPr>
      </w:pPr>
    </w:p>
    <w:p w14:paraId="7FEA81E5">
      <w:pPr>
        <w:pStyle w:val="15"/>
        <w:spacing w:line="360" w:lineRule="auto"/>
        <w:jc w:val="center"/>
        <w:rPr>
          <w:rFonts w:hint="eastAsia" w:eastAsia="宋体" w:cs="Times New Roman"/>
          <w:b/>
          <w:caps w:val="0"/>
          <w:color w:val="auto"/>
          <w:spacing w:val="0"/>
          <w:position w:val="0"/>
          <w:sz w:val="30"/>
          <w:szCs w:val="30"/>
          <w:highlight w:val="none"/>
        </w:rPr>
      </w:pPr>
      <w:r>
        <w:rPr>
          <w:rFonts w:hint="eastAsia" w:eastAsia="宋体" w:cs="Times New Roman"/>
          <w:b/>
          <w:caps w:val="0"/>
          <w:color w:val="auto"/>
          <w:spacing w:val="0"/>
          <w:position w:val="0"/>
          <w:sz w:val="30"/>
          <w:szCs w:val="30"/>
          <w:highlight w:val="none"/>
        </w:rPr>
        <w:t>残疾人福利性单位声明函</w:t>
      </w:r>
    </w:p>
    <w:p w14:paraId="54121C2F">
      <w:pPr>
        <w:pStyle w:val="15"/>
        <w:spacing w:line="360" w:lineRule="auto"/>
        <w:jc w:val="center"/>
        <w:rPr>
          <w:rFonts w:hint="eastAsia" w:eastAsia="宋体" w:cs="Times New Roman"/>
          <w:b/>
          <w:caps w:val="0"/>
          <w:color w:val="auto"/>
          <w:spacing w:val="0"/>
          <w:position w:val="0"/>
          <w:sz w:val="30"/>
          <w:szCs w:val="30"/>
          <w:highlight w:val="none"/>
        </w:rPr>
      </w:pPr>
    </w:p>
    <w:p w14:paraId="0A492DE7">
      <w:pPr>
        <w:pStyle w:val="15"/>
        <w:spacing w:line="360" w:lineRule="auto"/>
        <w:jc w:val="left"/>
        <w:rPr>
          <w:rFonts w:hint="eastAsia" w:ascii="宋体" w:hAnsi="宋体" w:eastAsia="宋体" w:cs="宋体"/>
          <w:caps w:val="0"/>
          <w:color w:val="auto"/>
          <w:spacing w:val="0"/>
          <w:position w:val="0"/>
          <w:sz w:val="24"/>
          <w:szCs w:val="24"/>
          <w:highlight w:val="none"/>
        </w:rPr>
      </w:pPr>
      <w:r>
        <w:rPr>
          <w:rFonts w:hint="eastAsia" w:eastAsia="宋体" w:cs="Times New Roman"/>
          <w:caps w:val="0"/>
          <w:color w:val="auto"/>
          <w:spacing w:val="0"/>
          <w:position w:val="0"/>
          <w:sz w:val="30"/>
          <w:szCs w:val="30"/>
          <w:highlight w:val="none"/>
        </w:rPr>
        <w:t xml:space="preserve"> </w:t>
      </w:r>
      <w:r>
        <w:rPr>
          <w:rFonts w:hint="eastAsia" w:ascii="宋体" w:hAnsi="宋体" w:eastAsia="宋体" w:cs="宋体"/>
          <w:caps w:val="0"/>
          <w:color w:val="auto"/>
          <w:spacing w:val="0"/>
          <w:position w:val="0"/>
          <w:sz w:val="30"/>
          <w:szCs w:val="30"/>
          <w:highlight w:val="none"/>
        </w:rPr>
        <w:t xml:space="preserve">  </w:t>
      </w:r>
      <w:r>
        <w:rPr>
          <w:rFonts w:hint="eastAsia" w:ascii="宋体" w:hAnsi="宋体" w:eastAsia="宋体" w:cs="宋体"/>
          <w:caps w:val="0"/>
          <w:color w:val="auto"/>
          <w:spacing w:val="0"/>
          <w:position w:val="0"/>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aps w:val="0"/>
          <w:color w:val="auto"/>
          <w:spacing w:val="0"/>
          <w:position w:val="0"/>
          <w:sz w:val="24"/>
          <w:szCs w:val="24"/>
          <w:highlight w:val="none"/>
          <w:u w:val="single"/>
        </w:rPr>
        <w:t xml:space="preserve"> </w:t>
      </w:r>
      <w:r>
        <w:rPr>
          <w:rFonts w:hint="eastAsia" w:ascii="宋体" w:hAnsi="宋体" w:eastAsia="宋体" w:cs="宋体"/>
          <w:caps w:val="0"/>
          <w:color w:val="auto"/>
          <w:spacing w:val="0"/>
          <w:position w:val="0"/>
          <w:sz w:val="24"/>
          <w:szCs w:val="24"/>
          <w:highlight w:val="none"/>
          <w:u w:val="single"/>
          <w:lang w:val="en-US" w:eastAsia="zh-CN"/>
        </w:rPr>
        <w:t xml:space="preserve">     </w:t>
      </w:r>
      <w:r>
        <w:rPr>
          <w:rFonts w:hint="eastAsia" w:ascii="宋体" w:hAnsi="宋体" w:eastAsia="宋体" w:cs="宋体"/>
          <w:caps w:val="0"/>
          <w:color w:val="auto"/>
          <w:spacing w:val="0"/>
          <w:position w:val="0"/>
          <w:sz w:val="24"/>
          <w:szCs w:val="24"/>
          <w:highlight w:val="none"/>
          <w:u w:val="single"/>
        </w:rPr>
        <w:t xml:space="preserve"> </w:t>
      </w:r>
      <w:r>
        <w:rPr>
          <w:rFonts w:hint="eastAsia" w:ascii="宋体" w:hAnsi="宋体" w:eastAsia="宋体" w:cs="宋体"/>
          <w:caps w:val="0"/>
          <w:color w:val="auto"/>
          <w:spacing w:val="0"/>
          <w:position w:val="0"/>
          <w:sz w:val="24"/>
          <w:szCs w:val="24"/>
          <w:highlight w:val="none"/>
        </w:rPr>
        <w:t>单位的</w:t>
      </w:r>
      <w:r>
        <w:rPr>
          <w:rFonts w:hint="eastAsia" w:ascii="宋体" w:hAnsi="宋体" w:eastAsia="宋体" w:cs="宋体"/>
          <w:caps w:val="0"/>
          <w:color w:val="auto"/>
          <w:spacing w:val="0"/>
          <w:position w:val="0"/>
          <w:sz w:val="24"/>
          <w:szCs w:val="24"/>
          <w:highlight w:val="none"/>
          <w:u w:val="single"/>
          <w:lang w:val="en-US" w:eastAsia="zh-CN"/>
        </w:rPr>
        <w:t xml:space="preserve">              </w:t>
      </w:r>
      <w:r>
        <w:rPr>
          <w:rFonts w:hint="eastAsia" w:ascii="宋体" w:hAnsi="宋体" w:eastAsia="宋体" w:cs="宋体"/>
          <w:caps w:val="0"/>
          <w:color w:val="auto"/>
          <w:spacing w:val="0"/>
          <w:position w:val="0"/>
          <w:sz w:val="24"/>
          <w:szCs w:val="24"/>
          <w:highlight w:val="none"/>
        </w:rPr>
        <w:t>项目采购活动提供本单位制造的货物（由本单位承担工程/提供服务），或者提供其他残疾人福利性单位制造的货物（不包括使用非残疾人福利性单位注册商标的货物）。</w:t>
      </w:r>
    </w:p>
    <w:p w14:paraId="07088C57">
      <w:pPr>
        <w:pStyle w:val="15"/>
        <w:spacing w:line="360" w:lineRule="auto"/>
        <w:ind w:firstLine="480" w:firstLineChars="200"/>
        <w:jc w:val="left"/>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本</w:t>
      </w:r>
      <w:r>
        <w:rPr>
          <w:rFonts w:hint="eastAsia" w:ascii="宋体" w:hAnsi="宋体" w:eastAsia="宋体" w:cs="宋体"/>
          <w:caps w:val="0"/>
          <w:color w:val="auto"/>
          <w:spacing w:val="0"/>
          <w:position w:val="0"/>
          <w:sz w:val="24"/>
          <w:szCs w:val="24"/>
          <w:highlight w:val="none"/>
          <w:lang w:eastAsia="zh-CN"/>
        </w:rPr>
        <w:t>单位</w:t>
      </w:r>
      <w:r>
        <w:rPr>
          <w:rFonts w:hint="eastAsia" w:ascii="宋体" w:hAnsi="宋体" w:eastAsia="宋体" w:cs="宋体"/>
          <w:caps w:val="0"/>
          <w:color w:val="auto"/>
          <w:spacing w:val="0"/>
          <w:position w:val="0"/>
          <w:sz w:val="24"/>
          <w:szCs w:val="24"/>
          <w:highlight w:val="none"/>
        </w:rPr>
        <w:t>对上述声明的真实性负责。如有虚假，将依法承担相应责任。</w:t>
      </w:r>
    </w:p>
    <w:p w14:paraId="4FE62058">
      <w:pPr>
        <w:pStyle w:val="15"/>
        <w:spacing w:line="360" w:lineRule="auto"/>
        <w:jc w:val="left"/>
        <w:rPr>
          <w:rFonts w:hint="eastAsia" w:ascii="宋体" w:hAnsi="宋体" w:eastAsia="宋体" w:cs="宋体"/>
          <w:b/>
          <w:caps w:val="0"/>
          <w:color w:val="auto"/>
          <w:spacing w:val="0"/>
          <w:position w:val="0"/>
          <w:szCs w:val="21"/>
          <w:highlight w:val="none"/>
        </w:rPr>
      </w:pPr>
    </w:p>
    <w:p w14:paraId="7B8DC005">
      <w:pPr>
        <w:pStyle w:val="15"/>
        <w:spacing w:line="360" w:lineRule="auto"/>
        <w:jc w:val="left"/>
        <w:rPr>
          <w:rFonts w:hint="eastAsia" w:ascii="宋体" w:hAnsi="宋体" w:eastAsia="宋体" w:cs="宋体"/>
          <w:b/>
          <w:caps w:val="0"/>
          <w:color w:val="auto"/>
          <w:spacing w:val="0"/>
          <w:position w:val="0"/>
          <w:szCs w:val="21"/>
          <w:highlight w:val="none"/>
        </w:rPr>
      </w:pPr>
    </w:p>
    <w:p w14:paraId="65C751AB">
      <w:pPr>
        <w:snapToGrid w:val="0"/>
        <w:spacing w:line="360" w:lineRule="auto"/>
        <w:ind w:left="5137" w:leftChars="1736" w:hanging="1491" w:hangingChars="825"/>
        <w:rPr>
          <w:rFonts w:hint="eastAsia" w:ascii="宋体" w:hAnsi="宋体" w:eastAsia="宋体" w:cs="宋体"/>
          <w:caps w:val="0"/>
          <w:color w:val="auto"/>
          <w:spacing w:val="0"/>
          <w:kern w:val="0"/>
          <w:position w:val="0"/>
          <w:sz w:val="24"/>
          <w:highlight w:val="none"/>
        </w:rPr>
      </w:pPr>
      <w:r>
        <w:rPr>
          <w:rFonts w:hint="eastAsia" w:ascii="宋体" w:hAnsi="宋体" w:eastAsia="宋体" w:cs="宋体"/>
          <w:b/>
          <w:caps w:val="0"/>
          <w:color w:val="auto"/>
          <w:spacing w:val="0"/>
          <w:position w:val="0"/>
          <w:sz w:val="18"/>
          <w:szCs w:val="18"/>
          <w:highlight w:val="none"/>
        </w:rPr>
        <w:t xml:space="preserve">                                                                    </w:t>
      </w:r>
      <w:r>
        <w:rPr>
          <w:rFonts w:hint="eastAsia" w:ascii="宋体" w:hAnsi="宋体" w:eastAsia="宋体" w:cs="宋体"/>
          <w:caps w:val="0"/>
          <w:color w:val="auto"/>
          <w:spacing w:val="0"/>
          <w:kern w:val="0"/>
          <w:position w:val="0"/>
          <w:sz w:val="24"/>
          <w:highlight w:val="none"/>
          <w:lang w:val="zh-CN"/>
        </w:rPr>
        <w:t>投标人名称（CA电子签章）：</w:t>
      </w:r>
    </w:p>
    <w:p w14:paraId="683ED9A1">
      <w:pPr>
        <w:snapToGrid w:val="0"/>
        <w:spacing w:line="360" w:lineRule="auto"/>
        <w:ind w:firstLine="5160" w:firstLineChars="2150"/>
        <w:rPr>
          <w:rFonts w:hint="eastAsia" w:ascii="宋体" w:hAnsi="宋体" w:eastAsia="宋体" w:cs="宋体"/>
          <w:caps w:val="0"/>
          <w:color w:val="auto"/>
          <w:spacing w:val="0"/>
          <w:kern w:val="0"/>
          <w:position w:val="0"/>
          <w:sz w:val="24"/>
          <w:highlight w:val="none"/>
          <w:lang w:val="zh-CN"/>
        </w:rPr>
      </w:pPr>
      <w:r>
        <w:rPr>
          <w:rFonts w:hint="eastAsia" w:ascii="宋体" w:hAnsi="宋体" w:eastAsia="宋体" w:cs="宋体"/>
          <w:caps w:val="0"/>
          <w:color w:val="auto"/>
          <w:spacing w:val="0"/>
          <w:kern w:val="0"/>
          <w:position w:val="0"/>
          <w:sz w:val="24"/>
          <w:highlight w:val="none"/>
          <w:lang w:val="zh-CN"/>
        </w:rPr>
        <w:t>日期</w:t>
      </w:r>
      <w:r>
        <w:rPr>
          <w:rFonts w:hint="eastAsia" w:ascii="宋体" w:hAnsi="宋体" w:eastAsia="宋体" w:cs="宋体"/>
          <w:caps w:val="0"/>
          <w:color w:val="auto"/>
          <w:spacing w:val="0"/>
          <w:kern w:val="0"/>
          <w:position w:val="0"/>
          <w:sz w:val="24"/>
          <w:highlight w:val="none"/>
        </w:rPr>
        <w:t xml:space="preserve">：  年  </w:t>
      </w:r>
      <w:r>
        <w:rPr>
          <w:rFonts w:hint="eastAsia" w:ascii="宋体" w:hAnsi="宋体" w:eastAsia="宋体" w:cs="宋体"/>
          <w:caps w:val="0"/>
          <w:color w:val="auto"/>
          <w:spacing w:val="0"/>
          <w:kern w:val="0"/>
          <w:position w:val="0"/>
          <w:sz w:val="24"/>
          <w:highlight w:val="none"/>
          <w:lang w:val="zh-CN"/>
        </w:rPr>
        <w:t>月</w:t>
      </w:r>
      <w:r>
        <w:rPr>
          <w:rFonts w:hint="eastAsia" w:ascii="宋体" w:hAnsi="宋体" w:eastAsia="宋体" w:cs="宋体"/>
          <w:caps w:val="0"/>
          <w:color w:val="auto"/>
          <w:spacing w:val="0"/>
          <w:kern w:val="0"/>
          <w:position w:val="0"/>
          <w:sz w:val="24"/>
          <w:highlight w:val="none"/>
        </w:rPr>
        <w:t xml:space="preserve">   </w:t>
      </w:r>
      <w:r>
        <w:rPr>
          <w:rFonts w:hint="eastAsia" w:ascii="宋体" w:hAnsi="宋体" w:eastAsia="宋体" w:cs="宋体"/>
          <w:caps w:val="0"/>
          <w:color w:val="auto"/>
          <w:spacing w:val="0"/>
          <w:kern w:val="0"/>
          <w:position w:val="0"/>
          <w:sz w:val="24"/>
          <w:highlight w:val="none"/>
          <w:lang w:val="zh-CN"/>
        </w:rPr>
        <w:t>日</w:t>
      </w:r>
    </w:p>
    <w:p w14:paraId="47145C70">
      <w:pPr>
        <w:pStyle w:val="15"/>
        <w:spacing w:line="360" w:lineRule="auto"/>
        <w:ind w:left="5132" w:leftChars="1979" w:hanging="976" w:hangingChars="488"/>
        <w:rPr>
          <w:rFonts w:hint="eastAsia" w:ascii="宋体" w:hAnsi="宋体" w:eastAsia="宋体" w:cs="宋体"/>
          <w:caps w:val="0"/>
          <w:color w:val="auto"/>
          <w:spacing w:val="0"/>
          <w:position w:val="0"/>
          <w:sz w:val="20"/>
          <w:highlight w:val="none"/>
        </w:rPr>
      </w:pPr>
    </w:p>
    <w:p w14:paraId="4D73BEE7">
      <w:pPr>
        <w:spacing w:line="360" w:lineRule="auto"/>
        <w:ind w:right="420" w:firstLine="480" w:firstLineChars="200"/>
        <w:rPr>
          <w:rFonts w:hint="eastAsia" w:ascii="宋体" w:hAnsi="宋体" w:eastAsia="宋体" w:cs="宋体"/>
          <w:caps w:val="0"/>
          <w:color w:val="auto"/>
          <w:spacing w:val="0"/>
          <w:position w:val="0"/>
          <w:sz w:val="24"/>
          <w:highlight w:val="none"/>
        </w:rPr>
      </w:pPr>
    </w:p>
    <w:p w14:paraId="05A977D4">
      <w:pPr>
        <w:spacing w:line="360" w:lineRule="auto"/>
        <w:ind w:right="420" w:firstLine="480" w:firstLineChars="200"/>
        <w:rPr>
          <w:rFonts w:hint="eastAsia" w:ascii="宋体" w:hAnsi="宋体" w:eastAsia="宋体" w:cs="宋体"/>
          <w:caps w:val="0"/>
          <w:color w:val="auto"/>
          <w:spacing w:val="0"/>
          <w:position w:val="0"/>
          <w:sz w:val="24"/>
          <w:highlight w:val="none"/>
        </w:rPr>
      </w:pPr>
    </w:p>
    <w:p w14:paraId="0E1967DD">
      <w:pPr>
        <w:spacing w:line="360" w:lineRule="auto"/>
        <w:ind w:right="420" w:firstLine="420" w:firstLineChars="200"/>
        <w:rPr>
          <w:rFonts w:hint="eastAsia" w:ascii="宋体" w:hAnsi="宋体" w:eastAsia="宋体" w:cs="宋体"/>
          <w:caps w:val="0"/>
          <w:color w:val="auto"/>
          <w:spacing w:val="0"/>
          <w:position w:val="0"/>
          <w:sz w:val="21"/>
          <w:szCs w:val="21"/>
          <w:highlight w:val="none"/>
        </w:rPr>
      </w:pPr>
      <w:r>
        <w:rPr>
          <w:rFonts w:hint="eastAsia" w:ascii="宋体" w:hAnsi="宋体" w:eastAsia="宋体" w:cs="宋体"/>
          <w:caps w:val="0"/>
          <w:color w:val="auto"/>
          <w:spacing w:val="0"/>
          <w:position w:val="0"/>
          <w:sz w:val="21"/>
          <w:szCs w:val="21"/>
          <w:highlight w:val="none"/>
        </w:rPr>
        <w:t>注：请根据自己的真实情况出具《残疾人福利性单位声明函》。依法享受中小企业</w:t>
      </w:r>
      <w:r>
        <w:rPr>
          <w:rFonts w:hint="eastAsia" w:ascii="宋体" w:hAnsi="宋体" w:eastAsia="宋体" w:cs="宋体"/>
          <w:caps w:val="0"/>
          <w:color w:val="auto"/>
          <w:spacing w:val="0"/>
          <w:position w:val="0"/>
          <w:sz w:val="21"/>
          <w:szCs w:val="21"/>
          <w:highlight w:val="none"/>
          <w:lang w:eastAsia="zh-CN"/>
        </w:rPr>
        <w:t>扶持</w:t>
      </w:r>
      <w:r>
        <w:rPr>
          <w:rFonts w:hint="eastAsia" w:ascii="宋体" w:hAnsi="宋体" w:eastAsia="宋体" w:cs="宋体"/>
          <w:caps w:val="0"/>
          <w:color w:val="auto"/>
          <w:spacing w:val="0"/>
          <w:position w:val="0"/>
          <w:sz w:val="21"/>
          <w:szCs w:val="21"/>
          <w:highlight w:val="none"/>
        </w:rPr>
        <w:t>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3DDA7652">
      <w:pPr>
        <w:widowControl/>
        <w:spacing w:line="240" w:lineRule="auto"/>
        <w:jc w:val="left"/>
        <w:rPr>
          <w:caps w:val="0"/>
          <w:color w:val="auto"/>
          <w:spacing w:val="0"/>
          <w:position w:val="0"/>
          <w:sz w:val="20"/>
          <w:highlight w:val="none"/>
        </w:rPr>
      </w:pPr>
      <w:r>
        <w:rPr>
          <w:caps w:val="0"/>
          <w:color w:val="auto"/>
          <w:spacing w:val="0"/>
          <w:position w:val="0"/>
          <w:sz w:val="20"/>
          <w:highlight w:val="none"/>
        </w:rPr>
        <w:br w:type="page"/>
      </w:r>
    </w:p>
    <w:p w14:paraId="1CBE51D9">
      <w:pPr>
        <w:pStyle w:val="16"/>
        <w:numPr>
          <w:ilvl w:val="0"/>
          <w:numId w:val="7"/>
        </w:numPr>
        <w:ind w:left="142"/>
        <w:rPr>
          <w:rFonts w:hint="eastAsia" w:ascii="宋体" w:hAnsi="宋体" w:eastAsia="宋体" w:cs="宋体"/>
          <w:caps w:val="0"/>
          <w:color w:val="auto"/>
          <w:spacing w:val="0"/>
          <w:kern w:val="0"/>
          <w:position w:val="0"/>
          <w:sz w:val="28"/>
          <w:szCs w:val="28"/>
          <w:highlight w:val="none"/>
          <w:lang w:eastAsia="zh-CN"/>
        </w:rPr>
      </w:pPr>
      <w:r>
        <w:rPr>
          <w:rFonts w:hint="eastAsia" w:ascii="宋体" w:hAnsi="宋体" w:eastAsia="宋体" w:cs="宋体"/>
          <w:caps w:val="0"/>
          <w:color w:val="auto"/>
          <w:spacing w:val="0"/>
          <w:kern w:val="0"/>
          <w:position w:val="0"/>
          <w:sz w:val="28"/>
          <w:szCs w:val="28"/>
          <w:highlight w:val="none"/>
        </w:rPr>
        <w:t>广西壮族自治区政府采购项目合同验收书</w:t>
      </w:r>
      <w:r>
        <w:rPr>
          <w:rFonts w:hint="eastAsia" w:ascii="宋体" w:hAnsi="宋体" w:eastAsia="宋体" w:cs="宋体"/>
          <w:caps w:val="0"/>
          <w:color w:val="auto"/>
          <w:spacing w:val="0"/>
          <w:kern w:val="0"/>
          <w:position w:val="0"/>
          <w:sz w:val="28"/>
          <w:szCs w:val="28"/>
          <w:highlight w:val="none"/>
          <w:lang w:eastAsia="zh-CN"/>
        </w:rPr>
        <w:t>的</w:t>
      </w:r>
      <w:r>
        <w:rPr>
          <w:rFonts w:hint="eastAsia" w:ascii="宋体" w:hAnsi="宋体" w:eastAsia="宋体" w:cs="宋体"/>
          <w:caps w:val="0"/>
          <w:color w:val="auto"/>
          <w:spacing w:val="0"/>
          <w:kern w:val="0"/>
          <w:position w:val="0"/>
          <w:sz w:val="28"/>
          <w:szCs w:val="28"/>
          <w:highlight w:val="none"/>
        </w:rPr>
        <w:t>格式</w:t>
      </w:r>
      <w:r>
        <w:rPr>
          <w:rFonts w:hint="eastAsia" w:ascii="宋体" w:hAnsi="宋体" w:eastAsia="宋体" w:cs="宋体"/>
          <w:caps w:val="0"/>
          <w:color w:val="auto"/>
          <w:spacing w:val="0"/>
          <w:kern w:val="0"/>
          <w:position w:val="0"/>
          <w:sz w:val="28"/>
          <w:szCs w:val="28"/>
          <w:highlight w:val="none"/>
          <w:lang w:eastAsia="zh-CN"/>
        </w:rPr>
        <w:t>：</w:t>
      </w:r>
    </w:p>
    <w:p w14:paraId="72ADA060">
      <w:pPr>
        <w:pStyle w:val="16"/>
        <w:numPr>
          <w:ilvl w:val="0"/>
          <w:numId w:val="0"/>
        </w:numPr>
        <w:rPr>
          <w:rFonts w:hint="eastAsia" w:ascii="宋体" w:hAnsi="宋体" w:eastAsia="宋体" w:cs="宋体"/>
          <w:caps w:val="0"/>
          <w:color w:val="auto"/>
          <w:spacing w:val="0"/>
          <w:kern w:val="0"/>
          <w:position w:val="0"/>
          <w:sz w:val="28"/>
          <w:szCs w:val="28"/>
          <w:highlight w:val="none"/>
          <w:lang w:eastAsia="zh-CN"/>
        </w:rPr>
      </w:pPr>
    </w:p>
    <w:p w14:paraId="33D8E6BC">
      <w:pPr>
        <w:shd w:val="clear" w:color="auto" w:fill="FFFFFF"/>
        <w:spacing w:line="480" w:lineRule="atLeast"/>
        <w:jc w:val="center"/>
        <w:rPr>
          <w:rFonts w:hint="eastAsia" w:ascii="宋体" w:hAnsi="宋体" w:eastAsia="宋体" w:cs="宋体"/>
          <w:caps w:val="0"/>
          <w:color w:val="auto"/>
          <w:spacing w:val="0"/>
          <w:kern w:val="0"/>
          <w:position w:val="0"/>
          <w:sz w:val="32"/>
          <w:szCs w:val="32"/>
          <w:highlight w:val="none"/>
        </w:rPr>
      </w:pPr>
      <w:r>
        <w:rPr>
          <w:rFonts w:hint="eastAsia" w:ascii="宋体" w:hAnsi="宋体" w:eastAsia="宋体" w:cs="宋体"/>
          <w:caps w:val="0"/>
          <w:color w:val="auto"/>
          <w:spacing w:val="0"/>
          <w:kern w:val="0"/>
          <w:position w:val="0"/>
          <w:sz w:val="32"/>
          <w:szCs w:val="32"/>
          <w:highlight w:val="none"/>
        </w:rPr>
        <w:t>广西壮族自治区政府采购项目合同验收书</w:t>
      </w:r>
    </w:p>
    <w:p w14:paraId="2C4D425F">
      <w:pPr>
        <w:shd w:val="clear" w:color="auto" w:fill="FFFFFF"/>
        <w:spacing w:line="480" w:lineRule="atLeast"/>
        <w:jc w:val="center"/>
        <w:rPr>
          <w:rFonts w:hint="eastAsia" w:ascii="宋体" w:hAnsi="宋体" w:eastAsia="宋体" w:cs="宋体"/>
          <w:caps w:val="0"/>
          <w:color w:val="auto"/>
          <w:spacing w:val="0"/>
          <w:kern w:val="0"/>
          <w:position w:val="0"/>
          <w:sz w:val="32"/>
          <w:szCs w:val="32"/>
          <w:highlight w:val="none"/>
        </w:rPr>
      </w:pPr>
    </w:p>
    <w:p w14:paraId="47517F7D">
      <w:pPr>
        <w:shd w:val="clear" w:color="auto" w:fill="FFFFFF"/>
        <w:snapToGrid w:val="0"/>
        <w:spacing w:line="320" w:lineRule="atLeast"/>
        <w:ind w:firstLine="480"/>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根据政府采购项目（</w:t>
      </w:r>
      <w:r>
        <w:rPr>
          <w:rFonts w:hint="eastAsia" w:ascii="宋体" w:hAnsi="宋体" w:eastAsia="宋体" w:cs="宋体"/>
          <w:caps w:val="0"/>
          <w:color w:val="auto"/>
          <w:spacing w:val="0"/>
          <w:kern w:val="0"/>
          <w:position w:val="0"/>
          <w:szCs w:val="21"/>
          <w:highlight w:val="none"/>
          <w:u w:val="single"/>
        </w:rPr>
        <w:t>采购合同编号：</w:t>
      </w:r>
      <w:r>
        <w:rPr>
          <w:rFonts w:hint="eastAsia" w:ascii="宋体" w:hAnsi="宋体" w:eastAsia="宋体" w:cs="宋体"/>
          <w:caps w:val="0"/>
          <w:color w:val="auto"/>
          <w:spacing w:val="0"/>
          <w:kern w:val="0"/>
          <w:position w:val="0"/>
          <w:szCs w:val="21"/>
          <w:highlight w:val="none"/>
          <w:u w:val="single"/>
        </w:rPr>
        <w:softHyphen/>
      </w:r>
      <w:r>
        <w:rPr>
          <w:rFonts w:hint="eastAsia" w:ascii="宋体" w:hAnsi="宋体" w:eastAsia="宋体" w:cs="宋体"/>
          <w:caps w:val="0"/>
          <w:color w:val="auto"/>
          <w:spacing w:val="0"/>
          <w:kern w:val="0"/>
          <w:position w:val="0"/>
          <w:szCs w:val="21"/>
          <w:highlight w:val="none"/>
          <w:u w:val="single"/>
        </w:rPr>
        <w:t xml:space="preserve"> </w:t>
      </w:r>
      <w:r>
        <w:rPr>
          <w:rFonts w:hint="eastAsia" w:ascii="宋体" w:hAnsi="宋体" w:eastAsia="宋体" w:cs="宋体"/>
          <w:caps w:val="0"/>
          <w:color w:val="auto"/>
          <w:spacing w:val="0"/>
          <w:kern w:val="0"/>
          <w:position w:val="0"/>
          <w:szCs w:val="21"/>
          <w:highlight w:val="none"/>
        </w:rPr>
        <w:t>）的约定，我单位对（</w:t>
      </w:r>
      <w:r>
        <w:rPr>
          <w:rFonts w:hint="eastAsia" w:ascii="宋体" w:hAnsi="宋体" w:eastAsia="宋体" w:cs="宋体"/>
          <w:caps w:val="0"/>
          <w:color w:val="auto"/>
          <w:spacing w:val="0"/>
          <w:kern w:val="0"/>
          <w:position w:val="0"/>
          <w:szCs w:val="21"/>
          <w:highlight w:val="none"/>
          <w:u w:val="single"/>
        </w:rPr>
        <w:t xml:space="preserve"> 项目名称 </w:t>
      </w:r>
      <w:r>
        <w:rPr>
          <w:rFonts w:hint="eastAsia" w:ascii="宋体" w:hAnsi="宋体" w:eastAsia="宋体" w:cs="宋体"/>
          <w:caps w:val="0"/>
          <w:color w:val="auto"/>
          <w:spacing w:val="0"/>
          <w:kern w:val="0"/>
          <w:position w:val="0"/>
          <w:szCs w:val="21"/>
          <w:highlight w:val="none"/>
        </w:rPr>
        <w:t>） 政府采购项目中标（或者成交）投标人（</w:t>
      </w:r>
      <w:r>
        <w:rPr>
          <w:rFonts w:hint="eastAsia" w:ascii="宋体" w:hAnsi="宋体" w:eastAsia="宋体" w:cs="宋体"/>
          <w:caps w:val="0"/>
          <w:color w:val="auto"/>
          <w:spacing w:val="0"/>
          <w:kern w:val="0"/>
          <w:position w:val="0"/>
          <w:szCs w:val="21"/>
          <w:highlight w:val="none"/>
          <w:u w:val="single"/>
        </w:rPr>
        <w:t xml:space="preserve"> 公司名称 </w:t>
      </w:r>
      <w:r>
        <w:rPr>
          <w:rFonts w:hint="eastAsia" w:ascii="宋体" w:hAnsi="宋体" w:eastAsia="宋体" w:cs="宋体"/>
          <w:caps w:val="0"/>
          <w:color w:val="auto"/>
          <w:spacing w:val="0"/>
          <w:kern w:val="0"/>
          <w:position w:val="0"/>
          <w:szCs w:val="21"/>
          <w:highlight w:val="none"/>
        </w:rPr>
        <w:t>） 提供的货物（或者工程、服务）进行了验收，验收情况如下：</w:t>
      </w:r>
    </w:p>
    <w:tbl>
      <w:tblPr>
        <w:tblStyle w:val="27"/>
        <w:tblW w:w="9371" w:type="dxa"/>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707A83F1">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2A7F919">
            <w:pPr>
              <w:snapToGrid w:val="0"/>
              <w:spacing w:before="100" w:beforeAutospacing="1" w:after="100" w:afterAutospacing="1" w:line="320" w:lineRule="atLeast"/>
              <w:ind w:firstLine="5"/>
              <w:jc w:val="center"/>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474DCBBC">
            <w:pPr>
              <w:snapToGrid w:val="0"/>
              <w:spacing w:before="100" w:beforeAutospacing="1" w:after="100" w:afterAutospacing="1" w:line="320" w:lineRule="atLeast"/>
              <w:ind w:firstLine="480"/>
              <w:jc w:val="center"/>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□自行验收 □委托验收</w:t>
            </w:r>
          </w:p>
        </w:tc>
      </w:tr>
      <w:tr w14:paraId="15DC04F2">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5F668F4F">
            <w:pPr>
              <w:snapToGrid w:val="0"/>
              <w:spacing w:before="100" w:beforeAutospacing="1" w:after="100" w:afterAutospacing="1" w:line="320" w:lineRule="atLeast"/>
              <w:ind w:firstLine="2"/>
              <w:jc w:val="center"/>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417A243C">
            <w:pPr>
              <w:snapToGrid w:val="0"/>
              <w:spacing w:before="100" w:beforeAutospacing="1" w:after="100" w:afterAutospacing="1" w:line="320" w:lineRule="atLeast"/>
              <w:ind w:firstLine="2"/>
              <w:jc w:val="center"/>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278F6968">
            <w:pPr>
              <w:snapToGrid w:val="0"/>
              <w:spacing w:before="100" w:beforeAutospacing="1" w:after="100" w:afterAutospacing="1" w:line="320" w:lineRule="atLeast"/>
              <w:ind w:firstLine="2"/>
              <w:jc w:val="center"/>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0C654931">
            <w:pPr>
              <w:snapToGrid w:val="0"/>
              <w:spacing w:before="100" w:beforeAutospacing="1" w:after="100" w:afterAutospacing="1" w:line="320" w:lineRule="atLeast"/>
              <w:jc w:val="center"/>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418EE7D6">
            <w:pPr>
              <w:snapToGrid w:val="0"/>
              <w:spacing w:before="100" w:beforeAutospacing="1" w:after="100" w:afterAutospacing="1" w:line="320" w:lineRule="atLeast"/>
              <w:ind w:firstLine="2"/>
              <w:jc w:val="center"/>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金 额</w:t>
            </w:r>
          </w:p>
        </w:tc>
      </w:tr>
      <w:tr w14:paraId="582223B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33D678D1">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1921" w:type="dxa"/>
            <w:tcBorders>
              <w:top w:val="nil"/>
              <w:left w:val="nil"/>
              <w:bottom w:val="single" w:color="auto" w:sz="8" w:space="0"/>
              <w:right w:val="single" w:color="auto" w:sz="8" w:space="0"/>
            </w:tcBorders>
            <w:noWrap w:val="0"/>
            <w:vAlign w:val="center"/>
          </w:tcPr>
          <w:p w14:paraId="0744C2A8">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4784F5B9">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7BBE03C3">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2354" w:type="dxa"/>
            <w:tcBorders>
              <w:top w:val="nil"/>
              <w:left w:val="nil"/>
              <w:bottom w:val="single" w:color="auto" w:sz="8" w:space="0"/>
              <w:right w:val="single" w:color="auto" w:sz="8" w:space="0"/>
            </w:tcBorders>
            <w:noWrap w:val="0"/>
            <w:vAlign w:val="center"/>
          </w:tcPr>
          <w:p w14:paraId="71F2E3C5">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r>
      <w:tr w14:paraId="51D4348C">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203BABCA">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1921" w:type="dxa"/>
            <w:tcBorders>
              <w:top w:val="nil"/>
              <w:left w:val="nil"/>
              <w:bottom w:val="single" w:color="auto" w:sz="8" w:space="0"/>
              <w:right w:val="single" w:color="auto" w:sz="8" w:space="0"/>
            </w:tcBorders>
            <w:noWrap w:val="0"/>
            <w:vAlign w:val="center"/>
          </w:tcPr>
          <w:p w14:paraId="5BA11594">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014C7730">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112C90E">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2354" w:type="dxa"/>
            <w:tcBorders>
              <w:top w:val="nil"/>
              <w:left w:val="nil"/>
              <w:bottom w:val="single" w:color="auto" w:sz="8" w:space="0"/>
              <w:right w:val="single" w:color="auto" w:sz="8" w:space="0"/>
            </w:tcBorders>
            <w:noWrap w:val="0"/>
            <w:vAlign w:val="center"/>
          </w:tcPr>
          <w:p w14:paraId="08FE4F51">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r>
      <w:tr w14:paraId="374A915B">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47BADBD0">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1921" w:type="dxa"/>
            <w:tcBorders>
              <w:top w:val="nil"/>
              <w:left w:val="nil"/>
              <w:bottom w:val="single" w:color="auto" w:sz="8" w:space="0"/>
              <w:right w:val="single" w:color="auto" w:sz="8" w:space="0"/>
            </w:tcBorders>
            <w:noWrap w:val="0"/>
            <w:vAlign w:val="center"/>
          </w:tcPr>
          <w:p w14:paraId="55723080">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28EB7054">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6EEC4E2">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2354" w:type="dxa"/>
            <w:tcBorders>
              <w:top w:val="nil"/>
              <w:left w:val="nil"/>
              <w:bottom w:val="single" w:color="auto" w:sz="8" w:space="0"/>
              <w:right w:val="single" w:color="auto" w:sz="8" w:space="0"/>
            </w:tcBorders>
            <w:noWrap w:val="0"/>
            <w:vAlign w:val="center"/>
          </w:tcPr>
          <w:p w14:paraId="6723E501">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r>
      <w:tr w14:paraId="3FA6E2BF">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3EEEFD49">
            <w:pPr>
              <w:snapToGrid w:val="0"/>
              <w:spacing w:before="100" w:beforeAutospacing="1" w:after="100" w:afterAutospacing="1" w:line="320" w:lineRule="atLeast"/>
              <w:ind w:firstLine="5"/>
              <w:jc w:val="center"/>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7BC7F33B">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2354" w:type="dxa"/>
            <w:tcBorders>
              <w:top w:val="nil"/>
              <w:left w:val="nil"/>
              <w:bottom w:val="single" w:color="auto" w:sz="8" w:space="0"/>
              <w:right w:val="single" w:color="auto" w:sz="8" w:space="0"/>
            </w:tcBorders>
            <w:noWrap w:val="0"/>
            <w:vAlign w:val="center"/>
          </w:tcPr>
          <w:p w14:paraId="21EF08E5">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r>
      <w:tr w14:paraId="33A4DE40">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40DBDA74">
            <w:pPr>
              <w:snapToGrid w:val="0"/>
              <w:spacing w:before="100" w:beforeAutospacing="1" w:after="100" w:afterAutospacing="1" w:line="320" w:lineRule="atLeast"/>
              <w:ind w:firstLine="2"/>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合计大写金额： 亿 仟 佰 拾 万 仟 佰 拾 元</w:t>
            </w:r>
          </w:p>
        </w:tc>
      </w:tr>
      <w:tr w14:paraId="063657E0">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2B1323C7">
            <w:pPr>
              <w:snapToGrid w:val="0"/>
              <w:spacing w:before="100" w:beforeAutospacing="1" w:after="100" w:afterAutospacing="1" w:line="320" w:lineRule="atLeast"/>
              <w:ind w:firstLine="2"/>
              <w:jc w:val="center"/>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实际供货日期</w:t>
            </w:r>
          </w:p>
        </w:tc>
        <w:tc>
          <w:tcPr>
            <w:tcW w:w="2719" w:type="dxa"/>
            <w:gridSpan w:val="2"/>
            <w:tcBorders>
              <w:top w:val="nil"/>
              <w:left w:val="nil"/>
              <w:bottom w:val="single" w:color="auto" w:sz="8" w:space="0"/>
              <w:right w:val="single" w:color="auto" w:sz="8" w:space="0"/>
            </w:tcBorders>
            <w:noWrap w:val="0"/>
            <w:vAlign w:val="center"/>
          </w:tcPr>
          <w:p w14:paraId="0CE6645B">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168E6B43">
            <w:pPr>
              <w:snapToGrid w:val="0"/>
              <w:spacing w:before="100" w:beforeAutospacing="1" w:after="100" w:afterAutospacing="1" w:line="320" w:lineRule="atLeast"/>
              <w:ind w:firstLine="46"/>
              <w:jc w:val="center"/>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合同交货验收日期</w:t>
            </w:r>
          </w:p>
        </w:tc>
        <w:tc>
          <w:tcPr>
            <w:tcW w:w="3039" w:type="dxa"/>
            <w:gridSpan w:val="2"/>
            <w:tcBorders>
              <w:top w:val="nil"/>
              <w:left w:val="nil"/>
              <w:bottom w:val="single" w:color="auto" w:sz="8" w:space="0"/>
              <w:right w:val="single" w:color="auto" w:sz="8" w:space="0"/>
            </w:tcBorders>
            <w:noWrap w:val="0"/>
            <w:vAlign w:val="center"/>
          </w:tcPr>
          <w:p w14:paraId="342C9A20">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r>
      <w:tr w14:paraId="24931128">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79F8530">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00E4F8FA">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435A3D0B">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361181F6">
            <w:pPr>
              <w:spacing w:before="100" w:beforeAutospacing="1" w:after="100" w:afterAutospacing="1" w:line="240" w:lineRule="atLeast"/>
              <w:jc w:val="center"/>
              <w:rPr>
                <w:rFonts w:hint="eastAsia" w:ascii="宋体" w:hAnsi="宋体" w:eastAsia="宋体" w:cs="宋体"/>
                <w:caps w:val="0"/>
                <w:color w:val="auto"/>
                <w:spacing w:val="0"/>
                <w:kern w:val="0"/>
                <w:position w:val="0"/>
                <w:szCs w:val="21"/>
                <w:highlight w:val="none"/>
              </w:rPr>
            </w:pPr>
          </w:p>
        </w:tc>
      </w:tr>
      <w:tr w14:paraId="1BDA4C16">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FC457E6">
            <w:pPr>
              <w:snapToGrid w:val="0"/>
              <w:spacing w:before="100" w:beforeAutospacing="1" w:after="100" w:afterAutospacing="1" w:line="320" w:lineRule="atLeast"/>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E215D71">
            <w:pPr>
              <w:snapToGrid w:val="0"/>
              <w:spacing w:before="100" w:beforeAutospacing="1" w:after="100" w:afterAutospacing="1" w:line="320" w:lineRule="atLeast"/>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1CB528ED">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BCDFD38">
            <w:pPr>
              <w:spacing w:before="100" w:beforeAutospacing="1" w:after="100" w:afterAutospacing="1" w:line="320" w:lineRule="atLeast"/>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6B5B15E1">
            <w:pPr>
              <w:spacing w:before="100" w:beforeAutospacing="1" w:after="100" w:afterAutospacing="1" w:line="320" w:lineRule="atLeast"/>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验收结论性意见：</w:t>
            </w:r>
          </w:p>
        </w:tc>
      </w:tr>
      <w:tr w14:paraId="0CECA09A">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1CFBC861">
            <w:pPr>
              <w:jc w:val="left"/>
              <w:rPr>
                <w:rFonts w:hint="eastAsia" w:ascii="宋体" w:hAnsi="宋体" w:eastAsia="宋体" w:cs="宋体"/>
                <w:caps w:val="0"/>
                <w:color w:val="auto"/>
                <w:spacing w:val="0"/>
                <w:kern w:val="0"/>
                <w:positio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28F8A0B1">
            <w:pPr>
              <w:spacing w:before="100" w:beforeAutospacing="1" w:after="100" w:afterAutospacing="1" w:line="320" w:lineRule="atLeast"/>
              <w:ind w:firstLine="96"/>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有异议的意见和说明理由：</w:t>
            </w:r>
          </w:p>
          <w:p w14:paraId="7E055D5C">
            <w:pPr>
              <w:spacing w:before="100" w:beforeAutospacing="1" w:after="100" w:afterAutospacing="1" w:line="320" w:lineRule="atLeast"/>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签字：</w:t>
            </w:r>
          </w:p>
        </w:tc>
      </w:tr>
      <w:tr w14:paraId="6D64A46D">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F0FD75C">
            <w:pPr>
              <w:spacing w:before="100" w:beforeAutospacing="1" w:after="100" w:afterAutospacing="1" w:line="320" w:lineRule="atLeast"/>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验收小组成员签字：</w:t>
            </w:r>
          </w:p>
        </w:tc>
      </w:tr>
      <w:tr w14:paraId="319A62A3">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2EEA189">
            <w:pPr>
              <w:spacing w:before="100" w:beforeAutospacing="1" w:after="100" w:afterAutospacing="1" w:line="320" w:lineRule="atLeast"/>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监督人员或者</w:t>
            </w:r>
            <w:r>
              <w:rPr>
                <w:rFonts w:hint="eastAsia" w:ascii="宋体" w:hAnsi="宋体" w:eastAsia="宋体" w:cs="宋体"/>
                <w:caps w:val="0"/>
                <w:color w:val="auto"/>
                <w:spacing w:val="0"/>
                <w:kern w:val="0"/>
                <w:position w:val="0"/>
                <w:szCs w:val="21"/>
                <w:highlight w:val="none"/>
                <w:lang w:eastAsia="zh-CN"/>
              </w:rPr>
              <w:t>其他</w:t>
            </w:r>
            <w:r>
              <w:rPr>
                <w:rFonts w:hint="eastAsia" w:ascii="宋体" w:hAnsi="宋体" w:eastAsia="宋体" w:cs="宋体"/>
                <w:caps w:val="0"/>
                <w:color w:val="auto"/>
                <w:spacing w:val="0"/>
                <w:kern w:val="0"/>
                <w:position w:val="0"/>
                <w:szCs w:val="21"/>
                <w:highlight w:val="none"/>
              </w:rPr>
              <w:t>相关人员签字：</w:t>
            </w:r>
          </w:p>
          <w:p w14:paraId="0EB6F8D1">
            <w:pPr>
              <w:spacing w:before="100" w:beforeAutospacing="1" w:after="100" w:afterAutospacing="1" w:line="320" w:lineRule="atLeast"/>
              <w:ind w:firstLine="74"/>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或者受邀机构的意见（盖章）：</w:t>
            </w:r>
          </w:p>
        </w:tc>
      </w:tr>
      <w:tr w14:paraId="5E800736">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single" w:color="auto" w:sz="4" w:space="0"/>
            </w:tcBorders>
            <w:noWrap w:val="0"/>
            <w:tcMar>
              <w:top w:w="0" w:type="dxa"/>
              <w:left w:w="108" w:type="dxa"/>
              <w:bottom w:w="0" w:type="dxa"/>
              <w:right w:w="108" w:type="dxa"/>
            </w:tcMar>
            <w:vAlign w:val="center"/>
          </w:tcPr>
          <w:p w14:paraId="02D143F8">
            <w:pPr>
              <w:spacing w:before="100" w:beforeAutospacing="1" w:after="100" w:afterAutospacing="1" w:line="320" w:lineRule="atLeast"/>
              <w:ind w:firstLine="74"/>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中标或者成交人负责人签字或者盖章：</w:t>
            </w:r>
          </w:p>
          <w:p w14:paraId="34E63D2F">
            <w:pPr>
              <w:spacing w:before="100" w:beforeAutospacing="1" w:after="100" w:afterAutospacing="1" w:line="320" w:lineRule="atLeast"/>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 xml:space="preserve">联系电话： </w:t>
            </w:r>
          </w:p>
          <w:p w14:paraId="7A96B487">
            <w:pPr>
              <w:spacing w:before="100" w:beforeAutospacing="1" w:after="100" w:afterAutospacing="1" w:line="320" w:lineRule="atLeast"/>
              <w:ind w:firstLine="2730" w:firstLineChars="1300"/>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年 月 日</w:t>
            </w:r>
          </w:p>
        </w:tc>
        <w:tc>
          <w:tcPr>
            <w:tcW w:w="5219" w:type="dxa"/>
            <w:gridSpan w:val="4"/>
            <w:tcBorders>
              <w:top w:val="nil"/>
              <w:left w:val="single" w:color="auto" w:sz="4" w:space="0"/>
              <w:bottom w:val="single" w:color="auto" w:sz="8" w:space="0"/>
              <w:right w:val="single" w:color="auto" w:sz="8" w:space="0"/>
            </w:tcBorders>
            <w:noWrap w:val="0"/>
            <w:vAlign w:val="center"/>
          </w:tcPr>
          <w:p w14:paraId="393BD022">
            <w:pPr>
              <w:spacing w:before="100" w:beforeAutospacing="1" w:after="100" w:afterAutospacing="1" w:line="320" w:lineRule="atLeast"/>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采购人或者受托机构的意见（盖章）：</w:t>
            </w:r>
          </w:p>
          <w:p w14:paraId="0FB2E31B">
            <w:pPr>
              <w:spacing w:before="100" w:beforeAutospacing="1" w:after="100" w:afterAutospacing="1" w:line="320" w:lineRule="atLeast"/>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 xml:space="preserve">联系电话： </w:t>
            </w:r>
          </w:p>
          <w:p w14:paraId="4A23BF30">
            <w:pPr>
              <w:spacing w:before="100" w:beforeAutospacing="1" w:after="100" w:afterAutospacing="1" w:line="320" w:lineRule="atLeast"/>
              <w:ind w:firstLine="2520" w:firstLineChars="1200"/>
              <w:jc w:val="left"/>
              <w:rPr>
                <w:rFonts w:hint="eastAsia" w:ascii="宋体" w:hAnsi="宋体" w:eastAsia="宋体" w:cs="宋体"/>
                <w:caps w:val="0"/>
                <w:color w:val="auto"/>
                <w:spacing w:val="0"/>
                <w:kern w:val="0"/>
                <w:position w:val="0"/>
                <w:szCs w:val="21"/>
                <w:highlight w:val="none"/>
              </w:rPr>
            </w:pPr>
            <w:r>
              <w:rPr>
                <w:rFonts w:hint="eastAsia" w:ascii="宋体" w:hAnsi="宋体" w:eastAsia="宋体" w:cs="宋体"/>
                <w:caps w:val="0"/>
                <w:color w:val="auto"/>
                <w:spacing w:val="0"/>
                <w:kern w:val="0"/>
                <w:position w:val="0"/>
                <w:szCs w:val="21"/>
                <w:highlight w:val="none"/>
              </w:rPr>
              <w:t>年 月 日</w:t>
            </w:r>
          </w:p>
        </w:tc>
      </w:tr>
    </w:tbl>
    <w:p w14:paraId="2E6C0BA2">
      <w:pPr>
        <w:pStyle w:val="16"/>
        <w:numPr>
          <w:ilvl w:val="0"/>
          <w:numId w:val="0"/>
        </w:numPr>
        <w:rPr>
          <w:rFonts w:hint="eastAsia" w:ascii="宋体" w:hAnsi="宋体" w:eastAsia="宋体" w:cs="宋体"/>
          <w:caps w:val="0"/>
          <w:color w:val="auto"/>
          <w:spacing w:val="0"/>
          <w:kern w:val="0"/>
          <w:position w:val="0"/>
          <w:sz w:val="28"/>
          <w:szCs w:val="28"/>
          <w:highlight w:val="none"/>
          <w:lang w:eastAsia="zh-CN"/>
        </w:rPr>
        <w:sectPr>
          <w:pgSz w:w="11905" w:h="16838"/>
          <w:pgMar w:top="1134" w:right="1134" w:bottom="1134" w:left="1134" w:header="850" w:footer="850" w:gutter="0"/>
          <w:pgNumType w:fmt="decimal"/>
          <w:cols w:space="0" w:num="1"/>
          <w:titlePg/>
          <w:rtlGutter w:val="0"/>
          <w:docGrid w:linePitch="331" w:charSpace="0"/>
        </w:sectPr>
      </w:pPr>
      <w:r>
        <w:rPr>
          <w:rFonts w:hint="eastAsia" w:ascii="宋体" w:hAnsi="宋体" w:eastAsia="宋体" w:cs="宋体"/>
          <w:caps w:val="0"/>
          <w:color w:val="auto"/>
          <w:spacing w:val="0"/>
          <w:position w:val="0"/>
          <w:highlight w:val="none"/>
        </w:rPr>
        <w:br w:type="page"/>
      </w:r>
    </w:p>
    <w:p w14:paraId="6F1981BA">
      <w:pPr>
        <w:jc w:val="left"/>
        <w:rPr>
          <w:rFonts w:hint="eastAsia" w:ascii="宋体" w:hAnsi="宋体" w:eastAsia="宋体" w:cs="宋体"/>
          <w:caps w:val="0"/>
          <w:color w:val="auto"/>
          <w:spacing w:val="0"/>
          <w:position w:val="0"/>
          <w:highlight w:val="none"/>
        </w:rPr>
      </w:pPr>
      <w:r>
        <w:rPr>
          <w:rFonts w:hint="eastAsia" w:ascii="宋体" w:hAnsi="宋体" w:cs="宋体"/>
          <w:caps w:val="0"/>
          <w:color w:val="auto"/>
          <w:spacing w:val="0"/>
          <w:position w:val="0"/>
          <w:sz w:val="28"/>
          <w:szCs w:val="28"/>
          <w:highlight w:val="none"/>
          <w:lang w:val="en-US" w:eastAsia="zh-CN"/>
        </w:rPr>
        <w:t>4.政府采购项目履约保证金退付意见书的格式：</w:t>
      </w:r>
    </w:p>
    <w:p w14:paraId="1ECF25F9">
      <w:pPr>
        <w:jc w:val="center"/>
        <w:rPr>
          <w:rFonts w:hint="eastAsia" w:ascii="宋体" w:hAnsi="宋体" w:eastAsia="宋体" w:cs="宋体"/>
          <w:caps w:val="0"/>
          <w:color w:val="auto"/>
          <w:spacing w:val="0"/>
          <w:position w:val="0"/>
          <w:sz w:val="32"/>
          <w:szCs w:val="32"/>
          <w:highlight w:val="none"/>
        </w:rPr>
      </w:pPr>
    </w:p>
    <w:p w14:paraId="4E0CB770">
      <w:pPr>
        <w:jc w:val="center"/>
        <w:rPr>
          <w:rFonts w:hint="eastAsia" w:ascii="宋体" w:hAnsi="宋体" w:eastAsia="宋体" w:cs="宋体"/>
          <w:caps w:val="0"/>
          <w:color w:val="auto"/>
          <w:spacing w:val="0"/>
          <w:position w:val="0"/>
          <w:sz w:val="32"/>
          <w:szCs w:val="32"/>
          <w:highlight w:val="none"/>
        </w:rPr>
      </w:pPr>
      <w:r>
        <w:rPr>
          <w:rFonts w:hint="eastAsia" w:ascii="宋体" w:hAnsi="宋体" w:eastAsia="宋体" w:cs="宋体"/>
          <w:caps w:val="0"/>
          <w:color w:val="auto"/>
          <w:spacing w:val="0"/>
          <w:position w:val="0"/>
          <w:sz w:val="32"/>
          <w:szCs w:val="32"/>
          <w:highlight w:val="none"/>
        </w:rPr>
        <w:t>政府采购项目履约保证金退付意见书（参考）</w:t>
      </w:r>
    </w:p>
    <w:p w14:paraId="10FEE8F9">
      <w:pPr>
        <w:jc w:val="center"/>
        <w:rPr>
          <w:rFonts w:hint="eastAsia" w:ascii="宋体" w:hAnsi="宋体" w:eastAsia="宋体" w:cs="宋体"/>
          <w:caps w:val="0"/>
          <w:color w:val="auto"/>
          <w:spacing w:val="0"/>
          <w:position w:val="0"/>
          <w:sz w:val="36"/>
          <w:szCs w:val="36"/>
          <w:highlight w:val="none"/>
        </w:rPr>
      </w:pPr>
    </w:p>
    <w:tbl>
      <w:tblPr>
        <w:tblStyle w:val="27"/>
        <w:tblW w:w="94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14:paraId="1EB1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5" w:hRule="atLeast"/>
        </w:trPr>
        <w:tc>
          <w:tcPr>
            <w:tcW w:w="1008" w:type="dxa"/>
            <w:vMerge w:val="restart"/>
            <w:noWrap w:val="0"/>
            <w:vAlign w:val="center"/>
          </w:tcPr>
          <w:p w14:paraId="095C8385">
            <w:pPr>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供</w:t>
            </w:r>
          </w:p>
          <w:p w14:paraId="4AC20F2A">
            <w:pPr>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应</w:t>
            </w:r>
          </w:p>
          <w:p w14:paraId="636A536D">
            <w:pPr>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商</w:t>
            </w:r>
          </w:p>
          <w:p w14:paraId="68EE722E">
            <w:pPr>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申</w:t>
            </w:r>
          </w:p>
          <w:p w14:paraId="1C97640D">
            <w:pPr>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请</w:t>
            </w:r>
          </w:p>
        </w:tc>
        <w:tc>
          <w:tcPr>
            <w:tcW w:w="8456" w:type="dxa"/>
            <w:noWrap w:val="0"/>
            <w:vAlign w:val="center"/>
          </w:tcPr>
          <w:p w14:paraId="240C2655">
            <w:pP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项目编号：</w:t>
            </w:r>
          </w:p>
        </w:tc>
      </w:tr>
      <w:tr w14:paraId="52E5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noWrap w:val="0"/>
            <w:vAlign w:val="center"/>
          </w:tcPr>
          <w:p w14:paraId="3F49D722">
            <w:pPr>
              <w:rPr>
                <w:rFonts w:hint="eastAsia" w:ascii="宋体" w:hAnsi="宋体" w:eastAsia="宋体" w:cs="宋体"/>
                <w:caps w:val="0"/>
                <w:color w:val="auto"/>
                <w:spacing w:val="0"/>
                <w:position w:val="0"/>
                <w:sz w:val="24"/>
                <w:highlight w:val="none"/>
              </w:rPr>
            </w:pPr>
          </w:p>
        </w:tc>
        <w:tc>
          <w:tcPr>
            <w:tcW w:w="8456" w:type="dxa"/>
            <w:noWrap w:val="0"/>
            <w:vAlign w:val="center"/>
          </w:tcPr>
          <w:p w14:paraId="04CD8BF6">
            <w:pP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项目名称：</w:t>
            </w:r>
          </w:p>
        </w:tc>
      </w:tr>
      <w:tr w14:paraId="7A59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noWrap w:val="0"/>
            <w:vAlign w:val="top"/>
          </w:tcPr>
          <w:p w14:paraId="5250DD94">
            <w:pPr>
              <w:rPr>
                <w:rFonts w:hint="eastAsia" w:ascii="宋体" w:hAnsi="宋体" w:eastAsia="宋体" w:cs="宋体"/>
                <w:caps w:val="0"/>
                <w:color w:val="auto"/>
                <w:spacing w:val="0"/>
                <w:position w:val="0"/>
                <w:sz w:val="24"/>
                <w:highlight w:val="none"/>
              </w:rPr>
            </w:pPr>
          </w:p>
        </w:tc>
        <w:tc>
          <w:tcPr>
            <w:tcW w:w="8456" w:type="dxa"/>
            <w:noWrap w:val="0"/>
            <w:vAlign w:val="top"/>
          </w:tcPr>
          <w:p w14:paraId="42840D4E">
            <w:pP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 xml:space="preserve">  </w:t>
            </w:r>
          </w:p>
          <w:p w14:paraId="4C3BF40F">
            <w:pPr>
              <w:spacing w:line="400" w:lineRule="exact"/>
              <w:ind w:firstLine="480" w:firstLineChars="200"/>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该项目已于</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年</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月</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日验收并交付使用。根据合同规定，该项目的履约保证金期限于</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年</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月</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日已满，请将履约保证金（大写）</w:t>
            </w:r>
            <w:r>
              <w:rPr>
                <w:rFonts w:hint="eastAsia" w:ascii="宋体" w:hAnsi="宋体" w:eastAsia="宋体" w:cs="宋体"/>
                <w:caps w:val="0"/>
                <w:color w:val="auto"/>
                <w:spacing w:val="0"/>
                <w:position w:val="0"/>
                <w:sz w:val="24"/>
                <w:highlight w:val="none"/>
                <w:u w:val="single"/>
                <w:lang w:eastAsia="zh-CN"/>
              </w:rPr>
              <w:t>人民币</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（小写）¥</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退付到达以下</w:t>
            </w:r>
            <w:r>
              <w:rPr>
                <w:rFonts w:hint="eastAsia" w:ascii="宋体" w:hAnsi="宋体" w:eastAsia="宋体" w:cs="宋体"/>
                <w:caps w:val="0"/>
                <w:color w:val="auto"/>
                <w:spacing w:val="0"/>
                <w:position w:val="0"/>
                <w:sz w:val="24"/>
                <w:highlight w:val="none"/>
                <w:lang w:eastAsia="zh-CN"/>
              </w:rPr>
              <w:t>账</w:t>
            </w:r>
            <w:r>
              <w:rPr>
                <w:rFonts w:hint="eastAsia" w:ascii="宋体" w:hAnsi="宋体" w:eastAsia="宋体" w:cs="宋体"/>
                <w:caps w:val="0"/>
                <w:color w:val="auto"/>
                <w:spacing w:val="0"/>
                <w:position w:val="0"/>
                <w:sz w:val="24"/>
                <w:highlight w:val="none"/>
              </w:rPr>
              <w:t>户。</w:t>
            </w:r>
          </w:p>
          <w:p w14:paraId="2AA37468">
            <w:pPr>
              <w:spacing w:line="400" w:lineRule="exact"/>
              <w:ind w:firstLine="705"/>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单位名称：</w:t>
            </w:r>
          </w:p>
          <w:p w14:paraId="56A75978">
            <w:pPr>
              <w:spacing w:line="400" w:lineRule="exact"/>
              <w:ind w:firstLine="705"/>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开户银行：</w:t>
            </w:r>
          </w:p>
          <w:p w14:paraId="7FA1060E">
            <w:pPr>
              <w:spacing w:line="400" w:lineRule="exact"/>
              <w:ind w:firstLine="705"/>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lang w:eastAsia="zh-CN"/>
              </w:rPr>
              <w:t>账</w:t>
            </w:r>
            <w:r>
              <w:rPr>
                <w:rFonts w:hint="eastAsia" w:ascii="宋体" w:hAnsi="宋体" w:eastAsia="宋体" w:cs="宋体"/>
                <w:caps w:val="0"/>
                <w:color w:val="auto"/>
                <w:spacing w:val="0"/>
                <w:position w:val="0"/>
                <w:sz w:val="24"/>
                <w:highlight w:val="none"/>
              </w:rPr>
              <w:t xml:space="preserve">   号：</w:t>
            </w:r>
          </w:p>
          <w:p w14:paraId="00866217">
            <w:pPr>
              <w:spacing w:line="400" w:lineRule="exact"/>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联系人及电话：</w:t>
            </w:r>
          </w:p>
          <w:p w14:paraId="5FA7FB48">
            <w:pPr>
              <w:spacing w:line="400" w:lineRule="exact"/>
              <w:rPr>
                <w:rFonts w:hint="eastAsia" w:ascii="宋体" w:hAnsi="宋体" w:eastAsia="宋体" w:cs="宋体"/>
                <w:caps w:val="0"/>
                <w:color w:val="auto"/>
                <w:spacing w:val="0"/>
                <w:position w:val="0"/>
                <w:sz w:val="24"/>
                <w:highlight w:val="none"/>
              </w:rPr>
            </w:pPr>
          </w:p>
          <w:p w14:paraId="3EA0C29D">
            <w:pPr>
              <w:spacing w:line="520" w:lineRule="exact"/>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 xml:space="preserve">         投标人签章：</w:t>
            </w:r>
          </w:p>
          <w:p w14:paraId="78087EDB">
            <w:pPr>
              <w:spacing w:line="520" w:lineRule="exact"/>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 xml:space="preserve">                           年    月     日</w:t>
            </w:r>
          </w:p>
        </w:tc>
      </w:tr>
      <w:tr w14:paraId="4886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trPr>
        <w:tc>
          <w:tcPr>
            <w:tcW w:w="1008" w:type="dxa"/>
            <w:noWrap w:val="0"/>
            <w:vAlign w:val="center"/>
          </w:tcPr>
          <w:p w14:paraId="425C06D8">
            <w:pPr>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采</w:t>
            </w:r>
          </w:p>
          <w:p w14:paraId="1685EF1E">
            <w:pPr>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购</w:t>
            </w:r>
          </w:p>
          <w:p w14:paraId="31FF34F4">
            <w:pPr>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人</w:t>
            </w:r>
          </w:p>
          <w:p w14:paraId="7DB05126">
            <w:pPr>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意</w:t>
            </w:r>
          </w:p>
          <w:p w14:paraId="523FF25B">
            <w:pPr>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见</w:t>
            </w:r>
          </w:p>
        </w:tc>
        <w:tc>
          <w:tcPr>
            <w:tcW w:w="8456" w:type="dxa"/>
            <w:noWrap w:val="0"/>
            <w:vAlign w:val="top"/>
          </w:tcPr>
          <w:p w14:paraId="370C8C75">
            <w:pPr>
              <w:rPr>
                <w:rFonts w:hint="eastAsia" w:ascii="宋体" w:hAnsi="宋体" w:eastAsia="宋体" w:cs="宋体"/>
                <w:caps w:val="0"/>
                <w:color w:val="auto"/>
                <w:spacing w:val="0"/>
                <w:position w:val="0"/>
                <w:sz w:val="24"/>
                <w:highlight w:val="none"/>
              </w:rPr>
            </w:pPr>
          </w:p>
          <w:p w14:paraId="6AD50E66">
            <w:pP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退付意见：（是否同意退付履约保证金及退付金额）</w:t>
            </w:r>
          </w:p>
          <w:p w14:paraId="26FD9C28">
            <w:pPr>
              <w:rPr>
                <w:rFonts w:hint="eastAsia" w:ascii="宋体" w:hAnsi="宋体" w:eastAsia="宋体" w:cs="宋体"/>
                <w:caps w:val="0"/>
                <w:color w:val="auto"/>
                <w:spacing w:val="0"/>
                <w:position w:val="0"/>
                <w:sz w:val="24"/>
                <w:highlight w:val="none"/>
              </w:rPr>
            </w:pPr>
          </w:p>
          <w:p w14:paraId="37BBA9E5">
            <w:pPr>
              <w:rPr>
                <w:rFonts w:hint="eastAsia" w:ascii="宋体" w:hAnsi="宋体" w:eastAsia="宋体" w:cs="宋体"/>
                <w:caps w:val="0"/>
                <w:color w:val="auto"/>
                <w:spacing w:val="0"/>
                <w:position w:val="0"/>
                <w:sz w:val="24"/>
                <w:highlight w:val="none"/>
              </w:rPr>
            </w:pPr>
          </w:p>
          <w:p w14:paraId="08594A1E">
            <w:pPr>
              <w:rPr>
                <w:rFonts w:hint="eastAsia" w:ascii="宋体" w:hAnsi="宋体" w:eastAsia="宋体" w:cs="宋体"/>
                <w:caps w:val="0"/>
                <w:color w:val="auto"/>
                <w:spacing w:val="0"/>
                <w:position w:val="0"/>
                <w:sz w:val="24"/>
                <w:highlight w:val="none"/>
              </w:rPr>
            </w:pPr>
          </w:p>
          <w:p w14:paraId="7CB56AFD">
            <w:pPr>
              <w:rPr>
                <w:rFonts w:hint="eastAsia" w:ascii="宋体" w:hAnsi="宋体" w:eastAsia="宋体" w:cs="宋体"/>
                <w:caps w:val="0"/>
                <w:color w:val="auto"/>
                <w:spacing w:val="0"/>
                <w:position w:val="0"/>
                <w:sz w:val="24"/>
                <w:highlight w:val="none"/>
              </w:rPr>
            </w:pPr>
          </w:p>
          <w:p w14:paraId="36C40EF8">
            <w:pPr>
              <w:spacing w:line="520" w:lineRule="exact"/>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联系人及电话：                         采购人签章</w:t>
            </w:r>
          </w:p>
          <w:p w14:paraId="7D427A1A">
            <w:pPr>
              <w:spacing w:line="520" w:lineRule="exact"/>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 xml:space="preserve">                                        年    月     日</w:t>
            </w:r>
          </w:p>
        </w:tc>
      </w:tr>
      <w:tr w14:paraId="4404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1008" w:type="dxa"/>
            <w:noWrap w:val="0"/>
            <w:vAlign w:val="center"/>
          </w:tcPr>
          <w:p w14:paraId="75C4A130">
            <w:pPr>
              <w:jc w:val="center"/>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备注</w:t>
            </w:r>
          </w:p>
        </w:tc>
        <w:tc>
          <w:tcPr>
            <w:tcW w:w="8456" w:type="dxa"/>
            <w:noWrap w:val="0"/>
            <w:vAlign w:val="top"/>
          </w:tcPr>
          <w:p w14:paraId="7FF99974">
            <w:pPr>
              <w:rPr>
                <w:rFonts w:hint="eastAsia" w:ascii="宋体" w:hAnsi="宋体" w:eastAsia="宋体" w:cs="宋体"/>
                <w:caps w:val="0"/>
                <w:color w:val="auto"/>
                <w:spacing w:val="0"/>
                <w:position w:val="0"/>
                <w:sz w:val="24"/>
                <w:highlight w:val="none"/>
              </w:rPr>
            </w:pPr>
          </w:p>
        </w:tc>
      </w:tr>
    </w:tbl>
    <w:p w14:paraId="1895BA18">
      <w:pPr>
        <w:pStyle w:val="10"/>
        <w:ind w:left="420" w:leftChars="114" w:hanging="181" w:hangingChars="100"/>
        <w:rPr>
          <w:rFonts w:hint="eastAsia" w:ascii="宋体" w:hAnsi="宋体" w:eastAsia="宋体" w:cs="宋体"/>
          <w:b/>
          <w:bCs/>
          <w:caps w:val="0"/>
          <w:color w:val="auto"/>
          <w:spacing w:val="0"/>
          <w:position w:val="0"/>
          <w:sz w:val="18"/>
          <w:highlight w:val="none"/>
        </w:rPr>
      </w:pPr>
      <w:r>
        <w:rPr>
          <w:rFonts w:hint="eastAsia" w:ascii="宋体" w:hAnsi="宋体" w:eastAsia="宋体" w:cs="宋体"/>
          <w:b/>
          <w:bCs/>
          <w:caps w:val="0"/>
          <w:color w:val="auto"/>
          <w:spacing w:val="0"/>
          <w:position w:val="0"/>
          <w:sz w:val="18"/>
          <w:highlight w:val="none"/>
        </w:rPr>
        <w:t>注：投标人凭经采购人审批的退付意见书到</w:t>
      </w:r>
      <w:r>
        <w:rPr>
          <w:rFonts w:hint="eastAsia"/>
          <w:b/>
          <w:bCs/>
          <w:caps w:val="0"/>
          <w:color w:val="auto"/>
          <w:spacing w:val="0"/>
          <w:position w:val="0"/>
          <w:sz w:val="18"/>
          <w:szCs w:val="18"/>
          <w:highlight w:val="none"/>
          <w:lang w:eastAsia="zh-CN"/>
        </w:rPr>
        <w:t>履约</w:t>
      </w:r>
      <w:r>
        <w:rPr>
          <w:rFonts w:hint="eastAsia" w:ascii="宋体" w:hAnsi="宋体" w:eastAsia="宋体" w:cs="宋体"/>
          <w:b/>
          <w:bCs/>
          <w:caps w:val="0"/>
          <w:color w:val="auto"/>
          <w:spacing w:val="0"/>
          <w:position w:val="0"/>
          <w:sz w:val="18"/>
          <w:highlight w:val="none"/>
        </w:rPr>
        <w:t>保证金收取单位办理履约保证金退付事宜。</w:t>
      </w:r>
    </w:p>
    <w:p w14:paraId="0D43B549">
      <w:pPr>
        <w:pStyle w:val="15"/>
        <w:snapToGrid w:val="0"/>
        <w:spacing w:before="120" w:after="120"/>
        <w:rPr>
          <w:rFonts w:hint="eastAsia" w:hAnsi="宋体" w:eastAsia="宋体" w:cs="宋体"/>
          <w:caps w:val="0"/>
          <w:color w:val="auto"/>
          <w:spacing w:val="0"/>
          <w:position w:val="0"/>
          <w:highlight w:val="none"/>
        </w:rPr>
      </w:pPr>
    </w:p>
    <w:p w14:paraId="2B3EF2FC">
      <w:pPr>
        <w:snapToGrid w:val="0"/>
        <w:spacing w:before="50" w:after="165" w:afterLines="50" w:line="360" w:lineRule="auto"/>
        <w:jc w:val="left"/>
        <w:rPr>
          <w:rFonts w:hint="eastAsia" w:ascii="Times New Roman" w:hAnsi="Times New Roman" w:eastAsia="宋体" w:cs="Times New Roman"/>
          <w:caps w:val="0"/>
          <w:color w:val="auto"/>
          <w:spacing w:val="0"/>
          <w:position w:val="0"/>
          <w:sz w:val="20"/>
          <w:highlight w:val="none"/>
        </w:rPr>
      </w:pPr>
    </w:p>
    <w:p w14:paraId="396D8C02">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1FB8961E">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6F707CA0">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5DE71249">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7B4B9FB3">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3CA133D6">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324946A8">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3C0188A8">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2A31AEEC">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5616AEB3">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6F141C76">
      <w:pPr>
        <w:pStyle w:val="15"/>
        <w:tabs>
          <w:tab w:val="left" w:pos="2472"/>
        </w:tabs>
        <w:spacing w:line="460" w:lineRule="exact"/>
        <w:jc w:val="center"/>
        <w:rPr>
          <w:rFonts w:ascii="Times New Roman" w:hAnsi="Times New Roman" w:eastAsia="宋体" w:cs="Times New Roman"/>
          <w:b/>
          <w:caps w:val="0"/>
          <w:color w:val="auto"/>
          <w:spacing w:val="0"/>
          <w:position w:val="0"/>
          <w:sz w:val="36"/>
          <w:highlight w:val="none"/>
        </w:rPr>
      </w:pPr>
    </w:p>
    <w:p w14:paraId="26BB0B08">
      <w:pPr>
        <w:pStyle w:val="15"/>
        <w:tabs>
          <w:tab w:val="left" w:pos="2472"/>
        </w:tabs>
        <w:spacing w:line="460" w:lineRule="exact"/>
        <w:jc w:val="center"/>
        <w:outlineLvl w:val="0"/>
        <w:rPr>
          <w:rFonts w:ascii="Times New Roman" w:hAnsi="Times New Roman" w:eastAsia="宋体" w:cs="Times New Roman"/>
          <w:b/>
          <w:caps w:val="0"/>
          <w:color w:val="auto"/>
          <w:spacing w:val="0"/>
          <w:position w:val="0"/>
          <w:sz w:val="36"/>
          <w:highlight w:val="none"/>
        </w:rPr>
      </w:pPr>
      <w:bookmarkStart w:id="403" w:name="_Toc18173"/>
      <w:bookmarkStart w:id="404" w:name="_Toc32028"/>
      <w:bookmarkStart w:id="405" w:name="_Toc491"/>
      <w:bookmarkStart w:id="406" w:name="_Toc7244"/>
      <w:bookmarkStart w:id="407" w:name="_Toc610"/>
      <w:bookmarkStart w:id="408" w:name="_Toc6635"/>
      <w:bookmarkStart w:id="409" w:name="_Toc25113"/>
      <w:bookmarkStart w:id="410" w:name="_Toc2211"/>
      <w:bookmarkStart w:id="411" w:name="_Toc31429"/>
      <w:bookmarkStart w:id="412" w:name="_Toc21753"/>
      <w:bookmarkStart w:id="413" w:name="_Toc31310"/>
      <w:bookmarkStart w:id="414" w:name="_Toc17736"/>
      <w:bookmarkStart w:id="415" w:name="_Toc7254"/>
      <w:bookmarkStart w:id="416" w:name="_Toc11260"/>
      <w:r>
        <w:rPr>
          <w:rFonts w:hint="eastAsia" w:ascii="Times New Roman" w:hAnsi="Times New Roman" w:eastAsia="宋体" w:cs="Times New Roman"/>
          <w:b/>
          <w:caps w:val="0"/>
          <w:color w:val="auto"/>
          <w:spacing w:val="0"/>
          <w:position w:val="0"/>
          <w:sz w:val="36"/>
          <w:highlight w:val="none"/>
        </w:rPr>
        <w:t>第七章</w:t>
      </w:r>
      <w:r>
        <w:rPr>
          <w:rFonts w:ascii="Times New Roman" w:hAnsi="Times New Roman" w:eastAsia="宋体" w:cs="Times New Roman"/>
          <w:b/>
          <w:caps w:val="0"/>
          <w:color w:val="auto"/>
          <w:spacing w:val="0"/>
          <w:position w:val="0"/>
          <w:sz w:val="36"/>
          <w:highlight w:val="none"/>
        </w:rPr>
        <w:t xml:space="preserve"> </w:t>
      </w:r>
      <w:r>
        <w:rPr>
          <w:rFonts w:hint="eastAsia" w:ascii="Times New Roman" w:hAnsi="Times New Roman" w:eastAsia="宋体" w:cs="Times New Roman"/>
          <w:b/>
          <w:caps w:val="0"/>
          <w:color w:val="auto"/>
          <w:spacing w:val="0"/>
          <w:position w:val="0"/>
          <w:sz w:val="36"/>
          <w:highlight w:val="none"/>
        </w:rPr>
        <w:t>质疑、投诉材料格式</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7BD760F0">
      <w:pPr>
        <w:widowControl/>
        <w:spacing w:line="360" w:lineRule="auto"/>
        <w:jc w:val="left"/>
        <w:rPr>
          <w:caps w:val="0"/>
          <w:color w:val="auto"/>
          <w:spacing w:val="0"/>
          <w:position w:val="0"/>
          <w:sz w:val="20"/>
          <w:highlight w:val="none"/>
        </w:rPr>
        <w:sectPr>
          <w:pgSz w:w="11905" w:h="16838"/>
          <w:pgMar w:top="1134" w:right="1134" w:bottom="1134" w:left="1134" w:header="850" w:footer="850" w:gutter="0"/>
          <w:pgNumType w:fmt="decimal"/>
          <w:cols w:space="0" w:num="1"/>
          <w:titlePg/>
          <w:rtlGutter w:val="0"/>
          <w:docGrid w:linePitch="331" w:charSpace="0"/>
        </w:sectPr>
      </w:pPr>
    </w:p>
    <w:p w14:paraId="3C473CCD">
      <w:pPr>
        <w:pStyle w:val="3"/>
        <w:jc w:val="center"/>
        <w:rPr>
          <w:rFonts w:hint="eastAsia" w:ascii="宋体" w:hAnsi="宋体" w:cs="Times New Roman"/>
          <w:b w:val="0"/>
          <w:bCs w:val="0"/>
          <w:caps w:val="0"/>
          <w:color w:val="auto"/>
          <w:spacing w:val="0"/>
          <w:position w:val="0"/>
          <w:highlight w:val="none"/>
        </w:rPr>
      </w:pPr>
      <w:bookmarkStart w:id="417" w:name="_Toc12016"/>
      <w:bookmarkStart w:id="418" w:name="_Toc10944"/>
      <w:bookmarkStart w:id="419" w:name="_Toc15096"/>
      <w:bookmarkStart w:id="420" w:name="_Toc22540"/>
      <w:bookmarkStart w:id="421" w:name="_Toc17610"/>
      <w:bookmarkStart w:id="422" w:name="_Toc31800"/>
      <w:bookmarkStart w:id="423" w:name="_Toc25538"/>
      <w:bookmarkStart w:id="424" w:name="_Toc22595"/>
      <w:bookmarkStart w:id="425" w:name="_Toc990"/>
      <w:bookmarkStart w:id="426" w:name="_Toc3458"/>
      <w:r>
        <w:rPr>
          <w:rFonts w:hint="eastAsia" w:ascii="宋体" w:hAnsi="宋体" w:cs="Times New Roman"/>
          <w:b w:val="0"/>
          <w:bCs w:val="0"/>
          <w:caps w:val="0"/>
          <w:color w:val="auto"/>
          <w:spacing w:val="0"/>
          <w:position w:val="0"/>
          <w:highlight w:val="none"/>
        </w:rPr>
        <w:t>第一节 质疑函（格式）</w:t>
      </w:r>
      <w:bookmarkEnd w:id="417"/>
      <w:bookmarkEnd w:id="418"/>
      <w:bookmarkEnd w:id="419"/>
      <w:bookmarkEnd w:id="420"/>
      <w:bookmarkEnd w:id="421"/>
      <w:bookmarkEnd w:id="422"/>
      <w:bookmarkEnd w:id="423"/>
      <w:bookmarkEnd w:id="424"/>
      <w:bookmarkEnd w:id="425"/>
      <w:bookmarkEnd w:id="426"/>
    </w:p>
    <w:p w14:paraId="0D54A206">
      <w:pPr>
        <w:adjustRightInd/>
        <w:snapToGrid/>
        <w:spacing w:before="0" w:beforeLines="-2147483648" w:line="240" w:lineRule="auto"/>
        <w:jc w:val="center"/>
        <w:rPr>
          <w:rFonts w:hint="eastAsia" w:ascii="黑体" w:hAnsi="黑体" w:eastAsia="黑体" w:cs="仿宋"/>
          <w:bCs/>
          <w:caps w:val="0"/>
          <w:color w:val="auto"/>
          <w:spacing w:val="0"/>
          <w:position w:val="0"/>
          <w:sz w:val="32"/>
          <w:szCs w:val="32"/>
          <w:highlight w:val="none"/>
        </w:rPr>
      </w:pPr>
      <w:r>
        <w:rPr>
          <w:rFonts w:hint="eastAsia" w:ascii="仿宋" w:hAnsi="仿宋" w:eastAsia="仿宋" w:cs="仿宋"/>
          <w:b/>
          <w:bCs/>
          <w:caps w:val="0"/>
          <w:color w:val="auto"/>
          <w:spacing w:val="0"/>
          <w:position w:val="0"/>
          <w:sz w:val="32"/>
          <w:szCs w:val="32"/>
          <w:highlight w:val="none"/>
        </w:rPr>
        <w:t>质疑函</w:t>
      </w:r>
    </w:p>
    <w:p w14:paraId="00544569">
      <w:pPr>
        <w:adjustRightInd w:val="0"/>
        <w:snapToGrid w:val="0"/>
        <w:spacing w:before="331" w:beforeLines="100" w:line="360" w:lineRule="auto"/>
        <w:rPr>
          <w:rFonts w:hint="eastAsia" w:ascii="宋体" w:hAnsi="宋体" w:eastAsia="宋体" w:cs="宋体"/>
          <w:bCs/>
          <w:caps w:val="0"/>
          <w:color w:val="auto"/>
          <w:spacing w:val="0"/>
          <w:position w:val="0"/>
          <w:sz w:val="24"/>
          <w:szCs w:val="24"/>
          <w:highlight w:val="none"/>
        </w:rPr>
      </w:pPr>
      <w:r>
        <w:rPr>
          <w:rFonts w:hint="eastAsia" w:ascii="宋体" w:hAnsi="宋体" w:eastAsia="宋体" w:cs="宋体"/>
          <w:bCs/>
          <w:caps w:val="0"/>
          <w:color w:val="auto"/>
          <w:spacing w:val="0"/>
          <w:position w:val="0"/>
          <w:sz w:val="24"/>
          <w:szCs w:val="24"/>
          <w:highlight w:val="none"/>
        </w:rPr>
        <w:t>一、质疑供应商基本信息</w:t>
      </w:r>
    </w:p>
    <w:p w14:paraId="53C0E179">
      <w:pPr>
        <w:adjustRightInd w:val="0"/>
        <w:snapToGrid w:val="0"/>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质疑供应商：</w:t>
      </w:r>
      <w:r>
        <w:rPr>
          <w:rFonts w:hint="eastAsia" w:ascii="宋体" w:hAnsi="宋体" w:eastAsia="宋体" w:cs="宋体"/>
          <w:caps w:val="0"/>
          <w:color w:val="auto"/>
          <w:spacing w:val="0"/>
          <w:position w:val="0"/>
          <w:sz w:val="24"/>
          <w:szCs w:val="24"/>
          <w:highlight w:val="none"/>
          <w:u w:val="dotted"/>
        </w:rPr>
        <w:t xml:space="preserve">                                        </w:t>
      </w:r>
    </w:p>
    <w:p w14:paraId="3F9F6D25">
      <w:pPr>
        <w:adjustRightInd w:val="0"/>
        <w:snapToGrid w:val="0"/>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地址：</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邮编：</w:t>
      </w:r>
      <w:r>
        <w:rPr>
          <w:rFonts w:hint="eastAsia" w:ascii="宋体" w:hAnsi="宋体" w:eastAsia="宋体" w:cs="宋体"/>
          <w:caps w:val="0"/>
          <w:color w:val="auto"/>
          <w:spacing w:val="0"/>
          <w:position w:val="0"/>
          <w:sz w:val="24"/>
          <w:szCs w:val="24"/>
          <w:highlight w:val="none"/>
          <w:u w:val="dotted"/>
        </w:rPr>
        <w:t xml:space="preserve">                      </w:t>
      </w:r>
    </w:p>
    <w:p w14:paraId="67E72A23">
      <w:pPr>
        <w:adjustRightInd w:val="0"/>
        <w:snapToGrid w:val="0"/>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联系人：</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联系电话：</w:t>
      </w:r>
      <w:r>
        <w:rPr>
          <w:rFonts w:hint="eastAsia" w:ascii="宋体" w:hAnsi="宋体" w:eastAsia="宋体" w:cs="宋体"/>
          <w:caps w:val="0"/>
          <w:color w:val="auto"/>
          <w:spacing w:val="0"/>
          <w:position w:val="0"/>
          <w:sz w:val="24"/>
          <w:szCs w:val="24"/>
          <w:highlight w:val="none"/>
          <w:u w:val="dotted"/>
        </w:rPr>
        <w:t xml:space="preserve">                     </w:t>
      </w:r>
    </w:p>
    <w:p w14:paraId="6E796DAB">
      <w:pPr>
        <w:adjustRightInd w:val="0"/>
        <w:snapToGrid w:val="0"/>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授权代表：</w:t>
      </w:r>
      <w:r>
        <w:rPr>
          <w:rFonts w:hint="eastAsia" w:ascii="宋体" w:hAnsi="宋体" w:eastAsia="宋体" w:cs="宋体"/>
          <w:caps w:val="0"/>
          <w:color w:val="auto"/>
          <w:spacing w:val="0"/>
          <w:position w:val="0"/>
          <w:sz w:val="24"/>
          <w:szCs w:val="24"/>
          <w:highlight w:val="none"/>
          <w:u w:val="dotted"/>
        </w:rPr>
        <w:t xml:space="preserve">                                          </w:t>
      </w:r>
    </w:p>
    <w:p w14:paraId="7581B72E">
      <w:pPr>
        <w:adjustRightInd w:val="0"/>
        <w:snapToGrid w:val="0"/>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联系电话：</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 xml:space="preserve"> </w:t>
      </w:r>
    </w:p>
    <w:p w14:paraId="796D9D3F">
      <w:pPr>
        <w:adjustRightInd w:val="0"/>
        <w:snapToGrid w:val="0"/>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 xml:space="preserve">地址： </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邮编：</w:t>
      </w:r>
      <w:r>
        <w:rPr>
          <w:rFonts w:hint="eastAsia" w:ascii="宋体" w:hAnsi="宋体" w:eastAsia="宋体" w:cs="宋体"/>
          <w:caps w:val="0"/>
          <w:color w:val="auto"/>
          <w:spacing w:val="0"/>
          <w:position w:val="0"/>
          <w:sz w:val="24"/>
          <w:szCs w:val="24"/>
          <w:highlight w:val="none"/>
          <w:u w:val="dotted"/>
        </w:rPr>
        <w:t xml:space="preserve">                       </w:t>
      </w:r>
    </w:p>
    <w:p w14:paraId="4CE6BD8D">
      <w:pPr>
        <w:adjustRightInd w:val="0"/>
        <w:snapToGrid w:val="0"/>
        <w:spacing w:line="360" w:lineRule="auto"/>
        <w:rPr>
          <w:rFonts w:hint="eastAsia" w:ascii="宋体" w:hAnsi="宋体" w:eastAsia="宋体" w:cs="宋体"/>
          <w:bCs/>
          <w:caps w:val="0"/>
          <w:color w:val="auto"/>
          <w:spacing w:val="0"/>
          <w:position w:val="0"/>
          <w:sz w:val="24"/>
          <w:szCs w:val="24"/>
          <w:highlight w:val="none"/>
        </w:rPr>
      </w:pPr>
      <w:r>
        <w:rPr>
          <w:rFonts w:hint="eastAsia" w:ascii="宋体" w:hAnsi="宋体" w:eastAsia="宋体" w:cs="宋体"/>
          <w:bCs/>
          <w:caps w:val="0"/>
          <w:color w:val="auto"/>
          <w:spacing w:val="0"/>
          <w:position w:val="0"/>
          <w:sz w:val="24"/>
          <w:szCs w:val="24"/>
          <w:highlight w:val="none"/>
        </w:rPr>
        <w:t>二、质疑项目基本情况</w:t>
      </w:r>
    </w:p>
    <w:p w14:paraId="0776F1C9">
      <w:pPr>
        <w:adjustRightInd w:val="0"/>
        <w:snapToGrid w:val="0"/>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质疑项目的名称：</w:t>
      </w:r>
      <w:r>
        <w:rPr>
          <w:rFonts w:hint="eastAsia" w:ascii="宋体" w:hAnsi="宋体" w:eastAsia="宋体" w:cs="宋体"/>
          <w:caps w:val="0"/>
          <w:color w:val="auto"/>
          <w:spacing w:val="0"/>
          <w:position w:val="0"/>
          <w:sz w:val="24"/>
          <w:szCs w:val="24"/>
          <w:highlight w:val="none"/>
          <w:u w:val="dotted"/>
        </w:rPr>
        <w:t xml:space="preserve">                           </w:t>
      </w:r>
    </w:p>
    <w:p w14:paraId="19B5140E">
      <w:pPr>
        <w:adjustRightInd w:val="0"/>
        <w:snapToGrid w:val="0"/>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质疑项目的编号：</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包号：</w:t>
      </w:r>
      <w:r>
        <w:rPr>
          <w:rFonts w:hint="eastAsia" w:ascii="宋体" w:hAnsi="宋体" w:eastAsia="宋体" w:cs="宋体"/>
          <w:caps w:val="0"/>
          <w:color w:val="auto"/>
          <w:spacing w:val="0"/>
          <w:position w:val="0"/>
          <w:sz w:val="24"/>
          <w:szCs w:val="24"/>
          <w:highlight w:val="none"/>
          <w:u w:val="dotted"/>
        </w:rPr>
        <w:t xml:space="preserve">                 </w:t>
      </w:r>
    </w:p>
    <w:p w14:paraId="04F12B6B">
      <w:pPr>
        <w:adjustRightInd w:val="0"/>
        <w:snapToGrid w:val="0"/>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采购人名称：</w:t>
      </w:r>
      <w:r>
        <w:rPr>
          <w:rFonts w:hint="eastAsia" w:ascii="宋体" w:hAnsi="宋体" w:eastAsia="宋体" w:cs="宋体"/>
          <w:caps w:val="0"/>
          <w:color w:val="auto"/>
          <w:spacing w:val="0"/>
          <w:position w:val="0"/>
          <w:sz w:val="24"/>
          <w:szCs w:val="24"/>
          <w:highlight w:val="none"/>
          <w:u w:val="dotted"/>
        </w:rPr>
        <w:t xml:space="preserve">  </w:t>
      </w:r>
      <w:bookmarkStart w:id="427" w:name="PO_3000001867_PM026_5"/>
      <w:r>
        <w:rPr>
          <w:rFonts w:hint="eastAsia" w:ascii="宋体" w:hAnsi="宋体" w:eastAsia="宋体" w:cs="宋体"/>
          <w:caps w:val="0"/>
          <w:color w:val="auto"/>
          <w:spacing w:val="0"/>
          <w:position w:val="0"/>
          <w:sz w:val="24"/>
          <w:szCs w:val="24"/>
          <w:highlight w:val="none"/>
          <w:u w:val="dotted"/>
        </w:rPr>
        <w:t xml:space="preserve">                        </w:t>
      </w:r>
      <w:bookmarkEnd w:id="427"/>
      <w:r>
        <w:rPr>
          <w:rFonts w:hint="eastAsia" w:ascii="宋体" w:hAnsi="宋体" w:eastAsia="宋体" w:cs="宋体"/>
          <w:caps w:val="0"/>
          <w:color w:val="auto"/>
          <w:spacing w:val="0"/>
          <w:position w:val="0"/>
          <w:sz w:val="24"/>
          <w:szCs w:val="24"/>
          <w:highlight w:val="none"/>
          <w:u w:val="dotted"/>
        </w:rPr>
        <w:t xml:space="preserve">  </w:t>
      </w:r>
    </w:p>
    <w:p w14:paraId="673402FD">
      <w:pPr>
        <w:adjustRightInd w:val="0"/>
        <w:snapToGrid w:val="0"/>
        <w:spacing w:line="360" w:lineRule="auto"/>
        <w:ind w:left="0" w:leftChars="0" w:firstLine="0" w:firstLineChars="0"/>
        <w:rPr>
          <w:rFonts w:hint="eastAsia" w:ascii="宋体" w:hAnsi="宋体" w:eastAsia="宋体" w:cs="宋体"/>
          <w:caps w:val="0"/>
          <w:color w:val="auto"/>
          <w:spacing w:val="0"/>
          <w:kern w:val="2"/>
          <w:position w:val="0"/>
          <w:sz w:val="24"/>
          <w:szCs w:val="24"/>
          <w:highlight w:val="none"/>
          <w:lang w:val="zh-CN" w:eastAsia="zh-CN"/>
        </w:rPr>
      </w:pPr>
      <w:r>
        <w:rPr>
          <w:rFonts w:hint="eastAsia" w:ascii="宋体" w:hAnsi="宋体" w:eastAsia="宋体" w:cs="宋体"/>
          <w:caps w:val="0"/>
          <w:color w:val="auto"/>
          <w:spacing w:val="0"/>
          <w:kern w:val="2"/>
          <w:position w:val="0"/>
          <w:sz w:val="24"/>
          <w:szCs w:val="24"/>
          <w:highlight w:val="none"/>
          <w:lang w:val="zh-CN" w:eastAsia="zh-CN"/>
        </w:rPr>
        <w:t>质疑事项：</w:t>
      </w:r>
    </w:p>
    <w:p w14:paraId="5D83B953">
      <w:pPr>
        <w:adjustRightInd w:val="0"/>
        <w:snapToGrid w:val="0"/>
        <w:spacing w:line="360" w:lineRule="auto"/>
        <w:ind w:left="0" w:leftChars="0" w:firstLine="0" w:firstLineChars="0"/>
        <w:rPr>
          <w:rFonts w:hint="eastAsia" w:ascii="宋体" w:hAnsi="宋体" w:eastAsia="宋体" w:cs="宋体"/>
          <w:caps w:val="0"/>
          <w:color w:val="auto"/>
          <w:spacing w:val="0"/>
          <w:kern w:val="2"/>
          <w:position w:val="0"/>
          <w:sz w:val="24"/>
          <w:szCs w:val="24"/>
          <w:highlight w:val="none"/>
          <w:lang w:val="zh-CN" w:eastAsia="zh-CN"/>
        </w:rPr>
      </w:pPr>
      <w:r>
        <w:rPr>
          <w:rFonts w:hint="eastAsia" w:ascii="宋体" w:hAnsi="宋体" w:eastAsia="宋体" w:cs="宋体"/>
          <w:caps w:val="0"/>
          <w:color w:val="auto"/>
          <w:spacing w:val="0"/>
          <w:kern w:val="2"/>
          <w:position w:val="0"/>
          <w:sz w:val="24"/>
          <w:szCs w:val="24"/>
          <w:highlight w:val="none"/>
          <w:lang w:val="zh-CN" w:eastAsia="zh-CN"/>
        </w:rPr>
        <w:t>□采购文件   采购文件获取日期：</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bCs w:val="0"/>
          <w:caps w:val="0"/>
          <w:color w:val="auto"/>
          <w:spacing w:val="0"/>
          <w:kern w:val="2"/>
          <w:position w:val="0"/>
          <w:sz w:val="24"/>
          <w:szCs w:val="24"/>
          <w:highlight w:val="none"/>
          <w:u w:val="none"/>
          <w:lang w:val="zh-CN" w:eastAsia="zh-CN"/>
        </w:rPr>
        <w:t xml:space="preserve">  </w:t>
      </w:r>
    </w:p>
    <w:p w14:paraId="2D748157">
      <w:pPr>
        <w:adjustRightInd w:val="0"/>
        <w:snapToGrid w:val="0"/>
        <w:spacing w:line="360" w:lineRule="auto"/>
        <w:ind w:left="0" w:leftChars="0" w:firstLine="0" w:firstLineChars="0"/>
        <w:rPr>
          <w:rFonts w:hint="eastAsia" w:ascii="宋体" w:hAnsi="宋体" w:eastAsia="宋体" w:cs="宋体"/>
          <w:caps w:val="0"/>
          <w:color w:val="auto"/>
          <w:spacing w:val="0"/>
          <w:kern w:val="2"/>
          <w:position w:val="0"/>
          <w:sz w:val="24"/>
          <w:szCs w:val="24"/>
          <w:highlight w:val="none"/>
          <w:lang w:val="zh-CN" w:eastAsia="zh-CN"/>
        </w:rPr>
      </w:pPr>
      <w:r>
        <w:rPr>
          <w:rFonts w:hint="eastAsia" w:ascii="宋体" w:hAnsi="宋体" w:eastAsia="宋体" w:cs="宋体"/>
          <w:caps w:val="0"/>
          <w:color w:val="auto"/>
          <w:spacing w:val="0"/>
          <w:kern w:val="2"/>
          <w:position w:val="0"/>
          <w:sz w:val="24"/>
          <w:szCs w:val="24"/>
          <w:highlight w:val="none"/>
          <w:lang w:val="zh-CN" w:eastAsia="zh-CN"/>
        </w:rPr>
        <w:t xml:space="preserve">□采购过程   </w:t>
      </w:r>
    </w:p>
    <w:p w14:paraId="53D87CB0">
      <w:pPr>
        <w:adjustRightInd w:val="0"/>
        <w:snapToGrid w:val="0"/>
        <w:spacing w:line="360" w:lineRule="auto"/>
        <w:ind w:left="0" w:leftChars="0" w:firstLine="0" w:firstLineChars="0"/>
        <w:rPr>
          <w:rFonts w:hint="eastAsia" w:ascii="宋体" w:hAnsi="宋体" w:eastAsia="宋体" w:cs="宋体"/>
          <w:bCs w:val="0"/>
          <w:caps w:val="0"/>
          <w:color w:val="auto"/>
          <w:spacing w:val="0"/>
          <w:kern w:val="2"/>
          <w:position w:val="0"/>
          <w:sz w:val="24"/>
          <w:szCs w:val="24"/>
          <w:highlight w:val="none"/>
          <w:u w:val="none"/>
          <w:lang w:val="zh-CN" w:eastAsia="zh-CN"/>
        </w:rPr>
      </w:pPr>
      <w:r>
        <w:rPr>
          <w:rFonts w:hint="eastAsia" w:ascii="宋体" w:hAnsi="宋体" w:eastAsia="宋体" w:cs="宋体"/>
          <w:caps w:val="0"/>
          <w:color w:val="auto"/>
          <w:spacing w:val="0"/>
          <w:kern w:val="2"/>
          <w:position w:val="0"/>
          <w:sz w:val="24"/>
          <w:szCs w:val="24"/>
          <w:highlight w:val="none"/>
          <w:lang w:val="zh-CN" w:eastAsia="zh-CN"/>
        </w:rPr>
        <w:t xml:space="preserve">□中标结果   </w:t>
      </w:r>
    </w:p>
    <w:p w14:paraId="77DA63BF">
      <w:pPr>
        <w:adjustRightInd w:val="0"/>
        <w:snapToGrid w:val="0"/>
        <w:spacing w:line="360" w:lineRule="auto"/>
        <w:rPr>
          <w:rFonts w:hint="eastAsia" w:ascii="宋体" w:hAnsi="宋体" w:eastAsia="宋体" w:cs="宋体"/>
          <w:bCs/>
          <w:caps w:val="0"/>
          <w:color w:val="auto"/>
          <w:spacing w:val="0"/>
          <w:position w:val="0"/>
          <w:sz w:val="24"/>
          <w:szCs w:val="24"/>
          <w:highlight w:val="none"/>
        </w:rPr>
      </w:pPr>
      <w:r>
        <w:rPr>
          <w:rFonts w:hint="eastAsia" w:ascii="宋体" w:hAnsi="宋体" w:eastAsia="宋体" w:cs="宋体"/>
          <w:bCs/>
          <w:caps w:val="0"/>
          <w:color w:val="auto"/>
          <w:spacing w:val="0"/>
          <w:position w:val="0"/>
          <w:sz w:val="24"/>
          <w:szCs w:val="24"/>
          <w:highlight w:val="none"/>
        </w:rPr>
        <w:t>三、质疑事项具体内容</w:t>
      </w:r>
    </w:p>
    <w:p w14:paraId="2FA14C3C">
      <w:pPr>
        <w:adjustRightInd w:val="0"/>
        <w:snapToGrid w:val="0"/>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质疑事项1：</w:t>
      </w:r>
      <w:r>
        <w:rPr>
          <w:rFonts w:hint="eastAsia" w:ascii="宋体" w:hAnsi="宋体" w:eastAsia="宋体" w:cs="宋体"/>
          <w:caps w:val="0"/>
          <w:color w:val="auto"/>
          <w:spacing w:val="0"/>
          <w:position w:val="0"/>
          <w:sz w:val="24"/>
          <w:szCs w:val="24"/>
          <w:highlight w:val="none"/>
          <w:u w:val="dotted"/>
        </w:rPr>
        <w:t xml:space="preserve">                                         </w:t>
      </w:r>
    </w:p>
    <w:p w14:paraId="0ABA3A65">
      <w:pPr>
        <w:adjustRightInd w:val="0"/>
        <w:snapToGrid w:val="0"/>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事实依据：</w:t>
      </w:r>
      <w:r>
        <w:rPr>
          <w:rFonts w:hint="eastAsia" w:ascii="宋体" w:hAnsi="宋体" w:eastAsia="宋体" w:cs="宋体"/>
          <w:caps w:val="0"/>
          <w:color w:val="auto"/>
          <w:spacing w:val="0"/>
          <w:position w:val="0"/>
          <w:sz w:val="24"/>
          <w:szCs w:val="24"/>
          <w:highlight w:val="none"/>
          <w:u w:val="dotted"/>
        </w:rPr>
        <w:t xml:space="preserve">                                          </w:t>
      </w:r>
    </w:p>
    <w:p w14:paraId="3213FAD6">
      <w:pPr>
        <w:adjustRightInd w:val="0"/>
        <w:snapToGrid w:val="0"/>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u w:val="dotted"/>
        </w:rPr>
        <w:t xml:space="preserve">                                                       </w:t>
      </w:r>
    </w:p>
    <w:p w14:paraId="7C10295F">
      <w:pPr>
        <w:adjustRightInd w:val="0"/>
        <w:snapToGrid w:val="0"/>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法律依据：</w:t>
      </w:r>
      <w:r>
        <w:rPr>
          <w:rFonts w:hint="eastAsia" w:ascii="宋体" w:hAnsi="宋体" w:eastAsia="宋体" w:cs="宋体"/>
          <w:caps w:val="0"/>
          <w:color w:val="auto"/>
          <w:spacing w:val="0"/>
          <w:position w:val="0"/>
          <w:sz w:val="24"/>
          <w:szCs w:val="24"/>
          <w:highlight w:val="none"/>
          <w:u w:val="dotted"/>
        </w:rPr>
        <w:t xml:space="preserve">                                          </w:t>
      </w:r>
    </w:p>
    <w:p w14:paraId="48321836">
      <w:pPr>
        <w:adjustRightInd w:val="0"/>
        <w:snapToGrid w:val="0"/>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u w:val="dotted"/>
        </w:rPr>
        <w:t xml:space="preserve">                                                     </w:t>
      </w:r>
    </w:p>
    <w:p w14:paraId="6BC16E96">
      <w:pPr>
        <w:adjustRightInd w:val="0"/>
        <w:snapToGrid w:val="0"/>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质疑事项2</w:t>
      </w:r>
    </w:p>
    <w:p w14:paraId="02CB95F2">
      <w:pPr>
        <w:adjustRightInd w:val="0"/>
        <w:snapToGrid w:val="0"/>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w:t>
      </w:r>
    </w:p>
    <w:p w14:paraId="4E9EA91B">
      <w:pPr>
        <w:adjustRightInd w:val="0"/>
        <w:snapToGrid w:val="0"/>
        <w:spacing w:line="360" w:lineRule="auto"/>
        <w:rPr>
          <w:rFonts w:hint="eastAsia" w:ascii="宋体" w:hAnsi="宋体" w:eastAsia="宋体" w:cs="宋体"/>
          <w:bCs/>
          <w:caps w:val="0"/>
          <w:color w:val="auto"/>
          <w:spacing w:val="0"/>
          <w:position w:val="0"/>
          <w:sz w:val="24"/>
          <w:szCs w:val="24"/>
          <w:highlight w:val="none"/>
        </w:rPr>
      </w:pPr>
      <w:r>
        <w:rPr>
          <w:rFonts w:hint="eastAsia" w:ascii="宋体" w:hAnsi="宋体" w:eastAsia="宋体" w:cs="宋体"/>
          <w:bCs/>
          <w:caps w:val="0"/>
          <w:color w:val="auto"/>
          <w:spacing w:val="0"/>
          <w:position w:val="0"/>
          <w:sz w:val="24"/>
          <w:szCs w:val="24"/>
          <w:highlight w:val="none"/>
        </w:rPr>
        <w:t>四、与质疑事项相关的质疑请求</w:t>
      </w:r>
    </w:p>
    <w:p w14:paraId="5A5BC66E">
      <w:pPr>
        <w:adjustRightInd w:val="0"/>
        <w:snapToGrid w:val="0"/>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请求：</w:t>
      </w:r>
      <w:r>
        <w:rPr>
          <w:rFonts w:hint="eastAsia" w:ascii="宋体" w:hAnsi="宋体" w:eastAsia="宋体" w:cs="宋体"/>
          <w:caps w:val="0"/>
          <w:color w:val="auto"/>
          <w:spacing w:val="0"/>
          <w:position w:val="0"/>
          <w:sz w:val="24"/>
          <w:szCs w:val="24"/>
          <w:highlight w:val="none"/>
          <w:u w:val="dotted"/>
        </w:rPr>
        <w:t xml:space="preserve">                                               </w:t>
      </w:r>
    </w:p>
    <w:p w14:paraId="68A70AED">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 xml:space="preserve">签字(签章)：                   公章：                      </w:t>
      </w:r>
    </w:p>
    <w:p w14:paraId="37714CC5">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 xml:space="preserve">日期：    </w:t>
      </w:r>
    </w:p>
    <w:p w14:paraId="20F07D8E">
      <w:pPr>
        <w:spacing w:line="360" w:lineRule="auto"/>
        <w:rPr>
          <w:rFonts w:hint="eastAsia" w:ascii="宋体" w:hAnsi="宋体" w:eastAsia="宋体" w:cs="宋体"/>
          <w:b/>
          <w:caps w:val="0"/>
          <w:color w:val="auto"/>
          <w:spacing w:val="0"/>
          <w:position w:val="0"/>
          <w:sz w:val="24"/>
          <w:szCs w:val="24"/>
          <w:highlight w:val="none"/>
        </w:rPr>
      </w:pPr>
      <w:r>
        <w:rPr>
          <w:rFonts w:hint="eastAsia" w:ascii="宋体" w:hAnsi="宋体" w:eastAsia="宋体" w:cs="宋体"/>
          <w:b/>
          <w:caps w:val="0"/>
          <w:color w:val="auto"/>
          <w:spacing w:val="0"/>
          <w:position w:val="0"/>
          <w:sz w:val="24"/>
          <w:szCs w:val="24"/>
          <w:highlight w:val="none"/>
          <w:lang w:val="en-US" w:eastAsia="zh-CN"/>
        </w:rPr>
        <w:t xml:space="preserve">    </w:t>
      </w:r>
      <w:r>
        <w:rPr>
          <w:rFonts w:hint="eastAsia" w:ascii="宋体" w:hAnsi="宋体" w:eastAsia="宋体" w:cs="宋体"/>
          <w:b/>
          <w:caps w:val="0"/>
          <w:color w:val="auto"/>
          <w:spacing w:val="0"/>
          <w:position w:val="0"/>
          <w:sz w:val="24"/>
          <w:szCs w:val="24"/>
          <w:highlight w:val="none"/>
        </w:rPr>
        <w:t>质疑函制作说明：</w:t>
      </w:r>
    </w:p>
    <w:p w14:paraId="65F009A6">
      <w:pPr>
        <w:widowControl/>
        <w:spacing w:line="360" w:lineRule="auto"/>
        <w:ind w:firstLine="480" w:firstLineChars="200"/>
        <w:jc w:val="left"/>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1.供应商提出质疑时，应提交质疑函和必要的证明材料。</w:t>
      </w:r>
    </w:p>
    <w:p w14:paraId="6BFF2038">
      <w:pPr>
        <w:widowControl/>
        <w:spacing w:line="360" w:lineRule="auto"/>
        <w:ind w:firstLine="480" w:firstLineChars="200"/>
        <w:jc w:val="left"/>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2.质疑供应商若委托代理人进行质疑的，质疑函应按要求列明</w:t>
      </w:r>
      <w:r>
        <w:rPr>
          <w:rFonts w:hint="eastAsia" w:ascii="宋体" w:hAnsi="宋体" w:cs="宋体"/>
          <w:caps w:val="0"/>
          <w:color w:val="auto"/>
          <w:spacing w:val="0"/>
          <w:position w:val="0"/>
          <w:sz w:val="24"/>
          <w:szCs w:val="24"/>
          <w:highlight w:val="none"/>
          <w:lang w:eastAsia="zh-CN"/>
        </w:rPr>
        <w:t>“</w:t>
      </w:r>
      <w:r>
        <w:rPr>
          <w:rFonts w:hint="eastAsia" w:ascii="宋体" w:hAnsi="宋体" w:eastAsia="宋体" w:cs="宋体"/>
          <w:caps w:val="0"/>
          <w:color w:val="auto"/>
          <w:spacing w:val="0"/>
          <w:position w:val="0"/>
          <w:sz w:val="24"/>
          <w:szCs w:val="24"/>
          <w:highlight w:val="none"/>
        </w:rPr>
        <w:t>授权代表</w:t>
      </w:r>
      <w:r>
        <w:rPr>
          <w:rFonts w:hint="eastAsia" w:ascii="宋体" w:hAnsi="宋体" w:cs="宋体"/>
          <w:caps w:val="0"/>
          <w:color w:val="auto"/>
          <w:spacing w:val="0"/>
          <w:position w:val="0"/>
          <w:sz w:val="24"/>
          <w:szCs w:val="24"/>
          <w:highlight w:val="none"/>
          <w:lang w:eastAsia="zh-CN"/>
        </w:rPr>
        <w:t>”</w:t>
      </w:r>
      <w:r>
        <w:rPr>
          <w:rFonts w:hint="eastAsia" w:ascii="宋体" w:hAnsi="宋体" w:eastAsia="宋体" w:cs="宋体"/>
          <w:caps w:val="0"/>
          <w:color w:val="auto"/>
          <w:spacing w:val="0"/>
          <w:position w:val="0"/>
          <w:sz w:val="24"/>
          <w:szCs w:val="24"/>
          <w:highlight w:val="none"/>
        </w:rPr>
        <w:t>的有关内容，并在附件中提交由质疑</w:t>
      </w:r>
      <w:r>
        <w:rPr>
          <w:rFonts w:hint="eastAsia" w:ascii="宋体" w:hAnsi="宋体" w:eastAsia="宋体" w:cs="宋体"/>
          <w:caps w:val="0"/>
          <w:color w:val="auto"/>
          <w:spacing w:val="0"/>
          <w:kern w:val="0"/>
          <w:position w:val="0"/>
          <w:sz w:val="24"/>
          <w:szCs w:val="24"/>
          <w:highlight w:val="none"/>
        </w:rPr>
        <w:t>供应商签署的授权委托书。授权委托书应载明代理人的姓名或者名称、代理事项、具体权限、期限和相关事项。</w:t>
      </w:r>
    </w:p>
    <w:p w14:paraId="7EC28713">
      <w:pPr>
        <w:widowControl/>
        <w:spacing w:line="360" w:lineRule="auto"/>
        <w:ind w:firstLine="480" w:firstLineChars="200"/>
        <w:jc w:val="left"/>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3.质疑供应商若对项目的某一分包进行质疑，质疑函中应列明具体分包号。</w:t>
      </w:r>
    </w:p>
    <w:p w14:paraId="7B1E1FBF">
      <w:pPr>
        <w:widowControl/>
        <w:spacing w:line="360" w:lineRule="auto"/>
        <w:ind w:firstLine="480" w:firstLineChars="200"/>
        <w:jc w:val="left"/>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4.质疑函的质疑事项应具体、明确，并有必要的事实依据和法律依据。</w:t>
      </w:r>
    </w:p>
    <w:p w14:paraId="7E4B1B3D">
      <w:pPr>
        <w:widowControl/>
        <w:spacing w:line="360" w:lineRule="auto"/>
        <w:ind w:firstLine="480" w:firstLineChars="200"/>
        <w:jc w:val="left"/>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5.质疑函的质疑请求应与质疑事项相关。</w:t>
      </w:r>
    </w:p>
    <w:p w14:paraId="31FC92BD">
      <w:pPr>
        <w:widowControl/>
        <w:spacing w:line="360" w:lineRule="auto"/>
        <w:ind w:firstLine="480" w:firstLineChars="200"/>
        <w:jc w:val="left"/>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6.质疑供应商为自然人的，质疑函应由本人签字；质疑供应商为法人或者其他组织的，质疑函应由法定代表人、主要负责人，或者其授权代表签字或者盖章，并加盖公章。</w:t>
      </w:r>
    </w:p>
    <w:p w14:paraId="4B07ACD1">
      <w:pPr>
        <w:widowControl/>
        <w:spacing w:line="360" w:lineRule="auto"/>
        <w:ind w:firstLine="480" w:firstLineChars="200"/>
        <w:jc w:val="left"/>
        <w:rPr>
          <w:rFonts w:hint="eastAsia" w:ascii="宋体" w:hAnsi="宋体" w:eastAsia="宋体" w:cs="宋体"/>
          <w:caps w:val="0"/>
          <w:color w:val="auto"/>
          <w:spacing w:val="0"/>
          <w:position w:val="0"/>
          <w:sz w:val="24"/>
          <w:szCs w:val="24"/>
          <w:highlight w:val="none"/>
        </w:rPr>
      </w:pPr>
    </w:p>
    <w:p w14:paraId="3D3B7F00">
      <w:pPr>
        <w:widowControl/>
        <w:spacing w:line="360" w:lineRule="auto"/>
        <w:jc w:val="left"/>
        <w:rPr>
          <w:rFonts w:hint="eastAsia" w:ascii="宋体" w:hAnsi="宋体" w:eastAsia="宋体" w:cs="宋体"/>
          <w:caps w:val="0"/>
          <w:color w:val="auto"/>
          <w:spacing w:val="0"/>
          <w:kern w:val="0"/>
          <w:position w:val="0"/>
          <w:sz w:val="24"/>
          <w:highlight w:val="none"/>
        </w:rPr>
        <w:sectPr>
          <w:pgSz w:w="11905" w:h="16838"/>
          <w:pgMar w:top="1134" w:right="1134" w:bottom="1134" w:left="1134" w:header="850" w:footer="850" w:gutter="0"/>
          <w:pgNumType w:fmt="decimal"/>
          <w:cols w:space="0" w:num="1"/>
          <w:titlePg/>
          <w:rtlGutter w:val="0"/>
          <w:docGrid w:linePitch="331" w:charSpace="0"/>
        </w:sectPr>
      </w:pPr>
    </w:p>
    <w:p w14:paraId="05A0EE32">
      <w:pPr>
        <w:pStyle w:val="3"/>
        <w:jc w:val="center"/>
        <w:rPr>
          <w:rFonts w:hint="eastAsia" w:ascii="宋体" w:hAnsi="宋体" w:cs="Times New Roman"/>
          <w:b w:val="0"/>
          <w:bCs w:val="0"/>
          <w:caps w:val="0"/>
          <w:color w:val="auto"/>
          <w:spacing w:val="0"/>
          <w:position w:val="0"/>
          <w:highlight w:val="none"/>
        </w:rPr>
      </w:pPr>
      <w:bookmarkStart w:id="428" w:name="_Toc1896"/>
      <w:bookmarkStart w:id="429" w:name="_Toc11428"/>
      <w:bookmarkStart w:id="430" w:name="_Toc24568"/>
      <w:bookmarkStart w:id="431" w:name="_Toc6551"/>
      <w:bookmarkStart w:id="432" w:name="_Toc11984"/>
      <w:bookmarkStart w:id="433" w:name="_Toc32540"/>
      <w:bookmarkStart w:id="434" w:name="_Toc7549"/>
      <w:bookmarkStart w:id="435" w:name="_Toc8862"/>
      <w:bookmarkStart w:id="436" w:name="_Toc24894"/>
      <w:bookmarkStart w:id="437" w:name="_Toc31203"/>
      <w:r>
        <w:rPr>
          <w:rFonts w:hint="eastAsia" w:ascii="宋体" w:hAnsi="宋体" w:cs="Times New Roman"/>
          <w:b w:val="0"/>
          <w:bCs w:val="0"/>
          <w:caps w:val="0"/>
          <w:color w:val="auto"/>
          <w:spacing w:val="0"/>
          <w:position w:val="0"/>
          <w:highlight w:val="none"/>
        </w:rPr>
        <w:t>第二节 投诉书（格式）</w:t>
      </w:r>
      <w:bookmarkEnd w:id="428"/>
      <w:bookmarkEnd w:id="429"/>
      <w:bookmarkEnd w:id="430"/>
      <w:bookmarkEnd w:id="431"/>
      <w:bookmarkEnd w:id="432"/>
      <w:bookmarkEnd w:id="433"/>
      <w:bookmarkEnd w:id="434"/>
      <w:bookmarkEnd w:id="435"/>
      <w:bookmarkEnd w:id="436"/>
      <w:bookmarkEnd w:id="437"/>
    </w:p>
    <w:p w14:paraId="14848E92">
      <w:pPr>
        <w:jc w:val="center"/>
        <w:rPr>
          <w:rFonts w:hint="eastAsia" w:ascii="宋体" w:hAnsi="宋体" w:eastAsia="宋体" w:cs="Times New Roman"/>
          <w:b/>
          <w:caps w:val="0"/>
          <w:color w:val="auto"/>
          <w:spacing w:val="0"/>
          <w:position w:val="0"/>
          <w:sz w:val="44"/>
          <w:szCs w:val="44"/>
          <w:highlight w:val="none"/>
        </w:rPr>
      </w:pPr>
      <w:r>
        <w:rPr>
          <w:rFonts w:hint="eastAsia" w:ascii="宋体" w:hAnsi="宋体" w:eastAsia="宋体" w:cs="Times New Roman"/>
          <w:b/>
          <w:caps w:val="0"/>
          <w:color w:val="auto"/>
          <w:spacing w:val="0"/>
          <w:position w:val="0"/>
          <w:sz w:val="32"/>
          <w:szCs w:val="32"/>
          <w:highlight w:val="none"/>
        </w:rPr>
        <w:t>投诉书</w:t>
      </w:r>
    </w:p>
    <w:p w14:paraId="634956C0">
      <w:pPr>
        <w:rPr>
          <w:rFonts w:hint="eastAsia" w:ascii="黑体" w:hAnsi="黑体" w:eastAsia="黑体" w:cs="Times New Roman"/>
          <w:caps w:val="0"/>
          <w:color w:val="auto"/>
          <w:spacing w:val="0"/>
          <w:position w:val="0"/>
          <w:sz w:val="32"/>
          <w:szCs w:val="32"/>
          <w:highlight w:val="none"/>
        </w:rPr>
      </w:pPr>
    </w:p>
    <w:p w14:paraId="1B17634D">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一、投诉相关主体基本情况</w:t>
      </w:r>
    </w:p>
    <w:p w14:paraId="1D8E32FF">
      <w:pPr>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投诉人：</w:t>
      </w:r>
      <w:r>
        <w:rPr>
          <w:rFonts w:hint="eastAsia" w:ascii="宋体" w:hAnsi="宋体" w:eastAsia="宋体" w:cs="宋体"/>
          <w:caps w:val="0"/>
          <w:color w:val="auto"/>
          <w:spacing w:val="0"/>
          <w:position w:val="0"/>
          <w:sz w:val="24"/>
          <w:szCs w:val="24"/>
          <w:highlight w:val="none"/>
          <w:u w:val="dotted"/>
        </w:rPr>
        <w:t xml:space="preserve">                                               </w:t>
      </w:r>
    </w:p>
    <w:p w14:paraId="38343FA7">
      <w:pPr>
        <w:spacing w:line="360" w:lineRule="auto"/>
        <w:rPr>
          <w:rFonts w:hint="eastAsia" w:ascii="宋体" w:hAnsi="宋体" w:eastAsia="宋体" w:cs="宋体"/>
          <w:caps w:val="0"/>
          <w:color w:val="auto"/>
          <w:spacing w:val="0"/>
          <w:position w:val="0"/>
          <w:sz w:val="24"/>
          <w:szCs w:val="24"/>
          <w:highlight w:val="none"/>
          <w:u w:val="single"/>
        </w:rPr>
      </w:pPr>
      <w:r>
        <w:rPr>
          <w:rFonts w:hint="eastAsia" w:ascii="宋体" w:hAnsi="宋体" w:eastAsia="宋体" w:cs="宋体"/>
          <w:caps w:val="0"/>
          <w:color w:val="auto"/>
          <w:spacing w:val="0"/>
          <w:position w:val="0"/>
          <w:sz w:val="24"/>
          <w:szCs w:val="24"/>
          <w:highlight w:val="none"/>
        </w:rPr>
        <w:t>地     址：</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邮编：</w:t>
      </w:r>
      <w:r>
        <w:rPr>
          <w:rFonts w:hint="eastAsia" w:ascii="宋体" w:hAnsi="宋体" w:eastAsia="宋体" w:cs="宋体"/>
          <w:caps w:val="0"/>
          <w:color w:val="auto"/>
          <w:spacing w:val="0"/>
          <w:position w:val="0"/>
          <w:sz w:val="24"/>
          <w:szCs w:val="24"/>
          <w:highlight w:val="none"/>
          <w:u w:val="dotted"/>
        </w:rPr>
        <w:t xml:space="preserve">         </w:t>
      </w:r>
    </w:p>
    <w:p w14:paraId="3AE22B48">
      <w:pPr>
        <w:tabs>
          <w:tab w:val="left" w:pos="6510"/>
        </w:tabs>
        <w:spacing w:line="360" w:lineRule="auto"/>
        <w:jc w:val="left"/>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法定代表人/主要负责人：</w:t>
      </w:r>
      <w:r>
        <w:rPr>
          <w:rFonts w:hint="eastAsia" w:ascii="宋体" w:hAnsi="宋体" w:eastAsia="宋体" w:cs="宋体"/>
          <w:caps w:val="0"/>
          <w:color w:val="auto"/>
          <w:spacing w:val="0"/>
          <w:position w:val="0"/>
          <w:sz w:val="24"/>
          <w:szCs w:val="24"/>
          <w:highlight w:val="none"/>
          <w:u w:val="dotted"/>
        </w:rPr>
        <w:t xml:space="preserve">                                </w:t>
      </w:r>
    </w:p>
    <w:p w14:paraId="44FF1DD1">
      <w:pPr>
        <w:tabs>
          <w:tab w:val="left" w:pos="6510"/>
        </w:tabs>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联系电话：</w:t>
      </w:r>
      <w:r>
        <w:rPr>
          <w:rFonts w:hint="eastAsia" w:ascii="宋体" w:hAnsi="宋体" w:eastAsia="宋体" w:cs="宋体"/>
          <w:caps w:val="0"/>
          <w:color w:val="auto"/>
          <w:spacing w:val="0"/>
          <w:position w:val="0"/>
          <w:sz w:val="24"/>
          <w:szCs w:val="24"/>
          <w:highlight w:val="none"/>
          <w:u w:val="dotted"/>
        </w:rPr>
        <w:t xml:space="preserve">                                             </w:t>
      </w:r>
    </w:p>
    <w:p w14:paraId="4774D814">
      <w:pPr>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授权代表：</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联系电话</w:t>
      </w:r>
      <w:r>
        <w:rPr>
          <w:rFonts w:hint="eastAsia" w:ascii="宋体" w:hAnsi="宋体" w:eastAsia="宋体" w:cs="宋体"/>
          <w:caps w:val="0"/>
          <w:color w:val="auto"/>
          <w:spacing w:val="0"/>
          <w:position w:val="0"/>
          <w:sz w:val="24"/>
          <w:szCs w:val="24"/>
          <w:highlight w:val="none"/>
          <w:u w:val="dotted"/>
        </w:rPr>
        <w:t xml:space="preserve">：                  </w:t>
      </w:r>
    </w:p>
    <w:p w14:paraId="592B2E33">
      <w:pPr>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地     址：</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邮编：</w:t>
      </w:r>
      <w:r>
        <w:rPr>
          <w:rFonts w:hint="eastAsia" w:ascii="宋体" w:hAnsi="宋体" w:eastAsia="宋体" w:cs="宋体"/>
          <w:caps w:val="0"/>
          <w:color w:val="auto"/>
          <w:spacing w:val="0"/>
          <w:position w:val="0"/>
          <w:sz w:val="24"/>
          <w:szCs w:val="24"/>
          <w:highlight w:val="none"/>
          <w:u w:val="dotted"/>
        </w:rPr>
        <w:t xml:space="preserve">         </w:t>
      </w:r>
    </w:p>
    <w:p w14:paraId="06685FFD">
      <w:pPr>
        <w:spacing w:line="360" w:lineRule="auto"/>
        <w:rPr>
          <w:rFonts w:hint="eastAsia" w:ascii="宋体" w:hAnsi="宋体" w:eastAsia="宋体" w:cs="宋体"/>
          <w:caps w:val="0"/>
          <w:color w:val="auto"/>
          <w:spacing w:val="0"/>
          <w:position w:val="0"/>
          <w:sz w:val="24"/>
          <w:szCs w:val="24"/>
          <w:highlight w:val="none"/>
          <w:u w:val="single"/>
        </w:rPr>
      </w:pPr>
      <w:r>
        <w:rPr>
          <w:rFonts w:hint="eastAsia" w:ascii="宋体" w:hAnsi="宋体" w:eastAsia="宋体" w:cs="宋体"/>
          <w:caps w:val="0"/>
          <w:color w:val="auto"/>
          <w:spacing w:val="0"/>
          <w:position w:val="0"/>
          <w:sz w:val="24"/>
          <w:szCs w:val="24"/>
          <w:highlight w:val="none"/>
        </w:rPr>
        <w:t>被投诉人1：</w:t>
      </w:r>
      <w:r>
        <w:rPr>
          <w:rFonts w:hint="eastAsia" w:ascii="宋体" w:hAnsi="宋体" w:eastAsia="宋体" w:cs="宋体"/>
          <w:caps w:val="0"/>
          <w:color w:val="auto"/>
          <w:spacing w:val="0"/>
          <w:position w:val="0"/>
          <w:sz w:val="24"/>
          <w:szCs w:val="24"/>
          <w:highlight w:val="none"/>
          <w:u w:val="dotted"/>
        </w:rPr>
        <w:t xml:space="preserve">                                          </w:t>
      </w:r>
    </w:p>
    <w:p w14:paraId="0AA65C05">
      <w:pPr>
        <w:spacing w:line="360" w:lineRule="auto"/>
        <w:rPr>
          <w:rFonts w:hint="eastAsia" w:ascii="宋体" w:hAnsi="宋体" w:eastAsia="宋体" w:cs="宋体"/>
          <w:caps w:val="0"/>
          <w:color w:val="auto"/>
          <w:spacing w:val="0"/>
          <w:position w:val="0"/>
          <w:sz w:val="24"/>
          <w:szCs w:val="24"/>
          <w:highlight w:val="none"/>
          <w:u w:val="single"/>
        </w:rPr>
      </w:pPr>
      <w:r>
        <w:rPr>
          <w:rFonts w:hint="eastAsia" w:ascii="宋体" w:hAnsi="宋体" w:eastAsia="宋体" w:cs="宋体"/>
          <w:caps w:val="0"/>
          <w:color w:val="auto"/>
          <w:spacing w:val="0"/>
          <w:position w:val="0"/>
          <w:sz w:val="24"/>
          <w:szCs w:val="24"/>
          <w:highlight w:val="none"/>
        </w:rPr>
        <w:t>地     址：</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邮编：</w:t>
      </w:r>
      <w:r>
        <w:rPr>
          <w:rFonts w:hint="eastAsia" w:ascii="宋体" w:hAnsi="宋体" w:eastAsia="宋体" w:cs="宋体"/>
          <w:caps w:val="0"/>
          <w:color w:val="auto"/>
          <w:spacing w:val="0"/>
          <w:position w:val="0"/>
          <w:sz w:val="24"/>
          <w:szCs w:val="24"/>
          <w:highlight w:val="none"/>
          <w:u w:val="dotted"/>
        </w:rPr>
        <w:t xml:space="preserve">         </w:t>
      </w:r>
    </w:p>
    <w:p w14:paraId="648CC1F1">
      <w:pPr>
        <w:spacing w:line="360" w:lineRule="auto"/>
        <w:rPr>
          <w:rFonts w:hint="eastAsia" w:ascii="宋体" w:hAnsi="宋体" w:eastAsia="宋体" w:cs="宋体"/>
          <w:caps w:val="0"/>
          <w:color w:val="auto"/>
          <w:spacing w:val="0"/>
          <w:position w:val="0"/>
          <w:sz w:val="24"/>
          <w:szCs w:val="24"/>
          <w:highlight w:val="none"/>
          <w:u w:val="single"/>
        </w:rPr>
      </w:pPr>
      <w:r>
        <w:rPr>
          <w:rFonts w:hint="eastAsia" w:ascii="宋体" w:hAnsi="宋体" w:eastAsia="宋体" w:cs="宋体"/>
          <w:caps w:val="0"/>
          <w:color w:val="auto"/>
          <w:spacing w:val="0"/>
          <w:position w:val="0"/>
          <w:sz w:val="24"/>
          <w:szCs w:val="24"/>
          <w:highlight w:val="none"/>
        </w:rPr>
        <w:t>联系人：</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联系电话：</w:t>
      </w:r>
      <w:r>
        <w:rPr>
          <w:rFonts w:hint="eastAsia" w:ascii="宋体" w:hAnsi="宋体" w:eastAsia="宋体" w:cs="宋体"/>
          <w:caps w:val="0"/>
          <w:color w:val="auto"/>
          <w:spacing w:val="0"/>
          <w:position w:val="0"/>
          <w:sz w:val="24"/>
          <w:szCs w:val="24"/>
          <w:highlight w:val="none"/>
          <w:u w:val="dotted"/>
        </w:rPr>
        <w:t xml:space="preserve">                     </w:t>
      </w:r>
    </w:p>
    <w:p w14:paraId="33740036">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被投诉人2</w:t>
      </w:r>
    </w:p>
    <w:p w14:paraId="689E73B2">
      <w:pPr>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w:t>
      </w:r>
    </w:p>
    <w:p w14:paraId="342583D4">
      <w:pPr>
        <w:spacing w:line="360" w:lineRule="auto"/>
        <w:rPr>
          <w:rFonts w:hint="eastAsia" w:ascii="宋体" w:hAnsi="宋体" w:eastAsia="宋体" w:cs="宋体"/>
          <w:caps w:val="0"/>
          <w:color w:val="auto"/>
          <w:spacing w:val="0"/>
          <w:position w:val="0"/>
          <w:sz w:val="24"/>
          <w:szCs w:val="24"/>
          <w:highlight w:val="none"/>
          <w:u w:val="single"/>
        </w:rPr>
      </w:pPr>
      <w:r>
        <w:rPr>
          <w:rFonts w:hint="eastAsia" w:ascii="宋体" w:hAnsi="宋体" w:eastAsia="宋体" w:cs="宋体"/>
          <w:caps w:val="0"/>
          <w:color w:val="auto"/>
          <w:spacing w:val="0"/>
          <w:position w:val="0"/>
          <w:sz w:val="24"/>
          <w:szCs w:val="24"/>
          <w:highlight w:val="none"/>
        </w:rPr>
        <w:t>相关供应商：</w:t>
      </w:r>
      <w:r>
        <w:rPr>
          <w:rFonts w:hint="eastAsia" w:ascii="宋体" w:hAnsi="宋体" w:eastAsia="宋体" w:cs="宋体"/>
          <w:caps w:val="0"/>
          <w:color w:val="auto"/>
          <w:spacing w:val="0"/>
          <w:position w:val="0"/>
          <w:sz w:val="24"/>
          <w:szCs w:val="24"/>
          <w:highlight w:val="none"/>
          <w:u w:val="dotted"/>
        </w:rPr>
        <w:t xml:space="preserve">                                           </w:t>
      </w:r>
    </w:p>
    <w:p w14:paraId="553935F3">
      <w:pPr>
        <w:spacing w:line="360" w:lineRule="auto"/>
        <w:rPr>
          <w:rFonts w:hint="eastAsia" w:ascii="宋体" w:hAnsi="宋体" w:eastAsia="宋体" w:cs="宋体"/>
          <w:caps w:val="0"/>
          <w:color w:val="auto"/>
          <w:spacing w:val="0"/>
          <w:position w:val="0"/>
          <w:sz w:val="24"/>
          <w:szCs w:val="24"/>
          <w:highlight w:val="none"/>
          <w:u w:val="single"/>
        </w:rPr>
      </w:pPr>
      <w:r>
        <w:rPr>
          <w:rFonts w:hint="eastAsia" w:ascii="宋体" w:hAnsi="宋体" w:eastAsia="宋体" w:cs="宋体"/>
          <w:caps w:val="0"/>
          <w:color w:val="auto"/>
          <w:spacing w:val="0"/>
          <w:position w:val="0"/>
          <w:sz w:val="24"/>
          <w:szCs w:val="24"/>
          <w:highlight w:val="none"/>
        </w:rPr>
        <w:t>地     址：</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邮编：</w:t>
      </w:r>
      <w:r>
        <w:rPr>
          <w:rFonts w:hint="eastAsia" w:ascii="宋体" w:hAnsi="宋体" w:eastAsia="宋体" w:cs="宋体"/>
          <w:caps w:val="0"/>
          <w:color w:val="auto"/>
          <w:spacing w:val="0"/>
          <w:position w:val="0"/>
          <w:sz w:val="24"/>
          <w:szCs w:val="24"/>
          <w:highlight w:val="none"/>
          <w:u w:val="dotted"/>
        </w:rPr>
        <w:t xml:space="preserve">         </w:t>
      </w:r>
    </w:p>
    <w:p w14:paraId="18B37300">
      <w:pPr>
        <w:spacing w:line="360" w:lineRule="auto"/>
        <w:rPr>
          <w:rFonts w:hint="eastAsia" w:ascii="宋体" w:hAnsi="宋体" w:eastAsia="宋体" w:cs="宋体"/>
          <w:caps w:val="0"/>
          <w:color w:val="auto"/>
          <w:spacing w:val="0"/>
          <w:position w:val="0"/>
          <w:sz w:val="24"/>
          <w:szCs w:val="24"/>
          <w:highlight w:val="none"/>
          <w:u w:val="single"/>
        </w:rPr>
      </w:pPr>
      <w:r>
        <w:rPr>
          <w:rFonts w:hint="eastAsia" w:ascii="宋体" w:hAnsi="宋体" w:eastAsia="宋体" w:cs="宋体"/>
          <w:caps w:val="0"/>
          <w:color w:val="auto"/>
          <w:spacing w:val="0"/>
          <w:position w:val="0"/>
          <w:sz w:val="24"/>
          <w:szCs w:val="24"/>
          <w:highlight w:val="none"/>
        </w:rPr>
        <w:t>联系人：</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联系电话：</w:t>
      </w:r>
      <w:r>
        <w:rPr>
          <w:rFonts w:hint="eastAsia" w:ascii="宋体" w:hAnsi="宋体" w:eastAsia="宋体" w:cs="宋体"/>
          <w:caps w:val="0"/>
          <w:color w:val="auto"/>
          <w:spacing w:val="0"/>
          <w:position w:val="0"/>
          <w:sz w:val="24"/>
          <w:szCs w:val="24"/>
          <w:highlight w:val="none"/>
          <w:u w:val="dotted"/>
        </w:rPr>
        <w:t xml:space="preserve">                     </w:t>
      </w:r>
    </w:p>
    <w:p w14:paraId="1F07C42D">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二、投诉项目基本情况</w:t>
      </w:r>
    </w:p>
    <w:p w14:paraId="5562C498">
      <w:pPr>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采购项目名称：</w:t>
      </w:r>
      <w:r>
        <w:rPr>
          <w:rFonts w:hint="eastAsia" w:ascii="宋体" w:hAnsi="宋体" w:eastAsia="宋体" w:cs="宋体"/>
          <w:caps w:val="0"/>
          <w:color w:val="auto"/>
          <w:spacing w:val="0"/>
          <w:position w:val="0"/>
          <w:sz w:val="24"/>
          <w:szCs w:val="24"/>
          <w:highlight w:val="none"/>
          <w:u w:val="dotted"/>
        </w:rPr>
        <w:t xml:space="preserve">  </w:t>
      </w:r>
      <w:bookmarkStart w:id="438" w:name="PO_3000001867_PM002_12"/>
      <w:r>
        <w:rPr>
          <w:rFonts w:hint="eastAsia" w:ascii="宋体" w:hAnsi="宋体" w:eastAsia="宋体" w:cs="宋体"/>
          <w:caps w:val="0"/>
          <w:color w:val="auto"/>
          <w:spacing w:val="0"/>
          <w:position w:val="0"/>
          <w:sz w:val="24"/>
          <w:szCs w:val="24"/>
          <w:highlight w:val="none"/>
          <w:u w:val="dotted"/>
        </w:rPr>
        <w:t xml:space="preserve">                    </w:t>
      </w:r>
      <w:bookmarkEnd w:id="438"/>
      <w:r>
        <w:rPr>
          <w:rFonts w:hint="eastAsia" w:ascii="宋体" w:hAnsi="宋体" w:eastAsia="宋体" w:cs="宋体"/>
          <w:caps w:val="0"/>
          <w:color w:val="auto"/>
          <w:spacing w:val="0"/>
          <w:position w:val="0"/>
          <w:sz w:val="24"/>
          <w:szCs w:val="24"/>
          <w:highlight w:val="none"/>
          <w:u w:val="dotted"/>
        </w:rPr>
        <w:t xml:space="preserve">  </w:t>
      </w:r>
    </w:p>
    <w:p w14:paraId="604DE969">
      <w:pPr>
        <w:spacing w:line="360" w:lineRule="auto"/>
        <w:rPr>
          <w:rFonts w:hint="eastAsia" w:ascii="宋体" w:hAnsi="宋体" w:eastAsia="宋体" w:cs="宋体"/>
          <w:caps w:val="0"/>
          <w:color w:val="auto"/>
          <w:spacing w:val="0"/>
          <w:position w:val="0"/>
          <w:sz w:val="24"/>
          <w:szCs w:val="24"/>
          <w:highlight w:val="none"/>
          <w:u w:val="single"/>
        </w:rPr>
      </w:pPr>
      <w:r>
        <w:rPr>
          <w:rFonts w:hint="eastAsia" w:ascii="宋体" w:hAnsi="宋体" w:eastAsia="宋体" w:cs="宋体"/>
          <w:caps w:val="0"/>
          <w:color w:val="auto"/>
          <w:spacing w:val="0"/>
          <w:position w:val="0"/>
          <w:sz w:val="24"/>
          <w:szCs w:val="24"/>
          <w:highlight w:val="none"/>
        </w:rPr>
        <w:t>采购项目编号：</w:t>
      </w:r>
      <w:r>
        <w:rPr>
          <w:rFonts w:hint="eastAsia" w:ascii="宋体" w:hAnsi="宋体" w:eastAsia="宋体" w:cs="宋体"/>
          <w:caps w:val="0"/>
          <w:color w:val="auto"/>
          <w:spacing w:val="0"/>
          <w:position w:val="0"/>
          <w:sz w:val="24"/>
          <w:szCs w:val="24"/>
          <w:highlight w:val="none"/>
          <w:u w:val="dotted"/>
        </w:rPr>
        <w:t xml:space="preserve">  </w:t>
      </w:r>
      <w:bookmarkStart w:id="439" w:name="PO_3000001867_PM001_9"/>
      <w:r>
        <w:rPr>
          <w:rFonts w:hint="eastAsia" w:ascii="宋体" w:hAnsi="宋体" w:eastAsia="宋体" w:cs="宋体"/>
          <w:caps w:val="0"/>
          <w:color w:val="auto"/>
          <w:spacing w:val="0"/>
          <w:position w:val="0"/>
          <w:sz w:val="24"/>
          <w:szCs w:val="24"/>
          <w:highlight w:val="none"/>
          <w:u w:val="dotted"/>
        </w:rPr>
        <w:t xml:space="preserve">                    </w:t>
      </w:r>
      <w:bookmarkEnd w:id="439"/>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包号：</w:t>
      </w:r>
      <w:r>
        <w:rPr>
          <w:rFonts w:hint="eastAsia" w:ascii="宋体" w:hAnsi="宋体" w:eastAsia="宋体" w:cs="宋体"/>
          <w:caps w:val="0"/>
          <w:color w:val="auto"/>
          <w:spacing w:val="0"/>
          <w:position w:val="0"/>
          <w:sz w:val="24"/>
          <w:szCs w:val="24"/>
          <w:highlight w:val="none"/>
          <w:u w:val="dotted"/>
        </w:rPr>
        <w:t xml:space="preserve">              </w:t>
      </w:r>
    </w:p>
    <w:p w14:paraId="699708F2">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采购人名称：</w:t>
      </w:r>
      <w:r>
        <w:rPr>
          <w:rFonts w:hint="eastAsia" w:ascii="宋体" w:hAnsi="宋体" w:eastAsia="宋体" w:cs="宋体"/>
          <w:caps w:val="0"/>
          <w:color w:val="auto"/>
          <w:spacing w:val="0"/>
          <w:position w:val="0"/>
          <w:sz w:val="24"/>
          <w:szCs w:val="24"/>
          <w:highlight w:val="none"/>
          <w:u w:val="dotted"/>
        </w:rPr>
        <w:t xml:space="preserve">  </w:t>
      </w:r>
      <w:bookmarkStart w:id="440" w:name="PO_3000001867_PM026_6"/>
      <w:r>
        <w:rPr>
          <w:rFonts w:hint="eastAsia" w:ascii="宋体" w:hAnsi="宋体" w:eastAsia="宋体" w:cs="宋体"/>
          <w:caps w:val="0"/>
          <w:color w:val="auto"/>
          <w:spacing w:val="0"/>
          <w:position w:val="0"/>
          <w:sz w:val="24"/>
          <w:szCs w:val="24"/>
          <w:highlight w:val="none"/>
          <w:u w:val="dotted"/>
        </w:rPr>
        <w:t xml:space="preserve">                    </w:t>
      </w:r>
      <w:bookmarkEnd w:id="440"/>
      <w:r>
        <w:rPr>
          <w:rFonts w:hint="eastAsia" w:ascii="宋体" w:hAnsi="宋体" w:eastAsia="宋体" w:cs="宋体"/>
          <w:caps w:val="0"/>
          <w:color w:val="auto"/>
          <w:spacing w:val="0"/>
          <w:position w:val="0"/>
          <w:sz w:val="24"/>
          <w:szCs w:val="24"/>
          <w:highlight w:val="none"/>
          <w:u w:val="dotted"/>
          <w:lang w:val="en-US" w:eastAsia="zh-CN"/>
        </w:rPr>
        <w:t xml:space="preserve">  </w:t>
      </w:r>
    </w:p>
    <w:p w14:paraId="681E8C29">
      <w:pPr>
        <w:spacing w:line="360" w:lineRule="auto"/>
        <w:rPr>
          <w:rFonts w:hint="eastAsia" w:ascii="宋体" w:hAnsi="宋体" w:eastAsia="宋体" w:cs="宋体"/>
          <w:caps w:val="0"/>
          <w:color w:val="auto"/>
          <w:spacing w:val="0"/>
          <w:position w:val="0"/>
          <w:sz w:val="24"/>
          <w:szCs w:val="24"/>
          <w:highlight w:val="none"/>
          <w:u w:val="single"/>
        </w:rPr>
      </w:pPr>
      <w:r>
        <w:rPr>
          <w:rFonts w:hint="eastAsia" w:ascii="宋体" w:hAnsi="宋体" w:eastAsia="宋体" w:cs="宋体"/>
          <w:caps w:val="0"/>
          <w:color w:val="auto"/>
          <w:spacing w:val="0"/>
          <w:position w:val="0"/>
          <w:sz w:val="24"/>
          <w:szCs w:val="24"/>
          <w:highlight w:val="none"/>
        </w:rPr>
        <w:t>代理机构名称：</w:t>
      </w:r>
      <w:r>
        <w:rPr>
          <w:rFonts w:hint="eastAsia" w:ascii="宋体" w:hAnsi="宋体" w:eastAsia="宋体" w:cs="宋体"/>
          <w:caps w:val="0"/>
          <w:color w:val="auto"/>
          <w:spacing w:val="0"/>
          <w:position w:val="0"/>
          <w:sz w:val="24"/>
          <w:szCs w:val="24"/>
          <w:highlight w:val="none"/>
          <w:u w:val="dotted"/>
        </w:rPr>
        <w:t xml:space="preserve">                                        </w:t>
      </w:r>
    </w:p>
    <w:p w14:paraId="6A8B893B">
      <w:pPr>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采购文件公告</w:t>
      </w:r>
      <w:r>
        <w:rPr>
          <w:rFonts w:hint="eastAsia" w:ascii="宋体" w:hAnsi="宋体" w:cs="宋体"/>
          <w:caps w:val="0"/>
          <w:color w:val="auto"/>
          <w:spacing w:val="0"/>
          <w:position w:val="0"/>
          <w:sz w:val="24"/>
          <w:szCs w:val="24"/>
          <w:highlight w:val="none"/>
          <w:lang w:eastAsia="zh-CN"/>
        </w:rPr>
        <w:t>：</w:t>
      </w:r>
      <w:r>
        <w:rPr>
          <w:rFonts w:hint="eastAsia" w:ascii="宋体" w:hAnsi="宋体" w:eastAsia="宋体" w:cs="宋体"/>
          <w:caps w:val="0"/>
          <w:color w:val="auto"/>
          <w:spacing w:val="0"/>
          <w:position w:val="0"/>
          <w:sz w:val="24"/>
          <w:szCs w:val="24"/>
          <w:highlight w:val="none"/>
          <w:u w:val="dotted"/>
        </w:rPr>
        <w:t xml:space="preserve">是/否 </w:t>
      </w:r>
      <w:r>
        <w:rPr>
          <w:rFonts w:hint="eastAsia" w:ascii="宋体" w:hAnsi="宋体" w:eastAsia="宋体" w:cs="宋体"/>
          <w:caps w:val="0"/>
          <w:color w:val="auto"/>
          <w:spacing w:val="0"/>
          <w:position w:val="0"/>
          <w:sz w:val="24"/>
          <w:szCs w:val="24"/>
          <w:highlight w:val="none"/>
        </w:rPr>
        <w:t>公告期限：</w:t>
      </w:r>
      <w:r>
        <w:rPr>
          <w:rFonts w:hint="eastAsia" w:ascii="宋体" w:hAnsi="宋体" w:eastAsia="宋体" w:cs="宋体"/>
          <w:caps w:val="0"/>
          <w:color w:val="auto"/>
          <w:spacing w:val="0"/>
          <w:position w:val="0"/>
          <w:sz w:val="24"/>
          <w:szCs w:val="24"/>
          <w:highlight w:val="none"/>
          <w:u w:val="dotted"/>
        </w:rPr>
        <w:t xml:space="preserve">                        </w:t>
      </w:r>
    </w:p>
    <w:p w14:paraId="4AB08041">
      <w:pPr>
        <w:spacing w:line="360" w:lineRule="auto"/>
        <w:rPr>
          <w:rFonts w:hint="eastAsia" w:ascii="宋体" w:hAnsi="宋体" w:eastAsia="宋体" w:cs="宋体"/>
          <w:caps w:val="0"/>
          <w:color w:val="auto"/>
          <w:spacing w:val="0"/>
          <w:position w:val="0"/>
          <w:sz w:val="24"/>
          <w:szCs w:val="24"/>
          <w:highlight w:val="none"/>
          <w:u w:val="single"/>
        </w:rPr>
      </w:pPr>
      <w:r>
        <w:rPr>
          <w:rFonts w:hint="eastAsia" w:ascii="宋体" w:hAnsi="宋体" w:eastAsia="宋体" w:cs="宋体"/>
          <w:caps w:val="0"/>
          <w:color w:val="auto"/>
          <w:spacing w:val="0"/>
          <w:position w:val="0"/>
          <w:sz w:val="24"/>
          <w:szCs w:val="24"/>
          <w:highlight w:val="none"/>
        </w:rPr>
        <w:t>采购结果公告</w:t>
      </w:r>
      <w:r>
        <w:rPr>
          <w:rFonts w:hint="eastAsia" w:ascii="宋体" w:hAnsi="宋体" w:cs="宋体"/>
          <w:caps w:val="0"/>
          <w:color w:val="auto"/>
          <w:spacing w:val="0"/>
          <w:position w:val="0"/>
          <w:sz w:val="24"/>
          <w:szCs w:val="24"/>
          <w:highlight w:val="none"/>
          <w:lang w:eastAsia="zh-CN"/>
        </w:rPr>
        <w:t>：</w:t>
      </w:r>
      <w:r>
        <w:rPr>
          <w:rFonts w:hint="eastAsia" w:ascii="宋体" w:hAnsi="宋体" w:eastAsia="宋体" w:cs="宋体"/>
          <w:caps w:val="0"/>
          <w:color w:val="auto"/>
          <w:spacing w:val="0"/>
          <w:position w:val="0"/>
          <w:sz w:val="24"/>
          <w:szCs w:val="24"/>
          <w:highlight w:val="none"/>
          <w:u w:val="dotted"/>
        </w:rPr>
        <w:t xml:space="preserve">是/否 </w:t>
      </w:r>
      <w:r>
        <w:rPr>
          <w:rFonts w:hint="eastAsia" w:ascii="宋体" w:hAnsi="宋体" w:eastAsia="宋体" w:cs="宋体"/>
          <w:caps w:val="0"/>
          <w:color w:val="auto"/>
          <w:spacing w:val="0"/>
          <w:position w:val="0"/>
          <w:sz w:val="24"/>
          <w:szCs w:val="24"/>
          <w:highlight w:val="none"/>
        </w:rPr>
        <w:t>公告期限：</w:t>
      </w:r>
      <w:r>
        <w:rPr>
          <w:rFonts w:hint="eastAsia" w:ascii="宋体" w:hAnsi="宋体" w:eastAsia="宋体" w:cs="宋体"/>
          <w:caps w:val="0"/>
          <w:color w:val="auto"/>
          <w:spacing w:val="0"/>
          <w:position w:val="0"/>
          <w:sz w:val="24"/>
          <w:szCs w:val="24"/>
          <w:highlight w:val="none"/>
          <w:u w:val="dotted"/>
        </w:rPr>
        <w:t xml:space="preserve">                        </w:t>
      </w:r>
    </w:p>
    <w:p w14:paraId="0BE584FF">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三、质疑基本情况</w:t>
      </w:r>
    </w:p>
    <w:p w14:paraId="5488299F">
      <w:pPr>
        <w:spacing w:line="360" w:lineRule="auto"/>
        <w:ind w:firstLine="480" w:firstLineChars="200"/>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投诉人于</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年</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月</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日,向</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提出质疑，质疑事项为：</w:t>
      </w:r>
      <w:r>
        <w:rPr>
          <w:rFonts w:hint="eastAsia" w:ascii="宋体" w:hAnsi="宋体" w:eastAsia="宋体" w:cs="宋体"/>
          <w:caps w:val="0"/>
          <w:color w:val="auto"/>
          <w:spacing w:val="0"/>
          <w:position w:val="0"/>
          <w:sz w:val="24"/>
          <w:szCs w:val="24"/>
          <w:highlight w:val="none"/>
          <w:u w:val="dotted"/>
        </w:rPr>
        <w:t xml:space="preserve">                                </w:t>
      </w:r>
    </w:p>
    <w:p w14:paraId="5EC18199">
      <w:pPr>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 xml:space="preserve">  </w:t>
      </w:r>
    </w:p>
    <w:p w14:paraId="2F407DD8">
      <w:pPr>
        <w:spacing w:line="360" w:lineRule="auto"/>
        <w:ind w:firstLine="360" w:firstLineChars="150"/>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u w:val="dotted"/>
        </w:rPr>
        <w:t>采购人/</w:t>
      </w:r>
      <w:r>
        <w:rPr>
          <w:rFonts w:hint="eastAsia" w:ascii="宋体" w:hAnsi="宋体" w:cs="宋体"/>
          <w:caps w:val="0"/>
          <w:color w:val="auto"/>
          <w:spacing w:val="0"/>
          <w:position w:val="0"/>
          <w:sz w:val="24"/>
          <w:szCs w:val="24"/>
          <w:highlight w:val="none"/>
          <w:u w:val="dotted"/>
          <w:lang w:eastAsia="zh-CN"/>
        </w:rPr>
        <w:t>采购</w:t>
      </w:r>
      <w:r>
        <w:rPr>
          <w:rFonts w:hint="eastAsia" w:ascii="宋体" w:hAnsi="宋体" w:eastAsia="宋体" w:cs="宋体"/>
          <w:caps w:val="0"/>
          <w:color w:val="auto"/>
          <w:spacing w:val="0"/>
          <w:position w:val="0"/>
          <w:sz w:val="24"/>
          <w:szCs w:val="24"/>
          <w:highlight w:val="none"/>
          <w:u w:val="dotted"/>
        </w:rPr>
        <w:t>代理机构</w:t>
      </w:r>
      <w:r>
        <w:rPr>
          <w:rFonts w:hint="eastAsia" w:ascii="宋体" w:hAnsi="宋体" w:eastAsia="宋体" w:cs="宋体"/>
          <w:caps w:val="0"/>
          <w:color w:val="auto"/>
          <w:spacing w:val="0"/>
          <w:position w:val="0"/>
          <w:sz w:val="24"/>
          <w:szCs w:val="24"/>
          <w:highlight w:val="none"/>
        </w:rPr>
        <w:t>于</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年</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月</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日,就质疑事项作出了答复/没有在法定期限内作出答复。</w:t>
      </w:r>
    </w:p>
    <w:p w14:paraId="01AE9D9C">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四、投诉事项具体内容</w:t>
      </w:r>
    </w:p>
    <w:p w14:paraId="1E001623">
      <w:pPr>
        <w:spacing w:line="360" w:lineRule="auto"/>
        <w:rPr>
          <w:rFonts w:hint="eastAsia" w:ascii="宋体" w:hAnsi="宋体" w:eastAsia="宋体" w:cs="宋体"/>
          <w:caps w:val="0"/>
          <w:color w:val="auto"/>
          <w:spacing w:val="0"/>
          <w:position w:val="0"/>
          <w:sz w:val="24"/>
          <w:szCs w:val="24"/>
          <w:highlight w:val="none"/>
          <w:u w:val="single"/>
        </w:rPr>
      </w:pPr>
      <w:r>
        <w:rPr>
          <w:rFonts w:hint="eastAsia" w:ascii="宋体" w:hAnsi="宋体" w:eastAsia="宋体" w:cs="宋体"/>
          <w:caps w:val="0"/>
          <w:color w:val="auto"/>
          <w:spacing w:val="0"/>
          <w:position w:val="0"/>
          <w:sz w:val="24"/>
          <w:szCs w:val="24"/>
          <w:highlight w:val="none"/>
        </w:rPr>
        <w:t>投诉事项 1：</w:t>
      </w:r>
      <w:r>
        <w:rPr>
          <w:rFonts w:hint="eastAsia" w:ascii="宋体" w:hAnsi="宋体" w:eastAsia="宋体" w:cs="宋体"/>
          <w:caps w:val="0"/>
          <w:color w:val="auto"/>
          <w:spacing w:val="0"/>
          <w:position w:val="0"/>
          <w:sz w:val="24"/>
          <w:szCs w:val="24"/>
          <w:highlight w:val="none"/>
          <w:u w:val="dotted"/>
        </w:rPr>
        <w:t xml:space="preserve">                                       </w:t>
      </w:r>
    </w:p>
    <w:p w14:paraId="1C193F40">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事实依据：</w:t>
      </w:r>
      <w:r>
        <w:rPr>
          <w:rFonts w:hint="eastAsia" w:ascii="宋体" w:hAnsi="宋体" w:eastAsia="宋体" w:cs="宋体"/>
          <w:caps w:val="0"/>
          <w:color w:val="auto"/>
          <w:spacing w:val="0"/>
          <w:position w:val="0"/>
          <w:sz w:val="24"/>
          <w:szCs w:val="24"/>
          <w:highlight w:val="none"/>
          <w:u w:val="dotted"/>
        </w:rPr>
        <w:t xml:space="preserve">                                         </w:t>
      </w:r>
    </w:p>
    <w:p w14:paraId="4681F642">
      <w:pPr>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u w:val="dotted"/>
        </w:rPr>
        <w:t xml:space="preserve">                                                      </w:t>
      </w:r>
    </w:p>
    <w:p w14:paraId="57CE12AD">
      <w:pPr>
        <w:spacing w:line="360" w:lineRule="auto"/>
        <w:rPr>
          <w:rFonts w:hint="eastAsia" w:ascii="宋体" w:hAnsi="宋体" w:eastAsia="宋体" w:cs="宋体"/>
          <w:caps w:val="0"/>
          <w:color w:val="auto"/>
          <w:spacing w:val="0"/>
          <w:position w:val="0"/>
          <w:sz w:val="24"/>
          <w:szCs w:val="24"/>
          <w:highlight w:val="none"/>
          <w:u w:val="single"/>
        </w:rPr>
      </w:pPr>
      <w:r>
        <w:rPr>
          <w:rFonts w:hint="eastAsia" w:ascii="宋体" w:hAnsi="宋体" w:eastAsia="宋体" w:cs="宋体"/>
          <w:caps w:val="0"/>
          <w:color w:val="auto"/>
          <w:spacing w:val="0"/>
          <w:position w:val="0"/>
          <w:sz w:val="24"/>
          <w:szCs w:val="24"/>
          <w:highlight w:val="none"/>
        </w:rPr>
        <w:t>法律依据：</w:t>
      </w:r>
      <w:r>
        <w:rPr>
          <w:rFonts w:hint="eastAsia" w:ascii="宋体" w:hAnsi="宋体" w:eastAsia="宋体" w:cs="宋体"/>
          <w:caps w:val="0"/>
          <w:color w:val="auto"/>
          <w:spacing w:val="0"/>
          <w:position w:val="0"/>
          <w:sz w:val="24"/>
          <w:szCs w:val="24"/>
          <w:highlight w:val="none"/>
          <w:u w:val="dotted"/>
        </w:rPr>
        <w:t xml:space="preserve">                                          </w:t>
      </w:r>
    </w:p>
    <w:p w14:paraId="0AB8EAB8">
      <w:pPr>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u w:val="dotted"/>
        </w:rPr>
        <w:t xml:space="preserve">                                                      </w:t>
      </w:r>
    </w:p>
    <w:p w14:paraId="3B4D7DEB">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投诉事项2</w:t>
      </w:r>
    </w:p>
    <w:p w14:paraId="1FCD8288">
      <w:pPr>
        <w:spacing w:line="360" w:lineRule="auto"/>
        <w:rPr>
          <w:rFonts w:hint="eastAsia" w:ascii="宋体" w:hAnsi="宋体" w:eastAsia="宋体" w:cs="宋体"/>
          <w:caps w:val="0"/>
          <w:color w:val="auto"/>
          <w:spacing w:val="0"/>
          <w:position w:val="0"/>
          <w:sz w:val="24"/>
          <w:szCs w:val="24"/>
          <w:highlight w:val="none"/>
          <w:u w:val="dotted"/>
        </w:rPr>
      </w:pPr>
      <w:r>
        <w:rPr>
          <w:rFonts w:hint="eastAsia" w:ascii="宋体" w:hAnsi="宋体" w:eastAsia="宋体" w:cs="宋体"/>
          <w:caps w:val="0"/>
          <w:color w:val="auto"/>
          <w:spacing w:val="0"/>
          <w:position w:val="0"/>
          <w:sz w:val="24"/>
          <w:szCs w:val="24"/>
          <w:highlight w:val="none"/>
        </w:rPr>
        <w:t>……</w:t>
      </w:r>
    </w:p>
    <w:p w14:paraId="29F9FBEA">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五、与投诉事项相关的投诉请求</w:t>
      </w:r>
    </w:p>
    <w:p w14:paraId="636E814B">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请求：</w:t>
      </w:r>
      <w:r>
        <w:rPr>
          <w:rFonts w:hint="eastAsia" w:ascii="宋体" w:hAnsi="宋体" w:eastAsia="宋体" w:cs="宋体"/>
          <w:caps w:val="0"/>
          <w:color w:val="auto"/>
          <w:spacing w:val="0"/>
          <w:position w:val="0"/>
          <w:sz w:val="24"/>
          <w:szCs w:val="24"/>
          <w:highlight w:val="none"/>
          <w:u w:val="dotted"/>
        </w:rPr>
        <w:t xml:space="preserve">                                              </w:t>
      </w:r>
      <w:r>
        <w:rPr>
          <w:rFonts w:hint="eastAsia" w:ascii="宋体" w:hAnsi="宋体" w:eastAsia="宋体" w:cs="宋体"/>
          <w:caps w:val="0"/>
          <w:color w:val="auto"/>
          <w:spacing w:val="0"/>
          <w:position w:val="0"/>
          <w:sz w:val="24"/>
          <w:szCs w:val="24"/>
          <w:highlight w:val="none"/>
        </w:rPr>
        <w:t xml:space="preserve"> </w:t>
      </w:r>
    </w:p>
    <w:p w14:paraId="2D4B2534">
      <w:pPr>
        <w:spacing w:line="360" w:lineRule="auto"/>
        <w:rPr>
          <w:rFonts w:hint="eastAsia" w:ascii="宋体" w:hAnsi="宋体" w:eastAsia="宋体" w:cs="宋体"/>
          <w:caps w:val="0"/>
          <w:color w:val="auto"/>
          <w:spacing w:val="0"/>
          <w:position w:val="0"/>
          <w:sz w:val="24"/>
          <w:szCs w:val="24"/>
          <w:highlight w:val="none"/>
          <w:u w:val="single"/>
        </w:rPr>
      </w:pPr>
      <w:r>
        <w:rPr>
          <w:rFonts w:hint="eastAsia" w:ascii="宋体" w:hAnsi="宋体" w:eastAsia="宋体" w:cs="宋体"/>
          <w:caps w:val="0"/>
          <w:color w:val="auto"/>
          <w:spacing w:val="0"/>
          <w:position w:val="0"/>
          <w:sz w:val="24"/>
          <w:szCs w:val="24"/>
          <w:highlight w:val="none"/>
        </w:rPr>
        <w:t xml:space="preserve">                                                                                                    </w:t>
      </w:r>
    </w:p>
    <w:p w14:paraId="717D0BE0">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 xml:space="preserve">签字(签章)：                   公章：                      </w:t>
      </w:r>
    </w:p>
    <w:p w14:paraId="175F3C1F">
      <w:pPr>
        <w:spacing w:line="360" w:lineRule="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 xml:space="preserve">日期：    </w:t>
      </w:r>
    </w:p>
    <w:p w14:paraId="58F55775">
      <w:pPr>
        <w:spacing w:line="360" w:lineRule="auto"/>
        <w:rPr>
          <w:rFonts w:hint="eastAsia" w:ascii="宋体" w:hAnsi="宋体" w:eastAsia="宋体" w:cs="宋体"/>
          <w:b/>
          <w:caps w:val="0"/>
          <w:color w:val="auto"/>
          <w:spacing w:val="0"/>
          <w:position w:val="0"/>
          <w:sz w:val="24"/>
          <w:szCs w:val="24"/>
          <w:highlight w:val="none"/>
        </w:rPr>
      </w:pPr>
    </w:p>
    <w:p w14:paraId="5EA92825">
      <w:pPr>
        <w:spacing w:line="360" w:lineRule="auto"/>
        <w:rPr>
          <w:rFonts w:hint="eastAsia" w:ascii="宋体" w:hAnsi="宋体" w:eastAsia="宋体" w:cs="宋体"/>
          <w:b/>
          <w:caps w:val="0"/>
          <w:color w:val="auto"/>
          <w:spacing w:val="0"/>
          <w:position w:val="0"/>
          <w:sz w:val="24"/>
          <w:szCs w:val="24"/>
          <w:highlight w:val="none"/>
        </w:rPr>
      </w:pPr>
      <w:r>
        <w:rPr>
          <w:rFonts w:hint="eastAsia" w:ascii="宋体" w:hAnsi="宋体" w:eastAsia="宋体" w:cs="宋体"/>
          <w:b/>
          <w:caps w:val="0"/>
          <w:color w:val="auto"/>
          <w:spacing w:val="0"/>
          <w:position w:val="0"/>
          <w:sz w:val="24"/>
          <w:szCs w:val="24"/>
          <w:highlight w:val="none"/>
        </w:rPr>
        <w:t>投诉书制作说明：</w:t>
      </w:r>
    </w:p>
    <w:p w14:paraId="5C88BC42">
      <w:pPr>
        <w:widowControl/>
        <w:spacing w:line="360" w:lineRule="auto"/>
        <w:ind w:firstLine="480" w:firstLineChars="200"/>
        <w:rPr>
          <w:rFonts w:hint="eastAsia" w:ascii="宋体" w:hAnsi="宋体" w:eastAsia="宋体" w:cs="宋体"/>
          <w:caps w:val="0"/>
          <w:color w:val="auto"/>
          <w:spacing w:val="0"/>
          <w:kern w:val="0"/>
          <w:position w:val="0"/>
          <w:sz w:val="24"/>
          <w:szCs w:val="24"/>
          <w:highlight w:val="none"/>
        </w:rPr>
      </w:pPr>
      <w:r>
        <w:rPr>
          <w:rFonts w:hint="eastAsia" w:ascii="宋体" w:hAnsi="宋体" w:eastAsia="宋体" w:cs="宋体"/>
          <w:caps w:val="0"/>
          <w:color w:val="auto"/>
          <w:spacing w:val="0"/>
          <w:position w:val="0"/>
          <w:sz w:val="24"/>
          <w:szCs w:val="24"/>
          <w:highlight w:val="none"/>
        </w:rPr>
        <w:t>1.投诉人提起投诉时，应当提交投诉书和必要的证明材料，并按照被投诉人和与投诉事项有关的供应商数量提供投诉书副本。</w:t>
      </w:r>
    </w:p>
    <w:p w14:paraId="264BB673">
      <w:pPr>
        <w:widowControl/>
        <w:spacing w:line="360" w:lineRule="auto"/>
        <w:ind w:firstLine="480" w:firstLineChars="200"/>
        <w:jc w:val="left"/>
        <w:rPr>
          <w:rFonts w:hint="eastAsia" w:ascii="宋体" w:hAnsi="宋体" w:eastAsia="宋体" w:cs="宋体"/>
          <w:caps w:val="0"/>
          <w:color w:val="auto"/>
          <w:spacing w:val="0"/>
          <w:kern w:val="0"/>
          <w:position w:val="0"/>
          <w:sz w:val="24"/>
          <w:szCs w:val="24"/>
          <w:highlight w:val="none"/>
        </w:rPr>
      </w:pPr>
      <w:r>
        <w:rPr>
          <w:rFonts w:hint="eastAsia" w:ascii="宋体" w:hAnsi="宋体" w:eastAsia="宋体" w:cs="宋体"/>
          <w:caps w:val="0"/>
          <w:color w:val="auto"/>
          <w:spacing w:val="0"/>
          <w:position w:val="0"/>
          <w:sz w:val="24"/>
          <w:szCs w:val="24"/>
          <w:highlight w:val="none"/>
        </w:rPr>
        <w:t>2.投诉人若委托代理人进行投诉的，投诉书应按照要求列明</w:t>
      </w:r>
      <w:r>
        <w:rPr>
          <w:rFonts w:hint="eastAsia" w:ascii="宋体" w:hAnsi="宋体" w:cs="宋体"/>
          <w:caps w:val="0"/>
          <w:color w:val="auto"/>
          <w:spacing w:val="0"/>
          <w:position w:val="0"/>
          <w:sz w:val="24"/>
          <w:szCs w:val="24"/>
          <w:highlight w:val="none"/>
          <w:lang w:eastAsia="zh-CN"/>
        </w:rPr>
        <w:t>“</w:t>
      </w:r>
      <w:r>
        <w:rPr>
          <w:rFonts w:hint="eastAsia" w:ascii="宋体" w:hAnsi="宋体" w:eastAsia="宋体" w:cs="宋体"/>
          <w:caps w:val="0"/>
          <w:color w:val="auto"/>
          <w:spacing w:val="0"/>
          <w:position w:val="0"/>
          <w:sz w:val="24"/>
          <w:szCs w:val="24"/>
          <w:highlight w:val="none"/>
        </w:rPr>
        <w:t>授权代表</w:t>
      </w:r>
      <w:r>
        <w:rPr>
          <w:rFonts w:hint="eastAsia" w:ascii="宋体" w:hAnsi="宋体" w:cs="宋体"/>
          <w:caps w:val="0"/>
          <w:color w:val="auto"/>
          <w:spacing w:val="0"/>
          <w:position w:val="0"/>
          <w:sz w:val="24"/>
          <w:szCs w:val="24"/>
          <w:highlight w:val="none"/>
          <w:lang w:eastAsia="zh-CN"/>
        </w:rPr>
        <w:t>”</w:t>
      </w:r>
      <w:r>
        <w:rPr>
          <w:rFonts w:hint="eastAsia" w:ascii="宋体" w:hAnsi="宋体" w:eastAsia="宋体" w:cs="宋体"/>
          <w:caps w:val="0"/>
          <w:color w:val="auto"/>
          <w:spacing w:val="0"/>
          <w:position w:val="0"/>
          <w:sz w:val="24"/>
          <w:szCs w:val="24"/>
          <w:highlight w:val="none"/>
        </w:rPr>
        <w:t>的有关内容，并在附件中提交由</w:t>
      </w:r>
      <w:r>
        <w:rPr>
          <w:rFonts w:hint="eastAsia" w:ascii="宋体" w:hAnsi="宋体" w:eastAsia="宋体" w:cs="宋体"/>
          <w:caps w:val="0"/>
          <w:color w:val="auto"/>
          <w:spacing w:val="0"/>
          <w:kern w:val="0"/>
          <w:position w:val="0"/>
          <w:sz w:val="24"/>
          <w:szCs w:val="24"/>
          <w:highlight w:val="none"/>
        </w:rPr>
        <w:t>投诉人签署的授权委托书。授权委托书应当载明代理人的姓名或者名称、代理事项、具体权限、期限和相关事项。</w:t>
      </w:r>
    </w:p>
    <w:p w14:paraId="6C5AF531">
      <w:pPr>
        <w:widowControl/>
        <w:spacing w:line="360" w:lineRule="auto"/>
        <w:ind w:firstLine="480" w:firstLineChars="200"/>
        <w:jc w:val="left"/>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3.投诉人若对项目的某一分包进行投诉，投诉书应列明具体分包号。</w:t>
      </w:r>
    </w:p>
    <w:p w14:paraId="11EC7629">
      <w:pPr>
        <w:widowControl/>
        <w:spacing w:line="360" w:lineRule="auto"/>
        <w:ind w:firstLine="480" w:firstLineChars="200"/>
        <w:jc w:val="left"/>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4.投诉书应简要列明质疑事项，质疑函、质疑答复等作为附件材料提供。</w:t>
      </w:r>
    </w:p>
    <w:p w14:paraId="6B756507">
      <w:pPr>
        <w:widowControl/>
        <w:spacing w:line="360" w:lineRule="auto"/>
        <w:ind w:firstLine="480" w:firstLineChars="200"/>
        <w:jc w:val="left"/>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5.投诉书的投诉事项应具体、明确，并有必要的事实依据和法律依据。</w:t>
      </w:r>
    </w:p>
    <w:p w14:paraId="67667698">
      <w:pPr>
        <w:widowControl/>
        <w:spacing w:line="360" w:lineRule="auto"/>
        <w:ind w:firstLine="480" w:firstLineChars="200"/>
        <w:jc w:val="left"/>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6.投诉书的投诉请求应与投诉事项相关。</w:t>
      </w:r>
    </w:p>
    <w:p w14:paraId="7AE584AA">
      <w:pPr>
        <w:widowControl/>
        <w:spacing w:line="360" w:lineRule="auto"/>
        <w:ind w:firstLine="480" w:firstLineChars="200"/>
        <w:jc w:val="left"/>
        <w:rPr>
          <w:rFonts w:hint="eastAsia" w:ascii="宋体" w:hAnsi="宋体" w:eastAsia="宋体" w:cs="宋体"/>
          <w:caps w:val="0"/>
          <w:color w:val="auto"/>
          <w:spacing w:val="0"/>
          <w:kern w:val="0"/>
          <w:position w:val="0"/>
          <w:sz w:val="24"/>
          <w:szCs w:val="24"/>
          <w:highlight w:val="none"/>
        </w:rPr>
      </w:pPr>
      <w:r>
        <w:rPr>
          <w:rFonts w:hint="eastAsia" w:ascii="宋体" w:hAnsi="宋体" w:eastAsia="宋体" w:cs="宋体"/>
          <w:caps w:val="0"/>
          <w:color w:val="auto"/>
          <w:spacing w:val="0"/>
          <w:position w:val="0"/>
          <w:sz w:val="24"/>
          <w:szCs w:val="24"/>
          <w:highlight w:val="none"/>
        </w:rPr>
        <w:t>7.投诉人为自然人的，投诉书应当由本人签字；投诉人为法人或者其他组织的，投诉书应当由法定代表人、主要负责人，或者其授权代表签字或者盖章，并加盖公章。</w:t>
      </w:r>
    </w:p>
    <w:p w14:paraId="197FEACB">
      <w:pPr>
        <w:rPr>
          <w:caps w:val="0"/>
          <w:color w:val="auto"/>
          <w:spacing w:val="0"/>
          <w:position w:val="0"/>
          <w:highlight w:val="none"/>
        </w:rPr>
      </w:pPr>
    </w:p>
    <w:p w14:paraId="56266D2D">
      <w:pPr>
        <w:rPr>
          <w:caps w:val="0"/>
          <w:color w:val="auto"/>
          <w:spacing w:val="0"/>
          <w:position w:val="0"/>
          <w:highlight w:val="none"/>
        </w:rPr>
      </w:pPr>
    </w:p>
    <w:p w14:paraId="60F214E3">
      <w:pPr>
        <w:rPr>
          <w:caps w:val="0"/>
          <w:color w:val="auto"/>
          <w:spacing w:val="0"/>
          <w:position w:val="0"/>
          <w:highlight w:val="none"/>
        </w:rPr>
      </w:pPr>
    </w:p>
    <w:sectPr>
      <w:footerReference r:id="rId14" w:type="first"/>
      <w:headerReference r:id="rId11" w:type="default"/>
      <w:footerReference r:id="rId12" w:type="default"/>
      <w:footerReference r:id="rId13" w:type="even"/>
      <w:pgSz w:w="11905" w:h="16838"/>
      <w:pgMar w:top="1134" w:right="1134" w:bottom="1134" w:left="1134" w:header="850" w:footer="850" w:gutter="0"/>
      <w:pgNumType w:fmt="decimal"/>
      <w:cols w:space="0" w:num="1"/>
      <w:titlePg/>
      <w:rtlGutter w:val="0"/>
      <w:docGrid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Noto Sans Mono CJK JP Regular">
    <w:altName w:val="宋体"/>
    <w:panose1 w:val="020B0500000000000000"/>
    <w:charset w:val="86"/>
    <w:family w:val="swiss"/>
    <w:pitch w:val="default"/>
    <w:sig w:usb0="00000000" w:usb1="00000000" w:usb2="00000016" w:usb3="00000000" w:csb0="602E0107" w:csb1="00000000"/>
  </w:font>
  <w:font w:name="Wingdings 2">
    <w:panose1 w:val="05020102010507070707"/>
    <w:charset w:val="02"/>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0E2D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E69F1">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BB4FE">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648EF">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4D648EF">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91AB5">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4353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FC4353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CA29B">
    <w:pPr>
      <w:widowControl w:val="0"/>
      <w:snapToGrid w:val="0"/>
      <w:jc w:val="center"/>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50AD0AB4">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9</w:t>
                          </w:r>
                          <w:r>
                            <w:rPr>
                              <w:rFonts w:ascii="Times New Roman" w:hAnsi="Times New Roman" w:eastAsia="宋体" w:cs="Times New Roman"/>
                              <w:kern w:val="2"/>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V+SdAAAAADAQAADwAAAAAAAAABACAAAAAiAAAAZHJzL2Rvd25y&#10;ZXYueG1sUEsBAhQAFAAAAAgAh07iQPZf3ozNAQAAlwMAAA4AAAAAAAAAAQAgAAAAHwEAAGRycy9l&#10;Mm9Eb2MueG1sUEsFBgAAAAAGAAYAWQEAAF4FAAAAAA==&#10;">
              <v:fill on="f" focussize="0,0"/>
              <v:stroke on="f"/>
              <v:imagedata o:title=""/>
              <o:lock v:ext="edit" aspectratio="f"/>
              <v:textbox inset="0mm,0mm,0mm,0mm" style="mso-fit-shape-to-text:t;">
                <w:txbxContent>
                  <w:p w14:paraId="50AD0AB4">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9</w:t>
                    </w:r>
                    <w:r>
                      <w:rPr>
                        <w:rFonts w:ascii="Times New Roman" w:hAnsi="Times New Roman" w:eastAsia="宋体" w:cs="Times New Roman"/>
                        <w:kern w:val="2"/>
                        <w:sz w:val="18"/>
                        <w:szCs w:val="18"/>
                        <w:lang w:val="en-US" w:eastAsia="zh-CN" w:bidi="ar-SA"/>
                      </w:rPr>
                      <w:fldChar w:fldCharType="end"/>
                    </w:r>
                  </w:p>
                </w:txbxContent>
              </v:textbox>
            </v:shape>
          </w:pict>
        </mc:Fallback>
      </mc:AlternateContent>
    </w:r>
  </w:p>
  <w:p w14:paraId="5FD595E5">
    <w:pPr>
      <w:widowControl w:val="0"/>
      <w:snapToGrid w:val="0"/>
      <w:jc w:val="left"/>
      <w:rPr>
        <w:rFonts w:ascii="Times New Roman" w:hAnsi="Times New Roman"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C5E21">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F3DEB0">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6F3DEB0">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25187">
    <w:pPr>
      <w:pStyle w:val="16"/>
      <w:jc w:val="center"/>
      <w:rPr>
        <w:rFonts w:ascii="Times New Roman" w:hAnsi="Times New Roman" w:eastAsia="宋体" w:cs="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BE9D1">
                          <w:pPr>
                            <w:pStyle w:val="16"/>
                            <w:jc w:val="cente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lang w:val="zh-CN"/>
                            </w:rPr>
                            <w:t>104</w:t>
                          </w:r>
                          <w:r>
                            <w:rPr>
                              <w:rFonts w:ascii="Times New Roman" w:hAnsi="Times New Roman" w:eastAsia="宋体"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79BE9D1">
                    <w:pPr>
                      <w:pStyle w:val="16"/>
                      <w:jc w:val="cente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lang w:val="zh-CN"/>
                      </w:rPr>
                      <w:t>104</w:t>
                    </w:r>
                    <w:r>
                      <w:rPr>
                        <w:rFonts w:ascii="Times New Roman" w:hAnsi="Times New Roman" w:eastAsia="宋体" w:cs="Times New Roma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440E7">
    <w:pPr>
      <w:pStyle w:val="16"/>
      <w:framePr w:wrap="around" w:vAnchor="text" w:hAnchor="margin" w:xAlign="center" w:y="1"/>
      <w:rPr>
        <w:rStyle w:val="30"/>
        <w:rFonts w:ascii="Times New Roman" w:hAnsi="Times New Roman" w:eastAsia="宋体" w:cs="Times New Roman"/>
      </w:rPr>
    </w:pPr>
    <w:r>
      <w:rPr>
        <w:rFonts w:ascii="Times New Roman" w:hAnsi="Times New Roman" w:eastAsia="宋体" w:cs="Times New Roman"/>
      </w:rPr>
      <w:fldChar w:fldCharType="begin"/>
    </w:r>
    <w:r>
      <w:rPr>
        <w:rStyle w:val="30"/>
        <w:rFonts w:ascii="Times New Roman" w:hAnsi="Times New Roman" w:eastAsia="宋体" w:cs="Times New Roman"/>
      </w:rPr>
      <w:instrText xml:space="preserve">PAGE  </w:instrText>
    </w:r>
    <w:r>
      <w:rPr>
        <w:rFonts w:ascii="Times New Roman" w:hAnsi="Times New Roman" w:eastAsia="宋体" w:cs="Times New Roman"/>
      </w:rPr>
      <w:fldChar w:fldCharType="end"/>
    </w:r>
  </w:p>
  <w:p w14:paraId="2F7E8379">
    <w:pPr>
      <w:pStyle w:val="16"/>
      <w:rPr>
        <w:rFonts w:ascii="Times New Roman" w:hAnsi="Times New Roman" w:eastAsia="宋体"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47A12">
    <w:pPr>
      <w:pStyle w:val="16"/>
      <w:ind w:right="360"/>
      <w:jc w:val="both"/>
      <w:rPr>
        <w:rFonts w:hint="eastAsia" w:ascii="Times New Roman" w:hAnsi="Times New Roman" w:eastAsia="宋体" w:cs="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518CE">
                          <w:pPr>
                            <w:pStyle w:val="16"/>
                            <w:rPr>
                              <w:rStyle w:val="30"/>
                              <w:rFonts w:ascii="Times New Roman" w:hAnsi="Times New Roman" w:eastAsia="宋体" w:cs="Times New Roman"/>
                            </w:rPr>
                          </w:pPr>
                          <w:r>
                            <w:rPr>
                              <w:rFonts w:ascii="Times New Roman" w:hAnsi="Times New Roman" w:eastAsia="宋体" w:cs="Times New Roman"/>
                            </w:rPr>
                            <w:fldChar w:fldCharType="begin"/>
                          </w:r>
                          <w:r>
                            <w:rPr>
                              <w:rStyle w:val="30"/>
                              <w:rFonts w:ascii="Times New Roman" w:hAnsi="Times New Roman" w:eastAsia="宋体" w:cs="Times New Roman"/>
                            </w:rPr>
                            <w:instrText xml:space="preserve">PAGE  </w:instrText>
                          </w:r>
                          <w:r>
                            <w:rPr>
                              <w:rFonts w:ascii="Times New Roman" w:hAnsi="Times New Roman" w:eastAsia="宋体" w:cs="Times New Roman"/>
                            </w:rPr>
                            <w:fldChar w:fldCharType="separate"/>
                          </w:r>
                          <w:r>
                            <w:rPr>
                              <w:rStyle w:val="30"/>
                              <w:rFonts w:ascii="Times New Roman" w:hAnsi="Times New Roman" w:eastAsia="宋体" w:cs="Times New Roman"/>
                            </w:rPr>
                            <w:t>122</w:t>
                          </w:r>
                          <w:r>
                            <w:rPr>
                              <w:rFonts w:ascii="Times New Roman" w:hAnsi="Times New Roman" w:eastAsia="宋体" w:cs="Times New Roman"/>
                            </w:rPr>
                            <w:fldChar w:fldCharType="end"/>
                          </w:r>
                        </w:p>
                        <w:p w14:paraId="2E34DD7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3C518CE">
                    <w:pPr>
                      <w:pStyle w:val="16"/>
                      <w:rPr>
                        <w:rStyle w:val="30"/>
                        <w:rFonts w:ascii="Times New Roman" w:hAnsi="Times New Roman" w:eastAsia="宋体" w:cs="Times New Roman"/>
                      </w:rPr>
                    </w:pPr>
                    <w:r>
                      <w:rPr>
                        <w:rFonts w:ascii="Times New Roman" w:hAnsi="Times New Roman" w:eastAsia="宋体" w:cs="Times New Roman"/>
                      </w:rPr>
                      <w:fldChar w:fldCharType="begin"/>
                    </w:r>
                    <w:r>
                      <w:rPr>
                        <w:rStyle w:val="30"/>
                        <w:rFonts w:ascii="Times New Roman" w:hAnsi="Times New Roman" w:eastAsia="宋体" w:cs="Times New Roman"/>
                      </w:rPr>
                      <w:instrText xml:space="preserve">PAGE  </w:instrText>
                    </w:r>
                    <w:r>
                      <w:rPr>
                        <w:rFonts w:ascii="Times New Roman" w:hAnsi="Times New Roman" w:eastAsia="宋体" w:cs="Times New Roman"/>
                      </w:rPr>
                      <w:fldChar w:fldCharType="separate"/>
                    </w:r>
                    <w:r>
                      <w:rPr>
                        <w:rStyle w:val="30"/>
                        <w:rFonts w:ascii="Times New Roman" w:hAnsi="Times New Roman" w:eastAsia="宋体" w:cs="Times New Roman"/>
                      </w:rPr>
                      <w:t>122</w:t>
                    </w:r>
                    <w:r>
                      <w:rPr>
                        <w:rFonts w:ascii="Times New Roman" w:hAnsi="Times New Roman" w:eastAsia="宋体" w:cs="Times New Roman"/>
                      </w:rPr>
                      <w:fldChar w:fldCharType="end"/>
                    </w:r>
                  </w:p>
                  <w:p w14:paraId="2E34DD7C"/>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CD77B">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E64FD">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D866F">
    <w:pPr>
      <w:pStyle w:val="17"/>
      <w:tabs>
        <w:tab w:val="center" w:pos="0"/>
        <w:tab w:val="clear" w:pos="4153"/>
      </w:tabs>
      <w:rPr>
        <w:rFonts w:ascii="Times New Roman" w:hAnsi="Times New Roman" w:eastAsia="宋体"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32F527"/>
    <w:multiLevelType w:val="singleLevel"/>
    <w:tmpl w:val="9F32F527"/>
    <w:lvl w:ilvl="0" w:tentative="0">
      <w:start w:val="3"/>
      <w:numFmt w:val="chineseCounting"/>
      <w:suff w:val="space"/>
      <w:lvlText w:val="第%1节"/>
      <w:lvlJc w:val="left"/>
      <w:rPr>
        <w:rFonts w:hint="eastAsia"/>
      </w:rPr>
    </w:lvl>
  </w:abstractNum>
  <w:abstractNum w:abstractNumId="1">
    <w:nsid w:val="BC5BB863"/>
    <w:multiLevelType w:val="singleLevel"/>
    <w:tmpl w:val="BC5BB863"/>
    <w:lvl w:ilvl="0" w:tentative="0">
      <w:start w:val="3"/>
      <w:numFmt w:val="decimal"/>
      <w:suff w:val="nothing"/>
      <w:lvlText w:val="（%1）"/>
      <w:lvlJc w:val="left"/>
    </w:lvl>
  </w:abstractNum>
  <w:abstractNum w:abstractNumId="2">
    <w:nsid w:val="DC3C4FD3"/>
    <w:multiLevelType w:val="singleLevel"/>
    <w:tmpl w:val="DC3C4FD3"/>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5">
    <w:nsid w:val="348E8DD0"/>
    <w:multiLevelType w:val="singleLevel"/>
    <w:tmpl w:val="348E8DD0"/>
    <w:lvl w:ilvl="0" w:tentative="0">
      <w:start w:val="2"/>
      <w:numFmt w:val="decimal"/>
      <w:suff w:val="space"/>
      <w:lvlText w:val="%1."/>
      <w:lvlJc w:val="left"/>
    </w:lvl>
  </w:abstractNum>
  <w:abstractNum w:abstractNumId="6">
    <w:nsid w:val="46AC0B20"/>
    <w:multiLevelType w:val="singleLevel"/>
    <w:tmpl w:val="46AC0B20"/>
    <w:lvl w:ilvl="0" w:tentative="0">
      <w:start w:val="2"/>
      <w:numFmt w:val="decimal"/>
      <w:suff w:val="nothing"/>
      <w:lvlText w:val="（%1）"/>
      <w:lvlJc w:val="left"/>
    </w:lvl>
  </w:abstractNum>
  <w:abstractNum w:abstractNumId="7">
    <w:nsid w:val="51536378"/>
    <w:multiLevelType w:val="singleLevel"/>
    <w:tmpl w:val="51536378"/>
    <w:lvl w:ilvl="0" w:tentative="0">
      <w:start w:val="1"/>
      <w:numFmt w:val="decimal"/>
      <w:suff w:val="nothing"/>
      <w:lvlText w:val="（%1）"/>
      <w:lvlJc w:val="left"/>
      <w:pPr>
        <w:ind w:left="0" w:firstLine="0"/>
      </w:pPr>
    </w:lvl>
  </w:abstractNum>
  <w:abstractNum w:abstractNumId="8">
    <w:nsid w:val="6501F0E9"/>
    <w:multiLevelType w:val="singleLevel"/>
    <w:tmpl w:val="6501F0E9"/>
    <w:lvl w:ilvl="0" w:tentative="0">
      <w:start w:val="1"/>
      <w:numFmt w:val="chineseCounting"/>
      <w:suff w:val="nothing"/>
      <w:lvlText w:val="第%1条、"/>
      <w:lvlJc w:val="left"/>
      <w:rPr>
        <w:rFonts w:hint="eastAsia"/>
      </w:rPr>
    </w:lvl>
  </w:abstractNum>
  <w:num w:numId="1">
    <w:abstractNumId w:val="1"/>
  </w:num>
  <w:num w:numId="2">
    <w:abstractNumId w:val="2"/>
  </w:num>
  <w:num w:numId="3">
    <w:abstractNumId w:val="7"/>
    <w:lvlOverride w:ilvl="0">
      <w:startOverride w:val="1"/>
    </w:lvlOverride>
  </w:num>
  <w:num w:numId="4">
    <w:abstractNumId w:val="0"/>
  </w:num>
  <w:num w:numId="5">
    <w:abstractNumId w:val="6"/>
  </w:num>
  <w:num w:numId="6">
    <w:abstractNumId w:val="8"/>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trackRevisions w:val="1"/>
  <w:documentProtection w:edit="forms" w:enforcement="1" w:cryptProviderType="rsaFull" w:cryptAlgorithmClass="hash" w:cryptAlgorithmType="typeAny" w:cryptAlgorithmSid="4" w:cryptSpinCount="0" w:hash="Zud64bRSs/MAHVDiYFbCZKO9RZ0=" w:salt="ML10ncZRJO925P4c/yTVzA=="/>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lM2Y0YTc5ZDZlZTgxZDY0NjZhZDJkNTNlMmNkMjYifQ=="/>
  </w:docVars>
  <w:rsids>
    <w:rsidRoot w:val="00000000"/>
    <w:rsid w:val="00C621D0"/>
    <w:rsid w:val="00D26508"/>
    <w:rsid w:val="00D47C35"/>
    <w:rsid w:val="00D95B39"/>
    <w:rsid w:val="00DB6B5A"/>
    <w:rsid w:val="01095920"/>
    <w:rsid w:val="011B02F9"/>
    <w:rsid w:val="012A54D2"/>
    <w:rsid w:val="014275A5"/>
    <w:rsid w:val="01A72EEF"/>
    <w:rsid w:val="01BE6222"/>
    <w:rsid w:val="01C92250"/>
    <w:rsid w:val="02055082"/>
    <w:rsid w:val="024261A6"/>
    <w:rsid w:val="02426C0A"/>
    <w:rsid w:val="02600AAD"/>
    <w:rsid w:val="02607C81"/>
    <w:rsid w:val="02974B2C"/>
    <w:rsid w:val="02CC6E30"/>
    <w:rsid w:val="02D92142"/>
    <w:rsid w:val="032633D2"/>
    <w:rsid w:val="03323B4D"/>
    <w:rsid w:val="035C3D6F"/>
    <w:rsid w:val="036A4118"/>
    <w:rsid w:val="037B5A38"/>
    <w:rsid w:val="038207AB"/>
    <w:rsid w:val="038379EC"/>
    <w:rsid w:val="04054EA8"/>
    <w:rsid w:val="041C7FB9"/>
    <w:rsid w:val="047475DC"/>
    <w:rsid w:val="04975296"/>
    <w:rsid w:val="049A7C20"/>
    <w:rsid w:val="04A57753"/>
    <w:rsid w:val="04C31FAE"/>
    <w:rsid w:val="04D87301"/>
    <w:rsid w:val="04E34912"/>
    <w:rsid w:val="054579FD"/>
    <w:rsid w:val="054D6CFB"/>
    <w:rsid w:val="054F5D32"/>
    <w:rsid w:val="05500244"/>
    <w:rsid w:val="056D44BF"/>
    <w:rsid w:val="05A71B3F"/>
    <w:rsid w:val="05EC04F9"/>
    <w:rsid w:val="060A5367"/>
    <w:rsid w:val="061760BE"/>
    <w:rsid w:val="066F5DC3"/>
    <w:rsid w:val="0676474C"/>
    <w:rsid w:val="068C4871"/>
    <w:rsid w:val="069602FF"/>
    <w:rsid w:val="06F62551"/>
    <w:rsid w:val="075D020D"/>
    <w:rsid w:val="07621280"/>
    <w:rsid w:val="07A428E3"/>
    <w:rsid w:val="07CB185D"/>
    <w:rsid w:val="07D23B28"/>
    <w:rsid w:val="08093A71"/>
    <w:rsid w:val="08A76D34"/>
    <w:rsid w:val="08F00221"/>
    <w:rsid w:val="08FB6F31"/>
    <w:rsid w:val="09572877"/>
    <w:rsid w:val="097C1490"/>
    <w:rsid w:val="09AB0983"/>
    <w:rsid w:val="09CE1116"/>
    <w:rsid w:val="09E076C7"/>
    <w:rsid w:val="0A1227B9"/>
    <w:rsid w:val="0A1E7575"/>
    <w:rsid w:val="0A2013A9"/>
    <w:rsid w:val="0A435CEB"/>
    <w:rsid w:val="0A564057"/>
    <w:rsid w:val="0A765A8A"/>
    <w:rsid w:val="0A813285"/>
    <w:rsid w:val="0ACE705D"/>
    <w:rsid w:val="0AD3705F"/>
    <w:rsid w:val="0AF837E4"/>
    <w:rsid w:val="0B05035F"/>
    <w:rsid w:val="0B2B22F5"/>
    <w:rsid w:val="0B5140BC"/>
    <w:rsid w:val="0B615CFF"/>
    <w:rsid w:val="0B831A63"/>
    <w:rsid w:val="0B8C6DD9"/>
    <w:rsid w:val="0B8F7AB0"/>
    <w:rsid w:val="0BA95626"/>
    <w:rsid w:val="0BC23C9A"/>
    <w:rsid w:val="0C463AE2"/>
    <w:rsid w:val="0C542A08"/>
    <w:rsid w:val="0C684A5B"/>
    <w:rsid w:val="0C9308B1"/>
    <w:rsid w:val="0D543F47"/>
    <w:rsid w:val="0D9269B0"/>
    <w:rsid w:val="0D992AED"/>
    <w:rsid w:val="0DD6589F"/>
    <w:rsid w:val="0E0F21BC"/>
    <w:rsid w:val="0E1770D6"/>
    <w:rsid w:val="0E2B18D5"/>
    <w:rsid w:val="0E3218E4"/>
    <w:rsid w:val="0E73260E"/>
    <w:rsid w:val="0EA91BC1"/>
    <w:rsid w:val="0EEF6AAD"/>
    <w:rsid w:val="0F035F56"/>
    <w:rsid w:val="0F17197D"/>
    <w:rsid w:val="0F5E06BC"/>
    <w:rsid w:val="0F6B1F01"/>
    <w:rsid w:val="0FB74DC9"/>
    <w:rsid w:val="0FC85049"/>
    <w:rsid w:val="102F0E28"/>
    <w:rsid w:val="10390118"/>
    <w:rsid w:val="10A25EDA"/>
    <w:rsid w:val="11082436"/>
    <w:rsid w:val="11652FD6"/>
    <w:rsid w:val="11D843F8"/>
    <w:rsid w:val="120D6C92"/>
    <w:rsid w:val="12543AB7"/>
    <w:rsid w:val="12DE2AB6"/>
    <w:rsid w:val="12E271C4"/>
    <w:rsid w:val="12ED00EA"/>
    <w:rsid w:val="13004370"/>
    <w:rsid w:val="13D773DA"/>
    <w:rsid w:val="14711003"/>
    <w:rsid w:val="14814229"/>
    <w:rsid w:val="1485642A"/>
    <w:rsid w:val="148C55F5"/>
    <w:rsid w:val="1493579A"/>
    <w:rsid w:val="14A02656"/>
    <w:rsid w:val="14EF2214"/>
    <w:rsid w:val="15112FB3"/>
    <w:rsid w:val="1517629B"/>
    <w:rsid w:val="152F4368"/>
    <w:rsid w:val="15763EFF"/>
    <w:rsid w:val="15A71FCF"/>
    <w:rsid w:val="15BE6190"/>
    <w:rsid w:val="15CE73E7"/>
    <w:rsid w:val="15D06CC4"/>
    <w:rsid w:val="15DA6861"/>
    <w:rsid w:val="16521360"/>
    <w:rsid w:val="169362C0"/>
    <w:rsid w:val="169D6CED"/>
    <w:rsid w:val="16CC463A"/>
    <w:rsid w:val="172A6452"/>
    <w:rsid w:val="17526FA4"/>
    <w:rsid w:val="1759533F"/>
    <w:rsid w:val="178A5D34"/>
    <w:rsid w:val="1795379C"/>
    <w:rsid w:val="179D210D"/>
    <w:rsid w:val="17CC2342"/>
    <w:rsid w:val="17CD4FD1"/>
    <w:rsid w:val="18063809"/>
    <w:rsid w:val="18521774"/>
    <w:rsid w:val="1864257A"/>
    <w:rsid w:val="18817186"/>
    <w:rsid w:val="18A53C2D"/>
    <w:rsid w:val="18BC74DA"/>
    <w:rsid w:val="18E66AB2"/>
    <w:rsid w:val="19097C61"/>
    <w:rsid w:val="19155678"/>
    <w:rsid w:val="194F7902"/>
    <w:rsid w:val="19B07BE2"/>
    <w:rsid w:val="19B81747"/>
    <w:rsid w:val="19DC1C4E"/>
    <w:rsid w:val="19FF33EE"/>
    <w:rsid w:val="1A70567B"/>
    <w:rsid w:val="1A774458"/>
    <w:rsid w:val="1A846A93"/>
    <w:rsid w:val="1AA22304"/>
    <w:rsid w:val="1ABD34B5"/>
    <w:rsid w:val="1B1A3D35"/>
    <w:rsid w:val="1B8B4540"/>
    <w:rsid w:val="1B980981"/>
    <w:rsid w:val="1BC83144"/>
    <w:rsid w:val="1C3B301E"/>
    <w:rsid w:val="1C9E7D2D"/>
    <w:rsid w:val="1CA43733"/>
    <w:rsid w:val="1CCA5C25"/>
    <w:rsid w:val="1CDD2776"/>
    <w:rsid w:val="1D03575A"/>
    <w:rsid w:val="1D8F418E"/>
    <w:rsid w:val="1DF1639C"/>
    <w:rsid w:val="1E037DAC"/>
    <w:rsid w:val="1E55723C"/>
    <w:rsid w:val="1E594203"/>
    <w:rsid w:val="1EA4279A"/>
    <w:rsid w:val="1EA700B7"/>
    <w:rsid w:val="1F152A17"/>
    <w:rsid w:val="1F4E3E9E"/>
    <w:rsid w:val="1F6210D9"/>
    <w:rsid w:val="1F640C4B"/>
    <w:rsid w:val="1F7C3BBA"/>
    <w:rsid w:val="1FBF132A"/>
    <w:rsid w:val="1FC2394D"/>
    <w:rsid w:val="1FCF2A25"/>
    <w:rsid w:val="202A5D19"/>
    <w:rsid w:val="20845630"/>
    <w:rsid w:val="208D2FA3"/>
    <w:rsid w:val="209640CD"/>
    <w:rsid w:val="20967EE2"/>
    <w:rsid w:val="20D3473E"/>
    <w:rsid w:val="20DD79A8"/>
    <w:rsid w:val="20E233A0"/>
    <w:rsid w:val="21040BA4"/>
    <w:rsid w:val="213D7796"/>
    <w:rsid w:val="215E6B36"/>
    <w:rsid w:val="217D1569"/>
    <w:rsid w:val="21AB6CB3"/>
    <w:rsid w:val="21E92535"/>
    <w:rsid w:val="21EA67DF"/>
    <w:rsid w:val="22494C50"/>
    <w:rsid w:val="22551944"/>
    <w:rsid w:val="225718E5"/>
    <w:rsid w:val="2279283A"/>
    <w:rsid w:val="227A5108"/>
    <w:rsid w:val="22AB5DF9"/>
    <w:rsid w:val="22C87A6E"/>
    <w:rsid w:val="22CE4F93"/>
    <w:rsid w:val="22DA3051"/>
    <w:rsid w:val="22DC4C58"/>
    <w:rsid w:val="23236BC0"/>
    <w:rsid w:val="237F36A3"/>
    <w:rsid w:val="23AD68F9"/>
    <w:rsid w:val="23C31EAF"/>
    <w:rsid w:val="23C46C9C"/>
    <w:rsid w:val="23CD5BEA"/>
    <w:rsid w:val="23D46646"/>
    <w:rsid w:val="23E16DB3"/>
    <w:rsid w:val="23EF07BD"/>
    <w:rsid w:val="242D3833"/>
    <w:rsid w:val="24816B05"/>
    <w:rsid w:val="24941690"/>
    <w:rsid w:val="24A02D35"/>
    <w:rsid w:val="24AA7567"/>
    <w:rsid w:val="24C90D44"/>
    <w:rsid w:val="24CF590E"/>
    <w:rsid w:val="24FD473D"/>
    <w:rsid w:val="252F5CBE"/>
    <w:rsid w:val="25581FF1"/>
    <w:rsid w:val="25665875"/>
    <w:rsid w:val="256C491B"/>
    <w:rsid w:val="25833F1B"/>
    <w:rsid w:val="258F5A73"/>
    <w:rsid w:val="25E2566C"/>
    <w:rsid w:val="266A7221"/>
    <w:rsid w:val="26851F10"/>
    <w:rsid w:val="26A742E8"/>
    <w:rsid w:val="26CF1553"/>
    <w:rsid w:val="26DA0542"/>
    <w:rsid w:val="273259A9"/>
    <w:rsid w:val="27380A7A"/>
    <w:rsid w:val="27503865"/>
    <w:rsid w:val="275A5F00"/>
    <w:rsid w:val="276258F6"/>
    <w:rsid w:val="279A2560"/>
    <w:rsid w:val="27DA7DAA"/>
    <w:rsid w:val="27F23143"/>
    <w:rsid w:val="28063E8E"/>
    <w:rsid w:val="28790670"/>
    <w:rsid w:val="289D3B3D"/>
    <w:rsid w:val="28CC623A"/>
    <w:rsid w:val="29051484"/>
    <w:rsid w:val="29095C9F"/>
    <w:rsid w:val="291B1976"/>
    <w:rsid w:val="292145DB"/>
    <w:rsid w:val="292D12B6"/>
    <w:rsid w:val="29782C4B"/>
    <w:rsid w:val="29AB0C3B"/>
    <w:rsid w:val="29BB4910"/>
    <w:rsid w:val="29C0715D"/>
    <w:rsid w:val="29DD3939"/>
    <w:rsid w:val="2A636FF6"/>
    <w:rsid w:val="2A7C1210"/>
    <w:rsid w:val="2B3B1E66"/>
    <w:rsid w:val="2B770163"/>
    <w:rsid w:val="2B960D99"/>
    <w:rsid w:val="2B9E3F4D"/>
    <w:rsid w:val="2BCB247B"/>
    <w:rsid w:val="2C7D12B4"/>
    <w:rsid w:val="2CCA7EB6"/>
    <w:rsid w:val="2CED73A5"/>
    <w:rsid w:val="2CF72413"/>
    <w:rsid w:val="2D3347E7"/>
    <w:rsid w:val="2D4F38E3"/>
    <w:rsid w:val="2D6045A9"/>
    <w:rsid w:val="2D9617F6"/>
    <w:rsid w:val="2D9D0C97"/>
    <w:rsid w:val="2DCB0FE4"/>
    <w:rsid w:val="2DEC5B1F"/>
    <w:rsid w:val="2EA83F15"/>
    <w:rsid w:val="2F423753"/>
    <w:rsid w:val="2F9F288E"/>
    <w:rsid w:val="2FB74D48"/>
    <w:rsid w:val="2FB87BD1"/>
    <w:rsid w:val="2FCC08D3"/>
    <w:rsid w:val="2FF80F0E"/>
    <w:rsid w:val="304108B1"/>
    <w:rsid w:val="305368BF"/>
    <w:rsid w:val="305807BF"/>
    <w:rsid w:val="306B5FE8"/>
    <w:rsid w:val="30D81EF7"/>
    <w:rsid w:val="30D93356"/>
    <w:rsid w:val="30E87FE6"/>
    <w:rsid w:val="3155640F"/>
    <w:rsid w:val="316D3DF6"/>
    <w:rsid w:val="318D2CFD"/>
    <w:rsid w:val="31EF7B28"/>
    <w:rsid w:val="32015993"/>
    <w:rsid w:val="322118FB"/>
    <w:rsid w:val="322476CF"/>
    <w:rsid w:val="322B55AE"/>
    <w:rsid w:val="32390A38"/>
    <w:rsid w:val="326C65A7"/>
    <w:rsid w:val="326D5167"/>
    <w:rsid w:val="326E6C1E"/>
    <w:rsid w:val="32AD00E0"/>
    <w:rsid w:val="32BB403E"/>
    <w:rsid w:val="32E3590E"/>
    <w:rsid w:val="32FC3D25"/>
    <w:rsid w:val="33136037"/>
    <w:rsid w:val="33800A0F"/>
    <w:rsid w:val="338E424C"/>
    <w:rsid w:val="339B377C"/>
    <w:rsid w:val="345631E3"/>
    <w:rsid w:val="34572A71"/>
    <w:rsid w:val="349D7A9E"/>
    <w:rsid w:val="34BB41E0"/>
    <w:rsid w:val="34BC4B4B"/>
    <w:rsid w:val="3507717E"/>
    <w:rsid w:val="350C2D09"/>
    <w:rsid w:val="3592350F"/>
    <w:rsid w:val="3615435C"/>
    <w:rsid w:val="3635774B"/>
    <w:rsid w:val="3642105E"/>
    <w:rsid w:val="366E1C81"/>
    <w:rsid w:val="366E4460"/>
    <w:rsid w:val="36773E5D"/>
    <w:rsid w:val="36801F8F"/>
    <w:rsid w:val="36AF573D"/>
    <w:rsid w:val="36BA387C"/>
    <w:rsid w:val="36BB169B"/>
    <w:rsid w:val="36D3565B"/>
    <w:rsid w:val="36E0622F"/>
    <w:rsid w:val="36ED3DEE"/>
    <w:rsid w:val="3720584E"/>
    <w:rsid w:val="375D21A8"/>
    <w:rsid w:val="3779039B"/>
    <w:rsid w:val="37FB3273"/>
    <w:rsid w:val="38213D84"/>
    <w:rsid w:val="38333A17"/>
    <w:rsid w:val="383967AA"/>
    <w:rsid w:val="387F5AF8"/>
    <w:rsid w:val="38B4055C"/>
    <w:rsid w:val="38E50D89"/>
    <w:rsid w:val="39455184"/>
    <w:rsid w:val="39726B7C"/>
    <w:rsid w:val="397C1457"/>
    <w:rsid w:val="399B6E57"/>
    <w:rsid w:val="39EA3076"/>
    <w:rsid w:val="3A395E36"/>
    <w:rsid w:val="3A5E70A9"/>
    <w:rsid w:val="3ADE1AAE"/>
    <w:rsid w:val="3B0F6F6B"/>
    <w:rsid w:val="3B3415F5"/>
    <w:rsid w:val="3B457F98"/>
    <w:rsid w:val="3B6C49BC"/>
    <w:rsid w:val="3B7E1698"/>
    <w:rsid w:val="3BA30382"/>
    <w:rsid w:val="3BAA39EE"/>
    <w:rsid w:val="3C0359A7"/>
    <w:rsid w:val="3C457F4A"/>
    <w:rsid w:val="3D163594"/>
    <w:rsid w:val="3D7529B0"/>
    <w:rsid w:val="3DBD339D"/>
    <w:rsid w:val="3E4F3CEB"/>
    <w:rsid w:val="3E5C7CEE"/>
    <w:rsid w:val="3E8B7A4C"/>
    <w:rsid w:val="3E922DAD"/>
    <w:rsid w:val="3ECF60F0"/>
    <w:rsid w:val="3F0B492F"/>
    <w:rsid w:val="3F1B0FC1"/>
    <w:rsid w:val="3F246DEE"/>
    <w:rsid w:val="3F320B28"/>
    <w:rsid w:val="3F4A0470"/>
    <w:rsid w:val="3F5512BA"/>
    <w:rsid w:val="3F5D7BA0"/>
    <w:rsid w:val="3FD602BE"/>
    <w:rsid w:val="400468BA"/>
    <w:rsid w:val="403F1053"/>
    <w:rsid w:val="405E11A0"/>
    <w:rsid w:val="408238AE"/>
    <w:rsid w:val="40D60483"/>
    <w:rsid w:val="40EF446D"/>
    <w:rsid w:val="412E6A37"/>
    <w:rsid w:val="41366D43"/>
    <w:rsid w:val="4152018A"/>
    <w:rsid w:val="416C7DBD"/>
    <w:rsid w:val="41927173"/>
    <w:rsid w:val="41F122DB"/>
    <w:rsid w:val="4234381E"/>
    <w:rsid w:val="42954201"/>
    <w:rsid w:val="429823CB"/>
    <w:rsid w:val="42A178EE"/>
    <w:rsid w:val="43050FCE"/>
    <w:rsid w:val="43072D03"/>
    <w:rsid w:val="433831AE"/>
    <w:rsid w:val="433B256A"/>
    <w:rsid w:val="43460D6B"/>
    <w:rsid w:val="438F1BD6"/>
    <w:rsid w:val="43937B6D"/>
    <w:rsid w:val="43B4219A"/>
    <w:rsid w:val="43F31EC1"/>
    <w:rsid w:val="43FB1131"/>
    <w:rsid w:val="441A2345"/>
    <w:rsid w:val="44385910"/>
    <w:rsid w:val="443F0DB6"/>
    <w:rsid w:val="445E4478"/>
    <w:rsid w:val="4496320C"/>
    <w:rsid w:val="449C4CC6"/>
    <w:rsid w:val="44E471D7"/>
    <w:rsid w:val="458F40E0"/>
    <w:rsid w:val="45C1250B"/>
    <w:rsid w:val="45D4622A"/>
    <w:rsid w:val="45ED1ACB"/>
    <w:rsid w:val="462E0726"/>
    <w:rsid w:val="4683709C"/>
    <w:rsid w:val="46AF2877"/>
    <w:rsid w:val="46B367E8"/>
    <w:rsid w:val="471760F8"/>
    <w:rsid w:val="47435B56"/>
    <w:rsid w:val="476123B9"/>
    <w:rsid w:val="47720309"/>
    <w:rsid w:val="478009AC"/>
    <w:rsid w:val="47A42B87"/>
    <w:rsid w:val="47B03B4D"/>
    <w:rsid w:val="484A0F00"/>
    <w:rsid w:val="484E4048"/>
    <w:rsid w:val="48787FAC"/>
    <w:rsid w:val="489B2F4B"/>
    <w:rsid w:val="48C0305C"/>
    <w:rsid w:val="48CF07C1"/>
    <w:rsid w:val="48D1046F"/>
    <w:rsid w:val="49360D0C"/>
    <w:rsid w:val="493865B5"/>
    <w:rsid w:val="496C7C8D"/>
    <w:rsid w:val="498469FF"/>
    <w:rsid w:val="49C5081B"/>
    <w:rsid w:val="4A187D2D"/>
    <w:rsid w:val="4A643E69"/>
    <w:rsid w:val="4AC863B5"/>
    <w:rsid w:val="4ADD6C7C"/>
    <w:rsid w:val="4B096AD6"/>
    <w:rsid w:val="4B410C16"/>
    <w:rsid w:val="4B44380D"/>
    <w:rsid w:val="4B7F5BCC"/>
    <w:rsid w:val="4BA94BA1"/>
    <w:rsid w:val="4BB30F42"/>
    <w:rsid w:val="4BB74194"/>
    <w:rsid w:val="4BEE18C0"/>
    <w:rsid w:val="4BF33563"/>
    <w:rsid w:val="4BF50CB2"/>
    <w:rsid w:val="4C6E15BF"/>
    <w:rsid w:val="4C737E6D"/>
    <w:rsid w:val="4CAF6EB5"/>
    <w:rsid w:val="4CB2054A"/>
    <w:rsid w:val="4CC65386"/>
    <w:rsid w:val="4CD51C65"/>
    <w:rsid w:val="4CDF679D"/>
    <w:rsid w:val="4CFE0910"/>
    <w:rsid w:val="4D165162"/>
    <w:rsid w:val="4D170BB5"/>
    <w:rsid w:val="4D2E3245"/>
    <w:rsid w:val="4D495787"/>
    <w:rsid w:val="4D640565"/>
    <w:rsid w:val="4D7213D6"/>
    <w:rsid w:val="4DB67C3F"/>
    <w:rsid w:val="4DB93C1C"/>
    <w:rsid w:val="4DDC3463"/>
    <w:rsid w:val="4E050942"/>
    <w:rsid w:val="4E274294"/>
    <w:rsid w:val="4E2A6D4B"/>
    <w:rsid w:val="4E4207B2"/>
    <w:rsid w:val="4E5649B8"/>
    <w:rsid w:val="4E6A7F72"/>
    <w:rsid w:val="4EC84766"/>
    <w:rsid w:val="4ED133E0"/>
    <w:rsid w:val="4EE1639C"/>
    <w:rsid w:val="4EF94B51"/>
    <w:rsid w:val="4F4F2ACB"/>
    <w:rsid w:val="4F585878"/>
    <w:rsid w:val="4F7A5C1F"/>
    <w:rsid w:val="4F8F33DB"/>
    <w:rsid w:val="4F940DFD"/>
    <w:rsid w:val="4F9D2D1D"/>
    <w:rsid w:val="4FA71C3F"/>
    <w:rsid w:val="4FF8744B"/>
    <w:rsid w:val="4FFB507E"/>
    <w:rsid w:val="501C5568"/>
    <w:rsid w:val="503F1F7D"/>
    <w:rsid w:val="50494ACD"/>
    <w:rsid w:val="5066262C"/>
    <w:rsid w:val="50815D87"/>
    <w:rsid w:val="50875DDA"/>
    <w:rsid w:val="50A67405"/>
    <w:rsid w:val="50BF7A86"/>
    <w:rsid w:val="50F7462E"/>
    <w:rsid w:val="50FC2C3C"/>
    <w:rsid w:val="5165451C"/>
    <w:rsid w:val="517D6DE8"/>
    <w:rsid w:val="518F7337"/>
    <w:rsid w:val="51CA2B07"/>
    <w:rsid w:val="51D574B6"/>
    <w:rsid w:val="51D97625"/>
    <w:rsid w:val="52237D21"/>
    <w:rsid w:val="524B5983"/>
    <w:rsid w:val="528E2E9A"/>
    <w:rsid w:val="52A248C9"/>
    <w:rsid w:val="533E54DE"/>
    <w:rsid w:val="53532AF5"/>
    <w:rsid w:val="5363174A"/>
    <w:rsid w:val="53781CD0"/>
    <w:rsid w:val="538E1C7E"/>
    <w:rsid w:val="53BE66B0"/>
    <w:rsid w:val="53D272B4"/>
    <w:rsid w:val="53E429F3"/>
    <w:rsid w:val="53FC7D3D"/>
    <w:rsid w:val="544F4B17"/>
    <w:rsid w:val="54690E06"/>
    <w:rsid w:val="547D1B69"/>
    <w:rsid w:val="547D3CA1"/>
    <w:rsid w:val="54943C04"/>
    <w:rsid w:val="549A78FD"/>
    <w:rsid w:val="54A71544"/>
    <w:rsid w:val="54E03240"/>
    <w:rsid w:val="54E161E6"/>
    <w:rsid w:val="55202F99"/>
    <w:rsid w:val="55717EF0"/>
    <w:rsid w:val="55B83796"/>
    <w:rsid w:val="55BD62FC"/>
    <w:rsid w:val="55CF4789"/>
    <w:rsid w:val="55E24205"/>
    <w:rsid w:val="55FF3119"/>
    <w:rsid w:val="56290606"/>
    <w:rsid w:val="56542EB0"/>
    <w:rsid w:val="56786DD7"/>
    <w:rsid w:val="56960007"/>
    <w:rsid w:val="569C33FD"/>
    <w:rsid w:val="56AD53E1"/>
    <w:rsid w:val="56D151AF"/>
    <w:rsid w:val="56E17E4B"/>
    <w:rsid w:val="571177FA"/>
    <w:rsid w:val="571A4D54"/>
    <w:rsid w:val="57285324"/>
    <w:rsid w:val="572C50A1"/>
    <w:rsid w:val="574A79DE"/>
    <w:rsid w:val="574E744D"/>
    <w:rsid w:val="57862A77"/>
    <w:rsid w:val="57D26EB7"/>
    <w:rsid w:val="580653FD"/>
    <w:rsid w:val="580F63AE"/>
    <w:rsid w:val="58280AEF"/>
    <w:rsid w:val="586B7753"/>
    <w:rsid w:val="58AA581E"/>
    <w:rsid w:val="58B47230"/>
    <w:rsid w:val="58D5070A"/>
    <w:rsid w:val="59043E01"/>
    <w:rsid w:val="593056B4"/>
    <w:rsid w:val="59BB60CF"/>
    <w:rsid w:val="59D34D02"/>
    <w:rsid w:val="5A1F5D26"/>
    <w:rsid w:val="5A4E7262"/>
    <w:rsid w:val="5A791DEA"/>
    <w:rsid w:val="5A7C75A7"/>
    <w:rsid w:val="5A831B3A"/>
    <w:rsid w:val="5A9D30EE"/>
    <w:rsid w:val="5AEE72F1"/>
    <w:rsid w:val="5B785A54"/>
    <w:rsid w:val="5BC24B08"/>
    <w:rsid w:val="5BE34185"/>
    <w:rsid w:val="5BE5564C"/>
    <w:rsid w:val="5BF6728A"/>
    <w:rsid w:val="5C2A16FA"/>
    <w:rsid w:val="5C766F57"/>
    <w:rsid w:val="5C7865A7"/>
    <w:rsid w:val="5C7A7ED3"/>
    <w:rsid w:val="5C8309FD"/>
    <w:rsid w:val="5C9F3A65"/>
    <w:rsid w:val="5CB11B30"/>
    <w:rsid w:val="5CE96177"/>
    <w:rsid w:val="5CF8766F"/>
    <w:rsid w:val="5D10309F"/>
    <w:rsid w:val="5D2B4B79"/>
    <w:rsid w:val="5D3D543E"/>
    <w:rsid w:val="5D425978"/>
    <w:rsid w:val="5D6F03B3"/>
    <w:rsid w:val="5D870F3F"/>
    <w:rsid w:val="5D8F57D0"/>
    <w:rsid w:val="5DC90AF1"/>
    <w:rsid w:val="5DDF0CF4"/>
    <w:rsid w:val="5E1F3CF6"/>
    <w:rsid w:val="5E565CA2"/>
    <w:rsid w:val="5E6D71FC"/>
    <w:rsid w:val="5E826CA8"/>
    <w:rsid w:val="5E847D30"/>
    <w:rsid w:val="5E8B7745"/>
    <w:rsid w:val="5EAB0D2C"/>
    <w:rsid w:val="5F2B1805"/>
    <w:rsid w:val="5F476193"/>
    <w:rsid w:val="5F4D6DA2"/>
    <w:rsid w:val="5FAE1170"/>
    <w:rsid w:val="5FB76261"/>
    <w:rsid w:val="5FBE7749"/>
    <w:rsid w:val="601F0DCC"/>
    <w:rsid w:val="604231D2"/>
    <w:rsid w:val="60573113"/>
    <w:rsid w:val="60D56C76"/>
    <w:rsid w:val="60E342E4"/>
    <w:rsid w:val="61151723"/>
    <w:rsid w:val="614528AC"/>
    <w:rsid w:val="617B565A"/>
    <w:rsid w:val="619D6B85"/>
    <w:rsid w:val="61B363CD"/>
    <w:rsid w:val="61FB170E"/>
    <w:rsid w:val="62A00E16"/>
    <w:rsid w:val="62D14C9E"/>
    <w:rsid w:val="633F463B"/>
    <w:rsid w:val="6375370B"/>
    <w:rsid w:val="639F7DC1"/>
    <w:rsid w:val="63D321F3"/>
    <w:rsid w:val="63F30435"/>
    <w:rsid w:val="64050ABF"/>
    <w:rsid w:val="64234664"/>
    <w:rsid w:val="642D1CFD"/>
    <w:rsid w:val="64363468"/>
    <w:rsid w:val="64B32E2F"/>
    <w:rsid w:val="64C157D9"/>
    <w:rsid w:val="64E250F2"/>
    <w:rsid w:val="6500469F"/>
    <w:rsid w:val="659F6081"/>
    <w:rsid w:val="65A70C8A"/>
    <w:rsid w:val="65A76324"/>
    <w:rsid w:val="65A823F2"/>
    <w:rsid w:val="65B460C5"/>
    <w:rsid w:val="65ED414E"/>
    <w:rsid w:val="65EF4D81"/>
    <w:rsid w:val="65F126BA"/>
    <w:rsid w:val="66620E80"/>
    <w:rsid w:val="66B5420B"/>
    <w:rsid w:val="670F7889"/>
    <w:rsid w:val="67126567"/>
    <w:rsid w:val="67203B47"/>
    <w:rsid w:val="67211260"/>
    <w:rsid w:val="67460997"/>
    <w:rsid w:val="675F35C8"/>
    <w:rsid w:val="676557D9"/>
    <w:rsid w:val="676D705E"/>
    <w:rsid w:val="67A05B2A"/>
    <w:rsid w:val="67D77C40"/>
    <w:rsid w:val="67DE2C50"/>
    <w:rsid w:val="67DE7084"/>
    <w:rsid w:val="67EB5499"/>
    <w:rsid w:val="67F7300E"/>
    <w:rsid w:val="6803368F"/>
    <w:rsid w:val="68342E8F"/>
    <w:rsid w:val="68483D18"/>
    <w:rsid w:val="686E3C75"/>
    <w:rsid w:val="687D4BDD"/>
    <w:rsid w:val="68952F54"/>
    <w:rsid w:val="68981BFC"/>
    <w:rsid w:val="68DC3EFE"/>
    <w:rsid w:val="68F8398F"/>
    <w:rsid w:val="69507B39"/>
    <w:rsid w:val="698E0FEB"/>
    <w:rsid w:val="6998799E"/>
    <w:rsid w:val="6A153096"/>
    <w:rsid w:val="6A301103"/>
    <w:rsid w:val="6A3E6267"/>
    <w:rsid w:val="6A8923D3"/>
    <w:rsid w:val="6ADB3525"/>
    <w:rsid w:val="6B064992"/>
    <w:rsid w:val="6B2A098D"/>
    <w:rsid w:val="6B3E2C06"/>
    <w:rsid w:val="6B8723B0"/>
    <w:rsid w:val="6B8B2B72"/>
    <w:rsid w:val="6C3170F0"/>
    <w:rsid w:val="6CA8352E"/>
    <w:rsid w:val="6CB97733"/>
    <w:rsid w:val="6CD725ED"/>
    <w:rsid w:val="6CEA4165"/>
    <w:rsid w:val="6D376AFE"/>
    <w:rsid w:val="6D3B35C4"/>
    <w:rsid w:val="6D546223"/>
    <w:rsid w:val="6E141A2A"/>
    <w:rsid w:val="6E4C1DAD"/>
    <w:rsid w:val="6EA05AE1"/>
    <w:rsid w:val="6EE06FEB"/>
    <w:rsid w:val="6F153218"/>
    <w:rsid w:val="6F5219FB"/>
    <w:rsid w:val="6F563B40"/>
    <w:rsid w:val="6F76486B"/>
    <w:rsid w:val="6F924A6F"/>
    <w:rsid w:val="6FAC6668"/>
    <w:rsid w:val="6FE55BBD"/>
    <w:rsid w:val="6FF37C31"/>
    <w:rsid w:val="707B47C4"/>
    <w:rsid w:val="70864471"/>
    <w:rsid w:val="70907865"/>
    <w:rsid w:val="709B4B83"/>
    <w:rsid w:val="70B64C12"/>
    <w:rsid w:val="70BC71F8"/>
    <w:rsid w:val="70C11755"/>
    <w:rsid w:val="70D25454"/>
    <w:rsid w:val="70DD2618"/>
    <w:rsid w:val="70E6544B"/>
    <w:rsid w:val="70ED0986"/>
    <w:rsid w:val="71881060"/>
    <w:rsid w:val="71CF0D35"/>
    <w:rsid w:val="71D728C9"/>
    <w:rsid w:val="71E003DD"/>
    <w:rsid w:val="71E85EC2"/>
    <w:rsid w:val="71F41383"/>
    <w:rsid w:val="72021250"/>
    <w:rsid w:val="720F6D7D"/>
    <w:rsid w:val="721220E6"/>
    <w:rsid w:val="7242664F"/>
    <w:rsid w:val="72472963"/>
    <w:rsid w:val="726532FB"/>
    <w:rsid w:val="72670F93"/>
    <w:rsid w:val="726D6EAA"/>
    <w:rsid w:val="72950198"/>
    <w:rsid w:val="72EA4658"/>
    <w:rsid w:val="7320375D"/>
    <w:rsid w:val="736C23ED"/>
    <w:rsid w:val="738E13CF"/>
    <w:rsid w:val="73EF004A"/>
    <w:rsid w:val="742B4973"/>
    <w:rsid w:val="74444F9D"/>
    <w:rsid w:val="748725BD"/>
    <w:rsid w:val="74A01DFE"/>
    <w:rsid w:val="74B00652"/>
    <w:rsid w:val="74C6075E"/>
    <w:rsid w:val="74F109DD"/>
    <w:rsid w:val="753442AC"/>
    <w:rsid w:val="755A26D4"/>
    <w:rsid w:val="75667239"/>
    <w:rsid w:val="756D0B1E"/>
    <w:rsid w:val="762F10DD"/>
    <w:rsid w:val="765B40C6"/>
    <w:rsid w:val="76945580"/>
    <w:rsid w:val="769A747A"/>
    <w:rsid w:val="769B575F"/>
    <w:rsid w:val="76BE180F"/>
    <w:rsid w:val="76F66FCD"/>
    <w:rsid w:val="771C6DDB"/>
    <w:rsid w:val="774C11E5"/>
    <w:rsid w:val="77563BDF"/>
    <w:rsid w:val="7759387C"/>
    <w:rsid w:val="77970501"/>
    <w:rsid w:val="77CE4E49"/>
    <w:rsid w:val="77D460AC"/>
    <w:rsid w:val="77DD1955"/>
    <w:rsid w:val="77EF683C"/>
    <w:rsid w:val="782A7918"/>
    <w:rsid w:val="78376342"/>
    <w:rsid w:val="78492BFF"/>
    <w:rsid w:val="784A2834"/>
    <w:rsid w:val="78986C8F"/>
    <w:rsid w:val="78A913FE"/>
    <w:rsid w:val="78C37D6C"/>
    <w:rsid w:val="79064ACA"/>
    <w:rsid w:val="79200D68"/>
    <w:rsid w:val="794B1CCF"/>
    <w:rsid w:val="799737F5"/>
    <w:rsid w:val="799E4EDF"/>
    <w:rsid w:val="79C40791"/>
    <w:rsid w:val="7A4D6843"/>
    <w:rsid w:val="7A721263"/>
    <w:rsid w:val="7B097628"/>
    <w:rsid w:val="7B2241A0"/>
    <w:rsid w:val="7B4E5F74"/>
    <w:rsid w:val="7B5B590C"/>
    <w:rsid w:val="7BC21276"/>
    <w:rsid w:val="7BF232D8"/>
    <w:rsid w:val="7C0A10B0"/>
    <w:rsid w:val="7C2521C4"/>
    <w:rsid w:val="7C266A5E"/>
    <w:rsid w:val="7C4D471D"/>
    <w:rsid w:val="7C620CEE"/>
    <w:rsid w:val="7CC43F8D"/>
    <w:rsid w:val="7CC81220"/>
    <w:rsid w:val="7CD3033B"/>
    <w:rsid w:val="7CD4773D"/>
    <w:rsid w:val="7CDD2498"/>
    <w:rsid w:val="7D10465D"/>
    <w:rsid w:val="7D1428F3"/>
    <w:rsid w:val="7D1C52E3"/>
    <w:rsid w:val="7D2E060E"/>
    <w:rsid w:val="7D354666"/>
    <w:rsid w:val="7D3714E0"/>
    <w:rsid w:val="7D3A2618"/>
    <w:rsid w:val="7D405FDE"/>
    <w:rsid w:val="7D53229B"/>
    <w:rsid w:val="7D9F232A"/>
    <w:rsid w:val="7DB84B7D"/>
    <w:rsid w:val="7DC03F63"/>
    <w:rsid w:val="7E125364"/>
    <w:rsid w:val="7E2719D2"/>
    <w:rsid w:val="7E301C88"/>
    <w:rsid w:val="7E5706C0"/>
    <w:rsid w:val="7E730C2B"/>
    <w:rsid w:val="7E797FB0"/>
    <w:rsid w:val="7EA1239A"/>
    <w:rsid w:val="7EC81A6C"/>
    <w:rsid w:val="7ED9582D"/>
    <w:rsid w:val="7F0215EE"/>
    <w:rsid w:val="7F21731A"/>
    <w:rsid w:val="7F66149A"/>
    <w:rsid w:val="7FE07536"/>
    <w:rsid w:val="7FF155E8"/>
    <w:rsid w:val="FBDF20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iPriority="39"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keepNext/>
      <w:keepLines/>
      <w:widowControl w:val="0"/>
      <w:spacing w:before="260" w:beforeLines="0" w:after="260" w:afterLines="0" w:line="413" w:lineRule="auto"/>
      <w:jc w:val="both"/>
      <w:outlineLvl w:val="1"/>
    </w:pPr>
    <w:rPr>
      <w:rFonts w:ascii="Arial" w:hAnsi="Arial" w:eastAsia="黑体" w:cs="Times New Roman"/>
      <w:b/>
      <w:bCs/>
      <w:kern w:val="2"/>
      <w:sz w:val="32"/>
      <w:szCs w:val="32"/>
      <w:lang w:val="en-US" w:eastAsia="zh-CN" w:bidi="ar-SA"/>
    </w:rPr>
  </w:style>
  <w:style w:type="paragraph" w:styleId="4">
    <w:name w:val="heading 3"/>
    <w:basedOn w:val="1"/>
    <w:next w:val="1"/>
    <w:semiHidden/>
    <w:unhideWhenUsed/>
    <w:qFormat/>
    <w:uiPriority w:val="0"/>
    <w:pPr>
      <w:keepNext/>
      <w:keepLines/>
      <w:widowControl w:val="0"/>
      <w:spacing w:line="600" w:lineRule="exact"/>
      <w:ind w:firstLine="643" w:firstLineChars="200"/>
      <w:jc w:val="both"/>
      <w:outlineLvl w:val="2"/>
    </w:pPr>
    <w:rPr>
      <w:rFonts w:ascii="Times New Roman" w:hAnsi="Times New Roman" w:eastAsia="宋体" w:cs="Times New Roman"/>
      <w:b/>
      <w:bCs/>
      <w:kern w:val="2"/>
      <w:sz w:val="32"/>
      <w:szCs w:val="32"/>
      <w:lang w:val="en-US" w:eastAsia="zh-CN" w:bidi="ar-SA"/>
    </w:rPr>
  </w:style>
  <w:style w:type="paragraph" w:styleId="5">
    <w:name w:val="heading 4"/>
    <w:basedOn w:val="1"/>
    <w:next w:val="1"/>
    <w:qFormat/>
    <w:uiPriority w:val="0"/>
    <w:pPr>
      <w:tabs>
        <w:tab w:val="left" w:pos="2155"/>
      </w:tabs>
      <w:adjustRightInd w:val="0"/>
      <w:spacing w:before="120" w:line="360" w:lineRule="auto"/>
      <w:ind w:left="2155" w:hanging="1078"/>
      <w:outlineLvl w:val="3"/>
    </w:pPr>
    <w:rPr>
      <w:rFonts w:ascii="Arial" w:hAnsi="Times New Roman" w:eastAsia="黑体"/>
      <w:kern w:val="0"/>
      <w:sz w:val="28"/>
      <w:szCs w:val="20"/>
    </w:rPr>
  </w:style>
  <w:style w:type="paragraph" w:styleId="6">
    <w:name w:val="heading 5"/>
    <w:basedOn w:val="1"/>
    <w:next w:val="7"/>
    <w:semiHidden/>
    <w:unhideWhenUsed/>
    <w:qFormat/>
    <w:uiPriority w:val="0"/>
    <w:pPr>
      <w:keepNext/>
      <w:keepLines/>
      <w:widowControl w:val="0"/>
      <w:spacing w:before="280" w:after="290" w:line="376" w:lineRule="auto"/>
      <w:jc w:val="both"/>
      <w:outlineLvl w:val="4"/>
    </w:pPr>
    <w:rPr>
      <w:rFonts w:ascii="Times New Roman" w:hAnsi="Times New Roman" w:eastAsia="宋体" w:cs="Times New Roman"/>
      <w:b/>
      <w:bCs/>
      <w:kern w:val="2"/>
      <w:sz w:val="28"/>
      <w:szCs w:val="28"/>
      <w:lang w:val="en-US" w:eastAsia="zh-CN" w:bidi="ar-SA"/>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widowControl w:val="0"/>
      <w:ind w:firstLine="420"/>
      <w:jc w:val="both"/>
    </w:pPr>
    <w:rPr>
      <w:rFonts w:ascii="Times New Roman" w:hAnsi="Times New Roman" w:eastAsia="宋体" w:cs="Times New Roman"/>
      <w:kern w:val="2"/>
      <w:sz w:val="21"/>
      <w:szCs w:val="20"/>
      <w:lang w:val="en-US" w:eastAsia="zh-CN" w:bidi="ar-SA"/>
    </w:rPr>
  </w:style>
  <w:style w:type="paragraph" w:styleId="8">
    <w:name w:val="index 8"/>
    <w:basedOn w:val="1"/>
    <w:next w:val="1"/>
    <w:qFormat/>
    <w:uiPriority w:val="0"/>
    <w:pPr>
      <w:widowControl w:val="0"/>
      <w:ind w:left="2940"/>
      <w:jc w:val="both"/>
    </w:pPr>
    <w:rPr>
      <w:rFonts w:ascii="Times New Roman" w:hAnsi="Times New Roman" w:eastAsia="宋体" w:cs="Times New Roman"/>
      <w:kern w:val="2"/>
      <w:sz w:val="21"/>
      <w:szCs w:val="24"/>
      <w:lang w:val="en-US" w:eastAsia="zh-CN" w:bidi="ar-SA"/>
    </w:rPr>
  </w:style>
  <w:style w:type="paragraph" w:styleId="9">
    <w:name w:val="annotation text"/>
    <w:basedOn w:val="1"/>
    <w:qFormat/>
    <w:uiPriority w:val="0"/>
    <w:pPr>
      <w:widowControl w:val="0"/>
      <w:jc w:val="left"/>
    </w:pPr>
    <w:rPr>
      <w:rFonts w:ascii="Times New Roman" w:hAnsi="Times New Roman" w:eastAsia="宋体" w:cs="Times New Roman"/>
      <w:kern w:val="2"/>
      <w:sz w:val="21"/>
      <w:szCs w:val="24"/>
      <w:lang w:val="en-US" w:eastAsia="zh-CN" w:bidi="ar-SA"/>
    </w:rPr>
  </w:style>
  <w:style w:type="paragraph" w:styleId="10">
    <w:name w:val="Body Text"/>
    <w:basedOn w:val="1"/>
    <w:next w:val="11"/>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styleId="11">
    <w:name w:val="Title"/>
    <w:basedOn w:val="1"/>
    <w:next w:val="1"/>
    <w:qFormat/>
    <w:uiPriority w:val="0"/>
    <w:pPr>
      <w:widowControl w:val="0"/>
      <w:jc w:val="center"/>
    </w:pPr>
    <w:rPr>
      <w:rFonts w:ascii="Times New Roman" w:hAnsi="Times New Roman" w:eastAsia="宋体" w:cs="Times New Roman"/>
      <w:b/>
      <w:bCs/>
      <w:kern w:val="2"/>
      <w:sz w:val="21"/>
      <w:lang w:val="en-US" w:eastAsia="zh-CN" w:bidi="ar-SA"/>
    </w:rPr>
  </w:style>
  <w:style w:type="paragraph" w:styleId="12">
    <w:name w:val="Body Text Indent"/>
    <w:basedOn w:val="1"/>
    <w:qFormat/>
    <w:uiPriority w:val="0"/>
    <w:pPr>
      <w:widowControl w:val="0"/>
      <w:spacing w:line="200" w:lineRule="exact"/>
      <w:ind w:firstLine="301"/>
      <w:jc w:val="both"/>
    </w:pPr>
    <w:rPr>
      <w:rFonts w:ascii="宋体" w:hAnsi="Courier New" w:eastAsia="宋体" w:cs="Times New Roman"/>
      <w:spacing w:val="-4"/>
      <w:kern w:val="2"/>
      <w:sz w:val="18"/>
      <w:szCs w:val="20"/>
      <w:lang w:val="en-US" w:eastAsia="zh-CN" w:bidi="ar-SA"/>
    </w:rPr>
  </w:style>
  <w:style w:type="paragraph" w:styleId="13">
    <w:name w:val="toc 5"/>
    <w:basedOn w:val="1"/>
    <w:next w:val="1"/>
    <w:unhideWhenUsed/>
    <w:qFormat/>
    <w:uiPriority w:val="39"/>
    <w:pPr>
      <w:widowControl w:val="0"/>
      <w:adjustRightInd/>
      <w:snapToGrid/>
      <w:spacing w:after="0"/>
      <w:ind w:left="1680" w:leftChars="800"/>
      <w:jc w:val="both"/>
    </w:pPr>
    <w:rPr>
      <w:rFonts w:ascii="Calibri" w:hAnsi="Calibri" w:eastAsia="宋体" w:cs="Times New Roman"/>
      <w:kern w:val="2"/>
      <w:sz w:val="21"/>
    </w:rPr>
  </w:style>
  <w:style w:type="paragraph" w:styleId="14">
    <w:name w:val="toc 3"/>
    <w:next w:val="1"/>
    <w:qFormat/>
    <w:uiPriority w:val="0"/>
    <w:pPr>
      <w:widowControl w:val="0"/>
      <w:jc w:val="left"/>
    </w:pPr>
    <w:rPr>
      <w:rFonts w:ascii="Calibri" w:hAnsi="Calibri" w:eastAsia="宋体" w:cs="Times New Roman"/>
      <w:smallCaps/>
      <w:kern w:val="2"/>
      <w:sz w:val="22"/>
      <w:szCs w:val="22"/>
      <w:lang w:val="en-US" w:eastAsia="zh-CN" w:bidi="ar-SA"/>
    </w:rPr>
  </w:style>
  <w:style w:type="paragraph" w:styleId="15">
    <w:name w:val="Plain Text"/>
    <w:basedOn w:val="1"/>
    <w:qFormat/>
    <w:uiPriority w:val="0"/>
    <w:pPr>
      <w:widowControl w:val="0"/>
      <w:jc w:val="both"/>
    </w:pPr>
    <w:rPr>
      <w:rFonts w:ascii="宋体" w:hAnsi="Courier New" w:eastAsia="宋体" w:cs="Times New Roman"/>
      <w:kern w:val="2"/>
      <w:sz w:val="21"/>
      <w:szCs w:val="20"/>
      <w:lang w:val="en-US" w:eastAsia="zh-CN" w:bidi="ar-SA"/>
    </w:rPr>
  </w:style>
  <w:style w:type="paragraph" w:styleId="16">
    <w:name w:val="footer"/>
    <w:basedOn w:val="1"/>
    <w:qFormat/>
    <w:uiPriority w:val="0"/>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paragraph" w:styleId="1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18">
    <w:name w:val="toc 1"/>
    <w:basedOn w:val="1"/>
    <w:next w:val="1"/>
    <w:qFormat/>
    <w:uiPriority w:val="0"/>
    <w:pPr>
      <w:widowControl w:val="0"/>
      <w:spacing w:before="360" w:after="360"/>
      <w:jc w:val="left"/>
    </w:pPr>
    <w:rPr>
      <w:rFonts w:ascii="Calibri" w:hAnsi="Calibri" w:eastAsia="宋体" w:cs="Times New Roman"/>
      <w:b/>
      <w:bCs/>
      <w:caps/>
      <w:kern w:val="2"/>
      <w:sz w:val="22"/>
      <w:szCs w:val="22"/>
      <w:u w:val="single"/>
      <w:lang w:val="en-US" w:eastAsia="zh-CN" w:bidi="ar-SA"/>
    </w:rPr>
  </w:style>
  <w:style w:type="paragraph" w:styleId="19">
    <w:name w:val="List"/>
    <w:basedOn w:val="1"/>
    <w:qFormat/>
    <w:uiPriority w:val="0"/>
    <w:pPr>
      <w:widowControl w:val="0"/>
      <w:ind w:left="200" w:hanging="200" w:hangingChars="200"/>
      <w:jc w:val="both"/>
    </w:pPr>
    <w:rPr>
      <w:rFonts w:ascii="Times New Roman" w:hAnsi="Times New Roman" w:eastAsia="宋体" w:cs="Times New Roman"/>
      <w:kern w:val="2"/>
      <w:sz w:val="28"/>
      <w:szCs w:val="24"/>
      <w:lang w:val="en-US" w:eastAsia="zh-CN" w:bidi="ar-SA"/>
    </w:rPr>
  </w:style>
  <w:style w:type="paragraph" w:styleId="20">
    <w:name w:val="toc 6"/>
    <w:basedOn w:val="1"/>
    <w:next w:val="1"/>
    <w:qFormat/>
    <w:uiPriority w:val="0"/>
    <w:pPr>
      <w:ind w:left="2100" w:leftChars="1000"/>
    </w:pPr>
  </w:style>
  <w:style w:type="paragraph" w:styleId="21">
    <w:name w:val="toc 2"/>
    <w:next w:val="1"/>
    <w:qFormat/>
    <w:uiPriority w:val="0"/>
    <w:pPr>
      <w:widowControl w:val="0"/>
      <w:jc w:val="left"/>
    </w:pPr>
    <w:rPr>
      <w:rFonts w:ascii="Calibri" w:hAnsi="Calibri" w:eastAsia="宋体" w:cs="Times New Roman"/>
      <w:b/>
      <w:bCs/>
      <w:smallCaps/>
      <w:kern w:val="2"/>
      <w:sz w:val="22"/>
      <w:szCs w:val="22"/>
      <w:lang w:val="en-US" w:eastAsia="zh-CN" w:bidi="ar-SA"/>
    </w:rPr>
  </w:style>
  <w:style w:type="paragraph" w:styleId="22">
    <w:name w:val="Normal (Web)"/>
    <w:basedOn w:val="1"/>
    <w:qFormat/>
    <w:uiPriority w:val="0"/>
    <w:pPr>
      <w:widowControl/>
      <w:spacing w:before="100" w:beforeAutospacing="1" w:after="100" w:afterAutospacing="1"/>
      <w:jc w:val="left"/>
    </w:pPr>
    <w:rPr>
      <w:rFonts w:ascii="宋体" w:hAnsi="宋体"/>
      <w:kern w:val="0"/>
      <w:sz w:val="24"/>
    </w:rPr>
  </w:style>
  <w:style w:type="paragraph" w:styleId="23">
    <w:name w:val="index 1"/>
    <w:basedOn w:val="1"/>
    <w:next w:val="1"/>
    <w:qFormat/>
    <w:uiPriority w:val="0"/>
    <w:pPr>
      <w:widowControl w:val="0"/>
      <w:spacing w:line="400" w:lineRule="exact"/>
      <w:ind w:firstLine="420" w:firstLineChars="200"/>
      <w:jc w:val="both"/>
    </w:pPr>
    <w:rPr>
      <w:rFonts w:ascii="宋体" w:hAnsi="Courier New" w:eastAsia="宋体" w:cs="Times New Roman"/>
      <w:b/>
      <w:kern w:val="2"/>
      <w:sz w:val="21"/>
      <w:szCs w:val="20"/>
      <w:lang w:val="en-US" w:eastAsia="zh-CN" w:bidi="ar-SA"/>
    </w:rPr>
  </w:style>
  <w:style w:type="paragraph" w:styleId="24">
    <w:name w:val="Body Text First Indent"/>
    <w:basedOn w:val="10"/>
    <w:next w:val="25"/>
    <w:unhideWhenUsed/>
    <w:qFormat/>
    <w:uiPriority w:val="0"/>
    <w:pPr>
      <w:adjustRightInd w:val="0"/>
      <w:ind w:left="30" w:leftChars="30" w:right="30" w:rightChars="30" w:firstLine="420"/>
      <w:jc w:val="center"/>
      <w:textAlignment w:val="baseline"/>
    </w:pPr>
    <w:rPr>
      <w:sz w:val="21"/>
      <w:szCs w:val="20"/>
    </w:rPr>
  </w:style>
  <w:style w:type="paragraph" w:customStyle="1" w:styleId="25">
    <w:name w:val="样式 正文首行缩进 + 首行缩进:  1 字符1"/>
    <w:basedOn w:val="1"/>
    <w:next w:val="1"/>
    <w:qFormat/>
    <w:uiPriority w:val="0"/>
    <w:pPr>
      <w:spacing w:line="360" w:lineRule="auto"/>
      <w:ind w:firstLine="480" w:firstLineChars="200"/>
      <w:jc w:val="left"/>
    </w:pPr>
    <w:rPr>
      <w:rFonts w:hint="eastAsia" w:ascii="宋体" w:hAnsi="宋体" w:cs="宋体"/>
      <w:sz w:val="24"/>
      <w:szCs w:val="20"/>
    </w:rPr>
  </w:style>
  <w:style w:type="paragraph" w:styleId="26">
    <w:name w:val="Body Text First Indent 2"/>
    <w:basedOn w:val="12"/>
    <w:qFormat/>
    <w:uiPriority w:val="0"/>
    <w:pPr>
      <w:spacing w:after="120" w:line="240" w:lineRule="auto"/>
      <w:ind w:left="420" w:leftChars="200" w:firstLine="420" w:firstLineChars="200"/>
    </w:pPr>
    <w:rPr>
      <w:sz w:val="21"/>
    </w:rPr>
  </w:style>
  <w:style w:type="table" w:styleId="28">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FollowedHyperlink"/>
    <w:basedOn w:val="29"/>
    <w:qFormat/>
    <w:uiPriority w:val="0"/>
    <w:rPr>
      <w:rFonts w:hint="eastAsia" w:ascii="微软雅黑" w:hAnsi="微软雅黑" w:eastAsia="微软雅黑" w:cs="微软雅黑"/>
      <w:color w:val="02396F"/>
      <w:u w:val="single"/>
    </w:rPr>
  </w:style>
  <w:style w:type="character" w:styleId="32">
    <w:name w:val="Hyperlink"/>
    <w:basedOn w:val="29"/>
    <w:qFormat/>
    <w:uiPriority w:val="0"/>
    <w:rPr>
      <w:color w:val="0000FF"/>
      <w:u w:val="single"/>
    </w:rPr>
  </w:style>
  <w:style w:type="character" w:styleId="33">
    <w:name w:val="annotation reference"/>
    <w:qFormat/>
    <w:uiPriority w:val="0"/>
    <w:rPr>
      <w:sz w:val="21"/>
      <w:szCs w:val="21"/>
    </w:rPr>
  </w:style>
  <w:style w:type="paragraph" w:customStyle="1" w:styleId="34">
    <w:name w:val="正文文本首行缩进 21"/>
    <w:basedOn w:val="12"/>
    <w:qFormat/>
    <w:uiPriority w:val="99"/>
    <w:pPr>
      <w:spacing w:line="200" w:lineRule="atLeast"/>
      <w:ind w:firstLine="420"/>
    </w:pPr>
    <w:rPr>
      <w:rFonts w:ascii="宋体" w:hAnsi="Courier New"/>
      <w:spacing w:val="-4"/>
      <w:sz w:val="18"/>
    </w:rPr>
  </w:style>
  <w:style w:type="paragraph" w:customStyle="1" w:styleId="35">
    <w:name w:val="BodyText"/>
    <w:basedOn w:val="1"/>
    <w:qFormat/>
    <w:uiPriority w:val="0"/>
    <w:pPr>
      <w:spacing w:after="120"/>
      <w:jc w:val="both"/>
      <w:textAlignment w:val="baseline"/>
    </w:pPr>
    <w:rPr>
      <w:rFonts w:ascii="Times New Roman" w:hAnsi="Times New Roman" w:eastAsia="宋体"/>
      <w:kern w:val="2"/>
      <w:sz w:val="21"/>
      <w:szCs w:val="24"/>
      <w:lang w:val="en-US" w:eastAsia="zh-CN" w:bidi="ar-SA"/>
    </w:rPr>
  </w:style>
  <w:style w:type="character" w:customStyle="1" w:styleId="36">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paragraph" w:customStyle="1" w:styleId="37">
    <w:name w:val="正文2"/>
    <w:qFormat/>
    <w:uiPriority w:val="0"/>
    <w:pPr>
      <w:widowControl w:val="0"/>
      <w:adjustRightInd w:val="0"/>
      <w:spacing w:before="156" w:line="360" w:lineRule="auto"/>
      <w:ind w:firstLine="510" w:firstLineChars="200"/>
      <w:jc w:val="both"/>
    </w:pPr>
    <w:rPr>
      <w:rFonts w:ascii="Times New Roman" w:hAnsi="Times New Roman" w:eastAsia="宋体" w:cs="Times New Roman"/>
      <w:kern w:val="2"/>
      <w:sz w:val="24"/>
      <w:szCs w:val="20"/>
      <w:lang w:val="en-US" w:eastAsia="zh-CN" w:bidi="ar-SA"/>
    </w:rPr>
  </w:style>
  <w:style w:type="paragraph" w:customStyle="1" w:styleId="38">
    <w:name w:val="正文缩进1"/>
    <w:next w:val="12"/>
    <w:qFormat/>
    <w:uiPriority w:val="0"/>
    <w:pPr>
      <w:widowControl w:val="0"/>
      <w:autoSpaceDE w:val="0"/>
      <w:autoSpaceDN w:val="0"/>
      <w:adjustRightInd w:val="0"/>
      <w:snapToGrid w:val="0"/>
      <w:spacing w:after="120" w:line="360" w:lineRule="auto"/>
      <w:ind w:left="420" w:leftChars="200" w:firstLine="480" w:firstLineChars="200"/>
      <w:jc w:val="both"/>
    </w:pPr>
    <w:rPr>
      <w:rFonts w:ascii="Times New Roman" w:hAnsi="Times New Roman" w:eastAsia="宋体" w:cs="Times New Roman"/>
      <w:kern w:val="2"/>
      <w:sz w:val="24"/>
      <w:szCs w:val="21"/>
      <w:lang w:val="en-US" w:eastAsia="zh-CN" w:bidi="ar-SA"/>
    </w:rPr>
  </w:style>
  <w:style w:type="paragraph" w:customStyle="1" w:styleId="39">
    <w:name w:val="样式5"/>
    <w:qFormat/>
    <w:uiPriority w:val="0"/>
    <w:pPr>
      <w:widowControl w:val="0"/>
      <w:adjustRightInd w:val="0"/>
      <w:spacing w:line="440" w:lineRule="exact"/>
      <w:ind w:left="2" w:firstLine="480" w:firstLineChars="200"/>
      <w:jc w:val="both"/>
    </w:pPr>
    <w:rPr>
      <w:rFonts w:ascii="仿宋_GB2312" w:hAnsi="仿宋" w:eastAsia="仿宋_GB2312" w:cs="Times New Roman"/>
      <w:kern w:val="2"/>
      <w:sz w:val="24"/>
      <w:szCs w:val="24"/>
      <w:lang w:val="en-US" w:eastAsia="zh-CN" w:bidi="ar-SA"/>
    </w:rPr>
  </w:style>
  <w:style w:type="paragraph" w:styleId="40">
    <w:name w:val="List Paragraph"/>
    <w:basedOn w:val="1"/>
    <w:qFormat/>
    <w:uiPriority w:val="34"/>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41">
    <w:name w:val="表格文字"/>
    <w:qFormat/>
    <w:uiPriority w:val="0"/>
    <w:pPr>
      <w:widowControl w:val="0"/>
      <w:adjustRightInd w:val="0"/>
      <w:spacing w:line="420" w:lineRule="atLeast"/>
      <w:jc w:val="left"/>
      <w:textAlignment w:val="baseline"/>
    </w:pPr>
    <w:rPr>
      <w:rFonts w:ascii="Times New Roman" w:hAnsi="Times New Roman" w:eastAsia="宋体" w:cs="Times New Roman"/>
      <w:kern w:val="0"/>
      <w:sz w:val="21"/>
      <w:szCs w:val="24"/>
      <w:lang w:val="en-US" w:eastAsia="zh-CN" w:bidi="ar-SA"/>
    </w:rPr>
  </w:style>
  <w:style w:type="paragraph" w:customStyle="1" w:styleId="42">
    <w:name w:val="列出段落1"/>
    <w:basedOn w:val="1"/>
    <w:qFormat/>
    <w:uiPriority w:val="34"/>
    <w:pPr>
      <w:ind w:firstLine="420" w:firstLineChars="200"/>
    </w:pPr>
  </w:style>
  <w:style w:type="paragraph" w:customStyle="1" w:styleId="43">
    <w:name w:val="Table Text"/>
    <w:basedOn w:val="1"/>
    <w:semiHidden/>
    <w:qFormat/>
    <w:uiPriority w:val="0"/>
    <w:rPr>
      <w:rFonts w:ascii="仿宋" w:hAnsi="仿宋" w:eastAsia="仿宋" w:cs="仿宋"/>
      <w:sz w:val="22"/>
      <w:szCs w:val="22"/>
      <w:lang w:val="en-US" w:eastAsia="en-US" w:bidi="ar-SA"/>
    </w:rPr>
  </w:style>
  <w:style w:type="table" w:customStyle="1" w:styleId="44">
    <w:name w:val="Table Normal"/>
    <w:semiHidden/>
    <w:unhideWhenUsed/>
    <w:qFormat/>
    <w:uiPriority w:val="0"/>
    <w:tblPr>
      <w:tblCellMar>
        <w:top w:w="0" w:type="dxa"/>
        <w:left w:w="0" w:type="dxa"/>
        <w:bottom w:w="0" w:type="dxa"/>
        <w:right w:w="0" w:type="dxa"/>
      </w:tblCellMar>
    </w:tblPr>
  </w:style>
  <w:style w:type="paragraph" w:styleId="45">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46">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7">
    <w:name w:val="NormalCharacter"/>
    <w:semiHidden/>
    <w:qFormat/>
    <w:uiPriority w:val="0"/>
    <w:rPr>
      <w:rFonts w:ascii="Times New Roman" w:hAnsi="Times New Roman" w:eastAsia="宋体" w:cs="Times New Roman"/>
      <w:kern w:val="2"/>
      <w:sz w:val="21"/>
      <w:szCs w:val="24"/>
      <w:lang w:val="en-US" w:eastAsia="zh-CN" w:bidi="ar-SA"/>
    </w:rPr>
  </w:style>
  <w:style w:type="paragraph" w:customStyle="1" w:styleId="48">
    <w:name w:val="BlockQuote"/>
    <w:basedOn w:val="1"/>
    <w:qFormat/>
    <w:uiPriority w:val="0"/>
    <w:pPr>
      <w:spacing w:after="120"/>
      <w:ind w:left="1440" w:leftChars="700" w:right="1440" w:rightChars="700"/>
    </w:pPr>
  </w:style>
  <w:style w:type="paragraph" w:customStyle="1" w:styleId="49">
    <w:name w:val="Table Paragraph"/>
    <w:basedOn w:val="1"/>
    <w:qFormat/>
    <w:uiPriority w:val="1"/>
    <w:pPr>
      <w:widowControl w:val="0"/>
      <w:autoSpaceDE w:val="0"/>
      <w:autoSpaceDN w:val="0"/>
    </w:pPr>
    <w:rPr>
      <w:rFonts w:ascii="Noto Sans Mono CJK JP Regular" w:hAnsi="Noto Sans Mono CJK JP Regular" w:eastAsia="Noto Sans Mono CJK JP Regular" w:cs="Noto Sans Mono CJK JP Regular"/>
      <w:sz w:val="22"/>
      <w:szCs w:val="22"/>
      <w:lang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5076</Words>
  <Characters>6114</Characters>
  <Lines>0</Lines>
  <Paragraphs>0</Paragraphs>
  <TotalTime>7</TotalTime>
  <ScaleCrop>false</ScaleCrop>
  <LinksUpToDate>false</LinksUpToDate>
  <CharactersWithSpaces>6207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2022-09-15T09:14:00Z</dcterms:created>
  <dc:creator>Administrator</dc:creator>
  <cp:lastModifiedBy>向日葵</cp:lastModifiedBy>
  <cp:lastPrinted>2024-03-12T11:50:00Z</cp:lastPrinted>
  <dcterms:modified xsi:type="dcterms:W3CDTF">2025-07-16T03:30:07Z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7C30E42BB91441F8AF6119D94C148D97_13</vt:lpwstr>
  </property>
  <property fmtid="{D5CDD505-2E9C-101B-9397-08002B2CF9AE}" pid="4" name="KSOTemplateDocerSaveRecord">
    <vt:lpwstr>eyJoZGlkIjoiZDkwMThiMzEyZTA2MWYyN2ViYTNlZWRiYmY5NjA1NGYiLCJ1c2VySWQiOiI0Mjg5NTE2NTAifQ==</vt:lpwstr>
  </property>
</Properties>
</file>