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Hlk92961273"/>
      <w:bookmarkEnd w:id="0"/>
    </w:p>
    <w:p>
      <w:pPr>
        <w:rPr>
          <w:color w:val="auto"/>
          <w:highlight w:val="none"/>
        </w:rPr>
      </w:pPr>
    </w:p>
    <w:p>
      <w:pPr>
        <w:rPr>
          <w:color w:val="auto"/>
          <w:highlight w:val="none"/>
        </w:rPr>
      </w:pPr>
    </w:p>
    <w:p>
      <w:pPr>
        <w:rPr>
          <w:color w:val="auto"/>
          <w:highlight w:val="none"/>
        </w:rPr>
      </w:pPr>
    </w:p>
    <w:p>
      <w:pPr>
        <w:spacing w:before="156" w:beforeLines="50" w:line="780" w:lineRule="exact"/>
        <w:jc w:val="center"/>
        <w:rPr>
          <w:rFonts w:hint="eastAsia" w:ascii="方正小标宋_GBK" w:hAnsi="黑体" w:eastAsia="方正小标宋_GBK"/>
          <w:b/>
          <w:color w:val="auto"/>
          <w:sz w:val="84"/>
          <w:szCs w:val="84"/>
          <w:highlight w:val="none"/>
        </w:rPr>
      </w:pPr>
      <w:r>
        <w:rPr>
          <w:rFonts w:hint="eastAsia" w:ascii="方正小标宋_GBK" w:hAnsi="黑体" w:eastAsia="方正小标宋_GBK"/>
          <w:b/>
          <w:color w:val="auto"/>
          <w:sz w:val="84"/>
          <w:szCs w:val="84"/>
          <w:highlight w:val="none"/>
        </w:rPr>
        <w:t>竞争性磋商采购文件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500" w:lineRule="exact"/>
        <w:ind w:left="3520" w:hanging="3520" w:hangingChars="1100"/>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项目名称:中国共产党浦北县纪律检查委员会采购食品配送</w:t>
      </w:r>
    </w:p>
    <w:p>
      <w:pPr>
        <w:spacing w:line="500" w:lineRule="exact"/>
        <w:rPr>
          <w:rFonts w:hint="eastAsia" w:ascii="方正小标宋_GBK" w:hAnsi="微软雅黑" w:eastAsia="方正小标宋_GBK"/>
          <w:color w:val="auto"/>
          <w:sz w:val="32"/>
          <w:szCs w:val="32"/>
          <w:highlight w:val="none"/>
          <w:lang w:eastAsia="zh-CN"/>
        </w:rPr>
      </w:pPr>
      <w:r>
        <w:rPr>
          <w:rFonts w:hint="eastAsia" w:ascii="方正小标宋_GBK" w:hAnsi="微软雅黑" w:eastAsia="方正小标宋_GBK"/>
          <w:color w:val="auto"/>
          <w:sz w:val="32"/>
          <w:szCs w:val="32"/>
          <w:highlight w:val="none"/>
        </w:rPr>
        <w:t xml:space="preserve"> </w:t>
      </w:r>
      <w:r>
        <w:rPr>
          <w:rFonts w:ascii="方正小标宋_GBK" w:hAnsi="微软雅黑" w:eastAsia="方正小标宋_GBK"/>
          <w:color w:val="auto"/>
          <w:sz w:val="32"/>
          <w:szCs w:val="32"/>
          <w:highlight w:val="none"/>
        </w:rPr>
        <w:t xml:space="preserve">          </w:t>
      </w:r>
      <w:r>
        <w:rPr>
          <w:rFonts w:hint="eastAsia" w:ascii="方正小标宋_GBK" w:hAnsi="微软雅黑" w:eastAsia="方正小标宋_GBK"/>
          <w:color w:val="auto"/>
          <w:sz w:val="32"/>
          <w:szCs w:val="32"/>
          <w:highlight w:val="none"/>
        </w:rPr>
        <w:t>项目编号:</w:t>
      </w:r>
      <w:bookmarkStart w:id="1" w:name="OLE_LINK38"/>
      <w:r>
        <w:rPr>
          <w:rFonts w:hint="eastAsia" w:ascii="方正小标宋_GBK" w:hAnsi="微软雅黑" w:eastAsia="方正小标宋_GBK"/>
          <w:color w:val="auto"/>
          <w:sz w:val="32"/>
          <w:szCs w:val="32"/>
          <w:highlight w:val="none"/>
          <w:lang w:eastAsia="zh-CN"/>
        </w:rPr>
        <w:t>QZZC2025-C3-220125-QZSZ</w:t>
      </w:r>
      <w:bookmarkEnd w:id="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exact"/>
        <w:jc w:val="center"/>
        <w:rPr>
          <w:rFonts w:hint="eastAsia" w:ascii="方正小标宋_GBK" w:hAnsi="微软雅黑" w:eastAsia="方正小标宋_GBK"/>
          <w:color w:val="auto"/>
          <w:sz w:val="32"/>
          <w:szCs w:val="32"/>
          <w:highlight w:val="none"/>
        </w:rPr>
      </w:pPr>
      <w:r>
        <w:rPr>
          <w:rFonts w:hint="eastAsia" w:ascii="方正小标宋_GBK" w:hAnsi="微软雅黑" w:eastAsia="方正小标宋_GBK"/>
          <w:color w:val="auto"/>
          <w:sz w:val="32"/>
          <w:szCs w:val="32"/>
          <w:highlight w:val="none"/>
        </w:rPr>
        <w:t>钦州市政府采购中心</w:t>
      </w:r>
    </w:p>
    <w:p>
      <w:pPr>
        <w:tabs>
          <w:tab w:val="left" w:pos="360"/>
        </w:tabs>
        <w:spacing w:line="440" w:lineRule="exact"/>
        <w:jc w:val="center"/>
        <w:rPr>
          <w:rFonts w:hint="eastAsia" w:ascii="仿宋_GB2312" w:hAnsi="宋体" w:eastAsia="仿宋_GB2312"/>
          <w:color w:val="auto"/>
          <w:sz w:val="32"/>
          <w:szCs w:val="32"/>
          <w:highlight w:val="none"/>
        </w:rPr>
      </w:pPr>
      <w:r>
        <w:rPr>
          <w:rFonts w:hint="eastAsia" w:ascii="方正小标宋_GBK" w:hAnsi="微软雅黑" w:eastAsia="方正小标宋_GBK"/>
          <w:color w:val="auto"/>
          <w:sz w:val="32"/>
          <w:szCs w:val="32"/>
          <w:highlight w:val="none"/>
        </w:rPr>
        <w:t>202</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年0</w:t>
      </w:r>
      <w:r>
        <w:rPr>
          <w:rFonts w:hint="eastAsia" w:ascii="方正小标宋_GBK" w:hAnsi="微软雅黑" w:eastAsia="方正小标宋_GBK"/>
          <w:color w:val="auto"/>
          <w:sz w:val="32"/>
          <w:szCs w:val="32"/>
          <w:highlight w:val="none"/>
          <w:lang w:val="en-US" w:eastAsia="zh-CN"/>
        </w:rPr>
        <w:t>5</w:t>
      </w:r>
      <w:r>
        <w:rPr>
          <w:rFonts w:hint="eastAsia" w:ascii="方正小标宋_GBK" w:hAnsi="微软雅黑" w:eastAsia="方正小标宋_GBK"/>
          <w:color w:val="auto"/>
          <w:sz w:val="32"/>
          <w:szCs w:val="32"/>
          <w:highlight w:val="none"/>
        </w:rPr>
        <w:t>月</w:t>
      </w:r>
    </w:p>
    <w:p>
      <w:pPr>
        <w:rPr>
          <w:color w:val="auto"/>
          <w:highlight w:val="none"/>
        </w:rPr>
      </w:pPr>
    </w:p>
    <w:p>
      <w:pPr>
        <w:rPr>
          <w:color w:val="auto"/>
          <w:highlight w:val="none"/>
        </w:rPr>
      </w:pPr>
    </w:p>
    <w:p>
      <w:pPr>
        <w:spacing w:line="640" w:lineRule="exact"/>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44"/>
          <w:szCs w:val="44"/>
          <w:highlight w:val="none"/>
        </w:rPr>
        <w:t>目   录</w:t>
      </w:r>
    </w:p>
    <w:p>
      <w:pPr>
        <w:rPr>
          <w:color w:val="auto"/>
          <w:highlight w:val="none"/>
        </w:rPr>
      </w:pP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bookmarkStart w:id="2" w:name="_Toc354479497"/>
      <w:r>
        <w:rPr>
          <w:rFonts w:hint="eastAsia" w:ascii="方正小标宋_GBK" w:hAnsi="仿宋" w:eastAsia="方正小标宋_GBK"/>
          <w:b/>
          <w:color w:val="auto"/>
          <w:sz w:val="28"/>
          <w:szCs w:val="28"/>
          <w:highlight w:val="none"/>
        </w:rPr>
        <w:fldChar w:fldCharType="begin"/>
      </w:r>
      <w:r>
        <w:rPr>
          <w:rFonts w:hint="eastAsia" w:ascii="方正小标宋_GBK" w:hAnsi="仿宋" w:eastAsia="方正小标宋_GBK"/>
          <w:b/>
          <w:color w:val="auto"/>
          <w:sz w:val="28"/>
          <w:szCs w:val="28"/>
          <w:highlight w:val="none"/>
        </w:rPr>
        <w:instrText xml:space="preserve"> TOC \o "1-1" \h \z \u </w:instrText>
      </w:r>
      <w:r>
        <w:rPr>
          <w:rFonts w:hint="eastAsia" w:ascii="方正小标宋_GBK" w:hAnsi="仿宋" w:eastAsia="方正小标宋_GBK"/>
          <w:b/>
          <w:color w:val="auto"/>
          <w:sz w:val="28"/>
          <w:szCs w:val="28"/>
          <w:highlight w:val="none"/>
        </w:rPr>
        <w:fldChar w:fldCharType="separate"/>
      </w:r>
      <w:r>
        <w:rPr>
          <w:color w:val="auto"/>
          <w:highlight w:val="none"/>
        </w:rPr>
        <w:fldChar w:fldCharType="begin"/>
      </w:r>
      <w:r>
        <w:rPr>
          <w:color w:val="auto"/>
          <w:highlight w:val="none"/>
        </w:rPr>
        <w:instrText xml:space="preserve"> HYPERLINK \l "_Toc92355023" </w:instrText>
      </w:r>
      <w:r>
        <w:rPr>
          <w:color w:val="auto"/>
          <w:highlight w:val="none"/>
        </w:rPr>
        <w:fldChar w:fldCharType="separate"/>
      </w:r>
      <w:r>
        <w:rPr>
          <w:rStyle w:val="43"/>
          <w:rFonts w:ascii="方正小标宋_GBK" w:hAnsi="宋体" w:eastAsia="方正小标宋_GBK"/>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"_Toc92355024" </w:instrText>
      </w:r>
      <w:r>
        <w:rPr>
          <w:color w:val="auto"/>
          <w:highlight w:val="none"/>
        </w:rPr>
        <w:fldChar w:fldCharType="separate"/>
      </w:r>
      <w:r>
        <w:rPr>
          <w:rStyle w:val="43"/>
          <w:rFonts w:ascii="方正小标宋_GBK" w:hAnsi="宋体" w:eastAsia="方正小标宋_GBK"/>
          <w:color w:val="auto"/>
          <w:sz w:val="28"/>
          <w:szCs w:val="28"/>
          <w:highlight w:val="none"/>
        </w:rPr>
        <w:t>第二章  项目需求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_Toc92355024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"_Toc92355025" </w:instrText>
      </w:r>
      <w:r>
        <w:rPr>
          <w:color w:val="auto"/>
          <w:highlight w:val="none"/>
        </w:rPr>
        <w:fldChar w:fldCharType="separate"/>
      </w:r>
      <w:r>
        <w:rPr>
          <w:rStyle w:val="43"/>
          <w:rFonts w:ascii="方正小标宋简体" w:eastAsia="方正小标宋简体"/>
          <w:color w:val="auto"/>
          <w:sz w:val="28"/>
          <w:szCs w:val="28"/>
          <w:highlight w:val="none"/>
        </w:rPr>
        <w:t>第三章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_Toc92355025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"_Toc92355026" </w:instrText>
      </w:r>
      <w:r>
        <w:rPr>
          <w:color w:val="auto"/>
          <w:highlight w:val="none"/>
        </w:rPr>
        <w:fldChar w:fldCharType="separate"/>
      </w:r>
      <w:r>
        <w:rPr>
          <w:rStyle w:val="43"/>
          <w:rFonts w:ascii="方正小标宋_GBK" w:hAnsi="宋体" w:eastAsia="方正小标宋_GBK"/>
          <w:color w:val="auto"/>
          <w:sz w:val="28"/>
          <w:szCs w:val="28"/>
          <w:highlight w:val="none"/>
        </w:rPr>
        <w:t>第四章  评定标准及推荐原则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_Toc92355026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"_Toc92355027" </w:instrText>
      </w:r>
      <w:r>
        <w:rPr>
          <w:color w:val="auto"/>
          <w:highlight w:val="none"/>
        </w:rPr>
        <w:fldChar w:fldCharType="separate"/>
      </w:r>
      <w:r>
        <w:rPr>
          <w:rStyle w:val="43"/>
          <w:rFonts w:ascii="方正小标宋_GBK" w:eastAsia="方正小标宋_GBK"/>
          <w:color w:val="auto"/>
          <w:sz w:val="28"/>
          <w:szCs w:val="28"/>
          <w:highlight w:val="none"/>
        </w:rPr>
        <w:t>第五章  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_Toc92355027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pPr>
        <w:pStyle w:val="28"/>
        <w:tabs>
          <w:tab w:val="right" w:leader="dot" w:pos="9514"/>
        </w:tabs>
        <w:spacing w:line="1000" w:lineRule="exact"/>
        <w:rPr>
          <w:rFonts w:hint="eastAsia"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"_Toc92355028" </w:instrText>
      </w:r>
      <w:r>
        <w:rPr>
          <w:color w:val="auto"/>
          <w:highlight w:val="none"/>
        </w:rPr>
        <w:fldChar w:fldCharType="separate"/>
      </w:r>
      <w:r>
        <w:rPr>
          <w:rStyle w:val="43"/>
          <w:rFonts w:ascii="方正小标宋_GBK" w:hAnsi="方正小标宋_GBK" w:eastAsia="方正小标宋_GBK"/>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_Toc92355028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rPr>
          <w:color w:val="auto"/>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highlight w:val="none"/>
        </w:rPr>
        <w:fldChar w:fldCharType="end"/>
      </w:r>
    </w:p>
    <w:p>
      <w:pPr>
        <w:rPr>
          <w:color w:val="auto"/>
          <w:highlight w:val="none"/>
        </w:rPr>
      </w:pPr>
    </w:p>
    <w:p>
      <w:pPr>
        <w:widowControl/>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3" w:name="_Toc92355023"/>
      <w:r>
        <w:rPr>
          <w:rFonts w:hint="eastAsia" w:ascii="方正小标宋_GBK" w:hAnsi="宋体" w:eastAsia="方正小标宋_GBK"/>
          <w:color w:val="auto"/>
          <w:highlight w:val="none"/>
        </w:rPr>
        <w:t>第一章  竞争性磋商公告</w:t>
      </w:r>
      <w:bookmarkEnd w:id="2"/>
      <w:bookmarkEnd w:id="3"/>
    </w:p>
    <w:p>
      <w:pPr>
        <w:spacing w:line="600" w:lineRule="exact"/>
        <w:jc w:val="center"/>
        <w:rPr>
          <w:rFonts w:hint="eastAsia" w:ascii="黑体" w:hAnsi="宋体" w:eastAsia="黑体"/>
          <w:b/>
          <w:color w:val="auto"/>
          <w:sz w:val="32"/>
          <w:szCs w:val="32"/>
          <w:highlight w:val="none"/>
        </w:rPr>
      </w:pPr>
      <w:r>
        <w:rPr>
          <w:rFonts w:ascii="黑体" w:hAnsi="宋体" w:eastAsia="黑体"/>
          <w:b/>
          <w:color w:val="auto"/>
          <w:sz w:val="32"/>
          <w:szCs w:val="32"/>
          <w:highlight w:val="none"/>
        </w:rPr>
        <w:br w:type="page"/>
      </w:r>
    </w:p>
    <w:p>
      <w:pPr>
        <w:rPr>
          <w:color w:val="auto"/>
          <w:highlight w:val="none"/>
        </w:rPr>
      </w:pPr>
    </w:p>
    <w:p>
      <w:pPr>
        <w:spacing w:line="600" w:lineRule="exact"/>
        <w:jc w:val="center"/>
        <w:rPr>
          <w:rFonts w:hint="eastAsia" w:ascii="方正小标宋_GBK" w:hAnsi="宋体" w:eastAsia="方正小标宋_GBK"/>
          <w:b/>
          <w:color w:val="auto"/>
          <w:sz w:val="34"/>
          <w:szCs w:val="34"/>
          <w:highlight w:val="none"/>
        </w:rPr>
      </w:pPr>
      <w:r>
        <w:rPr>
          <w:rFonts w:hint="eastAsia" w:ascii="方正小标宋_GBK" w:hAnsi="宋体" w:eastAsia="方正小标宋_GBK"/>
          <w:b/>
          <w:color w:val="auto"/>
          <w:sz w:val="34"/>
          <w:szCs w:val="34"/>
          <w:highlight w:val="none"/>
        </w:rPr>
        <w:t>钦州市政府采购中心关于</w:t>
      </w:r>
      <w:bookmarkStart w:id="4" w:name="OLE_LINK1"/>
      <w:r>
        <w:rPr>
          <w:rFonts w:hint="eastAsia" w:ascii="方正小标宋_GBK" w:hAnsi="宋体" w:eastAsia="方正小标宋_GBK"/>
          <w:b/>
          <w:color w:val="auto"/>
          <w:sz w:val="34"/>
          <w:szCs w:val="34"/>
          <w:highlight w:val="none"/>
        </w:rPr>
        <w:t>中国共产党浦北县纪律检查委员会采购食品配送</w:t>
      </w:r>
      <w:r>
        <w:rPr>
          <w:rFonts w:ascii="方正小标宋_GBK" w:hAnsi="宋体" w:eastAsia="方正小标宋_GBK"/>
          <w:b/>
          <w:color w:val="auto"/>
          <w:sz w:val="34"/>
          <w:szCs w:val="34"/>
          <w:highlight w:val="none"/>
        </w:rPr>
        <w:t>(</w:t>
      </w:r>
      <w:r>
        <w:rPr>
          <w:rFonts w:hint="eastAsia" w:ascii="方正小标宋_GBK" w:hAnsi="宋体" w:eastAsia="方正小标宋_GBK"/>
          <w:b/>
          <w:color w:val="auto"/>
          <w:sz w:val="34"/>
          <w:szCs w:val="34"/>
          <w:highlight w:val="none"/>
          <w:lang w:eastAsia="zh-CN"/>
        </w:rPr>
        <w:t>QZZC2025-C3-220125-QZSZ</w:t>
      </w:r>
      <w:r>
        <w:rPr>
          <w:rFonts w:ascii="方正小标宋_GBK" w:hAnsi="宋体" w:eastAsia="方正小标宋_GBK"/>
          <w:b/>
          <w:color w:val="auto"/>
          <w:sz w:val="34"/>
          <w:szCs w:val="34"/>
          <w:highlight w:val="none"/>
        </w:rPr>
        <w:t>)</w:t>
      </w:r>
      <w:bookmarkEnd w:id="4"/>
      <w:r>
        <w:rPr>
          <w:rFonts w:hint="eastAsia" w:ascii="方正小标宋_GBK" w:hAnsi="宋体" w:eastAsia="方正小标宋_GBK"/>
          <w:b/>
          <w:color w:val="auto"/>
          <w:sz w:val="34"/>
          <w:szCs w:val="34"/>
          <w:highlight w:val="none"/>
        </w:rPr>
        <w:t>的竞争性磋商公告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highlight w:val="none"/>
        </w:rPr>
      </w:pPr>
      <w:bookmarkStart w:id="5" w:name="_Toc38370138"/>
      <w:r>
        <w:rPr>
          <w:rFonts w:hint="eastAsia" w:ascii="宋体" w:hAnsi="宋体"/>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中国共产党浦北县纪律检查委员会采购食品配送项目的潜在供应商应在广西政府采购云平台（https://www.gcy.zfcg.gxzf.gov.cn/）获取采购文件，并于202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6月13日</w:t>
      </w:r>
      <w:r>
        <w:rPr>
          <w:rFonts w:hint="eastAsia"/>
          <w:color w:val="auto"/>
          <w:highlight w:val="none"/>
          <w:lang w:val="en-US" w:eastAsia="zh-CN"/>
        </w:rPr>
        <w:t>10</w:t>
      </w:r>
      <w:r>
        <w:rPr>
          <w:color w:val="auto"/>
          <w:highlight w:val="none"/>
        </w:rPr>
        <w:t>:</w:t>
      </w:r>
      <w:r>
        <w:rPr>
          <w:rFonts w:hint="eastAsia"/>
          <w:color w:val="auto"/>
          <w:highlight w:val="none"/>
          <w:lang w:val="en-US" w:eastAsia="zh-CN"/>
        </w:rPr>
        <w:t>0</w:t>
      </w:r>
      <w:r>
        <w:rPr>
          <w:color w:val="auto"/>
          <w:highlight w:val="none"/>
        </w:rPr>
        <w:t>0</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bookmarkEnd w:id="5"/>
    <w:p>
      <w:pPr>
        <w:spacing w:line="400" w:lineRule="exact"/>
        <w:rPr>
          <w:b/>
          <w:color w:val="auto"/>
          <w:highlight w:val="none"/>
        </w:rPr>
      </w:pPr>
      <w:bookmarkStart w:id="6" w:name="_Toc28359079"/>
      <w:bookmarkStart w:id="7" w:name="_Toc35393790"/>
      <w:bookmarkStart w:id="8" w:name="_Toc28359002"/>
      <w:bookmarkStart w:id="9" w:name="_Toc35393621"/>
      <w:bookmarkStart w:id="10" w:name="_Hlk24379207"/>
      <w:bookmarkStart w:id="11" w:name="_Toc38370146"/>
      <w:r>
        <w:rPr>
          <w:rFonts w:hint="eastAsia"/>
          <w:b/>
          <w:color w:val="auto"/>
          <w:highlight w:val="none"/>
        </w:rPr>
        <w:t>一、项目基本情况</w:t>
      </w:r>
      <w:bookmarkEnd w:id="6"/>
      <w:bookmarkEnd w:id="7"/>
      <w:bookmarkEnd w:id="8"/>
      <w:bookmarkEnd w:id="9"/>
    </w:p>
    <w:p>
      <w:pPr>
        <w:spacing w:line="400" w:lineRule="exact"/>
        <w:ind w:firstLine="420"/>
        <w:rPr>
          <w:rFonts w:hint="eastAsia" w:eastAsia="宋体"/>
          <w:color w:val="auto"/>
          <w:highlight w:val="none"/>
          <w:lang w:eastAsia="zh-CN"/>
        </w:rPr>
      </w:pPr>
      <w:r>
        <w:rPr>
          <w:rFonts w:hint="eastAsia"/>
          <w:color w:val="auto"/>
          <w:highlight w:val="none"/>
        </w:rPr>
        <w:t>项目编号：</w:t>
      </w:r>
      <w:r>
        <w:rPr>
          <w:rFonts w:hint="eastAsia" w:ascii="宋体" w:hAnsi="宋体"/>
          <w:bCs/>
          <w:color w:val="auto"/>
          <w:highlight w:val="none"/>
          <w:lang w:eastAsia="zh-CN"/>
        </w:rPr>
        <w:t>QZZC2025-C3-220125-QZSZ</w:t>
      </w:r>
    </w:p>
    <w:p>
      <w:pPr>
        <w:spacing w:line="400" w:lineRule="exact"/>
        <w:ind w:firstLine="420"/>
        <w:rPr>
          <w:color w:val="auto"/>
          <w:highlight w:val="none"/>
        </w:rPr>
      </w:pPr>
      <w:r>
        <w:rPr>
          <w:rFonts w:hint="eastAsia"/>
          <w:color w:val="auto"/>
          <w:highlight w:val="none"/>
        </w:rPr>
        <w:t>项目名称：中国共产党浦北县纪律检查委员会</w:t>
      </w:r>
      <w:bookmarkStart w:id="12" w:name="OLE_LINK6"/>
      <w:r>
        <w:rPr>
          <w:rFonts w:hint="eastAsia"/>
          <w:color w:val="auto"/>
          <w:highlight w:val="none"/>
        </w:rPr>
        <w:t>采购食品配送</w:t>
      </w:r>
      <w:bookmarkEnd w:id="12"/>
    </w:p>
    <w:bookmarkEnd w:id="10"/>
    <w:p>
      <w:pPr>
        <w:spacing w:line="400" w:lineRule="exact"/>
        <w:ind w:firstLine="420"/>
        <w:rPr>
          <w:color w:val="auto"/>
          <w:highlight w:val="none"/>
        </w:rPr>
      </w:pPr>
      <w:r>
        <w:rPr>
          <w:rFonts w:hint="eastAsia"/>
          <w:color w:val="auto"/>
          <w:highlight w:val="none"/>
        </w:rPr>
        <w:t>预算总金额(元</w:t>
      </w:r>
      <w:r>
        <w:rPr>
          <w:color w:val="auto"/>
          <w:highlight w:val="none"/>
        </w:rPr>
        <w:t>)</w:t>
      </w:r>
      <w:r>
        <w:rPr>
          <w:rFonts w:hint="eastAsia"/>
          <w:color w:val="auto"/>
          <w:highlight w:val="none"/>
        </w:rPr>
        <w:t>：1,600,000.00</w:t>
      </w:r>
    </w:p>
    <w:p>
      <w:pPr>
        <w:spacing w:line="400" w:lineRule="exact"/>
        <w:ind w:firstLine="420"/>
        <w:rPr>
          <w:color w:val="auto"/>
          <w:highlight w:val="none"/>
        </w:rPr>
      </w:pPr>
      <w:r>
        <w:rPr>
          <w:rFonts w:hint="eastAsia"/>
          <w:color w:val="auto"/>
          <w:highlight w:val="none"/>
        </w:rPr>
        <w:t>采购需求：</w:t>
      </w:r>
    </w:p>
    <w:p>
      <w:pPr>
        <w:spacing w:line="400" w:lineRule="exact"/>
        <w:ind w:firstLine="420"/>
        <w:rPr>
          <w:color w:val="auto"/>
          <w:highlight w:val="none"/>
        </w:rPr>
      </w:pPr>
    </w:p>
    <w:p>
      <w:pPr>
        <w:spacing w:line="400" w:lineRule="exact"/>
        <w:ind w:firstLine="420"/>
        <w:rPr>
          <w:bCs/>
          <w:color w:val="auto"/>
          <w:highlight w:val="none"/>
        </w:rPr>
      </w:pPr>
      <w:r>
        <w:rPr>
          <w:rFonts w:hint="eastAsia"/>
          <w:color w:val="auto"/>
          <w:highlight w:val="none"/>
        </w:rPr>
        <w:t>标项名称：中国共产党浦北县纪律检查委员会采购食品配送</w:t>
      </w:r>
    </w:p>
    <w:p>
      <w:pPr>
        <w:spacing w:line="400" w:lineRule="exact"/>
        <w:ind w:firstLine="420"/>
        <w:rPr>
          <w:rFonts w:hint="eastAsia" w:eastAsia="宋体"/>
          <w:color w:val="auto"/>
          <w:highlight w:val="none"/>
          <w:lang w:val="en-US" w:eastAsia="zh-CN"/>
        </w:rPr>
      </w:pPr>
      <w:r>
        <w:rPr>
          <w:rFonts w:hint="eastAsia"/>
          <w:bCs/>
          <w:color w:val="auto"/>
          <w:highlight w:val="none"/>
        </w:rPr>
        <w:t>数量：</w:t>
      </w:r>
      <w:r>
        <w:rPr>
          <w:rFonts w:hint="eastAsia"/>
          <w:bCs/>
          <w:color w:val="auto"/>
          <w:highlight w:val="none"/>
          <w:lang w:val="en-US" w:eastAsia="zh-CN"/>
        </w:rPr>
        <w:t>1</w:t>
      </w:r>
    </w:p>
    <w:p>
      <w:pPr>
        <w:spacing w:line="400" w:lineRule="exact"/>
        <w:ind w:firstLine="420"/>
        <w:rPr>
          <w:color w:val="auto"/>
          <w:highlight w:val="none"/>
        </w:rPr>
      </w:pPr>
      <w:r>
        <w:rPr>
          <w:rFonts w:hint="eastAsia"/>
          <w:color w:val="auto"/>
          <w:highlight w:val="none"/>
        </w:rPr>
        <w:t>预算金额(元</w:t>
      </w:r>
      <w:r>
        <w:rPr>
          <w:color w:val="auto"/>
          <w:highlight w:val="none"/>
        </w:rPr>
        <w:t>)</w:t>
      </w:r>
      <w:r>
        <w:rPr>
          <w:rFonts w:hint="eastAsia"/>
          <w:color w:val="auto"/>
          <w:highlight w:val="none"/>
        </w:rPr>
        <w:t>：1,600,000.00</w:t>
      </w:r>
    </w:p>
    <w:p>
      <w:pPr>
        <w:spacing w:line="400" w:lineRule="exact"/>
        <w:ind w:firstLine="420"/>
        <w:rPr>
          <w:color w:val="auto"/>
          <w:highlight w:val="none"/>
        </w:rPr>
      </w:pPr>
      <w:r>
        <w:rPr>
          <w:rFonts w:hint="eastAsia"/>
          <w:color w:val="auto"/>
          <w:highlight w:val="none"/>
        </w:rPr>
        <w:t>简要规格描述或项目基本概况介绍、用途：</w:t>
      </w:r>
      <w:bookmarkStart w:id="13" w:name="OLE_LINK4"/>
      <w:r>
        <w:rPr>
          <w:rFonts w:hint="eastAsia"/>
          <w:color w:val="auto"/>
          <w:highlight w:val="none"/>
        </w:rPr>
        <w:t>采购粮油、食品</w:t>
      </w:r>
      <w:r>
        <w:rPr>
          <w:rFonts w:hint="eastAsia"/>
          <w:color w:val="auto"/>
          <w:highlight w:val="none"/>
          <w:lang w:eastAsia="zh-CN"/>
        </w:rPr>
        <w:t>、</w:t>
      </w:r>
      <w:r>
        <w:rPr>
          <w:rFonts w:hint="eastAsia"/>
          <w:color w:val="auto"/>
          <w:highlight w:val="none"/>
        </w:rPr>
        <w:t>饮料</w:t>
      </w:r>
      <w:r>
        <w:rPr>
          <w:rFonts w:hint="eastAsia"/>
          <w:color w:val="auto"/>
          <w:highlight w:val="none"/>
          <w:lang w:val="en-US" w:eastAsia="zh-CN"/>
        </w:rPr>
        <w:t>和</w:t>
      </w:r>
      <w:r>
        <w:rPr>
          <w:rFonts w:hint="eastAsia"/>
          <w:color w:val="auto"/>
          <w:highlight w:val="none"/>
        </w:rPr>
        <w:t>零食</w:t>
      </w:r>
      <w:r>
        <w:rPr>
          <w:rFonts w:hint="eastAsia"/>
          <w:color w:val="auto"/>
          <w:highlight w:val="none"/>
          <w:lang w:val="en-US" w:eastAsia="zh-CN"/>
        </w:rPr>
        <w:t>等及配送</w:t>
      </w:r>
      <w:r>
        <w:rPr>
          <w:rFonts w:hint="eastAsia"/>
          <w:color w:val="auto"/>
          <w:highlight w:val="none"/>
        </w:rPr>
        <w:t>服务</w:t>
      </w:r>
      <w:bookmarkEnd w:id="13"/>
    </w:p>
    <w:p>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pPr>
        <w:spacing w:line="400" w:lineRule="exact"/>
        <w:ind w:firstLine="420"/>
        <w:rPr>
          <w:color w:val="auto"/>
          <w:highlight w:val="none"/>
        </w:rPr>
      </w:pPr>
      <w:r>
        <w:rPr>
          <w:rFonts w:hint="eastAsia"/>
          <w:color w:val="auto"/>
          <w:highlight w:val="none"/>
        </w:rPr>
        <w:t>合同履行期限：</w:t>
      </w:r>
      <w:bookmarkStart w:id="14" w:name="OLE_LINK5"/>
      <w:bookmarkStart w:id="15" w:name="OLE_LINK39"/>
      <w:r>
        <w:rPr>
          <w:rFonts w:hint="eastAsia"/>
          <w:color w:val="auto"/>
          <w:highlight w:val="none"/>
        </w:rPr>
        <w:t>签订合同之日起一年</w:t>
      </w:r>
      <w:bookmarkEnd w:id="14"/>
      <w:r>
        <w:rPr>
          <w:rFonts w:hint="eastAsia"/>
          <w:color w:val="auto"/>
          <w:highlight w:val="none"/>
        </w:rPr>
        <w:t>。</w:t>
      </w:r>
      <w:bookmarkEnd w:id="15"/>
    </w:p>
    <w:p>
      <w:pPr>
        <w:spacing w:line="400" w:lineRule="exact"/>
        <w:ind w:firstLine="420"/>
        <w:rPr>
          <w:color w:val="auto"/>
          <w:highlight w:val="none"/>
        </w:rPr>
      </w:pPr>
      <w:r>
        <w:rPr>
          <w:rFonts w:hint="eastAsia"/>
          <w:color w:val="auto"/>
          <w:highlight w:val="none"/>
        </w:rPr>
        <w:t>本标项(否</w:t>
      </w:r>
      <w:r>
        <w:rPr>
          <w:color w:val="auto"/>
          <w:highlight w:val="none"/>
        </w:rPr>
        <w:t>)</w:t>
      </w:r>
      <w:r>
        <w:rPr>
          <w:rFonts w:hint="eastAsia"/>
          <w:color w:val="auto"/>
          <w:highlight w:val="none"/>
        </w:rPr>
        <w:t>接受联合体投标。</w:t>
      </w:r>
    </w:p>
    <w:p>
      <w:pPr>
        <w:spacing w:line="400" w:lineRule="exact"/>
        <w:ind w:firstLine="420"/>
        <w:rPr>
          <w:color w:val="auto"/>
          <w:highlight w:val="none"/>
        </w:rPr>
      </w:pPr>
      <w:r>
        <w:rPr>
          <w:rFonts w:hint="eastAsia"/>
          <w:color w:val="auto"/>
          <w:highlight w:val="none"/>
        </w:rPr>
        <w:t>备注：</w:t>
      </w:r>
    </w:p>
    <w:p>
      <w:pPr>
        <w:spacing w:line="400" w:lineRule="exact"/>
        <w:ind w:firstLine="420"/>
        <w:rPr>
          <w:color w:val="auto"/>
          <w:highlight w:val="none"/>
        </w:rPr>
      </w:pPr>
    </w:p>
    <w:p>
      <w:pPr>
        <w:spacing w:line="400" w:lineRule="exact"/>
        <w:rPr>
          <w:b/>
          <w:color w:val="auto"/>
          <w:highlight w:val="none"/>
        </w:rPr>
      </w:pPr>
      <w:bookmarkStart w:id="16" w:name="_Toc35393791"/>
      <w:bookmarkStart w:id="17" w:name="_Toc35393622"/>
      <w:bookmarkStart w:id="18" w:name="_Toc28359003"/>
      <w:bookmarkStart w:id="19" w:name="_Toc28359080"/>
      <w:r>
        <w:rPr>
          <w:rFonts w:hint="eastAsia"/>
          <w:b/>
          <w:color w:val="auto"/>
          <w:highlight w:val="none"/>
        </w:rPr>
        <w:t>二、申请人的资格要求：</w:t>
      </w:r>
      <w:bookmarkEnd w:id="16"/>
      <w:bookmarkEnd w:id="17"/>
      <w:bookmarkEnd w:id="18"/>
      <w:bookmarkEnd w:id="19"/>
      <w:bookmarkStart w:id="20" w:name="_Toc35393792"/>
      <w:bookmarkStart w:id="21" w:name="_Toc28359004"/>
      <w:bookmarkStart w:id="22" w:name="_Toc35393623"/>
      <w:bookmarkStart w:id="23" w:name="_Toc28359081"/>
    </w:p>
    <w:p>
      <w:pPr>
        <w:spacing w:line="400" w:lineRule="exact"/>
        <w:ind w:firstLine="420"/>
        <w:rPr>
          <w:b/>
          <w:color w:val="auto"/>
          <w:highlight w:val="none"/>
        </w:rPr>
      </w:pPr>
      <w:bookmarkStart w:id="24" w:name="_Hlk111714912"/>
      <w:r>
        <w:rPr>
          <w:rFonts w:hint="eastAsia"/>
          <w:color w:val="auto"/>
          <w:highlight w:val="none"/>
        </w:rPr>
        <w:t>1.满足《中华人民共和国政府采购法》第二十二条规定</w:t>
      </w:r>
    </w:p>
    <w:p>
      <w:pPr>
        <w:spacing w:line="400" w:lineRule="exact"/>
        <w:ind w:firstLine="420"/>
        <w:rPr>
          <w:rFonts w:hint="eastAsia" w:ascii="宋体" w:hAnsi="宋体"/>
          <w:color w:val="auto"/>
          <w:szCs w:val="21"/>
          <w:highlight w:val="none"/>
        </w:rPr>
      </w:pPr>
      <w:r>
        <w:rPr>
          <w:rFonts w:hint="eastAsia"/>
          <w:color w:val="auto"/>
          <w:highlight w:val="none"/>
        </w:rPr>
        <w:t>2.落实政府采购政策需满足的资格要求：</w:t>
      </w:r>
      <w:bookmarkStart w:id="25" w:name="OLE_LINK9"/>
      <w:r>
        <w:rPr>
          <w:rStyle w:val="43"/>
          <w:rFonts w:hint="eastAsia" w:ascii="宋体" w:hAnsi="宋体"/>
          <w:color w:val="auto"/>
          <w:szCs w:val="21"/>
          <w:highlight w:val="none"/>
          <w:u w:val="none"/>
        </w:rPr>
        <w:t>服务全部由符合政策要求的中小企业承接</w:t>
      </w:r>
      <w:bookmarkEnd w:id="25"/>
    </w:p>
    <w:p>
      <w:pPr>
        <w:spacing w:line="400" w:lineRule="exact"/>
        <w:ind w:firstLine="435"/>
        <w:rPr>
          <w:color w:val="auto"/>
          <w:highlight w:val="none"/>
        </w:rPr>
      </w:pPr>
      <w:r>
        <w:rPr>
          <w:rFonts w:hint="eastAsia"/>
          <w:color w:val="auto"/>
          <w:highlight w:val="none"/>
        </w:rPr>
        <w:t>3.本项目的特定资格要求：</w:t>
      </w:r>
      <w:bookmarkStart w:id="26" w:name="OLE_LINK7"/>
      <w:r>
        <w:rPr>
          <w:rFonts w:hint="eastAsia"/>
          <w:color w:val="auto"/>
          <w:highlight w:val="none"/>
        </w:rPr>
        <w:t>供应商应具有</w:t>
      </w:r>
      <w:bookmarkStart w:id="27" w:name="OLE_LINK3"/>
      <w:r>
        <w:rPr>
          <w:rFonts w:hint="eastAsia"/>
          <w:color w:val="auto"/>
          <w:highlight w:val="none"/>
        </w:rPr>
        <w:t>有效期内的食品经营许可证</w:t>
      </w:r>
      <w:bookmarkEnd w:id="26"/>
      <w:bookmarkEnd w:id="27"/>
    </w:p>
    <w:bookmarkEnd w:id="24"/>
    <w:p>
      <w:pPr>
        <w:spacing w:line="400" w:lineRule="exact"/>
        <w:rPr>
          <w:b/>
          <w:color w:val="auto"/>
          <w:highlight w:val="none"/>
        </w:rPr>
      </w:pPr>
      <w:r>
        <w:rPr>
          <w:rFonts w:hint="eastAsia"/>
          <w:b/>
          <w:color w:val="auto"/>
          <w:highlight w:val="none"/>
        </w:rPr>
        <w:t>三、获取采购文件</w:t>
      </w:r>
      <w:bookmarkEnd w:id="20"/>
      <w:bookmarkEnd w:id="21"/>
      <w:bookmarkEnd w:id="22"/>
      <w:bookmarkEnd w:id="23"/>
    </w:p>
    <w:p>
      <w:pPr>
        <w:spacing w:line="400" w:lineRule="exact"/>
        <w:ind w:firstLine="420"/>
        <w:jc w:val="left"/>
        <w:rPr>
          <w:color w:val="auto"/>
          <w:highlight w:val="none"/>
        </w:rPr>
      </w:pPr>
      <w:bookmarkStart w:id="28" w:name="_Toc38370141"/>
      <w:r>
        <w:rPr>
          <w:rFonts w:hint="eastAsia"/>
          <w:color w:val="auto"/>
          <w:highlight w:val="none"/>
        </w:rPr>
        <w:t>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29</w:t>
      </w:r>
      <w:r>
        <w:rPr>
          <w:rFonts w:hint="eastAsia"/>
          <w:color w:val="auto"/>
          <w:highlight w:val="none"/>
        </w:rPr>
        <w:t>日至202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9</w:t>
      </w:r>
      <w:r>
        <w:rPr>
          <w:rFonts w:hint="eastAsia"/>
          <w:color w:val="auto"/>
          <w:highlight w:val="none"/>
        </w:rPr>
        <w:t>日，每天上午00:00至12:00，下午12:00至23:59（北京时间，法定节假日除外）</w:t>
      </w:r>
    </w:p>
    <w:p>
      <w:pPr>
        <w:spacing w:line="400" w:lineRule="exact"/>
        <w:ind w:firstLine="420"/>
        <w:rPr>
          <w:color w:val="auto"/>
          <w:highlight w:val="none"/>
        </w:rPr>
      </w:pPr>
      <w:r>
        <w:rPr>
          <w:rFonts w:hint="eastAsia"/>
          <w:color w:val="auto"/>
          <w:highlight w:val="none"/>
        </w:rPr>
        <w:t>地点(网址</w:t>
      </w:r>
      <w:r>
        <w:rPr>
          <w:color w:val="auto"/>
          <w:highlight w:val="none"/>
        </w:rPr>
        <w:t>)</w:t>
      </w:r>
      <w:r>
        <w:rPr>
          <w:rFonts w:hint="eastAsia"/>
          <w:color w:val="auto"/>
          <w:highlight w:val="none"/>
        </w:rPr>
        <w:t>：</w:t>
      </w:r>
      <w:bookmarkStart w:id="29" w:name="OLE_LINK12"/>
      <w:bookmarkStart w:id="30" w:name="_Hlk164066481"/>
      <w:r>
        <w:rPr>
          <w:rFonts w:hint="eastAsia" w:ascii="宋体" w:hAnsi="宋体"/>
          <w:color w:val="auto"/>
          <w:szCs w:val="21"/>
          <w:highlight w:val="none"/>
        </w:rPr>
        <w:t>广西政府采购云平台（https://www.gcy.zfcg.gxzf.gov.cn/）</w:t>
      </w:r>
      <w:bookmarkEnd w:id="29"/>
      <w:bookmarkEnd w:id="30"/>
    </w:p>
    <w:p>
      <w:pPr>
        <w:spacing w:line="400" w:lineRule="exact"/>
        <w:ind w:firstLine="420"/>
        <w:rPr>
          <w:color w:val="auto"/>
          <w:highlight w:val="none"/>
        </w:rPr>
      </w:pPr>
      <w:r>
        <w:rPr>
          <w:rFonts w:hint="eastAsia"/>
          <w:color w:val="auto"/>
          <w:highlight w:val="none"/>
        </w:rPr>
        <w:t>方式：</w:t>
      </w:r>
      <w:bookmarkStart w:id="31" w:name="OLE_LINK13"/>
      <w:r>
        <w:rPr>
          <w:rFonts w:hint="eastAsia"/>
          <w:color w:val="auto"/>
          <w:highlight w:val="none"/>
        </w:rPr>
        <w:t>供应商登录广西政府采购云平台(以下称“政采云平台”)在线获取采购文件（进入“项目采购”应用选择项目，获取采购文件）</w:t>
      </w:r>
      <w:bookmarkEnd w:id="31"/>
    </w:p>
    <w:p>
      <w:pPr>
        <w:spacing w:line="400" w:lineRule="exact"/>
        <w:ind w:firstLine="420"/>
        <w:rPr>
          <w:color w:val="auto"/>
          <w:highlight w:val="none"/>
        </w:rPr>
      </w:pPr>
      <w:r>
        <w:rPr>
          <w:rFonts w:hint="eastAsia"/>
          <w:color w:val="auto"/>
          <w:highlight w:val="none"/>
        </w:rPr>
        <w:t>售价(元</w:t>
      </w:r>
      <w:r>
        <w:rPr>
          <w:color w:val="auto"/>
          <w:highlight w:val="none"/>
        </w:rPr>
        <w:t>)</w:t>
      </w:r>
      <w:r>
        <w:rPr>
          <w:rFonts w:hint="eastAsia"/>
          <w:color w:val="auto"/>
          <w:highlight w:val="none"/>
        </w:rPr>
        <w:t>：0</w:t>
      </w:r>
    </w:p>
    <w:p>
      <w:pPr>
        <w:spacing w:line="400" w:lineRule="exact"/>
        <w:rPr>
          <w:b/>
          <w:color w:val="auto"/>
          <w:highlight w:val="none"/>
        </w:rPr>
      </w:pPr>
      <w:r>
        <w:rPr>
          <w:rFonts w:hint="eastAsia"/>
          <w:b/>
          <w:bCs/>
          <w:color w:val="auto"/>
          <w:highlight w:val="none"/>
        </w:rPr>
        <w:t>四、</w:t>
      </w:r>
      <w:bookmarkEnd w:id="28"/>
      <w:bookmarkStart w:id="32" w:name="_Toc28359082"/>
      <w:bookmarkStart w:id="33" w:name="_Toc28359005"/>
      <w:bookmarkStart w:id="34" w:name="_Toc35393624"/>
      <w:bookmarkStart w:id="35" w:name="_Toc35393793"/>
      <w:r>
        <w:rPr>
          <w:rFonts w:hint="eastAsia"/>
          <w:b/>
          <w:color w:val="auto"/>
          <w:highlight w:val="none"/>
        </w:rPr>
        <w:t>响应文件</w:t>
      </w:r>
      <w:bookmarkEnd w:id="32"/>
      <w:bookmarkEnd w:id="33"/>
      <w:r>
        <w:rPr>
          <w:rFonts w:hint="eastAsia"/>
          <w:b/>
          <w:color w:val="auto"/>
          <w:highlight w:val="none"/>
        </w:rPr>
        <w:t>提交</w:t>
      </w:r>
      <w:bookmarkEnd w:id="34"/>
      <w:bookmarkEnd w:id="35"/>
    </w:p>
    <w:p>
      <w:pPr>
        <w:spacing w:line="400" w:lineRule="exact"/>
        <w:ind w:firstLine="420"/>
        <w:rPr>
          <w:color w:val="auto"/>
          <w:highlight w:val="none"/>
        </w:rPr>
      </w:pPr>
      <w:r>
        <w:rPr>
          <w:rFonts w:hint="eastAsia"/>
          <w:color w:val="auto"/>
          <w:highlight w:val="none"/>
        </w:rPr>
        <w:t>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6月13日10:00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color w:val="auto"/>
          <w:highlight w:val="none"/>
        </w:rPr>
        <w:t>地点(网址）：</w:t>
      </w:r>
      <w:bookmarkStart w:id="36" w:name="OLE_LINK14"/>
      <w:r>
        <w:rPr>
          <w:rFonts w:hint="eastAsia" w:ascii="宋体" w:hAnsi="宋体" w:cs="Courier New"/>
          <w:color w:val="auto"/>
          <w:szCs w:val="21"/>
          <w:highlight w:val="none"/>
        </w:rPr>
        <w:t>政府采购云平台（</w:t>
      </w:r>
      <w:r>
        <w:rPr>
          <w:rFonts w:ascii="宋体" w:hAnsi="宋体" w:cs="Courier New"/>
          <w:color w:val="auto"/>
          <w:szCs w:val="21"/>
          <w:highlight w:val="none"/>
        </w:rPr>
        <w:t>https://www.gcy.zfcg.gxzf.gov.cn/</w:t>
      </w:r>
      <w:r>
        <w:rPr>
          <w:rFonts w:hint="eastAsia" w:ascii="宋体" w:hAnsi="宋体" w:cs="Courier New"/>
          <w:color w:val="auto"/>
          <w:szCs w:val="21"/>
          <w:highlight w:val="none"/>
        </w:rPr>
        <w:t>）</w:t>
      </w:r>
      <w:bookmarkEnd w:id="36"/>
    </w:p>
    <w:p>
      <w:pPr>
        <w:spacing w:line="400" w:lineRule="exact"/>
        <w:rPr>
          <w:rFonts w:hint="eastAsia" w:ascii="宋体" w:hAnsi="宋体" w:cs="Courier New"/>
          <w:b/>
          <w:bCs/>
          <w:color w:val="auto"/>
          <w:szCs w:val="21"/>
          <w:highlight w:val="none"/>
        </w:rPr>
      </w:pPr>
      <w:r>
        <w:rPr>
          <w:rFonts w:hint="eastAsia" w:ascii="宋体" w:hAnsi="宋体" w:cs="Courier New"/>
          <w:b/>
          <w:bCs/>
          <w:color w:val="auto"/>
          <w:szCs w:val="21"/>
          <w:highlight w:val="none"/>
        </w:rPr>
        <w:t>五、响应文件开启</w:t>
      </w:r>
    </w:p>
    <w:p>
      <w:pPr>
        <w:spacing w:line="400" w:lineRule="exact"/>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开启时间：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6月13日10</w:t>
      </w:r>
      <w:r>
        <w:rPr>
          <w:color w:val="auto"/>
          <w:highlight w:val="none"/>
        </w:rPr>
        <w:t>:</w:t>
      </w:r>
      <w:r>
        <w:rPr>
          <w:rFonts w:hint="eastAsia"/>
          <w:color w:val="auto"/>
          <w:highlight w:val="none"/>
          <w:lang w:val="en-US" w:eastAsia="zh-CN"/>
        </w:rPr>
        <w:t>00</w:t>
      </w:r>
      <w:r>
        <w:rPr>
          <w:rFonts w:hint="eastAsia"/>
          <w:color w:val="auto"/>
          <w:highlight w:val="none"/>
        </w:rPr>
        <w:t>（北京时间）</w:t>
      </w:r>
    </w:p>
    <w:p>
      <w:pPr>
        <w:spacing w:line="400" w:lineRule="exact"/>
        <w:ind w:firstLine="420"/>
        <w:rPr>
          <w:rFonts w:hint="eastAsia" w:ascii="宋体" w:hAnsi="宋体" w:cs="Courier New"/>
          <w:color w:val="auto"/>
          <w:szCs w:val="21"/>
          <w:highlight w:val="none"/>
        </w:rPr>
      </w:pPr>
      <w:r>
        <w:rPr>
          <w:rFonts w:hint="eastAsia" w:ascii="宋体" w:hAnsi="宋体" w:cs="Courier New"/>
          <w:color w:val="auto"/>
          <w:szCs w:val="21"/>
          <w:highlight w:val="none"/>
        </w:rPr>
        <w:t>地点：</w:t>
      </w:r>
      <w:bookmarkStart w:id="37" w:name="_Toc28359084"/>
      <w:bookmarkStart w:id="38" w:name="_Toc28359007"/>
      <w:bookmarkStart w:id="39" w:name="_Toc35393625"/>
      <w:bookmarkStart w:id="40" w:name="_Toc35393794"/>
      <w:r>
        <w:rPr>
          <w:rFonts w:hint="eastAsia"/>
          <w:color w:val="auto"/>
          <w:highlight w:val="none"/>
        </w:rPr>
        <w:t>广西钦州市金海湾东大街8号市政务服务中心三楼开标室</w:t>
      </w:r>
    </w:p>
    <w:p>
      <w:pPr>
        <w:spacing w:line="400" w:lineRule="exact"/>
        <w:rPr>
          <w:b/>
          <w:color w:val="auto"/>
          <w:highlight w:val="none"/>
        </w:rPr>
      </w:pPr>
      <w:r>
        <w:rPr>
          <w:rFonts w:hint="eastAsia"/>
          <w:b/>
          <w:color w:val="auto"/>
          <w:highlight w:val="none"/>
        </w:rPr>
        <w:t>六、公告期限</w:t>
      </w:r>
      <w:bookmarkEnd w:id="37"/>
      <w:bookmarkEnd w:id="38"/>
      <w:bookmarkEnd w:id="39"/>
      <w:bookmarkEnd w:id="40"/>
    </w:p>
    <w:p>
      <w:pPr>
        <w:spacing w:line="400" w:lineRule="exact"/>
        <w:ind w:firstLine="420"/>
        <w:rPr>
          <w:color w:val="auto"/>
          <w:highlight w:val="none"/>
        </w:rPr>
      </w:pPr>
      <w:r>
        <w:rPr>
          <w:rFonts w:hint="eastAsia"/>
          <w:color w:val="auto"/>
          <w:highlight w:val="none"/>
        </w:rPr>
        <w:t>自本公告发布之日起</w:t>
      </w:r>
      <w:r>
        <w:rPr>
          <w:color w:val="auto"/>
          <w:highlight w:val="none"/>
        </w:rPr>
        <w:t>5</w:t>
      </w:r>
      <w:r>
        <w:rPr>
          <w:rFonts w:hint="eastAsia"/>
          <w:color w:val="auto"/>
          <w:highlight w:val="none"/>
        </w:rPr>
        <w:t>个工作日。</w:t>
      </w:r>
    </w:p>
    <w:p>
      <w:pPr>
        <w:spacing w:line="400" w:lineRule="exact"/>
        <w:rPr>
          <w:b/>
          <w:color w:val="auto"/>
          <w:highlight w:val="none"/>
        </w:rPr>
      </w:pPr>
      <w:bookmarkStart w:id="41" w:name="_Toc28359085"/>
      <w:bookmarkStart w:id="42" w:name="_Toc28359008"/>
      <w:bookmarkStart w:id="43" w:name="_Toc35393627"/>
      <w:bookmarkStart w:id="44" w:name="_Toc35393796"/>
      <w:r>
        <w:rPr>
          <w:rFonts w:hint="eastAsia"/>
          <w:b/>
          <w:color w:val="auto"/>
          <w:highlight w:val="none"/>
        </w:rPr>
        <w:t>七、其他补充事宜</w:t>
      </w:r>
    </w:p>
    <w:p>
      <w:pPr>
        <w:spacing w:line="400" w:lineRule="exact"/>
        <w:ind w:firstLine="420"/>
        <w:rPr>
          <w:b/>
          <w:color w:val="auto"/>
          <w:highlight w:val="none"/>
        </w:rPr>
      </w:pPr>
      <w:bookmarkStart w:id="45" w:name="OLE_LINK40"/>
      <w:bookmarkStart w:id="46" w:name="OLE_LINK15"/>
      <w:r>
        <w:rPr>
          <w:rFonts w:hint="eastAsia"/>
          <w:color w:val="auto"/>
          <w:highlight w:val="none"/>
        </w:rPr>
        <w:t>1</w:t>
      </w:r>
      <w:r>
        <w:rPr>
          <w:color w:val="auto"/>
          <w:highlight w:val="none"/>
        </w:rPr>
        <w:t>.</w:t>
      </w:r>
      <w:r>
        <w:rPr>
          <w:rFonts w:hint="eastAsia"/>
          <w:bCs/>
          <w:color w:val="auto"/>
          <w:highlight w:val="none"/>
        </w:rPr>
        <w:t>本项目需落实的政府采购政策</w:t>
      </w:r>
      <w:r>
        <w:rPr>
          <w:rFonts w:hint="eastAsia"/>
          <w:b/>
          <w:color w:val="auto"/>
          <w:highlight w:val="none"/>
        </w:rPr>
        <w:t>：</w:t>
      </w:r>
    </w:p>
    <w:p>
      <w:pPr>
        <w:spacing w:line="400" w:lineRule="exact"/>
        <w:ind w:firstLine="420"/>
        <w:rPr>
          <w:color w:val="auto"/>
          <w:highlight w:val="none"/>
        </w:rPr>
      </w:pPr>
      <w:r>
        <w:rPr>
          <w:rFonts w:hint="eastAsia"/>
          <w:color w:val="auto"/>
          <w:highlight w:val="none"/>
        </w:rPr>
        <w:t>(1)财政部 工业和信息化部关于印发《政府采购促进中小企业发展管理办法》的通知(财库﹝2020﹞46号)</w:t>
      </w:r>
    </w:p>
    <w:p>
      <w:pPr>
        <w:spacing w:line="400" w:lineRule="exact"/>
        <w:ind w:firstLine="420"/>
        <w:rPr>
          <w:color w:val="auto"/>
          <w:highlight w:val="none"/>
        </w:rPr>
      </w:pPr>
      <w:r>
        <w:rPr>
          <w:rFonts w:hint="eastAsia"/>
          <w:color w:val="auto"/>
          <w:highlight w:val="none"/>
        </w:rPr>
        <w:t>(2)财政部 司法部关于政府采购支持监狱企业发展有关问题的通知 (财库﹝2014﹞68号)</w:t>
      </w:r>
    </w:p>
    <w:p>
      <w:pPr>
        <w:spacing w:line="400" w:lineRule="exact"/>
        <w:ind w:firstLine="420"/>
        <w:rPr>
          <w:color w:val="auto"/>
          <w:highlight w:val="none"/>
        </w:rPr>
      </w:pPr>
      <w:r>
        <w:rPr>
          <w:rFonts w:hint="eastAsia"/>
          <w:color w:val="auto"/>
          <w:highlight w:val="none"/>
        </w:rPr>
        <w:t>(3)财政部 民政部 中国残疾人联合会关于促进残疾人就业政府采购政策的通知 (财库﹝2017﹞141号)</w:t>
      </w:r>
    </w:p>
    <w:p>
      <w:pPr>
        <w:spacing w:line="400" w:lineRule="exact"/>
        <w:ind w:firstLine="420"/>
        <w:rPr>
          <w:color w:val="auto"/>
          <w:highlight w:val="none"/>
        </w:rPr>
      </w:pPr>
      <w:r>
        <w:rPr>
          <w:rFonts w:hint="eastAsia"/>
          <w:color w:val="auto"/>
          <w:highlight w:val="none"/>
        </w:rPr>
        <w:t>2</w:t>
      </w:r>
      <w:r>
        <w:rPr>
          <w:color w:val="auto"/>
          <w:highlight w:val="none"/>
        </w:rPr>
        <w:t>.</w:t>
      </w:r>
      <w:bookmarkStart w:id="47" w:name="_Hlk91598380"/>
      <w:r>
        <w:rPr>
          <w:rFonts w:hint="eastAsia"/>
          <w:color w:val="auto"/>
          <w:highlight w:val="none"/>
        </w:rPr>
        <w:t>全流程电子化</w:t>
      </w:r>
      <w:bookmarkEnd w:id="47"/>
      <w:r>
        <w:rPr>
          <w:rFonts w:hint="eastAsia"/>
          <w:color w:val="auto"/>
          <w:highlight w:val="none"/>
        </w:rPr>
        <w:t>要求：</w:t>
      </w:r>
    </w:p>
    <w:p>
      <w:pPr>
        <w:spacing w:line="400" w:lineRule="exact"/>
        <w:ind w:firstLine="420"/>
        <w:rPr>
          <w:color w:val="auto"/>
          <w:highlight w:val="none"/>
        </w:rPr>
      </w:pPr>
      <w:r>
        <w:rPr>
          <w:rFonts w:hint="eastAsia"/>
          <w:color w:val="auto"/>
          <w:highlight w:val="none"/>
        </w:rPr>
        <w:t>本项目为全流程电子化项目，供应商应做好参与全流程电子化交易的充分准备，熟悉掌握电子化采购项目操作指南</w:t>
      </w:r>
      <w:bookmarkStart w:id="48" w:name="_Hlk147760538"/>
      <w:r>
        <w:rPr>
          <w:rFonts w:hint="eastAsia"/>
          <w:color w:val="auto"/>
          <w:highlight w:val="none"/>
        </w:rPr>
        <w:t>(操作指南：</w:t>
      </w:r>
      <w:r>
        <w:rPr>
          <w:color w:val="auto"/>
          <w:highlight w:val="none"/>
        </w:rPr>
        <w:fldChar w:fldCharType="begin"/>
      </w:r>
      <w:r>
        <w:rPr>
          <w:color w:val="auto"/>
          <w:highlight w:val="none"/>
        </w:rPr>
        <w:instrText xml:space="preserve"> HYPERLINK "https://helpcenter.zcygov.cn/document/" \l "/document/dashboard?siteCode=beijing&amp;channel=dt" </w:instrText>
      </w:r>
      <w:r>
        <w:rPr>
          <w:color w:val="auto"/>
          <w:highlight w:val="none"/>
        </w:rPr>
        <w:fldChar w:fldCharType="separate"/>
      </w:r>
      <w:r>
        <w:rPr>
          <w:rStyle w:val="43"/>
          <w:rFonts w:hint="eastAsia"/>
          <w:color w:val="auto"/>
          <w:highlight w:val="none"/>
        </w:rPr>
        <w:t>政采云电子卖场首页右上角—服务中心—帮助文档—项目采购</w:t>
      </w:r>
      <w:r>
        <w:rPr>
          <w:rStyle w:val="43"/>
          <w:rFonts w:hint="eastAsia"/>
          <w:color w:val="auto"/>
          <w:highlight w:val="none"/>
        </w:rPr>
        <w:fldChar w:fldCharType="end"/>
      </w:r>
      <w:r>
        <w:rPr>
          <w:rFonts w:hint="eastAsia"/>
          <w:color w:val="auto"/>
          <w:highlight w:val="none"/>
        </w:rPr>
        <w:t>)，及时完成CA申领和绑定(操作指南：</w:t>
      </w:r>
      <w:r>
        <w:rPr>
          <w:color w:val="auto"/>
          <w:highlight w:val="none"/>
        </w:rPr>
        <w:fldChar w:fldCharType="begin"/>
      </w:r>
      <w:r>
        <w:rPr>
          <w:color w:val="auto"/>
          <w:highlight w:val="none"/>
        </w:rPr>
        <w:instrText xml:space="preserve"> HYPERLINK "https://helpcenter.zcygov.cn/document/" \l "/document/detail?siteCode=beijing&amp;manualId=795&amp;topicId=4081" </w:instrText>
      </w:r>
      <w:r>
        <w:rPr>
          <w:color w:val="auto"/>
          <w:highlight w:val="none"/>
        </w:rPr>
        <w:fldChar w:fldCharType="separate"/>
      </w:r>
      <w:r>
        <w:rPr>
          <w:rStyle w:val="43"/>
          <w:rFonts w:hint="eastAsia"/>
          <w:color w:val="auto"/>
          <w:highlight w:val="none"/>
        </w:rPr>
        <w:t>政采云电子卖场首页右上角—帮助文档—入驻与配置—CA管理</w:t>
      </w:r>
      <w:r>
        <w:rPr>
          <w:rStyle w:val="43"/>
          <w:rFonts w:hint="eastAsia"/>
          <w:color w:val="auto"/>
          <w:highlight w:val="none"/>
        </w:rPr>
        <w:fldChar w:fldCharType="end"/>
      </w:r>
      <w:r>
        <w:rPr>
          <w:rFonts w:hint="eastAsia"/>
          <w:color w:val="auto"/>
          <w:highlight w:val="none"/>
        </w:rPr>
        <w:t>；CA证书申领路径：</w:t>
      </w:r>
      <w:r>
        <w:rPr>
          <w:color w:val="auto"/>
          <w:highlight w:val="none"/>
        </w:rPr>
        <w:fldChar w:fldCharType="begin"/>
      </w:r>
      <w:r>
        <w:rPr>
          <w:color w:val="auto"/>
          <w:highlight w:val="none"/>
        </w:rPr>
        <w:instrText xml:space="preserve"> HYPERLINK "https://helpcenter.zcygov.cn/document/" \l "/document/detail?siteCode=beijing&amp;manualId=795&amp;topicId=4083" </w:instrText>
      </w:r>
      <w:r>
        <w:rPr>
          <w:color w:val="auto"/>
          <w:highlight w:val="none"/>
        </w:rPr>
        <w:fldChar w:fldCharType="separate"/>
      </w:r>
      <w:r>
        <w:rPr>
          <w:rStyle w:val="43"/>
          <w:rFonts w:hint="eastAsia"/>
          <w:color w:val="auto"/>
          <w:highlight w:val="none"/>
        </w:rPr>
        <w:t>政采云平台—我的工作台右上角—CA管理—CA证书申领</w:t>
      </w:r>
      <w:r>
        <w:rPr>
          <w:rStyle w:val="43"/>
          <w:rFonts w:hint="eastAsia"/>
          <w:color w:val="auto"/>
          <w:highlight w:val="none"/>
        </w:rPr>
        <w:fldChar w:fldCharType="end"/>
      </w:r>
      <w:r>
        <w:rPr>
          <w:rFonts w:hint="eastAsia"/>
          <w:color w:val="auto"/>
          <w:highlight w:val="none"/>
        </w:rPr>
        <w:t>)</w:t>
      </w:r>
      <w:bookmarkEnd w:id="48"/>
      <w:r>
        <w:rPr>
          <w:rFonts w:hint="eastAsia"/>
          <w:color w:val="auto"/>
          <w:highlight w:val="none"/>
        </w:rPr>
        <w:t>。因未注册入库、未办理CA数字证书、CA证书故障、操作不当等原因造成谈判失败等后果由供应商承担。</w:t>
      </w:r>
    </w:p>
    <w:p>
      <w:pPr>
        <w:spacing w:line="400" w:lineRule="exact"/>
        <w:ind w:firstLine="420"/>
        <w:rPr>
          <w:color w:val="auto"/>
          <w:highlight w:val="none"/>
        </w:rPr>
      </w:pPr>
      <w:r>
        <w:rPr>
          <w:color w:val="auto"/>
          <w:highlight w:val="none"/>
        </w:rPr>
        <w:t>(1)</w:t>
      </w:r>
      <w:r>
        <w:rPr>
          <w:rFonts w:hint="eastAsia"/>
          <w:color w:val="auto"/>
          <w:highlight w:val="none"/>
        </w:rPr>
        <w:t>依法获取采购文件：供应商须在获取采购文件时间内登录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3"/>
          <w:rFonts w:hint="eastAsia"/>
          <w:color w:val="auto"/>
          <w:highlight w:val="none"/>
        </w:rPr>
        <w:t>政府采购云平台</w:t>
      </w:r>
      <w:r>
        <w:rPr>
          <w:rStyle w:val="43"/>
          <w:rFonts w:hint="eastAsia"/>
          <w:color w:val="auto"/>
          <w:highlight w:val="none"/>
        </w:rPr>
        <w:fldChar w:fldCharType="end"/>
      </w:r>
      <w:r>
        <w:rPr>
          <w:rFonts w:hint="eastAsia"/>
          <w:color w:val="auto"/>
          <w:highlight w:val="none"/>
        </w:rPr>
        <w:t>申请下载采购文件才视作依法获取采购文件。</w:t>
      </w:r>
    </w:p>
    <w:p>
      <w:pPr>
        <w:spacing w:line="400" w:lineRule="exact"/>
        <w:ind w:firstLine="420"/>
        <w:rPr>
          <w:b/>
          <w:color w:val="auto"/>
          <w:highlight w:val="none"/>
        </w:rPr>
      </w:pPr>
      <w:r>
        <w:rPr>
          <w:rFonts w:hint="eastAsia"/>
          <w:color w:val="auto"/>
          <w:highlight w:val="none"/>
        </w:rPr>
        <w:t>(</w:t>
      </w:r>
      <w:r>
        <w:rPr>
          <w:color w:val="auto"/>
          <w:highlight w:val="none"/>
        </w:rPr>
        <w:t>2)</w:t>
      </w:r>
      <w:r>
        <w:rPr>
          <w:rFonts w:hint="eastAsia"/>
          <w:color w:val="auto"/>
          <w:highlight w:val="none"/>
        </w:rPr>
        <w:t>供应商应通过广西政府采购云平台客户端制作响应文件，供应商自行前往下载安装（</w:t>
      </w:r>
      <w:r>
        <w:rPr>
          <w:color w:val="auto"/>
          <w:highlight w:val="none"/>
        </w:rPr>
        <w:fldChar w:fldCharType="begin"/>
      </w:r>
      <w:r>
        <w:rPr>
          <w:color w:val="auto"/>
          <w:highlight w:val="none"/>
        </w:rPr>
        <w:instrText xml:space="preserve"> HYPERLINK "https://sitecdn.zcycdn.com/zcy-client/bidding-client-new/official/guangxi/GuangXiSetup.exe" </w:instrText>
      </w:r>
      <w:r>
        <w:rPr>
          <w:color w:val="auto"/>
          <w:highlight w:val="none"/>
        </w:rPr>
        <w:fldChar w:fldCharType="separate"/>
      </w:r>
      <w:r>
        <w:rPr>
          <w:rFonts w:hint="eastAsia"/>
          <w:color w:val="auto"/>
          <w:highlight w:val="none"/>
        </w:rPr>
        <w:t>客户端下载</w:t>
      </w:r>
      <w:r>
        <w:rPr>
          <w:rFonts w:hint="eastAsia"/>
          <w:color w:val="auto"/>
          <w:highlight w:val="none"/>
        </w:rPr>
        <w:fldChar w:fldCharType="end"/>
      </w:r>
      <w:r>
        <w:rPr>
          <w:rFonts w:hint="eastAsia"/>
          <w:color w:val="auto"/>
          <w:highlight w:val="none"/>
        </w:rPr>
        <w:t>）。</w:t>
      </w:r>
    </w:p>
    <w:p>
      <w:pPr>
        <w:spacing w:line="400" w:lineRule="exact"/>
        <w:ind w:firstLine="420"/>
        <w:rPr>
          <w:color w:val="auto"/>
          <w:highlight w:val="none"/>
        </w:rPr>
      </w:pPr>
      <w:r>
        <w:rPr>
          <w:rFonts w:hint="eastAsia"/>
          <w:color w:val="auto"/>
          <w:highlight w:val="none"/>
        </w:rPr>
        <w:t>(</w:t>
      </w:r>
      <w:r>
        <w:rPr>
          <w:color w:val="auto"/>
          <w:highlight w:val="none"/>
        </w:rPr>
        <w:t>3)</w:t>
      </w:r>
      <w:r>
        <w:rPr>
          <w:rFonts w:hint="eastAsia"/>
          <w:color w:val="auto"/>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auto"/>
          <w:highlight w:val="none"/>
        </w:rPr>
      </w:pPr>
      <w:r>
        <w:rPr>
          <w:rFonts w:hint="eastAsia"/>
          <w:color w:val="auto"/>
          <w:highlight w:val="none"/>
        </w:rPr>
        <w:t>(</w:t>
      </w:r>
      <w:r>
        <w:rPr>
          <w:color w:val="auto"/>
          <w:highlight w:val="none"/>
        </w:rPr>
        <w:t>4)</w:t>
      </w:r>
      <w:r>
        <w:rPr>
          <w:rFonts w:hint="eastAsia"/>
          <w:color w:val="auto"/>
          <w:highlight w:val="none"/>
        </w:rPr>
        <w:t>供应商法定代表人或委托代理人须按时登录</w:t>
      </w:r>
      <w:bookmarkStart w:id="49" w:name="_Hlk90367388"/>
      <w:r>
        <w:rPr>
          <w:rFonts w:hint="eastAsia" w:ascii="宋体" w:hAnsi="宋体" w:cs="Courier New"/>
          <w:color w:val="auto"/>
          <w:szCs w:val="21"/>
          <w:highlight w:val="none"/>
        </w:rPr>
        <w:t>政采云远程开标大厅</w:t>
      </w:r>
      <w:bookmarkEnd w:id="49"/>
      <w:r>
        <w:rPr>
          <w:rFonts w:hint="eastAsia"/>
          <w:color w:val="auto"/>
          <w:highlight w:val="none"/>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int="eastAsia" w:hAnsi="宋体"/>
          <w:color w:val="auto"/>
          <w:highlight w:val="none"/>
        </w:rPr>
      </w:pPr>
      <w:r>
        <w:rPr>
          <w:rFonts w:hint="eastAsia"/>
          <w:color w:val="auto"/>
          <w:highlight w:val="none"/>
        </w:rPr>
        <w:t>(</w:t>
      </w:r>
      <w:r>
        <w:rPr>
          <w:color w:val="auto"/>
          <w:highlight w:val="none"/>
        </w:rPr>
        <w:t>5)</w:t>
      </w:r>
      <w:r>
        <w:rPr>
          <w:rFonts w:hint="eastAsia"/>
          <w:color w:val="auto"/>
          <w:highlight w:val="none"/>
        </w:rPr>
        <w:t>供应商参与磋商过程中涉及政府采购云平台的问题，请咨询政采云</w:t>
      </w:r>
      <w:r>
        <w:rPr>
          <w:rFonts w:hint="eastAsia" w:hAnsi="宋体"/>
          <w:color w:val="auto"/>
          <w:highlight w:val="none"/>
        </w:rPr>
        <w:t>技术支持热线：</w:t>
      </w:r>
      <w:r>
        <w:rPr>
          <w:rFonts w:hAnsi="宋体"/>
          <w:color w:val="auto"/>
          <w:highlight w:val="none"/>
        </w:rPr>
        <w:t>95763</w:t>
      </w:r>
      <w:r>
        <w:rPr>
          <w:rFonts w:hint="eastAsia"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查询媒体：中国政府采购网、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spacing w:line="400" w:lineRule="exact"/>
        <w:ind w:firstLine="420"/>
        <w:jc w:val="left"/>
        <w:rPr>
          <w:rFonts w:hint="eastAsia" w:hAnsi="宋体"/>
          <w:color w:val="auto"/>
          <w:highlight w:val="none"/>
        </w:rPr>
      </w:pPr>
      <w:bookmarkStart w:id="50" w:name="_Hlk107409555"/>
      <w:bookmarkStart w:id="51" w:name="_Hlk108515619"/>
      <w:r>
        <w:rPr>
          <w:rFonts w:hint="eastAsia" w:hAnsi="宋体"/>
          <w:color w:val="auto"/>
          <w:highlight w:val="none"/>
        </w:rPr>
        <w:t>4</w:t>
      </w:r>
      <w:r>
        <w:rPr>
          <w:rFonts w:hAnsi="宋体"/>
          <w:color w:val="auto"/>
          <w:highlight w:val="none"/>
        </w:rPr>
        <w:t>.</w:t>
      </w:r>
      <w:r>
        <w:rPr>
          <w:rFonts w:hint="eastAsia" w:hAnsi="宋体"/>
          <w:color w:val="auto"/>
          <w:highlight w:val="none"/>
        </w:rPr>
        <w:t>钦州市政府采购中心联系方式：</w:t>
      </w:r>
    </w:p>
    <w:p>
      <w:pPr>
        <w:spacing w:line="400" w:lineRule="exact"/>
        <w:ind w:firstLine="420"/>
        <w:jc w:val="left"/>
        <w:rPr>
          <w:rFonts w:hint="eastAsia" w:hAnsi="宋体"/>
          <w:color w:val="auto"/>
          <w:highlight w:val="none"/>
        </w:rPr>
      </w:pPr>
      <w:r>
        <w:rPr>
          <w:rFonts w:hAnsi="宋体"/>
          <w:color w:val="auto"/>
          <w:highlight w:val="none"/>
        </w:rPr>
        <w:t>(1)</w:t>
      </w:r>
      <w:r>
        <w:rPr>
          <w:rFonts w:hint="eastAsia" w:hAnsi="宋体"/>
          <w:color w:val="auto"/>
          <w:highlight w:val="none"/>
        </w:rPr>
        <w:t>采购部(采购文件</w:t>
      </w:r>
      <w:r>
        <w:rPr>
          <w:rFonts w:hAnsi="宋体"/>
          <w:color w:val="auto"/>
          <w:highlight w:val="none"/>
        </w:rPr>
        <w:t>)</w:t>
      </w:r>
    </w:p>
    <w:p>
      <w:pPr>
        <w:spacing w:line="400" w:lineRule="exact"/>
        <w:ind w:firstLine="420"/>
        <w:jc w:val="left"/>
        <w:rPr>
          <w:rFonts w:hint="eastAsia" w:hAnsi="宋体"/>
          <w:color w:val="auto"/>
          <w:highlight w:val="none"/>
        </w:rPr>
      </w:pPr>
      <w:r>
        <w:rPr>
          <w:rFonts w:hint="eastAsia" w:hAnsi="宋体"/>
          <w:color w:val="auto"/>
          <w:highlight w:val="none"/>
        </w:rPr>
        <w:t>联系人：</w:t>
      </w:r>
      <w:r>
        <w:rPr>
          <w:rFonts w:hint="eastAsia" w:hAnsi="宋体"/>
          <w:color w:val="auto"/>
          <w:highlight w:val="none"/>
          <w:lang w:val="en-US" w:eastAsia="zh-CN"/>
        </w:rPr>
        <w:t>黄忠秀</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联系方式：0777-2886022</w:t>
      </w:r>
    </w:p>
    <w:p>
      <w:pPr>
        <w:spacing w:line="400" w:lineRule="exact"/>
        <w:ind w:firstLine="42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综合二部(评审、磋商、成交及合同管理)</w:t>
      </w:r>
    </w:p>
    <w:p>
      <w:pPr>
        <w:spacing w:line="400" w:lineRule="exact"/>
        <w:ind w:firstLine="420"/>
        <w:jc w:val="left"/>
        <w:rPr>
          <w:rFonts w:hint="eastAsia" w:hAnsi="宋体"/>
          <w:color w:val="auto"/>
          <w:highlight w:val="none"/>
        </w:rPr>
      </w:pPr>
      <w:r>
        <w:rPr>
          <w:rFonts w:hint="eastAsia" w:hAnsi="宋体"/>
          <w:color w:val="auto"/>
          <w:highlight w:val="none"/>
        </w:rPr>
        <w:t xml:space="preserve">联系人：陈启梅、陈侃 </w:t>
      </w:r>
      <w:r>
        <w:rPr>
          <w:rFonts w:hAnsi="宋体"/>
          <w:color w:val="auto"/>
          <w:highlight w:val="none"/>
        </w:rPr>
        <w:t xml:space="preserve">  </w:t>
      </w:r>
      <w:r>
        <w:rPr>
          <w:rFonts w:hint="eastAsia" w:hAnsi="宋体"/>
          <w:color w:val="auto"/>
          <w:highlight w:val="none"/>
        </w:rPr>
        <w:t>联系方式：0777-2886006</w:t>
      </w:r>
      <w:bookmarkEnd w:id="45"/>
      <w:bookmarkEnd w:id="50"/>
    </w:p>
    <w:bookmarkEnd w:id="46"/>
    <w:bookmarkEnd w:id="51"/>
    <w:p>
      <w:pPr>
        <w:spacing w:line="400" w:lineRule="exact"/>
        <w:rPr>
          <w:b/>
          <w:color w:val="auto"/>
          <w:highlight w:val="none"/>
        </w:rPr>
      </w:pPr>
      <w:r>
        <w:rPr>
          <w:rFonts w:hint="eastAsia"/>
          <w:b/>
          <w:color w:val="auto"/>
          <w:highlight w:val="none"/>
        </w:rPr>
        <w:t>八、对本次采购项目提出询问，请按</w:t>
      </w:r>
      <w:r>
        <w:rPr>
          <w:b/>
          <w:color w:val="auto"/>
          <w:highlight w:val="none"/>
        </w:rPr>
        <w:t>以下方式</w:t>
      </w:r>
      <w:r>
        <w:rPr>
          <w:rFonts w:hint="eastAsia"/>
          <w:b/>
          <w:color w:val="auto"/>
          <w:highlight w:val="none"/>
        </w:rPr>
        <w:t>联系</w:t>
      </w:r>
      <w:bookmarkEnd w:id="41"/>
      <w:bookmarkEnd w:id="42"/>
      <w:bookmarkEnd w:id="43"/>
      <w:bookmarkEnd w:id="44"/>
    </w:p>
    <w:p>
      <w:pPr>
        <w:spacing w:line="400" w:lineRule="exact"/>
        <w:ind w:firstLine="420" w:firstLineChars="200"/>
        <w:rPr>
          <w:color w:val="auto"/>
          <w:highlight w:val="none"/>
        </w:rPr>
      </w:pPr>
      <w:r>
        <w:rPr>
          <w:rFonts w:hint="eastAsia"/>
          <w:color w:val="auto"/>
          <w:highlight w:val="none"/>
        </w:rPr>
        <w:t>1.采购人信息</w:t>
      </w:r>
      <w:bookmarkEnd w:id="11"/>
    </w:p>
    <w:p>
      <w:pPr>
        <w:spacing w:line="400" w:lineRule="exact"/>
        <w:ind w:firstLine="420" w:firstLineChars="200"/>
        <w:rPr>
          <w:color w:val="auto"/>
          <w:highlight w:val="none"/>
        </w:rPr>
      </w:pPr>
      <w:r>
        <w:rPr>
          <w:rFonts w:hint="eastAsia"/>
          <w:color w:val="auto"/>
          <w:highlight w:val="none"/>
        </w:rPr>
        <w:t>名称：中国共产党浦北县纪律检查委员会</w:t>
      </w:r>
    </w:p>
    <w:p>
      <w:pPr>
        <w:spacing w:line="400" w:lineRule="exact"/>
        <w:ind w:firstLine="420" w:firstLineChars="200"/>
        <w:rPr>
          <w:rFonts w:hint="eastAsia"/>
          <w:color w:val="auto"/>
          <w:highlight w:val="none"/>
        </w:rPr>
      </w:pPr>
      <w:bookmarkStart w:id="52" w:name="_Toc38370147"/>
      <w:r>
        <w:rPr>
          <w:rFonts w:hint="eastAsia"/>
          <w:color w:val="auto"/>
          <w:highlight w:val="none"/>
        </w:rPr>
        <w:t>地址：浦北县小江街道和谐路36号</w:t>
      </w:r>
    </w:p>
    <w:p>
      <w:pPr>
        <w:spacing w:line="400" w:lineRule="exact"/>
        <w:ind w:firstLine="420" w:firstLineChars="200"/>
        <w:rPr>
          <w:color w:val="auto"/>
          <w:highlight w:val="none"/>
        </w:rPr>
      </w:pPr>
      <w:r>
        <w:rPr>
          <w:rFonts w:hint="eastAsia"/>
          <w:color w:val="auto"/>
          <w:highlight w:val="none"/>
        </w:rPr>
        <w:t>项目联系人：李彬</w:t>
      </w:r>
    </w:p>
    <w:p>
      <w:pPr>
        <w:spacing w:line="400" w:lineRule="exact"/>
        <w:ind w:firstLine="420" w:firstLineChars="200"/>
        <w:rPr>
          <w:color w:val="auto"/>
          <w:highlight w:val="none"/>
        </w:rPr>
      </w:pPr>
      <w:r>
        <w:rPr>
          <w:rFonts w:hint="eastAsia"/>
          <w:color w:val="auto"/>
          <w:highlight w:val="none"/>
        </w:rPr>
        <w:t>联系方式：0777-8212244</w:t>
      </w:r>
    </w:p>
    <w:bookmarkEnd w:id="52"/>
    <w:p>
      <w:pPr>
        <w:spacing w:line="400" w:lineRule="exact"/>
        <w:ind w:firstLine="420" w:firstLineChars="200"/>
        <w:rPr>
          <w:color w:val="auto"/>
          <w:highlight w:val="none"/>
        </w:rPr>
      </w:pPr>
      <w:r>
        <w:rPr>
          <w:rFonts w:hint="eastAsia"/>
          <w:color w:val="auto"/>
          <w:highlight w:val="none"/>
        </w:rPr>
        <w:t>2.采购代理机构信息</w:t>
      </w:r>
    </w:p>
    <w:p>
      <w:pPr>
        <w:spacing w:line="400" w:lineRule="exact"/>
        <w:ind w:firstLine="420" w:firstLineChars="200"/>
        <w:rPr>
          <w:color w:val="auto"/>
          <w:highlight w:val="none"/>
        </w:rPr>
      </w:pPr>
      <w:r>
        <w:rPr>
          <w:rFonts w:hint="eastAsia"/>
          <w:color w:val="auto"/>
          <w:highlight w:val="none"/>
        </w:rPr>
        <w:t>名称：钦州市政府采购中心</w:t>
      </w:r>
    </w:p>
    <w:p>
      <w:pPr>
        <w:spacing w:line="400" w:lineRule="exact"/>
        <w:ind w:firstLine="420" w:firstLineChars="200"/>
        <w:rPr>
          <w:color w:val="auto"/>
          <w:highlight w:val="none"/>
        </w:rPr>
      </w:pPr>
      <w:r>
        <w:rPr>
          <w:rFonts w:hint="eastAsia"/>
          <w:color w:val="auto"/>
          <w:highlight w:val="none"/>
        </w:rPr>
        <w:t>地址：钦州市金海湾东大街8号</w:t>
      </w:r>
    </w:p>
    <w:p>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val="en-US" w:eastAsia="zh-CN"/>
        </w:rPr>
        <w:t>黄忠秀</w:t>
      </w:r>
    </w:p>
    <w:p>
      <w:pPr>
        <w:spacing w:line="400" w:lineRule="exact"/>
        <w:ind w:firstLine="420" w:firstLineChars="200"/>
        <w:rPr>
          <w:color w:val="auto"/>
          <w:highlight w:val="none"/>
        </w:rPr>
      </w:pPr>
      <w:r>
        <w:rPr>
          <w:rFonts w:hint="eastAsia"/>
          <w:color w:val="auto"/>
          <w:highlight w:val="none"/>
        </w:rPr>
        <w:t>项目联系方式：</w:t>
      </w:r>
      <w:bookmarkStart w:id="53" w:name="_Toc28359010"/>
      <w:bookmarkStart w:id="54" w:name="_Toc28359087"/>
      <w:r>
        <w:rPr>
          <w:rFonts w:hint="eastAsia" w:hAnsi="宋体"/>
          <w:color w:val="auto"/>
          <w:highlight w:val="none"/>
        </w:rPr>
        <w:t>0777-2886022</w:t>
      </w:r>
    </w:p>
    <w:p>
      <w:pPr>
        <w:widowControl/>
        <w:jc w:val="left"/>
        <w:rPr>
          <w:color w:val="auto"/>
          <w:highlight w:val="none"/>
        </w:rPr>
      </w:pPr>
      <w:r>
        <w:rPr>
          <w:color w:val="auto"/>
          <w:highlight w:val="none"/>
        </w:rPr>
        <w:br w:type="page"/>
      </w:r>
    </w:p>
    <w:p>
      <w:pPr>
        <w:rPr>
          <w:color w:val="auto"/>
          <w:highlight w:val="none"/>
        </w:rPr>
      </w:pPr>
    </w:p>
    <w:bookmarkEnd w:id="53"/>
    <w:bookmarkEnd w:id="54"/>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宋体" w:eastAsia="方正小标宋_GBK"/>
          <w:color w:val="auto"/>
          <w:highlight w:val="none"/>
        </w:rPr>
      </w:pPr>
      <w:bookmarkStart w:id="55" w:name="_Toc92355024"/>
      <w:r>
        <w:rPr>
          <w:rFonts w:hint="eastAsia" w:ascii="方正小标宋_GBK" w:hAnsi="宋体" w:eastAsia="方正小标宋_GBK"/>
          <w:color w:val="auto"/>
          <w:highlight w:val="none"/>
        </w:rPr>
        <w:t>第二章  项目需求</w:t>
      </w:r>
      <w:bookmarkEnd w:id="55"/>
    </w:p>
    <w:p>
      <w:pPr>
        <w:spacing w:line="440" w:lineRule="exact"/>
        <w:jc w:val="center"/>
        <w:rPr>
          <w:rFonts w:hint="eastAsia" w:ascii="宋体" w:hAnsi="宋体"/>
          <w:b/>
          <w:color w:val="auto"/>
          <w:sz w:val="36"/>
          <w:szCs w:val="36"/>
          <w:highlight w:val="none"/>
        </w:rPr>
      </w:pPr>
      <w:r>
        <w:rPr>
          <w:rFonts w:ascii="宋体" w:hAnsi="宋体"/>
          <w:b/>
          <w:color w:val="auto"/>
          <w:szCs w:val="21"/>
          <w:highlight w:val="none"/>
        </w:rPr>
        <w:br w:type="page"/>
      </w:r>
      <w:r>
        <w:rPr>
          <w:rFonts w:hint="eastAsia" w:ascii="宋体" w:hAnsi="宋体"/>
          <w:b/>
          <w:color w:val="auto"/>
          <w:sz w:val="36"/>
          <w:szCs w:val="36"/>
          <w:highlight w:val="none"/>
        </w:rPr>
        <w:t>项目需求</w:t>
      </w:r>
    </w:p>
    <w:p>
      <w:pPr>
        <w:spacing w:line="396" w:lineRule="exact"/>
        <w:rPr>
          <w:rFonts w:hint="eastAsia" w:ascii="宋体" w:hAnsi="宋体"/>
          <w:b/>
          <w:color w:val="auto"/>
          <w:szCs w:val="21"/>
          <w:highlight w:val="none"/>
        </w:rPr>
      </w:pPr>
    </w:p>
    <w:p>
      <w:pPr>
        <w:spacing w:line="460" w:lineRule="exact"/>
        <w:rPr>
          <w:rFonts w:hint="eastAsia" w:ascii="宋体" w:hAnsi="宋体"/>
          <w:color w:val="auto"/>
          <w:szCs w:val="21"/>
          <w:highlight w:val="none"/>
          <w:u w:val="single"/>
        </w:rPr>
      </w:pPr>
      <w:bookmarkStart w:id="56" w:name="_Hlk89960406"/>
      <w:r>
        <w:rPr>
          <w:rFonts w:hint="eastAsia" w:ascii="宋体" w:hAnsi="宋体"/>
          <w:color w:val="auto"/>
          <w:szCs w:val="21"/>
          <w:highlight w:val="none"/>
        </w:rPr>
        <w:t>一、采购预算：</w:t>
      </w:r>
      <w:r>
        <w:rPr>
          <w:rFonts w:hint="eastAsia" w:ascii="宋体" w:hAnsi="宋体" w:cs="宋体"/>
          <w:b/>
          <w:bCs/>
          <w:color w:val="auto"/>
          <w:kern w:val="0"/>
          <w:sz w:val="22"/>
          <w:szCs w:val="22"/>
          <w:highlight w:val="none"/>
          <w:lang w:val="en-US" w:eastAsia="zh-CN" w:bidi="ar"/>
        </w:rPr>
        <w:t>16</w:t>
      </w:r>
      <w:r>
        <w:rPr>
          <w:rFonts w:hint="eastAsia" w:ascii="宋体" w:hAnsi="宋体" w:eastAsia="宋体" w:cs="宋体"/>
          <w:b/>
          <w:bCs/>
          <w:color w:val="auto"/>
          <w:kern w:val="0"/>
          <w:sz w:val="22"/>
          <w:szCs w:val="22"/>
          <w:highlight w:val="none"/>
          <w:lang w:val="en-US" w:eastAsia="zh-CN" w:bidi="ar"/>
        </w:rPr>
        <w:t>00000.00元</w:t>
      </w:r>
    </w:p>
    <w:p>
      <w:pPr>
        <w:spacing w:line="460" w:lineRule="exact"/>
        <w:rPr>
          <w:rFonts w:hint="eastAsia" w:ascii="宋体" w:hAnsi="宋体"/>
          <w:color w:val="auto"/>
          <w:szCs w:val="21"/>
          <w:highlight w:val="none"/>
        </w:rPr>
      </w:pPr>
      <w:r>
        <w:rPr>
          <w:rFonts w:hint="eastAsia" w:ascii="宋体" w:hAnsi="宋体"/>
          <w:color w:val="auto"/>
          <w:szCs w:val="21"/>
          <w:highlight w:val="none"/>
        </w:rPr>
        <w:t>二、本项目对应的中小企业划分标准所属行业为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批发业</w:t>
      </w:r>
      <w:r>
        <w:rPr>
          <w:rFonts w:ascii="宋体" w:hAnsi="宋体"/>
          <w:color w:val="auto"/>
          <w:szCs w:val="21"/>
          <w:highlight w:val="none"/>
          <w:u w:val="single"/>
        </w:rPr>
        <w:t xml:space="preserve"> </w:t>
      </w:r>
    </w:p>
    <w:p>
      <w:pPr>
        <w:spacing w:line="460" w:lineRule="exact"/>
        <w:rPr>
          <w:rFonts w:hint="eastAsia" w:ascii="宋体" w:hAnsi="宋体"/>
          <w:color w:val="auto"/>
          <w:szCs w:val="21"/>
          <w:highlight w:val="none"/>
          <w:u w:val="single"/>
        </w:rPr>
      </w:pPr>
      <w:r>
        <w:rPr>
          <w:rFonts w:hint="eastAsia" w:ascii="宋体" w:hAnsi="宋体"/>
          <w:color w:val="auto"/>
          <w:szCs w:val="21"/>
          <w:highlight w:val="none"/>
        </w:rPr>
        <w:t>三、磋商文件中可能实质性变动的内容：</w:t>
      </w:r>
      <w:r>
        <w:rPr>
          <w:rFonts w:hint="eastAsia" w:ascii="宋体" w:hAnsi="宋体" w:cs="宋体"/>
          <w:color w:val="auto"/>
          <w:kern w:val="0"/>
          <w:szCs w:val="21"/>
          <w:highlight w:val="none"/>
          <w:u w:val="single"/>
        </w:rPr>
        <w:t>采购需求的技术、服务要求以及合同草案条款</w:t>
      </w:r>
    </w:p>
    <w:p>
      <w:pPr>
        <w:spacing w:line="460" w:lineRule="exact"/>
        <w:rPr>
          <w:rFonts w:hint="eastAsia" w:ascii="宋体" w:hAnsi="宋体"/>
          <w:color w:val="auto"/>
          <w:szCs w:val="21"/>
          <w:highlight w:val="none"/>
        </w:rPr>
      </w:pPr>
      <w:r>
        <w:rPr>
          <w:rFonts w:hint="eastAsia" w:ascii="宋体" w:hAnsi="宋体"/>
          <w:color w:val="auto"/>
          <w:szCs w:val="21"/>
          <w:highlight w:val="none"/>
        </w:rPr>
        <w:t>四、项目需求：</w:t>
      </w:r>
      <w:bookmarkEnd w:id="56"/>
      <w:bookmarkStart w:id="57" w:name="_Toc354479498"/>
      <w:bookmarkStart w:id="58" w:name="_Toc358477280"/>
    </w:p>
    <w:tbl>
      <w:tblPr>
        <w:tblStyle w:val="36"/>
        <w:tblW w:w="100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01"/>
        <w:gridCol w:w="708"/>
        <w:gridCol w:w="709"/>
        <w:gridCol w:w="6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31" w:type="dxa"/>
            <w:gridSpan w:val="5"/>
            <w:noWrap w:val="0"/>
            <w:vAlign w:val="center"/>
          </w:tcPr>
          <w:p>
            <w:pPr>
              <w:tabs>
                <w:tab w:val="left" w:pos="2055"/>
              </w:tabs>
              <w:spacing w:line="360" w:lineRule="auto"/>
              <w:rPr>
                <w:rFonts w:hint="default" w:eastAsia="宋体"/>
                <w:b/>
                <w:bCs/>
                <w:color w:val="auto"/>
                <w:szCs w:val="21"/>
                <w:highlight w:val="none"/>
                <w:lang w:val="en-US" w:eastAsia="zh-CN"/>
              </w:rPr>
            </w:pPr>
            <w:r>
              <w:rPr>
                <w:b/>
                <w:bCs/>
                <w:color w:val="auto"/>
                <w:szCs w:val="21"/>
                <w:highlight w:val="none"/>
              </w:rPr>
              <w:t>一、总体要求</w:t>
            </w:r>
            <w:r>
              <w:rPr>
                <w:rFonts w:hint="eastAsia"/>
                <w:b/>
                <w:bCs/>
                <w:color w:val="auto"/>
                <w:szCs w:val="21"/>
                <w:highlight w:val="none"/>
                <w:lang w:val="en-US" w:eastAsia="zh-CN"/>
              </w:rPr>
              <w:t>:符合《中华人民共和国食品安全法》2021年修正版（主席令第二十一号）相关规定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31" w:type="dxa"/>
            <w:gridSpan w:val="5"/>
            <w:noWrap w:val="0"/>
            <w:vAlign w:val="center"/>
          </w:tcPr>
          <w:p>
            <w:pPr>
              <w:tabs>
                <w:tab w:val="left" w:pos="2055"/>
              </w:tabs>
              <w:spacing w:line="360" w:lineRule="auto"/>
              <w:rPr>
                <w:b/>
                <w:bCs/>
                <w:color w:val="auto"/>
                <w:szCs w:val="21"/>
                <w:highlight w:val="none"/>
              </w:rPr>
            </w:pPr>
            <w:r>
              <w:rPr>
                <w:b/>
                <w:bCs/>
                <w:color w:val="auto"/>
                <w:szCs w:val="21"/>
                <w:highlight w:val="none"/>
              </w:rPr>
              <w:t>二、服务需求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noWrap w:val="0"/>
            <w:vAlign w:val="center"/>
          </w:tcPr>
          <w:p>
            <w:pPr>
              <w:spacing w:line="360" w:lineRule="auto"/>
              <w:jc w:val="center"/>
              <w:rPr>
                <w:b/>
                <w:bCs/>
                <w:color w:val="auto"/>
                <w:szCs w:val="21"/>
                <w:highlight w:val="none"/>
              </w:rPr>
            </w:pPr>
            <w:r>
              <w:rPr>
                <w:b/>
                <w:bCs/>
                <w:color w:val="auto"/>
                <w:szCs w:val="21"/>
                <w:highlight w:val="none"/>
              </w:rPr>
              <w:t>序号</w:t>
            </w:r>
          </w:p>
        </w:tc>
        <w:tc>
          <w:tcPr>
            <w:tcW w:w="1701" w:type="dxa"/>
            <w:noWrap w:val="0"/>
            <w:vAlign w:val="center"/>
          </w:tcPr>
          <w:p>
            <w:pPr>
              <w:spacing w:line="360" w:lineRule="auto"/>
              <w:jc w:val="center"/>
              <w:rPr>
                <w:b/>
                <w:bCs/>
                <w:color w:val="auto"/>
                <w:szCs w:val="21"/>
                <w:highlight w:val="none"/>
              </w:rPr>
            </w:pPr>
            <w:r>
              <w:rPr>
                <w:b/>
                <w:bCs/>
                <w:color w:val="auto"/>
                <w:szCs w:val="21"/>
                <w:highlight w:val="none"/>
              </w:rPr>
              <w:t>标的名称</w:t>
            </w:r>
          </w:p>
        </w:tc>
        <w:tc>
          <w:tcPr>
            <w:tcW w:w="708" w:type="dxa"/>
            <w:noWrap w:val="0"/>
            <w:vAlign w:val="center"/>
          </w:tcPr>
          <w:p>
            <w:pPr>
              <w:spacing w:line="360" w:lineRule="auto"/>
              <w:jc w:val="center"/>
              <w:rPr>
                <w:b/>
                <w:bCs/>
                <w:color w:val="auto"/>
                <w:szCs w:val="21"/>
                <w:highlight w:val="none"/>
              </w:rPr>
            </w:pPr>
            <w:r>
              <w:rPr>
                <w:b/>
                <w:bCs/>
                <w:color w:val="auto"/>
                <w:szCs w:val="21"/>
                <w:highlight w:val="none"/>
              </w:rPr>
              <w:t>数量</w:t>
            </w:r>
          </w:p>
        </w:tc>
        <w:tc>
          <w:tcPr>
            <w:tcW w:w="709" w:type="dxa"/>
            <w:noWrap w:val="0"/>
            <w:vAlign w:val="center"/>
          </w:tcPr>
          <w:p>
            <w:pPr>
              <w:spacing w:line="360" w:lineRule="auto"/>
              <w:jc w:val="center"/>
              <w:rPr>
                <w:b/>
                <w:bCs/>
                <w:color w:val="auto"/>
                <w:szCs w:val="21"/>
                <w:highlight w:val="none"/>
              </w:rPr>
            </w:pPr>
            <w:r>
              <w:rPr>
                <w:b/>
                <w:bCs/>
                <w:color w:val="auto"/>
                <w:szCs w:val="21"/>
                <w:highlight w:val="none"/>
              </w:rPr>
              <w:t>单位</w:t>
            </w:r>
          </w:p>
        </w:tc>
        <w:tc>
          <w:tcPr>
            <w:tcW w:w="6203" w:type="dxa"/>
            <w:noWrap w:val="0"/>
            <w:vAlign w:val="center"/>
          </w:tcPr>
          <w:p>
            <w:pPr>
              <w:tabs>
                <w:tab w:val="left" w:pos="2055"/>
              </w:tabs>
              <w:spacing w:line="360" w:lineRule="auto"/>
              <w:jc w:val="center"/>
              <w:rPr>
                <w:b/>
                <w:bCs/>
                <w:color w:val="auto"/>
                <w:szCs w:val="21"/>
                <w:highlight w:val="none"/>
              </w:rPr>
            </w:pPr>
            <w:r>
              <w:rPr>
                <w:b/>
                <w:bCs/>
                <w:color w:val="auto"/>
                <w:szCs w:val="21"/>
                <w:highlight w:val="none"/>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0" w:type="dxa"/>
            <w:noWrap w:val="0"/>
            <w:vAlign w:val="center"/>
          </w:tcPr>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1</w:t>
            </w:r>
          </w:p>
        </w:tc>
        <w:tc>
          <w:tcPr>
            <w:tcW w:w="1701" w:type="dxa"/>
            <w:noWrap w:val="0"/>
            <w:vAlign w:val="center"/>
          </w:tcPr>
          <w:p>
            <w:pPr>
              <w:keepNext w:val="0"/>
              <w:keepLines w:val="0"/>
              <w:pageBreakBefore w:val="0"/>
              <w:kinsoku/>
              <w:wordWrap/>
              <w:overflowPunct/>
              <w:topLinePunct w:val="0"/>
              <w:bidi w:val="0"/>
              <w:adjustRightInd/>
              <w:spacing w:line="400" w:lineRule="exact"/>
              <w:textAlignment w:val="auto"/>
              <w:rPr>
                <w:rFonts w:hint="eastAsia"/>
                <w:color w:val="auto"/>
                <w:highlight w:val="none"/>
                <w:lang w:eastAsia="zh-CN"/>
              </w:rPr>
            </w:pPr>
            <w:r>
              <w:rPr>
                <w:rFonts w:hint="eastAsia"/>
                <w:color w:val="auto"/>
                <w:highlight w:val="none"/>
                <w:lang w:val="en-US" w:eastAsia="zh-CN"/>
              </w:rPr>
              <w:t>中国共产党浦北县纪律检查委员会采购食品配送</w:t>
            </w:r>
          </w:p>
        </w:tc>
        <w:tc>
          <w:tcPr>
            <w:tcW w:w="708" w:type="dxa"/>
            <w:noWrap w:val="0"/>
            <w:vAlign w:val="center"/>
          </w:tcPr>
          <w:p>
            <w:pPr>
              <w:keepNext w:val="0"/>
              <w:keepLines w:val="0"/>
              <w:pageBreakBefore w:val="0"/>
              <w:kinsoku/>
              <w:wordWrap/>
              <w:overflowPunct/>
              <w:topLinePunct w:val="0"/>
              <w:bidi w:val="0"/>
              <w:adjustRightInd/>
              <w:spacing w:line="400" w:lineRule="exact"/>
              <w:textAlignment w:val="auto"/>
              <w:rPr>
                <w:rFonts w:hint="eastAsia"/>
                <w:color w:val="auto"/>
                <w:highlight w:val="none"/>
                <w:lang w:eastAsia="zh-CN"/>
              </w:rPr>
            </w:pPr>
            <w:r>
              <w:rPr>
                <w:color w:val="auto"/>
                <w:highlight w:val="none"/>
              </w:rPr>
              <w:t>1</w:t>
            </w:r>
          </w:p>
        </w:tc>
        <w:tc>
          <w:tcPr>
            <w:tcW w:w="709" w:type="dxa"/>
            <w:noWrap w:val="0"/>
            <w:vAlign w:val="center"/>
          </w:tcPr>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项</w:t>
            </w:r>
          </w:p>
        </w:tc>
        <w:tc>
          <w:tcPr>
            <w:tcW w:w="6203" w:type="dxa"/>
            <w:noWrap w:val="0"/>
            <w:vAlign w:val="center"/>
          </w:tcPr>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1.采购种类：蔬菜类、水果类、畜肉类、禽肉类、水产类、干杂调料类、饮料类、米面蛋及杂粮类、厨房日用品类等（详见附件</w:t>
            </w:r>
            <w:r>
              <w:rPr>
                <w:rFonts w:hint="eastAsia"/>
                <w:color w:val="auto"/>
                <w:highlight w:val="none"/>
                <w:lang w:val="en-US" w:eastAsia="zh-CN"/>
              </w:rPr>
              <w:t>1</w:t>
            </w:r>
            <w:r>
              <w:rPr>
                <w:color w:val="auto"/>
                <w:highlight w:val="none"/>
              </w:rPr>
              <w:t>）。实际采购食材与数量根据采购人实际需要以实际采购清单为准，供应商不得因实际供应量提出异议。</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2.供应商要求</w:t>
            </w:r>
          </w:p>
          <w:p>
            <w:pPr>
              <w:keepNext w:val="0"/>
              <w:keepLines w:val="0"/>
              <w:pageBreakBefore w:val="0"/>
              <w:kinsoku/>
              <w:wordWrap/>
              <w:overflowPunct/>
              <w:topLinePunct w:val="0"/>
              <w:bidi w:val="0"/>
              <w:adjustRightInd/>
              <w:spacing w:line="400" w:lineRule="exact"/>
              <w:textAlignment w:val="auto"/>
              <w:rPr>
                <w:rFonts w:hint="eastAsia"/>
                <w:color w:val="auto"/>
                <w:highlight w:val="none"/>
              </w:rPr>
            </w:pPr>
            <w:r>
              <w:rPr>
                <w:color w:val="auto"/>
                <w:highlight w:val="none"/>
              </w:rPr>
              <w:t>（</w:t>
            </w:r>
            <w:r>
              <w:rPr>
                <w:rFonts w:hint="eastAsia"/>
                <w:color w:val="auto"/>
                <w:highlight w:val="none"/>
                <w:lang w:val="en-US" w:eastAsia="zh-CN"/>
              </w:rPr>
              <w:t>1</w:t>
            </w:r>
            <w:r>
              <w:rPr>
                <w:color w:val="auto"/>
                <w:highlight w:val="none"/>
              </w:rPr>
              <w:t>）供应商具有</w:t>
            </w:r>
            <w:bookmarkStart w:id="59" w:name="OLE_LINK11"/>
            <w:r>
              <w:rPr>
                <w:color w:val="auto"/>
                <w:highlight w:val="none"/>
              </w:rPr>
              <w:t>固定的经营场所</w:t>
            </w:r>
            <w:r>
              <w:rPr>
                <w:rFonts w:hint="eastAsia"/>
                <w:color w:val="auto"/>
                <w:highlight w:val="none"/>
                <w:lang w:eastAsia="zh-CN"/>
              </w:rPr>
              <w:t>（</w:t>
            </w:r>
            <w:r>
              <w:rPr>
                <w:rFonts w:hint="eastAsia"/>
                <w:color w:val="auto"/>
                <w:highlight w:val="none"/>
                <w:lang w:val="en-US" w:eastAsia="zh-CN"/>
              </w:rPr>
              <w:t>储藏区/仓库</w:t>
            </w:r>
            <w:r>
              <w:rPr>
                <w:rFonts w:hint="eastAsia"/>
                <w:color w:val="auto"/>
                <w:highlight w:val="none"/>
                <w:lang w:eastAsia="zh-CN"/>
              </w:rPr>
              <w:t>）</w:t>
            </w:r>
            <w:bookmarkEnd w:id="59"/>
            <w:r>
              <w:rPr>
                <w:color w:val="auto"/>
                <w:highlight w:val="none"/>
              </w:rPr>
              <w:t>或办公室或办事处，场地条件要符合国家规定的</w:t>
            </w:r>
            <w:r>
              <w:rPr>
                <w:rFonts w:hint="eastAsia"/>
                <w:color w:val="auto"/>
                <w:highlight w:val="none"/>
                <w:lang w:val="en-US" w:eastAsia="zh-CN"/>
              </w:rPr>
              <w:t>有关要求和</w:t>
            </w:r>
            <w:r>
              <w:rPr>
                <w:color w:val="auto"/>
                <w:highlight w:val="none"/>
              </w:rPr>
              <w:t>相应卫生标准。</w:t>
            </w:r>
            <w:r>
              <w:rPr>
                <w:rFonts w:hint="eastAsia"/>
                <w:color w:val="auto"/>
                <w:highlight w:val="none"/>
                <w:lang w:eastAsia="zh-CN"/>
              </w:rPr>
              <w:t>（</w:t>
            </w:r>
            <w:r>
              <w:rPr>
                <w:rFonts w:hint="eastAsia"/>
                <w:color w:val="auto"/>
                <w:highlight w:val="none"/>
              </w:rPr>
              <w:t>《食品安全法》（2021修订）要求食品生产经营场所应保持清洁，远离污染源，布局合理，防止交叉污染。</w:t>
            </w:r>
          </w:p>
          <w:p>
            <w:pPr>
              <w:keepNext w:val="0"/>
              <w:keepLines w:val="0"/>
              <w:pageBreakBefore w:val="0"/>
              <w:kinsoku/>
              <w:wordWrap/>
              <w:overflowPunct/>
              <w:topLinePunct w:val="0"/>
              <w:bidi w:val="0"/>
              <w:adjustRightInd/>
              <w:spacing w:line="400" w:lineRule="exact"/>
              <w:textAlignment w:val="auto"/>
              <w:rPr>
                <w:rFonts w:hint="eastAsia"/>
                <w:color w:val="auto"/>
                <w:highlight w:val="none"/>
              </w:rPr>
            </w:pPr>
            <w:r>
              <w:rPr>
                <w:rFonts w:hint="eastAsia"/>
                <w:color w:val="auto"/>
                <w:highlight w:val="none"/>
              </w:rPr>
              <w:t>《食品经营许可管理办法》（国家市场监督管理总局）明确经营场所需与有毒、有害场所保持安全距离，具备通风、防尘、防虫鼠设施。</w:t>
            </w:r>
          </w:p>
          <w:p>
            <w:pPr>
              <w:keepNext w:val="0"/>
              <w:keepLines w:val="0"/>
              <w:pageBreakBefore w:val="0"/>
              <w:kinsoku/>
              <w:wordWrap/>
              <w:overflowPunct/>
              <w:topLinePunct w:val="0"/>
              <w:bidi w:val="0"/>
              <w:adjustRightInd/>
              <w:spacing w:line="400" w:lineRule="exact"/>
              <w:textAlignment w:val="auto"/>
              <w:rPr>
                <w:rFonts w:hint="eastAsia"/>
                <w:color w:val="auto"/>
                <w:highlight w:val="none"/>
              </w:rPr>
            </w:pPr>
            <w:r>
              <w:rPr>
                <w:rFonts w:hint="eastAsia"/>
                <w:color w:val="auto"/>
                <w:highlight w:val="none"/>
              </w:rPr>
              <w:t>《GB 14881-2013 食品生产通用卫生规范》</w:t>
            </w:r>
          </w:p>
          <w:p>
            <w:pPr>
              <w:keepNext w:val="0"/>
              <w:keepLines w:val="0"/>
              <w:pageBreakBefore w:val="0"/>
              <w:kinsoku/>
              <w:wordWrap/>
              <w:overflowPunct/>
              <w:topLinePunct w:val="0"/>
              <w:bidi w:val="0"/>
              <w:adjustRightInd/>
              <w:spacing w:line="400" w:lineRule="exact"/>
              <w:textAlignment w:val="auto"/>
              <w:rPr>
                <w:rFonts w:hint="eastAsia"/>
                <w:color w:val="auto"/>
                <w:highlight w:val="none"/>
                <w:lang w:eastAsia="zh-CN"/>
              </w:rPr>
            </w:pPr>
            <w:r>
              <w:rPr>
                <w:rFonts w:hint="eastAsia"/>
                <w:color w:val="auto"/>
                <w:highlight w:val="none"/>
              </w:rPr>
              <w:t>《GB 31621-2014 食品经营过程卫生规范》等</w:t>
            </w:r>
            <w:r>
              <w:rPr>
                <w:rFonts w:hint="eastAsia"/>
                <w:color w:val="auto"/>
                <w:highlight w:val="none"/>
                <w:lang w:eastAsia="zh-CN"/>
              </w:rPr>
              <w:t>）</w:t>
            </w:r>
          </w:p>
          <w:p>
            <w:pPr>
              <w:keepNext w:val="0"/>
              <w:keepLines w:val="0"/>
              <w:pageBreakBefore w:val="0"/>
              <w:kinsoku/>
              <w:wordWrap/>
              <w:overflowPunct/>
              <w:topLinePunct w:val="0"/>
              <w:bidi w:val="0"/>
              <w:adjustRightInd/>
              <w:spacing w:line="400" w:lineRule="exact"/>
              <w:ind w:firstLine="420" w:firstLineChars="200"/>
              <w:textAlignment w:val="auto"/>
              <w:rPr>
                <w:color w:val="auto"/>
                <w:highlight w:val="none"/>
              </w:rPr>
            </w:pPr>
            <w:r>
              <w:rPr>
                <w:rFonts w:hint="eastAsia"/>
                <w:color w:val="auto"/>
                <w:highlight w:val="none"/>
                <w:lang w:eastAsia="zh-CN"/>
              </w:rPr>
              <w:t>场地为供应商自有的提供场地不动产登记证扫描件，场地为租赁的提供租赁合同扫描件。</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w:t>
            </w:r>
            <w:r>
              <w:rPr>
                <w:rFonts w:hint="eastAsia"/>
                <w:color w:val="auto"/>
                <w:highlight w:val="none"/>
                <w:lang w:val="en-US" w:eastAsia="zh-CN"/>
              </w:rPr>
              <w:t>2</w:t>
            </w:r>
            <w:r>
              <w:rPr>
                <w:color w:val="auto"/>
                <w:highlight w:val="none"/>
              </w:rPr>
              <w:t>）供应商需具备专门的蔬菜检查室、冷藏库和检测农药残留设备</w:t>
            </w:r>
            <w:r>
              <w:rPr>
                <w:rFonts w:hint="eastAsia"/>
                <w:color w:val="auto"/>
                <w:highlight w:val="none"/>
              </w:rPr>
              <w:t>、食材加工和清洗设备</w:t>
            </w:r>
            <w:r>
              <w:rPr>
                <w:color w:val="auto"/>
                <w:highlight w:val="none"/>
              </w:rPr>
              <w:t>，由专人负责每天检测并记录，保证供应副食品合规合格，如因食品问题产生其他后果，将追究配送方责任。</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w:t>
            </w:r>
            <w:r>
              <w:rPr>
                <w:rFonts w:hint="eastAsia"/>
                <w:color w:val="auto"/>
                <w:highlight w:val="none"/>
                <w:lang w:val="en-US" w:eastAsia="zh-CN"/>
              </w:rPr>
              <w:t>3</w:t>
            </w:r>
            <w:r>
              <w:rPr>
                <w:color w:val="auto"/>
                <w:highlight w:val="none"/>
              </w:rPr>
              <w:t>）供应商应有相对固定的进货渠道，有完善的货物来源记录，从业人员需具有健康证，并且年审有效。</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w:t>
            </w:r>
            <w:r>
              <w:rPr>
                <w:rFonts w:hint="eastAsia"/>
                <w:color w:val="auto"/>
                <w:highlight w:val="none"/>
                <w:lang w:val="en-US" w:eastAsia="zh-CN"/>
              </w:rPr>
              <w:t>4</w:t>
            </w:r>
            <w:r>
              <w:rPr>
                <w:color w:val="auto"/>
                <w:highlight w:val="none"/>
              </w:rPr>
              <w:t>）供应商具备较强的供货和配送能力、良好的企业信誉及售后服务能力，遵纪守法、诚信明礼，经营管理中无食品违纪违法不良记录，企业没有处于被勒令停业、财产被接管、冻结、重组、关闭、破产等状态。</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w:t>
            </w:r>
            <w:r>
              <w:rPr>
                <w:rFonts w:hint="eastAsia"/>
                <w:color w:val="auto"/>
                <w:highlight w:val="none"/>
                <w:lang w:val="en-US" w:eastAsia="zh-CN"/>
              </w:rPr>
              <w:t>5</w:t>
            </w:r>
            <w:r>
              <w:rPr>
                <w:color w:val="auto"/>
                <w:highlight w:val="none"/>
              </w:rPr>
              <w:t>）供应商必须负责货物的运输、搬运等工作，所产生的费用由供应商负责。</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w:t>
            </w:r>
            <w:r>
              <w:rPr>
                <w:rFonts w:hint="eastAsia"/>
                <w:color w:val="auto"/>
                <w:highlight w:val="none"/>
                <w:lang w:val="en-US" w:eastAsia="zh-CN"/>
              </w:rPr>
              <w:t>6</w:t>
            </w:r>
            <w:r>
              <w:rPr>
                <w:color w:val="auto"/>
                <w:highlight w:val="none"/>
              </w:rPr>
              <w:t>）供应商必须自觉接受采购单位的监督，并做到热情周到，耐心细致，有问必答。</w:t>
            </w:r>
          </w:p>
          <w:p>
            <w:pPr>
              <w:keepNext w:val="0"/>
              <w:keepLines w:val="0"/>
              <w:pageBreakBefore w:val="0"/>
              <w:kinsoku/>
              <w:wordWrap/>
              <w:overflowPunct/>
              <w:topLinePunct w:val="0"/>
              <w:bidi w:val="0"/>
              <w:adjustRightInd/>
              <w:spacing w:line="400" w:lineRule="exact"/>
              <w:textAlignment w:val="auto"/>
              <w:rPr>
                <w:color w:val="auto"/>
                <w:highlight w:val="none"/>
              </w:rPr>
            </w:pPr>
            <w:r>
              <w:rPr>
                <w:rFonts w:hint="eastAsia"/>
                <w:color w:val="auto"/>
                <w:highlight w:val="none"/>
                <w:lang w:val="en-US" w:eastAsia="zh-CN"/>
              </w:rPr>
              <w:t>3</w:t>
            </w:r>
            <w:r>
              <w:rPr>
                <w:color w:val="auto"/>
                <w:highlight w:val="none"/>
              </w:rPr>
              <w:t>.供货价格确定</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（1）供应商与采购人每月共同询价确定各类食物的市场价，现场询价时产生的一切询价费用，由供应商承担。在</w:t>
            </w:r>
            <w:r>
              <w:rPr>
                <w:rFonts w:hint="eastAsia"/>
                <w:color w:val="auto"/>
                <w:highlight w:val="none"/>
                <w:lang w:eastAsia="zh-CN"/>
              </w:rPr>
              <w:t>浦北县城区</w:t>
            </w:r>
            <w:r>
              <w:rPr>
                <w:color w:val="auto"/>
                <w:highlight w:val="none"/>
              </w:rPr>
              <w:t>主要大型农贸市场询问出市场价格并做好记录，供应商和采购人共同在记录表上签字确认，以此表价格为最终的市场价格。配送价格的适用时期，为自此次配送价格确定后，至下次配送价格确定前。</w:t>
            </w:r>
          </w:p>
          <w:p>
            <w:pPr>
              <w:keepNext w:val="0"/>
              <w:keepLines w:val="0"/>
              <w:pageBreakBefore w:val="0"/>
              <w:kinsoku/>
              <w:wordWrap/>
              <w:overflowPunct/>
              <w:topLinePunct w:val="0"/>
              <w:bidi w:val="0"/>
              <w:adjustRightInd/>
              <w:spacing w:line="400" w:lineRule="exact"/>
              <w:textAlignment w:val="auto"/>
              <w:rPr>
                <w:color w:val="auto"/>
                <w:highlight w:val="none"/>
                <w:lang w:val="en-US" w:eastAsia="zh-CN"/>
              </w:rPr>
            </w:pPr>
            <w:r>
              <w:rPr>
                <w:color w:val="auto"/>
                <w:highlight w:val="none"/>
                <w:lang w:val="en-US" w:eastAsia="zh-CN"/>
              </w:rPr>
              <w:t>（2）采购人根据自身的需求，有权终止某类中的某些商品的采购或变更某类商品的采购。</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（3）供货价包含货物的购置、包装、配送、运输、保险、装卸、退换、质保期售后服务等各项费用，不得另行收费。</w:t>
            </w:r>
          </w:p>
          <w:p>
            <w:pPr>
              <w:keepNext w:val="0"/>
              <w:keepLines w:val="0"/>
              <w:pageBreakBefore w:val="0"/>
              <w:kinsoku/>
              <w:wordWrap/>
              <w:overflowPunct/>
              <w:topLinePunct w:val="0"/>
              <w:bidi w:val="0"/>
              <w:adjustRightInd/>
              <w:spacing w:line="400" w:lineRule="exact"/>
              <w:textAlignment w:val="auto"/>
              <w:rPr>
                <w:color w:val="auto"/>
                <w:highlight w:val="none"/>
              </w:rPr>
            </w:pPr>
            <w:r>
              <w:rPr>
                <w:rFonts w:hint="eastAsia"/>
                <w:color w:val="auto"/>
                <w:highlight w:val="none"/>
                <w:lang w:val="en-US" w:eastAsia="zh-CN"/>
              </w:rPr>
              <w:t>4</w:t>
            </w:r>
            <w:r>
              <w:rPr>
                <w:color w:val="auto"/>
                <w:highlight w:val="none"/>
              </w:rPr>
              <w:t>.食品安全要求</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（1）供应商必须确保供应的所有食材均符合《中华人民共和国食品安全法》、《中华人民共和国农产品质量安全法》、《中华人民共和国食品安全法实施条例》等有关法律法规</w:t>
            </w:r>
            <w:r>
              <w:rPr>
                <w:rFonts w:hint="eastAsia"/>
                <w:color w:val="auto"/>
                <w:highlight w:val="none"/>
                <w:lang w:eastAsia="zh-CN"/>
              </w:rPr>
              <w:t>的</w:t>
            </w:r>
            <w:r>
              <w:rPr>
                <w:rFonts w:hint="eastAsia"/>
                <w:color w:val="auto"/>
                <w:highlight w:val="none"/>
                <w:lang w:val="en-US" w:eastAsia="zh-CN"/>
              </w:rPr>
              <w:t>最新</w:t>
            </w:r>
            <w:r>
              <w:rPr>
                <w:color w:val="auto"/>
                <w:highlight w:val="none"/>
              </w:rPr>
              <w:t>要求，严禁供应假冒伪劣产品和过期食品。因食材质量问题发生的食物中毒等事故，由其承担经济赔偿责任及其他法律责任。</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（2）如采购预包装食材时，外包装必须有清晰可见的“三名”(厂名、品名、产地名)、“二期”(生产日期、保质期或保存期)及原材料、主要配方等详细信息。</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（3）供应商应定期向采购单位反映采购食品的卫生质量情况。如有问题或怀疑有其它异常情况，应及时向采购单位报告。</w:t>
            </w:r>
          </w:p>
          <w:p>
            <w:pPr>
              <w:keepNext w:val="0"/>
              <w:keepLines w:val="0"/>
              <w:pageBreakBefore w:val="0"/>
              <w:kinsoku/>
              <w:wordWrap/>
              <w:overflowPunct/>
              <w:topLinePunct w:val="0"/>
              <w:bidi w:val="0"/>
              <w:adjustRightInd/>
              <w:spacing w:line="400" w:lineRule="exact"/>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）有专职或者兼职的食品安全专业技术人员、食品安全管理人员和保证食品安全的规章制度。</w:t>
            </w:r>
            <w:r>
              <w:rPr>
                <w:rFonts w:hint="eastAsia"/>
                <w:color w:val="auto"/>
                <w:highlight w:val="none"/>
                <w:lang w:val="en-US" w:eastAsia="zh-CN"/>
              </w:rPr>
              <w:t>承诺购买</w:t>
            </w:r>
            <w:r>
              <w:rPr>
                <w:color w:val="auto"/>
                <w:highlight w:val="none"/>
              </w:rPr>
              <w:t>《食品安全责任保险》（有效期内）</w:t>
            </w:r>
            <w:r>
              <w:rPr>
                <w:rFonts w:hint="eastAsia"/>
                <w:color w:val="auto"/>
                <w:highlight w:val="none"/>
                <w:lang w:eastAsia="zh-CN"/>
              </w:rPr>
              <w:t>的</w:t>
            </w:r>
            <w:r>
              <w:rPr>
                <w:rFonts w:hint="eastAsia"/>
                <w:color w:val="auto"/>
                <w:highlight w:val="none"/>
                <w:lang w:val="en-US" w:eastAsia="zh-CN"/>
              </w:rPr>
              <w:t>优先考虑。</w:t>
            </w:r>
          </w:p>
          <w:p>
            <w:pPr>
              <w:keepNext w:val="0"/>
              <w:keepLines w:val="0"/>
              <w:pageBreakBefore w:val="0"/>
              <w:kinsoku/>
              <w:wordWrap/>
              <w:overflowPunct/>
              <w:topLinePunct w:val="0"/>
              <w:bidi w:val="0"/>
              <w:adjustRightInd/>
              <w:spacing w:line="400" w:lineRule="exact"/>
              <w:textAlignment w:val="auto"/>
              <w:rPr>
                <w:color w:val="auto"/>
                <w:highlight w:val="none"/>
              </w:rPr>
            </w:pPr>
            <w:r>
              <w:rPr>
                <w:rFonts w:hint="eastAsia"/>
                <w:color w:val="auto"/>
                <w:highlight w:val="none"/>
                <w:lang w:val="en-US" w:eastAsia="zh-CN"/>
              </w:rPr>
              <w:t>5</w:t>
            </w:r>
            <w:r>
              <w:rPr>
                <w:color w:val="auto"/>
                <w:highlight w:val="none"/>
              </w:rPr>
              <w:t>.配送要求</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1）采购单位提前一天将次日食材采购清单发给供应商。供应商每天按采购单位需求将食材配送至指定地点，其中早餐食材于每天早上6点前送达，其他食材于早上8点前送达。采购单位有临时配送需求的，供应商应在1小时内完成供货。采购单位组织人员对食材的数量、质量、价格等情况进行现场点验，准确无误后，双方在送货单上签字确认后生效。</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（2）因工作场所特殊，供应商必须为本项目配备专门的人员和车辆,车辆车况良好且具备食材配送所需的必要条件。供应商在运送途中发生的任何情况导致损失的由供应商负责。</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（3）供应商及配送人员要做好保密工作，签订保密承诺书，严禁泄露场所信息、食材采购等情况，违反保密要求的按相关规定处理。</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（4）供应商的人员及车辆进入指定地点时必须服从采购单位管理，人员仅限于指定区域内活动，车辆停放在指定区域。</w:t>
            </w:r>
          </w:p>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（5）验收过程中，采购单位对供应商所配送的食材提出异议或因食材变质及其他问题等需要补采更换食材时，经双方确认，供应商需在2小时</w:t>
            </w:r>
            <w:r>
              <w:rPr>
                <w:rFonts w:hint="eastAsia"/>
                <w:color w:val="auto"/>
                <w:highlight w:val="none"/>
              </w:rPr>
              <w:t>（含）</w:t>
            </w:r>
            <w:r>
              <w:rPr>
                <w:color w:val="auto"/>
                <w:highlight w:val="none"/>
              </w:rPr>
              <w:t>内完成补采更换。</w:t>
            </w:r>
          </w:p>
          <w:p>
            <w:pPr>
              <w:keepNext w:val="0"/>
              <w:keepLines w:val="0"/>
              <w:pageBreakBefore w:val="0"/>
              <w:kinsoku/>
              <w:wordWrap/>
              <w:overflowPunct/>
              <w:topLinePunct w:val="0"/>
              <w:bidi w:val="0"/>
              <w:adjustRightInd/>
              <w:spacing w:line="400" w:lineRule="exact"/>
              <w:textAlignment w:val="auto"/>
              <w:rPr>
                <w:rFonts w:hint="eastAsia"/>
                <w:color w:val="auto"/>
                <w:highlight w:val="none"/>
                <w:lang w:eastAsia="zh-CN"/>
              </w:rPr>
            </w:pPr>
            <w:r>
              <w:rPr>
                <w:rFonts w:hint="eastAsia"/>
                <w:color w:val="auto"/>
                <w:highlight w:val="none"/>
                <w:lang w:val="en-US" w:eastAsia="zh-CN"/>
              </w:rPr>
              <w:t>（6）供应商应具备满足本项目采购需求的配送能力，应充分考虑配送时间要求，配送设置合理、场所功能划分清晰齐全（例如有收货与检验区、 预处理区（分类清洗/分拣）、加工区、常温储存区、冷藏区、分拣区、发货区、办公区、清洁消毒区、员工卫生区等优先考虑）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031" w:type="dxa"/>
            <w:gridSpan w:val="5"/>
            <w:noWrap w:val="0"/>
            <w:vAlign w:val="center"/>
          </w:tcPr>
          <w:p>
            <w:pPr>
              <w:keepNext w:val="0"/>
              <w:keepLines w:val="0"/>
              <w:pageBreakBefore w:val="0"/>
              <w:kinsoku/>
              <w:wordWrap/>
              <w:overflowPunct/>
              <w:topLinePunct w:val="0"/>
              <w:bidi w:val="0"/>
              <w:adjustRightInd/>
              <w:spacing w:line="400" w:lineRule="exact"/>
              <w:textAlignment w:val="auto"/>
              <w:rPr>
                <w:color w:val="auto"/>
                <w:highlight w:val="none"/>
              </w:rPr>
            </w:pPr>
            <w:r>
              <w:rPr>
                <w:color w:val="auto"/>
                <w:highlight w:val="none"/>
              </w:rPr>
              <w:t>三、商务条款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03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1．报价要求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1.1响应报价为完成本项目所有内容的整体预估价。</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1.2各供应商的响应报价包括但不限于以下内容：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（1）货物的购置、包装、配送、运输、保险、装卸、退换、质保期售后服务等各项费用，不得另行收费。</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（2）本项目必要的保险费用和各项税金。</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1.3确定成交供应商并签订合同后，按实际提供的食材费用结算。</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1.4报价方式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（1）响应报价结合市场价格、成本及自身条件、市场风险考虑报出综合的</w:t>
            </w:r>
            <w:r>
              <w:rPr>
                <w:rFonts w:hint="eastAsia"/>
                <w:color w:val="auto"/>
                <w:szCs w:val="21"/>
                <w:highlight w:val="none"/>
                <w:lang w:val="en-US" w:eastAsia="zh-CN"/>
              </w:rPr>
              <w:t>报价</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w:t>
            </w:r>
            <w:r>
              <w:rPr>
                <w:rFonts w:hint="eastAsia"/>
                <w:color w:val="auto"/>
                <w:szCs w:val="21"/>
                <w:highlight w:val="none"/>
                <w:lang w:val="en-US" w:eastAsia="zh-CN"/>
              </w:rPr>
              <w:t>2</w:t>
            </w:r>
            <w:r>
              <w:rPr>
                <w:color w:val="auto"/>
                <w:szCs w:val="21"/>
                <w:highlight w:val="none"/>
              </w:rPr>
              <w:t>）供应商与采购人每月共同询价确定各类食物</w:t>
            </w:r>
            <w:r>
              <w:rPr>
                <w:rFonts w:hint="eastAsia"/>
                <w:color w:val="auto"/>
                <w:szCs w:val="21"/>
                <w:highlight w:val="none"/>
                <w:lang w:val="en-US" w:eastAsia="zh-CN"/>
              </w:rPr>
              <w:t>当月</w:t>
            </w:r>
            <w:r>
              <w:rPr>
                <w:color w:val="auto"/>
                <w:szCs w:val="21"/>
                <w:highlight w:val="none"/>
              </w:rPr>
              <w:t>的市场价格，现场询价时产生的一切询价费用，由供应商承担。在</w:t>
            </w:r>
            <w:r>
              <w:rPr>
                <w:rFonts w:hint="eastAsia"/>
                <w:color w:val="auto"/>
                <w:szCs w:val="21"/>
                <w:highlight w:val="none"/>
                <w:lang w:eastAsia="zh-CN"/>
              </w:rPr>
              <w:t>浦北县城区</w:t>
            </w:r>
            <w:r>
              <w:rPr>
                <w:color w:val="auto"/>
                <w:szCs w:val="21"/>
                <w:highlight w:val="none"/>
              </w:rPr>
              <w:t>主要大型农贸市场询问出市场价格并做好记录，供应商和采购人共同在记录表上签字确认，以此表价格为最终的市场价格。配送价格的适用时期，为自此次配送价格确定后，至下次配送价格确定前。（如市场价格涨幅超过10%</w:t>
            </w:r>
            <w:r>
              <w:rPr>
                <w:rFonts w:hint="eastAsia"/>
                <w:color w:val="auto"/>
                <w:szCs w:val="21"/>
                <w:highlight w:val="none"/>
                <w:lang w:val="en-US" w:eastAsia="zh-CN"/>
              </w:rPr>
              <w:t>且连续3天以上的</w:t>
            </w:r>
            <w:r>
              <w:rPr>
                <w:color w:val="auto"/>
                <w:szCs w:val="21"/>
                <w:highlight w:val="none"/>
              </w:rPr>
              <w:t>，供应商须书面告知采购单位，经采购单位对</w:t>
            </w:r>
            <w:r>
              <w:rPr>
                <w:rFonts w:hint="eastAsia"/>
                <w:color w:val="auto"/>
                <w:szCs w:val="21"/>
                <w:highlight w:val="none"/>
                <w:lang w:eastAsia="zh-CN"/>
              </w:rPr>
              <w:t>浦北县城区</w:t>
            </w:r>
            <w:r>
              <w:rPr>
                <w:color w:val="auto"/>
                <w:szCs w:val="21"/>
                <w:highlight w:val="none"/>
              </w:rPr>
              <w:t>主要大型农贸市场价格进行核实，</w:t>
            </w:r>
            <w:r>
              <w:rPr>
                <w:rFonts w:hint="eastAsia"/>
                <w:color w:val="auto"/>
                <w:szCs w:val="21"/>
                <w:highlight w:val="none"/>
                <w:lang w:eastAsia="zh-CN"/>
              </w:rPr>
              <w:t>在</w:t>
            </w:r>
            <w:r>
              <w:rPr>
                <w:rFonts w:hint="eastAsia"/>
                <w:color w:val="auto"/>
                <w:szCs w:val="21"/>
                <w:highlight w:val="none"/>
                <w:lang w:val="en-US" w:eastAsia="zh-CN"/>
              </w:rPr>
              <w:t>不超过预算的情况下，按批准同意后的方案实行</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i/>
                <w:color w:val="auto"/>
                <w:szCs w:val="21"/>
                <w:highlight w:val="none"/>
              </w:rPr>
            </w:pPr>
            <w:r>
              <w:rPr>
                <w:color w:val="auto"/>
                <w:szCs w:val="21"/>
                <w:highlight w:val="none"/>
              </w:rPr>
              <w:t>2.合同签订日期</w:t>
            </w:r>
            <w:r>
              <w:rPr>
                <w:rFonts w:hint="eastAsia"/>
                <w:color w:val="auto"/>
                <w:szCs w:val="21"/>
                <w:highlight w:val="none"/>
                <w:lang w:eastAsia="zh-CN"/>
              </w:rPr>
              <w:t>：</w:t>
            </w:r>
            <w:r>
              <w:rPr>
                <w:color w:val="auto"/>
                <w:szCs w:val="21"/>
                <w:highlight w:val="none"/>
              </w:rPr>
              <w:t>成交通知书发出后</w:t>
            </w:r>
            <w:r>
              <w:rPr>
                <w:rFonts w:hint="eastAsia"/>
                <w:color w:val="auto"/>
                <w:szCs w:val="21"/>
                <w:highlight w:val="none"/>
                <w:lang w:val="en-US" w:eastAsia="zh-CN"/>
              </w:rPr>
              <w:t>1</w:t>
            </w:r>
            <w:r>
              <w:rPr>
                <w:color w:val="auto"/>
                <w:szCs w:val="21"/>
                <w:highlight w:val="none"/>
              </w:rPr>
              <w:t>5日内。</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3.交货（实施）时间</w:t>
            </w:r>
            <w:r>
              <w:rPr>
                <w:rFonts w:hint="eastAsia"/>
                <w:color w:val="auto"/>
                <w:szCs w:val="21"/>
                <w:highlight w:val="none"/>
                <w:lang w:eastAsia="zh-CN"/>
              </w:rPr>
              <w:t>：</w:t>
            </w:r>
            <w:r>
              <w:rPr>
                <w:color w:val="auto"/>
                <w:szCs w:val="21"/>
                <w:highlight w:val="none"/>
              </w:rPr>
              <w:t>签订合同之日起一年。</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4.交货地点或服务地点</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bookmarkStart w:id="60" w:name="_Hlk130852378"/>
            <w:r>
              <w:rPr>
                <w:rFonts w:hint="eastAsia"/>
                <w:color w:val="auto"/>
                <w:szCs w:val="21"/>
                <w:highlight w:val="none"/>
                <w:lang w:eastAsia="zh-CN"/>
              </w:rPr>
              <w:t>浦北县</w:t>
            </w:r>
            <w:r>
              <w:rPr>
                <w:color w:val="auto"/>
                <w:szCs w:val="21"/>
                <w:highlight w:val="none"/>
              </w:rPr>
              <w:t>城区内。如遇特殊情况供货地点发生变动，需在</w:t>
            </w:r>
            <w:r>
              <w:rPr>
                <w:rFonts w:hint="eastAsia"/>
                <w:color w:val="auto"/>
                <w:szCs w:val="21"/>
                <w:highlight w:val="none"/>
                <w:lang w:eastAsia="zh-CN"/>
              </w:rPr>
              <w:t>浦北县</w:t>
            </w:r>
            <w:r>
              <w:rPr>
                <w:color w:val="auto"/>
                <w:szCs w:val="21"/>
                <w:highlight w:val="none"/>
              </w:rPr>
              <w:t>城区以外辖区以内配送的，供应商需积极配合配送。</w:t>
            </w:r>
            <w:bookmarkEnd w:id="60"/>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5.验收标准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bookmarkStart w:id="61" w:name="_Hlk77607553"/>
            <w:r>
              <w:rPr>
                <w:color w:val="auto"/>
                <w:szCs w:val="21"/>
                <w:highlight w:val="none"/>
              </w:rPr>
              <w:t>5.1每次送货时，采购单位组织相关人员与供应商共同对食材进行现场点验。</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5.2蔬菜、瓜果类：应季新鲜，无农药残留，具备自有的正常颜色，有光泽，熟嫩程度适中，具有蔬菜瓜果应有的清香气味，无腐败等异味，无大片枯萎、损伤、变色、虫害等现象。</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5.3畜肉、禽肉类：有当天屠宰证明材料，且肉禽类无异味、无酸败味。具有新鲜肉色光泽，无变灰、变绿现象，肌肉弹性结实，禁止提供有寄生虫、注水肉类。</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5.4水产品类：水产品在保证新鲜度的基础上，生猛鲜活，个体均匀，体表有光泽，鳞片完整，不易脱落，肌肉密实有弹性，无异味。</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5.5饮料、干杂调料等预包装食材：外包装必须有清晰可见的“三名”(厂名、品名、产地名)、“二期”(生产日期、保质期或保存期)及原材料、主要配方等详细信息。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5.6米面类：颗粒均匀整齐、无碎米，米粒有光泽、无糠米、坏米，无杂物、无虫害、无霉点、无破袋，禁止提供转基因食品、化学调料食品、三无产品和假货。</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5.7蛋类：新鲜品质好，蛋壳应清洁完整，无裂纹，无破损。</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5.8油类：具有正常植物油的色泽，透明度、气味，无焦愁、酸败及其他异味，外包装产品信息清晰可见。</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5.9冻品类：原包装要有“QS”标识，包装上食品新鲜标注清晰，生产日期不早于供货期6个月且在保质期内。</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5.10其他未列入验收标准的食材，根据现场情况另行确定是否合格。</w:t>
            </w:r>
          </w:p>
          <w:bookmarkEnd w:id="61"/>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6.具有</w:t>
            </w:r>
            <w:r>
              <w:rPr>
                <w:rFonts w:ascii="宋体" w:hAnsi="Courier New"/>
                <w:color w:val="auto"/>
                <w:sz w:val="21"/>
                <w:highlight w:val="none"/>
              </w:rPr>
              <w:t>食材采购和配送方案</w:t>
            </w:r>
            <w:r>
              <w:rPr>
                <w:rFonts w:hint="eastAsia" w:ascii="宋体" w:hAnsi="Courier New"/>
                <w:color w:val="auto"/>
                <w:sz w:val="21"/>
                <w:highlight w:val="none"/>
                <w:lang w:eastAsia="zh-CN"/>
              </w:rPr>
              <w:t>、</w:t>
            </w:r>
            <w:r>
              <w:rPr>
                <w:rFonts w:ascii="宋体" w:hAnsi="Courier New"/>
                <w:color w:val="auto"/>
                <w:sz w:val="21"/>
                <w:highlight w:val="none"/>
              </w:rPr>
              <w:t>运输储存保障方案</w:t>
            </w:r>
            <w:r>
              <w:rPr>
                <w:rFonts w:hint="eastAsia" w:ascii="宋体" w:hAnsi="Courier New"/>
                <w:color w:val="auto"/>
                <w:sz w:val="21"/>
                <w:highlight w:val="none"/>
                <w:lang w:eastAsia="zh-CN"/>
              </w:rPr>
              <w:t>、</w:t>
            </w:r>
            <w:r>
              <w:rPr>
                <w:rFonts w:ascii="宋体" w:hAnsi="Courier New"/>
                <w:color w:val="auto"/>
                <w:sz w:val="21"/>
                <w:highlight w:val="none"/>
              </w:rPr>
              <w:t>应急情况处理预案</w:t>
            </w:r>
            <w:r>
              <w:rPr>
                <w:rFonts w:hint="eastAsia" w:ascii="宋体" w:hAnsi="Courier New"/>
                <w:color w:val="auto"/>
                <w:sz w:val="21"/>
                <w:highlight w:val="none"/>
                <w:lang w:eastAsia="zh-CN"/>
              </w:rPr>
              <w:t>、食品质量安全保证方案的</w:t>
            </w:r>
            <w:r>
              <w:rPr>
                <w:rFonts w:hint="eastAsia" w:ascii="宋体" w:hAnsi="Courier New"/>
                <w:color w:val="auto"/>
                <w:sz w:val="21"/>
                <w:highlight w:val="none"/>
                <w:lang w:val="en-US" w:eastAsia="zh-CN"/>
              </w:rPr>
              <w:t>优先考虑。</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rFonts w:hint="eastAsia"/>
                <w:color w:val="auto"/>
                <w:szCs w:val="21"/>
                <w:highlight w:val="none"/>
                <w:lang w:val="en-US" w:eastAsia="zh-CN"/>
              </w:rPr>
              <w:t>7.</w:t>
            </w:r>
            <w:r>
              <w:rPr>
                <w:color w:val="auto"/>
                <w:szCs w:val="21"/>
                <w:highlight w:val="none"/>
              </w:rPr>
              <w:t>付款方式、时间及条件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szCs w:val="21"/>
                <w:highlight w:val="none"/>
                <w:lang w:val="en-US" w:eastAsia="zh-CN"/>
              </w:rPr>
            </w:pPr>
            <w:r>
              <w:rPr>
                <w:color w:val="auto"/>
                <w:szCs w:val="21"/>
                <w:highlight w:val="none"/>
              </w:rPr>
              <w:t>配送费用按月结算</w:t>
            </w:r>
            <w:r>
              <w:rPr>
                <w:rFonts w:hint="eastAsia"/>
                <w:color w:val="auto"/>
                <w:szCs w:val="21"/>
                <w:highlight w:val="none"/>
                <w:lang w:eastAsia="zh-CN"/>
              </w:rPr>
              <w:t>。</w:t>
            </w:r>
            <w:r>
              <w:rPr>
                <w:rFonts w:hint="eastAsia"/>
                <w:color w:val="auto"/>
                <w:szCs w:val="21"/>
                <w:highlight w:val="none"/>
                <w:lang w:val="en-US" w:eastAsia="zh-CN"/>
              </w:rPr>
              <w:t>最终支付价格=（响应报价/本项目预算金额）*双方约定的市场价格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szCs w:val="21"/>
                <w:highlight w:val="none"/>
              </w:rPr>
            </w:pPr>
            <w:r>
              <w:rPr>
                <w:color w:val="auto"/>
                <w:szCs w:val="21"/>
                <w:highlight w:val="none"/>
              </w:rPr>
              <w:t>供应商请款时须提供上月经双方确认签字的供货清单（包括货物名称、数量、单价、金额等信息）及增值税发票，无特殊情况采购单位在收到请款材料后于30个工作日内以银行转帐方式将配送费支付至供应商对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031" w:type="dxa"/>
            <w:gridSpan w:val="5"/>
            <w:noWrap w:val="0"/>
            <w:vAlign w:val="center"/>
          </w:tcPr>
          <w:p>
            <w:pPr>
              <w:spacing w:line="360" w:lineRule="auto"/>
              <w:rPr>
                <w:b/>
                <w:bCs/>
                <w:color w:val="auto"/>
                <w:szCs w:val="21"/>
                <w:highlight w:val="none"/>
              </w:rPr>
            </w:pPr>
            <w:r>
              <w:rPr>
                <w:b/>
                <w:bCs/>
                <w:color w:val="auto"/>
                <w:szCs w:val="21"/>
                <w:highlight w:val="none"/>
              </w:rPr>
              <w:t>四、其他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031" w:type="dxa"/>
            <w:gridSpan w:val="5"/>
            <w:noWrap w:val="0"/>
            <w:vAlign w:val="center"/>
          </w:tcPr>
          <w:p>
            <w:pPr>
              <w:spacing w:line="440" w:lineRule="exact"/>
              <w:jc w:val="left"/>
              <w:rPr>
                <w:color w:val="auto"/>
                <w:highlight w:val="none"/>
              </w:rPr>
            </w:pPr>
            <w:r>
              <w:rPr>
                <w:rFonts w:hint="eastAsia"/>
                <w:color w:val="auto"/>
                <w:highlight w:val="none"/>
                <w:lang w:val="en-US" w:eastAsia="zh-CN"/>
              </w:rPr>
              <w:t>1.</w:t>
            </w:r>
            <w:r>
              <w:rPr>
                <w:color w:val="auto"/>
                <w:highlight w:val="none"/>
              </w:rPr>
              <w:t>本项目合同期满前30日，采购人根据使用效果</w:t>
            </w:r>
            <w:r>
              <w:rPr>
                <w:rFonts w:hint="eastAsia"/>
                <w:color w:val="auto"/>
                <w:highlight w:val="none"/>
              </w:rPr>
              <w:t>及验收考核</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w:t>
            </w:r>
            <w:r>
              <w:rPr>
                <w:rFonts w:hint="eastAsia"/>
                <w:color w:val="auto"/>
                <w:highlight w:val="none"/>
                <w:lang w:val="en-US" w:eastAsia="zh-CN"/>
              </w:rPr>
              <w:t>考核总得分≥95分，细则详见附件2</w:t>
            </w:r>
            <w:r>
              <w:rPr>
                <w:rFonts w:hint="eastAsia"/>
                <w:color w:val="auto"/>
                <w:highlight w:val="none"/>
                <w:lang w:eastAsia="zh-CN"/>
              </w:rPr>
              <w:t>）</w:t>
            </w:r>
            <w:r>
              <w:rPr>
                <w:b/>
                <w:bCs/>
                <w:color w:val="auto"/>
                <w:highlight w:val="none"/>
              </w:rPr>
              <w:t>可以与成交人续签合同</w:t>
            </w:r>
            <w:r>
              <w:rPr>
                <w:rFonts w:hint="eastAsia"/>
                <w:b/>
                <w:bCs/>
                <w:color w:val="auto"/>
                <w:highlight w:val="none"/>
                <w:lang w:val="en-US" w:eastAsia="zh-CN"/>
              </w:rPr>
              <w:t>1年</w:t>
            </w:r>
            <w:r>
              <w:rPr>
                <w:b/>
                <w:bCs/>
                <w:color w:val="auto"/>
                <w:highlight w:val="none"/>
              </w:rPr>
              <w:t>。</w:t>
            </w:r>
          </w:p>
          <w:p>
            <w:pPr>
              <w:spacing w:line="440" w:lineRule="exact"/>
              <w:jc w:val="left"/>
              <w:rPr>
                <w:color w:val="auto"/>
                <w:highlight w:val="none"/>
              </w:rPr>
            </w:pPr>
            <w:r>
              <w:rPr>
                <w:rFonts w:hint="eastAsia"/>
                <w:color w:val="auto"/>
                <w:highlight w:val="none"/>
                <w:lang w:val="en-US" w:eastAsia="zh-CN"/>
              </w:rPr>
              <w:t>2.</w:t>
            </w:r>
            <w:r>
              <w:rPr>
                <w:rFonts w:hint="eastAsia" w:ascii="宋体" w:hAnsi="宋体" w:cs="宋体"/>
                <w:color w:val="auto"/>
                <w:kern w:val="0"/>
                <w:szCs w:val="21"/>
                <w:highlight w:val="none"/>
              </w:rPr>
              <w:t>供应商在采购活动中提供虚假材料，以及提供的服务与响应文件不一致的，报采购监管部门查处。</w:t>
            </w:r>
          </w:p>
        </w:tc>
      </w:tr>
    </w:tbl>
    <w:p>
      <w:pPr>
        <w:spacing w:line="440" w:lineRule="exact"/>
        <w:jc w:val="left"/>
        <w:rPr>
          <w:rFonts w:hint="eastAsia" w:ascii="宋体" w:hAnsi="宋体" w:cs="宋体"/>
          <w:color w:val="auto"/>
          <w:kern w:val="0"/>
          <w:szCs w:val="21"/>
          <w:highlight w:val="none"/>
        </w:rPr>
      </w:pPr>
    </w:p>
    <w:p>
      <w:pPr>
        <w:rPr>
          <w:rFonts w:ascii="宋体" w:hAnsi="宋体"/>
          <w:color w:val="auto"/>
          <w:szCs w:val="21"/>
          <w:highlight w:val="none"/>
        </w:rPr>
      </w:pPr>
      <w:r>
        <w:rPr>
          <w:rFonts w:ascii="宋体" w:hAnsi="宋体"/>
          <w:color w:val="auto"/>
          <w:szCs w:val="21"/>
          <w:highlight w:val="none"/>
        </w:rPr>
        <w:br w:type="page"/>
      </w:r>
    </w:p>
    <w:p>
      <w:pPr>
        <w:tabs>
          <w:tab w:val="center" w:pos="4153"/>
          <w:tab w:val="right" w:pos="8306"/>
        </w:tabs>
        <w:snapToGrid w:val="0"/>
        <w:jc w:val="left"/>
        <w:rPr>
          <w:rFonts w:hint="eastAsia" w:eastAsia="宋体"/>
          <w:color w:val="auto"/>
          <w:kern w:val="0"/>
          <w:szCs w:val="21"/>
          <w:highlight w:val="none"/>
          <w:lang w:val="en-US" w:eastAsia="zh-CN"/>
        </w:rPr>
      </w:pPr>
      <w:r>
        <w:rPr>
          <w:color w:val="auto"/>
          <w:kern w:val="0"/>
          <w:szCs w:val="21"/>
          <w:highlight w:val="none"/>
        </w:rPr>
        <w:t>附件</w:t>
      </w:r>
      <w:r>
        <w:rPr>
          <w:rFonts w:hint="eastAsia"/>
          <w:color w:val="auto"/>
          <w:kern w:val="0"/>
          <w:szCs w:val="21"/>
          <w:highlight w:val="none"/>
          <w:lang w:val="en-US" w:eastAsia="zh-CN"/>
        </w:rPr>
        <w:t>1</w:t>
      </w:r>
    </w:p>
    <w:p>
      <w:pPr>
        <w:jc w:val="center"/>
        <w:rPr>
          <w:color w:val="auto"/>
          <w:szCs w:val="21"/>
          <w:highlight w:val="none"/>
        </w:rPr>
      </w:pPr>
      <w:r>
        <w:rPr>
          <w:color w:val="auto"/>
          <w:sz w:val="32"/>
          <w:szCs w:val="32"/>
          <w:highlight w:val="none"/>
        </w:rPr>
        <w:t>食材配送需求清单</w:t>
      </w:r>
    </w:p>
    <w:p>
      <w:pPr>
        <w:tabs>
          <w:tab w:val="center" w:pos="4153"/>
          <w:tab w:val="right" w:pos="8306"/>
        </w:tabs>
        <w:snapToGrid w:val="0"/>
        <w:jc w:val="left"/>
        <w:rPr>
          <w:color w:val="auto"/>
          <w:kern w:val="0"/>
          <w:szCs w:val="21"/>
          <w:highlight w:val="none"/>
        </w:rPr>
      </w:pPr>
    </w:p>
    <w:tbl>
      <w:tblPr>
        <w:tblStyle w:val="36"/>
        <w:tblW w:w="101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5788"/>
        <w:gridCol w:w="3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配送种类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配送内容</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
                <w:bCs/>
                <w:color w:val="auto"/>
                <w:szCs w:val="21"/>
                <w:highlight w:val="none"/>
              </w:rPr>
            </w:pPr>
            <w:r>
              <w:rPr>
                <w:b/>
                <w:bCs/>
                <w:color w:val="auto"/>
                <w:szCs w:val="21"/>
                <w:highlight w:val="none"/>
              </w:rPr>
              <w:t>具体要求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蔬菜类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bCs/>
                <w:color w:val="auto"/>
                <w:szCs w:val="21"/>
                <w:highlight w:val="none"/>
              </w:rPr>
            </w:pPr>
            <w:r>
              <w:rPr>
                <w:color w:val="auto"/>
                <w:szCs w:val="21"/>
                <w:highlight w:val="none"/>
              </w:rPr>
              <w:t>胡萝卜、白萝卜、南瓜、冬瓜、洋葱、青（黄）瓜、青（红）菜椒、豆角、西芹、蒜头、苦瓜、</w:t>
            </w:r>
            <w:r>
              <w:rPr>
                <w:rFonts w:hint="eastAsia"/>
                <w:color w:val="auto"/>
                <w:szCs w:val="21"/>
                <w:highlight w:val="none"/>
              </w:rPr>
              <w:t>西葫芦</w:t>
            </w:r>
            <w:r>
              <w:rPr>
                <w:color w:val="auto"/>
                <w:szCs w:val="21"/>
                <w:highlight w:val="none"/>
              </w:rPr>
              <w:t>、莴笋、秋葵、豌豆、黄豆、绿豆、饭豆、花生米、海带、紫菜、</w:t>
            </w:r>
            <w:r>
              <w:rPr>
                <w:rFonts w:hint="eastAsia"/>
                <w:color w:val="auto"/>
                <w:szCs w:val="21"/>
                <w:highlight w:val="none"/>
              </w:rPr>
              <w:t>香菇、</w:t>
            </w:r>
            <w:r>
              <w:rPr>
                <w:color w:val="auto"/>
                <w:szCs w:val="21"/>
                <w:highlight w:val="none"/>
              </w:rPr>
              <w:t>凤尾菇、金针菇、鸡腿菇、新鲜茶树菇、杏鲍菇、平菇、芋头、蒜苔、土豆、油菜心、空心菜、白菜心、生菜、小白菜、娃娃菜、一点红、芹菜、蒜苗、芥菜、上海青、卷筒青、大白菜、黄白菜、油麦菜、菠菜、包心菜、红薯叶、萝卜叶、韭黄、韭菜、绿豆芽、黄豆芽、丝瓜、茄子、西兰花、甜笋、莲藕、葛根、淮山、铁棍山药、新鲜百合、黄瓜皮、假蒌叶、荷叶、香菜、指天椒、小米椒、葱花、大姜、小黄姜、嫩姜、沙姜、西红柿、酸菜、酸姜、酸笋丝、腌制柠檬、酸梅、酸荞头、萝卜尾、榨菜、水豆腐、油豆腐、豆腐皮、烟</w:t>
            </w:r>
            <w:r>
              <w:rPr>
                <w:rFonts w:hint="eastAsia"/>
                <w:color w:val="auto"/>
                <w:szCs w:val="21"/>
                <w:highlight w:val="none"/>
              </w:rPr>
              <w:t>熏</w:t>
            </w:r>
            <w:r>
              <w:rPr>
                <w:color w:val="auto"/>
                <w:szCs w:val="21"/>
                <w:highlight w:val="none"/>
              </w:rPr>
              <w:t>豆腐、萝卜干等。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highlight w:val="none"/>
                <w:shd w:val="clear" w:color="auto" w:fill="FFFFFF"/>
              </w:rPr>
            </w:pPr>
            <w:r>
              <w:rPr>
                <w:color w:val="auto"/>
                <w:kern w:val="0"/>
                <w:szCs w:val="21"/>
                <w:highlight w:val="none"/>
              </w:rPr>
              <w:t>1</w:t>
            </w:r>
            <w:r>
              <w:rPr>
                <w:color w:val="auto"/>
                <w:szCs w:val="21"/>
                <w:highlight w:val="none"/>
                <w:shd w:val="clear" w:color="auto" w:fill="FFFFFF"/>
              </w:rPr>
              <w:t>.外表光亮无斑点，新鲜，形状正常、大小均匀。无空心、无腐烂，无污染，清洁，新鲜，无异味、无病虫损害。</w:t>
            </w:r>
          </w:p>
          <w:p>
            <w:pPr>
              <w:snapToGrid w:val="0"/>
              <w:jc w:val="left"/>
              <w:rPr>
                <w:color w:val="auto"/>
                <w:szCs w:val="21"/>
                <w:highlight w:val="none"/>
              </w:rPr>
            </w:pPr>
            <w:r>
              <w:rPr>
                <w:color w:val="auto"/>
                <w:kern w:val="0"/>
                <w:szCs w:val="21"/>
                <w:highlight w:val="none"/>
              </w:rPr>
              <w:t>2</w:t>
            </w:r>
            <w:r>
              <w:rPr>
                <w:color w:val="auto"/>
                <w:szCs w:val="21"/>
                <w:highlight w:val="none"/>
                <w:shd w:val="clear" w:color="auto" w:fill="FFFFFF"/>
              </w:rPr>
              <w:t>.农药残留不得超标，符合国家食品安全。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水果类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szCs w:val="21"/>
                <w:highlight w:val="none"/>
              </w:rPr>
            </w:pPr>
            <w:r>
              <w:rPr>
                <w:color w:val="auto"/>
                <w:szCs w:val="21"/>
                <w:highlight w:val="none"/>
              </w:rPr>
              <w:t>苹果、芭蕉、香蕉、梨、西瓜、橙、柑橘、提子、葡萄、龙眼、荔枝、李子、冬枣、菠萝、火龙果、哈密瓜、圣女果、芒果、青枣、杨桃、香瓜、枇杷、柠檬等。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highlight w:val="none"/>
                <w:shd w:val="clear" w:color="auto" w:fill="FFFFFF"/>
              </w:rPr>
            </w:pPr>
            <w:r>
              <w:rPr>
                <w:color w:val="auto"/>
                <w:kern w:val="0"/>
                <w:szCs w:val="21"/>
                <w:highlight w:val="none"/>
              </w:rPr>
              <w:t>1</w:t>
            </w:r>
            <w:r>
              <w:rPr>
                <w:color w:val="auto"/>
                <w:szCs w:val="21"/>
                <w:highlight w:val="none"/>
                <w:shd w:val="clear" w:color="auto" w:fill="FFFFFF"/>
              </w:rPr>
              <w:t>.外表光亮无斑点，新鲜，形状正常、大小均匀。无空心、无腐烂，无污染，清洁，新鲜，无异味、无病虫损害。</w:t>
            </w:r>
          </w:p>
          <w:p>
            <w:pPr>
              <w:snapToGrid w:val="0"/>
              <w:jc w:val="left"/>
              <w:rPr>
                <w:color w:val="auto"/>
                <w:szCs w:val="21"/>
                <w:highlight w:val="none"/>
              </w:rPr>
            </w:pPr>
            <w:r>
              <w:rPr>
                <w:color w:val="auto"/>
                <w:kern w:val="0"/>
                <w:szCs w:val="21"/>
                <w:highlight w:val="none"/>
              </w:rPr>
              <w:t>2</w:t>
            </w:r>
            <w:r>
              <w:rPr>
                <w:color w:val="auto"/>
                <w:szCs w:val="21"/>
                <w:highlight w:val="none"/>
                <w:shd w:val="clear" w:color="auto" w:fill="FFFFFF"/>
              </w:rPr>
              <w:t>.农药残留不得超标，符合国家食品安全。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u w:val="single"/>
              </w:rPr>
            </w:pPr>
            <w:r>
              <w:rPr>
                <w:b/>
                <w:bCs/>
                <w:color w:val="auto"/>
                <w:szCs w:val="21"/>
                <w:highlight w:val="none"/>
                <w:u w:val="single"/>
              </w:rPr>
              <w:t>畜肉类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rPr>
                <w:bCs/>
                <w:color w:val="auto"/>
                <w:szCs w:val="21"/>
                <w:highlight w:val="none"/>
              </w:rPr>
            </w:pPr>
            <w:r>
              <w:rPr>
                <w:color w:val="auto"/>
                <w:szCs w:val="21"/>
                <w:highlight w:val="none"/>
              </w:rPr>
              <w:t>猪五花肉、猪后腿肉、猪前胛肉、猪二皮青、猪颈肉、猪里脊、猪脚、猪排骨、猪头骨、猪中骨、猪胴骨、猪肝、猪利、猪腰、猪肚、猪大肠、猪粉肠、牛肉、牛腱肉、牛腩、牛百叶、羊肉、羊杂、腊肉、腊肠、肉丸、火腿肠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highlight w:val="none"/>
              </w:rPr>
            </w:pPr>
            <w:r>
              <w:rPr>
                <w:color w:val="auto"/>
                <w:kern w:val="0"/>
                <w:szCs w:val="21"/>
                <w:highlight w:val="none"/>
              </w:rPr>
              <w:t>1.</w:t>
            </w:r>
            <w:r>
              <w:rPr>
                <w:color w:val="auto"/>
                <w:szCs w:val="21"/>
                <w:highlight w:val="none"/>
              </w:rPr>
              <w:t>符合国家食品卫生标准。</w:t>
            </w:r>
          </w:p>
          <w:p>
            <w:pPr>
              <w:widowControl/>
              <w:jc w:val="left"/>
              <w:rPr>
                <w:bCs/>
                <w:color w:val="auto"/>
                <w:kern w:val="0"/>
                <w:szCs w:val="21"/>
                <w:highlight w:val="none"/>
              </w:rPr>
            </w:pPr>
            <w:r>
              <w:rPr>
                <w:bCs/>
                <w:color w:val="auto"/>
                <w:kern w:val="0"/>
                <w:szCs w:val="21"/>
                <w:highlight w:val="none"/>
              </w:rPr>
              <w:t>2.肉质新鲜，宰杀时间不得超过12小时，色泽好，有弹性，无变质无异味、无冰冻，无注水或注入其他物质；无传染病和致人中毒的毒素、无危害人体健康的各种有害激素以及大肠杆菌不超标；严禁病死禽畜肉、无瘦肉精等禁用物质。</w:t>
            </w:r>
          </w:p>
          <w:p>
            <w:pPr>
              <w:widowControl/>
              <w:jc w:val="left"/>
              <w:rPr>
                <w:bCs/>
                <w:color w:val="auto"/>
                <w:kern w:val="0"/>
                <w:szCs w:val="21"/>
                <w:highlight w:val="none"/>
              </w:rPr>
            </w:pPr>
            <w:r>
              <w:rPr>
                <w:bCs/>
                <w:color w:val="auto"/>
                <w:kern w:val="0"/>
                <w:szCs w:val="21"/>
                <w:highlight w:val="none"/>
              </w:rPr>
              <w:t>3.产品必须经过定点合法牲畜屠宰场所屠宰，符合食品卫生生产标准和食品卫生安全要求，符合《中华人民共和国食品安全法》相关的要求。肉类必须经防疫部门检验合格。</w:t>
            </w:r>
          </w:p>
          <w:p>
            <w:pPr>
              <w:jc w:val="left"/>
              <w:rPr>
                <w:color w:val="auto"/>
                <w:szCs w:val="21"/>
                <w:highlight w:val="none"/>
              </w:rPr>
            </w:pPr>
            <w:r>
              <w:rPr>
                <w:bCs/>
                <w:color w:val="auto"/>
                <w:kern w:val="0"/>
                <w:szCs w:val="21"/>
                <w:highlight w:val="none"/>
              </w:rPr>
              <w:t>4.提供《动物检疫合格证明》、《肉品品质检验合格证》等检验检疫证明。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禽肉类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bCs/>
                <w:color w:val="auto"/>
                <w:szCs w:val="21"/>
                <w:highlight w:val="none"/>
              </w:rPr>
            </w:pPr>
            <w:r>
              <w:rPr>
                <w:color w:val="auto"/>
                <w:szCs w:val="21"/>
                <w:highlight w:val="none"/>
              </w:rPr>
              <w:t>青头鸭、白鸭、海鸭、土鸭、三黄鸡、土鸡、乌鸡、烧鸭、鸭肠、鸭杂、鸡杂等。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Cs w:val="21"/>
                <w:highlight w:val="none"/>
              </w:rPr>
            </w:pPr>
            <w:r>
              <w:rPr>
                <w:color w:val="auto"/>
                <w:kern w:val="0"/>
                <w:szCs w:val="21"/>
                <w:highlight w:val="none"/>
              </w:rPr>
              <w:t>1.</w:t>
            </w:r>
            <w:r>
              <w:rPr>
                <w:color w:val="auto"/>
                <w:szCs w:val="21"/>
                <w:highlight w:val="none"/>
              </w:rPr>
              <w:t>符合国家食品卫生标准。</w:t>
            </w:r>
          </w:p>
          <w:p>
            <w:pPr>
              <w:widowControl/>
              <w:jc w:val="left"/>
              <w:rPr>
                <w:bCs/>
                <w:color w:val="auto"/>
                <w:kern w:val="0"/>
                <w:szCs w:val="21"/>
                <w:highlight w:val="none"/>
              </w:rPr>
            </w:pPr>
            <w:r>
              <w:rPr>
                <w:bCs/>
                <w:color w:val="auto"/>
                <w:kern w:val="0"/>
                <w:szCs w:val="21"/>
                <w:highlight w:val="none"/>
              </w:rPr>
              <w:t>2.肉质新鲜，宰杀时间不得超过12小时，色泽好，有弹性，无变质无异味、无冰冻，无注水或注入其他物质；无传染病和致人中毒的毒素、无危害人体健康的各种有害激素以及大肠杆菌不超标；严禁病死禽畜肉、无瘦肉精等禁用物质。</w:t>
            </w:r>
          </w:p>
          <w:p>
            <w:pPr>
              <w:widowControl/>
              <w:jc w:val="left"/>
              <w:rPr>
                <w:bCs/>
                <w:color w:val="auto"/>
                <w:kern w:val="0"/>
                <w:szCs w:val="21"/>
                <w:highlight w:val="none"/>
              </w:rPr>
            </w:pPr>
            <w:r>
              <w:rPr>
                <w:bCs/>
                <w:color w:val="auto"/>
                <w:kern w:val="0"/>
                <w:szCs w:val="21"/>
                <w:highlight w:val="none"/>
              </w:rPr>
              <w:t>3.产品必须经过定点合法牲畜屠宰场所屠宰，符合食品卫生生产标准和食品卫生安全要求，符合《中华人民共和国食品安全法》相关的要求。肉类必须经防疫部门检验合格。</w:t>
            </w:r>
          </w:p>
          <w:p>
            <w:pPr>
              <w:snapToGrid w:val="0"/>
              <w:jc w:val="left"/>
              <w:rPr>
                <w:color w:val="auto"/>
                <w:szCs w:val="21"/>
                <w:highlight w:val="none"/>
              </w:rPr>
            </w:pPr>
            <w:r>
              <w:rPr>
                <w:bCs/>
                <w:color w:val="auto"/>
                <w:kern w:val="0"/>
                <w:szCs w:val="21"/>
                <w:highlight w:val="none"/>
              </w:rPr>
              <w:t>4.提供《动物检疫合格证明》、《肉品品质检验合格证》等检验检疫证明。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auto"/>
                <w:szCs w:val="21"/>
                <w:highlight w:val="none"/>
              </w:rPr>
            </w:pPr>
            <w:r>
              <w:rPr>
                <w:b/>
                <w:bCs/>
                <w:color w:val="auto"/>
                <w:szCs w:val="21"/>
                <w:highlight w:val="none"/>
              </w:rPr>
              <w:t>水产类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rPr>
                <w:bCs/>
                <w:color w:val="auto"/>
                <w:szCs w:val="21"/>
                <w:highlight w:val="none"/>
              </w:rPr>
            </w:pPr>
            <w:r>
              <w:rPr>
                <w:color w:val="auto"/>
                <w:szCs w:val="21"/>
                <w:highlight w:val="none"/>
              </w:rPr>
              <w:t>鲈鱼、冰鲜鱿鱼、冰鲜八爪鱼、冰鲜红杉鱼、冰鲜墨鱼、白仓鱼、冰鲜带鱼、冰鲜沙占鱼、冰鲜马鲛鱼、桂花鱼、多宝鱼、乌子婆、白腊鱼、红腊鱼、杂鱼(海鱼)、虾、蟹、大蚝、蚬仔肉、车螺、花甲螺、草鱼、脆</w:t>
            </w:r>
            <w:r>
              <w:rPr>
                <w:rFonts w:hint="eastAsia"/>
                <w:color w:val="auto"/>
                <w:szCs w:val="21"/>
                <w:highlight w:val="none"/>
              </w:rPr>
              <w:t>皖</w:t>
            </w:r>
            <w:r>
              <w:rPr>
                <w:color w:val="auto"/>
                <w:szCs w:val="21"/>
                <w:highlight w:val="none"/>
              </w:rPr>
              <w:t>、罗非鱼、鲶鱼、黄骨鱼、大头鱼、泥鳅等。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Cs w:val="21"/>
                <w:highlight w:val="none"/>
              </w:rPr>
            </w:pPr>
            <w:r>
              <w:rPr>
                <w:color w:val="auto"/>
                <w:szCs w:val="21"/>
                <w:highlight w:val="none"/>
                <w:shd w:val="clear" w:color="auto" w:fill="FFFFFF"/>
              </w:rPr>
              <w:t>鲜活、体色正常，体态完整，无污染，清洁，大小均匀。</w:t>
            </w:r>
            <w:r>
              <w:rPr>
                <w:color w:val="auto"/>
                <w:szCs w:val="21"/>
                <w:highlight w:val="none"/>
              </w:rPr>
              <w:t>符合国家食品安全。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rPr>
                <w:bCs/>
                <w:color w:val="auto"/>
                <w:szCs w:val="21"/>
                <w:highlight w:val="none"/>
              </w:rPr>
            </w:pPr>
            <w:r>
              <w:rPr>
                <w:b/>
                <w:bCs/>
                <w:color w:val="auto"/>
                <w:szCs w:val="21"/>
                <w:highlight w:val="none"/>
              </w:rPr>
              <w:t>干杂调料类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rPr>
                <w:bCs/>
                <w:color w:val="auto"/>
                <w:szCs w:val="21"/>
                <w:highlight w:val="none"/>
              </w:rPr>
            </w:pPr>
            <w:r>
              <w:rPr>
                <w:color w:val="auto"/>
                <w:szCs w:val="21"/>
                <w:highlight w:val="none"/>
              </w:rPr>
              <w:t>十三香、冰糖、白糖、味精、胡椒、胡椒粉、黑胡椒粉、枸杞、红枣、香叶、草果、八角、花椒、桂皮、陈皮、炖汤料、炖鸡料、老鸭汤料、盐焗鸡料、腐乳、黄豆酱、桂候酱、豆豉、生抽、老抽、蚝油、盐焗粉、腐竹、蒜米、剁椒、干辣椒、辣椒粉、大红醋、糯米白醋、酵母、排骨酱、甜面酱、椒盐、芥末、米酒、小苏打、沙蟹汁等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Cs w:val="21"/>
                <w:highlight w:val="none"/>
              </w:rPr>
            </w:pPr>
            <w:r>
              <w:rPr>
                <w:color w:val="auto"/>
                <w:kern w:val="0"/>
                <w:szCs w:val="21"/>
                <w:highlight w:val="none"/>
              </w:rPr>
              <w:t>符合国家食品卫生标准，保证质量、无过期。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Cs w:val="21"/>
                <w:highlight w:val="none"/>
              </w:rPr>
            </w:pPr>
            <w:r>
              <w:rPr>
                <w:b/>
                <w:bCs/>
                <w:color w:val="auto"/>
                <w:szCs w:val="21"/>
                <w:highlight w:val="none"/>
              </w:rPr>
              <w:t>饮料类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szCs w:val="21"/>
                <w:highlight w:val="none"/>
              </w:rPr>
            </w:pPr>
            <w:r>
              <w:rPr>
                <w:color w:val="auto"/>
                <w:szCs w:val="21"/>
                <w:highlight w:val="none"/>
              </w:rPr>
              <w:t>可乐、雪碧、王老吉、花生奶、橙汁、优酸乳、牛奶、椰子汁等。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color w:val="auto"/>
                <w:szCs w:val="21"/>
                <w:highlight w:val="none"/>
              </w:rPr>
            </w:pPr>
            <w:r>
              <w:rPr>
                <w:color w:val="auto"/>
                <w:kern w:val="0"/>
                <w:szCs w:val="21"/>
                <w:highlight w:val="none"/>
              </w:rPr>
              <w:t>符合国家食品卫生标准，保证质量、无过期。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Cs w:val="21"/>
                <w:highlight w:val="none"/>
              </w:rPr>
            </w:pPr>
            <w:r>
              <w:rPr>
                <w:b/>
                <w:bCs/>
                <w:color w:val="auto"/>
                <w:szCs w:val="21"/>
                <w:highlight w:val="none"/>
              </w:rPr>
              <w:t>米面蛋、杂粮类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szCs w:val="21"/>
                <w:highlight w:val="none"/>
              </w:rPr>
            </w:pPr>
            <w:r>
              <w:rPr>
                <w:color w:val="auto"/>
                <w:szCs w:val="21"/>
                <w:highlight w:val="none"/>
              </w:rPr>
              <w:t>大米、小米、黑米、紫米、薏米、糯米、糯米粉、黄豆、红豆、绿豆、赤小豆、八宝粥、荞麦、麦仁（麦片）、米粉（切粉）、饺皮、红薯粉、粉丝、面条、圆粉、扁粉、小芋头、花生、鸡蛋、皮蛋、咸蛋、鸭蛋、鹌鹑蛋、包子、馒头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color w:val="auto"/>
                <w:szCs w:val="21"/>
                <w:highlight w:val="none"/>
              </w:rPr>
            </w:pPr>
            <w:r>
              <w:rPr>
                <w:color w:val="auto"/>
                <w:kern w:val="0"/>
                <w:szCs w:val="21"/>
                <w:highlight w:val="none"/>
              </w:rPr>
              <w:t>符合国家食品卫生标准，保证质量、无过期。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9"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Cs w:val="21"/>
                <w:highlight w:val="none"/>
              </w:rPr>
            </w:pPr>
            <w:r>
              <w:rPr>
                <w:b/>
                <w:bCs/>
                <w:color w:val="auto"/>
                <w:szCs w:val="21"/>
                <w:highlight w:val="none"/>
              </w:rPr>
              <w:t>厨房日用品类</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snapToGrid w:val="0"/>
              <w:rPr>
                <w:color w:val="auto"/>
                <w:szCs w:val="21"/>
                <w:highlight w:val="none"/>
              </w:rPr>
            </w:pPr>
            <w:r>
              <w:rPr>
                <w:color w:val="auto"/>
                <w:szCs w:val="21"/>
                <w:highlight w:val="none"/>
              </w:rPr>
              <w:t>刀具、铲子、勺子、剪刀、盘子、筷子、餐垫、餐巾纸、纸巾架、保鲜膜、保鲜袋、保鲜盒、储物罐、调料瓶、擦桌布、洗碗巾、清洁球、刷子、厨房纸、洗涤剂、果蔬清洗剂、洗洁精、拖把、垃圾筐等。</w:t>
            </w:r>
          </w:p>
        </w:tc>
        <w:tc>
          <w:tcPr>
            <w:tcW w:w="35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color w:val="auto"/>
                <w:szCs w:val="21"/>
                <w:highlight w:val="none"/>
              </w:rPr>
            </w:pPr>
            <w:r>
              <w:rPr>
                <w:color w:val="auto"/>
                <w:kern w:val="0"/>
                <w:szCs w:val="21"/>
                <w:highlight w:val="none"/>
              </w:rPr>
              <w:t>符合国家食品卫生标准，保证质量、无过期。</w:t>
            </w:r>
          </w:p>
        </w:tc>
      </w:tr>
    </w:tbl>
    <w:p>
      <w:pPr>
        <w:rPr>
          <w:color w:val="auto"/>
          <w:highlight w:val="none"/>
        </w:rPr>
      </w:pPr>
      <w:r>
        <w:rPr>
          <w:color w:val="auto"/>
          <w:highlight w:val="none"/>
        </w:rPr>
        <w:br w:type="page"/>
      </w:r>
    </w:p>
    <w:p>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附件</w:t>
      </w:r>
      <w:r>
        <w:rPr>
          <w:rFonts w:hint="eastAsia" w:ascii="宋体" w:hAnsi="宋体" w:cs="宋体"/>
          <w:color w:val="auto"/>
          <w:sz w:val="24"/>
          <w:szCs w:val="24"/>
          <w:lang w:val="en-US" w:eastAsia="zh-CN"/>
        </w:rPr>
        <w:t>2</w:t>
      </w:r>
      <w:r>
        <w:rPr>
          <w:rFonts w:hint="eastAsia" w:ascii="宋体" w:hAnsi="宋体" w:cs="宋体"/>
          <w:color w:val="auto"/>
          <w:sz w:val="24"/>
          <w:szCs w:val="24"/>
        </w:rPr>
        <w:t>：考核细则</w:t>
      </w:r>
    </w:p>
    <w:p>
      <w:pPr>
        <w:snapToGrid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（附件不用在服务条款差异表中应答）</w:t>
      </w:r>
    </w:p>
    <w:tbl>
      <w:tblPr>
        <w:tblStyle w:val="36"/>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0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64" w:type="dxa"/>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项目</w:t>
            </w:r>
          </w:p>
        </w:tc>
        <w:tc>
          <w:tcPr>
            <w:tcW w:w="1701" w:type="dxa"/>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考核指标</w:t>
            </w:r>
          </w:p>
        </w:tc>
        <w:tc>
          <w:tcPr>
            <w:tcW w:w="6946" w:type="dxa"/>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考核说明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64" w:type="dxa"/>
            <w:vMerge w:val="restart"/>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货物质量</w:t>
            </w: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配送货物质量合格</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出现货物腐烂变质，霉变等质量问题的，每个单品一次扣5分并做退货处理；出现其他质量问题的，每个单品一次扣1分，出现以次充好、夹带的，每个单品一次扣2分。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配送品种、品牌、规格、品质、含水（冰）量等符合约定标准的货物</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未经同意不得随意更换货物的品牌、品种、规格、型号等，随意更换的，每个单品一次扣2分并做退货处理；冻品按照约定要求无冰或少冰，如超过约定含冰量的，每个单品一次扣2分并做退货处理；中标人以无货品、无利润为由，拒绝配送货物的，每个单品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配送数量浮动标准</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一般货物实际供应量在计划数量基础上，上下浮动不得超过±5%，肉类上下浮动不得超过±1%，如超过相应比例视作违规配送，每个单品一次扣1分（特殊情况经采购人同意的除外）。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抽检管理</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中标人应每周对配送的蔬果类货品进行农残抽检（不低于5个品种），抽检结果报送采购人，缺少一次扣1分；采购人不定期对蔬果类货品进行农残抽检，如不合格做退货（换货）处理，一次扣3分。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64" w:type="dxa"/>
            <w:vMerge w:val="restart"/>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服务质量</w:t>
            </w: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配送时间</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每日早餐食材于每天早上6点前送达，其他食材于早上8点前送达，应急采购任务（突发事件保障）必须在1小时内完成供货，迟到30分钟内，每次扣1分；迟到30分钟以上每次扣2分；影响开餐的（含因时间关系更换菜品、改变制作方式、延误开餐等情况）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漏送货情况，退换、补货情况</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64" w:type="dxa"/>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人员管理</w:t>
            </w: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员工健康、个人卫生管理。</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员工需衣着整洁，个人清洁卫生干净，不符合要求一次扣1分；抽检配送员工的《健康证》，如没有的一人次扣2分，并劝离工作岗位。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restart"/>
            <w:noWrap w:val="0"/>
            <w:vAlign w:val="center"/>
          </w:tcPr>
          <w:p>
            <w:pPr>
              <w:snapToGrid w:val="0"/>
              <w:spacing w:line="400" w:lineRule="exact"/>
              <w:jc w:val="center"/>
              <w:rPr>
                <w:rFonts w:hint="eastAsia" w:ascii="宋体" w:hAnsi="宋体" w:cs="宋体"/>
                <w:b/>
                <w:bCs/>
                <w:color w:val="auto"/>
                <w:kern w:val="0"/>
                <w:sz w:val="21"/>
                <w:szCs w:val="21"/>
              </w:rPr>
            </w:pPr>
            <w:r>
              <w:rPr>
                <w:rFonts w:hint="eastAsia" w:ascii="宋体" w:hAnsi="宋体" w:cs="仿宋"/>
                <w:color w:val="auto"/>
                <w:sz w:val="21"/>
                <w:szCs w:val="21"/>
              </w:rPr>
              <w:t>其他</w:t>
            </w: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应急任务</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未按合同约定完成应急保障任务，每次扣4分。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配送物资</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一般性物资，急需物资按采购人要求在约定时间内采购到位，每个单品逾期一天扣2分；特殊保障物资必须在规定时间内采购到位，如延误，每个单品一次扣2分。采购人提供配送物资样品的或指定采购地点的，配送商须按要求采购，未按要求采购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履行合同约定情况</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合同、采购文件、投标文件、中标人承诺书等约定或承诺的相关事项，未完成一项每次扣2分。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64" w:type="dxa"/>
            <w:vMerge w:val="continue"/>
            <w:noWrap w:val="0"/>
            <w:vAlign w:val="center"/>
          </w:tcPr>
          <w:p>
            <w:pPr>
              <w:snapToGrid w:val="0"/>
              <w:spacing w:line="400" w:lineRule="exact"/>
              <w:ind w:firstLine="422" w:firstLineChars="200"/>
              <w:jc w:val="center"/>
              <w:rPr>
                <w:rFonts w:hint="eastAsia" w:ascii="宋体" w:hAnsi="宋体" w:cs="宋体"/>
                <w:b/>
                <w:bCs/>
                <w:color w:val="auto"/>
                <w:kern w:val="0"/>
                <w:sz w:val="21"/>
                <w:szCs w:val="21"/>
              </w:rPr>
            </w:pPr>
          </w:p>
        </w:tc>
        <w:tc>
          <w:tcPr>
            <w:tcW w:w="1701" w:type="dxa"/>
            <w:noWrap w:val="0"/>
            <w:vAlign w:val="center"/>
          </w:tcPr>
          <w:p>
            <w:pPr>
              <w:snapToGrid w:val="0"/>
              <w:spacing w:line="400" w:lineRule="exact"/>
              <w:jc w:val="center"/>
              <w:rPr>
                <w:rFonts w:hint="eastAsia" w:ascii="宋体" w:hAnsi="宋体" w:cs="宋体"/>
                <w:color w:val="auto"/>
                <w:kern w:val="0"/>
                <w:sz w:val="21"/>
                <w:szCs w:val="21"/>
              </w:rPr>
            </w:pPr>
            <w:r>
              <w:rPr>
                <w:rFonts w:hint="eastAsia" w:ascii="宋体" w:hAnsi="宋体" w:cs="仿宋"/>
                <w:color w:val="auto"/>
                <w:sz w:val="21"/>
                <w:szCs w:val="21"/>
              </w:rPr>
              <w:t>其他</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违反采购人管理规定被通报一次扣5分。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noWrap w:val="0"/>
            <w:vAlign w:val="center"/>
          </w:tcPr>
          <w:p>
            <w:pPr>
              <w:snapToGrid w:val="0"/>
              <w:spacing w:line="400" w:lineRule="exact"/>
              <w:jc w:val="left"/>
              <w:rPr>
                <w:rFonts w:hint="eastAsia" w:ascii="宋体" w:hAnsi="宋体" w:cs="宋体"/>
                <w:b/>
                <w:bCs/>
                <w:color w:val="auto"/>
                <w:kern w:val="0"/>
                <w:sz w:val="21"/>
                <w:szCs w:val="21"/>
              </w:rPr>
            </w:pPr>
            <w:r>
              <w:rPr>
                <w:rFonts w:hint="eastAsia" w:ascii="宋体" w:hAnsi="宋体" w:cs="仿宋"/>
                <w:color w:val="auto"/>
                <w:sz w:val="21"/>
                <w:szCs w:val="21"/>
              </w:rPr>
              <w:t>加分项目</w:t>
            </w:r>
          </w:p>
        </w:tc>
        <w:tc>
          <w:tcPr>
            <w:tcW w:w="1701" w:type="dxa"/>
            <w:noWrap w:val="0"/>
            <w:vAlign w:val="center"/>
          </w:tcPr>
          <w:p>
            <w:pPr>
              <w:snapToGrid w:val="0"/>
              <w:spacing w:line="400" w:lineRule="exact"/>
              <w:ind w:firstLine="420" w:firstLineChars="200"/>
              <w:jc w:val="left"/>
              <w:rPr>
                <w:rFonts w:hint="eastAsia" w:ascii="宋体" w:hAnsi="宋体" w:cs="宋体"/>
                <w:color w:val="auto"/>
                <w:kern w:val="0"/>
                <w:sz w:val="21"/>
                <w:szCs w:val="21"/>
              </w:rPr>
            </w:pPr>
            <w:r>
              <w:rPr>
                <w:rFonts w:hint="eastAsia" w:ascii="宋体" w:hAnsi="宋体" w:cs="仿宋"/>
                <w:color w:val="auto"/>
                <w:sz w:val="21"/>
                <w:szCs w:val="21"/>
              </w:rPr>
              <w:t>应急任务</w:t>
            </w:r>
          </w:p>
        </w:tc>
        <w:tc>
          <w:tcPr>
            <w:tcW w:w="6946" w:type="dxa"/>
            <w:noWrap w:val="0"/>
            <w:vAlign w:val="center"/>
          </w:tcPr>
          <w:p>
            <w:pPr>
              <w:snapToGrid w:val="0"/>
              <w:spacing w:line="400" w:lineRule="exact"/>
              <w:rPr>
                <w:rFonts w:hint="eastAsia" w:ascii="宋体" w:hAnsi="宋体" w:cs="宋体"/>
                <w:color w:val="auto"/>
                <w:kern w:val="0"/>
                <w:sz w:val="21"/>
                <w:szCs w:val="21"/>
              </w:rPr>
            </w:pPr>
            <w:r>
              <w:rPr>
                <w:rFonts w:hint="eastAsia" w:ascii="宋体" w:hAnsi="宋体" w:cs="仿宋"/>
                <w:color w:val="auto"/>
                <w:sz w:val="21"/>
                <w:szCs w:val="21"/>
              </w:rPr>
              <w:t>顺利完成1小时内的应急保障任务，每次加4分；顺利完成2小时以内应急保障任务，每次加2分；顺利完成综合（大型）保障任务每次加4分。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565" w:type="dxa"/>
            <w:gridSpan w:val="2"/>
            <w:noWrap w:val="0"/>
            <w:vAlign w:val="center"/>
          </w:tcPr>
          <w:p>
            <w:pPr>
              <w:snapToGrid w:val="0"/>
              <w:spacing w:line="400" w:lineRule="exact"/>
              <w:rPr>
                <w:rFonts w:hint="eastAsia" w:ascii="宋体" w:hAnsi="宋体" w:cs="仿宋"/>
                <w:color w:val="auto"/>
                <w:sz w:val="21"/>
                <w:szCs w:val="21"/>
              </w:rPr>
            </w:pPr>
            <w:r>
              <w:rPr>
                <w:rFonts w:hint="eastAsia" w:ascii="宋体" w:hAnsi="宋体" w:cs="仿宋"/>
                <w:color w:val="auto"/>
                <w:sz w:val="21"/>
                <w:szCs w:val="21"/>
              </w:rPr>
              <w:t>考核情况</w:t>
            </w:r>
          </w:p>
        </w:tc>
        <w:tc>
          <w:tcPr>
            <w:tcW w:w="6946" w:type="dxa"/>
            <w:noWrap w:val="0"/>
            <w:vAlign w:val="center"/>
          </w:tcPr>
          <w:p>
            <w:pPr>
              <w:snapToGrid w:val="0"/>
              <w:spacing w:line="400" w:lineRule="exact"/>
              <w:rPr>
                <w:rFonts w:hint="eastAsia" w:ascii="宋体" w:hAnsi="宋体" w:cs="仿宋"/>
                <w:color w:val="auto"/>
                <w:sz w:val="21"/>
                <w:szCs w:val="21"/>
              </w:rPr>
            </w:pPr>
            <w:r>
              <w:rPr>
                <w:rFonts w:hint="eastAsia" w:ascii="宋体" w:hAnsi="宋体" w:cs="仿宋"/>
                <w:color w:val="auto"/>
                <w:sz w:val="21"/>
                <w:szCs w:val="21"/>
              </w:rPr>
              <w:t xml:space="preserve">考核日期：         考核得分：         </w:t>
            </w:r>
          </w:p>
          <w:p>
            <w:pPr>
              <w:snapToGrid w:val="0"/>
              <w:spacing w:line="400" w:lineRule="exact"/>
              <w:rPr>
                <w:rFonts w:hint="eastAsia" w:ascii="宋体" w:hAnsi="宋体" w:cs="仿宋"/>
                <w:color w:val="auto"/>
                <w:sz w:val="21"/>
                <w:szCs w:val="21"/>
              </w:rPr>
            </w:pPr>
            <w:r>
              <w:rPr>
                <w:rFonts w:hint="eastAsia" w:ascii="宋体" w:hAnsi="宋体" w:cs="仿宋"/>
                <w:color w:val="auto"/>
                <w:sz w:val="21"/>
                <w:szCs w:val="21"/>
              </w:rPr>
              <w:t xml:space="preserve">被考核人：         考核人：                             </w:t>
            </w:r>
          </w:p>
        </w:tc>
      </w:tr>
    </w:tbl>
    <w:p>
      <w:pPr>
        <w:rPr>
          <w:color w:val="auto"/>
          <w:highlight w:val="none"/>
        </w:rPr>
      </w:pPr>
    </w:p>
    <w:p>
      <w:pPr>
        <w:pStyle w:val="5"/>
        <w:rPr>
          <w:rFonts w:hint="eastAsia"/>
          <w:color w:val="auto"/>
          <w:highlight w:val="none"/>
        </w:rPr>
      </w:pPr>
    </w:p>
    <w:p>
      <w:pPr>
        <w:rPr>
          <w:rFonts w:hint="eastAsia" w:ascii="宋体" w:hAnsi="宋体"/>
          <w:color w:val="auto"/>
          <w:szCs w:val="21"/>
          <w:highlight w:val="none"/>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pStyle w:val="12"/>
        <w:rPr>
          <w:rFonts w:hint="eastAsia"/>
          <w:color w:val="auto"/>
        </w:rPr>
      </w:pPr>
    </w:p>
    <w:p>
      <w:pPr>
        <w:rPr>
          <w:rFonts w:hint="eastAsia"/>
          <w:color w:val="auto"/>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color w:val="auto"/>
          <w:highlight w:val="none"/>
        </w:rPr>
      </w:pPr>
    </w:p>
    <w:p>
      <w:pPr>
        <w:pStyle w:val="3"/>
        <w:spacing w:line="400" w:lineRule="exact"/>
        <w:rPr>
          <w:rFonts w:hint="eastAsia" w:ascii="方正小标宋简体" w:eastAsia="方正小标宋简体"/>
          <w:color w:val="auto"/>
          <w:highlight w:val="none"/>
        </w:rPr>
      </w:pPr>
      <w:bookmarkStart w:id="62" w:name="_Toc92355025"/>
    </w:p>
    <w:p>
      <w:pPr>
        <w:pStyle w:val="3"/>
        <w:spacing w:line="400" w:lineRule="exact"/>
        <w:rPr>
          <w:rFonts w:ascii="方正小标宋简体" w:eastAsia="方正小标宋简体"/>
          <w:color w:val="auto"/>
          <w:highlight w:val="none"/>
        </w:rPr>
      </w:pPr>
      <w:r>
        <w:rPr>
          <w:rFonts w:hint="eastAsia" w:ascii="方正小标宋简体" w:eastAsia="方正小标宋简体"/>
          <w:color w:val="auto"/>
          <w:highlight w:val="none"/>
        </w:rPr>
        <w:t>第三章  供应商须知</w:t>
      </w:r>
      <w:bookmarkEnd w:id="57"/>
      <w:bookmarkEnd w:id="58"/>
      <w:bookmarkEnd w:id="62"/>
    </w:p>
    <w:p>
      <w:pPr>
        <w:jc w:val="center"/>
        <w:rPr>
          <w:rFonts w:hint="eastAsia" w:ascii="仿宋_GB2312" w:hAnsi="宋体" w:eastAsia="仿宋_GB2312"/>
          <w:b/>
          <w:color w:val="auto"/>
          <w:sz w:val="32"/>
          <w:szCs w:val="32"/>
          <w:highlight w:val="none"/>
        </w:rPr>
      </w:pPr>
      <w:bookmarkStart w:id="63" w:name="_Toc357157408"/>
      <w:bookmarkStart w:id="64" w:name="_Toc354479499"/>
      <w:bookmarkStart w:id="65" w:name="_Toc358477281"/>
      <w:bookmarkStart w:id="66" w:name="_Toc350325671"/>
      <w:r>
        <w:rPr>
          <w:rFonts w:ascii="仿宋_GB2312" w:hAnsi="宋体" w:eastAsia="仿宋_GB2312"/>
          <w:b/>
          <w:color w:val="auto"/>
          <w:sz w:val="32"/>
          <w:szCs w:val="32"/>
          <w:highlight w:val="none"/>
        </w:rPr>
        <w:br w:type="page"/>
      </w:r>
    </w:p>
    <w:p>
      <w:pPr>
        <w:rPr>
          <w:color w:val="auto"/>
          <w:highlight w:val="none"/>
        </w:rPr>
      </w:pPr>
    </w:p>
    <w:p>
      <w:pPr>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"_一、总_则"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项目名称：中国共产党浦北县纪律检查委员会采购食品配送</w:t>
            </w:r>
          </w:p>
          <w:p>
            <w:pPr>
              <w:widowControl/>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项目编号：</w:t>
            </w:r>
            <w:r>
              <w:rPr>
                <w:rFonts w:ascii="宋体" w:hAnsi="宋体" w:cs="宋体"/>
                <w:color w:val="auto"/>
                <w:kern w:val="0"/>
                <w:szCs w:val="21"/>
                <w:highlight w:val="none"/>
              </w:rPr>
              <w:fldChar w:fldCharType="end"/>
            </w:r>
            <w:r>
              <w:rPr>
                <w:rFonts w:hint="eastAsia"/>
                <w:color w:val="auto"/>
                <w:highlight w:val="none"/>
                <w:lang w:eastAsia="zh-CN"/>
              </w:rPr>
              <w:t>QZZC2025-C3-220125-QZSZ</w:t>
            </w:r>
          </w:p>
        </w:tc>
      </w:tr>
      <w:tr>
        <w:tblPrEx>
          <w:tblCellMar>
            <w:top w:w="0" w:type="dxa"/>
            <w:left w:w="108" w:type="dxa"/>
            <w:bottom w:w="0" w:type="dxa"/>
            <w:right w:w="108" w:type="dxa"/>
          </w:tblCellMar>
        </w:tblPrEx>
        <w:trPr>
          <w:trHeight w:val="26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hint="eastAsia" w:ascii="宋体" w:hAnsi="宋体"/>
                <w:color w:val="auto"/>
                <w:szCs w:val="21"/>
                <w:highlight w:val="none"/>
                <w:u w:val="none"/>
              </w:rPr>
            </w:pPr>
            <w:r>
              <w:rPr>
                <w:rStyle w:val="43"/>
                <w:rFonts w:ascii="宋体" w:hAnsi="宋体"/>
                <w:color w:val="auto"/>
                <w:szCs w:val="21"/>
                <w:highlight w:val="none"/>
                <w:u w:val="none"/>
              </w:rPr>
              <w:fldChar w:fldCharType="begin"/>
            </w:r>
            <w:r>
              <w:rPr>
                <w:rStyle w:val="43"/>
                <w:rFonts w:ascii="宋体" w:hAnsi="宋体"/>
                <w:color w:val="auto"/>
                <w:szCs w:val="21"/>
                <w:highlight w:val="none"/>
                <w:u w:val="none"/>
              </w:rPr>
              <w:instrText xml:space="preserve"> </w:instrText>
            </w:r>
            <w:r>
              <w:rPr>
                <w:rStyle w:val="43"/>
                <w:rFonts w:hint="eastAsia" w:ascii="宋体" w:hAnsi="宋体"/>
                <w:color w:val="auto"/>
                <w:szCs w:val="21"/>
                <w:highlight w:val="none"/>
                <w:u w:val="none"/>
              </w:rPr>
              <w:instrText xml:space="preserve">HYPERLINK </w:instrText>
            </w:r>
            <w:r>
              <w:rPr>
                <w:rStyle w:val="43"/>
                <w:rFonts w:ascii="宋体" w:hAnsi="宋体"/>
                <w:color w:val="auto"/>
                <w:szCs w:val="21"/>
                <w:highlight w:val="none"/>
                <w:u w:val="none"/>
              </w:rPr>
              <w:instrText xml:space="preserve"> \l "_一、总_则" </w:instrText>
            </w:r>
            <w:r>
              <w:rPr>
                <w:rStyle w:val="43"/>
                <w:rFonts w:ascii="宋体" w:hAnsi="宋体"/>
                <w:color w:val="auto"/>
                <w:szCs w:val="21"/>
                <w:highlight w:val="none"/>
                <w:u w:val="none"/>
              </w:rPr>
              <w:fldChar w:fldCharType="separate"/>
            </w:r>
            <w:r>
              <w:rPr>
                <w:rStyle w:val="43"/>
                <w:rFonts w:hint="eastAsia" w:ascii="宋体" w:hAnsi="宋体"/>
                <w:color w:val="auto"/>
                <w:szCs w:val="21"/>
                <w:highlight w:val="none"/>
                <w:u w:val="none"/>
              </w:rPr>
              <w:t>供应商资格：</w:t>
            </w:r>
          </w:p>
          <w:p>
            <w:pPr>
              <w:spacing w:line="440" w:lineRule="exact"/>
              <w:rPr>
                <w:rStyle w:val="43"/>
                <w:rFonts w:hint="eastAsia" w:ascii="宋体" w:hAnsi="宋体"/>
                <w:color w:val="auto"/>
                <w:szCs w:val="21"/>
                <w:highlight w:val="none"/>
                <w:u w:val="none"/>
              </w:rPr>
            </w:pPr>
            <w:r>
              <w:rPr>
                <w:rStyle w:val="43"/>
                <w:rFonts w:hint="eastAsia" w:ascii="宋体" w:hAnsi="宋体"/>
                <w:color w:val="auto"/>
                <w:szCs w:val="21"/>
                <w:highlight w:val="none"/>
                <w:u w:val="none"/>
              </w:rPr>
              <w:t>1.满足《中华人民共和国政府采购法》第二十二条规定</w:t>
            </w:r>
          </w:p>
          <w:p>
            <w:pPr>
              <w:spacing w:line="440" w:lineRule="exact"/>
              <w:rPr>
                <w:rStyle w:val="43"/>
                <w:rFonts w:hint="eastAsia" w:ascii="宋体" w:hAnsi="宋体"/>
                <w:color w:val="auto"/>
                <w:szCs w:val="21"/>
                <w:highlight w:val="none"/>
                <w:u w:val="none"/>
              </w:rPr>
            </w:pPr>
            <w:r>
              <w:rPr>
                <w:rStyle w:val="43"/>
                <w:rFonts w:hint="eastAsia" w:ascii="宋体" w:hAnsi="宋体"/>
                <w:color w:val="auto"/>
                <w:szCs w:val="21"/>
                <w:highlight w:val="none"/>
                <w:u w:val="none"/>
              </w:rPr>
              <w:t>2.落实政府采购政策需满足的资格要求：</w:t>
            </w:r>
            <w:bookmarkStart w:id="67" w:name="_Hlk112310731"/>
            <w:r>
              <w:rPr>
                <w:rStyle w:val="43"/>
                <w:rFonts w:hint="eastAsia" w:ascii="宋体" w:hAnsi="宋体"/>
                <w:color w:val="auto"/>
                <w:szCs w:val="21"/>
                <w:highlight w:val="none"/>
                <w:u w:val="none"/>
              </w:rPr>
              <w:t>服务全部由符合政策要求的中小企业承接</w:t>
            </w:r>
            <w:bookmarkEnd w:id="67"/>
          </w:p>
          <w:p>
            <w:pPr>
              <w:spacing w:line="440" w:lineRule="exact"/>
              <w:rPr>
                <w:rFonts w:hint="eastAsia" w:ascii="宋体" w:hAnsi="宋体"/>
                <w:color w:val="auto"/>
                <w:szCs w:val="21"/>
                <w:highlight w:val="none"/>
              </w:rPr>
            </w:pPr>
            <w:r>
              <w:rPr>
                <w:rStyle w:val="43"/>
                <w:rFonts w:hint="eastAsia" w:ascii="宋体" w:hAnsi="宋体"/>
                <w:color w:val="auto"/>
                <w:szCs w:val="21"/>
                <w:highlight w:val="none"/>
                <w:u w:val="none"/>
              </w:rPr>
              <w:t>3.本项目的特定资格要求：</w:t>
            </w:r>
            <w:r>
              <w:rPr>
                <w:rFonts w:hint="eastAsia"/>
                <w:color w:val="auto"/>
                <w:highlight w:val="none"/>
              </w:rPr>
              <w:t>供应商应具有有效期内的食品经营许可证</w:t>
            </w:r>
            <w:r>
              <w:rPr>
                <w:rStyle w:val="43"/>
                <w:rFonts w:ascii="宋体" w:hAnsi="宋体"/>
                <w:color w:val="auto"/>
                <w:szCs w:val="21"/>
                <w:highlight w:val="none"/>
                <w:u w:val="none"/>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auto"/>
                <w:highlight w:val="none"/>
              </w:rPr>
            </w:pPr>
            <w:r>
              <w:rPr>
                <w:color w:val="auto"/>
                <w:highlight w:val="none"/>
              </w:rPr>
              <w:fldChar w:fldCharType="begin"/>
            </w:r>
            <w:r>
              <w:rPr>
                <w:color w:val="auto"/>
                <w:highlight w:val="none"/>
              </w:rPr>
              <w:instrText xml:space="preserve"> HYPERLINK \l "_（五）报价" </w:instrText>
            </w:r>
            <w:r>
              <w:rPr>
                <w:color w:val="auto"/>
                <w:highlight w:val="none"/>
              </w:rPr>
              <w:fldChar w:fldCharType="separate"/>
            </w:r>
            <w:r>
              <w:rPr>
                <w:rStyle w:val="43"/>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3"/>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olor w:val="auto"/>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w:instrText>
            </w:r>
            <w:r>
              <w:rPr>
                <w:rFonts w:hint="eastAsia" w:ascii="宋体" w:hAnsi="宋体" w:cs="宋体"/>
                <w:color w:val="auto"/>
                <w:kern w:val="0"/>
                <w:szCs w:val="21"/>
                <w:highlight w:val="none"/>
              </w:rPr>
              <w:instrText xml:space="preserve">HYPERLINK </w:instrText>
            </w:r>
            <w:r>
              <w:rPr>
                <w:rFonts w:ascii="宋体" w:hAnsi="宋体" w:cs="宋体"/>
                <w:color w:val="auto"/>
                <w:kern w:val="0"/>
                <w:szCs w:val="21"/>
                <w:highlight w:val="none"/>
              </w:rPr>
              <w:instrText xml:space="preserve"> \l "_四、响应文件开启" </w:instrText>
            </w:r>
            <w:r>
              <w:rPr>
                <w:rFonts w:ascii="宋体" w:hAnsi="宋体" w:cs="宋体"/>
                <w:color w:val="auto"/>
                <w:kern w:val="0"/>
                <w:szCs w:val="21"/>
                <w:highlight w:val="none"/>
              </w:rPr>
              <w:fldChar w:fldCharType="separate"/>
            </w:r>
            <w:r>
              <w:rPr>
                <w:rStyle w:val="43"/>
                <w:rFonts w:hint="eastAsia" w:ascii="宋体" w:hAnsi="宋体" w:cs="宋体"/>
                <w:color w:val="auto"/>
                <w:kern w:val="0"/>
                <w:szCs w:val="21"/>
                <w:highlight w:val="none"/>
                <w:u w:val="none"/>
              </w:rPr>
              <w:t>响应文件提交截止时间及开启时间：</w:t>
            </w:r>
            <w:r>
              <w:rPr>
                <w:rStyle w:val="43"/>
                <w:rFonts w:hint="eastAsia" w:ascii="宋体" w:hAnsi="宋体"/>
                <w:color w:val="auto"/>
                <w:szCs w:val="21"/>
                <w:highlight w:val="none"/>
                <w:u w:val="none"/>
              </w:rPr>
              <w:t>202</w:t>
            </w:r>
            <w:r>
              <w:rPr>
                <w:rStyle w:val="43"/>
                <w:rFonts w:hint="eastAsia" w:ascii="宋体" w:hAnsi="宋体"/>
                <w:color w:val="auto"/>
                <w:szCs w:val="21"/>
                <w:highlight w:val="none"/>
                <w:u w:val="none"/>
                <w:lang w:val="en-US" w:eastAsia="zh-CN"/>
              </w:rPr>
              <w:t>5</w:t>
            </w:r>
            <w:r>
              <w:rPr>
                <w:rStyle w:val="43"/>
                <w:rFonts w:hint="eastAsia" w:ascii="宋体" w:hAnsi="宋体"/>
                <w:color w:val="auto"/>
                <w:szCs w:val="21"/>
                <w:highlight w:val="none"/>
                <w:u w:val="none"/>
              </w:rPr>
              <w:t>年</w:t>
            </w:r>
            <w:r>
              <w:rPr>
                <w:rStyle w:val="43"/>
                <w:rFonts w:hint="eastAsia" w:ascii="宋体" w:hAnsi="宋体"/>
                <w:color w:val="auto"/>
                <w:szCs w:val="21"/>
                <w:highlight w:val="none"/>
                <w:u w:val="none"/>
                <w:lang w:val="en-US" w:eastAsia="zh-CN"/>
              </w:rPr>
              <w:t>6月13日10</w:t>
            </w:r>
            <w:r>
              <w:rPr>
                <w:rStyle w:val="43"/>
                <w:rFonts w:hint="eastAsia" w:ascii="宋体" w:hAnsi="宋体"/>
                <w:color w:val="auto"/>
                <w:szCs w:val="21"/>
                <w:highlight w:val="none"/>
                <w:u w:val="none"/>
              </w:rPr>
              <w:t>时</w:t>
            </w:r>
            <w:r>
              <w:rPr>
                <w:rStyle w:val="43"/>
                <w:rFonts w:hint="eastAsia" w:ascii="宋体" w:hAnsi="宋体"/>
                <w:color w:val="auto"/>
                <w:szCs w:val="21"/>
                <w:highlight w:val="none"/>
                <w:u w:val="none"/>
                <w:lang w:val="en-US" w:eastAsia="zh-CN"/>
              </w:rPr>
              <w:t>0</w:t>
            </w:r>
            <w:r>
              <w:rPr>
                <w:rStyle w:val="43"/>
                <w:rFonts w:hint="eastAsia" w:ascii="宋体" w:hAnsi="宋体"/>
                <w:color w:val="auto"/>
                <w:szCs w:val="21"/>
                <w:highlight w:val="none"/>
                <w:u w:val="none"/>
              </w:rPr>
              <w:t>0分。</w:t>
            </w:r>
          </w:p>
          <w:p>
            <w:pPr>
              <w:widowControl/>
              <w:spacing w:line="440" w:lineRule="exact"/>
              <w:rPr>
                <w:color w:val="auto"/>
                <w:highlight w:val="none"/>
              </w:rPr>
            </w:pPr>
            <w:r>
              <w:rPr>
                <w:rStyle w:val="43"/>
                <w:rFonts w:hint="eastAsia"/>
                <w:b/>
                <w:color w:val="auto"/>
                <w:szCs w:val="21"/>
                <w:highlight w:val="none"/>
                <w:u w:val="none"/>
              </w:rPr>
              <w:t>注意事项：</w:t>
            </w:r>
            <w:r>
              <w:rPr>
                <w:rStyle w:val="43"/>
                <w:rFonts w:hint="eastAsia"/>
                <w:bCs/>
                <w:color w:val="auto"/>
                <w:highlight w:val="none"/>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7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hint="eastAsia" w:ascii="宋体" w:hAnsi="宋体" w:cs="宋体"/>
                <w:color w:val="auto"/>
                <w:kern w:val="0"/>
                <w:szCs w:val="21"/>
                <w:highlight w:val="none"/>
                <w:u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"_五、评审与磋商" </w:instrText>
            </w:r>
            <w:r>
              <w:rPr>
                <w:rFonts w:ascii="宋体" w:hAnsi="宋体" w:cs="宋体"/>
                <w:color w:val="auto"/>
                <w:kern w:val="0"/>
                <w:szCs w:val="21"/>
                <w:highlight w:val="none"/>
              </w:rPr>
              <w:fldChar w:fldCharType="separate"/>
            </w:r>
            <w:r>
              <w:rPr>
                <w:rStyle w:val="43"/>
                <w:rFonts w:ascii="宋体" w:hAnsi="宋体" w:cs="宋体"/>
                <w:color w:val="auto"/>
                <w:kern w:val="0"/>
                <w:szCs w:val="21"/>
                <w:highlight w:val="none"/>
                <w:u w:val="none"/>
              </w:rPr>
              <w:t>评审及磋商：</w:t>
            </w:r>
          </w:p>
          <w:p>
            <w:pPr>
              <w:widowControl/>
              <w:spacing w:line="440" w:lineRule="exact"/>
              <w:rPr>
                <w:rFonts w:hint="eastAsia" w:ascii="宋体" w:hAnsi="宋体" w:cs="宋体"/>
                <w:color w:val="auto"/>
                <w:kern w:val="0"/>
                <w:szCs w:val="21"/>
                <w:highlight w:val="none"/>
              </w:rPr>
            </w:pPr>
            <w:r>
              <w:rPr>
                <w:rStyle w:val="43"/>
                <w:rFonts w:hint="eastAsia" w:ascii="宋体" w:hAnsi="宋体" w:cs="宋体"/>
                <w:color w:val="auto"/>
                <w:kern w:val="0"/>
                <w:szCs w:val="21"/>
                <w:highlight w:val="none"/>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highlight w:val="none"/>
              </w:rPr>
              <w:fldChar w:fldCharType="end"/>
            </w:r>
          </w:p>
        </w:tc>
      </w:tr>
      <w:tr>
        <w:tblPrEx>
          <w:tblCellMar>
            <w:top w:w="0" w:type="dxa"/>
            <w:left w:w="108" w:type="dxa"/>
            <w:bottom w:w="0" w:type="dxa"/>
            <w:right w:w="108" w:type="dxa"/>
          </w:tblCellMar>
        </w:tblPrEx>
        <w:trPr>
          <w:trHeight w:val="104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"_第四章__评定标准及推荐原则" </w:instrText>
            </w:r>
            <w:r>
              <w:rPr>
                <w:color w:val="auto"/>
                <w:highlight w:val="none"/>
              </w:rPr>
              <w:fldChar w:fldCharType="separate"/>
            </w:r>
            <w:r>
              <w:rPr>
                <w:rStyle w:val="43"/>
                <w:rFonts w:hint="eastAsia" w:ascii="宋体" w:hAnsi="宋体" w:cs="宋体"/>
                <w:color w:val="auto"/>
                <w:kern w:val="0"/>
                <w:szCs w:val="21"/>
                <w:highlight w:val="none"/>
                <w:u w:val="none"/>
              </w:rPr>
              <w:t>评定方法：</w:t>
            </w:r>
            <w:r>
              <w:rPr>
                <w:rStyle w:val="43"/>
                <w:rFonts w:hint="eastAsia"/>
                <w:color w:val="auto"/>
                <w:highlight w:val="none"/>
                <w:u w:val="none"/>
              </w:rPr>
              <w:t>详见第四章《评定标准及推荐原则》。</w:t>
            </w:r>
            <w:r>
              <w:rPr>
                <w:rStyle w:val="43"/>
                <w:rFonts w:hint="eastAsia"/>
                <w:color w:val="auto"/>
                <w:highlight w:val="none"/>
                <w:u w:val="none"/>
              </w:rPr>
              <w:fldChar w:fldCharType="end"/>
            </w:r>
          </w:p>
        </w:tc>
      </w:tr>
      <w:tr>
        <w:tblPrEx>
          <w:tblCellMar>
            <w:top w:w="0" w:type="dxa"/>
            <w:left w:w="108" w:type="dxa"/>
            <w:bottom w:w="0" w:type="dxa"/>
            <w:right w:w="108" w:type="dxa"/>
          </w:tblCellMar>
        </w:tblPrEx>
        <w:trPr>
          <w:trHeight w:val="126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auto"/>
                <w:kern w:val="0"/>
                <w:szCs w:val="21"/>
                <w:highlight w:val="none"/>
              </w:rPr>
            </w:pPr>
            <w:r>
              <w:rPr>
                <w:color w:val="auto"/>
                <w:highlight w:val="none"/>
              </w:rPr>
              <w:fldChar w:fldCharType="begin"/>
            </w:r>
            <w:r>
              <w:rPr>
                <w:color w:val="auto"/>
                <w:highlight w:val="none"/>
              </w:rPr>
              <w:instrText xml:space="preserve"> HYPERLINK \l "_十、其他事项" </w:instrText>
            </w:r>
            <w:r>
              <w:rPr>
                <w:color w:val="auto"/>
                <w:highlight w:val="none"/>
              </w:rPr>
              <w:fldChar w:fldCharType="separate"/>
            </w:r>
            <w:r>
              <w:rPr>
                <w:rStyle w:val="43"/>
                <w:rFonts w:hint="eastAsia" w:ascii="宋体" w:hAnsi="宋体" w:cs="宋体"/>
                <w:color w:val="auto"/>
                <w:kern w:val="0"/>
                <w:szCs w:val="21"/>
                <w:highlight w:val="none"/>
                <w:u w:val="none"/>
              </w:rPr>
              <w:t>代理服务费：</w:t>
            </w:r>
            <w:bookmarkStart w:id="68" w:name="OLE_LINK16"/>
            <w:r>
              <w:rPr>
                <w:rStyle w:val="43"/>
                <w:rFonts w:hint="eastAsia" w:ascii="宋体" w:hAnsi="宋体" w:cs="宋体"/>
                <w:color w:val="auto"/>
                <w:kern w:val="0"/>
                <w:szCs w:val="21"/>
                <w:highlight w:val="none"/>
                <w:u w:val="none"/>
              </w:rPr>
              <w:t>按钦州市物价局“钦市价费〔2013﹞4号”文件，以差额定率累进法计算。成交供应商须按成交金额缴纳相应的代理服务费。</w:t>
            </w:r>
            <w:bookmarkEnd w:id="68"/>
            <w:r>
              <w:rPr>
                <w:rStyle w:val="43"/>
                <w:rFonts w:hint="eastAsia" w:ascii="宋体" w:hAnsi="宋体" w:cs="宋体"/>
                <w:color w:val="auto"/>
                <w:kern w:val="0"/>
                <w:szCs w:val="21"/>
                <w:highlight w:val="none"/>
                <w:u w:val="none"/>
              </w:rPr>
              <w:fldChar w:fldCharType="end"/>
            </w:r>
          </w:p>
        </w:tc>
      </w:tr>
    </w:tbl>
    <w:p>
      <w:pPr>
        <w:rPr>
          <w:color w:val="auto"/>
          <w:highlight w:val="none"/>
        </w:rPr>
      </w:pPr>
      <w:bookmarkStart w:id="69" w:name="_Toc420505403"/>
    </w:p>
    <w:p>
      <w:pPr>
        <w:widowControl/>
        <w:jc w:val="left"/>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br w:type="page"/>
      </w:r>
    </w:p>
    <w:p>
      <w:pPr>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bookmarkEnd w:id="69"/>
    </w:p>
    <w:p>
      <w:pPr>
        <w:pStyle w:val="4"/>
        <w:spacing w:line="420" w:lineRule="exact"/>
        <w:rPr>
          <w:color w:val="auto"/>
          <w:highlight w:val="none"/>
        </w:rPr>
      </w:pPr>
      <w:bookmarkStart w:id="70" w:name="_一、总_则"/>
      <w:bookmarkEnd w:id="70"/>
      <w:r>
        <w:rPr>
          <w:rFonts w:hint="eastAsia"/>
          <w:color w:val="auto"/>
          <w:highlight w:val="none"/>
        </w:rPr>
        <w:t>一、总　则</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（一）适用范围</w:t>
      </w:r>
    </w:p>
    <w:p>
      <w:pPr>
        <w:spacing w:line="406" w:lineRule="exact"/>
        <w:ind w:right="-334" w:rightChars="-159" w:firstLine="420"/>
        <w:rPr>
          <w:color w:val="auto"/>
          <w:szCs w:val="21"/>
          <w:highlight w:val="none"/>
        </w:rPr>
      </w:pPr>
      <w:r>
        <w:rPr>
          <w:rFonts w:ascii="宋体"/>
          <w:color w:val="auto"/>
          <w:highlight w:val="none"/>
        </w:rPr>
        <w:t>1.</w:t>
      </w:r>
      <w:r>
        <w:rPr>
          <w:rFonts w:hint="eastAsia" w:ascii="宋体"/>
          <w:color w:val="auto"/>
          <w:highlight w:val="none"/>
        </w:rPr>
        <w:t>项目名称：中国共产党浦北县纪律检查委员会采购食品配送</w:t>
      </w:r>
    </w:p>
    <w:p>
      <w:pPr>
        <w:spacing w:line="406" w:lineRule="exact"/>
        <w:ind w:right="-334" w:rightChars="-159" w:firstLine="420"/>
        <w:rPr>
          <w:rFonts w:hint="eastAsia" w:eastAsia="宋体"/>
          <w:color w:val="auto"/>
          <w:highlight w:val="none"/>
          <w:lang w:eastAsia="zh-CN"/>
        </w:rPr>
      </w:pPr>
      <w:r>
        <w:rPr>
          <w:color w:val="auto"/>
          <w:szCs w:val="21"/>
          <w:highlight w:val="none"/>
        </w:rPr>
        <w:t>2.</w:t>
      </w:r>
      <w:r>
        <w:rPr>
          <w:rFonts w:hint="eastAsia"/>
          <w:color w:val="auto"/>
          <w:highlight w:val="none"/>
        </w:rPr>
        <w:t>项目编号：</w:t>
      </w:r>
      <w:r>
        <w:rPr>
          <w:rFonts w:hint="eastAsia"/>
          <w:color w:val="auto"/>
          <w:highlight w:val="none"/>
          <w:lang w:eastAsia="zh-CN"/>
        </w:rPr>
        <w:t>QZZC2025-C3-220125-QZSZ</w:t>
      </w:r>
    </w:p>
    <w:p>
      <w:pPr>
        <w:spacing w:line="406" w:lineRule="exact"/>
        <w:ind w:right="-334" w:rightChars="-159" w:firstLine="420"/>
        <w:rPr>
          <w:color w:val="auto"/>
          <w:szCs w:val="21"/>
          <w:highlight w:val="none"/>
        </w:rPr>
      </w:pPr>
      <w:r>
        <w:rPr>
          <w:rFonts w:hint="eastAsia" w:hAnsi="宋体"/>
          <w:color w:val="auto"/>
          <w:highlight w:val="none"/>
        </w:rPr>
        <w:t>本文件仅适用于本文件中所叙述的货物、服务类政府采购项目。</w:t>
      </w:r>
    </w:p>
    <w:p>
      <w:pPr>
        <w:spacing w:line="406" w:lineRule="exact"/>
        <w:ind w:firstLine="210" w:firstLineChars="100"/>
        <w:rPr>
          <w:rFonts w:hint="eastAsia" w:ascii="宋体" w:hAnsi="宋体"/>
          <w:color w:val="auto"/>
          <w:szCs w:val="21"/>
          <w:highlight w:val="none"/>
        </w:rPr>
      </w:pPr>
      <w:r>
        <w:rPr>
          <w:rFonts w:hint="eastAsia" w:ascii="宋体" w:hAnsi="宋体"/>
          <w:color w:val="auto"/>
          <w:szCs w:val="21"/>
          <w:highlight w:val="none"/>
        </w:rPr>
        <w:t>（二）定义</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2.“供应商”是指响应本文件要求，参加磋商的法人或其他组织。如果该供应商在本次采购项目中成交,即成为“成交供应商”。</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“采购代理机构”是指</w:t>
      </w:r>
      <w:r>
        <w:rPr>
          <w:rFonts w:hint="eastAsia" w:ascii="宋体" w:hAnsi="宋体"/>
          <w:color w:val="auto"/>
          <w:highlight w:val="none"/>
        </w:rPr>
        <w:t>钦州市政府采购中心。</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“货物和服务”是指本次采购文件中所采购的各种形态和种类的产品以及其提供的服务。</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“竞争性磋商采购文件”是指采用竞争性磋商方式进行政府采购的指导文件，简称“磋商文件”或“采购文件”。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“响应文件”是指供应商根据采购文件要求，编制包含技术、服务和报价等所有内容的响应文件。</w:t>
      </w:r>
    </w:p>
    <w:p>
      <w:pPr>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406" w:lineRule="exact"/>
        <w:ind w:firstLine="211"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spacing w:line="406" w:lineRule="exact"/>
        <w:ind w:firstLine="420" w:firstLineChars="200"/>
        <w:rPr>
          <w:color w:val="auto"/>
          <w:highlight w:val="none"/>
        </w:rPr>
      </w:pPr>
      <w:r>
        <w:rPr>
          <w:rFonts w:hint="eastAsia"/>
          <w:color w:val="auto"/>
          <w:highlight w:val="none"/>
        </w:rPr>
        <w:t>1.满足《中华人民共和国政府采购法》第二十二条规定</w:t>
      </w:r>
    </w:p>
    <w:p>
      <w:pPr>
        <w:spacing w:line="406" w:lineRule="exact"/>
        <w:ind w:firstLine="420" w:firstLineChars="200"/>
        <w:rPr>
          <w:color w:val="auto"/>
          <w:highlight w:val="none"/>
        </w:rPr>
      </w:pPr>
      <w:r>
        <w:rPr>
          <w:rFonts w:hint="eastAsia"/>
          <w:color w:val="auto"/>
          <w:highlight w:val="none"/>
        </w:rPr>
        <w:t>2.落实政府采购政策需满足的资格要求：服务全部由符合政策要求的中小企业承接</w:t>
      </w:r>
    </w:p>
    <w:p>
      <w:pPr>
        <w:spacing w:line="406" w:lineRule="exact"/>
        <w:ind w:firstLine="420" w:firstLineChars="200"/>
        <w:rPr>
          <w:color w:val="auto"/>
          <w:highlight w:val="none"/>
        </w:rPr>
      </w:pPr>
      <w:r>
        <w:rPr>
          <w:rFonts w:hint="eastAsia"/>
          <w:color w:val="auto"/>
          <w:highlight w:val="none"/>
        </w:rPr>
        <w:t>3.本项目的特定资格要求：供应商应具有有效期内的食品经营许可证</w:t>
      </w:r>
    </w:p>
    <w:p>
      <w:pPr>
        <w:spacing w:line="406" w:lineRule="exact"/>
        <w:ind w:firstLine="211" w:firstLineChars="100"/>
        <w:rPr>
          <w:b/>
          <w:bCs/>
          <w:color w:val="auto"/>
          <w:highlight w:val="none"/>
        </w:rPr>
      </w:pPr>
      <w:r>
        <w:rPr>
          <w:rFonts w:hint="eastAsia"/>
          <w:b/>
          <w:bCs/>
          <w:color w:val="auto"/>
          <w:highlight w:val="none"/>
        </w:rPr>
        <w:t>（四）采购方式</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竞争性磋商</w:t>
      </w:r>
    </w:p>
    <w:p>
      <w:pPr>
        <w:spacing w:line="406" w:lineRule="exact"/>
        <w:ind w:firstLine="211" w:firstLineChars="100"/>
        <w:rPr>
          <w:b/>
          <w:bCs/>
          <w:color w:val="auto"/>
          <w:highlight w:val="none"/>
        </w:rPr>
      </w:pPr>
      <w:bookmarkStart w:id="71" w:name="_Toc353785281"/>
      <w:bookmarkStart w:id="72" w:name="_Toc254970530"/>
      <w:bookmarkStart w:id="73" w:name="_Toc254970671"/>
      <w:bookmarkStart w:id="74" w:name="_Toc352700410"/>
      <w:r>
        <w:rPr>
          <w:rFonts w:hint="eastAsia"/>
          <w:b/>
          <w:bCs/>
          <w:color w:val="auto"/>
          <w:highlight w:val="none"/>
        </w:rPr>
        <w:t>（五）代理委托</w:t>
      </w:r>
      <w:bookmarkEnd w:id="71"/>
      <w:bookmarkEnd w:id="72"/>
      <w:bookmarkEnd w:id="73"/>
      <w:bookmarkEnd w:id="74"/>
    </w:p>
    <w:p>
      <w:pPr>
        <w:snapToGrid w:val="0"/>
        <w:spacing w:line="406"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spacing w:line="406" w:lineRule="exact"/>
        <w:ind w:firstLine="211" w:firstLineChars="100"/>
        <w:rPr>
          <w:b/>
          <w:bCs/>
          <w:color w:val="auto"/>
          <w:highlight w:val="none"/>
        </w:rPr>
      </w:pPr>
      <w:bookmarkStart w:id="75" w:name="_Toc353785282"/>
      <w:bookmarkStart w:id="76" w:name="_Toc352700411"/>
      <w:bookmarkStart w:id="77" w:name="_Toc254970672"/>
      <w:bookmarkStart w:id="78" w:name="_Toc254970531"/>
      <w:r>
        <w:rPr>
          <w:rFonts w:hint="eastAsia"/>
          <w:b/>
          <w:bCs/>
          <w:color w:val="auto"/>
          <w:highlight w:val="none"/>
        </w:rPr>
        <w:t>（六）磋商费用</w:t>
      </w:r>
      <w:bookmarkEnd w:id="75"/>
      <w:bookmarkEnd w:id="76"/>
      <w:bookmarkEnd w:id="77"/>
      <w:bookmarkEnd w:id="78"/>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供应商自行承担所有与磋商有关的全部费用。</w:t>
      </w:r>
    </w:p>
    <w:p>
      <w:pPr>
        <w:spacing w:line="406" w:lineRule="exact"/>
        <w:ind w:firstLine="211" w:firstLineChars="100"/>
        <w:rPr>
          <w:b/>
          <w:bCs/>
          <w:color w:val="auto"/>
          <w:highlight w:val="none"/>
        </w:rPr>
      </w:pPr>
      <w:bookmarkStart w:id="79" w:name="_Toc353785283"/>
      <w:bookmarkStart w:id="80" w:name="_Toc352700413"/>
      <w:r>
        <w:rPr>
          <w:rFonts w:hint="eastAsia"/>
          <w:b/>
          <w:bCs/>
          <w:color w:val="auto"/>
          <w:highlight w:val="none"/>
        </w:rPr>
        <w:t>（七）转包与分包</w:t>
      </w:r>
      <w:bookmarkEnd w:id="79"/>
      <w:bookmarkEnd w:id="80"/>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本项目不允许转包。</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采购人允许采用分包方式履行合同的，应当在采购文件中明确可以分包履行的具体内容、金额或者比例。</w:t>
      </w:r>
    </w:p>
    <w:p>
      <w:pPr>
        <w:snapToGrid w:val="0"/>
        <w:spacing w:line="406"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06" w:lineRule="exact"/>
        <w:ind w:firstLine="211" w:firstLineChars="100"/>
        <w:rPr>
          <w:b/>
          <w:bCs/>
          <w:color w:val="auto"/>
          <w:highlight w:val="none"/>
        </w:rPr>
      </w:pPr>
      <w:bookmarkStart w:id="81" w:name="_Toc254970532"/>
      <w:bookmarkStart w:id="82" w:name="_Toc254970673"/>
      <w:bookmarkStart w:id="83" w:name="_Toc352700414"/>
      <w:bookmarkStart w:id="84" w:name="_Toc353785284"/>
      <w:r>
        <w:rPr>
          <w:rFonts w:hint="eastAsia"/>
          <w:b/>
          <w:bCs/>
          <w:color w:val="auto"/>
          <w:highlight w:val="none"/>
        </w:rPr>
        <w:t>（八）特别说明</w:t>
      </w:r>
      <w:bookmarkEnd w:id="81"/>
      <w:bookmarkEnd w:id="82"/>
      <w:bookmarkEnd w:id="83"/>
      <w:bookmarkEnd w:id="84"/>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2"/>
        <w:snapToGrid w:val="0"/>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06" w:lineRule="exact"/>
        <w:ind w:firstLine="211" w:firstLineChars="100"/>
        <w:rPr>
          <w:b/>
          <w:bCs/>
          <w:color w:val="auto"/>
          <w:highlight w:val="none"/>
        </w:rPr>
      </w:pPr>
      <w:bookmarkStart w:id="85" w:name="_Toc254970674"/>
      <w:bookmarkStart w:id="86" w:name="_Toc353785285"/>
      <w:bookmarkStart w:id="87" w:name="_Toc352700415"/>
      <w:bookmarkStart w:id="88" w:name="_Toc254970533"/>
      <w:r>
        <w:rPr>
          <w:rFonts w:hint="eastAsia"/>
          <w:b/>
          <w:bCs/>
          <w:color w:val="auto"/>
          <w:highlight w:val="none"/>
        </w:rPr>
        <w:t>（九）询问、质疑和投诉</w:t>
      </w:r>
      <w:bookmarkEnd w:id="85"/>
      <w:bookmarkEnd w:id="86"/>
      <w:bookmarkEnd w:id="87"/>
      <w:bookmarkEnd w:id="88"/>
    </w:p>
    <w:p>
      <w:pPr>
        <w:pStyle w:val="22"/>
        <w:snapToGrid w:val="0"/>
        <w:spacing w:line="406" w:lineRule="exact"/>
        <w:ind w:firstLine="420"/>
        <w:rPr>
          <w:rFonts w:hint="eastAsia"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Style w:val="22"/>
        <w:snapToGrid w:val="0"/>
        <w:spacing w:line="406" w:lineRule="exact"/>
        <w:ind w:firstLine="420"/>
        <w:rPr>
          <w:rFonts w:hint="eastAsia" w:hAnsi="宋体"/>
          <w:bCs/>
          <w:color w:val="auto"/>
          <w:highlight w:val="none"/>
        </w:rPr>
      </w:pPr>
      <w:r>
        <w:rPr>
          <w:rFonts w:hAnsi="宋体"/>
          <w:bCs/>
          <w:color w:val="auto"/>
          <w:highlight w:val="none"/>
        </w:rPr>
        <w:t>2.</w:t>
      </w:r>
      <w:r>
        <w:rPr>
          <w:rFonts w:hint="eastAsia" w:hAnsi="宋体"/>
          <w:bCs/>
          <w:color w:val="auto"/>
          <w:highlight w:val="none"/>
        </w:rPr>
        <w:t>供应商认为采购文件、采购过程或成交结果使自己的合法权益受到损害的，</w:t>
      </w:r>
      <w:r>
        <w:rPr>
          <w:rFonts w:hAnsi="宋体"/>
          <w:bCs/>
          <w:color w:val="auto"/>
          <w:highlight w:val="none"/>
        </w:rPr>
        <w:t>可以在知道或者应知其权益受到损害之日起7个工作日内</w:t>
      </w:r>
      <w:r>
        <w:rPr>
          <w:rFonts w:hint="eastAsia" w:hAnsi="宋体"/>
          <w:bCs/>
          <w:color w:val="auto"/>
          <w:highlight w:val="none"/>
        </w:rPr>
        <w:t>，</w:t>
      </w:r>
      <w:r>
        <w:rPr>
          <w:rFonts w:cs="Arial"/>
          <w:color w:val="auto"/>
          <w:highlight w:val="none"/>
        </w:rPr>
        <w:t>以书面形式(</w:t>
      </w:r>
      <w:r>
        <w:rPr>
          <w:rFonts w:hint="eastAsia" w:cs="Arial"/>
          <w:color w:val="auto"/>
          <w:highlight w:val="none"/>
        </w:rPr>
        <w:t>政采云平台</w:t>
      </w:r>
      <w:r>
        <w:rPr>
          <w:rFonts w:cs="Arial"/>
          <w:color w:val="auto"/>
          <w:highlight w:val="none"/>
        </w:rPr>
        <w:t>)</w:t>
      </w:r>
      <w:r>
        <w:rPr>
          <w:rFonts w:hint="eastAsia" w:cs="Arial"/>
          <w:color w:val="auto"/>
          <w:highlight w:val="none"/>
        </w:rPr>
        <w:t>向</w:t>
      </w:r>
      <w:r>
        <w:rPr>
          <w:rFonts w:cs="Arial"/>
          <w:color w:val="auto"/>
          <w:highlight w:val="none"/>
        </w:rPr>
        <w:t>采购人、</w:t>
      </w:r>
      <w:r>
        <w:rPr>
          <w:rFonts w:hint="eastAsia" w:cs="Arial"/>
          <w:color w:val="auto"/>
          <w:highlight w:val="none"/>
        </w:rPr>
        <w:t>本中心</w:t>
      </w:r>
      <w:r>
        <w:rPr>
          <w:rFonts w:cs="Arial"/>
          <w:color w:val="auto"/>
          <w:highlight w:val="none"/>
        </w:rPr>
        <w:t>提出质疑。</w:t>
      </w:r>
      <w:r>
        <w:rPr>
          <w:rFonts w:hint="eastAsia" w:hAnsi="宋体"/>
          <w:bCs/>
          <w:color w:val="auto"/>
          <w:highlight w:val="none"/>
        </w:rPr>
        <w:t>供应商必须在法定质疑期内一次性提出针对同一采购程序环节的质疑。</w:t>
      </w:r>
      <w:r>
        <w:rPr>
          <w:rFonts w:hint="eastAsia" w:hAnsi="宋体" w:cs="宋体"/>
          <w:color w:val="auto"/>
          <w:highlight w:val="none"/>
        </w:rPr>
        <w:t>供应商应知其权益受到损害之日，是指：</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对采购文件提出质疑的，为获取采购文件之日；</w:t>
      </w:r>
    </w:p>
    <w:p>
      <w:pPr>
        <w:pStyle w:val="22"/>
        <w:adjustRightInd w:val="0"/>
        <w:snapToGrid w:val="0"/>
        <w:spacing w:line="406" w:lineRule="exact"/>
        <w:ind w:firstLine="308" w:firstLineChars="147"/>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对采购过程提出质疑的，为各采购程序环节结束之日；</w:t>
      </w:r>
    </w:p>
    <w:p>
      <w:pPr>
        <w:widowControl/>
        <w:adjustRightInd w:val="0"/>
        <w:snapToGrid w:val="0"/>
        <w:spacing w:line="406" w:lineRule="exact"/>
        <w:ind w:firstLine="102" w:firstLineChars="49"/>
        <w:jc w:val="left"/>
        <w:rPr>
          <w:rFonts w:hint="eastAsia" w:ascii="宋体" w:hAnsi="宋体" w:cs="Courier New"/>
          <w:bCs/>
          <w:color w:val="auto"/>
          <w:szCs w:val="21"/>
          <w:highlight w:val="none"/>
        </w:rPr>
      </w:pPr>
      <w:r>
        <w:rPr>
          <w:rFonts w:hint="eastAsia" w:ascii="宋体" w:hAnsi="宋体" w:cs="Courier New"/>
          <w:bCs/>
          <w:color w:val="auto"/>
          <w:szCs w:val="21"/>
          <w:highlight w:val="none"/>
        </w:rPr>
        <w:t xml:space="preserve">  (</w:t>
      </w:r>
      <w:r>
        <w:rPr>
          <w:rFonts w:ascii="宋体" w:hAnsi="宋体" w:cs="Courier New"/>
          <w:bCs/>
          <w:color w:val="auto"/>
          <w:szCs w:val="21"/>
          <w:highlight w:val="none"/>
        </w:rPr>
        <w:t>3)</w:t>
      </w:r>
      <w:r>
        <w:rPr>
          <w:rFonts w:hint="eastAsia" w:ascii="宋体" w:hAnsi="宋体" w:cs="Courier New"/>
          <w:bCs/>
          <w:color w:val="auto"/>
          <w:szCs w:val="21"/>
          <w:highlight w:val="none"/>
        </w:rPr>
        <w:t>对成交结果提出质疑的，为成交结果公告期限届满之日。</w:t>
      </w:r>
    </w:p>
    <w:p>
      <w:pPr>
        <w:widowControl/>
        <w:adjustRightInd w:val="0"/>
        <w:snapToGrid w:val="0"/>
        <w:spacing w:line="406" w:lineRule="exact"/>
        <w:ind w:firstLine="420"/>
        <w:jc w:val="left"/>
        <w:rPr>
          <w:rFonts w:hint="eastAsia"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22"/>
        <w:snapToGrid w:val="0"/>
        <w:spacing w:line="406" w:lineRule="exact"/>
        <w:ind w:firstLine="420"/>
        <w:rPr>
          <w:rFonts w:hint="eastAsia"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06" w:lineRule="exact"/>
        <w:ind w:firstLine="420"/>
        <w:rPr>
          <w:color w:val="auto"/>
          <w:highlight w:val="none"/>
        </w:rPr>
      </w:pPr>
      <w:r>
        <w:rPr>
          <w:rFonts w:hint="eastAsia"/>
          <w:color w:val="auto"/>
          <w:highlight w:val="none"/>
        </w:rPr>
        <w:t>质疑部门联系方式：钦州市政府采购中心    0777-288600</w:t>
      </w:r>
      <w:r>
        <w:rPr>
          <w:color w:val="auto"/>
          <w:highlight w:val="none"/>
        </w:rPr>
        <w:t>2</w:t>
      </w:r>
    </w:p>
    <w:p>
      <w:pPr>
        <w:spacing w:line="406" w:lineRule="exact"/>
        <w:ind w:firstLine="420"/>
        <w:rPr>
          <w:color w:val="auto"/>
          <w:highlight w:val="none"/>
        </w:rPr>
      </w:pPr>
      <w:r>
        <w:rPr>
          <w:rFonts w:hint="eastAsia"/>
          <w:color w:val="auto"/>
          <w:highlight w:val="none"/>
        </w:rPr>
        <w:t>采购监管部门联系方式：</w:t>
      </w:r>
      <w:r>
        <w:rPr>
          <w:rFonts w:hint="eastAsia"/>
          <w:color w:val="auto"/>
          <w:highlight w:val="none"/>
          <w:lang w:val="en-US" w:eastAsia="zh-CN"/>
        </w:rPr>
        <w:t>浦北县</w:t>
      </w:r>
      <w:r>
        <w:rPr>
          <w:rFonts w:hint="eastAsia"/>
          <w:color w:val="auto"/>
          <w:highlight w:val="none"/>
        </w:rPr>
        <w:t>财政局      0777-8314622</w:t>
      </w:r>
    </w:p>
    <w:p>
      <w:pPr>
        <w:spacing w:line="406" w:lineRule="exact"/>
        <w:ind w:firstLine="211" w:firstLineChars="100"/>
        <w:rPr>
          <w:b/>
          <w:bCs/>
          <w:color w:val="auto"/>
          <w:highlight w:val="none"/>
        </w:rPr>
      </w:pPr>
      <w:r>
        <w:rPr>
          <w:rFonts w:hint="eastAsia"/>
          <w:b/>
          <w:bCs/>
          <w:color w:val="auto"/>
          <w:highlight w:val="none"/>
        </w:rPr>
        <w:t xml:space="preserve">（十）查询媒体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color w:val="auto"/>
          <w:highlight w:val="none"/>
        </w:rPr>
        <w:t>。</w:t>
      </w:r>
    </w:p>
    <w:p>
      <w:pPr>
        <w:pStyle w:val="4"/>
        <w:spacing w:line="406" w:lineRule="exact"/>
        <w:rPr>
          <w:color w:val="auto"/>
          <w:highlight w:val="none"/>
        </w:rPr>
      </w:pPr>
      <w:bookmarkStart w:id="89" w:name="_Toc352700416"/>
      <w:bookmarkStart w:id="90" w:name="_Toc353785286"/>
      <w:r>
        <w:rPr>
          <w:rFonts w:hint="eastAsia"/>
          <w:color w:val="auto"/>
          <w:highlight w:val="none"/>
        </w:rPr>
        <w:t>二、竞争性磋商采购文件</w:t>
      </w:r>
      <w:bookmarkEnd w:id="89"/>
      <w:bookmarkEnd w:id="90"/>
    </w:p>
    <w:p>
      <w:pPr>
        <w:spacing w:line="406" w:lineRule="exact"/>
        <w:ind w:firstLine="211" w:firstLineChars="100"/>
        <w:rPr>
          <w:b/>
          <w:bCs/>
          <w:color w:val="auto"/>
          <w:highlight w:val="none"/>
        </w:rPr>
      </w:pPr>
      <w:bookmarkStart w:id="91" w:name="_Toc353785287"/>
      <w:bookmarkStart w:id="92" w:name="_Toc352700417"/>
      <w:r>
        <w:rPr>
          <w:rFonts w:hint="eastAsia"/>
          <w:b/>
          <w:bCs/>
          <w:color w:val="auto"/>
          <w:highlight w:val="none"/>
        </w:rPr>
        <w:t>（一）竞争性磋商采购文件的组成</w:t>
      </w:r>
      <w:bookmarkEnd w:id="91"/>
      <w:bookmarkEnd w:id="92"/>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第一章 竞争性磋商公告</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第二章 项目需求</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第三章 供应商须知</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第四章 评定标准及推荐原则</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第五章 合同文本</w:t>
      </w:r>
    </w:p>
    <w:p>
      <w:pPr>
        <w:pStyle w:val="22"/>
        <w:snapToGrid w:val="0"/>
        <w:spacing w:line="406" w:lineRule="exact"/>
        <w:ind w:firstLine="420" w:firstLineChars="200"/>
        <w:rPr>
          <w:rFonts w:hint="eastAsia" w:hAnsi="宋体"/>
          <w:color w:val="auto"/>
          <w:highlight w:val="none"/>
        </w:rPr>
      </w:pPr>
      <w:r>
        <w:rPr>
          <w:rFonts w:hint="eastAsia" w:hAnsi="宋体"/>
          <w:color w:val="auto"/>
          <w:highlight w:val="none"/>
        </w:rPr>
        <w:t>第六章 响应文件格式</w:t>
      </w:r>
    </w:p>
    <w:p>
      <w:pPr>
        <w:spacing w:line="406" w:lineRule="exact"/>
        <w:ind w:firstLine="211" w:firstLineChars="100"/>
        <w:rPr>
          <w:b/>
          <w:bCs/>
          <w:color w:val="auto"/>
          <w:highlight w:val="none"/>
        </w:rPr>
      </w:pPr>
      <w:bookmarkStart w:id="93" w:name="_Toc353785289"/>
      <w:bookmarkStart w:id="94" w:name="_Toc352700419"/>
      <w:r>
        <w:rPr>
          <w:rFonts w:hint="eastAsia"/>
          <w:b/>
          <w:bCs/>
          <w:color w:val="auto"/>
          <w:highlight w:val="none"/>
        </w:rPr>
        <w:t>（二）竞争性磋商采购文件的澄清与修改</w:t>
      </w:r>
      <w:bookmarkEnd w:id="93"/>
      <w:bookmarkEnd w:id="94"/>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22"/>
        <w:snapToGrid w:val="0"/>
        <w:spacing w:line="406"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提供期限届满后，获取磋商文件的供应商不足3家的，本中心可以顺延提供期限，并予公告。</w:t>
      </w:r>
    </w:p>
    <w:p>
      <w:pPr>
        <w:pStyle w:val="4"/>
        <w:spacing w:line="406" w:lineRule="exact"/>
        <w:rPr>
          <w:color w:val="auto"/>
          <w:highlight w:val="none"/>
        </w:rPr>
      </w:pPr>
      <w:bookmarkStart w:id="95" w:name="_三、响应文件"/>
      <w:bookmarkEnd w:id="95"/>
      <w:r>
        <w:rPr>
          <w:rFonts w:hint="eastAsia"/>
          <w:color w:val="auto"/>
          <w:highlight w:val="none"/>
        </w:rPr>
        <w:t>三、响应文件</w:t>
      </w:r>
    </w:p>
    <w:p>
      <w:pPr>
        <w:spacing w:line="406" w:lineRule="exact"/>
        <w:ind w:firstLine="211" w:firstLineChars="100"/>
        <w:rPr>
          <w:rFonts w:hint="eastAsia" w:hAnsi="宋体"/>
          <w:b/>
          <w:bCs/>
          <w:color w:val="auto"/>
          <w:highlight w:val="none"/>
        </w:rPr>
      </w:pPr>
      <w:r>
        <w:rPr>
          <w:rFonts w:hint="eastAsia" w:hAnsi="宋体"/>
          <w:b/>
          <w:bCs/>
          <w:color w:val="auto"/>
          <w:highlight w:val="none"/>
        </w:rPr>
        <w:t>（一）供应商的风险</w:t>
      </w:r>
    </w:p>
    <w:p>
      <w:pPr>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供应商应当按照磋商文件的要求编制响应文件，并对其提交的响应文件的真实性、合法性承担法律责任。</w:t>
      </w:r>
    </w:p>
    <w:p>
      <w:pPr>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供应商在采购活动中提供任何虚假材料的，磋商小组将报财政部门查处。</w:t>
      </w:r>
    </w:p>
    <w:p>
      <w:pPr>
        <w:snapToGrid w:val="0"/>
        <w:spacing w:line="406" w:lineRule="exact"/>
        <w:ind w:firstLine="211" w:firstLineChars="100"/>
        <w:rPr>
          <w:rFonts w:hint="eastAsia" w:ascii="宋体" w:hAnsi="宋体"/>
          <w:b/>
          <w:color w:val="auto"/>
          <w:szCs w:val="21"/>
          <w:highlight w:val="none"/>
        </w:rPr>
      </w:pPr>
      <w:r>
        <w:rPr>
          <w:rFonts w:hint="eastAsia" w:hAnsi="宋体"/>
          <w:b/>
          <w:bCs/>
          <w:color w:val="auto"/>
          <w:highlight w:val="none"/>
        </w:rPr>
        <w:t>（二）</w:t>
      </w:r>
      <w:r>
        <w:rPr>
          <w:rFonts w:hint="eastAsia" w:ascii="宋体" w:hAnsi="宋体"/>
          <w:b/>
          <w:color w:val="auto"/>
          <w:szCs w:val="21"/>
          <w:highlight w:val="none"/>
        </w:rPr>
        <w:t>响应文件的组成</w:t>
      </w:r>
    </w:p>
    <w:p>
      <w:pPr>
        <w:snapToGrid w:val="0"/>
        <w:spacing w:line="406" w:lineRule="exact"/>
        <w:ind w:firstLine="422"/>
        <w:rPr>
          <w:rFonts w:hint="eastAsia" w:ascii="宋体" w:hAnsi="宋体"/>
          <w:b/>
          <w:color w:val="auto"/>
          <w:szCs w:val="21"/>
          <w:highlight w:val="none"/>
        </w:rPr>
      </w:pPr>
      <w:bookmarkStart w:id="96" w:name="_Hlk92285760"/>
      <w:r>
        <w:rPr>
          <w:rFonts w:ascii="宋体" w:hAnsi="宋体"/>
          <w:b/>
          <w:color w:val="auto"/>
          <w:szCs w:val="21"/>
          <w:highlight w:val="none"/>
        </w:rPr>
        <w:t>1.</w:t>
      </w:r>
      <w:r>
        <w:rPr>
          <w:rFonts w:hint="eastAsia" w:ascii="宋体" w:hAnsi="宋体"/>
          <w:b/>
          <w:color w:val="auto"/>
          <w:szCs w:val="21"/>
          <w:highlight w:val="none"/>
        </w:rPr>
        <w:t>资格文件：</w:t>
      </w:r>
    </w:p>
    <w:p>
      <w:pPr>
        <w:tabs>
          <w:tab w:val="left" w:pos="3870"/>
          <w:tab w:val="left" w:pos="4085"/>
        </w:tabs>
        <w:snapToGrid w:val="0"/>
        <w:spacing w:line="406" w:lineRule="exact"/>
        <w:ind w:firstLine="420"/>
        <w:rPr>
          <w:rFonts w:hint="eastAsia" w:ascii="宋体" w:hAnsi="宋体"/>
          <w:color w:val="auto"/>
          <w:szCs w:val="21"/>
          <w:highlight w:val="none"/>
        </w:rPr>
      </w:pPr>
      <w:r>
        <w:rPr>
          <w:rFonts w:hint="eastAsia" w:ascii="宋体" w:hAnsi="宋体" w:cs="宋体"/>
          <w:bCs/>
          <w:color w:val="auto"/>
          <w:kern w:val="0"/>
          <w:szCs w:val="21"/>
          <w:highlight w:val="none"/>
        </w:rPr>
        <w:t>★</w:t>
      </w:r>
      <w:bookmarkStart w:id="97" w:name="_Hlk90369149"/>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法人或者其他组织的营业执照等证明文件</w:t>
      </w:r>
    </w:p>
    <w:bookmarkEnd w:id="97"/>
    <w:p>
      <w:pPr>
        <w:tabs>
          <w:tab w:val="left" w:pos="3870"/>
          <w:tab w:val="left" w:pos="4085"/>
        </w:tabs>
        <w:snapToGrid w:val="0"/>
        <w:spacing w:line="406" w:lineRule="exact"/>
        <w:ind w:firstLine="420"/>
        <w:rPr>
          <w:rFonts w:hint="eastAsia" w:ascii="宋体" w:hAnsi="宋体" w:cs="宋体"/>
          <w:color w:val="auto"/>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2)</w:t>
      </w:r>
      <w:r>
        <w:rPr>
          <w:rFonts w:hint="eastAsia" w:ascii="宋体" w:hAnsi="宋体"/>
          <w:color w:val="auto"/>
          <w:szCs w:val="21"/>
          <w:highlight w:val="none"/>
        </w:rPr>
        <w:t>供应商具备参加政府采购活动条件的承诺书</w:t>
      </w:r>
      <w:r>
        <w:rPr>
          <w:rFonts w:hint="eastAsia" w:ascii="宋体" w:hAnsi="宋体" w:cs="宋体"/>
          <w:color w:val="auto"/>
          <w:szCs w:val="21"/>
          <w:highlight w:val="none"/>
        </w:rPr>
        <w:t>(格式见第六章</w:t>
      </w:r>
      <w:r>
        <w:rPr>
          <w:rFonts w:ascii="宋体" w:hAnsi="宋体" w:cs="宋体"/>
          <w:color w:val="auto"/>
          <w:szCs w:val="21"/>
          <w:highlight w:val="none"/>
        </w:rPr>
        <w:t>）</w:t>
      </w:r>
    </w:p>
    <w:p>
      <w:pPr>
        <w:tabs>
          <w:tab w:val="left" w:pos="3870"/>
          <w:tab w:val="left" w:pos="4085"/>
        </w:tabs>
        <w:snapToGrid w:val="0"/>
        <w:spacing w:line="406" w:lineRule="exact"/>
        <w:ind w:firstLine="420"/>
        <w:rPr>
          <w:rFonts w:hint="eastAsia" w:hAnsi="宋体"/>
          <w:color w:val="auto"/>
          <w:spacing w:val="-4"/>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3)</w:t>
      </w:r>
      <w:r>
        <w:rPr>
          <w:rFonts w:hint="eastAsia" w:hAnsi="宋体"/>
          <w:color w:val="auto"/>
          <w:spacing w:val="-4"/>
          <w:highlight w:val="none"/>
        </w:rPr>
        <w:t>参加政府采购活动前3年内在经营活动中没有重大违法记录的书面声明</w:t>
      </w:r>
      <w:bookmarkStart w:id="98" w:name="_Hlk108683109"/>
      <w:r>
        <w:rPr>
          <w:rFonts w:hint="eastAsia" w:hAnsi="宋体"/>
          <w:color w:val="auto"/>
          <w:spacing w:val="-4"/>
          <w:highlight w:val="none"/>
        </w:rPr>
        <w:t>(格式见第六章)</w:t>
      </w:r>
      <w:bookmarkEnd w:id="98"/>
    </w:p>
    <w:p>
      <w:pPr>
        <w:tabs>
          <w:tab w:val="left" w:pos="3870"/>
          <w:tab w:val="left" w:pos="4085"/>
        </w:tabs>
        <w:snapToGrid w:val="0"/>
        <w:spacing w:line="406" w:lineRule="exact"/>
        <w:ind w:firstLine="420"/>
        <w:rPr>
          <w:rFonts w:hint="eastAsia" w:ascii="宋体" w:hAnsi="宋体" w:cs="宋体"/>
          <w:bCs/>
          <w:color w:val="auto"/>
          <w:kern w:val="0"/>
          <w:szCs w:val="21"/>
          <w:highlight w:val="none"/>
        </w:rPr>
      </w:pPr>
      <w:bookmarkStart w:id="99" w:name="_Hlk111726071"/>
      <w:r>
        <w:rPr>
          <w:rFonts w:hint="eastAsia" w:ascii="宋体" w:hAnsi="宋体" w:cs="宋体"/>
          <w:bCs/>
          <w:color w:val="auto"/>
          <w:kern w:val="0"/>
          <w:szCs w:val="21"/>
          <w:highlight w:val="none"/>
        </w:rPr>
        <w:t>★(</w:t>
      </w:r>
      <w:r>
        <w:rPr>
          <w:rFonts w:ascii="宋体" w:hAnsi="宋体" w:cs="宋体"/>
          <w:bCs/>
          <w:color w:val="auto"/>
          <w:kern w:val="0"/>
          <w:szCs w:val="21"/>
          <w:highlight w:val="none"/>
        </w:rPr>
        <w:t>4)</w:t>
      </w:r>
      <w:r>
        <w:rPr>
          <w:rFonts w:hint="eastAsia"/>
          <w:color w:val="auto"/>
          <w:highlight w:val="none"/>
        </w:rPr>
        <w:t>《</w:t>
      </w:r>
      <w:r>
        <w:rPr>
          <w:rFonts w:hint="eastAsia" w:ascii="宋体" w:hAnsi="宋体" w:cs="宋体"/>
          <w:bCs/>
          <w:color w:val="auto"/>
          <w:kern w:val="0"/>
          <w:szCs w:val="21"/>
          <w:highlight w:val="none"/>
        </w:rPr>
        <w:t>中小企业声明函</w:t>
      </w:r>
      <w:r>
        <w:rPr>
          <w:rFonts w:hint="eastAsia"/>
          <w:color w:val="auto"/>
          <w:highlight w:val="none"/>
        </w:rPr>
        <w:t>》</w:t>
      </w:r>
      <w:r>
        <w:rPr>
          <w:rFonts w:hint="eastAsia" w:ascii="宋体" w:hAnsi="宋体" w:cs="宋体"/>
          <w:bCs/>
          <w:color w:val="auto"/>
          <w:kern w:val="0"/>
          <w:szCs w:val="21"/>
          <w:highlight w:val="none"/>
        </w:rPr>
        <w:t>(格式见第六章)</w:t>
      </w:r>
    </w:p>
    <w:bookmarkEnd w:id="99"/>
    <w:p>
      <w:pPr>
        <w:tabs>
          <w:tab w:val="left" w:pos="3870"/>
          <w:tab w:val="left" w:pos="4085"/>
        </w:tabs>
        <w:snapToGrid w:val="0"/>
        <w:spacing w:line="406" w:lineRule="exact"/>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w:t>
      </w:r>
      <w:r>
        <w:rPr>
          <w:rFonts w:ascii="宋体" w:hAnsi="宋体" w:cs="宋体"/>
          <w:bCs/>
          <w:color w:val="auto"/>
          <w:kern w:val="0"/>
          <w:szCs w:val="21"/>
          <w:highlight w:val="none"/>
        </w:rPr>
        <w:t>5)</w:t>
      </w:r>
      <w:bookmarkStart w:id="100" w:name="OLE_LINK17"/>
      <w:r>
        <w:rPr>
          <w:rFonts w:hint="eastAsia" w:ascii="宋体" w:hAnsi="宋体" w:cs="宋体"/>
          <w:bCs/>
          <w:color w:val="auto"/>
          <w:kern w:val="0"/>
          <w:szCs w:val="21"/>
          <w:highlight w:val="none"/>
        </w:rPr>
        <w:t>有效期内的食品经营许可证</w:t>
      </w:r>
      <w:bookmarkEnd w:id="100"/>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商务技术文件：</w:t>
      </w:r>
    </w:p>
    <w:p>
      <w:pPr>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磋商函（格式见第六章）</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s="宋体"/>
          <w:bCs/>
          <w:color w:val="auto"/>
          <w:kern w:val="0"/>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法定代表人身份证</w:t>
      </w:r>
    </w:p>
    <w:p>
      <w:pPr>
        <w:tabs>
          <w:tab w:val="left" w:pos="3870"/>
          <w:tab w:val="left" w:pos="4085"/>
        </w:tabs>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法定代表人授权委托书和代理人身份证（委托代理时必须提供，格式见第六章）</w:t>
      </w:r>
    </w:p>
    <w:p>
      <w:pPr>
        <w:snapToGrid w:val="0"/>
        <w:spacing w:line="406" w:lineRule="exact"/>
        <w:ind w:firstLine="422" w:firstLineChars="200"/>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ascii="宋体" w:hAnsi="宋体"/>
          <w:color w:val="auto"/>
          <w:highlight w:val="none"/>
        </w:rPr>
        <w:t>商务</w:t>
      </w:r>
      <w:r>
        <w:rPr>
          <w:rFonts w:hint="eastAsia" w:ascii="宋体" w:hAnsi="宋体"/>
          <w:color w:val="auto"/>
          <w:highlight w:val="none"/>
          <w:lang w:val="en-US" w:eastAsia="zh-CN"/>
        </w:rPr>
        <w:t>技术</w:t>
      </w:r>
      <w:r>
        <w:rPr>
          <w:rFonts w:ascii="宋体" w:hAnsi="宋体"/>
          <w:color w:val="auto"/>
          <w:highlight w:val="none"/>
        </w:rPr>
        <w:t>响应表(格式见第六章)</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《项目需求》中要求必须提供的材料</w:t>
      </w:r>
    </w:p>
    <w:p>
      <w:pPr>
        <w:snapToGrid w:val="0"/>
        <w:spacing w:line="406" w:lineRule="exact"/>
        <w:ind w:firstLine="422"/>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snapToGrid w:val="0"/>
        <w:spacing w:line="406" w:lineRule="exact"/>
        <w:rPr>
          <w:rFonts w:hint="eastAsia" w:ascii="宋体" w:hAnsi="宋体"/>
          <w:bCs/>
          <w:color w:val="auto"/>
          <w:szCs w:val="21"/>
          <w:highlight w:val="none"/>
        </w:rPr>
      </w:pPr>
      <w:bookmarkStart w:id="101" w:name="_Hlk92265738"/>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★报价明细表</w:t>
      </w:r>
      <w:bookmarkEnd w:id="101"/>
      <w:r>
        <w:rPr>
          <w:rFonts w:hint="eastAsia" w:ascii="宋体" w:hAnsi="宋体"/>
          <w:bCs/>
          <w:color w:val="auto"/>
          <w:szCs w:val="21"/>
          <w:highlight w:val="none"/>
        </w:rPr>
        <w:t>(格式见第六章)。</w:t>
      </w:r>
    </w:p>
    <w:bookmarkEnd w:id="96"/>
    <w:p>
      <w:pPr>
        <w:snapToGrid w:val="0"/>
        <w:spacing w:line="406" w:lineRule="exact"/>
        <w:ind w:firstLine="422"/>
        <w:rPr>
          <w:rFonts w:hint="eastAsia" w:ascii="宋体" w:hAnsi="宋体"/>
          <w:color w:val="auto"/>
          <w:szCs w:val="21"/>
          <w:highlight w:val="none"/>
        </w:rPr>
      </w:pPr>
      <w:r>
        <w:rPr>
          <w:rFonts w:hint="eastAsia" w:ascii="宋体" w:hAnsi="宋体"/>
          <w:b/>
          <w:bCs/>
          <w:color w:val="auto"/>
          <w:sz w:val="24"/>
          <w:szCs w:val="24"/>
          <w:highlight w:val="none"/>
        </w:rPr>
        <w:t>注：①标注★号的材料均为必须提供的材料须由供应商加盖公章，授权委托书必须由法定代表人签名，否则视为无效响应文件。</w:t>
      </w:r>
    </w:p>
    <w:p>
      <w:pPr>
        <w:spacing w:line="406" w:lineRule="exact"/>
        <w:ind w:firstLine="210" w:firstLineChars="100"/>
        <w:rPr>
          <w:rFonts w:hint="eastAsia" w:ascii="宋体" w:hAnsi="宋体" w:cs="Courier New"/>
          <w:color w:val="auto"/>
          <w:szCs w:val="21"/>
          <w:highlight w:val="none"/>
        </w:rPr>
      </w:pPr>
      <w:bookmarkStart w:id="102" w:name="_Hlk90906323"/>
      <w:r>
        <w:rPr>
          <w:rFonts w:hint="eastAsia" w:ascii="宋体" w:hAnsi="宋体"/>
          <w:color w:val="auto"/>
          <w:szCs w:val="21"/>
          <w:highlight w:val="none"/>
        </w:rPr>
        <w:t>②</w:t>
      </w:r>
      <w:bookmarkStart w:id="103" w:name="_Hlk11172633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103"/>
    </w:p>
    <w:p>
      <w:pPr>
        <w:spacing w:line="406" w:lineRule="exact"/>
        <w:ind w:firstLine="211" w:firstLineChars="100"/>
        <w:rPr>
          <w:rFonts w:hint="eastAsia" w:ascii="宋体" w:hAnsi="宋体"/>
          <w:b/>
          <w:bCs/>
          <w:color w:val="auto"/>
          <w:szCs w:val="21"/>
          <w:highlight w:val="none"/>
        </w:rPr>
      </w:pPr>
      <w:r>
        <w:rPr>
          <w:rFonts w:hint="eastAsia" w:ascii="宋体" w:hAnsi="宋体"/>
          <w:b/>
          <w:color w:val="auto"/>
          <w:szCs w:val="21"/>
          <w:highlight w:val="none"/>
        </w:rPr>
        <w:t>（三）</w:t>
      </w:r>
      <w:bookmarkStart w:id="104" w:name="_Toc254970537"/>
      <w:bookmarkStart w:id="105" w:name="_Toc352700422"/>
      <w:bookmarkStart w:id="106" w:name="_Toc353785292"/>
      <w:bookmarkStart w:id="107" w:name="_Toc254970678"/>
      <w:r>
        <w:rPr>
          <w:rFonts w:hint="eastAsia" w:ascii="宋体" w:hAnsi="宋体"/>
          <w:b/>
          <w:bCs/>
          <w:color w:val="auto"/>
          <w:szCs w:val="21"/>
          <w:highlight w:val="none"/>
        </w:rPr>
        <w:t>响应文件的编制、签署及加密</w:t>
      </w:r>
    </w:p>
    <w:p>
      <w:pPr>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供应商应认真阅读、并充分理解采购文件的全部内容(包括所有的补充、修改内容)，承诺履行其各项条款的规定并按要求编制，响应文件应为电子文件或扫描件(样品除外)。</w:t>
      </w:r>
    </w:p>
    <w:p>
      <w:pPr>
        <w:spacing w:line="406"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供应商应通过广西政府采购云平台客户端编制加密响应文件。</w:t>
      </w:r>
    </w:p>
    <w:p>
      <w:pPr>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06" w:lineRule="exact"/>
        <w:rPr>
          <w:rFonts w:hint="eastAsia" w:ascii="宋体" w:hAnsi="宋体"/>
          <w:b/>
          <w:bCs/>
          <w:color w:val="auto"/>
          <w:szCs w:val="21"/>
          <w:highlight w:val="none"/>
        </w:rPr>
      </w:pPr>
      <w:r>
        <w:rPr>
          <w:rFonts w:ascii="宋体" w:hAnsi="宋体"/>
          <w:color w:val="auto"/>
          <w:szCs w:val="21"/>
          <w:highlight w:val="none"/>
        </w:rPr>
        <w:tab/>
      </w:r>
      <w:r>
        <w:rPr>
          <w:rFonts w:ascii="宋体" w:hAnsi="宋体"/>
          <w:b/>
          <w:bCs/>
          <w:color w:val="auto"/>
          <w:szCs w:val="21"/>
          <w:highlight w:val="none"/>
        </w:rPr>
        <w:t>4.</w:t>
      </w:r>
      <w:r>
        <w:rPr>
          <w:rFonts w:hint="eastAsia" w:ascii="宋体" w:hAnsi="宋体"/>
          <w:b/>
          <w:bCs/>
          <w:color w:val="auto"/>
          <w:szCs w:val="21"/>
          <w:highlight w:val="none"/>
        </w:rPr>
        <w:t>响应文件由供应商在规定位置由法定代表人或授权委托人签名（可为电子签名）、填写供应商名称并加盖公章(简称“盖章”，可为电子公章)，供应商名称应写全称。</w:t>
      </w:r>
    </w:p>
    <w:p>
      <w:pPr>
        <w:snapToGrid w:val="0"/>
        <w:spacing w:line="406"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102"/>
    <w:p>
      <w:pPr>
        <w:spacing w:line="406" w:lineRule="exact"/>
        <w:ind w:firstLine="211" w:firstLineChars="100"/>
        <w:rPr>
          <w:color w:val="auto"/>
          <w:highlight w:val="none"/>
        </w:rPr>
      </w:pPr>
      <w:r>
        <w:rPr>
          <w:rFonts w:hint="eastAsia"/>
          <w:b/>
          <w:bCs/>
          <w:color w:val="auto"/>
          <w:highlight w:val="none"/>
        </w:rPr>
        <w:t>（四）响应文件的语言及计量</w:t>
      </w:r>
      <w:bookmarkEnd w:id="104"/>
      <w:bookmarkEnd w:id="105"/>
      <w:bookmarkEnd w:id="106"/>
      <w:bookmarkEnd w:id="107"/>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2.响应</w:t>
      </w:r>
      <w:r>
        <w:rPr>
          <w:rFonts w:hint="eastAsia" w:ascii="宋体" w:hAnsi="宋体"/>
          <w:color w:val="auto"/>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06" w:lineRule="exact"/>
        <w:ind w:firstLine="211" w:firstLineChars="100"/>
        <w:rPr>
          <w:rFonts w:hint="eastAsia" w:ascii="宋体" w:hAnsi="宋体" w:eastAsia="宋体"/>
          <w:color w:val="auto"/>
          <w:sz w:val="21"/>
          <w:szCs w:val="21"/>
          <w:highlight w:val="none"/>
        </w:rPr>
      </w:pPr>
      <w:bookmarkStart w:id="108" w:name="_（五）报价"/>
      <w:bookmarkEnd w:id="108"/>
      <w:bookmarkStart w:id="109" w:name="_Toc352700423"/>
      <w:bookmarkStart w:id="110" w:name="_Toc353785293"/>
      <w:bookmarkStart w:id="111" w:name="_Toc254970538"/>
      <w:bookmarkStart w:id="112" w:name="_Toc254970679"/>
      <w:r>
        <w:rPr>
          <w:rFonts w:hint="eastAsia" w:ascii="宋体" w:hAnsi="宋体" w:eastAsia="宋体"/>
          <w:color w:val="auto"/>
          <w:sz w:val="21"/>
          <w:szCs w:val="21"/>
          <w:highlight w:val="none"/>
        </w:rPr>
        <w:t>（五）报价</w:t>
      </w:r>
      <w:bookmarkEnd w:id="109"/>
      <w:bookmarkEnd w:id="110"/>
      <w:bookmarkEnd w:id="111"/>
      <w:bookmarkEnd w:id="112"/>
    </w:p>
    <w:p>
      <w:pPr>
        <w:pStyle w:val="22"/>
        <w:snapToGrid w:val="0"/>
        <w:spacing w:line="406"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06" w:lineRule="exact"/>
        <w:ind w:firstLine="420"/>
        <w:rPr>
          <w:color w:val="auto"/>
          <w:highlight w:val="none"/>
        </w:rPr>
      </w:pPr>
      <w:r>
        <w:rPr>
          <w:rFonts w:hAnsi="宋体"/>
          <w:color w:val="auto"/>
          <w:highlight w:val="none"/>
        </w:rPr>
        <w:t>2</w:t>
      </w:r>
      <w:r>
        <w:rPr>
          <w:rFonts w:hint="eastAsia" w:hAnsi="宋体"/>
          <w:color w:val="auto"/>
          <w:highlight w:val="none"/>
        </w:rPr>
        <w:t>供应商</w:t>
      </w:r>
      <w:r>
        <w:rPr>
          <w:rFonts w:hint="eastAsia"/>
          <w:color w:val="auto"/>
          <w:highlight w:val="none"/>
        </w:rPr>
        <w:t>必须就《项目需求》货物和服务的内容作完整唯一报价</w:t>
      </w:r>
      <w:r>
        <w:rPr>
          <w:rFonts w:hint="eastAsia" w:hAnsi="宋体"/>
          <w:color w:val="auto"/>
          <w:highlight w:val="none"/>
        </w:rPr>
        <w:t>，有选择的或有条件的报价视为无效响应文件。</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供应商的报价必须按采购文件或政府采购云平台规定的格式填写，并在规定</w:t>
      </w:r>
      <w:bookmarkStart w:id="193" w:name="_GoBack"/>
      <w:r>
        <w:rPr>
          <w:rFonts w:hint="eastAsia" w:ascii="宋体" w:hAnsi="宋体"/>
          <w:color w:val="auto"/>
          <w:szCs w:val="21"/>
          <w:highlight w:val="none"/>
        </w:rPr>
        <w:t>时间</w:t>
      </w:r>
      <w:bookmarkEnd w:id="193"/>
      <w:r>
        <w:rPr>
          <w:rFonts w:hint="eastAsia" w:ascii="宋体" w:hAnsi="宋体"/>
          <w:color w:val="auto"/>
          <w:szCs w:val="21"/>
          <w:highlight w:val="none"/>
        </w:rPr>
        <w:t>内提交最后报价。</w:t>
      </w:r>
    </w:p>
    <w:p>
      <w:pPr>
        <w:tabs>
          <w:tab w:val="left" w:pos="525"/>
        </w:tabs>
        <w:snapToGrid w:val="0"/>
        <w:spacing w:line="406" w:lineRule="exact"/>
        <w:ind w:firstLine="42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Style w:val="4"/>
        <w:spacing w:before="0" w:after="0" w:line="406" w:lineRule="exact"/>
        <w:ind w:firstLine="211" w:firstLineChars="100"/>
        <w:rPr>
          <w:rFonts w:hint="eastAsia" w:ascii="宋体" w:hAnsi="宋体" w:eastAsia="宋体"/>
          <w:color w:val="auto"/>
          <w:sz w:val="21"/>
          <w:szCs w:val="21"/>
          <w:highlight w:val="none"/>
        </w:rPr>
      </w:pPr>
      <w:bookmarkStart w:id="113" w:name="_（六）磋商保证金"/>
      <w:bookmarkEnd w:id="113"/>
      <w:bookmarkStart w:id="114" w:name="_Toc353785295"/>
      <w:bookmarkStart w:id="115" w:name="_Toc352700425"/>
      <w:bookmarkStart w:id="116" w:name="_Toc254970682"/>
      <w:bookmarkStart w:id="117" w:name="_Toc254970541"/>
      <w:r>
        <w:rPr>
          <w:rFonts w:hint="eastAsia" w:ascii="宋体" w:hAnsi="宋体" w:eastAsia="宋体"/>
          <w:color w:val="auto"/>
          <w:sz w:val="21"/>
          <w:szCs w:val="21"/>
          <w:highlight w:val="none"/>
        </w:rPr>
        <w:t>（六）磋商保证金</w:t>
      </w:r>
      <w:bookmarkEnd w:id="114"/>
      <w:bookmarkEnd w:id="115"/>
      <w:bookmarkEnd w:id="116"/>
      <w:bookmarkEnd w:id="117"/>
    </w:p>
    <w:p>
      <w:pPr>
        <w:snapToGrid w:val="0"/>
        <w:spacing w:line="406" w:lineRule="exact"/>
        <w:ind w:firstLine="420" w:firstLineChars="200"/>
        <w:rPr>
          <w:color w:val="auto"/>
          <w:highlight w:val="none"/>
        </w:rPr>
      </w:pPr>
      <w:bookmarkStart w:id="118" w:name="_Toc254970542"/>
      <w:bookmarkStart w:id="119" w:name="_Toc254970683"/>
      <w:bookmarkStart w:id="120" w:name="_Toc352700426"/>
      <w:bookmarkStart w:id="121" w:name="_Toc353785296"/>
      <w:r>
        <w:rPr>
          <w:rFonts w:hint="eastAsia" w:ascii="宋体" w:hAnsi="宋体"/>
          <w:color w:val="auto"/>
          <w:szCs w:val="21"/>
          <w:highlight w:val="none"/>
        </w:rPr>
        <w:t>本项目免收磋商保证金。</w:t>
      </w:r>
    </w:p>
    <w:bookmarkEnd w:id="118"/>
    <w:bookmarkEnd w:id="119"/>
    <w:bookmarkEnd w:id="120"/>
    <w:bookmarkEnd w:id="121"/>
    <w:p>
      <w:pPr>
        <w:spacing w:line="406" w:lineRule="exact"/>
        <w:ind w:firstLine="211" w:firstLineChars="100"/>
        <w:rPr>
          <w:b/>
          <w:bCs/>
          <w:color w:val="auto"/>
          <w:highlight w:val="none"/>
        </w:rPr>
      </w:pPr>
      <w:r>
        <w:rPr>
          <w:rFonts w:hint="eastAsia"/>
          <w:b/>
          <w:bCs/>
          <w:color w:val="auto"/>
          <w:highlight w:val="none"/>
        </w:rPr>
        <w:t>（七）响应文件的上传、提交、修改、撤回</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22" w:name="_Hlk91772691"/>
      <w:r>
        <w:rPr>
          <w:rFonts w:hint="eastAsia" w:ascii="宋体" w:hAnsi="宋体"/>
          <w:color w:val="auto"/>
          <w:szCs w:val="21"/>
          <w:highlight w:val="none"/>
        </w:rPr>
        <w:t>政府采购云平台</w:t>
      </w:r>
      <w:bookmarkEnd w:id="122"/>
      <w:r>
        <w:rPr>
          <w:rFonts w:hint="eastAsia" w:ascii="宋体" w:hAnsi="宋体"/>
          <w:color w:val="auto"/>
          <w:szCs w:val="21"/>
          <w:highlight w:val="none"/>
        </w:rPr>
        <w:t>将予以拒收。</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Style w:val="4"/>
        <w:spacing w:line="406" w:lineRule="exact"/>
        <w:rPr>
          <w:color w:val="auto"/>
          <w:highlight w:val="none"/>
        </w:rPr>
      </w:pPr>
      <w:bookmarkStart w:id="123" w:name="_四、响应文件开启"/>
      <w:bookmarkEnd w:id="123"/>
      <w:r>
        <w:rPr>
          <w:rFonts w:hint="eastAsia"/>
          <w:color w:val="auto"/>
          <w:highlight w:val="none"/>
        </w:rPr>
        <w:t>四、</w:t>
      </w:r>
      <w:bookmarkStart w:id="124" w:name="_Toc353785300"/>
      <w:bookmarkStart w:id="125" w:name="_Toc352700430"/>
      <w:r>
        <w:rPr>
          <w:rFonts w:hint="eastAsia"/>
          <w:color w:val="auto"/>
          <w:highlight w:val="none"/>
        </w:rPr>
        <w:t>响应文件开启</w:t>
      </w:r>
    </w:p>
    <w:bookmarkEnd w:id="124"/>
    <w:bookmarkEnd w:id="125"/>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（一）本中心将在响应文件提交截止时间后在</w:t>
      </w:r>
      <w:bookmarkStart w:id="126" w:name="_Hlk90300735"/>
      <w:r>
        <w:rPr>
          <w:rFonts w:hint="eastAsia"/>
          <w:color w:val="auto"/>
          <w:highlight w:val="none"/>
        </w:rPr>
        <w:t>政采云远程开标大厅</w:t>
      </w:r>
      <w:bookmarkEnd w:id="126"/>
      <w:r>
        <w:rPr>
          <w:rFonts w:hint="eastAsia"/>
          <w:color w:val="auto"/>
          <w:highlight w:val="none"/>
        </w:rPr>
        <w:t>进行响应文件开启，供应商法定代表人或委托代理人须按时登录</w:t>
      </w:r>
      <w:bookmarkStart w:id="127" w:name="_Hlk90300780"/>
      <w:r>
        <w:rPr>
          <w:rFonts w:hint="eastAsia"/>
          <w:color w:val="auto"/>
          <w:highlight w:val="none"/>
        </w:rPr>
        <w:t>政采云远程开标大厅</w:t>
      </w:r>
      <w:bookmarkEnd w:id="127"/>
      <w:r>
        <w:rPr>
          <w:rFonts w:hint="eastAsia"/>
          <w:color w:val="auto"/>
          <w:highlight w:val="none"/>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28" w:name="_Toc352700431"/>
      <w:bookmarkStart w:id="129" w:name="_Toc353785301"/>
    </w:p>
    <w:p>
      <w:pPr>
        <w:spacing w:line="406" w:lineRule="exact"/>
        <w:ind w:firstLine="210" w:firstLineChars="100"/>
        <w:rPr>
          <w:rFonts w:ascii="方正小标宋_GBK" w:hAnsi="Arial" w:eastAsia="方正小标宋_GBK"/>
          <w:bCs/>
          <w:color w:val="auto"/>
          <w:sz w:val="24"/>
          <w:highlight w:val="none"/>
        </w:rPr>
      </w:pPr>
      <w:r>
        <w:rPr>
          <w:rFonts w:hint="eastAsia"/>
          <w:color w:val="auto"/>
          <w:highlight w:val="none"/>
        </w:rPr>
        <w:t>（二）</w:t>
      </w:r>
      <w:bookmarkEnd w:id="128"/>
      <w:bookmarkEnd w:id="129"/>
      <w:r>
        <w:rPr>
          <w:rFonts w:hint="eastAsia"/>
          <w:color w:val="auto"/>
          <w:highlight w:val="none"/>
        </w:rPr>
        <w:t>解密</w:t>
      </w:r>
    </w:p>
    <w:p>
      <w:pPr>
        <w:spacing w:line="406" w:lineRule="exact"/>
        <w:ind w:firstLine="420" w:firstLineChars="200"/>
        <w:rPr>
          <w:color w:val="auto"/>
          <w:highlight w:val="none"/>
        </w:rPr>
      </w:pP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06" w:lineRule="exact"/>
        <w:ind w:firstLine="211" w:firstLineChars="100"/>
        <w:rPr>
          <w:b/>
          <w:bCs/>
          <w:color w:val="auto"/>
          <w:highlight w:val="none"/>
        </w:rPr>
      </w:pPr>
      <w:r>
        <w:rPr>
          <w:rFonts w:hint="eastAsia"/>
          <w:b/>
          <w:bCs/>
          <w:color w:val="auto"/>
          <w:highlight w:val="none"/>
        </w:rPr>
        <w:t>（三）资格审查</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采购人依法对供应商的资格进行审查，资格性审查时，如发现下列情形之一的，响应文件将被视为无效：</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(2)资格证明文件不全的，或者不符合采购文件标明的资格要求的。</w:t>
      </w:r>
    </w:p>
    <w:p>
      <w:pPr>
        <w:snapToGrid w:val="0"/>
        <w:spacing w:line="406"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06" w:lineRule="exact"/>
        <w:rPr>
          <w:rFonts w:hint="eastAsia" w:ascii="宋体" w:hAnsi="宋体"/>
          <w:color w:val="auto"/>
          <w:szCs w:val="21"/>
          <w:highlight w:val="none"/>
        </w:rPr>
      </w:pPr>
      <w:bookmarkStart w:id="130" w:name="_五、评审与磋商"/>
      <w:bookmarkEnd w:id="130"/>
      <w:bookmarkStart w:id="131" w:name="_Toc352700432"/>
      <w:bookmarkStart w:id="132" w:name="_Toc254970545"/>
      <w:bookmarkStart w:id="133" w:name="_Toc353785302"/>
      <w:bookmarkStart w:id="134" w:name="_Toc254970686"/>
      <w:r>
        <w:rPr>
          <w:rFonts w:hint="eastAsia"/>
          <w:color w:val="auto"/>
          <w:highlight w:val="none"/>
        </w:rPr>
        <w:t>五、</w:t>
      </w:r>
      <w:bookmarkEnd w:id="131"/>
      <w:bookmarkEnd w:id="132"/>
      <w:bookmarkEnd w:id="133"/>
      <w:bookmarkEnd w:id="134"/>
      <w:r>
        <w:rPr>
          <w:rFonts w:hint="eastAsia" w:ascii="宋体" w:hAnsi="宋体"/>
          <w:color w:val="auto"/>
          <w:szCs w:val="21"/>
          <w:highlight w:val="none"/>
        </w:rPr>
        <w:t>评审与磋商</w:t>
      </w:r>
    </w:p>
    <w:p>
      <w:pPr>
        <w:snapToGrid w:val="0"/>
        <w:spacing w:line="406" w:lineRule="exact"/>
        <w:ind w:firstLine="211" w:firstLineChars="100"/>
        <w:rPr>
          <w:rFonts w:hint="eastAsia" w:ascii="宋体" w:hAnsi="宋体"/>
          <w:b/>
          <w:bCs/>
          <w:color w:val="auto"/>
          <w:szCs w:val="21"/>
          <w:highlight w:val="none"/>
        </w:rPr>
      </w:pPr>
      <w:bookmarkStart w:id="135" w:name="_Toc353785303"/>
      <w:bookmarkStart w:id="136" w:name="_Toc352700433"/>
      <w:r>
        <w:rPr>
          <w:rFonts w:hint="eastAsia" w:ascii="宋体" w:hAnsi="宋体"/>
          <w:b/>
          <w:bCs/>
          <w:color w:val="auto"/>
          <w:szCs w:val="21"/>
          <w:highlight w:val="none"/>
        </w:rPr>
        <w:t>（一）评审原则：</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06" w:lineRule="exact"/>
        <w:ind w:firstLine="420" w:firstLineChars="200"/>
        <w:rPr>
          <w:rFonts w:hint="eastAsia" w:ascii="宋体" w:hAnsi="宋体" w:cs="Courier New"/>
          <w:color w:val="auto"/>
          <w:szCs w:val="21"/>
          <w:highlight w:val="none"/>
        </w:rPr>
      </w:pPr>
      <w:r>
        <w:rPr>
          <w:rFonts w:ascii="宋体" w:hAnsi="宋体"/>
          <w:color w:val="auto"/>
          <w:szCs w:val="21"/>
          <w:highlight w:val="none"/>
        </w:rPr>
        <w:t>2.</w:t>
      </w:r>
      <w:r>
        <w:rPr>
          <w:rFonts w:hint="eastAsia" w:ascii="宋体" w:hAnsi="宋体" w:cs="Courier New"/>
          <w:color w:val="auto"/>
          <w:szCs w:val="21"/>
          <w:highlight w:val="none"/>
        </w:rPr>
        <w:t>本项目采用不公开方式评审，评审的依据为采购文件和响应文件。</w:t>
      </w:r>
    </w:p>
    <w:p>
      <w:pPr>
        <w:snapToGrid w:val="0"/>
        <w:spacing w:line="406" w:lineRule="exact"/>
        <w:ind w:firstLine="211" w:firstLineChars="100"/>
        <w:rPr>
          <w:rFonts w:hint="eastAsia" w:ascii="宋体" w:hAnsi="宋体"/>
          <w:b/>
          <w:bCs/>
          <w:color w:val="auto"/>
          <w:szCs w:val="21"/>
          <w:highlight w:val="none"/>
        </w:rPr>
      </w:pPr>
      <w:r>
        <w:rPr>
          <w:rFonts w:hint="eastAsia"/>
          <w:b/>
          <w:bCs/>
          <w:color w:val="auto"/>
          <w:highlight w:val="none"/>
        </w:rPr>
        <w:t>（二）成立磋商小组</w:t>
      </w:r>
    </w:p>
    <w:p>
      <w:pPr>
        <w:snapToGrid w:val="0"/>
        <w:spacing w:line="406"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磋商小组</w:t>
      </w:r>
      <w:bookmarkEnd w:id="135"/>
      <w:bookmarkEnd w:id="136"/>
      <w:r>
        <w:rPr>
          <w:rFonts w:hint="eastAsia" w:ascii="宋体" w:hAnsi="宋体" w:cs="Courier New"/>
          <w:bCs/>
          <w:color w:val="auto"/>
          <w:szCs w:val="21"/>
          <w:highlight w:val="none"/>
        </w:rPr>
        <w:t>由采购人代表和评审专家共3人以上单数组成，其中评审专家人数不得少于磋商小组成员总数的2/3。</w:t>
      </w:r>
    </w:p>
    <w:p>
      <w:pPr>
        <w:spacing w:line="406" w:lineRule="exact"/>
        <w:ind w:firstLine="211" w:firstLineChars="100"/>
        <w:rPr>
          <w:rFonts w:hint="eastAsia" w:ascii="宋体" w:hAnsi="宋体" w:cs="Courier New"/>
          <w:color w:val="auto"/>
          <w:szCs w:val="21"/>
          <w:highlight w:val="none"/>
        </w:rPr>
      </w:pPr>
      <w:r>
        <w:rPr>
          <w:rFonts w:hint="eastAsia" w:ascii="宋体" w:hAnsi="宋体"/>
          <w:b/>
          <w:bCs/>
          <w:color w:val="auto"/>
          <w:szCs w:val="21"/>
          <w:highlight w:val="none"/>
        </w:rPr>
        <w:t>（三）实质性审查</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06"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①响应文件未按响应文件编制要求提供或内容虚假的；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②响应文件无法定代表人或其委托代理人签署、未提供授权委托书，或未按规定盖章的；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③供应商代表未能出具身份证明或与法定代表人委托代理人身份不符的；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④经磋商未实质性响应采购文件采购需求的技术、服务要求的；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⑤经磋商</w:t>
      </w:r>
      <w:r>
        <w:rPr>
          <w:rFonts w:hint="eastAsia" w:ascii="宋体" w:hAnsi="宋体"/>
          <w:color w:val="auto"/>
          <w:spacing w:val="-4"/>
          <w:szCs w:val="21"/>
          <w:highlight w:val="none"/>
        </w:rPr>
        <w:t>不符合采购文件要求的质量标准，或者与采购文件中的技术指标、功能、服务事项发生较大偏离，已不符合采购人需求的；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snapToGrid w:val="0"/>
        <w:spacing w:line="406"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snapToGrid w:val="0"/>
        <w:spacing w:line="406"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⑧响应文件的实质性内容未使用中文表述、意思表述不明确、前后矛盾或者使用计量单位不符合采购文件要求的。</w:t>
      </w:r>
    </w:p>
    <w:p>
      <w:pPr>
        <w:spacing w:line="406" w:lineRule="exact"/>
        <w:ind w:firstLine="211" w:firstLineChars="100"/>
        <w:rPr>
          <w:b/>
          <w:bCs/>
          <w:color w:val="auto"/>
          <w:highlight w:val="none"/>
        </w:rPr>
      </w:pPr>
      <w:r>
        <w:rPr>
          <w:rFonts w:hint="eastAsia"/>
          <w:b/>
          <w:bCs/>
          <w:color w:val="auto"/>
          <w:highlight w:val="none"/>
        </w:rPr>
        <w:t>（四）磋商</w:t>
      </w:r>
    </w:p>
    <w:p>
      <w:pPr>
        <w:pStyle w:val="22"/>
        <w:spacing w:line="406" w:lineRule="exact"/>
        <w:ind w:firstLine="420" w:firstLineChars="20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磋商小组所有成员应当集中与单一供应商分别进行磋商，并给予所有参加磋商的供应商平等的磋商机会。</w:t>
      </w:r>
    </w:p>
    <w:p>
      <w:pPr>
        <w:pStyle w:val="22"/>
        <w:spacing w:line="406" w:lineRule="exact"/>
        <w:ind w:firstLine="420" w:firstLineChars="200"/>
        <w:rPr>
          <w:rFonts w:hint="eastAsia" w:hAnsi="宋体"/>
          <w:bCs/>
          <w:color w:val="auto"/>
          <w:highlight w:val="none"/>
        </w:rPr>
      </w:pPr>
      <w:r>
        <w:rPr>
          <w:rFonts w:hAnsi="宋体"/>
          <w:bCs/>
          <w:color w:val="auto"/>
          <w:highlight w:val="none"/>
        </w:rPr>
        <w:t>2.</w:t>
      </w:r>
      <w:r>
        <w:rPr>
          <w:rFonts w:hint="eastAsia" w:hAnsi="宋体"/>
          <w:bCs/>
          <w:color w:val="auto"/>
          <w:highlight w:val="none"/>
        </w:rPr>
        <w:t>磋商小组可以根据磋商文件和磋商情况实质性变动采购需求中的技术、服务要求以及合同草案条款，但不得变动磋商文件中的其他内容。实质性变动的内容，须经采购人代表确认。</w:t>
      </w:r>
    </w:p>
    <w:p>
      <w:pPr>
        <w:pStyle w:val="22"/>
        <w:spacing w:line="406"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22"/>
        <w:spacing w:line="406" w:lineRule="exact"/>
        <w:ind w:firstLine="420" w:firstLineChars="200"/>
        <w:rPr>
          <w:rFonts w:hint="eastAsia"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22"/>
        <w:spacing w:line="406" w:lineRule="exact"/>
        <w:ind w:firstLine="420" w:firstLineChars="200"/>
        <w:rPr>
          <w:rFonts w:hint="eastAsia"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spacing w:line="406" w:lineRule="exact"/>
        <w:ind w:firstLine="211" w:firstLineChars="100"/>
        <w:rPr>
          <w:b/>
          <w:bCs/>
          <w:color w:val="auto"/>
          <w:highlight w:val="none"/>
        </w:rPr>
      </w:pPr>
      <w:r>
        <w:rPr>
          <w:rFonts w:hint="eastAsia"/>
          <w:b/>
          <w:bCs/>
          <w:color w:val="auto"/>
          <w:highlight w:val="none"/>
        </w:rPr>
        <w:t>（五）最后报价</w:t>
      </w:r>
    </w:p>
    <w:p>
      <w:pPr>
        <w:spacing w:line="406" w:lineRule="exact"/>
        <w:ind w:firstLine="420" w:firstLineChars="200"/>
        <w:rPr>
          <w:color w:val="auto"/>
          <w:highlight w:val="none"/>
        </w:rPr>
      </w:pPr>
      <w:r>
        <w:rPr>
          <w:color w:val="auto"/>
          <w:highlight w:val="none"/>
        </w:rPr>
        <w:t>1.</w:t>
      </w:r>
      <w:r>
        <w:rPr>
          <w:rFonts w:hint="eastAsia"/>
          <w:color w:val="auto"/>
          <w:highlight w:val="none"/>
        </w:rPr>
        <w:t>磋商文件能够详细列明采购标的的技术、服务要求的，磋商结束后，磋商小组应当要求所有实质性响应的供应商在规定时间内提交最后报价，提交最后报价的供应商不得少于3家。</w:t>
      </w:r>
    </w:p>
    <w:p>
      <w:pPr>
        <w:spacing w:line="406"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6" w:lineRule="exact"/>
        <w:ind w:firstLine="420" w:firstLineChars="200"/>
        <w:rPr>
          <w:color w:val="auto"/>
          <w:highlight w:val="none"/>
        </w:rPr>
      </w:pPr>
      <w:bookmarkStart w:id="137" w:name="_Hlk101270484"/>
      <w:r>
        <w:rPr>
          <w:rFonts w:hint="eastAsia"/>
          <w:color w:val="auto"/>
          <w:highlight w:val="none"/>
        </w:rPr>
        <w:t>市场竞争不充分的科研项目，以及需要扶持的科技成果转化项目</w:t>
      </w:r>
      <w:bookmarkEnd w:id="137"/>
      <w:r>
        <w:rPr>
          <w:rFonts w:hint="eastAsia"/>
          <w:color w:val="auto"/>
          <w:highlight w:val="none"/>
        </w:rPr>
        <w:t>提交最后报价的供应商可以为2家。</w:t>
      </w:r>
    </w:p>
    <w:p>
      <w:pPr>
        <w:spacing w:line="406" w:lineRule="exact"/>
        <w:ind w:firstLine="420" w:firstLineChars="200"/>
        <w:rPr>
          <w:color w:val="auto"/>
          <w:highlight w:val="none"/>
        </w:rPr>
      </w:pPr>
      <w:r>
        <w:rPr>
          <w:color w:val="auto"/>
          <w:highlight w:val="none"/>
        </w:rPr>
        <w:t>2.</w:t>
      </w:r>
      <w:r>
        <w:rPr>
          <w:rFonts w:hint="eastAsia"/>
          <w:color w:val="auto"/>
          <w:highlight w:val="none"/>
        </w:rPr>
        <w:t>最后报价应由其法定代表人或授权代表签名或者加盖公章，最后报价即系供应商响应报价。</w:t>
      </w:r>
    </w:p>
    <w:p>
      <w:pPr>
        <w:snapToGrid w:val="0"/>
        <w:spacing w:line="406" w:lineRule="exact"/>
        <w:ind w:firstLine="422" w:firstLineChars="200"/>
        <w:rPr>
          <w:rFonts w:hint="eastAsia" w:ascii="宋体" w:hAnsi="宋体"/>
          <w:color w:val="auto"/>
          <w:szCs w:val="21"/>
          <w:highlight w:val="none"/>
        </w:rPr>
      </w:pPr>
      <w:r>
        <w:rPr>
          <w:rFonts w:hint="eastAsia"/>
          <w:b/>
          <w:bCs/>
          <w:color w:val="auto"/>
          <w:highlight w:val="none"/>
        </w:rPr>
        <w:t>3</w:t>
      </w:r>
      <w:r>
        <w:rPr>
          <w:b/>
          <w:bCs/>
          <w:color w:val="auto"/>
          <w:highlight w:val="none"/>
        </w:rPr>
        <w:t>.</w:t>
      </w:r>
      <w:r>
        <w:rPr>
          <w:rFonts w:hint="eastAsia" w:ascii="宋体" w:hAnsi="宋体" w:cs="Courier New"/>
          <w:b/>
          <w:color w:val="auto"/>
          <w:szCs w:val="21"/>
          <w:highlight w:val="none"/>
        </w:rPr>
        <w:t>在报价评审时，如发现下列情形之一的，响应文件将被视为无效：</w:t>
      </w:r>
    </w:p>
    <w:p>
      <w:pPr>
        <w:snapToGrid w:val="0"/>
        <w:spacing w:line="406"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报价未采用人民币或者未按照采购文件标明的币种报价的；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报价明细表中货物品牌、规格、型号、服务事项未明确或与响应文件中相应内容不一致的；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报价具有选择性的；</w:t>
      </w:r>
    </w:p>
    <w:p>
      <w:pPr>
        <w:snapToGrid w:val="0"/>
        <w:spacing w:line="406"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报价未按采购文件或政府采购云平台规定的格式填写，或未在规定时间内提交最后报价的。</w:t>
      </w:r>
    </w:p>
    <w:p>
      <w:pPr>
        <w:spacing w:line="406" w:lineRule="exact"/>
        <w:ind w:firstLine="211" w:firstLineChars="100"/>
        <w:rPr>
          <w:b/>
          <w:bCs/>
          <w:color w:val="auto"/>
          <w:highlight w:val="none"/>
        </w:rPr>
      </w:pPr>
      <w:r>
        <w:rPr>
          <w:rFonts w:hint="eastAsia"/>
          <w:b/>
          <w:bCs/>
          <w:color w:val="auto"/>
          <w:highlight w:val="none"/>
        </w:rPr>
        <w:t>（六）澄清、说明或者更正的形式</w:t>
      </w:r>
    </w:p>
    <w:p>
      <w:pPr>
        <w:pStyle w:val="22"/>
        <w:spacing w:line="406"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38" w:name="_Hlk92462362"/>
      <w:r>
        <w:rPr>
          <w:rFonts w:hint="eastAsia" w:hAnsi="宋体"/>
          <w:bCs/>
          <w:color w:val="auto"/>
          <w:highlight w:val="none"/>
        </w:rPr>
        <w:t>澄清、说明或者更正</w:t>
      </w:r>
      <w:bookmarkEnd w:id="138"/>
      <w:r>
        <w:rPr>
          <w:rFonts w:hint="eastAsia" w:hAnsi="宋体"/>
          <w:bCs/>
          <w:color w:val="auto"/>
          <w:highlight w:val="none"/>
        </w:rPr>
        <w:t>。供应商的澄清、说明或者更正不得超出响应文件的范围或者改变响应文件的实质性内容。</w:t>
      </w:r>
    </w:p>
    <w:p>
      <w:pPr>
        <w:pStyle w:val="22"/>
        <w:spacing w:line="406"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06" w:lineRule="exact"/>
        <w:ind w:firstLine="211" w:firstLineChars="100"/>
        <w:rPr>
          <w:b/>
          <w:bCs/>
          <w:color w:val="auto"/>
          <w:highlight w:val="none"/>
        </w:rPr>
      </w:pPr>
      <w:r>
        <w:rPr>
          <w:rFonts w:hint="eastAsia"/>
          <w:b/>
          <w:bCs/>
          <w:color w:val="auto"/>
          <w:highlight w:val="none"/>
        </w:rPr>
        <w:t>（七）综合评分</w:t>
      </w:r>
    </w:p>
    <w:p>
      <w:pPr>
        <w:spacing w:line="406"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spacing w:line="406"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（八）供应商有下列情形之一的，属于恶意串通：</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属于同一集团、协会、商会等组织成员的供应商按照该组织要求协同参加政府采购活动；</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22"/>
        <w:spacing w:line="406"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22"/>
        <w:spacing w:line="406" w:lineRule="exact"/>
        <w:ind w:firstLine="211" w:firstLineChars="100"/>
        <w:rPr>
          <w:rFonts w:hint="eastAsia" w:hAnsi="宋体"/>
          <w:b/>
          <w:color w:val="auto"/>
          <w:highlight w:val="none"/>
        </w:rPr>
      </w:pPr>
      <w:r>
        <w:rPr>
          <w:rFonts w:hint="eastAsia" w:hAnsi="宋体"/>
          <w:b/>
          <w:color w:val="auto"/>
          <w:highlight w:val="none"/>
        </w:rPr>
        <w:t>（九）评审报告</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磋商小组应当根据评审记录和评审结果编写评审报告，主要内容包括：</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邀请供应商参加采购活动的具体方式和相关情况；</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响应文件开启日期和地点；</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获取磋商文件的供应商名单和磋商小组成员名单；</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评审情况记录和说明，包括对供应商的资格审查情况、供应商响应文件评审情况、磋商情况、报价情况等；</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提出的成交候选供应商的排序名单及理由。</w:t>
      </w:r>
    </w:p>
    <w:p>
      <w:pPr>
        <w:widowControl/>
        <w:tabs>
          <w:tab w:val="left" w:pos="540"/>
        </w:tabs>
        <w:spacing w:line="406" w:lineRule="exact"/>
        <w:ind w:firstLine="420" w:firstLineChars="200"/>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22"/>
        <w:spacing w:line="406" w:lineRule="exact"/>
        <w:ind w:firstLine="211" w:firstLineChars="100"/>
        <w:rPr>
          <w:rFonts w:hint="eastAsia" w:hAnsi="宋体"/>
          <w:color w:val="auto"/>
          <w:highlight w:val="none"/>
        </w:rPr>
      </w:pPr>
      <w:r>
        <w:rPr>
          <w:rFonts w:hint="eastAsia" w:hAnsi="宋体"/>
          <w:b/>
          <w:bCs/>
          <w:color w:val="auto"/>
          <w:highlight w:val="none"/>
        </w:rPr>
        <w:t>（十）</w:t>
      </w:r>
      <w:r>
        <w:rPr>
          <w:rFonts w:hint="eastAsia" w:hAnsi="宋体"/>
          <w:b/>
          <w:color w:val="auto"/>
          <w:highlight w:val="none"/>
        </w:rPr>
        <w:t>出现下列情形之一的，本中心将终止竞争性磋商采购活动：</w:t>
      </w:r>
    </w:p>
    <w:p>
      <w:pPr>
        <w:pStyle w:val="22"/>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22"/>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22"/>
        <w:spacing w:line="406"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spacing w:line="406" w:lineRule="exact"/>
        <w:rPr>
          <w:color w:val="auto"/>
          <w:highlight w:val="none"/>
        </w:rPr>
      </w:pPr>
      <w:r>
        <w:rPr>
          <w:rFonts w:hint="eastAsia"/>
          <w:color w:val="auto"/>
          <w:highlight w:val="none"/>
        </w:rPr>
        <w:t>六、确定成交供应商</w:t>
      </w:r>
    </w:p>
    <w:p>
      <w:pPr>
        <w:pStyle w:val="22"/>
        <w:spacing w:line="406"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22"/>
        <w:spacing w:line="406"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06" w:lineRule="exact"/>
        <w:rPr>
          <w:color w:val="auto"/>
          <w:highlight w:val="none"/>
        </w:rPr>
      </w:pPr>
      <w:r>
        <w:rPr>
          <w:rFonts w:hint="eastAsia"/>
          <w:color w:val="auto"/>
          <w:highlight w:val="none"/>
        </w:rPr>
        <w:t>七、结果公告</w:t>
      </w:r>
    </w:p>
    <w:p>
      <w:pPr>
        <w:pStyle w:val="22"/>
        <w:spacing w:line="406"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Style w:val="4"/>
        <w:spacing w:line="406" w:lineRule="exact"/>
        <w:rPr>
          <w:color w:val="auto"/>
          <w:highlight w:val="none"/>
        </w:rPr>
      </w:pPr>
      <w:r>
        <w:rPr>
          <w:rFonts w:hint="eastAsia"/>
          <w:color w:val="auto"/>
          <w:highlight w:val="none"/>
        </w:rPr>
        <w:t>八、签订合同</w:t>
      </w:r>
    </w:p>
    <w:p>
      <w:pPr>
        <w:spacing w:line="406"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widowControl/>
        <w:spacing w:line="406"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06" w:lineRule="exact"/>
        <w:rPr>
          <w:color w:val="auto"/>
          <w:highlight w:val="none"/>
        </w:rPr>
      </w:pPr>
      <w:r>
        <w:rPr>
          <w:rFonts w:hint="eastAsia"/>
          <w:color w:val="auto"/>
          <w:highlight w:val="none"/>
        </w:rPr>
        <w:t>九、适用法律</w:t>
      </w:r>
    </w:p>
    <w:p>
      <w:pPr>
        <w:spacing w:line="406" w:lineRule="exact"/>
        <w:ind w:firstLine="420" w:firstLineChars="200"/>
        <w:rPr>
          <w:rFonts w:hint="eastAsia" w:ascii="宋体" w:hAnsi="宋体"/>
          <w:color w:val="auto"/>
          <w:szCs w:val="21"/>
          <w:highlight w:val="none"/>
        </w:rPr>
      </w:pPr>
      <w:bookmarkStart w:id="139" w:name="_Hlk92794186"/>
      <w:r>
        <w:rPr>
          <w:rFonts w:hint="eastAsia" w:ascii="宋体" w:hAnsi="宋体"/>
          <w:color w:val="auto"/>
          <w:szCs w:val="21"/>
          <w:highlight w:val="none"/>
        </w:rPr>
        <w:t>本项目采购活动适用于《中华人民共和国政府采购法》及其实施条例、《政府采购竞争性磋商采购方式管理暂行办法》等规定。</w:t>
      </w:r>
    </w:p>
    <w:bookmarkEnd w:id="139"/>
    <w:p>
      <w:pPr>
        <w:pStyle w:val="4"/>
        <w:spacing w:line="406" w:lineRule="exact"/>
        <w:rPr>
          <w:color w:val="auto"/>
          <w:highlight w:val="none"/>
        </w:rPr>
      </w:pPr>
      <w:bookmarkStart w:id="140" w:name="_十、其他事项"/>
      <w:bookmarkEnd w:id="140"/>
      <w:r>
        <w:rPr>
          <w:rFonts w:hint="eastAsia"/>
          <w:color w:val="auto"/>
          <w:highlight w:val="none"/>
        </w:rPr>
        <w:t>十、其他事项</w:t>
      </w:r>
    </w:p>
    <w:p>
      <w:pPr>
        <w:spacing w:line="406" w:lineRule="exact"/>
        <w:ind w:firstLine="210" w:firstLineChars="100"/>
        <w:rPr>
          <w:rFonts w:hint="eastAsia" w:hAnsi="宋体"/>
          <w:color w:val="auto"/>
          <w:highlight w:val="none"/>
        </w:rPr>
      </w:pPr>
      <w:bookmarkStart w:id="141" w:name="_Hlk94168058"/>
      <w:r>
        <w:rPr>
          <w:rFonts w:hint="eastAsia" w:hAnsi="宋体"/>
          <w:color w:val="auto"/>
          <w:highlight w:val="none"/>
        </w:rPr>
        <w:t>（一）</w:t>
      </w:r>
      <w:bookmarkEnd w:id="141"/>
      <w:r>
        <w:rPr>
          <w:rFonts w:hint="eastAsia" w:hAnsi="宋体"/>
          <w:color w:val="auto"/>
          <w:highlight w:val="none"/>
        </w:rPr>
        <w:t>代理服务费</w:t>
      </w:r>
    </w:p>
    <w:p>
      <w:pPr>
        <w:spacing w:line="406"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本中心按钦州市物价局“钦市价费〔2013﹞4号”文件规定向成交供应商收取代理服务费，成交供应商须向本中心一次付清代理服务费。</w:t>
      </w:r>
    </w:p>
    <w:p>
      <w:pPr>
        <w:spacing w:line="406"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bCs/>
          <w:color w:val="auto"/>
          <w:highlight w:val="none"/>
        </w:rPr>
        <w:t>代理服务收费标准：</w:t>
      </w: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highlight w:val="none"/>
              </w:rPr>
              <w:t>采购类型</w:t>
            </w:r>
          </w:p>
          <w:p>
            <w:pPr>
              <w:spacing w:line="330" w:lineRule="exact"/>
              <w:rPr>
                <w:rFonts w:hint="eastAsia" w:hAnsi="宋体"/>
                <w:color w:val="auto"/>
                <w:highlight w:val="none"/>
              </w:rPr>
            </w:pPr>
          </w:p>
          <w:p>
            <w:pPr>
              <w:spacing w:line="330" w:lineRule="exact"/>
              <w:ind w:firstLine="1575" w:firstLineChars="750"/>
              <w:jc w:val="left"/>
              <w:rPr>
                <w:rFonts w:hint="eastAsia" w:hAnsi="宋体"/>
                <w:color w:val="auto"/>
                <w:highlight w:val="none"/>
              </w:rPr>
            </w:pPr>
            <w:r>
              <w:rPr>
                <w:rFonts w:hint="eastAsia" w:hAnsi="宋体"/>
                <w:color w:val="auto"/>
                <w:highlight w:val="none"/>
              </w:rPr>
              <w:t>费率</w:t>
            </w:r>
          </w:p>
          <w:p>
            <w:pPr>
              <w:spacing w:line="330" w:lineRule="exact"/>
              <w:ind w:leftChars="-1" w:hanging="2" w:hangingChars="1"/>
              <w:jc w:val="left"/>
              <w:rPr>
                <w:rFonts w:hint="eastAsia" w:hAnsi="宋体"/>
                <w:color w:val="auto"/>
                <w:highlight w:val="none"/>
              </w:rPr>
            </w:pPr>
          </w:p>
          <w:p>
            <w:pPr>
              <w:spacing w:line="330" w:lineRule="exact"/>
              <w:ind w:leftChars="-1" w:hanging="2" w:hangingChars="1"/>
              <w:jc w:val="left"/>
              <w:rPr>
                <w:rFonts w:hint="eastAsia" w:hAnsi="宋体"/>
                <w:color w:val="auto"/>
                <w:highlight w:val="none"/>
              </w:rPr>
            </w:pPr>
          </w:p>
          <w:p>
            <w:pPr>
              <w:spacing w:line="330" w:lineRule="exact"/>
              <w:jc w:val="left"/>
              <w:rPr>
                <w:rFonts w:hint="eastAsia" w:hAnsi="宋体"/>
                <w:color w:val="auto"/>
                <w:highlight w:val="none"/>
              </w:rPr>
            </w:pPr>
            <w:r>
              <w:rPr>
                <w:rFonts w:hint="eastAsia" w:hAnsi="宋体"/>
                <w:color w:val="auto"/>
                <w:highlight w:val="none"/>
              </w:rPr>
              <w:t>成交金额（万元）</w:t>
            </w:r>
          </w:p>
        </w:tc>
        <w:tc>
          <w:tcPr>
            <w:tcW w:w="5708" w:type="dxa"/>
            <w:gridSpan w:val="3"/>
            <w:vAlign w:val="center"/>
          </w:tcPr>
          <w:p>
            <w:pPr>
              <w:spacing w:line="330" w:lineRule="exact"/>
              <w:jc w:val="center"/>
              <w:rPr>
                <w:rFonts w:hint="eastAsia" w:hAnsi="宋体"/>
                <w:color w:val="auto"/>
                <w:highlight w:val="none"/>
              </w:rPr>
            </w:pPr>
            <w:r>
              <w:rPr>
                <w:rFonts w:hint="eastAsia" w:hAnsi="宋体"/>
                <w:color w:val="auto"/>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int="eastAsia" w:hAnsi="宋体"/>
                <w:color w:val="auto"/>
                <w:highlight w:val="none"/>
              </w:rPr>
            </w:pP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货物类</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服务类</w:t>
            </w:r>
          </w:p>
        </w:tc>
        <w:tc>
          <w:tcPr>
            <w:tcW w:w="1976" w:type="dxa"/>
            <w:vAlign w:val="center"/>
          </w:tcPr>
          <w:p>
            <w:pPr>
              <w:widowControl/>
              <w:spacing w:line="330" w:lineRule="exact"/>
              <w:jc w:val="center"/>
              <w:rPr>
                <w:rFonts w:hint="eastAsia" w:hAnsi="宋体"/>
                <w:color w:val="auto"/>
                <w:highlight w:val="none"/>
              </w:rPr>
            </w:pPr>
            <w:r>
              <w:rPr>
                <w:rFonts w:hint="eastAsia" w:hAnsi="宋体"/>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100以下</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1.2%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100-500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0.88%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500-1000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0.64%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0.36%</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1000-5000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5000-10000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0.2%</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10000-100000</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int="eastAsia" w:hAnsi="宋体"/>
                <w:color w:val="auto"/>
                <w:highlight w:val="none"/>
              </w:rPr>
            </w:pPr>
            <w:r>
              <w:rPr>
                <w:rFonts w:hint="eastAsia" w:hAnsi="宋体"/>
                <w:color w:val="auto"/>
                <w:highlight w:val="none"/>
              </w:rPr>
              <w:t>100000以上</w:t>
            </w:r>
          </w:p>
        </w:tc>
        <w:tc>
          <w:tcPr>
            <w:tcW w:w="1932"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800"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c>
          <w:tcPr>
            <w:tcW w:w="1976" w:type="dxa"/>
            <w:vAlign w:val="center"/>
          </w:tcPr>
          <w:p>
            <w:pPr>
              <w:spacing w:line="330" w:lineRule="exact"/>
              <w:jc w:val="center"/>
              <w:rPr>
                <w:rFonts w:hint="eastAsia" w:hAnsi="宋体"/>
                <w:color w:val="auto"/>
                <w:highlight w:val="none"/>
              </w:rPr>
            </w:pPr>
            <w:r>
              <w:rPr>
                <w:rFonts w:hint="eastAsia" w:hAnsi="宋体"/>
                <w:color w:val="auto"/>
                <w:highlight w:val="none"/>
              </w:rPr>
              <w:t>0.008%</w:t>
            </w:r>
          </w:p>
        </w:tc>
      </w:tr>
    </w:tbl>
    <w:p>
      <w:pPr>
        <w:pStyle w:val="22"/>
        <w:spacing w:line="430" w:lineRule="exact"/>
        <w:ind w:firstLine="420" w:firstLineChars="200"/>
        <w:rPr>
          <w:rFonts w:hint="eastAsia" w:hAnsi="宋体"/>
          <w:color w:val="auto"/>
          <w:highlight w:val="none"/>
        </w:rPr>
      </w:pPr>
      <w:r>
        <w:rPr>
          <w:rFonts w:hint="eastAsia" w:hAnsi="宋体"/>
          <w:color w:val="auto"/>
          <w:highlight w:val="none"/>
        </w:rPr>
        <w:t>注：代理服务收费按差额定率累进法计算，本项目收费标准按以上标准的60%执行。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3.缴纳代理服务费银行账户：</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开户名称:钦州市政府采购中心</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开户银行:兴业银行钦州支行</w:t>
      </w:r>
    </w:p>
    <w:p>
      <w:pPr>
        <w:pStyle w:val="22"/>
        <w:spacing w:line="430" w:lineRule="exact"/>
        <w:ind w:firstLine="420" w:firstLineChars="200"/>
        <w:rPr>
          <w:rFonts w:hint="eastAsia" w:hAnsi="宋体"/>
          <w:bCs/>
          <w:color w:val="auto"/>
          <w:highlight w:val="none"/>
        </w:rPr>
      </w:pPr>
      <w:r>
        <w:rPr>
          <w:rFonts w:hint="eastAsia" w:hAnsi="宋体"/>
          <w:bCs/>
          <w:color w:val="auto"/>
          <w:highlight w:val="none"/>
        </w:rPr>
        <w:t>银行账号:554010100100129709</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（二）解释权：</w:t>
      </w:r>
      <w:r>
        <w:rPr>
          <w:rFonts w:hint="eastAsia" w:hAnsi="宋体"/>
          <w:color w:val="auto"/>
          <w:spacing w:val="-4"/>
          <w:highlight w:val="none"/>
        </w:rPr>
        <w:t>本采购文件解释权属本中心。</w:t>
      </w:r>
    </w:p>
    <w:p>
      <w:pPr>
        <w:pStyle w:val="22"/>
        <w:spacing w:line="430" w:lineRule="exact"/>
        <w:ind w:firstLine="210" w:firstLineChars="100"/>
        <w:rPr>
          <w:rFonts w:hint="eastAsia" w:hAnsi="宋体"/>
          <w:color w:val="auto"/>
          <w:spacing w:val="-4"/>
          <w:highlight w:val="none"/>
        </w:rPr>
      </w:pPr>
      <w:r>
        <w:rPr>
          <w:rFonts w:hint="eastAsia" w:hAnsi="宋体"/>
          <w:bCs/>
          <w:color w:val="auto"/>
          <w:highlight w:val="none"/>
        </w:rPr>
        <w:t>（三）有关事宜</w:t>
      </w:r>
    </w:p>
    <w:p>
      <w:pPr>
        <w:spacing w:line="430" w:lineRule="exact"/>
        <w:ind w:firstLine="420" w:firstLineChars="200"/>
        <w:rPr>
          <w:color w:val="auto"/>
          <w:highlight w:val="none"/>
        </w:rPr>
      </w:pPr>
      <w:r>
        <w:rPr>
          <w:rFonts w:hint="eastAsia"/>
          <w:color w:val="auto"/>
          <w:highlight w:val="none"/>
        </w:rPr>
        <w:t>所有与采购文件有关的函件请按下列通讯地址联系：</w:t>
      </w:r>
    </w:p>
    <w:p>
      <w:pPr>
        <w:widowControl/>
        <w:spacing w:line="430" w:lineRule="exact"/>
        <w:ind w:firstLine="420" w:firstLineChars="200"/>
        <w:jc w:val="left"/>
        <w:rPr>
          <w:color w:val="auto"/>
          <w:highlight w:val="none"/>
        </w:rPr>
      </w:pPr>
      <w:r>
        <w:rPr>
          <w:rFonts w:hint="eastAsia"/>
          <w:color w:val="auto"/>
          <w:highlight w:val="none"/>
        </w:rPr>
        <w:t>钦州市政府采购中心</w:t>
      </w:r>
    </w:p>
    <w:p>
      <w:pPr>
        <w:widowControl/>
        <w:spacing w:line="430" w:lineRule="exact"/>
        <w:ind w:firstLine="420" w:firstLineChars="200"/>
        <w:jc w:val="left"/>
        <w:rPr>
          <w:color w:val="auto"/>
          <w:highlight w:val="none"/>
        </w:rPr>
      </w:pPr>
      <w:r>
        <w:rPr>
          <w:rFonts w:hint="eastAsia"/>
          <w:color w:val="auto"/>
          <w:highlight w:val="none"/>
        </w:rPr>
        <w:t>通讯地址：钦州市金海湾东大街8号</w:t>
      </w:r>
    </w:p>
    <w:p>
      <w:pPr>
        <w:widowControl/>
        <w:spacing w:line="430" w:lineRule="exact"/>
        <w:ind w:firstLine="420" w:firstLineChars="200"/>
        <w:jc w:val="left"/>
        <w:rPr>
          <w:color w:val="auto"/>
          <w:highlight w:val="none"/>
        </w:rPr>
      </w:pPr>
      <w:r>
        <w:rPr>
          <w:rFonts w:hint="eastAsia"/>
          <w:color w:val="auto"/>
          <w:highlight w:val="none"/>
        </w:rPr>
        <w:t>邮政编码：535000</w:t>
      </w:r>
    </w:p>
    <w:p>
      <w:pPr>
        <w:widowControl/>
        <w:spacing w:line="430" w:lineRule="exact"/>
        <w:ind w:firstLine="420" w:firstLineChars="200"/>
        <w:jc w:val="left"/>
        <w:rPr>
          <w:color w:val="auto"/>
          <w:highlight w:val="none"/>
        </w:rPr>
      </w:pPr>
      <w:bookmarkStart w:id="142" w:name="_Hlk108515537"/>
      <w:r>
        <w:rPr>
          <w:rFonts w:hint="eastAsia" w:hAnsi="宋体"/>
          <w:color w:val="auto"/>
          <w:highlight w:val="none"/>
        </w:rPr>
        <w:t>钦州市政府采购中心联系方式</w:t>
      </w:r>
      <w:r>
        <w:rPr>
          <w:rFonts w:hint="eastAsia"/>
          <w:color w:val="auto"/>
          <w:highlight w:val="none"/>
        </w:rPr>
        <w:t>：</w:t>
      </w:r>
    </w:p>
    <w:p>
      <w:pPr>
        <w:widowControl/>
        <w:spacing w:line="430" w:lineRule="exact"/>
        <w:ind w:firstLine="420" w:firstLineChars="200"/>
        <w:jc w:val="left"/>
        <w:rPr>
          <w:color w:val="auto"/>
          <w:highlight w:val="none"/>
        </w:rPr>
      </w:pPr>
      <w:r>
        <w:rPr>
          <w:rFonts w:hint="eastAsia"/>
          <w:color w:val="auto"/>
          <w:highlight w:val="none"/>
        </w:rPr>
        <w:t>(1)采购部(采购文件)</w:t>
      </w:r>
    </w:p>
    <w:p>
      <w:pPr>
        <w:widowControl/>
        <w:spacing w:line="430" w:lineRule="exact"/>
        <w:ind w:firstLine="420" w:firstLineChars="200"/>
        <w:jc w:val="left"/>
        <w:rPr>
          <w:color w:val="auto"/>
          <w:highlight w:val="none"/>
        </w:rPr>
      </w:pPr>
      <w:r>
        <w:rPr>
          <w:rFonts w:hint="eastAsia"/>
          <w:color w:val="auto"/>
          <w:highlight w:val="none"/>
        </w:rPr>
        <w:t>联系人：</w:t>
      </w:r>
      <w:r>
        <w:rPr>
          <w:rFonts w:hint="eastAsia"/>
          <w:color w:val="auto"/>
          <w:highlight w:val="none"/>
          <w:lang w:val="en-US" w:eastAsia="zh-CN"/>
        </w:rPr>
        <w:t>黄忠秀</w:t>
      </w:r>
      <w:r>
        <w:rPr>
          <w:rFonts w:hint="eastAsia"/>
          <w:color w:val="auto"/>
          <w:highlight w:val="none"/>
        </w:rPr>
        <w:t xml:space="preserve"> </w:t>
      </w:r>
      <w:r>
        <w:rPr>
          <w:color w:val="auto"/>
          <w:highlight w:val="none"/>
        </w:rPr>
        <w:t xml:space="preserve"> </w:t>
      </w:r>
      <w:r>
        <w:rPr>
          <w:rFonts w:hint="eastAsia"/>
          <w:color w:val="auto"/>
          <w:highlight w:val="none"/>
        </w:rPr>
        <w:t xml:space="preserve"> 联系方式：0777-2886022</w:t>
      </w:r>
    </w:p>
    <w:p>
      <w:pPr>
        <w:widowControl/>
        <w:spacing w:line="430" w:lineRule="exact"/>
        <w:ind w:firstLine="420" w:firstLineChars="200"/>
        <w:jc w:val="left"/>
        <w:rPr>
          <w:color w:val="auto"/>
          <w:highlight w:val="none"/>
        </w:rPr>
      </w:pPr>
      <w:r>
        <w:rPr>
          <w:rFonts w:hint="eastAsia"/>
          <w:color w:val="auto"/>
          <w:highlight w:val="none"/>
        </w:rPr>
        <w:t>(2)综合二部(评审、磋商、成交及合同管理)</w:t>
      </w:r>
    </w:p>
    <w:p>
      <w:pPr>
        <w:widowControl/>
        <w:spacing w:line="430" w:lineRule="exact"/>
        <w:ind w:firstLine="420" w:firstLineChars="200"/>
        <w:jc w:val="left"/>
        <w:rPr>
          <w:color w:val="auto"/>
          <w:highlight w:val="none"/>
        </w:rPr>
      </w:pPr>
      <w:r>
        <w:rPr>
          <w:rFonts w:hint="eastAsia"/>
          <w:color w:val="auto"/>
          <w:highlight w:val="none"/>
        </w:rPr>
        <w:t xml:space="preserve">联系人：陈启梅、陈侃 </w:t>
      </w:r>
      <w:r>
        <w:rPr>
          <w:color w:val="auto"/>
          <w:highlight w:val="none"/>
        </w:rPr>
        <w:t xml:space="preserve">  </w:t>
      </w:r>
      <w:r>
        <w:rPr>
          <w:rFonts w:hint="eastAsia"/>
          <w:color w:val="auto"/>
          <w:highlight w:val="none"/>
        </w:rPr>
        <w:t>联系方式：0777-2886006</w:t>
      </w:r>
    </w:p>
    <w:p>
      <w:pPr>
        <w:widowControl/>
        <w:spacing w:line="430" w:lineRule="exact"/>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邮箱：qzzfcgzx@126.com</w:t>
      </w:r>
    </w:p>
    <w:p>
      <w:pPr>
        <w:widowControl/>
        <w:spacing w:line="430" w:lineRule="exact"/>
        <w:ind w:firstLine="420" w:firstLineChars="200"/>
        <w:jc w:val="left"/>
        <w:rPr>
          <w:color w:val="auto"/>
          <w:highlight w:val="none"/>
        </w:rPr>
      </w:pPr>
      <w:r>
        <w:rPr>
          <w:color w:val="auto"/>
          <w:highlight w:val="none"/>
        </w:rPr>
        <w:t>(4)</w:t>
      </w:r>
      <w:r>
        <w:rPr>
          <w:rFonts w:hint="eastAsia"/>
          <w:color w:val="auto"/>
          <w:highlight w:val="none"/>
        </w:rPr>
        <w:t>政采云技术支持热线：</w:t>
      </w:r>
      <w:r>
        <w:rPr>
          <w:rFonts w:hAnsi="宋体"/>
          <w:color w:val="auto"/>
          <w:highlight w:val="none"/>
        </w:rPr>
        <w:t>95763</w:t>
      </w:r>
    </w:p>
    <w:bookmarkEnd w:id="142"/>
    <w:p>
      <w:pPr>
        <w:widowControl/>
        <w:jc w:val="left"/>
        <w:rPr>
          <w:color w:val="auto"/>
          <w:highlight w:val="none"/>
        </w:rPr>
      </w:pPr>
      <w:r>
        <w:rPr>
          <w:color w:val="auto"/>
          <w:highlight w:val="none"/>
        </w:rPr>
        <w:br w:type="page"/>
      </w:r>
    </w:p>
    <w:p>
      <w:pPr>
        <w:widowControl/>
        <w:jc w:val="left"/>
        <w:rPr>
          <w:color w:val="auto"/>
          <w:highlight w:val="none"/>
        </w:rPr>
      </w:pPr>
    </w:p>
    <w:p>
      <w:pPr>
        <w:spacing w:line="320" w:lineRule="exact"/>
        <w:rPr>
          <w:color w:val="auto"/>
          <w:highlight w:val="none"/>
        </w:rPr>
      </w:pPr>
    </w:p>
    <w:p>
      <w:pPr>
        <w:widowControl/>
        <w:spacing w:line="320" w:lineRule="exact"/>
        <w:jc w:val="lef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spacing w:line="320" w:lineRule="exact"/>
        <w:rPr>
          <w:color w:val="auto"/>
          <w:highlight w:val="none"/>
        </w:rPr>
      </w:pPr>
    </w:p>
    <w:p>
      <w:pPr>
        <w:pStyle w:val="3"/>
        <w:spacing w:line="400" w:lineRule="exact"/>
        <w:rPr>
          <w:rFonts w:hint="eastAsia" w:ascii="方正小标宋_GBK" w:hAnsi="宋体" w:eastAsia="方正小标宋_GBK"/>
          <w:color w:val="auto"/>
          <w:highlight w:val="none"/>
        </w:rPr>
      </w:pPr>
      <w:bookmarkStart w:id="143" w:name="_第四章__评定标准及推荐原则"/>
      <w:bookmarkEnd w:id="143"/>
      <w:bookmarkStart w:id="144" w:name="_Toc92355026"/>
      <w:r>
        <w:rPr>
          <w:rFonts w:hint="eastAsia" w:ascii="方正小标宋_GBK" w:hAnsi="宋体" w:eastAsia="方正小标宋_GBK"/>
          <w:color w:val="auto"/>
          <w:highlight w:val="none"/>
        </w:rPr>
        <w:t>第四章  评定标准及推荐原则</w:t>
      </w:r>
      <w:bookmarkEnd w:id="144"/>
    </w:p>
    <w:p>
      <w:pPr>
        <w:pStyle w:val="22"/>
        <w:spacing w:line="280" w:lineRule="exact"/>
        <w:jc w:val="center"/>
        <w:rPr>
          <w:rFonts w:hint="eastAsia" w:hAnsi="宋体"/>
          <w:b/>
          <w:bCs/>
          <w:color w:val="auto"/>
          <w:sz w:val="30"/>
          <w:szCs w:val="30"/>
          <w:highlight w:val="none"/>
        </w:rPr>
      </w:pPr>
      <w:r>
        <w:rPr>
          <w:rFonts w:hAnsi="宋体"/>
          <w:b/>
          <w:bCs/>
          <w:color w:val="auto"/>
          <w:highlight w:val="none"/>
        </w:rPr>
        <w:br w:type="page"/>
      </w:r>
    </w:p>
    <w:p>
      <w:pPr>
        <w:rPr>
          <w:color w:val="auto"/>
          <w:highlight w:val="none"/>
        </w:rPr>
      </w:pPr>
    </w:p>
    <w:p>
      <w:pPr>
        <w:pStyle w:val="22"/>
        <w:spacing w:line="500" w:lineRule="exact"/>
        <w:jc w:val="center"/>
        <w:rPr>
          <w:rFonts w:hint="eastAsia" w:hAnsi="宋体"/>
          <w:b/>
          <w:bCs/>
          <w:color w:val="auto"/>
          <w:sz w:val="44"/>
          <w:szCs w:val="44"/>
          <w:highlight w:val="none"/>
        </w:rPr>
      </w:pPr>
      <w:bookmarkStart w:id="145" w:name="_Hlk92463826"/>
      <w:r>
        <w:rPr>
          <w:rFonts w:hint="eastAsia" w:hAnsi="宋体"/>
          <w:b/>
          <w:bCs/>
          <w:color w:val="auto"/>
          <w:sz w:val="44"/>
          <w:szCs w:val="44"/>
          <w:highlight w:val="none"/>
        </w:rPr>
        <w:t>评定标准及推荐原则</w:t>
      </w:r>
    </w:p>
    <w:bookmarkEnd w:id="145"/>
    <w:p>
      <w:pPr>
        <w:rPr>
          <w:color w:val="auto"/>
          <w:highlight w:val="none"/>
        </w:rPr>
      </w:pPr>
    </w:p>
    <w:p>
      <w:pPr>
        <w:pStyle w:val="22"/>
        <w:spacing w:line="460" w:lineRule="exact"/>
        <w:rPr>
          <w:rFonts w:hint="eastAsia" w:hAnsi="宋体"/>
          <w:b/>
          <w:bCs/>
          <w:color w:val="auto"/>
          <w:highlight w:val="none"/>
        </w:rPr>
      </w:pPr>
      <w:r>
        <w:rPr>
          <w:rFonts w:hint="eastAsia" w:hAnsi="宋体"/>
          <w:b/>
          <w:bCs/>
          <w:color w:val="auto"/>
          <w:highlight w:val="none"/>
        </w:rPr>
        <w:t>一、评审原则</w:t>
      </w:r>
    </w:p>
    <w:p>
      <w:pPr>
        <w:pStyle w:val="22"/>
        <w:spacing w:line="460" w:lineRule="exact"/>
        <w:ind w:firstLine="210" w:firstLineChars="100"/>
        <w:rPr>
          <w:rFonts w:hint="eastAsia" w:hAnsi="宋体"/>
          <w:bCs/>
          <w:color w:val="auto"/>
          <w:highlight w:val="none"/>
        </w:rPr>
      </w:pPr>
      <w:r>
        <w:rPr>
          <w:rFonts w:hint="eastAsia" w:hAnsi="宋体"/>
          <w:bCs/>
          <w:color w:val="auto"/>
          <w:highlight w:val="none"/>
        </w:rPr>
        <w:t>(一)</w:t>
      </w:r>
      <w:r>
        <w:rPr>
          <w:rFonts w:hint="eastAsia" w:hAnsi="宋体"/>
          <w:color w:val="auto"/>
          <w:highlight w:val="none"/>
        </w:rPr>
        <w:t>评审依据：以竞争性磋商采购文件和响应文件为评定依据。</w:t>
      </w:r>
    </w:p>
    <w:p>
      <w:pPr>
        <w:pStyle w:val="22"/>
        <w:spacing w:line="460" w:lineRule="exact"/>
        <w:ind w:firstLine="210" w:firstLineChars="100"/>
        <w:rPr>
          <w:rFonts w:hint="eastAsia" w:hAnsi="宋体"/>
          <w:bCs/>
          <w:color w:val="auto"/>
          <w:highlight w:val="none"/>
        </w:rPr>
      </w:pPr>
      <w:r>
        <w:rPr>
          <w:rFonts w:hint="eastAsia" w:hAnsi="宋体"/>
          <w:bCs/>
          <w:color w:val="auto"/>
          <w:highlight w:val="none"/>
        </w:rPr>
        <w:t>(二)磋商小组：</w:t>
      </w:r>
      <w:bookmarkStart w:id="146" w:name="_Hlk89353643"/>
      <w:r>
        <w:rPr>
          <w:rFonts w:hint="eastAsia" w:hAnsi="宋体"/>
          <w:bCs/>
          <w:color w:val="auto"/>
          <w:highlight w:val="none"/>
        </w:rPr>
        <w:t>由采购人代表和评审专家共3人以上单数组成，其中评审专家人数不得少于磋商小组成员总数的2/3。</w:t>
      </w:r>
      <w:bookmarkEnd w:id="146"/>
    </w:p>
    <w:p>
      <w:pPr>
        <w:pStyle w:val="22"/>
        <w:spacing w:line="460" w:lineRule="exact"/>
        <w:ind w:firstLine="210" w:firstLineChars="100"/>
        <w:jc w:val="left"/>
        <w:rPr>
          <w:rFonts w:hint="eastAsia"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评分方式：磋商小组各成员独立对每个有效响应文件进行评价、打分，汇总每个供应商每项评分因素的得分。</w:t>
      </w:r>
    </w:p>
    <w:p>
      <w:pPr>
        <w:pStyle w:val="22"/>
        <w:spacing w:line="460" w:lineRule="exact"/>
        <w:rPr>
          <w:rFonts w:hint="eastAsia" w:hAnsi="宋体"/>
          <w:b/>
          <w:bCs/>
          <w:color w:val="auto"/>
          <w:highlight w:val="none"/>
        </w:rPr>
      </w:pPr>
      <w:r>
        <w:rPr>
          <w:rFonts w:hint="eastAsia" w:hAnsi="宋体"/>
          <w:b/>
          <w:bCs/>
          <w:color w:val="auto"/>
          <w:highlight w:val="none"/>
        </w:rPr>
        <w:t>二、评分细则</w:t>
      </w:r>
    </w:p>
    <w:p>
      <w:pPr>
        <w:spacing w:line="460" w:lineRule="exact"/>
        <w:ind w:firstLine="211" w:firstLineChars="100"/>
        <w:rPr>
          <w:b/>
          <w:bCs/>
          <w:color w:val="auto"/>
        </w:rPr>
      </w:pPr>
      <w:r>
        <w:rPr>
          <w:rFonts w:hint="eastAsia"/>
          <w:b/>
          <w:bCs/>
          <w:color w:val="auto"/>
        </w:rPr>
        <w:t>（一）磋商报价得分（</w:t>
      </w:r>
      <w:r>
        <w:rPr>
          <w:rFonts w:hint="eastAsia"/>
          <w:b/>
          <w:bCs/>
          <w:color w:val="auto"/>
          <w:lang w:val="en-US" w:eastAsia="zh-CN"/>
        </w:rPr>
        <w:t>2</w:t>
      </w:r>
      <w:r>
        <w:rPr>
          <w:rFonts w:hint="eastAsia"/>
          <w:b/>
          <w:bCs/>
          <w:color w:val="auto"/>
        </w:rPr>
        <w:t>0分）</w:t>
      </w:r>
    </w:p>
    <w:p>
      <w:pPr>
        <w:spacing w:line="460" w:lineRule="exact"/>
        <w:ind w:firstLine="420"/>
        <w:jc w:val="left"/>
        <w:rPr>
          <w:rFonts w:hint="eastAsia" w:ascii="宋体" w:hAnsi="宋体" w:cs="Courier New"/>
          <w:color w:val="auto"/>
          <w:szCs w:val="21"/>
        </w:rPr>
      </w:pPr>
      <w:r>
        <w:rPr>
          <w:rFonts w:ascii="宋体" w:hAnsi="宋体" w:cs="Courier New"/>
          <w:color w:val="auto"/>
          <w:szCs w:val="21"/>
        </w:rPr>
        <w:t>满足磋商文件要求且最后报价最低的供应商的价格为磋商基准价，其价格分为满分。其他供应商的价格分统一按照下列公式计算：</w:t>
      </w:r>
    </w:p>
    <w:p>
      <w:pPr>
        <w:spacing w:line="460" w:lineRule="exact"/>
        <w:ind w:firstLine="420"/>
        <w:jc w:val="left"/>
        <w:rPr>
          <w:rFonts w:hint="eastAsia" w:ascii="宋体" w:hAnsi="宋体" w:cs="Courier New"/>
          <w:color w:val="auto"/>
          <w:szCs w:val="21"/>
        </w:rPr>
      </w:pPr>
      <w:r>
        <w:rPr>
          <w:rFonts w:ascii="宋体" w:hAnsi="宋体" w:cs="Courier New"/>
          <w:color w:val="auto"/>
          <w:szCs w:val="21"/>
        </w:rPr>
        <w:t>磋商报价得分=（磋商基准价/最后</w:t>
      </w:r>
      <w:r>
        <w:rPr>
          <w:rFonts w:hint="eastAsia" w:ascii="宋体" w:hAnsi="宋体" w:cs="Courier New"/>
          <w:color w:val="auto"/>
          <w:szCs w:val="21"/>
        </w:rPr>
        <w:t>磋商</w:t>
      </w:r>
      <w:r>
        <w:rPr>
          <w:rFonts w:ascii="宋体" w:hAnsi="宋体" w:cs="Courier New"/>
          <w:color w:val="auto"/>
          <w:szCs w:val="21"/>
        </w:rPr>
        <w:t>报价）×</w:t>
      </w:r>
      <w:r>
        <w:rPr>
          <w:rFonts w:hint="eastAsia" w:ascii="宋体" w:hAnsi="宋体" w:cs="Courier New"/>
          <w:color w:val="auto"/>
          <w:szCs w:val="21"/>
          <w:lang w:val="en-US" w:eastAsia="zh-CN"/>
        </w:rPr>
        <w:t>20</w:t>
      </w:r>
      <w:r>
        <w:rPr>
          <w:rFonts w:hint="eastAsia" w:ascii="宋体" w:hAnsi="宋体" w:cs="Courier New"/>
          <w:color w:val="auto"/>
          <w:szCs w:val="21"/>
        </w:rPr>
        <w:t>分</w:t>
      </w:r>
    </w:p>
    <w:p>
      <w:pPr>
        <w:pStyle w:val="22"/>
        <w:spacing w:line="460" w:lineRule="exact"/>
        <w:rPr>
          <w:rFonts w:hint="eastAsia" w:hAnsi="宋体" w:eastAsia="宋体"/>
          <w:b/>
          <w:bCs/>
          <w:color w:val="auto"/>
          <w:highlight w:val="none"/>
          <w:lang w:eastAsia="zh-CN"/>
        </w:rPr>
      </w:pPr>
      <w:r>
        <w:rPr>
          <w:rFonts w:hint="eastAsia" w:hAnsi="宋体"/>
          <w:b/>
          <w:bCs/>
          <w:color w:val="auto"/>
          <w:highlight w:val="none"/>
          <w:lang w:eastAsia="zh-CN"/>
        </w:rPr>
        <w:t>（</w:t>
      </w:r>
      <w:r>
        <w:rPr>
          <w:rFonts w:hint="eastAsia" w:hAnsi="宋体"/>
          <w:b/>
          <w:bCs/>
          <w:color w:val="auto"/>
          <w:highlight w:val="none"/>
          <w:lang w:val="en-US" w:eastAsia="zh-CN"/>
        </w:rPr>
        <w:t>二</w:t>
      </w:r>
      <w:r>
        <w:rPr>
          <w:rFonts w:hint="eastAsia" w:hAnsi="宋体"/>
          <w:b/>
          <w:bCs/>
          <w:color w:val="auto"/>
          <w:highlight w:val="none"/>
          <w:lang w:eastAsia="zh-CN"/>
        </w:rPr>
        <w:t>）</w:t>
      </w:r>
      <w:r>
        <w:rPr>
          <w:rFonts w:hint="eastAsia" w:ascii="宋体" w:cs="Courier New"/>
          <w:b/>
          <w:bCs/>
          <w:color w:val="auto"/>
          <w:szCs w:val="21"/>
        </w:rPr>
        <w:t>商务技术分</w:t>
      </w:r>
      <w:r>
        <w:rPr>
          <w:rFonts w:hint="eastAsia" w:ascii="宋体" w:cs="Courier New"/>
          <w:b/>
          <w:bCs/>
          <w:color w:val="auto"/>
          <w:szCs w:val="21"/>
          <w:lang w:eastAsia="zh-CN"/>
        </w:rPr>
        <w:t>（</w:t>
      </w:r>
      <w:r>
        <w:rPr>
          <w:rFonts w:hint="eastAsia" w:ascii="宋体" w:cs="Courier New"/>
          <w:b/>
          <w:bCs/>
          <w:color w:val="auto"/>
          <w:szCs w:val="21"/>
          <w:lang w:val="en-US" w:eastAsia="zh-CN"/>
        </w:rPr>
        <w:t>80分</w:t>
      </w:r>
      <w:r>
        <w:rPr>
          <w:rFonts w:hint="eastAsia" w:ascii="宋体" w:cs="Courier New"/>
          <w:b/>
          <w:bCs/>
          <w:color w:val="auto"/>
          <w:szCs w:val="21"/>
          <w:lang w:eastAsia="zh-CN"/>
        </w:rPr>
        <w:t>）</w:t>
      </w:r>
    </w:p>
    <w:tbl>
      <w:tblPr>
        <w:tblStyle w:val="3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6"/>
        <w:gridCol w:w="992"/>
        <w:gridCol w:w="709"/>
        <w:gridCol w:w="4660"/>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jc w:val="center"/>
              <w:rPr>
                <w:b/>
                <w:color w:val="auto"/>
                <w:szCs w:val="21"/>
                <w:highlight w:val="none"/>
              </w:rPr>
            </w:pPr>
            <w:r>
              <w:rPr>
                <w:b/>
                <w:color w:val="auto"/>
                <w:szCs w:val="21"/>
                <w:highlight w:val="none"/>
              </w:rPr>
              <w:t>序号</w:t>
            </w:r>
          </w:p>
        </w:tc>
        <w:tc>
          <w:tcPr>
            <w:tcW w:w="1658" w:type="dxa"/>
            <w:gridSpan w:val="2"/>
            <w:noWrap w:val="0"/>
            <w:vAlign w:val="center"/>
          </w:tcPr>
          <w:p>
            <w:pPr>
              <w:jc w:val="center"/>
              <w:rPr>
                <w:b/>
                <w:color w:val="auto"/>
                <w:szCs w:val="21"/>
                <w:highlight w:val="none"/>
              </w:rPr>
            </w:pPr>
            <w:r>
              <w:rPr>
                <w:b/>
                <w:color w:val="auto"/>
                <w:szCs w:val="21"/>
                <w:highlight w:val="none"/>
              </w:rPr>
              <w:t>评审因素及分值</w:t>
            </w:r>
          </w:p>
        </w:tc>
        <w:tc>
          <w:tcPr>
            <w:tcW w:w="709" w:type="dxa"/>
            <w:noWrap w:val="0"/>
            <w:vAlign w:val="center"/>
          </w:tcPr>
          <w:p>
            <w:pPr>
              <w:jc w:val="center"/>
              <w:rPr>
                <w:b/>
                <w:color w:val="auto"/>
                <w:szCs w:val="21"/>
                <w:highlight w:val="none"/>
              </w:rPr>
            </w:pPr>
            <w:r>
              <w:rPr>
                <w:b/>
                <w:color w:val="auto"/>
                <w:szCs w:val="21"/>
                <w:highlight w:val="none"/>
              </w:rPr>
              <w:t>分值</w:t>
            </w:r>
          </w:p>
          <w:p>
            <w:pPr>
              <w:jc w:val="center"/>
              <w:rPr>
                <w:b/>
                <w:color w:val="auto"/>
                <w:szCs w:val="21"/>
                <w:highlight w:val="none"/>
              </w:rPr>
            </w:pPr>
            <w:r>
              <w:rPr>
                <w:b/>
                <w:color w:val="auto"/>
                <w:szCs w:val="21"/>
                <w:highlight w:val="none"/>
              </w:rPr>
              <w:t>属性</w:t>
            </w:r>
          </w:p>
        </w:tc>
        <w:tc>
          <w:tcPr>
            <w:tcW w:w="4660" w:type="dxa"/>
            <w:noWrap w:val="0"/>
            <w:vAlign w:val="center"/>
          </w:tcPr>
          <w:p>
            <w:pPr>
              <w:jc w:val="center"/>
              <w:rPr>
                <w:b/>
                <w:color w:val="auto"/>
                <w:szCs w:val="21"/>
                <w:highlight w:val="none"/>
              </w:rPr>
            </w:pPr>
            <w:r>
              <w:rPr>
                <w:b/>
                <w:color w:val="auto"/>
                <w:szCs w:val="21"/>
                <w:highlight w:val="none"/>
              </w:rPr>
              <w:t>评审标准</w:t>
            </w:r>
          </w:p>
        </w:tc>
        <w:tc>
          <w:tcPr>
            <w:tcW w:w="2428" w:type="dxa"/>
            <w:noWrap w:val="0"/>
            <w:vAlign w:val="center"/>
          </w:tcPr>
          <w:p>
            <w:pPr>
              <w:jc w:val="center"/>
              <w:rPr>
                <w:b/>
                <w:color w:val="auto"/>
                <w:szCs w:val="21"/>
                <w:highlight w:val="none"/>
              </w:rPr>
            </w:pPr>
            <w:r>
              <w:rPr>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26" w:type="dxa"/>
            <w:vMerge w:val="restart"/>
            <w:noWrap w:val="0"/>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666" w:type="dxa"/>
            <w:vMerge w:val="restart"/>
            <w:noWrap w:val="0"/>
            <w:vAlign w:val="center"/>
          </w:tcPr>
          <w:p>
            <w:pPr>
              <w:jc w:val="center"/>
              <w:rPr>
                <w:color w:val="auto"/>
                <w:szCs w:val="21"/>
                <w:highlight w:val="none"/>
              </w:rPr>
            </w:pPr>
            <w:r>
              <w:rPr>
                <w:color w:val="auto"/>
                <w:highlight w:val="none"/>
              </w:rPr>
              <w:t>商务部分（30分）</w:t>
            </w:r>
          </w:p>
        </w:tc>
        <w:tc>
          <w:tcPr>
            <w:tcW w:w="992" w:type="dxa"/>
            <w:noWrap w:val="0"/>
            <w:vAlign w:val="center"/>
          </w:tcPr>
          <w:p>
            <w:pPr>
              <w:jc w:val="center"/>
              <w:rPr>
                <w:color w:val="auto"/>
                <w:szCs w:val="21"/>
                <w:highlight w:val="none"/>
              </w:rPr>
            </w:pPr>
            <w:r>
              <w:rPr>
                <w:rFonts w:hint="eastAsia"/>
                <w:color w:val="auto"/>
                <w:szCs w:val="21"/>
                <w:highlight w:val="none"/>
                <w:lang w:val="en-US" w:eastAsia="zh-CN"/>
              </w:rPr>
              <w:t>1.1</w:t>
            </w:r>
            <w:bookmarkStart w:id="147" w:name="OLE_LINK18"/>
            <w:r>
              <w:rPr>
                <w:color w:val="auto"/>
                <w:szCs w:val="21"/>
                <w:highlight w:val="none"/>
              </w:rPr>
              <w:t>配送能力（满分</w:t>
            </w:r>
            <w:r>
              <w:rPr>
                <w:rFonts w:hint="eastAsia"/>
                <w:color w:val="auto"/>
                <w:szCs w:val="21"/>
                <w:highlight w:val="none"/>
                <w:lang w:val="en-US" w:eastAsia="zh-CN"/>
              </w:rPr>
              <w:t>4</w:t>
            </w:r>
            <w:r>
              <w:rPr>
                <w:color w:val="auto"/>
                <w:szCs w:val="21"/>
                <w:highlight w:val="none"/>
              </w:rPr>
              <w:t>分）</w:t>
            </w:r>
            <w:bookmarkEnd w:id="147"/>
          </w:p>
        </w:tc>
        <w:tc>
          <w:tcPr>
            <w:tcW w:w="709" w:type="dxa"/>
            <w:noWrap w:val="0"/>
            <w:vAlign w:val="center"/>
          </w:tcPr>
          <w:p>
            <w:pPr>
              <w:jc w:val="center"/>
              <w:rPr>
                <w:color w:val="auto"/>
                <w:szCs w:val="21"/>
                <w:highlight w:val="none"/>
              </w:rPr>
            </w:pPr>
            <w:r>
              <w:rPr>
                <w:color w:val="auto"/>
                <w:szCs w:val="21"/>
                <w:highlight w:val="none"/>
              </w:rPr>
              <w:t>客观分</w:t>
            </w:r>
          </w:p>
        </w:tc>
        <w:tc>
          <w:tcPr>
            <w:tcW w:w="4660" w:type="dxa"/>
            <w:noWrap w:val="0"/>
            <w:vAlign w:val="center"/>
          </w:tcPr>
          <w:p>
            <w:pPr>
              <w:rPr>
                <w:color w:val="auto"/>
                <w:szCs w:val="21"/>
                <w:highlight w:val="none"/>
              </w:rPr>
            </w:pPr>
            <w:bookmarkStart w:id="148" w:name="OLE_LINK19"/>
            <w:r>
              <w:rPr>
                <w:color w:val="auto"/>
                <w:szCs w:val="21"/>
                <w:highlight w:val="none"/>
              </w:rPr>
              <w:t>配送车辆带有冷藏功能</w:t>
            </w:r>
            <w:r>
              <w:rPr>
                <w:rFonts w:hint="eastAsia"/>
                <w:color w:val="auto"/>
                <w:szCs w:val="21"/>
                <w:highlight w:val="none"/>
                <w:lang w:eastAsia="zh-CN"/>
              </w:rPr>
              <w:t>的</w:t>
            </w:r>
            <w:r>
              <w:rPr>
                <w:rFonts w:hint="eastAsia"/>
                <w:color w:val="auto"/>
                <w:szCs w:val="21"/>
                <w:highlight w:val="none"/>
                <w:lang w:val="en-US" w:eastAsia="zh-CN"/>
              </w:rPr>
              <w:t>得4</w:t>
            </w:r>
            <w:r>
              <w:rPr>
                <w:color w:val="auto"/>
                <w:szCs w:val="21"/>
                <w:highlight w:val="none"/>
              </w:rPr>
              <w:t>分，满分</w:t>
            </w:r>
            <w:r>
              <w:rPr>
                <w:rFonts w:hint="eastAsia"/>
                <w:color w:val="auto"/>
                <w:szCs w:val="21"/>
                <w:highlight w:val="none"/>
                <w:lang w:val="en-US" w:eastAsia="zh-CN"/>
              </w:rPr>
              <w:t>4</w:t>
            </w:r>
            <w:r>
              <w:rPr>
                <w:color w:val="auto"/>
                <w:szCs w:val="21"/>
                <w:highlight w:val="none"/>
              </w:rPr>
              <w:t>分</w:t>
            </w:r>
            <w:r>
              <w:rPr>
                <w:rFonts w:hint="eastAsia"/>
                <w:color w:val="auto"/>
                <w:szCs w:val="21"/>
                <w:highlight w:val="none"/>
              </w:rPr>
              <w:t>。</w:t>
            </w:r>
            <w:bookmarkEnd w:id="148"/>
          </w:p>
        </w:tc>
        <w:tc>
          <w:tcPr>
            <w:tcW w:w="2428" w:type="dxa"/>
            <w:noWrap w:val="0"/>
            <w:vAlign w:val="center"/>
          </w:tcPr>
          <w:p>
            <w:pPr>
              <w:rPr>
                <w:color w:val="auto"/>
                <w:szCs w:val="21"/>
                <w:highlight w:val="none"/>
              </w:rPr>
            </w:pPr>
            <w:bookmarkStart w:id="149" w:name="OLE_LINK20"/>
            <w:r>
              <w:rPr>
                <w:color w:val="auto"/>
                <w:szCs w:val="21"/>
                <w:highlight w:val="none"/>
              </w:rPr>
              <w:t>投入车辆要求为自有或租赁期内的车辆，提供车辆行驶证或机动车登记证</w:t>
            </w:r>
            <w:r>
              <w:rPr>
                <w:rFonts w:hint="eastAsia"/>
                <w:color w:val="auto"/>
                <w:szCs w:val="21"/>
                <w:highlight w:val="none"/>
                <w:lang w:val="en-US" w:eastAsia="zh-CN"/>
              </w:rPr>
              <w:t>扫描</w:t>
            </w:r>
            <w:r>
              <w:rPr>
                <w:color w:val="auto"/>
                <w:szCs w:val="21"/>
                <w:highlight w:val="none"/>
              </w:rPr>
              <w:t>件、车辆照片，租赁车辆的同时提供租赁合同才能得分，否则不得分</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50" w:name="OLE_LINK22" w:colFirst="5" w:colLast="5"/>
          </w:p>
        </w:tc>
        <w:tc>
          <w:tcPr>
            <w:tcW w:w="666" w:type="dxa"/>
            <w:vMerge w:val="continue"/>
            <w:noWrap w:val="0"/>
            <w:vAlign w:val="center"/>
          </w:tcPr>
          <w:p>
            <w:pPr>
              <w:jc w:val="center"/>
              <w:rPr>
                <w:color w:val="auto"/>
                <w:highlight w:val="none"/>
              </w:rPr>
            </w:pPr>
          </w:p>
        </w:tc>
        <w:tc>
          <w:tcPr>
            <w:tcW w:w="992" w:type="dxa"/>
            <w:noWrap w:val="0"/>
            <w:vAlign w:val="center"/>
          </w:tcPr>
          <w:p>
            <w:pPr>
              <w:jc w:val="center"/>
              <w:rPr>
                <w:color w:val="auto"/>
                <w:szCs w:val="21"/>
                <w:highlight w:val="none"/>
              </w:rPr>
            </w:pPr>
            <w:r>
              <w:rPr>
                <w:rFonts w:hint="eastAsia"/>
                <w:color w:val="auto"/>
                <w:szCs w:val="21"/>
                <w:highlight w:val="none"/>
                <w:lang w:val="en-US" w:eastAsia="zh-CN"/>
              </w:rPr>
              <w:t>1.2</w:t>
            </w:r>
            <w:bookmarkStart w:id="151" w:name="OLE_LINK21"/>
            <w:r>
              <w:rPr>
                <w:color w:val="auto"/>
                <w:szCs w:val="21"/>
                <w:highlight w:val="none"/>
              </w:rPr>
              <w:t>投入本项目的场地（满分</w:t>
            </w:r>
            <w:r>
              <w:rPr>
                <w:rFonts w:hint="eastAsia"/>
                <w:color w:val="auto"/>
                <w:szCs w:val="21"/>
                <w:highlight w:val="none"/>
                <w:lang w:val="en-US" w:eastAsia="zh-CN"/>
              </w:rPr>
              <w:t>19</w:t>
            </w:r>
            <w:r>
              <w:rPr>
                <w:color w:val="auto"/>
                <w:szCs w:val="21"/>
                <w:highlight w:val="none"/>
              </w:rPr>
              <w:t>分）</w:t>
            </w:r>
            <w:bookmarkEnd w:id="151"/>
          </w:p>
        </w:tc>
        <w:tc>
          <w:tcPr>
            <w:tcW w:w="709" w:type="dxa"/>
            <w:tcBorders>
              <w:top w:val="single" w:color="auto" w:sz="4" w:space="0"/>
              <w:right w:val="single" w:color="auto" w:sz="4" w:space="0"/>
            </w:tcBorders>
            <w:noWrap w:val="0"/>
            <w:vAlign w:val="center"/>
          </w:tcPr>
          <w:p>
            <w:pPr>
              <w:jc w:val="center"/>
              <w:rPr>
                <w:color w:val="auto"/>
                <w:szCs w:val="21"/>
                <w:highlight w:val="none"/>
              </w:rPr>
            </w:pPr>
            <w:r>
              <w:rPr>
                <w:color w:val="auto"/>
                <w:szCs w:val="21"/>
                <w:highlight w:val="none"/>
              </w:rPr>
              <w:t>客观分</w:t>
            </w:r>
          </w:p>
        </w:tc>
        <w:tc>
          <w:tcPr>
            <w:tcW w:w="4660" w:type="dxa"/>
            <w:tcBorders>
              <w:top w:val="single" w:color="auto" w:sz="4" w:space="0"/>
              <w:left w:val="single" w:color="auto" w:sz="4" w:space="0"/>
              <w:right w:val="single" w:color="auto" w:sz="4" w:space="0"/>
            </w:tcBorders>
            <w:noWrap w:val="0"/>
            <w:vAlign w:val="center"/>
          </w:tcPr>
          <w:p>
            <w:pPr>
              <w:rPr>
                <w:rFonts w:ascii="Times New Roman"/>
                <w:color w:val="auto"/>
                <w:highlight w:val="none"/>
              </w:rPr>
            </w:pPr>
            <w:bookmarkStart w:id="152" w:name="OLE_LINK29"/>
            <w:r>
              <w:rPr>
                <w:rFonts w:hint="eastAsia" w:ascii="Times New Roman"/>
                <w:color w:val="auto"/>
                <w:highlight w:val="none"/>
              </w:rPr>
              <w:t>供应商</w:t>
            </w:r>
            <w:r>
              <w:rPr>
                <w:rFonts w:hint="eastAsia"/>
                <w:color w:val="auto"/>
                <w:highlight w:val="none"/>
                <w:lang w:val="en-US" w:eastAsia="zh-CN"/>
              </w:rPr>
              <w:t>投入本项目的</w:t>
            </w:r>
            <w:r>
              <w:rPr>
                <w:rFonts w:hint="eastAsia" w:ascii="Times New Roman"/>
                <w:color w:val="auto"/>
                <w:highlight w:val="none"/>
              </w:rPr>
              <w:t>经营场所（储藏区/仓库）功能设置合理、功能划分清晰齐全</w:t>
            </w:r>
            <w:r>
              <w:rPr>
                <w:rFonts w:hint="eastAsia" w:ascii="Times New Roman"/>
                <w:color w:val="auto"/>
                <w:highlight w:val="none"/>
                <w:lang w:eastAsia="zh-CN"/>
              </w:rPr>
              <w:t>，</w:t>
            </w:r>
            <w:r>
              <w:rPr>
                <w:rFonts w:hint="eastAsia" w:ascii="Times New Roman"/>
                <w:color w:val="auto"/>
                <w:highlight w:val="none"/>
                <w:lang w:val="en-US" w:eastAsia="zh-CN"/>
              </w:rPr>
              <w:t>确保满足本项目的配送需求</w:t>
            </w:r>
            <w:r>
              <w:rPr>
                <w:rFonts w:hint="eastAsia" w:ascii="Times New Roman"/>
                <w:color w:val="auto"/>
                <w:highlight w:val="none"/>
              </w:rPr>
              <w:t>（</w:t>
            </w:r>
            <w:r>
              <w:rPr>
                <w:rFonts w:hint="eastAsia" w:ascii="Times New Roman"/>
                <w:color w:val="auto"/>
                <w:highlight w:val="none"/>
                <w:lang w:val="en-US" w:eastAsia="zh-CN"/>
              </w:rPr>
              <w:t>有</w:t>
            </w:r>
            <w:r>
              <w:rPr>
                <w:rFonts w:hint="eastAsia" w:ascii="Times New Roman"/>
                <w:color w:val="auto"/>
                <w:highlight w:val="none"/>
              </w:rPr>
              <w:t>收货与检验</w:t>
            </w:r>
            <w:r>
              <w:rPr>
                <w:rFonts w:hint="eastAsia"/>
                <w:color w:val="auto"/>
                <w:highlight w:val="none"/>
                <w:lang w:eastAsia="zh-CN"/>
              </w:rPr>
              <w:t>的</w:t>
            </w:r>
            <w:r>
              <w:rPr>
                <w:rFonts w:hint="eastAsia" w:ascii="Times New Roman"/>
                <w:color w:val="auto"/>
                <w:highlight w:val="none"/>
              </w:rPr>
              <w:t>区得2分、 </w:t>
            </w:r>
            <w:r>
              <w:rPr>
                <w:rFonts w:hint="eastAsia" w:ascii="Times New Roman"/>
                <w:color w:val="auto"/>
                <w:highlight w:val="none"/>
                <w:lang w:val="en-US" w:eastAsia="zh-CN"/>
              </w:rPr>
              <w:t>有</w:t>
            </w:r>
            <w:r>
              <w:rPr>
                <w:rFonts w:hint="eastAsia" w:ascii="Times New Roman"/>
                <w:color w:val="auto"/>
                <w:highlight w:val="none"/>
              </w:rPr>
              <w:t>预处理区（分类清洗/分拣）</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加工区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常温储存区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冷藏区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分拣区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发货区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办公区</w:t>
            </w:r>
            <w:r>
              <w:rPr>
                <w:rFonts w:hint="eastAsia"/>
                <w:color w:val="auto"/>
                <w:highlight w:val="none"/>
                <w:lang w:eastAsia="zh-CN"/>
              </w:rPr>
              <w:t>的</w:t>
            </w:r>
            <w:r>
              <w:rPr>
                <w:rFonts w:hint="eastAsia" w:ascii="Times New Roman"/>
                <w:color w:val="auto"/>
                <w:highlight w:val="none"/>
              </w:rPr>
              <w:t>得1分、</w:t>
            </w:r>
            <w:r>
              <w:rPr>
                <w:rFonts w:hint="eastAsia"/>
                <w:color w:val="auto"/>
                <w:highlight w:val="none"/>
                <w:lang w:val="en-US" w:eastAsia="zh-CN"/>
              </w:rPr>
              <w:t>有</w:t>
            </w:r>
            <w:r>
              <w:rPr>
                <w:rFonts w:hint="eastAsia" w:ascii="Times New Roman"/>
                <w:color w:val="auto"/>
                <w:highlight w:val="none"/>
              </w:rPr>
              <w:t>清洁消毒区</w:t>
            </w:r>
            <w:r>
              <w:rPr>
                <w:rFonts w:hint="eastAsia"/>
                <w:color w:val="auto"/>
                <w:highlight w:val="none"/>
                <w:lang w:eastAsia="zh-CN"/>
              </w:rPr>
              <w:t>的</w:t>
            </w:r>
            <w:r>
              <w:rPr>
                <w:rFonts w:hint="eastAsia" w:ascii="Times New Roman"/>
                <w:color w:val="auto"/>
                <w:highlight w:val="none"/>
              </w:rPr>
              <w:t>得2分、</w:t>
            </w:r>
            <w:r>
              <w:rPr>
                <w:rFonts w:hint="eastAsia"/>
                <w:color w:val="auto"/>
                <w:highlight w:val="none"/>
                <w:lang w:val="en-US" w:eastAsia="zh-CN"/>
              </w:rPr>
              <w:t>有</w:t>
            </w:r>
            <w:r>
              <w:rPr>
                <w:rFonts w:hint="eastAsia" w:ascii="Times New Roman"/>
                <w:color w:val="auto"/>
                <w:highlight w:val="none"/>
              </w:rPr>
              <w:t>员工卫生区</w:t>
            </w:r>
            <w:r>
              <w:rPr>
                <w:rFonts w:hint="eastAsia"/>
                <w:color w:val="auto"/>
                <w:highlight w:val="none"/>
                <w:lang w:eastAsia="zh-CN"/>
              </w:rPr>
              <w:t>的</w:t>
            </w:r>
            <w:r>
              <w:rPr>
                <w:rFonts w:hint="eastAsia" w:ascii="Times New Roman"/>
                <w:color w:val="auto"/>
                <w:highlight w:val="none"/>
              </w:rPr>
              <w:t>得2分），共计19分。</w:t>
            </w:r>
            <w:bookmarkEnd w:id="152"/>
          </w:p>
        </w:tc>
        <w:tc>
          <w:tcPr>
            <w:tcW w:w="2428" w:type="dxa"/>
            <w:tcBorders>
              <w:top w:val="single" w:color="auto" w:sz="4" w:space="0"/>
              <w:left w:val="single" w:color="auto" w:sz="4" w:space="0"/>
              <w:right w:val="single" w:color="auto" w:sz="4" w:space="0"/>
            </w:tcBorders>
            <w:noWrap w:val="0"/>
            <w:vAlign w:val="center"/>
          </w:tcPr>
          <w:p>
            <w:pPr>
              <w:rPr>
                <w:color w:val="auto"/>
                <w:szCs w:val="21"/>
                <w:highlight w:val="none"/>
              </w:rPr>
            </w:pPr>
            <w:r>
              <w:rPr>
                <w:color w:val="auto"/>
                <w:szCs w:val="21"/>
                <w:highlight w:val="none"/>
              </w:rPr>
              <w:t>提供场所</w:t>
            </w:r>
            <w:r>
              <w:rPr>
                <w:rFonts w:hint="eastAsia"/>
                <w:color w:val="auto"/>
                <w:szCs w:val="21"/>
                <w:highlight w:val="none"/>
                <w:lang w:val="en-US" w:eastAsia="zh-CN"/>
              </w:rPr>
              <w:t>各功能</w:t>
            </w:r>
            <w:r>
              <w:rPr>
                <w:color w:val="auto"/>
                <w:szCs w:val="21"/>
                <w:highlight w:val="none"/>
              </w:rPr>
              <w:t>区域的</w:t>
            </w:r>
            <w:r>
              <w:rPr>
                <w:rFonts w:hint="eastAsia"/>
                <w:color w:val="auto"/>
                <w:szCs w:val="21"/>
                <w:highlight w:val="none"/>
                <w:lang w:val="en-US" w:eastAsia="zh-CN"/>
              </w:rPr>
              <w:t>相关</w:t>
            </w:r>
            <w:r>
              <w:rPr>
                <w:color w:val="auto"/>
                <w:szCs w:val="21"/>
                <w:highlight w:val="none"/>
              </w:rPr>
              <w:t>照片，未按要求提供者不得分</w:t>
            </w:r>
          </w:p>
        </w:tc>
      </w:tr>
      <w:bookmark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53" w:name="OLE_LINK24" w:colFirst="5" w:colLast="5"/>
          </w:p>
        </w:tc>
        <w:tc>
          <w:tcPr>
            <w:tcW w:w="666" w:type="dxa"/>
            <w:vMerge w:val="continue"/>
            <w:noWrap w:val="0"/>
            <w:vAlign w:val="center"/>
          </w:tcPr>
          <w:p>
            <w:pPr>
              <w:jc w:val="center"/>
              <w:rPr>
                <w:color w:val="auto"/>
                <w:highlight w:val="none"/>
              </w:rPr>
            </w:pPr>
          </w:p>
        </w:tc>
        <w:tc>
          <w:tcPr>
            <w:tcW w:w="992" w:type="dxa"/>
            <w:noWrap w:val="0"/>
            <w:vAlign w:val="center"/>
          </w:tcPr>
          <w:p>
            <w:pPr>
              <w:jc w:val="center"/>
              <w:rPr>
                <w:color w:val="auto"/>
                <w:szCs w:val="21"/>
                <w:highlight w:val="none"/>
              </w:rPr>
            </w:pPr>
            <w:r>
              <w:rPr>
                <w:rFonts w:hint="eastAsia"/>
                <w:color w:val="auto"/>
                <w:szCs w:val="21"/>
                <w:highlight w:val="none"/>
                <w:lang w:val="en-US" w:eastAsia="zh-CN"/>
              </w:rPr>
              <w:t>1.3</w:t>
            </w:r>
            <w:bookmarkStart w:id="154" w:name="OLE_LINK23"/>
            <w:r>
              <w:rPr>
                <w:color w:val="auto"/>
                <w:szCs w:val="21"/>
                <w:highlight w:val="none"/>
              </w:rPr>
              <w:t>食品安全责任保险（满分</w:t>
            </w:r>
            <w:r>
              <w:rPr>
                <w:rFonts w:hint="eastAsia"/>
                <w:color w:val="auto"/>
                <w:szCs w:val="21"/>
                <w:highlight w:val="none"/>
                <w:lang w:val="en-US" w:eastAsia="zh-CN"/>
              </w:rPr>
              <w:t>7</w:t>
            </w:r>
            <w:r>
              <w:rPr>
                <w:color w:val="auto"/>
                <w:szCs w:val="21"/>
                <w:highlight w:val="none"/>
              </w:rPr>
              <w:t>分）</w:t>
            </w:r>
            <w:bookmarkEnd w:id="154"/>
          </w:p>
        </w:tc>
        <w:tc>
          <w:tcPr>
            <w:tcW w:w="709" w:type="dxa"/>
            <w:tcBorders>
              <w:top w:val="single" w:color="auto" w:sz="4" w:space="0"/>
              <w:right w:val="single" w:color="auto" w:sz="4" w:space="0"/>
            </w:tcBorders>
            <w:noWrap w:val="0"/>
            <w:vAlign w:val="center"/>
          </w:tcPr>
          <w:p>
            <w:pPr>
              <w:jc w:val="center"/>
              <w:rPr>
                <w:color w:val="auto"/>
                <w:szCs w:val="21"/>
                <w:highlight w:val="none"/>
              </w:rPr>
            </w:pPr>
            <w:r>
              <w:rPr>
                <w:color w:val="auto"/>
                <w:szCs w:val="21"/>
                <w:highlight w:val="none"/>
              </w:rPr>
              <w:t>客观分</w:t>
            </w:r>
          </w:p>
        </w:tc>
        <w:tc>
          <w:tcPr>
            <w:tcW w:w="4660" w:type="dxa"/>
            <w:tcBorders>
              <w:top w:val="single" w:color="auto" w:sz="4" w:space="0"/>
              <w:left w:val="single" w:color="auto" w:sz="4" w:space="0"/>
              <w:right w:val="single" w:color="auto" w:sz="4" w:space="0"/>
            </w:tcBorders>
            <w:noWrap w:val="0"/>
            <w:vAlign w:val="center"/>
          </w:tcPr>
          <w:p>
            <w:pPr>
              <w:rPr>
                <w:color w:val="auto"/>
                <w:szCs w:val="21"/>
                <w:highlight w:val="none"/>
              </w:rPr>
            </w:pPr>
            <w:r>
              <w:rPr>
                <w:color w:val="auto"/>
                <w:szCs w:val="21"/>
                <w:highlight w:val="none"/>
              </w:rPr>
              <w:t>供应商购买《食品安全责任保险》（有效期内）或承诺合同签订后7个工作日内购买《食品安全责任保险》，保额50万元（不含）—100万元的得</w:t>
            </w:r>
            <w:r>
              <w:rPr>
                <w:rFonts w:hint="eastAsia"/>
                <w:color w:val="auto"/>
                <w:szCs w:val="21"/>
                <w:highlight w:val="none"/>
                <w:lang w:val="en-US" w:eastAsia="zh-CN"/>
              </w:rPr>
              <w:t>3</w:t>
            </w:r>
            <w:r>
              <w:rPr>
                <w:color w:val="auto"/>
                <w:szCs w:val="21"/>
                <w:highlight w:val="none"/>
              </w:rPr>
              <w:t>分，保额100万元（含）—200万元的得</w:t>
            </w:r>
            <w:r>
              <w:rPr>
                <w:rFonts w:hint="eastAsia"/>
                <w:color w:val="auto"/>
                <w:szCs w:val="21"/>
                <w:highlight w:val="none"/>
                <w:lang w:val="en-US" w:eastAsia="zh-CN"/>
              </w:rPr>
              <w:t>7</w:t>
            </w:r>
            <w:r>
              <w:rPr>
                <w:color w:val="auto"/>
                <w:szCs w:val="21"/>
                <w:highlight w:val="none"/>
              </w:rPr>
              <w:t>分。</w:t>
            </w:r>
          </w:p>
        </w:tc>
        <w:tc>
          <w:tcPr>
            <w:tcW w:w="2428" w:type="dxa"/>
            <w:tcBorders>
              <w:top w:val="single" w:color="auto" w:sz="4" w:space="0"/>
              <w:left w:val="single" w:color="auto" w:sz="4" w:space="0"/>
              <w:right w:val="single" w:color="auto" w:sz="4" w:space="0"/>
            </w:tcBorders>
            <w:noWrap w:val="0"/>
            <w:vAlign w:val="center"/>
          </w:tcPr>
          <w:p>
            <w:pPr>
              <w:rPr>
                <w:color w:val="auto"/>
                <w:szCs w:val="21"/>
                <w:highlight w:val="none"/>
              </w:rPr>
            </w:pPr>
            <w:r>
              <w:rPr>
                <w:color w:val="auto"/>
                <w:szCs w:val="21"/>
                <w:highlight w:val="none"/>
              </w:rPr>
              <w:t>响应文件提供相关保单、发票证明</w:t>
            </w:r>
            <w:r>
              <w:rPr>
                <w:rFonts w:hint="eastAsia"/>
                <w:color w:val="auto"/>
                <w:szCs w:val="21"/>
                <w:highlight w:val="none"/>
                <w:lang w:val="en-US" w:eastAsia="zh-CN"/>
              </w:rPr>
              <w:t>扫描</w:t>
            </w:r>
            <w:r>
              <w:rPr>
                <w:color w:val="auto"/>
                <w:szCs w:val="21"/>
                <w:highlight w:val="none"/>
              </w:rPr>
              <w:t>件</w:t>
            </w:r>
            <w:r>
              <w:rPr>
                <w:rFonts w:hint="eastAsia"/>
                <w:color w:val="auto"/>
                <w:szCs w:val="21"/>
                <w:highlight w:val="none"/>
                <w:lang w:val="en-US" w:eastAsia="zh-CN"/>
              </w:rPr>
              <w:t>或承诺函（格式自拟）</w:t>
            </w:r>
            <w:r>
              <w:rPr>
                <w:color w:val="auto"/>
                <w:szCs w:val="21"/>
                <w:highlight w:val="none"/>
              </w:rPr>
              <w:t>，未按要求提供者不得分</w:t>
            </w:r>
          </w:p>
        </w:tc>
      </w:tr>
      <w:bookmark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rPr>
                <w:rFonts w:hint="eastAsia" w:eastAsia="宋体"/>
                <w:color w:val="auto"/>
                <w:szCs w:val="21"/>
                <w:highlight w:val="none"/>
                <w:lang w:eastAsia="zh-CN"/>
              </w:rPr>
            </w:pPr>
            <w:bookmarkStart w:id="155" w:name="OLE_LINK2" w:colFirst="5" w:colLast="5"/>
            <w:r>
              <w:rPr>
                <w:rFonts w:hint="eastAsia"/>
                <w:color w:val="auto"/>
                <w:szCs w:val="21"/>
                <w:highlight w:val="none"/>
                <w:lang w:val="en-US" w:eastAsia="zh-CN"/>
              </w:rPr>
              <w:t>2</w:t>
            </w:r>
          </w:p>
        </w:tc>
        <w:tc>
          <w:tcPr>
            <w:tcW w:w="666" w:type="dxa"/>
            <w:vMerge w:val="restart"/>
            <w:noWrap w:val="0"/>
            <w:vAlign w:val="center"/>
          </w:tcPr>
          <w:p>
            <w:pPr>
              <w:jc w:val="center"/>
              <w:rPr>
                <w:color w:val="auto"/>
                <w:szCs w:val="21"/>
                <w:highlight w:val="none"/>
              </w:rPr>
            </w:pPr>
            <w:r>
              <w:rPr>
                <w:color w:val="auto"/>
                <w:highlight w:val="none"/>
              </w:rPr>
              <w:t>技术部分（</w:t>
            </w:r>
            <w:r>
              <w:rPr>
                <w:rFonts w:hint="eastAsia"/>
                <w:color w:val="auto"/>
                <w:highlight w:val="none"/>
                <w:lang w:val="en-US" w:eastAsia="zh-CN"/>
              </w:rPr>
              <w:t>50</w:t>
            </w:r>
            <w:r>
              <w:rPr>
                <w:color w:val="auto"/>
                <w:highlight w:val="none"/>
              </w:rPr>
              <w:t>分）</w:t>
            </w:r>
          </w:p>
        </w:tc>
        <w:tc>
          <w:tcPr>
            <w:tcW w:w="992" w:type="dxa"/>
            <w:noWrap w:val="0"/>
            <w:vAlign w:val="center"/>
          </w:tcPr>
          <w:p>
            <w:pPr>
              <w:jc w:val="center"/>
              <w:rPr>
                <w:color w:val="auto"/>
                <w:szCs w:val="21"/>
                <w:highlight w:val="none"/>
              </w:rPr>
            </w:pPr>
            <w:r>
              <w:rPr>
                <w:rFonts w:hint="eastAsia" w:ascii="宋体" w:hAnsi="Courier New"/>
                <w:color w:val="auto"/>
                <w:sz w:val="21"/>
                <w:highlight w:val="none"/>
                <w:lang w:val="en-US" w:eastAsia="zh-CN"/>
              </w:rPr>
              <w:t>2.1</w:t>
            </w:r>
            <w:r>
              <w:rPr>
                <w:rFonts w:ascii="宋体" w:hAnsi="Courier New"/>
                <w:color w:val="auto"/>
                <w:sz w:val="21"/>
                <w:highlight w:val="none"/>
              </w:rPr>
              <w:t>食材采购和配送方案</w:t>
            </w:r>
            <w:r>
              <w:rPr>
                <w:color w:val="auto"/>
                <w:highlight w:val="none"/>
              </w:rPr>
              <w:t>（满分</w:t>
            </w:r>
            <w:r>
              <w:rPr>
                <w:rFonts w:hint="eastAsia"/>
                <w:color w:val="auto"/>
                <w:highlight w:val="none"/>
                <w:lang w:val="en-US" w:eastAsia="zh-CN"/>
              </w:rPr>
              <w:t>14</w:t>
            </w:r>
            <w:r>
              <w:rPr>
                <w:color w:val="auto"/>
                <w:highlight w:val="none"/>
              </w:rPr>
              <w:t>分）</w:t>
            </w:r>
          </w:p>
        </w:tc>
        <w:tc>
          <w:tcPr>
            <w:tcW w:w="709" w:type="dxa"/>
            <w:tcBorders>
              <w:top w:val="single" w:color="auto" w:sz="4" w:space="0"/>
              <w:right w:val="single" w:color="auto" w:sz="4" w:space="0"/>
            </w:tcBorders>
            <w:noWrap w:val="0"/>
            <w:vAlign w:val="center"/>
          </w:tcPr>
          <w:p>
            <w:pPr>
              <w:jc w:val="center"/>
              <w:rPr>
                <w:color w:val="auto"/>
                <w:szCs w:val="21"/>
                <w:highlight w:val="none"/>
              </w:rPr>
            </w:pPr>
            <w:r>
              <w:rPr>
                <w:color w:val="auto"/>
                <w:szCs w:val="21"/>
                <w:highlight w:val="none"/>
              </w:rPr>
              <w:t>主观分</w:t>
            </w:r>
          </w:p>
        </w:tc>
        <w:tc>
          <w:tcPr>
            <w:tcW w:w="4660" w:type="dxa"/>
            <w:tcBorders>
              <w:top w:val="single" w:color="auto" w:sz="4" w:space="0"/>
              <w:left w:val="single" w:color="auto" w:sz="4" w:space="0"/>
              <w:right w:val="single" w:color="auto" w:sz="4" w:space="0"/>
            </w:tcBorders>
            <w:noWrap w:val="0"/>
            <w:vAlign w:val="center"/>
          </w:tcPr>
          <w:p>
            <w:pPr>
              <w:adjustRightInd w:val="0"/>
              <w:snapToGrid w:val="0"/>
              <w:rPr>
                <w:rFonts w:hint="eastAsia"/>
                <w:color w:val="auto"/>
                <w:lang w:val="en-US" w:eastAsia="zh-CN"/>
              </w:rPr>
            </w:pPr>
            <w:r>
              <w:rPr>
                <w:rFonts w:hint="eastAsia" w:ascii="宋体" w:hAnsi="Courier New"/>
                <w:color w:val="auto"/>
                <w:sz w:val="21"/>
                <w:highlight w:val="none"/>
                <w:lang w:val="en-US" w:eastAsia="zh-CN"/>
              </w:rPr>
              <w:t>2.1.1供应商提供本项目的</w:t>
            </w:r>
            <w:r>
              <w:rPr>
                <w:rFonts w:ascii="宋体" w:hAnsi="Courier New"/>
                <w:color w:val="auto"/>
                <w:sz w:val="21"/>
                <w:highlight w:val="none"/>
              </w:rPr>
              <w:t>食材采购和配送方案</w:t>
            </w:r>
            <w:r>
              <w:rPr>
                <w:rFonts w:hint="eastAsia" w:ascii="宋体" w:hAnsi="Courier New"/>
                <w:color w:val="auto"/>
                <w:sz w:val="21"/>
                <w:highlight w:val="none"/>
                <w:lang w:eastAsia="zh-CN"/>
              </w:rPr>
              <w:t>，</w:t>
            </w:r>
            <w:r>
              <w:rPr>
                <w:rFonts w:hint="eastAsia" w:ascii="宋体" w:hAnsi="宋体" w:cs="宋体"/>
                <w:color w:val="auto"/>
                <w:sz w:val="21"/>
                <w:szCs w:val="21"/>
                <w:highlight w:val="none"/>
              </w:rPr>
              <w:t>内容表述</w:t>
            </w:r>
            <w:r>
              <w:rPr>
                <w:rFonts w:hint="eastAsia" w:ascii="宋体" w:hAnsi="宋体" w:cs="宋体"/>
                <w:color w:val="auto"/>
                <w:sz w:val="21"/>
                <w:szCs w:val="21"/>
                <w:highlight w:val="none"/>
                <w:lang w:val="en-US" w:eastAsia="zh-CN"/>
              </w:rPr>
              <w:t>对应本项目采购需求的要求，</w:t>
            </w:r>
            <w:r>
              <w:rPr>
                <w:rFonts w:hint="eastAsia" w:ascii="宋体" w:hAnsi="宋体" w:cs="宋体"/>
                <w:color w:val="auto"/>
                <w:sz w:val="21"/>
                <w:szCs w:val="21"/>
                <w:highlight w:val="none"/>
              </w:rPr>
              <w:t>不</w:t>
            </w:r>
            <w:r>
              <w:rPr>
                <w:rFonts w:hint="eastAsia" w:ascii="宋体" w:hAnsi="宋体" w:cs="宋体"/>
                <w:color w:val="auto"/>
                <w:sz w:val="21"/>
                <w:szCs w:val="21"/>
                <w:highlight w:val="none"/>
                <w:lang w:val="en-US" w:eastAsia="zh-CN"/>
              </w:rPr>
              <w:t>缺项，基本满足采购要求的，得2分。</w:t>
            </w:r>
          </w:p>
          <w:p>
            <w:pPr>
              <w:adjustRightInd w:val="0"/>
              <w:snapToGrid w:val="0"/>
              <w:rPr>
                <w:rFonts w:hint="eastAsia" w:ascii="宋体" w:hAnsi="Courier New" w:eastAsia="宋体"/>
                <w:color w:val="auto"/>
                <w:sz w:val="21"/>
                <w:highlight w:val="none"/>
                <w:lang w:val="en-US" w:eastAsia="zh-CN"/>
              </w:rPr>
            </w:pPr>
            <w:r>
              <w:rPr>
                <w:rFonts w:hint="eastAsia" w:ascii="宋体" w:hAnsi="Courier New"/>
                <w:color w:val="auto"/>
                <w:sz w:val="21"/>
                <w:highlight w:val="none"/>
                <w:lang w:val="en-US" w:eastAsia="zh-CN"/>
              </w:rPr>
              <w:t>2.1.2</w:t>
            </w:r>
            <w:bookmarkStart w:id="156" w:name="OLE_LINK31"/>
            <w:r>
              <w:rPr>
                <w:rFonts w:hint="eastAsia" w:ascii="宋体" w:hAnsi="Courier New"/>
                <w:color w:val="auto"/>
                <w:sz w:val="21"/>
                <w:highlight w:val="none"/>
                <w:lang w:val="en-US" w:eastAsia="zh-CN"/>
              </w:rPr>
              <w:t>供应商</w:t>
            </w:r>
            <w:r>
              <w:rPr>
                <w:rFonts w:ascii="宋体" w:hAnsi="Courier New"/>
                <w:color w:val="auto"/>
                <w:sz w:val="21"/>
                <w:highlight w:val="none"/>
              </w:rPr>
              <w:t>提供食材采购和</w:t>
            </w:r>
            <w:r>
              <w:rPr>
                <w:rFonts w:hint="eastAsia" w:ascii="宋体" w:hAnsi="Courier New"/>
                <w:color w:val="auto"/>
                <w:sz w:val="21"/>
                <w:highlight w:val="none"/>
                <w:lang w:val="en-US" w:eastAsia="zh-CN"/>
              </w:rPr>
              <w:t>食材</w:t>
            </w:r>
            <w:r>
              <w:rPr>
                <w:rFonts w:ascii="宋体" w:hAnsi="Courier New"/>
                <w:color w:val="auto"/>
                <w:sz w:val="21"/>
                <w:highlight w:val="none"/>
              </w:rPr>
              <w:t>配送方案</w:t>
            </w:r>
          </w:p>
          <w:p>
            <w:pPr>
              <w:adjustRightInd w:val="0"/>
              <w:snapToGrid w:val="0"/>
              <w:rPr>
                <w:rFonts w:hint="eastAsia" w:ascii="宋体" w:hAnsi="Courier New"/>
                <w:color w:val="auto"/>
                <w:sz w:val="21"/>
                <w:highlight w:val="none"/>
                <w:lang w:val="en-US" w:eastAsia="zh-CN"/>
              </w:rPr>
            </w:pPr>
            <w:r>
              <w:rPr>
                <w:rFonts w:hint="eastAsia" w:ascii="宋体" w:hAnsi="Courier New"/>
                <w:color w:val="auto"/>
                <w:sz w:val="21"/>
                <w:highlight w:val="none"/>
                <w:lang w:val="en-US" w:eastAsia="zh-CN"/>
              </w:rPr>
              <w:t>2.1.2.1食材采购</w:t>
            </w:r>
            <w:r>
              <w:rPr>
                <w:rFonts w:ascii="宋体" w:hAnsi="Courier New"/>
                <w:color w:val="auto"/>
                <w:sz w:val="21"/>
                <w:highlight w:val="none"/>
              </w:rPr>
              <w:t>方案内容包括</w:t>
            </w:r>
            <w:r>
              <w:rPr>
                <w:rFonts w:hint="eastAsia" w:ascii="宋体" w:hAnsi="Courier New"/>
                <w:color w:val="auto"/>
                <w:sz w:val="21"/>
                <w:highlight w:val="none"/>
              </w:rPr>
              <w:t>：</w:t>
            </w:r>
            <w:r>
              <w:rPr>
                <w:rFonts w:hint="default" w:ascii="宋体" w:hAnsi="Courier New"/>
                <w:color w:val="auto"/>
                <w:sz w:val="21"/>
                <w:highlight w:val="none"/>
              </w:rPr>
              <w:t>①</w:t>
            </w:r>
            <w:r>
              <w:rPr>
                <w:rFonts w:ascii="宋体" w:hAnsi="Courier New"/>
                <w:color w:val="auto"/>
                <w:sz w:val="21"/>
                <w:highlight w:val="none"/>
              </w:rPr>
              <w:t>食材采购标准</w:t>
            </w:r>
            <w:r>
              <w:rPr>
                <w:rFonts w:hint="eastAsia" w:ascii="宋体" w:hAnsi="Courier New"/>
                <w:color w:val="auto"/>
                <w:sz w:val="21"/>
                <w:highlight w:val="none"/>
                <w:lang w:val="en-US" w:eastAsia="zh-CN"/>
              </w:rPr>
              <w:t>和配送内容</w:t>
            </w:r>
            <w:r>
              <w:rPr>
                <w:rFonts w:ascii="宋体" w:hAnsi="Courier New"/>
                <w:color w:val="auto"/>
                <w:sz w:val="21"/>
                <w:highlight w:val="none"/>
              </w:rPr>
              <w:t>、</w:t>
            </w:r>
            <w:r>
              <w:rPr>
                <w:rFonts w:hint="default" w:ascii="宋体" w:hAnsi="Courier New"/>
                <w:color w:val="auto"/>
                <w:sz w:val="21"/>
                <w:highlight w:val="none"/>
              </w:rPr>
              <w:t>②</w:t>
            </w:r>
            <w:r>
              <w:rPr>
                <w:rFonts w:ascii="宋体" w:hAnsi="Courier New"/>
                <w:color w:val="auto"/>
                <w:sz w:val="21"/>
                <w:highlight w:val="none"/>
              </w:rPr>
              <w:t>货源采购渠道、</w:t>
            </w:r>
            <w:r>
              <w:rPr>
                <w:rFonts w:hint="default" w:ascii="宋体" w:hAnsi="Courier New"/>
                <w:color w:val="auto"/>
                <w:sz w:val="21"/>
                <w:highlight w:val="none"/>
              </w:rPr>
              <w:t>③</w:t>
            </w:r>
            <w:r>
              <w:rPr>
                <w:rFonts w:ascii="宋体" w:hAnsi="Courier New"/>
                <w:color w:val="auto"/>
                <w:sz w:val="21"/>
                <w:highlight w:val="none"/>
              </w:rPr>
              <w:t>进货验收流程及标准等；</w:t>
            </w:r>
            <w:bookmarkStart w:id="157" w:name="OLE_LINK30"/>
            <w:r>
              <w:rPr>
                <w:rFonts w:hint="eastAsia" w:ascii="宋体" w:hAnsi="Courier New"/>
                <w:color w:val="auto"/>
                <w:sz w:val="21"/>
                <w:highlight w:val="none"/>
                <w:lang w:val="en-US" w:eastAsia="zh-CN"/>
              </w:rPr>
              <w:t>满足采购需求且不含“说明”项所规定内容的</w:t>
            </w:r>
            <w:bookmarkEnd w:id="157"/>
            <w:r>
              <w:rPr>
                <w:rFonts w:hint="eastAsia" w:ascii="宋体" w:hAnsi="Courier New"/>
                <w:color w:val="auto"/>
                <w:sz w:val="21"/>
                <w:highlight w:val="none"/>
                <w:lang w:val="en-US" w:eastAsia="zh-CN"/>
              </w:rPr>
              <w:t>，每项得2分，该项满分得6分；</w:t>
            </w:r>
          </w:p>
          <w:p>
            <w:pPr>
              <w:adjustRightInd w:val="0"/>
              <w:snapToGrid w:val="0"/>
              <w:rPr>
                <w:color w:val="auto"/>
                <w:highlight w:val="none"/>
              </w:rPr>
            </w:pPr>
            <w:r>
              <w:rPr>
                <w:rFonts w:hint="eastAsia" w:ascii="宋体" w:hAnsi="Courier New"/>
                <w:color w:val="auto"/>
                <w:sz w:val="21"/>
                <w:highlight w:val="none"/>
                <w:lang w:val="en-US" w:eastAsia="zh-CN"/>
              </w:rPr>
              <w:t>2.1.2.2食材</w:t>
            </w:r>
            <w:r>
              <w:rPr>
                <w:rFonts w:ascii="宋体" w:hAnsi="Courier New"/>
                <w:color w:val="auto"/>
                <w:sz w:val="21"/>
                <w:highlight w:val="none"/>
                <w:lang w:val="en-US" w:eastAsia="zh-CN"/>
              </w:rPr>
              <w:t>配送方案</w:t>
            </w:r>
            <w:r>
              <w:rPr>
                <w:rFonts w:hint="eastAsia" w:ascii="宋体" w:hAnsi="Courier New"/>
                <w:color w:val="auto"/>
                <w:sz w:val="21"/>
                <w:highlight w:val="none"/>
                <w:lang w:val="en-US" w:eastAsia="zh-CN"/>
              </w:rPr>
              <w:t>内容包括：①配送时间及地点 、②配送流程及要求、③配送车辆及服务措施；满足采购需求且不含“说明”项所规定内容的，每项得2分，该项满分得6分；</w:t>
            </w:r>
            <w:bookmarkEnd w:id="156"/>
          </w:p>
        </w:tc>
        <w:tc>
          <w:tcPr>
            <w:tcW w:w="242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①内容表述</w:t>
            </w:r>
            <w:r>
              <w:rPr>
                <w:rFonts w:hint="eastAsia" w:ascii="宋体" w:hAnsi="宋体" w:cs="宋体"/>
                <w:color w:val="auto"/>
                <w:sz w:val="21"/>
                <w:szCs w:val="21"/>
                <w:highlight w:val="none"/>
                <w:lang w:val="en-US" w:eastAsia="zh-CN"/>
              </w:rPr>
              <w:t>存在重点内容缺项</w:t>
            </w:r>
            <w:r>
              <w:rPr>
                <w:rFonts w:hint="eastAsia" w:ascii="宋体" w:hAnsi="宋体" w:cs="宋体"/>
                <w:color w:val="auto"/>
                <w:sz w:val="21"/>
                <w:szCs w:val="21"/>
                <w:highlight w:val="none"/>
              </w:rPr>
              <w:t>或缺少关键分析点或情况介绍说明；</w:t>
            </w:r>
          </w:p>
          <w:p>
            <w:pPr>
              <w:autoSpaceDE w:val="0"/>
              <w:autoSpaceDN w:val="0"/>
              <w:adjustRightInd w:val="0"/>
              <w:snapToGrid w:val="0"/>
              <w:spacing w:line="2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②计划及措施无合理性、无可行性或无实际操作性、安排的团队人员</w:t>
            </w:r>
            <w:r>
              <w:rPr>
                <w:rFonts w:hint="eastAsia"/>
                <w:color w:val="auto"/>
                <w:highlight w:val="none"/>
                <w:lang w:val="en-US" w:eastAsia="zh-CN"/>
              </w:rPr>
              <w:t>效率较低、无专业性</w:t>
            </w:r>
            <w:r>
              <w:rPr>
                <w:rFonts w:hint="eastAsia" w:ascii="宋体" w:hAnsi="宋体" w:cs="宋体"/>
                <w:color w:val="auto"/>
                <w:sz w:val="21"/>
                <w:szCs w:val="21"/>
                <w:highlight w:val="none"/>
              </w:rPr>
              <w:t>；</w:t>
            </w:r>
          </w:p>
          <w:p>
            <w:pPr>
              <w:autoSpaceDE w:val="0"/>
              <w:autoSpaceDN w:val="0"/>
              <w:adjustRightInd w:val="0"/>
              <w:snapToGrid w:val="0"/>
              <w:spacing w:line="2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③内容表述前后矛盾、无连贯性、内容存在逻辑漏洞；</w:t>
            </w:r>
          </w:p>
          <w:p>
            <w:pPr>
              <w:autoSpaceDE w:val="0"/>
              <w:autoSpaceDN w:val="0"/>
              <w:adjustRightInd w:val="0"/>
              <w:snapToGrid w:val="0"/>
              <w:spacing w:line="20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cs="宋体"/>
                <w:color w:val="auto"/>
                <w:sz w:val="21"/>
                <w:szCs w:val="21"/>
                <w:highlight w:val="none"/>
              </w:rPr>
              <w:t>计划措施保障安排并不适用本项目特性或非专门针对本项目制定；</w:t>
            </w:r>
          </w:p>
          <w:p>
            <w:pPr>
              <w:autoSpaceDE w:val="0"/>
              <w:autoSpaceDN w:val="0"/>
              <w:adjustRightInd w:val="0"/>
              <w:snapToGrid w:val="0"/>
              <w:spacing w:line="200" w:lineRule="atLeast"/>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rPr>
              <w:t>方案中提出的措施举措不利于本项目目标的实现，不适用于采购人单位现有情况；</w:t>
            </w:r>
          </w:p>
          <w:p>
            <w:pPr>
              <w:rPr>
                <w:color w:val="auto"/>
                <w:highlight w:val="none"/>
              </w:rPr>
            </w:pPr>
            <w:r>
              <w:rPr>
                <w:rFonts w:hint="eastAsia" w:ascii="宋体" w:hAnsi="宋体" w:eastAsia="宋体" w:cs="宋体"/>
                <w:color w:val="auto"/>
                <w:sz w:val="21"/>
                <w:szCs w:val="21"/>
                <w:highlight w:val="none"/>
              </w:rPr>
              <w:t>⑥</w:t>
            </w:r>
            <w:r>
              <w:rPr>
                <w:rFonts w:hint="eastAsia" w:ascii="宋体" w:hAnsi="宋体" w:cs="宋体"/>
                <w:color w:val="auto"/>
                <w:sz w:val="21"/>
                <w:szCs w:val="21"/>
                <w:highlight w:val="none"/>
              </w:rPr>
              <w:t>现有技术条件下不可能实现采购目标；</w:t>
            </w:r>
          </w:p>
        </w:tc>
      </w:tr>
      <w:bookmarkEnd w:id="1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58" w:name="OLE_LINK10" w:colFirst="4" w:colLast="4"/>
          </w:p>
        </w:tc>
        <w:tc>
          <w:tcPr>
            <w:tcW w:w="666" w:type="dxa"/>
            <w:vMerge w:val="continue"/>
            <w:noWrap w:val="0"/>
            <w:vAlign w:val="center"/>
          </w:tcPr>
          <w:p>
            <w:pPr>
              <w:jc w:val="center"/>
              <w:rPr>
                <w:color w:val="auto"/>
                <w:szCs w:val="21"/>
                <w:highlight w:val="none"/>
              </w:rPr>
            </w:pPr>
          </w:p>
        </w:tc>
        <w:tc>
          <w:tcPr>
            <w:tcW w:w="992" w:type="dxa"/>
            <w:noWrap w:val="0"/>
            <w:vAlign w:val="center"/>
          </w:tcPr>
          <w:p>
            <w:pPr>
              <w:jc w:val="center"/>
              <w:rPr>
                <w:color w:val="auto"/>
                <w:highlight w:val="none"/>
              </w:rPr>
            </w:pPr>
            <w:r>
              <w:rPr>
                <w:rFonts w:hint="eastAsia" w:ascii="宋体" w:hAnsi="Courier New"/>
                <w:color w:val="auto"/>
                <w:sz w:val="21"/>
                <w:highlight w:val="none"/>
                <w:lang w:val="en-US" w:eastAsia="zh-CN"/>
              </w:rPr>
              <w:t>2.2</w:t>
            </w:r>
            <w:r>
              <w:rPr>
                <w:rFonts w:ascii="宋体" w:hAnsi="Courier New"/>
                <w:color w:val="auto"/>
                <w:sz w:val="21"/>
                <w:highlight w:val="none"/>
              </w:rPr>
              <w:t>运输储存保障方案</w:t>
            </w:r>
            <w:r>
              <w:rPr>
                <w:color w:val="auto"/>
                <w:highlight w:val="none"/>
              </w:rPr>
              <w:t>（满分</w:t>
            </w:r>
            <w:r>
              <w:rPr>
                <w:rFonts w:hint="eastAsia"/>
                <w:color w:val="auto"/>
                <w:highlight w:val="none"/>
                <w:lang w:val="en-US" w:eastAsia="zh-CN"/>
              </w:rPr>
              <w:t>10</w:t>
            </w:r>
            <w:r>
              <w:rPr>
                <w:color w:val="auto"/>
                <w:highlight w:val="none"/>
              </w:rPr>
              <w:t>分）</w:t>
            </w:r>
          </w:p>
        </w:tc>
        <w:tc>
          <w:tcPr>
            <w:tcW w:w="709" w:type="dxa"/>
            <w:tcBorders>
              <w:right w:val="single" w:color="auto" w:sz="4" w:space="0"/>
            </w:tcBorders>
            <w:noWrap w:val="0"/>
            <w:vAlign w:val="center"/>
          </w:tcPr>
          <w:p>
            <w:pPr>
              <w:jc w:val="center"/>
              <w:rPr>
                <w:color w:val="auto"/>
                <w:highlight w:val="none"/>
              </w:rPr>
            </w:pPr>
            <w:r>
              <w:rPr>
                <w:color w:val="auto"/>
                <w:szCs w:val="21"/>
                <w:highlight w:val="none"/>
              </w:rPr>
              <w:t>主观分</w:t>
            </w:r>
          </w:p>
        </w:tc>
        <w:tc>
          <w:tcPr>
            <w:tcW w:w="4660" w:type="dxa"/>
            <w:tcBorders>
              <w:left w:val="single" w:color="auto" w:sz="4" w:space="0"/>
            </w:tcBorders>
            <w:noWrap w:val="0"/>
            <w:vAlign w:val="center"/>
          </w:tcPr>
          <w:p>
            <w:pPr>
              <w:adjustRightInd w:val="0"/>
              <w:snapToGrid w:val="0"/>
              <w:rPr>
                <w:rFonts w:hint="eastAsia" w:ascii="宋体" w:hAnsi="Courier New" w:eastAsiaTheme="minorEastAsia"/>
                <w:b/>
                <w:bCs/>
                <w:color w:val="auto"/>
                <w:sz w:val="21"/>
                <w:highlight w:val="none"/>
                <w:lang w:val="en-US" w:eastAsia="zh-CN"/>
              </w:rPr>
            </w:pPr>
            <w:r>
              <w:rPr>
                <w:rFonts w:hint="eastAsia" w:ascii="宋体" w:hAnsi="Courier New"/>
                <w:color w:val="auto"/>
                <w:sz w:val="21"/>
                <w:highlight w:val="none"/>
                <w:lang w:val="en-US" w:eastAsia="zh-CN"/>
              </w:rPr>
              <w:t>2.2.1</w:t>
            </w:r>
            <w:bookmarkStart w:id="159" w:name="OLE_LINK32"/>
            <w:r>
              <w:rPr>
                <w:rFonts w:hint="eastAsia" w:ascii="宋体" w:hAnsi="Courier New"/>
                <w:color w:val="auto"/>
                <w:sz w:val="21"/>
                <w:highlight w:val="none"/>
                <w:lang w:val="en-US" w:eastAsia="zh-CN"/>
              </w:rPr>
              <w:t>供应商提供本项目的</w:t>
            </w:r>
            <w:r>
              <w:rPr>
                <w:rFonts w:ascii="宋体" w:hAnsi="Courier New"/>
                <w:color w:val="auto"/>
                <w:sz w:val="21"/>
                <w:highlight w:val="none"/>
              </w:rPr>
              <w:t>运输储存保障方案</w:t>
            </w:r>
            <w:r>
              <w:rPr>
                <w:rFonts w:hint="eastAsia" w:ascii="宋体" w:hAnsi="Courier New"/>
                <w:b/>
                <w:bCs/>
                <w:color w:val="auto"/>
                <w:sz w:val="21"/>
                <w:highlight w:val="none"/>
                <w:lang w:eastAsia="zh-CN"/>
              </w:rPr>
              <w:t>，</w:t>
            </w:r>
            <w:r>
              <w:rPr>
                <w:rFonts w:hint="eastAsia" w:ascii="宋体" w:hAnsi="宋体" w:cs="宋体"/>
                <w:color w:val="auto"/>
                <w:sz w:val="21"/>
                <w:szCs w:val="21"/>
                <w:highlight w:val="none"/>
                <w:lang w:val="en-US" w:eastAsia="zh-CN"/>
              </w:rPr>
              <w:t>基本满足采购要求的，得2分。</w:t>
            </w:r>
            <w:bookmarkEnd w:id="159"/>
          </w:p>
          <w:p>
            <w:pPr>
              <w:adjustRightInd w:val="0"/>
              <w:snapToGrid w:val="0"/>
              <w:rPr>
                <w:color w:val="auto"/>
                <w:highlight w:val="none"/>
              </w:rPr>
            </w:pPr>
            <w:r>
              <w:rPr>
                <w:rFonts w:hint="eastAsia" w:ascii="宋体" w:hAnsi="Courier New"/>
                <w:color w:val="auto"/>
                <w:sz w:val="21"/>
                <w:highlight w:val="none"/>
                <w:lang w:val="en-US" w:eastAsia="zh-CN"/>
              </w:rPr>
              <w:t>2.2.2</w:t>
            </w:r>
            <w:bookmarkStart w:id="160" w:name="OLE_LINK33"/>
            <w:r>
              <w:rPr>
                <w:rFonts w:hint="eastAsia" w:ascii="宋体" w:hAnsi="Courier New"/>
                <w:color w:val="auto"/>
                <w:sz w:val="21"/>
                <w:highlight w:val="none"/>
                <w:lang w:val="en-US" w:eastAsia="zh-CN"/>
              </w:rPr>
              <w:t>供应商</w:t>
            </w:r>
            <w:r>
              <w:rPr>
                <w:rFonts w:ascii="宋体" w:hAnsi="Courier New"/>
                <w:color w:val="auto"/>
                <w:sz w:val="21"/>
                <w:highlight w:val="none"/>
              </w:rPr>
              <w:t>提供运输储存保障方案，方案内容包括</w:t>
            </w:r>
            <w:r>
              <w:rPr>
                <w:rFonts w:hint="eastAsia" w:ascii="宋体" w:hAnsi="Courier New"/>
                <w:color w:val="auto"/>
                <w:sz w:val="21"/>
                <w:highlight w:val="none"/>
              </w:rPr>
              <w:t>：</w:t>
            </w:r>
            <w:r>
              <w:rPr>
                <w:rFonts w:hint="default" w:ascii="宋体" w:hAnsi="Courier New"/>
                <w:color w:val="auto"/>
                <w:sz w:val="21"/>
                <w:highlight w:val="none"/>
              </w:rPr>
              <w:t>①</w:t>
            </w:r>
            <w:r>
              <w:rPr>
                <w:rFonts w:ascii="宋体" w:hAnsi="Courier New"/>
                <w:color w:val="auto"/>
                <w:sz w:val="21"/>
                <w:highlight w:val="none"/>
              </w:rPr>
              <w:t>货物/食材运输组织、</w:t>
            </w:r>
            <w:r>
              <w:rPr>
                <w:rFonts w:hint="eastAsia" w:ascii="宋体" w:hAnsi="Courier New"/>
                <w:color w:val="auto"/>
                <w:sz w:val="21"/>
                <w:highlight w:val="none"/>
                <w:lang w:val="en-US" w:eastAsia="zh-CN"/>
              </w:rPr>
              <w:t>②</w:t>
            </w:r>
            <w:r>
              <w:rPr>
                <w:rFonts w:ascii="宋体" w:hAnsi="Courier New"/>
                <w:color w:val="auto"/>
                <w:sz w:val="21"/>
                <w:highlight w:val="none"/>
              </w:rPr>
              <w:t>车辆运输保证规范、</w:t>
            </w:r>
            <w:r>
              <w:rPr>
                <w:rFonts w:hint="default" w:ascii="宋体" w:hAnsi="Courier New"/>
                <w:color w:val="auto"/>
                <w:sz w:val="21"/>
                <w:highlight w:val="none"/>
              </w:rPr>
              <w:t>③</w:t>
            </w:r>
            <w:r>
              <w:rPr>
                <w:rFonts w:ascii="宋体" w:hAnsi="Courier New"/>
                <w:color w:val="auto"/>
                <w:sz w:val="21"/>
                <w:highlight w:val="none"/>
              </w:rPr>
              <w:t>车辆运输管理制度、</w:t>
            </w:r>
            <w:r>
              <w:rPr>
                <w:rFonts w:hint="eastAsia" w:ascii="宋体" w:hAnsi="宋体" w:cs="宋体"/>
                <w:color w:val="auto"/>
                <w:sz w:val="21"/>
                <w:szCs w:val="21"/>
                <w:highlight w:val="none"/>
              </w:rPr>
              <w:t>④</w:t>
            </w:r>
            <w:r>
              <w:rPr>
                <w:rFonts w:ascii="宋体" w:hAnsi="Courier New"/>
                <w:color w:val="auto"/>
                <w:sz w:val="21"/>
                <w:highlight w:val="none"/>
              </w:rPr>
              <w:t>配送管理制度、</w:t>
            </w:r>
            <w:r>
              <w:rPr>
                <w:rFonts w:hint="eastAsia" w:ascii="宋体" w:hAnsi="宋体" w:cs="宋体"/>
                <w:color w:val="auto"/>
                <w:sz w:val="21"/>
                <w:szCs w:val="21"/>
                <w:highlight w:val="none"/>
              </w:rPr>
              <w:t>⑤</w:t>
            </w:r>
            <w:r>
              <w:rPr>
                <w:rFonts w:ascii="宋体" w:hAnsi="Courier New"/>
                <w:color w:val="auto"/>
                <w:sz w:val="21"/>
                <w:highlight w:val="none"/>
              </w:rPr>
              <w:t>食材储存保障</w:t>
            </w:r>
            <w:r>
              <w:rPr>
                <w:rFonts w:hint="eastAsia" w:ascii="宋体" w:hAnsi="Courier New"/>
                <w:color w:val="auto"/>
                <w:sz w:val="21"/>
                <w:highlight w:val="none"/>
                <w:lang w:val="en-US" w:eastAsia="zh-CN"/>
              </w:rPr>
              <w:t>等</w:t>
            </w:r>
            <w:r>
              <w:rPr>
                <w:rFonts w:ascii="宋体" w:hAnsi="Courier New"/>
                <w:color w:val="auto"/>
                <w:sz w:val="21"/>
                <w:highlight w:val="none"/>
              </w:rPr>
              <w:t>；</w:t>
            </w:r>
            <w:r>
              <w:rPr>
                <w:rFonts w:hint="eastAsia" w:ascii="宋体" w:hAnsi="Courier New"/>
                <w:color w:val="auto"/>
                <w:sz w:val="21"/>
                <w:highlight w:val="none"/>
                <w:lang w:val="en-US" w:eastAsia="zh-CN"/>
              </w:rPr>
              <w:t>满足采购需求且不含“说明”项所规定内容的，每项得1.6分，该项满分得8分；</w:t>
            </w:r>
            <w:bookmarkEnd w:id="160"/>
          </w:p>
        </w:tc>
        <w:tc>
          <w:tcPr>
            <w:tcW w:w="2428" w:type="dxa"/>
            <w:vMerge w:val="continue"/>
            <w:tcBorders>
              <w:left w:val="single" w:color="auto" w:sz="4" w:space="0"/>
              <w:right w:val="single" w:color="auto" w:sz="4" w:space="0"/>
            </w:tcBorders>
            <w:noWrap w:val="0"/>
            <w:vAlign w:val="center"/>
          </w:tcPr>
          <w:p>
            <w:pPr>
              <w:rPr>
                <w:color w:val="auto"/>
                <w:highlight w:val="none"/>
              </w:rPr>
            </w:pPr>
          </w:p>
        </w:tc>
      </w:tr>
      <w:bookmark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61" w:name="OLE_LINK25" w:colFirst="4" w:colLast="4"/>
          </w:p>
        </w:tc>
        <w:tc>
          <w:tcPr>
            <w:tcW w:w="666" w:type="dxa"/>
            <w:vMerge w:val="continue"/>
            <w:noWrap w:val="0"/>
            <w:vAlign w:val="center"/>
          </w:tcPr>
          <w:p>
            <w:pPr>
              <w:jc w:val="center"/>
              <w:rPr>
                <w:color w:val="auto"/>
                <w:szCs w:val="21"/>
                <w:highlight w:val="none"/>
              </w:rPr>
            </w:pPr>
          </w:p>
        </w:tc>
        <w:tc>
          <w:tcPr>
            <w:tcW w:w="992" w:type="dxa"/>
            <w:noWrap w:val="0"/>
            <w:vAlign w:val="center"/>
          </w:tcPr>
          <w:p>
            <w:pPr>
              <w:jc w:val="center"/>
              <w:rPr>
                <w:color w:val="auto"/>
                <w:highlight w:val="none"/>
              </w:rPr>
            </w:pPr>
            <w:r>
              <w:rPr>
                <w:rFonts w:hint="eastAsia" w:ascii="宋体" w:hAnsi="Courier New"/>
                <w:color w:val="auto"/>
                <w:sz w:val="21"/>
                <w:highlight w:val="none"/>
                <w:lang w:val="en-US" w:eastAsia="zh-CN"/>
              </w:rPr>
              <w:t>2.3</w:t>
            </w:r>
            <w:r>
              <w:rPr>
                <w:rFonts w:ascii="宋体" w:hAnsi="Courier New"/>
                <w:color w:val="auto"/>
                <w:sz w:val="21"/>
                <w:highlight w:val="none"/>
              </w:rPr>
              <w:t>食品质量安全保证方案</w:t>
            </w:r>
            <w:r>
              <w:rPr>
                <w:color w:val="auto"/>
                <w:highlight w:val="none"/>
              </w:rPr>
              <w:t>（满分</w:t>
            </w:r>
            <w:r>
              <w:rPr>
                <w:rFonts w:hint="eastAsia"/>
                <w:color w:val="auto"/>
                <w:highlight w:val="none"/>
                <w:lang w:val="en-US" w:eastAsia="zh-CN"/>
              </w:rPr>
              <w:t>10</w:t>
            </w:r>
            <w:r>
              <w:rPr>
                <w:color w:val="auto"/>
                <w:highlight w:val="none"/>
              </w:rPr>
              <w:t>分）</w:t>
            </w:r>
          </w:p>
        </w:tc>
        <w:tc>
          <w:tcPr>
            <w:tcW w:w="709" w:type="dxa"/>
            <w:tcBorders>
              <w:right w:val="single" w:color="auto" w:sz="4" w:space="0"/>
            </w:tcBorders>
            <w:noWrap w:val="0"/>
            <w:vAlign w:val="center"/>
          </w:tcPr>
          <w:p>
            <w:pPr>
              <w:jc w:val="center"/>
              <w:rPr>
                <w:color w:val="auto"/>
                <w:highlight w:val="none"/>
              </w:rPr>
            </w:pPr>
            <w:r>
              <w:rPr>
                <w:color w:val="auto"/>
                <w:szCs w:val="21"/>
                <w:highlight w:val="none"/>
              </w:rPr>
              <w:t>主观分</w:t>
            </w:r>
          </w:p>
        </w:tc>
        <w:tc>
          <w:tcPr>
            <w:tcW w:w="4660" w:type="dxa"/>
            <w:tcBorders>
              <w:left w:val="single" w:color="auto" w:sz="4" w:space="0"/>
            </w:tcBorders>
            <w:noWrap w:val="0"/>
            <w:vAlign w:val="center"/>
          </w:tcPr>
          <w:p>
            <w:pPr>
              <w:adjustRightInd w:val="0"/>
              <w:snapToGrid w:val="0"/>
              <w:rPr>
                <w:rFonts w:hint="eastAsia" w:ascii="宋体" w:hAnsi="Courier New"/>
                <w:color w:val="auto"/>
                <w:sz w:val="21"/>
                <w:highlight w:val="none"/>
                <w:lang w:val="en-US" w:eastAsia="zh-CN"/>
              </w:rPr>
            </w:pPr>
            <w:r>
              <w:rPr>
                <w:rFonts w:hint="eastAsia" w:ascii="宋体" w:hAnsi="Courier New"/>
                <w:color w:val="auto"/>
                <w:sz w:val="21"/>
                <w:highlight w:val="none"/>
                <w:lang w:val="en-US" w:eastAsia="zh-CN"/>
              </w:rPr>
              <w:t>2.3.1</w:t>
            </w:r>
            <w:bookmarkStart w:id="162" w:name="OLE_LINK34"/>
            <w:r>
              <w:rPr>
                <w:rFonts w:hint="eastAsia" w:ascii="宋体" w:hAnsi="Courier New"/>
                <w:color w:val="auto"/>
                <w:sz w:val="21"/>
                <w:highlight w:val="none"/>
                <w:lang w:val="en-US" w:eastAsia="zh-CN"/>
              </w:rPr>
              <w:t>供应商提供本项目的</w:t>
            </w:r>
            <w:r>
              <w:rPr>
                <w:rFonts w:ascii="宋体" w:hAnsi="Courier New"/>
                <w:color w:val="auto"/>
                <w:sz w:val="21"/>
                <w:highlight w:val="none"/>
              </w:rPr>
              <w:t>食品质量安全保证方案</w:t>
            </w:r>
            <w:r>
              <w:rPr>
                <w:rFonts w:hint="eastAsia" w:ascii="宋体" w:hAnsi="Courier New"/>
                <w:b/>
                <w:bCs/>
                <w:color w:val="auto"/>
                <w:sz w:val="21"/>
                <w:highlight w:val="none"/>
                <w:lang w:eastAsia="zh-CN"/>
              </w:rPr>
              <w:t>，</w:t>
            </w:r>
            <w:r>
              <w:rPr>
                <w:rFonts w:hint="eastAsia" w:ascii="宋体" w:hAnsi="宋体" w:cs="宋体"/>
                <w:color w:val="auto"/>
                <w:sz w:val="21"/>
                <w:szCs w:val="21"/>
                <w:highlight w:val="none"/>
                <w:lang w:val="en-US" w:eastAsia="zh-CN"/>
              </w:rPr>
              <w:t>基本满足采购要求的，得2分。</w:t>
            </w:r>
            <w:bookmarkEnd w:id="162"/>
          </w:p>
          <w:p>
            <w:pPr>
              <w:adjustRightInd w:val="0"/>
              <w:snapToGrid w:val="0"/>
              <w:rPr>
                <w:color w:val="auto"/>
                <w:highlight w:val="none"/>
              </w:rPr>
            </w:pPr>
            <w:r>
              <w:rPr>
                <w:rFonts w:hint="eastAsia" w:ascii="宋体" w:hAnsi="Courier New"/>
                <w:color w:val="auto"/>
                <w:sz w:val="21"/>
                <w:highlight w:val="none"/>
                <w:lang w:val="en-US" w:eastAsia="zh-CN"/>
              </w:rPr>
              <w:t>2.3.2</w:t>
            </w:r>
            <w:bookmarkStart w:id="163" w:name="OLE_LINK35"/>
            <w:r>
              <w:rPr>
                <w:rFonts w:hint="eastAsia" w:ascii="宋体" w:hAnsi="Courier New"/>
                <w:color w:val="auto"/>
                <w:sz w:val="21"/>
                <w:highlight w:val="none"/>
                <w:lang w:val="en-US" w:eastAsia="zh-CN"/>
              </w:rPr>
              <w:t>供应商提供的</w:t>
            </w:r>
            <w:r>
              <w:rPr>
                <w:rFonts w:ascii="宋体" w:hAnsi="Courier New"/>
                <w:color w:val="auto"/>
                <w:sz w:val="21"/>
                <w:highlight w:val="none"/>
              </w:rPr>
              <w:t>食品质量安全保证方案，内容包括</w:t>
            </w:r>
            <w:r>
              <w:rPr>
                <w:rFonts w:hint="eastAsia" w:ascii="宋体" w:hAnsi="Courier New"/>
                <w:color w:val="auto"/>
                <w:sz w:val="21"/>
                <w:highlight w:val="none"/>
              </w:rPr>
              <w:t>：</w:t>
            </w:r>
            <w:r>
              <w:rPr>
                <w:rFonts w:hint="default" w:ascii="宋体" w:hAnsi="Courier New"/>
                <w:color w:val="auto"/>
                <w:sz w:val="21"/>
                <w:highlight w:val="none"/>
              </w:rPr>
              <w:t>①</w:t>
            </w:r>
            <w:r>
              <w:rPr>
                <w:rFonts w:ascii="宋体" w:hAnsi="Courier New"/>
                <w:color w:val="auto"/>
                <w:sz w:val="21"/>
                <w:highlight w:val="none"/>
              </w:rPr>
              <w:t>食品卫生安全保障措施、</w:t>
            </w:r>
            <w:r>
              <w:rPr>
                <w:rFonts w:hint="default" w:ascii="宋体" w:hAnsi="Courier New"/>
                <w:color w:val="auto"/>
                <w:sz w:val="21"/>
                <w:highlight w:val="none"/>
              </w:rPr>
              <w:t>②</w:t>
            </w:r>
            <w:r>
              <w:rPr>
                <w:rFonts w:ascii="宋体" w:hAnsi="Courier New"/>
                <w:color w:val="auto"/>
                <w:sz w:val="21"/>
                <w:highlight w:val="none"/>
              </w:rPr>
              <w:t>食品安全培训制度和计划、</w:t>
            </w:r>
            <w:r>
              <w:rPr>
                <w:rFonts w:hint="default" w:ascii="宋体" w:hAnsi="Courier New"/>
                <w:color w:val="auto"/>
                <w:sz w:val="21"/>
                <w:highlight w:val="none"/>
              </w:rPr>
              <w:t>③</w:t>
            </w:r>
            <w:r>
              <w:rPr>
                <w:rFonts w:ascii="宋体" w:hAnsi="Courier New"/>
                <w:color w:val="auto"/>
                <w:sz w:val="21"/>
                <w:highlight w:val="none"/>
              </w:rPr>
              <w:t>食品可追溯性、</w:t>
            </w:r>
            <w:r>
              <w:rPr>
                <w:rFonts w:hint="eastAsia" w:ascii="宋体" w:hAnsi="宋体" w:cs="宋体"/>
                <w:color w:val="auto"/>
                <w:sz w:val="21"/>
                <w:szCs w:val="21"/>
                <w:highlight w:val="none"/>
              </w:rPr>
              <w:t>④</w:t>
            </w:r>
            <w:r>
              <w:rPr>
                <w:rFonts w:ascii="宋体" w:hAnsi="Courier New"/>
                <w:color w:val="auto"/>
                <w:sz w:val="21"/>
                <w:highlight w:val="none"/>
              </w:rPr>
              <w:t>食品查验制度和环节控制等</w:t>
            </w:r>
            <w:r>
              <w:rPr>
                <w:rFonts w:hint="eastAsia" w:ascii="宋体" w:hAnsi="Courier New"/>
                <w:color w:val="auto"/>
                <w:sz w:val="21"/>
                <w:highlight w:val="none"/>
                <w:lang w:eastAsia="zh-CN"/>
              </w:rPr>
              <w:t>，</w:t>
            </w:r>
            <w:r>
              <w:rPr>
                <w:rFonts w:hint="eastAsia" w:ascii="宋体" w:hAnsi="Courier New"/>
                <w:color w:val="auto"/>
                <w:sz w:val="21"/>
                <w:highlight w:val="none"/>
                <w:lang w:val="en-US" w:eastAsia="zh-CN"/>
              </w:rPr>
              <w:t>满足采购需求且不含“说明”项所规定内容的，每项得2分，该项满分得8分；</w:t>
            </w:r>
            <w:bookmarkEnd w:id="163"/>
          </w:p>
        </w:tc>
        <w:tc>
          <w:tcPr>
            <w:tcW w:w="2428" w:type="dxa"/>
            <w:vMerge w:val="continue"/>
            <w:tcBorders>
              <w:left w:val="single" w:color="auto" w:sz="4" w:space="0"/>
              <w:right w:val="single" w:color="auto" w:sz="4" w:space="0"/>
            </w:tcBorders>
            <w:noWrap w:val="0"/>
            <w:vAlign w:val="center"/>
          </w:tcPr>
          <w:p>
            <w:pPr>
              <w:rPr>
                <w:color w:val="auto"/>
                <w:highlight w:val="none"/>
              </w:rPr>
            </w:pPr>
          </w:p>
        </w:tc>
      </w:tr>
      <w:bookmark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64" w:name="OLE_LINK26" w:colFirst="4" w:colLast="4"/>
          </w:p>
        </w:tc>
        <w:tc>
          <w:tcPr>
            <w:tcW w:w="666" w:type="dxa"/>
            <w:vMerge w:val="continue"/>
            <w:noWrap w:val="0"/>
            <w:vAlign w:val="center"/>
          </w:tcPr>
          <w:p>
            <w:pPr>
              <w:jc w:val="center"/>
              <w:rPr>
                <w:color w:val="auto"/>
                <w:szCs w:val="21"/>
                <w:highlight w:val="none"/>
              </w:rPr>
            </w:pPr>
          </w:p>
        </w:tc>
        <w:tc>
          <w:tcPr>
            <w:tcW w:w="992" w:type="dxa"/>
            <w:noWrap w:val="0"/>
            <w:vAlign w:val="center"/>
          </w:tcPr>
          <w:p>
            <w:pPr>
              <w:jc w:val="center"/>
              <w:rPr>
                <w:color w:val="auto"/>
                <w:highlight w:val="none"/>
              </w:rPr>
            </w:pPr>
            <w:r>
              <w:rPr>
                <w:rFonts w:hint="eastAsia" w:ascii="宋体" w:hAnsi="Courier New"/>
                <w:color w:val="auto"/>
                <w:sz w:val="21"/>
                <w:highlight w:val="none"/>
                <w:lang w:val="en-US" w:eastAsia="zh-CN"/>
              </w:rPr>
              <w:t>2.4</w:t>
            </w:r>
            <w:r>
              <w:rPr>
                <w:rFonts w:ascii="宋体" w:hAnsi="Courier New"/>
                <w:color w:val="auto"/>
                <w:sz w:val="21"/>
                <w:highlight w:val="none"/>
              </w:rPr>
              <w:t>应急情况处理预案</w:t>
            </w:r>
            <w:r>
              <w:rPr>
                <w:color w:val="auto"/>
                <w:highlight w:val="none"/>
              </w:rPr>
              <w:t>（满分</w:t>
            </w:r>
            <w:r>
              <w:rPr>
                <w:rFonts w:hint="eastAsia"/>
                <w:color w:val="auto"/>
                <w:highlight w:val="none"/>
                <w:lang w:val="en-US" w:eastAsia="zh-CN"/>
              </w:rPr>
              <w:t>9</w:t>
            </w:r>
            <w:r>
              <w:rPr>
                <w:color w:val="auto"/>
                <w:highlight w:val="none"/>
              </w:rPr>
              <w:t>分）</w:t>
            </w:r>
          </w:p>
        </w:tc>
        <w:tc>
          <w:tcPr>
            <w:tcW w:w="709" w:type="dxa"/>
            <w:tcBorders>
              <w:right w:val="single" w:color="auto" w:sz="4" w:space="0"/>
            </w:tcBorders>
            <w:noWrap w:val="0"/>
            <w:vAlign w:val="center"/>
          </w:tcPr>
          <w:p>
            <w:pPr>
              <w:jc w:val="center"/>
              <w:rPr>
                <w:color w:val="auto"/>
                <w:highlight w:val="none"/>
              </w:rPr>
            </w:pPr>
            <w:r>
              <w:rPr>
                <w:color w:val="auto"/>
                <w:highlight w:val="none"/>
              </w:rPr>
              <w:t>主观分</w:t>
            </w:r>
          </w:p>
        </w:tc>
        <w:tc>
          <w:tcPr>
            <w:tcW w:w="4660" w:type="dxa"/>
            <w:tcBorders>
              <w:left w:val="single" w:color="auto" w:sz="4" w:space="0"/>
            </w:tcBorders>
            <w:noWrap w:val="0"/>
            <w:vAlign w:val="center"/>
          </w:tcPr>
          <w:p>
            <w:pPr>
              <w:adjustRightInd w:val="0"/>
              <w:snapToGrid w:val="0"/>
              <w:rPr>
                <w:rFonts w:hint="eastAsia" w:ascii="宋体" w:hAnsi="Courier New"/>
                <w:color w:val="auto"/>
                <w:sz w:val="21"/>
                <w:highlight w:val="none"/>
                <w:lang w:val="en-US" w:eastAsia="zh-CN"/>
              </w:rPr>
            </w:pPr>
            <w:r>
              <w:rPr>
                <w:rFonts w:hint="eastAsia" w:ascii="宋体" w:hAnsi="Courier New"/>
                <w:color w:val="auto"/>
                <w:sz w:val="21"/>
                <w:highlight w:val="none"/>
                <w:lang w:val="en-US" w:eastAsia="zh-CN"/>
              </w:rPr>
              <w:t>2.4.1</w:t>
            </w:r>
            <w:bookmarkStart w:id="165" w:name="OLE_LINK36"/>
            <w:r>
              <w:rPr>
                <w:rFonts w:hint="eastAsia" w:ascii="宋体" w:hAnsi="Courier New"/>
                <w:color w:val="auto"/>
                <w:sz w:val="21"/>
                <w:highlight w:val="none"/>
                <w:lang w:val="en-US" w:eastAsia="zh-CN"/>
              </w:rPr>
              <w:t>供应商提供本项目的</w:t>
            </w:r>
            <w:r>
              <w:rPr>
                <w:rFonts w:ascii="宋体" w:hAnsi="Courier New"/>
                <w:color w:val="auto"/>
                <w:sz w:val="21"/>
                <w:highlight w:val="none"/>
              </w:rPr>
              <w:t>应急情况处理预案</w:t>
            </w:r>
            <w:r>
              <w:rPr>
                <w:rFonts w:hint="eastAsia" w:ascii="宋体" w:hAnsi="Courier New"/>
                <w:b/>
                <w:bCs/>
                <w:color w:val="auto"/>
                <w:sz w:val="21"/>
                <w:highlight w:val="none"/>
                <w:lang w:eastAsia="zh-CN"/>
              </w:rPr>
              <w:t>，</w:t>
            </w:r>
            <w:r>
              <w:rPr>
                <w:rFonts w:hint="eastAsia" w:ascii="宋体" w:hAnsi="宋体" w:cs="宋体"/>
                <w:color w:val="auto"/>
                <w:sz w:val="21"/>
                <w:szCs w:val="21"/>
                <w:highlight w:val="none"/>
                <w:lang w:val="en-US" w:eastAsia="zh-CN"/>
              </w:rPr>
              <w:t>基本满足采购要求的，得2分。</w:t>
            </w:r>
            <w:bookmarkEnd w:id="165"/>
          </w:p>
          <w:p>
            <w:pPr>
              <w:adjustRightInd w:val="0"/>
              <w:snapToGrid w:val="0"/>
              <w:rPr>
                <w:rFonts w:hint="eastAsia"/>
                <w:color w:val="auto"/>
                <w:highlight w:val="none"/>
              </w:rPr>
            </w:pPr>
            <w:r>
              <w:rPr>
                <w:rFonts w:hint="eastAsia" w:ascii="宋体" w:hAnsi="Courier New"/>
                <w:color w:val="auto"/>
                <w:sz w:val="21"/>
                <w:highlight w:val="none"/>
                <w:lang w:val="en-US" w:eastAsia="zh-CN"/>
              </w:rPr>
              <w:t>2.4.2</w:t>
            </w:r>
            <w:bookmarkStart w:id="166" w:name="OLE_LINK37"/>
            <w:r>
              <w:rPr>
                <w:rFonts w:hint="eastAsia" w:ascii="宋体" w:hAnsi="Courier New"/>
                <w:color w:val="auto"/>
                <w:sz w:val="21"/>
                <w:highlight w:val="none"/>
                <w:lang w:val="en-US" w:eastAsia="zh-CN"/>
              </w:rPr>
              <w:t>供应商</w:t>
            </w:r>
            <w:r>
              <w:rPr>
                <w:rFonts w:ascii="宋体" w:hAnsi="Courier New"/>
                <w:color w:val="auto"/>
                <w:sz w:val="21"/>
                <w:highlight w:val="none"/>
              </w:rPr>
              <w:t>提供针对突发事件（如自然灾害、公共卫生事件、食物中毒等）的应急处理预案，方案内容包括</w:t>
            </w:r>
            <w:r>
              <w:rPr>
                <w:rFonts w:hint="eastAsia" w:ascii="宋体" w:hAnsi="Courier New"/>
                <w:color w:val="auto"/>
                <w:sz w:val="21"/>
                <w:highlight w:val="none"/>
              </w:rPr>
              <w:t>：</w:t>
            </w:r>
            <w:r>
              <w:rPr>
                <w:rFonts w:hint="default" w:ascii="宋体" w:hAnsi="Courier New"/>
                <w:color w:val="auto"/>
                <w:sz w:val="21"/>
                <w:highlight w:val="none"/>
              </w:rPr>
              <w:t>①</w:t>
            </w:r>
            <w:r>
              <w:rPr>
                <w:rFonts w:ascii="宋体" w:hAnsi="Courier New"/>
                <w:color w:val="auto"/>
                <w:sz w:val="21"/>
                <w:highlight w:val="none"/>
              </w:rPr>
              <w:t>临时应急采买措施、</w:t>
            </w:r>
            <w:r>
              <w:rPr>
                <w:rFonts w:hint="eastAsia" w:ascii="宋体" w:hAnsi="Courier New"/>
                <w:color w:val="auto"/>
                <w:sz w:val="21"/>
                <w:highlight w:val="none"/>
                <w:lang w:val="en-US" w:eastAsia="zh-CN"/>
              </w:rPr>
              <w:t>②</w:t>
            </w:r>
            <w:r>
              <w:rPr>
                <w:rFonts w:ascii="宋体" w:hAnsi="Courier New"/>
                <w:color w:val="auto"/>
                <w:sz w:val="21"/>
                <w:highlight w:val="none"/>
              </w:rPr>
              <w:t>紧急物资配送服务、</w:t>
            </w:r>
            <w:r>
              <w:rPr>
                <w:rFonts w:hint="eastAsia" w:ascii="宋体" w:hAnsi="Courier New"/>
                <w:color w:val="auto"/>
                <w:sz w:val="21"/>
                <w:highlight w:val="none"/>
                <w:lang w:val="en-US" w:eastAsia="zh-CN"/>
              </w:rPr>
              <w:t>③</w:t>
            </w:r>
            <w:r>
              <w:rPr>
                <w:rFonts w:ascii="宋体" w:hAnsi="Courier New"/>
                <w:color w:val="auto"/>
                <w:sz w:val="21"/>
                <w:highlight w:val="none"/>
              </w:rPr>
              <w:t>物资储备与保障措施、</w:t>
            </w:r>
            <w:r>
              <w:rPr>
                <w:rFonts w:hint="eastAsia" w:ascii="宋体" w:hAnsi="宋体" w:cs="宋体"/>
                <w:color w:val="auto"/>
                <w:sz w:val="21"/>
                <w:szCs w:val="21"/>
                <w:highlight w:val="none"/>
              </w:rPr>
              <w:t>④</w:t>
            </w:r>
            <w:r>
              <w:rPr>
                <w:rFonts w:ascii="宋体" w:hAnsi="Courier New"/>
                <w:color w:val="auto"/>
                <w:sz w:val="21"/>
                <w:highlight w:val="none"/>
              </w:rPr>
              <w:t>紧急配送标准及时效、</w:t>
            </w:r>
            <w:r>
              <w:rPr>
                <w:rFonts w:hint="eastAsia" w:ascii="宋体" w:hAnsi="宋体" w:cs="宋体"/>
                <w:color w:val="auto"/>
                <w:sz w:val="21"/>
                <w:szCs w:val="21"/>
                <w:highlight w:val="none"/>
              </w:rPr>
              <w:t>⑤</w:t>
            </w:r>
            <w:r>
              <w:rPr>
                <w:rFonts w:ascii="宋体" w:hAnsi="Courier New"/>
                <w:color w:val="auto"/>
                <w:sz w:val="21"/>
                <w:highlight w:val="none"/>
              </w:rPr>
              <w:t>商品损坏情况的应急措施等</w:t>
            </w:r>
            <w:r>
              <w:rPr>
                <w:rFonts w:hint="eastAsia" w:ascii="宋体" w:hAnsi="Courier New"/>
                <w:color w:val="auto"/>
                <w:sz w:val="21"/>
                <w:highlight w:val="none"/>
                <w:lang w:eastAsia="zh-CN"/>
              </w:rPr>
              <w:t>，</w:t>
            </w:r>
            <w:r>
              <w:rPr>
                <w:rFonts w:hint="eastAsia" w:ascii="宋体" w:hAnsi="Courier New"/>
                <w:color w:val="auto"/>
                <w:sz w:val="21"/>
                <w:highlight w:val="none"/>
                <w:lang w:val="en-US" w:eastAsia="zh-CN"/>
              </w:rPr>
              <w:t>满足采购需求且不含“说明”项所规定内容的，每项得1.4分，该项满分得7分；</w:t>
            </w:r>
            <w:bookmarkEnd w:id="166"/>
          </w:p>
        </w:tc>
        <w:tc>
          <w:tcPr>
            <w:tcW w:w="2428" w:type="dxa"/>
            <w:vMerge w:val="continue"/>
            <w:tcBorders>
              <w:left w:val="single" w:color="auto" w:sz="4" w:space="0"/>
              <w:right w:val="single" w:color="auto" w:sz="4" w:space="0"/>
            </w:tcBorders>
            <w:noWrap w:val="0"/>
            <w:vAlign w:val="center"/>
          </w:tcPr>
          <w:p>
            <w:pPr>
              <w:rPr>
                <w:color w:val="auto"/>
                <w:highlight w:val="none"/>
              </w:rPr>
            </w:pPr>
          </w:p>
        </w:tc>
      </w:tr>
      <w:bookmark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67" w:name="OLE_LINK27" w:colFirst="5" w:colLast="5"/>
          </w:p>
        </w:tc>
        <w:tc>
          <w:tcPr>
            <w:tcW w:w="666" w:type="dxa"/>
            <w:vMerge w:val="continue"/>
            <w:noWrap w:val="0"/>
            <w:vAlign w:val="center"/>
          </w:tcPr>
          <w:p>
            <w:pPr>
              <w:jc w:val="center"/>
              <w:rPr>
                <w:color w:val="auto"/>
                <w:szCs w:val="21"/>
                <w:highlight w:val="none"/>
              </w:rPr>
            </w:pPr>
          </w:p>
        </w:tc>
        <w:tc>
          <w:tcPr>
            <w:tcW w:w="992" w:type="dxa"/>
            <w:noWrap w:val="0"/>
            <w:vAlign w:val="center"/>
          </w:tcPr>
          <w:p>
            <w:pPr>
              <w:jc w:val="center"/>
              <w:rPr>
                <w:color w:val="auto"/>
                <w:highlight w:val="none"/>
              </w:rPr>
            </w:pPr>
            <w:r>
              <w:rPr>
                <w:rFonts w:hint="eastAsia"/>
                <w:color w:val="auto"/>
                <w:highlight w:val="none"/>
                <w:lang w:val="en-US" w:eastAsia="zh-CN"/>
              </w:rPr>
              <w:t>2.5</w:t>
            </w:r>
            <w:r>
              <w:rPr>
                <w:color w:val="auto"/>
                <w:highlight w:val="none"/>
              </w:rPr>
              <w:t>食品安全管理人员（满分4分）</w:t>
            </w:r>
          </w:p>
        </w:tc>
        <w:tc>
          <w:tcPr>
            <w:tcW w:w="709" w:type="dxa"/>
            <w:tcBorders>
              <w:right w:val="single" w:color="auto" w:sz="4" w:space="0"/>
            </w:tcBorders>
            <w:noWrap w:val="0"/>
            <w:vAlign w:val="center"/>
          </w:tcPr>
          <w:p>
            <w:pPr>
              <w:jc w:val="center"/>
              <w:rPr>
                <w:color w:val="auto"/>
                <w:highlight w:val="none"/>
              </w:rPr>
            </w:pPr>
            <w:r>
              <w:rPr>
                <w:color w:val="auto"/>
                <w:highlight w:val="none"/>
              </w:rPr>
              <w:t>客观分</w:t>
            </w:r>
          </w:p>
        </w:tc>
        <w:tc>
          <w:tcPr>
            <w:tcW w:w="4660" w:type="dxa"/>
            <w:tcBorders>
              <w:left w:val="single" w:color="auto" w:sz="4" w:space="0"/>
            </w:tcBorders>
            <w:noWrap w:val="0"/>
            <w:vAlign w:val="center"/>
          </w:tcPr>
          <w:p>
            <w:pPr>
              <w:widowControl/>
              <w:numPr>
                <w:ilvl w:val="0"/>
                <w:numId w:val="0"/>
              </w:numPr>
              <w:spacing w:line="300" w:lineRule="exact"/>
              <w:jc w:val="left"/>
              <w:rPr>
                <w:color w:val="auto"/>
                <w:highlight w:val="none"/>
              </w:rPr>
            </w:pPr>
            <w:r>
              <w:rPr>
                <w:rFonts w:hint="eastAsia"/>
                <w:color w:val="auto"/>
                <w:highlight w:val="none"/>
                <w:lang w:val="en-US" w:eastAsia="zh-CN"/>
              </w:rPr>
              <w:t>2.5.1.</w:t>
            </w:r>
            <w:r>
              <w:rPr>
                <w:color w:val="auto"/>
                <w:highlight w:val="none"/>
              </w:rPr>
              <w:t>供应商提供1名</w:t>
            </w:r>
            <w:r>
              <w:rPr>
                <w:rFonts w:hint="eastAsia"/>
                <w:color w:val="auto"/>
                <w:highlight w:val="none"/>
                <w:lang w:val="en-US" w:eastAsia="zh-CN"/>
              </w:rPr>
              <w:t>专职的食品安全专业技术人员</w:t>
            </w:r>
            <w:r>
              <w:rPr>
                <w:color w:val="auto"/>
                <w:highlight w:val="none"/>
              </w:rPr>
              <w:t>得2分；</w:t>
            </w:r>
            <w:r>
              <w:rPr>
                <w:color w:val="auto"/>
                <w:highlight w:val="none"/>
              </w:rPr>
              <w:br w:type="textWrapping"/>
            </w:r>
            <w:r>
              <w:rPr>
                <w:color w:val="auto"/>
                <w:highlight w:val="none"/>
              </w:rPr>
              <w:t>2.</w:t>
            </w:r>
            <w:r>
              <w:rPr>
                <w:rFonts w:hint="eastAsia"/>
                <w:color w:val="auto"/>
                <w:highlight w:val="none"/>
                <w:lang w:val="en-US" w:eastAsia="zh-CN"/>
              </w:rPr>
              <w:t>5.2</w:t>
            </w:r>
            <w:r>
              <w:rPr>
                <w:color w:val="auto"/>
                <w:highlight w:val="none"/>
              </w:rPr>
              <w:t>供应商提供1名</w:t>
            </w:r>
            <w:r>
              <w:rPr>
                <w:rFonts w:hint="eastAsia"/>
                <w:color w:val="auto"/>
                <w:highlight w:val="none"/>
                <w:lang w:val="en-US" w:eastAsia="zh-CN"/>
              </w:rPr>
              <w:t>专职的食品安全管理人员</w:t>
            </w:r>
            <w:r>
              <w:rPr>
                <w:color w:val="auto"/>
                <w:highlight w:val="none"/>
              </w:rPr>
              <w:t>得2分。</w:t>
            </w:r>
          </w:p>
        </w:tc>
        <w:tc>
          <w:tcPr>
            <w:tcW w:w="2428" w:type="dxa"/>
            <w:noWrap w:val="0"/>
            <w:vAlign w:val="center"/>
          </w:tcPr>
          <w:p>
            <w:pPr>
              <w:widowControl/>
              <w:spacing w:line="300" w:lineRule="exact"/>
              <w:jc w:val="left"/>
              <w:rPr>
                <w:rFonts w:hint="eastAsia" w:eastAsia="宋体"/>
                <w:strike/>
                <w:dstrike w:val="0"/>
                <w:color w:val="auto"/>
                <w:highlight w:val="none"/>
                <w:lang w:eastAsia="zh-CN"/>
              </w:rPr>
            </w:pPr>
            <w:r>
              <w:rPr>
                <w:color w:val="auto"/>
                <w:highlight w:val="none"/>
              </w:rPr>
              <w:t>1.供应商</w:t>
            </w:r>
            <w:r>
              <w:rPr>
                <w:rFonts w:hint="eastAsia"/>
                <w:color w:val="auto"/>
                <w:highlight w:val="none"/>
                <w:lang w:eastAsia="zh-CN"/>
              </w:rPr>
              <w:t>承诺签订合同时</w:t>
            </w:r>
            <w:r>
              <w:rPr>
                <w:color w:val="auto"/>
                <w:highlight w:val="none"/>
              </w:rPr>
              <w:t>提供相关人员的身份证、健康证</w:t>
            </w:r>
            <w:r>
              <w:rPr>
                <w:rFonts w:hint="eastAsia"/>
                <w:color w:val="auto"/>
                <w:highlight w:val="none"/>
                <w:lang w:eastAsia="zh-CN"/>
              </w:rPr>
              <w:t>。</w:t>
            </w:r>
          </w:p>
          <w:p>
            <w:pPr>
              <w:rPr>
                <w:color w:val="auto"/>
                <w:highlight w:val="none"/>
              </w:rPr>
            </w:pPr>
            <w:r>
              <w:rPr>
                <w:color w:val="auto"/>
                <w:highlight w:val="none"/>
              </w:rPr>
              <w:t>2.</w:t>
            </w:r>
            <w:r>
              <w:rPr>
                <w:rFonts w:hint="eastAsia"/>
                <w:color w:val="auto"/>
                <w:highlight w:val="none"/>
              </w:rPr>
              <w:t>食品安全专业技术人员</w:t>
            </w:r>
            <w:r>
              <w:rPr>
                <w:rFonts w:hint="eastAsia"/>
                <w:color w:val="auto"/>
                <w:highlight w:val="none"/>
                <w:lang w:eastAsia="zh-CN"/>
              </w:rPr>
              <w:t>、</w:t>
            </w:r>
            <w:r>
              <w:rPr>
                <w:rFonts w:hint="eastAsia"/>
                <w:color w:val="auto"/>
                <w:highlight w:val="none"/>
                <w:lang w:val="en-US" w:eastAsia="zh-CN"/>
              </w:rPr>
              <w:t>食品安全管理人员为同一人的不得分；</w:t>
            </w:r>
            <w:r>
              <w:rPr>
                <w:color w:val="auto"/>
                <w:highlight w:val="none"/>
                <w:lang w:val="en-US" w:eastAsia="zh-CN"/>
              </w:rPr>
              <w:t>未按要求提供或提供不消晰导致专家无法判断的不得分</w:t>
            </w:r>
            <w:r>
              <w:rPr>
                <w:color w:val="auto"/>
                <w:highlight w:val="none"/>
              </w:rPr>
              <w:t>。</w:t>
            </w:r>
          </w:p>
        </w:tc>
      </w:tr>
      <w:bookmarkEnd w:id="1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rPr>
                <w:color w:val="auto"/>
                <w:szCs w:val="21"/>
                <w:highlight w:val="none"/>
              </w:rPr>
            </w:pPr>
            <w:bookmarkStart w:id="168" w:name="OLE_LINK28" w:colFirst="5" w:colLast="5"/>
          </w:p>
        </w:tc>
        <w:tc>
          <w:tcPr>
            <w:tcW w:w="666" w:type="dxa"/>
            <w:vMerge w:val="continue"/>
            <w:noWrap w:val="0"/>
            <w:vAlign w:val="center"/>
          </w:tcPr>
          <w:p>
            <w:pPr>
              <w:jc w:val="center"/>
              <w:rPr>
                <w:color w:val="auto"/>
                <w:szCs w:val="21"/>
                <w:highlight w:val="none"/>
              </w:rPr>
            </w:pPr>
          </w:p>
        </w:tc>
        <w:tc>
          <w:tcPr>
            <w:tcW w:w="992" w:type="dxa"/>
            <w:noWrap w:val="0"/>
            <w:vAlign w:val="center"/>
          </w:tcPr>
          <w:p>
            <w:pPr>
              <w:jc w:val="center"/>
              <w:rPr>
                <w:color w:val="auto"/>
                <w:highlight w:val="none"/>
              </w:rPr>
            </w:pPr>
            <w:r>
              <w:rPr>
                <w:rFonts w:hint="eastAsia"/>
                <w:color w:val="auto"/>
                <w:highlight w:val="none"/>
                <w:lang w:val="en-US" w:eastAsia="zh-CN"/>
              </w:rPr>
              <w:t>2.6</w:t>
            </w:r>
            <w:r>
              <w:rPr>
                <w:color w:val="auto"/>
                <w:highlight w:val="none"/>
              </w:rPr>
              <w:t>配送人员（满分3分）</w:t>
            </w:r>
          </w:p>
        </w:tc>
        <w:tc>
          <w:tcPr>
            <w:tcW w:w="709" w:type="dxa"/>
            <w:tcBorders>
              <w:right w:val="single" w:color="auto" w:sz="4" w:space="0"/>
            </w:tcBorders>
            <w:noWrap w:val="0"/>
            <w:vAlign w:val="center"/>
          </w:tcPr>
          <w:p>
            <w:pPr>
              <w:jc w:val="center"/>
              <w:rPr>
                <w:color w:val="auto"/>
                <w:szCs w:val="21"/>
                <w:highlight w:val="none"/>
              </w:rPr>
            </w:pPr>
            <w:r>
              <w:rPr>
                <w:color w:val="auto"/>
                <w:highlight w:val="none"/>
              </w:rPr>
              <w:t>客观分</w:t>
            </w:r>
          </w:p>
        </w:tc>
        <w:tc>
          <w:tcPr>
            <w:tcW w:w="4660" w:type="dxa"/>
            <w:tcBorders>
              <w:left w:val="single" w:color="auto" w:sz="4" w:space="0"/>
            </w:tcBorders>
            <w:noWrap w:val="0"/>
            <w:vAlign w:val="center"/>
          </w:tcPr>
          <w:p>
            <w:pPr>
              <w:widowControl/>
              <w:spacing w:line="300" w:lineRule="exact"/>
              <w:jc w:val="left"/>
              <w:rPr>
                <w:color w:val="auto"/>
                <w:highlight w:val="none"/>
              </w:rPr>
            </w:pPr>
            <w:r>
              <w:rPr>
                <w:color w:val="auto"/>
                <w:highlight w:val="none"/>
              </w:rPr>
              <w:t>供应商提供3名配送人员的得3分，不够3人不得分。</w:t>
            </w:r>
          </w:p>
        </w:tc>
        <w:tc>
          <w:tcPr>
            <w:tcW w:w="2428" w:type="dxa"/>
            <w:noWrap w:val="0"/>
            <w:vAlign w:val="center"/>
          </w:tcPr>
          <w:p>
            <w:pPr>
              <w:widowControl/>
              <w:spacing w:line="300" w:lineRule="exact"/>
              <w:jc w:val="left"/>
              <w:rPr>
                <w:rFonts w:hint="eastAsia" w:eastAsia="宋体"/>
                <w:color w:val="auto"/>
                <w:highlight w:val="none"/>
                <w:lang w:eastAsia="zh-CN"/>
              </w:rPr>
            </w:pPr>
            <w:r>
              <w:rPr>
                <w:color w:val="auto"/>
                <w:highlight w:val="none"/>
              </w:rPr>
              <w:t>1. 供应商</w:t>
            </w:r>
            <w:r>
              <w:rPr>
                <w:rFonts w:hint="eastAsia"/>
                <w:color w:val="auto"/>
                <w:highlight w:val="none"/>
                <w:lang w:val="en-US" w:eastAsia="zh-CN"/>
              </w:rPr>
              <w:t>承诺</w:t>
            </w:r>
            <w:bookmarkStart w:id="169" w:name="OLE_LINK8"/>
            <w:r>
              <w:rPr>
                <w:rFonts w:hint="eastAsia"/>
                <w:color w:val="auto"/>
                <w:highlight w:val="none"/>
                <w:lang w:val="en-US" w:eastAsia="zh-CN"/>
              </w:rPr>
              <w:t>签订合同时</w:t>
            </w:r>
            <w:bookmarkEnd w:id="169"/>
            <w:r>
              <w:rPr>
                <w:color w:val="auto"/>
                <w:highlight w:val="none"/>
              </w:rPr>
              <w:t>提供相关人员的身份证、健康证</w:t>
            </w:r>
            <w:r>
              <w:rPr>
                <w:rFonts w:hint="eastAsia"/>
                <w:color w:val="auto"/>
                <w:highlight w:val="none"/>
                <w:lang w:eastAsia="zh-CN"/>
              </w:rPr>
              <w:t>。</w:t>
            </w:r>
          </w:p>
          <w:p>
            <w:pPr>
              <w:rPr>
                <w:color w:val="auto"/>
                <w:highlight w:val="none"/>
              </w:rPr>
            </w:pPr>
            <w:r>
              <w:rPr>
                <w:color w:val="auto"/>
                <w:highlight w:val="none"/>
              </w:rPr>
              <w:t>2.未按要求提供或提供不消晰导致专家无法判断的不得分。</w:t>
            </w:r>
          </w:p>
        </w:tc>
      </w:tr>
      <w:bookmarkEnd w:id="168"/>
    </w:tbl>
    <w:p>
      <w:pPr>
        <w:spacing w:line="460" w:lineRule="exact"/>
        <w:rPr>
          <w:rFonts w:hint="eastAsia" w:ascii="宋体" w:hAnsi="宋体"/>
          <w:color w:val="auto"/>
          <w:kern w:val="0"/>
          <w:szCs w:val="21"/>
          <w:highlight w:val="none"/>
        </w:rPr>
      </w:pPr>
      <w:r>
        <w:rPr>
          <w:rFonts w:hint="eastAsia"/>
          <w:color w:val="auto"/>
        </w:rPr>
        <w:t>三、总得分=磋商报价得分+商务技术分</w:t>
      </w:r>
    </w:p>
    <w:p>
      <w:pPr>
        <w:pStyle w:val="22"/>
        <w:spacing w:line="460" w:lineRule="exact"/>
        <w:rPr>
          <w:rFonts w:hint="eastAsia" w:hAnsi="宋体"/>
          <w:color w:val="auto"/>
          <w:highlight w:val="none"/>
        </w:rPr>
      </w:pPr>
      <w:r>
        <w:rPr>
          <w:rFonts w:hint="eastAsia" w:hAnsi="宋体"/>
          <w:color w:val="auto"/>
          <w:highlight w:val="none"/>
          <w:lang w:val="en-US" w:eastAsia="zh-CN"/>
        </w:rPr>
        <w:t>四、</w:t>
      </w:r>
      <w:r>
        <w:rPr>
          <w:rFonts w:hint="eastAsia" w:hAnsi="宋体"/>
          <w:color w:val="auto"/>
          <w:highlight w:val="none"/>
        </w:rPr>
        <w:t>成交供应商的推荐</w:t>
      </w:r>
    </w:p>
    <w:p>
      <w:pPr>
        <w:pStyle w:val="22"/>
        <w:spacing w:line="460" w:lineRule="exact"/>
        <w:ind w:firstLine="420"/>
        <w:rPr>
          <w:rFonts w:hint="eastAsia" w:ascii="仿宋_GB2312" w:hAnsi="宋体" w:eastAsia="仿宋_GB2312"/>
          <w:color w:val="auto"/>
          <w:sz w:val="28"/>
          <w:szCs w:val="28"/>
          <w:highlight w:val="none"/>
        </w:rPr>
      </w:pPr>
      <w:r>
        <w:rPr>
          <w:rFonts w:hint="eastAsia"/>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widowControl/>
        <w:jc w:val="left"/>
        <w:rPr>
          <w:rFonts w:cs="Courier New"/>
          <w:b/>
          <w:bCs/>
          <w:color w:val="auto"/>
          <w:sz w:val="32"/>
          <w:szCs w:val="32"/>
          <w:highlight w:val="none"/>
        </w:rPr>
      </w:pPr>
      <w:r>
        <w:rPr>
          <w:rFonts w:cs="Courier New"/>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ascii="方正小标宋_GBK" w:eastAsia="方正小标宋_GBK"/>
          <w:color w:val="auto"/>
          <w:highlight w:val="none"/>
        </w:rPr>
      </w:pPr>
      <w:bookmarkStart w:id="170" w:name="_Toc92355027"/>
      <w:r>
        <w:rPr>
          <w:rFonts w:hint="eastAsia" w:ascii="方正小标宋_GBK" w:eastAsia="方正小标宋_GBK"/>
          <w:color w:val="auto"/>
          <w:highlight w:val="none"/>
        </w:rPr>
        <w:t>第五章  合同文本</w:t>
      </w:r>
      <w:bookmarkEnd w:id="170"/>
    </w:p>
    <w:p>
      <w:pPr>
        <w:pStyle w:val="22"/>
        <w:jc w:val="center"/>
        <w:rPr>
          <w:rFonts w:hint="eastAsia" w:ascii="Times New Roman" w:hAnsi="宋体"/>
          <w:b/>
          <w:bCs/>
          <w:color w:val="auto"/>
          <w:sz w:val="28"/>
          <w:szCs w:val="28"/>
          <w:highlight w:val="none"/>
        </w:rPr>
      </w:pPr>
      <w:r>
        <w:rPr>
          <w:rFonts w:hint="eastAsia" w:ascii="Times New Roman" w:hAnsi="宋体"/>
          <w:b/>
          <w:bCs/>
          <w:color w:val="auto"/>
          <w:sz w:val="28"/>
          <w:szCs w:val="28"/>
          <w:highlight w:val="none"/>
        </w:rPr>
        <w:t>（参考格式）</w:t>
      </w:r>
    </w:p>
    <w:p>
      <w:pPr>
        <w:pStyle w:val="22"/>
        <w:spacing w:line="500" w:lineRule="exact"/>
        <w:jc w:val="center"/>
        <w:rPr>
          <w:rFonts w:hint="eastAsia" w:hAnsi="宋体"/>
          <w:b/>
          <w:bCs/>
          <w:color w:val="auto"/>
          <w:sz w:val="28"/>
          <w:highlight w:val="none"/>
        </w:rPr>
      </w:pPr>
      <w:r>
        <w:rPr>
          <w:rFonts w:hAnsi="宋体"/>
          <w:b/>
          <w:bCs/>
          <w:color w:val="auto"/>
          <w:sz w:val="28"/>
          <w:highlight w:val="none"/>
        </w:rPr>
        <w:br w:type="page"/>
      </w:r>
    </w:p>
    <w:p>
      <w:pPr>
        <w:widowControl/>
        <w:jc w:val="center"/>
        <w:rPr>
          <w:rFonts w:hint="eastAsia" w:ascii="方正小标宋_GBK" w:hAnsi="宋体" w:eastAsia="方正小标宋_GBK"/>
          <w:bCs/>
          <w:color w:val="auto"/>
          <w:sz w:val="56"/>
          <w:szCs w:val="56"/>
          <w:highlight w:val="none"/>
        </w:rPr>
      </w:pPr>
      <w:r>
        <w:rPr>
          <w:rFonts w:hint="eastAsia" w:ascii="方正小标宋_GBK" w:hAnsi="宋体" w:eastAsia="方正小标宋_GBK"/>
          <w:bCs/>
          <w:color w:val="auto"/>
          <w:sz w:val="56"/>
          <w:szCs w:val="56"/>
          <w:highlight w:val="none"/>
        </w:rPr>
        <w:t>合同</w:t>
      </w:r>
      <w:r>
        <w:rPr>
          <w:rFonts w:hint="eastAsia" w:ascii="仿宋" w:hAnsi="仿宋" w:eastAsia="仿宋"/>
          <w:color w:val="auto"/>
          <w:sz w:val="24"/>
          <w:highlight w:val="none"/>
        </w:rPr>
        <w:t>(格式</w:t>
      </w:r>
      <w:r>
        <w:rPr>
          <w:rFonts w:ascii="仿宋" w:hAnsi="仿宋" w:eastAsia="仿宋"/>
          <w:color w:val="auto"/>
          <w:sz w:val="24"/>
          <w:highlight w:val="none"/>
        </w:rPr>
        <w:t>)</w:t>
      </w:r>
    </w:p>
    <w:p>
      <w:pPr>
        <w:widowControl/>
        <w:jc w:val="left"/>
        <w:rPr>
          <w:rFonts w:hint="eastAsia" w:ascii="宋体" w:hAnsi="宋体"/>
          <w:bCs/>
          <w:color w:val="auto"/>
          <w:szCs w:val="21"/>
          <w:highlight w:val="none"/>
        </w:rPr>
      </w:pPr>
    </w:p>
    <w:p>
      <w:pPr>
        <w:pStyle w:val="4"/>
        <w:spacing w:line="240" w:lineRule="auto"/>
        <w:jc w:val="left"/>
        <w:rPr>
          <w:rFonts w:hint="eastAsia" w:cs="宋体"/>
          <w:b/>
          <w:color w:val="auto"/>
          <w:sz w:val="24"/>
          <w:highlight w:val="none"/>
        </w:rPr>
      </w:pPr>
      <w:bookmarkStart w:id="171" w:name="_Toc76387262"/>
      <w:bookmarkStart w:id="172" w:name="_Toc197506457"/>
      <w:bookmarkStart w:id="173" w:name="_Toc277084870"/>
      <w:bookmarkStart w:id="174" w:name="_Toc20685"/>
      <w:bookmarkStart w:id="175" w:name="_Toc285722712"/>
      <w:r>
        <w:rPr>
          <w:rFonts w:hint="eastAsia" w:cs="宋体"/>
          <w:b/>
          <w:color w:val="auto"/>
          <w:sz w:val="24"/>
          <w:highlight w:val="none"/>
        </w:rPr>
        <w:t>一、合同主要条款</w:t>
      </w:r>
      <w:bookmarkEnd w:id="171"/>
      <w:bookmarkEnd w:id="172"/>
      <w:bookmarkEnd w:id="173"/>
      <w:bookmarkEnd w:id="174"/>
      <w:bookmarkEnd w:id="175"/>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1.定义</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1.1甲方（需方）即采购人，是指通过招标采购，接受合同服务（含附带的货物等）的各级国家机关、事业单位和团体组织。</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1.2乙方（供方）即中标人，是指中标后提供合同货物和服务的自然人、法人及其他组织。</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1.3合同是指由甲乙双方按照招标文件和投标文件的实质性内容，通过协商一致达成的书面协议。</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1.4合同价格指以中标价格为依据，在供方全面履行合同义务后，需方（或财政部门）应支付给供方的金额。</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1.5技术资料是指合同货物及其相关的设计、制造、监造、检验、验收等文件（包括图纸、各种文字说明、标准）。</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2.服务内容</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合同包括以下内容：。</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3.合同价格</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3.1合同价格即合同单价。</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3.2合同价格同“第三篇 项目商务条款”报价要求。</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4.转包或分包</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4.1本合同范围的货物，应由乙方直接供应，不得转让他人供应；</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4.2非经甲方书面同意，乙方不得将本合同范围的服务全部或部分分包给他人供应；</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4.3如有转让和未经甲方同意的分包行为，甲方有权解除合同，没收履约保证金并追究乙方的违约责任。</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5.付款</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5.1本合同使用货币币制如未作特别说明均为人民币。</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5.2付款方式：银行转账、现金支票。</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5.3付款方法：同本项目“第三篇 项目商务条款”中关于付款方式的约定。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6.知识产权</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7.合同争议的解决</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7.1当事人友好协商达成一致</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7.2在60天内当事人协商不能达成协议的，可提请采购人当地仲裁机构仲裁。</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8.违约责任</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按《中华人民共和国民法典》、《中华人民共和国政府采购法》有关条款，或由供需双方约定。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9.合同生效及其它</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9.1合同生效及其效力应符合《中华人民共和国民法典》有关规定。</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9.2合同应经当事人法定代表人或委托代理人签字，加盖双方合同专用章或公章。</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9.3合同所包括附件，是合同不可分割的一部分，具有同等法法律效力。</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9.4本合同条件未尽事宜依照《中华人民共和国民法典》，由供需双方共同协商确定。</w:t>
      </w:r>
    </w:p>
    <w:p>
      <w:pPr>
        <w:rPr>
          <w:rFonts w:ascii="宋体" w:hAnsi="宋体"/>
          <w:bCs/>
          <w:color w:val="auto"/>
          <w:sz w:val="21"/>
          <w:szCs w:val="21"/>
          <w:highlight w:val="none"/>
        </w:rPr>
      </w:pPr>
      <w:r>
        <w:rPr>
          <w:rFonts w:ascii="宋体" w:hAnsi="宋体"/>
          <w:bCs/>
          <w:color w:val="auto"/>
          <w:sz w:val="21"/>
          <w:szCs w:val="21"/>
          <w:highlight w:val="none"/>
        </w:rPr>
        <w:br w:type="page"/>
      </w:r>
    </w:p>
    <w:p>
      <w:pPr>
        <w:widowControl/>
        <w:jc w:val="center"/>
        <w:rPr>
          <w:rFonts w:hint="eastAsia" w:ascii="宋体" w:hAnsi="宋体" w:cs="宋体"/>
          <w:b/>
          <w:color w:val="auto"/>
          <w:sz w:val="44"/>
          <w:highlight w:val="none"/>
        </w:rPr>
      </w:pPr>
      <w:r>
        <w:rPr>
          <w:rFonts w:hint="eastAsia" w:ascii="宋体" w:hAnsi="宋体" w:cs="宋体"/>
          <w:b/>
          <w:color w:val="auto"/>
          <w:sz w:val="44"/>
          <w:highlight w:val="none"/>
          <w:lang w:eastAsia="zh-CN"/>
        </w:rPr>
        <w:t>钦州</w:t>
      </w:r>
      <w:r>
        <w:rPr>
          <w:rFonts w:hint="eastAsia" w:ascii="宋体" w:hAnsi="宋体" w:cs="宋体"/>
          <w:b/>
          <w:color w:val="auto"/>
          <w:sz w:val="44"/>
          <w:highlight w:val="none"/>
        </w:rPr>
        <w:t>市政府采购合同</w:t>
      </w:r>
    </w:p>
    <w:p>
      <w:pPr>
        <w:spacing w:line="500" w:lineRule="exact"/>
        <w:jc w:val="center"/>
        <w:outlineLvl w:val="1"/>
        <w:rPr>
          <w:rFonts w:hint="eastAsia" w:ascii="宋体" w:hAnsi="宋体" w:cs="宋体"/>
          <w:color w:val="auto"/>
          <w:highlight w:val="none"/>
        </w:rPr>
      </w:pPr>
      <w:r>
        <w:rPr>
          <w:rFonts w:hint="eastAsia" w:ascii="宋体" w:hAnsi="宋体" w:cs="宋体"/>
          <w:color w:val="auto"/>
          <w:highlight w:val="none"/>
        </w:rPr>
        <w:t>（项目号：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甲方（需方）：___________________________      </w:t>
      </w:r>
    </w:p>
    <w:p>
      <w:pPr>
        <w:widowControl/>
        <w:jc w:val="center"/>
        <w:rPr>
          <w:rFonts w:hint="eastAsia" w:ascii="宋体" w:hAnsi="宋体" w:cs="宋体"/>
          <w:color w:val="auto"/>
          <w:sz w:val="24"/>
          <w:highlight w:val="none"/>
        </w:rPr>
      </w:pPr>
    </w:p>
    <w:p>
      <w:pPr>
        <w:widowControl/>
        <w:jc w:val="both"/>
        <w:rPr>
          <w:rFonts w:hint="eastAsia" w:ascii="宋体" w:hAnsi="宋体" w:cs="宋体"/>
          <w:color w:val="auto"/>
          <w:sz w:val="24"/>
          <w:highlight w:val="none"/>
        </w:rPr>
      </w:pPr>
      <w:r>
        <w:rPr>
          <w:rFonts w:hint="eastAsia" w:ascii="宋体" w:hAnsi="宋体" w:cs="宋体"/>
          <w:color w:val="auto"/>
          <w:sz w:val="24"/>
          <w:highlight w:val="none"/>
        </w:rPr>
        <w:t xml:space="preserve">乙方（供方）：___________________________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984"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2432" w:type="dxa"/>
            <w:gridSpan w:val="2"/>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noWrap w:val="0"/>
            <w:vAlign w:val="center"/>
          </w:tcPr>
          <w:p>
            <w:pPr>
              <w:spacing w:line="24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宋体" w:hAnsi="宋体" w:cs="宋体"/>
                <w:color w:val="auto"/>
                <w:sz w:val="21"/>
                <w:szCs w:val="21"/>
                <w:highlight w:val="none"/>
              </w:rPr>
            </w:pPr>
          </w:p>
        </w:tc>
        <w:tc>
          <w:tcPr>
            <w:tcW w:w="984" w:type="dxa"/>
            <w:noWrap w:val="0"/>
            <w:vAlign w:val="center"/>
          </w:tcPr>
          <w:p>
            <w:pPr>
              <w:spacing w:line="240" w:lineRule="atLeast"/>
              <w:jc w:val="center"/>
              <w:rPr>
                <w:rFonts w:hint="eastAsia" w:ascii="宋体" w:hAnsi="宋体" w:cs="宋体"/>
                <w:color w:val="auto"/>
                <w:sz w:val="21"/>
                <w:szCs w:val="21"/>
                <w:highlight w:val="none"/>
              </w:rPr>
            </w:pPr>
          </w:p>
        </w:tc>
        <w:tc>
          <w:tcPr>
            <w:tcW w:w="2432" w:type="dxa"/>
            <w:gridSpan w:val="2"/>
            <w:noWrap w:val="0"/>
            <w:vAlign w:val="center"/>
          </w:tcPr>
          <w:p>
            <w:pPr>
              <w:spacing w:line="240" w:lineRule="atLeast"/>
              <w:jc w:val="center"/>
              <w:rPr>
                <w:rFonts w:hint="eastAsia" w:ascii="宋体" w:hAnsi="宋体" w:cs="宋体"/>
                <w:color w:val="auto"/>
                <w:sz w:val="21"/>
                <w:szCs w:val="21"/>
                <w:highlight w:val="none"/>
              </w:rPr>
            </w:pPr>
          </w:p>
        </w:tc>
        <w:tc>
          <w:tcPr>
            <w:tcW w:w="1559" w:type="dxa"/>
            <w:noWrap w:val="0"/>
            <w:vAlign w:val="center"/>
          </w:tcPr>
          <w:p>
            <w:pPr>
              <w:spacing w:line="240" w:lineRule="atLeast"/>
              <w:jc w:val="center"/>
              <w:rPr>
                <w:rFonts w:hint="eastAsia" w:ascii="宋体" w:hAnsi="宋体" w:cs="宋体"/>
                <w:color w:val="auto"/>
                <w:sz w:val="21"/>
                <w:szCs w:val="21"/>
                <w:highlight w:val="none"/>
              </w:rPr>
            </w:pPr>
          </w:p>
        </w:tc>
        <w:tc>
          <w:tcPr>
            <w:tcW w:w="1567" w:type="dxa"/>
            <w:noWrap w:val="0"/>
            <w:vAlign w:val="center"/>
          </w:tcPr>
          <w:p>
            <w:pPr>
              <w:spacing w:line="240" w:lineRule="atLeas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三、付款方式：</w:t>
            </w:r>
          </w:p>
          <w:p>
            <w:pPr>
              <w:pStyle w:val="23"/>
              <w:spacing w:line="240" w:lineRule="atLeas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四、违约责任：</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1.招标文件及其澄清文件、投标文件和承诺是本合同不可分割的部分。</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highlight w:val="none"/>
              </w:rPr>
              <w:t xml:space="preserve"> </w:t>
            </w:r>
            <w:r>
              <w:rPr>
                <w:rFonts w:hint="eastAsia" w:ascii="宋体" w:hAnsi="宋体" w:cs="宋体"/>
                <w:color w:val="auto"/>
                <w:sz w:val="21"/>
                <w:szCs w:val="21"/>
                <w:highlight w:val="none"/>
              </w:rPr>
              <w:t>本合同如发生争议由双方协商解决，协商不成向需方所在地仲裁机构提请仲裁。</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需方__份，供方__份，具备同等法律效力。</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需方：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联系电话：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5125" w:type="dxa"/>
            <w:gridSpan w:val="4"/>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供方：</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pacing w:line="24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pPr>
              <w:spacing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pacing w:line="240" w:lineRule="atLeast"/>
              <w:rPr>
                <w:rFonts w:hint="eastAsia" w:ascii="宋体" w:hAnsi="宋体" w:cs="宋体"/>
                <w:color w:val="auto"/>
                <w:sz w:val="21"/>
                <w:szCs w:val="21"/>
                <w:highlight w:val="none"/>
              </w:rPr>
            </w:pPr>
          </w:p>
          <w:p>
            <w:pPr>
              <w:spacing w:line="240" w:lineRule="atLeast"/>
              <w:rPr>
                <w:rFonts w:hint="eastAsia" w:ascii="宋体" w:hAnsi="宋体" w:cs="宋体"/>
                <w:color w:val="auto"/>
                <w:sz w:val="21"/>
                <w:szCs w:val="21"/>
                <w:highlight w:val="none"/>
              </w:rPr>
            </w:pPr>
          </w:p>
        </w:tc>
      </w:tr>
    </w:tbl>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pPr>
        <w:widowControl/>
        <w:jc w:val="both"/>
        <w:rPr>
          <w:rFonts w:hint="eastAsia" w:ascii="宋体" w:hAnsi="宋体"/>
          <w:bCs/>
          <w:color w:val="auto"/>
          <w:szCs w:val="21"/>
          <w:highlight w:val="none"/>
        </w:rPr>
      </w:pPr>
      <w:r>
        <w:rPr>
          <w:rFonts w:ascii="宋体" w:hAnsi="宋体"/>
          <w:bCs/>
          <w:color w:val="auto"/>
          <w:szCs w:val="21"/>
          <w:highlight w:val="none"/>
        </w:rPr>
        <w:br w:type="page"/>
      </w:r>
    </w:p>
    <w:p>
      <w:pPr>
        <w:widowControl/>
        <w:jc w:val="left"/>
        <w:rPr>
          <w:rFonts w:hint="eastAsia" w:ascii="宋体" w:hAnsi="宋体"/>
          <w:bCs/>
          <w:color w:val="auto"/>
          <w:szCs w:val="21"/>
          <w:highlight w:val="none"/>
        </w:rPr>
      </w:pPr>
    </w:p>
    <w:p>
      <w:pPr>
        <w:rPr>
          <w:color w:val="auto"/>
          <w:highlight w:val="none"/>
        </w:rPr>
      </w:pPr>
    </w:p>
    <w:p>
      <w:pPr>
        <w:pStyle w:val="22"/>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400" w:lineRule="exact"/>
        <w:rPr>
          <w:rFonts w:hint="eastAsia" w:ascii="方正小标宋_GBK" w:hAnsi="方正小标宋_GBK" w:eastAsia="方正小标宋_GBK"/>
          <w:color w:val="auto"/>
          <w:highlight w:val="none"/>
        </w:rPr>
      </w:pPr>
      <w:bookmarkStart w:id="176" w:name="_Toc92355028"/>
      <w:bookmarkStart w:id="177" w:name="_Toc397585460"/>
      <w:r>
        <w:rPr>
          <w:rFonts w:hint="eastAsia" w:ascii="方正小标宋_GBK" w:hAnsi="方正小标宋_GBK" w:eastAsia="方正小标宋_GBK"/>
          <w:color w:val="auto"/>
          <w:highlight w:val="none"/>
        </w:rPr>
        <w:t>第六章  响应文件格式</w:t>
      </w:r>
      <w:bookmarkEnd w:id="176"/>
      <w:bookmarkEnd w:id="177"/>
    </w:p>
    <w:p>
      <w:pPr>
        <w:jc w:val="left"/>
        <w:rPr>
          <w:rFonts w:hint="eastAsia" w:hAnsi="宋体"/>
          <w:color w:val="auto"/>
          <w:sz w:val="36"/>
          <w:szCs w:val="36"/>
          <w:highlight w:val="none"/>
        </w:rPr>
      </w:pPr>
      <w:r>
        <w:rPr>
          <w:b/>
          <w:color w:val="auto"/>
          <w:sz w:val="30"/>
          <w:szCs w:val="30"/>
          <w:highlight w:val="none"/>
        </w:rPr>
        <w:br w:type="page"/>
      </w:r>
      <w:r>
        <w:rPr>
          <w:rFonts w:hint="eastAsia" w:ascii="仿宋_GB2312"/>
          <w:b/>
          <w:bCs/>
          <w:color w:val="auto"/>
          <w:sz w:val="36"/>
          <w:szCs w:val="36"/>
          <w:highlight w:val="none"/>
        </w:rPr>
        <w:t>一、供应商资格文件</w:t>
      </w:r>
    </w:p>
    <w:p>
      <w:pPr>
        <w:tabs>
          <w:tab w:val="left" w:pos="3402"/>
        </w:tabs>
        <w:rPr>
          <w:rFonts w:hint="eastAsia" w:ascii="仿宋_GB2312" w:hAnsi="仿宋" w:eastAsia="仿宋_GB2312"/>
          <w:b/>
          <w:color w:val="auto"/>
          <w:spacing w:val="10"/>
          <w:szCs w:val="21"/>
          <w:highlight w:val="none"/>
        </w:rPr>
      </w:pPr>
      <w:bookmarkStart w:id="178" w:name="_Hlk108530892"/>
    </w:p>
    <w:p>
      <w:pPr>
        <w:tabs>
          <w:tab w:val="left" w:pos="3402"/>
        </w:tabs>
        <w:ind w:firstLine="602"/>
        <w:jc w:val="center"/>
        <w:rPr>
          <w:rFonts w:hint="eastAsia" w:ascii="仿宋_GB2312" w:hAnsi="Adobe 仿宋 Std R" w:eastAsia="仿宋_GB2312"/>
          <w:b/>
          <w:color w:val="auto"/>
          <w:spacing w:val="10"/>
          <w:sz w:val="32"/>
          <w:szCs w:val="32"/>
          <w:highlight w:val="none"/>
        </w:rPr>
      </w:pPr>
      <w:bookmarkStart w:id="179" w:name="_Hlk147761258"/>
      <w:r>
        <w:rPr>
          <w:rFonts w:hint="eastAsia" w:ascii="仿宋_GB2312" w:hAnsi="Adobe 仿宋 Std R" w:eastAsia="仿宋_GB2312"/>
          <w:b/>
          <w:color w:val="auto"/>
          <w:spacing w:val="10"/>
          <w:sz w:val="32"/>
          <w:szCs w:val="32"/>
          <w:highlight w:val="none"/>
        </w:rPr>
        <w:t>供应商具备参加政府采购活动条件的承诺书</w:t>
      </w:r>
      <w:bookmarkEnd w:id="179"/>
      <w:r>
        <w:rPr>
          <w:rFonts w:hint="eastAsia" w:ascii="仿宋_GB2312" w:hAnsi="Adobe 仿宋 Std R" w:eastAsia="仿宋_GB2312" w:cs="黑体"/>
          <w:bCs/>
          <w:color w:val="auto"/>
          <w:sz w:val="24"/>
          <w:highlight w:val="none"/>
        </w:rPr>
        <w:t>(格式)</w:t>
      </w:r>
    </w:p>
    <w:p>
      <w:pPr>
        <w:tabs>
          <w:tab w:val="left" w:pos="3402"/>
        </w:tabs>
        <w:jc w:val="left"/>
        <w:rPr>
          <w:rFonts w:hint="eastAsia" w:ascii="仿宋_GB2312" w:hAnsi="仿宋" w:eastAsia="仿宋_GB2312"/>
          <w:b/>
          <w:color w:val="auto"/>
          <w:spacing w:val="10"/>
          <w:szCs w:val="21"/>
          <w:highlight w:val="none"/>
        </w:rPr>
      </w:pPr>
    </w:p>
    <w:p>
      <w:pPr>
        <w:spacing w:line="520" w:lineRule="exact"/>
        <w:rPr>
          <w:rFonts w:hint="eastAsia" w:ascii="宋体" w:hAnsi="宋体"/>
          <w:bCs/>
          <w:color w:val="auto"/>
          <w:szCs w:val="22"/>
          <w:highlight w:val="none"/>
        </w:rPr>
      </w:pPr>
      <w:r>
        <w:rPr>
          <w:rFonts w:hint="eastAsia" w:ascii="宋体" w:hAnsi="宋体"/>
          <w:bCs/>
          <w:color w:val="auto"/>
          <w:szCs w:val="22"/>
          <w:highlight w:val="none"/>
        </w:rPr>
        <w:t>钦州市政府采购中心：</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根据《中华人民共和国政府采购法》实施条例第十七条的规定，现郑重承诺：</w:t>
      </w:r>
    </w:p>
    <w:p>
      <w:pPr>
        <w:spacing w:line="520" w:lineRule="exact"/>
        <w:ind w:firstLine="420"/>
        <w:rPr>
          <w:rFonts w:hint="eastAsia" w:ascii="宋体" w:hAnsi="宋体"/>
          <w:bCs/>
          <w:color w:val="auto"/>
          <w:szCs w:val="22"/>
          <w:highlight w:val="none"/>
        </w:rPr>
      </w:pPr>
      <w:r>
        <w:rPr>
          <w:rFonts w:ascii="宋体" w:hAnsi="宋体"/>
          <w:bCs/>
          <w:color w:val="auto"/>
          <w:szCs w:val="22"/>
          <w:highlight w:val="none"/>
          <w:u w:val="single"/>
        </w:rPr>
        <w:t>(</w:t>
      </w:r>
      <w:r>
        <w:rPr>
          <w:rFonts w:hint="eastAsia" w:ascii="宋体" w:hAnsi="宋体"/>
          <w:bCs/>
          <w:color w:val="auto"/>
          <w:szCs w:val="22"/>
          <w:highlight w:val="none"/>
          <w:u w:val="single"/>
        </w:rPr>
        <w:t>供应商名称)</w:t>
      </w:r>
      <w:r>
        <w:rPr>
          <w:rFonts w:hint="eastAsia" w:ascii="宋体" w:hAnsi="宋体"/>
          <w:bCs/>
          <w:color w:val="auto"/>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本单位对上述承诺内容事项真实性负责，如有虚假，由我单位承担相关法律责任。</w:t>
      </w:r>
    </w:p>
    <w:p>
      <w:pPr>
        <w:spacing w:line="520" w:lineRule="exact"/>
        <w:ind w:firstLine="420"/>
        <w:rPr>
          <w:rFonts w:hint="eastAsia" w:ascii="宋体" w:hAnsi="宋体"/>
          <w:bCs/>
          <w:color w:val="auto"/>
          <w:szCs w:val="22"/>
          <w:highlight w:val="none"/>
        </w:rPr>
      </w:pPr>
      <w:r>
        <w:rPr>
          <w:rFonts w:hint="eastAsia" w:ascii="宋体" w:hAnsi="宋体"/>
          <w:bCs/>
          <w:color w:val="auto"/>
          <w:szCs w:val="22"/>
          <w:highlight w:val="none"/>
        </w:rPr>
        <w:t>特此承诺。</w:t>
      </w:r>
    </w:p>
    <w:p>
      <w:pPr>
        <w:rPr>
          <w:color w:val="auto"/>
          <w:highlight w:val="none"/>
        </w:rPr>
      </w:pPr>
    </w:p>
    <w:p>
      <w:pPr>
        <w:rPr>
          <w:color w:val="auto"/>
          <w:highlight w:val="none"/>
        </w:rPr>
      </w:pPr>
    </w:p>
    <w:p>
      <w:pPr>
        <w:rPr>
          <w:color w:val="auto"/>
          <w:highlight w:val="none"/>
        </w:rPr>
      </w:pPr>
    </w:p>
    <w:p>
      <w:pPr>
        <w:spacing w:line="400" w:lineRule="exact"/>
        <w:ind w:right="1050" w:rightChars="500" w:firstLine="5103" w:firstLineChars="2430"/>
        <w:jc w:val="left"/>
        <w:rPr>
          <w:rFonts w:hint="eastAsia" w:ascii="宋体" w:hAnsi="宋体"/>
          <w:bCs/>
          <w:color w:val="auto"/>
          <w:highlight w:val="none"/>
        </w:rPr>
      </w:pPr>
      <w:r>
        <w:rPr>
          <w:rFonts w:hint="eastAsia" w:ascii="宋体" w:hAnsi="宋体"/>
          <w:bCs/>
          <w:color w:val="auto"/>
          <w:szCs w:val="22"/>
          <w:highlight w:val="none"/>
        </w:rPr>
        <w:t xml:space="preserve"> </w:t>
      </w:r>
      <w:r>
        <w:rPr>
          <w:rFonts w:ascii="宋体" w:hAnsi="宋体"/>
          <w:bCs/>
          <w:color w:val="auto"/>
          <w:szCs w:val="22"/>
          <w:highlight w:val="none"/>
        </w:rPr>
        <w:t xml:space="preserve">     </w:t>
      </w: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1050" w:rightChars="500"/>
        <w:jc w:val="righ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rPr>
          <w:color w:val="auto"/>
          <w:highlight w:val="none"/>
        </w:rPr>
      </w:pPr>
    </w:p>
    <w:p>
      <w:pPr>
        <w:pStyle w:val="5"/>
        <w:rPr>
          <w:color w:val="auto"/>
          <w:highlight w:val="none"/>
        </w:rPr>
      </w:pPr>
    </w:p>
    <w:p>
      <w:pPr>
        <w:tabs>
          <w:tab w:val="left" w:pos="3402"/>
        </w:tabs>
        <w:spacing w:line="460" w:lineRule="exact"/>
        <w:jc w:val="center"/>
        <w:rPr>
          <w:rFonts w:hint="eastAsia" w:ascii="仿宋_GB2312" w:hAnsi="仿宋" w:eastAsia="仿宋_GB2312"/>
          <w:b/>
          <w:color w:val="auto"/>
          <w:spacing w:val="10"/>
          <w:sz w:val="32"/>
          <w:szCs w:val="32"/>
          <w:highlight w:val="none"/>
        </w:rPr>
      </w:pPr>
      <w:r>
        <w:rPr>
          <w:rFonts w:hint="eastAsia" w:ascii="仿宋_GB2312" w:hAnsi="仿宋" w:eastAsia="仿宋_GB2312"/>
          <w:b/>
          <w:color w:val="auto"/>
          <w:spacing w:val="10"/>
          <w:sz w:val="32"/>
          <w:szCs w:val="32"/>
          <w:highlight w:val="none"/>
        </w:rPr>
        <w:t>无重大违法记录的书面声明</w:t>
      </w:r>
      <w:bookmarkStart w:id="180" w:name="_Hlk108528701"/>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bookmarkEnd w:id="180"/>
    </w:p>
    <w:p>
      <w:pPr>
        <w:spacing w:line="400" w:lineRule="exact"/>
        <w:rPr>
          <w:rFonts w:hint="eastAsia" w:ascii="宋体" w:hAnsi="宋体"/>
          <w:b/>
          <w:color w:val="auto"/>
          <w:highlight w:val="none"/>
        </w:rPr>
      </w:pPr>
    </w:p>
    <w:p>
      <w:pPr>
        <w:spacing w:line="520" w:lineRule="exact"/>
        <w:rPr>
          <w:rFonts w:hint="eastAsia" w:ascii="宋体" w:hAnsi="宋体"/>
          <w:bCs/>
          <w:color w:val="auto"/>
          <w:highlight w:val="none"/>
        </w:rPr>
      </w:pPr>
      <w:r>
        <w:rPr>
          <w:rFonts w:hint="eastAsia" w:ascii="宋体" w:hAnsi="宋体"/>
          <w:bCs/>
          <w:color w:val="auto"/>
          <w:highlight w:val="none"/>
        </w:rPr>
        <w:t>钦州市政府采购中心：</w:t>
      </w:r>
    </w:p>
    <w:p>
      <w:pPr>
        <w:spacing w:line="520" w:lineRule="exact"/>
        <w:ind w:firstLine="420"/>
        <w:rPr>
          <w:rFonts w:hint="eastAsia" w:ascii="宋体" w:hAnsi="宋体"/>
          <w:bCs/>
          <w:color w:val="auto"/>
          <w:highlight w:val="none"/>
        </w:rPr>
      </w:pPr>
      <w:r>
        <w:rPr>
          <w:rFonts w:hint="eastAsia" w:ascii="宋体" w:hAnsi="宋体"/>
          <w:bCs/>
          <w:color w:val="auto"/>
          <w:highlight w:val="none"/>
        </w:rPr>
        <w:t>根据《中华人民共和国政府采购法实施条例》第十七条第一款第(四)项的规定，现郑重声明：</w:t>
      </w:r>
    </w:p>
    <w:p>
      <w:pPr>
        <w:spacing w:line="520" w:lineRule="exact"/>
        <w:ind w:firstLine="420"/>
        <w:rPr>
          <w:rFonts w:hint="eastAsia" w:ascii="宋体" w:hAnsi="宋体"/>
          <w:bCs/>
          <w:color w:val="auto"/>
          <w:highlight w:val="none"/>
        </w:rPr>
      </w:pPr>
      <w:r>
        <w:rPr>
          <w:rFonts w:ascii="宋体" w:hAnsi="宋体"/>
          <w:bCs/>
          <w:color w:val="auto"/>
          <w:highlight w:val="none"/>
          <w:u w:val="single"/>
        </w:rPr>
        <w:t>(</w:t>
      </w:r>
      <w:r>
        <w:rPr>
          <w:rFonts w:hint="eastAsia" w:ascii="宋体" w:hAnsi="宋体"/>
          <w:bCs/>
          <w:color w:val="auto"/>
          <w:highlight w:val="none"/>
          <w:u w:val="single"/>
        </w:rPr>
        <w:t>供应商名称)</w:t>
      </w:r>
      <w:r>
        <w:rPr>
          <w:rFonts w:hint="eastAsia" w:ascii="宋体" w:hAnsi="宋体"/>
          <w:bCs/>
          <w:color w:val="auto"/>
          <w:highlight w:val="none"/>
        </w:rPr>
        <w:t>在参加本次政府采购活动前3年内在经营活动中没有重大违法记录（</w:t>
      </w:r>
      <w:r>
        <w:rPr>
          <w:rFonts w:hint="eastAsia" w:ascii="宋体" w:hAnsi="宋体"/>
          <w:bCs/>
          <w:color w:val="auto"/>
          <w:highlight w:val="none"/>
          <w:u w:val="single"/>
        </w:rPr>
        <w:t>即因违法经营受到刑事处罚或者责令停产停业、吊销许可证或者执照、较大数额罚款等行政处罚的行为</w:t>
      </w:r>
      <w:r>
        <w:rPr>
          <w:rFonts w:hint="eastAsia" w:ascii="宋体" w:hAnsi="宋体"/>
          <w:bCs/>
          <w:color w:val="auto"/>
          <w:highlight w:val="none"/>
        </w:rPr>
        <w:t>）。</w:t>
      </w:r>
    </w:p>
    <w:p>
      <w:pPr>
        <w:spacing w:line="520" w:lineRule="exact"/>
        <w:ind w:firstLine="420"/>
        <w:rPr>
          <w:rFonts w:hint="eastAsia" w:ascii="宋体" w:hAnsi="宋体"/>
          <w:bCs/>
          <w:color w:val="auto"/>
          <w:highlight w:val="none"/>
        </w:rPr>
      </w:pPr>
      <w:r>
        <w:rPr>
          <w:rFonts w:hint="eastAsia" w:ascii="宋体" w:hAnsi="宋体"/>
          <w:bCs/>
          <w:color w:val="auto"/>
          <w:highlight w:val="none"/>
        </w:rPr>
        <w:t>本单位对上述声明内容事项真实性负责，如有虚假，由我单位承担相关法律责任。</w:t>
      </w:r>
    </w:p>
    <w:p>
      <w:pPr>
        <w:spacing w:line="520" w:lineRule="exact"/>
        <w:ind w:firstLine="420"/>
        <w:rPr>
          <w:rFonts w:hint="eastAsia" w:ascii="宋体" w:hAnsi="宋体"/>
          <w:bCs/>
          <w:color w:val="auto"/>
          <w:highlight w:val="none"/>
        </w:rPr>
      </w:pPr>
      <w:r>
        <w:rPr>
          <w:rFonts w:hint="eastAsia" w:ascii="宋体" w:hAnsi="宋体"/>
          <w:bCs/>
          <w:color w:val="auto"/>
          <w:highlight w:val="none"/>
        </w:rPr>
        <w:t>特此声明。</w:t>
      </w:r>
    </w:p>
    <w:p>
      <w:pPr>
        <w:rPr>
          <w:color w:val="auto"/>
          <w:highlight w:val="none"/>
        </w:rPr>
      </w:pPr>
    </w:p>
    <w:p>
      <w:pPr>
        <w:rPr>
          <w:color w:val="auto"/>
          <w:highlight w:val="none"/>
        </w:rPr>
      </w:pPr>
    </w:p>
    <w:p>
      <w:pPr>
        <w:rPr>
          <w:color w:val="auto"/>
          <w:highlight w:val="none"/>
        </w:rPr>
      </w:pPr>
    </w:p>
    <w:p>
      <w:pPr>
        <w:spacing w:line="400" w:lineRule="exact"/>
        <w:ind w:right="1050" w:rightChars="500" w:firstLine="5810" w:firstLineChars="2767"/>
        <w:jc w:val="left"/>
        <w:rPr>
          <w:rFonts w:hint="eastAsia" w:ascii="宋体" w:hAnsi="宋体"/>
          <w:bCs/>
          <w:color w:val="auto"/>
          <w:highlight w:val="none"/>
        </w:rPr>
      </w:pPr>
      <w:bookmarkStart w:id="181" w:name="_Hlk112311442"/>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pacing w:line="400" w:lineRule="exact"/>
        <w:ind w:right="735" w:rightChars="350" w:firstLine="5810" w:firstLineChars="2767"/>
        <w:jc w:val="left"/>
        <w:rPr>
          <w:rFonts w:hint="eastAsia" w:ascii="宋体" w:hAnsi="宋体"/>
          <w:bCs/>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81"/>
      <w:r>
        <w:rPr>
          <w:color w:val="auto"/>
          <w:highlight w:val="none"/>
        </w:rPr>
        <w:br w:type="page"/>
      </w:r>
    </w:p>
    <w:p>
      <w:pPr>
        <w:rPr>
          <w:color w:val="auto"/>
          <w:highlight w:val="none"/>
        </w:rPr>
      </w:pPr>
    </w:p>
    <w:p>
      <w:pPr>
        <w:spacing w:line="440" w:lineRule="exact"/>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中小企业声明函</w:t>
      </w:r>
    </w:p>
    <w:p>
      <w:pPr>
        <w:spacing w:line="440" w:lineRule="exact"/>
        <w:jc w:val="left"/>
        <w:rPr>
          <w:rFonts w:hint="eastAsia" w:hAnsi="宋体"/>
          <w:bCs/>
          <w:color w:val="auto"/>
          <w:szCs w:val="21"/>
          <w:highlight w:val="none"/>
        </w:rPr>
      </w:pP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本公司郑重声明，根据《政府采购促进中小企业发展管理办法》</w:t>
      </w:r>
      <w:bookmarkStart w:id="182" w:name="_Hlk60836554"/>
      <w:r>
        <w:rPr>
          <w:rFonts w:hint="eastAsia" w:ascii="宋体" w:hAnsi="宋体"/>
          <w:bCs/>
          <w:color w:val="auto"/>
          <w:szCs w:val="21"/>
          <w:highlight w:val="none"/>
        </w:rPr>
        <w:t>（财库﹝2020﹞46号）</w:t>
      </w:r>
      <w:bookmarkEnd w:id="182"/>
      <w:r>
        <w:rPr>
          <w:rFonts w:hint="eastAsia" w:ascii="宋体" w:hAnsi="宋体"/>
          <w:bCs/>
          <w:color w:val="auto"/>
          <w:szCs w:val="21"/>
          <w:highlight w:val="none"/>
        </w:rPr>
        <w:t>的规定，本公司参加（</w:t>
      </w:r>
      <w:r>
        <w:rPr>
          <w:rFonts w:hint="eastAsia" w:ascii="宋体" w:hAnsi="宋体"/>
          <w:bCs/>
          <w:color w:val="auto"/>
          <w:szCs w:val="21"/>
          <w:highlight w:val="none"/>
          <w:u w:val="single"/>
        </w:rPr>
        <w:t>单位名称</w:t>
      </w:r>
      <w:r>
        <w:rPr>
          <w:rFonts w:hint="eastAsia" w:ascii="宋体" w:hAnsi="宋体"/>
          <w:bCs/>
          <w:color w:val="auto"/>
          <w:szCs w:val="21"/>
          <w:highlight w:val="none"/>
        </w:rPr>
        <w:t>）的（</w:t>
      </w:r>
      <w:r>
        <w:rPr>
          <w:rFonts w:hint="eastAsia" w:ascii="宋体" w:hAnsi="宋体"/>
          <w:bCs/>
          <w:color w:val="auto"/>
          <w:szCs w:val="21"/>
          <w:highlight w:val="none"/>
          <w:u w:val="single"/>
        </w:rPr>
        <w:t>项目名称</w:t>
      </w:r>
      <w:r>
        <w:rPr>
          <w:rFonts w:hint="eastAsia" w:ascii="宋体" w:hAnsi="宋体"/>
          <w:bCs/>
          <w:color w:val="auto"/>
          <w:szCs w:val="21"/>
          <w:highlight w:val="none"/>
        </w:rPr>
        <w:t>）采购活动，</w:t>
      </w:r>
      <w:bookmarkStart w:id="183" w:name="_Hlk108682836"/>
      <w:r>
        <w:rPr>
          <w:rFonts w:hint="eastAsia" w:ascii="宋体" w:hAnsi="宋体"/>
          <w:bCs/>
          <w:color w:val="auto"/>
          <w:szCs w:val="21"/>
          <w:highlight w:val="none"/>
        </w:rPr>
        <w:t>服务全部由符合政策要求的中小企业承接</w:t>
      </w:r>
      <w:bookmarkEnd w:id="183"/>
      <w:r>
        <w:rPr>
          <w:rFonts w:hint="eastAsia" w:ascii="宋体" w:hAnsi="宋体"/>
          <w:bCs/>
          <w:color w:val="auto"/>
          <w:szCs w:val="21"/>
          <w:highlight w:val="none"/>
        </w:rPr>
        <w:t>。相关企业的具体情况如下：</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1.</w:t>
      </w:r>
      <w:bookmarkStart w:id="184" w:name="_Hlk60836996"/>
      <w:r>
        <w:rPr>
          <w:rFonts w:hint="eastAsia" w:ascii="宋体" w:hAnsi="宋体"/>
          <w:bCs/>
          <w:color w:val="auto"/>
          <w:szCs w:val="21"/>
          <w:highlight w:val="none"/>
        </w:rPr>
        <w:t>（</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bookmarkEnd w:id="184"/>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u w:val="single"/>
        </w:rPr>
        <w:t>标的名称</w:t>
      </w:r>
      <w:r>
        <w:rPr>
          <w:rFonts w:hint="eastAsia" w:ascii="宋体" w:hAnsi="宋体"/>
          <w:bCs/>
          <w:color w:val="auto"/>
          <w:szCs w:val="21"/>
          <w:highlight w:val="none"/>
        </w:rPr>
        <w:t>），属于（</w:t>
      </w:r>
      <w:r>
        <w:rPr>
          <w:rFonts w:hint="eastAsia" w:ascii="宋体" w:hAnsi="宋体"/>
          <w:bCs/>
          <w:color w:val="auto"/>
          <w:szCs w:val="21"/>
          <w:highlight w:val="none"/>
          <w:u w:val="single"/>
        </w:rPr>
        <w:t>采购文件中明确的所属行业</w:t>
      </w:r>
      <w:r>
        <w:rPr>
          <w:rFonts w:hint="eastAsia" w:ascii="宋体" w:hAnsi="宋体"/>
          <w:bCs/>
          <w:color w:val="auto"/>
          <w:szCs w:val="21"/>
          <w:highlight w:val="none"/>
        </w:rPr>
        <w:t>）行业；承接企业为（</w:t>
      </w:r>
      <w:r>
        <w:rPr>
          <w:rFonts w:hint="eastAsia" w:ascii="宋体" w:hAnsi="宋体"/>
          <w:bCs/>
          <w:color w:val="auto"/>
          <w:szCs w:val="21"/>
          <w:highlight w:val="none"/>
          <w:u w:val="single"/>
        </w:rPr>
        <w:t>企业名称</w:t>
      </w:r>
      <w:r>
        <w:rPr>
          <w:rFonts w:hint="eastAsia" w:ascii="宋体" w:hAnsi="宋体"/>
          <w:bCs/>
          <w:color w:val="auto"/>
          <w:szCs w:val="21"/>
          <w:highlight w:val="none"/>
        </w:rPr>
        <w:t>），从业人员</w:t>
      </w:r>
      <w:r>
        <w:rPr>
          <w:rFonts w:ascii="宋体" w:hAnsi="宋体"/>
          <w:bCs/>
          <w:color w:val="auto"/>
          <w:szCs w:val="21"/>
          <w:highlight w:val="none"/>
          <w:u w:val="single"/>
        </w:rPr>
        <w:t xml:space="preserve">  </w:t>
      </w:r>
      <w:r>
        <w:rPr>
          <w:rFonts w:hint="eastAsia" w:ascii="宋体" w:hAnsi="宋体"/>
          <w:bCs/>
          <w:color w:val="auto"/>
          <w:szCs w:val="21"/>
          <w:highlight w:val="none"/>
        </w:rPr>
        <w:t>人，营业收入为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万元，资产总额为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万元，属于（</w:t>
      </w:r>
      <w:r>
        <w:rPr>
          <w:rFonts w:hint="eastAsia" w:ascii="宋体" w:hAnsi="宋体"/>
          <w:bCs/>
          <w:color w:val="auto"/>
          <w:szCs w:val="21"/>
          <w:highlight w:val="none"/>
          <w:u w:val="single"/>
        </w:rPr>
        <w:t>中型企业、小型企业、微型企业</w:t>
      </w: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auto"/>
          <w:szCs w:val="21"/>
          <w:highlight w:val="none"/>
        </w:rPr>
      </w:pPr>
      <w:r>
        <w:rPr>
          <w:rFonts w:hint="eastAsia" w:ascii="宋体" w:hAnsi="宋体"/>
          <w:bCs/>
          <w:color w:val="auto"/>
          <w:szCs w:val="21"/>
          <w:highlight w:val="none"/>
        </w:rPr>
        <w:t>本企业对上述声明内容的真实性负责。如有虚假，将依法承担相应责任。</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p>
    <w:p>
      <w:pPr>
        <w:spacing w:line="500" w:lineRule="exact"/>
        <w:ind w:right="451" w:rightChars="215" w:firstLine="3570" w:firstLineChars="1700"/>
        <w:jc w:val="center"/>
        <w:rPr>
          <w:rFonts w:hint="eastAsia" w:ascii="宋体" w:hAnsi="宋体"/>
          <w:bCs/>
          <w:color w:val="auto"/>
          <w:szCs w:val="21"/>
          <w:highlight w:val="none"/>
        </w:rPr>
      </w:pPr>
      <w:r>
        <w:rPr>
          <w:rFonts w:hint="eastAsia" w:ascii="宋体" w:hAnsi="宋体"/>
          <w:bCs/>
          <w:color w:val="auto"/>
          <w:szCs w:val="21"/>
          <w:highlight w:val="none"/>
        </w:rPr>
        <w:t>企业名称（盖章）：</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spacing w:line="500" w:lineRule="exact"/>
        <w:ind w:right="309" w:rightChars="147" w:firstLine="5460" w:firstLineChars="2600"/>
        <w:rPr>
          <w:rFonts w:hint="eastAsia"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20" w:lineRule="exact"/>
        <w:jc w:val="left"/>
        <w:rPr>
          <w:rFonts w:hint="eastAsia" w:hAnsi="宋体"/>
          <w:bCs/>
          <w:color w:val="auto"/>
          <w:sz w:val="18"/>
          <w:szCs w:val="18"/>
          <w:highlight w:val="none"/>
        </w:rPr>
      </w:pPr>
      <w:bookmarkStart w:id="185" w:name="_Hlk82091879"/>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),从)</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),人)</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),员)</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),业)</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),收)</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),入)</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),资)</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),产)</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),总)</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),额)</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),填)</w:instrText>
      </w:r>
      <w:r>
        <w:rPr>
          <w:rFonts w:hAnsi="宋体"/>
          <w:bCs/>
          <w:color w:val="auto"/>
          <w:sz w:val="18"/>
          <w:szCs w:val="18"/>
          <w:highlight w:val="none"/>
        </w:rPr>
        <w:fldChar w:fldCharType="end"/>
      </w:r>
      <w:r>
        <w:rPr>
          <w:rFonts w:hAnsi="宋体"/>
          <w:bCs/>
          <w:color w:val="auto"/>
          <w:sz w:val="18"/>
          <w:szCs w:val="18"/>
          <w:highlight w:val="none"/>
        </w:rPr>
        <w:fldChar w:fldCharType="begin"/>
      </w:r>
      <w:r>
        <w:rPr>
          <w:rFonts w:hAnsi="宋体"/>
          <w:bCs/>
          <w:color w:val="auto"/>
          <w:sz w:val="18"/>
          <w:szCs w:val="18"/>
          <w:highlight w:val="none"/>
        </w:rPr>
        <w:instrText xml:space="preserve">EQ \* jc2 \* hps9 \o\ad(\s\up 8(</w:instrText>
      </w:r>
      <w:r>
        <w:rPr>
          <w:rFonts w:ascii="宋体" w:hAnsi="宋体"/>
          <w:bCs/>
          <w:color w:val="auto"/>
          <w:sz w:val="18"/>
          <w:szCs w:val="18"/>
          <w:highlight w:val="none"/>
        </w:rPr>
        <w:instrText xml:space="preserve">——</w:instrText>
      </w:r>
      <w:r>
        <w:rPr>
          <w:rFonts w:hAnsi="宋体"/>
          <w:bCs/>
          <w:color w:val="auto"/>
          <w:sz w:val="18"/>
          <w:szCs w:val="18"/>
          <w:highlight w:val="none"/>
        </w:rPr>
        <w:instrText xml:space="preserve">),报)</w:instrText>
      </w:r>
      <w:r>
        <w:rPr>
          <w:rFonts w:hAnsi="宋体"/>
          <w:bCs/>
          <w:color w:val="auto"/>
          <w:sz w:val="18"/>
          <w:szCs w:val="18"/>
          <w:highlight w:val="none"/>
        </w:rPr>
        <w:fldChar w:fldCharType="end"/>
      </w:r>
      <w:bookmarkEnd w:id="185"/>
      <w:r>
        <w:rPr>
          <w:rFonts w:hint="eastAsia" w:hAnsi="宋体"/>
          <w:bCs/>
          <w:color w:val="auto"/>
          <w:sz w:val="18"/>
          <w:szCs w:val="18"/>
          <w:highlight w:val="none"/>
        </w:rPr>
        <w:t>上一年度数据，无上一年度数据的新成立企业可不填报。</w:t>
      </w:r>
      <w:bookmarkEnd w:id="178"/>
    </w:p>
    <w:p>
      <w:pPr>
        <w:pStyle w:val="5"/>
        <w:rPr>
          <w:color w:val="auto"/>
          <w:highlight w:val="none"/>
        </w:rPr>
      </w:pPr>
      <w:r>
        <w:rPr>
          <w:color w:val="auto"/>
          <w:highlight w:val="none"/>
        </w:rPr>
        <w:br w:type="page"/>
      </w:r>
    </w:p>
    <w:tbl>
      <w:tblPr>
        <w:tblStyle w:val="36"/>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spacing w:line="440" w:lineRule="exact"/>
              <w:jc w:val="center"/>
              <w:rPr>
                <w:rFonts w:ascii="Helvetica" w:hAnsi="Helvetica" w:cs="Helvetica"/>
                <w:b/>
                <w:bCs/>
                <w:color w:val="auto"/>
                <w:kern w:val="0"/>
                <w:szCs w:val="21"/>
                <w:highlight w:val="none"/>
              </w:rPr>
            </w:pPr>
            <w:bookmarkStart w:id="186" w:name="_Hlk147826091"/>
            <w:r>
              <w:rPr>
                <w:rFonts w:ascii="Helvetica" w:hAnsi="Helvetica" w:cs="Helvetica"/>
                <w:b/>
                <w:bCs/>
                <w:color w:val="auto"/>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bookmarkStart w:id="187" w:name="_Hlk143699200"/>
            <w:r>
              <w:rPr>
                <w:rFonts w:ascii="Helvetica" w:hAnsi="Helvetica"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计量</w:t>
            </w:r>
          </w:p>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b/>
                <w:bCs/>
                <w:color w:val="auto"/>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Z＜100</w:t>
            </w:r>
          </w:p>
        </w:tc>
      </w:tr>
      <w:tr>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X＜10</w:t>
            </w:r>
          </w:p>
        </w:tc>
      </w:tr>
    </w:tbl>
    <w:p>
      <w:pPr>
        <w:widowControl/>
        <w:shd w:val="clear" w:color="auto" w:fill="FFFFFF"/>
        <w:spacing w:line="360" w:lineRule="atLeast"/>
        <w:jc w:val="left"/>
        <w:rPr>
          <w:rFonts w:ascii="Helvetica" w:hAnsi="Helvetica" w:cs="Helvetica"/>
          <w:color w:val="auto"/>
          <w:kern w:val="0"/>
          <w:szCs w:val="21"/>
          <w:highlight w:val="none"/>
        </w:rPr>
      </w:pPr>
    </w:p>
    <w:bookmarkEnd w:id="187"/>
    <w:p>
      <w:pPr>
        <w:widowControl/>
        <w:shd w:val="clear" w:color="auto" w:fill="FFFFFF"/>
        <w:spacing w:line="360" w:lineRule="atLeast"/>
        <w:jc w:val="left"/>
        <w:rPr>
          <w:rFonts w:ascii="Helvetica" w:hAnsi="Helvetica" w:cs="Helvetica"/>
          <w:color w:val="auto"/>
          <w:kern w:val="0"/>
          <w:sz w:val="18"/>
          <w:szCs w:val="18"/>
          <w:highlight w:val="none"/>
        </w:rPr>
      </w:pPr>
      <w:r>
        <w:rPr>
          <w:color w:val="auto"/>
          <w:highlight w:val="none"/>
        </w:rPr>
        <w:br w:type="page"/>
      </w:r>
      <w:r>
        <w:rPr>
          <w:rFonts w:ascii="Helvetica" w:hAnsi="Helvetica" w:cs="Helvetica"/>
          <w:color w:val="auto"/>
          <w:kern w:val="0"/>
          <w:sz w:val="18"/>
          <w:szCs w:val="18"/>
          <w:highlight w:val="none"/>
        </w:rPr>
        <w:t>说明：</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多式联运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装卸搬运</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仓储业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包括通用仓储，低温仓储，危险品仓储，谷物、棉花等农产品仓储，中药材仓储和其他仓储业;</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信息传输业</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auto"/>
          <w:kern w:val="0"/>
          <w:sz w:val="18"/>
          <w:szCs w:val="18"/>
          <w:highlight w:val="none"/>
        </w:rPr>
      </w:pPr>
      <w:r>
        <w:rPr>
          <w:rFonts w:ascii="Helvetica" w:hAnsi="Helvetica" w:cs="Helvetica"/>
          <w:color w:val="auto"/>
          <w:kern w:val="0"/>
          <w:sz w:val="18"/>
          <w:szCs w:val="18"/>
          <w:highlight w:val="none"/>
        </w:rPr>
        <w:t>3.企业划分指标以现行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统计制度</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为准。（1）从业人员，是指期末从业人员数，没有期末从业人员数的，采用全年平均人员数代替。（2）</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营业收入</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ascii="Helvetica" w:hAnsi="Helvetica" w:cs="Helvetica"/>
          <w:color w:val="auto"/>
          <w:kern w:val="0"/>
          <w:sz w:val="18"/>
          <w:szCs w:val="18"/>
          <w:highlight w:val="none"/>
          <w:u w:val="single"/>
        </w:rPr>
        <w:t>资产总额</w:t>
      </w:r>
      <w:r>
        <w:rPr>
          <w:rFonts w:ascii="Helvetica" w:hAnsi="Helvetica" w:cs="Helvetica"/>
          <w:color w:val="auto"/>
          <w:kern w:val="0"/>
          <w:sz w:val="18"/>
          <w:szCs w:val="18"/>
          <w:highlight w:val="none"/>
          <w:u w:val="single"/>
        </w:rPr>
        <w:fldChar w:fldCharType="end"/>
      </w:r>
      <w:r>
        <w:rPr>
          <w:rFonts w:ascii="Helvetica" w:hAnsi="Helvetica" w:cs="Helvetica"/>
          <w:color w:val="auto"/>
          <w:kern w:val="0"/>
          <w:sz w:val="18"/>
          <w:szCs w:val="18"/>
          <w:highlight w:val="none"/>
        </w:rPr>
        <w:t>，采用资产总计代替。</w:t>
      </w:r>
    </w:p>
    <w:bookmarkEnd w:id="186"/>
    <w:p>
      <w:pPr>
        <w:widowControl/>
        <w:jc w:val="left"/>
        <w:rPr>
          <w:b/>
          <w:bCs/>
          <w:color w:val="auto"/>
          <w:sz w:val="32"/>
          <w:szCs w:val="32"/>
          <w:highlight w:val="none"/>
        </w:rPr>
      </w:pPr>
      <w:r>
        <w:rPr>
          <w:color w:val="auto"/>
          <w:highlight w:val="none"/>
        </w:rPr>
        <w:br w:type="page"/>
      </w:r>
    </w:p>
    <w:p>
      <w:pPr>
        <w:spacing w:line="320" w:lineRule="exact"/>
        <w:jc w:val="left"/>
        <w:rPr>
          <w:rFonts w:hint="eastAsia" w:hAnsi="宋体"/>
          <w:bCs/>
          <w:color w:val="auto"/>
          <w:sz w:val="18"/>
          <w:szCs w:val="18"/>
          <w:highlight w:val="none"/>
        </w:rPr>
      </w:pPr>
    </w:p>
    <w:p>
      <w:pPr>
        <w:pStyle w:val="22"/>
        <w:spacing w:line="440" w:lineRule="exact"/>
        <w:jc w:val="center"/>
        <w:rPr>
          <w:rFonts w:hint="eastAsia" w:ascii="仿宋" w:hAnsi="仿宋" w:eastAsia="仿宋"/>
          <w:b/>
          <w:color w:val="auto"/>
          <w:kern w:val="0"/>
          <w:sz w:val="32"/>
          <w:szCs w:val="32"/>
          <w:highlight w:val="none"/>
        </w:rPr>
      </w:pPr>
      <w:r>
        <w:rPr>
          <w:rFonts w:hint="eastAsia" w:ascii="仿宋" w:hAnsi="仿宋" w:eastAsia="仿宋"/>
          <w:b/>
          <w:color w:val="auto"/>
          <w:kern w:val="0"/>
          <w:sz w:val="32"/>
          <w:szCs w:val="32"/>
          <w:highlight w:val="none"/>
        </w:rPr>
        <w:t>残疾人福利性单位声明函</w:t>
      </w:r>
    </w:p>
    <w:p>
      <w:pPr>
        <w:rPr>
          <w:color w:val="auto"/>
          <w:highlight w:val="none"/>
        </w:rPr>
      </w:pP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本单位郑重声明，根据</w:t>
      </w:r>
      <w:bookmarkStart w:id="188" w:name="_Hlk82091361"/>
      <w:r>
        <w:rPr>
          <w:rFonts w:hint="eastAsia" w:ascii="宋体" w:hAnsi="宋体" w:cs="Courier New"/>
          <w:color w:val="auto"/>
          <w:kern w:val="0"/>
          <w:szCs w:val="21"/>
          <w:highlight w:val="none"/>
        </w:rPr>
        <w:t>《</w:t>
      </w:r>
      <w:r>
        <w:rPr>
          <w:color w:val="auto"/>
          <w:highlight w:val="none"/>
        </w:rPr>
        <w:fldChar w:fldCharType="begin"/>
      </w:r>
      <w:r>
        <w:rPr>
          <w:color w:val="auto"/>
          <w:highlight w:val="none"/>
        </w:rPr>
        <w:instrText xml:space="preserve"> HYPERLINK "http://www.mof.gov.cn/gp/xxgkml/gks/201709/t20170901_2689542.htm" </w:instrText>
      </w:r>
      <w:r>
        <w:rPr>
          <w:color w:val="auto"/>
          <w:highlight w:val="none"/>
        </w:rPr>
        <w:fldChar w:fldCharType="separate"/>
      </w:r>
      <w:r>
        <w:rPr>
          <w:rFonts w:hint="eastAsia" w:ascii="宋体" w:hAnsi="Courier New" w:cs="Courier New"/>
          <w:color w:val="auto"/>
          <w:kern w:val="0"/>
          <w:szCs w:val="21"/>
          <w:highlight w:val="none"/>
        </w:rPr>
        <w:t>财政部 民政部 中国残疾人联合会关于促进残疾人就业政府采购政策的通知》（财库〔2017〕141号）</w:t>
      </w:r>
      <w:r>
        <w:rPr>
          <w:rFonts w:hint="eastAsia" w:ascii="宋体" w:hAnsi="Courier New" w:cs="Courier New"/>
          <w:color w:val="auto"/>
          <w:kern w:val="0"/>
          <w:szCs w:val="21"/>
          <w:highlight w:val="none"/>
        </w:rPr>
        <w:fldChar w:fldCharType="end"/>
      </w:r>
      <w:bookmarkEnd w:id="188"/>
      <w:r>
        <w:rPr>
          <w:rFonts w:hint="eastAsia" w:ascii="宋体" w:hAnsi="宋体" w:cs="Courier New"/>
          <w:color w:val="auto"/>
          <w:kern w:val="0"/>
          <w:szCs w:val="21"/>
          <w:highlight w:val="none"/>
        </w:rPr>
        <w:t>的规定，本单位为符合条件的残疾人福利性单位，且本单位参加（</w:t>
      </w:r>
      <w:r>
        <w:rPr>
          <w:rFonts w:hint="eastAsia" w:ascii="宋体" w:hAnsi="宋体" w:cs="Courier New"/>
          <w:color w:val="auto"/>
          <w:kern w:val="0"/>
          <w:szCs w:val="21"/>
          <w:highlight w:val="none"/>
          <w:u w:val="single"/>
        </w:rPr>
        <w:t>单位名称</w:t>
      </w:r>
      <w:r>
        <w:rPr>
          <w:rFonts w:hint="eastAsia" w:ascii="宋体" w:hAnsi="宋体" w:cs="Courier New"/>
          <w:color w:val="auto"/>
          <w:kern w:val="0"/>
          <w:szCs w:val="21"/>
          <w:highlight w:val="none"/>
        </w:rPr>
        <w:t>）的（</w:t>
      </w:r>
      <w:r>
        <w:rPr>
          <w:rFonts w:hint="eastAsia" w:ascii="宋体" w:hAnsi="宋体" w:cs="Courier New"/>
          <w:color w:val="auto"/>
          <w:kern w:val="0"/>
          <w:szCs w:val="21"/>
          <w:highlight w:val="none"/>
          <w:u w:val="single"/>
        </w:rPr>
        <w:t>项目名称</w:t>
      </w:r>
      <w:r>
        <w:rPr>
          <w:rFonts w:hint="eastAsia" w:ascii="宋体" w:hAnsi="宋体" w:cs="Courier New"/>
          <w:color w:val="auto"/>
          <w:kern w:val="0"/>
          <w:szCs w:val="21"/>
          <w:highlight w:val="none"/>
        </w:rPr>
        <w:t>）采购活动提供本单位制造的货物，或者提供其他残疾人福利性单位（</w:t>
      </w:r>
      <w:r>
        <w:rPr>
          <w:rFonts w:hint="eastAsia" w:ascii="宋体" w:hAnsi="宋体" w:cs="Courier New"/>
          <w:color w:val="auto"/>
          <w:kern w:val="0"/>
          <w:szCs w:val="21"/>
          <w:highlight w:val="none"/>
          <w:u w:val="single"/>
        </w:rPr>
        <w:t>请填写具体单位名称</w:t>
      </w:r>
      <w:r>
        <w:rPr>
          <w:rFonts w:hint="eastAsia" w:ascii="宋体" w:hAnsi="宋体" w:cs="Courier New"/>
          <w:color w:val="auto"/>
          <w:kern w:val="0"/>
          <w:szCs w:val="21"/>
          <w:highlight w:val="none"/>
        </w:rPr>
        <w:t>）制造的货物（不包括使用非残疾人福利性单位注册商标的货物）。</w:t>
      </w:r>
    </w:p>
    <w:p>
      <w:pPr>
        <w:spacing w:line="660" w:lineRule="exact"/>
        <w:ind w:firstLine="420" w:firstLineChars="2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本单位对上述声明的真实性负责。如有虚假，将依法承担相应责任。</w:t>
      </w:r>
    </w:p>
    <w:p>
      <w:pPr>
        <w:rPr>
          <w:color w:val="auto"/>
          <w:highlight w:val="none"/>
        </w:rPr>
      </w:pPr>
    </w:p>
    <w:p>
      <w:pPr>
        <w:rPr>
          <w:color w:val="auto"/>
          <w:highlight w:val="none"/>
        </w:rPr>
      </w:pPr>
    </w:p>
    <w:p>
      <w:pPr>
        <w:rPr>
          <w:color w:val="auto"/>
          <w:highlight w:val="none"/>
        </w:rPr>
      </w:pPr>
    </w:p>
    <w:p>
      <w:pPr>
        <w:spacing w:line="500" w:lineRule="exact"/>
        <w:ind w:firstLine="5250" w:firstLineChars="2500"/>
        <w:rPr>
          <w:rFonts w:hint="eastAsia" w:ascii="宋体" w:hAnsi="宋体" w:cs="Courier New"/>
          <w:color w:val="auto"/>
          <w:kern w:val="0"/>
          <w:szCs w:val="21"/>
          <w:highlight w:val="none"/>
        </w:rPr>
      </w:pPr>
      <w:r>
        <w:rPr>
          <w:rFonts w:hint="eastAsia" w:ascii="宋体" w:hAnsi="宋体" w:cs="Courier New"/>
          <w:color w:val="auto"/>
          <w:kern w:val="0"/>
          <w:szCs w:val="21"/>
          <w:highlight w:val="none"/>
        </w:rPr>
        <w:t>单位名称（盖章）：</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spacing w:line="500" w:lineRule="exact"/>
        <w:ind w:firstLine="5250" w:firstLineChars="2500"/>
        <w:rPr>
          <w:rFonts w:hint="eastAsia" w:ascii="宋体" w:hAnsi="宋体" w:cs="Courier New"/>
          <w:color w:val="auto"/>
          <w:szCs w:val="21"/>
          <w:highlight w:val="none"/>
          <w:u w:val="single"/>
        </w:rPr>
      </w:pPr>
      <w:r>
        <w:rPr>
          <w:rFonts w:hint="eastAsia" w:ascii="宋体" w:hAnsi="宋体" w:cs="Courier New"/>
          <w:color w:val="auto"/>
          <w:kern w:val="0"/>
          <w:szCs w:val="21"/>
          <w:highlight w:val="none"/>
        </w:rPr>
        <w:t>日  期：</w:t>
      </w:r>
      <w:r>
        <w:rPr>
          <w:rFonts w:hint="eastAsia" w:ascii="宋体" w:hAnsi="宋体" w:cs="Courier New"/>
          <w:color w:val="auto"/>
          <w:szCs w:val="21"/>
          <w:highlight w:val="none"/>
          <w:u w:val="single"/>
        </w:rPr>
        <w:t xml:space="preserve"> </w:t>
      </w:r>
      <w:r>
        <w:rPr>
          <w:rFonts w:ascii="宋体" w:hAnsi="宋体" w:cs="Courier New"/>
          <w:color w:val="auto"/>
          <w:szCs w:val="21"/>
          <w:highlight w:val="none"/>
          <w:u w:val="single"/>
        </w:rPr>
        <w:t xml:space="preserve">                       </w:t>
      </w:r>
    </w:p>
    <w:p>
      <w:pPr>
        <w:widowControl/>
        <w:jc w:val="left"/>
        <w:rPr>
          <w:rFonts w:ascii="宋体" w:hAnsi="Courier New" w:cs="Courier New"/>
          <w:color w:val="auto"/>
          <w:sz w:val="18"/>
          <w:szCs w:val="18"/>
          <w:highlight w:val="none"/>
        </w:rPr>
      </w:pPr>
      <w:r>
        <w:rPr>
          <w:rFonts w:ascii="黑体" w:hAnsi="黑体" w:eastAsia="黑体" w:cs="黑体"/>
          <w:b/>
          <w:color w:val="auto"/>
          <w:sz w:val="32"/>
          <w:szCs w:val="32"/>
          <w:highlight w:val="none"/>
        </w:rPr>
        <w:br w:type="page"/>
      </w:r>
      <w:r>
        <w:rPr>
          <w:rFonts w:hint="eastAsia" w:ascii="仿宋" w:hAnsi="仿宋" w:eastAsia="仿宋"/>
          <w:b/>
          <w:color w:val="auto"/>
          <w:sz w:val="36"/>
          <w:szCs w:val="36"/>
          <w:highlight w:val="none"/>
        </w:rPr>
        <w:t>二、商务技术文件</w:t>
      </w:r>
    </w:p>
    <w:p>
      <w:pPr>
        <w:widowControl/>
        <w:jc w:val="center"/>
        <w:rPr>
          <w:rFonts w:hint="eastAsia" w:ascii="仿宋" w:hAnsi="仿宋" w:eastAsia="仿宋" w:cs="黑体"/>
          <w:b/>
          <w:color w:val="auto"/>
          <w:sz w:val="32"/>
          <w:szCs w:val="32"/>
          <w:highlight w:val="none"/>
        </w:rPr>
      </w:pPr>
      <w:bookmarkStart w:id="189" w:name="_Hlk92702324"/>
      <w:r>
        <w:rPr>
          <w:rFonts w:hint="eastAsia" w:ascii="仿宋" w:hAnsi="仿宋" w:eastAsia="仿宋" w:cs="黑体"/>
          <w:b/>
          <w:color w:val="auto"/>
          <w:sz w:val="32"/>
          <w:szCs w:val="32"/>
          <w:highlight w:val="none"/>
        </w:rPr>
        <w:t>磋 商 函</w:t>
      </w:r>
      <w:bookmarkEnd w:id="189"/>
      <w:r>
        <w:rPr>
          <w:rFonts w:hint="eastAsia" w:ascii="仿宋" w:hAnsi="仿宋" w:eastAsia="仿宋" w:cs="黑体"/>
          <w:bCs/>
          <w:color w:val="auto"/>
          <w:sz w:val="24"/>
          <w:highlight w:val="none"/>
        </w:rPr>
        <w:t>(格式</w:t>
      </w:r>
      <w:r>
        <w:rPr>
          <w:rFonts w:ascii="仿宋" w:hAnsi="仿宋" w:eastAsia="仿宋" w:cs="黑体"/>
          <w:bCs/>
          <w:color w:val="auto"/>
          <w:sz w:val="24"/>
          <w:highlight w:val="none"/>
        </w:rPr>
        <w:t>)</w:t>
      </w:r>
    </w:p>
    <w:p>
      <w:pPr>
        <w:spacing w:line="360" w:lineRule="exact"/>
        <w:jc w:val="center"/>
        <w:rPr>
          <w:rFonts w:hint="eastAsia" w:ascii="宋体" w:hAnsi="宋体"/>
          <w:b/>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致：钦州市政府采购中心：</w:t>
      </w:r>
    </w:p>
    <w:p>
      <w:pPr>
        <w:pStyle w:val="22"/>
        <w:spacing w:line="480" w:lineRule="exact"/>
        <w:ind w:firstLine="420"/>
        <w:rPr>
          <w:rFonts w:hint="eastAsia"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项目竞争性磋商采购文件，我方</w:t>
      </w:r>
      <w:r>
        <w:rPr>
          <w:rFonts w:hint="eastAsia" w:hAnsi="宋体"/>
          <w:color w:val="auto"/>
          <w:highlight w:val="none"/>
          <w:u w:val="single"/>
        </w:rPr>
        <w:t xml:space="preserve"> （供应商名称） </w:t>
      </w:r>
      <w:r>
        <w:rPr>
          <w:rFonts w:hint="eastAsia" w:hAnsi="宋体"/>
          <w:color w:val="auto"/>
          <w:highlight w:val="none"/>
        </w:rPr>
        <w:t>经正式授权代表</w:t>
      </w:r>
      <w:r>
        <w:rPr>
          <w:rFonts w:hint="eastAsia" w:hAnsi="宋体"/>
          <w:color w:val="auto"/>
          <w:highlight w:val="none"/>
          <w:u w:val="single"/>
        </w:rPr>
        <w:t xml:space="preserve">   （被授权人）</w:t>
      </w:r>
      <w:r>
        <w:rPr>
          <w:rFonts w:hint="eastAsia" w:hAnsi="宋体"/>
          <w:color w:val="auto"/>
          <w:highlight w:val="none"/>
        </w:rPr>
        <w:t>提交响应文件。</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据此函，我公司承诺：</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我方在磋商之前已经与贵方进行了充分的沟通，完全理解并接受采购文件的各项规定和要求，对采购文件的合理性、合法性不再有异议。</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4</w:t>
      </w:r>
      <w:r>
        <w:rPr>
          <w:rFonts w:hint="eastAsia" w:ascii="宋体" w:hAnsi="宋体"/>
          <w:color w:val="auto"/>
          <w:szCs w:val="21"/>
          <w:highlight w:val="none"/>
        </w:rPr>
        <w:t>.我方根据采购文件的规定，承担完成合同的责任和义务。</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.同意向贵方提供贵方可能要求的与本项目采购有关的人员、数据和资料。</w:t>
      </w:r>
    </w:p>
    <w:p>
      <w:pPr>
        <w:spacing w:line="400" w:lineRule="exact"/>
        <w:ind w:firstLine="424" w:firstLineChars="202"/>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我方向贵方提交的所有响应文件、资料都是准确的和真实的。</w:t>
      </w:r>
    </w:p>
    <w:p>
      <w:pPr>
        <w:spacing w:line="400" w:lineRule="exact"/>
        <w:rPr>
          <w:rFonts w:hint="eastAsia" w:ascii="宋体" w:hAnsi="宋体"/>
          <w:color w:val="auto"/>
          <w:szCs w:val="21"/>
          <w:highlight w:val="none"/>
        </w:rPr>
      </w:pPr>
    </w:p>
    <w:p>
      <w:pPr>
        <w:spacing w:line="400" w:lineRule="exact"/>
        <w:ind w:firstLine="426"/>
        <w:rPr>
          <w:rFonts w:hint="eastAsia" w:ascii="宋体" w:hAnsi="宋体"/>
          <w:color w:val="auto"/>
          <w:szCs w:val="21"/>
          <w:highlight w:val="none"/>
        </w:rPr>
      </w:pPr>
      <w:r>
        <w:rPr>
          <w:rFonts w:hint="eastAsia" w:ascii="宋体" w:hAnsi="宋体"/>
          <w:color w:val="auto"/>
          <w:szCs w:val="21"/>
          <w:highlight w:val="none"/>
        </w:rPr>
        <w:t>与我公司有关的正式通讯方式：</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电话、电报、传真或电传：</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u w:val="single"/>
        </w:rPr>
      </w:pPr>
      <w:r>
        <w:rPr>
          <w:rFonts w:ascii="宋体" w:hAnsi="宋体"/>
          <w:color w:val="auto"/>
          <w:szCs w:val="21"/>
          <w:highlight w:val="none"/>
        </w:rPr>
        <w:tab/>
      </w:r>
      <w:r>
        <w:rPr>
          <w:rFonts w:hint="eastAsia" w:ascii="宋体" w:hAnsi="宋体"/>
          <w:color w:val="auto"/>
          <w:szCs w:val="21"/>
          <w:highlight w:val="none"/>
        </w:rPr>
        <w:t>账    号：</w:t>
      </w:r>
      <w:r>
        <w:rPr>
          <w:rFonts w:hint="eastAsia" w:ascii="宋体" w:hAnsi="宋体"/>
          <w:color w:val="auto"/>
          <w:szCs w:val="21"/>
          <w:highlight w:val="none"/>
          <w:u w:val="single"/>
        </w:rPr>
        <w:t xml:space="preserve">                               </w:t>
      </w:r>
    </w:p>
    <w:p>
      <w:pPr>
        <w:rPr>
          <w:color w:val="auto"/>
          <w:highlight w:val="none"/>
        </w:rPr>
      </w:pPr>
    </w:p>
    <w:p>
      <w:pPr>
        <w:rPr>
          <w:color w:val="auto"/>
          <w:highlight w:val="none"/>
        </w:rPr>
      </w:pPr>
    </w:p>
    <w:p>
      <w:pPr>
        <w:rPr>
          <w:color w:val="auto"/>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rPr>
          <w:rFonts w:hint="eastAsia" w:ascii="宋体" w:hAnsi="宋体"/>
          <w:color w:val="auto"/>
          <w:szCs w:val="21"/>
          <w:highlight w:val="none"/>
        </w:rPr>
      </w:pPr>
      <w:r>
        <w:rPr>
          <w:rFonts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widowControl/>
        <w:jc w:val="left"/>
        <w:rPr>
          <w:color w:val="auto"/>
          <w:highlight w:val="none"/>
        </w:rPr>
      </w:pPr>
      <w:r>
        <w:rPr>
          <w:color w:val="auto"/>
          <w:highlight w:val="none"/>
        </w:rPr>
        <w:br w:type="page"/>
      </w:r>
    </w:p>
    <w:p>
      <w:pPr>
        <w:rPr>
          <w:color w:val="auto"/>
          <w:highlight w:val="none"/>
        </w:rPr>
      </w:pPr>
    </w:p>
    <w:p>
      <w:pPr>
        <w:jc w:val="center"/>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授权委托书</w:t>
      </w:r>
      <w:bookmarkStart w:id="190" w:name="_Hlk92703623"/>
      <w:r>
        <w:rPr>
          <w:rFonts w:hint="eastAsia" w:ascii="仿宋" w:hAnsi="仿宋" w:eastAsia="仿宋"/>
          <w:color w:val="auto"/>
          <w:sz w:val="24"/>
          <w:highlight w:val="none"/>
        </w:rPr>
        <w:t>(格式</w:t>
      </w:r>
      <w:r>
        <w:rPr>
          <w:rFonts w:ascii="仿宋" w:hAnsi="仿宋" w:eastAsia="仿宋"/>
          <w:color w:val="auto"/>
          <w:sz w:val="24"/>
          <w:highlight w:val="none"/>
        </w:rPr>
        <w:t>)</w:t>
      </w:r>
      <w:bookmarkEnd w:id="190"/>
    </w:p>
    <w:p>
      <w:pPr>
        <w:snapToGrid w:val="0"/>
        <w:spacing w:before="156" w:beforeLines="50" w:after="50" w:line="500" w:lineRule="exact"/>
        <w:rPr>
          <w:rFonts w:hint="eastAsia" w:ascii="宋体" w:hAnsi="宋体"/>
          <w:b/>
          <w:bCs/>
          <w:color w:val="auto"/>
          <w:szCs w:val="21"/>
          <w:highlight w:val="none"/>
        </w:rPr>
      </w:pPr>
      <w:r>
        <w:rPr>
          <w:rFonts w:hint="eastAsia" w:ascii="宋体" w:hAnsi="宋体"/>
          <w:bCs/>
          <w:color w:val="auto"/>
          <w:szCs w:val="21"/>
          <w:highlight w:val="none"/>
        </w:rPr>
        <w:t>致：</w:t>
      </w:r>
      <w:r>
        <w:rPr>
          <w:rFonts w:hint="eastAsia"/>
          <w:color w:val="auto"/>
          <w:highlight w:val="none"/>
        </w:rPr>
        <w:t>钦州市政府采购中心</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（姓名）</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的法定代表人，现授权委托本单位在职职工</w:t>
      </w:r>
      <w:r>
        <w:rPr>
          <w:rFonts w:hint="eastAsia" w:ascii="宋体" w:hAnsi="宋体"/>
          <w:color w:val="auto"/>
          <w:szCs w:val="21"/>
          <w:highlight w:val="none"/>
          <w:u w:val="single"/>
        </w:rPr>
        <w:t>（姓名）</w:t>
      </w:r>
      <w:r>
        <w:rPr>
          <w:rFonts w:hint="eastAsia" w:ascii="宋体" w:hAnsi="宋体"/>
          <w:color w:val="auto"/>
          <w:szCs w:val="21"/>
          <w:highlight w:val="none"/>
        </w:rPr>
        <w:t>以我方的名义参加</w:t>
      </w:r>
      <w:r>
        <w:rPr>
          <w:rFonts w:hint="eastAsia" w:ascii="宋体" w:hAnsi="宋体"/>
          <w:color w:val="auto"/>
          <w:szCs w:val="21"/>
          <w:highlight w:val="none"/>
          <w:u w:val="single"/>
        </w:rPr>
        <w:t>（项目名称/项目编号）</w:t>
      </w:r>
      <w:r>
        <w:rPr>
          <w:rFonts w:hint="eastAsia" w:ascii="宋体" w:hAnsi="宋体"/>
          <w:color w:val="auto"/>
          <w:szCs w:val="21"/>
          <w:highlight w:val="none"/>
        </w:rPr>
        <w:t>的磋商活动，并代表我方全权办理针对上述项目的磋商、签约等具体事务和签署相关文件。</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我方对被授权人的签名事项负全部责任。</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00" w:lineRule="exact"/>
        <w:rPr>
          <w:rFonts w:hint="eastAsia" w:ascii="宋体" w:hAnsi="宋体"/>
          <w:color w:val="auto"/>
          <w:szCs w:val="21"/>
          <w:highlight w:val="none"/>
        </w:rPr>
      </w:pPr>
    </w:p>
    <w:p>
      <w:pPr>
        <w:snapToGrid w:val="0"/>
        <w:spacing w:before="156" w:beforeLines="50" w:after="50"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p>
    <w:p>
      <w:pPr>
        <w:snapToGrid w:val="0"/>
        <w:spacing w:before="156" w:beforeLines="50" w:after="50" w:line="300" w:lineRule="exact"/>
        <w:ind w:firstLine="420" w:firstLineChars="200"/>
        <w:rPr>
          <w:rFonts w:hint="eastAsia" w:hAnsi="宋体"/>
          <w:color w:val="auto"/>
          <w:highlight w:val="none"/>
        </w:rPr>
      </w:pPr>
      <w:r>
        <w:rPr>
          <w:rFonts w:hint="eastAsia" w:hAnsi="宋体"/>
          <w:color w:val="auto"/>
          <w:highlight w:val="none"/>
        </w:rPr>
        <w:t>附：委托代理人身份证(正反面</w:t>
      </w:r>
      <w:r>
        <w:rPr>
          <w:rFonts w:hAnsi="宋体"/>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before="156" w:beforeLines="50" w:after="50" w:line="200" w:lineRule="exact"/>
        <w:ind w:firstLine="4620" w:firstLineChars="2200"/>
        <w:rPr>
          <w:rFonts w:hint="eastAsia" w:ascii="宋体" w:hAnsi="宋体"/>
          <w:color w:val="auto"/>
          <w:szCs w:val="21"/>
          <w:highlight w:val="none"/>
          <w:u w:val="single"/>
        </w:rPr>
      </w:pPr>
      <w:r>
        <w:rPr>
          <w:rFonts w:hint="eastAsia" w:ascii="宋体" w:hAnsi="宋体"/>
          <w:color w:val="auto"/>
          <w:szCs w:val="21"/>
          <w:highlight w:val="none"/>
        </w:rPr>
        <w:t xml:space="preserve">       供应商（盖章）：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left"/>
        <w:rPr>
          <w:rFonts w:ascii="宋体" w:hAnsi="Courier New" w:cs="Courier New"/>
          <w:b/>
          <w:bCs/>
          <w:color w:val="auto"/>
          <w:szCs w:val="21"/>
          <w:highlight w:val="none"/>
        </w:rPr>
      </w:pPr>
      <w:r>
        <w:rPr>
          <w:b/>
          <w:bCs/>
          <w:color w:val="auto"/>
          <w:highlight w:val="none"/>
        </w:rPr>
        <w:br w:type="page"/>
      </w:r>
    </w:p>
    <w:p>
      <w:pPr>
        <w:rPr>
          <w:color w:val="auto"/>
          <w:highlight w:val="none"/>
        </w:rPr>
      </w:pPr>
    </w:p>
    <w:p>
      <w:pPr>
        <w:snapToGrid w:val="0"/>
        <w:spacing w:before="156" w:beforeLines="50" w:after="50" w:line="360" w:lineRule="exact"/>
        <w:jc w:val="center"/>
        <w:rPr>
          <w:rFonts w:ascii="仿宋" w:hAnsi="仿宋" w:eastAsia="仿宋"/>
          <w:color w:val="auto"/>
          <w:sz w:val="24"/>
          <w:highlight w:val="none"/>
        </w:rPr>
      </w:pPr>
      <w:r>
        <w:rPr>
          <w:rFonts w:hint="eastAsia" w:ascii="仿宋_GB2312" w:hAnsi="宋体" w:eastAsia="仿宋_GB2312"/>
          <w:b/>
          <w:color w:val="auto"/>
          <w:sz w:val="28"/>
          <w:szCs w:val="28"/>
          <w:highlight w:val="none"/>
        </w:rPr>
        <w:t>商务</w:t>
      </w:r>
      <w:r>
        <w:rPr>
          <w:rFonts w:hint="eastAsia" w:ascii="仿宋_GB2312" w:hAnsi="宋体" w:eastAsia="仿宋_GB2312"/>
          <w:b/>
          <w:color w:val="auto"/>
          <w:sz w:val="28"/>
          <w:szCs w:val="28"/>
          <w:highlight w:val="none"/>
          <w:lang w:val="en-US" w:eastAsia="zh-CN"/>
        </w:rPr>
        <w:t>技术</w:t>
      </w:r>
      <w:r>
        <w:rPr>
          <w:rFonts w:hint="eastAsia" w:ascii="仿宋_GB2312" w:hAnsi="宋体" w:eastAsia="仿宋_GB2312"/>
          <w:b/>
          <w:color w:val="auto"/>
          <w:sz w:val="28"/>
          <w:szCs w:val="28"/>
          <w:highlight w:val="none"/>
        </w:rPr>
        <w:t>响应</w:t>
      </w:r>
      <w:r>
        <w:rPr>
          <w:rFonts w:hint="eastAsia" w:ascii="仿宋_GB2312" w:eastAsia="仿宋_GB2312"/>
          <w:b/>
          <w:color w:val="auto"/>
          <w:sz w:val="28"/>
          <w:szCs w:val="28"/>
          <w:highlight w:val="none"/>
        </w:rPr>
        <w:t>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tbl>
      <w:tblPr>
        <w:tblStyle w:val="3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采购文件要求</w:t>
            </w: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27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szCs w:val="21"/>
                <w:highlight w:val="none"/>
              </w:rPr>
            </w:pPr>
          </w:p>
        </w:tc>
      </w:tr>
    </w:tbl>
    <w:p>
      <w:pPr>
        <w:tabs>
          <w:tab w:val="left" w:pos="3870"/>
          <w:tab w:val="left" w:pos="4085"/>
        </w:tabs>
        <w:snapToGrid w:val="0"/>
        <w:spacing w:line="360" w:lineRule="exact"/>
        <w:rPr>
          <w:rFonts w:ascii="宋体" w:hAnsi="宋体"/>
          <w:b/>
          <w:color w:val="auto"/>
          <w:szCs w:val="21"/>
          <w:highlight w:val="none"/>
        </w:rPr>
      </w:pPr>
    </w:p>
    <w:p>
      <w:pPr>
        <w:rPr>
          <w:color w:val="auto"/>
          <w:highlight w:val="none"/>
        </w:rPr>
      </w:pPr>
      <w:r>
        <w:rPr>
          <w:rFonts w:hint="eastAsia"/>
          <w:color w:val="auto"/>
          <w:highlight w:val="none"/>
        </w:rPr>
        <w:t>注：</w:t>
      </w:r>
    </w:p>
    <w:p>
      <w:pPr>
        <w:rPr>
          <w:color w:val="auto"/>
          <w:szCs w:val="21"/>
          <w:highlight w:val="none"/>
        </w:rPr>
      </w:pPr>
      <w:r>
        <w:rPr>
          <w:rFonts w:hint="eastAsia"/>
          <w:color w:val="auto"/>
          <w:szCs w:val="21"/>
          <w:highlight w:val="none"/>
        </w:rPr>
        <w:t>1.应按采购文件“第二章 项目需求”中的要求具体条款修改并逐条作明确的竞标响应。</w:t>
      </w:r>
    </w:p>
    <w:p>
      <w:pPr>
        <w:rPr>
          <w:color w:val="auto"/>
          <w:szCs w:val="21"/>
          <w:highlight w:val="none"/>
        </w:rPr>
      </w:pPr>
      <w:r>
        <w:rPr>
          <w:rFonts w:hint="eastAsia"/>
          <w:color w:val="auto"/>
          <w:szCs w:val="21"/>
          <w:highlight w:val="none"/>
        </w:rPr>
        <w:t>2.供应商应根据自身的承诺，对照磋商文件要求，在“偏离说明”中注明“正偏离”、“负偏离”或者“无偏离”。既不属于“正偏离”也不属于“负偏离”即为“无偏离”。</w:t>
      </w:r>
    </w:p>
    <w:p>
      <w:pPr>
        <w:tabs>
          <w:tab w:val="left" w:pos="3870"/>
          <w:tab w:val="left" w:pos="4085"/>
        </w:tabs>
        <w:snapToGrid w:val="0"/>
        <w:spacing w:line="360" w:lineRule="exact"/>
        <w:rPr>
          <w:rFonts w:ascii="宋体" w:hAnsi="宋体"/>
          <w:b/>
          <w:color w:val="auto"/>
          <w:szCs w:val="21"/>
          <w:highlight w:val="none"/>
        </w:rPr>
      </w:pPr>
    </w:p>
    <w:p>
      <w:pPr>
        <w:spacing w:line="400" w:lineRule="exact"/>
        <w:ind w:left="6092" w:leftChars="2766" w:right="592" w:rightChars="282" w:hanging="283" w:hangingChars="135"/>
        <w:jc w:val="left"/>
        <w:rPr>
          <w:rFonts w:ascii="宋体" w:hAnsi="宋体"/>
          <w:bCs/>
          <w:color w:val="auto"/>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bookmarkStart w:id="191" w:name="_Hlk11231154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szCs w:val="21"/>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bookmarkEnd w:id="191"/>
    </w:p>
    <w:p>
      <w:pPr>
        <w:rPr>
          <w:color w:val="auto"/>
          <w:highlight w:val="none"/>
        </w:rPr>
      </w:pPr>
    </w:p>
    <w:p>
      <w:pPr>
        <w:rPr>
          <w:color w:val="auto"/>
          <w:highlight w:val="none"/>
        </w:rPr>
      </w:pPr>
    </w:p>
    <w:p>
      <w:pPr>
        <w:autoSpaceDE w:val="0"/>
        <w:autoSpaceDN w:val="0"/>
        <w:adjustRightInd w:val="0"/>
        <w:jc w:val="center"/>
        <w:rPr>
          <w:rFonts w:hint="eastAsia" w:ascii="宋体" w:hAnsi="宋体"/>
          <w:b/>
          <w:color w:val="auto"/>
          <w:sz w:val="28"/>
          <w:szCs w:val="28"/>
          <w:highlight w:val="none"/>
        </w:rPr>
      </w:pPr>
      <w:r>
        <w:rPr>
          <w:rFonts w:hint="eastAsia" w:ascii="宋体" w:hAnsi="宋体"/>
          <w:b/>
          <w:color w:val="auto"/>
          <w:sz w:val="28"/>
          <w:szCs w:val="28"/>
          <w:highlight w:val="none"/>
        </w:rPr>
        <w:t>人员配置表</w:t>
      </w:r>
      <w:r>
        <w:rPr>
          <w:rFonts w:hint="eastAsia" w:ascii="仿宋" w:hAnsi="仿宋" w:eastAsia="仿宋"/>
          <w:color w:val="auto"/>
          <w:sz w:val="24"/>
          <w:highlight w:val="none"/>
        </w:rPr>
        <w:t>(格式</w:t>
      </w:r>
      <w:r>
        <w:rPr>
          <w:rFonts w:ascii="仿宋" w:hAnsi="仿宋" w:eastAsia="仿宋"/>
          <w:color w:val="auto"/>
          <w:sz w:val="24"/>
          <w:highlight w:val="none"/>
        </w:rPr>
        <w:t>)</w:t>
      </w:r>
    </w:p>
    <w:p>
      <w:pPr>
        <w:autoSpaceDE w:val="0"/>
        <w:autoSpaceDN w:val="0"/>
        <w:adjustRightInd w:val="0"/>
        <w:rPr>
          <w:rFonts w:hint="eastAsia" w:ascii="宋体" w:hAnsi="宋体"/>
          <w:color w:val="auto"/>
          <w:highlight w:val="none"/>
          <w:lang w:val="zh-CN"/>
        </w:rPr>
      </w:pPr>
    </w:p>
    <w:tbl>
      <w:tblPr>
        <w:tblStyle w:val="36"/>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76"/>
        <w:gridCol w:w="1594"/>
        <w:gridCol w:w="956"/>
        <w:gridCol w:w="19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序号</w:t>
            </w:r>
          </w:p>
        </w:tc>
        <w:tc>
          <w:tcPr>
            <w:tcW w:w="127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姓名</w:t>
            </w:r>
          </w:p>
        </w:tc>
        <w:tc>
          <w:tcPr>
            <w:tcW w:w="1594" w:type="dxa"/>
            <w:vAlign w:val="center"/>
          </w:tcPr>
          <w:p>
            <w:pPr>
              <w:autoSpaceDE w:val="0"/>
              <w:autoSpaceDN w:val="0"/>
              <w:adjustRightInd w:val="0"/>
              <w:jc w:val="center"/>
              <w:rPr>
                <w:rFonts w:hint="eastAsia" w:ascii="宋体" w:hAnsi="宋体"/>
                <w:color w:val="auto"/>
                <w:highlight w:val="none"/>
              </w:rPr>
            </w:pPr>
            <w:r>
              <w:rPr>
                <w:rFonts w:hint="eastAsia" w:ascii="宋体" w:hAnsi="宋体"/>
                <w:color w:val="auto"/>
                <w:highlight w:val="none"/>
              </w:rPr>
              <w:t>身份证号</w:t>
            </w:r>
          </w:p>
        </w:tc>
        <w:tc>
          <w:tcPr>
            <w:tcW w:w="95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岗位</w:t>
            </w:r>
          </w:p>
        </w:tc>
        <w:tc>
          <w:tcPr>
            <w:tcW w:w="1914"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执业资格/职称</w:t>
            </w:r>
          </w:p>
        </w:tc>
        <w:tc>
          <w:tcPr>
            <w:tcW w:w="1606"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1</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2</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3</w:t>
            </w:r>
          </w:p>
        </w:tc>
        <w:tc>
          <w:tcPr>
            <w:tcW w:w="1276" w:type="dxa"/>
            <w:vAlign w:val="center"/>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91" w:type="dxa"/>
            <w:vAlign w:val="center"/>
          </w:tcPr>
          <w:p>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w:t>
            </w:r>
          </w:p>
        </w:tc>
        <w:tc>
          <w:tcPr>
            <w:tcW w:w="1276" w:type="dxa"/>
          </w:tcPr>
          <w:p>
            <w:pPr>
              <w:autoSpaceDE w:val="0"/>
              <w:autoSpaceDN w:val="0"/>
              <w:adjustRightInd w:val="0"/>
              <w:rPr>
                <w:rFonts w:hint="eastAsia" w:ascii="宋体" w:hAnsi="宋体"/>
                <w:color w:val="auto"/>
                <w:highlight w:val="none"/>
                <w:lang w:val="zh-CN"/>
              </w:rPr>
            </w:pPr>
          </w:p>
        </w:tc>
        <w:tc>
          <w:tcPr>
            <w:tcW w:w="1594" w:type="dxa"/>
          </w:tcPr>
          <w:p>
            <w:pPr>
              <w:autoSpaceDE w:val="0"/>
              <w:autoSpaceDN w:val="0"/>
              <w:adjustRightInd w:val="0"/>
              <w:rPr>
                <w:rFonts w:hint="eastAsia" w:ascii="宋体" w:hAnsi="宋体"/>
                <w:color w:val="auto"/>
                <w:highlight w:val="none"/>
                <w:lang w:val="zh-CN"/>
              </w:rPr>
            </w:pPr>
          </w:p>
        </w:tc>
        <w:tc>
          <w:tcPr>
            <w:tcW w:w="956" w:type="dxa"/>
          </w:tcPr>
          <w:p>
            <w:pPr>
              <w:autoSpaceDE w:val="0"/>
              <w:autoSpaceDN w:val="0"/>
              <w:adjustRightInd w:val="0"/>
              <w:rPr>
                <w:rFonts w:hint="eastAsia" w:ascii="宋体" w:hAnsi="宋体"/>
                <w:color w:val="auto"/>
                <w:highlight w:val="none"/>
                <w:lang w:val="zh-CN"/>
              </w:rPr>
            </w:pPr>
          </w:p>
        </w:tc>
        <w:tc>
          <w:tcPr>
            <w:tcW w:w="1914" w:type="dxa"/>
          </w:tcPr>
          <w:p>
            <w:pPr>
              <w:autoSpaceDE w:val="0"/>
              <w:autoSpaceDN w:val="0"/>
              <w:adjustRightInd w:val="0"/>
              <w:rPr>
                <w:rFonts w:hint="eastAsia" w:ascii="宋体" w:hAnsi="宋体"/>
                <w:color w:val="auto"/>
                <w:highlight w:val="none"/>
                <w:lang w:val="zh-CN"/>
              </w:rPr>
            </w:pPr>
          </w:p>
        </w:tc>
        <w:tc>
          <w:tcPr>
            <w:tcW w:w="1606" w:type="dxa"/>
          </w:tcPr>
          <w:p>
            <w:pPr>
              <w:autoSpaceDE w:val="0"/>
              <w:autoSpaceDN w:val="0"/>
              <w:adjustRightInd w:val="0"/>
              <w:rPr>
                <w:rFonts w:hint="eastAsia" w:ascii="宋体" w:hAnsi="宋体"/>
                <w:color w:val="auto"/>
                <w:highlight w:val="none"/>
                <w:lang w:val="zh-CN"/>
              </w:rPr>
            </w:pPr>
          </w:p>
        </w:tc>
      </w:tr>
    </w:tbl>
    <w:p>
      <w:pPr>
        <w:snapToGrid w:val="0"/>
        <w:spacing w:before="50" w:after="50" w:line="400" w:lineRule="exact"/>
        <w:ind w:right="-817" w:rightChars="-389"/>
        <w:rPr>
          <w:rFonts w:hint="eastAsia" w:ascii="宋体" w:hAnsi="宋体"/>
          <w:bCs/>
          <w:color w:val="auto"/>
          <w:highlight w:val="none"/>
        </w:rPr>
      </w:pPr>
      <w:r>
        <w:rPr>
          <w:rFonts w:hint="eastAsia" w:ascii="宋体" w:hAnsi="宋体"/>
          <w:bCs/>
          <w:color w:val="auto"/>
          <w:highlight w:val="none"/>
          <w:lang w:val="zh-CN"/>
        </w:rPr>
        <w:t>注:</w:t>
      </w:r>
      <w:r>
        <w:rPr>
          <w:rFonts w:hint="eastAsia" w:ascii="宋体" w:hAnsi="宋体"/>
          <w:bCs/>
          <w:color w:val="auto"/>
          <w:highlight w:val="none"/>
          <w:lang w:val="en-US" w:eastAsia="zh-CN"/>
        </w:rPr>
        <w:t>1.</w:t>
      </w:r>
      <w:r>
        <w:rPr>
          <w:rFonts w:hint="eastAsia" w:ascii="宋体" w:hAnsi="宋体"/>
          <w:bCs/>
          <w:color w:val="auto"/>
          <w:highlight w:val="none"/>
          <w:lang w:val="zh-CN"/>
        </w:rPr>
        <w:t>应</w:t>
      </w:r>
      <w:r>
        <w:rPr>
          <w:rFonts w:hint="eastAsia" w:ascii="宋体" w:hAnsi="宋体"/>
          <w:bCs/>
          <w:color w:val="auto"/>
          <w:highlight w:val="none"/>
        </w:rPr>
        <w:t>提供所配置人员姓名、身份证、岗位、职称等证明材料。</w:t>
      </w:r>
    </w:p>
    <w:p>
      <w:pPr>
        <w:ind w:firstLine="420" w:firstLineChars="200"/>
        <w:rPr>
          <w:rFonts w:hint="default" w:eastAsia="宋体"/>
          <w:lang w:val="en-US" w:eastAsia="zh-CN"/>
        </w:rPr>
      </w:pPr>
      <w:r>
        <w:rPr>
          <w:rFonts w:hint="eastAsia"/>
          <w:lang w:val="en-US" w:eastAsia="zh-CN"/>
        </w:rPr>
        <w:t>2.</w:t>
      </w:r>
      <w:r>
        <w:rPr>
          <w:rFonts w:hint="eastAsia" w:ascii="宋体" w:hAnsi="宋体" w:cs="宋体"/>
          <w:color w:val="auto"/>
          <w:szCs w:val="21"/>
          <w:highlight w:val="none"/>
        </w:rPr>
        <w:t>由供应商根据本项目采购需求填写</w:t>
      </w:r>
    </w:p>
    <w:p>
      <w:pPr>
        <w:rPr>
          <w:color w:val="auto"/>
          <w:highlight w:val="none"/>
        </w:rPr>
      </w:pPr>
    </w:p>
    <w:p>
      <w:pPr>
        <w:spacing w:line="400" w:lineRule="exact"/>
        <w:ind w:left="6090" w:leftChars="2900" w:right="592" w:rightChars="282" w:firstLine="2" w:firstLineChars="1"/>
        <w:jc w:val="left"/>
        <w:rPr>
          <w:rFonts w:hint="eastAsia" w:ascii="宋体" w:hAnsi="宋体"/>
          <w:bCs/>
          <w:color w:val="auto"/>
          <w:highlight w:val="none"/>
        </w:rPr>
      </w:pPr>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pStyle w:val="99"/>
        <w:rPr>
          <w:rFonts w:hint="eastAsia" w:ascii="宋体" w:hAnsi="宋体" w:cs="宋体"/>
          <w:color w:val="auto"/>
          <w:sz w:val="21"/>
          <w:szCs w:val="21"/>
          <w:highlight w:val="none"/>
        </w:rPr>
      </w:pPr>
    </w:p>
    <w:p>
      <w:pPr>
        <w:pStyle w:val="99"/>
        <w:rPr>
          <w:rFonts w:hint="eastAsia" w:ascii="宋体" w:hAnsi="宋体" w:cs="宋体"/>
          <w:color w:val="auto"/>
          <w:sz w:val="21"/>
          <w:szCs w:val="21"/>
          <w:highlight w:val="none"/>
        </w:rPr>
      </w:pPr>
    </w:p>
    <w:p>
      <w:pPr>
        <w:autoSpaceDE w:val="0"/>
        <w:autoSpaceDN w:val="0"/>
        <w:adjustRightInd w:val="0"/>
        <w:jc w:val="center"/>
        <w:rPr>
          <w:rFonts w:hint="eastAsia" w:ascii="宋体" w:hAnsi="宋体" w:cs="宋体"/>
          <w:color w:val="auto"/>
          <w:szCs w:val="21"/>
          <w:highlight w:val="none"/>
        </w:rPr>
      </w:pPr>
      <w:r>
        <w:rPr>
          <w:rFonts w:hint="eastAsia" w:ascii="宋体" w:hAnsi="宋体"/>
          <w:b/>
          <w:color w:val="auto"/>
          <w:sz w:val="28"/>
          <w:szCs w:val="28"/>
          <w:highlight w:val="none"/>
        </w:rPr>
        <w:t>设备配置表</w:t>
      </w:r>
      <w:r>
        <w:rPr>
          <w:rFonts w:hint="eastAsia" w:ascii="仿宋" w:hAnsi="仿宋" w:eastAsia="仿宋"/>
          <w:color w:val="auto"/>
          <w:sz w:val="24"/>
          <w:highlight w:val="none"/>
        </w:rPr>
        <w:t>(格式</w:t>
      </w:r>
      <w:r>
        <w:rPr>
          <w:rFonts w:ascii="仿宋" w:hAnsi="仿宋" w:eastAsia="仿宋"/>
          <w:color w:val="auto"/>
          <w:sz w:val="24"/>
          <w:highlight w:val="none"/>
        </w:rPr>
        <w:t>)</w:t>
      </w:r>
    </w:p>
    <w:tbl>
      <w:tblPr>
        <w:tblStyle w:val="36"/>
        <w:tblW w:w="85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8"/>
        <w:gridCol w:w="1770"/>
        <w:gridCol w:w="1785"/>
        <w:gridCol w:w="1238"/>
        <w:gridCol w:w="1423"/>
        <w:gridCol w:w="15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878"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770"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名称</w:t>
            </w:r>
          </w:p>
        </w:tc>
        <w:tc>
          <w:tcPr>
            <w:tcW w:w="1785"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品牌及型号</w:t>
            </w:r>
          </w:p>
        </w:tc>
        <w:tc>
          <w:tcPr>
            <w:tcW w:w="1238" w:type="dxa"/>
            <w:vAlign w:val="center"/>
          </w:tcPr>
          <w:p>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生产厂家</w:t>
            </w:r>
          </w:p>
        </w:tc>
        <w:tc>
          <w:tcPr>
            <w:tcW w:w="1423"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503" w:type="dxa"/>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878"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70" w:type="dxa"/>
            <w:vAlign w:val="center"/>
          </w:tcPr>
          <w:p>
            <w:pPr>
              <w:spacing w:line="480" w:lineRule="auto"/>
              <w:jc w:val="center"/>
              <w:rPr>
                <w:rFonts w:hint="eastAsia" w:ascii="宋体" w:hAnsi="宋体" w:cs="宋体"/>
                <w:bCs/>
                <w:color w:val="auto"/>
                <w:szCs w:val="21"/>
                <w:highlight w:val="none"/>
              </w:rPr>
            </w:pPr>
          </w:p>
        </w:tc>
        <w:tc>
          <w:tcPr>
            <w:tcW w:w="1785" w:type="dxa"/>
            <w:vAlign w:val="center"/>
          </w:tcPr>
          <w:p>
            <w:pPr>
              <w:jc w:val="center"/>
              <w:rPr>
                <w:rFonts w:hint="eastAsia" w:ascii="宋体" w:hAnsi="宋体" w:cs="宋体"/>
                <w:bCs/>
                <w:color w:val="auto"/>
                <w:szCs w:val="21"/>
                <w:highlight w:val="none"/>
              </w:rPr>
            </w:pPr>
          </w:p>
        </w:tc>
        <w:tc>
          <w:tcPr>
            <w:tcW w:w="1238" w:type="dxa"/>
            <w:vAlign w:val="center"/>
          </w:tcPr>
          <w:p>
            <w:pPr>
              <w:spacing w:line="480" w:lineRule="auto"/>
              <w:jc w:val="center"/>
              <w:rPr>
                <w:rFonts w:hint="eastAsia" w:ascii="宋体" w:hAnsi="宋体" w:cs="宋体"/>
                <w:bCs/>
                <w:color w:val="auto"/>
                <w:szCs w:val="21"/>
                <w:highlight w:val="none"/>
              </w:rPr>
            </w:pPr>
          </w:p>
        </w:tc>
        <w:tc>
          <w:tcPr>
            <w:tcW w:w="1423" w:type="dxa"/>
            <w:vAlign w:val="center"/>
          </w:tcPr>
          <w:p>
            <w:pPr>
              <w:spacing w:line="480" w:lineRule="auto"/>
              <w:jc w:val="center"/>
              <w:rPr>
                <w:rFonts w:hint="eastAsia" w:ascii="宋体" w:hAnsi="宋体" w:cs="宋体"/>
                <w:bCs/>
                <w:color w:val="auto"/>
                <w:szCs w:val="21"/>
                <w:highlight w:val="none"/>
              </w:rPr>
            </w:pPr>
          </w:p>
        </w:tc>
        <w:tc>
          <w:tcPr>
            <w:tcW w:w="150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878"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770" w:type="dxa"/>
            <w:vAlign w:val="center"/>
          </w:tcPr>
          <w:p>
            <w:pPr>
              <w:spacing w:line="480" w:lineRule="auto"/>
              <w:jc w:val="center"/>
              <w:rPr>
                <w:rFonts w:hint="eastAsia" w:ascii="宋体" w:hAnsi="宋体" w:cs="宋体"/>
                <w:bCs/>
                <w:color w:val="auto"/>
                <w:szCs w:val="21"/>
                <w:highlight w:val="none"/>
              </w:rPr>
            </w:pPr>
          </w:p>
        </w:tc>
        <w:tc>
          <w:tcPr>
            <w:tcW w:w="1785" w:type="dxa"/>
            <w:vAlign w:val="center"/>
          </w:tcPr>
          <w:p>
            <w:pPr>
              <w:spacing w:line="480" w:lineRule="auto"/>
              <w:jc w:val="center"/>
              <w:rPr>
                <w:rFonts w:hint="eastAsia" w:ascii="宋体" w:hAnsi="宋体" w:cs="宋体"/>
                <w:bCs/>
                <w:color w:val="auto"/>
                <w:szCs w:val="21"/>
                <w:highlight w:val="none"/>
              </w:rPr>
            </w:pPr>
          </w:p>
        </w:tc>
        <w:tc>
          <w:tcPr>
            <w:tcW w:w="1238" w:type="dxa"/>
            <w:vAlign w:val="center"/>
          </w:tcPr>
          <w:p>
            <w:pPr>
              <w:spacing w:line="480" w:lineRule="auto"/>
              <w:jc w:val="center"/>
              <w:rPr>
                <w:rFonts w:hint="eastAsia" w:ascii="宋体" w:hAnsi="宋体" w:cs="宋体"/>
                <w:bCs/>
                <w:color w:val="auto"/>
                <w:szCs w:val="21"/>
                <w:highlight w:val="none"/>
              </w:rPr>
            </w:pPr>
          </w:p>
        </w:tc>
        <w:tc>
          <w:tcPr>
            <w:tcW w:w="1423" w:type="dxa"/>
            <w:vAlign w:val="center"/>
          </w:tcPr>
          <w:p>
            <w:pPr>
              <w:spacing w:line="480" w:lineRule="auto"/>
              <w:jc w:val="center"/>
              <w:rPr>
                <w:rFonts w:hint="eastAsia" w:ascii="宋体" w:hAnsi="宋体" w:cs="宋体"/>
                <w:bCs/>
                <w:color w:val="auto"/>
                <w:szCs w:val="21"/>
                <w:highlight w:val="none"/>
              </w:rPr>
            </w:pPr>
          </w:p>
        </w:tc>
        <w:tc>
          <w:tcPr>
            <w:tcW w:w="150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878"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770" w:type="dxa"/>
            <w:vAlign w:val="center"/>
          </w:tcPr>
          <w:p>
            <w:pPr>
              <w:spacing w:line="480" w:lineRule="auto"/>
              <w:jc w:val="center"/>
              <w:rPr>
                <w:rFonts w:hint="eastAsia" w:ascii="宋体" w:hAnsi="宋体" w:cs="宋体"/>
                <w:bCs/>
                <w:color w:val="auto"/>
                <w:szCs w:val="21"/>
                <w:highlight w:val="none"/>
              </w:rPr>
            </w:pPr>
          </w:p>
        </w:tc>
        <w:tc>
          <w:tcPr>
            <w:tcW w:w="1785" w:type="dxa"/>
            <w:vAlign w:val="center"/>
          </w:tcPr>
          <w:p>
            <w:pPr>
              <w:spacing w:line="480" w:lineRule="auto"/>
              <w:jc w:val="center"/>
              <w:rPr>
                <w:rFonts w:hint="eastAsia" w:ascii="宋体" w:hAnsi="宋体" w:cs="宋体"/>
                <w:bCs/>
                <w:color w:val="auto"/>
                <w:szCs w:val="21"/>
                <w:highlight w:val="none"/>
              </w:rPr>
            </w:pPr>
          </w:p>
        </w:tc>
        <w:tc>
          <w:tcPr>
            <w:tcW w:w="1238" w:type="dxa"/>
            <w:vAlign w:val="center"/>
          </w:tcPr>
          <w:p>
            <w:pPr>
              <w:spacing w:line="480" w:lineRule="auto"/>
              <w:jc w:val="center"/>
              <w:rPr>
                <w:rFonts w:hint="eastAsia" w:ascii="宋体" w:hAnsi="宋体" w:cs="宋体"/>
                <w:bCs/>
                <w:color w:val="auto"/>
                <w:szCs w:val="21"/>
                <w:highlight w:val="none"/>
              </w:rPr>
            </w:pPr>
          </w:p>
        </w:tc>
        <w:tc>
          <w:tcPr>
            <w:tcW w:w="1423" w:type="dxa"/>
            <w:vAlign w:val="center"/>
          </w:tcPr>
          <w:p>
            <w:pPr>
              <w:spacing w:line="480" w:lineRule="auto"/>
              <w:jc w:val="center"/>
              <w:rPr>
                <w:rFonts w:hint="eastAsia" w:ascii="宋体" w:hAnsi="宋体" w:cs="宋体"/>
                <w:bCs/>
                <w:color w:val="auto"/>
                <w:szCs w:val="21"/>
                <w:highlight w:val="none"/>
              </w:rPr>
            </w:pPr>
          </w:p>
        </w:tc>
        <w:tc>
          <w:tcPr>
            <w:tcW w:w="1503" w:type="dxa"/>
          </w:tcPr>
          <w:p>
            <w:pPr>
              <w:spacing w:line="480" w:lineRule="auto"/>
              <w:jc w:val="center"/>
              <w:rPr>
                <w:rFonts w:hint="eastAsia"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78" w:type="dxa"/>
            <w:vAlign w:val="center"/>
          </w:tcPr>
          <w:p>
            <w:pPr>
              <w:spacing w:line="48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770" w:type="dxa"/>
            <w:vAlign w:val="center"/>
          </w:tcPr>
          <w:p>
            <w:pPr>
              <w:spacing w:line="480" w:lineRule="auto"/>
              <w:jc w:val="center"/>
              <w:rPr>
                <w:rFonts w:hint="eastAsia" w:ascii="宋体" w:hAnsi="宋体" w:cs="宋体"/>
                <w:bCs/>
                <w:color w:val="auto"/>
                <w:szCs w:val="21"/>
                <w:highlight w:val="none"/>
              </w:rPr>
            </w:pPr>
          </w:p>
        </w:tc>
        <w:tc>
          <w:tcPr>
            <w:tcW w:w="1785" w:type="dxa"/>
            <w:vAlign w:val="center"/>
          </w:tcPr>
          <w:p>
            <w:pPr>
              <w:spacing w:line="480" w:lineRule="auto"/>
              <w:jc w:val="center"/>
              <w:rPr>
                <w:rFonts w:hint="eastAsia" w:ascii="宋体" w:hAnsi="宋体" w:cs="宋体"/>
                <w:bCs/>
                <w:color w:val="auto"/>
                <w:szCs w:val="21"/>
                <w:highlight w:val="none"/>
              </w:rPr>
            </w:pPr>
          </w:p>
        </w:tc>
        <w:tc>
          <w:tcPr>
            <w:tcW w:w="1238" w:type="dxa"/>
            <w:vAlign w:val="center"/>
          </w:tcPr>
          <w:p>
            <w:pPr>
              <w:spacing w:line="480" w:lineRule="auto"/>
              <w:jc w:val="center"/>
              <w:rPr>
                <w:rFonts w:hint="eastAsia" w:ascii="宋体" w:hAnsi="宋体" w:cs="宋体"/>
                <w:bCs/>
                <w:color w:val="auto"/>
                <w:szCs w:val="21"/>
                <w:highlight w:val="none"/>
              </w:rPr>
            </w:pPr>
          </w:p>
        </w:tc>
        <w:tc>
          <w:tcPr>
            <w:tcW w:w="1423" w:type="dxa"/>
            <w:vAlign w:val="center"/>
          </w:tcPr>
          <w:p>
            <w:pPr>
              <w:spacing w:line="480" w:lineRule="auto"/>
              <w:jc w:val="center"/>
              <w:rPr>
                <w:rFonts w:hint="eastAsia" w:ascii="宋体" w:hAnsi="宋体" w:cs="宋体"/>
                <w:bCs/>
                <w:color w:val="auto"/>
                <w:szCs w:val="21"/>
                <w:highlight w:val="none"/>
              </w:rPr>
            </w:pPr>
          </w:p>
        </w:tc>
        <w:tc>
          <w:tcPr>
            <w:tcW w:w="1503" w:type="dxa"/>
          </w:tcPr>
          <w:p>
            <w:pPr>
              <w:spacing w:line="480" w:lineRule="auto"/>
              <w:jc w:val="center"/>
              <w:rPr>
                <w:rFonts w:hint="eastAsia" w:ascii="宋体" w:hAnsi="宋体" w:cs="宋体"/>
                <w:bCs/>
                <w:color w:val="auto"/>
                <w:szCs w:val="21"/>
                <w:highlight w:val="none"/>
              </w:rPr>
            </w:pPr>
          </w:p>
        </w:tc>
      </w:tr>
    </w:tbl>
    <w:p>
      <w:pPr>
        <w:snapToGrid w:val="0"/>
        <w:spacing w:before="50"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注：1.</w:t>
      </w:r>
      <w:bookmarkStart w:id="192" w:name="OLE_LINK41"/>
      <w:r>
        <w:rPr>
          <w:rFonts w:hint="eastAsia" w:ascii="宋体" w:hAnsi="宋体" w:cs="宋体"/>
          <w:color w:val="auto"/>
          <w:szCs w:val="21"/>
          <w:highlight w:val="none"/>
        </w:rPr>
        <w:t>由供应商根据本项目采购需求填写</w:t>
      </w:r>
      <w:bookmarkEnd w:id="192"/>
      <w:r>
        <w:rPr>
          <w:rFonts w:hint="eastAsia" w:ascii="宋体" w:hAnsi="宋体" w:cs="宋体"/>
          <w:color w:val="auto"/>
          <w:szCs w:val="21"/>
          <w:highlight w:val="none"/>
        </w:rPr>
        <w:t>；</w:t>
      </w:r>
    </w:p>
    <w:p>
      <w:pPr>
        <w:snapToGrid w:val="0"/>
        <w:spacing w:before="50"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2.如本表不适用，供应商可自行制表填写。</w:t>
      </w:r>
    </w:p>
    <w:p>
      <w:pPr>
        <w:rPr>
          <w:color w:val="auto"/>
          <w:highlight w:val="none"/>
        </w:rPr>
      </w:pPr>
    </w:p>
    <w:p>
      <w:pPr>
        <w:rPr>
          <w:color w:val="auto"/>
          <w:highlight w:val="none"/>
        </w:rPr>
      </w:pPr>
    </w:p>
    <w:p>
      <w:pPr>
        <w:spacing w:line="400" w:lineRule="exact"/>
        <w:ind w:left="6092" w:leftChars="2498" w:right="592" w:rightChars="282" w:hanging="846" w:hangingChars="403"/>
        <w:jc w:val="left"/>
        <w:rPr>
          <w:rFonts w:hint="eastAsia" w:ascii="宋体" w:hAnsi="宋体"/>
          <w:bCs/>
          <w:color w:val="auto"/>
          <w:highlight w:val="none"/>
        </w:rPr>
      </w:pPr>
      <w:r>
        <w:rPr>
          <w:rFonts w:hint="eastAsia" w:ascii="宋体" w:hAnsi="宋体" w:cs="宋体"/>
          <w:color w:val="auto"/>
          <w:szCs w:val="21"/>
          <w:highlight w:val="none"/>
        </w:rPr>
        <w:t xml:space="preserve">        </w:t>
      </w:r>
      <w:bookmarkEnd w:id="63"/>
      <w:bookmarkEnd w:id="64"/>
      <w:bookmarkEnd w:id="65"/>
      <w:bookmarkEnd w:id="66"/>
      <w:r>
        <w:rPr>
          <w:rFonts w:hint="eastAsia" w:ascii="宋体" w:hAnsi="宋体"/>
          <w:bCs/>
          <w:color w:val="auto"/>
          <w:highlight w:val="none"/>
        </w:rPr>
        <w:t>供应商（盖章）：</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p>
    <w:p>
      <w:pPr>
        <w:snapToGrid w:val="0"/>
        <w:spacing w:before="50" w:after="50" w:line="350" w:lineRule="exact"/>
        <w:ind w:right="-817" w:rightChars="-389" w:firstLine="6090" w:firstLineChars="2900"/>
        <w:jc w:val="left"/>
        <w:rPr>
          <w:color w:val="auto"/>
          <w:highlight w:val="none"/>
        </w:rPr>
      </w:pPr>
      <w:r>
        <w:rPr>
          <w:rFonts w:hint="eastAsia" w:ascii="宋体" w:hAnsi="宋体"/>
          <w:bCs/>
          <w:color w:val="auto"/>
          <w:highlight w:val="none"/>
        </w:rPr>
        <w:t>日期：</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pPr>
        <w:snapToGrid w:val="0"/>
        <w:spacing w:before="50" w:after="50" w:line="320" w:lineRule="exact"/>
        <w:ind w:left="-2" w:leftChars="-1" w:right="-817" w:rightChars="-389" w:firstLine="4305" w:firstLineChars="2050"/>
        <w:rPr>
          <w:color w:val="auto"/>
          <w:highlight w:val="none"/>
        </w:rPr>
      </w:pPr>
    </w:p>
    <w:p>
      <w:pPr>
        <w:snapToGrid w:val="0"/>
        <w:spacing w:before="50" w:after="50" w:line="350" w:lineRule="exact"/>
        <w:ind w:right="-817" w:rightChars="-389"/>
        <w:rPr>
          <w:color w:val="auto"/>
          <w:highlight w:val="none"/>
        </w:rPr>
      </w:pPr>
      <w:r>
        <w:rPr>
          <w:color w:val="auto"/>
          <w:highlight w:val="none"/>
        </w:rPr>
        <w:br w:type="page"/>
      </w:r>
    </w:p>
    <w:p>
      <w:pPr>
        <w:spacing w:line="320" w:lineRule="exact"/>
        <w:jc w:val="left"/>
        <w:rPr>
          <w:color w:val="auto"/>
          <w:highlight w:val="none"/>
        </w:rPr>
      </w:pPr>
    </w:p>
    <w:p>
      <w:pPr>
        <w:jc w:val="left"/>
        <w:rPr>
          <w:rFonts w:hint="eastAsia" w:ascii="宋体" w:hAnsi="宋体"/>
          <w:b/>
          <w:bCs/>
          <w:color w:val="auto"/>
          <w:sz w:val="36"/>
          <w:szCs w:val="36"/>
          <w:highlight w:val="none"/>
        </w:rPr>
      </w:pPr>
      <w:r>
        <w:rPr>
          <w:rFonts w:hint="eastAsia" w:ascii="宋体" w:hAnsi="宋体"/>
          <w:b/>
          <w:bCs/>
          <w:color w:val="auto"/>
          <w:sz w:val="36"/>
          <w:szCs w:val="36"/>
          <w:highlight w:val="none"/>
        </w:rPr>
        <w:t>三、报价文件</w:t>
      </w:r>
    </w:p>
    <w:p>
      <w:pPr>
        <w:jc w:val="center"/>
        <w:rPr>
          <w:rFonts w:hint="eastAsia" w:ascii="仿宋" w:hAnsi="仿宋" w:eastAsia="仿宋"/>
          <w:b/>
          <w:bCs/>
          <w:color w:val="auto"/>
          <w:sz w:val="30"/>
          <w:szCs w:val="30"/>
          <w:highlight w:val="none"/>
        </w:rPr>
      </w:pPr>
      <w:r>
        <w:rPr>
          <w:rFonts w:hint="eastAsia" w:ascii="仿宋" w:hAnsi="仿宋" w:eastAsia="仿宋"/>
          <w:b/>
          <w:bCs/>
          <w:color w:val="auto"/>
          <w:sz w:val="32"/>
          <w:szCs w:val="32"/>
          <w:highlight w:val="none"/>
        </w:rPr>
        <w:t>报价明细表</w:t>
      </w:r>
      <w:r>
        <w:rPr>
          <w:rFonts w:hint="eastAsia" w:ascii="仿宋" w:hAnsi="仿宋" w:eastAsia="仿宋"/>
          <w:color w:val="auto"/>
          <w:sz w:val="24"/>
          <w:highlight w:val="none"/>
        </w:rPr>
        <w:t>(格式</w:t>
      </w:r>
      <w:r>
        <w:rPr>
          <w:rFonts w:ascii="仿宋" w:hAnsi="仿宋" w:eastAsia="仿宋"/>
          <w:color w:val="auto"/>
          <w:sz w:val="24"/>
          <w:highlight w:val="none"/>
        </w:rPr>
        <w:t>)</w:t>
      </w:r>
    </w:p>
    <w:p>
      <w:pPr>
        <w:rPr>
          <w:color w:val="auto"/>
          <w:highlight w:val="none"/>
        </w:rPr>
      </w:pPr>
    </w:p>
    <w:p>
      <w:pPr>
        <w:spacing w:line="400" w:lineRule="exact"/>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bl>
      <w:tblPr>
        <w:tblStyle w:val="3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2" w:type="dxa"/>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服务内容</w:t>
            </w:r>
          </w:p>
        </w:tc>
        <w:tc>
          <w:tcPr>
            <w:tcW w:w="3378"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tc>
        <w:tc>
          <w:tcPr>
            <w:tcW w:w="1386"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822" w:type="dxa"/>
            <w:vAlign w:val="center"/>
          </w:tcPr>
          <w:p>
            <w:pPr>
              <w:widowControl/>
              <w:jc w:val="center"/>
              <w:rPr>
                <w:rFonts w:hint="eastAsia" w:ascii="宋体" w:hAnsi="宋体"/>
                <w:bCs/>
                <w:color w:val="auto"/>
                <w:highlight w:val="none"/>
              </w:rPr>
            </w:pPr>
          </w:p>
        </w:tc>
        <w:tc>
          <w:tcPr>
            <w:tcW w:w="3378" w:type="dxa"/>
            <w:vAlign w:val="center"/>
          </w:tcPr>
          <w:p>
            <w:pPr>
              <w:widowControl/>
              <w:spacing w:line="500" w:lineRule="exact"/>
              <w:jc w:val="center"/>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元整</w:t>
            </w:r>
          </w:p>
          <w:p>
            <w:pPr>
              <w:widowControl/>
              <w:spacing w:line="50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tc>
        <w:tc>
          <w:tcPr>
            <w:tcW w:w="1386" w:type="dxa"/>
            <w:vAlign w:val="center"/>
          </w:tcPr>
          <w:p>
            <w:pPr>
              <w:widowControl/>
              <w:jc w:val="center"/>
              <w:rPr>
                <w:rFonts w:hint="eastAsia" w:ascii="宋体" w:hAnsi="宋体" w:cs="宋体"/>
                <w:color w:val="auto"/>
                <w:kern w:val="0"/>
                <w:szCs w:val="21"/>
                <w:highlight w:val="none"/>
              </w:rPr>
            </w:pPr>
          </w:p>
        </w:tc>
      </w:tr>
    </w:tbl>
    <w:p>
      <w:pPr>
        <w:spacing w:line="440" w:lineRule="exact"/>
        <w:rPr>
          <w:rFonts w:hint="eastAsia"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spacing w:line="440" w:lineRule="exact"/>
        <w:rPr>
          <w:color w:val="auto"/>
          <w:highlight w:val="none"/>
        </w:rPr>
      </w:pPr>
      <w:r>
        <w:rPr>
          <w:rFonts w:hint="eastAsia" w:ascii="宋体" w:hAnsi="宋体"/>
          <w:color w:val="auto"/>
          <w:szCs w:val="21"/>
          <w:highlight w:val="none"/>
        </w:rPr>
        <w:t xml:space="preserve">    </w:t>
      </w:r>
      <w:r>
        <w:rPr>
          <w:rFonts w:hint="eastAsia" w:ascii="宋体" w:hAnsi="宋体"/>
          <w:bCs/>
          <w:color w:val="auto"/>
          <w:szCs w:val="21"/>
          <w:highlight w:val="none"/>
        </w:rPr>
        <w:t>2.</w:t>
      </w:r>
      <w:r>
        <w:rPr>
          <w:rFonts w:hint="eastAsia" w:hAnsi="宋体"/>
          <w:bCs/>
          <w:color w:val="auto"/>
          <w:highlight w:val="none"/>
        </w:rPr>
        <w:t>供应商应根据本采购文件指定格式正确填写报价，采取以总价包干方式承包以上所述服务内容，并给出项目总报价。</w:t>
      </w:r>
    </w:p>
    <w:p>
      <w:pPr>
        <w:pStyle w:val="22"/>
        <w:spacing w:before="50" w:after="50" w:line="360" w:lineRule="exact"/>
        <w:ind w:firstLine="420"/>
        <w:rPr>
          <w:color w:val="auto"/>
          <w:highlight w:val="none"/>
        </w:rPr>
      </w:pPr>
      <w:r>
        <w:rPr>
          <w:color w:val="auto"/>
          <w:highlight w:val="none"/>
        </w:rPr>
        <w:t>3</w:t>
      </w:r>
      <w:r>
        <w:rPr>
          <w:rFonts w:hint="eastAsia"/>
          <w:color w:val="auto"/>
          <w:highlight w:val="none"/>
        </w:rPr>
        <w:t>.在符合总体要求的前提下，供应商可对采购文件中没有提及的内容按自己的理解适当增加，但有关价格及费用必须在响应文件中单独列出，并说明理由。</w:t>
      </w:r>
    </w:p>
    <w:p>
      <w:pPr>
        <w:pStyle w:val="22"/>
        <w:spacing w:before="50" w:after="50" w:line="360" w:lineRule="exact"/>
        <w:ind w:firstLine="420"/>
        <w:rPr>
          <w:color w:val="auto"/>
          <w:highlight w:val="none"/>
        </w:rPr>
      </w:pPr>
      <w:r>
        <w:rPr>
          <w:color w:val="auto"/>
          <w:highlight w:val="none"/>
        </w:rPr>
        <w:t>4.</w:t>
      </w:r>
      <w:r>
        <w:rPr>
          <w:rFonts w:hint="eastAsia" w:hAnsi="宋体"/>
          <w:color w:val="auto"/>
          <w:highlight w:val="none"/>
        </w:rPr>
        <w:t>报价为全包价，以人民币为结算单位。在合同实施时，采购人将不予支付成交供应商没有列入的项目费用，并认为此项目的费用已包括在总报价中。采购人不再支付合同以外的其他费用。</w:t>
      </w:r>
    </w:p>
    <w:p>
      <w:pPr>
        <w:rPr>
          <w:color w:val="auto"/>
          <w:highlight w:val="none"/>
        </w:rPr>
      </w:pPr>
    </w:p>
    <w:p>
      <w:pPr>
        <w:rPr>
          <w:color w:val="auto"/>
          <w:highlight w:val="none"/>
        </w:rPr>
      </w:pPr>
    </w:p>
    <w:p>
      <w:pPr>
        <w:rPr>
          <w:color w:val="auto"/>
          <w:highlight w:val="none"/>
        </w:rPr>
      </w:pP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法定代表人或授权代表（签名）：</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pStyle w:val="22"/>
        <w:spacing w:line="440" w:lineRule="exact"/>
        <w:ind w:firstLine="3675" w:firstLineChars="1750"/>
        <w:rPr>
          <w:rFonts w:hint="eastAsia" w:hAnsi="宋体"/>
          <w:color w:val="auto"/>
          <w:highlight w:val="none"/>
          <w:u w:val="single"/>
        </w:rPr>
      </w:pPr>
      <w:r>
        <w:rPr>
          <w:rFonts w:hint="eastAsia" w:hAnsi="宋体"/>
          <w:color w:val="auto"/>
          <w:highlight w:val="none"/>
        </w:rPr>
        <w:t>供应商（盖章）：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pPr>
        <w:spacing w:line="440" w:lineRule="exact"/>
        <w:ind w:firstLine="3675" w:firstLineChars="1750"/>
        <w:rPr>
          <w:rFonts w:hint="eastAsia"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dobe 仿宋 Std R">
    <w:altName w:val="仿宋"/>
    <w:panose1 w:val="020204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6"/>
          <w:jc w:val="center"/>
        </w:pPr>
        <w:r>
          <w:fldChar w:fldCharType="begin"/>
        </w:r>
        <w:r>
          <w:instrText xml:space="preserve">PAGE   \* MERGEFORMAT</w:instrText>
        </w:r>
        <w:r>
          <w:fldChar w:fldCharType="separate"/>
        </w:r>
        <w:r>
          <w:t>2</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t xml:space="preserve">     </w:t>
    </w:r>
    <w:r>
      <w:rPr>
        <w:rFonts w:hint="eastAsia"/>
        <w:lang w:val="en-US" w:eastAsia="zh-CN"/>
      </w:rPr>
      <w:t xml:space="preserve"> </w:t>
    </w:r>
    <w:r>
      <w:rPr>
        <w:rFonts w:hint="eastAsia"/>
      </w:rPr>
      <w:t>中国共产党浦北县纪律检查委员会采购食品配送(</w:t>
    </w:r>
    <w:r>
      <w:rPr>
        <w:rFonts w:hint="eastAsia"/>
        <w:lang w:eastAsia="zh-CN"/>
      </w:rPr>
      <w:t>QZZC2025-C3-220125-QZSZ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WQyZWFiOWFiMDFiNjVjN2I4ZTUyMTVjMTg4M2U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D69"/>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C676A"/>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0C4D"/>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87DFC"/>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6C01"/>
    <w:rsid w:val="002A724F"/>
    <w:rsid w:val="002A7B53"/>
    <w:rsid w:val="002B05B1"/>
    <w:rsid w:val="002B0C56"/>
    <w:rsid w:val="002B128E"/>
    <w:rsid w:val="002B1B6D"/>
    <w:rsid w:val="002B213F"/>
    <w:rsid w:val="002B278C"/>
    <w:rsid w:val="002B2D48"/>
    <w:rsid w:val="002B31A3"/>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1AB6"/>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4B69"/>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88F"/>
    <w:rsid w:val="003B1BEC"/>
    <w:rsid w:val="003B1D0C"/>
    <w:rsid w:val="003B2BA8"/>
    <w:rsid w:val="003B2DEE"/>
    <w:rsid w:val="003B3AF7"/>
    <w:rsid w:val="003B4180"/>
    <w:rsid w:val="003B4356"/>
    <w:rsid w:val="003B449D"/>
    <w:rsid w:val="003B453B"/>
    <w:rsid w:val="003B481F"/>
    <w:rsid w:val="003B5129"/>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547"/>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235E"/>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3FD"/>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84D"/>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59A"/>
    <w:rsid w:val="00721BEF"/>
    <w:rsid w:val="00722055"/>
    <w:rsid w:val="007228F2"/>
    <w:rsid w:val="00722C23"/>
    <w:rsid w:val="007240AF"/>
    <w:rsid w:val="007246ED"/>
    <w:rsid w:val="00725A8D"/>
    <w:rsid w:val="00727851"/>
    <w:rsid w:val="00727B18"/>
    <w:rsid w:val="00727D5D"/>
    <w:rsid w:val="00727FA5"/>
    <w:rsid w:val="007314A9"/>
    <w:rsid w:val="007318E5"/>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217"/>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548A"/>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5CAA"/>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4B87"/>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328"/>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AC2"/>
    <w:rsid w:val="00911B31"/>
    <w:rsid w:val="00912148"/>
    <w:rsid w:val="00912AAC"/>
    <w:rsid w:val="00913442"/>
    <w:rsid w:val="00913C5A"/>
    <w:rsid w:val="00913CB2"/>
    <w:rsid w:val="00913E0F"/>
    <w:rsid w:val="00915D22"/>
    <w:rsid w:val="00915ECE"/>
    <w:rsid w:val="0091610D"/>
    <w:rsid w:val="009163AD"/>
    <w:rsid w:val="009166B8"/>
    <w:rsid w:val="00916EFB"/>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1837"/>
    <w:rsid w:val="009C20F0"/>
    <w:rsid w:val="009C336E"/>
    <w:rsid w:val="009C3DE4"/>
    <w:rsid w:val="009C49F0"/>
    <w:rsid w:val="009C4C7E"/>
    <w:rsid w:val="009C517F"/>
    <w:rsid w:val="009C5240"/>
    <w:rsid w:val="009C566F"/>
    <w:rsid w:val="009C56FC"/>
    <w:rsid w:val="009C5ABE"/>
    <w:rsid w:val="009C6600"/>
    <w:rsid w:val="009C72E1"/>
    <w:rsid w:val="009C769F"/>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45EEF"/>
    <w:rsid w:val="00A515B4"/>
    <w:rsid w:val="00A52F63"/>
    <w:rsid w:val="00A5436E"/>
    <w:rsid w:val="00A54D38"/>
    <w:rsid w:val="00A550AE"/>
    <w:rsid w:val="00A5544C"/>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31D"/>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2D36"/>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17B62"/>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0CD3"/>
    <w:rsid w:val="00D61112"/>
    <w:rsid w:val="00D62347"/>
    <w:rsid w:val="00D64D10"/>
    <w:rsid w:val="00D64FEC"/>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1B11"/>
    <w:rsid w:val="00E22196"/>
    <w:rsid w:val="00E229AE"/>
    <w:rsid w:val="00E23FA6"/>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AD8"/>
    <w:rsid w:val="00E92D29"/>
    <w:rsid w:val="00E92D44"/>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1A2"/>
    <w:rsid w:val="00ED145A"/>
    <w:rsid w:val="00ED183B"/>
    <w:rsid w:val="00ED2F0F"/>
    <w:rsid w:val="00ED3203"/>
    <w:rsid w:val="00ED337A"/>
    <w:rsid w:val="00ED367A"/>
    <w:rsid w:val="00ED40E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1633"/>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D5A"/>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8EF"/>
    <w:rsid w:val="00FE79B7"/>
    <w:rsid w:val="00FF0282"/>
    <w:rsid w:val="00FF0310"/>
    <w:rsid w:val="00FF11DA"/>
    <w:rsid w:val="00FF23DE"/>
    <w:rsid w:val="00FF2792"/>
    <w:rsid w:val="00FF3258"/>
    <w:rsid w:val="00FF38CF"/>
    <w:rsid w:val="00FF59D0"/>
    <w:rsid w:val="00FF7454"/>
    <w:rsid w:val="01FB5C4F"/>
    <w:rsid w:val="024856FF"/>
    <w:rsid w:val="0256548E"/>
    <w:rsid w:val="02890D36"/>
    <w:rsid w:val="029370C7"/>
    <w:rsid w:val="02FF41F8"/>
    <w:rsid w:val="0314419D"/>
    <w:rsid w:val="03D02352"/>
    <w:rsid w:val="03D12F2D"/>
    <w:rsid w:val="04E24159"/>
    <w:rsid w:val="04E81B1A"/>
    <w:rsid w:val="05097AD0"/>
    <w:rsid w:val="05CC0E93"/>
    <w:rsid w:val="06443FD4"/>
    <w:rsid w:val="06BC30FE"/>
    <w:rsid w:val="06CE6AAB"/>
    <w:rsid w:val="07277E4A"/>
    <w:rsid w:val="08073E22"/>
    <w:rsid w:val="08822685"/>
    <w:rsid w:val="08FA104A"/>
    <w:rsid w:val="08FA57C7"/>
    <w:rsid w:val="094F4632"/>
    <w:rsid w:val="09AA1547"/>
    <w:rsid w:val="09BD0CF2"/>
    <w:rsid w:val="0A765FB8"/>
    <w:rsid w:val="0A814349"/>
    <w:rsid w:val="0AF8308E"/>
    <w:rsid w:val="0B175B42"/>
    <w:rsid w:val="0B917C9E"/>
    <w:rsid w:val="0C451852"/>
    <w:rsid w:val="0C483CB5"/>
    <w:rsid w:val="0C5F0057"/>
    <w:rsid w:val="0CB91991"/>
    <w:rsid w:val="0D8D654B"/>
    <w:rsid w:val="0DA914DF"/>
    <w:rsid w:val="0E263246"/>
    <w:rsid w:val="0E3015D7"/>
    <w:rsid w:val="0E6A02CB"/>
    <w:rsid w:val="0FCB3DF0"/>
    <w:rsid w:val="101500B2"/>
    <w:rsid w:val="10507C42"/>
    <w:rsid w:val="105A7962"/>
    <w:rsid w:val="109C3C4F"/>
    <w:rsid w:val="114F5A7F"/>
    <w:rsid w:val="115C57C9"/>
    <w:rsid w:val="11F62C07"/>
    <w:rsid w:val="124F3295"/>
    <w:rsid w:val="128F7902"/>
    <w:rsid w:val="135670F6"/>
    <w:rsid w:val="13737B75"/>
    <w:rsid w:val="13B43E61"/>
    <w:rsid w:val="147719A1"/>
    <w:rsid w:val="148C1946"/>
    <w:rsid w:val="14B8240A"/>
    <w:rsid w:val="154C7218"/>
    <w:rsid w:val="16323F16"/>
    <w:rsid w:val="17707100"/>
    <w:rsid w:val="17853822"/>
    <w:rsid w:val="17E06C0C"/>
    <w:rsid w:val="18947263"/>
    <w:rsid w:val="196C5A40"/>
    <w:rsid w:val="198463D0"/>
    <w:rsid w:val="19C2556A"/>
    <w:rsid w:val="19C41B53"/>
    <w:rsid w:val="19F54EE4"/>
    <w:rsid w:val="1A0F5CD3"/>
    <w:rsid w:val="1A2608F3"/>
    <w:rsid w:val="1A336B23"/>
    <w:rsid w:val="1AAA13A8"/>
    <w:rsid w:val="1BCD57AB"/>
    <w:rsid w:val="1C0E1A98"/>
    <w:rsid w:val="1C1608F5"/>
    <w:rsid w:val="1C490289"/>
    <w:rsid w:val="1C6F4FB4"/>
    <w:rsid w:val="1C741C6E"/>
    <w:rsid w:val="1CA6768D"/>
    <w:rsid w:val="1CDB5968"/>
    <w:rsid w:val="1CE84E05"/>
    <w:rsid w:val="1D1F6145"/>
    <w:rsid w:val="1D54432D"/>
    <w:rsid w:val="1E1C7899"/>
    <w:rsid w:val="1E2D620F"/>
    <w:rsid w:val="1E422931"/>
    <w:rsid w:val="1E8B115D"/>
    <w:rsid w:val="1EB65B04"/>
    <w:rsid w:val="1F5E4382"/>
    <w:rsid w:val="1F8F2FC4"/>
    <w:rsid w:val="202F1B31"/>
    <w:rsid w:val="20325EC0"/>
    <w:rsid w:val="203C3C25"/>
    <w:rsid w:val="20621846"/>
    <w:rsid w:val="208244E5"/>
    <w:rsid w:val="21BD09EA"/>
    <w:rsid w:val="21C734F7"/>
    <w:rsid w:val="21D2510C"/>
    <w:rsid w:val="22B60C01"/>
    <w:rsid w:val="23157CA6"/>
    <w:rsid w:val="231879A1"/>
    <w:rsid w:val="239A46F7"/>
    <w:rsid w:val="23A75287"/>
    <w:rsid w:val="2411343C"/>
    <w:rsid w:val="243B61B6"/>
    <w:rsid w:val="249F6523"/>
    <w:rsid w:val="24B47DBA"/>
    <w:rsid w:val="25B84A72"/>
    <w:rsid w:val="2699467B"/>
    <w:rsid w:val="26CA35AD"/>
    <w:rsid w:val="27AE76D8"/>
    <w:rsid w:val="27DC6979"/>
    <w:rsid w:val="285D7946"/>
    <w:rsid w:val="28B1694E"/>
    <w:rsid w:val="28BC0562"/>
    <w:rsid w:val="29747D10"/>
    <w:rsid w:val="2A2D713F"/>
    <w:rsid w:val="2A423861"/>
    <w:rsid w:val="2A63541A"/>
    <w:rsid w:val="2A8F5EDF"/>
    <w:rsid w:val="2AA84B6D"/>
    <w:rsid w:val="2ABF0192"/>
    <w:rsid w:val="2AFB6893"/>
    <w:rsid w:val="2B173BBD"/>
    <w:rsid w:val="2B937D0B"/>
    <w:rsid w:val="2BC039DE"/>
    <w:rsid w:val="2D59217E"/>
    <w:rsid w:val="2DA55B88"/>
    <w:rsid w:val="2E085603"/>
    <w:rsid w:val="2E1E06B9"/>
    <w:rsid w:val="2EB61B31"/>
    <w:rsid w:val="2EF8259B"/>
    <w:rsid w:val="2F064E19"/>
    <w:rsid w:val="2F2164C7"/>
    <w:rsid w:val="2F2954D5"/>
    <w:rsid w:val="2F665BC2"/>
    <w:rsid w:val="2F9959A7"/>
    <w:rsid w:val="2FDE4A00"/>
    <w:rsid w:val="30A957E4"/>
    <w:rsid w:val="30C56DD2"/>
    <w:rsid w:val="310D1C85"/>
    <w:rsid w:val="315B4C0E"/>
    <w:rsid w:val="31843689"/>
    <w:rsid w:val="3198766B"/>
    <w:rsid w:val="319D0DD6"/>
    <w:rsid w:val="31C83526"/>
    <w:rsid w:val="3207227B"/>
    <w:rsid w:val="32A81A27"/>
    <w:rsid w:val="32DE1F01"/>
    <w:rsid w:val="32FD27B6"/>
    <w:rsid w:val="331630E9"/>
    <w:rsid w:val="335A6D42"/>
    <w:rsid w:val="335F6FD7"/>
    <w:rsid w:val="339C0F65"/>
    <w:rsid w:val="346C040E"/>
    <w:rsid w:val="34C131AF"/>
    <w:rsid w:val="34E87C04"/>
    <w:rsid w:val="35476355"/>
    <w:rsid w:val="356928AF"/>
    <w:rsid w:val="35D579E0"/>
    <w:rsid w:val="35DB17EF"/>
    <w:rsid w:val="36013D27"/>
    <w:rsid w:val="36025D97"/>
    <w:rsid w:val="36DB3EF8"/>
    <w:rsid w:val="36E47B9D"/>
    <w:rsid w:val="37110C64"/>
    <w:rsid w:val="37FA7E0B"/>
    <w:rsid w:val="3859271F"/>
    <w:rsid w:val="38733E42"/>
    <w:rsid w:val="38C2712E"/>
    <w:rsid w:val="39A62C24"/>
    <w:rsid w:val="39DF7ECE"/>
    <w:rsid w:val="3A29797A"/>
    <w:rsid w:val="3A3E409C"/>
    <w:rsid w:val="3A5B7D04"/>
    <w:rsid w:val="3A921FAD"/>
    <w:rsid w:val="3AC53AEC"/>
    <w:rsid w:val="3AED3733"/>
    <w:rsid w:val="3B1D351E"/>
    <w:rsid w:val="3B2575DE"/>
    <w:rsid w:val="3B365BA1"/>
    <w:rsid w:val="3C682428"/>
    <w:rsid w:val="3D417B8C"/>
    <w:rsid w:val="3D4402AC"/>
    <w:rsid w:val="3D4C5F1D"/>
    <w:rsid w:val="3DBD57D3"/>
    <w:rsid w:val="3E1A5671"/>
    <w:rsid w:val="3E667CEF"/>
    <w:rsid w:val="3ED34AA0"/>
    <w:rsid w:val="3EF73899"/>
    <w:rsid w:val="3F2A54AE"/>
    <w:rsid w:val="3F6E789D"/>
    <w:rsid w:val="3FE04FF8"/>
    <w:rsid w:val="3FED2FEE"/>
    <w:rsid w:val="3FF403FA"/>
    <w:rsid w:val="40B118C6"/>
    <w:rsid w:val="40EB11DB"/>
    <w:rsid w:val="412874F2"/>
    <w:rsid w:val="42014C57"/>
    <w:rsid w:val="42161379"/>
    <w:rsid w:val="42323CE4"/>
    <w:rsid w:val="42AF6075"/>
    <w:rsid w:val="42B34A7B"/>
    <w:rsid w:val="42CF43AB"/>
    <w:rsid w:val="42EE6E5E"/>
    <w:rsid w:val="43204EC2"/>
    <w:rsid w:val="43886C2E"/>
    <w:rsid w:val="43C845C3"/>
    <w:rsid w:val="44C6048B"/>
    <w:rsid w:val="45123FBD"/>
    <w:rsid w:val="45570552"/>
    <w:rsid w:val="45CF5A88"/>
    <w:rsid w:val="46737A24"/>
    <w:rsid w:val="46CA0433"/>
    <w:rsid w:val="48516FB5"/>
    <w:rsid w:val="487A3ABB"/>
    <w:rsid w:val="48B459D5"/>
    <w:rsid w:val="48FF5A97"/>
    <w:rsid w:val="49497D40"/>
    <w:rsid w:val="4A5E657A"/>
    <w:rsid w:val="4A9216E3"/>
    <w:rsid w:val="4AE820F1"/>
    <w:rsid w:val="4B187630"/>
    <w:rsid w:val="4CDB1823"/>
    <w:rsid w:val="4D7917CC"/>
    <w:rsid w:val="4E634927"/>
    <w:rsid w:val="4F105D44"/>
    <w:rsid w:val="4F355850"/>
    <w:rsid w:val="4F5C4B3F"/>
    <w:rsid w:val="4F8B14B0"/>
    <w:rsid w:val="4FB671CF"/>
    <w:rsid w:val="4FEE276A"/>
    <w:rsid w:val="4FFD7F4B"/>
    <w:rsid w:val="501F5F01"/>
    <w:rsid w:val="50BF05A8"/>
    <w:rsid w:val="510B4B12"/>
    <w:rsid w:val="52077FA0"/>
    <w:rsid w:val="52F61E27"/>
    <w:rsid w:val="53EB4DFF"/>
    <w:rsid w:val="545C4144"/>
    <w:rsid w:val="545C6276"/>
    <w:rsid w:val="54DD6AF9"/>
    <w:rsid w:val="556C60B3"/>
    <w:rsid w:val="561A74D1"/>
    <w:rsid w:val="567339FC"/>
    <w:rsid w:val="57283E0B"/>
    <w:rsid w:val="574A1DC1"/>
    <w:rsid w:val="57C00B06"/>
    <w:rsid w:val="57CC0FC7"/>
    <w:rsid w:val="58021570"/>
    <w:rsid w:val="580E5197"/>
    <w:rsid w:val="5831455A"/>
    <w:rsid w:val="58551BDD"/>
    <w:rsid w:val="5863030F"/>
    <w:rsid w:val="58742DAA"/>
    <w:rsid w:val="5906339C"/>
    <w:rsid w:val="592616D2"/>
    <w:rsid w:val="59341B00"/>
    <w:rsid w:val="594971F2"/>
    <w:rsid w:val="59DE0E81"/>
    <w:rsid w:val="59F55223"/>
    <w:rsid w:val="59FF35B4"/>
    <w:rsid w:val="5A166E71"/>
    <w:rsid w:val="5AE470AA"/>
    <w:rsid w:val="5B301727"/>
    <w:rsid w:val="5B5A5DEF"/>
    <w:rsid w:val="5BC56904"/>
    <w:rsid w:val="5BD95932"/>
    <w:rsid w:val="5C0A6E8C"/>
    <w:rsid w:val="5CEC2D02"/>
    <w:rsid w:val="5D2353DA"/>
    <w:rsid w:val="5DE83E9E"/>
    <w:rsid w:val="5EBC3A41"/>
    <w:rsid w:val="5F3518A0"/>
    <w:rsid w:val="5F6D531F"/>
    <w:rsid w:val="5FAE2505"/>
    <w:rsid w:val="5FE00EBE"/>
    <w:rsid w:val="60056797"/>
    <w:rsid w:val="61094D40"/>
    <w:rsid w:val="614172DE"/>
    <w:rsid w:val="6160574F"/>
    <w:rsid w:val="62E35058"/>
    <w:rsid w:val="636A546F"/>
    <w:rsid w:val="6480268E"/>
    <w:rsid w:val="6511265D"/>
    <w:rsid w:val="651C4271"/>
    <w:rsid w:val="653D3A96"/>
    <w:rsid w:val="65767F1F"/>
    <w:rsid w:val="65A93AD5"/>
    <w:rsid w:val="662B3EC2"/>
    <w:rsid w:val="66B25BAB"/>
    <w:rsid w:val="66B70F67"/>
    <w:rsid w:val="673646AF"/>
    <w:rsid w:val="67605E24"/>
    <w:rsid w:val="67CC4F63"/>
    <w:rsid w:val="6808013C"/>
    <w:rsid w:val="6843041B"/>
    <w:rsid w:val="68490BA5"/>
    <w:rsid w:val="68660FC4"/>
    <w:rsid w:val="6872092B"/>
    <w:rsid w:val="68A320F0"/>
    <w:rsid w:val="68C10A03"/>
    <w:rsid w:val="691702F9"/>
    <w:rsid w:val="692E7F1E"/>
    <w:rsid w:val="69430A4C"/>
    <w:rsid w:val="6A242849"/>
    <w:rsid w:val="6AA113FE"/>
    <w:rsid w:val="6ADF78E5"/>
    <w:rsid w:val="6B0B3C2C"/>
    <w:rsid w:val="6B7874F8"/>
    <w:rsid w:val="6B8D0D02"/>
    <w:rsid w:val="6C7C2B89"/>
    <w:rsid w:val="6CB30AE5"/>
    <w:rsid w:val="6CF218C0"/>
    <w:rsid w:val="6E5012CD"/>
    <w:rsid w:val="6E92338D"/>
    <w:rsid w:val="6EA50F15"/>
    <w:rsid w:val="6EA82D66"/>
    <w:rsid w:val="6F1218C9"/>
    <w:rsid w:val="6F35142D"/>
    <w:rsid w:val="6F9A6D66"/>
    <w:rsid w:val="6FE10C9C"/>
    <w:rsid w:val="70257F20"/>
    <w:rsid w:val="70375E28"/>
    <w:rsid w:val="70593DDE"/>
    <w:rsid w:val="70D13C2F"/>
    <w:rsid w:val="70DF5DB7"/>
    <w:rsid w:val="72401A80"/>
    <w:rsid w:val="7298562B"/>
    <w:rsid w:val="72D46DF2"/>
    <w:rsid w:val="73047240"/>
    <w:rsid w:val="7335433A"/>
    <w:rsid w:val="73494B0B"/>
    <w:rsid w:val="734E3703"/>
    <w:rsid w:val="74125278"/>
    <w:rsid w:val="744A3547"/>
    <w:rsid w:val="7474619D"/>
    <w:rsid w:val="74B43DF9"/>
    <w:rsid w:val="75435570"/>
    <w:rsid w:val="75516F9A"/>
    <w:rsid w:val="765E373E"/>
    <w:rsid w:val="76795C79"/>
    <w:rsid w:val="76897E06"/>
    <w:rsid w:val="76912AA8"/>
    <w:rsid w:val="76936197"/>
    <w:rsid w:val="76B03AF0"/>
    <w:rsid w:val="781C4937"/>
    <w:rsid w:val="7A2D6D03"/>
    <w:rsid w:val="7A604F75"/>
    <w:rsid w:val="7AF244C2"/>
    <w:rsid w:val="7B2509ED"/>
    <w:rsid w:val="7C8313D5"/>
    <w:rsid w:val="7CB1637A"/>
    <w:rsid w:val="7D033D2B"/>
    <w:rsid w:val="7D0564AB"/>
    <w:rsid w:val="7D5052A6"/>
    <w:rsid w:val="7D585C00"/>
    <w:rsid w:val="7DB03B8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2">
    <w:name w:val="heading 4"/>
    <w:basedOn w:val="1"/>
    <w:next w:val="1"/>
    <w:link w:val="1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26"/>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27"/>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8"/>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29"/>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0"/>
    <w:qFormat/>
    <w:uiPriority w:val="9"/>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6"/>
    <w:qFormat/>
    <w:uiPriority w:val="0"/>
    <w:pPr>
      <w:ind w:firstLine="420"/>
    </w:pPr>
    <w:rPr>
      <w:szCs w:val="20"/>
    </w:rPr>
  </w:style>
  <w:style w:type="paragraph" w:styleId="12">
    <w:name w:val="table of authorities"/>
    <w:basedOn w:val="1"/>
    <w:next w:val="1"/>
    <w:qFormat/>
    <w:uiPriority w:val="0"/>
    <w:pPr>
      <w:ind w:left="420" w:leftChars="20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2"/>
    <w:qFormat/>
    <w:uiPriority w:val="99"/>
    <w:pPr>
      <w:shd w:val="clear" w:color="auto" w:fill="000080"/>
    </w:pPr>
  </w:style>
  <w:style w:type="paragraph" w:styleId="16">
    <w:name w:val="annotation text"/>
    <w:basedOn w:val="1"/>
    <w:link w:val="72"/>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133"/>
    <w:qFormat/>
    <w:uiPriority w:val="0"/>
    <w:pPr>
      <w:spacing w:line="380" w:lineRule="exact"/>
    </w:pPr>
    <w:rPr>
      <w:sz w:val="24"/>
    </w:rPr>
  </w:style>
  <w:style w:type="paragraph" w:styleId="19">
    <w:name w:val="Body Text Indent"/>
    <w:basedOn w:val="1"/>
    <w:link w:val="65"/>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2"/>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1"/>
    <w:qFormat/>
    <w:uiPriority w:val="99"/>
    <w:rPr>
      <w:sz w:val="18"/>
      <w:szCs w:val="18"/>
      <w:lang w:val="zh-CN"/>
    </w:rPr>
  </w:style>
  <w:style w:type="paragraph" w:styleId="26">
    <w:name w:val="footer"/>
    <w:basedOn w:val="1"/>
    <w:link w:val="67"/>
    <w:qFormat/>
    <w:uiPriority w:val="99"/>
    <w:pPr>
      <w:tabs>
        <w:tab w:val="center" w:pos="4153"/>
        <w:tab w:val="right" w:pos="8306"/>
      </w:tabs>
      <w:snapToGrid w:val="0"/>
      <w:jc w:val="left"/>
    </w:pPr>
    <w:rPr>
      <w:sz w:val="18"/>
      <w:szCs w:val="18"/>
      <w:lang w:val="zh-CN"/>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6"/>
    <w:next w:val="16"/>
    <w:link w:val="83"/>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qFormat/>
    <w:uiPriority w:val="0"/>
    <w:pPr>
      <w:keepLines w:val="0"/>
      <w:widowControl/>
      <w:spacing w:before="0" w:after="0" w:line="240" w:lineRule="auto"/>
    </w:pPr>
    <w:rPr>
      <w:rFonts w:ascii="宋体" w:hAnsi="宋体"/>
      <w:sz w:val="36"/>
    </w:rPr>
  </w:style>
  <w:style w:type="character" w:customStyle="1" w:styleId="52">
    <w:name w:val="纯文本 字符"/>
    <w:link w:val="22"/>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字符"/>
    <w:link w:val="5"/>
    <w:qFormat/>
    <w:uiPriority w:val="9"/>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字符"/>
    <w:link w:val="19"/>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字符"/>
    <w:link w:val="26"/>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0">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1">
    <w:name w:val="批注框文本 字符"/>
    <w:link w:val="25"/>
    <w:qFormat/>
    <w:uiPriority w:val="99"/>
    <w:rPr>
      <w:rFonts w:ascii="Times New Roman" w:hAnsi="Times New Roman" w:eastAsia="宋体" w:cs="Times New Roman"/>
      <w:kern w:val="2"/>
      <w:sz w:val="18"/>
      <w:szCs w:val="18"/>
    </w:rPr>
  </w:style>
  <w:style w:type="character" w:customStyle="1" w:styleId="72">
    <w:name w:val="批注文字 字符"/>
    <w:link w:val="16"/>
    <w:qFormat/>
    <w:uiPriority w:val="99"/>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字符"/>
    <w:link w:val="4"/>
    <w:qFormat/>
    <w:uiPriority w:val="9"/>
    <w:rPr>
      <w:rFonts w:ascii="Arial" w:hAnsi="Arial" w:eastAsia="黑体"/>
      <w:b/>
      <w:bCs/>
      <w:kern w:val="2"/>
      <w:sz w:val="24"/>
      <w:szCs w:val="32"/>
    </w:rPr>
  </w:style>
  <w:style w:type="character" w:customStyle="1" w:styleId="83">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18"/>
    <w:qFormat/>
    <w:uiPriority w:val="0"/>
    <w:pPr>
      <w:spacing w:after="120" w:line="240" w:lineRule="auto"/>
      <w:ind w:firstLine="420" w:firstLineChars="100"/>
    </w:pPr>
    <w:rPr>
      <w:sz w:val="21"/>
    </w:rPr>
  </w:style>
  <w:style w:type="paragraph" w:customStyle="1" w:styleId="88">
    <w:name w:val="Char Char1 Char Char Char Char"/>
    <w:basedOn w:val="15"/>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5"/>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5"/>
    <w:qFormat/>
    <w:uiPriority w:val="0"/>
    <w:rPr>
      <w:rFonts w:ascii="Tahoma" w:hAnsi="Tahoma"/>
      <w:sz w:val="24"/>
    </w:rPr>
  </w:style>
  <w:style w:type="paragraph" w:customStyle="1" w:styleId="94">
    <w:name w:val="_Style 35"/>
    <w:basedOn w:val="15"/>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5"/>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5"/>
    <w:qFormat/>
    <w:uiPriority w:val="0"/>
    <w:pPr>
      <w:widowControl/>
      <w:ind w:firstLine="454"/>
      <w:jc w:val="left"/>
    </w:pPr>
    <w:rPr>
      <w:rFonts w:ascii="Tahoma" w:hAnsi="Tahoma" w:cs="宋体"/>
      <w:kern w:val="0"/>
      <w:sz w:val="24"/>
      <w:szCs w:val="20"/>
    </w:rPr>
  </w:style>
  <w:style w:type="paragraph" w:customStyle="1" w:styleId="114">
    <w:name w:val="Char1"/>
    <w:basedOn w:val="15"/>
    <w:qFormat/>
    <w:uiPriority w:val="0"/>
    <w:pPr>
      <w:widowControl/>
      <w:ind w:firstLine="454"/>
      <w:jc w:val="left"/>
    </w:pPr>
    <w:rPr>
      <w:rFonts w:ascii="Tahoma" w:hAnsi="Tahoma" w:cs="宋体"/>
      <w:kern w:val="0"/>
      <w:sz w:val="24"/>
      <w:szCs w:val="20"/>
    </w:rPr>
  </w:style>
  <w:style w:type="paragraph" w:customStyle="1" w:styleId="115">
    <w:name w:val="1"/>
    <w:basedOn w:val="1"/>
    <w:next w:val="22"/>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
    <w:basedOn w:val="1"/>
    <w:qFormat/>
    <w:uiPriority w:val="34"/>
    <w:pPr>
      <w:ind w:firstLine="420" w:firstLineChars="200"/>
    </w:pPr>
    <w:rPr>
      <w:rFonts w:ascii="Calibri" w:hAnsi="Calibri"/>
      <w:szCs w:val="22"/>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unhideWhenUsed/>
    <w:qFormat/>
    <w:uiPriority w:val="99"/>
    <w:rPr>
      <w:color w:val="605E5C"/>
      <w:shd w:val="clear" w:color="auto" w:fill="E1DFDD"/>
    </w:rPr>
  </w:style>
  <w:style w:type="character" w:customStyle="1" w:styleId="121">
    <w:name w:val="font81"/>
    <w:basedOn w:val="38"/>
    <w:qFormat/>
    <w:uiPriority w:val="0"/>
    <w:rPr>
      <w:rFonts w:hint="eastAsia" w:ascii="宋体" w:hAnsi="宋体" w:eastAsia="宋体" w:cs="宋体"/>
      <w:color w:val="000000"/>
      <w:sz w:val="18"/>
      <w:szCs w:val="18"/>
      <w:u w:val="none"/>
    </w:rPr>
  </w:style>
  <w:style w:type="paragraph" w:customStyle="1" w:styleId="122">
    <w:name w:val="列表段落2"/>
    <w:basedOn w:val="1"/>
    <w:qFormat/>
    <w:uiPriority w:val="34"/>
    <w:pPr>
      <w:ind w:firstLine="420" w:firstLineChars="200"/>
    </w:pPr>
  </w:style>
  <w:style w:type="character" w:customStyle="1" w:styleId="123">
    <w:name w:val="未处理的提及2"/>
    <w:basedOn w:val="38"/>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character" w:customStyle="1" w:styleId="125">
    <w:name w:val="标题 4 字符"/>
    <w:basedOn w:val="38"/>
    <w:link w:val="2"/>
    <w:qFormat/>
    <w:uiPriority w:val="9"/>
    <w:rPr>
      <w:rFonts w:asciiTheme="majorHAnsi" w:hAnsiTheme="majorHAnsi" w:eastAsiaTheme="majorEastAsia" w:cstheme="majorBidi"/>
      <w:b/>
      <w:bCs/>
      <w:kern w:val="2"/>
      <w:sz w:val="28"/>
      <w:szCs w:val="28"/>
    </w:rPr>
  </w:style>
  <w:style w:type="character" w:customStyle="1" w:styleId="126">
    <w:name w:val="标题 5 字符"/>
    <w:basedOn w:val="38"/>
    <w:link w:val="6"/>
    <w:qFormat/>
    <w:uiPriority w:val="9"/>
    <w:rPr>
      <w:b/>
      <w:kern w:val="2"/>
      <w:sz w:val="28"/>
      <w:szCs w:val="24"/>
    </w:rPr>
  </w:style>
  <w:style w:type="character" w:customStyle="1" w:styleId="127">
    <w:name w:val="标题 6 字符"/>
    <w:basedOn w:val="38"/>
    <w:link w:val="8"/>
    <w:qFormat/>
    <w:uiPriority w:val="9"/>
    <w:rPr>
      <w:rFonts w:ascii="Arial" w:hAnsi="Arial" w:eastAsia="黑体"/>
      <w:b/>
      <w:kern w:val="2"/>
      <w:sz w:val="24"/>
      <w:szCs w:val="24"/>
    </w:rPr>
  </w:style>
  <w:style w:type="character" w:customStyle="1" w:styleId="128">
    <w:name w:val="标题 7 字符"/>
    <w:basedOn w:val="38"/>
    <w:link w:val="9"/>
    <w:qFormat/>
    <w:uiPriority w:val="9"/>
    <w:rPr>
      <w:b/>
      <w:kern w:val="2"/>
      <w:sz w:val="24"/>
      <w:szCs w:val="24"/>
    </w:rPr>
  </w:style>
  <w:style w:type="character" w:customStyle="1" w:styleId="129">
    <w:name w:val="标题 8 字符"/>
    <w:basedOn w:val="38"/>
    <w:link w:val="10"/>
    <w:qFormat/>
    <w:uiPriority w:val="9"/>
    <w:rPr>
      <w:rFonts w:ascii="Arial" w:hAnsi="Arial" w:eastAsia="黑体"/>
      <w:kern w:val="2"/>
      <w:sz w:val="24"/>
      <w:szCs w:val="24"/>
    </w:rPr>
  </w:style>
  <w:style w:type="character" w:customStyle="1" w:styleId="130">
    <w:name w:val="标题 9 字符"/>
    <w:basedOn w:val="38"/>
    <w:link w:val="11"/>
    <w:qFormat/>
    <w:uiPriority w:val="9"/>
    <w:rPr>
      <w:rFonts w:ascii="Arial" w:hAnsi="Arial" w:eastAsia="黑体"/>
      <w:kern w:val="2"/>
      <w:sz w:val="21"/>
      <w:szCs w:val="24"/>
    </w:rPr>
  </w:style>
  <w:style w:type="paragraph" w:customStyle="1" w:styleId="131">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2">
    <w:name w:val="文档结构图 字符"/>
    <w:basedOn w:val="38"/>
    <w:link w:val="15"/>
    <w:qFormat/>
    <w:uiPriority w:val="99"/>
    <w:rPr>
      <w:kern w:val="2"/>
      <w:sz w:val="21"/>
      <w:szCs w:val="24"/>
      <w:shd w:val="clear" w:color="auto" w:fill="000080"/>
    </w:rPr>
  </w:style>
  <w:style w:type="character" w:customStyle="1" w:styleId="133">
    <w:name w:val="正文文本 字符"/>
    <w:basedOn w:val="38"/>
    <w:link w:val="18"/>
    <w:qFormat/>
    <w:uiPriority w:val="0"/>
    <w:rPr>
      <w:kern w:val="2"/>
      <w:sz w:val="24"/>
      <w:szCs w:val="24"/>
    </w:rPr>
  </w:style>
  <w:style w:type="paragraph" w:customStyle="1" w:styleId="134">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5">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6">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7">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38">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39">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0">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1">
    <w:name w:val="网格型1"/>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正文文本 Char1"/>
    <w:basedOn w:val="38"/>
    <w:semiHidden/>
    <w:qFormat/>
    <w:uiPriority w:val="99"/>
    <w:rPr>
      <w:sz w:val="24"/>
    </w:rPr>
  </w:style>
  <w:style w:type="paragraph" w:customStyle="1" w:styleId="143">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4">
    <w:name w:val="占位符文本1"/>
    <w:semiHidden/>
    <w:qFormat/>
    <w:uiPriority w:val="99"/>
    <w:rPr>
      <w:color w:val="808080"/>
    </w:rPr>
  </w:style>
  <w:style w:type="paragraph" w:customStyle="1" w:styleId="145">
    <w:name w:val="WPSOffice手动目录 1"/>
    <w:qFormat/>
    <w:uiPriority w:val="0"/>
    <w:rPr>
      <w:rFonts w:ascii="Times New Roman" w:hAnsi="Times New Roman" w:eastAsia="宋体" w:cs="Times New Roman"/>
      <w:lang w:val="en-US" w:eastAsia="zh-CN" w:bidi="ar-SA"/>
    </w:rPr>
  </w:style>
  <w:style w:type="paragraph" w:customStyle="1" w:styleId="1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48">
    <w:name w:val="font01"/>
    <w:basedOn w:val="38"/>
    <w:qFormat/>
    <w:uiPriority w:val="0"/>
    <w:rPr>
      <w:rFonts w:hint="eastAsia" w:ascii="宋体" w:hAnsi="宋体" w:eastAsia="宋体" w:cs="宋体"/>
      <w:color w:val="000000"/>
      <w:sz w:val="24"/>
      <w:szCs w:val="24"/>
      <w:u w:val="none"/>
    </w:rPr>
  </w:style>
  <w:style w:type="paragraph" w:customStyle="1" w:styleId="149">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0">
    <w:name w:val="List Paragraph"/>
    <w:basedOn w:val="1"/>
    <w:qFormat/>
    <w:uiPriority w:val="99"/>
    <w:pPr>
      <w:ind w:firstLine="420" w:firstLineChars="200"/>
    </w:pPr>
  </w:style>
  <w:style w:type="character" w:customStyle="1" w:styleId="151">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22693</Words>
  <Characters>24530</Characters>
  <Lines>147</Lines>
  <Paragraphs>41</Paragraphs>
  <TotalTime>3</TotalTime>
  <ScaleCrop>false</ScaleCrop>
  <LinksUpToDate>false</LinksUpToDate>
  <CharactersWithSpaces>25670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Lenovo</cp:lastModifiedBy>
  <cp:lastPrinted>2025-05-28T07:56:00Z</cp:lastPrinted>
  <dcterms:modified xsi:type="dcterms:W3CDTF">2025-05-29T03:52:45Z</dcterms:modified>
  <dc:title>竞争性谈判文件</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41197D0D199D4B4FA7A6A66A16963214</vt:lpwstr>
  </property>
  <property fmtid="{D5CDD505-2E9C-101B-9397-08002B2CF9AE}" pid="4" name="KSOTemplateDocerSaveRecord">
    <vt:lpwstr>eyJoZGlkIjoiZWM3M2Q3M2FmMDNhNDVkMWVjNmZjZTNiYjFhYmQyMzUiLCJ1c2VySWQiOiIyNDQ2ODM2NTcifQ==</vt:lpwstr>
  </property>
</Properties>
</file>