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A8DD9">
      <w:pPr>
        <w:autoSpaceDE w:val="0"/>
        <w:autoSpaceDN w:val="0"/>
        <w:adjustRightInd w:val="0"/>
        <w:spacing w:line="360" w:lineRule="exact"/>
        <w:ind w:right="63"/>
        <w:rPr>
          <w:rFonts w:hint="eastAsia" w:ascii="宋体" w:hAnsi="宋体" w:eastAsia="宋体" w:cs="宋体"/>
          <w:b/>
          <w:color w:val="auto"/>
          <w:sz w:val="48"/>
          <w:szCs w:val="48"/>
          <w:highlight w:val="none"/>
        </w:rPr>
      </w:pPr>
      <w:bookmarkStart w:id="0" w:name="_Toc74156181"/>
      <w:bookmarkStart w:id="1" w:name="_Toc23046659"/>
      <w:bookmarkStart w:id="2" w:name="_Toc514238583"/>
      <w:bookmarkStart w:id="3" w:name="_Toc23152553"/>
      <w:r>
        <w:rPr>
          <w:rFonts w:hint="eastAsia" w:ascii="宋体" w:hAnsi="宋体" w:eastAsia="宋体" w:cs="宋体"/>
          <w:b/>
          <w:color w:val="auto"/>
          <w:sz w:val="48"/>
          <w:szCs w:val="48"/>
          <w:highlight w:val="none"/>
        </w:rPr>
        <w:t xml:space="preserve">   </w:t>
      </w:r>
    </w:p>
    <w:p w14:paraId="28292AC6">
      <w:pPr>
        <w:pStyle w:val="43"/>
        <w:rPr>
          <w:rFonts w:hint="eastAsia"/>
          <w:color w:val="auto"/>
          <w:highlight w:val="none"/>
        </w:rPr>
      </w:pPr>
    </w:p>
    <w:p w14:paraId="0BA4E86B">
      <w:pPr>
        <w:pStyle w:val="43"/>
        <w:rPr>
          <w:rFonts w:hint="eastAsia" w:ascii="宋体" w:hAnsi="宋体" w:eastAsia="宋体" w:cs="宋体"/>
          <w:b/>
          <w:color w:val="auto"/>
          <w:sz w:val="48"/>
          <w:szCs w:val="48"/>
          <w:highlight w:val="none"/>
        </w:rPr>
      </w:pPr>
    </w:p>
    <w:p w14:paraId="0361384C">
      <w:pPr>
        <w:autoSpaceDE w:val="0"/>
        <w:autoSpaceDN w:val="0"/>
        <w:adjustRightInd w:val="0"/>
        <w:spacing w:line="360" w:lineRule="auto"/>
        <w:jc w:val="center"/>
        <w:rPr>
          <w:rFonts w:hint="eastAsia" w:ascii="宋体" w:hAnsi="宋体" w:eastAsia="宋体" w:cs="宋体"/>
          <w:b/>
          <w:bCs/>
          <w:color w:val="auto"/>
          <w:kern w:val="0"/>
          <w:sz w:val="72"/>
          <w:szCs w:val="72"/>
          <w:highlight w:val="none"/>
          <w:lang w:eastAsia="zh-CN"/>
        </w:rPr>
      </w:pPr>
      <w:bookmarkStart w:id="4" w:name="_Toc6626_WPSOffice_Level1"/>
      <w:bookmarkStart w:id="5" w:name="_Toc22307"/>
      <w:bookmarkStart w:id="6" w:name="_Toc243584222"/>
      <w:r>
        <w:rPr>
          <w:rFonts w:hint="eastAsia" w:ascii="宋体" w:hAnsi="宋体" w:eastAsia="宋体" w:cs="宋体"/>
          <w:b/>
          <w:bCs/>
          <w:color w:val="auto"/>
          <w:kern w:val="0"/>
          <w:sz w:val="72"/>
          <w:szCs w:val="72"/>
          <w:highlight w:val="none"/>
          <w:lang w:eastAsia="zh-CN"/>
        </w:rPr>
        <w:t>广西乾诚工程咨询有限公司</w:t>
      </w:r>
    </w:p>
    <w:p w14:paraId="59D1B2F5">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kern w:val="2"/>
          <w:sz w:val="56"/>
          <w:szCs w:val="24"/>
          <w:highlight w:val="none"/>
          <w:lang w:val="en-US" w:eastAsia="zh-CN" w:bidi="ar"/>
        </w:rPr>
      </w:pPr>
    </w:p>
    <w:p w14:paraId="307A9E4B">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kern w:val="2"/>
          <w:sz w:val="56"/>
          <w:szCs w:val="24"/>
          <w:highlight w:val="none"/>
          <w:lang w:val="en-US" w:eastAsia="zh-CN" w:bidi="ar"/>
        </w:rPr>
      </w:pPr>
    </w:p>
    <w:p w14:paraId="40690487">
      <w:pPr>
        <w:autoSpaceDE w:val="0"/>
        <w:autoSpaceDN w:val="0"/>
        <w:adjustRightInd w:val="0"/>
        <w:spacing w:line="360" w:lineRule="auto"/>
        <w:jc w:val="center"/>
        <w:rPr>
          <w:rFonts w:hint="eastAsia" w:ascii="宋体" w:hAnsi="宋体" w:eastAsia="宋体" w:cs="宋体"/>
          <w:b/>
          <w:bCs/>
          <w:color w:val="auto"/>
          <w:kern w:val="0"/>
          <w:sz w:val="72"/>
          <w:szCs w:val="72"/>
          <w:highlight w:val="none"/>
        </w:rPr>
      </w:pPr>
      <w:r>
        <w:rPr>
          <w:rFonts w:hint="eastAsia" w:ascii="宋体" w:hAnsi="宋体" w:eastAsia="宋体" w:cs="宋体"/>
          <w:b/>
          <w:bCs/>
          <w:color w:val="auto"/>
          <w:kern w:val="0"/>
          <w:sz w:val="72"/>
          <w:szCs w:val="72"/>
          <w:highlight w:val="none"/>
        </w:rPr>
        <w:t>竞争性磋商文件</w:t>
      </w:r>
    </w:p>
    <w:p w14:paraId="0C02900A">
      <w:pPr>
        <w:widowControl/>
        <w:kinsoku w:val="0"/>
        <w:autoSpaceDE w:val="0"/>
        <w:autoSpaceDN w:val="0"/>
        <w:adjustRightInd w:val="0"/>
        <w:snapToGrid w:val="0"/>
        <w:spacing w:before="91" w:line="221" w:lineRule="auto"/>
        <w:ind w:left="3328"/>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w:t>
      </w:r>
      <w:r>
        <w:rPr>
          <w:rFonts w:hint="eastAsia" w:ascii="宋体" w:hAnsi="宋体" w:eastAsia="宋体" w:cs="宋体"/>
          <w:color w:val="auto"/>
          <w:spacing w:val="12"/>
          <w:sz w:val="28"/>
          <w:szCs w:val="28"/>
          <w:highlight w:val="none"/>
        </w:rPr>
        <w:t>全流程电子化评标)</w:t>
      </w:r>
    </w:p>
    <w:p w14:paraId="2CC8CF74">
      <w:pPr>
        <w:autoSpaceDE w:val="0"/>
        <w:autoSpaceDN w:val="0"/>
        <w:adjustRightInd w:val="0"/>
        <w:spacing w:line="360" w:lineRule="auto"/>
        <w:jc w:val="center"/>
        <w:rPr>
          <w:rFonts w:hint="eastAsia" w:ascii="宋体" w:hAnsi="宋体" w:eastAsia="宋体" w:cs="宋体"/>
          <w:b/>
          <w:color w:val="auto"/>
          <w:kern w:val="0"/>
          <w:sz w:val="72"/>
          <w:szCs w:val="72"/>
          <w:highlight w:val="none"/>
        </w:rPr>
      </w:pPr>
    </w:p>
    <w:p w14:paraId="5DF550B6">
      <w:pPr>
        <w:autoSpaceDE w:val="0"/>
        <w:autoSpaceDN w:val="0"/>
        <w:adjustRightInd w:val="0"/>
        <w:spacing w:line="360" w:lineRule="auto"/>
        <w:ind w:left="2247" w:leftChars="401" w:hanging="1405" w:hangingChars="500"/>
        <w:jc w:val="left"/>
        <w:rPr>
          <w:rFonts w:hint="eastAsia" w:ascii="宋体" w:hAnsi="宋体" w:eastAsia="宋体" w:cs="宋体"/>
          <w:b/>
          <w:bCs/>
          <w:color w:val="auto"/>
          <w:kern w:val="0"/>
          <w:sz w:val="28"/>
          <w:szCs w:val="28"/>
          <w:highlight w:val="none"/>
        </w:rPr>
      </w:pPr>
    </w:p>
    <w:p w14:paraId="2008E119">
      <w:pPr>
        <w:widowControl/>
        <w:spacing w:line="360" w:lineRule="auto"/>
        <w:ind w:left="3593" w:leftChars="994" w:hanging="1506" w:hangingChars="500"/>
        <w:jc w:val="both"/>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项目名称：</w:t>
      </w:r>
      <w:r>
        <w:rPr>
          <w:rFonts w:hint="eastAsia" w:ascii="宋体" w:hAnsi="宋体" w:eastAsia="宋体" w:cs="宋体"/>
          <w:b/>
          <w:bCs/>
          <w:color w:val="auto"/>
          <w:kern w:val="0"/>
          <w:sz w:val="30"/>
          <w:szCs w:val="30"/>
          <w:highlight w:val="none"/>
          <w:lang w:eastAsia="zh-CN"/>
        </w:rPr>
        <w:t>长滩镇2025年荣庆、谈读等5个村委路灯照明项目</w:t>
      </w:r>
    </w:p>
    <w:p w14:paraId="7FA07A1B">
      <w:pPr>
        <w:widowControl/>
        <w:spacing w:line="360" w:lineRule="auto"/>
        <w:ind w:firstLine="2108" w:firstLineChars="700"/>
        <w:jc w:val="both"/>
        <w:rPr>
          <w:rFonts w:hint="eastAsia" w:ascii="宋体" w:hAnsi="宋体" w:eastAsia="宋体" w:cs="宋体"/>
          <w:color w:val="auto"/>
          <w:sz w:val="30"/>
          <w:szCs w:val="30"/>
          <w:highlight w:val="none"/>
          <w:lang w:eastAsia="zh-CN"/>
        </w:rPr>
      </w:pPr>
      <w:r>
        <w:rPr>
          <w:rFonts w:hint="eastAsia" w:ascii="宋体" w:hAnsi="宋体" w:eastAsia="宋体" w:cs="宋体"/>
          <w:b/>
          <w:bCs/>
          <w:color w:val="auto"/>
          <w:kern w:val="0"/>
          <w:sz w:val="30"/>
          <w:szCs w:val="30"/>
          <w:highlight w:val="none"/>
          <w:lang w:eastAsia="zh-CN"/>
        </w:rPr>
        <w:t xml:space="preserve">项目编号：QZZC2025-C2-030082-GXQC </w:t>
      </w:r>
      <w:r>
        <w:rPr>
          <w:rFonts w:hint="eastAsia" w:ascii="宋体" w:hAnsi="宋体" w:eastAsia="宋体" w:cs="宋体"/>
          <w:b/>
          <w:bCs/>
          <w:color w:val="auto"/>
          <w:kern w:val="0"/>
          <w:sz w:val="30"/>
          <w:szCs w:val="30"/>
          <w:highlight w:val="none"/>
          <w:lang w:val="en-US" w:eastAsia="zh-CN"/>
        </w:rPr>
        <w:t xml:space="preserve"> </w:t>
      </w:r>
    </w:p>
    <w:p w14:paraId="710FC65C">
      <w:pPr>
        <w:widowControl/>
        <w:spacing w:line="360" w:lineRule="auto"/>
        <w:ind w:firstLine="964" w:firstLineChars="300"/>
        <w:jc w:val="left"/>
        <w:rPr>
          <w:rFonts w:hint="eastAsia" w:ascii="宋体" w:hAnsi="宋体" w:eastAsia="宋体" w:cs="宋体"/>
          <w:color w:val="auto"/>
          <w:sz w:val="32"/>
          <w:szCs w:val="32"/>
          <w:highlight w:val="none"/>
        </w:rPr>
      </w:pPr>
      <w:r>
        <w:rPr>
          <w:rFonts w:hint="eastAsia" w:ascii="宋体" w:hAnsi="宋体" w:eastAsia="宋体" w:cs="宋体"/>
          <w:b/>
          <w:bCs/>
          <w:color w:val="auto"/>
          <w:kern w:val="0"/>
          <w:sz w:val="32"/>
          <w:szCs w:val="32"/>
          <w:highlight w:val="none"/>
        </w:rPr>
        <w:t xml:space="preserve"> </w:t>
      </w:r>
    </w:p>
    <w:p w14:paraId="3B233984">
      <w:pPr>
        <w:widowControl w:val="0"/>
        <w:spacing w:line="360" w:lineRule="auto"/>
        <w:jc w:val="both"/>
        <w:rPr>
          <w:rFonts w:hint="eastAsia" w:ascii="宋体" w:hAnsi="宋体" w:eastAsia="宋体" w:cs="宋体"/>
          <w:color w:val="auto"/>
          <w:kern w:val="2"/>
          <w:sz w:val="32"/>
          <w:szCs w:val="32"/>
          <w:highlight w:val="none"/>
          <w:lang w:val="en-US" w:eastAsia="zh-CN" w:bidi="ar-SA"/>
        </w:rPr>
      </w:pPr>
    </w:p>
    <w:p w14:paraId="38496C13">
      <w:pPr>
        <w:rPr>
          <w:rFonts w:hint="eastAsia" w:ascii="宋体" w:hAnsi="宋体" w:eastAsia="宋体" w:cs="宋体"/>
          <w:color w:val="auto"/>
          <w:sz w:val="32"/>
          <w:szCs w:val="32"/>
          <w:highlight w:val="none"/>
        </w:rPr>
      </w:pPr>
    </w:p>
    <w:p w14:paraId="61A3025F">
      <w:pPr>
        <w:spacing w:line="360" w:lineRule="auto"/>
        <w:rPr>
          <w:rFonts w:hint="eastAsia" w:ascii="宋体" w:hAnsi="宋体" w:eastAsia="宋体" w:cs="宋体"/>
          <w:b/>
          <w:color w:val="auto"/>
          <w:spacing w:val="-6"/>
          <w:kern w:val="0"/>
          <w:sz w:val="30"/>
          <w:szCs w:val="30"/>
          <w:highlight w:val="none"/>
        </w:rPr>
      </w:pPr>
    </w:p>
    <w:p w14:paraId="7235FDF4">
      <w:pPr>
        <w:spacing w:line="360" w:lineRule="auto"/>
        <w:ind w:firstLine="2165" w:firstLineChars="700"/>
        <w:rPr>
          <w:rFonts w:hint="eastAsia" w:ascii="宋体" w:hAnsi="宋体" w:eastAsia="宋体" w:cs="宋体"/>
          <w:b/>
          <w:bCs/>
          <w:color w:val="auto"/>
          <w:sz w:val="32"/>
          <w:szCs w:val="32"/>
          <w:highlight w:val="none"/>
          <w:lang w:eastAsia="zh-CN"/>
        </w:rPr>
      </w:pPr>
      <w:r>
        <w:rPr>
          <w:rFonts w:hint="eastAsia" w:ascii="宋体" w:hAnsi="宋体" w:eastAsia="宋体" w:cs="宋体"/>
          <w:b/>
          <w:color w:val="auto"/>
          <w:spacing w:val="-6"/>
          <w:kern w:val="0"/>
          <w:sz w:val="32"/>
          <w:szCs w:val="32"/>
          <w:highlight w:val="none"/>
        </w:rPr>
        <w:t>采 购 单 位</w:t>
      </w:r>
      <w:r>
        <w:rPr>
          <w:rFonts w:hint="eastAsia" w:ascii="宋体" w:hAnsi="宋体" w:eastAsia="宋体" w:cs="宋体"/>
          <w:b/>
          <w:bCs/>
          <w:color w:val="auto"/>
          <w:sz w:val="32"/>
          <w:szCs w:val="32"/>
          <w:highlight w:val="none"/>
        </w:rPr>
        <w:t>：</w:t>
      </w:r>
      <w:bookmarkStart w:id="7" w:name="_Toc243584221"/>
      <w:r>
        <w:rPr>
          <w:rFonts w:hint="eastAsia" w:ascii="宋体" w:hAnsi="宋体" w:eastAsia="宋体" w:cs="宋体"/>
          <w:b/>
          <w:bCs/>
          <w:color w:val="auto"/>
          <w:sz w:val="32"/>
          <w:szCs w:val="32"/>
          <w:highlight w:val="none"/>
          <w:lang w:eastAsia="zh-CN"/>
        </w:rPr>
        <w:t>钦州市钦北区长滩镇人民政府</w:t>
      </w:r>
    </w:p>
    <w:p w14:paraId="682417AB">
      <w:pPr>
        <w:spacing w:line="360" w:lineRule="auto"/>
        <w:ind w:firstLine="2249" w:firstLineChars="700"/>
        <w:rPr>
          <w:rFonts w:hint="eastAsia" w:ascii="宋体" w:hAnsi="宋体" w:eastAsia="宋体" w:cs="宋体"/>
          <w:b/>
          <w:color w:val="auto"/>
          <w:spacing w:val="-6"/>
          <w:kern w:val="0"/>
          <w:sz w:val="32"/>
          <w:szCs w:val="32"/>
          <w:highlight w:val="none"/>
          <w:lang w:eastAsia="zh-CN"/>
        </w:rPr>
      </w:pPr>
      <w:r>
        <w:rPr>
          <w:rFonts w:hint="eastAsia" w:ascii="宋体" w:hAnsi="宋体" w:eastAsia="宋体" w:cs="宋体"/>
          <w:b/>
          <w:color w:val="auto"/>
          <w:kern w:val="0"/>
          <w:sz w:val="32"/>
          <w:szCs w:val="32"/>
          <w:highlight w:val="none"/>
        </w:rPr>
        <w:t>采购代理机构：</w:t>
      </w:r>
      <w:bookmarkEnd w:id="7"/>
      <w:r>
        <w:rPr>
          <w:rFonts w:hint="eastAsia" w:ascii="宋体" w:hAnsi="宋体" w:eastAsia="宋体" w:cs="宋体"/>
          <w:b/>
          <w:color w:val="auto"/>
          <w:kern w:val="0"/>
          <w:sz w:val="32"/>
          <w:szCs w:val="32"/>
          <w:highlight w:val="none"/>
          <w:lang w:eastAsia="zh-CN"/>
        </w:rPr>
        <w:t>广西乾诚工程咨询有限公司</w:t>
      </w:r>
    </w:p>
    <w:p w14:paraId="091A886C">
      <w:pPr>
        <w:autoSpaceDE w:val="0"/>
        <w:autoSpaceDN w:val="0"/>
        <w:adjustRightInd w:val="0"/>
        <w:spacing w:line="360" w:lineRule="auto"/>
        <w:jc w:val="center"/>
        <w:rPr>
          <w:rFonts w:hint="eastAsia" w:ascii="宋体" w:hAnsi="宋体" w:eastAsia="宋体" w:cs="宋体"/>
          <w:b/>
          <w:color w:val="auto"/>
          <w:kern w:val="0"/>
          <w:sz w:val="32"/>
          <w:szCs w:val="32"/>
          <w:highlight w:val="none"/>
        </w:rPr>
      </w:pPr>
    </w:p>
    <w:p w14:paraId="61AEF938">
      <w:pPr>
        <w:autoSpaceDE w:val="0"/>
        <w:autoSpaceDN w:val="0"/>
        <w:adjustRightInd w:val="0"/>
        <w:spacing w:line="360" w:lineRule="auto"/>
        <w:jc w:val="center"/>
        <w:rPr>
          <w:rFonts w:hint="eastAsia" w:ascii="宋体" w:hAnsi="宋体" w:eastAsia="宋体" w:cs="宋体"/>
          <w:b/>
          <w:color w:val="auto"/>
          <w:kern w:val="0"/>
          <w:sz w:val="30"/>
          <w:szCs w:val="30"/>
          <w:highlight w:val="none"/>
        </w:rPr>
        <w:sectPr>
          <w:headerReference r:id="rId5" w:type="first"/>
          <w:headerReference r:id="rId3" w:type="default"/>
          <w:headerReference r:id="rId4" w:type="even"/>
          <w:footerReference r:id="rId6" w:type="even"/>
          <w:endnotePr>
            <w:numFmt w:val="decimal"/>
          </w:endnotePr>
          <w:pgSz w:w="11906" w:h="16838"/>
          <w:pgMar w:top="1134" w:right="1134" w:bottom="1134" w:left="1134" w:header="397" w:footer="680" w:gutter="0"/>
          <w:paperSrc w:first="7" w:other="7"/>
          <w:pgNumType w:start="0"/>
          <w:cols w:space="720" w:num="1"/>
          <w:titlePg/>
          <w:rtlGutter w:val="0"/>
          <w:docGrid w:type="lines" w:linePitch="312" w:charSpace="0"/>
        </w:sectPr>
      </w:pPr>
      <w:r>
        <w:rPr>
          <w:rFonts w:hint="eastAsia" w:ascii="宋体" w:hAnsi="宋体" w:eastAsia="宋体" w:cs="宋体"/>
          <w:b/>
          <w:color w:val="auto"/>
          <w:kern w:val="0"/>
          <w:sz w:val="32"/>
          <w:szCs w:val="32"/>
          <w:highlight w:val="none"/>
        </w:rPr>
        <w:t>202</w:t>
      </w:r>
      <w:r>
        <w:rPr>
          <w:rFonts w:hint="eastAsia" w:ascii="宋体" w:hAnsi="宋体" w:eastAsia="宋体" w:cs="宋体"/>
          <w:b/>
          <w:color w:val="auto"/>
          <w:kern w:val="0"/>
          <w:sz w:val="32"/>
          <w:szCs w:val="32"/>
          <w:highlight w:val="none"/>
          <w:lang w:val="en-US" w:eastAsia="zh-CN"/>
        </w:rPr>
        <w:t>5</w:t>
      </w:r>
      <w:r>
        <w:rPr>
          <w:rFonts w:hint="eastAsia" w:ascii="宋体" w:hAnsi="宋体" w:eastAsia="宋体" w:cs="宋体"/>
          <w:b/>
          <w:color w:val="auto"/>
          <w:kern w:val="0"/>
          <w:sz w:val="32"/>
          <w:szCs w:val="32"/>
          <w:highlight w:val="none"/>
        </w:rPr>
        <w:t>年</w:t>
      </w:r>
      <w:r>
        <w:rPr>
          <w:rFonts w:hint="eastAsia" w:ascii="宋体" w:hAnsi="宋体" w:eastAsia="宋体" w:cs="宋体"/>
          <w:b/>
          <w:color w:val="auto"/>
          <w:kern w:val="0"/>
          <w:sz w:val="32"/>
          <w:szCs w:val="32"/>
          <w:highlight w:val="none"/>
          <w:lang w:val="en-US" w:eastAsia="zh-CN"/>
        </w:rPr>
        <w:t>8</w:t>
      </w:r>
      <w:r>
        <w:rPr>
          <w:rFonts w:hint="eastAsia" w:ascii="宋体" w:hAnsi="宋体" w:eastAsia="宋体" w:cs="宋体"/>
          <w:b/>
          <w:color w:val="auto"/>
          <w:kern w:val="0"/>
          <w:sz w:val="32"/>
          <w:szCs w:val="32"/>
          <w:highlight w:val="none"/>
        </w:rPr>
        <w:t>月</w:t>
      </w:r>
    </w:p>
    <w:p w14:paraId="554D9E15">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7FAA0781">
      <w:pPr>
        <w:spacing w:line="400" w:lineRule="exact"/>
        <w:jc w:val="center"/>
        <w:rPr>
          <w:rFonts w:hint="eastAsia" w:ascii="宋体" w:hAnsi="宋体" w:eastAsia="宋体" w:cs="宋体"/>
          <w:b/>
          <w:color w:val="auto"/>
          <w:sz w:val="44"/>
          <w:szCs w:val="44"/>
          <w:highlight w:val="none"/>
        </w:rPr>
      </w:pPr>
    </w:p>
    <w:p w14:paraId="46451F8B">
      <w:pPr>
        <w:pStyle w:val="26"/>
        <w:tabs>
          <w:tab w:val="right" w:leader="dot" w:pos="8879"/>
          <w:tab w:val="clear" w:pos="9060"/>
        </w:tabs>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TOC \o "1-1" \h \u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_Toc27114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bCs/>
          <w:color w:val="auto"/>
          <w:sz w:val="28"/>
          <w:szCs w:val="28"/>
          <w:highlight w:val="none"/>
        </w:rPr>
        <w:t>第一章 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_Toc27114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bidi="ar-SA"/>
        </w:rPr>
        <w:fldChar w:fldCharType="end"/>
      </w:r>
    </w:p>
    <w:p w14:paraId="28B0D395">
      <w:pPr>
        <w:pStyle w:val="26"/>
        <w:tabs>
          <w:tab w:val="right" w:leader="dot" w:pos="8879"/>
          <w:tab w:val="clear" w:pos="9060"/>
        </w:tabs>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_Toc8408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_Toc8408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bidi="ar-SA"/>
        </w:rPr>
        <w:fldChar w:fldCharType="end"/>
      </w:r>
    </w:p>
    <w:p w14:paraId="63023138">
      <w:pPr>
        <w:pStyle w:val="26"/>
        <w:tabs>
          <w:tab w:val="right" w:leader="dot" w:pos="8879"/>
          <w:tab w:val="clear" w:pos="9060"/>
        </w:tabs>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_Toc10763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章  合同条款及格式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_Toc10763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bidi="ar-SA"/>
        </w:rPr>
        <w:fldChar w:fldCharType="end"/>
      </w:r>
    </w:p>
    <w:p w14:paraId="1E1B8E15">
      <w:pPr>
        <w:pStyle w:val="26"/>
        <w:tabs>
          <w:tab w:val="right" w:leader="dot" w:pos="8879"/>
          <w:tab w:val="clear" w:pos="9060"/>
        </w:tabs>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_Toc2414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章  工程技术标准和要求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bidi="ar-SA"/>
        </w:rPr>
        <w:fldChar w:fldCharType="end"/>
      </w:r>
    </w:p>
    <w:p w14:paraId="69D39E14">
      <w:pPr>
        <w:pStyle w:val="26"/>
        <w:tabs>
          <w:tab w:val="right" w:leader="dot" w:pos="8879"/>
          <w:tab w:val="clear" w:pos="9060"/>
        </w:tabs>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_Toc11141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章 图纸</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_Toc11141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bidi="ar-SA"/>
        </w:rPr>
        <w:fldChar w:fldCharType="end"/>
      </w:r>
    </w:p>
    <w:p w14:paraId="71238C17">
      <w:pPr>
        <w:pStyle w:val="26"/>
        <w:tabs>
          <w:tab w:val="right" w:leader="dot" w:pos="8879"/>
          <w:tab w:val="clear" w:pos="9060"/>
        </w:tabs>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_Toc12526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章 工程量清单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_Toc12526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bidi="ar-SA"/>
        </w:rPr>
        <w:fldChar w:fldCharType="end"/>
      </w:r>
    </w:p>
    <w:p w14:paraId="0196D0DE">
      <w:pPr>
        <w:pStyle w:val="26"/>
        <w:tabs>
          <w:tab w:val="right" w:leader="dot" w:pos="8879"/>
          <w:tab w:val="clear" w:pos="9060"/>
        </w:tabs>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_Toc6231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_Toc6231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bidi="ar-SA"/>
        </w:rPr>
        <w:fldChar w:fldCharType="end"/>
      </w:r>
    </w:p>
    <w:p w14:paraId="383E6DAD">
      <w:pPr>
        <w:pStyle w:val="26"/>
        <w:tabs>
          <w:tab w:val="right" w:leader="dot" w:pos="8879"/>
          <w:tab w:val="clear" w:pos="9060"/>
        </w:tabs>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_Toc2850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rPr>
        <w:t>章  评审程序、评审方法和评审标准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_Toc2850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bidi="ar-SA"/>
        </w:rPr>
        <w:fldChar w:fldCharType="end"/>
      </w:r>
    </w:p>
    <w:p w14:paraId="094273FF">
      <w:pPr>
        <w:pStyle w:val="26"/>
        <w:tabs>
          <w:tab w:val="right" w:leader="dot" w:pos="8879"/>
          <w:tab w:val="clear" w:pos="9060"/>
        </w:tabs>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_Toc25027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kern w:val="1"/>
          <w:sz w:val="28"/>
          <w:szCs w:val="28"/>
          <w:highlight w:val="none"/>
        </w:rPr>
        <w:t>第</w:t>
      </w:r>
      <w:r>
        <w:rPr>
          <w:rFonts w:hint="eastAsia" w:ascii="宋体" w:hAnsi="宋体" w:eastAsia="宋体" w:cs="宋体"/>
          <w:color w:val="auto"/>
          <w:kern w:val="1"/>
          <w:sz w:val="28"/>
          <w:szCs w:val="28"/>
          <w:highlight w:val="none"/>
          <w:lang w:eastAsia="zh-CN"/>
        </w:rPr>
        <w:t>九</w:t>
      </w:r>
      <w:r>
        <w:rPr>
          <w:rFonts w:hint="eastAsia" w:ascii="宋体" w:hAnsi="宋体" w:eastAsia="宋体" w:cs="宋体"/>
          <w:color w:val="auto"/>
          <w:kern w:val="1"/>
          <w:sz w:val="28"/>
          <w:szCs w:val="28"/>
          <w:highlight w:val="none"/>
        </w:rPr>
        <w:t>章 质疑、投诉证明材料格式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_Toc25027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113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bidi="ar-SA"/>
        </w:rPr>
        <w:fldChar w:fldCharType="end"/>
      </w:r>
    </w:p>
    <w:p w14:paraId="5E26A51E">
      <w:pPr>
        <w:widowControl w:val="0"/>
        <w:spacing w:line="600" w:lineRule="auto"/>
        <w:ind w:left="420" w:leftChars="200"/>
        <w:jc w:val="both"/>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fldChar w:fldCharType="end"/>
      </w:r>
    </w:p>
    <w:p w14:paraId="0DBF2590">
      <w:pPr>
        <w:spacing w:line="400" w:lineRule="exact"/>
        <w:jc w:val="left"/>
        <w:rPr>
          <w:rFonts w:hint="eastAsia" w:ascii="宋体" w:hAnsi="宋体" w:eastAsia="宋体" w:cs="宋体"/>
          <w:b/>
          <w:color w:val="auto"/>
          <w:sz w:val="32"/>
          <w:szCs w:val="32"/>
          <w:highlight w:val="none"/>
        </w:rPr>
      </w:pPr>
    </w:p>
    <w:p w14:paraId="6779C916">
      <w:pPr>
        <w:spacing w:line="400" w:lineRule="exact"/>
        <w:jc w:val="center"/>
        <w:rPr>
          <w:rFonts w:hint="eastAsia" w:ascii="宋体" w:hAnsi="宋体" w:eastAsia="宋体" w:cs="宋体"/>
          <w:b/>
          <w:color w:val="auto"/>
          <w:sz w:val="32"/>
          <w:szCs w:val="32"/>
          <w:highlight w:val="none"/>
        </w:rPr>
      </w:pPr>
    </w:p>
    <w:p w14:paraId="4F47B8A0">
      <w:pPr>
        <w:spacing w:line="400" w:lineRule="exact"/>
        <w:jc w:val="center"/>
        <w:rPr>
          <w:rFonts w:hint="eastAsia" w:ascii="宋体" w:hAnsi="宋体" w:eastAsia="宋体" w:cs="宋体"/>
          <w:b/>
          <w:color w:val="auto"/>
          <w:sz w:val="32"/>
          <w:szCs w:val="32"/>
          <w:highlight w:val="none"/>
        </w:rPr>
      </w:pPr>
    </w:p>
    <w:p w14:paraId="16EF30B9">
      <w:pPr>
        <w:spacing w:line="400" w:lineRule="exact"/>
        <w:jc w:val="center"/>
        <w:rPr>
          <w:rFonts w:hint="eastAsia" w:ascii="宋体" w:hAnsi="宋体" w:eastAsia="宋体" w:cs="宋体"/>
          <w:b/>
          <w:color w:val="auto"/>
          <w:sz w:val="32"/>
          <w:szCs w:val="32"/>
          <w:highlight w:val="none"/>
        </w:rPr>
      </w:pPr>
    </w:p>
    <w:p w14:paraId="44F83B00">
      <w:pPr>
        <w:spacing w:line="400" w:lineRule="exact"/>
        <w:rPr>
          <w:rFonts w:hint="eastAsia" w:ascii="宋体" w:hAnsi="宋体" w:eastAsia="宋体" w:cs="宋体"/>
          <w:b/>
          <w:color w:val="auto"/>
          <w:sz w:val="32"/>
          <w:szCs w:val="32"/>
          <w:highlight w:val="none"/>
        </w:rPr>
        <w:sectPr>
          <w:footerReference r:id="rId9" w:type="first"/>
          <w:headerReference r:id="rId7" w:type="default"/>
          <w:footerReference r:id="rId8" w:type="default"/>
          <w:pgSz w:w="11906" w:h="16838"/>
          <w:pgMar w:top="1134" w:right="1134" w:bottom="1134" w:left="1134" w:header="851" w:footer="992" w:gutter="0"/>
          <w:pgNumType w:start="1"/>
          <w:cols w:space="720" w:num="1"/>
          <w:titlePg/>
          <w:rtlGutter w:val="0"/>
          <w:docGrid w:type="lines" w:linePitch="312" w:charSpace="0"/>
        </w:sectPr>
      </w:pPr>
    </w:p>
    <w:p w14:paraId="1C0D1BAC">
      <w:pPr>
        <w:numPr>
          <w:ilvl w:val="0"/>
          <w:numId w:val="1"/>
        </w:numPr>
        <w:jc w:val="center"/>
        <w:outlineLvl w:val="0"/>
        <w:rPr>
          <w:rFonts w:hint="eastAsia" w:ascii="宋体" w:hAnsi="宋体" w:eastAsia="宋体" w:cs="宋体"/>
          <w:b/>
          <w:bCs/>
          <w:color w:val="auto"/>
          <w:sz w:val="44"/>
          <w:szCs w:val="44"/>
          <w:highlight w:val="none"/>
        </w:rPr>
      </w:pPr>
      <w:bookmarkStart w:id="8" w:name="_Toc10985"/>
      <w:bookmarkStart w:id="9" w:name="_Toc27114"/>
      <w:r>
        <w:rPr>
          <w:rFonts w:hint="eastAsia" w:ascii="宋体" w:hAnsi="宋体" w:eastAsia="宋体" w:cs="宋体"/>
          <w:b/>
          <w:bCs/>
          <w:color w:val="auto"/>
          <w:sz w:val="44"/>
          <w:szCs w:val="44"/>
          <w:highlight w:val="none"/>
        </w:rPr>
        <w:t>竞争性磋商公告</w:t>
      </w:r>
      <w:bookmarkEnd w:id="8"/>
      <w:bookmarkEnd w:id="9"/>
    </w:p>
    <w:p w14:paraId="4CEEE142">
      <w:pPr>
        <w:spacing w:line="240" w:lineRule="auto"/>
        <w:jc w:val="center"/>
        <w:rPr>
          <w:rFonts w:hint="eastAsia" w:ascii="宋体" w:hAnsi="宋体" w:cs="宋体"/>
          <w:b/>
          <w:bCs/>
          <w:color w:val="auto"/>
          <w:sz w:val="32"/>
          <w:szCs w:val="32"/>
          <w:highlight w:val="none"/>
          <w:lang w:eastAsia="zh-CN"/>
        </w:rPr>
      </w:pPr>
      <w:bookmarkStart w:id="10" w:name="_Toc28359022"/>
      <w:bookmarkStart w:id="11" w:name="_Toc35393809"/>
      <w:r>
        <w:rPr>
          <w:rFonts w:hint="eastAsia" w:ascii="宋体" w:hAnsi="宋体" w:cs="宋体"/>
          <w:b/>
          <w:color w:val="auto"/>
          <w:sz w:val="32"/>
          <w:szCs w:val="32"/>
          <w:highlight w:val="none"/>
          <w:lang w:eastAsia="zh-CN"/>
        </w:rPr>
        <w:t>广西乾诚工程咨询有限公司关于长滩镇2025年荣庆、谈读等5个村委路灯照明项目</w:t>
      </w:r>
      <w:r>
        <w:rPr>
          <w:rFonts w:hint="eastAsia" w:ascii="宋体" w:hAnsi="宋体" w:cs="宋体"/>
          <w:b/>
          <w:bCs/>
          <w:color w:val="auto"/>
          <w:sz w:val="32"/>
          <w:szCs w:val="32"/>
          <w:highlight w:val="none"/>
          <w:lang w:eastAsia="zh-CN"/>
        </w:rPr>
        <w:t>（项目编号</w:t>
      </w:r>
      <w:r>
        <w:rPr>
          <w:rFonts w:hint="eastAsia" w:ascii="宋体" w:hAnsi="宋体" w:cs="宋体"/>
          <w:b/>
          <w:bCs/>
          <w:color w:val="auto"/>
          <w:sz w:val="32"/>
          <w:szCs w:val="32"/>
          <w:highlight w:val="none"/>
          <w:lang w:val="en-US" w:eastAsia="zh-CN"/>
        </w:rPr>
        <w:t>:QZZC2025-C2-030082-GXQC</w:t>
      </w:r>
      <w:r>
        <w:rPr>
          <w:rFonts w:hint="eastAsia" w:ascii="宋体" w:hAnsi="宋体" w:cs="宋体"/>
          <w:b/>
          <w:bCs/>
          <w:color w:val="auto"/>
          <w:sz w:val="32"/>
          <w:szCs w:val="32"/>
          <w:highlight w:val="none"/>
          <w:lang w:eastAsia="zh-CN"/>
        </w:rPr>
        <w:t>）</w:t>
      </w:r>
    </w:p>
    <w:p w14:paraId="0310AE3F">
      <w:pPr>
        <w:spacing w:line="24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竞争性磋商</w:t>
      </w:r>
      <w:r>
        <w:rPr>
          <w:rFonts w:hint="eastAsia" w:ascii="宋体" w:hAnsi="宋体" w:eastAsia="宋体" w:cs="宋体"/>
          <w:b/>
          <w:bCs/>
          <w:color w:val="auto"/>
          <w:sz w:val="32"/>
          <w:szCs w:val="32"/>
          <w:highlight w:val="none"/>
        </w:rPr>
        <w:t>公告</w:t>
      </w:r>
      <w:bookmarkEnd w:id="10"/>
      <w:bookmarkEnd w:id="11"/>
    </w:p>
    <w:p w14:paraId="26BDF66B">
      <w:pPr>
        <w:pStyle w:val="43"/>
        <w:numPr>
          <w:ilvl w:val="0"/>
          <w:numId w:val="0"/>
        </w:numPr>
        <w:rPr>
          <w:rFonts w:hint="eastAsia"/>
          <w:color w:val="auto"/>
          <w:highlight w:val="none"/>
        </w:rPr>
      </w:pPr>
    </w:p>
    <w:p w14:paraId="3F0B5C10">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bookmarkStart w:id="12" w:name="_Hlk37430271"/>
      <w:r>
        <w:rPr>
          <w:rFonts w:hint="eastAsia" w:ascii="宋体" w:hAnsi="宋体" w:eastAsia="宋体" w:cs="宋体"/>
          <w:color w:val="auto"/>
          <w:szCs w:val="21"/>
          <w:highlight w:val="none"/>
        </w:rPr>
        <w:t>项目概况</w:t>
      </w:r>
    </w:p>
    <w:p w14:paraId="62375A78">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长滩镇2025年荣庆、谈读等5个村委路灯照明项目</w:t>
      </w:r>
      <w:r>
        <w:rPr>
          <w:rFonts w:hint="eastAsia" w:ascii="宋体" w:hAnsi="宋体" w:eastAsia="宋体" w:cs="宋体"/>
          <w:color w:val="auto"/>
          <w:szCs w:val="21"/>
          <w:highlight w:val="none"/>
          <w:u w:val="none"/>
          <w:lang w:val="en-US" w:eastAsia="zh-CN"/>
        </w:rPr>
        <w:t>采购</w:t>
      </w:r>
      <w:r>
        <w:rPr>
          <w:rFonts w:hint="eastAsia" w:ascii="宋体" w:hAnsi="宋体" w:eastAsia="宋体" w:cs="宋体"/>
          <w:color w:val="auto"/>
          <w:szCs w:val="21"/>
          <w:highlight w:val="none"/>
        </w:rPr>
        <w:t>的潜在供应商应在</w:t>
      </w:r>
      <w:r>
        <w:rPr>
          <w:rFonts w:hint="eastAsia" w:ascii="宋体" w:hAnsi="宋体" w:eastAsia="宋体" w:cs="宋体"/>
          <w:color w:val="auto"/>
          <w:szCs w:val="21"/>
          <w:highlight w:val="none"/>
          <w:u w:val="single"/>
        </w:rPr>
        <w:t>广西政府采购云平台（https://www.zcygov.cn/）</w:t>
      </w:r>
      <w:r>
        <w:rPr>
          <w:rFonts w:hint="eastAsia" w:ascii="宋体" w:hAnsi="宋体" w:eastAsia="宋体" w:cs="宋体"/>
          <w:color w:val="auto"/>
          <w:szCs w:val="21"/>
          <w:highlight w:val="none"/>
        </w:rPr>
        <w:t>获取采购文件，并于</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bCs/>
          <w:color w:val="auto"/>
          <w:szCs w:val="21"/>
          <w:highlight w:val="none"/>
          <w:u w:val="single"/>
        </w:rPr>
        <w:t>年</w:t>
      </w:r>
      <w:r>
        <w:rPr>
          <w:rFonts w:hint="eastAsia" w:ascii="宋体" w:hAnsi="宋体" w:eastAsia="宋体" w:cs="宋体"/>
          <w:bCs/>
          <w:color w:val="auto"/>
          <w:szCs w:val="21"/>
          <w:highlight w:val="none"/>
          <w:u w:val="single"/>
          <w:lang w:val="en-US" w:eastAsia="zh-CN"/>
        </w:rPr>
        <w:t>9</w:t>
      </w:r>
      <w:r>
        <w:rPr>
          <w:rFonts w:hint="eastAsia" w:ascii="宋体" w:hAnsi="宋体" w:eastAsia="宋体" w:cs="宋体"/>
          <w:bCs/>
          <w:color w:val="auto"/>
          <w:szCs w:val="21"/>
          <w:highlight w:val="none"/>
          <w:u w:val="single"/>
        </w:rPr>
        <w:t>月</w:t>
      </w:r>
      <w:r>
        <w:rPr>
          <w:rFonts w:hint="eastAsia" w:ascii="宋体" w:hAnsi="宋体" w:eastAsia="宋体" w:cs="宋体"/>
          <w:bCs/>
          <w:color w:val="auto"/>
          <w:szCs w:val="21"/>
          <w:highlight w:val="none"/>
          <w:u w:val="single"/>
          <w:lang w:val="en-US" w:eastAsia="zh-CN"/>
        </w:rPr>
        <w:t xml:space="preserve"> 5</w:t>
      </w:r>
      <w:r>
        <w:rPr>
          <w:rFonts w:hint="eastAsia" w:ascii="宋体" w:hAnsi="宋体" w:eastAsia="宋体" w:cs="宋体"/>
          <w:bCs/>
          <w:color w:val="auto"/>
          <w:szCs w:val="21"/>
          <w:highlight w:val="none"/>
          <w:u w:val="single"/>
        </w:rPr>
        <w:t>日</w:t>
      </w:r>
      <w:r>
        <w:rPr>
          <w:rFonts w:hint="eastAsia" w:ascii="宋体" w:hAnsi="宋体" w:eastAsia="宋体" w:cs="宋体"/>
          <w:bCs/>
          <w:color w:val="auto"/>
          <w:szCs w:val="21"/>
          <w:highlight w:val="none"/>
          <w:u w:val="single"/>
          <w:lang w:val="en-US" w:eastAsia="zh-CN"/>
        </w:rPr>
        <w:t xml:space="preserve"> 09 </w:t>
      </w:r>
      <w:r>
        <w:rPr>
          <w:rFonts w:hint="eastAsia" w:ascii="宋体" w:hAnsi="宋体" w:eastAsia="宋体" w:cs="宋体"/>
          <w:bCs/>
          <w:color w:val="auto"/>
          <w:szCs w:val="21"/>
          <w:highlight w:val="none"/>
          <w:u w:val="single"/>
        </w:rPr>
        <w:t>时</w:t>
      </w:r>
      <w:r>
        <w:rPr>
          <w:rFonts w:hint="eastAsia" w:ascii="宋体" w:hAnsi="宋体" w:eastAsia="宋体" w:cs="宋体"/>
          <w:bCs/>
          <w:color w:val="auto"/>
          <w:szCs w:val="21"/>
          <w:highlight w:val="none"/>
          <w:u w:val="single"/>
          <w:lang w:val="en-US" w:eastAsia="zh-CN"/>
        </w:rPr>
        <w:t xml:space="preserve"> 30</w:t>
      </w:r>
      <w:r>
        <w:rPr>
          <w:rFonts w:hint="eastAsia" w:ascii="宋体" w:hAnsi="宋体" w:eastAsia="宋体" w:cs="宋体"/>
          <w:bCs/>
          <w:color w:val="auto"/>
          <w:szCs w:val="21"/>
          <w:highlight w:val="none"/>
          <w:u w:val="single"/>
        </w:rPr>
        <w:t>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2E43A490">
      <w:pPr>
        <w:spacing w:line="360" w:lineRule="auto"/>
        <w:rPr>
          <w:rFonts w:hint="eastAsia" w:ascii="宋体" w:hAnsi="宋体" w:eastAsia="宋体" w:cs="宋体"/>
          <w:color w:val="auto"/>
          <w:szCs w:val="21"/>
          <w:highlight w:val="none"/>
        </w:rPr>
      </w:pPr>
    </w:p>
    <w:p w14:paraId="1DC51493">
      <w:pPr>
        <w:keepNext/>
        <w:keepLines/>
        <w:widowControl w:val="0"/>
        <w:spacing w:before="0" w:after="0" w:line="360" w:lineRule="auto"/>
        <w:jc w:val="both"/>
        <w:outlineLvl w:val="1"/>
        <w:rPr>
          <w:rFonts w:hint="eastAsia" w:ascii="宋体" w:hAnsi="宋体" w:eastAsia="宋体" w:cs="宋体"/>
          <w:b/>
          <w:bCs w:val="0"/>
          <w:color w:val="auto"/>
          <w:kern w:val="2"/>
          <w:sz w:val="24"/>
          <w:szCs w:val="24"/>
          <w:highlight w:val="none"/>
          <w:lang w:val="en-US" w:eastAsia="zh-CN" w:bidi="ar-SA"/>
        </w:rPr>
      </w:pPr>
      <w:bookmarkStart w:id="13" w:name="_Toc1938"/>
      <w:bookmarkStart w:id="14" w:name="_Toc44229878"/>
      <w:bookmarkStart w:id="15" w:name="_Toc35393629"/>
      <w:bookmarkStart w:id="16" w:name="_Toc28359012"/>
      <w:bookmarkStart w:id="17" w:name="_Toc35393798"/>
      <w:bookmarkStart w:id="18" w:name="_Toc28359089"/>
      <w:r>
        <w:rPr>
          <w:rFonts w:hint="eastAsia" w:ascii="宋体" w:hAnsi="宋体" w:eastAsia="宋体" w:cs="宋体"/>
          <w:b/>
          <w:bCs w:val="0"/>
          <w:color w:val="auto"/>
          <w:kern w:val="2"/>
          <w:sz w:val="24"/>
          <w:szCs w:val="24"/>
          <w:highlight w:val="none"/>
          <w:lang w:val="en-US" w:eastAsia="zh-CN" w:bidi="ar-SA"/>
        </w:rPr>
        <w:t>一、项目基本情况</w:t>
      </w:r>
      <w:bookmarkEnd w:id="13"/>
      <w:bookmarkEnd w:id="14"/>
      <w:bookmarkEnd w:id="15"/>
      <w:bookmarkEnd w:id="16"/>
      <w:bookmarkEnd w:id="17"/>
      <w:bookmarkEnd w:id="18"/>
    </w:p>
    <w:p w14:paraId="17C6A4A6">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 xml:space="preserve">项目编号：QZZC2025-C2-030082-GXQC </w:t>
      </w:r>
      <w:r>
        <w:rPr>
          <w:rFonts w:hint="eastAsia" w:ascii="宋体" w:hAnsi="宋体" w:eastAsia="宋体" w:cs="宋体"/>
          <w:color w:val="auto"/>
          <w:szCs w:val="21"/>
          <w:highlight w:val="none"/>
          <w:lang w:val="en-US" w:eastAsia="zh-CN"/>
        </w:rPr>
        <w:t xml:space="preserve"> </w:t>
      </w:r>
    </w:p>
    <w:p w14:paraId="57F0721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长滩镇2025年荣庆、谈读等5个村委路灯照明项目</w:t>
      </w:r>
    </w:p>
    <w:p w14:paraId="62384D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采购方式：竞争性磋商</w:t>
      </w:r>
    </w:p>
    <w:p w14:paraId="391C47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val="en-US" w:eastAsia="zh-CN"/>
        </w:rPr>
        <w:t>956183.32元</w:t>
      </w:r>
    </w:p>
    <w:p w14:paraId="46F594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w:t>
      </w:r>
      <w:r>
        <w:rPr>
          <w:rFonts w:hint="eastAsia" w:ascii="宋体" w:hAnsi="宋体" w:eastAsia="宋体" w:cs="宋体"/>
          <w:color w:val="auto"/>
          <w:szCs w:val="21"/>
          <w:highlight w:val="none"/>
          <w:lang w:val="en-US" w:eastAsia="zh-CN"/>
        </w:rPr>
        <w:t>956183.32元</w:t>
      </w:r>
    </w:p>
    <w:p w14:paraId="0991C812">
      <w:pPr>
        <w:spacing w:line="384" w:lineRule="auto"/>
        <w:ind w:firstLine="367" w:firstLineChars="17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采购需求：</w:t>
      </w:r>
      <w:r>
        <w:rPr>
          <w:rFonts w:hint="eastAsia" w:ascii="宋体" w:hAnsi="宋体" w:eastAsia="宋体" w:cs="宋体"/>
          <w:color w:val="auto"/>
          <w:szCs w:val="21"/>
          <w:highlight w:val="none"/>
          <w:lang w:eastAsia="zh-CN"/>
        </w:rPr>
        <w:t>长滩镇2025年荣庆、谈读等5个村委路灯照明项目，</w:t>
      </w:r>
      <w:r>
        <w:rPr>
          <w:rFonts w:hint="eastAsia" w:ascii="宋体" w:hAnsi="宋体" w:eastAsia="宋体" w:cs="宋体"/>
          <w:color w:val="auto"/>
          <w:szCs w:val="21"/>
          <w:highlight w:val="none"/>
        </w:rPr>
        <w:t>如需进一步了解详细内容，详见竞争性磋商文件、工程量清单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图纸等</w:t>
      </w:r>
      <w:r>
        <w:rPr>
          <w:rFonts w:hint="eastAsia" w:ascii="宋体" w:hAnsi="宋体" w:eastAsia="宋体" w:cs="宋体"/>
          <w:color w:val="auto"/>
          <w:szCs w:val="21"/>
          <w:highlight w:val="none"/>
        </w:rPr>
        <w:t xml:space="preserve">所包含的内容。 </w:t>
      </w:r>
    </w:p>
    <w:p w14:paraId="63B2435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合同履行期限：</w:t>
      </w:r>
      <w:r>
        <w:rPr>
          <w:rFonts w:hint="eastAsia" w:ascii="宋体" w:hAnsi="宋体" w:eastAsia="宋体" w:cs="宋体"/>
          <w:color w:val="auto"/>
          <w:szCs w:val="21"/>
          <w:highlight w:val="none"/>
          <w:lang w:val="en-US" w:eastAsia="zh-CN"/>
        </w:rPr>
        <w:t>工期70日历天</w:t>
      </w:r>
      <w:r>
        <w:rPr>
          <w:rFonts w:hint="eastAsia" w:ascii="宋体" w:hAnsi="宋体" w:eastAsia="宋体" w:cs="宋体"/>
          <w:color w:val="auto"/>
          <w:szCs w:val="21"/>
          <w:highlight w:val="none"/>
          <w:lang w:eastAsia="zh-CN"/>
        </w:rPr>
        <w:t>。</w:t>
      </w:r>
    </w:p>
    <w:p w14:paraId="2B93542E">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本项目不接受联合体</w:t>
      </w:r>
      <w:r>
        <w:rPr>
          <w:rFonts w:hint="eastAsia" w:ascii="宋体" w:hAnsi="宋体" w:eastAsia="宋体" w:cs="宋体"/>
          <w:color w:val="auto"/>
          <w:szCs w:val="21"/>
          <w:highlight w:val="none"/>
          <w:lang w:val="en-US" w:eastAsia="zh-CN"/>
        </w:rPr>
        <w:t>投标。</w:t>
      </w:r>
    </w:p>
    <w:p w14:paraId="78A13D8B">
      <w:pPr>
        <w:keepNext/>
        <w:keepLines/>
        <w:widowControl w:val="0"/>
        <w:spacing w:before="0" w:after="0" w:line="360" w:lineRule="auto"/>
        <w:jc w:val="both"/>
        <w:outlineLvl w:val="1"/>
        <w:rPr>
          <w:rFonts w:hint="eastAsia" w:ascii="宋体" w:hAnsi="宋体" w:eastAsia="宋体" w:cs="宋体"/>
          <w:b/>
          <w:bCs w:val="0"/>
          <w:color w:val="auto"/>
          <w:kern w:val="2"/>
          <w:sz w:val="24"/>
          <w:szCs w:val="24"/>
          <w:highlight w:val="none"/>
          <w:lang w:val="en-US" w:eastAsia="zh-CN" w:bidi="ar-SA"/>
        </w:rPr>
      </w:pPr>
      <w:bookmarkStart w:id="19" w:name="_Toc35393799"/>
      <w:bookmarkStart w:id="20" w:name="_Toc5264"/>
      <w:bookmarkStart w:id="21" w:name="_Toc35393630"/>
      <w:bookmarkStart w:id="22" w:name="_Toc44229879"/>
      <w:bookmarkStart w:id="23" w:name="_Toc28359090"/>
      <w:bookmarkStart w:id="24" w:name="_Toc28359013"/>
      <w:r>
        <w:rPr>
          <w:rFonts w:hint="eastAsia" w:ascii="宋体" w:hAnsi="宋体" w:eastAsia="宋体" w:cs="宋体"/>
          <w:b/>
          <w:bCs w:val="0"/>
          <w:color w:val="auto"/>
          <w:kern w:val="2"/>
          <w:sz w:val="24"/>
          <w:szCs w:val="24"/>
          <w:highlight w:val="none"/>
          <w:lang w:val="en-US" w:eastAsia="zh-CN" w:bidi="ar-SA"/>
        </w:rPr>
        <w:t>二、申请人的资格条件：</w:t>
      </w:r>
      <w:bookmarkEnd w:id="19"/>
      <w:bookmarkEnd w:id="20"/>
      <w:bookmarkEnd w:id="21"/>
      <w:bookmarkEnd w:id="22"/>
      <w:bookmarkEnd w:id="23"/>
      <w:bookmarkEnd w:id="24"/>
    </w:p>
    <w:p w14:paraId="7AF3316E">
      <w:pPr>
        <w:spacing w:line="460" w:lineRule="exact"/>
        <w:ind w:firstLine="420" w:firstLineChars="200"/>
        <w:rPr>
          <w:rFonts w:hint="eastAsia" w:ascii="宋体" w:hAnsi="宋体" w:eastAsia="宋体" w:cs="宋体"/>
          <w:color w:val="auto"/>
          <w:szCs w:val="21"/>
          <w:highlight w:val="none"/>
        </w:rPr>
      </w:pPr>
      <w:bookmarkStart w:id="25" w:name="_Toc28359014"/>
      <w:bookmarkStart w:id="26" w:name="_Toc28359091"/>
      <w:bookmarkStart w:id="27" w:name="_Toc35393631"/>
      <w:bookmarkStart w:id="28" w:name="_Toc44229880"/>
      <w:bookmarkStart w:id="29" w:name="_Toc35393800"/>
      <w:r>
        <w:rPr>
          <w:rFonts w:hint="eastAsia" w:ascii="宋体" w:hAnsi="宋体" w:eastAsia="宋体" w:cs="宋体"/>
          <w:color w:val="auto"/>
          <w:szCs w:val="21"/>
          <w:highlight w:val="none"/>
        </w:rPr>
        <w:t>1.满足《中华人民共和国政府采购法》第二十二条规定；</w:t>
      </w:r>
    </w:p>
    <w:p w14:paraId="53C4294E">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p>
    <w:p w14:paraId="7D193A02">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专门面向中小企业采购的项目（供应商应为中小微企业、监狱企业、残疾人福利性单位)</w:t>
      </w:r>
    </w:p>
    <w:p w14:paraId="4DF996A4">
      <w:pPr>
        <w:spacing w:line="4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非专门面向中小企业采购的项目</w:t>
      </w:r>
    </w:p>
    <w:p w14:paraId="0C20A2DB">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3.本项目的特定资格要求：国内注册（指按国家有关规定要求注册的），须具备市政公用工程施工总承包</w:t>
      </w:r>
      <w:r>
        <w:rPr>
          <w:rFonts w:hint="eastAsia" w:ascii="宋体" w:hAnsi="宋体" w:eastAsia="宋体" w:cs="宋体"/>
          <w:color w:val="auto"/>
          <w:szCs w:val="21"/>
          <w:highlight w:val="none"/>
          <w:lang w:eastAsia="zh-CN"/>
        </w:rPr>
        <w:t>二级（含二级）</w:t>
      </w:r>
      <w:r>
        <w:rPr>
          <w:rFonts w:hint="eastAsia" w:ascii="宋体" w:hAnsi="宋体" w:eastAsia="宋体" w:cs="宋体"/>
          <w:color w:val="auto"/>
          <w:szCs w:val="21"/>
          <w:highlight w:val="none"/>
        </w:rPr>
        <w:t>以上资质，并在人员、设备、资金等方面具备相应的施工能力。其中，拟派项目经理须具备市政公用工程专业贰级（含）以上注册建造师执业资格并且获得有效的安全生产考核合格B证，且为本单位员工。</w:t>
      </w:r>
    </w:p>
    <w:bookmarkEnd w:id="25"/>
    <w:bookmarkEnd w:id="26"/>
    <w:bookmarkEnd w:id="27"/>
    <w:bookmarkEnd w:id="28"/>
    <w:bookmarkEnd w:id="29"/>
    <w:p w14:paraId="2BA6F0DC">
      <w:pPr>
        <w:spacing w:line="500" w:lineRule="exact"/>
        <w:rPr>
          <w:rFonts w:hint="eastAsia" w:ascii="宋体" w:hAnsi="宋体" w:eastAsia="宋体" w:cs="宋体"/>
          <w:b/>
          <w:bCs/>
          <w:color w:val="auto"/>
          <w:szCs w:val="21"/>
          <w:highlight w:val="none"/>
        </w:rPr>
      </w:pPr>
      <w:bookmarkStart w:id="30" w:name="_Toc28359095"/>
      <w:bookmarkStart w:id="31" w:name="_Toc44229885"/>
      <w:bookmarkStart w:id="32" w:name="_Toc28359018"/>
      <w:bookmarkStart w:id="33" w:name="_Toc35393636"/>
      <w:bookmarkStart w:id="34" w:name="_Toc35393805"/>
      <w:r>
        <w:rPr>
          <w:rFonts w:hint="eastAsia" w:ascii="宋体" w:hAnsi="宋体" w:eastAsia="宋体" w:cs="宋体"/>
          <w:b/>
          <w:bCs/>
          <w:color w:val="auto"/>
          <w:spacing w:val="14"/>
          <w:position w:val="1"/>
          <w:szCs w:val="21"/>
          <w:highlight w:val="none"/>
        </w:rPr>
        <w:t>三</w:t>
      </w:r>
      <w:r>
        <w:rPr>
          <w:rFonts w:hint="eastAsia" w:ascii="宋体" w:hAnsi="宋体" w:eastAsia="宋体" w:cs="宋体"/>
          <w:b/>
          <w:bCs/>
          <w:color w:val="auto"/>
          <w:spacing w:val="9"/>
          <w:position w:val="1"/>
          <w:szCs w:val="21"/>
          <w:highlight w:val="none"/>
        </w:rPr>
        <w:t>、获取采购文件</w:t>
      </w:r>
    </w:p>
    <w:p w14:paraId="21C9DFCE">
      <w:pPr>
        <w:spacing w:before="127" w:line="360" w:lineRule="auto"/>
        <w:ind w:left="2" w:right="45" w:firstLine="54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时间：</w:t>
      </w:r>
      <w:r>
        <w:rPr>
          <w:rFonts w:hint="eastAsia" w:ascii="宋体" w:hAnsi="宋体" w:eastAsia="宋体" w:cs="宋体"/>
          <w:color w:val="auto"/>
          <w:spacing w:val="1"/>
          <w:szCs w:val="21"/>
          <w:highlight w:val="none"/>
          <w:u w:val="single"/>
        </w:rPr>
        <w:t>202</w:t>
      </w:r>
      <w:r>
        <w:rPr>
          <w:rFonts w:hint="eastAsia" w:ascii="宋体" w:hAnsi="宋体" w:eastAsia="宋体" w:cs="宋体"/>
          <w:color w:val="auto"/>
          <w:spacing w:val="1"/>
          <w:szCs w:val="21"/>
          <w:highlight w:val="none"/>
          <w:u w:val="single"/>
          <w:lang w:val="en-US" w:eastAsia="zh-CN"/>
        </w:rPr>
        <w:t>5</w:t>
      </w:r>
      <w:r>
        <w:rPr>
          <w:rFonts w:hint="eastAsia" w:ascii="宋体" w:hAnsi="宋体" w:eastAsia="宋体" w:cs="宋体"/>
          <w:color w:val="auto"/>
          <w:spacing w:val="1"/>
          <w:szCs w:val="21"/>
          <w:highlight w:val="none"/>
          <w:u w:val="single"/>
        </w:rPr>
        <w:t>年</w:t>
      </w:r>
      <w:r>
        <w:rPr>
          <w:rFonts w:hint="eastAsia" w:ascii="宋体" w:hAnsi="宋体" w:eastAsia="宋体" w:cs="宋体"/>
          <w:color w:val="auto"/>
          <w:spacing w:val="1"/>
          <w:szCs w:val="21"/>
          <w:highlight w:val="none"/>
          <w:u w:val="single"/>
          <w:lang w:val="en-US" w:eastAsia="zh-CN"/>
        </w:rPr>
        <w:t>8</w:t>
      </w:r>
      <w:r>
        <w:rPr>
          <w:rFonts w:hint="eastAsia" w:ascii="宋体" w:hAnsi="宋体" w:eastAsia="宋体" w:cs="宋体"/>
          <w:color w:val="auto"/>
          <w:spacing w:val="1"/>
          <w:szCs w:val="21"/>
          <w:highlight w:val="none"/>
          <w:u w:val="single"/>
        </w:rPr>
        <w:t>月</w:t>
      </w:r>
      <w:r>
        <w:rPr>
          <w:rFonts w:hint="eastAsia" w:ascii="宋体" w:hAnsi="宋体" w:eastAsia="宋体" w:cs="宋体"/>
          <w:color w:val="auto"/>
          <w:spacing w:val="1"/>
          <w:szCs w:val="21"/>
          <w:highlight w:val="none"/>
          <w:u w:val="single"/>
          <w:lang w:val="en-US" w:eastAsia="zh-CN"/>
        </w:rPr>
        <w:t>25</w:t>
      </w:r>
      <w:r>
        <w:rPr>
          <w:rFonts w:hint="eastAsia" w:ascii="宋体" w:hAnsi="宋体" w:eastAsia="宋体" w:cs="宋体"/>
          <w:color w:val="auto"/>
          <w:spacing w:val="1"/>
          <w:szCs w:val="21"/>
          <w:highlight w:val="none"/>
          <w:u w:val="single"/>
        </w:rPr>
        <w:t>日至202</w:t>
      </w:r>
      <w:r>
        <w:rPr>
          <w:rFonts w:hint="eastAsia" w:ascii="宋体" w:hAnsi="宋体" w:eastAsia="宋体" w:cs="宋体"/>
          <w:color w:val="auto"/>
          <w:spacing w:val="1"/>
          <w:szCs w:val="21"/>
          <w:highlight w:val="none"/>
          <w:u w:val="single"/>
          <w:lang w:val="en-US" w:eastAsia="zh-CN"/>
        </w:rPr>
        <w:t>5</w:t>
      </w:r>
      <w:r>
        <w:rPr>
          <w:rFonts w:hint="eastAsia" w:ascii="宋体" w:hAnsi="宋体" w:eastAsia="宋体" w:cs="宋体"/>
          <w:color w:val="auto"/>
          <w:spacing w:val="1"/>
          <w:szCs w:val="21"/>
          <w:highlight w:val="none"/>
          <w:u w:val="single"/>
        </w:rPr>
        <w:t>年</w:t>
      </w:r>
      <w:r>
        <w:rPr>
          <w:rFonts w:hint="eastAsia" w:ascii="宋体" w:hAnsi="宋体" w:eastAsia="宋体" w:cs="宋体"/>
          <w:color w:val="auto"/>
          <w:spacing w:val="1"/>
          <w:szCs w:val="21"/>
          <w:highlight w:val="none"/>
          <w:u w:val="single"/>
          <w:lang w:val="en-US" w:eastAsia="zh-CN"/>
        </w:rPr>
        <w:t>9</w:t>
      </w:r>
      <w:r>
        <w:rPr>
          <w:rFonts w:hint="eastAsia" w:ascii="宋体" w:hAnsi="宋体" w:eastAsia="宋体" w:cs="宋体"/>
          <w:color w:val="auto"/>
          <w:spacing w:val="1"/>
          <w:szCs w:val="21"/>
          <w:highlight w:val="none"/>
          <w:u w:val="single"/>
        </w:rPr>
        <w:t>月</w:t>
      </w:r>
      <w:r>
        <w:rPr>
          <w:rFonts w:hint="eastAsia" w:ascii="宋体" w:hAnsi="宋体" w:eastAsia="宋体" w:cs="宋体"/>
          <w:color w:val="auto"/>
          <w:spacing w:val="1"/>
          <w:szCs w:val="21"/>
          <w:highlight w:val="none"/>
          <w:u w:val="single"/>
          <w:lang w:val="en-US" w:eastAsia="zh-CN"/>
        </w:rPr>
        <w:t xml:space="preserve"> 1</w:t>
      </w:r>
      <w:r>
        <w:rPr>
          <w:rFonts w:hint="eastAsia" w:ascii="宋体" w:hAnsi="宋体" w:eastAsia="宋体" w:cs="宋体"/>
          <w:color w:val="auto"/>
          <w:spacing w:val="1"/>
          <w:szCs w:val="21"/>
          <w:highlight w:val="none"/>
          <w:u w:val="single"/>
        </w:rPr>
        <w:t>日，</w:t>
      </w:r>
      <w:r>
        <w:rPr>
          <w:rFonts w:hint="eastAsia" w:ascii="宋体" w:hAnsi="宋体" w:eastAsia="宋体" w:cs="宋体"/>
          <w:color w:val="auto"/>
          <w:szCs w:val="21"/>
          <w:highlight w:val="none"/>
        </w:rPr>
        <w:t xml:space="preserve">每天上午 00:00 至 12:00，下午 12:00 </w:t>
      </w:r>
      <w:r>
        <w:rPr>
          <w:rFonts w:hint="eastAsia" w:ascii="宋体" w:hAnsi="宋体" w:eastAsia="宋体" w:cs="宋体"/>
          <w:color w:val="auto"/>
          <w:spacing w:val="5"/>
          <w:szCs w:val="21"/>
          <w:highlight w:val="none"/>
        </w:rPr>
        <w:t xml:space="preserve">至 23:59 (北京时间，法定节假日除外) </w:t>
      </w:r>
      <w:r>
        <w:rPr>
          <w:rFonts w:hint="eastAsia" w:ascii="宋体" w:hAnsi="宋体" w:eastAsia="宋体" w:cs="宋体"/>
          <w:color w:val="auto"/>
          <w:spacing w:val="3"/>
          <w:szCs w:val="21"/>
          <w:highlight w:val="none"/>
        </w:rPr>
        <w:t>。</w:t>
      </w:r>
    </w:p>
    <w:p w14:paraId="3342C8E4">
      <w:pPr>
        <w:spacing w:before="79" w:line="360" w:lineRule="auto"/>
        <w:ind w:left="420"/>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地</w:t>
      </w:r>
      <w:r>
        <w:rPr>
          <w:rFonts w:hint="eastAsia" w:ascii="宋体" w:hAnsi="宋体" w:eastAsia="宋体" w:cs="宋体"/>
          <w:color w:val="auto"/>
          <w:spacing w:val="11"/>
          <w:szCs w:val="21"/>
          <w:highlight w:val="none"/>
        </w:rPr>
        <w:t>点</w:t>
      </w:r>
      <w:r>
        <w:rPr>
          <w:rFonts w:hint="eastAsia" w:ascii="宋体" w:hAnsi="宋体" w:eastAsia="宋体" w:cs="宋体"/>
          <w:color w:val="auto"/>
          <w:spacing w:val="10"/>
          <w:szCs w:val="21"/>
          <w:highlight w:val="none"/>
        </w:rPr>
        <w:t>：广西政府采购云平台 (</w:t>
      </w:r>
      <w:r>
        <w:rPr>
          <w:rFonts w:hint="eastAsia" w:ascii="宋体" w:hAnsi="宋体" w:eastAsia="宋体" w:cs="宋体"/>
          <w:color w:val="auto"/>
          <w:szCs w:val="21"/>
          <w:highlight w:val="none"/>
        </w:rPr>
        <w:t>https://www.gcy.zfcg.gxzf.gov.cn/</w:t>
      </w:r>
      <w:r>
        <w:rPr>
          <w:rFonts w:hint="eastAsia" w:ascii="宋体" w:hAnsi="宋体" w:eastAsia="宋体" w:cs="宋体"/>
          <w:color w:val="auto"/>
          <w:spacing w:val="10"/>
          <w:szCs w:val="21"/>
          <w:highlight w:val="none"/>
        </w:rPr>
        <w:t>) 。</w:t>
      </w:r>
    </w:p>
    <w:p w14:paraId="55B9054C">
      <w:pPr>
        <w:spacing w:before="166" w:line="360" w:lineRule="auto"/>
        <w:ind w:right="46" w:firstLine="421"/>
        <w:rPr>
          <w:rFonts w:hint="eastAsia" w:ascii="宋体" w:hAnsi="宋体" w:eastAsia="宋体" w:cs="宋体"/>
          <w:color w:val="auto"/>
          <w:szCs w:val="21"/>
          <w:highlight w:val="none"/>
        </w:rPr>
      </w:pPr>
      <w:r>
        <w:rPr>
          <w:rFonts w:hint="eastAsia" w:ascii="宋体" w:hAnsi="宋体" w:eastAsia="宋体" w:cs="宋体"/>
          <w:color w:val="auto"/>
          <w:spacing w:val="11"/>
          <w:szCs w:val="21"/>
          <w:highlight w:val="none"/>
        </w:rPr>
        <w:t>方式：</w:t>
      </w:r>
      <w:r>
        <w:rPr>
          <w:rFonts w:hint="eastAsia" w:ascii="宋体" w:hAnsi="宋体" w:eastAsia="宋体" w:cs="宋体"/>
          <w:color w:val="auto"/>
          <w:spacing w:val="10"/>
          <w:szCs w:val="21"/>
          <w:highlight w:val="none"/>
        </w:rPr>
        <w:t>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eastAsia="宋体" w:cs="宋体"/>
          <w:color w:val="auto"/>
          <w:sz w:val="27"/>
          <w:szCs w:val="27"/>
          <w:highlight w:val="none"/>
        </w:rPr>
        <w:t>。</w:t>
      </w:r>
    </w:p>
    <w:p w14:paraId="7A20F548">
      <w:pPr>
        <w:spacing w:before="80" w:line="360" w:lineRule="auto"/>
        <w:ind w:left="540"/>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 xml:space="preserve">售价：0 </w:t>
      </w:r>
      <w:r>
        <w:rPr>
          <w:rFonts w:hint="eastAsia" w:ascii="宋体" w:hAnsi="宋体" w:eastAsia="宋体" w:cs="宋体"/>
          <w:color w:val="auto"/>
          <w:spacing w:val="-1"/>
          <w:szCs w:val="21"/>
          <w:highlight w:val="none"/>
        </w:rPr>
        <w:t>元。</w:t>
      </w:r>
    </w:p>
    <w:p w14:paraId="6E7886E3">
      <w:pPr>
        <w:spacing w:before="229" w:line="360" w:lineRule="auto"/>
        <w:ind w:left="24"/>
        <w:outlineLvl w:val="1"/>
        <w:rPr>
          <w:rFonts w:hint="eastAsia" w:ascii="宋体" w:hAnsi="宋体" w:eastAsia="宋体" w:cs="宋体"/>
          <w:b/>
          <w:bCs/>
          <w:color w:val="auto"/>
          <w:szCs w:val="21"/>
          <w:highlight w:val="none"/>
        </w:rPr>
      </w:pPr>
      <w:bookmarkStart w:id="35" w:name="_Toc23129"/>
      <w:r>
        <w:rPr>
          <w:rFonts w:hint="eastAsia" w:ascii="宋体" w:hAnsi="宋体" w:eastAsia="宋体" w:cs="宋体"/>
          <w:b/>
          <w:bCs/>
          <w:color w:val="auto"/>
          <w:spacing w:val="7"/>
          <w:szCs w:val="21"/>
          <w:highlight w:val="none"/>
        </w:rPr>
        <w:t>四、响应文件提</w:t>
      </w:r>
      <w:r>
        <w:rPr>
          <w:rFonts w:hint="eastAsia" w:ascii="宋体" w:hAnsi="宋体" w:eastAsia="宋体" w:cs="宋体"/>
          <w:b/>
          <w:bCs/>
          <w:color w:val="auto"/>
          <w:spacing w:val="6"/>
          <w:szCs w:val="21"/>
          <w:highlight w:val="none"/>
        </w:rPr>
        <w:t>交</w:t>
      </w:r>
      <w:bookmarkEnd w:id="35"/>
    </w:p>
    <w:p w14:paraId="0161B99B">
      <w:pPr>
        <w:spacing w:before="239" w:line="360" w:lineRule="auto"/>
        <w:ind w:left="424"/>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首次响应文件提交截止时间：</w:t>
      </w:r>
      <w:r>
        <w:rPr>
          <w:rFonts w:hint="eastAsia" w:ascii="宋体" w:hAnsi="宋体" w:eastAsia="宋体" w:cs="宋体"/>
          <w:color w:val="auto"/>
          <w:spacing w:val="1"/>
          <w:szCs w:val="21"/>
          <w:highlight w:val="none"/>
          <w:u w:val="single"/>
        </w:rPr>
        <w:t>202</w:t>
      </w:r>
      <w:r>
        <w:rPr>
          <w:rFonts w:hint="eastAsia" w:ascii="宋体" w:hAnsi="宋体" w:eastAsia="宋体" w:cs="宋体"/>
          <w:color w:val="auto"/>
          <w:spacing w:val="1"/>
          <w:szCs w:val="21"/>
          <w:highlight w:val="none"/>
          <w:u w:val="single"/>
          <w:lang w:val="en-US" w:eastAsia="zh-CN"/>
        </w:rPr>
        <w:t>5</w:t>
      </w:r>
      <w:r>
        <w:rPr>
          <w:rFonts w:hint="eastAsia" w:ascii="宋体" w:hAnsi="宋体" w:eastAsia="宋体" w:cs="宋体"/>
          <w:color w:val="auto"/>
          <w:spacing w:val="1"/>
          <w:szCs w:val="21"/>
          <w:highlight w:val="none"/>
          <w:u w:val="single"/>
        </w:rPr>
        <w:t>年</w:t>
      </w:r>
      <w:r>
        <w:rPr>
          <w:rFonts w:hint="eastAsia" w:ascii="宋体" w:hAnsi="宋体" w:eastAsia="宋体" w:cs="宋体"/>
          <w:color w:val="auto"/>
          <w:spacing w:val="1"/>
          <w:szCs w:val="21"/>
          <w:highlight w:val="none"/>
          <w:u w:val="single"/>
          <w:lang w:val="en-US" w:eastAsia="zh-CN"/>
        </w:rPr>
        <w:t>9</w:t>
      </w:r>
      <w:r>
        <w:rPr>
          <w:rFonts w:hint="eastAsia" w:ascii="宋体" w:hAnsi="宋体" w:eastAsia="宋体" w:cs="宋体"/>
          <w:color w:val="auto"/>
          <w:spacing w:val="1"/>
          <w:szCs w:val="21"/>
          <w:highlight w:val="none"/>
          <w:u w:val="single"/>
        </w:rPr>
        <w:t>月</w:t>
      </w:r>
      <w:r>
        <w:rPr>
          <w:rFonts w:hint="eastAsia" w:ascii="宋体" w:hAnsi="宋体" w:eastAsia="宋体" w:cs="宋体"/>
          <w:color w:val="auto"/>
          <w:spacing w:val="1"/>
          <w:szCs w:val="21"/>
          <w:highlight w:val="none"/>
          <w:u w:val="single"/>
          <w:lang w:val="en-US" w:eastAsia="zh-CN"/>
        </w:rPr>
        <w:t>5</w:t>
      </w:r>
      <w:r>
        <w:rPr>
          <w:rFonts w:hint="eastAsia" w:ascii="宋体" w:hAnsi="宋体" w:eastAsia="宋体" w:cs="宋体"/>
          <w:color w:val="auto"/>
          <w:spacing w:val="1"/>
          <w:szCs w:val="21"/>
          <w:highlight w:val="none"/>
          <w:u w:val="single"/>
        </w:rPr>
        <w:t>日</w:t>
      </w:r>
      <w:r>
        <w:rPr>
          <w:rFonts w:hint="eastAsia" w:ascii="宋体" w:hAnsi="宋体" w:eastAsia="宋体" w:cs="宋体"/>
          <w:color w:val="auto"/>
          <w:spacing w:val="1"/>
          <w:szCs w:val="21"/>
          <w:highlight w:val="none"/>
          <w:u w:val="single"/>
          <w:lang w:val="en-US" w:eastAsia="zh-CN"/>
        </w:rPr>
        <w:t>09</w:t>
      </w:r>
      <w:r>
        <w:rPr>
          <w:rFonts w:hint="eastAsia" w:ascii="宋体" w:hAnsi="宋体" w:eastAsia="宋体" w:cs="宋体"/>
          <w:color w:val="auto"/>
          <w:spacing w:val="1"/>
          <w:szCs w:val="21"/>
          <w:highlight w:val="none"/>
          <w:u w:val="single"/>
        </w:rPr>
        <w:t>时</w:t>
      </w:r>
      <w:r>
        <w:rPr>
          <w:rFonts w:hint="eastAsia" w:ascii="宋体" w:hAnsi="宋体" w:eastAsia="宋体" w:cs="宋体"/>
          <w:color w:val="auto"/>
          <w:spacing w:val="1"/>
          <w:szCs w:val="21"/>
          <w:highlight w:val="none"/>
          <w:u w:val="single"/>
          <w:lang w:val="en-US" w:eastAsia="zh-CN"/>
        </w:rPr>
        <w:t>30</w:t>
      </w:r>
      <w:r>
        <w:rPr>
          <w:rFonts w:hint="eastAsia" w:ascii="宋体" w:hAnsi="宋体" w:eastAsia="宋体" w:cs="宋体"/>
          <w:color w:val="auto"/>
          <w:spacing w:val="1"/>
          <w:szCs w:val="21"/>
          <w:highlight w:val="none"/>
          <w:u w:val="single"/>
        </w:rPr>
        <w:t>分</w:t>
      </w:r>
      <w:r>
        <w:rPr>
          <w:rFonts w:hint="eastAsia" w:ascii="宋体" w:hAnsi="宋体" w:eastAsia="宋体" w:cs="宋体"/>
          <w:color w:val="auto"/>
          <w:spacing w:val="1"/>
          <w:szCs w:val="21"/>
          <w:highlight w:val="none"/>
        </w:rPr>
        <w:t xml:space="preserve"> (</w:t>
      </w:r>
      <w:r>
        <w:rPr>
          <w:rFonts w:hint="eastAsia" w:ascii="宋体" w:hAnsi="宋体" w:eastAsia="宋体" w:cs="宋体"/>
          <w:color w:val="auto"/>
          <w:szCs w:val="21"/>
          <w:highlight w:val="none"/>
        </w:rPr>
        <w:t>北京时间)。</w:t>
      </w:r>
    </w:p>
    <w:p w14:paraId="3F046D88">
      <w:pPr>
        <w:spacing w:before="161" w:line="360" w:lineRule="auto"/>
        <w:ind w:left="424"/>
        <w:rPr>
          <w:rFonts w:hint="eastAsia" w:ascii="宋体" w:hAnsi="宋体" w:eastAsia="宋体" w:cs="宋体"/>
          <w:color w:val="auto"/>
          <w:szCs w:val="21"/>
          <w:highlight w:val="none"/>
        </w:rPr>
      </w:pPr>
      <w:r>
        <w:rPr>
          <w:rFonts w:hint="eastAsia" w:ascii="宋体" w:hAnsi="宋体" w:eastAsia="宋体" w:cs="宋体"/>
          <w:color w:val="auto"/>
          <w:spacing w:val="12"/>
          <w:szCs w:val="21"/>
          <w:highlight w:val="none"/>
        </w:rPr>
        <w:t>首</w:t>
      </w:r>
      <w:r>
        <w:rPr>
          <w:rFonts w:hint="eastAsia" w:ascii="宋体" w:hAnsi="宋体" w:eastAsia="宋体" w:cs="宋体"/>
          <w:color w:val="auto"/>
          <w:spacing w:val="9"/>
          <w:szCs w:val="21"/>
          <w:highlight w:val="none"/>
        </w:rPr>
        <w:t>次响应文件提交地点：通过“广西政府采购云平台”实行在线电子响应。</w:t>
      </w:r>
    </w:p>
    <w:p w14:paraId="60DAA9AD">
      <w:pPr>
        <w:spacing w:before="285" w:line="360" w:lineRule="auto"/>
        <w:ind w:left="5"/>
        <w:outlineLvl w:val="1"/>
        <w:rPr>
          <w:rFonts w:hint="eastAsia" w:ascii="宋体" w:hAnsi="宋体" w:eastAsia="宋体" w:cs="宋体"/>
          <w:b/>
          <w:bCs/>
          <w:color w:val="auto"/>
          <w:szCs w:val="21"/>
          <w:highlight w:val="none"/>
        </w:rPr>
      </w:pPr>
      <w:bookmarkStart w:id="36" w:name="_Toc421"/>
      <w:r>
        <w:rPr>
          <w:rFonts w:hint="eastAsia" w:ascii="宋体" w:hAnsi="宋体" w:eastAsia="宋体" w:cs="宋体"/>
          <w:b/>
          <w:bCs/>
          <w:color w:val="auto"/>
          <w:spacing w:val="10"/>
          <w:szCs w:val="21"/>
          <w:highlight w:val="none"/>
        </w:rPr>
        <w:t>五</w:t>
      </w:r>
      <w:r>
        <w:rPr>
          <w:rFonts w:hint="eastAsia" w:ascii="宋体" w:hAnsi="宋体" w:eastAsia="宋体" w:cs="宋体"/>
          <w:b/>
          <w:bCs/>
          <w:color w:val="auto"/>
          <w:spacing w:val="9"/>
          <w:szCs w:val="21"/>
          <w:highlight w:val="none"/>
        </w:rPr>
        <w:t>、响应文件开启</w:t>
      </w:r>
      <w:bookmarkEnd w:id="36"/>
    </w:p>
    <w:p w14:paraId="1899F126">
      <w:pPr>
        <w:spacing w:before="230" w:line="360" w:lineRule="auto"/>
        <w:ind w:left="421"/>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开启时间：</w:t>
      </w:r>
      <w:r>
        <w:rPr>
          <w:rFonts w:hint="eastAsia" w:ascii="宋体" w:hAnsi="宋体" w:eastAsia="宋体" w:cs="宋体"/>
          <w:color w:val="auto"/>
          <w:spacing w:val="1"/>
          <w:szCs w:val="21"/>
          <w:highlight w:val="none"/>
          <w:u w:val="single"/>
        </w:rPr>
        <w:t>202</w:t>
      </w:r>
      <w:r>
        <w:rPr>
          <w:rFonts w:hint="eastAsia" w:ascii="宋体" w:hAnsi="宋体" w:eastAsia="宋体" w:cs="宋体"/>
          <w:color w:val="auto"/>
          <w:spacing w:val="1"/>
          <w:szCs w:val="21"/>
          <w:highlight w:val="none"/>
          <w:u w:val="single"/>
          <w:lang w:val="en-US" w:eastAsia="zh-CN"/>
        </w:rPr>
        <w:t>5</w:t>
      </w:r>
      <w:r>
        <w:rPr>
          <w:rFonts w:hint="eastAsia" w:ascii="宋体" w:hAnsi="宋体" w:eastAsia="宋体" w:cs="宋体"/>
          <w:color w:val="auto"/>
          <w:spacing w:val="1"/>
          <w:szCs w:val="21"/>
          <w:highlight w:val="none"/>
          <w:u w:val="single"/>
        </w:rPr>
        <w:t>年</w:t>
      </w:r>
      <w:r>
        <w:rPr>
          <w:rFonts w:hint="eastAsia" w:ascii="宋体" w:hAnsi="宋体" w:eastAsia="宋体" w:cs="宋体"/>
          <w:color w:val="auto"/>
          <w:spacing w:val="1"/>
          <w:szCs w:val="21"/>
          <w:highlight w:val="none"/>
          <w:u w:val="single"/>
          <w:lang w:val="en-US" w:eastAsia="zh-CN"/>
        </w:rPr>
        <w:t>9</w:t>
      </w:r>
      <w:r>
        <w:rPr>
          <w:rFonts w:hint="eastAsia" w:ascii="宋体" w:hAnsi="宋体" w:eastAsia="宋体" w:cs="宋体"/>
          <w:color w:val="auto"/>
          <w:spacing w:val="1"/>
          <w:szCs w:val="21"/>
          <w:highlight w:val="none"/>
          <w:u w:val="single"/>
        </w:rPr>
        <w:t>月</w:t>
      </w:r>
      <w:r>
        <w:rPr>
          <w:rFonts w:hint="eastAsia" w:ascii="宋体" w:hAnsi="宋体" w:eastAsia="宋体" w:cs="宋体"/>
          <w:color w:val="auto"/>
          <w:spacing w:val="1"/>
          <w:szCs w:val="21"/>
          <w:highlight w:val="none"/>
          <w:u w:val="single"/>
          <w:lang w:val="en-US" w:eastAsia="zh-CN"/>
        </w:rPr>
        <w:t>5</w:t>
      </w:r>
      <w:r>
        <w:rPr>
          <w:rFonts w:hint="eastAsia" w:ascii="宋体" w:hAnsi="宋体" w:eastAsia="宋体" w:cs="宋体"/>
          <w:color w:val="auto"/>
          <w:spacing w:val="1"/>
          <w:szCs w:val="21"/>
          <w:highlight w:val="none"/>
          <w:u w:val="single"/>
        </w:rPr>
        <w:t>日</w:t>
      </w:r>
      <w:r>
        <w:rPr>
          <w:rFonts w:hint="eastAsia" w:ascii="宋体" w:hAnsi="宋体" w:eastAsia="宋体" w:cs="宋体"/>
          <w:color w:val="auto"/>
          <w:spacing w:val="1"/>
          <w:szCs w:val="21"/>
          <w:highlight w:val="none"/>
          <w:u w:val="single"/>
          <w:lang w:val="en-US" w:eastAsia="zh-CN"/>
        </w:rPr>
        <w:t>09</w:t>
      </w:r>
      <w:r>
        <w:rPr>
          <w:rFonts w:hint="eastAsia" w:ascii="宋体" w:hAnsi="宋体" w:eastAsia="宋体" w:cs="宋体"/>
          <w:color w:val="auto"/>
          <w:spacing w:val="1"/>
          <w:szCs w:val="21"/>
          <w:highlight w:val="none"/>
          <w:u w:val="single"/>
        </w:rPr>
        <w:t>时</w:t>
      </w:r>
      <w:r>
        <w:rPr>
          <w:rFonts w:hint="eastAsia" w:ascii="宋体" w:hAnsi="宋体" w:eastAsia="宋体" w:cs="宋体"/>
          <w:color w:val="auto"/>
          <w:spacing w:val="1"/>
          <w:szCs w:val="21"/>
          <w:highlight w:val="none"/>
          <w:u w:val="single"/>
          <w:lang w:val="en-US" w:eastAsia="zh-CN"/>
        </w:rPr>
        <w:t>30</w:t>
      </w:r>
      <w:r>
        <w:rPr>
          <w:rFonts w:hint="eastAsia" w:ascii="宋体" w:hAnsi="宋体" w:eastAsia="宋体" w:cs="宋体"/>
          <w:color w:val="auto"/>
          <w:spacing w:val="1"/>
          <w:szCs w:val="21"/>
          <w:highlight w:val="none"/>
          <w:u w:val="single"/>
        </w:rPr>
        <w:t>分(</w:t>
      </w:r>
      <w:r>
        <w:rPr>
          <w:rFonts w:hint="eastAsia" w:ascii="宋体" w:hAnsi="宋体" w:eastAsia="宋体" w:cs="宋体"/>
          <w:color w:val="auto"/>
          <w:szCs w:val="21"/>
          <w:highlight w:val="none"/>
        </w:rPr>
        <w:t>北京时间) 。</w:t>
      </w:r>
    </w:p>
    <w:p w14:paraId="10C78133">
      <w:pPr>
        <w:spacing w:before="161" w:line="360" w:lineRule="auto"/>
        <w:ind w:left="424"/>
        <w:rPr>
          <w:rFonts w:hint="eastAsia" w:ascii="宋体" w:hAnsi="宋体" w:eastAsia="宋体" w:cs="宋体"/>
          <w:color w:val="auto"/>
          <w:spacing w:val="9"/>
          <w:szCs w:val="21"/>
          <w:highlight w:val="none"/>
          <w:lang w:val="en-US" w:eastAsia="zh-CN"/>
        </w:rPr>
      </w:pPr>
      <w:bookmarkStart w:id="37" w:name="_Toc9468"/>
      <w:r>
        <w:rPr>
          <w:rFonts w:hint="eastAsia" w:ascii="宋体" w:hAnsi="宋体" w:eastAsia="宋体" w:cs="宋体"/>
          <w:color w:val="auto"/>
          <w:spacing w:val="9"/>
          <w:szCs w:val="21"/>
          <w:highlight w:val="none"/>
        </w:rPr>
        <w:t>地点：</w:t>
      </w:r>
      <w:bookmarkEnd w:id="37"/>
      <w:bookmarkStart w:id="38" w:name="_Toc9654"/>
      <w:r>
        <w:rPr>
          <w:rFonts w:hint="eastAsia" w:ascii="宋体" w:hAnsi="宋体" w:eastAsia="宋体" w:cs="宋体"/>
          <w:color w:val="auto"/>
          <w:spacing w:val="9"/>
          <w:szCs w:val="21"/>
          <w:highlight w:val="none"/>
        </w:rPr>
        <w:t>本项目将在 广西政府采购云平台电子开标大厅解密、开启。</w:t>
      </w:r>
    </w:p>
    <w:p w14:paraId="05966191">
      <w:pPr>
        <w:spacing w:before="221" w:line="360" w:lineRule="auto"/>
        <w:ind w:left="3"/>
        <w:outlineLvl w:val="1"/>
        <w:rPr>
          <w:rFonts w:hint="eastAsia" w:ascii="宋体" w:hAnsi="宋体" w:eastAsia="宋体" w:cs="宋体"/>
          <w:b/>
          <w:bCs/>
          <w:color w:val="auto"/>
          <w:szCs w:val="21"/>
          <w:highlight w:val="none"/>
        </w:rPr>
      </w:pPr>
      <w:r>
        <w:rPr>
          <w:rFonts w:hint="eastAsia" w:ascii="宋体" w:hAnsi="宋体" w:eastAsia="宋体" w:cs="宋体"/>
          <w:b/>
          <w:bCs/>
          <w:color w:val="auto"/>
          <w:spacing w:val="9"/>
          <w:szCs w:val="21"/>
          <w:highlight w:val="none"/>
        </w:rPr>
        <w:t>六、公告期</w:t>
      </w:r>
      <w:r>
        <w:rPr>
          <w:rFonts w:hint="eastAsia" w:ascii="宋体" w:hAnsi="宋体" w:eastAsia="宋体" w:cs="宋体"/>
          <w:b/>
          <w:bCs/>
          <w:color w:val="auto"/>
          <w:spacing w:val="8"/>
          <w:szCs w:val="21"/>
          <w:highlight w:val="none"/>
        </w:rPr>
        <w:t>限</w:t>
      </w:r>
      <w:bookmarkEnd w:id="38"/>
    </w:p>
    <w:p w14:paraId="09E2D579">
      <w:pPr>
        <w:spacing w:before="236" w:line="360" w:lineRule="auto"/>
        <w:ind w:left="455"/>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自本公告发</w:t>
      </w:r>
      <w:r>
        <w:rPr>
          <w:rFonts w:hint="eastAsia" w:ascii="宋体" w:hAnsi="宋体" w:eastAsia="宋体" w:cs="宋体"/>
          <w:color w:val="auto"/>
          <w:szCs w:val="21"/>
          <w:highlight w:val="none"/>
        </w:rPr>
        <w:t xml:space="preserve">布之日起 </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个工作日。</w:t>
      </w:r>
    </w:p>
    <w:p w14:paraId="2F26EB17">
      <w:pPr>
        <w:spacing w:before="228" w:line="360" w:lineRule="auto"/>
        <w:ind w:left="1"/>
        <w:outlineLvl w:val="1"/>
        <w:rPr>
          <w:rFonts w:hint="eastAsia" w:ascii="宋体" w:hAnsi="宋体" w:eastAsia="宋体" w:cs="宋体"/>
          <w:b/>
          <w:bCs/>
          <w:color w:val="auto"/>
          <w:szCs w:val="21"/>
          <w:highlight w:val="none"/>
        </w:rPr>
      </w:pPr>
      <w:bookmarkStart w:id="39" w:name="_Toc32760"/>
      <w:r>
        <w:rPr>
          <w:rFonts w:hint="eastAsia" w:ascii="宋体" w:hAnsi="宋体" w:eastAsia="宋体" w:cs="宋体"/>
          <w:b/>
          <w:bCs/>
          <w:color w:val="auto"/>
          <w:spacing w:val="10"/>
          <w:szCs w:val="21"/>
          <w:highlight w:val="none"/>
        </w:rPr>
        <w:t>七、其他补充事</w:t>
      </w:r>
      <w:r>
        <w:rPr>
          <w:rFonts w:hint="eastAsia" w:ascii="宋体" w:hAnsi="宋体" w:eastAsia="宋体" w:cs="宋体"/>
          <w:b/>
          <w:bCs/>
          <w:color w:val="auto"/>
          <w:spacing w:val="8"/>
          <w:szCs w:val="21"/>
          <w:highlight w:val="none"/>
        </w:rPr>
        <w:t>宜</w:t>
      </w:r>
      <w:bookmarkEnd w:id="39"/>
    </w:p>
    <w:p w14:paraId="560CAE05">
      <w:pPr>
        <w:pageBreakBefore w:val="0"/>
        <w:kinsoku/>
        <w:wordWrap/>
        <w:overflowPunct/>
        <w:topLinePunct w:val="0"/>
        <w:autoSpaceDE/>
        <w:autoSpaceDN/>
        <w:bidi w:val="0"/>
        <w:adjustRightInd/>
        <w:snapToGrid/>
        <w:spacing w:line="480" w:lineRule="auto"/>
        <w:ind w:firstLine="452"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pacing w:val="8"/>
          <w:position w:val="1"/>
          <w:szCs w:val="21"/>
          <w:highlight w:val="none"/>
        </w:rPr>
        <w:t>1.磋商保证金：</w:t>
      </w:r>
      <w:r>
        <w:rPr>
          <w:rFonts w:hint="eastAsia" w:ascii="宋体" w:hAnsi="宋体" w:eastAsia="宋体" w:cs="宋体"/>
          <w:color w:val="auto"/>
          <w:spacing w:val="8"/>
          <w:position w:val="1"/>
          <w:szCs w:val="21"/>
          <w:highlight w:val="none"/>
          <w:lang w:eastAsia="zh-CN"/>
        </w:rPr>
        <w:t>无</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w:t>
      </w:r>
      <w:r>
        <w:rPr>
          <w:rFonts w:hint="eastAsia" w:ascii="宋体" w:hAnsi="宋体" w:eastAsia="宋体" w:cs="宋体"/>
          <w:color w:val="auto"/>
          <w:sz w:val="21"/>
          <w:szCs w:val="21"/>
          <w:highlight w:val="none"/>
        </w:rPr>
        <w:t>银行转账、支票、汇票、本票或者银行、保险机构出具的保函，禁止采用现钞方式。采用银行转账方式的，在首次</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文件提交截止时间前交至采购代理机构指定账户并且到账（开户名称：</w:t>
      </w:r>
      <w:r>
        <w:rPr>
          <w:rFonts w:hint="eastAsia" w:ascii="宋体" w:hAnsi="宋体" w:eastAsia="宋体" w:cs="宋体"/>
          <w:color w:val="auto"/>
          <w:sz w:val="21"/>
          <w:szCs w:val="21"/>
          <w:highlight w:val="none"/>
          <w:lang w:eastAsia="zh-CN"/>
        </w:rPr>
        <w:t>广西乾诚工程咨询有限公司，</w:t>
      </w:r>
      <w:r>
        <w:rPr>
          <w:rFonts w:hint="eastAsia" w:ascii="宋体" w:hAnsi="宋体" w:eastAsia="宋体" w:cs="宋体"/>
          <w:color w:val="auto"/>
          <w:sz w:val="21"/>
          <w:szCs w:val="21"/>
          <w:highlight w:val="none"/>
        </w:rPr>
        <w:t>开户银行：工行钦州向阳支行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lang w:eastAsia="zh-CN"/>
        </w:rPr>
        <w:t>2115  5912  0910  0095  017</w:t>
      </w:r>
      <w:r>
        <w:rPr>
          <w:rFonts w:hint="eastAsia" w:ascii="宋体" w:hAnsi="宋体" w:eastAsia="宋体" w:cs="宋体"/>
          <w:color w:val="auto"/>
          <w:sz w:val="21"/>
          <w:szCs w:val="21"/>
          <w:highlight w:val="none"/>
        </w:rPr>
        <w:t>（以银行入账时间为准）；采用支票、汇票、本票或者保函等方式的，在首次响应文件提交截止时间前，供应商应当提交单独密封的支票、汇票、本票或者保函原件。否则视为无效</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保证金。</w:t>
      </w:r>
      <w:r>
        <w:rPr>
          <w:rFonts w:hint="eastAsia" w:ascii="宋体" w:hAnsi="宋体" w:eastAsia="宋体" w:cs="宋体"/>
          <w:color w:val="auto"/>
          <w:sz w:val="21"/>
          <w:szCs w:val="21"/>
          <w:highlight w:val="none"/>
          <w:lang w:eastAsia="zh-CN"/>
        </w:rPr>
        <w:t>）</w:t>
      </w:r>
    </w:p>
    <w:p w14:paraId="44DAFBA4">
      <w:pPr>
        <w:keepNext w:val="0"/>
        <w:keepLines w:val="0"/>
        <w:pageBreakBefore w:val="0"/>
        <w:widowControl w:val="0"/>
        <w:kinsoku/>
        <w:wordWrap w:val="0"/>
        <w:overflowPunct/>
        <w:topLinePunct w:val="0"/>
        <w:autoSpaceDE/>
        <w:autoSpaceDN/>
        <w:bidi w:val="0"/>
        <w:adjustRightInd/>
        <w:snapToGrid/>
        <w:spacing w:before="148" w:line="360" w:lineRule="auto"/>
        <w:ind w:left="0" w:right="45" w:firstLine="425"/>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2.网上查询地址：</w:t>
      </w:r>
      <w:r>
        <w:rPr>
          <w:rFonts w:hint="eastAsia" w:ascii="宋体" w:hAnsi="宋体" w:eastAsia="宋体" w:cs="宋体"/>
          <w:color w:val="auto"/>
          <w:szCs w:val="24"/>
          <w:highlight w:val="none"/>
          <w:u w:val="single"/>
        </w:rPr>
        <w:t>中国政府采购网（http://www.ccgp.gov.cn）</w:t>
      </w:r>
      <w:r>
        <w:rPr>
          <w:rFonts w:hint="eastAsia" w:ascii="宋体" w:hAnsi="宋体" w:eastAsia="宋体" w:cs="宋体"/>
          <w:color w:val="auto"/>
          <w:szCs w:val="24"/>
          <w:highlight w:val="none"/>
          <w:u w:val="single"/>
          <w:lang w:eastAsia="zh-CN"/>
        </w:rPr>
        <w:t>、</w:t>
      </w:r>
      <w:r>
        <w:rPr>
          <w:rFonts w:hint="eastAsia" w:ascii="宋体" w:hAnsi="宋体" w:eastAsia="宋体" w:cs="宋体"/>
          <w:color w:val="auto"/>
          <w:szCs w:val="24"/>
          <w:highlight w:val="none"/>
          <w:u w:val="single"/>
        </w:rPr>
        <w:t>广西壮族自治区政府采购网（http://zfcg.gxzf.gov.cn/）</w:t>
      </w:r>
      <w:r>
        <w:rPr>
          <w:rFonts w:hint="eastAsia" w:ascii="宋体" w:hAnsi="宋体" w:eastAsia="宋体" w:cs="宋体"/>
          <w:color w:val="auto"/>
          <w:szCs w:val="24"/>
          <w:highlight w:val="none"/>
        </w:rPr>
        <w:t>。</w:t>
      </w:r>
    </w:p>
    <w:p w14:paraId="38FCEABB">
      <w:pPr>
        <w:spacing w:before="148" w:line="360" w:lineRule="auto"/>
        <w:ind w:left="1" w:right="44" w:firstLine="423"/>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3.</w:t>
      </w:r>
      <w:r>
        <w:rPr>
          <w:rFonts w:hint="eastAsia" w:ascii="宋体" w:hAnsi="宋体" w:eastAsia="宋体" w:cs="宋体"/>
          <w:color w:val="auto"/>
          <w:spacing w:val="3"/>
          <w:szCs w:val="21"/>
          <w:highlight w:val="none"/>
        </w:rPr>
        <w:t>本</w:t>
      </w:r>
      <w:r>
        <w:rPr>
          <w:rFonts w:hint="eastAsia" w:ascii="宋体" w:hAnsi="宋体" w:eastAsia="宋体" w:cs="宋体"/>
          <w:color w:val="auto"/>
          <w:spacing w:val="2"/>
          <w:szCs w:val="21"/>
          <w:highlight w:val="none"/>
        </w:rPr>
        <w:t>项目需要落实的政府采购政策：(1) 政府采购促进中小企业发展；(2) 政府采购支持采</w:t>
      </w:r>
      <w:r>
        <w:rPr>
          <w:rFonts w:hint="eastAsia" w:ascii="宋体" w:hAnsi="宋体" w:eastAsia="宋体" w:cs="宋体"/>
          <w:color w:val="auto"/>
          <w:szCs w:val="21"/>
          <w:highlight w:val="none"/>
        </w:rPr>
        <w:t xml:space="preserve"> </w:t>
      </w:r>
      <w:r>
        <w:rPr>
          <w:rFonts w:hint="eastAsia" w:ascii="宋体" w:hAnsi="宋体" w:eastAsia="宋体" w:cs="宋体"/>
          <w:color w:val="auto"/>
          <w:spacing w:val="4"/>
          <w:szCs w:val="21"/>
          <w:highlight w:val="none"/>
        </w:rPr>
        <w:t>用本国产品的政策；</w:t>
      </w:r>
      <w:r>
        <w:rPr>
          <w:rFonts w:hint="eastAsia" w:ascii="宋体" w:hAnsi="宋体" w:eastAsia="宋体" w:cs="宋体"/>
          <w:color w:val="auto"/>
          <w:spacing w:val="3"/>
          <w:szCs w:val="21"/>
          <w:highlight w:val="none"/>
        </w:rPr>
        <w:t>(</w:t>
      </w:r>
      <w:r>
        <w:rPr>
          <w:rFonts w:hint="eastAsia" w:ascii="宋体" w:hAnsi="宋体" w:eastAsia="宋体" w:cs="宋体"/>
          <w:color w:val="auto"/>
          <w:spacing w:val="2"/>
          <w:szCs w:val="21"/>
          <w:highlight w:val="none"/>
        </w:rPr>
        <w:t>3) 强制采购节能产品；优先采购节能产品、环境标志产品；(4) 政府采购</w:t>
      </w:r>
      <w:r>
        <w:rPr>
          <w:rFonts w:hint="eastAsia" w:ascii="宋体" w:hAnsi="宋体" w:eastAsia="宋体" w:cs="宋体"/>
          <w:color w:val="auto"/>
          <w:szCs w:val="21"/>
          <w:highlight w:val="none"/>
        </w:rPr>
        <w:t xml:space="preserve"> </w:t>
      </w:r>
      <w:r>
        <w:rPr>
          <w:rFonts w:hint="eastAsia" w:ascii="宋体" w:hAnsi="宋体" w:eastAsia="宋体" w:cs="宋体"/>
          <w:color w:val="auto"/>
          <w:spacing w:val="8"/>
          <w:szCs w:val="21"/>
          <w:highlight w:val="none"/>
        </w:rPr>
        <w:t>促进残疾</w:t>
      </w:r>
      <w:r>
        <w:rPr>
          <w:rFonts w:hint="eastAsia" w:ascii="宋体" w:hAnsi="宋体" w:eastAsia="宋体" w:cs="宋体"/>
          <w:color w:val="auto"/>
          <w:spacing w:val="6"/>
          <w:szCs w:val="21"/>
          <w:highlight w:val="none"/>
        </w:rPr>
        <w:t>人</w:t>
      </w:r>
      <w:r>
        <w:rPr>
          <w:rFonts w:hint="eastAsia" w:ascii="宋体" w:hAnsi="宋体" w:eastAsia="宋体" w:cs="宋体"/>
          <w:color w:val="auto"/>
          <w:spacing w:val="4"/>
          <w:szCs w:val="21"/>
          <w:highlight w:val="none"/>
        </w:rPr>
        <w:t>就业政策 ；(5) 政府采购支持监狱企业发展。</w:t>
      </w:r>
    </w:p>
    <w:p w14:paraId="4BEFAFB8">
      <w:pPr>
        <w:spacing w:before="49"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pacing w:val="14"/>
          <w:szCs w:val="21"/>
          <w:highlight w:val="none"/>
        </w:rPr>
        <w:t>4.</w:t>
      </w:r>
      <w:r>
        <w:rPr>
          <w:rFonts w:hint="eastAsia" w:ascii="宋体" w:hAnsi="宋体" w:eastAsia="宋体" w:cs="宋体"/>
          <w:color w:val="auto"/>
          <w:spacing w:val="7"/>
          <w:szCs w:val="21"/>
          <w:highlight w:val="none"/>
        </w:rPr>
        <w:t>单位负责人为同一人或者存在直接控股、管理关系的不同供应商，不得参加同一合同项下的</w:t>
      </w:r>
      <w:r>
        <w:rPr>
          <w:rFonts w:hint="eastAsia" w:ascii="宋体" w:hAnsi="宋体" w:eastAsia="宋体" w:cs="宋体"/>
          <w:color w:val="auto"/>
          <w:spacing w:val="16"/>
          <w:szCs w:val="21"/>
          <w:highlight w:val="none"/>
        </w:rPr>
        <w:t>政府采</w:t>
      </w:r>
      <w:r>
        <w:rPr>
          <w:rFonts w:hint="eastAsia" w:ascii="宋体" w:hAnsi="宋体" w:eastAsia="宋体" w:cs="宋体"/>
          <w:color w:val="auto"/>
          <w:spacing w:val="12"/>
          <w:szCs w:val="21"/>
          <w:highlight w:val="none"/>
        </w:rPr>
        <w:t>购</w:t>
      </w:r>
      <w:r>
        <w:rPr>
          <w:rFonts w:hint="eastAsia" w:ascii="宋体" w:hAnsi="宋体" w:eastAsia="宋体" w:cs="宋体"/>
          <w:color w:val="auto"/>
          <w:spacing w:val="8"/>
          <w:szCs w:val="21"/>
          <w:highlight w:val="none"/>
        </w:rPr>
        <w:t>活动。为本项目提供过整体设计、规范编制或者项目管理、监理、检测等服务的供应商，</w:t>
      </w:r>
      <w:r>
        <w:rPr>
          <w:rFonts w:hint="eastAsia" w:ascii="宋体" w:hAnsi="宋体" w:eastAsia="宋体" w:cs="宋体"/>
          <w:color w:val="auto"/>
          <w:spacing w:val="9"/>
          <w:szCs w:val="21"/>
          <w:highlight w:val="none"/>
        </w:rPr>
        <w:t>不得再参加本项目上述服务以外的其他采购活动</w:t>
      </w:r>
      <w:r>
        <w:rPr>
          <w:rFonts w:hint="eastAsia" w:ascii="宋体" w:hAnsi="宋体" w:eastAsia="宋体" w:cs="宋体"/>
          <w:color w:val="auto"/>
          <w:spacing w:val="8"/>
          <w:szCs w:val="21"/>
          <w:highlight w:val="none"/>
        </w:rPr>
        <w:t>。</w:t>
      </w:r>
    </w:p>
    <w:p w14:paraId="7C08C74E">
      <w:pPr>
        <w:spacing w:before="153" w:line="360" w:lineRule="auto"/>
        <w:ind w:right="44" w:firstLine="424"/>
        <w:rPr>
          <w:rFonts w:hint="eastAsia" w:ascii="宋体" w:hAnsi="宋体" w:eastAsia="宋体" w:cs="宋体"/>
          <w:color w:val="auto"/>
          <w:szCs w:val="21"/>
          <w:highlight w:val="none"/>
        </w:rPr>
      </w:pPr>
      <w:r>
        <w:rPr>
          <w:rFonts w:hint="eastAsia" w:ascii="宋体" w:hAnsi="宋体" w:eastAsia="宋体" w:cs="宋体"/>
          <w:color w:val="auto"/>
          <w:spacing w:val="24"/>
          <w:szCs w:val="21"/>
          <w:highlight w:val="none"/>
        </w:rPr>
        <w:t>5</w:t>
      </w:r>
      <w:r>
        <w:rPr>
          <w:rFonts w:hint="eastAsia" w:ascii="宋体" w:hAnsi="宋体" w:eastAsia="宋体" w:cs="宋体"/>
          <w:color w:val="auto"/>
          <w:spacing w:val="17"/>
          <w:szCs w:val="21"/>
          <w:highlight w:val="none"/>
        </w:rPr>
        <w:t>.</w:t>
      </w:r>
      <w:r>
        <w:rPr>
          <w:rFonts w:hint="eastAsia" w:ascii="宋体" w:hAnsi="宋体" w:eastAsia="宋体" w:cs="宋体"/>
          <w:color w:val="auto"/>
          <w:spacing w:val="12"/>
          <w:szCs w:val="21"/>
          <w:highlight w:val="none"/>
        </w:rPr>
        <w:t xml:space="preserve"> 对在“信用中国”网站(</w:t>
      </w:r>
      <w:r>
        <w:rPr>
          <w:rFonts w:hint="eastAsia" w:ascii="宋体" w:hAnsi="宋体" w:eastAsia="宋体" w:cs="宋体"/>
          <w:color w:val="auto"/>
          <w:szCs w:val="21"/>
          <w:highlight w:val="none"/>
        </w:rPr>
        <w:t>www</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creditchina</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gov</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cn</w:t>
      </w:r>
      <w:r>
        <w:rPr>
          <w:rFonts w:hint="eastAsia" w:ascii="宋体" w:hAnsi="宋体" w:eastAsia="宋体" w:cs="宋体"/>
          <w:color w:val="auto"/>
          <w:spacing w:val="12"/>
          <w:szCs w:val="21"/>
          <w:highlight w:val="none"/>
        </w:rPr>
        <w:t>) 、中国政府采购网(</w:t>
      </w:r>
      <w:r>
        <w:rPr>
          <w:rFonts w:hint="eastAsia" w:ascii="宋体" w:hAnsi="宋体" w:eastAsia="宋体" w:cs="宋体"/>
          <w:color w:val="auto"/>
          <w:szCs w:val="21"/>
          <w:highlight w:val="none"/>
        </w:rPr>
        <w:t>www</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ccgp</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gov</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cn</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spacing w:val="14"/>
          <w:szCs w:val="21"/>
          <w:highlight w:val="none"/>
        </w:rPr>
        <w:t>被列入</w:t>
      </w:r>
      <w:r>
        <w:rPr>
          <w:rFonts w:hint="eastAsia" w:ascii="宋体" w:hAnsi="宋体" w:eastAsia="宋体" w:cs="宋体"/>
          <w:color w:val="auto"/>
          <w:spacing w:val="12"/>
          <w:szCs w:val="21"/>
          <w:highlight w:val="none"/>
        </w:rPr>
        <w:t>失</w:t>
      </w:r>
      <w:r>
        <w:rPr>
          <w:rFonts w:hint="eastAsia" w:ascii="宋体" w:hAnsi="宋体" w:eastAsia="宋体" w:cs="宋体"/>
          <w:color w:val="auto"/>
          <w:spacing w:val="7"/>
          <w:szCs w:val="21"/>
          <w:highlight w:val="none"/>
        </w:rPr>
        <w:t>信被执行人、重大税收违法案件当事人名单、政府采购严重违法失信行为记录名单及其他</w:t>
      </w:r>
      <w:r>
        <w:rPr>
          <w:rFonts w:hint="eastAsia" w:ascii="宋体" w:hAnsi="宋体" w:eastAsia="宋体" w:cs="宋体"/>
          <w:color w:val="auto"/>
          <w:szCs w:val="21"/>
          <w:highlight w:val="none"/>
        </w:rPr>
        <w:t xml:space="preserve"> </w:t>
      </w:r>
      <w:r>
        <w:rPr>
          <w:rFonts w:hint="eastAsia" w:ascii="宋体" w:hAnsi="宋体" w:eastAsia="宋体" w:cs="宋体"/>
          <w:color w:val="auto"/>
          <w:spacing w:val="18"/>
          <w:szCs w:val="21"/>
          <w:highlight w:val="none"/>
        </w:rPr>
        <w:t>不符</w:t>
      </w:r>
      <w:r>
        <w:rPr>
          <w:rFonts w:hint="eastAsia" w:ascii="宋体" w:hAnsi="宋体" w:eastAsia="宋体" w:cs="宋体"/>
          <w:color w:val="auto"/>
          <w:spacing w:val="13"/>
          <w:szCs w:val="21"/>
          <w:highlight w:val="none"/>
        </w:rPr>
        <w:t>合</w:t>
      </w:r>
      <w:r>
        <w:rPr>
          <w:rFonts w:hint="eastAsia" w:ascii="宋体" w:hAnsi="宋体" w:eastAsia="宋体" w:cs="宋体"/>
          <w:color w:val="auto"/>
          <w:spacing w:val="9"/>
          <w:szCs w:val="21"/>
          <w:highlight w:val="none"/>
        </w:rPr>
        <w:t>《中华人民共和国政府采购法》第二十二条规定条件的供应商，不得参与政府采购活动。</w:t>
      </w:r>
    </w:p>
    <w:p w14:paraId="49AB0C5A">
      <w:pPr>
        <w:spacing w:before="15" w:line="360" w:lineRule="auto"/>
        <w:ind w:firstLine="476" w:firstLineChars="200"/>
        <w:rPr>
          <w:rFonts w:hint="eastAsia" w:ascii="宋体" w:hAnsi="宋体" w:eastAsia="宋体" w:cs="宋体"/>
          <w:color w:val="auto"/>
          <w:szCs w:val="21"/>
          <w:highlight w:val="none"/>
        </w:rPr>
      </w:pPr>
      <w:r>
        <w:rPr>
          <w:rFonts w:hint="eastAsia" w:ascii="宋体" w:hAnsi="宋体" w:eastAsia="宋体" w:cs="宋体"/>
          <w:color w:val="auto"/>
          <w:spacing w:val="14"/>
          <w:szCs w:val="21"/>
          <w:highlight w:val="none"/>
        </w:rPr>
        <w:t>6</w:t>
      </w:r>
      <w:r>
        <w:rPr>
          <w:rFonts w:hint="eastAsia" w:ascii="宋体" w:hAnsi="宋体" w:eastAsia="宋体" w:cs="宋体"/>
          <w:color w:val="auto"/>
          <w:spacing w:val="13"/>
          <w:szCs w:val="21"/>
          <w:highlight w:val="none"/>
        </w:rPr>
        <w:t>.</w:t>
      </w:r>
      <w:r>
        <w:rPr>
          <w:rFonts w:hint="eastAsia" w:ascii="宋体" w:hAnsi="宋体" w:eastAsia="宋体" w:cs="宋体"/>
          <w:color w:val="auto"/>
          <w:spacing w:val="7"/>
          <w:szCs w:val="21"/>
          <w:highlight w:val="none"/>
        </w:rPr>
        <w:t>在线竞标响应 (电子投标)说明</w:t>
      </w:r>
    </w:p>
    <w:p w14:paraId="320267C1">
      <w:pPr>
        <w:spacing w:before="153" w:line="360" w:lineRule="auto"/>
        <w:ind w:right="44" w:firstLine="424"/>
        <w:rPr>
          <w:rFonts w:hint="eastAsia" w:ascii="宋体" w:hAnsi="宋体" w:eastAsia="宋体" w:cs="宋体"/>
          <w:color w:val="auto"/>
          <w:spacing w:val="12"/>
          <w:szCs w:val="21"/>
          <w:highlight w:val="none"/>
          <w:lang w:val="en-US" w:eastAsia="zh-CN"/>
        </w:rPr>
      </w:pPr>
      <w:r>
        <w:rPr>
          <w:rFonts w:hint="eastAsia" w:ascii="宋体" w:hAnsi="宋体" w:eastAsia="宋体" w:cs="宋体"/>
          <w:color w:val="auto"/>
          <w:spacing w:val="12"/>
          <w:szCs w:val="21"/>
          <w:highlight w:val="none"/>
          <w:lang w:val="en-US" w:eastAsia="zh-CN"/>
        </w:rPr>
        <w:t>（1）本项目通过广西政府采购云平台实行在线投标响应（电子投标），供应商需要先安装“广西政府采购云平台客户端”，并按照本竞争性磋商文件和广西政府采购云平台的要求，通过“广西政府采购云平台客户端”编制并加密响应文件。供应商未按规定编制并加密的响应文件，广西政府采购云平台将予以拒收。</w:t>
      </w:r>
      <w:r>
        <w:rPr>
          <w:rFonts w:hint="eastAsia" w:ascii="宋体" w:hAnsi="宋体" w:eastAsia="宋体" w:cs="宋体"/>
          <w:color w:val="auto"/>
          <w:spacing w:val="12"/>
          <w:szCs w:val="21"/>
          <w:highlight w:val="none"/>
          <w:lang w:val="en-US" w:eastAsia="zh-CN"/>
        </w:rPr>
        <w:br w:type="textWrapping"/>
      </w:r>
      <w:r>
        <w:rPr>
          <w:rFonts w:hint="eastAsia" w:ascii="宋体" w:hAnsi="宋体" w:eastAsia="宋体" w:cs="宋体"/>
          <w:color w:val="auto"/>
          <w:spacing w:val="12"/>
          <w:szCs w:val="21"/>
          <w:highlight w:val="none"/>
          <w:lang w:val="en-US" w:eastAsia="zh-CN"/>
        </w:rPr>
        <w:t>（2）“广西政府采购云平台客户端”请自行前往广西政府采购网下载并安装（访问地址http://zfcg.gxzf.gov.cn/）；电子投标具体操作流程参考《政府采购项目电子交易管理操作指南－供应商》；在使用广西政府采购云平台客户端时，建议使用WIN7及以上操作系统，通过广西政府采购云平台参与在线投标时如遇平台技术问题详询95763。</w:t>
      </w:r>
      <w:r>
        <w:rPr>
          <w:rFonts w:hint="eastAsia" w:ascii="宋体" w:hAnsi="宋体" w:eastAsia="宋体" w:cs="宋体"/>
          <w:color w:val="auto"/>
          <w:spacing w:val="12"/>
          <w:szCs w:val="21"/>
          <w:highlight w:val="none"/>
          <w:lang w:val="en-US" w:eastAsia="zh-CN"/>
        </w:rPr>
        <w:br w:type="textWrapping"/>
      </w:r>
      <w:r>
        <w:rPr>
          <w:rFonts w:hint="eastAsia" w:ascii="宋体" w:hAnsi="宋体" w:eastAsia="宋体" w:cs="宋体"/>
          <w:color w:val="auto"/>
          <w:spacing w:val="12"/>
          <w:szCs w:val="21"/>
          <w:highlight w:val="none"/>
          <w:lang w:val="en-US" w:eastAsia="zh-CN"/>
        </w:rPr>
        <w:t>（3）为确保网上操作合法、有效和安全，供应商应当在开标截止时间前完成在“广西政府采购云平台”的身份认证，确保在电子投标过程中能够对相关数据电文进行加密和使用电子签章。使用“广西政府采购云平台客户端”需要提前申领CA数字证书，申领流程请自行前往相关网站进行查阅（完成CA数字证书办理预计一周左右，建议供应商获取竞争性磋商文件后立即办理）。</w:t>
      </w:r>
      <w:r>
        <w:rPr>
          <w:rFonts w:hint="eastAsia" w:ascii="宋体" w:hAnsi="宋体" w:eastAsia="宋体" w:cs="宋体"/>
          <w:color w:val="auto"/>
          <w:spacing w:val="12"/>
          <w:szCs w:val="21"/>
          <w:highlight w:val="none"/>
          <w:lang w:val="en-US" w:eastAsia="zh-CN"/>
        </w:rPr>
        <w:br w:type="textWrapping"/>
      </w:r>
      <w:r>
        <w:rPr>
          <w:rFonts w:hint="eastAsia" w:ascii="宋体" w:hAnsi="宋体" w:eastAsia="宋体" w:cs="宋体"/>
          <w:color w:val="auto"/>
          <w:spacing w:val="12"/>
          <w:szCs w:val="21"/>
          <w:highlight w:val="none"/>
          <w:lang w:val="en-US" w:eastAsia="zh-CN"/>
        </w:rPr>
        <w:t>（4）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供应商在广西政府采购云平台提交电子版响应文件时，请填写参加远程开标活动经办人联系方式。</w:t>
      </w:r>
      <w:r>
        <w:rPr>
          <w:rFonts w:hint="eastAsia" w:ascii="宋体" w:hAnsi="宋体" w:eastAsia="宋体" w:cs="宋体"/>
          <w:color w:val="auto"/>
          <w:spacing w:val="12"/>
          <w:szCs w:val="21"/>
          <w:highlight w:val="none"/>
          <w:lang w:val="en-US" w:eastAsia="zh-CN"/>
        </w:rPr>
        <w:br w:type="textWrapping"/>
      </w:r>
      <w:r>
        <w:rPr>
          <w:rFonts w:hint="eastAsia" w:ascii="宋体" w:hAnsi="宋体" w:eastAsia="宋体" w:cs="宋体"/>
          <w:color w:val="auto"/>
          <w:spacing w:val="12"/>
          <w:szCs w:val="21"/>
          <w:highlight w:val="none"/>
          <w:lang w:val="en-US" w:eastAsia="zh-CN"/>
        </w:rPr>
        <w:t>（5）响应文件提交截止时间后，广西政府采购云平台（电子交易平台）自动提取所有响应文件，供应商用制作响应文件时加密的有效数字证书（CA认证）对上传广西政府采购云平台的响应文件进行解密。</w:t>
      </w:r>
      <w:r>
        <w:rPr>
          <w:rFonts w:hint="eastAsia" w:ascii="宋体" w:hAnsi="宋体" w:eastAsia="宋体" w:cs="宋体"/>
          <w:color w:val="auto"/>
          <w:spacing w:val="12"/>
          <w:szCs w:val="21"/>
          <w:highlight w:val="none"/>
          <w:lang w:val="en-US" w:eastAsia="zh-CN"/>
        </w:rPr>
        <w:br w:type="textWrapping"/>
      </w:r>
      <w:r>
        <w:rPr>
          <w:rFonts w:hint="eastAsia" w:ascii="宋体" w:hAnsi="宋体" w:eastAsia="宋体" w:cs="宋体"/>
          <w:color w:val="auto"/>
          <w:spacing w:val="12"/>
          <w:szCs w:val="21"/>
          <w:highlight w:val="none"/>
          <w:lang w:val="en-US" w:eastAsia="zh-CN"/>
        </w:rPr>
        <w:t>（6）通过“广西政府采购云平台”上传递交的“电子加密响应文件”无法按时解密，供应商递交了电子备份响应文件的，以电子备份响应文件为依据，否则视为响应文件撤回。通过广西政府采购云平台上传递交的电子加密响应文件已按时解密的，电子备份响应文件自动失效。供应商仅递交电子备份响应文件的，竞标无效。 </w:t>
      </w:r>
      <w:r>
        <w:rPr>
          <w:rFonts w:hint="eastAsia" w:ascii="宋体" w:hAnsi="宋体" w:eastAsia="宋体" w:cs="宋体"/>
          <w:color w:val="auto"/>
          <w:spacing w:val="12"/>
          <w:szCs w:val="21"/>
          <w:highlight w:val="none"/>
          <w:lang w:val="en-US" w:eastAsia="zh-CN"/>
        </w:rPr>
        <w:br w:type="textWrapping"/>
      </w:r>
      <w:r>
        <w:rPr>
          <w:rFonts w:hint="eastAsia" w:ascii="宋体" w:hAnsi="宋体" w:eastAsia="宋体" w:cs="宋体"/>
          <w:color w:val="auto"/>
          <w:spacing w:val="12"/>
          <w:szCs w:val="21"/>
          <w:highlight w:val="none"/>
          <w:lang w:val="en-US" w:eastAsia="zh-CN"/>
        </w:rPr>
        <w:t>（7）如电子加密响应文件无法按时解密时，按供应商提供的电子备份响应文件（电子备份响应文件须按广西政府采购云平台项目采购－电子招投标操作指南中上传的电子响应文件格式）为依据。电子备份响应文件在响应文件提交截止时间前可以通过现场送达或邮寄方式送达采购代理机构处。</w:t>
      </w:r>
    </w:p>
    <w:p w14:paraId="705673C9">
      <w:pPr>
        <w:keepNext/>
        <w:keepLines/>
        <w:widowControl w:val="0"/>
        <w:spacing w:before="0" w:after="0" w:line="360" w:lineRule="auto"/>
        <w:jc w:val="both"/>
        <w:outlineLvl w:val="1"/>
        <w:rPr>
          <w:rFonts w:hint="eastAsia" w:ascii="宋体" w:hAnsi="宋体" w:eastAsia="宋体" w:cs="宋体"/>
          <w:b/>
          <w:bCs w:val="0"/>
          <w:color w:val="auto"/>
          <w:kern w:val="2"/>
          <w:sz w:val="24"/>
          <w:szCs w:val="24"/>
          <w:highlight w:val="none"/>
          <w:lang w:val="en-US" w:eastAsia="zh-CN" w:bidi="ar-SA"/>
        </w:rPr>
      </w:pPr>
      <w:bookmarkStart w:id="40" w:name="_Toc17869"/>
      <w:r>
        <w:rPr>
          <w:rFonts w:hint="eastAsia" w:ascii="宋体" w:hAnsi="宋体" w:eastAsia="宋体" w:cs="宋体"/>
          <w:b/>
          <w:bCs w:val="0"/>
          <w:color w:val="auto"/>
          <w:kern w:val="2"/>
          <w:sz w:val="24"/>
          <w:szCs w:val="24"/>
          <w:highlight w:val="none"/>
          <w:lang w:val="en-US" w:eastAsia="zh-CN" w:bidi="ar-SA"/>
        </w:rPr>
        <w:t>八、凡对本次采购提出询问，请按以下方式联系。</w:t>
      </w:r>
      <w:bookmarkEnd w:id="30"/>
      <w:bookmarkEnd w:id="31"/>
      <w:bookmarkEnd w:id="32"/>
      <w:bookmarkEnd w:id="33"/>
      <w:bookmarkEnd w:id="34"/>
      <w:bookmarkEnd w:id="40"/>
    </w:p>
    <w:p w14:paraId="6EBEEAF2">
      <w:pPr>
        <w:spacing w:line="360" w:lineRule="auto"/>
        <w:ind w:firstLine="420" w:firstLineChars="200"/>
        <w:rPr>
          <w:rFonts w:hint="eastAsia" w:ascii="宋体" w:hAnsi="宋体" w:eastAsia="宋体" w:cs="宋体"/>
          <w:color w:val="auto"/>
          <w:kern w:val="0"/>
          <w:szCs w:val="21"/>
          <w:highlight w:val="none"/>
          <w:u w:val="none"/>
        </w:rPr>
      </w:pPr>
      <w:bookmarkStart w:id="41" w:name="_Toc35393806"/>
      <w:bookmarkStart w:id="42" w:name="_Toc28359019"/>
      <w:bookmarkStart w:id="43" w:name="_Toc28359096"/>
      <w:bookmarkStart w:id="44" w:name="_Toc35393637"/>
      <w:r>
        <w:rPr>
          <w:rFonts w:hint="eastAsia" w:ascii="宋体" w:hAnsi="宋体" w:eastAsia="宋体" w:cs="宋体"/>
          <w:color w:val="auto"/>
          <w:kern w:val="0"/>
          <w:szCs w:val="21"/>
          <w:highlight w:val="none"/>
          <w:u w:val="none"/>
        </w:rPr>
        <w:t>1.采购人信息</w:t>
      </w:r>
      <w:bookmarkEnd w:id="41"/>
      <w:bookmarkEnd w:id="42"/>
      <w:bookmarkEnd w:id="43"/>
      <w:bookmarkEnd w:id="44"/>
    </w:p>
    <w:p w14:paraId="5A9F4E89">
      <w:pPr>
        <w:spacing w:line="360" w:lineRule="auto"/>
        <w:ind w:firstLine="420" w:firstLineChars="200"/>
        <w:jc w:val="lef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    称：</w:t>
      </w:r>
      <w:r>
        <w:rPr>
          <w:rFonts w:hint="eastAsia" w:ascii="宋体" w:hAnsi="宋体" w:eastAsia="宋体" w:cs="宋体"/>
          <w:color w:val="auto"/>
          <w:szCs w:val="21"/>
          <w:highlight w:val="none"/>
          <w:u w:val="none"/>
          <w:lang w:eastAsia="zh-CN"/>
        </w:rPr>
        <w:t>钦州市钦北区长滩镇人民政府</w:t>
      </w:r>
    </w:p>
    <w:p w14:paraId="3C102D62">
      <w:pPr>
        <w:spacing w:line="360" w:lineRule="auto"/>
        <w:ind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地    址：钦州市钦北区长滩镇民兴路１号  </w:t>
      </w:r>
    </w:p>
    <w:p w14:paraId="2EF34846">
      <w:pPr>
        <w:spacing w:line="360" w:lineRule="auto"/>
        <w:ind w:firstLine="420" w:firstLineChars="200"/>
        <w:jc w:val="left"/>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联系人：易工</w:t>
      </w:r>
    </w:p>
    <w:p w14:paraId="115F913B">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联系方式：</w:t>
      </w:r>
      <w:bookmarkStart w:id="45" w:name="_Toc35393807"/>
      <w:bookmarkStart w:id="46" w:name="_Toc35393638"/>
      <w:bookmarkStart w:id="47" w:name="_Toc28359020"/>
      <w:bookmarkStart w:id="48" w:name="_Toc28359097"/>
      <w:r>
        <w:rPr>
          <w:rFonts w:hint="eastAsia" w:ascii="宋体" w:hAnsi="宋体" w:eastAsia="宋体" w:cs="宋体"/>
          <w:color w:val="auto"/>
          <w:szCs w:val="21"/>
          <w:highlight w:val="none"/>
          <w:u w:val="none"/>
        </w:rPr>
        <w:t xml:space="preserve"> 0777-5312323</w:t>
      </w:r>
    </w:p>
    <w:p w14:paraId="7BF89E64">
      <w:pPr>
        <w:spacing w:line="360" w:lineRule="auto"/>
        <w:ind w:firstLine="420" w:firstLineChars="200"/>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u w:val="none"/>
        </w:rPr>
        <w:t>2.采购代理机构信息</w:t>
      </w:r>
      <w:bookmarkEnd w:id="45"/>
      <w:bookmarkEnd w:id="46"/>
      <w:bookmarkEnd w:id="47"/>
      <w:bookmarkEnd w:id="48"/>
    </w:p>
    <w:p w14:paraId="4A5B3ABE">
      <w:pPr>
        <w:spacing w:line="360" w:lineRule="auto"/>
        <w:ind w:firstLine="420" w:firstLineChars="200"/>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    称：</w:t>
      </w:r>
      <w:r>
        <w:rPr>
          <w:rFonts w:hint="eastAsia" w:ascii="宋体" w:hAnsi="宋体" w:eastAsia="宋体" w:cs="宋体"/>
          <w:color w:val="auto"/>
          <w:szCs w:val="21"/>
          <w:highlight w:val="none"/>
          <w:u w:val="none"/>
          <w:lang w:eastAsia="zh-CN"/>
        </w:rPr>
        <w:t>广西乾诚工程咨询有限公司</w:t>
      </w:r>
    </w:p>
    <w:p w14:paraId="07000C41">
      <w:pPr>
        <w:spacing w:line="360" w:lineRule="auto"/>
        <w:ind w:firstLine="420" w:firstLineChars="200"/>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地　　址：</w:t>
      </w:r>
      <w:r>
        <w:rPr>
          <w:rFonts w:hint="eastAsia" w:ascii="宋体" w:hAnsi="宋体" w:eastAsia="宋体" w:cs="宋体"/>
          <w:color w:val="auto"/>
          <w:szCs w:val="24"/>
          <w:highlight w:val="none"/>
          <w:u w:val="none"/>
          <w:lang w:eastAsia="zh-CN"/>
        </w:rPr>
        <w:t>钦州市钦北区下勒路27号</w:t>
      </w:r>
    </w:p>
    <w:p w14:paraId="75216176">
      <w:pPr>
        <w:spacing w:line="360" w:lineRule="auto"/>
        <w:ind w:firstLine="420" w:firstLineChars="200"/>
        <w:jc w:val="left"/>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联系人：龚艳婷</w:t>
      </w:r>
    </w:p>
    <w:p w14:paraId="3797F431">
      <w:pPr>
        <w:spacing w:line="360" w:lineRule="auto"/>
        <w:ind w:firstLine="420" w:firstLineChars="200"/>
        <w:rPr>
          <w:rFonts w:hint="eastAsia" w:ascii="宋体" w:hAnsi="宋体" w:eastAsia="宋体" w:cs="宋体"/>
          <w:color w:val="auto"/>
          <w:kern w:val="0"/>
          <w:szCs w:val="21"/>
          <w:highlight w:val="none"/>
          <w:u w:val="none"/>
        </w:rPr>
      </w:pPr>
      <w:r>
        <w:rPr>
          <w:rFonts w:hint="eastAsia" w:ascii="宋体" w:hAnsi="宋体" w:eastAsia="宋体" w:cs="宋体"/>
          <w:color w:val="auto"/>
          <w:szCs w:val="21"/>
          <w:highlight w:val="none"/>
          <w:u w:val="none"/>
        </w:rPr>
        <w:t>联系方式：</w:t>
      </w:r>
      <w:bookmarkStart w:id="49" w:name="_Toc28359098"/>
      <w:bookmarkStart w:id="50" w:name="_Toc35393639"/>
      <w:bookmarkStart w:id="51" w:name="_Toc28359021"/>
      <w:bookmarkStart w:id="52" w:name="_Toc35393808"/>
      <w:r>
        <w:rPr>
          <w:rFonts w:hint="eastAsia" w:ascii="宋体" w:hAnsi="宋体" w:eastAsia="宋体" w:cs="宋体"/>
          <w:color w:val="auto"/>
          <w:szCs w:val="21"/>
          <w:highlight w:val="none"/>
          <w:u w:val="none"/>
          <w:lang w:eastAsia="zh-CN"/>
        </w:rPr>
        <w:t>0777-3666789</w:t>
      </w:r>
    </w:p>
    <w:p w14:paraId="60115491">
      <w:pPr>
        <w:spacing w:line="360" w:lineRule="auto"/>
        <w:ind w:firstLine="420" w:firstLineChars="200"/>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u w:val="none"/>
        </w:rPr>
        <w:t>3.项目联系方式</w:t>
      </w:r>
      <w:bookmarkEnd w:id="49"/>
      <w:bookmarkEnd w:id="50"/>
      <w:bookmarkEnd w:id="51"/>
      <w:bookmarkEnd w:id="52"/>
    </w:p>
    <w:p w14:paraId="4FA43248">
      <w:pPr>
        <w:widowControl w:val="0"/>
        <w:spacing w:line="360" w:lineRule="auto"/>
        <w:ind w:firstLine="420" w:firstLineChars="20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项目联系人：龚艳婷</w:t>
      </w:r>
    </w:p>
    <w:p w14:paraId="5848BED9">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电　　话：</w:t>
      </w:r>
      <w:r>
        <w:rPr>
          <w:rFonts w:hint="eastAsia" w:ascii="宋体" w:hAnsi="宋体" w:eastAsia="宋体" w:cs="宋体"/>
          <w:color w:val="auto"/>
          <w:szCs w:val="21"/>
          <w:highlight w:val="none"/>
          <w:u w:val="none"/>
          <w:lang w:eastAsia="zh-CN"/>
        </w:rPr>
        <w:t>0777-3666789</w:t>
      </w:r>
    </w:p>
    <w:p w14:paraId="7772AE22">
      <w:pPr>
        <w:spacing w:line="360" w:lineRule="auto"/>
        <w:ind w:firstLine="5040" w:firstLineChars="24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584FD3B">
      <w:pPr>
        <w:spacing w:line="360" w:lineRule="auto"/>
        <w:ind w:firstLine="630" w:firstLineChars="3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采购代理机构：</w:t>
      </w:r>
      <w:r>
        <w:rPr>
          <w:rFonts w:hint="eastAsia" w:ascii="宋体" w:hAnsi="宋体" w:eastAsia="宋体" w:cs="宋体"/>
          <w:color w:val="auto"/>
          <w:szCs w:val="21"/>
          <w:highlight w:val="none"/>
          <w:lang w:eastAsia="zh-CN"/>
        </w:rPr>
        <w:t>广西乾诚工程咨询有限公司</w:t>
      </w:r>
    </w:p>
    <w:p w14:paraId="521CA7F3">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日</w:t>
      </w:r>
      <w:bookmarkEnd w:id="12"/>
    </w:p>
    <w:p w14:paraId="3C315EEA">
      <w:pPr>
        <w:pStyle w:val="5"/>
        <w:spacing w:line="360" w:lineRule="auto"/>
        <w:jc w:val="both"/>
        <w:rPr>
          <w:rFonts w:hint="eastAsia" w:ascii="宋体" w:hAnsi="宋体" w:eastAsia="宋体" w:cs="宋体"/>
          <w:color w:val="auto"/>
          <w:sz w:val="36"/>
          <w:highlight w:val="none"/>
        </w:rPr>
        <w:sectPr>
          <w:headerReference r:id="rId10" w:type="default"/>
          <w:footerReference r:id="rId11" w:type="default"/>
          <w:endnotePr>
            <w:numFmt w:val="decimal"/>
          </w:endnotePr>
          <w:pgSz w:w="11906" w:h="16838"/>
          <w:pgMar w:top="1134" w:right="1134" w:bottom="1134" w:left="1134" w:header="454" w:footer="680" w:gutter="0"/>
          <w:pgNumType w:fmt="decimal" w:start="1"/>
          <w:cols w:space="720" w:num="1"/>
          <w:rtlGutter w:val="0"/>
          <w:docGrid w:type="lines" w:linePitch="312" w:charSpace="0"/>
        </w:sectPr>
      </w:pPr>
    </w:p>
    <w:p w14:paraId="4AC65759">
      <w:pPr>
        <w:pStyle w:val="5"/>
        <w:spacing w:line="360" w:lineRule="auto"/>
        <w:jc w:val="center"/>
        <w:rPr>
          <w:rFonts w:hint="eastAsia" w:ascii="宋体" w:hAnsi="宋体" w:eastAsia="宋体" w:cs="宋体"/>
          <w:color w:val="auto"/>
          <w:highlight w:val="none"/>
        </w:rPr>
      </w:pPr>
      <w:bookmarkStart w:id="53" w:name="_Toc8408"/>
      <w:r>
        <w:rPr>
          <w:rFonts w:hint="eastAsia" w:ascii="宋体" w:hAnsi="宋体" w:eastAsia="宋体" w:cs="宋体"/>
          <w:color w:val="auto"/>
          <w:sz w:val="36"/>
          <w:highlight w:val="none"/>
        </w:rPr>
        <w:t>第</w:t>
      </w:r>
      <w:r>
        <w:rPr>
          <w:rFonts w:hint="eastAsia" w:ascii="宋体" w:hAnsi="宋体" w:eastAsia="宋体" w:cs="宋体"/>
          <w:color w:val="auto"/>
          <w:sz w:val="36"/>
          <w:highlight w:val="none"/>
          <w:lang w:val="en-US" w:eastAsia="zh-CN"/>
        </w:rPr>
        <w:t>二</w:t>
      </w:r>
      <w:r>
        <w:rPr>
          <w:rFonts w:hint="eastAsia" w:ascii="宋体" w:hAnsi="宋体" w:eastAsia="宋体" w:cs="宋体"/>
          <w:color w:val="auto"/>
          <w:sz w:val="36"/>
          <w:highlight w:val="none"/>
        </w:rPr>
        <w:t xml:space="preserve">章  </w:t>
      </w:r>
      <w:bookmarkEnd w:id="0"/>
      <w:bookmarkEnd w:id="1"/>
      <w:bookmarkEnd w:id="2"/>
      <w:bookmarkEnd w:id="3"/>
      <w:bookmarkEnd w:id="4"/>
      <w:bookmarkEnd w:id="5"/>
      <w:bookmarkEnd w:id="6"/>
      <w:bookmarkStart w:id="54" w:name="_Toc23152554"/>
      <w:bookmarkStart w:id="55" w:name="_Toc514238584"/>
      <w:bookmarkStart w:id="56" w:name="_Toc23046660"/>
      <w:r>
        <w:rPr>
          <w:rFonts w:hint="eastAsia" w:ascii="宋体" w:hAnsi="宋体" w:eastAsia="宋体" w:cs="宋体"/>
          <w:color w:val="auto"/>
          <w:sz w:val="36"/>
          <w:highlight w:val="none"/>
        </w:rPr>
        <w:t>供应商须知</w:t>
      </w:r>
      <w:bookmarkEnd w:id="53"/>
    </w:p>
    <w:p w14:paraId="7D7B6D94">
      <w:pPr>
        <w:pStyle w:val="6"/>
        <w:spacing w:line="360" w:lineRule="auto"/>
        <w:jc w:val="center"/>
        <w:rPr>
          <w:rFonts w:hint="eastAsia" w:ascii="宋体" w:hAnsi="宋体" w:eastAsia="宋体" w:cs="宋体"/>
          <w:color w:val="auto"/>
          <w:kern w:val="0"/>
          <w:sz w:val="36"/>
          <w:szCs w:val="24"/>
          <w:highlight w:val="none"/>
        </w:rPr>
      </w:pPr>
      <w:bookmarkStart w:id="57" w:name="_Toc243584223"/>
      <w:bookmarkStart w:id="58" w:name="_Toc74156182"/>
      <w:bookmarkStart w:id="59" w:name="_Toc16327"/>
      <w:r>
        <w:rPr>
          <w:rFonts w:hint="eastAsia" w:ascii="宋体" w:hAnsi="宋体" w:eastAsia="宋体" w:cs="宋体"/>
          <w:color w:val="auto"/>
          <w:kern w:val="0"/>
          <w:sz w:val="36"/>
          <w:szCs w:val="24"/>
          <w:highlight w:val="none"/>
        </w:rPr>
        <w:t>一、</w:t>
      </w:r>
      <w:bookmarkEnd w:id="54"/>
      <w:bookmarkEnd w:id="55"/>
      <w:bookmarkEnd w:id="56"/>
      <w:bookmarkEnd w:id="57"/>
      <w:bookmarkEnd w:id="58"/>
      <w:bookmarkEnd w:id="59"/>
      <w:r>
        <w:rPr>
          <w:rFonts w:hint="eastAsia" w:ascii="宋体" w:hAnsi="宋体" w:eastAsia="宋体" w:cs="宋体"/>
          <w:color w:val="auto"/>
          <w:kern w:val="0"/>
          <w:szCs w:val="21"/>
          <w:highlight w:val="none"/>
        </w:rPr>
        <w:t>供应商须知前附表</w:t>
      </w:r>
    </w:p>
    <w:tbl>
      <w:tblPr>
        <w:tblStyle w:val="34"/>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7"/>
        <w:gridCol w:w="8115"/>
      </w:tblGrid>
      <w:tr w14:paraId="215D9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tcPr>
          <w:p w14:paraId="7CB1E64B">
            <w:pPr>
              <w:spacing w:line="360" w:lineRule="auto"/>
              <w:jc w:val="center"/>
              <w:rPr>
                <w:rFonts w:hint="eastAsia" w:ascii="宋体" w:hAnsi="宋体" w:eastAsia="宋体" w:cs="宋体"/>
                <w:b/>
                <w:color w:val="auto"/>
                <w:szCs w:val="21"/>
                <w:highlight w:val="none"/>
              </w:rPr>
            </w:pPr>
            <w:bookmarkStart w:id="60" w:name="_Toc514238585"/>
            <w:bookmarkStart w:id="61" w:name="_Toc74156183"/>
            <w:bookmarkStart w:id="62" w:name="_Toc23152555"/>
            <w:bookmarkStart w:id="63" w:name="_Toc23046661"/>
            <w:bookmarkStart w:id="64" w:name="_Toc29153311"/>
            <w:r>
              <w:rPr>
                <w:rFonts w:hint="eastAsia" w:ascii="宋体" w:hAnsi="宋体" w:eastAsia="宋体" w:cs="宋体"/>
                <w:b/>
                <w:color w:val="auto"/>
                <w:szCs w:val="21"/>
                <w:highlight w:val="none"/>
                <w:lang w:bidi="ar"/>
              </w:rPr>
              <w:t>条款号</w:t>
            </w:r>
          </w:p>
        </w:tc>
        <w:tc>
          <w:tcPr>
            <w:tcW w:w="8115" w:type="dxa"/>
            <w:tcBorders>
              <w:top w:val="single" w:color="000000" w:sz="4" w:space="0"/>
              <w:left w:val="single" w:color="000000" w:sz="4" w:space="0"/>
              <w:bottom w:val="single" w:color="000000" w:sz="4" w:space="0"/>
              <w:right w:val="single" w:color="000000" w:sz="4" w:space="0"/>
            </w:tcBorders>
            <w:shd w:val="clear" w:color="auto" w:fill="auto"/>
          </w:tcPr>
          <w:p w14:paraId="572A81E4">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内    容</w:t>
            </w:r>
          </w:p>
        </w:tc>
      </w:tr>
      <w:tr w14:paraId="5A490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AE2E">
            <w:pPr>
              <w:spacing w:line="360" w:lineRule="auto"/>
              <w:jc w:val="center"/>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A8DE">
            <w:pPr>
              <w:pStyle w:val="4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工程说明</w:t>
            </w:r>
          </w:p>
          <w:p w14:paraId="6353D1CD">
            <w:pPr>
              <w:pStyle w:val="4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项目建设地点：</w:t>
            </w:r>
            <w:r>
              <w:rPr>
                <w:rFonts w:hint="eastAsia" w:ascii="宋体" w:hAnsi="宋体" w:eastAsia="宋体" w:cs="宋体"/>
                <w:color w:val="auto"/>
                <w:sz w:val="21"/>
                <w:szCs w:val="21"/>
                <w:highlight w:val="none"/>
                <w:lang w:eastAsia="zh-CN"/>
              </w:rPr>
              <w:t>长滩镇</w:t>
            </w:r>
            <w:r>
              <w:rPr>
                <w:rFonts w:hint="eastAsia" w:ascii="宋体" w:hAnsi="宋体" w:eastAsia="宋体" w:cs="宋体"/>
                <w:color w:val="auto"/>
                <w:sz w:val="21"/>
                <w:szCs w:val="21"/>
                <w:highlight w:val="none"/>
              </w:rPr>
              <w:t>。</w:t>
            </w:r>
          </w:p>
          <w:p w14:paraId="5138329E">
            <w:pPr>
              <w:pStyle w:val="4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招标控制价：</w:t>
            </w:r>
            <w:r>
              <w:rPr>
                <w:rFonts w:hint="eastAsia" w:ascii="宋体" w:hAnsi="宋体" w:eastAsia="宋体" w:cs="宋体"/>
                <w:color w:val="auto"/>
                <w:sz w:val="21"/>
                <w:szCs w:val="21"/>
                <w:highlight w:val="none"/>
                <w:lang w:eastAsia="zh-CN"/>
              </w:rPr>
              <w:t>956183.32元</w:t>
            </w:r>
            <w:r>
              <w:rPr>
                <w:rFonts w:hint="eastAsia" w:ascii="宋体" w:hAnsi="宋体" w:eastAsia="宋体" w:cs="宋体"/>
                <w:color w:val="auto"/>
                <w:sz w:val="21"/>
                <w:szCs w:val="21"/>
                <w:highlight w:val="none"/>
              </w:rPr>
              <w:t>。</w:t>
            </w:r>
          </w:p>
          <w:p w14:paraId="7187DACA">
            <w:pPr>
              <w:pStyle w:val="4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承包方式：包工包料。</w:t>
            </w:r>
          </w:p>
          <w:p w14:paraId="32D8ED80">
            <w:pPr>
              <w:pStyle w:val="4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质量标准：达到国家竣工验收规范合格标准。</w:t>
            </w:r>
          </w:p>
          <w:p w14:paraId="6D1D6BC5">
            <w:pPr>
              <w:pStyle w:val="4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采购范围：工程量清单、图纸等范围内包含的工程施工。</w:t>
            </w:r>
          </w:p>
          <w:p w14:paraId="02DD79D7">
            <w:pPr>
              <w:pStyle w:val="4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工期要求：70日历天。</w:t>
            </w:r>
          </w:p>
          <w:p w14:paraId="2F9AE8DB">
            <w:pPr>
              <w:pStyle w:val="4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工程报价方式：工程量清单报价。</w:t>
            </w:r>
          </w:p>
        </w:tc>
      </w:tr>
      <w:tr w14:paraId="78D2D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BCD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B542">
            <w:pPr>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bidi="ar"/>
              </w:rPr>
              <w:t>供应商的资格条件</w:t>
            </w:r>
            <w:r>
              <w:rPr>
                <w:rFonts w:hint="eastAsia" w:ascii="宋体" w:hAnsi="宋体" w:eastAsia="宋体" w:cs="宋体"/>
                <w:color w:val="auto"/>
                <w:szCs w:val="21"/>
                <w:highlight w:val="none"/>
                <w:lang w:bidi="ar"/>
              </w:rPr>
              <w:t>：详见竞争性磋商公告</w:t>
            </w:r>
          </w:p>
        </w:tc>
      </w:tr>
      <w:tr w14:paraId="1A478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73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656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是否接受联合体竞标: 否。</w:t>
            </w:r>
          </w:p>
        </w:tc>
      </w:tr>
      <w:tr w14:paraId="2424A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AFF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77F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联合体竞标要求：无。</w:t>
            </w:r>
          </w:p>
        </w:tc>
      </w:tr>
      <w:tr w14:paraId="3768F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2E5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9026">
            <w:pPr>
              <w:pStyle w:val="30"/>
              <w:widowControl w:val="0"/>
              <w:spacing w:beforeAutospacing="0" w:afterAutospacing="0"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☑不允许分包</w:t>
            </w:r>
          </w:p>
          <w:p w14:paraId="3A3EA318">
            <w:pPr>
              <w:pStyle w:val="30"/>
              <w:widowControl w:val="0"/>
              <w:spacing w:beforeAutospacing="0" w:afterAutospacing="0"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□允许分包</w:t>
            </w:r>
          </w:p>
          <w:p w14:paraId="27CF9FA9">
            <w:pPr>
              <w:pStyle w:val="30"/>
              <w:widowControl w:val="0"/>
              <w:spacing w:beforeAutospacing="0" w:afterAutospacing="0" w:line="360" w:lineRule="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bidi="ar"/>
              </w:rPr>
              <w:t>分包内容：</w:t>
            </w:r>
            <w:r>
              <w:rPr>
                <w:rFonts w:hint="eastAsia" w:ascii="宋体" w:hAnsi="宋体" w:eastAsia="宋体" w:cs="宋体"/>
                <w:color w:val="auto"/>
                <w:kern w:val="2"/>
                <w:sz w:val="21"/>
                <w:szCs w:val="21"/>
                <w:highlight w:val="none"/>
                <w:u w:val="single"/>
                <w:lang w:bidi="ar"/>
              </w:rPr>
              <w:t xml:space="preserve">                                     。</w:t>
            </w:r>
          </w:p>
          <w:p w14:paraId="47E5BB24">
            <w:pPr>
              <w:pStyle w:val="30"/>
              <w:widowControl w:val="0"/>
              <w:spacing w:beforeAutospacing="0" w:afterAutospacing="0"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分包金额或者比例：</w:t>
            </w:r>
            <w:r>
              <w:rPr>
                <w:rFonts w:hint="eastAsia" w:ascii="宋体" w:hAnsi="宋体" w:eastAsia="宋体" w:cs="宋体"/>
                <w:color w:val="auto"/>
                <w:kern w:val="2"/>
                <w:sz w:val="21"/>
                <w:szCs w:val="21"/>
                <w:highlight w:val="none"/>
                <w:u w:val="single"/>
                <w:lang w:bidi="ar"/>
              </w:rPr>
              <w:t xml:space="preserve">                                     。</w:t>
            </w:r>
          </w:p>
        </w:tc>
      </w:tr>
      <w:tr w14:paraId="09A7C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1D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12.1.1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D01D">
            <w:pPr>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资格证明文件</w:t>
            </w:r>
          </w:p>
          <w:p w14:paraId="3071614E">
            <w:pPr>
              <w:numPr>
                <w:ilvl w:val="0"/>
                <w:numId w:val="0"/>
              </w:numPr>
              <w:spacing w:before="126" w:line="360" w:lineRule="auto"/>
              <w:ind w:right="22" w:rightChars="0"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1.政府采购供应商信用承诺函（格式后附，供应商应对其承诺内容的真实性、合法性、有效性负责）；</w:t>
            </w:r>
            <w:r>
              <w:rPr>
                <w:rFonts w:hint="eastAsia" w:ascii="宋体" w:hAnsi="宋体" w:eastAsia="宋体" w:cs="宋体"/>
                <w:b/>
                <w:bCs/>
                <w:color w:val="auto"/>
                <w:sz w:val="21"/>
                <w:szCs w:val="21"/>
                <w:highlight w:val="none"/>
                <w:lang w:val="en-US" w:eastAsia="zh-CN"/>
              </w:rPr>
              <w:t>（必须提供，否则响应文件按无效响应处理）</w:t>
            </w:r>
          </w:p>
          <w:p w14:paraId="0C59CE90">
            <w:pPr>
              <w:numPr>
                <w:ilvl w:val="0"/>
                <w:numId w:val="0"/>
              </w:numPr>
              <w:spacing w:before="126" w:line="360" w:lineRule="auto"/>
              <w:ind w:right="22" w:rightChars="0" w:firstLine="210"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2.供应商为法人或者其他组织的，证明文件为其营业执照复印件（如营业执照或者事业单位法人证书或者执业许可证等）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有效的安全生产许可证复印件；</w:t>
            </w:r>
            <w:r>
              <w:rPr>
                <w:rFonts w:hint="eastAsia" w:ascii="宋体" w:hAnsi="宋体" w:eastAsia="宋体" w:cs="宋体"/>
                <w:b/>
                <w:bCs/>
                <w:color w:val="auto"/>
                <w:sz w:val="21"/>
                <w:szCs w:val="21"/>
                <w:highlight w:val="none"/>
                <w:lang w:val="en-US" w:eastAsia="zh-CN"/>
              </w:rPr>
              <w:t>（必须提供，否则响应文件按无效响应处理）</w:t>
            </w:r>
          </w:p>
          <w:p w14:paraId="175A3D08">
            <w:pPr>
              <w:numPr>
                <w:ilvl w:val="0"/>
                <w:numId w:val="0"/>
              </w:numPr>
              <w:spacing w:before="126" w:line="360" w:lineRule="auto"/>
              <w:ind w:right="22" w:rightChars="0"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供应商直接控股、管理关系信息表</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（必须提供，否则响应文件按无效响应处理）</w:t>
            </w:r>
          </w:p>
          <w:p w14:paraId="7CBE7C02">
            <w:pPr>
              <w:numPr>
                <w:ilvl w:val="0"/>
                <w:numId w:val="0"/>
              </w:numPr>
              <w:spacing w:before="126" w:line="360" w:lineRule="auto"/>
              <w:ind w:right="22" w:rightChars="0" w:firstLine="210"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4.安全防护、文明施工措施方案的承诺书；</w:t>
            </w:r>
            <w:r>
              <w:rPr>
                <w:rFonts w:hint="eastAsia" w:ascii="宋体" w:hAnsi="宋体" w:eastAsia="宋体" w:cs="宋体"/>
                <w:b/>
                <w:bCs/>
                <w:color w:val="auto"/>
                <w:sz w:val="21"/>
                <w:szCs w:val="21"/>
                <w:highlight w:val="none"/>
                <w:lang w:val="en-US" w:eastAsia="zh-CN"/>
              </w:rPr>
              <w:t>（必须提供，否则响应文件按无效响应处理）</w:t>
            </w:r>
          </w:p>
          <w:p w14:paraId="197AD042">
            <w:pPr>
              <w:numPr>
                <w:ilvl w:val="0"/>
                <w:numId w:val="0"/>
              </w:numPr>
              <w:spacing w:before="126" w:line="360" w:lineRule="auto"/>
              <w:ind w:right="22" w:rightChars="0" w:firstLine="210"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5.磋商公告对应的特定资格要求提供的资格证明材料；</w:t>
            </w:r>
            <w:r>
              <w:rPr>
                <w:rFonts w:hint="eastAsia" w:ascii="宋体" w:hAnsi="宋体" w:eastAsia="宋体" w:cs="宋体"/>
                <w:b/>
                <w:bCs/>
                <w:color w:val="auto"/>
                <w:sz w:val="21"/>
                <w:szCs w:val="21"/>
                <w:highlight w:val="none"/>
                <w:lang w:val="en-US" w:eastAsia="zh-CN"/>
              </w:rPr>
              <w:t>（必须提供，否则响应文件按无效响应处理）</w:t>
            </w:r>
          </w:p>
          <w:p w14:paraId="27206CCF">
            <w:pPr>
              <w:numPr>
                <w:ilvl w:val="0"/>
                <w:numId w:val="0"/>
              </w:numPr>
              <w:spacing w:before="126" w:line="360" w:lineRule="auto"/>
              <w:ind w:right="22" w:rightChars="0"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6.中小企业声明函或者残疾人福利性单位声明函或者供应商属于监狱企业的证明材料；</w:t>
            </w:r>
            <w:r>
              <w:rPr>
                <w:rFonts w:hint="eastAsia" w:ascii="宋体" w:hAnsi="宋体" w:eastAsia="宋体" w:cs="宋体"/>
                <w:b/>
                <w:bCs/>
                <w:color w:val="auto"/>
                <w:sz w:val="21"/>
                <w:szCs w:val="21"/>
                <w:highlight w:val="none"/>
                <w:lang w:val="en-US" w:eastAsia="zh-CN"/>
              </w:rPr>
              <w:t>（必须提供，否则响应文件按无效响应处理）</w:t>
            </w:r>
          </w:p>
          <w:p w14:paraId="6EF96B8A">
            <w:pPr>
              <w:spacing w:before="78"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除磋商文件规定必须提供以外，供应商认为需要提供的其他证明材料。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如有，请提供</w:t>
            </w:r>
            <w:r>
              <w:rPr>
                <w:rFonts w:hint="eastAsia" w:ascii="宋体" w:hAnsi="宋体" w:eastAsia="宋体" w:cs="宋体"/>
                <w:color w:val="auto"/>
                <w:sz w:val="21"/>
                <w:szCs w:val="21"/>
                <w:highlight w:val="none"/>
                <w:lang w:eastAsia="zh-CN"/>
              </w:rPr>
              <w:t>）</w:t>
            </w:r>
          </w:p>
          <w:p w14:paraId="3A320A74">
            <w:pPr>
              <w:numPr>
                <w:ilvl w:val="0"/>
                <w:numId w:val="0"/>
              </w:numPr>
              <w:spacing w:before="126" w:line="360" w:lineRule="auto"/>
              <w:ind w:right="22" w:rightChars="0" w:firstLine="223"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注：</w:t>
            </w:r>
          </w:p>
          <w:p w14:paraId="489DFD8E">
            <w:pPr>
              <w:numPr>
                <w:ilvl w:val="0"/>
                <w:numId w:val="0"/>
              </w:numPr>
              <w:spacing w:before="126" w:line="360" w:lineRule="auto"/>
              <w:ind w:right="22" w:rightChars="0" w:firstLine="223"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1.以上标明“必须提供”的材料属于复印件的扫描件的，必须加盖供应商电子签章，否则响应文件按无效响应处理。</w:t>
            </w:r>
          </w:p>
          <w:p w14:paraId="4EBE470F">
            <w:pPr>
              <w:pStyle w:val="30"/>
              <w:widowControl w:val="0"/>
              <w:spacing w:beforeAutospacing="0" w:afterAutospacing="0" w:line="360" w:lineRule="auto"/>
              <w:ind w:firstLine="223"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2.供应商直接控股、管理关系信息表必须由法定代表人或者委托代理人在规定签章处签字（或电子签章）并加盖供应商电子签章，否则响应文件按无效响应处理。</w:t>
            </w:r>
          </w:p>
        </w:tc>
      </w:tr>
      <w:tr w14:paraId="5994B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vMerge w:val="restart"/>
            <w:tcBorders>
              <w:top w:val="single" w:color="000000" w:sz="4" w:space="0"/>
              <w:left w:val="single" w:color="000000" w:sz="4" w:space="0"/>
              <w:right w:val="single" w:color="000000" w:sz="4" w:space="0"/>
            </w:tcBorders>
            <w:shd w:val="clear" w:color="auto" w:fill="auto"/>
            <w:vAlign w:val="center"/>
          </w:tcPr>
          <w:p w14:paraId="654CAF5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12.1.2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7C96">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商务文件</w:t>
            </w:r>
          </w:p>
          <w:p w14:paraId="16F8F513">
            <w:pPr>
              <w:numPr>
                <w:ilvl w:val="0"/>
                <w:numId w:val="0"/>
              </w:numPr>
              <w:spacing w:before="126" w:line="351" w:lineRule="auto"/>
              <w:ind w:right="22" w:rightChars="0" w:firstLine="222" w:firstLineChars="1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1.无串通竞标行为的承诺函；</w:t>
            </w:r>
            <w:r>
              <w:rPr>
                <w:rFonts w:hint="eastAsia" w:ascii="宋体" w:hAnsi="宋体" w:eastAsia="宋体" w:cs="宋体"/>
                <w:b/>
                <w:bCs/>
                <w:color w:val="auto"/>
                <w:spacing w:val="6"/>
                <w:sz w:val="21"/>
                <w:szCs w:val="21"/>
                <w:highlight w:val="none"/>
                <w:lang w:val="en-US" w:eastAsia="zh-CN"/>
              </w:rPr>
              <w:t>(必须提供，否则响应文件按无效响应处理)</w:t>
            </w:r>
            <w:r>
              <w:rPr>
                <w:rFonts w:hint="eastAsia" w:ascii="宋体" w:hAnsi="宋体" w:eastAsia="宋体" w:cs="宋体"/>
                <w:color w:val="auto"/>
                <w:spacing w:val="6"/>
                <w:sz w:val="21"/>
                <w:szCs w:val="21"/>
                <w:highlight w:val="none"/>
                <w:lang w:val="en-US" w:eastAsia="zh-CN"/>
              </w:rPr>
              <w:t xml:space="preserve">        </w:t>
            </w:r>
          </w:p>
          <w:p w14:paraId="196D634F">
            <w:pPr>
              <w:numPr>
                <w:ilvl w:val="0"/>
                <w:numId w:val="0"/>
              </w:numPr>
              <w:spacing w:before="126" w:line="351" w:lineRule="auto"/>
              <w:ind w:right="22" w:rightChars="0" w:firstLine="222"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2.法定代表人身份证明书及法定代表人有效身份证正反面复印件；</w:t>
            </w:r>
            <w:r>
              <w:rPr>
                <w:rFonts w:hint="eastAsia" w:ascii="宋体" w:hAnsi="宋体" w:eastAsia="宋体" w:cs="宋体"/>
                <w:b/>
                <w:bCs/>
                <w:color w:val="auto"/>
                <w:spacing w:val="6"/>
                <w:sz w:val="21"/>
                <w:szCs w:val="21"/>
                <w:highlight w:val="none"/>
                <w:lang w:val="en-US" w:eastAsia="zh-CN"/>
              </w:rPr>
              <w:t>(除自然人竞标外必须提供，否则响应文件按无效响应处理)</w:t>
            </w:r>
          </w:p>
          <w:p w14:paraId="66AD709D">
            <w:pPr>
              <w:numPr>
                <w:ilvl w:val="0"/>
                <w:numId w:val="0"/>
              </w:numPr>
              <w:spacing w:before="126" w:line="351" w:lineRule="auto"/>
              <w:ind w:right="22" w:rightChars="0" w:firstLine="222"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3.法定代表人授权委托书及委托代理人有效身份证正反面复印件；</w:t>
            </w:r>
            <w:r>
              <w:rPr>
                <w:rFonts w:hint="eastAsia" w:ascii="宋体" w:hAnsi="宋体" w:eastAsia="宋体" w:cs="宋体"/>
                <w:b/>
                <w:bCs/>
                <w:color w:val="auto"/>
                <w:spacing w:val="6"/>
                <w:sz w:val="21"/>
                <w:szCs w:val="21"/>
                <w:highlight w:val="none"/>
                <w:lang w:val="en-US" w:eastAsia="zh-CN"/>
              </w:rPr>
              <w:t>(委托时必须提供， 否则响应文件按无效响应处理)</w:t>
            </w:r>
          </w:p>
          <w:p w14:paraId="13F3F835">
            <w:pPr>
              <w:numPr>
                <w:ilvl w:val="0"/>
                <w:numId w:val="0"/>
              </w:numPr>
              <w:spacing w:before="126" w:line="351" w:lineRule="auto"/>
              <w:ind w:right="22" w:rightChars="0" w:firstLine="222" w:firstLineChars="1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4.竞标人情况介绍（格式自拟）；（如有，请提供）</w:t>
            </w:r>
          </w:p>
          <w:p w14:paraId="7055CB8B">
            <w:pPr>
              <w:numPr>
                <w:ilvl w:val="0"/>
                <w:numId w:val="0"/>
              </w:numPr>
              <w:spacing w:before="126" w:line="351" w:lineRule="auto"/>
              <w:ind w:right="22" w:rightChars="0" w:firstLine="222" w:firstLineChars="1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5.供应商认为需要提供的其他有关资料。（如有，请提供）</w:t>
            </w:r>
          </w:p>
          <w:p w14:paraId="13BDF322">
            <w:pPr>
              <w:numPr>
                <w:ilvl w:val="0"/>
                <w:numId w:val="0"/>
              </w:numPr>
              <w:spacing w:before="126" w:line="351" w:lineRule="auto"/>
              <w:ind w:right="22" w:rightChars="0" w:firstLine="223"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注：</w:t>
            </w:r>
          </w:p>
          <w:p w14:paraId="1B9CD10F">
            <w:pPr>
              <w:numPr>
                <w:ilvl w:val="0"/>
                <w:numId w:val="0"/>
              </w:numPr>
              <w:spacing w:before="126" w:line="351" w:lineRule="auto"/>
              <w:ind w:right="22" w:rightChars="0" w:firstLine="223"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1.法定代表人授权委托书必须由法定代表人及委托代理人签字或电子签章，并加盖供应商电子签章，否则响应文件按无效响应处理。</w:t>
            </w:r>
          </w:p>
          <w:p w14:paraId="217150C8">
            <w:pPr>
              <w:spacing w:line="360" w:lineRule="auto"/>
              <w:ind w:left="210" w:leftChars="100" w:firstLine="223" w:firstLineChars="100"/>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lang w:val="en-US" w:eastAsia="zh-CN"/>
              </w:rPr>
              <w:t>2.以上标明“必须提供”的材料属于复印件的扫描件的，必须加盖供应商电子签章，否则响应文件按无效响应处理。</w:t>
            </w:r>
          </w:p>
        </w:tc>
      </w:tr>
      <w:tr w14:paraId="6FDC4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vMerge w:val="continue"/>
            <w:tcBorders>
              <w:left w:val="single" w:color="000000" w:sz="4" w:space="0"/>
              <w:bottom w:val="single" w:color="000000" w:sz="4" w:space="0"/>
              <w:right w:val="single" w:color="000000" w:sz="4" w:space="0"/>
            </w:tcBorders>
            <w:shd w:val="clear" w:color="auto" w:fill="auto"/>
            <w:vAlign w:val="center"/>
          </w:tcPr>
          <w:p w14:paraId="76185E87">
            <w:pPr>
              <w:spacing w:line="360" w:lineRule="auto"/>
              <w:jc w:val="center"/>
              <w:rPr>
                <w:rFonts w:hint="eastAsia" w:ascii="宋体" w:hAnsi="宋体" w:eastAsia="宋体" w:cs="宋体"/>
                <w:color w:val="auto"/>
                <w:szCs w:val="21"/>
                <w:highlight w:val="none"/>
                <w:lang w:bidi="ar"/>
              </w:rPr>
            </w:pP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9853">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技术文件</w:t>
            </w:r>
          </w:p>
          <w:p w14:paraId="0F203A53">
            <w:pPr>
              <w:spacing w:before="220" w:line="228" w:lineRule="auto"/>
              <w:ind w:firstLine="230" w:firstLineChars="100"/>
              <w:rPr>
                <w:rFonts w:hint="eastAsia" w:ascii="宋体" w:hAnsi="宋体" w:eastAsia="宋体" w:cs="宋体"/>
                <w:b/>
                <w:bCs/>
                <w:color w:val="auto"/>
                <w:spacing w:val="5"/>
                <w:sz w:val="21"/>
                <w:szCs w:val="21"/>
                <w:highlight w:val="none"/>
              </w:rPr>
            </w:pPr>
            <w:r>
              <w:rPr>
                <w:rFonts w:hint="eastAsia" w:ascii="宋体" w:hAnsi="宋体" w:eastAsia="宋体" w:cs="宋体"/>
                <w:color w:val="auto"/>
                <w:spacing w:val="10"/>
                <w:sz w:val="21"/>
                <w:szCs w:val="21"/>
                <w:highlight w:val="none"/>
              </w:rPr>
              <w:t>1.</w:t>
            </w:r>
            <w:r>
              <w:rPr>
                <w:rFonts w:hint="eastAsia" w:ascii="宋体" w:hAnsi="宋体" w:eastAsia="宋体" w:cs="宋体"/>
                <w:color w:val="auto"/>
                <w:spacing w:val="9"/>
                <w:sz w:val="21"/>
                <w:szCs w:val="21"/>
                <w:highlight w:val="none"/>
              </w:rPr>
              <w:t>项</w:t>
            </w:r>
            <w:r>
              <w:rPr>
                <w:rFonts w:hint="eastAsia" w:ascii="宋体" w:hAnsi="宋体" w:eastAsia="宋体" w:cs="宋体"/>
                <w:color w:val="auto"/>
                <w:spacing w:val="5"/>
                <w:sz w:val="21"/>
                <w:szCs w:val="21"/>
                <w:highlight w:val="none"/>
              </w:rPr>
              <w:t>目管理机构配备；</w:t>
            </w:r>
            <w:r>
              <w:rPr>
                <w:rFonts w:hint="eastAsia" w:ascii="宋体" w:hAnsi="宋体" w:eastAsia="宋体" w:cs="宋体"/>
                <w:b/>
                <w:bCs/>
                <w:color w:val="auto"/>
                <w:spacing w:val="5"/>
                <w:sz w:val="21"/>
                <w:szCs w:val="21"/>
                <w:highlight w:val="none"/>
              </w:rPr>
              <w:t>(必须提供，否则响应文件按无效响应处理)</w:t>
            </w:r>
          </w:p>
          <w:p w14:paraId="5E3ADCD0">
            <w:pPr>
              <w:spacing w:before="223" w:line="226" w:lineRule="auto"/>
              <w:ind w:left="53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① 项目管理机构配备情况表（</w:t>
            </w:r>
            <w:r>
              <w:rPr>
                <w:rFonts w:hint="eastAsia" w:ascii="宋体" w:hAnsi="宋体" w:eastAsia="宋体" w:cs="宋体"/>
                <w:color w:val="auto"/>
                <w:spacing w:val="7"/>
                <w:sz w:val="21"/>
                <w:szCs w:val="21"/>
                <w:highlight w:val="none"/>
                <w:lang w:eastAsia="zh-CN"/>
              </w:rPr>
              <w:t>需提供</w:t>
            </w:r>
            <w:r>
              <w:rPr>
                <w:rFonts w:hint="eastAsia" w:ascii="宋体" w:hAnsi="宋体" w:eastAsia="宋体" w:cs="宋体"/>
                <w:color w:val="auto"/>
                <w:spacing w:val="7"/>
                <w:sz w:val="21"/>
                <w:szCs w:val="21"/>
                <w:highlight w:val="none"/>
              </w:rPr>
              <w:t>项目经理、技术负责人和主要管理人员情况，</w:t>
            </w:r>
            <w:r>
              <w:rPr>
                <w:rFonts w:hint="eastAsia" w:ascii="宋体" w:hAnsi="宋体" w:eastAsia="宋体" w:cs="宋体"/>
                <w:color w:val="auto"/>
                <w:spacing w:val="7"/>
                <w:sz w:val="21"/>
                <w:szCs w:val="21"/>
                <w:highlight w:val="none"/>
                <w:lang w:val="en-US" w:eastAsia="zh-CN"/>
              </w:rPr>
              <w:t>2</w:t>
            </w:r>
            <w:r>
              <w:rPr>
                <w:rFonts w:hint="eastAsia" w:ascii="宋体" w:hAnsi="宋体" w:eastAsia="宋体" w:cs="宋体"/>
                <w:color w:val="auto"/>
                <w:spacing w:val="7"/>
                <w:sz w:val="21"/>
                <w:szCs w:val="21"/>
                <w:highlight w:val="none"/>
                <w:lang w:eastAsia="zh-CN"/>
              </w:rPr>
              <w:t>02</w:t>
            </w:r>
            <w:r>
              <w:rPr>
                <w:rFonts w:hint="eastAsia" w:ascii="宋体" w:hAnsi="宋体" w:eastAsia="宋体" w:cs="宋体"/>
                <w:color w:val="auto"/>
                <w:spacing w:val="7"/>
                <w:sz w:val="21"/>
                <w:szCs w:val="21"/>
                <w:highlight w:val="none"/>
                <w:lang w:val="en-US" w:eastAsia="zh-CN"/>
              </w:rPr>
              <w:t>5</w:t>
            </w:r>
            <w:r>
              <w:rPr>
                <w:rFonts w:hint="eastAsia" w:ascii="宋体" w:hAnsi="宋体" w:eastAsia="宋体" w:cs="宋体"/>
                <w:color w:val="auto"/>
                <w:spacing w:val="7"/>
                <w:sz w:val="21"/>
                <w:szCs w:val="21"/>
                <w:highlight w:val="none"/>
                <w:lang w:eastAsia="zh-CN"/>
              </w:rPr>
              <w:t>年</w:t>
            </w:r>
            <w:r>
              <w:rPr>
                <w:rFonts w:hint="eastAsia" w:ascii="宋体" w:hAnsi="宋体" w:eastAsia="宋体" w:cs="宋体"/>
                <w:color w:val="auto"/>
                <w:spacing w:val="7"/>
                <w:sz w:val="21"/>
                <w:szCs w:val="21"/>
                <w:highlight w:val="none"/>
                <w:lang w:val="en-US" w:eastAsia="zh-CN"/>
              </w:rPr>
              <w:t>1</w:t>
            </w:r>
            <w:r>
              <w:rPr>
                <w:rFonts w:hint="eastAsia" w:ascii="宋体" w:hAnsi="宋体" w:eastAsia="宋体" w:cs="宋体"/>
                <w:color w:val="auto"/>
                <w:spacing w:val="7"/>
                <w:sz w:val="21"/>
                <w:szCs w:val="21"/>
                <w:highlight w:val="none"/>
                <w:lang w:eastAsia="zh-CN"/>
              </w:rPr>
              <w:t>月-202</w:t>
            </w:r>
            <w:r>
              <w:rPr>
                <w:rFonts w:hint="eastAsia" w:ascii="宋体" w:hAnsi="宋体" w:eastAsia="宋体" w:cs="宋体"/>
                <w:color w:val="auto"/>
                <w:spacing w:val="7"/>
                <w:sz w:val="21"/>
                <w:szCs w:val="21"/>
                <w:highlight w:val="none"/>
                <w:lang w:val="en-US" w:eastAsia="zh-CN"/>
              </w:rPr>
              <w:t>5</w:t>
            </w:r>
            <w:r>
              <w:rPr>
                <w:rFonts w:hint="eastAsia" w:ascii="宋体" w:hAnsi="宋体" w:eastAsia="宋体" w:cs="宋体"/>
                <w:color w:val="auto"/>
                <w:spacing w:val="7"/>
                <w:sz w:val="21"/>
                <w:szCs w:val="21"/>
                <w:highlight w:val="none"/>
                <w:lang w:eastAsia="zh-CN"/>
              </w:rPr>
              <w:t>年</w:t>
            </w:r>
            <w:r>
              <w:rPr>
                <w:rFonts w:hint="eastAsia" w:ascii="宋体" w:hAnsi="宋体" w:eastAsia="宋体" w:cs="宋体"/>
                <w:color w:val="auto"/>
                <w:spacing w:val="7"/>
                <w:sz w:val="21"/>
                <w:szCs w:val="21"/>
                <w:highlight w:val="none"/>
                <w:lang w:val="en-US" w:eastAsia="zh-CN"/>
              </w:rPr>
              <w:t>6</w:t>
            </w:r>
            <w:r>
              <w:rPr>
                <w:rFonts w:hint="eastAsia" w:ascii="宋体" w:hAnsi="宋体" w:eastAsia="宋体" w:cs="宋体"/>
                <w:color w:val="auto"/>
                <w:spacing w:val="7"/>
                <w:sz w:val="21"/>
                <w:szCs w:val="21"/>
                <w:highlight w:val="none"/>
                <w:lang w:eastAsia="zh-CN"/>
              </w:rPr>
              <w:t>月期间</w:t>
            </w:r>
            <w:r>
              <w:rPr>
                <w:rFonts w:hint="eastAsia" w:ascii="宋体" w:hAnsi="宋体" w:eastAsia="宋体" w:cs="宋体"/>
                <w:b w:val="0"/>
                <w:bCs w:val="0"/>
                <w:color w:val="auto"/>
                <w:sz w:val="22"/>
                <w:szCs w:val="22"/>
                <w:highlight w:val="none"/>
                <w:lang w:val="en-US" w:eastAsia="zh-CN"/>
              </w:rPr>
              <w:t>连续</w:t>
            </w:r>
            <w:r>
              <w:rPr>
                <w:rFonts w:hint="eastAsia" w:ascii="宋体" w:hAnsi="宋体" w:eastAsia="宋体" w:cs="宋体"/>
                <w:color w:val="auto"/>
                <w:spacing w:val="7"/>
                <w:sz w:val="21"/>
                <w:szCs w:val="21"/>
                <w:highlight w:val="none"/>
                <w:lang w:eastAsia="zh-CN"/>
              </w:rPr>
              <w:t>三</w:t>
            </w:r>
            <w:r>
              <w:rPr>
                <w:rFonts w:hint="eastAsia" w:ascii="宋体" w:hAnsi="宋体" w:eastAsia="宋体" w:cs="宋体"/>
                <w:color w:val="auto"/>
                <w:spacing w:val="7"/>
                <w:sz w:val="21"/>
                <w:szCs w:val="21"/>
                <w:highlight w:val="none"/>
              </w:rPr>
              <w:t>个月社保证明）；</w:t>
            </w:r>
          </w:p>
          <w:p w14:paraId="4AC0518E">
            <w:pPr>
              <w:spacing w:before="223" w:line="226" w:lineRule="auto"/>
              <w:ind w:left="530"/>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②</w:t>
            </w:r>
            <w:r>
              <w:rPr>
                <w:rFonts w:hint="eastAsia" w:ascii="宋体" w:hAnsi="宋体" w:eastAsia="宋体" w:cs="宋体"/>
                <w:color w:val="auto"/>
                <w:spacing w:val="7"/>
                <w:sz w:val="21"/>
                <w:szCs w:val="21"/>
                <w:highlight w:val="none"/>
              </w:rPr>
              <w:t xml:space="preserve"> 项目经理简历表；</w:t>
            </w:r>
          </w:p>
          <w:p w14:paraId="267C7607">
            <w:pPr>
              <w:spacing w:before="223" w:line="226" w:lineRule="auto"/>
              <w:ind w:left="53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rPr>
              <w:t>③</w:t>
            </w:r>
            <w:r>
              <w:rPr>
                <w:rFonts w:hint="eastAsia" w:ascii="宋体" w:hAnsi="宋体" w:eastAsia="宋体" w:cs="宋体"/>
                <w:color w:val="auto"/>
                <w:spacing w:val="8"/>
                <w:sz w:val="21"/>
                <w:szCs w:val="21"/>
                <w:highlight w:val="none"/>
              </w:rPr>
              <w:t xml:space="preserve"> 项目技术负责人简历表</w:t>
            </w:r>
            <w:r>
              <w:rPr>
                <w:rFonts w:hint="eastAsia" w:ascii="宋体" w:hAnsi="宋体" w:eastAsia="宋体" w:cs="宋体"/>
                <w:color w:val="auto"/>
                <w:spacing w:val="8"/>
                <w:sz w:val="21"/>
                <w:szCs w:val="21"/>
                <w:highlight w:val="none"/>
                <w:lang w:eastAsia="zh-CN"/>
              </w:rPr>
              <w:t>。</w:t>
            </w:r>
          </w:p>
          <w:p w14:paraId="59D3F524">
            <w:pPr>
              <w:spacing w:before="222" w:line="370" w:lineRule="exact"/>
              <w:ind w:firstLine="230" w:firstLineChars="100"/>
              <w:rPr>
                <w:rFonts w:hint="eastAsia" w:ascii="宋体" w:hAnsi="宋体" w:eastAsia="宋体" w:cs="宋体"/>
                <w:b/>
                <w:bCs/>
                <w:color w:val="auto"/>
                <w:spacing w:val="5"/>
                <w:position w:val="12"/>
                <w:sz w:val="21"/>
                <w:szCs w:val="21"/>
                <w:highlight w:val="none"/>
              </w:rPr>
            </w:pPr>
            <w:r>
              <w:rPr>
                <w:rFonts w:hint="eastAsia" w:ascii="宋体" w:hAnsi="宋体" w:eastAsia="宋体" w:cs="宋体"/>
                <w:color w:val="auto"/>
                <w:spacing w:val="10"/>
                <w:position w:val="12"/>
                <w:sz w:val="21"/>
                <w:szCs w:val="21"/>
                <w:highlight w:val="none"/>
              </w:rPr>
              <w:t>2.施</w:t>
            </w:r>
            <w:r>
              <w:rPr>
                <w:rFonts w:hint="eastAsia" w:ascii="宋体" w:hAnsi="宋体" w:eastAsia="宋体" w:cs="宋体"/>
                <w:color w:val="auto"/>
                <w:spacing w:val="7"/>
                <w:position w:val="12"/>
                <w:sz w:val="21"/>
                <w:szCs w:val="21"/>
                <w:highlight w:val="none"/>
              </w:rPr>
              <w:t>工</w:t>
            </w:r>
            <w:r>
              <w:rPr>
                <w:rFonts w:hint="eastAsia" w:ascii="宋体" w:hAnsi="宋体" w:eastAsia="宋体" w:cs="宋体"/>
                <w:color w:val="auto"/>
                <w:spacing w:val="5"/>
                <w:position w:val="12"/>
                <w:sz w:val="21"/>
                <w:szCs w:val="21"/>
                <w:highlight w:val="none"/>
              </w:rPr>
              <w:t>组织设计；</w:t>
            </w:r>
            <w:r>
              <w:rPr>
                <w:rFonts w:hint="eastAsia" w:ascii="宋体" w:hAnsi="宋体" w:eastAsia="宋体" w:cs="宋体"/>
                <w:b/>
                <w:bCs/>
                <w:color w:val="auto"/>
                <w:spacing w:val="5"/>
                <w:position w:val="12"/>
                <w:sz w:val="21"/>
                <w:szCs w:val="21"/>
                <w:highlight w:val="none"/>
              </w:rPr>
              <w:t>(必须提供，否则响应文件按无效响应处理)</w:t>
            </w:r>
          </w:p>
          <w:p w14:paraId="09AD96D9">
            <w:pPr>
              <w:snapToGrid w:val="0"/>
              <w:spacing w:line="360" w:lineRule="auto"/>
              <w:ind w:firstLine="224" w:firstLineChars="100"/>
              <w:jc w:val="left"/>
              <w:rPr>
                <w:rFonts w:hint="eastAsia" w:ascii="宋体" w:hAnsi="宋体" w:eastAsia="宋体" w:cs="宋体"/>
                <w:b/>
                <w:color w:val="auto"/>
                <w:szCs w:val="21"/>
                <w:highlight w:val="none"/>
              </w:rPr>
            </w:pPr>
            <w:r>
              <w:rPr>
                <w:rFonts w:hint="eastAsia" w:ascii="宋体" w:hAnsi="宋体" w:eastAsia="宋体" w:cs="宋体"/>
                <w:snapToGrid w:val="0"/>
                <w:color w:val="auto"/>
                <w:spacing w:val="7"/>
                <w:kern w:val="0"/>
                <w:position w:val="12"/>
                <w:sz w:val="21"/>
                <w:szCs w:val="21"/>
                <w:highlight w:val="none"/>
              </w:rPr>
              <w:t>3.供应商认为需要提供的其他有关资料。</w:t>
            </w:r>
            <w:r>
              <w:rPr>
                <w:rFonts w:hint="eastAsia" w:ascii="宋体" w:hAnsi="宋体" w:eastAsia="宋体" w:cs="宋体"/>
                <w:snapToGrid w:val="0"/>
                <w:color w:val="auto"/>
                <w:spacing w:val="7"/>
                <w:kern w:val="0"/>
                <w:position w:val="12"/>
                <w:sz w:val="21"/>
                <w:szCs w:val="21"/>
                <w:highlight w:val="none"/>
                <w:lang w:val="en-US" w:eastAsia="zh-CN"/>
              </w:rPr>
              <w:t>（如有，请提供）</w:t>
            </w:r>
          </w:p>
        </w:tc>
      </w:tr>
      <w:tr w14:paraId="28944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DE52">
            <w:pPr>
              <w:spacing w:line="360" w:lineRule="auto"/>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12.1.3</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92DC">
            <w:pPr>
              <w:snapToGrid w:val="0"/>
              <w:spacing w:line="360" w:lineRule="auto"/>
              <w:ind w:firstLine="225" w:firstLineChars="100"/>
              <w:jc w:val="left"/>
              <w:rPr>
                <w:rFonts w:hint="eastAsia" w:ascii="宋体" w:hAnsi="宋体" w:eastAsia="宋体" w:cs="宋体"/>
                <w:b/>
                <w:bCs/>
                <w:snapToGrid w:val="0"/>
                <w:color w:val="auto"/>
                <w:spacing w:val="7"/>
                <w:kern w:val="0"/>
                <w:position w:val="12"/>
                <w:sz w:val="21"/>
                <w:szCs w:val="21"/>
                <w:highlight w:val="none"/>
              </w:rPr>
            </w:pPr>
            <w:r>
              <w:rPr>
                <w:rFonts w:hint="eastAsia" w:ascii="宋体" w:hAnsi="宋体" w:eastAsia="宋体" w:cs="宋体"/>
                <w:b/>
                <w:bCs/>
                <w:snapToGrid w:val="0"/>
                <w:color w:val="auto"/>
                <w:spacing w:val="7"/>
                <w:kern w:val="0"/>
                <w:position w:val="12"/>
                <w:sz w:val="21"/>
                <w:szCs w:val="21"/>
                <w:highlight w:val="none"/>
              </w:rPr>
              <w:t>报价文件</w:t>
            </w:r>
          </w:p>
          <w:p w14:paraId="188486D2">
            <w:pPr>
              <w:snapToGrid w:val="0"/>
              <w:spacing w:line="360" w:lineRule="auto"/>
              <w:ind w:firstLine="224" w:firstLineChars="100"/>
              <w:jc w:val="left"/>
              <w:rPr>
                <w:rFonts w:hint="eastAsia" w:ascii="宋体" w:hAnsi="宋体" w:eastAsia="宋体" w:cs="宋体"/>
                <w:snapToGrid w:val="0"/>
                <w:color w:val="auto"/>
                <w:spacing w:val="7"/>
                <w:kern w:val="0"/>
                <w:position w:val="12"/>
                <w:sz w:val="21"/>
                <w:szCs w:val="21"/>
                <w:highlight w:val="none"/>
              </w:rPr>
            </w:pPr>
            <w:r>
              <w:rPr>
                <w:rFonts w:hint="eastAsia" w:ascii="宋体" w:hAnsi="宋体" w:eastAsia="宋体" w:cs="宋体"/>
                <w:snapToGrid w:val="0"/>
                <w:color w:val="auto"/>
                <w:spacing w:val="7"/>
                <w:kern w:val="0"/>
                <w:position w:val="12"/>
                <w:sz w:val="21"/>
                <w:szCs w:val="21"/>
                <w:highlight w:val="none"/>
                <w:lang w:val="en-US" w:eastAsia="zh-CN"/>
              </w:rPr>
              <w:t>1.</w:t>
            </w:r>
            <w:r>
              <w:rPr>
                <w:rFonts w:hint="eastAsia" w:ascii="宋体" w:hAnsi="宋体" w:eastAsia="宋体" w:cs="宋体"/>
                <w:snapToGrid w:val="0"/>
                <w:color w:val="auto"/>
                <w:spacing w:val="7"/>
                <w:kern w:val="0"/>
                <w:position w:val="12"/>
                <w:sz w:val="21"/>
                <w:szCs w:val="21"/>
                <w:highlight w:val="none"/>
              </w:rPr>
              <w:t>响应函；</w:t>
            </w:r>
            <w:r>
              <w:rPr>
                <w:rFonts w:hint="eastAsia" w:ascii="宋体" w:hAnsi="宋体" w:eastAsia="宋体" w:cs="宋体"/>
                <w:b/>
                <w:bCs/>
                <w:snapToGrid w:val="0"/>
                <w:color w:val="auto"/>
                <w:spacing w:val="7"/>
                <w:kern w:val="0"/>
                <w:position w:val="12"/>
                <w:sz w:val="21"/>
                <w:szCs w:val="21"/>
                <w:highlight w:val="none"/>
              </w:rPr>
              <w:t xml:space="preserve">(必须提供，否则响应文件按无效响应处理)  </w:t>
            </w:r>
            <w:r>
              <w:rPr>
                <w:rFonts w:hint="eastAsia" w:ascii="宋体" w:hAnsi="宋体" w:eastAsia="宋体" w:cs="宋体"/>
                <w:snapToGrid w:val="0"/>
                <w:color w:val="auto"/>
                <w:spacing w:val="7"/>
                <w:kern w:val="0"/>
                <w:position w:val="12"/>
                <w:sz w:val="21"/>
                <w:szCs w:val="21"/>
                <w:highlight w:val="none"/>
              </w:rPr>
              <w:t xml:space="preserve">         </w:t>
            </w:r>
          </w:p>
          <w:p w14:paraId="3DEBDB3C">
            <w:pPr>
              <w:snapToGrid w:val="0"/>
              <w:spacing w:line="360" w:lineRule="auto"/>
              <w:ind w:firstLine="224" w:firstLineChars="100"/>
              <w:jc w:val="left"/>
              <w:rPr>
                <w:rFonts w:hint="eastAsia" w:ascii="宋体" w:hAnsi="宋体" w:eastAsia="宋体" w:cs="宋体"/>
                <w:snapToGrid w:val="0"/>
                <w:color w:val="auto"/>
                <w:spacing w:val="7"/>
                <w:kern w:val="0"/>
                <w:position w:val="12"/>
                <w:sz w:val="21"/>
                <w:szCs w:val="21"/>
                <w:highlight w:val="none"/>
              </w:rPr>
            </w:pPr>
            <w:r>
              <w:rPr>
                <w:rFonts w:hint="eastAsia" w:ascii="宋体" w:hAnsi="宋体" w:eastAsia="宋体" w:cs="宋体"/>
                <w:snapToGrid w:val="0"/>
                <w:color w:val="auto"/>
                <w:spacing w:val="7"/>
                <w:kern w:val="0"/>
                <w:position w:val="12"/>
                <w:sz w:val="21"/>
                <w:szCs w:val="21"/>
                <w:highlight w:val="none"/>
              </w:rPr>
              <w:t xml:space="preserve">2.响应函附录； </w:t>
            </w:r>
            <w:r>
              <w:rPr>
                <w:rFonts w:hint="eastAsia" w:ascii="宋体" w:hAnsi="宋体" w:eastAsia="宋体" w:cs="宋体"/>
                <w:b/>
                <w:bCs/>
                <w:snapToGrid w:val="0"/>
                <w:color w:val="auto"/>
                <w:spacing w:val="7"/>
                <w:kern w:val="0"/>
                <w:position w:val="12"/>
                <w:sz w:val="21"/>
                <w:szCs w:val="21"/>
                <w:highlight w:val="none"/>
              </w:rPr>
              <w:t xml:space="preserve">(必须提供，否则响应文件按无效响应处理)  </w:t>
            </w:r>
            <w:r>
              <w:rPr>
                <w:rFonts w:hint="eastAsia" w:ascii="宋体" w:hAnsi="宋体" w:eastAsia="宋体" w:cs="宋体"/>
                <w:snapToGrid w:val="0"/>
                <w:color w:val="auto"/>
                <w:spacing w:val="7"/>
                <w:kern w:val="0"/>
                <w:position w:val="12"/>
                <w:sz w:val="21"/>
                <w:szCs w:val="21"/>
                <w:highlight w:val="none"/>
              </w:rPr>
              <w:t xml:space="preserve">     </w:t>
            </w:r>
          </w:p>
          <w:p w14:paraId="096B2DBA">
            <w:pPr>
              <w:snapToGrid w:val="0"/>
              <w:spacing w:line="360" w:lineRule="auto"/>
              <w:ind w:firstLine="224" w:firstLineChars="100"/>
              <w:jc w:val="left"/>
              <w:rPr>
                <w:rFonts w:hint="eastAsia" w:ascii="宋体" w:hAnsi="宋体" w:eastAsia="宋体" w:cs="宋体"/>
                <w:snapToGrid w:val="0"/>
                <w:color w:val="auto"/>
                <w:spacing w:val="7"/>
                <w:kern w:val="0"/>
                <w:position w:val="12"/>
                <w:sz w:val="21"/>
                <w:szCs w:val="21"/>
                <w:highlight w:val="none"/>
              </w:rPr>
            </w:pPr>
            <w:r>
              <w:rPr>
                <w:rFonts w:hint="eastAsia" w:ascii="宋体" w:hAnsi="宋体" w:eastAsia="宋体" w:cs="宋体"/>
                <w:snapToGrid w:val="0"/>
                <w:color w:val="auto"/>
                <w:spacing w:val="7"/>
                <w:kern w:val="0"/>
                <w:position w:val="12"/>
                <w:sz w:val="21"/>
                <w:szCs w:val="21"/>
                <w:highlight w:val="none"/>
                <w:lang w:val="en-US" w:eastAsia="zh-CN"/>
              </w:rPr>
              <w:t>3</w:t>
            </w:r>
            <w:r>
              <w:rPr>
                <w:rFonts w:hint="eastAsia" w:ascii="宋体" w:hAnsi="宋体" w:eastAsia="宋体" w:cs="宋体"/>
                <w:snapToGrid w:val="0"/>
                <w:color w:val="auto"/>
                <w:spacing w:val="7"/>
                <w:kern w:val="0"/>
                <w:position w:val="12"/>
                <w:sz w:val="21"/>
                <w:szCs w:val="21"/>
                <w:highlight w:val="none"/>
              </w:rPr>
              <w:t>.已标价工程量清单；</w:t>
            </w:r>
            <w:r>
              <w:rPr>
                <w:rFonts w:hint="eastAsia" w:ascii="宋体" w:hAnsi="宋体" w:eastAsia="宋体" w:cs="宋体"/>
                <w:b/>
                <w:bCs/>
                <w:snapToGrid w:val="0"/>
                <w:color w:val="auto"/>
                <w:spacing w:val="7"/>
                <w:kern w:val="0"/>
                <w:position w:val="12"/>
                <w:sz w:val="21"/>
                <w:szCs w:val="21"/>
                <w:highlight w:val="none"/>
              </w:rPr>
              <w:t>(必须提供，否则响应文件按无效响应处理)</w:t>
            </w:r>
          </w:p>
          <w:p w14:paraId="64FAF102">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pacing w:val="6"/>
                <w:sz w:val="21"/>
                <w:szCs w:val="21"/>
                <w:highlight w:val="none"/>
                <w:lang w:val="en-US" w:eastAsia="zh-CN"/>
              </w:rPr>
              <w:t>注：磋商报价系列表格应根据采购人提供的工程量清单相应表格及有关规定执行,可按预结算软件打印格式提供,本采购文件不另提供参考格式。</w:t>
            </w:r>
          </w:p>
        </w:tc>
      </w:tr>
      <w:tr w14:paraId="5B567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C55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910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1.响应文件电子版要求：按照本采购文件“第六章 响应文件格式”编写（第六章未附格式的，由供应商自行拟定），不可涂改并在规定加盖公章处加盖电子</w:t>
            </w:r>
            <w:r>
              <w:rPr>
                <w:rFonts w:hint="eastAsia" w:ascii="宋体" w:hAnsi="宋体" w:eastAsia="宋体" w:cs="宋体"/>
                <w:color w:val="auto"/>
                <w:szCs w:val="21"/>
                <w:highlight w:val="none"/>
                <w:lang w:eastAsia="zh-CN"/>
              </w:rPr>
              <w:t>签</w:t>
            </w:r>
            <w:r>
              <w:rPr>
                <w:rFonts w:hint="eastAsia" w:ascii="宋体" w:hAnsi="宋体" w:eastAsia="宋体" w:cs="宋体"/>
                <w:color w:val="auto"/>
                <w:szCs w:val="21"/>
                <w:highlight w:val="none"/>
              </w:rPr>
              <w:t>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0E403B0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”投送。（操作方式见公告）</w:t>
            </w:r>
          </w:p>
        </w:tc>
      </w:tr>
      <w:tr w14:paraId="207B0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DB1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0903">
            <w:pPr>
              <w:pStyle w:val="14"/>
              <w:widowControl w:val="0"/>
              <w:snapToGrid w:val="0"/>
              <w:spacing w:beforeAutospacing="1" w:afterLines="0" w:line="360" w:lineRule="auto"/>
              <w:ind w:left="283" w:hanging="283" w:hangingChars="135"/>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竞标有效期：自首次响应文件提交截止之日起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60</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tc>
      </w:tr>
      <w:tr w14:paraId="4143C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8E2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17.1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E13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磋商保证金：详见竞争性磋商公告</w:t>
            </w:r>
            <w:r>
              <w:rPr>
                <w:rFonts w:hint="eastAsia" w:ascii="宋体" w:hAnsi="宋体" w:eastAsia="宋体" w:cs="宋体"/>
                <w:b/>
                <w:bCs/>
                <w:color w:val="auto"/>
                <w:szCs w:val="21"/>
                <w:highlight w:val="none"/>
              </w:rPr>
              <w:t>。</w:t>
            </w:r>
          </w:p>
        </w:tc>
      </w:tr>
      <w:tr w14:paraId="4519D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F61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F6AF">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首次响应文件提交起止时间：详见竞争性磋商公告。</w:t>
            </w:r>
          </w:p>
          <w:p w14:paraId="45FB6ECF">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首次响应文件提交截止时间：详见竞争性磋商公告。</w:t>
            </w:r>
          </w:p>
          <w:p w14:paraId="4D8C1BE2">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首次响应文件提交地点：详见竞争性磋商公告。</w:t>
            </w:r>
          </w:p>
        </w:tc>
      </w:tr>
      <w:tr w14:paraId="2B346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AF4E">
            <w:pPr>
              <w:spacing w:line="360" w:lineRule="auto"/>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20.5</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C8DC">
            <w:pPr>
              <w:autoSpaceDE w:val="0"/>
              <w:spacing w:line="42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备份响应文件：详见竞争性磋商公告。</w:t>
            </w:r>
          </w:p>
        </w:tc>
      </w:tr>
      <w:tr w14:paraId="22FB8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402A">
            <w:pPr>
              <w:spacing w:line="360" w:lineRule="auto"/>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C59F">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首次响应文件的退回：详见竞争性磋商公告。</w:t>
            </w:r>
          </w:p>
        </w:tc>
      </w:tr>
      <w:tr w14:paraId="4292C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8AB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D65D">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磋商小组的人数：</w:t>
            </w:r>
            <w:r>
              <w:rPr>
                <w:rFonts w:hint="eastAsia" w:ascii="宋体" w:hAnsi="宋体" w:eastAsia="宋体" w:cs="宋体"/>
                <w:color w:val="auto"/>
                <w:szCs w:val="21"/>
                <w:highlight w:val="none"/>
                <w:u w:val="single"/>
                <w:lang w:bidi="ar"/>
              </w:rPr>
              <w:t xml:space="preserve"> 3 </w:t>
            </w:r>
            <w:r>
              <w:rPr>
                <w:rFonts w:hint="eastAsia" w:ascii="宋体" w:hAnsi="宋体" w:eastAsia="宋体" w:cs="宋体"/>
                <w:color w:val="auto"/>
                <w:szCs w:val="21"/>
                <w:highlight w:val="none"/>
                <w:lang w:bidi="ar"/>
              </w:rPr>
              <w:t>人。</w:t>
            </w:r>
          </w:p>
        </w:tc>
      </w:tr>
      <w:tr w14:paraId="4D227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7" w:type="dxa"/>
            <w:tcBorders>
              <w:top w:val="nil"/>
              <w:left w:val="single" w:color="000000" w:sz="4" w:space="0"/>
              <w:bottom w:val="single" w:color="000000" w:sz="4" w:space="0"/>
              <w:right w:val="single" w:color="000000" w:sz="4" w:space="0"/>
            </w:tcBorders>
            <w:shd w:val="clear" w:color="auto" w:fill="auto"/>
            <w:vAlign w:val="center"/>
          </w:tcPr>
          <w:p w14:paraId="13E0791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26.3</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900A">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磋商的顺序：</w:t>
            </w:r>
          </w:p>
          <w:p w14:paraId="413BCD1A">
            <w:pPr>
              <w:pStyle w:val="30"/>
              <w:widowControl w:val="0"/>
              <w:spacing w:beforeAutospacing="0" w:afterAutospacing="0"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□按照提交首次响应文件的顺序，通知磋商时，若某供应商不在通知现场时（该供应商排序到最后磋商），按照签到的顺序由其下一位供应商先参与磋商。</w:t>
            </w:r>
          </w:p>
          <w:p w14:paraId="533F8C0C">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bidi="ar"/>
              </w:rPr>
              <w:t>☑随机排序。</w:t>
            </w:r>
          </w:p>
        </w:tc>
      </w:tr>
      <w:tr w14:paraId="67F29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E4F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28.1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383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履约保证金金额：</w:t>
            </w:r>
            <w:r>
              <w:rPr>
                <w:rFonts w:hint="eastAsia" w:ascii="宋体" w:hAnsi="宋体" w:eastAsia="宋体" w:cs="宋体"/>
                <w:b/>
                <w:bCs/>
                <w:color w:val="auto"/>
                <w:szCs w:val="21"/>
                <w:highlight w:val="none"/>
              </w:rPr>
              <w:t xml:space="preserve">本项目不收取履约保证金 </w:t>
            </w:r>
          </w:p>
        </w:tc>
      </w:tr>
      <w:tr w14:paraId="7630B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3EB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29.1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DDBB">
            <w:pPr>
              <w:autoSpaceDE w:val="0"/>
              <w:autoSpaceDN w:val="0"/>
              <w:snapToGrid w:val="0"/>
              <w:spacing w:line="360" w:lineRule="auto"/>
              <w:textAlignment w:val="bottom"/>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bidi="ar"/>
              </w:rPr>
              <w:t>签订合同携带的证明材料：</w:t>
            </w:r>
            <w:r>
              <w:rPr>
                <w:rFonts w:hint="eastAsia" w:ascii="宋体" w:hAnsi="宋体" w:eastAsia="宋体" w:cs="宋体"/>
                <w:color w:val="auto"/>
                <w:szCs w:val="21"/>
                <w:highlight w:val="none"/>
              </w:rPr>
              <w:t>使用的有效CA证书加盖单位电子</w:t>
            </w:r>
            <w:r>
              <w:rPr>
                <w:rFonts w:hint="eastAsia" w:ascii="宋体" w:hAnsi="宋体" w:eastAsia="宋体" w:cs="宋体"/>
                <w:color w:val="auto"/>
                <w:szCs w:val="21"/>
                <w:highlight w:val="none"/>
                <w:lang w:eastAsia="zh-CN"/>
              </w:rPr>
              <w:t>签</w:t>
            </w:r>
            <w:r>
              <w:rPr>
                <w:rFonts w:hint="eastAsia" w:ascii="宋体" w:hAnsi="宋体" w:eastAsia="宋体" w:cs="宋体"/>
                <w:color w:val="auto"/>
                <w:szCs w:val="21"/>
                <w:highlight w:val="none"/>
              </w:rPr>
              <w:t>章</w:t>
            </w:r>
            <w:r>
              <w:rPr>
                <w:rFonts w:hint="eastAsia" w:ascii="宋体" w:hAnsi="宋体" w:eastAsia="宋体" w:cs="宋体"/>
                <w:color w:val="auto"/>
                <w:szCs w:val="21"/>
                <w:highlight w:val="none"/>
                <w:lang w:eastAsia="zh-CN"/>
              </w:rPr>
              <w:t>。</w:t>
            </w:r>
          </w:p>
        </w:tc>
      </w:tr>
      <w:tr w14:paraId="2B493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027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2D3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接收质疑函方式：以书面形式。</w:t>
            </w:r>
          </w:p>
          <w:p w14:paraId="78072047">
            <w:pPr>
              <w:widowControl w:val="0"/>
              <w:snapToGrid w:val="0"/>
              <w:spacing w:line="360" w:lineRule="auto"/>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质疑联系部门及联系方式：广西乾诚工程咨询有限公司，联系电话：0777-3666789，通讯地址：</w:t>
            </w:r>
            <w:r>
              <w:rPr>
                <w:rFonts w:hint="eastAsia" w:ascii="宋体" w:hAnsi="宋体" w:eastAsia="宋体" w:cs="宋体"/>
                <w:color w:val="auto"/>
                <w:kern w:val="0"/>
                <w:sz w:val="21"/>
                <w:szCs w:val="21"/>
                <w:highlight w:val="none"/>
                <w:u w:val="none"/>
                <w:lang w:val="en-US" w:eastAsia="zh-CN" w:bidi="ar-SA"/>
              </w:rPr>
              <w:t>钦州市钦北区下勒路27号</w:t>
            </w:r>
            <w:r>
              <w:rPr>
                <w:rFonts w:hint="eastAsia" w:ascii="宋体" w:hAnsi="宋体" w:eastAsia="宋体" w:cs="宋体"/>
                <w:color w:val="auto"/>
                <w:kern w:val="2"/>
                <w:sz w:val="21"/>
                <w:szCs w:val="21"/>
                <w:highlight w:val="none"/>
                <w:u w:val="none"/>
                <w:lang w:val="en-US" w:eastAsia="zh-CN" w:bidi="ar-SA"/>
              </w:rPr>
              <w:t>。</w:t>
            </w:r>
          </w:p>
          <w:p w14:paraId="512C9755">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4"/>
                <w:highlight w:val="none"/>
              </w:rPr>
              <w:t>业务时间：上午</w:t>
            </w:r>
            <w:r>
              <w:rPr>
                <w:rFonts w:hint="eastAsia" w:ascii="宋体" w:hAnsi="宋体" w:eastAsia="宋体" w:cs="宋体"/>
                <w:color w:val="auto"/>
                <w:szCs w:val="24"/>
                <w:highlight w:val="none"/>
                <w:lang w:val="en-US" w:eastAsia="zh-CN"/>
              </w:rPr>
              <w:t>9</w:t>
            </w:r>
            <w:r>
              <w:rPr>
                <w:rFonts w:hint="eastAsia" w:ascii="宋体" w:hAnsi="宋体" w:eastAsia="宋体" w:cs="宋体"/>
                <w:color w:val="auto"/>
                <w:szCs w:val="24"/>
                <w:highlight w:val="none"/>
              </w:rPr>
              <w:t>时</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0分到12时00分，下午3时00分到</w:t>
            </w:r>
            <w:r>
              <w:rPr>
                <w:rFonts w:hint="eastAsia" w:ascii="宋体" w:hAnsi="宋体" w:eastAsia="宋体" w:cs="宋体"/>
                <w:color w:val="auto"/>
                <w:szCs w:val="24"/>
                <w:highlight w:val="none"/>
                <w:lang w:val="en-US" w:eastAsia="zh-CN"/>
              </w:rPr>
              <w:t>17</w:t>
            </w:r>
            <w:r>
              <w:rPr>
                <w:rFonts w:hint="eastAsia" w:ascii="宋体" w:hAnsi="宋体" w:eastAsia="宋体" w:cs="宋体"/>
                <w:color w:val="auto"/>
                <w:szCs w:val="24"/>
                <w:highlight w:val="none"/>
              </w:rPr>
              <w:t>时</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0分，业务时间以外、双休日和法定节假日不办理业务</w:t>
            </w:r>
            <w:r>
              <w:rPr>
                <w:rFonts w:hint="eastAsia" w:ascii="宋体" w:hAnsi="宋体" w:eastAsia="宋体" w:cs="宋体"/>
                <w:color w:val="auto"/>
                <w:szCs w:val="21"/>
                <w:highlight w:val="none"/>
                <w:lang w:bidi="ar"/>
              </w:rPr>
              <w:t>。</w:t>
            </w:r>
          </w:p>
        </w:tc>
      </w:tr>
      <w:tr w14:paraId="641F4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8073">
            <w:pPr>
              <w:spacing w:line="360" w:lineRule="auto"/>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32.1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66AD">
            <w:pPr>
              <w:autoSpaceDE w:val="0"/>
              <w:autoSpaceDN w:val="0"/>
              <w:snapToGrid w:val="0"/>
              <w:spacing w:line="360" w:lineRule="auto"/>
              <w:textAlignment w:val="bottom"/>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农民工工资保障金：</w:t>
            </w:r>
            <w:r>
              <w:rPr>
                <w:rFonts w:hint="eastAsia" w:ascii="宋体" w:hAnsi="宋体" w:eastAsia="宋体" w:cs="宋体"/>
                <w:color w:val="auto"/>
                <w:szCs w:val="21"/>
                <w:highlight w:val="none"/>
                <w:lang w:eastAsia="zh-CN" w:bidi="ar"/>
              </w:rPr>
              <w:t>依照有关规定，成交人按成交价的足额交纳农民工工资保障金，存入采购单位指定的帐户</w:t>
            </w:r>
            <w:r>
              <w:rPr>
                <w:rFonts w:hint="eastAsia" w:ascii="宋体" w:hAnsi="宋体" w:eastAsia="宋体" w:cs="宋体"/>
                <w:color w:val="auto"/>
                <w:szCs w:val="21"/>
                <w:highlight w:val="none"/>
                <w:lang w:bidi="ar"/>
              </w:rPr>
              <w:t>。</w:t>
            </w:r>
          </w:p>
        </w:tc>
      </w:tr>
      <w:tr w14:paraId="5203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BE6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32.4</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435B">
            <w:pPr>
              <w:widowControl w:val="0"/>
              <w:snapToGrid w:val="0"/>
              <w:spacing w:line="360" w:lineRule="auto"/>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1.采购代理费支付方式：</w:t>
            </w:r>
          </w:p>
          <w:p w14:paraId="5D6EF791">
            <w:pPr>
              <w:widowControl w:val="0"/>
              <w:snapToGrid w:val="0"/>
              <w:spacing w:line="360" w:lineRule="auto"/>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☑本项目代理服务费由</w:t>
            </w:r>
            <w:r>
              <w:rPr>
                <w:rFonts w:hint="eastAsia" w:ascii="宋体" w:hAnsi="宋体" w:eastAsia="宋体" w:cs="宋体"/>
                <w:color w:val="auto"/>
                <w:kern w:val="0"/>
                <w:sz w:val="21"/>
                <w:szCs w:val="21"/>
                <w:highlight w:val="none"/>
                <w:u w:val="single"/>
                <w:lang w:val="en-US" w:eastAsia="zh-CN" w:bidi="ar-SA"/>
              </w:rPr>
              <w:t>成交供应商</w:t>
            </w:r>
            <w:r>
              <w:rPr>
                <w:rFonts w:hint="eastAsia" w:ascii="宋体" w:hAnsi="宋体" w:eastAsia="宋体" w:cs="宋体"/>
                <w:color w:val="auto"/>
                <w:kern w:val="0"/>
                <w:sz w:val="21"/>
                <w:szCs w:val="21"/>
                <w:highlight w:val="none"/>
                <w:lang w:val="en-US" w:eastAsia="zh-CN" w:bidi="ar-SA"/>
              </w:rPr>
              <w:t>领取成交通知书时，一次性向采购代理机构支付。</w:t>
            </w:r>
          </w:p>
          <w:p w14:paraId="7CA4F8B6">
            <w:pPr>
              <w:widowControl w:val="0"/>
              <w:snapToGrid w:val="0"/>
              <w:spacing w:line="360" w:lineRule="auto"/>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□采购人支付。</w:t>
            </w:r>
          </w:p>
          <w:p w14:paraId="2E0F9DF8">
            <w:pPr>
              <w:pStyle w:val="21"/>
              <w:snapToGrid w:val="0"/>
              <w:spacing w:line="360" w:lineRule="auto"/>
              <w:rPr>
                <w:rFonts w:hint="eastAsia" w:ascii="宋体" w:hAnsi="宋体" w:eastAsia="宋体" w:cs="宋体"/>
                <w:i w:val="0"/>
                <w:iCs w:val="0"/>
                <w:color w:val="auto"/>
                <w:sz w:val="21"/>
                <w:highlight w:val="none"/>
              </w:rPr>
            </w:pPr>
            <w:r>
              <w:rPr>
                <w:rFonts w:hint="eastAsia" w:ascii="宋体" w:hAnsi="宋体" w:eastAsia="宋体" w:cs="宋体"/>
                <w:color w:val="auto"/>
                <w:kern w:val="0"/>
                <w:sz w:val="21"/>
                <w:szCs w:val="21"/>
                <w:highlight w:val="none"/>
                <w:lang w:val="en-US" w:eastAsia="zh-CN" w:bidi="ar-SA"/>
              </w:rPr>
              <w:t>2.采购代理费收取标准：</w:t>
            </w:r>
            <w:r>
              <w:rPr>
                <w:rFonts w:hint="eastAsia" w:ascii="宋体" w:hAnsi="宋体" w:eastAsia="宋体" w:cs="宋体"/>
                <w:i w:val="0"/>
                <w:iCs w:val="0"/>
                <w:color w:val="auto"/>
                <w:sz w:val="21"/>
                <w:highlight w:val="none"/>
              </w:rPr>
              <w:t>本项目采购代理服务费按原国家发展计划委员会计价格[2002]1980 号《招标代理服务费管理暂行办法》收费标准及发改价格[2011]534 号文的规定标准（</w:t>
            </w:r>
            <w:r>
              <w:rPr>
                <w:rFonts w:hint="eastAsia" w:hAnsi="宋体" w:eastAsia="宋体" w:cs="宋体"/>
                <w:i w:val="0"/>
                <w:iCs w:val="0"/>
                <w:color w:val="auto"/>
                <w:sz w:val="21"/>
                <w:highlight w:val="none"/>
                <w:lang w:eastAsia="zh-CN"/>
              </w:rPr>
              <w:t>工程</w:t>
            </w:r>
            <w:r>
              <w:rPr>
                <w:rFonts w:hint="eastAsia" w:ascii="宋体" w:hAnsi="宋体" w:eastAsia="宋体" w:cs="宋体"/>
                <w:i w:val="0"/>
                <w:iCs w:val="0"/>
                <w:color w:val="auto"/>
                <w:sz w:val="21"/>
                <w:highlight w:val="none"/>
              </w:rPr>
              <w:t>类）向成交供应商收取。</w:t>
            </w:r>
          </w:p>
          <w:p w14:paraId="1914ED00">
            <w:pPr>
              <w:pStyle w:val="30"/>
              <w:widowControl w:val="0"/>
              <w:snapToGrid w:val="0"/>
              <w:spacing w:beforeAutospacing="0" w:afterAutospacing="0"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lang w:eastAsia="zh-CN"/>
              </w:rPr>
              <w:t>广西乾诚工程咨询有限公司，</w:t>
            </w:r>
          </w:p>
          <w:p w14:paraId="06DFFBDF">
            <w:pPr>
              <w:pStyle w:val="30"/>
              <w:widowControl w:val="0"/>
              <w:snapToGrid w:val="0"/>
              <w:spacing w:beforeAutospacing="0" w:afterAutospacing="0"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开户银行：工行钦州向阳支行</w:t>
            </w:r>
            <w:r>
              <w:rPr>
                <w:rFonts w:hint="eastAsia" w:ascii="宋体" w:hAnsi="宋体" w:eastAsia="宋体" w:cs="宋体"/>
                <w:color w:val="auto"/>
                <w:sz w:val="21"/>
                <w:szCs w:val="21"/>
                <w:highlight w:val="none"/>
                <w:lang w:eastAsia="zh-CN"/>
              </w:rPr>
              <w:t>，</w:t>
            </w:r>
          </w:p>
          <w:p w14:paraId="4EDA55BC">
            <w:pPr>
              <w:pStyle w:val="30"/>
              <w:widowControl w:val="0"/>
              <w:snapToGrid w:val="0"/>
              <w:spacing w:beforeAutospacing="0" w:afterAutospacing="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lang w:eastAsia="zh-CN"/>
              </w:rPr>
              <w:t>2115  5912  0910  0095  017</w:t>
            </w:r>
          </w:p>
        </w:tc>
      </w:tr>
      <w:tr w14:paraId="654E8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4C0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33.1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CA02">
            <w:pPr>
              <w:pStyle w:val="30"/>
              <w:widowControl w:val="0"/>
              <w:snapToGrid w:val="0"/>
              <w:spacing w:beforeAutospacing="0" w:afterAutospacing="0" w:line="360" w:lineRule="auto"/>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解释：构成本磋商文件的各个组成文件应互为解释，互为说明；除磋商文件中有特别规定外，仅适用于竞标阶段的规定，按更正公告（澄清公告）、竞争性磋商公告、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05189C7D">
            <w:pPr>
              <w:snapToGrid w:val="0"/>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b/>
                <w:color w:val="auto"/>
                <w:kern w:val="0"/>
                <w:sz w:val="21"/>
                <w:szCs w:val="21"/>
                <w:highlight w:val="none"/>
              </w:rPr>
              <w:t>法律责任：</w:t>
            </w:r>
            <w:r>
              <w:rPr>
                <w:rFonts w:hint="eastAsia" w:ascii="宋体" w:hAnsi="宋体" w:eastAsia="宋体" w:cs="宋体"/>
                <w:color w:val="auto"/>
                <w:kern w:val="0"/>
                <w:sz w:val="21"/>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3F43B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30D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33.2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41E3">
            <w:pPr>
              <w:pStyle w:val="30"/>
              <w:widowControl w:val="0"/>
              <w:snapToGrid w:val="0"/>
              <w:spacing w:beforeAutospacing="0" w:afterAutospacing="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CCC508C">
            <w:pPr>
              <w:pStyle w:val="30"/>
              <w:widowControl w:val="0"/>
              <w:snapToGrid w:val="0"/>
              <w:spacing w:beforeAutospacing="0" w:afterAutospacing="0" w:line="360" w:lineRule="auto"/>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本磋商文件所称的“电子签章”、“电子签名”，是指经“</w:t>
            </w:r>
            <w:r>
              <w:rPr>
                <w:rFonts w:hint="eastAsia" w:ascii="宋体" w:hAnsi="宋体" w:eastAsia="宋体" w:cs="宋体"/>
                <w:color w:val="auto"/>
                <w:sz w:val="21"/>
                <w:szCs w:val="21"/>
                <w:highlight w:val="none"/>
                <w:lang w:eastAsia="zh-CN" w:bidi="ar"/>
              </w:rPr>
              <w:t>广西政府采购云</w:t>
            </w:r>
            <w:r>
              <w:rPr>
                <w:rFonts w:hint="eastAsia" w:ascii="宋体" w:hAnsi="宋体" w:eastAsia="宋体" w:cs="宋体"/>
                <w:color w:val="auto"/>
                <w:sz w:val="21"/>
                <w:szCs w:val="21"/>
                <w:highlight w:val="none"/>
                <w:lang w:bidi="ar"/>
              </w:rPr>
              <w:t>”平台认可的CA认证的电子签名数据为表现形式的印章，可用于签署电子投标文件，电子印章与实物印章具有同等法律效力，不因其采用电子化表现形式而否定其法律效力。</w:t>
            </w:r>
          </w:p>
          <w:p w14:paraId="4B454BC5">
            <w:pPr>
              <w:pStyle w:val="30"/>
              <w:widowControl w:val="0"/>
              <w:snapToGrid w:val="0"/>
              <w:spacing w:beforeAutospacing="0" w:afterAutospacing="0" w:line="360" w:lineRule="auto"/>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供应商为其他组织或者自然人时，本磋商文件规定的法定代表人指负责人或者自然人。本磋商文件所称负责人是指参加竞标的其他组织营业执照或者执业许可证等证照上的负责人，本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2A7BE42C">
            <w:pPr>
              <w:pStyle w:val="30"/>
              <w:widowControl w:val="0"/>
              <w:snapToGrid w:val="0"/>
              <w:spacing w:beforeAutospacing="0" w:afterAutospacing="0" w:line="360" w:lineRule="auto"/>
              <w:jc w:val="both"/>
              <w:rPr>
                <w:rFonts w:hint="eastAsia" w:ascii="宋体" w:hAnsi="宋体" w:eastAsia="宋体" w:cs="宋体"/>
                <w:bCs/>
                <w:color w:val="auto"/>
                <w:sz w:val="21"/>
                <w:highlight w:val="none"/>
                <w:lang w:val="en-US" w:eastAsia="zh-CN"/>
              </w:rPr>
            </w:pP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.本磋商文件中描述供应商的“签字”是指供应商的法定代表人或者委托代理人亲自在文件规定签署处亲笔写上个人的名字的行为，私章、签字章、印鉴、影印等其他形式均不能代替亲笔签字。</w:t>
            </w:r>
          </w:p>
          <w:p w14:paraId="663869A0">
            <w:pPr>
              <w:pStyle w:val="30"/>
              <w:widowControl w:val="0"/>
              <w:snapToGrid w:val="0"/>
              <w:spacing w:beforeAutospacing="0" w:afterAutospacing="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.自然人竞标的，磋商文件规定盖章处由自然人摁手指指印。</w:t>
            </w:r>
          </w:p>
          <w:p w14:paraId="38870F84">
            <w:pPr>
              <w:pStyle w:val="30"/>
              <w:widowControl w:val="0"/>
              <w:snapToGrid w:val="0"/>
              <w:spacing w:beforeAutospacing="0" w:afterAutospacing="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bidi="ar"/>
              </w:rPr>
              <w:t>.本磋商文件所称的“以上”“以下”“以内”“届满”，包括本数；所称的“不满”“超过”“以外”，不包括本数。</w:t>
            </w:r>
          </w:p>
        </w:tc>
      </w:tr>
    </w:tbl>
    <w:p w14:paraId="4E6B1603">
      <w:pPr>
        <w:pStyle w:val="3"/>
        <w:rPr>
          <w:rFonts w:hint="eastAsia" w:ascii="宋体" w:hAnsi="宋体" w:eastAsia="宋体" w:cs="宋体"/>
          <w:color w:val="auto"/>
          <w:sz w:val="22"/>
          <w:szCs w:val="24"/>
          <w:highlight w:val="none"/>
        </w:rPr>
        <w:sectPr>
          <w:endnotePr>
            <w:numFmt w:val="decimal"/>
          </w:endnotePr>
          <w:pgSz w:w="11906" w:h="16838"/>
          <w:pgMar w:top="1134" w:right="1134" w:bottom="1134" w:left="1134" w:header="454" w:footer="680" w:gutter="0"/>
          <w:pgNumType w:fmt="decimal"/>
          <w:cols w:space="720" w:num="1"/>
          <w:rtlGutter w:val="0"/>
          <w:docGrid w:type="lines" w:linePitch="312" w:charSpace="0"/>
        </w:sectPr>
      </w:pPr>
    </w:p>
    <w:bookmarkEnd w:id="60"/>
    <w:bookmarkEnd w:id="61"/>
    <w:bookmarkEnd w:id="62"/>
    <w:bookmarkEnd w:id="63"/>
    <w:bookmarkEnd w:id="64"/>
    <w:p w14:paraId="03E076A9">
      <w:pPr>
        <w:pStyle w:val="6"/>
        <w:spacing w:line="360" w:lineRule="auto"/>
        <w:jc w:val="center"/>
        <w:rPr>
          <w:rFonts w:hint="eastAsia" w:ascii="宋体" w:hAnsi="宋体" w:eastAsia="宋体" w:cs="宋体"/>
          <w:color w:val="auto"/>
          <w:kern w:val="0"/>
          <w:sz w:val="36"/>
          <w:szCs w:val="24"/>
          <w:highlight w:val="none"/>
        </w:rPr>
      </w:pPr>
      <w:bookmarkStart w:id="65" w:name="_Toc243584224"/>
      <w:bookmarkStart w:id="66" w:name="_Toc29121"/>
      <w:r>
        <w:rPr>
          <w:rFonts w:hint="eastAsia" w:ascii="宋体" w:hAnsi="宋体" w:eastAsia="宋体" w:cs="宋体"/>
          <w:color w:val="auto"/>
          <w:kern w:val="0"/>
          <w:sz w:val="36"/>
          <w:szCs w:val="24"/>
          <w:highlight w:val="none"/>
        </w:rPr>
        <w:t>二、</w:t>
      </w:r>
      <w:bookmarkEnd w:id="65"/>
      <w:bookmarkEnd w:id="66"/>
      <w:r>
        <w:rPr>
          <w:rFonts w:hint="eastAsia" w:ascii="宋体" w:hAnsi="宋体" w:eastAsia="宋体" w:cs="宋体"/>
          <w:color w:val="auto"/>
          <w:szCs w:val="32"/>
          <w:highlight w:val="none"/>
        </w:rPr>
        <w:t>供应商须知正文</w:t>
      </w:r>
    </w:p>
    <w:p w14:paraId="1299FC4B">
      <w:pPr>
        <w:pStyle w:val="7"/>
        <w:spacing w:line="360" w:lineRule="auto"/>
        <w:jc w:val="center"/>
        <w:rPr>
          <w:rFonts w:hint="eastAsia" w:ascii="宋体" w:hAnsi="宋体" w:eastAsia="宋体" w:cs="宋体"/>
          <w:color w:val="auto"/>
          <w:kern w:val="0"/>
          <w:highlight w:val="none"/>
        </w:rPr>
      </w:pPr>
      <w:bookmarkStart w:id="67" w:name="_Toc31698"/>
      <w:bookmarkStart w:id="68" w:name="_Toc243584225"/>
      <w:bookmarkStart w:id="69" w:name="_Toc29153312"/>
      <w:bookmarkStart w:id="70" w:name="_Toc74156184"/>
      <w:r>
        <w:rPr>
          <w:rFonts w:hint="eastAsia" w:ascii="宋体" w:hAnsi="宋体" w:eastAsia="宋体" w:cs="宋体"/>
          <w:color w:val="auto"/>
          <w:kern w:val="0"/>
          <w:highlight w:val="none"/>
        </w:rPr>
        <w:t>（一） 总则</w:t>
      </w:r>
      <w:bookmarkEnd w:id="67"/>
      <w:bookmarkEnd w:id="68"/>
      <w:bookmarkEnd w:id="69"/>
      <w:bookmarkEnd w:id="70"/>
    </w:p>
    <w:p w14:paraId="331797DC">
      <w:pPr>
        <w:keepNext/>
        <w:keepLines/>
        <w:pageBreakBefore w:val="0"/>
        <w:widowControl w:val="0"/>
        <w:kinsoku/>
        <w:wordWrap/>
        <w:overflowPunct/>
        <w:topLinePunct w:val="0"/>
        <w:autoSpaceDE/>
        <w:autoSpaceDN/>
        <w:bidi w:val="0"/>
        <w:adjustRightInd/>
        <w:snapToGrid/>
        <w:spacing w:line="360" w:lineRule="auto"/>
        <w:ind w:firstLine="470" w:firstLineChars="196"/>
        <w:textAlignment w:val="auto"/>
        <w:outlineLvl w:val="9"/>
        <w:rPr>
          <w:rFonts w:hint="eastAsia" w:ascii="宋体" w:hAnsi="宋体" w:eastAsia="宋体" w:cs="宋体"/>
          <w:color w:val="auto"/>
          <w:kern w:val="0"/>
          <w:sz w:val="24"/>
          <w:highlight w:val="none"/>
        </w:rPr>
      </w:pPr>
      <w:bookmarkStart w:id="71" w:name="_Toc74156185"/>
      <w:bookmarkStart w:id="72" w:name="_Toc243584226"/>
      <w:bookmarkStart w:id="73" w:name="_Toc29153313"/>
      <w:bookmarkStart w:id="74" w:name="_Toc4751"/>
      <w:bookmarkStart w:id="75" w:name="_Toc23046662"/>
      <w:bookmarkStart w:id="76" w:name="_Toc23152556"/>
      <w:bookmarkStart w:id="77" w:name="_Toc514238586"/>
    </w:p>
    <w:p w14:paraId="3111E4D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1.适用范围</w:t>
      </w:r>
    </w:p>
    <w:p w14:paraId="44E2DD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389BC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w:t>
      </w:r>
      <w:r>
        <w:rPr>
          <w:rFonts w:hint="eastAsia" w:ascii="宋体" w:hAnsi="宋体" w:eastAsia="宋体" w:cs="宋体"/>
          <w:color w:val="auto"/>
          <w:spacing w:val="-6"/>
          <w:szCs w:val="21"/>
          <w:highlight w:val="none"/>
          <w:lang w:bidi="ar"/>
        </w:rPr>
        <w:t>本竞争性磋商文件（以下简称磋商文件）适用于本项目的所有采购程序和环节（法律、法规另有规定的，从其规定）。</w:t>
      </w:r>
    </w:p>
    <w:p w14:paraId="5D6C361B">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2.定义</w:t>
      </w:r>
    </w:p>
    <w:p w14:paraId="12B3F2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2.1“采购人”是指依法进行政府采购的国家机关、事业单位、团体组织。</w:t>
      </w:r>
    </w:p>
    <w:p w14:paraId="04B0D4DF">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2.2“采购代理机构”是指政府采购代理机构（以下简称采购代理机构）是指集中采购机构以外、受采购人委托从事政府采购代理业务的社会中介机构。</w:t>
      </w:r>
    </w:p>
    <w:p w14:paraId="72A45B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2.3“供应商”是指向采购人提供货物、工程或者服务的法人、其他组织或者自然人。</w:t>
      </w:r>
    </w:p>
    <w:p w14:paraId="209EE5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2.4“竞标”是指供应商按照本项目竞争性磋商公告或者邀请函规定的方式获取磋商文件、提交响应文件并希望获得标的的行为。</w:t>
      </w:r>
    </w:p>
    <w:p w14:paraId="32C4F4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2.5“响应文件”</w:t>
      </w:r>
      <w:r>
        <w:rPr>
          <w:rFonts w:hint="eastAsia" w:ascii="宋体" w:hAnsi="宋体" w:eastAsia="宋体" w:cs="宋体"/>
          <w:color w:val="auto"/>
          <w:spacing w:val="-6"/>
          <w:szCs w:val="21"/>
          <w:highlight w:val="none"/>
          <w:lang w:bidi="ar"/>
        </w:rPr>
        <w:t>是指：供应商根据本磋商文件要求，编制包含资格证明、报价商务技术等所有内容的文件。</w:t>
      </w:r>
    </w:p>
    <w:p w14:paraId="55D3CE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2.6“实质性要求”是指磋商文件中已经指明不满足则响应文件按无效响应处理的条款。</w:t>
      </w:r>
    </w:p>
    <w:p w14:paraId="328D29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2.7“书面形式”是指合同书、信件和数据电文（包括电报、电传、传真、电子数据交换和电子邮件）等可以有形地表现所载内容的形式。</w:t>
      </w:r>
    </w:p>
    <w:p w14:paraId="408DF6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2.8“首次报价”是指供应商提交的首次响应文件中的报价。</w:t>
      </w:r>
    </w:p>
    <w:p w14:paraId="56DC32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2.9“评审价”是指供应商提交的最后报价并经修正（如有）和政策功能价格扣除（如有）后的价格。</w:t>
      </w:r>
    </w:p>
    <w:p w14:paraId="5DA7AE57">
      <w:pPr>
        <w:spacing w:line="360" w:lineRule="auto"/>
        <w:ind w:firstLine="482" w:firstLineChars="200"/>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3.工程说明及资格条件</w:t>
      </w:r>
    </w:p>
    <w:p w14:paraId="001D7D57">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3.1 本工程项目说明详见“供应商须知前附表”。</w:t>
      </w:r>
    </w:p>
    <w:p w14:paraId="6AAD51E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bidi="ar"/>
        </w:rPr>
        <w:t>3.2.供应商的资格条件详见“供应商须知前附表”。</w:t>
      </w:r>
    </w:p>
    <w:p w14:paraId="53F9649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4.竞标费用</w:t>
      </w:r>
    </w:p>
    <w:p w14:paraId="537E226A">
      <w:pPr>
        <w:spacing w:line="360" w:lineRule="auto"/>
        <w:ind w:firstLine="420" w:firstLineChars="200"/>
        <w:rPr>
          <w:rFonts w:hint="eastAsia" w:ascii="宋体" w:hAnsi="宋体" w:eastAsia="宋体" w:cs="宋体"/>
          <w:b/>
          <w:bCs/>
          <w:color w:val="auto"/>
          <w:sz w:val="24"/>
          <w:szCs w:val="24"/>
          <w:highlight w:val="none"/>
          <w:lang w:bidi="ar"/>
        </w:rPr>
      </w:pPr>
      <w:r>
        <w:rPr>
          <w:rFonts w:hint="eastAsia" w:ascii="宋体" w:hAnsi="宋体" w:eastAsia="宋体" w:cs="宋体"/>
          <w:color w:val="auto"/>
          <w:szCs w:val="21"/>
          <w:highlight w:val="none"/>
          <w:lang w:bidi="ar"/>
        </w:rPr>
        <w:t>供应商应承担参与本次采购活动有关的所有费用，包括但不限于获取磋商文件、勘查现场、编制和提交响应文件、参加磋商与应答、签订合同等，不论竞标结果如何，均应自行承担。</w:t>
      </w:r>
    </w:p>
    <w:p w14:paraId="6901713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5.联合体竞标</w:t>
      </w:r>
    </w:p>
    <w:p w14:paraId="48EDA6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5.1本项目是否接受联合体竞标，详见“供应商须知前附表”。</w:t>
      </w:r>
    </w:p>
    <w:p w14:paraId="1452FC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5.2如接受联合体竞标，联合体竞标要求详见“供应商须知前附表”。</w:t>
      </w:r>
    </w:p>
    <w:p w14:paraId="14E21F5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 xml:space="preserve">6.转包与分包             </w:t>
      </w:r>
    </w:p>
    <w:p w14:paraId="08A96D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6.1本项目不允许转包。</w:t>
      </w:r>
    </w:p>
    <w:p w14:paraId="267727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w:t>
      </w:r>
    </w:p>
    <w:p w14:paraId="0959B7D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7.特别说明</w:t>
      </w:r>
    </w:p>
    <w:p w14:paraId="242D83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7.1</w:t>
      </w:r>
      <w:r>
        <w:rPr>
          <w:rFonts w:hint="eastAsia" w:ascii="宋体" w:hAnsi="宋体" w:eastAsia="宋体" w:cs="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eastAsia="宋体" w:cs="宋体"/>
          <w:color w:val="auto"/>
          <w:szCs w:val="21"/>
          <w:highlight w:val="none"/>
          <w:lang w:bidi="ar"/>
        </w:rPr>
        <w:t>。</w:t>
      </w:r>
    </w:p>
    <w:p w14:paraId="6CA0F8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7.2供应商应仔细阅读磋商文件的所有内容，按照磋商文件的要求提交响应文件，并对所提供的全部资料的真实性承担法律责任。</w:t>
      </w:r>
    </w:p>
    <w:p w14:paraId="3DE770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3CFB0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7.4在政府采购活动中，采购人员及相关人员与供应商有下列利害关系之一的，应当回避：</w:t>
      </w:r>
    </w:p>
    <w:p w14:paraId="1500C4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（1）参加采购活动前3年内与供应商存在劳动关系；</w:t>
      </w:r>
    </w:p>
    <w:p w14:paraId="288FC8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（2）参加采购活动前3年内担任供应商的董事、监事；</w:t>
      </w:r>
    </w:p>
    <w:p w14:paraId="020042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（3）参加采购活动前3年内是供应商的控股股东或者实际控制人；</w:t>
      </w:r>
    </w:p>
    <w:p w14:paraId="23A42D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（4）与供应商的法定代表人或者负责人有夫妻、直系血亲、三代以内旁系血亲或者近姻亲关系；</w:t>
      </w:r>
    </w:p>
    <w:p w14:paraId="77222E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（5）与供应商有其他可能影响政府采购活动公平、公正进行的关系。</w:t>
      </w:r>
    </w:p>
    <w:p w14:paraId="785762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F574D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7.5有下列情形之一的视为供应商相互串通竞标，响应文件将被视为无效：</w:t>
      </w:r>
    </w:p>
    <w:p w14:paraId="5B32C83F">
      <w:pPr>
        <w:numPr>
          <w:ilvl w:val="0"/>
          <w:numId w:val="2"/>
        </w:num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不同供应商的响应文件由同一单位或者个人编制；</w:t>
      </w:r>
    </w:p>
    <w:p w14:paraId="5726CC0C">
      <w:pPr>
        <w:numPr>
          <w:ilvl w:val="0"/>
          <w:numId w:val="2"/>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不同供应商委托同一单位或者个人办理竞标事宜；</w:t>
      </w:r>
    </w:p>
    <w:p w14:paraId="25DB32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（3）不同的供应商的响应文件载明的项目管理员为同一个人；</w:t>
      </w:r>
    </w:p>
    <w:p w14:paraId="72340E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（4）不同供应商的响应文件异常一致或者报价呈规律性差异；</w:t>
      </w:r>
    </w:p>
    <w:p w14:paraId="24BAEA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（5）不同供应商的响应文件相互混装；</w:t>
      </w:r>
    </w:p>
    <w:p w14:paraId="5917F3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（6）不同供应商的磋商保证金从同一单位或者个人账户转出。</w:t>
      </w:r>
      <w:r>
        <w:rPr>
          <w:rFonts w:hint="eastAsia" w:ascii="宋体" w:hAnsi="宋体" w:eastAsia="宋体" w:cs="宋体"/>
          <w:color w:val="auto"/>
          <w:szCs w:val="21"/>
          <w:highlight w:val="none"/>
          <w:lang w:bidi="ar"/>
        </w:rPr>
        <w:tab/>
      </w:r>
    </w:p>
    <w:p w14:paraId="10F755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7.6供应商有下列情形之一的，属于恶意串通行为，将报同级监督管理部门：</w:t>
      </w:r>
    </w:p>
    <w:p w14:paraId="71706D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（1）供应商直接或者间接从采购人或者采购代理机构处获得其他供应商的相关信息并修改其响应文件；</w:t>
      </w:r>
    </w:p>
    <w:p w14:paraId="4BAE3F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（2）供应商按照采购人或者采购代理机构的授意撤换、修改响应文件；</w:t>
      </w:r>
    </w:p>
    <w:p w14:paraId="008814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（3）供应商之间协商报价、技术方案等响应文件或者响应文件的实质性内容；</w:t>
      </w:r>
    </w:p>
    <w:p w14:paraId="5C096E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（4）属于同一集团、协会、商会等组织成员的供应商按照该组织要求协同参加政府采购活动；</w:t>
      </w:r>
    </w:p>
    <w:p w14:paraId="2DA1F0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（5）供应商之间事先约定一致抬高或者压低报价，或者在政府采购活动中事先约定轮流以高价位或者低价位成交，或者事先约定由某一特定供应商成交，然后再参加竞标；</w:t>
      </w:r>
    </w:p>
    <w:p w14:paraId="220511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（6）供应商之间商定部分供应商放弃参加政府采购活动或者放弃成交；</w:t>
      </w:r>
    </w:p>
    <w:p w14:paraId="4BFD5F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（7）供应商与采购人或者采购代理机构之间、供应商相互之间，为谋求特定供应商成交或者排斥其他供应商的其他串通行为。 </w:t>
      </w:r>
    </w:p>
    <w:p w14:paraId="4BE0F016">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lang w:bidi="ar"/>
        </w:rPr>
        <w:t>二、磋商文件</w:t>
      </w:r>
      <w:r>
        <w:rPr>
          <w:rFonts w:hint="eastAsia" w:ascii="宋体" w:hAnsi="宋体" w:eastAsia="宋体" w:cs="宋体"/>
          <w:color w:val="auto"/>
          <w:szCs w:val="21"/>
          <w:highlight w:val="none"/>
          <w:lang w:bidi="ar"/>
        </w:rPr>
        <w:t xml:space="preserve"> </w:t>
      </w:r>
    </w:p>
    <w:p w14:paraId="248F07F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8.磋商文件的构成</w:t>
      </w:r>
    </w:p>
    <w:p w14:paraId="34A7BB7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（1）竞争性磋商公告；</w:t>
      </w:r>
    </w:p>
    <w:p w14:paraId="0C6B686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（2）供应商须知； </w:t>
      </w:r>
    </w:p>
    <w:p w14:paraId="635888B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（3）合同条款及格式；</w:t>
      </w:r>
    </w:p>
    <w:p w14:paraId="3038897A">
      <w:pPr>
        <w:spacing w:line="360" w:lineRule="auto"/>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（4）工程技术标准和要求</w:t>
      </w:r>
    </w:p>
    <w:p w14:paraId="5795661C">
      <w:pPr>
        <w:spacing w:line="360" w:lineRule="auto"/>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（5）图纸</w:t>
      </w:r>
    </w:p>
    <w:p w14:paraId="33B16C4A">
      <w:pPr>
        <w:spacing w:line="360" w:lineRule="auto"/>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（6）工程量清单</w:t>
      </w:r>
    </w:p>
    <w:p w14:paraId="6929FFAF">
      <w:pPr>
        <w:spacing w:line="360" w:lineRule="auto"/>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（7）响应文件格式</w:t>
      </w:r>
    </w:p>
    <w:p w14:paraId="2E59F2C8">
      <w:pPr>
        <w:spacing w:line="360" w:lineRule="auto"/>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（8）评审程序、评审方法和评审标准；</w:t>
      </w:r>
    </w:p>
    <w:p w14:paraId="6C501190">
      <w:pPr>
        <w:spacing w:line="360" w:lineRule="auto"/>
        <w:ind w:firstLine="420" w:firstLineChars="200"/>
        <w:jc w:val="left"/>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9</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“政采贷”融资业务的相关内容”。</w:t>
      </w:r>
    </w:p>
    <w:p w14:paraId="649F600A">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9.供应商的询问</w:t>
      </w:r>
    </w:p>
    <w:p w14:paraId="1BBD7E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供应商应认真阅读磋商文件，如供应商对磋商文件有疑问的，如要求采购人作出澄清或者修改的，供应商尽可能在提交首次响应文件截止之日前，以书面形式向采购人、采购代理机构提出。</w:t>
      </w:r>
    </w:p>
    <w:p w14:paraId="70875870">
      <w:pPr>
        <w:spacing w:line="360" w:lineRule="auto"/>
        <w:ind w:firstLine="482" w:firstLineChars="200"/>
        <w:rPr>
          <w:rFonts w:hint="eastAsia" w:ascii="宋体" w:hAnsi="宋体" w:eastAsia="宋体" w:cs="宋体"/>
          <w:color w:val="auto"/>
          <w:szCs w:val="21"/>
          <w:highlight w:val="none"/>
          <w:lang w:bidi="ar"/>
        </w:rPr>
      </w:pPr>
      <w:r>
        <w:rPr>
          <w:rFonts w:hint="eastAsia" w:ascii="宋体" w:hAnsi="宋体" w:eastAsia="宋体" w:cs="宋体"/>
          <w:b/>
          <w:bCs/>
          <w:color w:val="auto"/>
          <w:sz w:val="24"/>
          <w:szCs w:val="24"/>
          <w:highlight w:val="none"/>
          <w:lang w:bidi="ar"/>
        </w:rPr>
        <w:t>10.磋商文件的澄清和修改</w:t>
      </w:r>
    </w:p>
    <w:p w14:paraId="242A5B0E">
      <w:pPr>
        <w:pStyle w:val="3"/>
        <w:spacing w:line="360" w:lineRule="auto"/>
        <w:ind w:firstLine="420" w:firstLineChars="200"/>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目前为网上公告和系统短信等形式）通知所有获取磋商文件的供应商，不足5日的，采购人、采购代理机构应当顺延提交首次响应文件截止时间。</w:t>
      </w:r>
    </w:p>
    <w:p w14:paraId="6903EDC5">
      <w:pPr>
        <w:spacing w:line="360" w:lineRule="auto"/>
        <w:jc w:val="center"/>
        <w:rPr>
          <w:rFonts w:hint="eastAsia" w:ascii="宋体" w:hAnsi="宋体" w:eastAsia="宋体" w:cs="宋体"/>
          <w:b/>
          <w:bCs/>
          <w:color w:val="auto"/>
          <w:sz w:val="32"/>
          <w:szCs w:val="32"/>
          <w:highlight w:val="none"/>
          <w:lang w:bidi="ar"/>
        </w:rPr>
      </w:pPr>
      <w:r>
        <w:rPr>
          <w:rFonts w:hint="eastAsia" w:ascii="宋体" w:hAnsi="宋体" w:eastAsia="宋体" w:cs="宋体"/>
          <w:b/>
          <w:bCs/>
          <w:color w:val="auto"/>
          <w:sz w:val="32"/>
          <w:szCs w:val="32"/>
          <w:highlight w:val="none"/>
          <w:lang w:bidi="ar"/>
        </w:rPr>
        <w:t>三、响应文件的编制</w:t>
      </w:r>
    </w:p>
    <w:p w14:paraId="22FC5AA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11F40B1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11.响应文件的编制原则</w:t>
      </w:r>
    </w:p>
    <w:p w14:paraId="77F56E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供应商必须按照磋商文件的要求编制响应文件，并对其提交的响应文件的真实性、合法性承担法律责任。响应文件必须对磋商文件作出实质性响应。</w:t>
      </w:r>
    </w:p>
    <w:p w14:paraId="0D6C58F4">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12.响应文件的组成</w:t>
      </w:r>
    </w:p>
    <w:p w14:paraId="1317F4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12.1响应文件由</w:t>
      </w:r>
      <w:r>
        <w:rPr>
          <w:rFonts w:hint="eastAsia" w:ascii="宋体" w:hAnsi="宋体" w:eastAsia="宋体" w:cs="宋体"/>
          <w:b/>
          <w:bCs/>
          <w:color w:val="auto"/>
          <w:szCs w:val="21"/>
          <w:highlight w:val="none"/>
          <w:lang w:bidi="ar"/>
        </w:rPr>
        <w:t>资格证明文件、报价文件、商务技术文件</w:t>
      </w:r>
      <w:r>
        <w:rPr>
          <w:rFonts w:hint="eastAsia" w:ascii="宋体" w:hAnsi="宋体" w:eastAsia="宋体" w:cs="宋体"/>
          <w:color w:val="auto"/>
          <w:szCs w:val="21"/>
          <w:highlight w:val="none"/>
          <w:lang w:bidi="ar"/>
        </w:rPr>
        <w:t>三部分组成。</w:t>
      </w:r>
    </w:p>
    <w:p w14:paraId="7A2F292F">
      <w:pPr>
        <w:spacing w:line="360" w:lineRule="auto"/>
        <w:ind w:left="840" w:leftChars="200" w:hanging="420" w:hanging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12.1.1资格证明文件：详见须知前附表</w:t>
      </w:r>
    </w:p>
    <w:p w14:paraId="5AA8285B">
      <w:pPr>
        <w:spacing w:line="360" w:lineRule="auto"/>
        <w:ind w:left="840" w:leftChars="200" w:hanging="420" w:hanging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12.1.2商务技术文件：详见须知前附表</w:t>
      </w:r>
    </w:p>
    <w:p w14:paraId="5FAD5247">
      <w:pPr>
        <w:spacing w:line="360" w:lineRule="auto"/>
        <w:ind w:left="840" w:leftChars="200" w:hanging="420" w:hanging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12.1.3报价文件：详见须知前附表</w:t>
      </w:r>
    </w:p>
    <w:p w14:paraId="6CE4CE49">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12.2响应文件电子版：详见须知前附表</w:t>
      </w:r>
    </w:p>
    <w:p w14:paraId="611ED37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13.计量单位</w:t>
      </w:r>
    </w:p>
    <w:p w14:paraId="7CCF66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磋商文件已有明确规定的，使用磋商文件规定的计量单位；磋商文件没有规定的，应采用中华人民共和国法定计量单位，货币种类为人民币，否则视同未响应。</w:t>
      </w:r>
    </w:p>
    <w:p w14:paraId="5CAF901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14.竞标的风险</w:t>
      </w:r>
    </w:p>
    <w:p w14:paraId="27A0F1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供应商没有按照磋商文件要求提供全部资料，或者供应商没有对磋商文件在各方面作出实质性响应可能导致其响应无效，是供应商应当考虑的风险。</w:t>
      </w:r>
    </w:p>
    <w:p w14:paraId="51F96F3E">
      <w:pPr>
        <w:spacing w:line="360" w:lineRule="auto"/>
        <w:ind w:firstLine="482" w:firstLineChars="200"/>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15.响应报价及工程招标控制价</w:t>
      </w:r>
    </w:p>
    <w:p w14:paraId="7ADB1EA6">
      <w:pPr>
        <w:spacing w:line="360" w:lineRule="auto"/>
        <w:ind w:firstLine="480"/>
        <w:rPr>
          <w:rFonts w:hint="eastAsia" w:ascii="宋体" w:hAnsi="宋体" w:eastAsia="宋体" w:cs="宋体"/>
          <w:b/>
          <w:color w:val="auto"/>
          <w:spacing w:val="-2"/>
          <w:kern w:val="0"/>
          <w:szCs w:val="21"/>
          <w:highlight w:val="none"/>
        </w:rPr>
      </w:pPr>
      <w:r>
        <w:rPr>
          <w:rFonts w:hint="eastAsia" w:ascii="宋体" w:hAnsi="宋体" w:eastAsia="宋体" w:cs="宋体"/>
          <w:b/>
          <w:color w:val="auto"/>
          <w:spacing w:val="-2"/>
          <w:kern w:val="0"/>
          <w:szCs w:val="21"/>
          <w:highlight w:val="none"/>
        </w:rPr>
        <w:t>15.1  响应报价</w:t>
      </w:r>
    </w:p>
    <w:p w14:paraId="4DAA2E6A">
      <w:pPr>
        <w:tabs>
          <w:tab w:val="left" w:pos="2160"/>
        </w:tabs>
        <w:autoSpaceDE w:val="0"/>
        <w:autoSpaceDN w:val="0"/>
        <w:adjustRightInd w:val="0"/>
        <w:spacing w:line="360" w:lineRule="auto"/>
        <w:ind w:right="84" w:firstLine="412" w:firstLineChars="200"/>
        <w:rPr>
          <w:rFonts w:hint="eastAsia" w:ascii="宋体" w:hAnsi="宋体" w:eastAsia="宋体" w:cs="宋体"/>
          <w:bCs/>
          <w:color w:val="auto"/>
          <w:spacing w:val="-2"/>
          <w:kern w:val="0"/>
          <w:szCs w:val="21"/>
          <w:highlight w:val="none"/>
        </w:rPr>
      </w:pPr>
      <w:r>
        <w:rPr>
          <w:rFonts w:hint="eastAsia" w:ascii="宋体" w:hAnsi="宋体" w:eastAsia="宋体" w:cs="宋体"/>
          <w:bCs/>
          <w:color w:val="auto"/>
          <w:spacing w:val="-2"/>
          <w:kern w:val="0"/>
          <w:szCs w:val="21"/>
          <w:highlight w:val="none"/>
        </w:rPr>
        <w:t>磋商小组以磋商供应商所提交的响应文件为依据，在各磋商供应商的资格条件、响应文件均响应竞争性磋商采购文件的各项要求，响应报价均在有效报价范围内的前提下，磋商小组将组织对报价进行谈判。</w:t>
      </w:r>
    </w:p>
    <w:p w14:paraId="3E527E7C">
      <w:pPr>
        <w:spacing w:line="360" w:lineRule="auto"/>
        <w:ind w:firstLine="412" w:firstLineChars="200"/>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15.1.1  本工程采用</w:t>
      </w:r>
      <w:r>
        <w:rPr>
          <w:rFonts w:hint="eastAsia" w:ascii="宋体" w:hAnsi="宋体" w:eastAsia="宋体" w:cs="宋体"/>
          <w:b/>
          <w:color w:val="auto"/>
          <w:spacing w:val="-2"/>
          <w:kern w:val="0"/>
          <w:szCs w:val="21"/>
          <w:highlight w:val="none"/>
          <w:u w:val="single"/>
        </w:rPr>
        <w:t>综合单价固定</w:t>
      </w:r>
      <w:r>
        <w:rPr>
          <w:rFonts w:hint="eastAsia" w:ascii="宋体" w:hAnsi="宋体" w:eastAsia="宋体" w:cs="宋体"/>
          <w:color w:val="auto"/>
          <w:spacing w:val="-2"/>
          <w:kern w:val="0"/>
          <w:szCs w:val="21"/>
          <w:highlight w:val="none"/>
        </w:rPr>
        <w:t>方式</w:t>
      </w:r>
    </w:p>
    <w:p w14:paraId="047674F6">
      <w:pPr>
        <w:tabs>
          <w:tab w:val="left" w:pos="2160"/>
        </w:tabs>
        <w:autoSpaceDE w:val="0"/>
        <w:autoSpaceDN w:val="0"/>
        <w:adjustRightInd w:val="0"/>
        <w:spacing w:line="360" w:lineRule="auto"/>
        <w:ind w:right="84" w:firstLine="412" w:firstLineChars="200"/>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15.1.2  响应报价为供应商在响应文件中提出的各项支付金额的总和。</w:t>
      </w:r>
    </w:p>
    <w:p w14:paraId="51400E46">
      <w:pPr>
        <w:tabs>
          <w:tab w:val="left" w:pos="2160"/>
        </w:tabs>
        <w:autoSpaceDE w:val="0"/>
        <w:autoSpaceDN w:val="0"/>
        <w:adjustRightInd w:val="0"/>
        <w:spacing w:line="360" w:lineRule="auto"/>
        <w:ind w:right="84" w:firstLine="412" w:firstLineChars="200"/>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15.1.3  供应商的响应报价，应以在要求工期内完成本采购工程工程量清单范围的全部内容为依据，不得以任何理由得复计复。</w:t>
      </w:r>
    </w:p>
    <w:p w14:paraId="2F3467CF">
      <w:pPr>
        <w:tabs>
          <w:tab w:val="left" w:pos="2160"/>
        </w:tabs>
        <w:autoSpaceDE w:val="0"/>
        <w:autoSpaceDN w:val="0"/>
        <w:adjustRightInd w:val="0"/>
        <w:spacing w:line="360" w:lineRule="auto"/>
        <w:ind w:right="70" w:firstLine="412" w:firstLineChars="200"/>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15.1.4  除非采购人对竞争性磋商采购文件进行修改，供应商应按采购人提供的工程量清单中列出工程项目和工程量填报单价和合价。每一项目只允许有一个报价。任何有选择的报价将不予接受。供应商未填报单价或合价的工程项目，承包人必须实施且在实施后，采购人将不予支付，并视为该项费用已包括在其他有价款的单价或合价内。无工程量的项目不能报价，否则作无效标处理。</w:t>
      </w:r>
    </w:p>
    <w:p w14:paraId="5982C8EC">
      <w:pPr>
        <w:tabs>
          <w:tab w:val="left" w:pos="2160"/>
        </w:tabs>
        <w:autoSpaceDE w:val="0"/>
        <w:autoSpaceDN w:val="0"/>
        <w:adjustRightInd w:val="0"/>
        <w:spacing w:line="360" w:lineRule="auto"/>
        <w:ind w:right="84" w:firstLine="412" w:firstLineChars="200"/>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15.1.5 供应商工程量清单总报价应包括完成该工程项目的成本、利润、税金、技术措施费、大型机械进出场费、风险费、一般性检测费、政策性文件规定费用等所有费用。供应商所填报的综合单价在合同实施期间不因市场价格变化因素而变动，供应商在报价时应考虑各种风险和承受能力。</w:t>
      </w:r>
    </w:p>
    <w:p w14:paraId="3071E791">
      <w:pPr>
        <w:tabs>
          <w:tab w:val="left" w:pos="2160"/>
        </w:tabs>
        <w:autoSpaceDE w:val="0"/>
        <w:autoSpaceDN w:val="0"/>
        <w:adjustRightInd w:val="0"/>
        <w:spacing w:line="360" w:lineRule="auto"/>
        <w:ind w:right="84"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15.1.6  供应商应先到工地踏勘以充分了解工地位置、情况、道路、储存空间、装卸限制及任何其他足以影响承包价的情况，任何因忽视或误解工地情况而导致的索赔或工期延长申请将不获批准。</w:t>
      </w:r>
    </w:p>
    <w:p w14:paraId="457A81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15.1.7  承包人的临时占地（含预制厂、料厂、拌和站、借弃土场、项目部驻地等）租用费（含拆迁补偿）、临时用地的环保、恢复及所有临时性占地的青苗补偿及地面附着物补偿发生的费用均由承包人负责；由于承包人原因引起工期延长造成承包人临时占地的租用费增加由承包人负责并在磋商报价中综合考虑。采购人不提供取土点、弃土点，有关土石方挖、填、弃的超运、场地恢复、道路修复、土石方平整、压实、检测等一切作业以及运输过程中所发生的一切费用均应考虑在相关单价中，以综合单价包干。土石方按市场报价，土石方运距由供应商按所能承受能力自行考虑。</w:t>
      </w:r>
    </w:p>
    <w:p w14:paraId="0BF8EFAD">
      <w:pPr>
        <w:tabs>
          <w:tab w:val="left" w:pos="2160"/>
        </w:tabs>
        <w:autoSpaceDE w:val="0"/>
        <w:autoSpaceDN w:val="0"/>
        <w:adjustRightInd w:val="0"/>
        <w:spacing w:line="360" w:lineRule="auto"/>
        <w:ind w:right="84"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15.1.8  承包人承担本工程所需配备的水电设备（如变压器、电路等）及其使用（如施工用水电费用）、维护、拆除、修复等费用由承包人负责。以上费用在磋商报价中综合考虑。</w:t>
      </w:r>
    </w:p>
    <w:p w14:paraId="41FAF9E2">
      <w:pPr>
        <w:tabs>
          <w:tab w:val="left" w:pos="2160"/>
        </w:tabs>
        <w:autoSpaceDE w:val="0"/>
        <w:autoSpaceDN w:val="0"/>
        <w:adjustRightInd w:val="0"/>
        <w:spacing w:line="360" w:lineRule="auto"/>
        <w:ind w:right="84" w:firstLine="412" w:firstLineChars="200"/>
        <w:rPr>
          <w:rFonts w:hint="eastAsia" w:ascii="宋体" w:hAnsi="宋体" w:eastAsia="宋体" w:cs="宋体"/>
          <w:color w:val="auto"/>
          <w:szCs w:val="21"/>
          <w:highlight w:val="none"/>
        </w:rPr>
      </w:pPr>
      <w:r>
        <w:rPr>
          <w:rFonts w:hint="eastAsia" w:ascii="宋体" w:hAnsi="宋体" w:eastAsia="宋体" w:cs="宋体"/>
          <w:color w:val="auto"/>
          <w:spacing w:val="-2"/>
          <w:kern w:val="0"/>
          <w:szCs w:val="21"/>
          <w:highlight w:val="none"/>
        </w:rPr>
        <w:t xml:space="preserve">15.1.9  </w:t>
      </w:r>
      <w:r>
        <w:rPr>
          <w:rFonts w:hint="eastAsia" w:ascii="宋体" w:hAnsi="宋体" w:eastAsia="宋体" w:cs="宋体"/>
          <w:color w:val="auto"/>
          <w:szCs w:val="21"/>
          <w:highlight w:val="none"/>
        </w:rPr>
        <w:t>与本采购工程项目有关的技术规范要求的费用应包括在磋商报价中。</w:t>
      </w:r>
    </w:p>
    <w:p w14:paraId="1B5C3CCD">
      <w:pPr>
        <w:tabs>
          <w:tab w:val="left" w:pos="2160"/>
        </w:tabs>
        <w:autoSpaceDE w:val="0"/>
        <w:autoSpaceDN w:val="0"/>
        <w:adjustRightInd w:val="0"/>
        <w:spacing w:line="360" w:lineRule="auto"/>
        <w:ind w:right="85" w:firstLine="420" w:firstLineChars="200"/>
        <w:rPr>
          <w:rFonts w:hint="eastAsia" w:ascii="宋体" w:hAnsi="宋体" w:eastAsia="宋体" w:cs="宋体"/>
          <w:color w:val="auto"/>
          <w:spacing w:val="-2"/>
          <w:kern w:val="0"/>
          <w:szCs w:val="21"/>
          <w:highlight w:val="none"/>
        </w:rPr>
      </w:pPr>
      <w:r>
        <w:rPr>
          <w:rFonts w:hint="eastAsia" w:ascii="宋体" w:hAnsi="宋体" w:eastAsia="宋体" w:cs="宋体"/>
          <w:color w:val="auto"/>
          <w:szCs w:val="21"/>
          <w:highlight w:val="none"/>
        </w:rPr>
        <w:t xml:space="preserve">15.1.10 </w:t>
      </w:r>
      <w:r>
        <w:rPr>
          <w:rFonts w:hint="eastAsia" w:ascii="宋体" w:hAnsi="宋体" w:eastAsia="宋体" w:cs="宋体"/>
          <w:color w:val="auto"/>
          <w:spacing w:val="-2"/>
          <w:kern w:val="0"/>
          <w:szCs w:val="21"/>
          <w:highlight w:val="none"/>
        </w:rPr>
        <w:t>供应商应按照采购人提供的工程量清单进行报价，并要求所填写的</w:t>
      </w:r>
      <w:r>
        <w:rPr>
          <w:rFonts w:hint="eastAsia" w:ascii="宋体" w:hAnsi="宋体" w:eastAsia="宋体" w:cs="宋体"/>
          <w:bCs/>
          <w:color w:val="auto"/>
          <w:szCs w:val="21"/>
          <w:highlight w:val="none"/>
        </w:rPr>
        <w:t>项目编号、项目名称、计量单位、工程数量负责</w:t>
      </w:r>
      <w:r>
        <w:rPr>
          <w:rFonts w:hint="eastAsia" w:ascii="宋体" w:hAnsi="宋体" w:eastAsia="宋体" w:cs="宋体"/>
          <w:color w:val="auto"/>
          <w:spacing w:val="-2"/>
          <w:kern w:val="0"/>
          <w:szCs w:val="21"/>
          <w:highlight w:val="none"/>
        </w:rPr>
        <w:t>。</w:t>
      </w:r>
      <w:r>
        <w:rPr>
          <w:rFonts w:hint="eastAsia" w:ascii="宋体" w:hAnsi="宋体" w:eastAsia="宋体" w:cs="宋体"/>
          <w:b/>
          <w:bCs/>
          <w:color w:val="auto"/>
          <w:spacing w:val="-6"/>
          <w:szCs w:val="21"/>
          <w:highlight w:val="none"/>
          <w:u w:val="single"/>
        </w:rPr>
        <w:t>工程量清单报价有关资料，应逐页加盖供应商公章，否则竞标无效。</w:t>
      </w:r>
      <w:r>
        <w:rPr>
          <w:rFonts w:hint="eastAsia" w:ascii="宋体" w:hAnsi="宋体" w:eastAsia="宋体" w:cs="宋体"/>
          <w:color w:val="auto"/>
          <w:spacing w:val="-6"/>
          <w:szCs w:val="21"/>
          <w:highlight w:val="none"/>
        </w:rPr>
        <w:t>评标时，</w:t>
      </w:r>
      <w:r>
        <w:rPr>
          <w:rFonts w:hint="eastAsia" w:ascii="宋体" w:hAnsi="宋体" w:eastAsia="宋体" w:cs="宋体"/>
          <w:bCs/>
          <w:color w:val="auto"/>
          <w:szCs w:val="21"/>
          <w:highlight w:val="none"/>
        </w:rPr>
        <w:t>如项目编号与项目名称不一致，以项目编号为准；如项目编号与计量单位、工程数量无法一一对应，该清单项目作废，该清单项目的费用视为包含在其它清单项目中；如作废的清单项目达到3项以上（含3项）或作废的清单项目造价累计超过单位工程磋商报价的2%（含2%），</w:t>
      </w:r>
      <w:r>
        <w:rPr>
          <w:rFonts w:hint="eastAsia" w:ascii="宋体" w:hAnsi="宋体" w:eastAsia="宋体" w:cs="宋体"/>
          <w:color w:val="auto"/>
          <w:spacing w:val="-2"/>
          <w:kern w:val="0"/>
          <w:szCs w:val="21"/>
          <w:highlight w:val="none"/>
        </w:rPr>
        <w:t>视为不响应</w:t>
      </w:r>
      <w:r>
        <w:rPr>
          <w:rFonts w:hint="eastAsia" w:ascii="宋体" w:hAnsi="宋体" w:eastAsia="宋体" w:cs="宋体"/>
          <w:bCs/>
          <w:color w:val="auto"/>
          <w:szCs w:val="21"/>
          <w:highlight w:val="none"/>
        </w:rPr>
        <w:t>竞争性磋商</w:t>
      </w:r>
      <w:r>
        <w:rPr>
          <w:rFonts w:hint="eastAsia" w:ascii="宋体" w:hAnsi="宋体" w:eastAsia="宋体" w:cs="宋体"/>
          <w:color w:val="auto"/>
          <w:spacing w:val="-2"/>
          <w:kern w:val="0"/>
          <w:szCs w:val="21"/>
          <w:highlight w:val="none"/>
        </w:rPr>
        <w:t>采购文件实质内容，作废标处理。</w:t>
      </w:r>
    </w:p>
    <w:p w14:paraId="5DB2A6B4">
      <w:pPr>
        <w:pStyle w:val="45"/>
        <w:spacing w:line="360" w:lineRule="auto"/>
        <w:ind w:firstLine="412" w:firstLineChars="200"/>
        <w:rPr>
          <w:rFonts w:hint="eastAsia" w:ascii="宋体" w:hAnsi="宋体" w:eastAsia="宋体" w:cs="宋体"/>
          <w:color w:val="auto"/>
          <w:sz w:val="21"/>
          <w:szCs w:val="21"/>
          <w:highlight w:val="none"/>
        </w:rPr>
      </w:pPr>
      <w:r>
        <w:rPr>
          <w:rFonts w:hint="eastAsia" w:ascii="宋体" w:hAnsi="宋体" w:eastAsia="宋体" w:cs="宋体"/>
          <w:bCs w:val="0"/>
          <w:color w:val="auto"/>
          <w:spacing w:val="-2"/>
          <w:sz w:val="21"/>
          <w:szCs w:val="21"/>
          <w:highlight w:val="none"/>
        </w:rPr>
        <w:t>15.1.11 供应商应采用综合单价进行工程量清单报价，不得采用总价让利或以百分比让利等形式报价。工程量清单总造价与响应函中文字表示的响应报价不相符的，作无效标处理。</w:t>
      </w:r>
      <w:r>
        <w:rPr>
          <w:rFonts w:hint="eastAsia" w:ascii="宋体" w:hAnsi="宋体" w:eastAsia="宋体" w:cs="宋体"/>
          <w:b/>
          <w:color w:val="auto"/>
          <w:spacing w:val="-2"/>
          <w:sz w:val="21"/>
          <w:szCs w:val="21"/>
          <w:highlight w:val="none"/>
          <w:u w:val="single"/>
        </w:rPr>
        <w:t>如在磋商报价过程中，供应商最终报价发生变化时，须提供相应的工程量清单报价表</w:t>
      </w:r>
      <w:r>
        <w:rPr>
          <w:rFonts w:hint="eastAsia" w:ascii="宋体" w:hAnsi="宋体" w:eastAsia="宋体" w:cs="宋体"/>
          <w:bCs w:val="0"/>
          <w:color w:val="auto"/>
          <w:spacing w:val="-2"/>
          <w:sz w:val="21"/>
          <w:szCs w:val="21"/>
          <w:highlight w:val="none"/>
        </w:rPr>
        <w:t>，否则属无效报价处理。</w:t>
      </w:r>
    </w:p>
    <w:p w14:paraId="548DFB1E">
      <w:pPr>
        <w:tabs>
          <w:tab w:val="left" w:pos="2160"/>
        </w:tabs>
        <w:autoSpaceDE w:val="0"/>
        <w:autoSpaceDN w:val="0"/>
        <w:adjustRightInd w:val="0"/>
        <w:spacing w:line="360" w:lineRule="auto"/>
        <w:ind w:right="85" w:firstLine="414" w:firstLineChars="200"/>
        <w:rPr>
          <w:rFonts w:hint="eastAsia" w:ascii="宋体" w:hAnsi="宋体" w:eastAsia="宋体" w:cs="宋体"/>
          <w:b/>
          <w:color w:val="auto"/>
          <w:spacing w:val="-2"/>
          <w:kern w:val="0"/>
          <w:szCs w:val="21"/>
          <w:highlight w:val="none"/>
        </w:rPr>
      </w:pPr>
      <w:r>
        <w:rPr>
          <w:rFonts w:hint="eastAsia" w:ascii="宋体" w:hAnsi="宋体" w:eastAsia="宋体" w:cs="宋体"/>
          <w:b/>
          <w:color w:val="auto"/>
          <w:spacing w:val="-2"/>
          <w:kern w:val="0"/>
          <w:szCs w:val="21"/>
          <w:highlight w:val="none"/>
        </w:rPr>
        <w:t>15.2  工程招标控制价及磋商报价计算参考依据</w:t>
      </w:r>
    </w:p>
    <w:p w14:paraId="08C3DB99">
      <w:pPr>
        <w:tabs>
          <w:tab w:val="left" w:pos="2160"/>
        </w:tabs>
        <w:autoSpaceDE w:val="0"/>
        <w:autoSpaceDN w:val="0"/>
        <w:adjustRightInd w:val="0"/>
        <w:spacing w:line="360" w:lineRule="auto"/>
        <w:ind w:right="85" w:firstLine="412" w:firstLineChars="200"/>
        <w:rPr>
          <w:rFonts w:hint="eastAsia" w:ascii="宋体" w:hAnsi="宋体" w:eastAsia="宋体" w:cs="宋体"/>
          <w:bCs/>
          <w:color w:val="auto"/>
          <w:spacing w:val="-2"/>
          <w:kern w:val="0"/>
          <w:szCs w:val="21"/>
          <w:highlight w:val="none"/>
        </w:rPr>
      </w:pPr>
      <w:r>
        <w:rPr>
          <w:rFonts w:hint="eastAsia" w:ascii="宋体" w:hAnsi="宋体" w:eastAsia="宋体" w:cs="宋体"/>
          <w:bCs/>
          <w:color w:val="auto"/>
          <w:spacing w:val="-2"/>
          <w:kern w:val="0"/>
          <w:szCs w:val="21"/>
          <w:highlight w:val="none"/>
        </w:rPr>
        <w:t>15.2.1  计算参考依据：详见工程量清单。</w:t>
      </w:r>
    </w:p>
    <w:p w14:paraId="578AEAD8">
      <w:pPr>
        <w:tabs>
          <w:tab w:val="left" w:pos="2160"/>
        </w:tabs>
        <w:autoSpaceDE w:val="0"/>
        <w:autoSpaceDN w:val="0"/>
        <w:adjustRightInd w:val="0"/>
        <w:spacing w:line="360" w:lineRule="auto"/>
        <w:ind w:right="85" w:firstLine="414" w:firstLineChars="200"/>
        <w:rPr>
          <w:rFonts w:hint="eastAsia" w:ascii="宋体" w:hAnsi="宋体" w:eastAsia="宋体" w:cs="宋体"/>
          <w:b/>
          <w:color w:val="auto"/>
          <w:szCs w:val="21"/>
          <w:highlight w:val="none"/>
        </w:rPr>
      </w:pPr>
      <w:r>
        <w:rPr>
          <w:rFonts w:hint="eastAsia" w:ascii="宋体" w:hAnsi="宋体" w:eastAsia="宋体" w:cs="宋体"/>
          <w:b/>
          <w:color w:val="auto"/>
          <w:spacing w:val="-2"/>
          <w:kern w:val="0"/>
          <w:szCs w:val="21"/>
          <w:highlight w:val="none"/>
        </w:rPr>
        <w:t>15.3  工</w:t>
      </w:r>
      <w:r>
        <w:rPr>
          <w:rFonts w:hint="eastAsia" w:ascii="宋体" w:hAnsi="宋体" w:eastAsia="宋体" w:cs="宋体"/>
          <w:b/>
          <w:color w:val="auto"/>
          <w:szCs w:val="21"/>
          <w:highlight w:val="none"/>
        </w:rPr>
        <w:t>程招标控制价</w:t>
      </w:r>
    </w:p>
    <w:p w14:paraId="3A2CE897">
      <w:pPr>
        <w:tabs>
          <w:tab w:val="left" w:pos="2160"/>
        </w:tabs>
        <w:autoSpaceDE w:val="0"/>
        <w:autoSpaceDN w:val="0"/>
        <w:adjustRightInd w:val="0"/>
        <w:spacing w:line="360" w:lineRule="auto"/>
        <w:ind w:right="85" w:firstLine="420" w:firstLineChars="200"/>
        <w:rPr>
          <w:rFonts w:hint="eastAsia" w:ascii="宋体" w:hAnsi="宋体" w:eastAsia="宋体" w:cs="宋体"/>
          <w:bCs/>
          <w:color w:val="auto"/>
          <w:spacing w:val="-2"/>
          <w:kern w:val="0"/>
          <w:szCs w:val="21"/>
          <w:highlight w:val="none"/>
        </w:rPr>
      </w:pPr>
      <w:r>
        <w:rPr>
          <w:rFonts w:hint="eastAsia" w:ascii="宋体" w:hAnsi="宋体" w:eastAsia="宋体" w:cs="宋体"/>
          <w:color w:val="auto"/>
          <w:szCs w:val="21"/>
          <w:highlight w:val="none"/>
        </w:rPr>
        <w:t xml:space="preserve">15.3.1 </w:t>
      </w:r>
      <w:r>
        <w:rPr>
          <w:rFonts w:hint="eastAsia" w:ascii="宋体" w:hAnsi="宋体" w:eastAsia="宋体" w:cs="宋体"/>
          <w:b/>
          <w:color w:val="auto"/>
          <w:szCs w:val="21"/>
          <w:highlight w:val="none"/>
        </w:rPr>
        <w:t>本项</w:t>
      </w:r>
      <w:r>
        <w:rPr>
          <w:rFonts w:hint="eastAsia" w:ascii="宋体" w:hAnsi="宋体" w:eastAsia="宋体" w:cs="宋体"/>
          <w:b/>
          <w:color w:val="auto"/>
          <w:spacing w:val="-2"/>
          <w:kern w:val="0"/>
          <w:szCs w:val="21"/>
          <w:highlight w:val="none"/>
        </w:rPr>
        <w:t>目招标控制价详见竞争性磋商公告，</w:t>
      </w:r>
      <w:r>
        <w:rPr>
          <w:rFonts w:hint="eastAsia" w:ascii="宋体" w:hAnsi="宋体" w:eastAsia="宋体" w:cs="宋体"/>
          <w:bCs/>
          <w:color w:val="auto"/>
          <w:spacing w:val="-2"/>
          <w:kern w:val="0"/>
          <w:szCs w:val="21"/>
          <w:highlight w:val="none"/>
        </w:rPr>
        <w:t>供应商应认真对照施工设计图纸等文件核对采购人公布的工程招标控制价，如发现工程招标控制价的计算存在误差或有遗漏的，必须在规定的时间</w:t>
      </w:r>
      <w:r>
        <w:rPr>
          <w:rFonts w:hint="eastAsia" w:ascii="宋体" w:hAnsi="宋体" w:eastAsia="宋体" w:cs="宋体"/>
          <w:color w:val="auto"/>
          <w:szCs w:val="21"/>
          <w:highlight w:val="none"/>
        </w:rPr>
        <w:t>内</w:t>
      </w:r>
      <w:r>
        <w:rPr>
          <w:rFonts w:hint="eastAsia" w:ascii="宋体" w:hAnsi="宋体" w:eastAsia="宋体" w:cs="宋体"/>
          <w:bCs/>
          <w:color w:val="auto"/>
          <w:spacing w:val="-2"/>
          <w:kern w:val="0"/>
          <w:szCs w:val="21"/>
          <w:highlight w:val="none"/>
        </w:rPr>
        <w:t>向采购人提出书面异议或修正要求。采购人将对供应商提出的书面异议或修正要求进行核实。如采购人认为有必要对工程招标控制价进行修正的，在提交采购文件截止时间5日前将重新公布修正后的工程招标控制价。</w:t>
      </w:r>
    </w:p>
    <w:p w14:paraId="0467ABF2">
      <w:pPr>
        <w:tabs>
          <w:tab w:val="left" w:pos="2160"/>
        </w:tabs>
        <w:autoSpaceDE w:val="0"/>
        <w:autoSpaceDN w:val="0"/>
        <w:adjustRightInd w:val="0"/>
        <w:spacing w:line="360" w:lineRule="auto"/>
        <w:ind w:right="85" w:firstLine="412" w:firstLineChars="200"/>
        <w:rPr>
          <w:rFonts w:hint="eastAsia" w:ascii="宋体" w:hAnsi="宋体" w:eastAsia="宋体" w:cs="宋体"/>
          <w:bCs/>
          <w:color w:val="auto"/>
          <w:spacing w:val="-2"/>
          <w:kern w:val="0"/>
          <w:szCs w:val="21"/>
          <w:highlight w:val="none"/>
        </w:rPr>
      </w:pPr>
      <w:r>
        <w:rPr>
          <w:rFonts w:hint="eastAsia" w:ascii="宋体" w:hAnsi="宋体" w:eastAsia="宋体" w:cs="宋体"/>
          <w:bCs/>
          <w:color w:val="auto"/>
          <w:spacing w:val="-2"/>
          <w:kern w:val="0"/>
          <w:szCs w:val="21"/>
          <w:highlight w:val="none"/>
        </w:rPr>
        <w:t>15.3.2  采购人最多只对工程招标控制价进行一次修正。</w:t>
      </w:r>
    </w:p>
    <w:p w14:paraId="23C1DC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15.3.3供应商的响应报价应符合以下要求，否则响应文件按无效响应处理：</w:t>
      </w:r>
    </w:p>
    <w:p w14:paraId="1E2D56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（1）供应商必须就所竞标的每个分标的全部内容分别作完整唯一总价报价，不得存在漏项报价；</w:t>
      </w:r>
    </w:p>
    <w:p w14:paraId="37D3F0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24E1C1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15.3.4响应报价（包含首次报价、最后报价）超过所竞标分标规定的采购预算金额或者最高限价的，其响应文件将作无效处理。</w:t>
      </w:r>
    </w:p>
    <w:p w14:paraId="37ECC2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15.3.5响应报价（包含首次报价、最后报价）超过分项采购预算金额或者最高限价的，其响应文件将作无效处理。</w:t>
      </w:r>
    </w:p>
    <w:p w14:paraId="6FEFF65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16.竞标有效期</w:t>
      </w:r>
    </w:p>
    <w:p w14:paraId="4B6DA9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16.1竞标有效期是指为保证采购人有足够的时间在提交响应文件后完成评审、确定成交供应商、合同签订等工作而要求供应商提交的响应文件在一定时间内保持有效的期限。</w:t>
      </w:r>
    </w:p>
    <w:p w14:paraId="51A385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16.2 竞标有效期应由供应商按“供应商须知前附表”规定的期限作出响应。</w:t>
      </w:r>
    </w:p>
    <w:p w14:paraId="74C396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16.3供应商的响应文件在竞标有效期内均保持有效。</w:t>
      </w:r>
    </w:p>
    <w:p w14:paraId="4E0190EF">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17.磋商保证金</w:t>
      </w:r>
    </w:p>
    <w:p w14:paraId="6C58C650">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17.1供应商须按“供应商须知前附表”的规定提交磋商保证金。</w:t>
      </w:r>
    </w:p>
    <w:p w14:paraId="342346DD">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17.2磋商保证金的退还</w:t>
      </w:r>
    </w:p>
    <w:p w14:paraId="0B1E67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17.2.1未</w:t>
      </w:r>
      <w:r>
        <w:rPr>
          <w:rFonts w:hint="eastAsia" w:ascii="宋体" w:hAnsi="宋体" w:eastAsia="宋体" w:cs="宋体"/>
          <w:color w:val="auto"/>
          <w:spacing w:val="-6"/>
          <w:szCs w:val="21"/>
          <w:highlight w:val="none"/>
        </w:rPr>
        <w:t>成交供应商的磋商保证金自成交通知书发出之日起</w:t>
      </w:r>
      <w:r>
        <w:rPr>
          <w:rFonts w:hint="eastAsia" w:ascii="宋体" w:hAnsi="宋体" w:eastAsia="宋体" w:cs="宋体"/>
          <w:color w:val="auto"/>
          <w:spacing w:val="-6"/>
          <w:szCs w:val="21"/>
          <w:highlight w:val="none"/>
          <w:u w:val="single"/>
        </w:rPr>
        <w:t>4个工作日内</w:t>
      </w:r>
      <w:r>
        <w:rPr>
          <w:rFonts w:hint="eastAsia" w:ascii="宋体" w:hAnsi="宋体" w:eastAsia="宋体" w:cs="宋体"/>
          <w:color w:val="auto"/>
          <w:spacing w:val="-6"/>
          <w:szCs w:val="21"/>
          <w:highlight w:val="none"/>
        </w:rPr>
        <w:t>退还，退还方式如下：</w:t>
      </w:r>
    </w:p>
    <w:p w14:paraId="65F663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（1）采用银行转账方式的，以转账方式退回到供应商银行账户。</w:t>
      </w:r>
    </w:p>
    <w:p w14:paraId="3AC545F0">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17.2.2成交供应商的磋商保证金自签订合同之日起</w:t>
      </w:r>
      <w:r>
        <w:rPr>
          <w:rFonts w:hint="eastAsia" w:ascii="宋体" w:hAnsi="宋体" w:eastAsia="宋体" w:cs="宋体"/>
          <w:color w:val="auto"/>
          <w:szCs w:val="21"/>
          <w:highlight w:val="none"/>
          <w:u w:val="single"/>
        </w:rPr>
        <w:t>4个工作日内</w:t>
      </w:r>
      <w:r>
        <w:rPr>
          <w:rFonts w:hint="eastAsia" w:ascii="宋体" w:hAnsi="宋体" w:eastAsia="宋体" w:cs="宋体"/>
          <w:color w:val="auto"/>
          <w:szCs w:val="21"/>
          <w:highlight w:val="none"/>
        </w:rPr>
        <w:t xml:space="preserve">退还，退还方式同未成交供应商的磋商保证金的退还方式。 </w:t>
      </w:r>
    </w:p>
    <w:p w14:paraId="4C24866F">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17.3磋商保证金不计息。</w:t>
      </w:r>
    </w:p>
    <w:p w14:paraId="743BDFDA">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17.4供应商有下列情形之一的，磋商保证金将不予退还： </w:t>
      </w:r>
    </w:p>
    <w:p w14:paraId="3F09B5AB">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14:paraId="137619E0">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14:paraId="1FEFE9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（3）除因不可抗力或者磋商文件认可的情形以外，成交供应商不与采购人签订合同的；</w:t>
      </w:r>
    </w:p>
    <w:p w14:paraId="171634F7">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（4）供应商与采购人、其他供应商或者采购代理机构恶意串通的；</w:t>
      </w:r>
    </w:p>
    <w:p w14:paraId="2A91CEB7">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（5）磋商文件规定的其他情形。</w:t>
      </w:r>
    </w:p>
    <w:p w14:paraId="09539B2E">
      <w:pPr>
        <w:spacing w:line="360" w:lineRule="auto"/>
        <w:ind w:firstLine="482" w:firstLineChars="200"/>
        <w:rPr>
          <w:rFonts w:hint="eastAsia" w:ascii="宋体" w:hAnsi="宋体" w:eastAsia="宋体" w:cs="宋体"/>
          <w:color w:val="auto"/>
          <w:szCs w:val="21"/>
          <w:highlight w:val="none"/>
          <w:lang w:bidi="ar"/>
        </w:rPr>
      </w:pPr>
      <w:r>
        <w:rPr>
          <w:rFonts w:hint="eastAsia" w:ascii="宋体" w:hAnsi="宋体" w:eastAsia="宋体" w:cs="宋体"/>
          <w:b/>
          <w:bCs/>
          <w:color w:val="auto"/>
          <w:sz w:val="24"/>
          <w:szCs w:val="24"/>
          <w:highlight w:val="none"/>
          <w:lang w:bidi="ar"/>
        </w:rPr>
        <w:t>18.响应文件编制的要求</w:t>
      </w:r>
    </w:p>
    <w:p w14:paraId="3D0D14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18.1各供应商在编制响应文件时请按照磋商文件“第六章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34A807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18.2响应文件应按资格证明文件、报价文件分别编制，商务技术文件合并编制，本磋商只接受电子版响应文件，要求见本章“12.2响应文件电子版要求”。</w:t>
      </w:r>
    </w:p>
    <w:p w14:paraId="7FBECD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78"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第六章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78"/>
      <w:r>
        <w:rPr>
          <w:rFonts w:hint="eastAsia" w:ascii="宋体" w:hAnsi="宋体" w:eastAsia="宋体" w:cs="宋体"/>
          <w:color w:val="auto"/>
          <w:szCs w:val="21"/>
          <w:highlight w:val="none"/>
        </w:rPr>
        <w:t>，否则其响应文件按无效响应处理。骑缝盖公章不视为在规定位置盖章。</w:t>
      </w:r>
    </w:p>
    <w:p w14:paraId="686DC0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w:t>
      </w:r>
      <w:r>
        <w:rPr>
          <w:rFonts w:hint="eastAsia" w:ascii="宋体" w:hAnsi="宋体" w:eastAsia="宋体" w:cs="宋体"/>
          <w:color w:val="auto"/>
          <w:szCs w:val="21"/>
          <w:highlight w:val="none"/>
          <w:lang w:eastAsia="zh-CN"/>
        </w:rPr>
        <w:t>签</w:t>
      </w:r>
      <w:r>
        <w:rPr>
          <w:rFonts w:hint="eastAsia" w:ascii="宋体" w:hAnsi="宋体" w:eastAsia="宋体" w:cs="宋体"/>
          <w:color w:val="auto"/>
          <w:szCs w:val="21"/>
          <w:highlight w:val="none"/>
        </w:rPr>
        <w:t>章一致，否则其响应文件按无效响应处理。</w:t>
      </w:r>
    </w:p>
    <w:p w14:paraId="5C4DA3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542FC4A8">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19.响应文件的密封和标记</w:t>
      </w:r>
    </w:p>
    <w:p w14:paraId="5437BEB9">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19.1供应商进行电子交易应安装客户端软件—“广西政府采购云平台新版客户端”，并按照磋商文件和电子交易平台的要求编制并加密响应文件。供应商未按规定加密的响应文件，电子交易平台将拒收并提示。</w:t>
      </w:r>
    </w:p>
    <w:p w14:paraId="600A31A6">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19.2使用“广西政府采购云平台新版客户端”需要提前申领CA数字证书，申领流程见该项目采购公告。</w:t>
      </w:r>
    </w:p>
    <w:p w14:paraId="632BC0F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3D3E67B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20.响应文件的提交</w:t>
      </w:r>
    </w:p>
    <w:p w14:paraId="6576B5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16107C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25592D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3043BB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1552593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20.5备份响应文件。详见“供应商须知前附表”。</w:t>
      </w:r>
    </w:p>
    <w:p w14:paraId="5379FC68">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21.首次响应文件的补充、修改与撤回</w:t>
      </w:r>
    </w:p>
    <w:p w14:paraId="72295C1F">
      <w:pPr>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color w:val="auto"/>
          <w:szCs w:val="21"/>
          <w:highlight w:val="none"/>
        </w:rPr>
        <w:t>1.1供应商应当在首次响应文件提交截止时间前完成电子响应文件的上传、递交，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的，“</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”将予以拒收。</w:t>
      </w:r>
    </w:p>
    <w:p w14:paraId="793E9E97">
      <w:pPr>
        <w:pStyle w:val="64"/>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21.2在响应文件提交截止时间前，除供应商补充、修改或者撤回响应文件外，任何单位和个人不得解密或提取响应文件。</w:t>
      </w:r>
    </w:p>
    <w:p w14:paraId="332BA0F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22. 首次响应文件的退回</w:t>
      </w:r>
    </w:p>
    <w:p w14:paraId="4BF748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在首次响应文件提交截止时间止提交电子版响应文件的供应商不足3家时,电子响应文件由代理机构在“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14:paraId="1DFF24BB">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23. 截止时间后的撤回</w:t>
      </w:r>
    </w:p>
    <w:p w14:paraId="19D8E71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供应商在首次响应文件提交截止时间后向采购人、采购代理机构书面申请撤回响应文件的，将根据本须知正文17.4的规定不予退还其磋商保证金。</w:t>
      </w:r>
    </w:p>
    <w:p w14:paraId="2A9D8EBC">
      <w:pPr>
        <w:spacing w:line="360" w:lineRule="auto"/>
        <w:rPr>
          <w:rFonts w:hint="eastAsia" w:ascii="宋体" w:hAnsi="宋体" w:eastAsia="宋体" w:cs="宋体"/>
          <w:color w:val="auto"/>
          <w:szCs w:val="21"/>
          <w:highlight w:val="none"/>
        </w:rPr>
      </w:pPr>
    </w:p>
    <w:p w14:paraId="1B4DB536">
      <w:pPr>
        <w:spacing w:line="360" w:lineRule="auto"/>
        <w:ind w:left="420" w:firstLine="42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四、评审及磋商</w:t>
      </w:r>
    </w:p>
    <w:p w14:paraId="7EC05F9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24.磋商小组成立</w:t>
      </w:r>
    </w:p>
    <w:p w14:paraId="669314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24.1</w:t>
      </w:r>
      <w:r>
        <w:rPr>
          <w:rFonts w:hint="eastAsia" w:ascii="宋体" w:hAnsi="宋体" w:eastAsia="宋体" w:cs="宋体"/>
          <w:color w:val="auto"/>
          <w:szCs w:val="21"/>
          <w:highlight w:val="none"/>
        </w:rPr>
        <w:t>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B1E9F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143A2C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25.首次响应文件的开启</w:t>
      </w:r>
    </w:p>
    <w:p w14:paraId="338154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6BAD8EA3">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 xml:space="preserve">25.2 </w:t>
      </w:r>
      <w:r>
        <w:rPr>
          <w:rFonts w:hint="eastAsia" w:ascii="宋体" w:hAnsi="宋体" w:eastAsia="宋体" w:cs="宋体"/>
          <w:bCs/>
          <w:color w:val="auto"/>
          <w:kern w:val="0"/>
          <w:szCs w:val="21"/>
          <w:highlight w:val="none"/>
        </w:rPr>
        <w:t>响应文件解密</w:t>
      </w:r>
    </w:p>
    <w:p w14:paraId="11737671">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w:t>
      </w:r>
      <w:r>
        <w:rPr>
          <w:rFonts w:hint="eastAsia" w:ascii="宋体" w:hAnsi="宋体" w:eastAsia="宋体" w:cs="宋体"/>
          <w:b/>
          <w:color w:val="auto"/>
          <w:kern w:val="0"/>
          <w:szCs w:val="21"/>
          <w:highlight w:val="none"/>
          <w:lang w:eastAsia="zh-CN"/>
        </w:rPr>
        <w:t>“广西政府采购云平台”</w:t>
      </w:r>
      <w:r>
        <w:rPr>
          <w:rFonts w:hint="eastAsia" w:ascii="宋体" w:hAnsi="宋体" w:eastAsia="宋体" w:cs="宋体"/>
          <w:b/>
          <w:color w:val="auto"/>
          <w:kern w:val="0"/>
          <w:szCs w:val="21"/>
          <w:highlight w:val="none"/>
        </w:rPr>
        <w:t>电子开标大厅签到并在发起解密指令之时起30分钟内完成对电子响应文件在线解密</w:t>
      </w:r>
      <w:r>
        <w:rPr>
          <w:rFonts w:hint="eastAsia" w:ascii="宋体" w:hAnsi="宋体" w:eastAsia="宋体" w:cs="宋体"/>
          <w:color w:val="auto"/>
          <w:kern w:val="0"/>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kern w:val="0"/>
          <w:szCs w:val="21"/>
          <w:highlight w:val="none"/>
        </w:rPr>
        <w:t>视为响应文件无效。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26.4 电子交易活动的中止。）</w:t>
      </w:r>
    </w:p>
    <w:p w14:paraId="5B834DC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供应商成功解密响应文件，但未在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bCs/>
          <w:color w:val="auto"/>
          <w:kern w:val="0"/>
          <w:szCs w:val="21"/>
          <w:highlight w:val="none"/>
        </w:rPr>
        <w:t>电子开标大厅参加谈判的，视同认可谈判过程和结果，</w:t>
      </w:r>
      <w:r>
        <w:rPr>
          <w:rFonts w:hint="eastAsia" w:ascii="宋体" w:hAnsi="宋体" w:eastAsia="宋体" w:cs="宋体"/>
          <w:color w:val="auto"/>
          <w:kern w:val="0"/>
          <w:szCs w:val="21"/>
          <w:highlight w:val="none"/>
        </w:rPr>
        <w:t>由此产生的后果由供应商自行负责。 参与谈判的供应商不足3家的，不得谈判。</w:t>
      </w:r>
    </w:p>
    <w:p w14:paraId="4698EE7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26.评审程序、评审方法和评审标准</w:t>
      </w:r>
    </w:p>
    <w:p w14:paraId="51E3E1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26.1本项目的评审方法为</w:t>
      </w:r>
      <w:r>
        <w:rPr>
          <w:rFonts w:hint="eastAsia" w:ascii="宋体" w:hAnsi="宋体" w:eastAsia="宋体" w:cs="宋体"/>
          <w:b/>
          <w:bCs/>
          <w:color w:val="auto"/>
          <w:szCs w:val="21"/>
          <w:highlight w:val="none"/>
          <w:u w:val="single"/>
          <w:lang w:bidi="ar"/>
        </w:rPr>
        <w:t>综合评分法</w:t>
      </w:r>
      <w:r>
        <w:rPr>
          <w:rFonts w:hint="eastAsia" w:ascii="宋体" w:hAnsi="宋体" w:eastAsia="宋体" w:cs="宋体"/>
          <w:color w:val="auto"/>
          <w:szCs w:val="21"/>
          <w:highlight w:val="none"/>
          <w:lang w:bidi="ar"/>
        </w:rPr>
        <w:t>。</w:t>
      </w:r>
    </w:p>
    <w:p w14:paraId="303F9AA9">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26.2磋商小组按照“第七章 评审程序、评审方法和评审标准”规定的方法、评审因素、标准和程序对响应文件进行评审。</w:t>
      </w:r>
    </w:p>
    <w:p w14:paraId="3BAEDB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 磋商顺序详见“供应商须知前附表”。</w:t>
      </w:r>
    </w:p>
    <w:p w14:paraId="57F6EE6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26.4电子交易活动的中止。采购过程中出现以下情形，导致电子交易平台无法正常运行，或者无法保证电子交易的公平、公正和安全时，采购机构可中止电子交易活动：</w:t>
      </w:r>
    </w:p>
    <w:p w14:paraId="44723E5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4A0D82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177453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59C56F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5D82C97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（5）其他无法保证电子交易的公平、公正和安全的情况。</w:t>
      </w:r>
    </w:p>
    <w:p w14:paraId="4025196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1F02E32">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27.确定成交供应商及结果公告</w:t>
      </w:r>
    </w:p>
    <w:p w14:paraId="58EC45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27.1</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szCs w:val="21"/>
          <w:highlight w:val="none"/>
          <w:lang w:bidi="ar"/>
        </w:rPr>
        <w:t>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A1CC6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27.2采购代理机构应当在</w:t>
      </w:r>
      <w:r>
        <w:rPr>
          <w:rFonts w:hint="eastAsia" w:ascii="宋体" w:hAnsi="宋体" w:eastAsia="宋体" w:cs="宋体"/>
          <w:color w:val="auto"/>
          <w:kern w:val="0"/>
          <w:szCs w:val="21"/>
          <w:highlight w:val="none"/>
          <w:lang w:bidi="ar"/>
        </w:rPr>
        <w:t>成交</w:t>
      </w:r>
      <w:r>
        <w:rPr>
          <w:rFonts w:hint="eastAsia" w:ascii="宋体" w:hAnsi="宋体" w:eastAsia="宋体" w:cs="宋体"/>
          <w:color w:val="auto"/>
          <w:szCs w:val="21"/>
          <w:highlight w:val="none"/>
          <w:lang w:bidi="ar"/>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41F456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17BD4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bidi="ar"/>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827CD9A">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28.履约保证金</w:t>
      </w:r>
    </w:p>
    <w:p w14:paraId="1E8AB4D3">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28.1 履约保证金的金额、提交方式、退付的时间和条件详见 “供应商须知前附表”。成交供应商未按规定提交履约保证金的，视为拒绝与采购人签订合同，采购人可以按照评审报告推荐的成交候选人名单排序，确定下一候选人为成交供应商，也可以重新开展政府采购活动。</w:t>
      </w:r>
    </w:p>
    <w:p w14:paraId="3B06309A">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28.2签订合同后，如成交供应商不按双方签订的合同规定履约，则没收其全部履约保证金，履约保证金不足以赔偿损失的，按实际损失赔偿。</w:t>
      </w:r>
    </w:p>
    <w:p w14:paraId="31268E1E">
      <w:pPr>
        <w:spacing w:line="360" w:lineRule="auto"/>
        <w:ind w:firstLine="424" w:firstLineChars="202"/>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28.3在履约保证金退还日期前，若成交供应商的开户名称、开户银行、帐号有变动的，请以书面形式通知履约保证金收取单位，否则由此产生的后果由成交供应商自行承担。</w:t>
      </w:r>
    </w:p>
    <w:p w14:paraId="1F62CBB5">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29.签订合同</w:t>
      </w:r>
    </w:p>
    <w:p w14:paraId="74356C73">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29.1成交供应商在收到成交通知书后，应当在签订合同时向采购人出示相关证明材料，具体内容详见 “供应商须知前附表”，经采购人核验合格后方可签订合同。</w:t>
      </w:r>
    </w:p>
    <w:p w14:paraId="2C57209D">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29.2 签订合同时间：按成交通知书规定的时间与采购人签订政府采购合同。</w:t>
      </w:r>
    </w:p>
    <w:p w14:paraId="589AF210">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189881CA">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30.政府采购合同公告</w:t>
      </w:r>
    </w:p>
    <w:p w14:paraId="28E8A3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3BD0A0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31. 询问、质疑和投诉</w:t>
      </w:r>
    </w:p>
    <w:p w14:paraId="580761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31.1供应商对政府采购活动事项有疑问的，可以向采购人、采购代理机构提出询问，采购人或者采购代理机构应当在3个工作日内对供应商依法提出的询问作出答复。</w:t>
      </w:r>
    </w:p>
    <w:p w14:paraId="728820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szCs w:val="21"/>
          <w:highlight w:val="none"/>
          <w:shd w:val="clear" w:color="auto" w:fill="FFFFFF"/>
          <w:lang w:bidi="ar"/>
        </w:rPr>
        <w:t>接收质疑函的方式、联系部门、联系电话和通讯地址等信息详见</w:t>
      </w:r>
      <w:r>
        <w:rPr>
          <w:rFonts w:hint="eastAsia" w:ascii="宋体" w:hAnsi="宋体" w:eastAsia="宋体" w:cs="宋体"/>
          <w:color w:val="auto"/>
          <w:szCs w:val="21"/>
          <w:highlight w:val="none"/>
          <w:lang w:bidi="ar"/>
        </w:rPr>
        <w:t>“供应商须知前附表”。具体质疑起算时间如下：</w:t>
      </w:r>
    </w:p>
    <w:p w14:paraId="2605EC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（1）对可以质疑的磋商文件提出质疑的，为收到磋商文件之日或者竞争性磋商公告期限届满之日；</w:t>
      </w:r>
    </w:p>
    <w:p w14:paraId="2830F4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（2）对采购过程提出质疑的，为各采购程序环节结束之日；</w:t>
      </w:r>
    </w:p>
    <w:p w14:paraId="61E553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（3）对成交结果提出质疑的，为成交结果公告期限届满之日。</w:t>
      </w:r>
    </w:p>
    <w:p w14:paraId="2C7BC3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84B23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szCs w:val="21"/>
          <w:highlight w:val="none"/>
          <w:lang w:bidi="ar"/>
        </w:rPr>
        <w:t>（质疑函格式后附）</w:t>
      </w:r>
      <w:r>
        <w:rPr>
          <w:rFonts w:hint="eastAsia" w:ascii="宋体" w:hAnsi="宋体" w:eastAsia="宋体" w:cs="宋体"/>
          <w:color w:val="auto"/>
          <w:szCs w:val="21"/>
          <w:highlight w:val="none"/>
          <w:lang w:bidi="ar"/>
        </w:rPr>
        <w:t>：</w:t>
      </w:r>
    </w:p>
    <w:p w14:paraId="0156C0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（1）供应商的姓名或者名称、地址、邮编、联系人及联系电话；</w:t>
      </w:r>
    </w:p>
    <w:p w14:paraId="771ADC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（2）质疑项目的名称、编号；</w:t>
      </w:r>
    </w:p>
    <w:p w14:paraId="0472F6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（3）具体、明确的质疑事项和与质疑事项相关的请求；</w:t>
      </w:r>
    </w:p>
    <w:p w14:paraId="417068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（4）事实依据；</w:t>
      </w:r>
    </w:p>
    <w:p w14:paraId="109BBC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（5）必要的法律依据；</w:t>
      </w:r>
    </w:p>
    <w:p w14:paraId="6FCBF2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（6）提出质疑的日期。</w:t>
      </w:r>
    </w:p>
    <w:p w14:paraId="2AF266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供应商为自然人的，应当由本人签字；供应商为法人或者其他组织的，应当由法定代表人、主要负责人，或者其委托代理人签字或者盖章，并加盖公章。</w:t>
      </w:r>
    </w:p>
    <w:p w14:paraId="2C84B2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31.5采购人、采购代理机构认为供应商质疑不成立，或者成立但未对成交结果构成影响的，继续开展采购活动；认为供应商质疑成立且影响或者可能影响成交结果的，按照下列情况处理：</w:t>
      </w:r>
    </w:p>
    <w:p w14:paraId="0A1CCE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（一）对采购文件提出的质疑，依法通过澄清或者修改可以继续开展采购活动的，澄清或者修改采购文件后继续开展采购活动；否则应当修改采购文件后重新开展采购活动。</w:t>
      </w:r>
    </w:p>
    <w:p w14:paraId="7AA39B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（二）对采购过程或者成交结果提出的质疑，合格供应商符合法定数量时，可以从合格的成交候选人中另行确定成交供应商的，应当依法另行确定成交供应商；否则应当重新开展采购活动。</w:t>
      </w:r>
    </w:p>
    <w:p w14:paraId="3D47A3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质疑答复导致成交结果改变的，采购人或者采购代理机构应当将有关情况书面报告本级财政部门。</w:t>
      </w:r>
    </w:p>
    <w:p w14:paraId="171D10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7F1D8F2">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32.其他内容</w:t>
      </w:r>
    </w:p>
    <w:p w14:paraId="55B5489D">
      <w:pPr>
        <w:autoSpaceDE w:val="0"/>
        <w:autoSpaceDN w:val="0"/>
        <w:adjustRightInd w:val="0"/>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bCs/>
          <w:color w:val="auto"/>
          <w:kern w:val="0"/>
          <w:szCs w:val="21"/>
          <w:highlight w:val="none"/>
        </w:rPr>
        <w:t>32.1</w:t>
      </w:r>
      <w:r>
        <w:rPr>
          <w:rFonts w:hint="eastAsia" w:ascii="宋体" w:hAnsi="宋体" w:eastAsia="宋体" w:cs="宋体"/>
          <w:bCs/>
          <w:color w:val="auto"/>
          <w:kern w:val="0"/>
          <w:szCs w:val="21"/>
          <w:highlight w:val="none"/>
          <w:lang w:eastAsia="zh-CN"/>
        </w:rPr>
        <w:t>依照有关规定，成交人按成交价的足额交纳农民工工资保障金，存入采购单位指定的帐户</w:t>
      </w:r>
      <w:r>
        <w:rPr>
          <w:rFonts w:hint="eastAsia" w:ascii="宋体" w:hAnsi="宋体" w:eastAsia="宋体" w:cs="宋体"/>
          <w:color w:val="auto"/>
          <w:szCs w:val="21"/>
          <w:highlight w:val="none"/>
          <w:lang w:bidi="ar"/>
        </w:rPr>
        <w:t>。</w:t>
      </w:r>
    </w:p>
    <w:p w14:paraId="0675A820">
      <w:pPr>
        <w:autoSpaceDE w:val="0"/>
        <w:autoSpaceDN w:val="0"/>
        <w:adjustRightInd w:val="0"/>
        <w:spacing w:line="360" w:lineRule="auto"/>
        <w:ind w:firstLine="420" w:firstLineChars="200"/>
        <w:rPr>
          <w:rFonts w:hint="eastAsia" w:ascii="宋体" w:hAnsi="宋体" w:eastAsia="宋体" w:cs="宋体"/>
          <w:color w:val="auto"/>
          <w:sz w:val="24"/>
          <w:szCs w:val="24"/>
          <w:highlight w:val="none"/>
          <w:lang w:bidi="ar"/>
        </w:rPr>
      </w:pPr>
      <w:r>
        <w:rPr>
          <w:rFonts w:hint="eastAsia" w:ascii="宋体" w:hAnsi="宋体" w:eastAsia="宋体" w:cs="宋体"/>
          <w:bCs/>
          <w:color w:val="auto"/>
          <w:kern w:val="0"/>
          <w:szCs w:val="21"/>
          <w:highlight w:val="none"/>
        </w:rPr>
        <w:t>32.2 成交人未能在规定期限内足额交纳农民工工资保障金的，采购人将有充分的理由取消其成交资格。</w:t>
      </w:r>
    </w:p>
    <w:p w14:paraId="37EFCA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32.3代理服务收费标准详见“供应商须知前附表”，供应商为联合体的，可以由联合体中的一方或者多方共同交纳代理服务费。</w:t>
      </w:r>
    </w:p>
    <w:p w14:paraId="64FBB12E">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32.4代理服务费收费计算标准：</w:t>
      </w:r>
    </w:p>
    <w:tbl>
      <w:tblPr>
        <w:tblStyle w:val="34"/>
        <w:tblW w:w="100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3"/>
        <w:gridCol w:w="2037"/>
        <w:gridCol w:w="1881"/>
        <w:gridCol w:w="1898"/>
      </w:tblGrid>
      <w:tr w14:paraId="2FD6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263" w:type="dxa"/>
            <w:tcBorders>
              <w:tl2br w:val="single" w:color="auto" w:sz="4" w:space="0"/>
            </w:tcBorders>
          </w:tcPr>
          <w:p w14:paraId="40734AA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26E2783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2037" w:type="dxa"/>
            <w:vAlign w:val="center"/>
          </w:tcPr>
          <w:p w14:paraId="7C4F2888">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881" w:type="dxa"/>
            <w:vAlign w:val="center"/>
          </w:tcPr>
          <w:p w14:paraId="0EA3B04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898" w:type="dxa"/>
            <w:vAlign w:val="center"/>
          </w:tcPr>
          <w:p w14:paraId="0EA30D3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5624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7BE1FA2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2037" w:type="dxa"/>
          </w:tcPr>
          <w:p w14:paraId="0251F56D">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881" w:type="dxa"/>
          </w:tcPr>
          <w:p w14:paraId="7C0339D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898" w:type="dxa"/>
          </w:tcPr>
          <w:p w14:paraId="1ED1357B">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75EF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6AFBB4A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2037" w:type="dxa"/>
          </w:tcPr>
          <w:p w14:paraId="76EB279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881" w:type="dxa"/>
          </w:tcPr>
          <w:p w14:paraId="3E50F34B">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898" w:type="dxa"/>
          </w:tcPr>
          <w:p w14:paraId="0168787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041E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372CD94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2037" w:type="dxa"/>
          </w:tcPr>
          <w:p w14:paraId="086B4682">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881" w:type="dxa"/>
          </w:tcPr>
          <w:p w14:paraId="748247DD">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898" w:type="dxa"/>
          </w:tcPr>
          <w:p w14:paraId="2D7BC20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159A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1CAD266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2037" w:type="dxa"/>
          </w:tcPr>
          <w:p w14:paraId="6AC07625">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881" w:type="dxa"/>
          </w:tcPr>
          <w:p w14:paraId="1966464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898" w:type="dxa"/>
          </w:tcPr>
          <w:p w14:paraId="4DBC52E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7A34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527D36F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2037" w:type="dxa"/>
          </w:tcPr>
          <w:p w14:paraId="5EF8915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881" w:type="dxa"/>
          </w:tcPr>
          <w:p w14:paraId="6B2D087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898" w:type="dxa"/>
          </w:tcPr>
          <w:p w14:paraId="217D7BE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650D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01E0DBD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2037" w:type="dxa"/>
          </w:tcPr>
          <w:p w14:paraId="6F27BF2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881" w:type="dxa"/>
          </w:tcPr>
          <w:p w14:paraId="3DB88A0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898" w:type="dxa"/>
          </w:tcPr>
          <w:p w14:paraId="1343C52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2904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03A0A15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2037" w:type="dxa"/>
          </w:tcPr>
          <w:p w14:paraId="1218538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881" w:type="dxa"/>
          </w:tcPr>
          <w:p w14:paraId="3776313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898" w:type="dxa"/>
          </w:tcPr>
          <w:p w14:paraId="304CCF2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63A5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68FE3E1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2037" w:type="dxa"/>
          </w:tcPr>
          <w:p w14:paraId="3B5BDC3A">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881" w:type="dxa"/>
          </w:tcPr>
          <w:p w14:paraId="2BA2947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898" w:type="dxa"/>
          </w:tcPr>
          <w:p w14:paraId="4FBACEA6">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1A7D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4358ABE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2037" w:type="dxa"/>
          </w:tcPr>
          <w:p w14:paraId="0013356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881" w:type="dxa"/>
          </w:tcPr>
          <w:p w14:paraId="03BF23F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898" w:type="dxa"/>
          </w:tcPr>
          <w:p w14:paraId="1513DB4E">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5A12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263" w:type="dxa"/>
          </w:tcPr>
          <w:p w14:paraId="50B5B9B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2037" w:type="dxa"/>
          </w:tcPr>
          <w:p w14:paraId="5A51629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881" w:type="dxa"/>
          </w:tcPr>
          <w:p w14:paraId="64BC9B2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898" w:type="dxa"/>
          </w:tcPr>
          <w:p w14:paraId="1780DA6F">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3F6322C5">
      <w:pPr>
        <w:spacing w:line="360" w:lineRule="auto"/>
        <w:ind w:firstLine="420" w:firstLineChars="200"/>
        <w:rPr>
          <w:rFonts w:hint="eastAsia" w:ascii="宋体" w:hAnsi="宋体" w:eastAsia="宋体" w:cs="宋体"/>
          <w:color w:val="auto"/>
          <w:szCs w:val="21"/>
          <w:highlight w:val="none"/>
          <w:lang w:bidi="ar"/>
        </w:rPr>
      </w:pPr>
    </w:p>
    <w:p w14:paraId="7496B9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注：</w:t>
      </w:r>
    </w:p>
    <w:p w14:paraId="1FCBE5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（1）按本表费率计算的收费为采购代理的收费基准价格；</w:t>
      </w:r>
    </w:p>
    <w:p w14:paraId="31F905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（2）采购代理收费按差额定率累进法计算。</w:t>
      </w:r>
    </w:p>
    <w:p w14:paraId="59F18F1C">
      <w:pPr>
        <w:spacing w:line="44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例如：某工程采购代理业务成交金额或者暂定价为500万元，计算采购代理收费额如下：</w:t>
      </w:r>
    </w:p>
    <w:p w14:paraId="43E275D0">
      <w:pPr>
        <w:spacing w:line="44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100万元×l%＝1万元</w:t>
      </w:r>
    </w:p>
    <w:p w14:paraId="35474E46">
      <w:pPr>
        <w:spacing w:line="44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（500－100）万元×0.7%＝2.8万元</w:t>
      </w:r>
    </w:p>
    <w:p w14:paraId="5D5474DD">
      <w:pPr>
        <w:spacing w:line="44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合计收费＝1＋2.8＝3.8万元</w:t>
      </w:r>
    </w:p>
    <w:p w14:paraId="7DBA83A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33.需要补充的其他内容</w:t>
      </w:r>
    </w:p>
    <w:p w14:paraId="0942DA77">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33.1本磋商文件解释规则详见“供应商须知前附表”。</w:t>
      </w:r>
    </w:p>
    <w:p w14:paraId="687F6957">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33.2 其他事项详见“供应商须知前附表”。</w:t>
      </w:r>
    </w:p>
    <w:p w14:paraId="22EDDB88">
      <w:pPr>
        <w:spacing w:line="360" w:lineRule="auto"/>
        <w:ind w:firstLine="420" w:firstLineChars="200"/>
        <w:rPr>
          <w:rFonts w:hint="eastAsia" w:ascii="宋体" w:hAnsi="宋体" w:eastAsia="宋体" w:cs="宋体"/>
          <w:color w:val="auto"/>
          <w:sz w:val="40"/>
          <w:szCs w:val="40"/>
          <w:highlight w:val="none"/>
          <w:lang w:bidi="ar"/>
        </w:rPr>
      </w:pPr>
      <w:r>
        <w:rPr>
          <w:rFonts w:hint="eastAsia" w:ascii="宋体" w:hAnsi="宋体" w:eastAsia="宋体" w:cs="宋体"/>
          <w:color w:val="auto"/>
          <w:szCs w:val="21"/>
          <w:highlight w:val="none"/>
          <w:lang w:bidi="ar"/>
        </w:rPr>
        <w:t>33.3中小企业划分标准所属行业名称（行业名称及划分见附件1）：</w:t>
      </w:r>
      <w:r>
        <w:rPr>
          <w:rFonts w:hint="eastAsia" w:ascii="宋体" w:hAnsi="宋体" w:eastAsia="宋体" w:cs="宋体"/>
          <w:b/>
          <w:bCs/>
          <w:color w:val="auto"/>
          <w:szCs w:val="21"/>
          <w:highlight w:val="none"/>
          <w:u w:val="single"/>
          <w:lang w:val="en-US" w:eastAsia="zh-CN" w:bidi="ar"/>
        </w:rPr>
        <w:t>建筑业</w:t>
      </w:r>
      <w:r>
        <w:rPr>
          <w:rFonts w:hint="eastAsia" w:ascii="宋体" w:hAnsi="宋体" w:eastAsia="宋体" w:cs="宋体"/>
          <w:color w:val="auto"/>
          <w:szCs w:val="21"/>
          <w:highlight w:val="none"/>
          <w:lang w:bidi="ar"/>
        </w:rPr>
        <w:t>。</w:t>
      </w:r>
    </w:p>
    <w:p w14:paraId="41236853">
      <w:pPr>
        <w:spacing w:line="360" w:lineRule="auto"/>
        <w:ind w:firstLine="632" w:firstLineChars="300"/>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34</w:t>
      </w:r>
      <w:r>
        <w:rPr>
          <w:rFonts w:hint="eastAsia" w:ascii="宋体" w:hAnsi="宋体" w:eastAsia="宋体" w:cs="Times New Roman"/>
          <w:b/>
          <w:color w:val="auto"/>
          <w:kern w:val="2"/>
          <w:sz w:val="21"/>
          <w:szCs w:val="21"/>
          <w:highlight w:val="none"/>
          <w:lang w:val="zh-CN" w:eastAsia="zh-CN" w:bidi="ar-SA"/>
        </w:rPr>
        <w:t>.</w:t>
      </w:r>
      <w:r>
        <w:rPr>
          <w:rFonts w:hint="eastAsia" w:ascii="宋体" w:hAnsi="宋体" w:eastAsia="宋体" w:cs="Times New Roman"/>
          <w:b/>
          <w:color w:val="auto"/>
          <w:kern w:val="2"/>
          <w:sz w:val="21"/>
          <w:szCs w:val="21"/>
          <w:highlight w:val="none"/>
          <w:lang w:val="en-US" w:eastAsia="zh-CN" w:bidi="ar-SA"/>
        </w:rPr>
        <w:t>政采贷相关说明</w:t>
      </w:r>
    </w:p>
    <w:p w14:paraId="6E615EF3">
      <w:pPr>
        <w:widowControl w:val="0"/>
        <w:spacing w:line="360" w:lineRule="auto"/>
        <w:ind w:left="199" w:leftChars="95" w:firstLine="420" w:firstLineChars="200"/>
        <w:jc w:val="both"/>
        <w:textAlignment w:val="center"/>
        <w:rPr>
          <w:rFonts w:hint="eastAsia" w:ascii="宋体" w:hAnsi="宋体" w:eastAsia="宋体" w:cs="Times New Roman"/>
          <w:color w:val="auto"/>
          <w:kern w:val="2"/>
          <w:sz w:val="21"/>
          <w:szCs w:val="20"/>
          <w:highlight w:val="none"/>
          <w:lang w:val="en-US" w:eastAsia="zh-CN" w:bidi="ar-SA"/>
        </w:rPr>
      </w:pPr>
      <w:r>
        <w:rPr>
          <w:rFonts w:hint="eastAsia" w:ascii="宋体" w:hAnsi="宋体" w:eastAsia="宋体" w:cs="Times New Roman"/>
          <w:color w:val="auto"/>
          <w:kern w:val="2"/>
          <w:sz w:val="21"/>
          <w:szCs w:val="20"/>
          <w:highlight w:val="none"/>
          <w:lang w:val="en-US" w:eastAsia="zh-CN" w:bidi="ar-SA"/>
        </w:rPr>
        <w:t>为优化政府采购营商环境，缓解供应商资金难题，南宁市政府采购试行政府采购信用融资制度，中标供应商如有融资需求，可凭政府采购合同通过以下方式申请政府采购信用融资贷款：</w:t>
      </w:r>
    </w:p>
    <w:p w14:paraId="5C42E899">
      <w:pPr>
        <w:widowControl w:val="0"/>
        <w:numPr>
          <w:ilvl w:val="0"/>
          <w:numId w:val="3"/>
        </w:numPr>
        <w:spacing w:line="360" w:lineRule="auto"/>
        <w:ind w:firstLine="420" w:firstLineChars="200"/>
        <w:jc w:val="both"/>
        <w:textAlignment w:val="center"/>
        <w:rPr>
          <w:rFonts w:hint="eastAsia" w:ascii="宋体" w:hAnsi="宋体" w:eastAsia="宋体" w:cs="Times New Roman"/>
          <w:color w:val="auto"/>
          <w:kern w:val="2"/>
          <w:sz w:val="21"/>
          <w:szCs w:val="20"/>
          <w:highlight w:val="none"/>
          <w:lang w:val="en-US" w:eastAsia="zh-CN" w:bidi="ar-SA"/>
        </w:rPr>
      </w:pPr>
      <w:r>
        <w:rPr>
          <w:rFonts w:hint="eastAsia" w:ascii="宋体" w:hAnsi="宋体" w:eastAsia="宋体" w:cs="Times New Roman"/>
          <w:color w:val="auto"/>
          <w:kern w:val="2"/>
          <w:sz w:val="21"/>
          <w:szCs w:val="20"/>
          <w:highlight w:val="none"/>
          <w:lang w:val="en-US" w:eastAsia="zh-CN" w:bidi="ar-SA"/>
        </w:rPr>
        <w:t>线下渠道：在“南宁市公共资源交易中心”官网（网址：</w:t>
      </w:r>
      <w:r>
        <w:rPr>
          <w:rFonts w:hint="eastAsia" w:ascii="宋体" w:hAnsi="宋体" w:eastAsia="宋体" w:cs="Times New Roman"/>
          <w:color w:val="auto"/>
          <w:kern w:val="2"/>
          <w:sz w:val="21"/>
          <w:szCs w:val="20"/>
          <w:highlight w:val="none"/>
          <w:lang w:val="en-US" w:eastAsia="zh-CN" w:bidi="ar-SA"/>
        </w:rPr>
        <w:fldChar w:fldCharType="begin"/>
      </w:r>
      <w:r>
        <w:rPr>
          <w:rFonts w:hint="eastAsia" w:ascii="宋体" w:hAnsi="宋体" w:eastAsia="宋体" w:cs="Times New Roman"/>
          <w:color w:val="auto"/>
          <w:kern w:val="2"/>
          <w:sz w:val="21"/>
          <w:szCs w:val="20"/>
          <w:highlight w:val="none"/>
          <w:lang w:val="en-US" w:eastAsia="zh-CN" w:bidi="ar-SA"/>
        </w:rPr>
        <w:instrText xml:space="preserve"> HYPERLINK "http://www.nnggzy.org.cn）\“交易信息-政府采购-政府采购信用融资\”中融资银行和南宁市企业融资服务中心专栏信息申请政府采购信用融资。" </w:instrText>
      </w:r>
      <w:r>
        <w:rPr>
          <w:rFonts w:hint="eastAsia" w:ascii="宋体" w:hAnsi="宋体" w:eastAsia="宋体" w:cs="Times New Roman"/>
          <w:color w:val="auto"/>
          <w:kern w:val="2"/>
          <w:sz w:val="21"/>
          <w:szCs w:val="20"/>
          <w:highlight w:val="none"/>
          <w:lang w:val="en-US" w:eastAsia="zh-CN" w:bidi="ar-SA"/>
        </w:rPr>
        <w:fldChar w:fldCharType="separate"/>
      </w:r>
      <w:r>
        <w:rPr>
          <w:rFonts w:hint="eastAsia" w:ascii="宋体" w:hAnsi="宋体" w:eastAsia="宋体" w:cs="Times New Roman"/>
          <w:color w:val="auto"/>
          <w:kern w:val="2"/>
          <w:sz w:val="21"/>
          <w:szCs w:val="20"/>
          <w:highlight w:val="none"/>
          <w:lang w:val="en-US" w:eastAsia="zh-CN" w:bidi="ar-SA"/>
        </w:rPr>
        <w:t>http://www.nnggzy.org.cn）“交易信息-政府采   购-政府采购信用融资”中融资银行和南宁市企业融资服务中心专栏信息申请政府采购信用融资。</w:t>
      </w:r>
      <w:r>
        <w:rPr>
          <w:rFonts w:hint="eastAsia" w:ascii="宋体" w:hAnsi="宋体" w:eastAsia="宋体" w:cs="Times New Roman"/>
          <w:color w:val="auto"/>
          <w:kern w:val="2"/>
          <w:sz w:val="21"/>
          <w:szCs w:val="20"/>
          <w:highlight w:val="none"/>
          <w:lang w:val="en-US" w:eastAsia="zh-CN" w:bidi="ar-SA"/>
        </w:rPr>
        <w:fldChar w:fldCharType="end"/>
      </w:r>
    </w:p>
    <w:p w14:paraId="2E4C894A">
      <w:pPr>
        <w:spacing w:after="0" w:line="367" w:lineRule="auto"/>
        <w:ind w:firstLine="210" w:firstLineChars="100"/>
        <w:rPr>
          <w:rFonts w:hint="eastAsia" w:ascii="宋体" w:hAnsi="宋体" w:eastAsia="宋体" w:cs="Times New Roman"/>
          <w:color w:val="auto"/>
          <w:kern w:val="2"/>
          <w:sz w:val="21"/>
          <w:szCs w:val="20"/>
          <w:highlight w:val="none"/>
          <w:lang w:val="en-US" w:eastAsia="zh-CN" w:bidi="ar-SA"/>
        </w:rPr>
      </w:pPr>
      <w:r>
        <w:rPr>
          <w:rFonts w:hint="eastAsia" w:ascii="宋体" w:hAnsi="宋体" w:eastAsia="宋体" w:cs="Times New Roman"/>
          <w:color w:val="auto"/>
          <w:kern w:val="2"/>
          <w:sz w:val="21"/>
          <w:szCs w:val="20"/>
          <w:highlight w:val="none"/>
          <w:lang w:val="en-US" w:eastAsia="zh-CN" w:bidi="ar-SA"/>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5B38D573">
      <w:pPr>
        <w:pStyle w:val="3"/>
        <w:rPr>
          <w:rFonts w:hint="eastAsia"/>
          <w:color w:val="auto"/>
          <w:highlight w:val="none"/>
        </w:rPr>
      </w:pPr>
    </w:p>
    <w:p w14:paraId="0074F4D7">
      <w:pPr>
        <w:pStyle w:val="33"/>
        <w:ind w:left="0" w:firstLine="0"/>
        <w:rPr>
          <w:rFonts w:hint="eastAsia"/>
          <w:color w:val="auto"/>
          <w:highlight w:val="none"/>
        </w:rPr>
      </w:pPr>
    </w:p>
    <w:p w14:paraId="09324999">
      <w:pPr>
        <w:pStyle w:val="2"/>
        <w:rPr>
          <w:rFonts w:hint="eastAsia"/>
          <w:color w:val="auto"/>
          <w:highlight w:val="none"/>
        </w:rPr>
        <w:sectPr>
          <w:footerReference r:id="rId12" w:type="default"/>
          <w:pgSz w:w="11907" w:h="16840"/>
          <w:pgMar w:top="1134" w:right="1134" w:bottom="1134" w:left="1134" w:header="510" w:footer="850" w:gutter="0"/>
          <w:pgNumType w:fmt="decimal"/>
          <w:cols w:space="720" w:num="1"/>
          <w:rtlGutter w:val="0"/>
          <w:docGrid w:linePitch="312" w:charSpace="0"/>
        </w:sectPr>
      </w:pPr>
    </w:p>
    <w:p w14:paraId="6A16F843">
      <w:pPr>
        <w:spacing w:line="528" w:lineRule="exact"/>
        <w:jc w:val="left"/>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lang w:bidi="ar"/>
        </w:rPr>
        <w:t>附件1：</w:t>
      </w:r>
    </w:p>
    <w:p w14:paraId="2BE049DC">
      <w:pPr>
        <w:spacing w:line="528" w:lineRule="exact"/>
        <w:ind w:left="1871" w:firstLine="402" w:firstLineChars="100"/>
        <w:jc w:val="left"/>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lang w:bidi="ar"/>
        </w:rPr>
        <w:t>中小微企业划型标准</w:t>
      </w:r>
    </w:p>
    <w:p w14:paraId="4A110ABE">
      <w:pPr>
        <w:pStyle w:val="30"/>
        <w:widowControl w:val="0"/>
        <w:spacing w:before="25" w:beforeAutospacing="0" w:after="25" w:afterAutospacing="0"/>
        <w:rPr>
          <w:rFonts w:hint="eastAsia" w:ascii="宋体" w:hAnsi="宋体" w:eastAsia="宋体" w:cs="宋体"/>
          <w:bCs/>
          <w:color w:val="auto"/>
          <w:spacing w:val="10"/>
          <w:kern w:val="2"/>
          <w:sz w:val="21"/>
          <w:szCs w:val="21"/>
          <w:highlight w:val="none"/>
        </w:rPr>
      </w:pPr>
      <w:r>
        <w:rPr>
          <w:rFonts w:hint="eastAsia" w:ascii="宋体" w:hAnsi="宋体" w:eastAsia="宋体" w:cs="宋体"/>
          <w:bCs/>
          <w:color w:val="auto"/>
          <w:spacing w:val="10"/>
          <w:kern w:val="2"/>
          <w:sz w:val="21"/>
          <w:szCs w:val="21"/>
          <w:highlight w:val="none"/>
          <w:lang w:bidi="ar"/>
        </w:rPr>
        <w:t xml:space="preserve"> </w:t>
      </w:r>
    </w:p>
    <w:tbl>
      <w:tblPr>
        <w:tblStyle w:val="34"/>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752773B9">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521A5D6">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行业名称</w:t>
            </w:r>
          </w:p>
        </w:tc>
        <w:tc>
          <w:tcPr>
            <w:tcW w:w="1384" w:type="dxa"/>
            <w:tcBorders>
              <w:top w:val="single" w:color="auto" w:sz="4" w:space="0"/>
              <w:left w:val="nil"/>
              <w:bottom w:val="single" w:color="auto" w:sz="4" w:space="0"/>
              <w:right w:val="single" w:color="auto" w:sz="4" w:space="0"/>
            </w:tcBorders>
            <w:shd w:val="clear" w:color="auto" w:fill="auto"/>
            <w:vAlign w:val="center"/>
          </w:tcPr>
          <w:p w14:paraId="60D4030D">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指标名称</w:t>
            </w:r>
          </w:p>
        </w:tc>
        <w:tc>
          <w:tcPr>
            <w:tcW w:w="913" w:type="dxa"/>
            <w:tcBorders>
              <w:top w:val="single" w:color="auto" w:sz="4" w:space="0"/>
              <w:left w:val="nil"/>
              <w:bottom w:val="single" w:color="auto" w:sz="4" w:space="0"/>
              <w:right w:val="single" w:color="auto" w:sz="4" w:space="0"/>
            </w:tcBorders>
            <w:shd w:val="clear" w:color="auto" w:fill="auto"/>
            <w:vAlign w:val="center"/>
          </w:tcPr>
          <w:p w14:paraId="15164608">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计量单位</w:t>
            </w:r>
          </w:p>
        </w:tc>
        <w:tc>
          <w:tcPr>
            <w:tcW w:w="1620" w:type="dxa"/>
            <w:tcBorders>
              <w:top w:val="single" w:color="auto" w:sz="4" w:space="0"/>
              <w:left w:val="nil"/>
              <w:bottom w:val="single" w:color="auto" w:sz="4" w:space="0"/>
              <w:right w:val="single" w:color="auto" w:sz="4" w:space="0"/>
            </w:tcBorders>
            <w:shd w:val="clear" w:color="auto" w:fill="auto"/>
            <w:vAlign w:val="center"/>
          </w:tcPr>
          <w:p w14:paraId="3C5267AB">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中型</w:t>
            </w:r>
          </w:p>
        </w:tc>
        <w:tc>
          <w:tcPr>
            <w:tcW w:w="1440" w:type="dxa"/>
            <w:tcBorders>
              <w:top w:val="single" w:color="auto" w:sz="4" w:space="0"/>
              <w:left w:val="nil"/>
              <w:bottom w:val="single" w:color="auto" w:sz="4" w:space="0"/>
              <w:right w:val="single" w:color="auto" w:sz="4" w:space="0"/>
            </w:tcBorders>
            <w:shd w:val="clear" w:color="auto" w:fill="auto"/>
            <w:vAlign w:val="center"/>
          </w:tcPr>
          <w:p w14:paraId="734A5B8C">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小型</w:t>
            </w:r>
          </w:p>
        </w:tc>
        <w:tc>
          <w:tcPr>
            <w:tcW w:w="925" w:type="dxa"/>
            <w:tcBorders>
              <w:top w:val="single" w:color="auto" w:sz="4" w:space="0"/>
              <w:left w:val="nil"/>
              <w:bottom w:val="single" w:color="auto" w:sz="4" w:space="0"/>
              <w:right w:val="single" w:color="auto" w:sz="4" w:space="0"/>
            </w:tcBorders>
            <w:shd w:val="clear" w:color="auto" w:fill="auto"/>
            <w:vAlign w:val="center"/>
          </w:tcPr>
          <w:p w14:paraId="505D1E54">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微型</w:t>
            </w:r>
          </w:p>
        </w:tc>
      </w:tr>
      <w:tr w14:paraId="54EFB4B0">
        <w:tblPrEx>
          <w:tblCellMar>
            <w:top w:w="0" w:type="dxa"/>
            <w:left w:w="108" w:type="dxa"/>
            <w:bottom w:w="0" w:type="dxa"/>
            <w:right w:w="108" w:type="dxa"/>
          </w:tblCellMar>
        </w:tblPrEx>
        <w:trPr>
          <w:trHeight w:val="338"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14:paraId="6EDC4994">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农、林、牧、渔</w:t>
            </w:r>
          </w:p>
        </w:tc>
        <w:tc>
          <w:tcPr>
            <w:tcW w:w="1384" w:type="dxa"/>
            <w:tcBorders>
              <w:top w:val="nil"/>
              <w:left w:val="nil"/>
              <w:bottom w:val="single" w:color="auto" w:sz="4" w:space="0"/>
              <w:right w:val="single" w:color="auto" w:sz="4" w:space="0"/>
            </w:tcBorders>
            <w:shd w:val="clear" w:color="auto" w:fill="auto"/>
            <w:vAlign w:val="center"/>
          </w:tcPr>
          <w:p w14:paraId="491D28D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72291F8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55302E4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500≤Y＜20000</w:t>
            </w:r>
          </w:p>
        </w:tc>
        <w:tc>
          <w:tcPr>
            <w:tcW w:w="1440" w:type="dxa"/>
            <w:tcBorders>
              <w:top w:val="nil"/>
              <w:left w:val="nil"/>
              <w:bottom w:val="single" w:color="auto" w:sz="4" w:space="0"/>
              <w:right w:val="single" w:color="auto" w:sz="4" w:space="0"/>
            </w:tcBorders>
            <w:shd w:val="clear" w:color="auto" w:fill="auto"/>
            <w:vAlign w:val="center"/>
          </w:tcPr>
          <w:p w14:paraId="3635B6B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50≤Y＜500</w:t>
            </w:r>
          </w:p>
        </w:tc>
        <w:tc>
          <w:tcPr>
            <w:tcW w:w="925" w:type="dxa"/>
            <w:tcBorders>
              <w:top w:val="nil"/>
              <w:left w:val="nil"/>
              <w:bottom w:val="single" w:color="auto" w:sz="4" w:space="0"/>
              <w:right w:val="single" w:color="auto" w:sz="4" w:space="0"/>
            </w:tcBorders>
            <w:shd w:val="clear" w:color="auto" w:fill="auto"/>
            <w:vAlign w:val="center"/>
          </w:tcPr>
          <w:p w14:paraId="24BE4D6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Y＜50</w:t>
            </w:r>
          </w:p>
        </w:tc>
      </w:tr>
      <w:tr w14:paraId="13AC041F">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5C7F515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工业</w:t>
            </w:r>
          </w:p>
        </w:tc>
        <w:tc>
          <w:tcPr>
            <w:tcW w:w="1384" w:type="dxa"/>
            <w:tcBorders>
              <w:top w:val="nil"/>
              <w:left w:val="nil"/>
              <w:bottom w:val="single" w:color="auto" w:sz="4" w:space="0"/>
              <w:right w:val="single" w:color="auto" w:sz="4" w:space="0"/>
            </w:tcBorders>
            <w:shd w:val="clear" w:color="auto" w:fill="auto"/>
            <w:vAlign w:val="center"/>
          </w:tcPr>
          <w:p w14:paraId="5C5FC5F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4F45F30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3B259A3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300≤X＜1000</w:t>
            </w:r>
          </w:p>
        </w:tc>
        <w:tc>
          <w:tcPr>
            <w:tcW w:w="1440" w:type="dxa"/>
            <w:tcBorders>
              <w:top w:val="nil"/>
              <w:left w:val="nil"/>
              <w:bottom w:val="single" w:color="auto" w:sz="4" w:space="0"/>
              <w:right w:val="single" w:color="auto" w:sz="4" w:space="0"/>
            </w:tcBorders>
            <w:shd w:val="clear" w:color="auto" w:fill="auto"/>
            <w:vAlign w:val="center"/>
          </w:tcPr>
          <w:p w14:paraId="5C5839D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20≤X＜300</w:t>
            </w:r>
          </w:p>
        </w:tc>
        <w:tc>
          <w:tcPr>
            <w:tcW w:w="925" w:type="dxa"/>
            <w:tcBorders>
              <w:top w:val="nil"/>
              <w:left w:val="nil"/>
              <w:bottom w:val="single" w:color="auto" w:sz="4" w:space="0"/>
              <w:right w:val="single" w:color="auto" w:sz="4" w:space="0"/>
            </w:tcBorders>
            <w:shd w:val="clear" w:color="auto" w:fill="auto"/>
            <w:vAlign w:val="center"/>
          </w:tcPr>
          <w:p w14:paraId="0E6461A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X＜20</w:t>
            </w:r>
          </w:p>
        </w:tc>
      </w:tr>
      <w:tr w14:paraId="33FFBBAE">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CE03898">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2E8CE58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591CC03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E8A55E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2000≤Y＜40000</w:t>
            </w:r>
          </w:p>
        </w:tc>
        <w:tc>
          <w:tcPr>
            <w:tcW w:w="1440" w:type="dxa"/>
            <w:tcBorders>
              <w:top w:val="nil"/>
              <w:left w:val="nil"/>
              <w:bottom w:val="single" w:color="auto" w:sz="4" w:space="0"/>
              <w:right w:val="single" w:color="auto" w:sz="4" w:space="0"/>
            </w:tcBorders>
            <w:shd w:val="clear" w:color="auto" w:fill="auto"/>
            <w:vAlign w:val="center"/>
          </w:tcPr>
          <w:p w14:paraId="3D1C64B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300≤Y＜2000</w:t>
            </w:r>
          </w:p>
        </w:tc>
        <w:tc>
          <w:tcPr>
            <w:tcW w:w="925" w:type="dxa"/>
            <w:tcBorders>
              <w:top w:val="nil"/>
              <w:left w:val="nil"/>
              <w:bottom w:val="single" w:color="auto" w:sz="4" w:space="0"/>
              <w:right w:val="single" w:color="auto" w:sz="4" w:space="0"/>
            </w:tcBorders>
            <w:shd w:val="clear" w:color="auto" w:fill="auto"/>
            <w:vAlign w:val="center"/>
          </w:tcPr>
          <w:p w14:paraId="1CE74FE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Y＜300</w:t>
            </w:r>
          </w:p>
        </w:tc>
      </w:tr>
      <w:tr w14:paraId="24B2513E">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7D6A3C4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建筑业</w:t>
            </w:r>
          </w:p>
        </w:tc>
        <w:tc>
          <w:tcPr>
            <w:tcW w:w="1384" w:type="dxa"/>
            <w:tcBorders>
              <w:top w:val="nil"/>
              <w:left w:val="nil"/>
              <w:bottom w:val="single" w:color="auto" w:sz="4" w:space="0"/>
              <w:right w:val="single" w:color="auto" w:sz="4" w:space="0"/>
            </w:tcBorders>
            <w:shd w:val="clear" w:color="auto" w:fill="auto"/>
            <w:vAlign w:val="center"/>
          </w:tcPr>
          <w:p w14:paraId="5084227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7C038F9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51006E4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6000≤Y＜80000</w:t>
            </w:r>
          </w:p>
        </w:tc>
        <w:tc>
          <w:tcPr>
            <w:tcW w:w="1440" w:type="dxa"/>
            <w:tcBorders>
              <w:top w:val="nil"/>
              <w:left w:val="nil"/>
              <w:bottom w:val="single" w:color="auto" w:sz="4" w:space="0"/>
              <w:right w:val="single" w:color="auto" w:sz="4" w:space="0"/>
            </w:tcBorders>
            <w:shd w:val="clear" w:color="auto" w:fill="auto"/>
            <w:vAlign w:val="center"/>
          </w:tcPr>
          <w:p w14:paraId="6603C76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300≤Y＜6000</w:t>
            </w:r>
          </w:p>
        </w:tc>
        <w:tc>
          <w:tcPr>
            <w:tcW w:w="925" w:type="dxa"/>
            <w:tcBorders>
              <w:top w:val="nil"/>
              <w:left w:val="nil"/>
              <w:bottom w:val="single" w:color="auto" w:sz="4" w:space="0"/>
              <w:right w:val="single" w:color="auto" w:sz="4" w:space="0"/>
            </w:tcBorders>
            <w:shd w:val="clear" w:color="auto" w:fill="auto"/>
            <w:vAlign w:val="center"/>
          </w:tcPr>
          <w:p w14:paraId="0E83662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Y＜300</w:t>
            </w:r>
          </w:p>
        </w:tc>
      </w:tr>
      <w:tr w14:paraId="7B5A6BEC">
        <w:tblPrEx>
          <w:tblCellMar>
            <w:top w:w="0" w:type="dxa"/>
            <w:left w:w="108" w:type="dxa"/>
            <w:bottom w:w="0" w:type="dxa"/>
            <w:right w:w="108" w:type="dxa"/>
          </w:tblCellMar>
        </w:tblPrEx>
        <w:trPr>
          <w:trHeight w:val="35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3B37B1D2">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7AD5D56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资产总额（Z）</w:t>
            </w:r>
          </w:p>
        </w:tc>
        <w:tc>
          <w:tcPr>
            <w:tcW w:w="913" w:type="dxa"/>
            <w:tcBorders>
              <w:top w:val="nil"/>
              <w:left w:val="nil"/>
              <w:bottom w:val="single" w:color="auto" w:sz="4" w:space="0"/>
              <w:right w:val="single" w:color="auto" w:sz="4" w:space="0"/>
            </w:tcBorders>
            <w:shd w:val="clear" w:color="auto" w:fill="auto"/>
            <w:vAlign w:val="center"/>
          </w:tcPr>
          <w:p w14:paraId="23D8E77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9C3E88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5000≤Z＜80000</w:t>
            </w:r>
          </w:p>
        </w:tc>
        <w:tc>
          <w:tcPr>
            <w:tcW w:w="1440" w:type="dxa"/>
            <w:tcBorders>
              <w:top w:val="nil"/>
              <w:left w:val="nil"/>
              <w:bottom w:val="single" w:color="auto" w:sz="4" w:space="0"/>
              <w:right w:val="single" w:color="auto" w:sz="4" w:space="0"/>
            </w:tcBorders>
            <w:shd w:val="clear" w:color="auto" w:fill="auto"/>
            <w:vAlign w:val="center"/>
          </w:tcPr>
          <w:p w14:paraId="5C6A956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300≤Z＜5000</w:t>
            </w:r>
          </w:p>
        </w:tc>
        <w:tc>
          <w:tcPr>
            <w:tcW w:w="925" w:type="dxa"/>
            <w:tcBorders>
              <w:top w:val="nil"/>
              <w:left w:val="nil"/>
              <w:bottom w:val="single" w:color="auto" w:sz="4" w:space="0"/>
              <w:right w:val="single" w:color="auto" w:sz="4" w:space="0"/>
            </w:tcBorders>
            <w:shd w:val="clear" w:color="auto" w:fill="auto"/>
            <w:vAlign w:val="center"/>
          </w:tcPr>
          <w:p w14:paraId="2200B61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Z＜300</w:t>
            </w:r>
          </w:p>
        </w:tc>
      </w:tr>
      <w:tr w14:paraId="10A4B81A">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2A4E602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批发业</w:t>
            </w:r>
          </w:p>
        </w:tc>
        <w:tc>
          <w:tcPr>
            <w:tcW w:w="1384" w:type="dxa"/>
            <w:tcBorders>
              <w:top w:val="nil"/>
              <w:left w:val="nil"/>
              <w:bottom w:val="single" w:color="auto" w:sz="4" w:space="0"/>
              <w:right w:val="single" w:color="auto" w:sz="4" w:space="0"/>
            </w:tcBorders>
            <w:shd w:val="clear" w:color="auto" w:fill="auto"/>
            <w:vAlign w:val="center"/>
          </w:tcPr>
          <w:p w14:paraId="55427C5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0FEE92D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2F1D570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20≤X＜200</w:t>
            </w:r>
          </w:p>
        </w:tc>
        <w:tc>
          <w:tcPr>
            <w:tcW w:w="1440" w:type="dxa"/>
            <w:tcBorders>
              <w:top w:val="nil"/>
              <w:left w:val="nil"/>
              <w:bottom w:val="single" w:color="auto" w:sz="4" w:space="0"/>
              <w:right w:val="single" w:color="auto" w:sz="4" w:space="0"/>
            </w:tcBorders>
            <w:shd w:val="clear" w:color="auto" w:fill="auto"/>
            <w:vAlign w:val="center"/>
          </w:tcPr>
          <w:p w14:paraId="4CE9168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5≤X＜20</w:t>
            </w:r>
          </w:p>
        </w:tc>
        <w:tc>
          <w:tcPr>
            <w:tcW w:w="925" w:type="dxa"/>
            <w:tcBorders>
              <w:top w:val="nil"/>
              <w:left w:val="nil"/>
              <w:bottom w:val="single" w:color="auto" w:sz="4" w:space="0"/>
              <w:right w:val="single" w:color="auto" w:sz="4" w:space="0"/>
            </w:tcBorders>
            <w:shd w:val="clear" w:color="auto" w:fill="auto"/>
            <w:vAlign w:val="center"/>
          </w:tcPr>
          <w:p w14:paraId="66F3405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X＜5</w:t>
            </w:r>
          </w:p>
        </w:tc>
      </w:tr>
      <w:tr w14:paraId="327CBEB5">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14AFFEB9">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69A61FB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5CE8A31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68D8EB1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5000≤Y＜40000</w:t>
            </w:r>
          </w:p>
        </w:tc>
        <w:tc>
          <w:tcPr>
            <w:tcW w:w="1440" w:type="dxa"/>
            <w:tcBorders>
              <w:top w:val="nil"/>
              <w:left w:val="nil"/>
              <w:bottom w:val="single" w:color="auto" w:sz="4" w:space="0"/>
              <w:right w:val="single" w:color="auto" w:sz="4" w:space="0"/>
            </w:tcBorders>
            <w:shd w:val="clear" w:color="auto" w:fill="auto"/>
            <w:vAlign w:val="center"/>
          </w:tcPr>
          <w:p w14:paraId="1C4056A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1000≤Y＜5000</w:t>
            </w:r>
          </w:p>
        </w:tc>
        <w:tc>
          <w:tcPr>
            <w:tcW w:w="925" w:type="dxa"/>
            <w:tcBorders>
              <w:top w:val="nil"/>
              <w:left w:val="nil"/>
              <w:bottom w:val="single" w:color="auto" w:sz="4" w:space="0"/>
              <w:right w:val="single" w:color="auto" w:sz="4" w:space="0"/>
            </w:tcBorders>
            <w:shd w:val="clear" w:color="auto" w:fill="auto"/>
            <w:vAlign w:val="center"/>
          </w:tcPr>
          <w:p w14:paraId="26B0690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Y＜1000</w:t>
            </w:r>
          </w:p>
        </w:tc>
      </w:tr>
      <w:tr w14:paraId="3CE7A57F">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4BCA434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零售业</w:t>
            </w:r>
          </w:p>
        </w:tc>
        <w:tc>
          <w:tcPr>
            <w:tcW w:w="1384" w:type="dxa"/>
            <w:tcBorders>
              <w:top w:val="nil"/>
              <w:left w:val="nil"/>
              <w:bottom w:val="single" w:color="auto" w:sz="4" w:space="0"/>
              <w:right w:val="single" w:color="auto" w:sz="4" w:space="0"/>
            </w:tcBorders>
            <w:shd w:val="clear" w:color="auto" w:fill="auto"/>
            <w:vAlign w:val="center"/>
          </w:tcPr>
          <w:p w14:paraId="6C83620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323E795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07E8532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50≤X＜300</w:t>
            </w:r>
          </w:p>
        </w:tc>
        <w:tc>
          <w:tcPr>
            <w:tcW w:w="1440" w:type="dxa"/>
            <w:tcBorders>
              <w:top w:val="nil"/>
              <w:left w:val="nil"/>
              <w:bottom w:val="single" w:color="auto" w:sz="4" w:space="0"/>
              <w:right w:val="single" w:color="auto" w:sz="4" w:space="0"/>
            </w:tcBorders>
            <w:shd w:val="clear" w:color="auto" w:fill="auto"/>
            <w:vAlign w:val="center"/>
          </w:tcPr>
          <w:p w14:paraId="09CA9FC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10≤X＜50</w:t>
            </w:r>
          </w:p>
        </w:tc>
        <w:tc>
          <w:tcPr>
            <w:tcW w:w="925" w:type="dxa"/>
            <w:tcBorders>
              <w:top w:val="nil"/>
              <w:left w:val="nil"/>
              <w:bottom w:val="single" w:color="auto" w:sz="4" w:space="0"/>
              <w:right w:val="single" w:color="auto" w:sz="4" w:space="0"/>
            </w:tcBorders>
            <w:shd w:val="clear" w:color="auto" w:fill="auto"/>
            <w:vAlign w:val="center"/>
          </w:tcPr>
          <w:p w14:paraId="391A25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X＜10</w:t>
            </w:r>
          </w:p>
        </w:tc>
      </w:tr>
      <w:tr w14:paraId="0611289B">
        <w:tblPrEx>
          <w:tblCellMar>
            <w:top w:w="0" w:type="dxa"/>
            <w:left w:w="108" w:type="dxa"/>
            <w:bottom w:w="0" w:type="dxa"/>
            <w:right w:w="108" w:type="dxa"/>
          </w:tblCellMar>
        </w:tblPrEx>
        <w:trPr>
          <w:trHeight w:val="32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4A865C9B">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30E4769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38C997A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239103E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500≤Y＜20000</w:t>
            </w:r>
          </w:p>
        </w:tc>
        <w:tc>
          <w:tcPr>
            <w:tcW w:w="1440" w:type="dxa"/>
            <w:tcBorders>
              <w:top w:val="nil"/>
              <w:left w:val="nil"/>
              <w:bottom w:val="single" w:color="auto" w:sz="4" w:space="0"/>
              <w:right w:val="single" w:color="auto" w:sz="4" w:space="0"/>
            </w:tcBorders>
            <w:shd w:val="clear" w:color="auto" w:fill="auto"/>
            <w:vAlign w:val="center"/>
          </w:tcPr>
          <w:p w14:paraId="5AC3D6B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100≤Y＜500</w:t>
            </w:r>
          </w:p>
        </w:tc>
        <w:tc>
          <w:tcPr>
            <w:tcW w:w="925" w:type="dxa"/>
            <w:tcBorders>
              <w:top w:val="nil"/>
              <w:left w:val="nil"/>
              <w:bottom w:val="single" w:color="auto" w:sz="4" w:space="0"/>
              <w:right w:val="single" w:color="auto" w:sz="4" w:space="0"/>
            </w:tcBorders>
            <w:shd w:val="clear" w:color="auto" w:fill="auto"/>
            <w:vAlign w:val="center"/>
          </w:tcPr>
          <w:p w14:paraId="7C49355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Y＜100</w:t>
            </w:r>
          </w:p>
        </w:tc>
      </w:tr>
      <w:tr w14:paraId="6131044D">
        <w:tblPrEx>
          <w:tblCellMar>
            <w:top w:w="0" w:type="dxa"/>
            <w:left w:w="108" w:type="dxa"/>
            <w:bottom w:w="0" w:type="dxa"/>
            <w:right w:w="108" w:type="dxa"/>
          </w:tblCellMar>
        </w:tblPrEx>
        <w:trPr>
          <w:trHeight w:val="32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1019067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交通运输业</w:t>
            </w:r>
          </w:p>
        </w:tc>
        <w:tc>
          <w:tcPr>
            <w:tcW w:w="1384" w:type="dxa"/>
            <w:tcBorders>
              <w:top w:val="nil"/>
              <w:left w:val="nil"/>
              <w:bottom w:val="single" w:color="auto" w:sz="4" w:space="0"/>
              <w:right w:val="single" w:color="auto" w:sz="4" w:space="0"/>
            </w:tcBorders>
            <w:shd w:val="clear" w:color="auto" w:fill="auto"/>
            <w:vAlign w:val="center"/>
          </w:tcPr>
          <w:p w14:paraId="6B67A27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5622772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74F1394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300≤X＜1000</w:t>
            </w:r>
          </w:p>
        </w:tc>
        <w:tc>
          <w:tcPr>
            <w:tcW w:w="1440" w:type="dxa"/>
            <w:tcBorders>
              <w:top w:val="nil"/>
              <w:left w:val="nil"/>
              <w:bottom w:val="single" w:color="auto" w:sz="4" w:space="0"/>
              <w:right w:val="single" w:color="auto" w:sz="4" w:space="0"/>
            </w:tcBorders>
            <w:shd w:val="clear" w:color="auto" w:fill="auto"/>
            <w:vAlign w:val="center"/>
          </w:tcPr>
          <w:p w14:paraId="1E2467B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20≤X＜300</w:t>
            </w:r>
          </w:p>
        </w:tc>
        <w:tc>
          <w:tcPr>
            <w:tcW w:w="925" w:type="dxa"/>
            <w:tcBorders>
              <w:top w:val="nil"/>
              <w:left w:val="nil"/>
              <w:bottom w:val="single" w:color="auto" w:sz="4" w:space="0"/>
              <w:right w:val="single" w:color="auto" w:sz="4" w:space="0"/>
            </w:tcBorders>
            <w:shd w:val="clear" w:color="auto" w:fill="auto"/>
            <w:vAlign w:val="center"/>
          </w:tcPr>
          <w:p w14:paraId="5E16A23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X＜20</w:t>
            </w:r>
          </w:p>
        </w:tc>
      </w:tr>
      <w:tr w14:paraId="7E65E2B7">
        <w:tblPrEx>
          <w:tblCellMar>
            <w:top w:w="0" w:type="dxa"/>
            <w:left w:w="108" w:type="dxa"/>
            <w:bottom w:w="0" w:type="dxa"/>
            <w:right w:w="108" w:type="dxa"/>
          </w:tblCellMar>
        </w:tblPrEx>
        <w:trPr>
          <w:trHeight w:val="33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35160DF">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1575A31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14881CB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2C71BA7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3000≤Y＜30000</w:t>
            </w:r>
          </w:p>
        </w:tc>
        <w:tc>
          <w:tcPr>
            <w:tcW w:w="1440" w:type="dxa"/>
            <w:tcBorders>
              <w:top w:val="nil"/>
              <w:left w:val="nil"/>
              <w:bottom w:val="single" w:color="auto" w:sz="4" w:space="0"/>
              <w:right w:val="single" w:color="auto" w:sz="4" w:space="0"/>
            </w:tcBorders>
            <w:shd w:val="clear" w:color="auto" w:fill="auto"/>
            <w:vAlign w:val="center"/>
          </w:tcPr>
          <w:p w14:paraId="33A7545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200≤Y＜3000</w:t>
            </w:r>
          </w:p>
        </w:tc>
        <w:tc>
          <w:tcPr>
            <w:tcW w:w="925" w:type="dxa"/>
            <w:tcBorders>
              <w:top w:val="nil"/>
              <w:left w:val="nil"/>
              <w:bottom w:val="single" w:color="auto" w:sz="4" w:space="0"/>
              <w:right w:val="single" w:color="auto" w:sz="4" w:space="0"/>
            </w:tcBorders>
            <w:shd w:val="clear" w:color="auto" w:fill="auto"/>
            <w:vAlign w:val="center"/>
          </w:tcPr>
          <w:p w14:paraId="6075D27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Y＜200</w:t>
            </w:r>
          </w:p>
        </w:tc>
      </w:tr>
      <w:tr w14:paraId="7BDDB006">
        <w:tblPrEx>
          <w:tblCellMar>
            <w:top w:w="0" w:type="dxa"/>
            <w:left w:w="108" w:type="dxa"/>
            <w:bottom w:w="0" w:type="dxa"/>
            <w:right w:w="108" w:type="dxa"/>
          </w:tblCellMar>
        </w:tblPrEx>
        <w:trPr>
          <w:trHeight w:val="30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0C5299B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仓储业</w:t>
            </w:r>
          </w:p>
        </w:tc>
        <w:tc>
          <w:tcPr>
            <w:tcW w:w="1384" w:type="dxa"/>
            <w:tcBorders>
              <w:top w:val="nil"/>
              <w:left w:val="nil"/>
              <w:bottom w:val="single" w:color="auto" w:sz="4" w:space="0"/>
              <w:right w:val="single" w:color="auto" w:sz="4" w:space="0"/>
            </w:tcBorders>
            <w:shd w:val="clear" w:color="auto" w:fill="auto"/>
            <w:vAlign w:val="center"/>
          </w:tcPr>
          <w:p w14:paraId="30E8AB0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03D5A73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7F81F0D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100≤X＜200</w:t>
            </w:r>
          </w:p>
        </w:tc>
        <w:tc>
          <w:tcPr>
            <w:tcW w:w="1440" w:type="dxa"/>
            <w:tcBorders>
              <w:top w:val="nil"/>
              <w:left w:val="nil"/>
              <w:bottom w:val="single" w:color="auto" w:sz="4" w:space="0"/>
              <w:right w:val="single" w:color="auto" w:sz="4" w:space="0"/>
            </w:tcBorders>
            <w:shd w:val="clear" w:color="auto" w:fill="auto"/>
            <w:vAlign w:val="center"/>
          </w:tcPr>
          <w:p w14:paraId="7D4ABC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20≤X＜100</w:t>
            </w:r>
          </w:p>
        </w:tc>
        <w:tc>
          <w:tcPr>
            <w:tcW w:w="925" w:type="dxa"/>
            <w:tcBorders>
              <w:top w:val="nil"/>
              <w:left w:val="nil"/>
              <w:bottom w:val="single" w:color="auto" w:sz="4" w:space="0"/>
              <w:right w:val="single" w:color="auto" w:sz="4" w:space="0"/>
            </w:tcBorders>
            <w:shd w:val="clear" w:color="auto" w:fill="auto"/>
            <w:vAlign w:val="center"/>
          </w:tcPr>
          <w:p w14:paraId="5574C24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X＜20</w:t>
            </w:r>
          </w:p>
        </w:tc>
      </w:tr>
      <w:tr w14:paraId="7D53114C">
        <w:tblPrEx>
          <w:tblCellMar>
            <w:top w:w="0" w:type="dxa"/>
            <w:left w:w="108" w:type="dxa"/>
            <w:bottom w:w="0" w:type="dxa"/>
            <w:right w:w="108" w:type="dxa"/>
          </w:tblCellMar>
        </w:tblPrEx>
        <w:trPr>
          <w:trHeight w:val="32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25C0F5FC">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0C90255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7D50E6E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E48F5A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1000≤Y＜30000</w:t>
            </w:r>
          </w:p>
        </w:tc>
        <w:tc>
          <w:tcPr>
            <w:tcW w:w="1440" w:type="dxa"/>
            <w:tcBorders>
              <w:top w:val="nil"/>
              <w:left w:val="nil"/>
              <w:bottom w:val="single" w:color="auto" w:sz="4" w:space="0"/>
              <w:right w:val="single" w:color="auto" w:sz="4" w:space="0"/>
            </w:tcBorders>
            <w:shd w:val="clear" w:color="auto" w:fill="auto"/>
            <w:vAlign w:val="center"/>
          </w:tcPr>
          <w:p w14:paraId="42F2F48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100≤Y＜1000</w:t>
            </w:r>
          </w:p>
        </w:tc>
        <w:tc>
          <w:tcPr>
            <w:tcW w:w="925" w:type="dxa"/>
            <w:tcBorders>
              <w:top w:val="nil"/>
              <w:left w:val="nil"/>
              <w:bottom w:val="single" w:color="auto" w:sz="4" w:space="0"/>
              <w:right w:val="single" w:color="auto" w:sz="4" w:space="0"/>
            </w:tcBorders>
            <w:shd w:val="clear" w:color="auto" w:fill="auto"/>
            <w:vAlign w:val="center"/>
          </w:tcPr>
          <w:p w14:paraId="228F3B2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Y＜100</w:t>
            </w:r>
          </w:p>
        </w:tc>
      </w:tr>
      <w:tr w14:paraId="3F696CDB">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61150A6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邮政业</w:t>
            </w:r>
          </w:p>
        </w:tc>
        <w:tc>
          <w:tcPr>
            <w:tcW w:w="1384" w:type="dxa"/>
            <w:tcBorders>
              <w:top w:val="nil"/>
              <w:left w:val="nil"/>
              <w:bottom w:val="single" w:color="auto" w:sz="4" w:space="0"/>
              <w:right w:val="single" w:color="auto" w:sz="4" w:space="0"/>
            </w:tcBorders>
            <w:shd w:val="clear" w:color="auto" w:fill="auto"/>
            <w:vAlign w:val="center"/>
          </w:tcPr>
          <w:p w14:paraId="563EA61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10430FD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3E60484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300≤X＜1000</w:t>
            </w:r>
          </w:p>
        </w:tc>
        <w:tc>
          <w:tcPr>
            <w:tcW w:w="1440" w:type="dxa"/>
            <w:tcBorders>
              <w:top w:val="nil"/>
              <w:left w:val="nil"/>
              <w:bottom w:val="single" w:color="auto" w:sz="4" w:space="0"/>
              <w:right w:val="single" w:color="auto" w:sz="4" w:space="0"/>
            </w:tcBorders>
            <w:shd w:val="clear" w:color="auto" w:fill="auto"/>
            <w:vAlign w:val="center"/>
          </w:tcPr>
          <w:p w14:paraId="7E4C725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20≤X＜300</w:t>
            </w:r>
          </w:p>
        </w:tc>
        <w:tc>
          <w:tcPr>
            <w:tcW w:w="925" w:type="dxa"/>
            <w:tcBorders>
              <w:top w:val="nil"/>
              <w:left w:val="nil"/>
              <w:bottom w:val="single" w:color="auto" w:sz="4" w:space="0"/>
              <w:right w:val="single" w:color="auto" w:sz="4" w:space="0"/>
            </w:tcBorders>
            <w:shd w:val="clear" w:color="auto" w:fill="auto"/>
            <w:vAlign w:val="center"/>
          </w:tcPr>
          <w:p w14:paraId="1C86FF8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X＜20</w:t>
            </w:r>
          </w:p>
        </w:tc>
      </w:tr>
      <w:tr w14:paraId="08821E5F">
        <w:tblPrEx>
          <w:tblCellMar>
            <w:top w:w="0" w:type="dxa"/>
            <w:left w:w="108" w:type="dxa"/>
            <w:bottom w:w="0" w:type="dxa"/>
            <w:right w:w="108" w:type="dxa"/>
          </w:tblCellMar>
        </w:tblPrEx>
        <w:trPr>
          <w:trHeight w:val="32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B1C3239">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6FF4052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16D9BD9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F4FF48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2000≤Y＜30000</w:t>
            </w:r>
          </w:p>
        </w:tc>
        <w:tc>
          <w:tcPr>
            <w:tcW w:w="1440" w:type="dxa"/>
            <w:tcBorders>
              <w:top w:val="nil"/>
              <w:left w:val="nil"/>
              <w:bottom w:val="single" w:color="auto" w:sz="4" w:space="0"/>
              <w:right w:val="single" w:color="auto" w:sz="4" w:space="0"/>
            </w:tcBorders>
            <w:shd w:val="clear" w:color="auto" w:fill="auto"/>
            <w:vAlign w:val="center"/>
          </w:tcPr>
          <w:p w14:paraId="6BE46DC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100≤Y＜2000</w:t>
            </w:r>
          </w:p>
        </w:tc>
        <w:tc>
          <w:tcPr>
            <w:tcW w:w="925" w:type="dxa"/>
            <w:tcBorders>
              <w:top w:val="nil"/>
              <w:left w:val="nil"/>
              <w:bottom w:val="single" w:color="auto" w:sz="4" w:space="0"/>
              <w:right w:val="single" w:color="auto" w:sz="4" w:space="0"/>
            </w:tcBorders>
            <w:shd w:val="clear" w:color="auto" w:fill="auto"/>
            <w:vAlign w:val="center"/>
          </w:tcPr>
          <w:p w14:paraId="32692E2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Y＜100</w:t>
            </w:r>
          </w:p>
        </w:tc>
      </w:tr>
      <w:tr w14:paraId="3E226CC7">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1EC7F3C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住宿业</w:t>
            </w:r>
          </w:p>
        </w:tc>
        <w:tc>
          <w:tcPr>
            <w:tcW w:w="1384" w:type="dxa"/>
            <w:tcBorders>
              <w:top w:val="nil"/>
              <w:left w:val="nil"/>
              <w:bottom w:val="single" w:color="auto" w:sz="4" w:space="0"/>
              <w:right w:val="single" w:color="auto" w:sz="4" w:space="0"/>
            </w:tcBorders>
            <w:shd w:val="clear" w:color="auto" w:fill="auto"/>
            <w:vAlign w:val="center"/>
          </w:tcPr>
          <w:p w14:paraId="70C9026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4E745C4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66121C7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100≤X＜300</w:t>
            </w:r>
          </w:p>
        </w:tc>
        <w:tc>
          <w:tcPr>
            <w:tcW w:w="1440" w:type="dxa"/>
            <w:tcBorders>
              <w:top w:val="nil"/>
              <w:left w:val="nil"/>
              <w:bottom w:val="single" w:color="auto" w:sz="4" w:space="0"/>
              <w:right w:val="single" w:color="auto" w:sz="4" w:space="0"/>
            </w:tcBorders>
            <w:shd w:val="clear" w:color="auto" w:fill="auto"/>
            <w:vAlign w:val="center"/>
          </w:tcPr>
          <w:p w14:paraId="66D2DAC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10≤X＜100</w:t>
            </w:r>
          </w:p>
        </w:tc>
        <w:tc>
          <w:tcPr>
            <w:tcW w:w="925" w:type="dxa"/>
            <w:tcBorders>
              <w:top w:val="nil"/>
              <w:left w:val="nil"/>
              <w:bottom w:val="single" w:color="auto" w:sz="4" w:space="0"/>
              <w:right w:val="single" w:color="auto" w:sz="4" w:space="0"/>
            </w:tcBorders>
            <w:shd w:val="clear" w:color="auto" w:fill="auto"/>
            <w:vAlign w:val="center"/>
          </w:tcPr>
          <w:p w14:paraId="694F7DD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X＜10</w:t>
            </w:r>
          </w:p>
        </w:tc>
      </w:tr>
      <w:tr w14:paraId="5406B4F2">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0FB71CBC">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33D1DAC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4B5D6AA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5279EB3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2000≤Y＜10000</w:t>
            </w:r>
          </w:p>
        </w:tc>
        <w:tc>
          <w:tcPr>
            <w:tcW w:w="1440" w:type="dxa"/>
            <w:tcBorders>
              <w:top w:val="nil"/>
              <w:left w:val="nil"/>
              <w:bottom w:val="single" w:color="auto" w:sz="4" w:space="0"/>
              <w:right w:val="single" w:color="auto" w:sz="4" w:space="0"/>
            </w:tcBorders>
            <w:shd w:val="clear" w:color="auto" w:fill="auto"/>
            <w:vAlign w:val="center"/>
          </w:tcPr>
          <w:p w14:paraId="327D813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100≤Y＜2000</w:t>
            </w:r>
          </w:p>
        </w:tc>
        <w:tc>
          <w:tcPr>
            <w:tcW w:w="925" w:type="dxa"/>
            <w:tcBorders>
              <w:top w:val="nil"/>
              <w:left w:val="nil"/>
              <w:bottom w:val="single" w:color="auto" w:sz="4" w:space="0"/>
              <w:right w:val="single" w:color="auto" w:sz="4" w:space="0"/>
            </w:tcBorders>
            <w:shd w:val="clear" w:color="auto" w:fill="auto"/>
            <w:vAlign w:val="center"/>
          </w:tcPr>
          <w:p w14:paraId="3FE67A5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Y＜100</w:t>
            </w:r>
          </w:p>
        </w:tc>
      </w:tr>
      <w:tr w14:paraId="20B5E38A">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4F7734A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餐饮业</w:t>
            </w:r>
          </w:p>
        </w:tc>
        <w:tc>
          <w:tcPr>
            <w:tcW w:w="1384" w:type="dxa"/>
            <w:tcBorders>
              <w:top w:val="nil"/>
              <w:left w:val="nil"/>
              <w:bottom w:val="single" w:color="auto" w:sz="4" w:space="0"/>
              <w:right w:val="single" w:color="auto" w:sz="4" w:space="0"/>
            </w:tcBorders>
            <w:shd w:val="clear" w:color="auto" w:fill="auto"/>
            <w:vAlign w:val="center"/>
          </w:tcPr>
          <w:p w14:paraId="0CC06F6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7851D4F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799CC5E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100≤X＜300</w:t>
            </w:r>
          </w:p>
        </w:tc>
        <w:tc>
          <w:tcPr>
            <w:tcW w:w="1440" w:type="dxa"/>
            <w:tcBorders>
              <w:top w:val="nil"/>
              <w:left w:val="nil"/>
              <w:bottom w:val="single" w:color="auto" w:sz="4" w:space="0"/>
              <w:right w:val="single" w:color="auto" w:sz="4" w:space="0"/>
            </w:tcBorders>
            <w:shd w:val="clear" w:color="auto" w:fill="auto"/>
            <w:vAlign w:val="center"/>
          </w:tcPr>
          <w:p w14:paraId="03EFC5A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10≤X＜100</w:t>
            </w:r>
          </w:p>
        </w:tc>
        <w:tc>
          <w:tcPr>
            <w:tcW w:w="925" w:type="dxa"/>
            <w:tcBorders>
              <w:top w:val="nil"/>
              <w:left w:val="nil"/>
              <w:bottom w:val="single" w:color="auto" w:sz="4" w:space="0"/>
              <w:right w:val="single" w:color="auto" w:sz="4" w:space="0"/>
            </w:tcBorders>
            <w:shd w:val="clear" w:color="auto" w:fill="auto"/>
            <w:vAlign w:val="center"/>
          </w:tcPr>
          <w:p w14:paraId="18211EF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X＜10</w:t>
            </w:r>
          </w:p>
        </w:tc>
      </w:tr>
      <w:tr w14:paraId="1DFCD0E2">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1C7B229">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178CCCF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39C88EE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2CF0A6B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2000≤Y＜10000</w:t>
            </w:r>
          </w:p>
        </w:tc>
        <w:tc>
          <w:tcPr>
            <w:tcW w:w="1440" w:type="dxa"/>
            <w:tcBorders>
              <w:top w:val="nil"/>
              <w:left w:val="nil"/>
              <w:bottom w:val="single" w:color="auto" w:sz="4" w:space="0"/>
              <w:right w:val="single" w:color="auto" w:sz="4" w:space="0"/>
            </w:tcBorders>
            <w:shd w:val="clear" w:color="auto" w:fill="auto"/>
            <w:vAlign w:val="center"/>
          </w:tcPr>
          <w:p w14:paraId="5C65EA4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100≤Y＜2000</w:t>
            </w:r>
          </w:p>
        </w:tc>
        <w:tc>
          <w:tcPr>
            <w:tcW w:w="925" w:type="dxa"/>
            <w:tcBorders>
              <w:top w:val="nil"/>
              <w:left w:val="nil"/>
              <w:bottom w:val="single" w:color="auto" w:sz="4" w:space="0"/>
              <w:right w:val="single" w:color="auto" w:sz="4" w:space="0"/>
            </w:tcBorders>
            <w:shd w:val="clear" w:color="auto" w:fill="auto"/>
            <w:vAlign w:val="center"/>
          </w:tcPr>
          <w:p w14:paraId="6F89DD5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Y＜100</w:t>
            </w:r>
          </w:p>
        </w:tc>
      </w:tr>
      <w:tr w14:paraId="25AAB457">
        <w:tblPrEx>
          <w:tblCellMar>
            <w:top w:w="0" w:type="dxa"/>
            <w:left w:w="108" w:type="dxa"/>
            <w:bottom w:w="0" w:type="dxa"/>
            <w:right w:w="108" w:type="dxa"/>
          </w:tblCellMar>
        </w:tblPrEx>
        <w:trPr>
          <w:trHeight w:val="30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3F21666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信息传输业</w:t>
            </w:r>
          </w:p>
        </w:tc>
        <w:tc>
          <w:tcPr>
            <w:tcW w:w="1384" w:type="dxa"/>
            <w:tcBorders>
              <w:top w:val="nil"/>
              <w:left w:val="nil"/>
              <w:bottom w:val="single" w:color="auto" w:sz="4" w:space="0"/>
              <w:right w:val="single" w:color="auto" w:sz="4" w:space="0"/>
            </w:tcBorders>
            <w:shd w:val="clear" w:color="auto" w:fill="auto"/>
            <w:vAlign w:val="center"/>
          </w:tcPr>
          <w:p w14:paraId="02970F3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6DB50D1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7E2EF2C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100≤X＜2000</w:t>
            </w:r>
          </w:p>
        </w:tc>
        <w:tc>
          <w:tcPr>
            <w:tcW w:w="1440" w:type="dxa"/>
            <w:tcBorders>
              <w:top w:val="nil"/>
              <w:left w:val="nil"/>
              <w:bottom w:val="single" w:color="auto" w:sz="4" w:space="0"/>
              <w:right w:val="single" w:color="auto" w:sz="4" w:space="0"/>
            </w:tcBorders>
            <w:shd w:val="clear" w:color="auto" w:fill="auto"/>
            <w:vAlign w:val="center"/>
          </w:tcPr>
          <w:p w14:paraId="794D1CC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10≤X＜100</w:t>
            </w:r>
          </w:p>
        </w:tc>
        <w:tc>
          <w:tcPr>
            <w:tcW w:w="925" w:type="dxa"/>
            <w:tcBorders>
              <w:top w:val="nil"/>
              <w:left w:val="nil"/>
              <w:bottom w:val="single" w:color="auto" w:sz="4" w:space="0"/>
              <w:right w:val="single" w:color="auto" w:sz="4" w:space="0"/>
            </w:tcBorders>
            <w:shd w:val="clear" w:color="auto" w:fill="auto"/>
            <w:vAlign w:val="center"/>
          </w:tcPr>
          <w:p w14:paraId="16B1182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X＜10</w:t>
            </w:r>
          </w:p>
        </w:tc>
      </w:tr>
      <w:tr w14:paraId="38E2EF3F">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4DF9F5B2">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1A24BC0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5D98CEF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671EC19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1000≤Y＜100000</w:t>
            </w:r>
          </w:p>
        </w:tc>
        <w:tc>
          <w:tcPr>
            <w:tcW w:w="1440" w:type="dxa"/>
            <w:tcBorders>
              <w:top w:val="nil"/>
              <w:left w:val="nil"/>
              <w:bottom w:val="single" w:color="auto" w:sz="4" w:space="0"/>
              <w:right w:val="single" w:color="auto" w:sz="4" w:space="0"/>
            </w:tcBorders>
            <w:shd w:val="clear" w:color="auto" w:fill="auto"/>
            <w:vAlign w:val="center"/>
          </w:tcPr>
          <w:p w14:paraId="61CBB32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100≤Y＜1000</w:t>
            </w:r>
          </w:p>
        </w:tc>
        <w:tc>
          <w:tcPr>
            <w:tcW w:w="925" w:type="dxa"/>
            <w:tcBorders>
              <w:top w:val="nil"/>
              <w:left w:val="nil"/>
              <w:bottom w:val="single" w:color="auto" w:sz="4" w:space="0"/>
              <w:right w:val="single" w:color="auto" w:sz="4" w:space="0"/>
            </w:tcBorders>
            <w:shd w:val="clear" w:color="auto" w:fill="auto"/>
            <w:vAlign w:val="center"/>
          </w:tcPr>
          <w:p w14:paraId="7916882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Y＜100</w:t>
            </w:r>
          </w:p>
        </w:tc>
      </w:tr>
      <w:tr w14:paraId="27A74B2A">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6AA8A52F">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软件和信息技术服务业</w:t>
            </w:r>
          </w:p>
        </w:tc>
        <w:tc>
          <w:tcPr>
            <w:tcW w:w="1384" w:type="dxa"/>
            <w:tcBorders>
              <w:top w:val="nil"/>
              <w:left w:val="nil"/>
              <w:bottom w:val="single" w:color="auto" w:sz="4" w:space="0"/>
              <w:right w:val="single" w:color="auto" w:sz="4" w:space="0"/>
            </w:tcBorders>
            <w:shd w:val="clear" w:color="auto" w:fill="auto"/>
            <w:vAlign w:val="center"/>
          </w:tcPr>
          <w:p w14:paraId="39B78D4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7B39A3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62B7986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100≤X＜300</w:t>
            </w:r>
          </w:p>
        </w:tc>
        <w:tc>
          <w:tcPr>
            <w:tcW w:w="1440" w:type="dxa"/>
            <w:tcBorders>
              <w:top w:val="nil"/>
              <w:left w:val="nil"/>
              <w:bottom w:val="single" w:color="auto" w:sz="4" w:space="0"/>
              <w:right w:val="single" w:color="auto" w:sz="4" w:space="0"/>
            </w:tcBorders>
            <w:shd w:val="clear" w:color="auto" w:fill="auto"/>
            <w:vAlign w:val="center"/>
          </w:tcPr>
          <w:p w14:paraId="7B60C2E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10≤X＜100</w:t>
            </w:r>
          </w:p>
        </w:tc>
        <w:tc>
          <w:tcPr>
            <w:tcW w:w="925" w:type="dxa"/>
            <w:tcBorders>
              <w:top w:val="nil"/>
              <w:left w:val="nil"/>
              <w:bottom w:val="single" w:color="auto" w:sz="4" w:space="0"/>
              <w:right w:val="single" w:color="auto" w:sz="4" w:space="0"/>
            </w:tcBorders>
            <w:shd w:val="clear" w:color="auto" w:fill="auto"/>
            <w:vAlign w:val="center"/>
          </w:tcPr>
          <w:p w14:paraId="3203ED5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X＜10</w:t>
            </w:r>
          </w:p>
        </w:tc>
      </w:tr>
      <w:tr w14:paraId="2016C767">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04B709DD">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7A41391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3B4F4DB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81E3BE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1000≤Y＜10000</w:t>
            </w:r>
          </w:p>
        </w:tc>
        <w:tc>
          <w:tcPr>
            <w:tcW w:w="1440" w:type="dxa"/>
            <w:tcBorders>
              <w:top w:val="nil"/>
              <w:left w:val="nil"/>
              <w:bottom w:val="single" w:color="auto" w:sz="4" w:space="0"/>
              <w:right w:val="single" w:color="auto" w:sz="4" w:space="0"/>
            </w:tcBorders>
            <w:shd w:val="clear" w:color="auto" w:fill="auto"/>
            <w:vAlign w:val="center"/>
          </w:tcPr>
          <w:p w14:paraId="5671F5F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50≤Y＜1000</w:t>
            </w:r>
          </w:p>
        </w:tc>
        <w:tc>
          <w:tcPr>
            <w:tcW w:w="925" w:type="dxa"/>
            <w:tcBorders>
              <w:top w:val="nil"/>
              <w:left w:val="nil"/>
              <w:bottom w:val="single" w:color="auto" w:sz="4" w:space="0"/>
              <w:right w:val="single" w:color="auto" w:sz="4" w:space="0"/>
            </w:tcBorders>
            <w:shd w:val="clear" w:color="auto" w:fill="auto"/>
            <w:vAlign w:val="center"/>
          </w:tcPr>
          <w:p w14:paraId="4FFD01E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Y＜50</w:t>
            </w:r>
          </w:p>
        </w:tc>
      </w:tr>
      <w:tr w14:paraId="3FBDE08E">
        <w:tblPrEx>
          <w:tblCellMar>
            <w:top w:w="0" w:type="dxa"/>
            <w:left w:w="108" w:type="dxa"/>
            <w:bottom w:w="0" w:type="dxa"/>
            <w:right w:w="108" w:type="dxa"/>
          </w:tblCellMar>
        </w:tblPrEx>
        <w:trPr>
          <w:trHeight w:val="32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4B192C8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房地产开发经营</w:t>
            </w:r>
          </w:p>
        </w:tc>
        <w:tc>
          <w:tcPr>
            <w:tcW w:w="1384" w:type="dxa"/>
            <w:tcBorders>
              <w:top w:val="nil"/>
              <w:left w:val="nil"/>
              <w:bottom w:val="single" w:color="auto" w:sz="4" w:space="0"/>
              <w:right w:val="single" w:color="auto" w:sz="4" w:space="0"/>
            </w:tcBorders>
            <w:shd w:val="clear" w:color="auto" w:fill="auto"/>
            <w:vAlign w:val="center"/>
          </w:tcPr>
          <w:p w14:paraId="1670DB8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50ADF4C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4246B01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1000≤Y＜200000</w:t>
            </w:r>
          </w:p>
        </w:tc>
        <w:tc>
          <w:tcPr>
            <w:tcW w:w="1440" w:type="dxa"/>
            <w:tcBorders>
              <w:top w:val="nil"/>
              <w:left w:val="nil"/>
              <w:bottom w:val="single" w:color="auto" w:sz="4" w:space="0"/>
              <w:right w:val="single" w:color="auto" w:sz="4" w:space="0"/>
            </w:tcBorders>
            <w:shd w:val="clear" w:color="auto" w:fill="auto"/>
            <w:vAlign w:val="center"/>
          </w:tcPr>
          <w:p w14:paraId="781BED4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100≤X＜1000</w:t>
            </w:r>
          </w:p>
        </w:tc>
        <w:tc>
          <w:tcPr>
            <w:tcW w:w="925" w:type="dxa"/>
            <w:tcBorders>
              <w:top w:val="nil"/>
              <w:left w:val="nil"/>
              <w:bottom w:val="single" w:color="auto" w:sz="4" w:space="0"/>
              <w:right w:val="single" w:color="auto" w:sz="4" w:space="0"/>
            </w:tcBorders>
            <w:shd w:val="clear" w:color="auto" w:fill="auto"/>
            <w:vAlign w:val="center"/>
          </w:tcPr>
          <w:p w14:paraId="695B218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X＜100</w:t>
            </w:r>
          </w:p>
        </w:tc>
      </w:tr>
      <w:tr w14:paraId="730B8776">
        <w:tblPrEx>
          <w:tblCellMar>
            <w:top w:w="0" w:type="dxa"/>
            <w:left w:w="108" w:type="dxa"/>
            <w:bottom w:w="0" w:type="dxa"/>
            <w:right w:w="108" w:type="dxa"/>
          </w:tblCellMar>
        </w:tblPrEx>
        <w:trPr>
          <w:trHeight w:val="35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A58C761">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3F52375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资产总额（Z）</w:t>
            </w:r>
          </w:p>
        </w:tc>
        <w:tc>
          <w:tcPr>
            <w:tcW w:w="913" w:type="dxa"/>
            <w:tcBorders>
              <w:top w:val="nil"/>
              <w:left w:val="nil"/>
              <w:bottom w:val="single" w:color="auto" w:sz="4" w:space="0"/>
              <w:right w:val="single" w:color="auto" w:sz="4" w:space="0"/>
            </w:tcBorders>
            <w:shd w:val="clear" w:color="auto" w:fill="auto"/>
            <w:vAlign w:val="center"/>
          </w:tcPr>
          <w:p w14:paraId="46DA393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5143F2C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5000≤Z＜10000</w:t>
            </w:r>
          </w:p>
        </w:tc>
        <w:tc>
          <w:tcPr>
            <w:tcW w:w="1440" w:type="dxa"/>
            <w:tcBorders>
              <w:top w:val="nil"/>
              <w:left w:val="nil"/>
              <w:bottom w:val="single" w:color="auto" w:sz="4" w:space="0"/>
              <w:right w:val="single" w:color="auto" w:sz="4" w:space="0"/>
            </w:tcBorders>
            <w:shd w:val="clear" w:color="auto" w:fill="auto"/>
            <w:vAlign w:val="center"/>
          </w:tcPr>
          <w:p w14:paraId="0D9A535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2000≤Y＜5000</w:t>
            </w:r>
          </w:p>
        </w:tc>
        <w:tc>
          <w:tcPr>
            <w:tcW w:w="925" w:type="dxa"/>
            <w:tcBorders>
              <w:top w:val="nil"/>
              <w:left w:val="nil"/>
              <w:bottom w:val="single" w:color="auto" w:sz="4" w:space="0"/>
              <w:right w:val="single" w:color="auto" w:sz="4" w:space="0"/>
            </w:tcBorders>
            <w:shd w:val="clear" w:color="auto" w:fill="auto"/>
            <w:vAlign w:val="center"/>
          </w:tcPr>
          <w:p w14:paraId="5551C68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Y＜2000</w:t>
            </w:r>
          </w:p>
        </w:tc>
      </w:tr>
      <w:tr w14:paraId="0D94A42B">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0175C42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物业管理</w:t>
            </w:r>
          </w:p>
        </w:tc>
        <w:tc>
          <w:tcPr>
            <w:tcW w:w="1384" w:type="dxa"/>
            <w:tcBorders>
              <w:top w:val="nil"/>
              <w:left w:val="nil"/>
              <w:bottom w:val="single" w:color="auto" w:sz="4" w:space="0"/>
              <w:right w:val="single" w:color="auto" w:sz="4" w:space="0"/>
            </w:tcBorders>
            <w:shd w:val="clear" w:color="auto" w:fill="auto"/>
            <w:vAlign w:val="center"/>
          </w:tcPr>
          <w:p w14:paraId="1F486A5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4F676FA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59AD36E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300≤X＜1000</w:t>
            </w:r>
          </w:p>
        </w:tc>
        <w:tc>
          <w:tcPr>
            <w:tcW w:w="1440" w:type="dxa"/>
            <w:tcBorders>
              <w:top w:val="nil"/>
              <w:left w:val="nil"/>
              <w:bottom w:val="single" w:color="auto" w:sz="4" w:space="0"/>
              <w:right w:val="single" w:color="auto" w:sz="4" w:space="0"/>
            </w:tcBorders>
            <w:shd w:val="clear" w:color="auto" w:fill="auto"/>
            <w:vAlign w:val="center"/>
          </w:tcPr>
          <w:p w14:paraId="3FEF5AE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100≤X＜300</w:t>
            </w:r>
          </w:p>
        </w:tc>
        <w:tc>
          <w:tcPr>
            <w:tcW w:w="925" w:type="dxa"/>
            <w:tcBorders>
              <w:top w:val="nil"/>
              <w:left w:val="nil"/>
              <w:bottom w:val="single" w:color="auto" w:sz="4" w:space="0"/>
              <w:right w:val="single" w:color="auto" w:sz="4" w:space="0"/>
            </w:tcBorders>
            <w:shd w:val="clear" w:color="auto" w:fill="auto"/>
            <w:vAlign w:val="center"/>
          </w:tcPr>
          <w:p w14:paraId="7C1A34E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X＜100</w:t>
            </w:r>
          </w:p>
        </w:tc>
      </w:tr>
      <w:tr w14:paraId="261FE5A0">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4B466711">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35E6AC9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43986DA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210CA27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1000≤Y＜5000</w:t>
            </w:r>
          </w:p>
        </w:tc>
        <w:tc>
          <w:tcPr>
            <w:tcW w:w="1440" w:type="dxa"/>
            <w:tcBorders>
              <w:top w:val="nil"/>
              <w:left w:val="nil"/>
              <w:bottom w:val="single" w:color="auto" w:sz="4" w:space="0"/>
              <w:right w:val="single" w:color="auto" w:sz="4" w:space="0"/>
            </w:tcBorders>
            <w:shd w:val="clear" w:color="auto" w:fill="auto"/>
            <w:vAlign w:val="center"/>
          </w:tcPr>
          <w:p w14:paraId="668E6E4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500≤Y＜1000</w:t>
            </w:r>
          </w:p>
        </w:tc>
        <w:tc>
          <w:tcPr>
            <w:tcW w:w="925" w:type="dxa"/>
            <w:tcBorders>
              <w:top w:val="nil"/>
              <w:left w:val="nil"/>
              <w:bottom w:val="single" w:color="auto" w:sz="4" w:space="0"/>
              <w:right w:val="single" w:color="auto" w:sz="4" w:space="0"/>
            </w:tcBorders>
            <w:shd w:val="clear" w:color="auto" w:fill="auto"/>
            <w:vAlign w:val="center"/>
          </w:tcPr>
          <w:p w14:paraId="079BB06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Y＜500</w:t>
            </w:r>
          </w:p>
        </w:tc>
      </w:tr>
      <w:tr w14:paraId="3ADFFE8E">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632959F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租赁和商务服务业</w:t>
            </w:r>
          </w:p>
        </w:tc>
        <w:tc>
          <w:tcPr>
            <w:tcW w:w="1384" w:type="dxa"/>
            <w:tcBorders>
              <w:top w:val="nil"/>
              <w:left w:val="nil"/>
              <w:bottom w:val="single" w:color="auto" w:sz="4" w:space="0"/>
              <w:right w:val="single" w:color="auto" w:sz="4" w:space="0"/>
            </w:tcBorders>
            <w:shd w:val="clear" w:color="auto" w:fill="auto"/>
            <w:vAlign w:val="center"/>
          </w:tcPr>
          <w:p w14:paraId="1CE1C97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7B5D72A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57639B0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100≤X＜300</w:t>
            </w:r>
          </w:p>
        </w:tc>
        <w:tc>
          <w:tcPr>
            <w:tcW w:w="1440" w:type="dxa"/>
            <w:tcBorders>
              <w:top w:val="nil"/>
              <w:left w:val="nil"/>
              <w:bottom w:val="single" w:color="auto" w:sz="4" w:space="0"/>
              <w:right w:val="single" w:color="auto" w:sz="4" w:space="0"/>
            </w:tcBorders>
            <w:shd w:val="clear" w:color="auto" w:fill="auto"/>
            <w:vAlign w:val="center"/>
          </w:tcPr>
          <w:p w14:paraId="0B3E4BE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10≤X＜100</w:t>
            </w:r>
          </w:p>
        </w:tc>
        <w:tc>
          <w:tcPr>
            <w:tcW w:w="925" w:type="dxa"/>
            <w:tcBorders>
              <w:top w:val="nil"/>
              <w:left w:val="nil"/>
              <w:bottom w:val="single" w:color="auto" w:sz="4" w:space="0"/>
              <w:right w:val="single" w:color="auto" w:sz="4" w:space="0"/>
            </w:tcBorders>
            <w:shd w:val="clear" w:color="auto" w:fill="auto"/>
            <w:vAlign w:val="center"/>
          </w:tcPr>
          <w:p w14:paraId="2961BE7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X＜10</w:t>
            </w:r>
          </w:p>
        </w:tc>
      </w:tr>
      <w:tr w14:paraId="16C3761B">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54264B9B">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240BAB0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资产总额（Z）</w:t>
            </w:r>
          </w:p>
        </w:tc>
        <w:tc>
          <w:tcPr>
            <w:tcW w:w="913" w:type="dxa"/>
            <w:tcBorders>
              <w:top w:val="nil"/>
              <w:left w:val="nil"/>
              <w:bottom w:val="single" w:color="auto" w:sz="4" w:space="0"/>
              <w:right w:val="single" w:color="auto" w:sz="4" w:space="0"/>
            </w:tcBorders>
            <w:shd w:val="clear" w:color="auto" w:fill="auto"/>
            <w:vAlign w:val="center"/>
          </w:tcPr>
          <w:p w14:paraId="083F50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58FFE6A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8000≤Z＜120000</w:t>
            </w:r>
          </w:p>
        </w:tc>
        <w:tc>
          <w:tcPr>
            <w:tcW w:w="1440" w:type="dxa"/>
            <w:tcBorders>
              <w:top w:val="nil"/>
              <w:left w:val="nil"/>
              <w:bottom w:val="single" w:color="auto" w:sz="4" w:space="0"/>
              <w:right w:val="single" w:color="auto" w:sz="4" w:space="0"/>
            </w:tcBorders>
            <w:shd w:val="clear" w:color="auto" w:fill="auto"/>
            <w:vAlign w:val="center"/>
          </w:tcPr>
          <w:p w14:paraId="01F10F4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100≤Z＜8000</w:t>
            </w:r>
          </w:p>
        </w:tc>
        <w:tc>
          <w:tcPr>
            <w:tcW w:w="925" w:type="dxa"/>
            <w:tcBorders>
              <w:top w:val="nil"/>
              <w:left w:val="nil"/>
              <w:bottom w:val="single" w:color="auto" w:sz="4" w:space="0"/>
              <w:right w:val="single" w:color="auto" w:sz="4" w:space="0"/>
            </w:tcBorders>
            <w:shd w:val="clear" w:color="auto" w:fill="auto"/>
            <w:vAlign w:val="center"/>
          </w:tcPr>
          <w:p w14:paraId="4F9E284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Y＜100</w:t>
            </w:r>
          </w:p>
        </w:tc>
      </w:tr>
      <w:tr w14:paraId="65811D7C">
        <w:tblPrEx>
          <w:tblCellMar>
            <w:top w:w="0" w:type="dxa"/>
            <w:left w:w="108" w:type="dxa"/>
            <w:bottom w:w="0" w:type="dxa"/>
            <w:right w:w="108" w:type="dxa"/>
          </w:tblCellMar>
        </w:tblPrEx>
        <w:trPr>
          <w:trHeight w:val="333"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14:paraId="266E19D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其他未列明行业</w:t>
            </w:r>
          </w:p>
        </w:tc>
        <w:tc>
          <w:tcPr>
            <w:tcW w:w="1384" w:type="dxa"/>
            <w:tcBorders>
              <w:top w:val="nil"/>
              <w:left w:val="nil"/>
              <w:bottom w:val="single" w:color="auto" w:sz="4" w:space="0"/>
              <w:right w:val="single" w:color="auto" w:sz="4" w:space="0"/>
            </w:tcBorders>
            <w:shd w:val="clear" w:color="auto" w:fill="auto"/>
            <w:vAlign w:val="center"/>
          </w:tcPr>
          <w:p w14:paraId="2F020B0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58D9749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1665CFE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100≤X＜300</w:t>
            </w:r>
          </w:p>
        </w:tc>
        <w:tc>
          <w:tcPr>
            <w:tcW w:w="1440" w:type="dxa"/>
            <w:tcBorders>
              <w:top w:val="nil"/>
              <w:left w:val="nil"/>
              <w:bottom w:val="single" w:color="auto" w:sz="4" w:space="0"/>
              <w:right w:val="single" w:color="auto" w:sz="4" w:space="0"/>
            </w:tcBorders>
            <w:shd w:val="clear" w:color="auto" w:fill="auto"/>
            <w:vAlign w:val="center"/>
          </w:tcPr>
          <w:p w14:paraId="74ED63F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10≤X＜100</w:t>
            </w:r>
          </w:p>
        </w:tc>
        <w:tc>
          <w:tcPr>
            <w:tcW w:w="925" w:type="dxa"/>
            <w:tcBorders>
              <w:top w:val="nil"/>
              <w:left w:val="nil"/>
              <w:bottom w:val="single" w:color="auto" w:sz="4" w:space="0"/>
              <w:right w:val="single" w:color="auto" w:sz="4" w:space="0"/>
            </w:tcBorders>
            <w:shd w:val="clear" w:color="auto" w:fill="auto"/>
            <w:vAlign w:val="center"/>
          </w:tcPr>
          <w:p w14:paraId="0EAE893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X＜10</w:t>
            </w:r>
          </w:p>
        </w:tc>
      </w:tr>
    </w:tbl>
    <w:p w14:paraId="6E343F13">
      <w:pPr>
        <w:pStyle w:val="30"/>
        <w:widowControl w:val="0"/>
        <w:spacing w:before="25" w:beforeAutospacing="0" w:after="25" w:afterAutospacing="0"/>
        <w:rPr>
          <w:rFonts w:hint="eastAsia" w:ascii="宋体" w:hAnsi="宋体" w:eastAsia="宋体" w:cs="宋体"/>
          <w:bCs/>
          <w:color w:val="auto"/>
          <w:spacing w:val="10"/>
          <w:kern w:val="2"/>
          <w:sz w:val="21"/>
          <w:szCs w:val="21"/>
          <w:highlight w:val="none"/>
        </w:rPr>
      </w:pPr>
      <w:r>
        <w:rPr>
          <w:rFonts w:hint="eastAsia" w:ascii="宋体" w:hAnsi="宋体" w:eastAsia="宋体" w:cs="宋体"/>
          <w:bCs/>
          <w:color w:val="auto"/>
          <w:spacing w:val="10"/>
          <w:kern w:val="2"/>
          <w:sz w:val="21"/>
          <w:szCs w:val="21"/>
          <w:highlight w:val="none"/>
          <w:lang w:bidi="ar"/>
        </w:rPr>
        <w:t xml:space="preserve"> </w:t>
      </w:r>
    </w:p>
    <w:p w14:paraId="65942CEB">
      <w:pPr>
        <w:pStyle w:val="30"/>
        <w:keepNext w:val="0"/>
        <w:keepLines w:val="0"/>
        <w:pageBreakBefore w:val="0"/>
        <w:widowControl w:val="0"/>
        <w:kinsoku/>
        <w:wordWrap/>
        <w:overflowPunct/>
        <w:topLinePunct w:val="0"/>
        <w:autoSpaceDE/>
        <w:autoSpaceDN/>
        <w:bidi w:val="0"/>
        <w:adjustRightInd/>
        <w:snapToGrid/>
        <w:spacing w:before="25" w:beforeAutospacing="0" w:after="25" w:afterAutospacing="0" w:line="360" w:lineRule="auto"/>
        <w:ind w:firstLine="460" w:firstLineChars="200"/>
        <w:textAlignment w:val="auto"/>
        <w:rPr>
          <w:rFonts w:hint="eastAsia" w:ascii="宋体" w:hAnsi="宋体" w:eastAsia="宋体" w:cs="宋体"/>
          <w:bCs/>
          <w:color w:val="auto"/>
          <w:spacing w:val="10"/>
          <w:kern w:val="2"/>
          <w:sz w:val="21"/>
          <w:szCs w:val="21"/>
          <w:highlight w:val="none"/>
        </w:rPr>
      </w:pPr>
      <w:r>
        <w:rPr>
          <w:rFonts w:hint="eastAsia" w:ascii="宋体" w:hAnsi="宋体" w:eastAsia="宋体" w:cs="宋体"/>
          <w:bCs/>
          <w:color w:val="auto"/>
          <w:spacing w:val="10"/>
          <w:sz w:val="21"/>
          <w:szCs w:val="21"/>
          <w:highlight w:val="none"/>
          <w:lang w:bidi="ar"/>
        </w:rPr>
        <w:t>说明：上述标准参照《关于印发中小企业划型标准规定的通知》（工信部联企业[2011]300号），大型、中型和小型企业须同时满足所列指标的下限，否则下划一档；微型企业只须满足所列指标中的一项即可。</w:t>
      </w:r>
    </w:p>
    <w:p w14:paraId="05744A3D">
      <w:pPr>
        <w:pStyle w:val="45"/>
        <w:rPr>
          <w:rFonts w:hint="eastAsia" w:ascii="宋体" w:hAnsi="宋体" w:eastAsia="宋体" w:cs="宋体"/>
          <w:color w:val="auto"/>
          <w:kern w:val="2"/>
          <w:sz w:val="21"/>
          <w:szCs w:val="21"/>
          <w:highlight w:val="none"/>
          <w:lang w:bidi="ar"/>
        </w:rPr>
      </w:pPr>
    </w:p>
    <w:p w14:paraId="628A3EDB">
      <w:pPr>
        <w:widowControl/>
        <w:shd w:val="clear" w:color="auto"/>
        <w:spacing w:line="480" w:lineRule="atLeast"/>
        <w:jc w:val="center"/>
        <w:rPr>
          <w:rFonts w:hint="eastAsia" w:ascii="宋体" w:hAnsi="宋体" w:eastAsia="宋体" w:cs="宋体"/>
          <w:b/>
          <w:bCs/>
          <w:color w:val="auto"/>
          <w:kern w:val="0"/>
          <w:sz w:val="32"/>
          <w:szCs w:val="32"/>
          <w:highlight w:val="none"/>
        </w:rPr>
      </w:pPr>
    </w:p>
    <w:p w14:paraId="00608C39">
      <w:pPr>
        <w:pStyle w:val="45"/>
        <w:rPr>
          <w:rFonts w:hint="eastAsia" w:ascii="宋体" w:hAnsi="宋体" w:eastAsia="宋体" w:cs="宋体"/>
          <w:color w:val="auto"/>
          <w:highlight w:val="none"/>
        </w:rPr>
      </w:pPr>
    </w:p>
    <w:p w14:paraId="792FB4EC">
      <w:pPr>
        <w:widowControl/>
        <w:shd w:val="clear" w:color="auto"/>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广西壮族自治区政府采购项目合同验收书（格式）</w:t>
      </w:r>
    </w:p>
    <w:p w14:paraId="6AB6CF01">
      <w:pPr>
        <w:widowControl/>
        <w:shd w:val="clear" w:color="auto"/>
        <w:spacing w:line="480" w:lineRule="atLeast"/>
        <w:jc w:val="center"/>
        <w:rPr>
          <w:rFonts w:hint="eastAsia" w:ascii="宋体" w:hAnsi="宋体" w:eastAsia="宋体" w:cs="宋体"/>
          <w:color w:val="auto"/>
          <w:kern w:val="0"/>
          <w:sz w:val="32"/>
          <w:szCs w:val="32"/>
          <w:highlight w:val="none"/>
        </w:rPr>
      </w:pPr>
    </w:p>
    <w:p w14:paraId="22F9480B">
      <w:pPr>
        <w:widowControl/>
        <w:shd w:val="clear" w:color="auto"/>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34"/>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33FA3F52">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787FB7D6">
            <w:pPr>
              <w:widowControl/>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1774B1D9">
            <w:pPr>
              <w:widowControl/>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 xml:space="preserve">自行验收 </w:t>
            </w: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委托验收</w:t>
            </w:r>
          </w:p>
        </w:tc>
      </w:tr>
      <w:tr w14:paraId="4308F327">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5896E7D7">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5EC8B9FE">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59F97198">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1F5774CC">
            <w:pPr>
              <w:widowControl/>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7B6C4210">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p>
        </w:tc>
      </w:tr>
      <w:tr w14:paraId="1F2F449E">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69C207D9">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4EC5F2E4">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1377ECF">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0162BCB">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0B51BAE0">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6C07146F">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C4AB2A4">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75E77E58">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9883D77">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90A74C9">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0A026DC">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41253851">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AB1363A">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0D0C83D1">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2F8B33D">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6CD3104B">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F42071B">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27DD5E6B">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10366493">
            <w:pPr>
              <w:widowControl/>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6E15404D">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8C857ED">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7E1B9A5A">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3F0F6834">
            <w:pPr>
              <w:widowControl/>
              <w:snapToGrid w:val="0"/>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仟  佰  拾  万  仟  佰  拾  元</w:t>
            </w:r>
          </w:p>
        </w:tc>
      </w:tr>
      <w:tr w14:paraId="36797E1E">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417A09CB">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1C33E858">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0FF787D4">
            <w:pPr>
              <w:widowControl/>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7280DD55">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665EF391">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E442E6">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155EEBB4">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3F5476B5">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831B69">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2EC22636">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27682061">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344EB6E5">
            <w:pPr>
              <w:widowControl/>
              <w:jc w:val="left"/>
              <w:rPr>
                <w:rFonts w:hint="eastAsia" w:ascii="宋体" w:hAnsi="宋体" w:eastAsia="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61CCFA0D">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4DD2A305">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754EE5B3">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A7DFEC">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1CBB1802">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EC8E1D">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监督人员或者其他相关人员签字：</w:t>
            </w:r>
          </w:p>
          <w:p w14:paraId="3AF27C84">
            <w:pPr>
              <w:widowControl/>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117E3CAD">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4943BEAE">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成交供应商负责人签字或者盖章：</w:t>
            </w:r>
          </w:p>
          <w:p w14:paraId="0260C61B">
            <w:pPr>
              <w:widowControl/>
              <w:spacing w:before="100" w:beforeAutospacing="1" w:after="100" w:afterAutospacing="1" w:line="320" w:lineRule="atLeast"/>
              <w:jc w:val="left"/>
              <w:rPr>
                <w:rFonts w:hint="eastAsia" w:ascii="宋体" w:hAnsi="宋体" w:eastAsia="宋体" w:cs="宋体"/>
                <w:color w:val="auto"/>
                <w:kern w:val="0"/>
                <w:szCs w:val="21"/>
                <w:highlight w:val="none"/>
              </w:rPr>
            </w:pPr>
          </w:p>
          <w:p w14:paraId="3F8B1334">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5BA6EB67">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6BBEEE9D">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p>
          <w:p w14:paraId="1FD0BF93">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r>
    </w:tbl>
    <w:p w14:paraId="1F4D3272">
      <w:pPr>
        <w:rPr>
          <w:rFonts w:hint="eastAsia" w:ascii="宋体" w:hAnsi="宋体" w:eastAsia="宋体" w:cs="宋体"/>
          <w:color w:val="auto"/>
          <w:sz w:val="40"/>
          <w:szCs w:val="40"/>
          <w:highlight w:val="none"/>
        </w:rPr>
      </w:pPr>
    </w:p>
    <w:bookmarkEnd w:id="71"/>
    <w:bookmarkEnd w:id="72"/>
    <w:bookmarkEnd w:id="73"/>
    <w:bookmarkEnd w:id="74"/>
    <w:bookmarkEnd w:id="75"/>
    <w:bookmarkEnd w:id="76"/>
    <w:bookmarkEnd w:id="77"/>
    <w:p w14:paraId="4EE8BB77">
      <w:pPr>
        <w:spacing w:line="560" w:lineRule="exact"/>
        <w:rPr>
          <w:rFonts w:hint="eastAsia" w:ascii="宋体" w:hAnsi="宋体" w:eastAsia="宋体" w:cs="宋体"/>
          <w:color w:val="auto"/>
          <w:szCs w:val="21"/>
          <w:highlight w:val="none"/>
          <w:lang w:bidi="ar"/>
        </w:rPr>
      </w:pPr>
      <w:bookmarkStart w:id="79" w:name="_Toc25282_WPSOffice_Level1"/>
      <w:bookmarkStart w:id="80" w:name="_Toc108836087"/>
    </w:p>
    <w:p w14:paraId="276092B3">
      <w:pPr>
        <w:pStyle w:val="45"/>
        <w:rPr>
          <w:rFonts w:hint="eastAsia" w:ascii="宋体" w:hAnsi="宋体" w:eastAsia="宋体" w:cs="宋体"/>
          <w:color w:val="auto"/>
          <w:kern w:val="2"/>
          <w:sz w:val="21"/>
          <w:szCs w:val="21"/>
          <w:highlight w:val="none"/>
          <w:lang w:bidi="ar"/>
        </w:rPr>
      </w:pPr>
    </w:p>
    <w:p w14:paraId="055E15E6">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48"/>
          <w:szCs w:val="48"/>
          <w:highlight w:val="none"/>
        </w:rPr>
      </w:pPr>
    </w:p>
    <w:p w14:paraId="35E649B3">
      <w:pPr>
        <w:pStyle w:val="5"/>
        <w:spacing w:line="360" w:lineRule="auto"/>
        <w:jc w:val="center"/>
        <w:rPr>
          <w:rFonts w:hint="eastAsia" w:ascii="宋体" w:hAnsi="宋体" w:eastAsia="宋体" w:cs="宋体"/>
          <w:color w:val="auto"/>
          <w:sz w:val="48"/>
          <w:szCs w:val="48"/>
          <w:highlight w:val="none"/>
        </w:rPr>
      </w:pPr>
      <w:bookmarkStart w:id="81" w:name="_Toc10763"/>
      <w:r>
        <w:rPr>
          <w:rFonts w:hint="eastAsia" w:ascii="宋体" w:hAnsi="宋体" w:eastAsia="宋体" w:cs="宋体"/>
          <w:color w:val="auto"/>
          <w:sz w:val="48"/>
          <w:szCs w:val="48"/>
          <w:highlight w:val="none"/>
        </w:rPr>
        <w:t>第</w:t>
      </w:r>
      <w:r>
        <w:rPr>
          <w:rFonts w:hint="eastAsia" w:ascii="宋体" w:hAnsi="宋体" w:eastAsia="宋体" w:cs="宋体"/>
          <w:color w:val="auto"/>
          <w:sz w:val="48"/>
          <w:szCs w:val="48"/>
          <w:highlight w:val="none"/>
          <w:lang w:val="en-US" w:eastAsia="zh-CN"/>
        </w:rPr>
        <w:t>三</w:t>
      </w:r>
      <w:r>
        <w:rPr>
          <w:rFonts w:hint="eastAsia" w:ascii="宋体" w:hAnsi="宋体" w:eastAsia="宋体" w:cs="宋体"/>
          <w:color w:val="auto"/>
          <w:sz w:val="48"/>
          <w:szCs w:val="48"/>
          <w:highlight w:val="none"/>
        </w:rPr>
        <w:t>章  合同条款及格式</w:t>
      </w:r>
      <w:bookmarkEnd w:id="79"/>
      <w:bookmarkEnd w:id="81"/>
    </w:p>
    <w:p w14:paraId="0F1E44D2">
      <w:pPr>
        <w:keepNext/>
        <w:keepLines/>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highlight w:val="none"/>
        </w:rPr>
      </w:pPr>
      <w:bookmarkStart w:id="82" w:name="_Toc224980459"/>
      <w:r>
        <w:rPr>
          <w:rFonts w:hint="eastAsia" w:ascii="宋体" w:hAnsi="宋体" w:eastAsia="宋体" w:cs="宋体"/>
          <w:color w:val="auto"/>
          <w:highlight w:val="none"/>
        </w:rPr>
        <w:t xml:space="preserve">                                                                       </w:t>
      </w:r>
      <w:bookmarkEnd w:id="80"/>
      <w:bookmarkEnd w:id="82"/>
    </w:p>
    <w:p w14:paraId="56C08071">
      <w:pPr>
        <w:rPr>
          <w:rFonts w:hint="eastAsia" w:ascii="宋体" w:hAnsi="宋体" w:eastAsia="宋体" w:cs="宋体"/>
          <w:color w:val="auto"/>
          <w:highlight w:val="none"/>
        </w:rPr>
      </w:pPr>
    </w:p>
    <w:p w14:paraId="33D3DA46">
      <w:pPr>
        <w:jc w:val="left"/>
        <w:rPr>
          <w:rFonts w:hint="eastAsia" w:ascii="宋体" w:hAnsi="宋体" w:eastAsia="宋体" w:cs="宋体"/>
          <w:bCs/>
          <w:color w:val="auto"/>
          <w:sz w:val="32"/>
          <w:szCs w:val="32"/>
          <w:highlight w:val="none"/>
        </w:rPr>
      </w:pPr>
      <w:bookmarkStart w:id="83" w:name="_Toc29153402"/>
      <w:bookmarkStart w:id="84" w:name="_Toc74156275"/>
      <w:bookmarkStart w:id="85" w:name="_Toc243584335"/>
      <w:bookmarkStart w:id="86" w:name="_Toc271"/>
      <w:r>
        <w:rPr>
          <w:rFonts w:hint="eastAsia" w:ascii="宋体" w:hAnsi="宋体" w:eastAsia="宋体" w:cs="宋体"/>
          <w:bCs/>
          <w:color w:val="auto"/>
          <w:sz w:val="32"/>
          <w:szCs w:val="32"/>
          <w:highlight w:val="none"/>
        </w:rPr>
        <w:t>（GF—2017—0201）</w:t>
      </w:r>
    </w:p>
    <w:p w14:paraId="5AACFD76">
      <w:pPr>
        <w:jc w:val="center"/>
        <w:rPr>
          <w:rFonts w:hint="eastAsia" w:ascii="宋体" w:hAnsi="宋体" w:eastAsia="宋体" w:cs="宋体"/>
          <w:b/>
          <w:color w:val="auto"/>
          <w:sz w:val="52"/>
          <w:szCs w:val="52"/>
          <w:highlight w:val="none"/>
        </w:rPr>
      </w:pPr>
    </w:p>
    <w:p w14:paraId="6676BCD5">
      <w:pPr>
        <w:jc w:val="center"/>
        <w:rPr>
          <w:rFonts w:hint="eastAsia" w:ascii="宋体" w:hAnsi="宋体" w:eastAsia="宋体" w:cs="宋体"/>
          <w:b/>
          <w:color w:val="auto"/>
          <w:sz w:val="52"/>
          <w:szCs w:val="52"/>
          <w:highlight w:val="none"/>
        </w:rPr>
      </w:pPr>
    </w:p>
    <w:p w14:paraId="4CAF784B">
      <w:pPr>
        <w:jc w:val="center"/>
        <w:rPr>
          <w:rFonts w:hint="eastAsia" w:ascii="宋体" w:hAnsi="宋体" w:eastAsia="宋体" w:cs="宋体"/>
          <w:b/>
          <w:color w:val="auto"/>
          <w:sz w:val="52"/>
          <w:szCs w:val="52"/>
          <w:highlight w:val="none"/>
        </w:rPr>
      </w:pPr>
    </w:p>
    <w:p w14:paraId="607CB6E9">
      <w:pPr>
        <w:jc w:val="center"/>
        <w:rPr>
          <w:rFonts w:hint="eastAsia" w:ascii="宋体" w:hAnsi="宋体" w:eastAsia="宋体" w:cs="宋体"/>
          <w:b/>
          <w:color w:val="auto"/>
          <w:sz w:val="52"/>
          <w:szCs w:val="52"/>
          <w:highlight w:val="none"/>
        </w:rPr>
      </w:pPr>
    </w:p>
    <w:p w14:paraId="4EDC4F8A">
      <w:pPr>
        <w:jc w:val="center"/>
        <w:rPr>
          <w:rFonts w:hint="eastAsia" w:ascii="宋体" w:hAnsi="宋体" w:eastAsia="宋体" w:cs="宋体"/>
          <w:b/>
          <w:color w:val="auto"/>
          <w:sz w:val="72"/>
          <w:szCs w:val="52"/>
          <w:highlight w:val="none"/>
        </w:rPr>
      </w:pPr>
      <w:r>
        <w:rPr>
          <w:rFonts w:hint="eastAsia" w:ascii="宋体" w:hAnsi="宋体" w:eastAsia="宋体" w:cs="宋体"/>
          <w:b/>
          <w:color w:val="auto"/>
          <w:sz w:val="72"/>
          <w:szCs w:val="52"/>
          <w:highlight w:val="none"/>
        </w:rPr>
        <w:t>建设工程施工合同</w:t>
      </w:r>
    </w:p>
    <w:p w14:paraId="39A2EA99">
      <w:pPr>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（示范文本）</w:t>
      </w:r>
    </w:p>
    <w:p w14:paraId="0187D145">
      <w:pPr>
        <w:jc w:val="center"/>
        <w:rPr>
          <w:rFonts w:hint="eastAsia" w:ascii="宋体" w:hAnsi="宋体" w:eastAsia="宋体" w:cs="宋体"/>
          <w:b/>
          <w:color w:val="auto"/>
          <w:sz w:val="52"/>
          <w:szCs w:val="52"/>
          <w:highlight w:val="none"/>
        </w:rPr>
      </w:pPr>
    </w:p>
    <w:p w14:paraId="09E755FB">
      <w:pPr>
        <w:jc w:val="center"/>
        <w:rPr>
          <w:rFonts w:hint="eastAsia" w:ascii="宋体" w:hAnsi="宋体" w:eastAsia="宋体" w:cs="宋体"/>
          <w:b/>
          <w:color w:val="auto"/>
          <w:sz w:val="72"/>
          <w:szCs w:val="72"/>
          <w:highlight w:val="none"/>
        </w:rPr>
      </w:pPr>
    </w:p>
    <w:p w14:paraId="0E323569">
      <w:pPr>
        <w:jc w:val="center"/>
        <w:rPr>
          <w:rFonts w:hint="eastAsia" w:ascii="宋体" w:hAnsi="宋体" w:eastAsia="宋体" w:cs="宋体"/>
          <w:b/>
          <w:color w:val="auto"/>
          <w:sz w:val="72"/>
          <w:szCs w:val="72"/>
          <w:highlight w:val="none"/>
        </w:rPr>
      </w:pPr>
    </w:p>
    <w:p w14:paraId="62F19E2D">
      <w:pPr>
        <w:jc w:val="center"/>
        <w:rPr>
          <w:rFonts w:hint="eastAsia" w:ascii="宋体" w:hAnsi="宋体" w:eastAsia="宋体" w:cs="宋体"/>
          <w:b/>
          <w:color w:val="auto"/>
          <w:sz w:val="52"/>
          <w:szCs w:val="52"/>
          <w:highlight w:val="none"/>
        </w:rPr>
      </w:pPr>
    </w:p>
    <w:p w14:paraId="2F808523">
      <w:pPr>
        <w:rPr>
          <w:rFonts w:hint="eastAsia" w:ascii="宋体" w:hAnsi="宋体" w:eastAsia="宋体" w:cs="宋体"/>
          <w:b/>
          <w:color w:val="auto"/>
          <w:sz w:val="28"/>
          <w:szCs w:val="28"/>
          <w:highlight w:val="none"/>
        </w:rPr>
      </w:pPr>
    </w:p>
    <w:p w14:paraId="5CDE24FA">
      <w:pPr>
        <w:rPr>
          <w:rFonts w:hint="eastAsia" w:ascii="宋体" w:hAnsi="宋体" w:eastAsia="宋体" w:cs="宋体"/>
          <w:b/>
          <w:color w:val="auto"/>
          <w:sz w:val="28"/>
          <w:szCs w:val="28"/>
          <w:highlight w:val="none"/>
        </w:rPr>
      </w:pPr>
    </w:p>
    <w:p w14:paraId="1C9E5BB0">
      <w:pPr>
        <w:rPr>
          <w:rFonts w:hint="eastAsia" w:ascii="宋体" w:hAnsi="宋体" w:eastAsia="宋体" w:cs="宋体"/>
          <w:b/>
          <w:color w:val="auto"/>
          <w:sz w:val="28"/>
          <w:szCs w:val="28"/>
          <w:highlight w:val="none"/>
        </w:rPr>
      </w:pPr>
    </w:p>
    <w:p w14:paraId="2516D3E7">
      <w:pPr>
        <w:rPr>
          <w:rFonts w:hint="eastAsia" w:ascii="宋体" w:hAnsi="宋体" w:eastAsia="宋体" w:cs="宋体"/>
          <w:b/>
          <w:color w:val="auto"/>
          <w:sz w:val="28"/>
          <w:szCs w:val="28"/>
          <w:highlight w:val="none"/>
        </w:rPr>
      </w:pPr>
    </w:p>
    <w:p w14:paraId="075017E0">
      <w:pPr>
        <w:ind w:right="2719" w:rightChars="1295"/>
        <w:jc w:val="distribute"/>
        <w:rPr>
          <w:rFonts w:hint="eastAsia" w:ascii="宋体" w:hAnsi="宋体" w:eastAsia="宋体" w:cs="宋体"/>
          <w:b/>
          <w:color w:val="auto"/>
          <w:sz w:val="32"/>
          <w:szCs w:val="28"/>
          <w:highlight w:val="none"/>
        </w:rPr>
      </w:pPr>
    </w:p>
    <w:p w14:paraId="78346311">
      <w:pPr>
        <w:ind w:right="2719" w:rightChars="1295" w:firstLine="4189" w:firstLineChars="1304"/>
        <w:jc w:val="distribute"/>
        <w:rPr>
          <w:rFonts w:hint="eastAsia" w:ascii="宋体" w:hAnsi="宋体" w:eastAsia="宋体" w:cs="宋体"/>
          <w:b/>
          <w:color w:val="auto"/>
          <w:sz w:val="32"/>
          <w:szCs w:val="28"/>
          <w:highlight w:val="none"/>
        </w:rPr>
      </w:pPr>
    </w:p>
    <w:p w14:paraId="3894BF5E">
      <w:pPr>
        <w:ind w:right="2719" w:rightChars="1295"/>
        <w:jc w:val="center"/>
        <w:rPr>
          <w:rFonts w:hint="eastAsia" w:ascii="宋体" w:hAnsi="宋体" w:eastAsia="宋体" w:cs="宋体"/>
          <w:b/>
          <w:color w:val="auto"/>
          <w:sz w:val="32"/>
          <w:szCs w:val="28"/>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4198620</wp:posOffset>
                </wp:positionH>
                <wp:positionV relativeFrom="paragraph">
                  <wp:posOffset>24765</wp:posOffset>
                </wp:positionV>
                <wp:extent cx="723900" cy="457200"/>
                <wp:effectExtent l="4445" t="4445" r="14605" b="14605"/>
                <wp:wrapNone/>
                <wp:docPr id="9" name="矩形 9"/>
                <wp:cNvGraphicFramePr/>
                <a:graphic xmlns:a="http://schemas.openxmlformats.org/drawingml/2006/main">
                  <a:graphicData uri="http://schemas.microsoft.com/office/word/2010/wordprocessingShape">
                    <wps:wsp>
                      <wps:cNvSpPr/>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1F1EFA0">
                            <w:pPr>
                              <w:rPr>
                                <w:b/>
                                <w:bCs/>
                                <w:sz w:val="32"/>
                              </w:rPr>
                            </w:pPr>
                            <w:r>
                              <w:rPr>
                                <w:rFonts w:hint="eastAsia"/>
                                <w:b/>
                                <w:bCs/>
                                <w:sz w:val="32"/>
                              </w:rPr>
                              <w:t>制定</w:t>
                            </w:r>
                          </w:p>
                        </w:txbxContent>
                      </wps:txbx>
                      <wps:bodyPr upright="1"/>
                    </wps:wsp>
                  </a:graphicData>
                </a:graphic>
              </wp:anchor>
            </w:drawing>
          </mc:Choice>
          <mc:Fallback>
            <w:pict>
              <v:rect id="_x0000_s1026" o:spid="_x0000_s1026" o:spt="1" style="position:absolute;left:0pt;margin-left:330.6pt;margin-top:1.95pt;height:36pt;width:57pt;z-index:251659264;mso-width-relative:page;mso-height-relative:page;" filled="f" stroked="t" coordsize="21600,21600" o:gfxdata="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LE4BTZAAAACAEAAA8AAAAAAAAAAQAgAAAAIgAAAGRycy9kb3ducmV2&#10;LnhtbFBLAQIUABQAAAAIAIdO4kCs/UTO+wEAAP8DAAAOAAAAAAAAAAEAIAAAACgBAABkcnMvZTJv&#10;RG9jLnhtbFBLBQYAAAAABgAGAFkBAACVBQAAAAA=&#10;">
                <v:fill on="f" focussize="0,0"/>
                <v:stroke color="#FFFFFF" joinstyle="miter"/>
                <v:imagedata o:title=""/>
                <o:lock v:ext="edit" aspectratio="f"/>
                <v:textbox>
                  <w:txbxContent>
                    <w:p w14:paraId="71F1EFA0">
                      <w:pPr>
                        <w:rPr>
                          <w:b/>
                          <w:bCs/>
                          <w:sz w:val="32"/>
                        </w:rPr>
                      </w:pPr>
                      <w:r>
                        <w:rPr>
                          <w:rFonts w:hint="eastAsia"/>
                          <w:b/>
                          <w:bCs/>
                          <w:sz w:val="32"/>
                        </w:rPr>
                        <w:t>制定</w:t>
                      </w:r>
                    </w:p>
                  </w:txbxContent>
                </v:textbox>
              </v:rect>
            </w:pict>
          </mc:Fallback>
        </mc:AlternateContent>
      </w:r>
      <w:r>
        <w:rPr>
          <w:rFonts w:hint="eastAsia" w:ascii="宋体" w:hAnsi="宋体" w:eastAsia="宋体" w:cs="宋体"/>
          <w:b/>
          <w:color w:val="auto"/>
          <w:sz w:val="32"/>
          <w:szCs w:val="28"/>
          <w:highlight w:val="none"/>
        </w:rPr>
        <w:t xml:space="preserve">            住房城乡建设部</w:t>
      </w:r>
    </w:p>
    <w:p w14:paraId="5F3F69E4">
      <w:pPr>
        <w:ind w:right="2719" w:rightChars="1295"/>
        <w:jc w:val="center"/>
        <w:rPr>
          <w:rFonts w:hint="eastAsia" w:ascii="宋体" w:hAnsi="宋体" w:eastAsia="宋体" w:cs="宋体"/>
          <w:b/>
          <w:color w:val="auto"/>
          <w:sz w:val="32"/>
          <w:szCs w:val="28"/>
          <w:highlight w:val="none"/>
        </w:rPr>
      </w:pPr>
      <w:r>
        <w:rPr>
          <w:rFonts w:hint="eastAsia" w:ascii="宋体" w:hAnsi="宋体" w:eastAsia="宋体" w:cs="宋体"/>
          <w:b/>
          <w:color w:val="auto"/>
          <w:sz w:val="32"/>
          <w:szCs w:val="28"/>
          <w:highlight w:val="none"/>
        </w:rPr>
        <w:t xml:space="preserve">             国家工商行政管理总局</w:t>
      </w:r>
    </w:p>
    <w:p w14:paraId="7C7AA39E">
      <w:pPr>
        <w:rPr>
          <w:rFonts w:hint="eastAsia" w:ascii="宋体" w:hAnsi="宋体" w:eastAsia="宋体" w:cs="宋体"/>
          <w:color w:val="auto"/>
          <w:highlight w:val="none"/>
        </w:rPr>
      </w:pPr>
    </w:p>
    <w:p w14:paraId="493FC051">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Cs w:val="44"/>
          <w:highlight w:val="none"/>
        </w:rPr>
      </w:pPr>
    </w:p>
    <w:p w14:paraId="6A733E56">
      <w:pPr>
        <w:rPr>
          <w:rFonts w:hint="eastAsia" w:ascii="宋体" w:hAnsi="宋体" w:eastAsia="宋体" w:cs="宋体"/>
          <w:color w:val="auto"/>
          <w:highlight w:val="none"/>
        </w:rPr>
      </w:pPr>
    </w:p>
    <w:p w14:paraId="318C9378">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Cs w:val="44"/>
          <w:highlight w:val="none"/>
        </w:rPr>
      </w:pPr>
    </w:p>
    <w:p w14:paraId="28DCD466">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Cs w:val="44"/>
          <w:highlight w:val="none"/>
        </w:rPr>
      </w:pPr>
      <w:r>
        <w:rPr>
          <w:rFonts w:hint="eastAsia" w:ascii="宋体" w:hAnsi="宋体" w:eastAsia="宋体" w:cs="宋体"/>
          <w:b/>
          <w:bCs/>
          <w:color w:val="auto"/>
          <w:sz w:val="32"/>
          <w:szCs w:val="32"/>
          <w:highlight w:val="none"/>
        </w:rPr>
        <w:t>第一部分 合同协议书</w:t>
      </w:r>
    </w:p>
    <w:p w14:paraId="3E8DA900">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发包人（全称）：</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 xml:space="preserve">            </w:t>
      </w:r>
      <w:r>
        <w:rPr>
          <w:rFonts w:hint="eastAsia" w:ascii="宋体" w:hAnsi="宋体" w:eastAsia="宋体" w:cs="宋体"/>
          <w:color w:val="auto"/>
          <w:szCs w:val="21"/>
          <w:highlight w:val="none"/>
          <w:u w:val="single"/>
          <w:lang w:eastAsia="zh-CN" w:bidi="ar"/>
        </w:rPr>
        <w:t xml:space="preserve">    </w:t>
      </w:r>
      <w:r>
        <w:rPr>
          <w:rFonts w:hint="eastAsia" w:ascii="宋体" w:hAnsi="宋体" w:eastAsia="宋体" w:cs="宋体"/>
          <w:color w:val="auto"/>
          <w:szCs w:val="21"/>
          <w:highlight w:val="none"/>
          <w:u w:val="single"/>
          <w:lang w:bidi="ar"/>
        </w:rPr>
        <w:t xml:space="preserve">  </w:t>
      </w:r>
    </w:p>
    <w:p w14:paraId="0FE86488">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承包人（全称）：</w:t>
      </w:r>
      <w:r>
        <w:rPr>
          <w:rFonts w:hint="eastAsia" w:ascii="宋体" w:hAnsi="宋体" w:eastAsia="宋体" w:cs="宋体"/>
          <w:color w:val="auto"/>
          <w:szCs w:val="21"/>
          <w:highlight w:val="none"/>
          <w:u w:val="single"/>
          <w:lang w:bidi="ar"/>
        </w:rPr>
        <w:t xml:space="preserve">                    </w:t>
      </w:r>
    </w:p>
    <w:p w14:paraId="142913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根据《中华人民共和国民</w:t>
      </w:r>
      <w:r>
        <w:rPr>
          <w:rFonts w:hint="eastAsia" w:ascii="宋体" w:hAnsi="宋体" w:eastAsia="宋体" w:cs="宋体"/>
          <w:color w:val="auto"/>
          <w:szCs w:val="21"/>
          <w:highlight w:val="none"/>
          <w:lang w:val="en-US" w:eastAsia="zh-CN" w:bidi="ar"/>
        </w:rPr>
        <w:t>法典</w:t>
      </w:r>
      <w:r>
        <w:rPr>
          <w:rFonts w:hint="eastAsia" w:ascii="宋体" w:hAnsi="宋体" w:eastAsia="宋体" w:cs="宋体"/>
          <w:color w:val="auto"/>
          <w:szCs w:val="21"/>
          <w:highlight w:val="none"/>
          <w:lang w:bidi="ar"/>
        </w:rPr>
        <w:t>》、《中华人民共和国建筑法》及有关法律规定，遵循平等、自愿、公平和诚实信用的原则，双方就</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eastAsia="zh-CN" w:bidi="ar"/>
        </w:rPr>
        <w:t>长滩镇2025年荣庆、谈读等5个村委路灯照明项目</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工程施工及有关事项协商一致，共同达成如下协议：</w:t>
      </w:r>
    </w:p>
    <w:p w14:paraId="006BB79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一、工程概况</w:t>
      </w:r>
    </w:p>
    <w:p w14:paraId="730EDB61">
      <w:pPr>
        <w:spacing w:line="360" w:lineRule="auto"/>
        <w:ind w:firstLine="411" w:firstLineChars="19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1. 工程名称：</w:t>
      </w:r>
      <w:r>
        <w:rPr>
          <w:rFonts w:hint="eastAsia" w:ascii="宋体" w:hAnsi="宋体" w:eastAsia="宋体" w:cs="宋体"/>
          <w:color w:val="auto"/>
          <w:szCs w:val="21"/>
          <w:highlight w:val="none"/>
          <w:u w:val="single"/>
          <w:lang w:eastAsia="zh-CN" w:bidi="ar"/>
        </w:rPr>
        <w:t>长滩镇2025年荣庆、谈读等5个村委路灯照明项目</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78693EA">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 工程地点</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u w:val="single"/>
          <w:lang w:val="en-US" w:eastAsia="zh-CN"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A96C6D4">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 工程立项批准文号：</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15E8D8D3">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 资金来源：</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政府预算资金</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D34A42F">
      <w:pPr>
        <w:spacing w:line="360" w:lineRule="auto"/>
        <w:ind w:firstLine="411" w:firstLineChars="19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5. 工程内容：</w:t>
      </w:r>
      <w:r>
        <w:rPr>
          <w:rFonts w:hint="eastAsia" w:ascii="宋体" w:hAnsi="宋体" w:eastAsia="宋体" w:cs="宋体"/>
          <w:color w:val="auto"/>
          <w:szCs w:val="21"/>
          <w:highlight w:val="none"/>
          <w:u w:val="single"/>
          <w:lang w:bidi="ar"/>
        </w:rPr>
        <w:t xml:space="preserve">具体内容以施工设计图纸及工程量清单为准。  </w:t>
      </w:r>
    </w:p>
    <w:p w14:paraId="1825F815">
      <w:pPr>
        <w:spacing w:line="360" w:lineRule="auto"/>
        <w:ind w:firstLine="411" w:firstLineChars="19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群体工程应附《承包人承揽工程项目一览表》（附件1）。</w:t>
      </w:r>
    </w:p>
    <w:p w14:paraId="1CF996DF">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 工程承包范围：</w:t>
      </w:r>
    </w:p>
    <w:p w14:paraId="72028736">
      <w:pPr>
        <w:spacing w:line="360" w:lineRule="auto"/>
        <w:ind w:firstLine="405" w:firstLineChars="193"/>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bidi="ar"/>
        </w:rPr>
        <w:t>长滩镇2025年荣庆、谈读等5个村委路灯照明项目</w:t>
      </w:r>
      <w:r>
        <w:rPr>
          <w:rFonts w:hint="eastAsia" w:ascii="宋体" w:hAnsi="宋体" w:eastAsia="宋体" w:cs="宋体"/>
          <w:color w:val="auto"/>
          <w:szCs w:val="21"/>
          <w:highlight w:val="none"/>
          <w:u w:val="single"/>
          <w:lang w:bidi="ar"/>
        </w:rPr>
        <w:t xml:space="preserve">，具体以招标工程量清单和图纸所包含内容为准 </w:t>
      </w:r>
      <w:r>
        <w:rPr>
          <w:rFonts w:hint="eastAsia" w:ascii="宋体" w:hAnsi="宋体" w:eastAsia="宋体" w:cs="宋体"/>
          <w:color w:val="auto"/>
          <w:szCs w:val="21"/>
          <w:highlight w:val="none"/>
          <w:lang w:bidi="ar"/>
        </w:rPr>
        <w:t>。</w:t>
      </w:r>
    </w:p>
    <w:p w14:paraId="1027022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二、合同工期</w:t>
      </w:r>
    </w:p>
    <w:p w14:paraId="6AAD5428">
      <w:pPr>
        <w:spacing w:line="360" w:lineRule="auto"/>
        <w:ind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计划开工日期：</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lang w:bidi="ar"/>
        </w:rPr>
        <w:t>年</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lang w:bidi="ar"/>
        </w:rPr>
        <w:t>月</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lang w:bidi="ar"/>
        </w:rPr>
        <w:t>日。（具体以发包人书面通知为准）</w:t>
      </w:r>
    </w:p>
    <w:p w14:paraId="215515CA">
      <w:pPr>
        <w:spacing w:line="360" w:lineRule="auto"/>
        <w:ind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计划竣工日期：</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lang w:bidi="ar"/>
        </w:rPr>
        <w:t>年</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lang w:bidi="ar"/>
        </w:rPr>
        <w:t>月</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lang w:bidi="ar"/>
        </w:rPr>
        <w:t>日。</w:t>
      </w:r>
    </w:p>
    <w:p w14:paraId="6C7E402D">
      <w:pPr>
        <w:spacing w:line="360" w:lineRule="auto"/>
        <w:ind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工期总日历天数：</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天。工期总日历天数与根据前述计划开竣工日期计算的工期天数不一致的，以工期总日历天数为准。</w:t>
      </w:r>
    </w:p>
    <w:p w14:paraId="164A47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 xml:space="preserve">三、质量标准 </w:t>
      </w:r>
    </w:p>
    <w:p w14:paraId="4986257F">
      <w:pPr>
        <w:spacing w:line="360" w:lineRule="auto"/>
        <w:ind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工程质量符合</w:t>
      </w:r>
      <w:r>
        <w:rPr>
          <w:rFonts w:hint="eastAsia" w:ascii="宋体" w:hAnsi="宋体" w:eastAsia="宋体" w:cs="宋体"/>
          <w:color w:val="auto"/>
          <w:szCs w:val="21"/>
          <w:highlight w:val="none"/>
          <w:u w:val="single"/>
          <w:lang w:bidi="ar"/>
        </w:rPr>
        <w:t xml:space="preserve"> 国家竣工验收规范合格  </w:t>
      </w:r>
      <w:r>
        <w:rPr>
          <w:rFonts w:hint="eastAsia" w:ascii="宋体" w:hAnsi="宋体" w:eastAsia="宋体" w:cs="宋体"/>
          <w:color w:val="auto"/>
          <w:szCs w:val="21"/>
          <w:highlight w:val="none"/>
          <w:lang w:bidi="ar"/>
        </w:rPr>
        <w:t>标准。</w:t>
      </w:r>
    </w:p>
    <w:p w14:paraId="7FA35D2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四、签约合同价与合同价格形式</w:t>
      </w:r>
    </w:p>
    <w:p w14:paraId="797CFAD2">
      <w:pPr>
        <w:spacing w:line="360" w:lineRule="auto"/>
        <w:ind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 签约合同价为：</w:t>
      </w:r>
    </w:p>
    <w:p w14:paraId="1B795420">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21EF2577">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其中：</w:t>
      </w:r>
    </w:p>
    <w:p w14:paraId="493371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（1）安全文明施工费：</w:t>
      </w:r>
    </w:p>
    <w:p w14:paraId="2B93180F">
      <w:pPr>
        <w:spacing w:line="360" w:lineRule="auto"/>
        <w:ind w:left="420" w:leftChars="200"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72283F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（2）建安劳保费：</w:t>
      </w:r>
    </w:p>
    <w:p w14:paraId="4831ACC8">
      <w:pPr>
        <w:spacing w:line="360" w:lineRule="auto"/>
        <w:ind w:left="420" w:leftChars="200"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3F134F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（3）材料和工程设备暂估价金额：</w:t>
      </w:r>
    </w:p>
    <w:p w14:paraId="5507BDB9">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781B99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（4）专业工程暂估价金额：</w:t>
      </w:r>
    </w:p>
    <w:p w14:paraId="2E7037D6">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017943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（5）暂列金额：</w:t>
      </w:r>
    </w:p>
    <w:p w14:paraId="3F3EB5D3">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6E2B2527">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（6）增值税额：</w:t>
      </w:r>
    </w:p>
    <w:p w14:paraId="5B2F3020">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107C0974">
      <w:pPr>
        <w:spacing w:line="360" w:lineRule="auto"/>
        <w:ind w:firstLine="987" w:firstLineChars="47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增值税率：</w:t>
      </w:r>
      <w:r>
        <w:rPr>
          <w:rFonts w:hint="eastAsia" w:ascii="宋体" w:hAnsi="宋体" w:eastAsia="宋体" w:cs="宋体"/>
          <w:color w:val="auto"/>
          <w:szCs w:val="21"/>
          <w:highlight w:val="none"/>
          <w:u w:val="single"/>
          <w:lang w:bidi="ar"/>
        </w:rPr>
        <w:t xml:space="preserve">               </w:t>
      </w:r>
    </w:p>
    <w:p w14:paraId="58BFA5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 合同价格形式：</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202329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五、项目经理</w:t>
      </w:r>
    </w:p>
    <w:p w14:paraId="147D31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承包人项目经理：</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5BC6D9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六、合同文件构成</w:t>
      </w:r>
    </w:p>
    <w:p w14:paraId="6EE2C4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本协议书与下列文件一起构成合同文件：</w:t>
      </w:r>
    </w:p>
    <w:p w14:paraId="3DD5A4E2">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（1）中标通知书（如有）；</w:t>
      </w:r>
    </w:p>
    <w:p w14:paraId="708A99E8">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（2）投标函及其附录（如有）； </w:t>
      </w:r>
    </w:p>
    <w:p w14:paraId="1732E5E2">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（3）专用合同条款及其附件；</w:t>
      </w:r>
    </w:p>
    <w:p w14:paraId="61A54423">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（4）通用合同条款；</w:t>
      </w:r>
    </w:p>
    <w:p w14:paraId="7332E275">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（5）技术标准和要求；</w:t>
      </w:r>
    </w:p>
    <w:p w14:paraId="5750689A">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（6）已标价工程量清单或预算书； </w:t>
      </w:r>
    </w:p>
    <w:p w14:paraId="0274D7C0">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（7）图纸；</w:t>
      </w:r>
    </w:p>
    <w:p w14:paraId="3934AB2C">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（8）其他合同文件：</w:t>
      </w:r>
    </w:p>
    <w:p w14:paraId="5DB5C767">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招标文件及附件（含所有补充通知）；</w:t>
      </w:r>
    </w:p>
    <w:p w14:paraId="31ECFE17">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在合同订立及履行过程中形成的与合同有关的文件均构成合同文件组成部分。</w:t>
      </w:r>
    </w:p>
    <w:p w14:paraId="2E55023C">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上述各项合同文件包括合同当事人就该项合同文件所作出的补充和修改，属于同一类内容的文件，应以最新签署的为准。专用合同条款及其附件须经合同当事人签字或盖章。</w:t>
      </w:r>
    </w:p>
    <w:p w14:paraId="494EB4A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七、承诺</w:t>
      </w:r>
    </w:p>
    <w:p w14:paraId="6D7D94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 发包人承诺按照法律规定履行项目审批手续、筹集工程建设资金并按照合同约定的期限和方式支付合同价款。</w:t>
      </w:r>
    </w:p>
    <w:p w14:paraId="38F8E8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 承包人承诺按照法律规定及合同约定组织完成工程施工，确保工程质量和安全，不进行转包及违法分包，并在缺陷责任期及保修期内承担相应的工程维修责任。</w:t>
      </w:r>
    </w:p>
    <w:p w14:paraId="256F43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 发包人和承包人通过招投标形式签订合同的，双方理解并承诺不再就同一工程另行签订与合同实质性内容相背离的协议。</w:t>
      </w:r>
    </w:p>
    <w:p w14:paraId="7304A2A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八、词语含义</w:t>
      </w:r>
    </w:p>
    <w:p w14:paraId="1849FC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本协议书中词语含义与第二部分通用合同条款中赋予的含义相同。</w:t>
      </w:r>
    </w:p>
    <w:p w14:paraId="35F9B50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九、签订时间</w:t>
      </w:r>
    </w:p>
    <w:p w14:paraId="2FC013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本合同于</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年</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月</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日签订。</w:t>
      </w:r>
    </w:p>
    <w:p w14:paraId="137B2C9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十、签订地点</w:t>
      </w:r>
    </w:p>
    <w:p w14:paraId="1E4B83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本合同在</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签订。</w:t>
      </w:r>
    </w:p>
    <w:p w14:paraId="494AB25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十一、补充协议</w:t>
      </w:r>
    </w:p>
    <w:p w14:paraId="1F1A3F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合同未尽事宜，合同当事人另行签订补充协议，补充协议是合同的组成部分。</w:t>
      </w:r>
    </w:p>
    <w:p w14:paraId="47A4161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十二、合同生效</w:t>
      </w:r>
    </w:p>
    <w:p w14:paraId="7FF4DA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本合同自</w:t>
      </w:r>
      <w:r>
        <w:rPr>
          <w:rFonts w:hint="eastAsia" w:ascii="宋体" w:hAnsi="宋体" w:eastAsia="宋体" w:cs="宋体"/>
          <w:color w:val="auto"/>
          <w:szCs w:val="21"/>
          <w:highlight w:val="none"/>
          <w:u w:val="single"/>
          <w:lang w:bidi="ar"/>
        </w:rPr>
        <w:t xml:space="preserve"> 双方签字并且盖章之日起 </w:t>
      </w:r>
      <w:r>
        <w:rPr>
          <w:rFonts w:hint="eastAsia" w:ascii="宋体" w:hAnsi="宋体" w:eastAsia="宋体" w:cs="宋体"/>
          <w:color w:val="auto"/>
          <w:szCs w:val="21"/>
          <w:highlight w:val="none"/>
          <w:lang w:bidi="ar"/>
        </w:rPr>
        <w:t>生效。</w:t>
      </w:r>
    </w:p>
    <w:p w14:paraId="6ED7BA8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十三、合同份数</w:t>
      </w:r>
    </w:p>
    <w:p w14:paraId="6C62D3AE">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bidi="ar"/>
        </w:rPr>
        <w:t>本合同一式</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份，均具有同等法律效力，发包人执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份，承包人执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采购代理机构</w:t>
      </w:r>
      <w:r>
        <w:rPr>
          <w:rFonts w:hint="eastAsia" w:ascii="宋体" w:hAnsi="宋体" w:eastAsia="宋体" w:cs="宋体"/>
          <w:color w:val="auto"/>
          <w:szCs w:val="21"/>
          <w:highlight w:val="none"/>
          <w:lang w:bidi="ar"/>
        </w:rPr>
        <w:t>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壹</w:t>
      </w:r>
      <w:r>
        <w:rPr>
          <w:rFonts w:hint="eastAsia" w:ascii="宋体" w:hAnsi="宋体" w:eastAsia="宋体" w:cs="宋体"/>
          <w:color w:val="auto"/>
          <w:szCs w:val="21"/>
          <w:highlight w:val="none"/>
          <w:lang w:bidi="ar"/>
        </w:rPr>
        <w:t>份</w:t>
      </w:r>
      <w:r>
        <w:rPr>
          <w:rFonts w:hint="eastAsia" w:ascii="宋体" w:hAnsi="宋体" w:eastAsia="宋体" w:cs="宋体"/>
          <w:color w:val="auto"/>
          <w:szCs w:val="21"/>
          <w:highlight w:val="none"/>
          <w:lang w:eastAsia="zh-CN" w:bidi="ar"/>
        </w:rPr>
        <w:t>。</w:t>
      </w:r>
    </w:p>
    <w:p w14:paraId="1AF8FAD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0DDFA35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002AE91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  (公章)                   承包人：  (公章)</w:t>
      </w:r>
    </w:p>
    <w:p w14:paraId="030B10F1">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w:t>
      </w:r>
    </w:p>
    <w:p w14:paraId="2FAAA985">
      <w:pPr>
        <w:spacing w:line="360" w:lineRule="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bidi="ar"/>
        </w:rPr>
        <w:t>法定代表人（签字）</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法定代表人（签字）</w:t>
      </w:r>
      <w:r>
        <w:rPr>
          <w:rFonts w:hint="eastAsia" w:ascii="宋体" w:hAnsi="宋体" w:eastAsia="宋体" w:cs="宋体"/>
          <w:color w:val="auto"/>
          <w:szCs w:val="21"/>
          <w:highlight w:val="none"/>
          <w:lang w:eastAsia="zh-CN" w:bidi="ar"/>
        </w:rPr>
        <w:t>：</w:t>
      </w:r>
    </w:p>
    <w:p w14:paraId="6C6E99AC">
      <w:pPr>
        <w:spacing w:line="360" w:lineRule="auto"/>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或其委托代理人（签字）：         或其委托代理人（签字）</w:t>
      </w:r>
      <w:r>
        <w:rPr>
          <w:rFonts w:hint="eastAsia" w:ascii="宋体" w:hAnsi="宋体" w:eastAsia="宋体" w:cs="宋体"/>
          <w:color w:val="auto"/>
          <w:szCs w:val="21"/>
          <w:highlight w:val="none"/>
          <w:lang w:eastAsia="zh-CN" w:bidi="ar"/>
        </w:rPr>
        <w:t>：</w:t>
      </w:r>
    </w:p>
    <w:p w14:paraId="23D3929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组织机构代码：</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组织机构代码：</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w:t>
      </w:r>
    </w:p>
    <w:p w14:paraId="03E7269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地  址：</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地  址：</w:t>
      </w:r>
      <w:r>
        <w:rPr>
          <w:rFonts w:hint="eastAsia" w:ascii="宋体" w:hAnsi="宋体" w:eastAsia="宋体" w:cs="宋体"/>
          <w:color w:val="auto"/>
          <w:szCs w:val="21"/>
          <w:highlight w:val="none"/>
          <w:u w:val="single"/>
          <w:lang w:bidi="ar"/>
        </w:rPr>
        <w:t xml:space="preserve">            </w:t>
      </w:r>
    </w:p>
    <w:p w14:paraId="335364C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邮政编码：</w:t>
      </w:r>
      <w:r>
        <w:rPr>
          <w:rFonts w:hint="eastAsia" w:ascii="宋体" w:hAnsi="宋体" w:eastAsia="宋体" w:cs="宋体"/>
          <w:color w:val="auto"/>
          <w:szCs w:val="21"/>
          <w:highlight w:val="none"/>
          <w:u w:val="single"/>
          <w:lang w:bidi="ar"/>
        </w:rPr>
        <w:t xml:space="preserve">      </w:t>
      </w:r>
      <w:r>
        <w:rPr>
          <w:rFonts w:hint="eastAsia" w:ascii="宋体" w:hAnsi="宋体" w:eastAsia="宋体" w:cs="宋体"/>
          <w:color w:val="auto"/>
          <w:szCs w:val="21"/>
          <w:highlight w:val="none"/>
          <w:lang w:bidi="ar"/>
        </w:rPr>
        <w:t xml:space="preserve">       邮政编码：</w:t>
      </w:r>
      <w:r>
        <w:rPr>
          <w:rFonts w:hint="eastAsia" w:ascii="宋体" w:hAnsi="宋体" w:eastAsia="宋体" w:cs="宋体"/>
          <w:color w:val="auto"/>
          <w:szCs w:val="21"/>
          <w:highlight w:val="none"/>
          <w:u w:val="single"/>
          <w:lang w:bidi="ar"/>
        </w:rPr>
        <w:t xml:space="preserve">     </w:t>
      </w:r>
    </w:p>
    <w:p w14:paraId="7F675EE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法定代表人：</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法定代表人：</w:t>
      </w:r>
      <w:r>
        <w:rPr>
          <w:rFonts w:hint="eastAsia" w:ascii="宋体" w:hAnsi="宋体" w:eastAsia="宋体" w:cs="宋体"/>
          <w:color w:val="auto"/>
          <w:szCs w:val="21"/>
          <w:highlight w:val="none"/>
          <w:u w:val="single"/>
          <w:lang w:bidi="ar"/>
        </w:rPr>
        <w:t xml:space="preserve">                   </w:t>
      </w:r>
    </w:p>
    <w:p w14:paraId="6F38169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委托代理人：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委托代理人：</w:t>
      </w:r>
      <w:r>
        <w:rPr>
          <w:rFonts w:hint="eastAsia" w:ascii="宋体" w:hAnsi="宋体" w:eastAsia="宋体" w:cs="宋体"/>
          <w:color w:val="auto"/>
          <w:szCs w:val="21"/>
          <w:highlight w:val="none"/>
          <w:u w:val="single"/>
          <w:lang w:bidi="ar"/>
        </w:rPr>
        <w:t xml:space="preserve">                         </w:t>
      </w:r>
    </w:p>
    <w:p w14:paraId="64420BF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  话：</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电  话：</w:t>
      </w:r>
      <w:r>
        <w:rPr>
          <w:rFonts w:hint="eastAsia" w:ascii="宋体" w:hAnsi="宋体" w:eastAsia="宋体" w:cs="宋体"/>
          <w:color w:val="auto"/>
          <w:szCs w:val="21"/>
          <w:highlight w:val="none"/>
          <w:u w:val="single"/>
          <w:lang w:bidi="ar"/>
        </w:rPr>
        <w:t xml:space="preserve">         </w:t>
      </w:r>
    </w:p>
    <w:p w14:paraId="153DA0C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传  真：</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传  真：</w:t>
      </w:r>
      <w:r>
        <w:rPr>
          <w:rFonts w:hint="eastAsia" w:ascii="宋体" w:hAnsi="宋体" w:eastAsia="宋体" w:cs="宋体"/>
          <w:color w:val="auto"/>
          <w:szCs w:val="21"/>
          <w:highlight w:val="none"/>
          <w:u w:val="single"/>
          <w:lang w:bidi="ar"/>
        </w:rPr>
        <w:t xml:space="preserve">       </w:t>
      </w:r>
    </w:p>
    <w:p w14:paraId="59103BB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电子信箱：</w:t>
      </w:r>
      <w:r>
        <w:rPr>
          <w:rFonts w:hint="eastAsia" w:ascii="宋体" w:hAnsi="宋体" w:eastAsia="宋体" w:cs="宋体"/>
          <w:color w:val="auto"/>
          <w:szCs w:val="21"/>
          <w:highlight w:val="none"/>
          <w:u w:val="single"/>
          <w:lang w:bidi="ar"/>
        </w:rPr>
        <w:t xml:space="preserve">     </w:t>
      </w:r>
    </w:p>
    <w:p w14:paraId="5C49B2F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开户银行：</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开户银行：</w:t>
      </w:r>
      <w:r>
        <w:rPr>
          <w:rFonts w:hint="eastAsia" w:ascii="宋体" w:hAnsi="宋体" w:eastAsia="宋体" w:cs="宋体"/>
          <w:color w:val="auto"/>
          <w:szCs w:val="21"/>
          <w:highlight w:val="none"/>
          <w:u w:val="single"/>
          <w:lang w:bidi="ar"/>
        </w:rPr>
        <w:t xml:space="preserve">     </w:t>
      </w:r>
    </w:p>
    <w:p w14:paraId="25E1C797">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账  号：</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账  号：</w:t>
      </w:r>
      <w:r>
        <w:rPr>
          <w:rFonts w:hint="eastAsia" w:ascii="宋体" w:hAnsi="宋体" w:eastAsia="宋体" w:cs="宋体"/>
          <w:color w:val="auto"/>
          <w:szCs w:val="21"/>
          <w:highlight w:val="none"/>
          <w:u w:val="single"/>
          <w:lang w:bidi="ar"/>
        </w:rPr>
        <w:t xml:space="preserve">     </w:t>
      </w:r>
    </w:p>
    <w:p w14:paraId="4C944137">
      <w:pPr>
        <w:widowControl/>
        <w:jc w:val="center"/>
        <w:rPr>
          <w:rFonts w:hint="eastAsia" w:ascii="宋体" w:hAnsi="宋体" w:eastAsia="宋体" w:cs="宋体"/>
          <w:b/>
          <w:color w:val="auto"/>
          <w:kern w:val="0"/>
          <w:sz w:val="30"/>
          <w:szCs w:val="30"/>
          <w:highlight w:val="none"/>
        </w:rPr>
      </w:pPr>
      <w:r>
        <w:rPr>
          <w:rFonts w:hint="eastAsia" w:ascii="宋体" w:hAnsi="宋体" w:eastAsia="宋体" w:cs="宋体"/>
          <w:color w:val="auto"/>
          <w:szCs w:val="21"/>
          <w:highlight w:val="none"/>
          <w:lang w:bidi="ar"/>
        </w:rPr>
        <w:br w:type="page"/>
      </w:r>
      <w:r>
        <w:rPr>
          <w:rFonts w:hint="eastAsia" w:ascii="宋体" w:hAnsi="宋体" w:eastAsia="宋体" w:cs="宋体"/>
          <w:b/>
          <w:color w:val="auto"/>
          <w:kern w:val="0"/>
          <w:sz w:val="30"/>
          <w:szCs w:val="30"/>
          <w:highlight w:val="none"/>
          <w:lang w:bidi="ar"/>
        </w:rPr>
        <w:t>第二部分 通用合同条款</w:t>
      </w:r>
    </w:p>
    <w:p w14:paraId="72593C16">
      <w:pPr>
        <w:spacing w:line="360" w:lineRule="auto"/>
        <w:ind w:firstLine="630" w:firstLineChars="3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通用合同条款按照《建设工程施工合同（示范文本）》（GF—2017—0201）执行</w:t>
      </w:r>
    </w:p>
    <w:p w14:paraId="1A1A89AC">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5B15DFD8">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第三部分 专用合同条款</w:t>
      </w:r>
    </w:p>
    <w:p w14:paraId="725DA0D1">
      <w:pPr>
        <w:spacing w:line="360" w:lineRule="auto"/>
        <w:jc w:val="center"/>
        <w:rPr>
          <w:rFonts w:hint="eastAsia" w:ascii="宋体" w:hAnsi="宋体" w:eastAsia="宋体" w:cs="宋体"/>
          <w:b/>
          <w:color w:val="auto"/>
          <w:kern w:val="0"/>
          <w:szCs w:val="21"/>
          <w:highlight w:val="none"/>
          <w:lang w:bidi="ar"/>
        </w:rPr>
      </w:pPr>
    </w:p>
    <w:p w14:paraId="748F57A9">
      <w:pPr>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（注：专用合同条款每一条均应填写完整！）</w:t>
      </w:r>
    </w:p>
    <w:p w14:paraId="29ABF93A">
      <w:pPr>
        <w:pStyle w:val="6"/>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 一般约定</w:t>
      </w:r>
    </w:p>
    <w:p w14:paraId="56C52B7A">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1.1 词语定义</w:t>
      </w:r>
    </w:p>
    <w:p w14:paraId="7937474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1.1.1 合同</w:t>
      </w:r>
    </w:p>
    <w:p w14:paraId="0515D39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1.1.1.10 其他合同文件包括：</w:t>
      </w:r>
      <w:r>
        <w:rPr>
          <w:rFonts w:hint="eastAsia" w:ascii="宋体" w:hAnsi="宋体" w:eastAsia="宋体" w:cs="宋体"/>
          <w:color w:val="auto"/>
          <w:kern w:val="0"/>
          <w:szCs w:val="21"/>
          <w:highlight w:val="none"/>
          <w:u w:val="single"/>
          <w:lang w:bidi="ar"/>
        </w:rPr>
        <w:t>（1）合同协议书；（2）中标通知书；（3）投标书及其附件；（4）专用合同条款及其附件；（5）通用合同条款；（6） 标准、规范及有关技术文件 ；（7） 已标价工程量清单或预算书  ；（8） 图纸  ；（9）</w:t>
      </w:r>
      <w:r>
        <w:rPr>
          <w:rFonts w:hint="eastAsia" w:ascii="宋体" w:hAnsi="宋体" w:eastAsia="宋体" w:cs="宋体"/>
          <w:color w:val="auto"/>
          <w:szCs w:val="21"/>
          <w:highlight w:val="none"/>
          <w:u w:val="single"/>
          <w:lang w:bidi="ar"/>
        </w:rPr>
        <w:t>招标文件及附件（含所有补充通知），双方有关工程的洽商、变更等书面协议或文件视为本合同的组成部分</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9EC73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1.1.2 合同当事人及其他相关方</w:t>
      </w:r>
    </w:p>
    <w:p w14:paraId="7DD59D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1.1.2.4 监理人：</w:t>
      </w:r>
    </w:p>
    <w:p w14:paraId="64B55C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名    称：</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07B9F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资质类别和等级：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85D57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联系电话：</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02805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49242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通信地址：</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2D3F6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1.1.2.5 设计人：</w:t>
      </w:r>
    </w:p>
    <w:p w14:paraId="3D94B0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名    称：</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38F7A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资质类别和等级：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3FD40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联系电话：</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BA5B4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CE31E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通信地址：</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A2DEB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1.1.3 工程和设备</w:t>
      </w:r>
    </w:p>
    <w:p w14:paraId="07B28E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1.1.3.7 作为施工现场组成部分的其他场所包括：</w:t>
      </w:r>
      <w:r>
        <w:rPr>
          <w:rFonts w:hint="eastAsia" w:ascii="宋体" w:hAnsi="宋体" w:eastAsia="宋体" w:cs="宋体"/>
          <w:color w:val="auto"/>
          <w:szCs w:val="21"/>
          <w:highlight w:val="none"/>
          <w:u w:val="single"/>
          <w:lang w:bidi="ar"/>
        </w:rPr>
        <w:t xml:space="preserve">永久占地和临时占地    </w:t>
      </w:r>
      <w:r>
        <w:rPr>
          <w:rFonts w:hint="eastAsia" w:ascii="宋体" w:hAnsi="宋体" w:eastAsia="宋体" w:cs="宋体"/>
          <w:color w:val="auto"/>
          <w:szCs w:val="21"/>
          <w:highlight w:val="none"/>
          <w:lang w:bidi="ar"/>
        </w:rPr>
        <w:t>。</w:t>
      </w:r>
    </w:p>
    <w:p w14:paraId="793EFE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1.1.3.9 永久占地包括：</w:t>
      </w:r>
      <w:r>
        <w:rPr>
          <w:rFonts w:hint="eastAsia" w:ascii="宋体" w:hAnsi="宋体" w:eastAsia="宋体" w:cs="宋体"/>
          <w:color w:val="auto"/>
          <w:szCs w:val="21"/>
          <w:highlight w:val="none"/>
          <w:u w:val="single"/>
          <w:lang w:bidi="ar"/>
        </w:rPr>
        <w:t xml:space="preserve">  符合通用条款规定的发包方提供的施工场所 </w:t>
      </w:r>
      <w:r>
        <w:rPr>
          <w:rFonts w:hint="eastAsia" w:ascii="宋体" w:hAnsi="宋体" w:eastAsia="宋体" w:cs="宋体"/>
          <w:color w:val="auto"/>
          <w:kern w:val="0"/>
          <w:szCs w:val="21"/>
          <w:highlight w:val="none"/>
          <w:lang w:bidi="ar"/>
        </w:rPr>
        <w:t>。</w:t>
      </w:r>
    </w:p>
    <w:p w14:paraId="4E5943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1.1.3.10 临时占地包括：</w:t>
      </w:r>
      <w:r>
        <w:rPr>
          <w:rFonts w:hint="eastAsia" w:ascii="宋体" w:hAnsi="宋体" w:eastAsia="宋体" w:cs="宋体"/>
          <w:color w:val="auto"/>
          <w:szCs w:val="21"/>
          <w:highlight w:val="none"/>
          <w:u w:val="single"/>
          <w:lang w:bidi="ar"/>
        </w:rPr>
        <w:t xml:space="preserve">  临时设施及生产用的临时用地 </w:t>
      </w:r>
      <w:r>
        <w:rPr>
          <w:rFonts w:hint="eastAsia" w:ascii="宋体" w:hAnsi="宋体" w:eastAsia="宋体" w:cs="宋体"/>
          <w:color w:val="auto"/>
          <w:kern w:val="0"/>
          <w:szCs w:val="21"/>
          <w:highlight w:val="none"/>
          <w:lang w:bidi="ar"/>
        </w:rPr>
        <w:t>。</w:t>
      </w:r>
    </w:p>
    <w:p w14:paraId="3CDE28D8">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1.3 法律</w:t>
      </w:r>
    </w:p>
    <w:p w14:paraId="04AB8424">
      <w:pPr>
        <w:pStyle w:val="30"/>
        <w:widowControl w:val="0"/>
        <w:autoSpaceDE w:val="0"/>
        <w:autoSpaceDN w:val="0"/>
        <w:adjustRightInd w:val="0"/>
        <w:spacing w:beforeAutospacing="0" w:afterAutospacing="0" w:line="360" w:lineRule="auto"/>
        <w:ind w:left="596" w:leftChars="284"/>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lang w:bidi="ar"/>
        </w:rPr>
        <w:t>适用于合同的其他规范性文件</w:t>
      </w:r>
      <w:r>
        <w:rPr>
          <w:rFonts w:hint="eastAsia" w:ascii="宋体" w:hAnsi="宋体" w:eastAsia="宋体" w:cs="宋体"/>
          <w:color w:val="auto"/>
          <w:szCs w:val="24"/>
          <w:highlight w:val="none"/>
          <w:lang w:bidi="ar"/>
        </w:rPr>
        <w:t>：</w:t>
      </w:r>
      <w:r>
        <w:rPr>
          <w:rFonts w:hint="eastAsia" w:ascii="宋体" w:hAnsi="宋体" w:eastAsia="宋体" w:cs="宋体"/>
          <w:color w:val="auto"/>
          <w:kern w:val="2"/>
          <w:sz w:val="21"/>
          <w:szCs w:val="21"/>
          <w:highlight w:val="none"/>
          <w:u w:val="single"/>
          <w:lang w:bidi="ar"/>
        </w:rPr>
        <w:t>《</w:t>
      </w:r>
      <w:r>
        <w:rPr>
          <w:rFonts w:hint="eastAsia" w:ascii="宋体" w:hAnsi="宋体" w:eastAsia="宋体" w:cs="宋体"/>
          <w:color w:val="auto"/>
          <w:kern w:val="2"/>
          <w:sz w:val="21"/>
          <w:szCs w:val="21"/>
          <w:highlight w:val="none"/>
          <w:u w:val="single"/>
          <w:lang w:eastAsia="zh-CN" w:bidi="ar"/>
        </w:rPr>
        <w:t>中华人民共和国民法典</w:t>
      </w:r>
      <w:r>
        <w:rPr>
          <w:rFonts w:hint="eastAsia" w:ascii="宋体" w:hAnsi="宋体" w:eastAsia="宋体" w:cs="宋体"/>
          <w:color w:val="auto"/>
          <w:kern w:val="2"/>
          <w:sz w:val="21"/>
          <w:szCs w:val="21"/>
          <w:highlight w:val="none"/>
          <w:u w:val="single"/>
          <w:lang w:bidi="ar"/>
        </w:rPr>
        <w:t>》、《中华人民共和国建筑法》</w:t>
      </w:r>
    </w:p>
    <w:p w14:paraId="6850937D">
      <w:pPr>
        <w:pStyle w:val="30"/>
        <w:widowControl w:val="0"/>
        <w:autoSpaceDE w:val="0"/>
        <w:autoSpaceDN w:val="0"/>
        <w:adjustRightInd w:val="0"/>
        <w:spacing w:beforeAutospacing="0" w:afterAutospacing="0"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bidi="ar"/>
        </w:rPr>
        <w:t xml:space="preserve">《建筑工程质量管理条例》以及国家和地方关于建设工程管理的有关法规、条例等适用本合同 </w:t>
      </w:r>
      <w:r>
        <w:rPr>
          <w:rFonts w:hint="eastAsia" w:ascii="宋体" w:hAnsi="宋体" w:eastAsia="宋体" w:cs="宋体"/>
          <w:color w:val="auto"/>
          <w:kern w:val="2"/>
          <w:sz w:val="21"/>
          <w:szCs w:val="21"/>
          <w:highlight w:val="none"/>
          <w:lang w:bidi="ar"/>
        </w:rPr>
        <w:t>。</w:t>
      </w:r>
    </w:p>
    <w:p w14:paraId="6BACD405">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1.4 标准和规范</w:t>
      </w:r>
    </w:p>
    <w:p w14:paraId="4BCA92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1.4.1 适用于工程的标准规范包括：</w:t>
      </w:r>
      <w:r>
        <w:rPr>
          <w:rFonts w:hint="eastAsia" w:ascii="宋体" w:hAnsi="宋体" w:eastAsia="宋体" w:cs="宋体"/>
          <w:color w:val="auto"/>
          <w:szCs w:val="21"/>
          <w:highlight w:val="none"/>
          <w:u w:val="single"/>
          <w:lang w:bidi="ar"/>
        </w:rPr>
        <w:t xml:space="preserve">  现行的国家标准、规范，行业标准、规范  </w:t>
      </w:r>
      <w:r>
        <w:rPr>
          <w:rFonts w:hint="eastAsia" w:ascii="宋体" w:hAnsi="宋体" w:eastAsia="宋体" w:cs="宋体"/>
          <w:color w:val="auto"/>
          <w:szCs w:val="21"/>
          <w:highlight w:val="none"/>
          <w:lang w:bidi="ar"/>
        </w:rPr>
        <w:t>。</w:t>
      </w:r>
    </w:p>
    <w:p w14:paraId="1C2818C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1.4.2 发包人提供国外标准、规范的名称：</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3C0439A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发包人提供国外标准、规范的份数：</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698300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发包人提供国外标准、规范的名称：</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500B8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1.4.3 发包人对工程的技术标准和功能要求的特殊要求：</w:t>
      </w:r>
    </w:p>
    <w:p w14:paraId="1042066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bidi="ar"/>
        </w:rPr>
        <w:t xml:space="preserve">  如有，双方另行协商                                      </w:t>
      </w:r>
      <w:r>
        <w:rPr>
          <w:rFonts w:hint="eastAsia" w:ascii="宋体" w:hAnsi="宋体" w:eastAsia="宋体" w:cs="宋体"/>
          <w:color w:val="auto"/>
          <w:szCs w:val="21"/>
          <w:highlight w:val="none"/>
          <w:lang w:bidi="ar"/>
        </w:rPr>
        <w:t>。</w:t>
      </w:r>
    </w:p>
    <w:p w14:paraId="67103436">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1.5 合同文件的优先顺序</w:t>
      </w:r>
    </w:p>
    <w:p w14:paraId="48AF07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合同文件组成及优先顺序为：</w:t>
      </w:r>
    </w:p>
    <w:p w14:paraId="4415FD7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（1）合同协议书；</w:t>
      </w:r>
    </w:p>
    <w:p w14:paraId="11C48DB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（2）中标通知书；</w:t>
      </w:r>
    </w:p>
    <w:p w14:paraId="208A316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（3）投标函及其附录；</w:t>
      </w:r>
    </w:p>
    <w:p w14:paraId="641C0A7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（4）专用合同条款及其附件；</w:t>
      </w:r>
    </w:p>
    <w:p w14:paraId="303B71C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（5）通用合同条款；</w:t>
      </w:r>
    </w:p>
    <w:p w14:paraId="4F60C3F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u w:val="single"/>
          <w:lang w:bidi="ar"/>
        </w:rPr>
        <w:t xml:space="preserve"> 技术标准和要求 </w:t>
      </w:r>
      <w:r>
        <w:rPr>
          <w:rFonts w:hint="eastAsia" w:ascii="宋体" w:hAnsi="宋体" w:eastAsia="宋体" w:cs="宋体"/>
          <w:color w:val="auto"/>
          <w:kern w:val="0"/>
          <w:szCs w:val="21"/>
          <w:highlight w:val="none"/>
          <w:lang w:bidi="ar"/>
        </w:rPr>
        <w:t>；</w:t>
      </w:r>
    </w:p>
    <w:p w14:paraId="6CEA9AC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u w:val="single"/>
          <w:lang w:bidi="ar"/>
        </w:rPr>
        <w:t xml:space="preserve"> 已标价工程量清单或预算书  </w:t>
      </w:r>
      <w:r>
        <w:rPr>
          <w:rFonts w:hint="eastAsia" w:ascii="宋体" w:hAnsi="宋体" w:eastAsia="宋体" w:cs="宋体"/>
          <w:color w:val="auto"/>
          <w:kern w:val="0"/>
          <w:szCs w:val="21"/>
          <w:highlight w:val="none"/>
          <w:lang w:bidi="ar"/>
        </w:rPr>
        <w:t>；</w:t>
      </w:r>
    </w:p>
    <w:p w14:paraId="00EFF95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u w:val="single"/>
          <w:lang w:bidi="ar"/>
        </w:rPr>
        <w:t xml:space="preserve"> 图纸  </w:t>
      </w:r>
      <w:r>
        <w:rPr>
          <w:rFonts w:hint="eastAsia" w:ascii="宋体" w:hAnsi="宋体" w:eastAsia="宋体" w:cs="宋体"/>
          <w:color w:val="auto"/>
          <w:kern w:val="0"/>
          <w:szCs w:val="21"/>
          <w:highlight w:val="none"/>
          <w:lang w:bidi="ar"/>
        </w:rPr>
        <w:t>；</w:t>
      </w:r>
    </w:p>
    <w:p w14:paraId="27E3367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招标文件及附件（含所有补充通知）等</w:t>
      </w:r>
      <w:r>
        <w:rPr>
          <w:rFonts w:hint="eastAsia" w:ascii="宋体" w:hAnsi="宋体" w:eastAsia="宋体" w:cs="宋体"/>
          <w:color w:val="auto"/>
          <w:kern w:val="0"/>
          <w:szCs w:val="21"/>
          <w:highlight w:val="none"/>
          <w:u w:val="single"/>
          <w:lang w:bidi="ar"/>
        </w:rPr>
        <w:t xml:space="preserve">其他合同文件 </w:t>
      </w:r>
      <w:r>
        <w:rPr>
          <w:rFonts w:hint="eastAsia" w:ascii="宋体" w:hAnsi="宋体" w:eastAsia="宋体" w:cs="宋体"/>
          <w:color w:val="auto"/>
          <w:kern w:val="0"/>
          <w:szCs w:val="21"/>
          <w:highlight w:val="none"/>
          <w:lang w:bidi="ar"/>
        </w:rPr>
        <w:t>。</w:t>
      </w:r>
    </w:p>
    <w:p w14:paraId="5C60A6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说明：（6）、（7）、（8）、（9）填空内容分别限于技术标准和要求、图纸、已标价工程量清单或预算书、其他合同文件四者之一，其优先顺序可根据采取的不同合同方式由双方约定。</w:t>
      </w:r>
    </w:p>
    <w:p w14:paraId="339FDF90">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1.6 图纸和承包人文件</w:t>
      </w:r>
      <w:r>
        <w:rPr>
          <w:rFonts w:hint="eastAsia" w:ascii="宋体" w:hAnsi="宋体" w:eastAsia="宋体" w:cs="宋体"/>
          <w:color w:val="auto"/>
          <w:szCs w:val="28"/>
          <w:highlight w:val="none"/>
        </w:rPr>
        <w:tab/>
      </w:r>
    </w:p>
    <w:p w14:paraId="423A37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1.6.1 图纸的提供</w:t>
      </w:r>
    </w:p>
    <w:p w14:paraId="3837B3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发包人向承包人提供图纸的期限：</w:t>
      </w:r>
      <w:r>
        <w:rPr>
          <w:rFonts w:hint="eastAsia" w:ascii="宋体" w:hAnsi="宋体" w:eastAsia="宋体" w:cs="宋体"/>
          <w:color w:val="auto"/>
          <w:szCs w:val="21"/>
          <w:highlight w:val="none"/>
          <w:u w:val="single"/>
          <w:lang w:bidi="ar"/>
        </w:rPr>
        <w:t xml:space="preserve"> 开工前七天</w:t>
      </w:r>
      <w:r>
        <w:rPr>
          <w:rFonts w:hint="eastAsia" w:ascii="宋体" w:hAnsi="宋体" w:eastAsia="宋体" w:cs="宋体"/>
          <w:color w:val="auto"/>
          <w:szCs w:val="21"/>
          <w:highlight w:val="none"/>
          <w:lang w:bidi="ar"/>
        </w:rPr>
        <w:t>；</w:t>
      </w:r>
    </w:p>
    <w:p w14:paraId="39E7AC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发包人向承包人提供图纸的数量：</w:t>
      </w:r>
      <w:r>
        <w:rPr>
          <w:rFonts w:hint="eastAsia" w:ascii="宋体" w:hAnsi="宋体" w:eastAsia="宋体" w:cs="宋体"/>
          <w:color w:val="auto"/>
          <w:szCs w:val="21"/>
          <w:highlight w:val="none"/>
          <w:u w:val="single"/>
          <w:lang w:bidi="ar"/>
        </w:rPr>
        <w:t xml:space="preserve"> 2 套（承包人需要增加图纸套数的，发包人应代为复制，复制费用由承包人承担）</w:t>
      </w:r>
      <w:r>
        <w:rPr>
          <w:rFonts w:hint="eastAsia" w:ascii="宋体" w:hAnsi="宋体" w:eastAsia="宋体" w:cs="宋体"/>
          <w:color w:val="auto"/>
          <w:szCs w:val="21"/>
          <w:highlight w:val="none"/>
          <w:lang w:bidi="ar"/>
        </w:rPr>
        <w:t>；</w:t>
      </w:r>
    </w:p>
    <w:p w14:paraId="2AB1CD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发包人向承包人提供图纸的内容：</w:t>
      </w:r>
      <w:r>
        <w:rPr>
          <w:rFonts w:hint="eastAsia" w:ascii="宋体" w:hAnsi="宋体" w:eastAsia="宋体" w:cs="宋体"/>
          <w:color w:val="auto"/>
          <w:szCs w:val="21"/>
          <w:highlight w:val="none"/>
          <w:u w:val="single"/>
          <w:lang w:bidi="ar"/>
        </w:rPr>
        <w:t xml:space="preserve">  经双方确认的本合同工程承包范围内的全部图纸  </w:t>
      </w:r>
      <w:r>
        <w:rPr>
          <w:rFonts w:hint="eastAsia" w:ascii="宋体" w:hAnsi="宋体" w:eastAsia="宋体" w:cs="宋体"/>
          <w:color w:val="auto"/>
          <w:szCs w:val="21"/>
          <w:highlight w:val="none"/>
          <w:lang w:bidi="ar"/>
        </w:rPr>
        <w:t>。</w:t>
      </w:r>
    </w:p>
    <w:p w14:paraId="1AB826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1.6.4 承包人文件</w:t>
      </w:r>
    </w:p>
    <w:p w14:paraId="4052EB05">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需要由承包人提供的文件，包括：</w:t>
      </w:r>
      <w:r>
        <w:rPr>
          <w:rFonts w:hint="eastAsia" w:ascii="宋体" w:hAnsi="宋体" w:eastAsia="宋体" w:cs="宋体"/>
          <w:color w:val="auto"/>
          <w:szCs w:val="21"/>
          <w:highlight w:val="none"/>
          <w:u w:val="single"/>
          <w:lang w:bidi="ar"/>
        </w:rPr>
        <w:t xml:space="preserve"> 开工前3天应提供完善的施工组织设计和专项方案，其他需要由承包人提供的文件由双方另行确定</w:t>
      </w:r>
      <w:r>
        <w:rPr>
          <w:rFonts w:hint="eastAsia" w:ascii="宋体" w:hAnsi="宋体" w:eastAsia="宋体" w:cs="宋体"/>
          <w:color w:val="auto"/>
          <w:szCs w:val="21"/>
          <w:highlight w:val="none"/>
          <w:lang w:bidi="ar"/>
        </w:rPr>
        <w:t>；</w:t>
      </w:r>
    </w:p>
    <w:p w14:paraId="74F7A1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承包人提供的文件的期限为：</w:t>
      </w:r>
      <w:r>
        <w:rPr>
          <w:rFonts w:hint="eastAsia" w:ascii="宋体" w:hAnsi="宋体" w:eastAsia="宋体" w:cs="宋体"/>
          <w:color w:val="auto"/>
          <w:szCs w:val="21"/>
          <w:highlight w:val="none"/>
          <w:u w:val="single"/>
          <w:lang w:bidi="ar"/>
        </w:rPr>
        <w:t xml:space="preserve">   双方自行协商       </w:t>
      </w:r>
      <w:r>
        <w:rPr>
          <w:rFonts w:hint="eastAsia" w:ascii="宋体" w:hAnsi="宋体" w:eastAsia="宋体" w:cs="宋体"/>
          <w:color w:val="auto"/>
          <w:szCs w:val="21"/>
          <w:highlight w:val="none"/>
          <w:lang w:bidi="ar"/>
        </w:rPr>
        <w:t>；</w:t>
      </w:r>
    </w:p>
    <w:p w14:paraId="23B3C3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承包人提供的文件的数量为：</w:t>
      </w:r>
      <w:r>
        <w:rPr>
          <w:rFonts w:hint="eastAsia" w:ascii="宋体" w:hAnsi="宋体" w:eastAsia="宋体" w:cs="宋体"/>
          <w:color w:val="auto"/>
          <w:szCs w:val="21"/>
          <w:highlight w:val="none"/>
          <w:u w:val="single"/>
          <w:lang w:bidi="ar"/>
        </w:rPr>
        <w:t xml:space="preserve">   双方自行协商       </w:t>
      </w:r>
      <w:r>
        <w:rPr>
          <w:rFonts w:hint="eastAsia" w:ascii="宋体" w:hAnsi="宋体" w:eastAsia="宋体" w:cs="宋体"/>
          <w:color w:val="auto"/>
          <w:szCs w:val="21"/>
          <w:highlight w:val="none"/>
          <w:lang w:bidi="ar"/>
        </w:rPr>
        <w:t>；</w:t>
      </w:r>
    </w:p>
    <w:p w14:paraId="3DA151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承包人提供的文件的形式为：</w:t>
      </w:r>
      <w:r>
        <w:rPr>
          <w:rFonts w:hint="eastAsia" w:ascii="宋体" w:hAnsi="宋体" w:eastAsia="宋体" w:cs="宋体"/>
          <w:color w:val="auto"/>
          <w:szCs w:val="21"/>
          <w:highlight w:val="none"/>
          <w:u w:val="single"/>
          <w:lang w:bidi="ar"/>
        </w:rPr>
        <w:t xml:space="preserve">   书面形式           </w:t>
      </w:r>
      <w:r>
        <w:rPr>
          <w:rFonts w:hint="eastAsia" w:ascii="宋体" w:hAnsi="宋体" w:eastAsia="宋体" w:cs="宋体"/>
          <w:color w:val="auto"/>
          <w:szCs w:val="21"/>
          <w:highlight w:val="none"/>
          <w:lang w:bidi="ar"/>
        </w:rPr>
        <w:t>；</w:t>
      </w:r>
    </w:p>
    <w:p w14:paraId="7F6668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发包人审批承包人文件的期限：</w:t>
      </w:r>
      <w:r>
        <w:rPr>
          <w:rFonts w:hint="eastAsia" w:ascii="宋体" w:hAnsi="宋体" w:eastAsia="宋体" w:cs="宋体"/>
          <w:color w:val="auto"/>
          <w:szCs w:val="21"/>
          <w:highlight w:val="none"/>
          <w:u w:val="single"/>
          <w:lang w:bidi="ar"/>
        </w:rPr>
        <w:t xml:space="preserve">  提交文件后7个工作日内     </w:t>
      </w:r>
      <w:r>
        <w:rPr>
          <w:rFonts w:hint="eastAsia" w:ascii="宋体" w:hAnsi="宋体" w:eastAsia="宋体" w:cs="宋体"/>
          <w:color w:val="auto"/>
          <w:szCs w:val="21"/>
          <w:highlight w:val="none"/>
          <w:lang w:bidi="ar"/>
        </w:rPr>
        <w:t>。</w:t>
      </w:r>
    </w:p>
    <w:p w14:paraId="4ABF18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1.6.5 现场图纸准备</w:t>
      </w:r>
    </w:p>
    <w:p w14:paraId="410544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关于现场图纸准备的约定：</w:t>
      </w:r>
      <w:r>
        <w:rPr>
          <w:rFonts w:hint="eastAsia" w:ascii="宋体" w:hAnsi="宋体" w:eastAsia="宋体" w:cs="宋体"/>
          <w:color w:val="auto"/>
          <w:szCs w:val="21"/>
          <w:highlight w:val="none"/>
          <w:u w:val="single"/>
          <w:lang w:bidi="ar"/>
        </w:rPr>
        <w:t xml:space="preserve"> 承包人应在施工现场另外保存一套完整的图纸和承包人文件，供发包人、监理人及有关人员进行工程检查时使用  </w:t>
      </w:r>
      <w:r>
        <w:rPr>
          <w:rFonts w:hint="eastAsia" w:ascii="宋体" w:hAnsi="宋体" w:eastAsia="宋体" w:cs="宋体"/>
          <w:color w:val="auto"/>
          <w:szCs w:val="21"/>
          <w:highlight w:val="none"/>
          <w:lang w:bidi="ar"/>
        </w:rPr>
        <w:t>。</w:t>
      </w:r>
    </w:p>
    <w:p w14:paraId="55F4C0C3">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1.7 联络</w:t>
      </w:r>
    </w:p>
    <w:p w14:paraId="4DB05EC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1.7.1发包人和承包人应当在</w:t>
      </w:r>
      <w:r>
        <w:rPr>
          <w:rFonts w:hint="eastAsia" w:ascii="宋体" w:hAnsi="宋体" w:eastAsia="宋体" w:cs="宋体"/>
          <w:color w:val="auto"/>
          <w:szCs w:val="21"/>
          <w:highlight w:val="none"/>
          <w:u w:val="single"/>
          <w:lang w:bidi="ar"/>
        </w:rPr>
        <w:t xml:space="preserve">  7  </w:t>
      </w:r>
      <w:r>
        <w:rPr>
          <w:rFonts w:hint="eastAsia" w:ascii="宋体" w:hAnsi="宋体" w:eastAsia="宋体" w:cs="宋体"/>
          <w:color w:val="auto"/>
          <w:kern w:val="0"/>
          <w:szCs w:val="21"/>
          <w:highlight w:val="none"/>
          <w:lang w:bidi="ar"/>
        </w:rPr>
        <w:t>天内将与合同有关的通知、批准、证明、证书、指示、指令、要求、请求、同意、意见、确定和决定等书面函件送达对方当事人。</w:t>
      </w:r>
    </w:p>
    <w:p w14:paraId="0C98C39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1.7.2 发包人接收文件的地点：</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 xml:space="preserve">  </w:t>
      </w:r>
      <w:r>
        <w:rPr>
          <w:rFonts w:hint="eastAsia" w:ascii="宋体" w:hAnsi="宋体" w:eastAsia="宋体" w:cs="宋体"/>
          <w:color w:val="auto"/>
          <w:szCs w:val="21"/>
          <w:highlight w:val="none"/>
          <w:u w:val="single"/>
          <w:lang w:eastAsia="zh-CN"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63A6011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发包人指定的接收人为：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pacing w:val="-2"/>
          <w:szCs w:val="21"/>
          <w:highlight w:val="none"/>
          <w:u w:val="single"/>
          <w:lang w:bidi="ar"/>
        </w:rPr>
        <w:t>发包人现场代表及相关</w:t>
      </w:r>
      <w:r>
        <w:rPr>
          <w:rFonts w:hint="eastAsia" w:ascii="宋体" w:hAnsi="宋体" w:eastAsia="宋体" w:cs="宋体"/>
          <w:color w:val="auto"/>
          <w:szCs w:val="21"/>
          <w:highlight w:val="none"/>
          <w:u w:val="single"/>
          <w:lang w:bidi="ar"/>
        </w:rPr>
        <w:t xml:space="preserve">工作人员   </w:t>
      </w:r>
      <w:r>
        <w:rPr>
          <w:rFonts w:hint="eastAsia" w:ascii="宋体" w:hAnsi="宋体" w:eastAsia="宋体" w:cs="宋体"/>
          <w:color w:val="auto"/>
          <w:kern w:val="0"/>
          <w:szCs w:val="21"/>
          <w:highlight w:val="none"/>
          <w:lang w:bidi="ar"/>
        </w:rPr>
        <w:t>。</w:t>
      </w:r>
    </w:p>
    <w:p w14:paraId="7246A9F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承包人接收文件的地点：</w:t>
      </w:r>
      <w:r>
        <w:rPr>
          <w:rFonts w:hint="eastAsia" w:ascii="宋体" w:hAnsi="宋体" w:eastAsia="宋体" w:cs="宋体"/>
          <w:color w:val="auto"/>
          <w:szCs w:val="21"/>
          <w:highlight w:val="none"/>
          <w:u w:val="single"/>
          <w:lang w:bidi="ar"/>
        </w:rPr>
        <w:t xml:space="preserve"> 承包人施工场地管理机构的办公地点 </w:t>
      </w:r>
      <w:r>
        <w:rPr>
          <w:rFonts w:hint="eastAsia" w:ascii="宋体" w:hAnsi="宋体" w:eastAsia="宋体" w:cs="宋体"/>
          <w:color w:val="auto"/>
          <w:kern w:val="0"/>
          <w:szCs w:val="21"/>
          <w:highlight w:val="none"/>
          <w:lang w:bidi="ar"/>
        </w:rPr>
        <w:t>；</w:t>
      </w:r>
    </w:p>
    <w:p w14:paraId="66C322E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承包人指定的接收人为：</w:t>
      </w:r>
      <w:r>
        <w:rPr>
          <w:rFonts w:hint="eastAsia" w:ascii="宋体" w:hAnsi="宋体" w:eastAsia="宋体" w:cs="宋体"/>
          <w:color w:val="auto"/>
          <w:szCs w:val="21"/>
          <w:highlight w:val="none"/>
          <w:u w:val="single"/>
          <w:lang w:bidi="ar"/>
        </w:rPr>
        <w:t xml:space="preserve"> 合同协议书中载明的承包人项目经理本人或者项目经理的授权代表 </w:t>
      </w:r>
      <w:r>
        <w:rPr>
          <w:rFonts w:hint="eastAsia" w:ascii="宋体" w:hAnsi="宋体" w:eastAsia="宋体" w:cs="宋体"/>
          <w:color w:val="auto"/>
          <w:kern w:val="0"/>
          <w:szCs w:val="21"/>
          <w:highlight w:val="none"/>
          <w:lang w:bidi="ar"/>
        </w:rPr>
        <w:t>。</w:t>
      </w:r>
    </w:p>
    <w:p w14:paraId="1DE03B6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监理人接收文件的地点：</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6F39F80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监理人指定的接收人为：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76D4D9B9">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1.10 交通运输</w:t>
      </w:r>
    </w:p>
    <w:p w14:paraId="1826F9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1.10.1 出入现场的权利</w:t>
      </w:r>
    </w:p>
    <w:p w14:paraId="481B704F">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关于出入现场的权利的约定：</w:t>
      </w:r>
      <w:r>
        <w:rPr>
          <w:rFonts w:hint="eastAsia" w:ascii="宋体" w:hAnsi="宋体" w:eastAsia="宋体" w:cs="宋体"/>
          <w:color w:val="auto"/>
          <w:szCs w:val="21"/>
          <w:highlight w:val="none"/>
          <w:u w:val="single"/>
          <w:lang w:bidi="ar"/>
        </w:rPr>
        <w:t xml:space="preserve"> 承包人负责办理取得道路通行权、场外设施修建权，其相关费用由承包人承担；负责施工所需的场内临时道路和交通设施的修建、维护、养护和管理，相关费用由承包人承担。发包人和监理人有权无偿使用承包人修建的临时道路和交通设施，不需要交纳任何费用。</w:t>
      </w:r>
    </w:p>
    <w:p w14:paraId="437B35E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1.10.3 场内交通</w:t>
      </w:r>
    </w:p>
    <w:p w14:paraId="0E79AFE7">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关于场外交通和场内交通的边界的约定：</w:t>
      </w:r>
      <w:r>
        <w:rPr>
          <w:rFonts w:hint="eastAsia" w:ascii="宋体" w:hAnsi="宋体" w:eastAsia="宋体" w:cs="宋体"/>
          <w:color w:val="auto"/>
          <w:szCs w:val="21"/>
          <w:highlight w:val="none"/>
          <w:u w:val="single"/>
          <w:lang w:bidi="ar"/>
        </w:rPr>
        <w:t xml:space="preserve">    规划批复工程用地红线           </w:t>
      </w:r>
      <w:r>
        <w:rPr>
          <w:rFonts w:hint="eastAsia" w:ascii="宋体" w:hAnsi="宋体" w:eastAsia="宋体" w:cs="宋体"/>
          <w:color w:val="auto"/>
          <w:szCs w:val="21"/>
          <w:highlight w:val="none"/>
          <w:lang w:bidi="ar"/>
        </w:rPr>
        <w:t>。</w:t>
      </w:r>
    </w:p>
    <w:p w14:paraId="73FE1AA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关于发包人向承包人免费提供满足工程施工需要的场内道路和交通设施的约定：</w:t>
      </w:r>
      <w:r>
        <w:rPr>
          <w:rFonts w:hint="eastAsia" w:ascii="宋体" w:hAnsi="宋体" w:eastAsia="宋体" w:cs="宋体"/>
          <w:color w:val="auto"/>
          <w:szCs w:val="21"/>
          <w:highlight w:val="none"/>
          <w:u w:val="single"/>
          <w:lang w:bidi="ar"/>
        </w:rPr>
        <w:t xml:space="preserve">由承包人根据现场实际自行考虑，费用自理。由承包人负责修改、维修、养护和管理施工所需的其他场内道路和交通设施，承包人不履行以上义务导致道路和交通设施不能正常使用造成施工延误的，应由承包人承担责任。 </w:t>
      </w:r>
    </w:p>
    <w:p w14:paraId="0BDB107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1.10.4 超大件和超重件的运输</w:t>
      </w:r>
    </w:p>
    <w:p w14:paraId="019DAFC2">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运输超大件或超重件所需的道路和桥梁临时加固改造费用和其他有关费用由</w:t>
      </w:r>
      <w:r>
        <w:rPr>
          <w:rFonts w:hint="eastAsia" w:ascii="宋体" w:hAnsi="宋体" w:eastAsia="宋体" w:cs="宋体"/>
          <w:color w:val="auto"/>
          <w:szCs w:val="21"/>
          <w:highlight w:val="none"/>
          <w:u w:val="single"/>
          <w:lang w:bidi="ar"/>
        </w:rPr>
        <w:t xml:space="preserve"> 承包人 </w:t>
      </w:r>
      <w:r>
        <w:rPr>
          <w:rFonts w:hint="eastAsia" w:ascii="宋体" w:hAnsi="宋体" w:eastAsia="宋体" w:cs="宋体"/>
          <w:color w:val="auto"/>
          <w:szCs w:val="21"/>
          <w:highlight w:val="none"/>
          <w:lang w:bidi="ar"/>
        </w:rPr>
        <w:t>承担。</w:t>
      </w:r>
    </w:p>
    <w:p w14:paraId="77D0D3C7">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1.11 知识产权</w:t>
      </w:r>
    </w:p>
    <w:p w14:paraId="5CCA1A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lang w:bidi="ar"/>
        </w:rPr>
        <w:t xml:space="preserve">  属于发包人   </w:t>
      </w:r>
      <w:r>
        <w:rPr>
          <w:rFonts w:hint="eastAsia" w:ascii="宋体" w:hAnsi="宋体" w:eastAsia="宋体" w:cs="宋体"/>
          <w:color w:val="auto"/>
          <w:szCs w:val="21"/>
          <w:highlight w:val="none"/>
          <w:lang w:bidi="ar"/>
        </w:rPr>
        <w:t>。</w:t>
      </w:r>
    </w:p>
    <w:p w14:paraId="60F957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关于发包人提供的上述文件的使用限制的要求：</w:t>
      </w:r>
      <w:r>
        <w:rPr>
          <w:rFonts w:hint="eastAsia" w:ascii="宋体" w:hAnsi="宋体" w:eastAsia="宋体" w:cs="宋体"/>
          <w:color w:val="auto"/>
          <w:szCs w:val="21"/>
          <w:highlight w:val="none"/>
          <w:u w:val="single"/>
          <w:lang w:bidi="ar"/>
        </w:rPr>
        <w:t xml:space="preserve"> 未经发包人许可，承包人不得用于其他工程或提供给第三方 </w:t>
      </w:r>
      <w:r>
        <w:rPr>
          <w:rFonts w:hint="eastAsia" w:ascii="宋体" w:hAnsi="宋体" w:eastAsia="宋体" w:cs="宋体"/>
          <w:color w:val="auto"/>
          <w:szCs w:val="21"/>
          <w:highlight w:val="none"/>
          <w:lang w:bidi="ar"/>
        </w:rPr>
        <w:t>。</w:t>
      </w:r>
    </w:p>
    <w:p w14:paraId="1BBC42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1.11.2 关于承包人为实施工程所编制文件的著作权的归属：</w:t>
      </w:r>
      <w:r>
        <w:rPr>
          <w:rFonts w:hint="eastAsia" w:ascii="宋体" w:hAnsi="宋体" w:eastAsia="宋体" w:cs="宋体"/>
          <w:color w:val="auto"/>
          <w:szCs w:val="21"/>
          <w:highlight w:val="none"/>
          <w:u w:val="single"/>
          <w:lang w:bidi="ar"/>
        </w:rPr>
        <w:t xml:space="preserve"> 发包人 </w:t>
      </w:r>
      <w:r>
        <w:rPr>
          <w:rFonts w:hint="eastAsia" w:ascii="宋体" w:hAnsi="宋体" w:eastAsia="宋体" w:cs="宋体"/>
          <w:color w:val="auto"/>
          <w:szCs w:val="21"/>
          <w:highlight w:val="none"/>
          <w:lang w:bidi="ar"/>
        </w:rPr>
        <w:t>。</w:t>
      </w:r>
    </w:p>
    <w:p w14:paraId="6BA9E1FE">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关于承包人提供的上述文件的使用限制的要求：</w:t>
      </w:r>
      <w:r>
        <w:rPr>
          <w:rFonts w:hint="eastAsia" w:ascii="宋体" w:hAnsi="宋体" w:eastAsia="宋体" w:cs="宋体"/>
          <w:color w:val="auto"/>
          <w:szCs w:val="21"/>
          <w:highlight w:val="none"/>
          <w:u w:val="single"/>
          <w:lang w:bidi="ar"/>
        </w:rPr>
        <w:t xml:space="preserve"> 未经发包人许可，承包人不得用于其他工程或提供给第三方 </w:t>
      </w:r>
      <w:r>
        <w:rPr>
          <w:rFonts w:hint="eastAsia" w:ascii="宋体" w:hAnsi="宋体" w:eastAsia="宋体" w:cs="宋体"/>
          <w:color w:val="auto"/>
          <w:szCs w:val="21"/>
          <w:highlight w:val="none"/>
          <w:lang w:bidi="ar"/>
        </w:rPr>
        <w:t>。</w:t>
      </w:r>
    </w:p>
    <w:p w14:paraId="2302B91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1.11.4 承包人在施工过程中所采用的专利、专有技术、技术秘密的使用费的承担方式：</w:t>
      </w:r>
    </w:p>
    <w:p w14:paraId="5EB9F2F0">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承包人承担 </w:t>
      </w:r>
      <w:r>
        <w:rPr>
          <w:rFonts w:hint="eastAsia" w:ascii="宋体" w:hAnsi="宋体" w:eastAsia="宋体" w:cs="宋体"/>
          <w:color w:val="auto"/>
          <w:kern w:val="0"/>
          <w:szCs w:val="21"/>
          <w:highlight w:val="none"/>
          <w:lang w:bidi="ar"/>
        </w:rPr>
        <w:t>。</w:t>
      </w:r>
    </w:p>
    <w:p w14:paraId="7DEE9C1D">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1.13工程量清单错误的修正</w:t>
      </w:r>
    </w:p>
    <w:p w14:paraId="0BC7250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bidi="ar"/>
        </w:rPr>
        <w:t>出现工程量清单工程量偏差时，是否调整合同价格：</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06A64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允许调整合同价格的工程量偏差范围及其调整办法：</w:t>
      </w:r>
    </w:p>
    <w:p w14:paraId="29524A7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合同履行期间，由于招标工程量清单缺项、漏项，新增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按施工图、设计变更及实际施工计算提出综合单价，经发包人确认。由于招标工程量清单项目多列或重复列项的，按照竞标人投标综合单价确定单价，并调整合同价格。除以上情况之外出现工程量清单错误的，不调整合同价格  </w:t>
      </w:r>
      <w:r>
        <w:rPr>
          <w:rFonts w:hint="eastAsia" w:ascii="宋体" w:hAnsi="宋体" w:eastAsia="宋体" w:cs="宋体"/>
          <w:color w:val="auto"/>
          <w:kern w:val="0"/>
          <w:szCs w:val="21"/>
          <w:highlight w:val="none"/>
          <w:lang w:bidi="ar"/>
        </w:rPr>
        <w:t>。</w:t>
      </w:r>
    </w:p>
    <w:p w14:paraId="499381DE">
      <w:pPr>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2. 发包人</w:t>
      </w:r>
    </w:p>
    <w:p w14:paraId="0CE40E45">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2.2 发包人代表</w:t>
      </w:r>
    </w:p>
    <w:p w14:paraId="01FD2A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发包人代表：</w:t>
      </w:r>
    </w:p>
    <w:p w14:paraId="27C701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姓    名：</w:t>
      </w:r>
      <w:r>
        <w:rPr>
          <w:rFonts w:hint="eastAsia" w:ascii="宋体" w:hAnsi="宋体" w:eastAsia="宋体" w:cs="宋体"/>
          <w:color w:val="auto"/>
          <w:szCs w:val="21"/>
          <w:highlight w:val="none"/>
          <w:u w:val="single"/>
          <w:lang w:bidi="ar"/>
        </w:rPr>
        <w:t>     </w:t>
      </w:r>
      <w:r>
        <w:rPr>
          <w:rFonts w:hint="eastAsia" w:ascii="宋体" w:hAnsi="宋体" w:eastAsia="宋体" w:cs="宋体"/>
          <w:color w:val="auto"/>
          <w:szCs w:val="21"/>
          <w:highlight w:val="none"/>
          <w:lang w:bidi="ar"/>
        </w:rPr>
        <w:t>；</w:t>
      </w:r>
    </w:p>
    <w:p w14:paraId="6FCD6B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身份证号：</w:t>
      </w:r>
      <w:r>
        <w:rPr>
          <w:rFonts w:hint="eastAsia" w:ascii="宋体" w:hAnsi="宋体" w:eastAsia="宋体" w:cs="宋体"/>
          <w:color w:val="auto"/>
          <w:szCs w:val="21"/>
          <w:highlight w:val="none"/>
          <w:u w:val="single"/>
          <w:lang w:bidi="ar"/>
        </w:rPr>
        <w:t>      </w:t>
      </w:r>
      <w:r>
        <w:rPr>
          <w:rFonts w:hint="eastAsia" w:ascii="宋体" w:hAnsi="宋体" w:eastAsia="宋体" w:cs="宋体"/>
          <w:color w:val="auto"/>
          <w:szCs w:val="21"/>
          <w:highlight w:val="none"/>
          <w:lang w:bidi="ar"/>
        </w:rPr>
        <w:t>；</w:t>
      </w:r>
    </w:p>
    <w:p w14:paraId="35A896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职    务：</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5B0C35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联系电话：</w:t>
      </w:r>
      <w:r>
        <w:rPr>
          <w:rFonts w:hint="eastAsia" w:ascii="宋体" w:hAnsi="宋体" w:eastAsia="宋体" w:cs="宋体"/>
          <w:color w:val="auto"/>
          <w:szCs w:val="21"/>
          <w:highlight w:val="none"/>
          <w:u w:val="single"/>
          <w:lang w:bidi="ar"/>
        </w:rPr>
        <w:t>     </w:t>
      </w:r>
      <w:r>
        <w:rPr>
          <w:rFonts w:hint="eastAsia" w:ascii="宋体" w:hAnsi="宋体" w:eastAsia="宋体" w:cs="宋体"/>
          <w:color w:val="auto"/>
          <w:szCs w:val="21"/>
          <w:highlight w:val="none"/>
          <w:lang w:bidi="ar"/>
        </w:rPr>
        <w:t>；</w:t>
      </w:r>
    </w:p>
    <w:p w14:paraId="160E65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   </w:t>
      </w:r>
      <w:r>
        <w:rPr>
          <w:rFonts w:hint="eastAsia" w:ascii="宋体" w:hAnsi="宋体" w:eastAsia="宋体" w:cs="宋体"/>
          <w:color w:val="auto"/>
          <w:szCs w:val="21"/>
          <w:highlight w:val="none"/>
          <w:lang w:bidi="ar"/>
        </w:rPr>
        <w:t>；</w:t>
      </w:r>
    </w:p>
    <w:p w14:paraId="5BC472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通信地址：</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2F38DA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发包人对发包人代表的授权范围如下：</w:t>
      </w:r>
      <w:r>
        <w:rPr>
          <w:rFonts w:hint="eastAsia" w:ascii="宋体" w:hAnsi="宋体" w:eastAsia="宋体" w:cs="宋体"/>
          <w:color w:val="auto"/>
          <w:szCs w:val="21"/>
          <w:highlight w:val="none"/>
          <w:u w:val="single"/>
          <w:lang w:bidi="ar"/>
        </w:rPr>
        <w:t>督促指导监理工程师行使职权，协调施工现场各方面的关系，协调工程质量，进度和安全文明施工中存在的问题，解决有关设计和技术签证，办理签认现场经济技术签证，审核工程进度报表及履行合同所约定的其他义务</w:t>
      </w:r>
      <w:r>
        <w:rPr>
          <w:rFonts w:hint="eastAsia" w:ascii="宋体" w:hAnsi="宋体" w:eastAsia="宋体" w:cs="宋体"/>
          <w:color w:val="auto"/>
          <w:szCs w:val="21"/>
          <w:highlight w:val="none"/>
          <w:lang w:bidi="ar"/>
        </w:rPr>
        <w:t>。</w:t>
      </w:r>
    </w:p>
    <w:p w14:paraId="4A41C3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代表在授权范围内的行为由发包人承担法律责任。发包人更换发包人代表的，应提前7天书面通知承包人。发包人代表不能按照合同约定履行其职责及义务，并导致合同无法继续正常履行的，承包人可以要求发包人撤换发包人代表。</w:t>
      </w:r>
    </w:p>
    <w:p w14:paraId="166ECFB8">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2.4 施工现场、施工条件和基础资料的提供</w:t>
      </w:r>
    </w:p>
    <w:p w14:paraId="3E45D4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2.4.1 提供施工现场</w:t>
      </w:r>
    </w:p>
    <w:p w14:paraId="0B4548F6">
      <w:pPr>
        <w:pStyle w:val="30"/>
        <w:widowControl w:val="0"/>
        <w:spacing w:beforeAutospacing="0" w:afterAutospacing="0" w:line="360" w:lineRule="auto"/>
        <w:ind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bidi="ar"/>
        </w:rPr>
        <w:t xml:space="preserve">关于发包人移交施工现场的期限要求： </w:t>
      </w:r>
      <w:r>
        <w:rPr>
          <w:rFonts w:hint="eastAsia" w:ascii="宋体" w:hAnsi="宋体" w:eastAsia="宋体" w:cs="宋体"/>
          <w:color w:val="auto"/>
          <w:kern w:val="2"/>
          <w:sz w:val="21"/>
          <w:szCs w:val="21"/>
          <w:highlight w:val="none"/>
          <w:u w:val="single"/>
          <w:lang w:bidi="ar"/>
        </w:rPr>
        <w:t>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p>
    <w:p w14:paraId="7FF8DA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2.4.2 提供施工条件</w:t>
      </w:r>
    </w:p>
    <w:p w14:paraId="35411B4D">
      <w:pPr>
        <w:pStyle w:val="30"/>
        <w:widowControl w:val="0"/>
        <w:spacing w:beforeAutospacing="0" w:afterAutospacing="0" w:line="360" w:lineRule="auto"/>
        <w:ind w:firstLine="485" w:firstLineChars="231"/>
        <w:jc w:val="both"/>
        <w:rPr>
          <w:rFonts w:hint="eastAsia" w:ascii="宋体" w:hAnsi="宋体" w:eastAsia="宋体" w:cs="宋体"/>
          <w:b/>
          <w:color w:val="auto"/>
          <w:kern w:val="2"/>
          <w:sz w:val="21"/>
          <w:szCs w:val="21"/>
          <w:highlight w:val="none"/>
          <w:u w:val="single"/>
        </w:rPr>
      </w:pPr>
      <w:r>
        <w:rPr>
          <w:rFonts w:hint="eastAsia" w:ascii="宋体" w:hAnsi="宋体" w:eastAsia="宋体" w:cs="宋体"/>
          <w:color w:val="auto"/>
          <w:kern w:val="2"/>
          <w:sz w:val="21"/>
          <w:szCs w:val="21"/>
          <w:highlight w:val="none"/>
          <w:lang w:bidi="ar"/>
        </w:rPr>
        <w:t>关于发包人应负责提供施工所需要的条件，包括：</w:t>
      </w:r>
      <w:r>
        <w:rPr>
          <w:rFonts w:hint="eastAsia" w:ascii="宋体" w:hAnsi="宋体" w:eastAsia="宋体" w:cs="宋体"/>
          <w:color w:val="auto"/>
          <w:szCs w:val="24"/>
          <w:highlight w:val="none"/>
          <w:u w:val="single"/>
          <w:lang w:bidi="ar"/>
        </w:rPr>
        <w:t xml:space="preserve"> </w:t>
      </w:r>
      <w:r>
        <w:rPr>
          <w:rFonts w:hint="eastAsia" w:ascii="宋体" w:hAnsi="宋体" w:eastAsia="宋体" w:cs="宋体"/>
          <w:b w:val="0"/>
          <w:bCs/>
          <w:color w:val="auto"/>
          <w:kern w:val="2"/>
          <w:sz w:val="21"/>
          <w:szCs w:val="21"/>
          <w:highlight w:val="none"/>
          <w:u w:val="single"/>
          <w:lang w:bidi="ar"/>
        </w:rPr>
        <w:t>将施工所需的水、电、电信线路接至施工场地的时间、地点和供应要求：工程项目规划红线向外500米以内道路、1000米以内的水、电、管线等临时设施费用由投标人在其投标报价中考虑。超此范围以外的由招标人负责。若供电部门的原因造成停水、停电，承包人必须自行解决施工用水、用电，费用自理</w:t>
      </w:r>
      <w:r>
        <w:rPr>
          <w:rFonts w:hint="eastAsia" w:ascii="宋体" w:hAnsi="宋体" w:eastAsia="宋体" w:cs="宋体"/>
          <w:b/>
          <w:color w:val="auto"/>
          <w:kern w:val="2"/>
          <w:sz w:val="21"/>
          <w:szCs w:val="21"/>
          <w:highlight w:val="none"/>
          <w:u w:val="single"/>
          <w:lang w:bidi="ar"/>
        </w:rPr>
        <w:t>。</w:t>
      </w:r>
    </w:p>
    <w:p w14:paraId="585F9070">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2.5 资金来源证明及支付担保</w:t>
      </w:r>
    </w:p>
    <w:p w14:paraId="291208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发包人提供资金来源证明的期限要求：</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7BA1EA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发包人是否提供支付担保：</w:t>
      </w:r>
      <w:r>
        <w:rPr>
          <w:rFonts w:hint="eastAsia" w:ascii="宋体" w:hAnsi="宋体" w:eastAsia="宋体" w:cs="宋体"/>
          <w:color w:val="auto"/>
          <w:szCs w:val="21"/>
          <w:highlight w:val="none"/>
          <w:u w:val="single"/>
          <w:lang w:bidi="ar"/>
        </w:rPr>
        <w:t xml:space="preserve">     否           </w:t>
      </w:r>
      <w:r>
        <w:rPr>
          <w:rFonts w:hint="eastAsia" w:ascii="宋体" w:hAnsi="宋体" w:eastAsia="宋体" w:cs="宋体"/>
          <w:color w:val="auto"/>
          <w:szCs w:val="21"/>
          <w:highlight w:val="none"/>
          <w:lang w:bidi="ar"/>
        </w:rPr>
        <w:t>。</w:t>
      </w:r>
    </w:p>
    <w:p w14:paraId="0224CE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发包人提供支付担保的形式：</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47440E8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发包人提供的支付担保格式见合同附件2。</w:t>
      </w:r>
    </w:p>
    <w:p w14:paraId="567B2CFF">
      <w:pPr>
        <w:pStyle w:val="6"/>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3. 承包人</w:t>
      </w:r>
    </w:p>
    <w:p w14:paraId="091D897D">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3.1 承包人的一般义务</w:t>
      </w:r>
    </w:p>
    <w:p w14:paraId="0585D08B">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（9）</w:t>
      </w:r>
      <w:r>
        <w:rPr>
          <w:rFonts w:hint="eastAsia" w:ascii="宋体" w:hAnsi="宋体" w:eastAsia="宋体" w:cs="宋体"/>
          <w:color w:val="auto"/>
          <w:szCs w:val="21"/>
          <w:highlight w:val="none"/>
          <w:lang w:bidi="ar"/>
        </w:rPr>
        <w:t>承包人提交的竣工资料的内容：</w:t>
      </w:r>
      <w:r>
        <w:rPr>
          <w:rFonts w:hint="eastAsia" w:ascii="宋体" w:hAnsi="宋体" w:eastAsia="宋体" w:cs="宋体"/>
          <w:color w:val="auto"/>
          <w:szCs w:val="21"/>
          <w:highlight w:val="none"/>
          <w:u w:val="single"/>
          <w:lang w:bidi="ar"/>
        </w:rPr>
        <w:t xml:space="preserve">  按当地城建归档要求  </w:t>
      </w:r>
      <w:r>
        <w:rPr>
          <w:rFonts w:hint="eastAsia" w:ascii="宋体" w:hAnsi="宋体" w:eastAsia="宋体" w:cs="宋体"/>
          <w:color w:val="auto"/>
          <w:szCs w:val="21"/>
          <w:highlight w:val="none"/>
          <w:lang w:bidi="ar"/>
        </w:rPr>
        <w:t>。</w:t>
      </w:r>
    </w:p>
    <w:p w14:paraId="6081853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承包人需要提交的竣工资料套数：</w:t>
      </w:r>
      <w:r>
        <w:rPr>
          <w:rFonts w:hint="eastAsia" w:ascii="宋体" w:hAnsi="宋体" w:eastAsia="宋体" w:cs="宋体"/>
          <w:color w:val="auto"/>
          <w:szCs w:val="21"/>
          <w:highlight w:val="none"/>
          <w:u w:val="single"/>
          <w:lang w:bidi="ar"/>
        </w:rPr>
        <w:t xml:space="preserve">   按建设行政主管部门的要求套数 </w:t>
      </w:r>
      <w:r>
        <w:rPr>
          <w:rFonts w:hint="eastAsia" w:ascii="宋体" w:hAnsi="宋体" w:eastAsia="宋体" w:cs="宋体"/>
          <w:color w:val="auto"/>
          <w:szCs w:val="21"/>
          <w:highlight w:val="none"/>
          <w:lang w:bidi="ar"/>
        </w:rPr>
        <w:t>。</w:t>
      </w:r>
    </w:p>
    <w:p w14:paraId="0677BA1B">
      <w:pPr>
        <w:spacing w:line="360" w:lineRule="auto"/>
        <w:ind w:left="424" w:left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承包人提交的竣工资料的费用承担：</w:t>
      </w:r>
      <w:r>
        <w:rPr>
          <w:rFonts w:hint="eastAsia" w:ascii="宋体" w:hAnsi="宋体" w:eastAsia="宋体" w:cs="宋体"/>
          <w:color w:val="auto"/>
          <w:szCs w:val="21"/>
          <w:highlight w:val="none"/>
          <w:u w:val="single"/>
          <w:lang w:bidi="ar"/>
        </w:rPr>
        <w:t xml:space="preserve">   承包人承担     </w:t>
      </w:r>
      <w:r>
        <w:rPr>
          <w:rFonts w:hint="eastAsia" w:ascii="宋体" w:hAnsi="宋体" w:eastAsia="宋体" w:cs="宋体"/>
          <w:color w:val="auto"/>
          <w:szCs w:val="21"/>
          <w:highlight w:val="none"/>
          <w:lang w:bidi="ar"/>
        </w:rPr>
        <w:t>。</w:t>
      </w:r>
    </w:p>
    <w:p w14:paraId="18108795">
      <w:pPr>
        <w:spacing w:line="360" w:lineRule="auto"/>
        <w:ind w:left="424" w:left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承包人提交的竣工资料移交时间：</w:t>
      </w:r>
      <w:r>
        <w:rPr>
          <w:rFonts w:hint="eastAsia" w:ascii="宋体" w:hAnsi="宋体" w:eastAsia="宋体" w:cs="宋体"/>
          <w:color w:val="auto"/>
          <w:szCs w:val="21"/>
          <w:highlight w:val="none"/>
          <w:u w:val="single"/>
          <w:lang w:bidi="ar"/>
        </w:rPr>
        <w:t xml:space="preserve">    竣工验收前十五天   </w:t>
      </w:r>
      <w:r>
        <w:rPr>
          <w:rFonts w:hint="eastAsia" w:ascii="宋体" w:hAnsi="宋体" w:eastAsia="宋体" w:cs="宋体"/>
          <w:color w:val="auto"/>
          <w:szCs w:val="21"/>
          <w:highlight w:val="none"/>
          <w:lang w:bidi="ar"/>
        </w:rPr>
        <w:t>。</w:t>
      </w:r>
    </w:p>
    <w:p w14:paraId="6D68F3E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承包人提交的竣工资料形式要求：</w:t>
      </w:r>
      <w:r>
        <w:rPr>
          <w:rFonts w:hint="eastAsia" w:ascii="宋体" w:hAnsi="宋体" w:eastAsia="宋体" w:cs="宋体"/>
          <w:color w:val="auto"/>
          <w:szCs w:val="21"/>
          <w:highlight w:val="none"/>
          <w:u w:val="single"/>
          <w:lang w:bidi="ar"/>
        </w:rPr>
        <w:t xml:space="preserve">    装订成册         </w:t>
      </w:r>
      <w:r>
        <w:rPr>
          <w:rFonts w:hint="eastAsia" w:ascii="宋体" w:hAnsi="宋体" w:eastAsia="宋体" w:cs="宋体"/>
          <w:color w:val="auto"/>
          <w:szCs w:val="21"/>
          <w:highlight w:val="none"/>
          <w:lang w:bidi="ar"/>
        </w:rPr>
        <w:t>。</w:t>
      </w:r>
    </w:p>
    <w:p w14:paraId="644F67B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（10）承包人应履行的其他义务：</w:t>
      </w:r>
    </w:p>
    <w:p w14:paraId="6FEB8E25">
      <w:pPr>
        <w:pStyle w:val="30"/>
        <w:widowControl w:val="0"/>
        <w:spacing w:beforeAutospacing="0" w:afterAutospacing="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color w:val="auto"/>
          <w:kern w:val="2"/>
          <w:sz w:val="21"/>
          <w:szCs w:val="21"/>
          <w:highlight w:val="none"/>
          <w:u w:val="single"/>
          <w:lang w:bidi="ar"/>
        </w:rPr>
        <w:t xml:space="preserve">   无  </w:t>
      </w:r>
      <w:r>
        <w:rPr>
          <w:rFonts w:hint="eastAsia" w:ascii="宋体" w:hAnsi="宋体" w:eastAsia="宋体" w:cs="宋体"/>
          <w:color w:val="auto"/>
          <w:kern w:val="2"/>
          <w:sz w:val="21"/>
          <w:szCs w:val="21"/>
          <w:highlight w:val="none"/>
          <w:lang w:bidi="ar"/>
        </w:rPr>
        <w:t>。</w:t>
      </w:r>
    </w:p>
    <w:p w14:paraId="34287AFD">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bidi="ar"/>
        </w:rPr>
        <w:t>(2)应提供计划、报表的名称及完成时问：</w:t>
      </w:r>
      <w:r>
        <w:rPr>
          <w:rFonts w:hint="eastAsia" w:ascii="宋体" w:hAnsi="宋体" w:eastAsia="宋体" w:cs="宋体"/>
          <w:color w:val="auto"/>
          <w:kern w:val="2"/>
          <w:sz w:val="21"/>
          <w:szCs w:val="21"/>
          <w:highlight w:val="none"/>
          <w:u w:val="single"/>
          <w:lang w:bidi="ar"/>
        </w:rPr>
        <w:t xml:space="preserve"> 每月25日向监理、发包人提供当月工程进度报表以及下月进度计划各一式叁份  。</w:t>
      </w:r>
    </w:p>
    <w:p w14:paraId="6D48F06E">
      <w:pPr>
        <w:pStyle w:val="30"/>
        <w:widowControl w:val="0"/>
        <w:spacing w:beforeAutospacing="0" w:afterAutospacing="0" w:line="360" w:lineRule="auto"/>
        <w:ind w:firstLine="441" w:firstLineChars="210"/>
        <w:jc w:val="both"/>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lang w:bidi="ar"/>
        </w:rPr>
        <w:t>﹡(3)承担施工安全保卫工作及非夜间施工照明的责任和要求：</w:t>
      </w:r>
      <w:r>
        <w:rPr>
          <w:rFonts w:hint="eastAsia" w:ascii="宋体" w:hAnsi="宋体" w:eastAsia="宋体" w:cs="宋体"/>
          <w:b w:val="0"/>
          <w:bCs/>
          <w:color w:val="auto"/>
          <w:kern w:val="2"/>
          <w:sz w:val="21"/>
          <w:szCs w:val="21"/>
          <w:highlight w:val="none"/>
          <w:u w:val="single"/>
          <w:lang w:bidi="ar"/>
        </w:rPr>
        <w:t xml:space="preserve">  承包人应采取一切合理的预防措施，防止人员伤亡、财产损失事故，费用由承包人承担。  </w:t>
      </w:r>
    </w:p>
    <w:p w14:paraId="79AEAEB7">
      <w:pPr>
        <w:pStyle w:val="30"/>
        <w:widowControl w:val="0"/>
        <w:spacing w:beforeAutospacing="0" w:afterAutospacing="0" w:line="360" w:lineRule="auto"/>
        <w:ind w:firstLine="441" w:firstLineChars="210"/>
        <w:jc w:val="both"/>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lang w:bidi="ar"/>
        </w:rPr>
        <w:t>(4)向发包人提供的办公和生活房屋及设施的要求：</w:t>
      </w:r>
      <w:r>
        <w:rPr>
          <w:rFonts w:hint="eastAsia" w:ascii="宋体" w:hAnsi="宋体" w:eastAsia="宋体" w:cs="宋体"/>
          <w:b w:val="0"/>
          <w:bCs/>
          <w:color w:val="auto"/>
          <w:kern w:val="2"/>
          <w:sz w:val="21"/>
          <w:szCs w:val="21"/>
          <w:highlight w:val="none"/>
          <w:u w:val="single"/>
          <w:lang w:bidi="ar"/>
        </w:rPr>
        <w:t>按实际需要，由承包人负责承担。</w:t>
      </w:r>
    </w:p>
    <w:p w14:paraId="20C29113">
      <w:pPr>
        <w:pStyle w:val="30"/>
        <w:widowControl w:val="0"/>
        <w:spacing w:beforeAutospacing="0" w:afterAutospacing="0" w:line="360" w:lineRule="auto"/>
        <w:ind w:firstLine="441" w:firstLineChars="210"/>
        <w:jc w:val="both"/>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lang w:bidi="ar"/>
        </w:rPr>
        <w:t>* (5)需承包人办理的有关施工场地交通、环卫和施工噪音管理等手续：</w:t>
      </w:r>
      <w:r>
        <w:rPr>
          <w:rFonts w:hint="eastAsia" w:ascii="宋体" w:hAnsi="宋体" w:eastAsia="宋体" w:cs="宋体"/>
          <w:b w:val="0"/>
          <w:bCs/>
          <w:color w:val="auto"/>
          <w:kern w:val="2"/>
          <w:sz w:val="21"/>
          <w:szCs w:val="21"/>
          <w:highlight w:val="none"/>
          <w:u w:val="single"/>
          <w:lang w:bidi="ar"/>
        </w:rPr>
        <w:t>因施工需要，经发包人批准，由承包人办理和负责费用。</w:t>
      </w:r>
    </w:p>
    <w:p w14:paraId="21932C20">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bidi="ar"/>
        </w:rPr>
        <w:t xml:space="preserve">(6)已完工程成品保护的特殊要求及费用承担： </w:t>
      </w:r>
      <w:r>
        <w:rPr>
          <w:rFonts w:hint="eastAsia" w:ascii="宋体" w:hAnsi="宋体" w:eastAsia="宋体" w:cs="宋体"/>
          <w:color w:val="auto"/>
          <w:kern w:val="2"/>
          <w:sz w:val="21"/>
          <w:szCs w:val="21"/>
          <w:highlight w:val="none"/>
          <w:u w:val="single"/>
          <w:lang w:bidi="ar"/>
        </w:rPr>
        <w:t xml:space="preserve"> 已竣工工程未交付发包人之前，承包人负责已完工程的保护工作，保护期间因承包人原因发生损坏，承包人自费予以修复。 </w:t>
      </w:r>
    </w:p>
    <w:p w14:paraId="57046CE8">
      <w:pPr>
        <w:pStyle w:val="30"/>
        <w:widowControl w:val="0"/>
        <w:spacing w:beforeAutospacing="0" w:afterAutospacing="0" w:line="360" w:lineRule="auto"/>
        <w:ind w:firstLine="441" w:firstLineChars="210"/>
        <w:jc w:val="both"/>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lang w:bidi="ar"/>
        </w:rPr>
        <w:t>﹡(7)施工场地周围地下管线和邻近建筑物、构筑物(含文物保护建筑)、古树名木的保护要求及费用承担：</w:t>
      </w:r>
      <w:r>
        <w:rPr>
          <w:rFonts w:hint="eastAsia" w:ascii="宋体" w:hAnsi="宋体" w:eastAsia="宋体" w:cs="宋体"/>
          <w:b w:val="0"/>
          <w:bCs/>
          <w:color w:val="auto"/>
          <w:kern w:val="2"/>
          <w:sz w:val="21"/>
          <w:szCs w:val="21"/>
          <w:highlight w:val="none"/>
          <w:u w:val="single"/>
          <w:lang w:bidi="ar"/>
        </w:rPr>
        <w:t>承包人施工时应探明并负责保护且承担费用，施工时如损坏地下管线、邻近建筑物、构筑物，所发生费用由承包人承担。</w:t>
      </w:r>
    </w:p>
    <w:p w14:paraId="25245609">
      <w:pPr>
        <w:pStyle w:val="30"/>
        <w:widowControl w:val="0"/>
        <w:spacing w:beforeAutospacing="0" w:afterAutospacing="0" w:line="360" w:lineRule="auto"/>
        <w:ind w:firstLine="441" w:firstLineChars="210"/>
        <w:jc w:val="both"/>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lang w:bidi="ar"/>
        </w:rPr>
        <w:t>﹡(8)施工场地清洁卫生的要求：</w:t>
      </w:r>
      <w:r>
        <w:rPr>
          <w:rFonts w:hint="eastAsia" w:ascii="宋体" w:hAnsi="宋体" w:eastAsia="宋体" w:cs="宋体"/>
          <w:b w:val="0"/>
          <w:bCs/>
          <w:color w:val="auto"/>
          <w:kern w:val="2"/>
          <w:sz w:val="21"/>
          <w:szCs w:val="21"/>
          <w:highlight w:val="none"/>
          <w:u w:val="single"/>
          <w:lang w:bidi="ar"/>
        </w:rPr>
        <w:t>由于施工造成的环境污染，其责任和费用均由承包人承担。</w:t>
      </w:r>
    </w:p>
    <w:p w14:paraId="275C5308">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(9)双方约定承包人应做的其他工作：</w:t>
      </w:r>
    </w:p>
    <w:p w14:paraId="7C58C4ED">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1)配合发包人做好安全文明宣传、领导检查宣传等工作，相关费用由承包人承担。</w:t>
      </w:r>
    </w:p>
    <w:p w14:paraId="16F97366">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2)承包人生活设施及施工场地，应自费配备消防设备，防止火灾发生。</w:t>
      </w:r>
    </w:p>
    <w:p w14:paraId="3178927B">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3)承包人的临时用地（含项目部驻地等）租用费（含拆迁补偿）、临时用地的环保、恢复、临时用地的青苗补偿及地面附着物拆除等费用均由承包人负责，以上费用在投标报价中综合考虑。</w:t>
      </w:r>
    </w:p>
    <w:p w14:paraId="756CD388">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4) 取土场及弃土场由承包人自行解决，但不得违反相关管理规定，并承担相关费用。</w:t>
      </w:r>
    </w:p>
    <w:p w14:paraId="11D4196A">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5）经过城市道路的施工车辆，必须按交警、城管、运输等部门相关规定执行。由于施工车辆造成的道路、环境等污染，其责任和费用均由承包人承担。</w:t>
      </w:r>
    </w:p>
    <w:p w14:paraId="13B65FD5">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6）承包人负责合同实施期间其合同段内临时交通道路（含场内外连接公共交通道路）和交通设施的修建、维修、养护和交通管理工作，并承担一切费用。</w:t>
      </w:r>
    </w:p>
    <w:p w14:paraId="5E6B5CF6">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60097399">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3.2 项目经理</w:t>
      </w:r>
    </w:p>
    <w:p w14:paraId="38E72A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3.2.1 </w:t>
      </w:r>
      <w:r>
        <w:rPr>
          <w:rFonts w:hint="eastAsia" w:ascii="宋体" w:hAnsi="宋体" w:eastAsia="宋体" w:cs="宋体"/>
          <w:color w:val="auto"/>
          <w:szCs w:val="21"/>
          <w:highlight w:val="none"/>
          <w:lang w:bidi="ar"/>
        </w:rPr>
        <w:t>项目经理：</w:t>
      </w:r>
    </w:p>
    <w:p w14:paraId="2EACB7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姓    名：</w:t>
      </w:r>
      <w:r>
        <w:rPr>
          <w:rFonts w:hint="eastAsia" w:ascii="宋体" w:hAnsi="宋体" w:eastAsia="宋体" w:cs="宋体"/>
          <w:color w:val="auto"/>
          <w:szCs w:val="21"/>
          <w:highlight w:val="none"/>
          <w:u w:val="single"/>
          <w:lang w:bidi="ar"/>
        </w:rPr>
        <w:t>         </w:t>
      </w:r>
      <w:r>
        <w:rPr>
          <w:rFonts w:hint="eastAsia" w:ascii="宋体" w:hAnsi="宋体" w:eastAsia="宋体" w:cs="宋体"/>
          <w:color w:val="auto"/>
          <w:szCs w:val="21"/>
          <w:highlight w:val="none"/>
          <w:lang w:bidi="ar"/>
        </w:rPr>
        <w:t>；</w:t>
      </w:r>
    </w:p>
    <w:p w14:paraId="072880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身份证号：</w:t>
      </w:r>
      <w:r>
        <w:rPr>
          <w:rFonts w:hint="eastAsia" w:ascii="宋体" w:hAnsi="宋体" w:eastAsia="宋体" w:cs="宋体"/>
          <w:color w:val="auto"/>
          <w:szCs w:val="21"/>
          <w:highlight w:val="none"/>
          <w:u w:val="single"/>
          <w:lang w:bidi="ar"/>
        </w:rPr>
        <w:t>         </w:t>
      </w:r>
      <w:r>
        <w:rPr>
          <w:rFonts w:hint="eastAsia" w:ascii="宋体" w:hAnsi="宋体" w:eastAsia="宋体" w:cs="宋体"/>
          <w:color w:val="auto"/>
          <w:szCs w:val="21"/>
          <w:highlight w:val="none"/>
          <w:lang w:bidi="ar"/>
        </w:rPr>
        <w:t>；</w:t>
      </w:r>
    </w:p>
    <w:p w14:paraId="6F0293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建造师执业资格等级：</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0FC135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建造师注册证书号：</w:t>
      </w:r>
      <w:r>
        <w:rPr>
          <w:rFonts w:hint="eastAsia" w:ascii="宋体" w:hAnsi="宋体" w:eastAsia="宋体" w:cs="宋体"/>
          <w:color w:val="auto"/>
          <w:szCs w:val="21"/>
          <w:highlight w:val="none"/>
          <w:u w:val="single"/>
          <w:lang w:bidi="ar"/>
        </w:rPr>
        <w:t> </w:t>
      </w:r>
      <w:r>
        <w:rPr>
          <w:rFonts w:hint="eastAsia" w:ascii="宋体" w:hAnsi="宋体" w:eastAsia="宋体" w:cs="宋体"/>
          <w:color w:val="auto"/>
          <w:szCs w:val="21"/>
          <w:highlight w:val="none"/>
          <w:lang w:bidi="ar"/>
        </w:rPr>
        <w:t>；</w:t>
      </w:r>
    </w:p>
    <w:p w14:paraId="57070B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建造师执业印章号：</w:t>
      </w:r>
      <w:r>
        <w:rPr>
          <w:rFonts w:hint="eastAsia" w:ascii="宋体" w:hAnsi="宋体" w:eastAsia="宋体" w:cs="宋体"/>
          <w:color w:val="auto"/>
          <w:szCs w:val="21"/>
          <w:highlight w:val="none"/>
          <w:u w:val="single"/>
          <w:lang w:bidi="ar"/>
        </w:rPr>
        <w:t> </w:t>
      </w:r>
      <w:r>
        <w:rPr>
          <w:rFonts w:hint="eastAsia" w:ascii="宋体" w:hAnsi="宋体" w:eastAsia="宋体" w:cs="宋体"/>
          <w:color w:val="auto"/>
          <w:szCs w:val="21"/>
          <w:highlight w:val="none"/>
          <w:lang w:bidi="ar"/>
        </w:rPr>
        <w:t>；</w:t>
      </w:r>
    </w:p>
    <w:p w14:paraId="76E992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安全生产考核合格证书号：</w:t>
      </w:r>
      <w:r>
        <w:rPr>
          <w:rFonts w:hint="eastAsia" w:ascii="宋体" w:hAnsi="宋体" w:eastAsia="宋体" w:cs="宋体"/>
          <w:color w:val="auto"/>
          <w:szCs w:val="21"/>
          <w:highlight w:val="none"/>
          <w:u w:val="single"/>
          <w:lang w:bidi="ar"/>
        </w:rPr>
        <w:t> </w:t>
      </w:r>
      <w:r>
        <w:rPr>
          <w:rFonts w:hint="eastAsia" w:ascii="宋体" w:hAnsi="宋体" w:eastAsia="宋体" w:cs="宋体"/>
          <w:color w:val="auto"/>
          <w:szCs w:val="21"/>
          <w:highlight w:val="none"/>
          <w:lang w:bidi="ar"/>
        </w:rPr>
        <w:t>；</w:t>
      </w:r>
    </w:p>
    <w:p w14:paraId="33EE0F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联系电话：</w:t>
      </w:r>
      <w:r>
        <w:rPr>
          <w:rFonts w:hint="eastAsia" w:ascii="宋体" w:hAnsi="宋体" w:eastAsia="宋体" w:cs="宋体"/>
          <w:color w:val="auto"/>
          <w:szCs w:val="21"/>
          <w:highlight w:val="none"/>
          <w:u w:val="single"/>
          <w:lang w:bidi="ar"/>
        </w:rPr>
        <w:t>         </w:t>
      </w:r>
      <w:r>
        <w:rPr>
          <w:rFonts w:hint="eastAsia" w:ascii="宋体" w:hAnsi="宋体" w:eastAsia="宋体" w:cs="宋体"/>
          <w:color w:val="auto"/>
          <w:szCs w:val="21"/>
          <w:highlight w:val="none"/>
          <w:lang w:bidi="ar"/>
        </w:rPr>
        <w:t>；</w:t>
      </w:r>
    </w:p>
    <w:p w14:paraId="12891A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562644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通信地址：</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4A0DAA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承包人对项目经理的授权范围如下：</w:t>
      </w:r>
      <w:r>
        <w:rPr>
          <w:rFonts w:hint="eastAsia" w:ascii="宋体" w:hAnsi="宋体" w:eastAsia="宋体" w:cs="宋体"/>
          <w:color w:val="auto"/>
          <w:szCs w:val="21"/>
          <w:highlight w:val="none"/>
          <w:u w:val="single"/>
          <w:lang w:bidi="ar"/>
        </w:rPr>
        <w:t xml:space="preserve"> 项目经理仅限于工程的现场施工管理，但未经承包人盖章同意，不得以承包人名义向外采购材料设备、租用建筑周转材料、雇用劳动力、签订分包合同等从事一切为承包人设立义务或责任的行为</w:t>
      </w:r>
      <w:r>
        <w:rPr>
          <w:rFonts w:hint="eastAsia" w:ascii="宋体" w:hAnsi="宋体" w:eastAsia="宋体" w:cs="宋体"/>
          <w:color w:val="auto"/>
          <w:szCs w:val="21"/>
          <w:highlight w:val="none"/>
          <w:lang w:bidi="ar"/>
        </w:rPr>
        <w:t>。</w:t>
      </w:r>
    </w:p>
    <w:p w14:paraId="23090C28">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关于项目经理每月在施工现场的时间要求：</w:t>
      </w:r>
      <w:r>
        <w:rPr>
          <w:rFonts w:hint="eastAsia" w:ascii="宋体" w:hAnsi="宋体" w:eastAsia="宋体" w:cs="宋体"/>
          <w:color w:val="auto"/>
          <w:szCs w:val="21"/>
          <w:highlight w:val="none"/>
          <w:u w:val="single"/>
          <w:lang w:bidi="ar"/>
        </w:rPr>
        <w:t xml:space="preserve"> 项目经理每月在施工现场时间不得少于当月施工时间的 80 ％    </w:t>
      </w:r>
      <w:r>
        <w:rPr>
          <w:rFonts w:hint="eastAsia" w:ascii="宋体" w:hAnsi="宋体" w:eastAsia="宋体" w:cs="宋体"/>
          <w:color w:val="auto"/>
          <w:szCs w:val="21"/>
          <w:highlight w:val="none"/>
          <w:lang w:bidi="ar"/>
        </w:rPr>
        <w:t>。</w:t>
      </w:r>
    </w:p>
    <w:p w14:paraId="7D62060C">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承包人未提交劳动合同，以及没有为项目经理缴纳社会保险证明的违约责任：</w:t>
      </w:r>
    </w:p>
    <w:p w14:paraId="5F10CB73">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双方另行约定                                             </w:t>
      </w:r>
      <w:r>
        <w:rPr>
          <w:rFonts w:hint="eastAsia" w:ascii="宋体" w:hAnsi="宋体" w:eastAsia="宋体" w:cs="宋体"/>
          <w:color w:val="auto"/>
          <w:szCs w:val="21"/>
          <w:highlight w:val="none"/>
          <w:lang w:bidi="ar"/>
        </w:rPr>
        <w:t>。</w:t>
      </w:r>
    </w:p>
    <w:p w14:paraId="4054B24F">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项目经理未经批准，擅自离开施工现场的违约责任：</w:t>
      </w:r>
      <w:r>
        <w:rPr>
          <w:rFonts w:hint="eastAsia" w:ascii="宋体" w:hAnsi="宋体" w:eastAsia="宋体" w:cs="宋体"/>
          <w:color w:val="auto"/>
          <w:szCs w:val="21"/>
          <w:highlight w:val="none"/>
          <w:u w:val="single"/>
          <w:lang w:bidi="ar"/>
        </w:rPr>
        <w:t xml:space="preserve">项目经理每月在岗带班时间不得少于当月施工时间的80%。未经发包人同意或正当理由，项目经理每月在岗带班时间少于当月施工时间80%的，少在岗带班一天，发包人有权处违约金1000元/日（人民币）  </w:t>
      </w:r>
      <w:r>
        <w:rPr>
          <w:rFonts w:hint="eastAsia" w:ascii="宋体" w:hAnsi="宋体" w:eastAsia="宋体" w:cs="宋体"/>
          <w:color w:val="auto"/>
          <w:szCs w:val="21"/>
          <w:highlight w:val="none"/>
          <w:lang w:bidi="ar"/>
        </w:rPr>
        <w:t>。</w:t>
      </w:r>
    </w:p>
    <w:p w14:paraId="2EC4C5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3.2.3 承包人擅自更换项目经理的违约责任：</w:t>
      </w:r>
      <w:r>
        <w:rPr>
          <w:rFonts w:hint="eastAsia" w:ascii="宋体" w:hAnsi="宋体" w:eastAsia="宋体" w:cs="宋体"/>
          <w:color w:val="auto"/>
          <w:szCs w:val="21"/>
          <w:highlight w:val="none"/>
          <w:u w:val="single"/>
          <w:lang w:bidi="ar"/>
        </w:rPr>
        <w:t>承包人项目经理必须与承包人投标时所承诺的人员一致，并在  （开工日期）  前到任。在监理人向承包人颁发    （竣工证明材料名称）    前，项目经理不得同时兼任其他任何项目的项目经理</w:t>
      </w:r>
      <w:r>
        <w:rPr>
          <w:rFonts w:hint="eastAsia" w:ascii="宋体" w:hAnsi="宋体" w:eastAsia="宋体" w:cs="宋体"/>
          <w:color w:val="auto"/>
          <w:kern w:val="0"/>
          <w:szCs w:val="21"/>
          <w:highlight w:val="none"/>
          <w:u w:val="single"/>
          <w:lang w:bidi="ar"/>
        </w:rPr>
        <w:t>（符合桂建管</w:t>
      </w:r>
      <w:r>
        <w:rPr>
          <w:rFonts w:hint="eastAsia" w:ascii="宋体" w:hAnsi="宋体" w:eastAsia="宋体" w:cs="宋体"/>
          <w:color w:val="auto"/>
          <w:szCs w:val="21"/>
          <w:highlight w:val="none"/>
          <w:u w:val="single"/>
          <w:lang w:bidi="ar"/>
        </w:rPr>
        <w:t>﹝2013﹞</w:t>
      </w:r>
      <w:r>
        <w:rPr>
          <w:rFonts w:hint="eastAsia" w:ascii="宋体" w:hAnsi="宋体" w:eastAsia="宋体" w:cs="宋体"/>
          <w:color w:val="auto"/>
          <w:kern w:val="0"/>
          <w:szCs w:val="21"/>
          <w:highlight w:val="none"/>
          <w:u w:val="single"/>
          <w:lang w:bidi="ar"/>
        </w:rPr>
        <w:t>17号和</w:t>
      </w:r>
      <w:r>
        <w:rPr>
          <w:rFonts w:hint="eastAsia" w:ascii="宋体" w:hAnsi="宋体" w:eastAsia="宋体" w:cs="宋体"/>
          <w:color w:val="auto"/>
          <w:szCs w:val="21"/>
          <w:highlight w:val="none"/>
          <w:u w:val="single"/>
          <w:lang w:bidi="ar"/>
        </w:rPr>
        <w:t>桂建管﹝2014﹞25号</w:t>
      </w:r>
      <w:r>
        <w:rPr>
          <w:rFonts w:hint="eastAsia" w:ascii="宋体" w:hAnsi="宋体" w:eastAsia="宋体" w:cs="宋体"/>
          <w:color w:val="auto"/>
          <w:kern w:val="0"/>
          <w:szCs w:val="21"/>
          <w:highlight w:val="none"/>
          <w:u w:val="single"/>
          <w:lang w:bidi="ar"/>
        </w:rPr>
        <w:t>文除外）</w:t>
      </w:r>
      <w:r>
        <w:rPr>
          <w:rFonts w:hint="eastAsia" w:ascii="宋体" w:hAnsi="宋体" w:eastAsia="宋体" w:cs="宋体"/>
          <w:color w:val="auto"/>
          <w:szCs w:val="21"/>
          <w:highlight w:val="none"/>
          <w:u w:val="single"/>
          <w:lang w:bidi="ar"/>
        </w:rPr>
        <w:t>。未经发包人书面同意，承包人擅自更换项目经理的视为违约，违约金处 1000元/人•次（人民币）</w:t>
      </w:r>
      <w:r>
        <w:rPr>
          <w:rFonts w:hint="eastAsia" w:ascii="宋体" w:hAnsi="宋体" w:eastAsia="宋体" w:cs="宋体"/>
          <w:color w:val="auto"/>
          <w:szCs w:val="21"/>
          <w:highlight w:val="none"/>
          <w:lang w:bidi="ar"/>
        </w:rPr>
        <w:t>。</w:t>
      </w:r>
    </w:p>
    <w:p w14:paraId="3895DB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3.2.4 承包人无正当理由拒绝更换项目经理的违约责任：</w:t>
      </w:r>
      <w:r>
        <w:rPr>
          <w:rFonts w:hint="eastAsia" w:ascii="宋体" w:hAnsi="宋体" w:eastAsia="宋体" w:cs="宋体"/>
          <w:color w:val="auto"/>
          <w:szCs w:val="21"/>
          <w:highlight w:val="none"/>
          <w:u w:val="single"/>
          <w:lang w:bidi="ar"/>
        </w:rPr>
        <w:t>因承包人项目经理不称职，发包人要求调换而未及时调换的，视为承包人违约，必须向发包人交纳处罚金1000元/人•次（人民币）</w:t>
      </w:r>
      <w:r>
        <w:rPr>
          <w:rFonts w:hint="eastAsia" w:ascii="宋体" w:hAnsi="宋体" w:eastAsia="宋体" w:cs="宋体"/>
          <w:color w:val="auto"/>
          <w:szCs w:val="21"/>
          <w:highlight w:val="none"/>
          <w:lang w:bidi="ar"/>
        </w:rPr>
        <w:t>。</w:t>
      </w:r>
    </w:p>
    <w:p w14:paraId="5F2C8672">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3.3 承包人人员</w:t>
      </w:r>
    </w:p>
    <w:p w14:paraId="3BB265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3.3.1 承包人提交项目管理机构及施工现场管理人员安排报告（格式见合同附件3）的期限：</w:t>
      </w:r>
    </w:p>
    <w:p w14:paraId="12F9855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bidi="ar"/>
        </w:rPr>
        <w:t xml:space="preserve">  开工前7天    </w:t>
      </w:r>
      <w:r>
        <w:rPr>
          <w:rFonts w:hint="eastAsia" w:ascii="宋体" w:hAnsi="宋体" w:eastAsia="宋体" w:cs="宋体"/>
          <w:color w:val="auto"/>
          <w:szCs w:val="21"/>
          <w:highlight w:val="none"/>
          <w:lang w:bidi="ar"/>
        </w:rPr>
        <w:t>。</w:t>
      </w:r>
    </w:p>
    <w:p w14:paraId="53E016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3.3.3 承包人无正当理由拒绝撤换主要施工管理人员的违约责任：</w:t>
      </w:r>
      <w:r>
        <w:rPr>
          <w:rFonts w:hint="eastAsia" w:ascii="宋体" w:hAnsi="宋体" w:eastAsia="宋体" w:cs="宋体"/>
          <w:color w:val="auto"/>
          <w:szCs w:val="21"/>
          <w:highlight w:val="none"/>
          <w:u w:val="single"/>
          <w:lang w:bidi="ar"/>
        </w:rPr>
        <w:t>因承包人主要施工管理人员不称职，发包人要求调换而无正当理由拒绝撤换或未及时调换的，视为承包人违约，必须向发包人交纳处罚金，处罚标准：技术负责人1000元/人•次（人民币）；专业工程师1000 元/人•次（人民币）</w:t>
      </w:r>
      <w:r>
        <w:rPr>
          <w:rFonts w:hint="eastAsia" w:ascii="宋体" w:hAnsi="宋体" w:eastAsia="宋体" w:cs="宋体"/>
          <w:color w:val="auto"/>
          <w:szCs w:val="21"/>
          <w:highlight w:val="none"/>
          <w:lang w:bidi="ar"/>
        </w:rPr>
        <w:t>。</w:t>
      </w:r>
    </w:p>
    <w:p w14:paraId="134AEB1C">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3.3.4 承包人主要施工管理人员离开施工现场的批准要求：</w:t>
      </w:r>
      <w:r>
        <w:rPr>
          <w:rFonts w:hint="eastAsia" w:ascii="宋体" w:hAnsi="宋体" w:eastAsia="宋体" w:cs="宋体"/>
          <w:color w:val="auto"/>
          <w:szCs w:val="21"/>
          <w:highlight w:val="none"/>
          <w:u w:val="single"/>
          <w:lang w:bidi="ar"/>
        </w:rPr>
        <w:t xml:space="preserve">  双方自行协商  </w:t>
      </w:r>
      <w:r>
        <w:rPr>
          <w:rFonts w:hint="eastAsia" w:ascii="宋体" w:hAnsi="宋体" w:eastAsia="宋体" w:cs="宋体"/>
          <w:color w:val="auto"/>
          <w:szCs w:val="21"/>
          <w:highlight w:val="none"/>
          <w:lang w:bidi="ar"/>
        </w:rPr>
        <w:t>。</w:t>
      </w:r>
    </w:p>
    <w:p w14:paraId="581D23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3.3.5 承包人擅自更换主要施工管理人员的违约责任：</w:t>
      </w:r>
      <w:r>
        <w:rPr>
          <w:rFonts w:hint="eastAsia" w:ascii="宋体" w:hAnsi="宋体" w:eastAsia="宋体" w:cs="宋体"/>
          <w:color w:val="auto"/>
          <w:szCs w:val="21"/>
          <w:highlight w:val="none"/>
          <w:u w:val="single"/>
          <w:lang w:bidi="ar"/>
        </w:rPr>
        <w:t>项目技术负责人、专职安全员及其承诺的其它在场管理人员未经发包人书面同意不准擅自更换，擅自更换项目技术负责人处1000元/人•次（人民币）违约金；擅自更换专职安全员处1000元/人•次（人民币）违约金；擅自更换其它在场管理人员处1000元/人•次（人民币）违约金</w:t>
      </w:r>
      <w:r>
        <w:rPr>
          <w:rFonts w:hint="eastAsia" w:ascii="宋体" w:hAnsi="宋体" w:eastAsia="宋体" w:cs="宋体"/>
          <w:color w:val="auto"/>
          <w:szCs w:val="21"/>
          <w:highlight w:val="none"/>
          <w:lang w:bidi="ar"/>
        </w:rPr>
        <w:t>。</w:t>
      </w:r>
    </w:p>
    <w:p w14:paraId="352188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承包人主要施工管理人员擅自离开施工现场的违约责任：</w:t>
      </w:r>
      <w:r>
        <w:rPr>
          <w:rFonts w:hint="eastAsia" w:ascii="宋体" w:hAnsi="宋体" w:eastAsia="宋体" w:cs="宋体"/>
          <w:color w:val="auto"/>
          <w:szCs w:val="21"/>
          <w:highlight w:val="none"/>
          <w:u w:val="single"/>
          <w:lang w:bidi="ar"/>
        </w:rPr>
        <w:t>未经发包人同意，项目技术负责人擅自离岗的，视为承包人违约，发包人有权处违约金1000元/人•次（人民币）；未经发包人同意，专职安全员擅自离岗的，视为承包人违约，发包人有权处违约金1000元/人•次（人民币）；其它在场管理人员擅自离岗的，视为承包人违约，发包人有权处违约金1000元/人•次（人民币）</w:t>
      </w:r>
      <w:r>
        <w:rPr>
          <w:rFonts w:hint="eastAsia" w:ascii="宋体" w:hAnsi="宋体" w:eastAsia="宋体" w:cs="宋体"/>
          <w:color w:val="auto"/>
          <w:szCs w:val="21"/>
          <w:highlight w:val="none"/>
          <w:lang w:bidi="ar"/>
        </w:rPr>
        <w:t>。</w:t>
      </w:r>
    </w:p>
    <w:p w14:paraId="3751A977">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3.3.6 工程例会要求：承包人项目经理、项目技术负责人、质量员、安全员必须参加由监理人主持的每周工程例会，因故不能参加的应提前4小时向监理或项目总监提出书面申请（因特殊原因不能书面申请的，应先短信申请，事后补书面申请）并在获得总监批准后方可缺席（最多只能1人缺席），否则承包人须向发包人支付违约金 500元/人•次,迟到的承包人须向发包人支付违约金 200元/人•次。</w:t>
      </w:r>
    </w:p>
    <w:p w14:paraId="6BA14CC6">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3.3.7对承包人工作人员的要求：对于下列承包人工作人员，发包人有权要求及时更换，承包人在收到书面通知后必须在24小时内将其调离本工程范围，否则承包人支付违约金 1000元/人•次；同时，承包人应在48 小时内用发包人批准的合格的人员代替上述调离的人员。</w:t>
      </w:r>
    </w:p>
    <w:p w14:paraId="4F562B33">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（1）分部分项工程经两次验收仍不能满足要求的主要责任者（指施工员、班组长、质量员、工长）；</w:t>
      </w:r>
    </w:p>
    <w:p w14:paraId="2B3FE09C">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（2）专业水平达不到岗位要求、工作责任心不强的施工人员；</w:t>
      </w:r>
    </w:p>
    <w:p w14:paraId="5431863A">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（3）不能积极配合监理和发包人的管理的工作人员；</w:t>
      </w:r>
    </w:p>
    <w:p w14:paraId="6BB18DC2">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（4）违反发包人或承包人工地现场管理规定者；</w:t>
      </w:r>
    </w:p>
    <w:p w14:paraId="69FF8B0A">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（5）高空抛弃建筑垃圾者及随地大小便者；</w:t>
      </w:r>
    </w:p>
    <w:p w14:paraId="2BA50B11">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（6）无证上岗者；</w:t>
      </w:r>
    </w:p>
    <w:p w14:paraId="748BE5CC">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（7）与投标书及本合同规定名册不符者；</w:t>
      </w:r>
    </w:p>
    <w:p w14:paraId="7A3E4C35">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（8）与本工程施工无关及对本工程产生不良影响的其他人员。</w:t>
      </w:r>
    </w:p>
    <w:p w14:paraId="20158B53">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3.5 分包</w:t>
      </w:r>
    </w:p>
    <w:p w14:paraId="5316A5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3.5.1 分包的一般约定</w:t>
      </w:r>
    </w:p>
    <w:p w14:paraId="68D0339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禁止分包的工程包括：</w:t>
      </w:r>
      <w:r>
        <w:rPr>
          <w:rFonts w:hint="eastAsia" w:ascii="宋体" w:hAnsi="宋体" w:eastAsia="宋体" w:cs="宋体"/>
          <w:color w:val="auto"/>
          <w:szCs w:val="21"/>
          <w:highlight w:val="none"/>
          <w:u w:val="single"/>
          <w:lang w:bidi="ar"/>
        </w:rPr>
        <w:t xml:space="preserve">   本工程不允许分包     </w:t>
      </w:r>
      <w:r>
        <w:rPr>
          <w:rFonts w:hint="eastAsia" w:ascii="宋体" w:hAnsi="宋体" w:eastAsia="宋体" w:cs="宋体"/>
          <w:color w:val="auto"/>
          <w:szCs w:val="21"/>
          <w:highlight w:val="none"/>
          <w:lang w:bidi="ar"/>
        </w:rPr>
        <w:t>。</w:t>
      </w:r>
    </w:p>
    <w:p w14:paraId="04DD53C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主体结构、关键性工作的范围：</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0D9282E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3.5.2 分包的确定</w:t>
      </w:r>
    </w:p>
    <w:p w14:paraId="7526E3BB">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允许分包的专业工程包括：</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0F3C45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其他关于分包的约定：</w:t>
      </w:r>
    </w:p>
    <w:p w14:paraId="1E4C89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14:paraId="03341ADB">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（2）在相关分包合同签订并报送有关建设行政主管部门备案后7天内，承包人应当将一份副本提交给监理人，承包人应保障分包工作不得再次分包。</w:t>
      </w:r>
    </w:p>
    <w:p w14:paraId="05BC0E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（3）未经承包人和监理人审批同意的分包工程和分包人，承包人有权拒绝验收分包工程和支付相应款项，由此引起的发包人费用增加和(或)延误的工期由发包人承担。</w:t>
      </w:r>
    </w:p>
    <w:p w14:paraId="55BEEBA6">
      <w:pPr>
        <w:pStyle w:val="30"/>
        <w:widowControl w:val="0"/>
        <w:adjustRightInd w:val="0"/>
        <w:spacing w:beforeAutospacing="0" w:afterAutospacing="0" w:line="360" w:lineRule="auto"/>
        <w:ind w:firstLine="420" w:firstLineChars="20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（4）承包人有以下情况之一者，发包人有权解除合同，并视情况扣除其履约保证金：</w:t>
      </w:r>
    </w:p>
    <w:p w14:paraId="7FA49974">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①个人承包工程，包括本人单位及外单位人员承包，发包人不承认其个人拥有任何资质等级及营业许可资格。没收全部履约保证金。</w:t>
      </w:r>
    </w:p>
    <w:p w14:paraId="5CFB59EB">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②几个人联合承包工程，就地组织暗分包队伍，不具备完成本工程的技术、机械能力，被发包人判定为没有能力履行的承包人。没收全部履约保证金。</w:t>
      </w:r>
    </w:p>
    <w:p w14:paraId="7BFFE8AF">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③就地转包全部的工程，以谋取高额转让费、管理费的承包人。没收全部履约保证金。</w:t>
      </w:r>
    </w:p>
    <w:p w14:paraId="18BC543A">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④承包人有部分分包现象（其中包括冒充承包人下属单位的挂勾单位，凭口头协议参与施工的分包人及其他暗分包个体户），一经发现核实，发包人将采取驱逐该暗分包人措施。没收全部履约保证金。</w:t>
      </w:r>
    </w:p>
    <w:p w14:paraId="55BEAA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3.5.4 分包合同价款</w:t>
      </w:r>
    </w:p>
    <w:p w14:paraId="5F448C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关于分包合同价款支付的约定：</w:t>
      </w:r>
      <w:r>
        <w:rPr>
          <w:rFonts w:hint="eastAsia" w:ascii="宋体" w:hAnsi="宋体" w:eastAsia="宋体" w:cs="宋体"/>
          <w:color w:val="auto"/>
          <w:szCs w:val="21"/>
          <w:highlight w:val="none"/>
          <w:u w:val="single"/>
          <w:lang w:bidi="ar"/>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4BEE616B">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3.6 工程照管与成品、半成品保护</w:t>
      </w:r>
    </w:p>
    <w:p w14:paraId="0EBCE922">
      <w:pPr>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承包人负责照管工程及工程相关的材料、工程设备的起始时间：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 xml:space="preserve"> 开工至验收合格竣工移交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76678B6">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3.7 履约保证金</w:t>
      </w:r>
    </w:p>
    <w:p w14:paraId="3E68F41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承包人是否提供履约担保：</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7FE8ED4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承包人提供履约担保的形式、金额及期限的：</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70952FDF">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 xml:space="preserve">承包人在中标后7个工作日内，按 </w:t>
      </w:r>
      <w:r>
        <w:rPr>
          <w:rFonts w:hint="eastAsia" w:ascii="宋体" w:hAnsi="宋体" w:eastAsia="宋体" w:cs="宋体"/>
          <w:color w:val="auto"/>
          <w:szCs w:val="21"/>
          <w:highlight w:val="none"/>
          <w:u w:val="single"/>
          <w:lang w:eastAsia="zh-CN" w:bidi="ar"/>
        </w:rPr>
        <w:t>钦州市</w:t>
      </w:r>
      <w:r>
        <w:rPr>
          <w:rFonts w:hint="eastAsia" w:ascii="宋体" w:hAnsi="宋体" w:eastAsia="宋体" w:cs="宋体"/>
          <w:color w:val="auto"/>
          <w:szCs w:val="21"/>
          <w:highlight w:val="none"/>
          <w:u w:val="single"/>
          <w:lang w:bidi="ar"/>
        </w:rPr>
        <w:t>（各市住房城乡建设行政主管部门规定）规定将农民工工资保障金存入帐户。工程竣工验收结算经审定后，按照规定程序，将农民工工资保障金没有使用或剩余的金额退还给承包人。</w:t>
      </w:r>
    </w:p>
    <w:p w14:paraId="62790A46">
      <w:pPr>
        <w:pStyle w:val="6"/>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4. 监理人</w:t>
      </w:r>
    </w:p>
    <w:p w14:paraId="157FCAD2">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4.1 监理人的一般规定</w:t>
      </w:r>
    </w:p>
    <w:p w14:paraId="63A2B58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关于监理人的监理内容：</w:t>
      </w:r>
      <w:r>
        <w:rPr>
          <w:rFonts w:hint="eastAsia" w:ascii="宋体" w:hAnsi="宋体" w:eastAsia="宋体" w:cs="宋体"/>
          <w:color w:val="auto"/>
          <w:szCs w:val="21"/>
          <w:highlight w:val="none"/>
          <w:u w:val="single"/>
          <w:lang w:bidi="ar"/>
        </w:rPr>
        <w:t xml:space="preserve">   按发包人与监理人签订的监理合同       </w:t>
      </w:r>
      <w:r>
        <w:rPr>
          <w:rFonts w:hint="eastAsia" w:ascii="宋体" w:hAnsi="宋体" w:eastAsia="宋体" w:cs="宋体"/>
          <w:color w:val="auto"/>
          <w:szCs w:val="21"/>
          <w:highlight w:val="none"/>
          <w:lang w:bidi="ar"/>
        </w:rPr>
        <w:t>。</w:t>
      </w:r>
    </w:p>
    <w:p w14:paraId="7E05961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关于监理人的监理权限：</w:t>
      </w:r>
      <w:r>
        <w:rPr>
          <w:rFonts w:hint="eastAsia" w:ascii="宋体" w:hAnsi="宋体" w:eastAsia="宋体" w:cs="宋体"/>
          <w:color w:val="auto"/>
          <w:szCs w:val="21"/>
          <w:highlight w:val="none"/>
          <w:u w:val="single"/>
          <w:lang w:bidi="ar"/>
        </w:rPr>
        <w:t xml:space="preserve">   按发包人与监理人签订的监理合同    </w:t>
      </w:r>
      <w:r>
        <w:rPr>
          <w:rFonts w:hint="eastAsia" w:ascii="宋体" w:hAnsi="宋体" w:eastAsia="宋体" w:cs="宋体"/>
          <w:color w:val="auto"/>
          <w:szCs w:val="21"/>
          <w:highlight w:val="none"/>
          <w:lang w:bidi="ar"/>
        </w:rPr>
        <w:t xml:space="preserve">。 </w:t>
      </w:r>
    </w:p>
    <w:p w14:paraId="2F1A1F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关于监理人在施工现场的办公场所、生活场所的提供和费用承担的约定：</w:t>
      </w:r>
      <w:r>
        <w:rPr>
          <w:rFonts w:hint="eastAsia" w:ascii="宋体" w:hAnsi="宋体" w:eastAsia="宋体" w:cs="宋体"/>
          <w:color w:val="auto"/>
          <w:szCs w:val="21"/>
          <w:highlight w:val="none"/>
          <w:u w:val="single"/>
          <w:lang w:bidi="ar"/>
        </w:rPr>
        <w:t xml:space="preserve">  按发包人与监理人签订的监理合同。承包方提供施工现场办公场所。</w:t>
      </w:r>
    </w:p>
    <w:p w14:paraId="4BC56CEE">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4.2 监理人员</w:t>
      </w:r>
    </w:p>
    <w:p w14:paraId="13DF00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总监理工程师：</w:t>
      </w:r>
    </w:p>
    <w:p w14:paraId="32B624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姓    名：</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1A5B56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职    务：</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21F720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监理工程师执业资格证书号：</w:t>
      </w:r>
      <w:r>
        <w:rPr>
          <w:rFonts w:hint="eastAsia" w:ascii="宋体" w:hAnsi="宋体" w:eastAsia="宋体" w:cs="宋体"/>
          <w:color w:val="auto"/>
          <w:szCs w:val="21"/>
          <w:highlight w:val="none"/>
          <w:u w:val="single"/>
          <w:lang w:bidi="ar"/>
        </w:rPr>
        <w:t> </w:t>
      </w:r>
      <w:r>
        <w:rPr>
          <w:rFonts w:hint="eastAsia" w:ascii="宋体" w:hAnsi="宋体" w:eastAsia="宋体" w:cs="宋体"/>
          <w:color w:val="auto"/>
          <w:szCs w:val="21"/>
          <w:highlight w:val="none"/>
          <w:lang w:bidi="ar"/>
        </w:rPr>
        <w:t>；</w:t>
      </w:r>
    </w:p>
    <w:p w14:paraId="619F25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联系电话：</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0CE823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7E78B2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通信地址：</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62BB2D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关于监理人的其他约定：</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51F8555B">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4.4 商定或确定</w:t>
      </w:r>
    </w:p>
    <w:p w14:paraId="62446D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在发包人和承包人不能通过协商达成一致意见时，发包人授权监理人对以下事项进行确定：</w:t>
      </w:r>
    </w:p>
    <w:p w14:paraId="1644907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5C68A0E4">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2FF1AD1A">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2F6D3E0B">
      <w:pPr>
        <w:pStyle w:val="6"/>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5. 工程质量</w:t>
      </w:r>
    </w:p>
    <w:p w14:paraId="1881B9A5">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5.1 质量要求</w:t>
      </w:r>
    </w:p>
    <w:p w14:paraId="07D3152B">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5.1.1 特殊质量标准和要求：</w:t>
      </w:r>
      <w:r>
        <w:rPr>
          <w:rFonts w:hint="eastAsia" w:ascii="宋体" w:hAnsi="宋体" w:eastAsia="宋体" w:cs="宋体"/>
          <w:color w:val="auto"/>
          <w:szCs w:val="21"/>
          <w:highlight w:val="none"/>
          <w:u w:val="single"/>
          <w:lang w:bidi="ar"/>
        </w:rPr>
        <w:t xml:space="preserve">  按本合同《通用条款》相关条款规定执行 </w:t>
      </w:r>
      <w:r>
        <w:rPr>
          <w:rFonts w:hint="eastAsia" w:ascii="宋体" w:hAnsi="宋体" w:eastAsia="宋体" w:cs="宋体"/>
          <w:color w:val="auto"/>
          <w:szCs w:val="21"/>
          <w:highlight w:val="none"/>
          <w:lang w:bidi="ar"/>
        </w:rPr>
        <w:t>。</w:t>
      </w:r>
    </w:p>
    <w:p w14:paraId="42879D1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关于工程奖项的约定：</w:t>
      </w:r>
      <w:r>
        <w:rPr>
          <w:rFonts w:hint="eastAsia" w:ascii="宋体" w:hAnsi="宋体" w:eastAsia="宋体" w:cs="宋体"/>
          <w:color w:val="auto"/>
          <w:szCs w:val="21"/>
          <w:highlight w:val="none"/>
          <w:u w:val="single"/>
          <w:lang w:bidi="ar"/>
        </w:rPr>
        <w:t xml:space="preserve"> 按本合同《通用条款》相关条款规定执行  </w:t>
      </w:r>
      <w:r>
        <w:rPr>
          <w:rFonts w:hint="eastAsia" w:ascii="宋体" w:hAnsi="宋体" w:eastAsia="宋体" w:cs="宋体"/>
          <w:color w:val="auto"/>
          <w:szCs w:val="21"/>
          <w:highlight w:val="none"/>
          <w:lang w:bidi="ar"/>
        </w:rPr>
        <w:t>。</w:t>
      </w:r>
    </w:p>
    <w:p w14:paraId="5905DEC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5.3 隐蔽工程检查</w:t>
      </w:r>
    </w:p>
    <w:p w14:paraId="2FD0A18A">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5.3.2承包人提前通知监理人隐蔽工程检查的期限的约定：</w:t>
      </w:r>
      <w:r>
        <w:rPr>
          <w:rFonts w:hint="eastAsia" w:ascii="宋体" w:hAnsi="宋体" w:eastAsia="宋体" w:cs="宋体"/>
          <w:color w:val="auto"/>
          <w:szCs w:val="21"/>
          <w:highlight w:val="none"/>
          <w:u w:val="single"/>
          <w:lang w:bidi="ar"/>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5CA0266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监理人不能按时进行检查时，应提前</w:t>
      </w:r>
      <w:r>
        <w:rPr>
          <w:rFonts w:hint="eastAsia" w:ascii="宋体" w:hAnsi="宋体" w:eastAsia="宋体" w:cs="宋体"/>
          <w:color w:val="auto"/>
          <w:szCs w:val="21"/>
          <w:highlight w:val="none"/>
          <w:u w:val="single"/>
          <w:lang w:bidi="ar"/>
        </w:rPr>
        <w:t xml:space="preserve">  12  </w:t>
      </w:r>
      <w:r>
        <w:rPr>
          <w:rFonts w:hint="eastAsia" w:ascii="宋体" w:hAnsi="宋体" w:eastAsia="宋体" w:cs="宋体"/>
          <w:color w:val="auto"/>
          <w:szCs w:val="21"/>
          <w:highlight w:val="none"/>
          <w:lang w:bidi="ar"/>
        </w:rPr>
        <w:t>小时提交书面延期要求。</w:t>
      </w:r>
    </w:p>
    <w:p w14:paraId="571E573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关于延期最长不得超过：</w:t>
      </w:r>
      <w:r>
        <w:rPr>
          <w:rFonts w:hint="eastAsia" w:ascii="宋体" w:hAnsi="宋体" w:eastAsia="宋体" w:cs="宋体"/>
          <w:color w:val="auto"/>
          <w:szCs w:val="21"/>
          <w:highlight w:val="none"/>
          <w:u w:val="single"/>
          <w:lang w:bidi="ar"/>
        </w:rPr>
        <w:t xml:space="preserve">   48  </w:t>
      </w:r>
      <w:r>
        <w:rPr>
          <w:rFonts w:hint="eastAsia" w:ascii="宋体" w:hAnsi="宋体" w:eastAsia="宋体" w:cs="宋体"/>
          <w:color w:val="auto"/>
          <w:szCs w:val="21"/>
          <w:highlight w:val="none"/>
          <w:lang w:bidi="ar"/>
        </w:rPr>
        <w:t>小时。</w:t>
      </w:r>
    </w:p>
    <w:p w14:paraId="5AFAD073">
      <w:pPr>
        <w:pStyle w:val="6"/>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6. 安全文明施工与环境保护</w:t>
      </w:r>
    </w:p>
    <w:p w14:paraId="7CF7EEEA">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6.1 安全文明施工</w:t>
      </w:r>
    </w:p>
    <w:p w14:paraId="1767970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6.1.1 项目安全生产的达标目标及相应事项的约定：</w:t>
      </w:r>
      <w:r>
        <w:rPr>
          <w:rFonts w:hint="eastAsia" w:ascii="宋体" w:hAnsi="宋体" w:eastAsia="宋体" w:cs="宋体"/>
          <w:color w:val="auto"/>
          <w:szCs w:val="21"/>
          <w:highlight w:val="none"/>
          <w:u w:val="single"/>
          <w:lang w:bidi="ar"/>
        </w:rPr>
        <w:t xml:space="preserve">  按当地行政主管部门规定，杜绝重伤、死亡事件   </w:t>
      </w:r>
      <w:r>
        <w:rPr>
          <w:rFonts w:hint="eastAsia" w:ascii="宋体" w:hAnsi="宋体" w:eastAsia="宋体" w:cs="宋体"/>
          <w:color w:val="auto"/>
          <w:szCs w:val="21"/>
          <w:highlight w:val="none"/>
          <w:lang w:bidi="ar"/>
        </w:rPr>
        <w:t>。</w:t>
      </w:r>
    </w:p>
    <w:p w14:paraId="509D66B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关于安全文明施工奖项的约定：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57133F3A">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6.1.4 关于治安保卫的特别约定：</w:t>
      </w:r>
      <w:r>
        <w:rPr>
          <w:rFonts w:hint="eastAsia" w:ascii="宋体" w:hAnsi="宋体" w:eastAsia="宋体" w:cs="宋体"/>
          <w:color w:val="auto"/>
          <w:szCs w:val="21"/>
          <w:highlight w:val="none"/>
          <w:u w:val="single"/>
          <w:lang w:bidi="ar"/>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4F7B292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关于编制施工场地治安管理计划的约定：</w:t>
      </w:r>
      <w:r>
        <w:rPr>
          <w:rFonts w:hint="eastAsia" w:ascii="宋体" w:hAnsi="宋体" w:eastAsia="宋体" w:cs="宋体"/>
          <w:color w:val="auto"/>
          <w:szCs w:val="21"/>
          <w:highlight w:val="none"/>
          <w:u w:val="single"/>
          <w:lang w:bidi="ar"/>
        </w:rPr>
        <w:t xml:space="preserve">  承包人在图纸会审和设计交底之日起7天内报送     </w:t>
      </w:r>
      <w:r>
        <w:rPr>
          <w:rFonts w:hint="eastAsia" w:ascii="宋体" w:hAnsi="宋体" w:eastAsia="宋体" w:cs="宋体"/>
          <w:color w:val="auto"/>
          <w:szCs w:val="21"/>
          <w:highlight w:val="none"/>
          <w:lang w:bidi="ar"/>
        </w:rPr>
        <w:t>。</w:t>
      </w:r>
    </w:p>
    <w:p w14:paraId="61706C8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6.1.5 文明施工</w:t>
      </w:r>
    </w:p>
    <w:p w14:paraId="4CED2F1C">
      <w:pPr>
        <w:pStyle w:val="30"/>
        <w:widowControl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kern w:val="2"/>
          <w:sz w:val="21"/>
          <w:szCs w:val="21"/>
          <w:highlight w:val="none"/>
          <w:lang w:bidi="ar"/>
        </w:rPr>
        <w:t>合同当事人对文明施工的要求：</w:t>
      </w:r>
      <w:r>
        <w:rPr>
          <w:rFonts w:hint="eastAsia" w:ascii="宋体" w:hAnsi="宋体" w:eastAsia="宋体" w:cs="宋体"/>
          <w:color w:val="auto"/>
          <w:szCs w:val="24"/>
          <w:highlight w:val="none"/>
          <w:u w:val="single"/>
          <w:lang w:bidi="ar"/>
        </w:rPr>
        <w:t xml:space="preserve"> </w:t>
      </w:r>
      <w:r>
        <w:rPr>
          <w:rFonts w:hint="eastAsia" w:ascii="宋体" w:hAnsi="宋体" w:eastAsia="宋体" w:cs="宋体"/>
          <w:b w:val="0"/>
          <w:bCs/>
          <w:color w:val="auto"/>
          <w:kern w:val="2"/>
          <w:sz w:val="21"/>
          <w:szCs w:val="21"/>
          <w:highlight w:val="none"/>
          <w:u w:val="single"/>
          <w:lang w:bidi="ar"/>
        </w:rPr>
        <w:t>安全防护、文明施工设施须按</w:t>
      </w:r>
      <w:r>
        <w:rPr>
          <w:rFonts w:hint="eastAsia" w:ascii="宋体" w:hAnsi="宋体" w:eastAsia="宋体" w:cs="宋体"/>
          <w:b w:val="0"/>
          <w:bCs/>
          <w:color w:val="auto"/>
          <w:kern w:val="2"/>
          <w:sz w:val="21"/>
          <w:szCs w:val="21"/>
          <w:highlight w:val="none"/>
          <w:u w:val="single"/>
          <w:lang w:eastAsia="zh-CN" w:bidi="ar"/>
        </w:rPr>
        <w:t>钦州市</w:t>
      </w:r>
      <w:r>
        <w:rPr>
          <w:rFonts w:hint="eastAsia" w:ascii="宋体" w:hAnsi="宋体" w:eastAsia="宋体" w:cs="宋体"/>
          <w:b w:val="0"/>
          <w:bCs/>
          <w:color w:val="auto"/>
          <w:kern w:val="2"/>
          <w:sz w:val="21"/>
          <w:szCs w:val="21"/>
          <w:highlight w:val="none"/>
          <w:u w:val="single"/>
          <w:lang w:bidi="ar"/>
        </w:rPr>
        <w:t>有关标准及制度执行。</w:t>
      </w:r>
    </w:p>
    <w:p w14:paraId="2FE1839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6.1.6 关于安全文明施工费支付比例和支付期限的约定：</w:t>
      </w:r>
    </w:p>
    <w:p w14:paraId="42F9E769">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（1）本合同价款已包含安全文明施工费</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w:t>
      </w:r>
    </w:p>
    <w:p w14:paraId="3449D36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（2）使用要求：专款专用。具体按</w:t>
      </w:r>
      <w:r>
        <w:rPr>
          <w:rFonts w:hint="eastAsia" w:ascii="宋体" w:hAnsi="宋体" w:eastAsia="宋体" w:cs="宋体"/>
          <w:color w:val="auto"/>
          <w:kern w:val="0"/>
          <w:szCs w:val="21"/>
          <w:highlight w:val="none"/>
          <w:u w:val="single"/>
          <w:lang w:bidi="ar"/>
        </w:rPr>
        <w:t>《广西壮族自治区建设工程安全文明施工费使用管理细则》（桂建质〔2015〕16号）</w:t>
      </w:r>
      <w:r>
        <w:rPr>
          <w:rFonts w:hint="eastAsia" w:ascii="宋体" w:hAnsi="宋体" w:eastAsia="宋体" w:cs="宋体"/>
          <w:color w:val="auto"/>
          <w:kern w:val="0"/>
          <w:szCs w:val="21"/>
          <w:highlight w:val="none"/>
          <w:lang w:bidi="ar"/>
        </w:rPr>
        <w:t>和</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eastAsia="zh-CN" w:bidi="ar"/>
        </w:rPr>
        <w:t>钦州</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市相关规定执行。</w:t>
      </w:r>
    </w:p>
    <w:p w14:paraId="5D8DD229">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（3）支付约定：无预付款。安全文明施工费与进度款同期支付。</w:t>
      </w:r>
    </w:p>
    <w:p w14:paraId="04870C23">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6.3 环境保护</w:t>
      </w:r>
    </w:p>
    <w:p w14:paraId="7F2CDD79">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因施工需要，经发包人批准，由承包人办理有关施工场地交通、环卫和施工噪音管理等手续，费用由承包人负责。</w:t>
      </w:r>
    </w:p>
    <w:p w14:paraId="3441B309">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经过城市道路的施工车辆，必须按交警、城管、运输等部门相关规定执行。由于施工车辆造成的道路、环境等污染，其责任和费用均由承包人承担。</w:t>
      </w:r>
    </w:p>
    <w:p w14:paraId="24F51DE4">
      <w:pPr>
        <w:pStyle w:val="6"/>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7. 工期和进度</w:t>
      </w:r>
    </w:p>
    <w:p w14:paraId="7089FBD4">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7.1 施工组织设计</w:t>
      </w:r>
    </w:p>
    <w:p w14:paraId="4FE6E7DC">
      <w:pPr>
        <w:autoSpaceDE w:val="0"/>
        <w:autoSpaceDN w:val="0"/>
        <w:adjustRightIn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7.1.1 合</w:t>
      </w:r>
      <w:r>
        <w:rPr>
          <w:rFonts w:hint="eastAsia" w:ascii="宋体" w:hAnsi="宋体" w:eastAsia="宋体" w:cs="宋体"/>
          <w:color w:val="auto"/>
          <w:kern w:val="0"/>
          <w:szCs w:val="21"/>
          <w:highlight w:val="none"/>
          <w:lang w:bidi="ar"/>
        </w:rPr>
        <w:t>同当事人约定的施工组织设计应包括的其他内容：</w:t>
      </w:r>
      <w:r>
        <w:rPr>
          <w:rFonts w:hint="eastAsia" w:ascii="宋体" w:hAnsi="宋体" w:eastAsia="宋体" w:cs="宋体"/>
          <w:color w:val="auto"/>
          <w:szCs w:val="21"/>
          <w:highlight w:val="none"/>
          <w:u w:val="single"/>
          <w:lang w:bidi="ar"/>
        </w:rPr>
        <w:t xml:space="preserve"> 施工进度计划包括总进度计划、分阶段和分项进度计划、设备材料人员进场计划；施工方案说明包括分部、分项工程或工程部位的名称及施工顺序和方法 </w:t>
      </w:r>
      <w:r>
        <w:rPr>
          <w:rFonts w:hint="eastAsia" w:ascii="宋体" w:hAnsi="宋体" w:eastAsia="宋体" w:cs="宋体"/>
          <w:color w:val="auto"/>
          <w:szCs w:val="21"/>
          <w:highlight w:val="none"/>
          <w:lang w:bidi="ar"/>
        </w:rPr>
        <w:t>。</w:t>
      </w:r>
    </w:p>
    <w:p w14:paraId="17D840BB">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bidi="ar"/>
        </w:rPr>
        <w:t xml:space="preserve">7.1.2 </w:t>
      </w:r>
      <w:r>
        <w:rPr>
          <w:rFonts w:hint="eastAsia" w:ascii="宋体" w:hAnsi="宋体" w:eastAsia="宋体" w:cs="宋体"/>
          <w:color w:val="auto"/>
          <w:kern w:val="0"/>
          <w:szCs w:val="21"/>
          <w:highlight w:val="none"/>
          <w:lang w:bidi="ar"/>
        </w:rPr>
        <w:t>施工组织设计的提交和修改</w:t>
      </w:r>
    </w:p>
    <w:p w14:paraId="1ABF29C5">
      <w:pPr>
        <w:autoSpaceDE w:val="0"/>
        <w:autoSpaceDN w:val="0"/>
        <w:adjustRightIn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承包人提交详细施工组织设计的期限的约定：</w:t>
      </w:r>
      <w:r>
        <w:rPr>
          <w:rFonts w:hint="eastAsia" w:ascii="宋体" w:hAnsi="宋体" w:eastAsia="宋体" w:cs="宋体"/>
          <w:color w:val="auto"/>
          <w:szCs w:val="21"/>
          <w:highlight w:val="none"/>
          <w:u w:val="single"/>
          <w:lang w:bidi="ar"/>
        </w:rPr>
        <w:t xml:space="preserve"> 承包人在图纸会审和设计交底后，七天内提供施工组织设计（施工方案）和工程进度计划 </w:t>
      </w:r>
      <w:r>
        <w:rPr>
          <w:rFonts w:hint="eastAsia" w:ascii="宋体" w:hAnsi="宋体" w:eastAsia="宋体" w:cs="宋体"/>
          <w:color w:val="auto"/>
          <w:szCs w:val="21"/>
          <w:highlight w:val="none"/>
          <w:lang w:bidi="ar"/>
        </w:rPr>
        <w:t>。</w:t>
      </w:r>
    </w:p>
    <w:p w14:paraId="67C67F9B">
      <w:pPr>
        <w:pStyle w:val="30"/>
        <w:widowControl w:val="0"/>
        <w:spacing w:beforeAutospacing="0" w:afterAutospacing="0" w:line="360" w:lineRule="auto"/>
        <w:ind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lang w:bidi="ar"/>
        </w:rPr>
        <w:t>发包人和监理人在收到详细的施工组织设计后确认或提出修改意见的期限：</w:t>
      </w:r>
      <w:r>
        <w:rPr>
          <w:rFonts w:hint="eastAsia" w:ascii="宋体" w:hAnsi="宋体" w:eastAsia="宋体" w:cs="宋体"/>
          <w:color w:val="auto"/>
          <w:kern w:val="2"/>
          <w:sz w:val="21"/>
          <w:szCs w:val="21"/>
          <w:highlight w:val="none"/>
          <w:u w:val="single"/>
          <w:lang w:bidi="ar"/>
        </w:rPr>
        <w:t xml:space="preserve"> 从收到承包人提供的施工组织设计（施工方案）之日起十天内予以确认，如有重大异议必须在收到上述资料五天内以书面形式送达承包人，逾期不确认也不提出书面意见的，视为同意 。</w:t>
      </w:r>
    </w:p>
    <w:p w14:paraId="2F7174CE">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7.2 施工进度计划</w:t>
      </w:r>
    </w:p>
    <w:p w14:paraId="3728C96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7.2.2 施工进度计划的修订</w:t>
      </w:r>
    </w:p>
    <w:p w14:paraId="3B60104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发包人和监理人在收到修订的施工进度计划后确认或提出修改意见的期限：</w:t>
      </w:r>
      <w:r>
        <w:rPr>
          <w:rFonts w:hint="eastAsia" w:ascii="宋体" w:hAnsi="宋体" w:eastAsia="宋体" w:cs="宋体"/>
          <w:color w:val="auto"/>
          <w:szCs w:val="21"/>
          <w:highlight w:val="none"/>
          <w:u w:val="single"/>
          <w:lang w:bidi="ar"/>
        </w:rPr>
        <w:t xml:space="preserve"> 收到后5天内  </w:t>
      </w:r>
      <w:r>
        <w:rPr>
          <w:rFonts w:hint="eastAsia" w:ascii="宋体" w:hAnsi="宋体" w:eastAsia="宋体" w:cs="宋体"/>
          <w:color w:val="auto"/>
          <w:szCs w:val="21"/>
          <w:highlight w:val="none"/>
          <w:lang w:bidi="ar"/>
        </w:rPr>
        <w:t>。</w:t>
      </w:r>
    </w:p>
    <w:p w14:paraId="439A15BC">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7.3 开工</w:t>
      </w:r>
    </w:p>
    <w:p w14:paraId="333E527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7.3.1 开工准备</w:t>
      </w:r>
    </w:p>
    <w:p w14:paraId="692142C7">
      <w:pPr>
        <w:spacing w:line="360" w:lineRule="auto"/>
        <w:ind w:firstLine="426"/>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关于承包人提交</w:t>
      </w:r>
      <w:r>
        <w:rPr>
          <w:rFonts w:hint="eastAsia" w:ascii="宋体" w:hAnsi="宋体" w:eastAsia="宋体" w:cs="宋体"/>
          <w:color w:val="auto"/>
          <w:kern w:val="0"/>
          <w:szCs w:val="21"/>
          <w:highlight w:val="none"/>
          <w:lang w:bidi="ar"/>
        </w:rPr>
        <w:t>工程开工报审表的期限：</w:t>
      </w:r>
      <w:r>
        <w:rPr>
          <w:rFonts w:hint="eastAsia" w:ascii="宋体" w:hAnsi="宋体" w:eastAsia="宋体" w:cs="宋体"/>
          <w:color w:val="auto"/>
          <w:szCs w:val="21"/>
          <w:highlight w:val="none"/>
          <w:u w:val="single"/>
          <w:lang w:bidi="ar"/>
        </w:rPr>
        <w:t xml:space="preserve"> 合同签订后14天内 </w:t>
      </w:r>
      <w:r>
        <w:rPr>
          <w:rFonts w:hint="eastAsia" w:ascii="宋体" w:hAnsi="宋体" w:eastAsia="宋体" w:cs="宋体"/>
          <w:color w:val="auto"/>
          <w:szCs w:val="21"/>
          <w:highlight w:val="none"/>
          <w:lang w:bidi="ar"/>
        </w:rPr>
        <w:t>。</w:t>
      </w:r>
    </w:p>
    <w:p w14:paraId="795F50CC">
      <w:pPr>
        <w:spacing w:line="360" w:lineRule="auto"/>
        <w:ind w:firstLine="426"/>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关于发包人应完成的其他开工准备工作及期限：</w:t>
      </w:r>
      <w:r>
        <w:rPr>
          <w:rFonts w:hint="eastAsia" w:ascii="宋体" w:hAnsi="宋体" w:eastAsia="宋体" w:cs="宋体"/>
          <w:color w:val="auto"/>
          <w:szCs w:val="21"/>
          <w:highlight w:val="none"/>
          <w:u w:val="single"/>
          <w:lang w:bidi="ar"/>
        </w:rPr>
        <w:t xml:space="preserve"> 按本合同《通用条款》相关规定执行  </w:t>
      </w:r>
      <w:r>
        <w:rPr>
          <w:rFonts w:hint="eastAsia" w:ascii="宋体" w:hAnsi="宋体" w:eastAsia="宋体" w:cs="宋体"/>
          <w:color w:val="auto"/>
          <w:szCs w:val="21"/>
          <w:highlight w:val="none"/>
          <w:lang w:bidi="ar"/>
        </w:rPr>
        <w:t>。</w:t>
      </w:r>
    </w:p>
    <w:p w14:paraId="4A809F47">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关于承包人应完成的其他开工准备工作及期限：</w:t>
      </w:r>
      <w:r>
        <w:rPr>
          <w:rFonts w:hint="eastAsia" w:ascii="宋体" w:hAnsi="宋体" w:eastAsia="宋体" w:cs="宋体"/>
          <w:color w:val="auto"/>
          <w:szCs w:val="21"/>
          <w:highlight w:val="none"/>
          <w:u w:val="single"/>
          <w:lang w:bidi="ar"/>
        </w:rPr>
        <w:t xml:space="preserve"> 按本合同《通用条款》相关规定执行 </w:t>
      </w:r>
      <w:r>
        <w:rPr>
          <w:rFonts w:hint="eastAsia" w:ascii="宋体" w:hAnsi="宋体" w:eastAsia="宋体" w:cs="宋体"/>
          <w:color w:val="auto"/>
          <w:szCs w:val="21"/>
          <w:highlight w:val="none"/>
          <w:lang w:bidi="ar"/>
        </w:rPr>
        <w:t>。</w:t>
      </w:r>
    </w:p>
    <w:p w14:paraId="021E860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7.3.2 开工通知</w:t>
      </w:r>
    </w:p>
    <w:p w14:paraId="3ED549B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因发包人原因造成监理人未能在计划开工日期之日起</w:t>
      </w:r>
      <w:r>
        <w:rPr>
          <w:rFonts w:hint="eastAsia" w:ascii="宋体" w:hAnsi="宋体" w:eastAsia="宋体" w:cs="宋体"/>
          <w:color w:val="auto"/>
          <w:szCs w:val="21"/>
          <w:highlight w:val="none"/>
          <w:u w:val="single"/>
          <w:lang w:bidi="ar"/>
        </w:rPr>
        <w:t xml:space="preserve"> 90 </w:t>
      </w:r>
      <w:r>
        <w:rPr>
          <w:rFonts w:hint="eastAsia" w:ascii="宋体" w:hAnsi="宋体" w:eastAsia="宋体" w:cs="宋体"/>
          <w:color w:val="auto"/>
          <w:szCs w:val="21"/>
          <w:highlight w:val="none"/>
          <w:lang w:bidi="ar"/>
        </w:rPr>
        <w:t>天内发出开工通知的，承包人有权提出价格调整要求，或者解除合同。</w:t>
      </w:r>
    </w:p>
    <w:p w14:paraId="575DB855">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7.4 测量放线</w:t>
      </w:r>
    </w:p>
    <w:p w14:paraId="5B4F85D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7.4.1发包人通过监理人向承包人提供测量基准点、基准线和水准点及其书面资料的期限：</w:t>
      </w:r>
    </w:p>
    <w:p w14:paraId="13DD5CF2">
      <w:pPr>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 xml:space="preserve">  开工前七天，以书面形式交给承包人，双方现场进行交验  </w:t>
      </w:r>
      <w:r>
        <w:rPr>
          <w:rFonts w:hint="eastAsia" w:ascii="宋体" w:hAnsi="宋体" w:eastAsia="宋体" w:cs="宋体"/>
          <w:color w:val="auto"/>
          <w:szCs w:val="21"/>
          <w:highlight w:val="none"/>
          <w:lang w:bidi="ar"/>
        </w:rPr>
        <w:t>。</w:t>
      </w:r>
    </w:p>
    <w:p w14:paraId="632357CD">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7.5 工期延误</w:t>
      </w:r>
    </w:p>
    <w:p w14:paraId="79FE158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7.5.1 因发包人原因导致工期延误</w:t>
      </w:r>
    </w:p>
    <w:p w14:paraId="30A89786">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（7）因发包人原因导致工期延误的其他情形：</w:t>
      </w:r>
      <w:r>
        <w:rPr>
          <w:rFonts w:hint="eastAsia" w:ascii="宋体" w:hAnsi="宋体" w:eastAsia="宋体" w:cs="宋体"/>
          <w:color w:val="auto"/>
          <w:szCs w:val="21"/>
          <w:highlight w:val="none"/>
          <w:u w:val="single"/>
          <w:lang w:bidi="ar"/>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eastAsia="宋体" w:cs="宋体"/>
          <w:color w:val="auto"/>
          <w:szCs w:val="21"/>
          <w:highlight w:val="none"/>
          <w:lang w:bidi="ar"/>
        </w:rPr>
        <w:t xml:space="preserve"> 。</w:t>
      </w:r>
    </w:p>
    <w:p w14:paraId="6A524ED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7.5.2 因承包人原因导致工期延误</w:t>
      </w:r>
    </w:p>
    <w:p w14:paraId="5939FE8A">
      <w:pPr>
        <w:pStyle w:val="69"/>
        <w:spacing w:line="360" w:lineRule="auto"/>
        <w:ind w:firstLine="420" w:firstLineChars="200"/>
        <w:jc w:val="left"/>
        <w:rPr>
          <w:rStyle w:val="36"/>
          <w:rFonts w:hint="eastAsia" w:ascii="宋体" w:hAnsi="宋体" w:eastAsia="宋体" w:cs="宋体"/>
          <w:color w:val="auto"/>
          <w:highlight w:val="none"/>
        </w:rPr>
      </w:pPr>
      <w:r>
        <w:rPr>
          <w:rStyle w:val="36"/>
          <w:rFonts w:hint="eastAsia" w:ascii="宋体" w:hAnsi="宋体" w:eastAsia="宋体" w:cs="宋体"/>
          <w:color w:val="auto"/>
          <w:highlight w:val="none"/>
        </w:rPr>
        <w:t>双方约定经监理工程师确认，工期相应顺延的情况：</w:t>
      </w:r>
      <w:r>
        <w:rPr>
          <w:rStyle w:val="36"/>
          <w:rFonts w:hint="eastAsia" w:ascii="宋体" w:hAnsi="宋体" w:eastAsia="宋体" w:cs="宋体"/>
          <w:color w:val="auto"/>
          <w:szCs w:val="21"/>
          <w:highlight w:val="none"/>
          <w:u w:val="single"/>
          <w:lang w:bidi="ar"/>
        </w:rPr>
        <w:t>(</w:t>
      </w:r>
      <w:r>
        <w:rPr>
          <w:rStyle w:val="36"/>
          <w:rFonts w:hint="eastAsia" w:ascii="宋体" w:hAnsi="宋体" w:eastAsia="宋体" w:cs="宋体"/>
          <w:color w:val="auto"/>
          <w:szCs w:val="21"/>
          <w:highlight w:val="none"/>
          <w:u w:val="single"/>
          <w:lang w:val="en-US" w:eastAsia="zh-CN" w:bidi="ar"/>
        </w:rPr>
        <w:t>1</w:t>
      </w:r>
      <w:r>
        <w:rPr>
          <w:rStyle w:val="36"/>
          <w:rFonts w:hint="eastAsia" w:ascii="宋体" w:hAnsi="宋体" w:eastAsia="宋体" w:cs="宋体"/>
          <w:color w:val="auto"/>
          <w:szCs w:val="21"/>
          <w:highlight w:val="none"/>
          <w:u w:val="single"/>
          <w:lang w:bidi="ar"/>
        </w:rPr>
        <w:t>)不可抗力。(</w:t>
      </w:r>
      <w:r>
        <w:rPr>
          <w:rStyle w:val="36"/>
          <w:rFonts w:hint="eastAsia" w:ascii="宋体" w:hAnsi="宋体" w:eastAsia="宋体" w:cs="宋体"/>
          <w:color w:val="auto"/>
          <w:szCs w:val="21"/>
          <w:highlight w:val="none"/>
          <w:u w:val="single"/>
          <w:lang w:val="en-US" w:eastAsia="zh-CN" w:bidi="ar"/>
        </w:rPr>
        <w:t>2</w:t>
      </w:r>
      <w:r>
        <w:rPr>
          <w:rStyle w:val="36"/>
          <w:rFonts w:hint="eastAsia" w:ascii="宋体" w:hAnsi="宋体" w:eastAsia="宋体" w:cs="宋体"/>
          <w:color w:val="auto"/>
          <w:szCs w:val="21"/>
          <w:highlight w:val="none"/>
          <w:u w:val="single"/>
          <w:lang w:bidi="ar"/>
        </w:rPr>
        <w:t>)工程师同意或承包人有证据证明的可顺延工期的其他情况</w:t>
      </w:r>
      <w:r>
        <w:rPr>
          <w:rStyle w:val="36"/>
          <w:rFonts w:hint="eastAsia" w:ascii="宋体" w:hAnsi="宋体" w:eastAsia="宋体" w:cs="宋体"/>
          <w:color w:val="auto"/>
          <w:highlight w:val="none"/>
        </w:rPr>
        <w:t>。</w:t>
      </w:r>
    </w:p>
    <w:p w14:paraId="5478A726">
      <w:pPr>
        <w:pStyle w:val="69"/>
        <w:spacing w:line="360" w:lineRule="auto"/>
        <w:ind w:firstLine="420" w:firstLineChars="200"/>
        <w:jc w:val="left"/>
        <w:rPr>
          <w:rStyle w:val="36"/>
          <w:rFonts w:hint="eastAsia" w:ascii="宋体" w:hAnsi="宋体" w:eastAsia="宋体" w:cs="宋体"/>
          <w:color w:val="auto"/>
          <w:highlight w:val="none"/>
        </w:rPr>
      </w:pPr>
      <w:r>
        <w:rPr>
          <w:rStyle w:val="36"/>
          <w:rFonts w:hint="eastAsia" w:ascii="宋体" w:hAnsi="宋体" w:eastAsia="宋体" w:cs="宋体"/>
          <w:color w:val="auto"/>
          <w:highlight w:val="none"/>
        </w:rPr>
        <w:t>因</w:t>
      </w:r>
      <w:bookmarkStart w:id="87" w:name="_Toc312678013"/>
      <w:bookmarkStart w:id="88" w:name="_Toc312677487"/>
      <w:bookmarkStart w:id="89" w:name="_Toc318581170"/>
      <w:r>
        <w:rPr>
          <w:rStyle w:val="36"/>
          <w:rFonts w:hint="eastAsia" w:ascii="宋体" w:hAnsi="宋体" w:eastAsia="宋体" w:cs="宋体"/>
          <w:color w:val="auto"/>
          <w:highlight w:val="none"/>
        </w:rPr>
        <w:t>承包人原因造成工期延误，逾期竣工违约金的计算方法为：</w:t>
      </w:r>
      <w:r>
        <w:rPr>
          <w:rStyle w:val="36"/>
          <w:rFonts w:hint="eastAsia" w:ascii="宋体" w:hAnsi="宋体" w:eastAsia="宋体" w:cs="宋体"/>
          <w:color w:val="auto"/>
          <w:highlight w:val="none"/>
          <w:u w:val="single"/>
        </w:rPr>
        <w:t xml:space="preserve">按逾期竣工的单项工程罚款，每延误一天,按单项工程应支付给承包人的结算造价的万分之 </w:t>
      </w:r>
      <w:r>
        <w:rPr>
          <w:rStyle w:val="36"/>
          <w:rFonts w:hint="eastAsia" w:ascii="宋体" w:hAnsi="宋体" w:eastAsia="宋体" w:cs="宋体"/>
          <w:color w:val="auto"/>
          <w:highlight w:val="none"/>
          <w:u w:val="single"/>
          <w:lang w:val="en-US" w:eastAsia="zh-CN"/>
        </w:rPr>
        <w:t>四</w:t>
      </w:r>
      <w:r>
        <w:rPr>
          <w:rStyle w:val="36"/>
          <w:rFonts w:hint="eastAsia" w:ascii="宋体" w:hAnsi="宋体" w:eastAsia="宋体" w:cs="宋体"/>
          <w:color w:val="auto"/>
          <w:highlight w:val="none"/>
          <w:u w:val="single"/>
        </w:rPr>
        <w:t xml:space="preserve">  处罚,罚款直接从结算款中扣除。误期时间从规定竣工日期起直到实际竣工日期的天数（扣除发包人批准顺延的工期）。</w:t>
      </w:r>
      <w:bookmarkEnd w:id="87"/>
      <w:bookmarkEnd w:id="88"/>
      <w:bookmarkEnd w:id="89"/>
      <w:r>
        <w:rPr>
          <w:rStyle w:val="36"/>
          <w:rFonts w:hint="eastAsia" w:ascii="宋体" w:hAnsi="宋体" w:eastAsia="宋体" w:cs="宋体"/>
          <w:color w:val="auto"/>
          <w:highlight w:val="none"/>
        </w:rPr>
        <w:t>因承包人原因造成工期延误，逾</w:t>
      </w:r>
      <w:bookmarkStart w:id="90" w:name="_Toc318581171"/>
      <w:bookmarkStart w:id="91" w:name="_Toc312678014"/>
      <w:r>
        <w:rPr>
          <w:rStyle w:val="36"/>
          <w:rFonts w:hint="eastAsia" w:ascii="宋体" w:hAnsi="宋体" w:eastAsia="宋体" w:cs="宋体"/>
          <w:color w:val="auto"/>
          <w:highlight w:val="none"/>
        </w:rPr>
        <w:t>期竣工违约金的上限：</w:t>
      </w:r>
      <w:r>
        <w:rPr>
          <w:rStyle w:val="36"/>
          <w:rFonts w:hint="eastAsia" w:ascii="宋体" w:hAnsi="宋体" w:eastAsia="宋体" w:cs="宋体"/>
          <w:color w:val="auto"/>
          <w:highlight w:val="none"/>
          <w:u w:val="single"/>
        </w:rPr>
        <w:t xml:space="preserve">逾期竣工的单项工程结算造价的 </w:t>
      </w:r>
      <w:r>
        <w:rPr>
          <w:rStyle w:val="36"/>
          <w:rFonts w:hint="eastAsia" w:ascii="宋体" w:hAnsi="宋体" w:eastAsia="宋体" w:cs="宋体"/>
          <w:color w:val="auto"/>
          <w:highlight w:val="none"/>
          <w:u w:val="single"/>
          <w:lang w:val="en-US" w:eastAsia="zh-CN"/>
        </w:rPr>
        <w:t>5</w:t>
      </w:r>
      <w:r>
        <w:rPr>
          <w:rStyle w:val="36"/>
          <w:rFonts w:hint="eastAsia" w:ascii="宋体" w:hAnsi="宋体" w:eastAsia="宋体" w:cs="宋体"/>
          <w:color w:val="auto"/>
          <w:highlight w:val="none"/>
          <w:u w:val="single"/>
        </w:rPr>
        <w:t xml:space="preserve"> %</w:t>
      </w:r>
      <w:r>
        <w:rPr>
          <w:rStyle w:val="36"/>
          <w:rFonts w:hint="eastAsia" w:ascii="宋体" w:hAnsi="宋体" w:eastAsia="宋体" w:cs="宋体"/>
          <w:color w:val="auto"/>
          <w:highlight w:val="none"/>
        </w:rPr>
        <w:t>。</w:t>
      </w:r>
    </w:p>
    <w:bookmarkEnd w:id="90"/>
    <w:bookmarkEnd w:id="91"/>
    <w:p w14:paraId="4ECD439F">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7.6 不利物质条件</w:t>
      </w:r>
    </w:p>
    <w:p w14:paraId="09918F1C">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不利物质条件的其他情形和有关约定：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398E1690">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7.7 异常恶劣的气候条件</w:t>
      </w:r>
    </w:p>
    <w:p w14:paraId="6B47802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发包人和承包人同意以下情形视为异常恶劣的气候条件：</w:t>
      </w:r>
    </w:p>
    <w:p w14:paraId="7DFA199A">
      <w:pPr>
        <w:pStyle w:val="30"/>
        <w:widowControl w:val="0"/>
        <w:spacing w:beforeAutospacing="0" w:afterAutospacing="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(1)6.5 级以上的地震；</w:t>
      </w:r>
    </w:p>
    <w:p w14:paraId="57A62D75">
      <w:pPr>
        <w:pStyle w:val="30"/>
        <w:widowControl w:val="0"/>
        <w:spacing w:beforeAutospacing="0" w:afterAutospacing="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(2)10 级以上持续2天的大风；</w:t>
      </w:r>
    </w:p>
    <w:p w14:paraId="37075020">
      <w:pPr>
        <w:pStyle w:val="30"/>
        <w:widowControl w:val="0"/>
        <w:spacing w:beforeAutospacing="0" w:afterAutospacing="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(3)降雨量为210mm以上且持续降雨超过24小时；</w:t>
      </w:r>
    </w:p>
    <w:p w14:paraId="71DC565C">
      <w:pPr>
        <w:pStyle w:val="30"/>
        <w:widowControl w:val="0"/>
        <w:spacing w:beforeAutospacing="0" w:afterAutospacing="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(4)50 年以上未发生过，持续3天的高温天气；</w:t>
      </w:r>
    </w:p>
    <w:p w14:paraId="4CBFC3D3">
      <w:pPr>
        <w:pStyle w:val="30"/>
        <w:widowControl w:val="0"/>
        <w:spacing w:beforeAutospacing="0" w:afterAutospacing="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(5)50 年以上未发生过，持续3天的低温天气；</w:t>
      </w:r>
    </w:p>
    <w:p w14:paraId="1804F580">
      <w:pPr>
        <w:pStyle w:val="30"/>
        <w:widowControl w:val="0"/>
        <w:spacing w:beforeAutospacing="0" w:afterAutospacing="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(6)50 年以上未发生过的洪水。</w:t>
      </w:r>
    </w:p>
    <w:p w14:paraId="1F638930">
      <w:pPr>
        <w:pStyle w:val="30"/>
        <w:widowControl w:val="0"/>
        <w:spacing w:beforeAutospacing="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对上列几种形式，应以实际造成灾害和影响施工为准。</w:t>
      </w:r>
    </w:p>
    <w:p w14:paraId="09CEC208">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7.9 提前竣工</w:t>
      </w:r>
    </w:p>
    <w:p w14:paraId="52723B5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7.9.2提前竣工（赶工）增加费的计算方法：</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47022356">
      <w:pPr>
        <w:pStyle w:val="6"/>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8. 材料与设备</w:t>
      </w:r>
    </w:p>
    <w:p w14:paraId="0ABA0EDB">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8.2 承包人采购材料与工程设备</w:t>
      </w:r>
    </w:p>
    <w:p w14:paraId="46733E46">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除已标价工程量清单《发包人提供主要材料和工程设备一览表》（表-21）中明确的材料、工程设备外，由承包人负责材料和工程设备的采购、运输和保管。《</w:t>
      </w:r>
      <w:r>
        <w:rPr>
          <w:rFonts w:hint="eastAsia" w:ascii="宋体" w:hAnsi="宋体" w:eastAsia="宋体" w:cs="宋体"/>
          <w:color w:val="auto"/>
          <w:szCs w:val="21"/>
          <w:highlight w:val="none"/>
          <w:lang w:bidi="ar"/>
        </w:rPr>
        <w:t>承包人提供主要材料和工程设备一览表》</w:t>
      </w:r>
      <w:r>
        <w:rPr>
          <w:rFonts w:hint="eastAsia" w:ascii="宋体" w:hAnsi="宋体" w:eastAsia="宋体" w:cs="宋体"/>
          <w:color w:val="auto"/>
          <w:kern w:val="0"/>
          <w:szCs w:val="21"/>
          <w:highlight w:val="none"/>
          <w:lang w:bidi="ar"/>
        </w:rPr>
        <w:t>（表-22）见已标价工程量清单。</w:t>
      </w:r>
    </w:p>
    <w:p w14:paraId="17C7CB84">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40572E88">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8.4 材料与工程设备的保管与使用</w:t>
      </w:r>
    </w:p>
    <w:p w14:paraId="2E71CD13">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8.4.1发包人供应的材料设备的保管费用的承担：</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7F4AA6CD">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8.6 样品</w:t>
      </w:r>
    </w:p>
    <w:p w14:paraId="75BEA3F5">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8.6.1 样品的报送与封存</w:t>
      </w:r>
    </w:p>
    <w:p w14:paraId="3154345F">
      <w:pPr>
        <w:autoSpaceDE w:val="0"/>
        <w:autoSpaceDN w:val="0"/>
        <w:adjustRightIn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需要承包人报送样品的材料或工程设备，样品的种类、名称、规格、数量要求：</w:t>
      </w:r>
      <w:r>
        <w:rPr>
          <w:rFonts w:hint="eastAsia" w:ascii="宋体" w:hAnsi="宋体" w:eastAsia="宋体" w:cs="宋体"/>
          <w:color w:val="auto"/>
          <w:szCs w:val="21"/>
          <w:highlight w:val="none"/>
          <w:u w:val="single"/>
          <w:lang w:bidi="ar"/>
        </w:rPr>
        <w:t>主要材料涉及品种、款式、颜色等方面内容的，承包人应提交准备合格的材料样品送发包人选定。</w:t>
      </w:r>
    </w:p>
    <w:p w14:paraId="467066A7">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8.8 施工设备和临时设施</w:t>
      </w:r>
    </w:p>
    <w:p w14:paraId="2ECBE027">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8.8.1 承包人提供的施工设备和临时设施</w:t>
      </w:r>
    </w:p>
    <w:p w14:paraId="3B7625BE">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2AFDC9E7">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关于修建临时设施费用承担的约定：</w:t>
      </w:r>
    </w:p>
    <w:p w14:paraId="075DB4D6">
      <w:pPr>
        <w:pStyle w:val="68"/>
        <w:autoSpaceDE w:val="0"/>
        <w:autoSpaceDN w:val="0"/>
        <w:adjustRightInd w:val="0"/>
        <w:spacing w:line="360" w:lineRule="auto"/>
        <w:ind w:firstLine="420" w:firstLineChars="200"/>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①承包人的临时用地（含项目部驻地等）租用费（含拆迁补偿）、临时用地的环保、恢复、 </w:t>
      </w:r>
    </w:p>
    <w:p w14:paraId="1CF135E5">
      <w:pPr>
        <w:pStyle w:val="68"/>
        <w:autoSpaceDE w:val="0"/>
        <w:autoSpaceDN w:val="0"/>
        <w:adjustRightInd w:val="0"/>
        <w:spacing w:line="360" w:lineRule="auto"/>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临时用地的青苗补偿及地面附着物拆除等费用均由承包人负责，如临时设施及设备阻碍项目总体施工，承包人必须无条件拆除或搬移，以上费用在合同价款中综合考虑。 </w:t>
      </w:r>
    </w:p>
    <w:p w14:paraId="018A69D1">
      <w:pPr>
        <w:pStyle w:val="68"/>
        <w:autoSpaceDE w:val="0"/>
        <w:autoSpaceDN w:val="0"/>
        <w:adjustRightInd w:val="0"/>
        <w:spacing w:line="360" w:lineRule="auto"/>
        <w:ind w:firstLine="420" w:firstLineChars="200"/>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②承包人在合同实施期间负责其合同段内临时交通道路及项目大门等（含场内外连接公共</w:t>
      </w:r>
    </w:p>
    <w:p w14:paraId="40F4D985">
      <w:pPr>
        <w:pStyle w:val="68"/>
        <w:autoSpaceDE w:val="0"/>
        <w:autoSpaceDN w:val="0"/>
        <w:adjustRightInd w:val="0"/>
        <w:spacing w:line="360" w:lineRule="auto"/>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交通道路、发包人指挥部使用的交通道路、发包人的项目大门）和交通设施的修建、维修、养 </w:t>
      </w:r>
    </w:p>
    <w:p w14:paraId="4AA8D23B">
      <w:pPr>
        <w:pStyle w:val="68"/>
        <w:autoSpaceDE w:val="0"/>
        <w:autoSpaceDN w:val="0"/>
        <w:adjustRightInd w:val="0"/>
        <w:spacing w:line="360" w:lineRule="auto"/>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护和交通管理工作，并承担一切费用。 </w:t>
      </w:r>
    </w:p>
    <w:p w14:paraId="13F5DA37">
      <w:pPr>
        <w:pStyle w:val="68"/>
        <w:autoSpaceDE w:val="0"/>
        <w:autoSpaceDN w:val="0"/>
        <w:adjustRightInd w:val="0"/>
        <w:spacing w:line="360" w:lineRule="auto"/>
        <w:ind w:firstLine="420" w:firstLineChars="200"/>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③承包人修建的临时道路和交通设施，应免费提供给发包人、监理工程师和其他合同段的 </w:t>
      </w:r>
    </w:p>
    <w:p w14:paraId="6CE2D4CA">
      <w:pPr>
        <w:pStyle w:val="68"/>
        <w:autoSpaceDE w:val="0"/>
        <w:autoSpaceDN w:val="0"/>
        <w:adjustRightInd w:val="0"/>
        <w:spacing w:line="360" w:lineRule="auto"/>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承包人使用，如共同使用的路基损坏严重，发包人或监理工程师将负责通知有关承包人共同出 </w:t>
      </w:r>
    </w:p>
    <w:p w14:paraId="2236DDAA">
      <w:pPr>
        <w:pStyle w:val="68"/>
        <w:autoSpaceDE w:val="0"/>
        <w:autoSpaceDN w:val="0"/>
        <w:adjustRightInd w:val="0"/>
        <w:spacing w:line="360" w:lineRule="auto"/>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资修复，若使用频率相差悬殊，则按比例分摊。 </w:t>
      </w:r>
    </w:p>
    <w:p w14:paraId="096C4175">
      <w:pPr>
        <w:pStyle w:val="68"/>
        <w:autoSpaceDE w:val="0"/>
        <w:autoSpaceDN w:val="0"/>
        <w:adjustRightInd w:val="0"/>
        <w:spacing w:line="360" w:lineRule="auto"/>
        <w:ind w:firstLine="420" w:firstLineChars="200"/>
        <w:jc w:val="left"/>
        <w:rPr>
          <w:rStyle w:val="36"/>
          <w:rFonts w:hint="eastAsia" w:ascii="宋体" w:hAnsi="宋体" w:eastAsia="宋体" w:cs="宋体"/>
          <w:color w:val="auto"/>
          <w:szCs w:val="21"/>
          <w:highlight w:val="none"/>
          <w:u w:val="single"/>
          <w:lang w:val="en-US" w:eastAsia="zh-CN" w:bidi="ar"/>
        </w:rPr>
      </w:pPr>
      <w:r>
        <w:rPr>
          <w:rStyle w:val="36"/>
          <w:rFonts w:hint="eastAsia" w:ascii="宋体" w:hAnsi="宋体" w:eastAsia="宋体" w:cs="宋体"/>
          <w:color w:val="auto"/>
          <w:szCs w:val="21"/>
          <w:highlight w:val="none"/>
          <w:u w:val="single"/>
          <w:lang w:val="en-US" w:eastAsia="zh-CN" w:bidi="ar"/>
        </w:rPr>
        <w:t xml:space="preserve">④承包人的临时设施（含项目部办公室、工人临时宿舍及项目相关设备工程临时设施、临 时卫生间等）需按发包人招标时的要求统一规划及管理，需按发包人要求进行建设。费用已包含在投标报价中，由承包人自行承担。 </w:t>
      </w:r>
    </w:p>
    <w:p w14:paraId="4862BC8A">
      <w:pPr>
        <w:pStyle w:val="68"/>
        <w:autoSpaceDE w:val="0"/>
        <w:autoSpaceDN w:val="0"/>
        <w:adjustRightInd w:val="0"/>
        <w:spacing w:line="360" w:lineRule="auto"/>
        <w:ind w:firstLine="420" w:firstLineChars="200"/>
        <w:jc w:val="left"/>
        <w:rPr>
          <w:rFonts w:hint="eastAsia" w:ascii="宋体" w:hAnsi="宋体" w:eastAsia="宋体" w:cs="宋体"/>
          <w:b w:val="0"/>
          <w:bCs/>
          <w:color w:val="auto"/>
          <w:kern w:val="2"/>
          <w:sz w:val="21"/>
          <w:szCs w:val="21"/>
          <w:highlight w:val="none"/>
          <w:u w:val="single"/>
          <w:lang w:bidi="ar"/>
        </w:rPr>
      </w:pPr>
      <w:r>
        <w:rPr>
          <w:rStyle w:val="36"/>
          <w:rFonts w:hint="eastAsia" w:ascii="宋体" w:hAnsi="宋体" w:eastAsia="宋体" w:cs="宋体"/>
          <w:color w:val="auto"/>
          <w:szCs w:val="21"/>
          <w:highlight w:val="none"/>
          <w:u w:val="single"/>
          <w:lang w:val="en-US" w:eastAsia="zh-CN" w:bidi="ar"/>
        </w:rPr>
        <w:t>⑤承包人自行承担修建、拆除临时设施的费用，以上费用在投标报价中综合考虑。</w:t>
      </w:r>
    </w:p>
    <w:p w14:paraId="46C4B5CD">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8.8.2 发包人提供的施工设备和临时设施</w:t>
      </w:r>
    </w:p>
    <w:p w14:paraId="5955F4D5">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发包人提供的施工设备和临时设施：</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68365FF0">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发包人提供的施工设备和临时设施的运行、维护、拆除、清运费用的承担人：</w:t>
      </w:r>
      <w:r>
        <w:rPr>
          <w:rFonts w:hint="eastAsia" w:ascii="宋体" w:hAnsi="宋体" w:eastAsia="宋体" w:cs="宋体"/>
          <w:color w:val="auto"/>
          <w:szCs w:val="21"/>
          <w:highlight w:val="none"/>
          <w:u w:val="single"/>
          <w:lang w:bidi="ar"/>
        </w:rPr>
        <w:t xml:space="preserve"> </w:t>
      </w:r>
      <w:r>
        <w:rPr>
          <w:rStyle w:val="36"/>
          <w:rFonts w:hint="eastAsia" w:ascii="宋体" w:hAnsi="宋体" w:eastAsia="宋体" w:cs="宋体"/>
          <w:color w:val="auto"/>
          <w:highlight w:val="none"/>
          <w:u w:val="single"/>
          <w:lang w:val="en-US" w:eastAsia="zh-CN"/>
        </w:rPr>
        <w:t>承包人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2D7A973">
      <w:pPr>
        <w:pStyle w:val="6"/>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9. 试验与检验</w:t>
      </w:r>
    </w:p>
    <w:p w14:paraId="3D9DA01D">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9.1 试验设备与试验人员</w:t>
      </w:r>
    </w:p>
    <w:p w14:paraId="1D2F060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9.1.2 试验设备</w:t>
      </w:r>
    </w:p>
    <w:p w14:paraId="2CC17266">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施工现场需要配置的试验场所：</w:t>
      </w:r>
      <w:r>
        <w:rPr>
          <w:rFonts w:hint="eastAsia" w:ascii="宋体" w:hAnsi="宋体" w:eastAsia="宋体" w:cs="宋体"/>
          <w:color w:val="auto"/>
          <w:szCs w:val="21"/>
          <w:highlight w:val="none"/>
          <w:u w:val="single"/>
          <w:lang w:bidi="ar"/>
        </w:rPr>
        <w:t xml:space="preserve">   按有关规定执行         </w:t>
      </w:r>
      <w:r>
        <w:rPr>
          <w:rFonts w:hint="eastAsia" w:ascii="宋体" w:hAnsi="宋体" w:eastAsia="宋体" w:cs="宋体"/>
          <w:color w:val="auto"/>
          <w:szCs w:val="21"/>
          <w:highlight w:val="none"/>
          <w:lang w:bidi="ar"/>
        </w:rPr>
        <w:t>。</w:t>
      </w:r>
    </w:p>
    <w:p w14:paraId="4F99D624">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施工现场需要配备的试验设备：</w:t>
      </w:r>
      <w:r>
        <w:rPr>
          <w:rFonts w:hint="eastAsia" w:ascii="宋体" w:hAnsi="宋体" w:eastAsia="宋体" w:cs="宋体"/>
          <w:color w:val="auto"/>
          <w:szCs w:val="21"/>
          <w:highlight w:val="none"/>
          <w:u w:val="single"/>
          <w:lang w:bidi="ar"/>
        </w:rPr>
        <w:t xml:space="preserve">   按有关规定执行         </w:t>
      </w:r>
      <w:r>
        <w:rPr>
          <w:rFonts w:hint="eastAsia" w:ascii="宋体" w:hAnsi="宋体" w:eastAsia="宋体" w:cs="宋体"/>
          <w:color w:val="auto"/>
          <w:szCs w:val="21"/>
          <w:highlight w:val="none"/>
          <w:lang w:bidi="ar"/>
        </w:rPr>
        <w:t>。</w:t>
      </w:r>
    </w:p>
    <w:p w14:paraId="6093533C">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施工现场需要具备的其他试验条件：</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2D49E4AB">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9.4 现场工艺试验 </w:t>
      </w:r>
    </w:p>
    <w:p w14:paraId="0F20569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现场工艺试验的有关约定：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7C8CAD90">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9.5 检验费用</w:t>
      </w:r>
    </w:p>
    <w:p w14:paraId="44819CA1">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p w14:paraId="559A988B">
      <w:pPr>
        <w:pStyle w:val="6"/>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10. 变更</w:t>
      </w:r>
    </w:p>
    <w:p w14:paraId="4F4349A4">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10.1 变更的范围</w:t>
      </w:r>
    </w:p>
    <w:p w14:paraId="338F9D83">
      <w:pPr>
        <w:spacing w:line="360" w:lineRule="auto"/>
        <w:ind w:firstLine="42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关于变更的范围的约定：</w:t>
      </w:r>
      <w:r>
        <w:rPr>
          <w:rFonts w:hint="eastAsia" w:ascii="宋体" w:hAnsi="宋体" w:eastAsia="宋体" w:cs="宋体"/>
          <w:color w:val="auto"/>
          <w:szCs w:val="21"/>
          <w:highlight w:val="none"/>
          <w:u w:val="single"/>
          <w:lang w:bidi="ar"/>
        </w:rPr>
        <w:t xml:space="preserve">  按本合同《通用条款》相关规定执行  </w:t>
      </w:r>
      <w:r>
        <w:rPr>
          <w:rFonts w:hint="eastAsia" w:ascii="宋体" w:hAnsi="宋体" w:eastAsia="宋体" w:cs="宋体"/>
          <w:color w:val="auto"/>
          <w:szCs w:val="21"/>
          <w:highlight w:val="none"/>
          <w:lang w:bidi="ar"/>
        </w:rPr>
        <w:t>。</w:t>
      </w:r>
    </w:p>
    <w:p w14:paraId="402D8009">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10.3 变更程序</w:t>
      </w:r>
    </w:p>
    <w:p w14:paraId="2E46EBBE">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10.3.1国有投资项目：</w:t>
      </w:r>
    </w:p>
    <w:p w14:paraId="05E5B658">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⑴设计变更和工程签证，按各市政府或相关部门的规定办理。属不可抗力（自然灾害、突发事件等）造成变更的，按特事特办原则予以办理。</w:t>
      </w:r>
    </w:p>
    <w:p w14:paraId="3B579705">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⑵建设单位在实施项目过程中，若发生单价变动，由建设单位、监理单位、施工单位及其他相关单位共同商定并签字确认。</w:t>
      </w:r>
    </w:p>
    <w:p w14:paraId="766C8740">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⑶ 当合同规定的合同价款调整情况发生后，承包人未在规定时间内通知发包人，或者未在规定时间内提出调整报告，发包人可以根据有关资料，决定是否调整和调整的金额，并书面通知承包人。</w:t>
      </w:r>
    </w:p>
    <w:p w14:paraId="6F650F9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10.3.2 非国有投资项目： </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7609B774">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10.4 变更估价</w:t>
      </w:r>
    </w:p>
    <w:p w14:paraId="0AFC326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10.4.1 变更估价原则</w:t>
      </w:r>
    </w:p>
    <w:p w14:paraId="6498BAD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关于变更估价的约定: </w:t>
      </w:r>
      <w:r>
        <w:rPr>
          <w:rFonts w:hint="eastAsia" w:ascii="宋体" w:hAnsi="宋体" w:eastAsia="宋体" w:cs="宋体"/>
          <w:color w:val="auto"/>
          <w:szCs w:val="21"/>
          <w:highlight w:val="none"/>
          <w:u w:val="single"/>
          <w:lang w:bidi="ar"/>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      %）计算，其中材料价格按施工期间的《</w:t>
      </w:r>
      <w:r>
        <w:rPr>
          <w:rFonts w:hint="eastAsia" w:ascii="宋体" w:hAnsi="宋体" w:eastAsia="宋体" w:cs="宋体"/>
          <w:color w:val="auto"/>
          <w:szCs w:val="21"/>
          <w:highlight w:val="none"/>
          <w:u w:val="single"/>
          <w:lang w:eastAsia="zh-CN" w:bidi="ar"/>
        </w:rPr>
        <w:t>钦州市</w:t>
      </w:r>
      <w:r>
        <w:rPr>
          <w:rFonts w:hint="eastAsia" w:ascii="宋体" w:hAnsi="宋体" w:eastAsia="宋体" w:cs="宋体"/>
          <w:color w:val="auto"/>
          <w:szCs w:val="21"/>
          <w:highlight w:val="none"/>
          <w:u w:val="single"/>
          <w:lang w:bidi="ar"/>
        </w:rPr>
        <w:t xml:space="preserve">建设工程造价信息》相应价格信息进行计算；《 </w:t>
      </w:r>
      <w:r>
        <w:rPr>
          <w:rFonts w:hint="eastAsia" w:ascii="宋体" w:hAnsi="宋体" w:eastAsia="宋体" w:cs="宋体"/>
          <w:color w:val="auto"/>
          <w:szCs w:val="21"/>
          <w:highlight w:val="none"/>
          <w:u w:val="single"/>
          <w:lang w:eastAsia="zh-CN" w:bidi="ar"/>
        </w:rPr>
        <w:t>钦州市</w:t>
      </w:r>
      <w:r>
        <w:rPr>
          <w:rFonts w:hint="eastAsia" w:ascii="宋体" w:hAnsi="宋体" w:eastAsia="宋体" w:cs="宋体"/>
          <w:color w:val="auto"/>
          <w:szCs w:val="21"/>
          <w:highlight w:val="none"/>
          <w:u w:val="single"/>
          <w:lang w:bidi="ar"/>
        </w:rPr>
        <w:t>建设工程造价信息》没有相应价格信息的按市场价计算；无定额可套的，根据市场价格协商确定综合价格；对于政府及国有资金投资的项目，新增项目的单价按相关文件执行</w:t>
      </w:r>
      <w:r>
        <w:rPr>
          <w:rFonts w:hint="eastAsia" w:ascii="宋体" w:hAnsi="宋体" w:eastAsia="宋体" w:cs="宋体"/>
          <w:color w:val="auto"/>
          <w:szCs w:val="21"/>
          <w:highlight w:val="none"/>
          <w:lang w:bidi="ar"/>
        </w:rPr>
        <w:t>。</w:t>
      </w:r>
    </w:p>
    <w:p w14:paraId="5D429FE7">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工程变更导致实际完成的变更工程量与已标价清单或预算书中列明的该项目工程量有偏差时，其综合单价的确定按专用条款“1.13工程量清单错误的修正”执行。</w:t>
      </w:r>
    </w:p>
    <w:p w14:paraId="613C8BCF">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10.5 承包人的合理化建议</w:t>
      </w:r>
    </w:p>
    <w:p w14:paraId="1AE1123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监理人审查承包人合理化建议的期限：</w:t>
      </w:r>
      <w:r>
        <w:rPr>
          <w:rFonts w:hint="eastAsia" w:ascii="宋体" w:hAnsi="宋体" w:eastAsia="宋体" w:cs="宋体"/>
          <w:color w:val="auto"/>
          <w:szCs w:val="21"/>
          <w:highlight w:val="none"/>
          <w:u w:val="single"/>
          <w:lang w:bidi="ar"/>
        </w:rPr>
        <w:t>监理人应在收到承包人提交的合理化建议后7天内审查完毕并报送发包人，发现其中存在技术上的缺陷，应书面通知承包人修改，逾期视为同意</w:t>
      </w:r>
      <w:r>
        <w:rPr>
          <w:rFonts w:hint="eastAsia" w:ascii="宋体" w:hAnsi="宋体" w:eastAsia="宋体" w:cs="宋体"/>
          <w:color w:val="auto"/>
          <w:szCs w:val="21"/>
          <w:highlight w:val="none"/>
          <w:lang w:bidi="ar"/>
        </w:rPr>
        <w:t>。</w:t>
      </w:r>
    </w:p>
    <w:p w14:paraId="0F41FF0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发包人审批承包人合理化建议的期限：</w:t>
      </w:r>
      <w:r>
        <w:rPr>
          <w:rFonts w:hint="eastAsia" w:ascii="宋体" w:hAnsi="宋体" w:eastAsia="宋体" w:cs="宋体"/>
          <w:color w:val="auto"/>
          <w:szCs w:val="21"/>
          <w:highlight w:val="none"/>
          <w:u w:val="single"/>
          <w:lang w:bidi="ar"/>
        </w:rPr>
        <w:t>发包人应在收到监理人报送的合理化建议后7天内审批完毕</w:t>
      </w:r>
      <w:r>
        <w:rPr>
          <w:rFonts w:hint="eastAsia" w:ascii="宋体" w:hAnsi="宋体" w:eastAsia="宋体" w:cs="宋体"/>
          <w:color w:val="auto"/>
          <w:szCs w:val="21"/>
          <w:highlight w:val="none"/>
          <w:lang w:bidi="ar"/>
        </w:rPr>
        <w:t>。</w:t>
      </w:r>
    </w:p>
    <w:p w14:paraId="00B0281F">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承包人提出的合理化建议降低了合同价格或者提高了工程经济效益的奖励的方法和金额为：</w:t>
      </w:r>
      <w:r>
        <w:rPr>
          <w:rFonts w:hint="eastAsia" w:ascii="宋体" w:hAnsi="宋体" w:eastAsia="宋体" w:cs="宋体"/>
          <w:color w:val="auto"/>
          <w:szCs w:val="21"/>
          <w:highlight w:val="none"/>
          <w:u w:val="single"/>
          <w:lang w:bidi="ar"/>
        </w:rPr>
        <w:t xml:space="preserve">   双方协商         </w:t>
      </w:r>
      <w:r>
        <w:rPr>
          <w:rFonts w:hint="eastAsia" w:ascii="宋体" w:hAnsi="宋体" w:eastAsia="宋体" w:cs="宋体"/>
          <w:color w:val="auto"/>
          <w:szCs w:val="21"/>
          <w:highlight w:val="none"/>
          <w:lang w:bidi="ar"/>
        </w:rPr>
        <w:t>。</w:t>
      </w:r>
    </w:p>
    <w:p w14:paraId="035E2F10">
      <w:pPr>
        <w:pStyle w:val="6"/>
        <w:keepNext w:val="0"/>
        <w:keepLines w:val="0"/>
        <w:widowControl/>
        <w:numPr>
          <w:ilvl w:val="0"/>
          <w:numId w:val="4"/>
        </w:numPr>
        <w:rPr>
          <w:rFonts w:hint="eastAsia" w:ascii="宋体" w:hAnsi="宋体" w:eastAsia="宋体" w:cs="宋体"/>
          <w:color w:val="auto"/>
          <w:szCs w:val="32"/>
          <w:highlight w:val="none"/>
        </w:rPr>
      </w:pPr>
      <w:r>
        <w:rPr>
          <w:rFonts w:hint="eastAsia" w:ascii="宋体" w:hAnsi="宋体" w:eastAsia="宋体" w:cs="宋体"/>
          <w:color w:val="auto"/>
          <w:szCs w:val="32"/>
          <w:highlight w:val="none"/>
        </w:rPr>
        <w:t>价格调整</w:t>
      </w:r>
    </w:p>
    <w:p w14:paraId="456F0B56">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①法律变化引起的调整；</w:t>
      </w:r>
    </w:p>
    <w:p w14:paraId="2BB57417">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②工程变更、项目特征不符、工程量清单缺项、工程量偏差引起的调整；</w:t>
      </w:r>
    </w:p>
    <w:p w14:paraId="42447DE7">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③计日工引起的调整。</w:t>
      </w:r>
    </w:p>
    <w:p w14:paraId="78769C89">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11.1 市场价格波动引起的调整</w:t>
      </w:r>
    </w:p>
    <w:p w14:paraId="0690D7D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市场价格波动是否调整合同价格的约定：</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eastAsia="zh-CN" w:bidi="ar"/>
        </w:rPr>
        <w:t>是</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BFC9CC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因市场价格波动调整合同价格，采用以下第</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2</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种方式对合同价格进行调整：</w:t>
      </w:r>
    </w:p>
    <w:p w14:paraId="36B5BF6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第1种方式：采用价格指数进行价格调整。</w:t>
      </w:r>
    </w:p>
    <w:p w14:paraId="518BF83C">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关于各可调因子、定值和变值权重，以及基本价格指数及其来源的约定：</w:t>
      </w:r>
      <w:r>
        <w:rPr>
          <w:rFonts w:hint="eastAsia" w:ascii="宋体" w:hAnsi="宋体" w:eastAsia="宋体" w:cs="宋体"/>
          <w:color w:val="auto"/>
          <w:szCs w:val="21"/>
          <w:highlight w:val="none"/>
          <w:u w:val="single"/>
          <w:lang w:bidi="ar"/>
        </w:rPr>
        <w:t xml:space="preserve"> 按本合同《通用条款》相关规定执行 </w:t>
      </w:r>
      <w:r>
        <w:rPr>
          <w:rFonts w:hint="eastAsia" w:ascii="宋体" w:hAnsi="宋体" w:eastAsia="宋体" w:cs="宋体"/>
          <w:color w:val="auto"/>
          <w:szCs w:val="21"/>
          <w:highlight w:val="none"/>
          <w:lang w:bidi="ar"/>
        </w:rPr>
        <w:t xml:space="preserve">；  </w:t>
      </w:r>
    </w:p>
    <w:p w14:paraId="6A08488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第2种方式：采用造价信息进行价格调整。</w:t>
      </w:r>
    </w:p>
    <w:p w14:paraId="063C2BC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（1）允许调整的主要材料和设备、基期价格、风险系数、投标报价：详见《承包人提供主要材料和设备一览表》。</w:t>
      </w:r>
    </w:p>
    <w:p w14:paraId="499C277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（2）主要材料和设备确认价：</w:t>
      </w:r>
    </w:p>
    <w:p w14:paraId="3F3F912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按施工期间《</w:t>
      </w:r>
      <w:r>
        <w:rPr>
          <w:rFonts w:hint="eastAsia" w:ascii="宋体" w:hAnsi="宋体" w:eastAsia="宋体" w:cs="宋体"/>
          <w:color w:val="auto"/>
          <w:szCs w:val="21"/>
          <w:highlight w:val="none"/>
          <w:u w:val="single"/>
          <w:lang w:eastAsia="zh-CN" w:bidi="ar"/>
        </w:rPr>
        <w:t>钦州市</w:t>
      </w:r>
      <w:r>
        <w:rPr>
          <w:rFonts w:hint="eastAsia" w:ascii="宋体" w:hAnsi="宋体" w:eastAsia="宋体" w:cs="宋体"/>
          <w:color w:val="auto"/>
          <w:szCs w:val="21"/>
          <w:highlight w:val="none"/>
          <w:lang w:bidi="ar"/>
        </w:rPr>
        <w:t>建设工程造价信息》加权平均计算，信息价没有的按通用条款规定确定。</w:t>
      </w:r>
    </w:p>
    <w:p w14:paraId="620B585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（3）价差计算方法：</w:t>
      </w:r>
    </w:p>
    <w:p w14:paraId="4DB3291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其超过部分据实调整。</w:t>
      </w:r>
    </w:p>
    <w:p w14:paraId="0605D96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14:paraId="5821180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③承包人在《承包人提供主要材料和设备一览表》中载明的材料和设备单价等于基准单价的：合同履行期间材料和设备单价涨跌幅以基准单价为基础超过约定的风险范围时，其超过部分据实调整。</w:t>
      </w:r>
    </w:p>
    <w:p w14:paraId="7D80ECFE">
      <w:pPr>
        <w:spacing w:line="360" w:lineRule="auto"/>
        <w:ind w:firstLine="64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第3种方式：</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w:t>
      </w:r>
    </w:p>
    <w:p w14:paraId="4F99211C">
      <w:pPr>
        <w:pStyle w:val="6"/>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12. 合同价格、计量与支付</w:t>
      </w:r>
    </w:p>
    <w:p w14:paraId="28607779">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12.1 合同价格形式</w:t>
      </w:r>
    </w:p>
    <w:p w14:paraId="23F9F5E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本工程采用</w:t>
      </w:r>
      <w:r>
        <w:rPr>
          <w:rFonts w:hint="eastAsia" w:ascii="宋体" w:hAnsi="宋体" w:eastAsia="宋体" w:cs="宋体"/>
          <w:color w:val="auto"/>
          <w:szCs w:val="21"/>
          <w:highlight w:val="none"/>
          <w:u w:val="single"/>
          <w:lang w:bidi="ar"/>
        </w:rPr>
        <w:t xml:space="preserve">  （1）  </w:t>
      </w:r>
      <w:r>
        <w:rPr>
          <w:rFonts w:hint="eastAsia" w:ascii="宋体" w:hAnsi="宋体" w:eastAsia="宋体" w:cs="宋体"/>
          <w:color w:val="auto"/>
          <w:szCs w:val="21"/>
          <w:highlight w:val="none"/>
          <w:lang w:bidi="ar"/>
        </w:rPr>
        <w:t>合同价格形式。</w:t>
      </w:r>
    </w:p>
    <w:p w14:paraId="70803F3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（1）单价合同。</w:t>
      </w:r>
    </w:p>
    <w:p w14:paraId="1E86478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本合同价款采用固定综合单价方式确定，工程量按实际结算。</w:t>
      </w:r>
    </w:p>
    <w:p w14:paraId="7B0F9CE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综合单价包含的风险范围：</w:t>
      </w:r>
      <w:r>
        <w:rPr>
          <w:rFonts w:hint="eastAsia" w:ascii="宋体" w:hAnsi="宋体" w:eastAsia="宋体" w:cs="宋体"/>
          <w:color w:val="auto"/>
          <w:szCs w:val="21"/>
          <w:highlight w:val="none"/>
          <w:u w:val="single"/>
          <w:lang w:bidi="ar"/>
        </w:rPr>
        <w:t>除工程变更、项目特征不符、工程量清单缺项、工程量偏差、政策性调整、本工程《承包人提供主要材料和设备一览表》中约定的材料和设备价格变动风险以外的其他风险因素。</w:t>
      </w:r>
    </w:p>
    <w:p w14:paraId="4A11C77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风险范围以外合同价格的调整方法：</w:t>
      </w:r>
    </w:p>
    <w:p w14:paraId="028B409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①工程变更：按10.4.1变更估价原则的约定调整。</w:t>
      </w:r>
    </w:p>
    <w:p w14:paraId="45F9304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②政策性调整：按自治区住房城乡建设行政主管部门颁布的文件执行。</w:t>
      </w:r>
    </w:p>
    <w:p w14:paraId="1ABD53C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③材料价格风险：按11.1的约定调整。</w:t>
      </w:r>
    </w:p>
    <w:p w14:paraId="2D71458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④其它：</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0D2D98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（2）总价合同。</w:t>
      </w:r>
    </w:p>
    <w:p w14:paraId="2DF478C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总价包含的风险范围：</w:t>
      </w:r>
      <w:r>
        <w:rPr>
          <w:rFonts w:hint="eastAsia" w:ascii="宋体" w:hAnsi="宋体" w:eastAsia="宋体" w:cs="宋体"/>
          <w:color w:val="auto"/>
          <w:szCs w:val="21"/>
          <w:highlight w:val="none"/>
          <w:u w:val="single"/>
          <w:lang w:bidi="ar"/>
        </w:rPr>
        <w:t xml:space="preserve">包含除工程变更、政策性调整、本工程《承包人提供主要材料和设备一览表》中约定的材料和设备价格变动风险以外的其他风险。除工程变更外，结算时不再对招标施工图对应的工程量重新计量    </w:t>
      </w:r>
      <w:r>
        <w:rPr>
          <w:rFonts w:hint="eastAsia" w:ascii="宋体" w:hAnsi="宋体" w:eastAsia="宋体" w:cs="宋体"/>
          <w:color w:val="auto"/>
          <w:szCs w:val="21"/>
          <w:highlight w:val="none"/>
          <w:lang w:bidi="ar"/>
        </w:rPr>
        <w:t>。</w:t>
      </w:r>
    </w:p>
    <w:p w14:paraId="1BDA096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风险范围以外合同价格的调整方法：</w:t>
      </w:r>
    </w:p>
    <w:p w14:paraId="484F9B8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①工程变更：按10.4.1变更估价原则的约定调整。</w:t>
      </w:r>
    </w:p>
    <w:p w14:paraId="0F06CA7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②政策性调整：按自治区住房城乡建设厅或工程所在地住房城乡建设主管部门颁布的文件执行。</w:t>
      </w:r>
    </w:p>
    <w:p w14:paraId="3C06051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③材料价格风险：按11.1的约定调整。</w:t>
      </w:r>
    </w:p>
    <w:p w14:paraId="1A94FD0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（3）其他价格方式：</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3DE10C42">
      <w:pPr>
        <w:keepNext w:val="0"/>
        <w:keepLines w:val="0"/>
        <w:pageBreakBefore w:val="0"/>
        <w:widowControl/>
        <w:kinsoku/>
        <w:wordWrap/>
        <w:overflowPunct/>
        <w:topLinePunct w:val="0"/>
        <w:autoSpaceDE/>
        <w:autoSpaceDN/>
        <w:bidi w:val="0"/>
        <w:adjustRightInd/>
        <w:snapToGrid/>
        <w:spacing w:line="416" w:lineRule="auto"/>
        <w:textAlignment w:val="auto"/>
        <w:outlineLvl w:val="9"/>
        <w:rPr>
          <w:rFonts w:hint="eastAsia" w:ascii="宋体" w:hAnsi="宋体" w:eastAsia="宋体" w:cs="宋体"/>
          <w:color w:val="auto"/>
          <w:szCs w:val="28"/>
          <w:highlight w:val="none"/>
        </w:rPr>
      </w:pPr>
    </w:p>
    <w:p w14:paraId="69C59063">
      <w:pPr>
        <w:keepNext w:val="0"/>
        <w:keepLines w:val="0"/>
        <w:pageBreakBefore w:val="0"/>
        <w:widowControl/>
        <w:kinsoku/>
        <w:wordWrap/>
        <w:overflowPunct/>
        <w:topLinePunct w:val="0"/>
        <w:autoSpaceDE/>
        <w:autoSpaceDN/>
        <w:bidi w:val="0"/>
        <w:adjustRightInd/>
        <w:snapToGrid/>
        <w:spacing w:line="416" w:lineRule="auto"/>
        <w:textAlignment w:val="auto"/>
        <w:outlineLvl w:val="9"/>
        <w:rPr>
          <w:rFonts w:hint="eastAsia" w:ascii="宋体" w:hAnsi="宋体" w:eastAsia="宋体" w:cs="宋体"/>
          <w:color w:val="auto"/>
          <w:szCs w:val="28"/>
          <w:highlight w:val="none"/>
        </w:rPr>
      </w:pPr>
    </w:p>
    <w:p w14:paraId="28DD320C">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12.2 预付款</w:t>
      </w:r>
    </w:p>
    <w:p w14:paraId="605E4F38">
      <w:pPr>
        <w:spacing w:line="360" w:lineRule="auto"/>
        <w:ind w:firstLine="420" w:firstLineChars="200"/>
        <w:jc w:val="left"/>
        <w:rPr>
          <w:rFonts w:hint="eastAsia" w:ascii="宋体" w:hAnsi="宋体" w:eastAsia="宋体" w:cs="宋体"/>
          <w:color w:val="auto"/>
          <w:szCs w:val="21"/>
          <w:highlight w:val="none"/>
          <w:u w:val="single"/>
          <w:lang w:val="en-US" w:eastAsia="zh-CN" w:bidi="ar"/>
        </w:rPr>
      </w:pPr>
      <w:r>
        <w:rPr>
          <w:rFonts w:hint="eastAsia" w:ascii="宋体" w:hAnsi="宋体" w:eastAsia="宋体" w:cs="宋体"/>
          <w:color w:val="auto"/>
          <w:szCs w:val="21"/>
          <w:highlight w:val="none"/>
          <w:lang w:bidi="ar"/>
        </w:rPr>
        <w:t>12.2.1 预付款的支付</w:t>
      </w:r>
      <w:r>
        <w:rPr>
          <w:rFonts w:hint="eastAsia" w:ascii="宋体" w:hAnsi="宋体" w:eastAsia="宋体" w:cs="宋体"/>
          <w:color w:val="auto"/>
          <w:szCs w:val="21"/>
          <w:highlight w:val="none"/>
          <w:u w:val="single"/>
          <w:lang w:bidi="ar"/>
        </w:rPr>
        <w:t>预付款支付比例或金额：</w:t>
      </w:r>
      <w:r>
        <w:rPr>
          <w:rFonts w:hint="eastAsia" w:ascii="宋体" w:hAnsi="宋体" w:eastAsia="宋体" w:cs="宋体"/>
          <w:color w:val="auto"/>
          <w:szCs w:val="21"/>
          <w:highlight w:val="none"/>
          <w:u w:val="single"/>
          <w:lang w:val="en-US" w:eastAsia="zh-CN" w:bidi="ar"/>
        </w:rPr>
        <w:t>合同金额的 30%  。</w:t>
      </w:r>
    </w:p>
    <w:p w14:paraId="3E0DA294">
      <w:pPr>
        <w:spacing w:line="360" w:lineRule="auto"/>
        <w:ind w:firstLine="420" w:firstLineChars="200"/>
        <w:jc w:val="left"/>
        <w:rPr>
          <w:rFonts w:hint="eastAsia" w:ascii="宋体" w:hAnsi="宋体" w:eastAsia="宋体" w:cs="宋体"/>
          <w:color w:val="auto"/>
          <w:szCs w:val="21"/>
          <w:highlight w:val="none"/>
          <w:u w:val="single"/>
          <w:lang w:bidi="ar"/>
        </w:rPr>
      </w:pPr>
      <w:r>
        <w:rPr>
          <w:rFonts w:hint="eastAsia" w:ascii="宋体" w:hAnsi="宋体" w:eastAsia="宋体" w:cs="宋体"/>
          <w:color w:val="auto"/>
          <w:szCs w:val="21"/>
          <w:highlight w:val="none"/>
          <w:lang w:bidi="ar"/>
        </w:rPr>
        <w:t>预付款支付期限：</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u w:val="single"/>
          <w:lang w:val="en-US" w:eastAsia="zh-CN" w:bidi="ar"/>
        </w:rPr>
        <w:t>合同签订后，甲方在收到乙方开具相应发票的 10 个工作日内支付。</w:t>
      </w:r>
    </w:p>
    <w:p w14:paraId="1CCCB47C">
      <w:pPr>
        <w:spacing w:line="360" w:lineRule="auto"/>
        <w:ind w:firstLine="420" w:firstLineChars="200"/>
        <w:jc w:val="left"/>
        <w:rPr>
          <w:rFonts w:hint="eastAsia" w:ascii="宋体" w:hAnsi="宋体" w:eastAsia="宋体" w:cs="宋体"/>
          <w:color w:val="auto"/>
          <w:szCs w:val="21"/>
          <w:highlight w:val="none"/>
          <w:u w:val="single"/>
          <w:lang w:bidi="ar"/>
        </w:rPr>
      </w:pPr>
      <w:r>
        <w:rPr>
          <w:rFonts w:hint="eastAsia" w:ascii="宋体" w:hAnsi="宋体" w:eastAsia="宋体" w:cs="宋体"/>
          <w:color w:val="auto"/>
          <w:szCs w:val="21"/>
          <w:highlight w:val="none"/>
          <w:lang w:bidi="ar"/>
        </w:rPr>
        <w:t>预付款扣回的方式：</w:t>
      </w:r>
      <w:r>
        <w:rPr>
          <w:rFonts w:hint="eastAsia" w:ascii="宋体" w:hAnsi="宋体" w:eastAsia="宋体" w:cs="宋体"/>
          <w:color w:val="auto"/>
          <w:szCs w:val="21"/>
          <w:highlight w:val="none"/>
          <w:u w:val="single"/>
          <w:lang w:val="en-US" w:eastAsia="zh-CN" w:bidi="ar"/>
        </w:rPr>
        <w:t xml:space="preserve">  按每次支付工程进度款扣回，直至扣回全部预付款数止</w:t>
      </w:r>
      <w:r>
        <w:rPr>
          <w:rFonts w:hint="eastAsia" w:ascii="宋体" w:hAnsi="宋体" w:eastAsia="宋体" w:cs="宋体"/>
          <w:color w:val="auto"/>
          <w:szCs w:val="21"/>
          <w:highlight w:val="none"/>
          <w:u w:val="single"/>
          <w:lang w:bidi="ar"/>
        </w:rPr>
        <w:t>。</w:t>
      </w:r>
    </w:p>
    <w:p w14:paraId="0E5A7C6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12.2.2 预付款担保</w:t>
      </w:r>
    </w:p>
    <w:p w14:paraId="6887F78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承包人提交预付款担保的期限：</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541FC8A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预付款担保的形式为：</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480E682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预付款担保格式见合同附件7。</w:t>
      </w:r>
    </w:p>
    <w:p w14:paraId="5568718B">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12.3 计量</w:t>
      </w:r>
    </w:p>
    <w:p w14:paraId="747DE68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12.3.1 计量原则</w:t>
      </w:r>
    </w:p>
    <w:p w14:paraId="796853B8">
      <w:pPr>
        <w:numPr>
          <w:ilvl w:val="0"/>
          <w:numId w:val="0"/>
        </w:numPr>
        <w:spacing w:line="360" w:lineRule="auto"/>
        <w:ind w:left="840" w:leftChars="0"/>
        <w:rPr>
          <w:rFonts w:hint="eastAsia" w:ascii="宋体" w:hAnsi="宋体" w:eastAsia="宋体" w:cs="宋体"/>
          <w:color w:val="auto"/>
          <w:highlight w:val="none"/>
          <w:u w:val="none"/>
        </w:rPr>
      </w:pPr>
      <w:r>
        <w:rPr>
          <w:rFonts w:hint="eastAsia" w:ascii="宋体" w:hAnsi="宋体" w:eastAsia="宋体" w:cs="宋体"/>
          <w:color w:val="auto"/>
          <w:szCs w:val="21"/>
          <w:highlight w:val="none"/>
          <w:lang w:bidi="ar"/>
        </w:rPr>
        <w:t>工程量计算规则：</w:t>
      </w:r>
      <w:r>
        <w:rPr>
          <w:rFonts w:hint="eastAsia" w:ascii="宋体" w:hAnsi="宋体" w:eastAsia="宋体" w:cs="宋体"/>
          <w:color w:val="auto"/>
          <w:highlight w:val="none"/>
          <w:u w:val="single"/>
        </w:rPr>
        <w:t>工程的计量均以《建设工程工程量清单计价规范》（GB50500－2013）及广西壮族自治区实施细则、《建设工程工程量清单计算规范》（GB50854~50862－2013）及广西实施细则、本工程补充项目清单为准。</w:t>
      </w:r>
    </w:p>
    <w:p w14:paraId="249D820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12.3.2 计量周期</w:t>
      </w:r>
    </w:p>
    <w:p w14:paraId="30029F3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关于计量周期的约定：</w:t>
      </w:r>
      <w:r>
        <w:rPr>
          <w:rFonts w:hint="eastAsia" w:ascii="宋体" w:hAnsi="宋体" w:eastAsia="宋体" w:cs="宋体"/>
          <w:color w:val="auto"/>
          <w:szCs w:val="21"/>
          <w:highlight w:val="none"/>
          <w:u w:val="single"/>
          <w:lang w:bidi="ar"/>
        </w:rPr>
        <w:t xml:space="preserve"> 每月25日前 </w:t>
      </w:r>
      <w:r>
        <w:rPr>
          <w:rFonts w:hint="eastAsia" w:ascii="宋体" w:hAnsi="宋体" w:eastAsia="宋体" w:cs="宋体"/>
          <w:color w:val="auto"/>
          <w:szCs w:val="21"/>
          <w:highlight w:val="none"/>
          <w:lang w:bidi="ar"/>
        </w:rPr>
        <w:t>。</w:t>
      </w:r>
    </w:p>
    <w:p w14:paraId="2BB78E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12.3.3 单价合同的计量</w:t>
      </w:r>
    </w:p>
    <w:p w14:paraId="19AD52C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关于单价合同计量的约定：</w:t>
      </w:r>
    </w:p>
    <w:p w14:paraId="3D9D3A94">
      <w:pPr>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 工程量清单所列的工程量，不能作为承包人按合同履行其责任依据，实际施工中发生的工程量增加或减少并不影响承包人履行合同的责任，工程结算以完成的实际工程量为准。</w:t>
      </w:r>
    </w:p>
    <w:p w14:paraId="1BECEEFB">
      <w:pPr>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 除另有规定外，工程师应按照合同通过计量来核实确定已完成的工程量和价款，承包人应得到该价款扣除保留金后的金额。当工程师要对已完工的工程量进行计量时，应适时地通知承包人参加。</w:t>
      </w:r>
    </w:p>
    <w:p w14:paraId="1B30889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12.3.4 总价合同的计量</w:t>
      </w:r>
    </w:p>
    <w:p w14:paraId="5B67D21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关于总价合同计量的约定：除工程变更外，原图纸范围内的工程量不得按实计量。进度款按支付分解表支付，按通用条款第</w:t>
      </w:r>
      <w:r>
        <w:rPr>
          <w:rFonts w:hint="eastAsia" w:ascii="宋体" w:hAnsi="宋体" w:eastAsia="宋体" w:cs="宋体"/>
          <w:color w:val="auto"/>
          <w:kern w:val="0"/>
          <w:szCs w:val="21"/>
          <w:highlight w:val="none"/>
          <w:lang w:bidi="ar"/>
        </w:rPr>
        <w:t>12.3.4</w:t>
      </w:r>
      <w:r>
        <w:rPr>
          <w:rFonts w:hint="eastAsia" w:ascii="宋体" w:hAnsi="宋体" w:eastAsia="宋体" w:cs="宋体"/>
          <w:color w:val="auto"/>
          <w:szCs w:val="21"/>
          <w:highlight w:val="none"/>
          <w:lang w:bidi="ar"/>
        </w:rPr>
        <w:t>项</w:t>
      </w:r>
      <w:r>
        <w:rPr>
          <w:rFonts w:hint="eastAsia" w:ascii="宋体" w:hAnsi="宋体" w:eastAsia="宋体" w:cs="宋体"/>
          <w:color w:val="auto"/>
          <w:kern w:val="0"/>
          <w:szCs w:val="21"/>
          <w:highlight w:val="none"/>
          <w:lang w:bidi="ar"/>
        </w:rPr>
        <w:t>〔总价合同的计量〕</w:t>
      </w:r>
      <w:r>
        <w:rPr>
          <w:rFonts w:hint="eastAsia" w:ascii="宋体" w:hAnsi="宋体" w:eastAsia="宋体" w:cs="宋体"/>
          <w:color w:val="auto"/>
          <w:szCs w:val="21"/>
          <w:highlight w:val="none"/>
          <w:lang w:bidi="ar"/>
        </w:rPr>
        <w:t>约定进行计量，但</w:t>
      </w:r>
      <w:r>
        <w:rPr>
          <w:rFonts w:hint="eastAsia" w:ascii="宋体" w:hAnsi="宋体" w:eastAsia="宋体" w:cs="宋体"/>
          <w:color w:val="auto"/>
          <w:kern w:val="0"/>
          <w:szCs w:val="21"/>
          <w:highlight w:val="none"/>
          <w:lang w:bidi="ar"/>
        </w:rPr>
        <w:t>合同价款按照支付分解表进行支付。</w:t>
      </w:r>
    </w:p>
    <w:p w14:paraId="7F0027E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12.3.6 其他价格形式合同的计量</w:t>
      </w:r>
    </w:p>
    <w:p w14:paraId="0838D217">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其他价格形式的计量方式和程序：</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09D35293">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12.4 工程进度款支付</w:t>
      </w:r>
    </w:p>
    <w:p w14:paraId="440AE3F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12.4.1 付款周期</w:t>
      </w:r>
    </w:p>
    <w:p w14:paraId="2B95A65E">
      <w:pPr>
        <w:spacing w:line="360" w:lineRule="auto"/>
        <w:ind w:firstLine="420" w:firstLineChars="200"/>
        <w:jc w:val="left"/>
        <w:rPr>
          <w:rFonts w:hint="eastAsia" w:ascii="宋体" w:hAnsi="宋体" w:eastAsia="宋体" w:cs="宋体"/>
          <w:color w:val="auto"/>
          <w:szCs w:val="21"/>
          <w:highlight w:val="none"/>
          <w:u w:val="single"/>
          <w:lang w:eastAsia="zh-CN" w:bidi="ar"/>
        </w:rPr>
      </w:pPr>
      <w:r>
        <w:rPr>
          <w:rFonts w:hint="eastAsia" w:ascii="宋体" w:hAnsi="宋体" w:eastAsia="宋体" w:cs="宋体"/>
          <w:color w:val="auto"/>
          <w:szCs w:val="21"/>
          <w:highlight w:val="none"/>
          <w:lang w:bidi="ar"/>
        </w:rPr>
        <w:t>关于付款周期</w:t>
      </w:r>
      <w:r>
        <w:rPr>
          <w:rFonts w:hint="eastAsia" w:ascii="宋体" w:hAnsi="宋体" w:eastAsia="宋体" w:cs="宋体"/>
          <w:color w:val="auto"/>
          <w:szCs w:val="21"/>
          <w:highlight w:val="none"/>
          <w:lang w:eastAsia="zh-CN" w:bidi="ar"/>
        </w:rPr>
        <w:t>及进度款</w:t>
      </w:r>
      <w:r>
        <w:rPr>
          <w:rFonts w:hint="eastAsia" w:ascii="宋体" w:hAnsi="宋体" w:eastAsia="宋体" w:cs="宋体"/>
          <w:color w:val="auto"/>
          <w:szCs w:val="21"/>
          <w:highlight w:val="none"/>
          <w:lang w:bidi="ar"/>
        </w:rPr>
        <w:t>的约定：</w:t>
      </w:r>
      <w:r>
        <w:rPr>
          <w:rFonts w:hint="eastAsia" w:ascii="宋体" w:hAnsi="宋体" w:eastAsia="宋体" w:cs="宋体"/>
          <w:color w:val="auto"/>
          <w:szCs w:val="21"/>
          <w:highlight w:val="none"/>
          <w:u w:val="single"/>
          <w:lang w:eastAsia="zh-CN" w:bidi="ar"/>
        </w:rPr>
        <w:t>工程竣工验收达到质量要求后，支付至合同款的90%，结算经相关部门审定后，工程款支付至结算总价的97%；发包人按工程价款结算总额的3%预留工程质量保修金，待</w:t>
      </w:r>
      <w:r>
        <w:rPr>
          <w:rFonts w:hint="eastAsia" w:ascii="宋体" w:hAnsi="宋体" w:eastAsia="宋体" w:cs="宋体"/>
          <w:color w:val="auto"/>
          <w:highlight w:val="none"/>
          <w:u w:val="single"/>
        </w:rPr>
        <w:t>工程质量缺陷责任期</w:t>
      </w:r>
      <w:r>
        <w:rPr>
          <w:rFonts w:hint="eastAsia" w:ascii="宋体" w:hAnsi="宋体" w:eastAsia="宋体" w:cs="宋体"/>
          <w:color w:val="auto"/>
          <w:szCs w:val="21"/>
          <w:highlight w:val="none"/>
          <w:u w:val="single"/>
          <w:lang w:eastAsia="zh-CN" w:bidi="ar"/>
        </w:rPr>
        <w:t>满后返还。（每次付款前，承包人应提供相应数额的增值税发票）。</w:t>
      </w:r>
    </w:p>
    <w:p w14:paraId="6BF159A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12.4.2 进度付款申请单的编制</w:t>
      </w:r>
    </w:p>
    <w:p w14:paraId="6E3353C9">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关于进度付款申请单编制的约定：</w:t>
      </w:r>
      <w:r>
        <w:rPr>
          <w:rFonts w:hint="eastAsia" w:ascii="宋体" w:hAnsi="宋体" w:eastAsia="宋体" w:cs="宋体"/>
          <w:color w:val="auto"/>
          <w:szCs w:val="21"/>
          <w:highlight w:val="none"/>
          <w:u w:val="single"/>
          <w:lang w:bidi="ar"/>
        </w:rPr>
        <w:t xml:space="preserve"> 每月25日前由承包方编制好工程进度表  </w:t>
      </w:r>
      <w:r>
        <w:rPr>
          <w:rFonts w:hint="eastAsia" w:ascii="宋体" w:hAnsi="宋体" w:eastAsia="宋体" w:cs="宋体"/>
          <w:color w:val="auto"/>
          <w:szCs w:val="21"/>
          <w:highlight w:val="none"/>
          <w:lang w:bidi="ar"/>
        </w:rPr>
        <w:t>。</w:t>
      </w:r>
    </w:p>
    <w:p w14:paraId="700F00A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12.4.3 进度付款申请单的提交</w:t>
      </w:r>
    </w:p>
    <w:p w14:paraId="4810B98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（1）单价合同进度付款申请单提交的约定：</w:t>
      </w:r>
      <w:r>
        <w:rPr>
          <w:rFonts w:hint="eastAsia" w:ascii="宋体" w:hAnsi="宋体" w:eastAsia="宋体" w:cs="宋体"/>
          <w:color w:val="auto"/>
          <w:szCs w:val="21"/>
          <w:highlight w:val="none"/>
          <w:u w:val="single"/>
          <w:lang w:bidi="ar"/>
        </w:rPr>
        <w:t xml:space="preserve">  发包人向财政部门申请工程进度款时，承包人应配合发包人提供以下资料：①《工程用款支付证书》；②工程计量；③进度款申请书；④其他需要补充说明的材料  </w:t>
      </w:r>
      <w:r>
        <w:rPr>
          <w:rFonts w:hint="eastAsia" w:ascii="宋体" w:hAnsi="宋体" w:eastAsia="宋体" w:cs="宋体"/>
          <w:color w:val="auto"/>
          <w:szCs w:val="21"/>
          <w:highlight w:val="none"/>
          <w:lang w:bidi="ar"/>
        </w:rPr>
        <w:t>。</w:t>
      </w:r>
    </w:p>
    <w:p w14:paraId="1C4EFB8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（2）总价合同进度付款申请单提交的约定：</w:t>
      </w:r>
      <w:r>
        <w:rPr>
          <w:rFonts w:hint="eastAsia" w:ascii="宋体" w:hAnsi="宋体" w:eastAsia="宋体" w:cs="宋体"/>
          <w:color w:val="auto"/>
          <w:szCs w:val="21"/>
          <w:highlight w:val="none"/>
          <w:u w:val="single"/>
          <w:lang w:bidi="ar"/>
        </w:rPr>
        <w:t xml:space="preserve">            /               。</w:t>
      </w:r>
    </w:p>
    <w:p w14:paraId="6E7D6951">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（3）其他价格形式合同进度付款申请单提交的约定：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5E5281C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12.4.4 进度款审核和支付</w:t>
      </w:r>
    </w:p>
    <w:p w14:paraId="359ECDFE">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（1）监理人审查并报送发包人的期限：</w:t>
      </w:r>
      <w:r>
        <w:rPr>
          <w:rFonts w:hint="eastAsia" w:ascii="宋体" w:hAnsi="宋体" w:eastAsia="宋体" w:cs="宋体"/>
          <w:color w:val="auto"/>
          <w:szCs w:val="21"/>
          <w:highlight w:val="none"/>
          <w:u w:val="single"/>
          <w:lang w:bidi="ar"/>
        </w:rPr>
        <w:t xml:space="preserve"> 监理人应在收到承包人进度付款申请单以及相关资料后7天内完成审查并报送发包人_</w:t>
      </w:r>
      <w:r>
        <w:rPr>
          <w:rFonts w:hint="eastAsia" w:ascii="宋体" w:hAnsi="宋体" w:eastAsia="宋体" w:cs="宋体"/>
          <w:color w:val="auto"/>
          <w:szCs w:val="21"/>
          <w:highlight w:val="none"/>
          <w:lang w:bidi="ar"/>
        </w:rPr>
        <w:t>。</w:t>
      </w:r>
    </w:p>
    <w:p w14:paraId="7CB2B257">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发包人完成审批并签发进度款支付证书的期限：</w:t>
      </w:r>
      <w:r>
        <w:rPr>
          <w:rFonts w:hint="eastAsia" w:ascii="宋体" w:hAnsi="宋体" w:eastAsia="宋体" w:cs="宋体"/>
          <w:color w:val="auto"/>
          <w:szCs w:val="21"/>
          <w:highlight w:val="none"/>
          <w:u w:val="single"/>
          <w:lang w:bidi="ar"/>
        </w:rPr>
        <w:t xml:space="preserve"> 发包人应在收到后20天内完成审批并签发进度款支付证书 </w:t>
      </w:r>
      <w:r>
        <w:rPr>
          <w:rFonts w:hint="eastAsia" w:ascii="宋体" w:hAnsi="宋体" w:eastAsia="宋体" w:cs="宋体"/>
          <w:color w:val="auto"/>
          <w:szCs w:val="21"/>
          <w:highlight w:val="none"/>
          <w:lang w:bidi="ar"/>
        </w:rPr>
        <w:t>。</w:t>
      </w:r>
    </w:p>
    <w:p w14:paraId="01FAF6C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（2）发包人支付进度款的期限：</w:t>
      </w:r>
      <w:r>
        <w:rPr>
          <w:rFonts w:hint="eastAsia" w:ascii="宋体" w:hAnsi="宋体" w:eastAsia="宋体" w:cs="宋体"/>
          <w:color w:val="auto"/>
          <w:szCs w:val="21"/>
          <w:highlight w:val="none"/>
          <w:u w:val="single"/>
          <w:lang w:bidi="ar"/>
        </w:rPr>
        <w:t xml:space="preserve"> 执行通用条款  </w:t>
      </w:r>
      <w:r>
        <w:rPr>
          <w:rFonts w:hint="eastAsia" w:ascii="宋体" w:hAnsi="宋体" w:eastAsia="宋体" w:cs="宋体"/>
          <w:color w:val="auto"/>
          <w:szCs w:val="21"/>
          <w:highlight w:val="none"/>
          <w:lang w:bidi="ar"/>
        </w:rPr>
        <w:t>。</w:t>
      </w:r>
    </w:p>
    <w:p w14:paraId="4C58B443">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发包人逾期支付进度款的违约金的计算方式：</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29A366DF">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进度款支付方式：</w:t>
      </w:r>
      <w:r>
        <w:rPr>
          <w:rFonts w:hint="eastAsia" w:ascii="宋体" w:hAnsi="宋体" w:eastAsia="宋体" w:cs="宋体"/>
          <w:color w:val="auto"/>
          <w:szCs w:val="21"/>
          <w:highlight w:val="none"/>
          <w:u w:val="single"/>
          <w:lang w:bidi="ar"/>
        </w:rPr>
        <w:t>银行转账</w:t>
      </w:r>
      <w:r>
        <w:rPr>
          <w:rFonts w:hint="eastAsia" w:ascii="宋体" w:hAnsi="宋体" w:eastAsia="宋体" w:cs="宋体"/>
          <w:color w:val="auto"/>
          <w:szCs w:val="21"/>
          <w:highlight w:val="none"/>
          <w:lang w:bidi="ar"/>
        </w:rPr>
        <w:t>。</w:t>
      </w:r>
    </w:p>
    <w:p w14:paraId="0535CB94">
      <w:pPr>
        <w:pStyle w:val="6"/>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13. 验收和工程试车</w:t>
      </w:r>
    </w:p>
    <w:p w14:paraId="7B398F1B">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13.1 分部分项工程验收</w:t>
      </w:r>
    </w:p>
    <w:p w14:paraId="63297DD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13.1.2监理人不能按时进行验收时，应提前</w:t>
      </w:r>
      <w:r>
        <w:rPr>
          <w:rFonts w:hint="eastAsia" w:ascii="宋体" w:hAnsi="宋体" w:eastAsia="宋体" w:cs="宋体"/>
          <w:color w:val="auto"/>
          <w:szCs w:val="21"/>
          <w:highlight w:val="none"/>
          <w:u w:val="single"/>
          <w:lang w:bidi="ar"/>
        </w:rPr>
        <w:t xml:space="preserve">  24 </w:t>
      </w:r>
      <w:r>
        <w:rPr>
          <w:rFonts w:hint="eastAsia" w:ascii="宋体" w:hAnsi="宋体" w:eastAsia="宋体" w:cs="宋体"/>
          <w:color w:val="auto"/>
          <w:szCs w:val="21"/>
          <w:highlight w:val="none"/>
          <w:lang w:bidi="ar"/>
        </w:rPr>
        <w:t>小时提交书面延期要求。</w:t>
      </w:r>
    </w:p>
    <w:p w14:paraId="6F9D998F">
      <w:pPr>
        <w:spacing w:line="360" w:lineRule="auto"/>
        <w:ind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bidi="ar"/>
        </w:rPr>
        <w:t>关于延期最长不得超过：</w:t>
      </w:r>
      <w:r>
        <w:rPr>
          <w:rFonts w:hint="eastAsia" w:ascii="宋体" w:hAnsi="宋体" w:eastAsia="宋体" w:cs="宋体"/>
          <w:color w:val="auto"/>
          <w:szCs w:val="21"/>
          <w:highlight w:val="none"/>
          <w:u w:val="single"/>
          <w:lang w:bidi="ar"/>
        </w:rPr>
        <w:t xml:space="preserve">  48   </w:t>
      </w:r>
      <w:r>
        <w:rPr>
          <w:rFonts w:hint="eastAsia" w:ascii="宋体" w:hAnsi="宋体" w:eastAsia="宋体" w:cs="宋体"/>
          <w:color w:val="auto"/>
          <w:szCs w:val="21"/>
          <w:highlight w:val="none"/>
          <w:lang w:bidi="ar"/>
        </w:rPr>
        <w:t>小时。</w:t>
      </w:r>
    </w:p>
    <w:p w14:paraId="3A8552EA">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13.2 竣工验收</w:t>
      </w:r>
    </w:p>
    <w:p w14:paraId="7474450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13.2.1竣工验收条件</w:t>
      </w:r>
    </w:p>
    <w:p w14:paraId="1CAFFB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Cs w:val="21"/>
          <w:highlight w:val="none"/>
          <w:u w:val="single"/>
          <w:lang w:bidi="ar"/>
        </w:rPr>
        <w:t xml:space="preserve"> 按工程所在地建设行政主管部门和（或）城市建设有关规定及发包人需要  </w:t>
      </w:r>
      <w:r>
        <w:rPr>
          <w:rFonts w:hint="eastAsia" w:ascii="宋体" w:hAnsi="宋体" w:eastAsia="宋体" w:cs="宋体"/>
          <w:color w:val="auto"/>
          <w:szCs w:val="21"/>
          <w:highlight w:val="none"/>
          <w:lang w:bidi="ar"/>
        </w:rPr>
        <w:t>。</w:t>
      </w:r>
    </w:p>
    <w:p w14:paraId="4F7308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竣工验收资料的份数：</w:t>
      </w:r>
      <w:r>
        <w:rPr>
          <w:rFonts w:hint="eastAsia" w:ascii="宋体" w:hAnsi="宋体" w:eastAsia="宋体" w:cs="宋体"/>
          <w:color w:val="auto"/>
          <w:szCs w:val="21"/>
          <w:highlight w:val="none"/>
          <w:u w:val="single"/>
          <w:lang w:bidi="ar"/>
        </w:rPr>
        <w:t xml:space="preserve"> 一式四套 </w:t>
      </w:r>
      <w:r>
        <w:rPr>
          <w:rFonts w:hint="eastAsia" w:ascii="宋体" w:hAnsi="宋体" w:eastAsia="宋体" w:cs="宋体"/>
          <w:color w:val="auto"/>
          <w:szCs w:val="21"/>
          <w:highlight w:val="none"/>
          <w:lang w:bidi="ar"/>
        </w:rPr>
        <w:t>。</w:t>
      </w:r>
    </w:p>
    <w:p w14:paraId="0DD4C5C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承包人提供竣工图的约定：</w:t>
      </w:r>
      <w:r>
        <w:rPr>
          <w:rFonts w:hint="eastAsia" w:ascii="宋体" w:hAnsi="宋体" w:eastAsia="宋体" w:cs="宋体"/>
          <w:color w:val="auto"/>
          <w:szCs w:val="21"/>
          <w:highlight w:val="none"/>
          <w:u w:val="single"/>
          <w:lang w:bidi="ar"/>
        </w:rPr>
        <w:t>竣工验收正式通过后5天（工程造价在500万元以下含500万元）、10天（工程造价在500万元至1000万元之间含1000万元）、15天（工程造价在1000万元以上），提供竣工图的数量分别为2套、4套、6套。</w:t>
      </w:r>
    </w:p>
    <w:p w14:paraId="25CB24A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13.2.2竣工验收程序</w:t>
      </w:r>
    </w:p>
    <w:p w14:paraId="744AD53C">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关于竣工验收程序的约定：</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color w:val="auto"/>
          <w:szCs w:val="21"/>
          <w:highlight w:val="none"/>
          <w:u w:val="single"/>
          <w:lang w:bidi="ar"/>
        </w:rPr>
        <w:t>按国家有关验收规程执行</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D4683E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发包人不按照本项约定组织竣工验收、颁发工程接收证书的违约金的计算方法：</w:t>
      </w:r>
      <w:r>
        <w:rPr>
          <w:rFonts w:hint="eastAsia" w:ascii="宋体" w:hAnsi="宋体" w:eastAsia="宋体" w:cs="宋体"/>
          <w:color w:val="auto"/>
          <w:szCs w:val="21"/>
          <w:highlight w:val="none"/>
          <w:u w:val="single"/>
          <w:lang w:bidi="ar"/>
        </w:rPr>
        <w:t xml:space="preserve">  按通用条款执行     </w:t>
      </w:r>
      <w:r>
        <w:rPr>
          <w:rFonts w:hint="eastAsia" w:ascii="宋体" w:hAnsi="宋体" w:eastAsia="宋体" w:cs="宋体"/>
          <w:color w:val="auto"/>
          <w:szCs w:val="21"/>
          <w:highlight w:val="none"/>
          <w:lang w:bidi="ar"/>
        </w:rPr>
        <w:t>。</w:t>
      </w:r>
    </w:p>
    <w:p w14:paraId="18DC38E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13.2.5移交、接收全部与部分工程</w:t>
      </w:r>
    </w:p>
    <w:p w14:paraId="5D6E711B">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承包人向发包人移交工程的期限：</w:t>
      </w:r>
      <w:r>
        <w:rPr>
          <w:rFonts w:hint="eastAsia" w:ascii="宋体" w:hAnsi="宋体" w:eastAsia="宋体" w:cs="宋体"/>
          <w:color w:val="auto"/>
          <w:kern w:val="0"/>
          <w:szCs w:val="21"/>
          <w:highlight w:val="none"/>
          <w:u w:val="single"/>
          <w:lang w:bidi="ar"/>
        </w:rPr>
        <w:t>按《通用合同条款》执行</w:t>
      </w:r>
      <w:r>
        <w:rPr>
          <w:rFonts w:hint="eastAsia" w:ascii="宋体" w:hAnsi="宋体" w:eastAsia="宋体" w:cs="宋体"/>
          <w:color w:val="auto"/>
          <w:szCs w:val="21"/>
          <w:highlight w:val="none"/>
          <w:lang w:bidi="ar"/>
        </w:rPr>
        <w:t>。</w:t>
      </w:r>
    </w:p>
    <w:p w14:paraId="5D29456E">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发包人未按本合同约定接收全部或部分工程的，违约金的计算方法为：</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40BCF9D3">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承包人未按时移交工程的，违约金的计算方法为：</w:t>
      </w:r>
      <w:r>
        <w:rPr>
          <w:rFonts w:hint="eastAsia" w:ascii="宋体" w:hAnsi="宋体" w:eastAsia="宋体" w:cs="宋体"/>
          <w:color w:val="auto"/>
          <w:szCs w:val="21"/>
          <w:highlight w:val="none"/>
          <w:u w:val="single"/>
          <w:lang w:bidi="ar"/>
        </w:rPr>
        <w:t xml:space="preserve"> 按本合同专用条款的7.5.2条款执行。</w:t>
      </w:r>
    </w:p>
    <w:p w14:paraId="1F61833B">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13.3 工程试车</w:t>
      </w:r>
    </w:p>
    <w:p w14:paraId="045FB9EF">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13.3.1 试车程序</w:t>
      </w:r>
    </w:p>
    <w:p w14:paraId="06446A70">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工程试车内容：</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6CAA8F5E">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（1）单机无负荷试车费用由</w:t>
      </w:r>
      <w:r>
        <w:rPr>
          <w:rFonts w:hint="eastAsia" w:ascii="宋体" w:hAnsi="宋体" w:eastAsia="宋体" w:cs="宋体"/>
          <w:color w:val="auto"/>
          <w:szCs w:val="21"/>
          <w:highlight w:val="none"/>
          <w:u w:val="single"/>
          <w:lang w:bidi="ar"/>
        </w:rPr>
        <w:t xml:space="preserve">    承包人   </w:t>
      </w:r>
      <w:r>
        <w:rPr>
          <w:rFonts w:hint="eastAsia" w:ascii="宋体" w:hAnsi="宋体" w:eastAsia="宋体" w:cs="宋体"/>
          <w:color w:val="auto"/>
          <w:kern w:val="0"/>
          <w:szCs w:val="21"/>
          <w:highlight w:val="none"/>
          <w:lang w:bidi="ar"/>
        </w:rPr>
        <w:t>承担；</w:t>
      </w:r>
    </w:p>
    <w:p w14:paraId="74AABB99">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（2）无负荷联动试车费用由</w:t>
      </w:r>
      <w:r>
        <w:rPr>
          <w:rFonts w:hint="eastAsia" w:ascii="宋体" w:hAnsi="宋体" w:eastAsia="宋体" w:cs="宋体"/>
          <w:color w:val="auto"/>
          <w:szCs w:val="21"/>
          <w:highlight w:val="none"/>
          <w:u w:val="single"/>
          <w:lang w:bidi="ar"/>
        </w:rPr>
        <w:t xml:space="preserve">    承包人    </w:t>
      </w:r>
      <w:r>
        <w:rPr>
          <w:rFonts w:hint="eastAsia" w:ascii="宋体" w:hAnsi="宋体" w:eastAsia="宋体" w:cs="宋体"/>
          <w:color w:val="auto"/>
          <w:kern w:val="0"/>
          <w:szCs w:val="21"/>
          <w:highlight w:val="none"/>
          <w:lang w:bidi="ar"/>
        </w:rPr>
        <w:t>承担。</w:t>
      </w:r>
    </w:p>
    <w:p w14:paraId="404E8331">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13.3.3 投料试车</w:t>
      </w:r>
    </w:p>
    <w:p w14:paraId="5697DB56">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关于投料试车相关事项的约定：</w:t>
      </w:r>
      <w:r>
        <w:rPr>
          <w:rFonts w:hint="eastAsia" w:ascii="宋体" w:hAnsi="宋体" w:eastAsia="宋体" w:cs="宋体"/>
          <w:color w:val="auto"/>
          <w:szCs w:val="21"/>
          <w:highlight w:val="none"/>
          <w:u w:val="single"/>
          <w:lang w:bidi="ar"/>
        </w:rPr>
        <w:t xml:space="preserve">  投料试运行应在工程竣工验收后由发包人负责，如发包人要求在工程竣工验收前进行或需要承包人配合时，应征得承包人同意，另行签订补充协议   </w:t>
      </w:r>
      <w:r>
        <w:rPr>
          <w:rFonts w:hint="eastAsia" w:ascii="宋体" w:hAnsi="宋体" w:eastAsia="宋体" w:cs="宋体"/>
          <w:color w:val="auto"/>
          <w:szCs w:val="21"/>
          <w:highlight w:val="none"/>
          <w:lang w:bidi="ar"/>
        </w:rPr>
        <w:t>。</w:t>
      </w:r>
    </w:p>
    <w:p w14:paraId="41575768">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13.6 竣工退场</w:t>
      </w:r>
    </w:p>
    <w:p w14:paraId="45EF7C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13.6.1 竣工退场</w:t>
      </w:r>
    </w:p>
    <w:p w14:paraId="66F545CB">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承包人完成竣工退场的期限：</w:t>
      </w:r>
      <w:r>
        <w:rPr>
          <w:rFonts w:hint="eastAsia" w:ascii="宋体" w:hAnsi="宋体" w:eastAsia="宋体" w:cs="宋体"/>
          <w:color w:val="auto"/>
          <w:szCs w:val="21"/>
          <w:highlight w:val="none"/>
          <w:u w:val="single"/>
          <w:lang w:bidi="ar"/>
        </w:rPr>
        <w:t xml:space="preserve"> 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  </w:t>
      </w:r>
      <w:r>
        <w:rPr>
          <w:rFonts w:hint="eastAsia" w:ascii="宋体" w:hAnsi="宋体" w:eastAsia="宋体" w:cs="宋体"/>
          <w:color w:val="auto"/>
          <w:kern w:val="0"/>
          <w:szCs w:val="21"/>
          <w:highlight w:val="none"/>
          <w:lang w:bidi="ar"/>
        </w:rPr>
        <w:t>。</w:t>
      </w:r>
    </w:p>
    <w:p w14:paraId="0195AF57">
      <w:pPr>
        <w:pStyle w:val="6"/>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14. 竣工结算</w:t>
      </w:r>
    </w:p>
    <w:p w14:paraId="5CFE345C">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14.1 竣工付款申请</w:t>
      </w:r>
    </w:p>
    <w:p w14:paraId="257FAA9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承包人提交竣工付款申请单的期限：</w:t>
      </w:r>
      <w:r>
        <w:rPr>
          <w:rFonts w:hint="eastAsia" w:ascii="宋体" w:hAnsi="宋体" w:eastAsia="宋体" w:cs="宋体"/>
          <w:color w:val="auto"/>
          <w:szCs w:val="21"/>
          <w:highlight w:val="none"/>
          <w:u w:val="single"/>
          <w:lang w:bidi="ar"/>
        </w:rPr>
        <w:t xml:space="preserve"> 工程竣工验收合格后30天内，承包人提交完整结算文件资料给发包人  </w:t>
      </w:r>
      <w:r>
        <w:rPr>
          <w:rFonts w:hint="eastAsia" w:ascii="宋体" w:hAnsi="宋体" w:eastAsia="宋体" w:cs="宋体"/>
          <w:color w:val="auto"/>
          <w:szCs w:val="21"/>
          <w:highlight w:val="none"/>
          <w:lang w:bidi="ar"/>
        </w:rPr>
        <w:t>。</w:t>
      </w:r>
    </w:p>
    <w:p w14:paraId="281ABC07">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竣工付款申请单应包括的内容：</w:t>
      </w:r>
      <w:r>
        <w:rPr>
          <w:rFonts w:hint="eastAsia" w:ascii="宋体" w:hAnsi="宋体" w:eastAsia="宋体" w:cs="宋体"/>
          <w:color w:val="auto"/>
          <w:szCs w:val="21"/>
          <w:highlight w:val="none"/>
          <w:u w:val="single"/>
          <w:lang w:bidi="ar"/>
        </w:rPr>
        <w:t xml:space="preserve"> 除通用条款外，有关本工程的施工图纸与说明和会审记录，以及图表、资料、双方进行的有关会议、洽谈记录、双方协商同意并经双方当事人签证的有关修改设计的变更文件等，都是施工和竣工验收的有效技术资料，也是工程结算的论据 </w:t>
      </w:r>
      <w:r>
        <w:rPr>
          <w:rFonts w:hint="eastAsia" w:ascii="宋体" w:hAnsi="宋体" w:eastAsia="宋体" w:cs="宋体"/>
          <w:color w:val="auto"/>
          <w:szCs w:val="21"/>
          <w:highlight w:val="none"/>
          <w:lang w:bidi="ar"/>
        </w:rPr>
        <w:t>。</w:t>
      </w:r>
    </w:p>
    <w:p w14:paraId="70E2B1AE">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14.2 竣工结算审核</w:t>
      </w:r>
    </w:p>
    <w:p w14:paraId="206B9E9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发包人审批竣工付款申请单的期限：</w:t>
      </w:r>
    </w:p>
    <w:tbl>
      <w:tblPr>
        <w:tblStyle w:val="3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219A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F823F85">
            <w:pPr>
              <w:spacing w:line="360" w:lineRule="auto"/>
              <w:rPr>
                <w:rFonts w:hint="eastAsia" w:ascii="宋体" w:hAnsi="宋体" w:eastAsia="宋体" w:cs="宋体"/>
                <w:color w:val="auto"/>
                <w:szCs w:val="21"/>
                <w:highlight w:val="none"/>
              </w:rPr>
            </w:pPr>
          </w:p>
        </w:tc>
        <w:tc>
          <w:tcPr>
            <w:tcW w:w="2466" w:type="dxa"/>
            <w:tcBorders>
              <w:top w:val="single" w:color="auto" w:sz="4" w:space="0"/>
              <w:left w:val="nil"/>
              <w:bottom w:val="single" w:color="auto" w:sz="4" w:space="0"/>
              <w:right w:val="single" w:color="auto" w:sz="4" w:space="0"/>
            </w:tcBorders>
            <w:shd w:val="clear" w:color="auto" w:fill="auto"/>
            <w:vAlign w:val="center"/>
          </w:tcPr>
          <w:p w14:paraId="7318B7CD">
            <w:pPr>
              <w:spacing w:line="360" w:lineRule="auto"/>
              <w:ind w:firstLine="27" w:firstLineChars="1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工程竣工结算报告金额</w:t>
            </w:r>
          </w:p>
        </w:tc>
        <w:tc>
          <w:tcPr>
            <w:tcW w:w="5967" w:type="dxa"/>
            <w:tcBorders>
              <w:top w:val="single" w:color="auto" w:sz="4" w:space="0"/>
              <w:left w:val="nil"/>
              <w:bottom w:val="single" w:color="auto" w:sz="4" w:space="0"/>
              <w:right w:val="single" w:color="auto" w:sz="4" w:space="0"/>
            </w:tcBorders>
            <w:shd w:val="clear" w:color="auto" w:fill="auto"/>
            <w:vAlign w:val="center"/>
          </w:tcPr>
          <w:p w14:paraId="272A2E35">
            <w:pPr>
              <w:spacing w:line="360" w:lineRule="auto"/>
              <w:ind w:firstLine="441" w:firstLineChars="2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发包人审查时间</w:t>
            </w:r>
          </w:p>
        </w:tc>
      </w:tr>
      <w:tr w14:paraId="0D55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441FE8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2466" w:type="dxa"/>
            <w:tcBorders>
              <w:top w:val="single" w:color="auto" w:sz="4" w:space="0"/>
              <w:left w:val="nil"/>
              <w:bottom w:val="single" w:color="auto" w:sz="4" w:space="0"/>
              <w:right w:val="single" w:color="auto" w:sz="4" w:space="0"/>
            </w:tcBorders>
            <w:shd w:val="clear" w:color="auto" w:fill="auto"/>
            <w:vAlign w:val="center"/>
          </w:tcPr>
          <w:p w14:paraId="5EE6CA91">
            <w:pPr>
              <w:spacing w:line="360" w:lineRule="auto"/>
              <w:ind w:firstLine="27" w:firstLineChars="1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500万元以下</w:t>
            </w:r>
          </w:p>
        </w:tc>
        <w:tc>
          <w:tcPr>
            <w:tcW w:w="5967" w:type="dxa"/>
            <w:tcBorders>
              <w:top w:val="single" w:color="auto" w:sz="4" w:space="0"/>
              <w:left w:val="nil"/>
              <w:bottom w:val="single" w:color="auto" w:sz="4" w:space="0"/>
              <w:right w:val="single" w:color="auto" w:sz="4" w:space="0"/>
            </w:tcBorders>
            <w:shd w:val="clear" w:color="auto" w:fill="auto"/>
            <w:vAlign w:val="center"/>
          </w:tcPr>
          <w:p w14:paraId="1C762396">
            <w:pPr>
              <w:spacing w:line="360" w:lineRule="auto"/>
              <w:ind w:firstLine="441" w:firstLineChars="2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从接到竣工结算报告和完整的竣工结算资料之日起20天</w:t>
            </w:r>
          </w:p>
        </w:tc>
      </w:tr>
      <w:tr w14:paraId="38DB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4388F6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2466" w:type="dxa"/>
            <w:tcBorders>
              <w:top w:val="single" w:color="auto" w:sz="4" w:space="0"/>
              <w:left w:val="nil"/>
              <w:bottom w:val="single" w:color="auto" w:sz="4" w:space="0"/>
              <w:right w:val="single" w:color="auto" w:sz="4" w:space="0"/>
            </w:tcBorders>
            <w:shd w:val="clear" w:color="auto" w:fill="auto"/>
            <w:vAlign w:val="center"/>
          </w:tcPr>
          <w:p w14:paraId="17895E0C">
            <w:pPr>
              <w:spacing w:line="360" w:lineRule="auto"/>
              <w:ind w:firstLine="27" w:firstLineChars="1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500万元-2000万元</w:t>
            </w:r>
          </w:p>
        </w:tc>
        <w:tc>
          <w:tcPr>
            <w:tcW w:w="5967" w:type="dxa"/>
            <w:tcBorders>
              <w:top w:val="single" w:color="auto" w:sz="4" w:space="0"/>
              <w:left w:val="nil"/>
              <w:bottom w:val="single" w:color="auto" w:sz="4" w:space="0"/>
              <w:right w:val="single" w:color="auto" w:sz="4" w:space="0"/>
            </w:tcBorders>
            <w:shd w:val="clear" w:color="auto" w:fill="auto"/>
            <w:vAlign w:val="center"/>
          </w:tcPr>
          <w:p w14:paraId="4DF7AA9F">
            <w:pPr>
              <w:spacing w:line="360" w:lineRule="auto"/>
              <w:ind w:firstLine="441" w:firstLineChars="2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从接到竣工结算报告和完整的竣工结算资料之日起30天</w:t>
            </w:r>
          </w:p>
        </w:tc>
      </w:tr>
      <w:tr w14:paraId="1786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5B2C4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w:t>
            </w:r>
          </w:p>
        </w:tc>
        <w:tc>
          <w:tcPr>
            <w:tcW w:w="2466" w:type="dxa"/>
            <w:tcBorders>
              <w:top w:val="single" w:color="auto" w:sz="4" w:space="0"/>
              <w:left w:val="nil"/>
              <w:bottom w:val="single" w:color="auto" w:sz="4" w:space="0"/>
              <w:right w:val="single" w:color="auto" w:sz="4" w:space="0"/>
            </w:tcBorders>
            <w:shd w:val="clear" w:color="auto" w:fill="auto"/>
            <w:vAlign w:val="center"/>
          </w:tcPr>
          <w:p w14:paraId="50473C37">
            <w:pPr>
              <w:spacing w:line="360" w:lineRule="auto"/>
              <w:ind w:firstLine="27" w:firstLineChars="1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2000万元-5000万元</w:t>
            </w:r>
          </w:p>
        </w:tc>
        <w:tc>
          <w:tcPr>
            <w:tcW w:w="5967" w:type="dxa"/>
            <w:tcBorders>
              <w:top w:val="single" w:color="auto" w:sz="4" w:space="0"/>
              <w:left w:val="nil"/>
              <w:bottom w:val="single" w:color="auto" w:sz="4" w:space="0"/>
              <w:right w:val="single" w:color="auto" w:sz="4" w:space="0"/>
            </w:tcBorders>
            <w:shd w:val="clear" w:color="auto" w:fill="auto"/>
            <w:vAlign w:val="center"/>
          </w:tcPr>
          <w:p w14:paraId="5BC64D67">
            <w:pPr>
              <w:spacing w:line="360" w:lineRule="auto"/>
              <w:ind w:firstLine="441" w:firstLineChars="2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从接到竣工结算报告和完整的竣工结算资料之日起45天</w:t>
            </w:r>
          </w:p>
        </w:tc>
      </w:tr>
      <w:tr w14:paraId="6387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E3F081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p>
        </w:tc>
        <w:tc>
          <w:tcPr>
            <w:tcW w:w="2466" w:type="dxa"/>
            <w:tcBorders>
              <w:top w:val="single" w:color="auto" w:sz="4" w:space="0"/>
              <w:left w:val="nil"/>
              <w:bottom w:val="single" w:color="auto" w:sz="4" w:space="0"/>
              <w:right w:val="single" w:color="auto" w:sz="4" w:space="0"/>
            </w:tcBorders>
            <w:shd w:val="clear" w:color="auto" w:fill="auto"/>
            <w:vAlign w:val="center"/>
          </w:tcPr>
          <w:p w14:paraId="3490CCDC">
            <w:pPr>
              <w:spacing w:line="360" w:lineRule="auto"/>
              <w:ind w:firstLine="27" w:firstLineChars="1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5000万元以上</w:t>
            </w:r>
          </w:p>
        </w:tc>
        <w:tc>
          <w:tcPr>
            <w:tcW w:w="5967" w:type="dxa"/>
            <w:tcBorders>
              <w:top w:val="single" w:color="auto" w:sz="4" w:space="0"/>
              <w:left w:val="nil"/>
              <w:bottom w:val="single" w:color="auto" w:sz="4" w:space="0"/>
              <w:right w:val="single" w:color="auto" w:sz="4" w:space="0"/>
            </w:tcBorders>
            <w:shd w:val="clear" w:color="auto" w:fill="auto"/>
            <w:vAlign w:val="center"/>
          </w:tcPr>
          <w:p w14:paraId="3DE3DF8A">
            <w:pPr>
              <w:spacing w:line="360" w:lineRule="auto"/>
              <w:ind w:firstLine="441" w:firstLineChars="2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从接到竣工结算报告和完整的竣工结算资料之日起60天</w:t>
            </w:r>
          </w:p>
        </w:tc>
      </w:tr>
    </w:tbl>
    <w:p w14:paraId="3895F34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bidi="ar"/>
        </w:rPr>
        <w:t>因承包人提供的结算资料不完整而需要补充或承包人不按时对账耽误时间时，审查时间应相应顺延</w:t>
      </w:r>
      <w:r>
        <w:rPr>
          <w:rFonts w:hint="eastAsia" w:ascii="宋体" w:hAnsi="宋体" w:eastAsia="宋体" w:cs="宋体"/>
          <w:color w:val="auto"/>
          <w:szCs w:val="21"/>
          <w:highlight w:val="none"/>
          <w:lang w:bidi="ar"/>
        </w:rPr>
        <w:t>。</w:t>
      </w:r>
    </w:p>
    <w:p w14:paraId="53369B55">
      <w:pPr>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结算审核约定：</w:t>
      </w:r>
    </w:p>
    <w:p w14:paraId="30E192C9">
      <w:pPr>
        <w:spacing w:line="400" w:lineRule="exact"/>
        <w:ind w:firstLine="411" w:firstLineChars="19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非国有投资项目：</w:t>
      </w:r>
      <w:r>
        <w:rPr>
          <w:rFonts w:hint="eastAsia" w:ascii="宋体" w:hAnsi="宋体" w:eastAsia="宋体" w:cs="宋体"/>
          <w:color w:val="auto"/>
          <w:szCs w:val="21"/>
          <w:highlight w:val="none"/>
          <w:u w:val="single"/>
          <w:lang w:bidi="ar"/>
        </w:rPr>
        <w:t>1、工程竣工验收报告经发包人认可后14天内，承包人向发包人递交竣工验收合格资料及完整的结算资料和报告，双方按照协议书约定的合同价款及专用条款约定的合同价调整内容，进行工程竣工结算。2、发包人收到承包人递交的竣工结算报告及结算资料之日起14天内进行审核，给予确认或者提出初审意见。发包人逾期不予审定结算的视为发包人已同意上述竣工结算报告及结算资料，并以此作为最终结算的依据。发包人初审竣工结算完毕之日起14天内，按审定后的结算价款，通知经办银行向承包人支付工程竣工结算价款。承包人应根据发包人的需要随时将竣工工程交付发包人。</w:t>
      </w:r>
    </w:p>
    <w:p w14:paraId="49CA0B1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bidi="ar"/>
        </w:rPr>
        <w:t xml:space="preserve">国有投资项目：（双方结合各地政府或有关部门出台的管理规定进行约定）              </w:t>
      </w:r>
    </w:p>
    <w:p w14:paraId="6A35463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发包人完成竣工付款的期限：</w:t>
      </w:r>
      <w:r>
        <w:rPr>
          <w:rFonts w:hint="eastAsia" w:ascii="宋体" w:hAnsi="宋体" w:eastAsia="宋体" w:cs="宋体"/>
          <w:color w:val="auto"/>
          <w:szCs w:val="21"/>
          <w:highlight w:val="none"/>
          <w:u w:val="single"/>
          <w:lang w:bidi="ar"/>
        </w:rPr>
        <w:t xml:space="preserve"> 按本专用条款12.4.1的约定支付  </w:t>
      </w:r>
      <w:r>
        <w:rPr>
          <w:rFonts w:hint="eastAsia" w:ascii="宋体" w:hAnsi="宋体" w:eastAsia="宋体" w:cs="宋体"/>
          <w:color w:val="auto"/>
          <w:szCs w:val="21"/>
          <w:highlight w:val="none"/>
          <w:lang w:bidi="ar"/>
        </w:rPr>
        <w:t>。</w:t>
      </w:r>
    </w:p>
    <w:p w14:paraId="584CBA1F">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关于竣工付款证书异议部分复核的方式和程序：</w:t>
      </w:r>
      <w:r>
        <w:rPr>
          <w:rFonts w:hint="eastAsia" w:ascii="宋体" w:hAnsi="宋体" w:eastAsia="宋体" w:cs="宋体"/>
          <w:color w:val="auto"/>
          <w:szCs w:val="21"/>
          <w:highlight w:val="none"/>
          <w:u w:val="single"/>
          <w:lang w:bidi="ar"/>
        </w:rPr>
        <w:t xml:space="preserve">    按通用条款执行             </w:t>
      </w:r>
      <w:r>
        <w:rPr>
          <w:rFonts w:hint="eastAsia" w:ascii="宋体" w:hAnsi="宋体" w:eastAsia="宋体" w:cs="宋体"/>
          <w:color w:val="auto"/>
          <w:szCs w:val="21"/>
          <w:highlight w:val="none"/>
          <w:lang w:bidi="ar"/>
        </w:rPr>
        <w:t>。</w:t>
      </w:r>
    </w:p>
    <w:p w14:paraId="397035A4">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14.4 最终结清</w:t>
      </w:r>
    </w:p>
    <w:p w14:paraId="7D3134AA">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14.4.1 最终结清申请单</w:t>
      </w:r>
    </w:p>
    <w:p w14:paraId="32E0BF66">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承包人提交最终结清申请单的份数：</w:t>
      </w:r>
      <w:r>
        <w:rPr>
          <w:rFonts w:hint="eastAsia" w:ascii="宋体" w:hAnsi="宋体" w:eastAsia="宋体" w:cs="宋体"/>
          <w:color w:val="auto"/>
          <w:szCs w:val="21"/>
          <w:highlight w:val="none"/>
          <w:u w:val="single"/>
          <w:lang w:bidi="ar"/>
        </w:rPr>
        <w:t xml:space="preserve"> 一式陆份     </w:t>
      </w:r>
      <w:r>
        <w:rPr>
          <w:rFonts w:hint="eastAsia" w:ascii="宋体" w:hAnsi="宋体" w:eastAsia="宋体" w:cs="宋体"/>
          <w:color w:val="auto"/>
          <w:szCs w:val="21"/>
          <w:highlight w:val="none"/>
          <w:lang w:bidi="ar"/>
        </w:rPr>
        <w:t>。</w:t>
      </w:r>
    </w:p>
    <w:p w14:paraId="55B15F1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承包人提交最终结算申请单的期限：</w:t>
      </w:r>
      <w:r>
        <w:rPr>
          <w:rFonts w:hint="eastAsia" w:ascii="宋体" w:hAnsi="宋体" w:eastAsia="宋体" w:cs="宋体"/>
          <w:color w:val="auto"/>
          <w:szCs w:val="21"/>
          <w:highlight w:val="none"/>
          <w:u w:val="single"/>
          <w:lang w:bidi="ar"/>
        </w:rPr>
        <w:t xml:space="preserve"> 竣工验收合格之日起15天内   </w:t>
      </w:r>
      <w:r>
        <w:rPr>
          <w:rFonts w:hint="eastAsia" w:ascii="宋体" w:hAnsi="宋体" w:eastAsia="宋体" w:cs="宋体"/>
          <w:color w:val="auto"/>
          <w:szCs w:val="21"/>
          <w:highlight w:val="none"/>
          <w:lang w:bidi="ar"/>
        </w:rPr>
        <w:t xml:space="preserve">。 </w:t>
      </w:r>
    </w:p>
    <w:p w14:paraId="021353C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14.4.2 最终结清证书和支付</w:t>
      </w:r>
    </w:p>
    <w:p w14:paraId="6E461EB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（1）发包人完成最终结清申请单的审批并颁发最终结清证书的期限：</w:t>
      </w:r>
      <w:r>
        <w:rPr>
          <w:rFonts w:hint="eastAsia" w:ascii="宋体" w:hAnsi="宋体" w:eastAsia="宋体" w:cs="宋体"/>
          <w:color w:val="auto"/>
          <w:szCs w:val="21"/>
          <w:highlight w:val="none"/>
          <w:u w:val="single"/>
          <w:lang w:bidi="ar"/>
        </w:rPr>
        <w:t xml:space="preserve">  按通用条款执行  </w:t>
      </w:r>
      <w:r>
        <w:rPr>
          <w:rFonts w:hint="eastAsia" w:ascii="宋体" w:hAnsi="宋体" w:eastAsia="宋体" w:cs="宋体"/>
          <w:color w:val="auto"/>
          <w:szCs w:val="21"/>
          <w:highlight w:val="none"/>
          <w:lang w:bidi="ar"/>
        </w:rPr>
        <w:t>。</w:t>
      </w:r>
    </w:p>
    <w:p w14:paraId="00D99B0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（2）发包人完成支付的期限：</w:t>
      </w:r>
      <w:r>
        <w:rPr>
          <w:rFonts w:hint="eastAsia" w:ascii="宋体" w:hAnsi="宋体" w:eastAsia="宋体" w:cs="宋体"/>
          <w:color w:val="auto"/>
          <w:szCs w:val="21"/>
          <w:highlight w:val="none"/>
          <w:u w:val="single"/>
          <w:lang w:bidi="ar"/>
        </w:rPr>
        <w:t xml:space="preserve">  按通用条款执行   </w:t>
      </w:r>
      <w:r>
        <w:rPr>
          <w:rFonts w:hint="eastAsia" w:ascii="宋体" w:hAnsi="宋体" w:eastAsia="宋体" w:cs="宋体"/>
          <w:color w:val="auto"/>
          <w:szCs w:val="21"/>
          <w:highlight w:val="none"/>
          <w:lang w:bidi="ar"/>
        </w:rPr>
        <w:t>。</w:t>
      </w:r>
    </w:p>
    <w:p w14:paraId="04B4D287">
      <w:pPr>
        <w:pStyle w:val="6"/>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15. 缺陷责任期与保修</w:t>
      </w:r>
    </w:p>
    <w:p w14:paraId="16FF270A">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15.2 缺陷责任期</w:t>
      </w:r>
    </w:p>
    <w:p w14:paraId="03E292DA">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缺陷责任期的具体期限：</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24</w:t>
      </w:r>
      <w:r>
        <w:rPr>
          <w:rFonts w:hint="eastAsia" w:ascii="宋体" w:hAnsi="宋体" w:eastAsia="宋体" w:cs="宋体"/>
          <w:color w:val="auto"/>
          <w:szCs w:val="21"/>
          <w:highlight w:val="none"/>
          <w:u w:val="single"/>
          <w:lang w:bidi="ar"/>
        </w:rPr>
        <w:t xml:space="preserve">个月    </w:t>
      </w:r>
      <w:r>
        <w:rPr>
          <w:rFonts w:hint="eastAsia" w:ascii="宋体" w:hAnsi="宋体" w:eastAsia="宋体" w:cs="宋体"/>
          <w:color w:val="auto"/>
          <w:szCs w:val="21"/>
          <w:highlight w:val="none"/>
          <w:lang w:bidi="ar"/>
        </w:rPr>
        <w:t>。</w:t>
      </w:r>
    </w:p>
    <w:p w14:paraId="6EBC4F18">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15.3 质量保证金</w:t>
      </w:r>
    </w:p>
    <w:p w14:paraId="06944E3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关于是否扣留质量保证金的约定：</w:t>
      </w:r>
      <w:r>
        <w:rPr>
          <w:rFonts w:hint="eastAsia" w:ascii="宋体" w:hAnsi="宋体" w:eastAsia="宋体" w:cs="宋体"/>
          <w:color w:val="auto"/>
          <w:szCs w:val="21"/>
          <w:highlight w:val="none"/>
          <w:u w:val="single"/>
          <w:lang w:bidi="ar"/>
        </w:rPr>
        <w:t xml:space="preserve">       是          </w:t>
      </w:r>
      <w:r>
        <w:rPr>
          <w:rFonts w:hint="eastAsia" w:ascii="宋体" w:hAnsi="宋体" w:eastAsia="宋体" w:cs="宋体"/>
          <w:color w:val="auto"/>
          <w:szCs w:val="21"/>
          <w:highlight w:val="none"/>
          <w:lang w:bidi="ar"/>
        </w:rPr>
        <w:t>。</w:t>
      </w:r>
    </w:p>
    <w:p w14:paraId="1C724E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15.3.1 承包人提供质量保证金的方式</w:t>
      </w:r>
    </w:p>
    <w:p w14:paraId="26970CA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质量保证金采用以下第</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u w:val="single"/>
          <w:lang w:bidi="ar"/>
        </w:rPr>
        <w:t>（2）</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种方式：</w:t>
      </w:r>
    </w:p>
    <w:p w14:paraId="00BDF86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（1）质量保证金保函，保证金额为：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5ED5D1A">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bidi="ar"/>
        </w:rPr>
        <w:t xml:space="preserve">（2）发包人按工程价款结算总额的 </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 xml:space="preserve"> %预留工程质量保证金，待缺陷责任期满之日起 30 日内返还（无息）</w:t>
      </w:r>
      <w:r>
        <w:rPr>
          <w:rFonts w:hint="eastAsia" w:ascii="宋体" w:hAnsi="宋体" w:eastAsia="宋体" w:cs="宋体"/>
          <w:color w:val="auto"/>
          <w:kern w:val="0"/>
          <w:szCs w:val="21"/>
          <w:highlight w:val="none"/>
          <w:lang w:eastAsia="zh-CN" w:bidi="ar"/>
        </w:rPr>
        <w:t>。</w:t>
      </w:r>
    </w:p>
    <w:p w14:paraId="3BE495BA">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（3）其他方式：</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3CF86CF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15.3.2 质量保证金的扣留</w:t>
      </w:r>
    </w:p>
    <w:p w14:paraId="049708E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质量保证金的扣留采取以下第</w:t>
      </w:r>
      <w:r>
        <w:rPr>
          <w:rFonts w:hint="eastAsia" w:ascii="宋体" w:hAnsi="宋体" w:eastAsia="宋体" w:cs="宋体"/>
          <w:color w:val="auto"/>
          <w:szCs w:val="21"/>
          <w:highlight w:val="none"/>
          <w:u w:val="single"/>
          <w:lang w:bidi="ar"/>
        </w:rPr>
        <w:t xml:space="preserve"> （2）  </w:t>
      </w:r>
      <w:r>
        <w:rPr>
          <w:rFonts w:hint="eastAsia" w:ascii="宋体" w:hAnsi="宋体" w:eastAsia="宋体" w:cs="宋体"/>
          <w:color w:val="auto"/>
          <w:szCs w:val="21"/>
          <w:highlight w:val="none"/>
          <w:lang w:bidi="ar"/>
        </w:rPr>
        <w:t>种方式：</w:t>
      </w:r>
    </w:p>
    <w:p w14:paraId="7899D2C2">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（1）在支付工程进度款时逐次扣留，在此情形下，质量保证金的计算基数不包括预付款的支付、扣回以及价格调整的金额；</w:t>
      </w:r>
    </w:p>
    <w:p w14:paraId="3ED8D086">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（2）工程竣工结算时一次性扣留质量保证金；</w:t>
      </w:r>
    </w:p>
    <w:p w14:paraId="6AF4B02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（3）其他扣留方式:</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w:t>
      </w:r>
    </w:p>
    <w:p w14:paraId="1697760C">
      <w:pPr>
        <w:spacing w:line="36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lang w:bidi="ar"/>
        </w:rPr>
        <w:t>关于质量保证金的补充约定：</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w:t>
      </w:r>
    </w:p>
    <w:p w14:paraId="704B6985">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15.4 保修</w:t>
      </w:r>
    </w:p>
    <w:p w14:paraId="21A12788">
      <w:pPr>
        <w:keepNext w:val="0"/>
        <w:keepLines w:val="0"/>
        <w:pageBreakBefore w:val="0"/>
        <w:widowControl w:val="0"/>
        <w:kinsoku/>
        <w:wordWrap/>
        <w:overflowPunct/>
        <w:topLinePunct w:val="0"/>
        <w:autoSpaceDE/>
        <w:autoSpaceDN/>
        <w:bidi w:val="0"/>
        <w:adjustRightInd/>
        <w:snapToGrid/>
        <w:spacing w:line="360" w:lineRule="auto"/>
        <w:ind w:firstLine="409" w:firstLineChars="195"/>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15.4.1 保修责任</w:t>
      </w:r>
    </w:p>
    <w:p w14:paraId="082E5A51">
      <w:pPr>
        <w:spacing w:line="360" w:lineRule="auto"/>
        <w:ind w:firstLine="409" w:firstLineChars="195"/>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bidi="ar"/>
        </w:rPr>
        <w:t>工程保修期为：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按质量保修书的约定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59F3DD2">
      <w:pPr>
        <w:spacing w:line="360" w:lineRule="auto"/>
        <w:ind w:firstLine="409" w:firstLineChars="195"/>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lang w:bidi="ar"/>
        </w:rPr>
        <w:t>工程保修书具体内容见合同附件8。</w:t>
      </w:r>
    </w:p>
    <w:p w14:paraId="4611402B">
      <w:pPr>
        <w:spacing w:line="360" w:lineRule="auto"/>
        <w:ind w:firstLine="409" w:firstLineChars="19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15.4.3 修复通知</w:t>
      </w:r>
    </w:p>
    <w:p w14:paraId="2A6283D5">
      <w:pPr>
        <w:spacing w:line="360" w:lineRule="auto"/>
        <w:ind w:firstLine="409" w:firstLineChars="195"/>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承包人收到保修通知并到达工程现场的合理时间：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按质量保修书的约定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B492D45">
      <w:pPr>
        <w:pStyle w:val="6"/>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16. 违约</w:t>
      </w:r>
    </w:p>
    <w:p w14:paraId="3DD58761">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16.1 发包人违约</w:t>
      </w:r>
    </w:p>
    <w:p w14:paraId="346E22C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16.1.1发包人违约的情形</w:t>
      </w:r>
    </w:p>
    <w:p w14:paraId="13840832">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发包人违约的其他情形：</w:t>
      </w:r>
      <w:r>
        <w:rPr>
          <w:rFonts w:hint="eastAsia" w:ascii="宋体" w:hAnsi="宋体" w:eastAsia="宋体" w:cs="宋体"/>
          <w:color w:val="auto"/>
          <w:kern w:val="0"/>
          <w:szCs w:val="21"/>
          <w:highlight w:val="none"/>
          <w:u w:val="single"/>
          <w:lang w:bidi="ar"/>
        </w:rPr>
        <w:t xml:space="preserve">        无              </w:t>
      </w:r>
      <w:r>
        <w:rPr>
          <w:rFonts w:hint="eastAsia" w:ascii="宋体" w:hAnsi="宋体" w:eastAsia="宋体" w:cs="宋体"/>
          <w:color w:val="auto"/>
          <w:kern w:val="0"/>
          <w:szCs w:val="21"/>
          <w:highlight w:val="none"/>
          <w:lang w:bidi="ar"/>
        </w:rPr>
        <w:t>。</w:t>
      </w:r>
    </w:p>
    <w:p w14:paraId="2ECC83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16.1.2 发包人违约的责任</w:t>
      </w:r>
    </w:p>
    <w:p w14:paraId="4047BF16">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发包人违约责任的承担方式和计算方法：</w:t>
      </w:r>
    </w:p>
    <w:p w14:paraId="3006520F">
      <w:pPr>
        <w:spacing w:line="36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（1）因发包人原因未能在计划开工日期前7天内下达开工通知的违约责任：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工期相应顺延</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D6AE4FF">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（2）因发包人原因未能按合同约定支付合同价款的违约责任：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color w:val="auto"/>
          <w:szCs w:val="21"/>
          <w:highlight w:val="none"/>
          <w:u w:val="single"/>
          <w:lang w:bidi="ar"/>
        </w:rPr>
        <w:t>承包人与发包人签订延期付款协议，延期付款协议须经财政部门认可</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472EE2A">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（3）发包人违反第10.1款〔变更的范围〕第（2）项约定，自行实施被取消的工作或转由他人实施的违约责任：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按通用合同条款16.1.2条执行</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3998A09">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按通用合同条款16.1.2条执行</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74BF448C">
      <w:pPr>
        <w:spacing w:line="36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（5）因发包人违反合同约定造成暂停施工的违约责任：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工期相应顺延</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3589893B">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（6）发包人无正当理由没有在约定期限内发出复工指示，导致承包人无法复工的违约责任：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工期相应顺延</w:t>
      </w:r>
      <w:r>
        <w:rPr>
          <w:rFonts w:hint="eastAsia" w:ascii="宋体" w:hAnsi="宋体" w:eastAsia="宋体" w:cs="宋体"/>
          <w:color w:val="auto"/>
          <w:kern w:val="0"/>
          <w:szCs w:val="21"/>
          <w:highlight w:val="none"/>
          <w:lang w:bidi="ar"/>
        </w:rPr>
        <w:t>。</w:t>
      </w:r>
    </w:p>
    <w:p w14:paraId="66600040">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（7）其他：</w:t>
      </w:r>
      <w:r>
        <w:rPr>
          <w:rFonts w:hint="eastAsia" w:ascii="宋体" w:hAnsi="宋体" w:eastAsia="宋体" w:cs="宋体"/>
          <w:color w:val="auto"/>
          <w:kern w:val="0"/>
          <w:szCs w:val="21"/>
          <w:highlight w:val="none"/>
          <w:u w:val="single"/>
          <w:lang w:bidi="ar"/>
        </w:rPr>
        <w:t xml:space="preserve">              无                             </w:t>
      </w:r>
      <w:r>
        <w:rPr>
          <w:rFonts w:hint="eastAsia" w:ascii="宋体" w:hAnsi="宋体" w:eastAsia="宋体" w:cs="宋体"/>
          <w:color w:val="auto"/>
          <w:kern w:val="0"/>
          <w:szCs w:val="21"/>
          <w:highlight w:val="none"/>
          <w:lang w:bidi="ar"/>
        </w:rPr>
        <w:t>。</w:t>
      </w:r>
    </w:p>
    <w:p w14:paraId="23221F2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16.1.3 因发包人违约解除合同</w:t>
      </w:r>
    </w:p>
    <w:p w14:paraId="5D16ACF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承包人按16.1.1项〔发包人违约的情形〕约定暂停施工满</w:t>
      </w:r>
      <w:r>
        <w:rPr>
          <w:rFonts w:hint="eastAsia" w:ascii="宋体" w:hAnsi="宋体" w:eastAsia="宋体" w:cs="宋体"/>
          <w:color w:val="auto"/>
          <w:kern w:val="0"/>
          <w:szCs w:val="21"/>
          <w:highlight w:val="none"/>
          <w:u w:val="single"/>
          <w:lang w:bidi="ar"/>
        </w:rPr>
        <w:t xml:space="preserve">   60  </w:t>
      </w:r>
      <w:r>
        <w:rPr>
          <w:rFonts w:hint="eastAsia" w:ascii="宋体" w:hAnsi="宋体" w:eastAsia="宋体" w:cs="宋体"/>
          <w:color w:val="auto"/>
          <w:kern w:val="0"/>
          <w:szCs w:val="21"/>
          <w:highlight w:val="none"/>
          <w:lang w:bidi="ar"/>
        </w:rPr>
        <w:t>天后发包人仍不纠正其违约行为并致使合同目的不能实现的，承包人有权解除合同。</w:t>
      </w:r>
    </w:p>
    <w:p w14:paraId="7B32F170">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16.2 承包人违约</w:t>
      </w:r>
    </w:p>
    <w:p w14:paraId="41472F2B">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16.2.1 承包人违约的情形</w:t>
      </w:r>
    </w:p>
    <w:p w14:paraId="21646130">
      <w:pPr>
        <w:spacing w:line="36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承包人违约的其他情形： </w:t>
      </w:r>
      <w:r>
        <w:rPr>
          <w:rFonts w:hint="eastAsia" w:ascii="宋体" w:hAnsi="宋体" w:eastAsia="宋体" w:cs="宋体"/>
          <w:color w:val="auto"/>
          <w:szCs w:val="21"/>
          <w:highlight w:val="none"/>
          <w:lang w:bidi="ar"/>
        </w:rPr>
        <w:t>(1)因承包人原因不能按照协议书约定的竣工日期或工程师同意顺延的工期竣工；(2)承包人原因工程质量达不到协议书约定的质量标准；(3)不履行合同义务或不按合同约定履行义务的其他情况；（4）国家和地方现行的其他规定：</w:t>
      </w:r>
      <w:r>
        <w:rPr>
          <w:rFonts w:hint="eastAsia" w:ascii="宋体" w:hAnsi="宋体" w:eastAsia="宋体" w:cs="宋体"/>
          <w:color w:val="auto"/>
          <w:szCs w:val="21"/>
          <w:highlight w:val="none"/>
          <w:u w:val="single"/>
          <w:lang w:bidi="ar"/>
        </w:rPr>
        <w:t xml:space="preserve">          /            。                               </w:t>
      </w:r>
    </w:p>
    <w:p w14:paraId="1671D5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16.2.2承包人违约的责任</w:t>
      </w:r>
    </w:p>
    <w:p w14:paraId="0C74E71D">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承包人违约责任的承担方式和计算方法：</w:t>
      </w:r>
    </w:p>
    <w:p w14:paraId="198493F7">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7D7E0634">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（2）承包人有本合同通用条款第16.2.1（6）条情形的，或经监理人检验认为修复质量不合格而承包人拒绝再进行修补的，发包人将扣除承包人全部质量保修金。</w:t>
      </w:r>
    </w:p>
    <w:p w14:paraId="7DAFCBF9">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48AFFE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16.2.3 因承包人违约解除合同</w:t>
      </w:r>
    </w:p>
    <w:p w14:paraId="7C5BB04B">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关于承包人违约解除合同的特别约定：</w:t>
      </w:r>
      <w:r>
        <w:rPr>
          <w:rFonts w:hint="eastAsia" w:ascii="宋体" w:hAnsi="宋体" w:eastAsia="宋体" w:cs="宋体"/>
          <w:color w:val="auto"/>
          <w:kern w:val="0"/>
          <w:szCs w:val="21"/>
          <w:highlight w:val="none"/>
          <w:u w:val="single"/>
          <w:lang w:bidi="ar"/>
        </w:rPr>
        <w:t>承包人有违反以下情况之一的，发包人有权解除合同，并没收其全部履约保证金</w:t>
      </w:r>
      <w:r>
        <w:rPr>
          <w:rFonts w:hint="eastAsia" w:ascii="宋体" w:hAnsi="宋体" w:eastAsia="宋体" w:cs="宋体"/>
          <w:color w:val="auto"/>
          <w:kern w:val="0"/>
          <w:szCs w:val="21"/>
          <w:highlight w:val="none"/>
          <w:lang w:bidi="ar"/>
        </w:rPr>
        <w:t>。</w:t>
      </w:r>
    </w:p>
    <w:p w14:paraId="1B9D2B71">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(1)承包人无正当理由不按开工通知的要求及时进场组织施工和不按签订协议书时商定的进度计划有效地开展施工准备，造成工期延误的；</w:t>
      </w:r>
    </w:p>
    <w:p w14:paraId="06F50913">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(2)承包人违反本合同通用条款第3.5条规定私自将合同或合同的任何部分或任何权利转让给其他人，或私自将工程或工程的一部分分包出去的；</w:t>
      </w:r>
    </w:p>
    <w:p w14:paraId="1C282363">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(3)未经监理人批准，承包人私自将已按投标文件承诺进入工地的工程设备、施工设备、临时工程或材料撤离工地的；</w:t>
      </w:r>
    </w:p>
    <w:p w14:paraId="5C262454">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(4)由于承包人原因拒绝按合同进度计划及时完成合同规定的工程，而又未采取有效措施赶上进度，造成工期严重延误的；</w:t>
      </w:r>
    </w:p>
    <w:p w14:paraId="63EB399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(5)承包人否认合同有效或拒绝履行合同规定的承包人义务，或由于法律、财务等原因导致承包人无法继续履行或实质上已停止履行合同的义务的；</w:t>
      </w:r>
    </w:p>
    <w:p w14:paraId="15DB107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(6)合同签订之日起十五日内，承包人无法按合同规定及投标文件的承诺进场经监理工程师认可的全部人员和机械的。</w:t>
      </w:r>
    </w:p>
    <w:p w14:paraId="7760720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 xml:space="preserve">由双方协商解决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3B2C946">
      <w:pPr>
        <w:pStyle w:val="6"/>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17. 不可抗力 </w:t>
      </w:r>
    </w:p>
    <w:p w14:paraId="2B543056">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17.1 不可抗力的确认</w:t>
      </w:r>
    </w:p>
    <w:p w14:paraId="68D8464D">
      <w:pPr>
        <w:spacing w:line="36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lang w:bidi="ar"/>
        </w:rPr>
        <w:t>除通用合同条款约定的不可抗力事件之外，视为不可抗力的其他情形：</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以有关部门发布的文告或文件为准</w:t>
      </w:r>
      <w:r>
        <w:rPr>
          <w:rFonts w:hint="eastAsia" w:ascii="宋体" w:hAnsi="宋体" w:eastAsia="宋体" w:cs="宋体"/>
          <w:color w:val="auto"/>
          <w:kern w:val="0"/>
          <w:szCs w:val="21"/>
          <w:highlight w:val="none"/>
          <w:lang w:bidi="ar"/>
        </w:rPr>
        <w:t>。</w:t>
      </w:r>
    </w:p>
    <w:p w14:paraId="17E39F49">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17.4 因不可抗力解除合同</w:t>
      </w:r>
    </w:p>
    <w:p w14:paraId="7FBFF1A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合同解除后，发包人应在商定或确定发包人应支付款项后</w:t>
      </w:r>
      <w:r>
        <w:rPr>
          <w:rFonts w:hint="eastAsia" w:ascii="宋体" w:hAnsi="宋体" w:eastAsia="宋体" w:cs="宋体"/>
          <w:color w:val="auto"/>
          <w:szCs w:val="21"/>
          <w:highlight w:val="none"/>
          <w:u w:val="single"/>
          <w:lang w:bidi="ar"/>
        </w:rPr>
        <w:t xml:space="preserve"> 28 </w:t>
      </w:r>
      <w:r>
        <w:rPr>
          <w:rFonts w:hint="eastAsia" w:ascii="宋体" w:hAnsi="宋体" w:eastAsia="宋体" w:cs="宋体"/>
          <w:color w:val="auto"/>
          <w:szCs w:val="21"/>
          <w:highlight w:val="none"/>
          <w:lang w:bidi="ar"/>
        </w:rPr>
        <w:t>天内完成款项的支付。</w:t>
      </w:r>
    </w:p>
    <w:p w14:paraId="778431A1">
      <w:pPr>
        <w:pStyle w:val="6"/>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18. 保险</w:t>
      </w:r>
    </w:p>
    <w:p w14:paraId="54BF9BB8">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18.1 工程保险</w:t>
      </w:r>
    </w:p>
    <w:p w14:paraId="5EB8947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关于工程保险的特别约定：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第三者责任保险按国家和地方政府的相关规定和需要投保，相关保险费由承包人承担</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1DB716B6">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18.3 其他保险</w:t>
      </w:r>
    </w:p>
    <w:p w14:paraId="7B080B90">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bidi="ar"/>
        </w:rPr>
        <w:t>关于其他保险的约定：</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color w:val="auto"/>
          <w:szCs w:val="21"/>
          <w:highlight w:val="none"/>
          <w:u w:val="single"/>
          <w:lang w:bidi="ar"/>
        </w:rPr>
        <w:t>承包人必须为施工现场从事施工的所有作业人员和管理人员办理意外伤害保险，并支付保险费</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AB1BD93">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承包人是否应为其施工设备等办理财产保险：</w:t>
      </w:r>
      <w:r>
        <w:rPr>
          <w:rFonts w:hint="eastAsia" w:ascii="宋体" w:hAnsi="宋体" w:eastAsia="宋体" w:cs="宋体"/>
          <w:color w:val="auto"/>
          <w:szCs w:val="21"/>
          <w:highlight w:val="none"/>
          <w:u w:val="single"/>
          <w:lang w:bidi="ar"/>
        </w:rPr>
        <w:t xml:space="preserve">     承包人自行考虑             </w:t>
      </w:r>
      <w:r>
        <w:rPr>
          <w:rFonts w:hint="eastAsia" w:ascii="宋体" w:hAnsi="宋体" w:eastAsia="宋体" w:cs="宋体"/>
          <w:color w:val="auto"/>
          <w:szCs w:val="21"/>
          <w:highlight w:val="none"/>
          <w:lang w:bidi="ar"/>
        </w:rPr>
        <w:t>。</w:t>
      </w:r>
    </w:p>
    <w:p w14:paraId="55699C8B">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18.7 通知义务</w:t>
      </w:r>
    </w:p>
    <w:p w14:paraId="14651A5B">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关于变更保险合同时的通知义务的约定：</w:t>
      </w:r>
      <w:r>
        <w:rPr>
          <w:rFonts w:hint="eastAsia" w:ascii="宋体" w:hAnsi="宋体" w:eastAsia="宋体" w:cs="宋体"/>
          <w:color w:val="auto"/>
          <w:szCs w:val="21"/>
          <w:highlight w:val="none"/>
          <w:u w:val="single"/>
          <w:lang w:bidi="ar"/>
        </w:rPr>
        <w:t xml:space="preserve">  按通用条款执行  </w:t>
      </w:r>
      <w:r>
        <w:rPr>
          <w:rFonts w:hint="eastAsia" w:ascii="宋体" w:hAnsi="宋体" w:eastAsia="宋体" w:cs="宋体"/>
          <w:color w:val="auto"/>
          <w:szCs w:val="21"/>
          <w:highlight w:val="none"/>
          <w:lang w:bidi="ar"/>
        </w:rPr>
        <w:t>。</w:t>
      </w:r>
    </w:p>
    <w:p w14:paraId="48F4CA98">
      <w:pPr>
        <w:pStyle w:val="6"/>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20. 争议解决</w:t>
      </w:r>
    </w:p>
    <w:p w14:paraId="2AE8BB5A">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20.3 争议评审</w:t>
      </w:r>
    </w:p>
    <w:p w14:paraId="590D50F3">
      <w:pPr>
        <w:spacing w:line="360" w:lineRule="auto"/>
        <w:ind w:left="149" w:leftChars="71" w:firstLine="315" w:firstLineChars="15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合同当事人是否同意将工程争议提交争议评审小组决定：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162124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20.3.1 争议评审小组的确定</w:t>
      </w:r>
    </w:p>
    <w:p w14:paraId="4E889116">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争议评审小组成员的确定：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4937A27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选定争议评审员的期限：</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1AD4EE8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争议评审小组成员的报酬承担方式：</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1926E19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其他事项的约定：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52EF23FB">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20.3.2 争议评审小组的决定</w:t>
      </w:r>
    </w:p>
    <w:p w14:paraId="3F68C07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合同当事人关于本项的约定：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6622AED9">
      <w:pPr>
        <w:pStyle w:val="7"/>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20.4 仲裁或诉讼</w:t>
      </w:r>
    </w:p>
    <w:p w14:paraId="3CF599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因合同及合同有关事项发生的争议，按下列第</w:t>
      </w:r>
      <w:r>
        <w:rPr>
          <w:rFonts w:hint="eastAsia" w:ascii="宋体" w:hAnsi="宋体" w:eastAsia="宋体" w:cs="宋体"/>
          <w:color w:val="auto"/>
          <w:szCs w:val="21"/>
          <w:highlight w:val="none"/>
          <w:u w:val="single"/>
          <w:lang w:bidi="ar"/>
        </w:rPr>
        <w:t xml:space="preserve"> （1）  </w:t>
      </w:r>
      <w:r>
        <w:rPr>
          <w:rFonts w:hint="eastAsia" w:ascii="宋体" w:hAnsi="宋体" w:eastAsia="宋体" w:cs="宋体"/>
          <w:color w:val="auto"/>
          <w:szCs w:val="21"/>
          <w:highlight w:val="none"/>
          <w:lang w:bidi="ar"/>
        </w:rPr>
        <w:t>种方式解决：</w:t>
      </w:r>
    </w:p>
    <w:p w14:paraId="237A73C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（1）提请</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钦州市</w:t>
      </w:r>
      <w:r>
        <w:rPr>
          <w:rFonts w:hint="eastAsia" w:ascii="宋体" w:hAnsi="宋体" w:eastAsia="宋体" w:cs="宋体"/>
          <w:color w:val="auto"/>
          <w:szCs w:val="21"/>
          <w:highlight w:val="none"/>
          <w:lang w:bidi="ar"/>
        </w:rPr>
        <w:t>仲裁委员会按照该会仲裁规则进行仲裁，仲裁裁决是终局的，对合同双方均有约束力。</w:t>
      </w:r>
    </w:p>
    <w:p w14:paraId="690C490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（2）向</w:t>
      </w:r>
      <w:r>
        <w:rPr>
          <w:rFonts w:hint="eastAsia" w:ascii="宋体" w:hAnsi="宋体" w:eastAsia="宋体" w:cs="宋体"/>
          <w:color w:val="auto"/>
          <w:szCs w:val="21"/>
          <w:highlight w:val="none"/>
          <w:u w:val="single"/>
          <w:lang w:bidi="ar"/>
        </w:rPr>
        <w:t xml:space="preserve"> 工程所在地具有管辖权的   </w:t>
      </w:r>
      <w:r>
        <w:rPr>
          <w:rFonts w:hint="eastAsia" w:ascii="宋体" w:hAnsi="宋体" w:eastAsia="宋体" w:cs="宋体"/>
          <w:color w:val="auto"/>
          <w:szCs w:val="21"/>
          <w:highlight w:val="none"/>
          <w:lang w:bidi="ar"/>
        </w:rPr>
        <w:t>人民法院起诉。</w:t>
      </w:r>
    </w:p>
    <w:p w14:paraId="17D36407">
      <w:pPr>
        <w:pStyle w:val="6"/>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21. 补充条款</w:t>
      </w:r>
    </w:p>
    <w:p w14:paraId="2EE72FBA">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 xml:space="preserve">   </w:t>
      </w:r>
      <w:r>
        <w:rPr>
          <w:rFonts w:ascii="宋体" w:hAnsi="宋体"/>
          <w:color w:val="auto"/>
          <w:szCs w:val="21"/>
          <w:highlight w:val="none"/>
        </w:rPr>
        <w:t xml:space="preserve">  21.1 凡进入本工程工作的</w:t>
      </w:r>
      <w:r>
        <w:rPr>
          <w:rFonts w:hint="eastAsia" w:ascii="宋体" w:hAnsi="宋体"/>
          <w:color w:val="auto"/>
          <w:szCs w:val="21"/>
          <w:highlight w:val="none"/>
        </w:rPr>
        <w:t>人员应当持有相应工作证件，</w:t>
      </w:r>
      <w:r>
        <w:rPr>
          <w:rFonts w:ascii="宋体" w:hAnsi="宋体"/>
          <w:color w:val="auto"/>
          <w:szCs w:val="21"/>
          <w:highlight w:val="none"/>
        </w:rPr>
        <w:t>否则不准</w:t>
      </w:r>
      <w:r>
        <w:rPr>
          <w:rFonts w:hint="eastAsia" w:ascii="宋体" w:hAnsi="宋体"/>
          <w:color w:val="auto"/>
          <w:szCs w:val="21"/>
          <w:highlight w:val="none"/>
        </w:rPr>
        <w:t>进入</w:t>
      </w:r>
      <w:r>
        <w:rPr>
          <w:rFonts w:ascii="宋体" w:hAnsi="宋体"/>
          <w:color w:val="auto"/>
          <w:szCs w:val="21"/>
          <w:highlight w:val="none"/>
        </w:rPr>
        <w:t>，禁止使用童工。</w:t>
      </w:r>
    </w:p>
    <w:p w14:paraId="6B912F63">
      <w:pPr>
        <w:spacing w:line="360" w:lineRule="auto"/>
        <w:jc w:val="left"/>
        <w:rPr>
          <w:rFonts w:hint="eastAsia" w:ascii="宋体" w:hAnsi="宋体" w:eastAsia="宋体" w:cs="宋体"/>
          <w:b/>
          <w:bCs/>
          <w:color w:val="auto"/>
          <w:sz w:val="28"/>
          <w:szCs w:val="28"/>
          <w:highlight w:val="none"/>
        </w:rPr>
      </w:pPr>
    </w:p>
    <w:p w14:paraId="6E7F9DCF">
      <w:pPr>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p>
    <w:p w14:paraId="2E5EDFB3">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附件1：承包人承揽工程项目一览表</w:t>
      </w:r>
    </w:p>
    <w:p w14:paraId="790F5103">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附件2：支付担保格式</w:t>
      </w:r>
    </w:p>
    <w:p w14:paraId="4B8B710E">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附件3：承包人主要施工管理人员表</w:t>
      </w:r>
    </w:p>
    <w:p w14:paraId="3C8E5222">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附件4：分包人主要施工管理人员表</w:t>
      </w:r>
    </w:p>
    <w:p w14:paraId="08967B93">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附件5：履约担保格式</w:t>
      </w:r>
    </w:p>
    <w:p w14:paraId="2F22BFB3">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附件6：承包人用于本工程施工的机械设备表</w:t>
      </w:r>
    </w:p>
    <w:p w14:paraId="479457AD">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附件7：预付款担保格式</w:t>
      </w:r>
    </w:p>
    <w:p w14:paraId="4BA5F0EE">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附件8：工程质量保修书</w:t>
      </w:r>
    </w:p>
    <w:p w14:paraId="3E434232">
      <w:pPr>
        <w:spacing w:line="460" w:lineRule="exact"/>
        <w:ind w:firstLine="420" w:firstLineChars="200"/>
        <w:rPr>
          <w:rFonts w:hint="eastAsia" w:ascii="宋体" w:hAnsi="宋体" w:eastAsia="宋体" w:cs="宋体"/>
          <w:color w:val="auto"/>
          <w:highlight w:val="none"/>
        </w:rPr>
        <w:sectPr>
          <w:pgSz w:w="11907" w:h="16840"/>
          <w:pgMar w:top="1134" w:right="1134" w:bottom="1134" w:left="1134" w:header="510" w:footer="850" w:gutter="0"/>
          <w:pgNumType w:fmt="decimal"/>
          <w:cols w:space="720" w:num="1"/>
          <w:rtlGutter w:val="0"/>
          <w:docGrid w:linePitch="312" w:charSpace="0"/>
        </w:sectPr>
      </w:pPr>
    </w:p>
    <w:p w14:paraId="3E70401B">
      <w:pPr>
        <w:spacing w:before="120" w:beforeLines="50" w:after="120" w:afterLines="50" w:line="440" w:lineRule="exact"/>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w:t>
      </w:r>
    </w:p>
    <w:p w14:paraId="456372FC">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承包人承揽工程项目一览表</w:t>
      </w:r>
    </w:p>
    <w:tbl>
      <w:tblPr>
        <w:tblStyle w:val="34"/>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03A5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14:paraId="3B325F4F">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单位工程名称</w:t>
            </w:r>
          </w:p>
        </w:tc>
        <w:tc>
          <w:tcPr>
            <w:tcW w:w="1440" w:type="dxa"/>
            <w:vAlign w:val="center"/>
          </w:tcPr>
          <w:p w14:paraId="27E175F6">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建设规模</w:t>
            </w:r>
          </w:p>
        </w:tc>
        <w:tc>
          <w:tcPr>
            <w:tcW w:w="1620" w:type="dxa"/>
            <w:vAlign w:val="center"/>
          </w:tcPr>
          <w:p w14:paraId="717C25A4">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建筑面积(平方米)</w:t>
            </w:r>
          </w:p>
        </w:tc>
        <w:tc>
          <w:tcPr>
            <w:tcW w:w="1661" w:type="dxa"/>
            <w:vAlign w:val="center"/>
          </w:tcPr>
          <w:p w14:paraId="3F1A20AD">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结构形式</w:t>
            </w:r>
          </w:p>
        </w:tc>
        <w:tc>
          <w:tcPr>
            <w:tcW w:w="850" w:type="dxa"/>
            <w:vAlign w:val="center"/>
          </w:tcPr>
          <w:p w14:paraId="2AA1C812">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层数</w:t>
            </w:r>
          </w:p>
        </w:tc>
        <w:tc>
          <w:tcPr>
            <w:tcW w:w="1560" w:type="dxa"/>
            <w:vAlign w:val="center"/>
          </w:tcPr>
          <w:p w14:paraId="0108280A">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生产能力</w:t>
            </w:r>
          </w:p>
        </w:tc>
        <w:tc>
          <w:tcPr>
            <w:tcW w:w="2126" w:type="dxa"/>
            <w:vAlign w:val="center"/>
          </w:tcPr>
          <w:p w14:paraId="27326E69">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设备安装内容</w:t>
            </w:r>
          </w:p>
        </w:tc>
        <w:tc>
          <w:tcPr>
            <w:tcW w:w="1417" w:type="dxa"/>
            <w:vAlign w:val="center"/>
          </w:tcPr>
          <w:p w14:paraId="5092E441">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合同价格（元）</w:t>
            </w:r>
          </w:p>
        </w:tc>
        <w:tc>
          <w:tcPr>
            <w:tcW w:w="851" w:type="dxa"/>
            <w:vAlign w:val="center"/>
          </w:tcPr>
          <w:p w14:paraId="0499583D">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开工日期</w:t>
            </w:r>
          </w:p>
        </w:tc>
        <w:tc>
          <w:tcPr>
            <w:tcW w:w="850" w:type="dxa"/>
            <w:vAlign w:val="center"/>
          </w:tcPr>
          <w:p w14:paraId="265884AF">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竣工日期</w:t>
            </w:r>
          </w:p>
        </w:tc>
      </w:tr>
      <w:tr w14:paraId="183C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55568A02">
            <w:pPr>
              <w:pStyle w:val="3"/>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518D77A9">
            <w:pPr>
              <w:pStyle w:val="3"/>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58C1227F">
            <w:pPr>
              <w:pStyle w:val="3"/>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7ED57015">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7D4A5DF4">
            <w:pPr>
              <w:pStyle w:val="3"/>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451FC8FB">
            <w:pPr>
              <w:pStyle w:val="3"/>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2A267F0B">
            <w:pPr>
              <w:pStyle w:val="3"/>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15168247">
            <w:pPr>
              <w:pStyle w:val="3"/>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1CCAE136">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5E04A773">
            <w:pPr>
              <w:pStyle w:val="3"/>
              <w:keepNext/>
              <w:spacing w:line="440" w:lineRule="exact"/>
              <w:ind w:left="63" w:right="63"/>
              <w:rPr>
                <w:rFonts w:hint="eastAsia" w:ascii="宋体" w:hAnsi="宋体" w:eastAsia="宋体" w:cs="宋体"/>
                <w:color w:val="auto"/>
                <w:sz w:val="30"/>
                <w:szCs w:val="30"/>
                <w:highlight w:val="none"/>
              </w:rPr>
            </w:pPr>
          </w:p>
        </w:tc>
      </w:tr>
      <w:tr w14:paraId="4BF3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5030C60A">
            <w:pPr>
              <w:pStyle w:val="3"/>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067C1B85">
            <w:pPr>
              <w:pStyle w:val="3"/>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692C4162">
            <w:pPr>
              <w:pStyle w:val="3"/>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74AAFB37">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5C69F52D">
            <w:pPr>
              <w:pStyle w:val="3"/>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106D2ECE">
            <w:pPr>
              <w:pStyle w:val="3"/>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365C1F47">
            <w:pPr>
              <w:pStyle w:val="3"/>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37276A6E">
            <w:pPr>
              <w:pStyle w:val="3"/>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330AFFC2">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297DD546">
            <w:pPr>
              <w:pStyle w:val="3"/>
              <w:keepNext/>
              <w:spacing w:line="440" w:lineRule="exact"/>
              <w:ind w:left="63" w:right="63"/>
              <w:rPr>
                <w:rFonts w:hint="eastAsia" w:ascii="宋体" w:hAnsi="宋体" w:eastAsia="宋体" w:cs="宋体"/>
                <w:color w:val="auto"/>
                <w:sz w:val="30"/>
                <w:szCs w:val="30"/>
                <w:highlight w:val="none"/>
              </w:rPr>
            </w:pPr>
          </w:p>
        </w:tc>
      </w:tr>
      <w:tr w14:paraId="35FE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C2BD650">
            <w:pPr>
              <w:pStyle w:val="3"/>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75525395">
            <w:pPr>
              <w:pStyle w:val="3"/>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0678F7A3">
            <w:pPr>
              <w:pStyle w:val="3"/>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4791E72F">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60C4D36D">
            <w:pPr>
              <w:pStyle w:val="3"/>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43D34D62">
            <w:pPr>
              <w:pStyle w:val="3"/>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38A23897">
            <w:pPr>
              <w:pStyle w:val="3"/>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5935CA07">
            <w:pPr>
              <w:pStyle w:val="3"/>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4503F3FD">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3A5D397A">
            <w:pPr>
              <w:pStyle w:val="3"/>
              <w:keepNext/>
              <w:spacing w:line="440" w:lineRule="exact"/>
              <w:ind w:left="63" w:right="63"/>
              <w:rPr>
                <w:rFonts w:hint="eastAsia" w:ascii="宋体" w:hAnsi="宋体" w:eastAsia="宋体" w:cs="宋体"/>
                <w:color w:val="auto"/>
                <w:sz w:val="30"/>
                <w:szCs w:val="30"/>
                <w:highlight w:val="none"/>
              </w:rPr>
            </w:pPr>
          </w:p>
        </w:tc>
      </w:tr>
      <w:tr w14:paraId="2551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26EF0410">
            <w:pPr>
              <w:pStyle w:val="3"/>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1355F46F">
            <w:pPr>
              <w:pStyle w:val="3"/>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50344DB9">
            <w:pPr>
              <w:pStyle w:val="3"/>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017F7941">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1A104DAE">
            <w:pPr>
              <w:pStyle w:val="3"/>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3AFE77BA">
            <w:pPr>
              <w:pStyle w:val="3"/>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16CD6213">
            <w:pPr>
              <w:pStyle w:val="3"/>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50A39B94">
            <w:pPr>
              <w:pStyle w:val="3"/>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0FAF3284">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47574F3A">
            <w:pPr>
              <w:pStyle w:val="3"/>
              <w:keepNext/>
              <w:spacing w:line="440" w:lineRule="exact"/>
              <w:ind w:left="63" w:right="63"/>
              <w:rPr>
                <w:rFonts w:hint="eastAsia" w:ascii="宋体" w:hAnsi="宋体" w:eastAsia="宋体" w:cs="宋体"/>
                <w:color w:val="auto"/>
                <w:sz w:val="30"/>
                <w:szCs w:val="30"/>
                <w:highlight w:val="none"/>
              </w:rPr>
            </w:pPr>
          </w:p>
        </w:tc>
      </w:tr>
      <w:tr w14:paraId="3D60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B226BB0">
            <w:pPr>
              <w:pStyle w:val="3"/>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33DCEBB6">
            <w:pPr>
              <w:pStyle w:val="3"/>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713A1BA6">
            <w:pPr>
              <w:pStyle w:val="3"/>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75E2AA40">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36AA4983">
            <w:pPr>
              <w:pStyle w:val="3"/>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506762A2">
            <w:pPr>
              <w:pStyle w:val="3"/>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7F90A33D">
            <w:pPr>
              <w:pStyle w:val="3"/>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25728E4E">
            <w:pPr>
              <w:pStyle w:val="3"/>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64B8E3F4">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08C55F12">
            <w:pPr>
              <w:pStyle w:val="3"/>
              <w:keepNext/>
              <w:spacing w:line="440" w:lineRule="exact"/>
              <w:ind w:left="63" w:right="63"/>
              <w:rPr>
                <w:rFonts w:hint="eastAsia" w:ascii="宋体" w:hAnsi="宋体" w:eastAsia="宋体" w:cs="宋体"/>
                <w:color w:val="auto"/>
                <w:sz w:val="30"/>
                <w:szCs w:val="30"/>
                <w:highlight w:val="none"/>
              </w:rPr>
            </w:pPr>
          </w:p>
        </w:tc>
      </w:tr>
      <w:tr w14:paraId="3C4E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9BA48F1">
            <w:pPr>
              <w:pStyle w:val="3"/>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2839F5AF">
            <w:pPr>
              <w:pStyle w:val="3"/>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2D082FB3">
            <w:pPr>
              <w:pStyle w:val="3"/>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070481A9">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6DCE3E73">
            <w:pPr>
              <w:pStyle w:val="3"/>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37560BD1">
            <w:pPr>
              <w:pStyle w:val="3"/>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2A12B9BB">
            <w:pPr>
              <w:pStyle w:val="3"/>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0B3A1884">
            <w:pPr>
              <w:pStyle w:val="3"/>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0A7B129B">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215FBA35">
            <w:pPr>
              <w:pStyle w:val="3"/>
              <w:keepNext/>
              <w:spacing w:line="440" w:lineRule="exact"/>
              <w:ind w:left="63" w:right="63"/>
              <w:rPr>
                <w:rFonts w:hint="eastAsia" w:ascii="宋体" w:hAnsi="宋体" w:eastAsia="宋体" w:cs="宋体"/>
                <w:color w:val="auto"/>
                <w:sz w:val="30"/>
                <w:szCs w:val="30"/>
                <w:highlight w:val="none"/>
              </w:rPr>
            </w:pPr>
          </w:p>
        </w:tc>
      </w:tr>
      <w:tr w14:paraId="06EB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43E5AEA2">
            <w:pPr>
              <w:pStyle w:val="3"/>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1EB9032E">
            <w:pPr>
              <w:pStyle w:val="3"/>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077CA41B">
            <w:pPr>
              <w:pStyle w:val="3"/>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4AAB5BE5">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4ACD0AEC">
            <w:pPr>
              <w:pStyle w:val="3"/>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7394079C">
            <w:pPr>
              <w:pStyle w:val="3"/>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2D0C9E4E">
            <w:pPr>
              <w:pStyle w:val="3"/>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1F1CDF72">
            <w:pPr>
              <w:pStyle w:val="3"/>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47BC6F34">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38EED7AB">
            <w:pPr>
              <w:pStyle w:val="3"/>
              <w:keepNext/>
              <w:spacing w:line="440" w:lineRule="exact"/>
              <w:ind w:left="63" w:right="63"/>
              <w:rPr>
                <w:rFonts w:hint="eastAsia" w:ascii="宋体" w:hAnsi="宋体" w:eastAsia="宋体" w:cs="宋体"/>
                <w:color w:val="auto"/>
                <w:sz w:val="30"/>
                <w:szCs w:val="30"/>
                <w:highlight w:val="none"/>
              </w:rPr>
            </w:pPr>
          </w:p>
        </w:tc>
      </w:tr>
      <w:tr w14:paraId="5F71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2109693">
            <w:pPr>
              <w:pStyle w:val="3"/>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6FEEEC38">
            <w:pPr>
              <w:pStyle w:val="3"/>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7003A27C">
            <w:pPr>
              <w:pStyle w:val="3"/>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2165C79C">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36B8F377">
            <w:pPr>
              <w:pStyle w:val="3"/>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501255C8">
            <w:pPr>
              <w:pStyle w:val="3"/>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3D286D6A">
            <w:pPr>
              <w:pStyle w:val="3"/>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47C5D705">
            <w:pPr>
              <w:pStyle w:val="3"/>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0630BC5B">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7EB6983F">
            <w:pPr>
              <w:pStyle w:val="3"/>
              <w:keepNext/>
              <w:spacing w:line="440" w:lineRule="exact"/>
              <w:ind w:left="63" w:right="63"/>
              <w:rPr>
                <w:rFonts w:hint="eastAsia" w:ascii="宋体" w:hAnsi="宋体" w:eastAsia="宋体" w:cs="宋体"/>
                <w:color w:val="auto"/>
                <w:sz w:val="30"/>
                <w:szCs w:val="30"/>
                <w:highlight w:val="none"/>
              </w:rPr>
            </w:pPr>
          </w:p>
        </w:tc>
      </w:tr>
      <w:tr w14:paraId="5F98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B94A84C">
            <w:pPr>
              <w:pStyle w:val="3"/>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086476EA">
            <w:pPr>
              <w:pStyle w:val="3"/>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7798758B">
            <w:pPr>
              <w:pStyle w:val="3"/>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7973E094">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15C91005">
            <w:pPr>
              <w:pStyle w:val="3"/>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2B6AA20B">
            <w:pPr>
              <w:pStyle w:val="3"/>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7CC00668">
            <w:pPr>
              <w:pStyle w:val="3"/>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24D073C3">
            <w:pPr>
              <w:pStyle w:val="3"/>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018ECE68">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5E4CF3D0">
            <w:pPr>
              <w:pStyle w:val="3"/>
              <w:keepNext/>
              <w:spacing w:line="440" w:lineRule="exact"/>
              <w:ind w:left="63" w:right="63"/>
              <w:rPr>
                <w:rFonts w:hint="eastAsia" w:ascii="宋体" w:hAnsi="宋体" w:eastAsia="宋体" w:cs="宋体"/>
                <w:color w:val="auto"/>
                <w:sz w:val="30"/>
                <w:szCs w:val="30"/>
                <w:highlight w:val="none"/>
              </w:rPr>
            </w:pPr>
          </w:p>
        </w:tc>
      </w:tr>
      <w:tr w14:paraId="523F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40E1EFE6">
            <w:pPr>
              <w:pStyle w:val="3"/>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75DEE915">
            <w:pPr>
              <w:pStyle w:val="3"/>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22CBAB4A">
            <w:pPr>
              <w:pStyle w:val="3"/>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29975691">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04E1D2EB">
            <w:pPr>
              <w:pStyle w:val="3"/>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79A0918F">
            <w:pPr>
              <w:pStyle w:val="3"/>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52968ECE">
            <w:pPr>
              <w:pStyle w:val="3"/>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5C9AC76E">
            <w:pPr>
              <w:pStyle w:val="3"/>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7E1875CA">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14F2C9F7">
            <w:pPr>
              <w:pStyle w:val="3"/>
              <w:keepNext/>
              <w:spacing w:line="440" w:lineRule="exact"/>
              <w:ind w:left="63" w:right="63"/>
              <w:rPr>
                <w:rFonts w:hint="eastAsia" w:ascii="宋体" w:hAnsi="宋体" w:eastAsia="宋体" w:cs="宋体"/>
                <w:color w:val="auto"/>
                <w:sz w:val="30"/>
                <w:szCs w:val="30"/>
                <w:highlight w:val="none"/>
              </w:rPr>
            </w:pPr>
          </w:p>
        </w:tc>
      </w:tr>
    </w:tbl>
    <w:p w14:paraId="6E41B26C">
      <w:pPr>
        <w:spacing w:line="460" w:lineRule="exact"/>
        <w:ind w:firstLine="420" w:firstLineChars="200"/>
        <w:rPr>
          <w:rFonts w:hint="eastAsia" w:ascii="宋体" w:hAnsi="宋体" w:eastAsia="宋体" w:cs="宋体"/>
          <w:color w:val="auto"/>
          <w:highlight w:val="none"/>
        </w:rPr>
      </w:pPr>
    </w:p>
    <w:p w14:paraId="5B3F6F73">
      <w:pPr>
        <w:spacing w:line="460" w:lineRule="exact"/>
        <w:ind w:firstLine="420" w:firstLineChars="200"/>
        <w:rPr>
          <w:rFonts w:hint="eastAsia" w:ascii="宋体" w:hAnsi="宋体" w:eastAsia="宋体" w:cs="宋体"/>
          <w:color w:val="auto"/>
          <w:highlight w:val="none"/>
        </w:rPr>
        <w:sectPr>
          <w:pgSz w:w="16840" w:h="11907" w:orient="landscape"/>
          <w:pgMar w:top="1134" w:right="1134" w:bottom="1134" w:left="1134" w:header="851" w:footer="851" w:gutter="0"/>
          <w:pgNumType w:fmt="decimal"/>
          <w:cols w:space="720" w:num="1"/>
          <w:rtlGutter w:val="0"/>
          <w:docGrid w:linePitch="312" w:charSpace="0"/>
        </w:sectPr>
      </w:pPr>
    </w:p>
    <w:p w14:paraId="5447454C">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w:t>
      </w:r>
      <w:bookmarkStart w:id="92" w:name="_Toc296891273"/>
      <w:bookmarkStart w:id="93" w:name="_Toc296891061"/>
      <w:bookmarkStart w:id="94" w:name="_Toc296944572"/>
      <w:bookmarkStart w:id="95" w:name="_Toc296347232"/>
      <w:bookmarkStart w:id="96" w:name="_Toc296503233"/>
      <w:bookmarkStart w:id="97" w:name="_Toc296346734"/>
      <w:r>
        <w:rPr>
          <w:rFonts w:hint="eastAsia" w:ascii="宋体" w:hAnsi="宋体" w:eastAsia="宋体" w:cs="宋体"/>
          <w:color w:val="auto"/>
          <w:sz w:val="30"/>
          <w:szCs w:val="30"/>
          <w:highlight w:val="none"/>
        </w:rPr>
        <w:t>件2：</w:t>
      </w:r>
    </w:p>
    <w:bookmarkEnd w:id="92"/>
    <w:bookmarkEnd w:id="93"/>
    <w:bookmarkEnd w:id="94"/>
    <w:bookmarkEnd w:id="95"/>
    <w:bookmarkEnd w:id="96"/>
    <w:bookmarkEnd w:id="97"/>
    <w:p w14:paraId="7AF0CF24">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支付担保</w:t>
      </w:r>
    </w:p>
    <w:p w14:paraId="2D514C28">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（承包人）：</w:t>
      </w:r>
    </w:p>
    <w:p w14:paraId="4A1BA2E2">
      <w:pPr>
        <w:spacing w:line="360" w:lineRule="auto"/>
        <w:jc w:val="left"/>
        <w:rPr>
          <w:rFonts w:hint="eastAsia" w:ascii="宋体" w:hAnsi="宋体" w:eastAsia="宋体" w:cs="宋体"/>
          <w:color w:val="auto"/>
          <w:highlight w:val="none"/>
        </w:rPr>
      </w:pPr>
    </w:p>
    <w:p w14:paraId="162C800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鉴于你方作为承包人已经与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（发包人名称）（以下称“发包人”）于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日签订了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（工程名称）《建设工程施工合同》（以下称“主合同”），应发包人的申请，我方愿就发包人履行主合同约定的工程款支付义务以保证的方式向你方提供如下担保：</w:t>
      </w:r>
    </w:p>
    <w:p w14:paraId="12310BD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一、保证的范围及保证金额</w:t>
      </w:r>
    </w:p>
    <w:p w14:paraId="11430A3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我方的保证范围是主合同约定的工程款。</w:t>
      </w:r>
    </w:p>
    <w:p w14:paraId="5D11B33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本保函所称主合同约定的工程款是指主合同约定的除工程质量保证金以外的合同价款。</w:t>
      </w:r>
    </w:p>
    <w:p w14:paraId="106B190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我方保证的金额是主合同约定的工程款的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%，数额最高不超过人民币元（大写：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95E1F3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14:paraId="6652A94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我方保证的方式为：连带责任保证。</w:t>
      </w:r>
    </w:p>
    <w:p w14:paraId="541D38E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我方保证的期间为：自本合同生效之日起至主合同约定的工程款支付完毕之日后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日内。</w:t>
      </w:r>
    </w:p>
    <w:p w14:paraId="0D126EA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你方与发包人协议变更工程款支付日期的，经我方书面同意后，保证期间按照变更后的支付日期做相应调整。</w:t>
      </w:r>
    </w:p>
    <w:p w14:paraId="1B6CCD2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三、承担保证责任的形式</w:t>
      </w:r>
    </w:p>
    <w:p w14:paraId="1BCDCAF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我方承担保证责任的形式是代为支付。发包人未按主合同约定向你方支付工程款的，由我方在保证金额内代为支付。</w:t>
      </w:r>
    </w:p>
    <w:p w14:paraId="78C8E1F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四、代偿的安排</w:t>
      </w:r>
    </w:p>
    <w:p w14:paraId="026A146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你方要求我方承担保证责任的，应向我方发出书面索赔通知及发包人未支付主合同约定工程款的证明材料。索赔通知应写明要求索赔的金额，支付款项应到达的账号。</w:t>
      </w:r>
    </w:p>
    <w:p w14:paraId="23F9ED7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1AE370F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我方收到你方的书面索赔通知及相应的证明材料后７天内无条件支付。</w:t>
      </w:r>
    </w:p>
    <w:p w14:paraId="6DC36FC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五、保证责任的解除</w:t>
      </w:r>
    </w:p>
    <w:p w14:paraId="537BEAB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在本保函承诺的保证期间内，你方未书面向我方主张保证责任的，自保证期间届满次日起，我方保证责任解除。</w:t>
      </w:r>
    </w:p>
    <w:p w14:paraId="6FB70F7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发包人按主合同约定履行了工程款的全部支付义务的，自本保函承诺的保证期间届满次日起，我方保证责任解除。</w:t>
      </w:r>
    </w:p>
    <w:p w14:paraId="410072B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我方按照本保函向你方履行保证责任所支付金额达到本保函保证金额时，自我方向你方支付（支付款项从我方账户划出）之日起，保证责任即解除。</w:t>
      </w:r>
    </w:p>
    <w:p w14:paraId="1EDD85E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 按照法律法规的规定或出现应解除我方保证责任的其他情形的，我方在本保函项下的保证责任亦解除。</w:t>
      </w:r>
    </w:p>
    <w:p w14:paraId="2A4B846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 我方解除保证责任后，你方应自我方保证责任解除之日起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个工作日内，将本保函原件返还我方。</w:t>
      </w:r>
    </w:p>
    <w:p w14:paraId="4AB08CB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六、免责条款</w:t>
      </w:r>
    </w:p>
    <w:p w14:paraId="68C6976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因你方违约致使发包人不能履行义务的，我方不承担保证责任。</w:t>
      </w:r>
    </w:p>
    <w:p w14:paraId="76AAA34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依照法律法规的规定或你方与发包人的另行约定，免除发包人部分或全部义务的，我方亦免除其相应的保证责任。</w:t>
      </w:r>
    </w:p>
    <w:p w14:paraId="3CD4207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72B4898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 因不可抗力造成发包人不能履行义务的，我方不承担保证责任。</w:t>
      </w:r>
    </w:p>
    <w:p w14:paraId="43F89FD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七、争议解决</w:t>
      </w:r>
    </w:p>
    <w:p w14:paraId="0BA72F4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因本保函或本保函相关事项发生的纠纷，可由双方协商解决，协商不成的，按下列第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种方式解决：</w:t>
      </w:r>
    </w:p>
    <w:p w14:paraId="0076FFD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仲裁委员会申请仲裁；</w:t>
      </w:r>
    </w:p>
    <w:p w14:paraId="22D9F89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人民法院起诉。</w:t>
      </w:r>
    </w:p>
    <w:p w14:paraId="79AC4BD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八、保函的生效</w:t>
      </w:r>
    </w:p>
    <w:p w14:paraId="54FB9F0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本保函自我方法定代表人（或其授权代理人）签字并加盖公章之日起生效。</w:t>
      </w:r>
    </w:p>
    <w:p w14:paraId="74CD2A5E">
      <w:pPr>
        <w:spacing w:line="360" w:lineRule="auto"/>
        <w:jc w:val="left"/>
        <w:rPr>
          <w:rFonts w:hint="eastAsia" w:ascii="宋体" w:hAnsi="宋体" w:eastAsia="宋体" w:cs="宋体"/>
          <w:color w:val="auto"/>
          <w:highlight w:val="none"/>
        </w:rPr>
      </w:pPr>
    </w:p>
    <w:p w14:paraId="7961F6F3">
      <w:pPr>
        <w:spacing w:line="360" w:lineRule="auto"/>
        <w:ind w:right="600"/>
        <w:jc w:val="left"/>
        <w:rPr>
          <w:rFonts w:hint="eastAsia" w:ascii="宋体" w:hAnsi="宋体" w:eastAsia="宋体" w:cs="宋体"/>
          <w:color w:val="auto"/>
          <w:highlight w:val="none"/>
        </w:rPr>
      </w:pPr>
    </w:p>
    <w:p w14:paraId="19D14E56">
      <w:pPr>
        <w:spacing w:line="360" w:lineRule="auto"/>
        <w:ind w:right="600"/>
        <w:jc w:val="left"/>
        <w:rPr>
          <w:rFonts w:hint="eastAsia" w:ascii="宋体" w:hAnsi="宋体" w:eastAsia="宋体" w:cs="宋体"/>
          <w:color w:val="auto"/>
          <w:highlight w:val="none"/>
        </w:rPr>
      </w:pPr>
      <w:r>
        <w:rPr>
          <w:rFonts w:hint="eastAsia" w:ascii="宋体" w:hAnsi="宋体" w:eastAsia="宋体" w:cs="宋体"/>
          <w:color w:val="auto"/>
          <w:highlight w:val="none"/>
        </w:rPr>
        <w:t>担保人：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14:paraId="4FD992E9">
      <w:pPr>
        <w:spacing w:line="360" w:lineRule="auto"/>
        <w:ind w:right="1200"/>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14:paraId="12B85326">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p>
    <w:p w14:paraId="491BD977">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377CC63D">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p>
    <w:p w14:paraId="2D2FE587">
      <w:pPr>
        <w:spacing w:line="360" w:lineRule="auto"/>
        <w:ind w:right="150" w:firstLine="420" w:firstLineChars="200"/>
        <w:jc w:val="left"/>
        <w:rPr>
          <w:rFonts w:hint="eastAsia" w:ascii="宋体" w:hAnsi="宋体" w:eastAsia="宋体" w:cs="宋体"/>
          <w:color w:val="auto"/>
          <w:highlight w:val="none"/>
          <w:u w:val="single"/>
        </w:rPr>
      </w:pPr>
    </w:p>
    <w:p w14:paraId="229A783E">
      <w:pPr>
        <w:spacing w:line="360" w:lineRule="auto"/>
        <w:ind w:right="15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32DBDD92">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w:t>
      </w:r>
      <w:bookmarkStart w:id="98" w:name="_Toc267261699"/>
      <w:bookmarkStart w:id="99" w:name="_Toc296891056"/>
      <w:bookmarkStart w:id="100" w:name="_Toc296347227"/>
      <w:bookmarkStart w:id="101" w:name="_Toc296891268"/>
      <w:bookmarkStart w:id="102" w:name="_Toc296346729"/>
      <w:bookmarkStart w:id="103" w:name="_Toc296503228"/>
      <w:bookmarkStart w:id="104" w:name="_Toc296944567"/>
      <w:r>
        <w:rPr>
          <w:rFonts w:hint="eastAsia" w:ascii="宋体" w:hAnsi="宋体" w:eastAsia="宋体" w:cs="宋体"/>
          <w:color w:val="auto"/>
          <w:sz w:val="30"/>
          <w:szCs w:val="30"/>
          <w:highlight w:val="none"/>
        </w:rPr>
        <w:t>件3：</w:t>
      </w:r>
    </w:p>
    <w:bookmarkEnd w:id="98"/>
    <w:bookmarkEnd w:id="99"/>
    <w:bookmarkEnd w:id="100"/>
    <w:bookmarkEnd w:id="101"/>
    <w:bookmarkEnd w:id="102"/>
    <w:bookmarkEnd w:id="103"/>
    <w:bookmarkEnd w:id="104"/>
    <w:p w14:paraId="2318926D">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承包人主要施工管理人员表</w:t>
      </w:r>
    </w:p>
    <w:tbl>
      <w:tblPr>
        <w:tblStyle w:val="3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646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A7416E8">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名    称</w:t>
            </w:r>
          </w:p>
        </w:tc>
        <w:tc>
          <w:tcPr>
            <w:tcW w:w="1418" w:type="dxa"/>
            <w:vAlign w:val="center"/>
          </w:tcPr>
          <w:p w14:paraId="1F814BF1">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姓名</w:t>
            </w:r>
          </w:p>
        </w:tc>
        <w:tc>
          <w:tcPr>
            <w:tcW w:w="1134" w:type="dxa"/>
            <w:vAlign w:val="center"/>
          </w:tcPr>
          <w:p w14:paraId="1352B213">
            <w:pPr>
              <w:pStyle w:val="3"/>
              <w:keepNext/>
              <w:spacing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职务</w:t>
            </w:r>
          </w:p>
        </w:tc>
        <w:tc>
          <w:tcPr>
            <w:tcW w:w="1134" w:type="dxa"/>
            <w:vAlign w:val="center"/>
          </w:tcPr>
          <w:p w14:paraId="52F2D96E">
            <w:pPr>
              <w:pStyle w:val="3"/>
              <w:keepNext/>
              <w:spacing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职称</w:t>
            </w:r>
          </w:p>
        </w:tc>
        <w:tc>
          <w:tcPr>
            <w:tcW w:w="4252" w:type="dxa"/>
            <w:vAlign w:val="center"/>
          </w:tcPr>
          <w:p w14:paraId="4B89E4E3">
            <w:pPr>
              <w:pStyle w:val="3"/>
              <w:keepNext/>
              <w:spacing w:line="440" w:lineRule="exact"/>
              <w:ind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计划进场时间</w:t>
            </w:r>
          </w:p>
        </w:tc>
      </w:tr>
      <w:tr w14:paraId="0735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0581921">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一、总部人员</w:t>
            </w:r>
          </w:p>
        </w:tc>
      </w:tr>
      <w:tr w14:paraId="689D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D9AAC1C">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项目主管</w:t>
            </w:r>
          </w:p>
        </w:tc>
        <w:tc>
          <w:tcPr>
            <w:tcW w:w="1418" w:type="dxa"/>
            <w:vAlign w:val="center"/>
          </w:tcPr>
          <w:p w14:paraId="1FA83FFB">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6D50A8DD">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3DA354C7">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0EFFA802">
            <w:pPr>
              <w:pStyle w:val="3"/>
              <w:keepNext/>
              <w:spacing w:line="440" w:lineRule="exact"/>
              <w:ind w:left="63" w:right="63"/>
              <w:rPr>
                <w:rFonts w:hint="eastAsia" w:ascii="宋体" w:hAnsi="宋体" w:eastAsia="宋体" w:cs="宋体"/>
                <w:color w:val="auto"/>
                <w:sz w:val="30"/>
                <w:szCs w:val="30"/>
                <w:highlight w:val="none"/>
              </w:rPr>
            </w:pPr>
          </w:p>
        </w:tc>
      </w:tr>
      <w:tr w14:paraId="10EE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7DEA915">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其他人员</w:t>
            </w:r>
          </w:p>
        </w:tc>
        <w:tc>
          <w:tcPr>
            <w:tcW w:w="1418" w:type="dxa"/>
            <w:vAlign w:val="center"/>
          </w:tcPr>
          <w:p w14:paraId="591C3646">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543DF2EA">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667DB9CA">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73AFB21">
            <w:pPr>
              <w:pStyle w:val="3"/>
              <w:keepNext/>
              <w:spacing w:line="440" w:lineRule="exact"/>
              <w:ind w:left="63" w:right="63"/>
              <w:rPr>
                <w:rFonts w:hint="eastAsia" w:ascii="宋体" w:hAnsi="宋体" w:eastAsia="宋体" w:cs="宋体"/>
                <w:color w:val="auto"/>
                <w:sz w:val="30"/>
                <w:szCs w:val="30"/>
                <w:highlight w:val="none"/>
              </w:rPr>
            </w:pPr>
          </w:p>
        </w:tc>
      </w:tr>
      <w:tr w14:paraId="2F97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5211287">
            <w:pPr>
              <w:pStyle w:val="3"/>
              <w:keepNext/>
              <w:spacing w:line="440" w:lineRule="exact"/>
              <w:ind w:left="63" w:right="63"/>
              <w:rPr>
                <w:rFonts w:hint="eastAsia" w:ascii="宋体" w:hAnsi="宋体" w:eastAsia="宋体" w:cs="宋体"/>
                <w:color w:val="auto"/>
                <w:szCs w:val="28"/>
                <w:highlight w:val="none"/>
              </w:rPr>
            </w:pPr>
          </w:p>
        </w:tc>
        <w:tc>
          <w:tcPr>
            <w:tcW w:w="1418" w:type="dxa"/>
            <w:vAlign w:val="center"/>
          </w:tcPr>
          <w:p w14:paraId="11C8B647">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2D2336F3">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4C64589D">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4E237C4D">
            <w:pPr>
              <w:pStyle w:val="3"/>
              <w:keepNext/>
              <w:spacing w:line="440" w:lineRule="exact"/>
              <w:ind w:left="63" w:right="63"/>
              <w:rPr>
                <w:rFonts w:hint="eastAsia" w:ascii="宋体" w:hAnsi="宋体" w:eastAsia="宋体" w:cs="宋体"/>
                <w:color w:val="auto"/>
                <w:sz w:val="30"/>
                <w:szCs w:val="30"/>
                <w:highlight w:val="none"/>
              </w:rPr>
            </w:pPr>
          </w:p>
        </w:tc>
      </w:tr>
      <w:tr w14:paraId="61C8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5D58EBE">
            <w:pPr>
              <w:pStyle w:val="3"/>
              <w:keepNext/>
              <w:spacing w:line="440" w:lineRule="exact"/>
              <w:ind w:left="63" w:right="63"/>
              <w:rPr>
                <w:rFonts w:hint="eastAsia" w:ascii="宋体" w:hAnsi="宋体" w:eastAsia="宋体" w:cs="宋体"/>
                <w:color w:val="auto"/>
                <w:szCs w:val="28"/>
                <w:highlight w:val="none"/>
              </w:rPr>
            </w:pPr>
          </w:p>
        </w:tc>
        <w:tc>
          <w:tcPr>
            <w:tcW w:w="1418" w:type="dxa"/>
            <w:vAlign w:val="center"/>
          </w:tcPr>
          <w:p w14:paraId="02674126">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0C716E6E">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61785851">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67CE6A94">
            <w:pPr>
              <w:pStyle w:val="3"/>
              <w:keepNext/>
              <w:spacing w:line="440" w:lineRule="exact"/>
              <w:ind w:left="63" w:right="63"/>
              <w:rPr>
                <w:rFonts w:hint="eastAsia" w:ascii="宋体" w:hAnsi="宋体" w:eastAsia="宋体" w:cs="宋体"/>
                <w:color w:val="auto"/>
                <w:sz w:val="30"/>
                <w:szCs w:val="30"/>
                <w:highlight w:val="none"/>
              </w:rPr>
            </w:pPr>
          </w:p>
        </w:tc>
      </w:tr>
      <w:tr w14:paraId="6EDE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2724F995">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二、现场人员</w:t>
            </w:r>
          </w:p>
        </w:tc>
      </w:tr>
      <w:tr w14:paraId="2266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2017A72">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项目经理</w:t>
            </w:r>
          </w:p>
        </w:tc>
        <w:tc>
          <w:tcPr>
            <w:tcW w:w="1418" w:type="dxa"/>
            <w:vAlign w:val="center"/>
          </w:tcPr>
          <w:p w14:paraId="6CE8572A">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3071B459">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3E623B27">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BC2B5FA">
            <w:pPr>
              <w:pStyle w:val="3"/>
              <w:keepNext/>
              <w:spacing w:line="440" w:lineRule="exact"/>
              <w:ind w:left="63" w:right="63"/>
              <w:rPr>
                <w:rFonts w:hint="eastAsia" w:ascii="宋体" w:hAnsi="宋体" w:eastAsia="宋体" w:cs="宋体"/>
                <w:color w:val="auto"/>
                <w:sz w:val="30"/>
                <w:szCs w:val="30"/>
                <w:highlight w:val="none"/>
              </w:rPr>
            </w:pPr>
          </w:p>
        </w:tc>
      </w:tr>
      <w:tr w14:paraId="071E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3D581E7">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项目副经理</w:t>
            </w:r>
          </w:p>
        </w:tc>
        <w:tc>
          <w:tcPr>
            <w:tcW w:w="1418" w:type="dxa"/>
            <w:vAlign w:val="center"/>
          </w:tcPr>
          <w:p w14:paraId="5A886C57">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5B3619C7">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282B91AC">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1FA48A5D">
            <w:pPr>
              <w:pStyle w:val="3"/>
              <w:keepNext/>
              <w:spacing w:line="440" w:lineRule="exact"/>
              <w:ind w:left="63" w:right="63"/>
              <w:rPr>
                <w:rFonts w:hint="eastAsia" w:ascii="宋体" w:hAnsi="宋体" w:eastAsia="宋体" w:cs="宋体"/>
                <w:color w:val="auto"/>
                <w:sz w:val="30"/>
                <w:szCs w:val="30"/>
                <w:highlight w:val="none"/>
              </w:rPr>
            </w:pPr>
          </w:p>
        </w:tc>
      </w:tr>
      <w:tr w14:paraId="33FE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FB57B6E">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技术负责人</w:t>
            </w:r>
          </w:p>
        </w:tc>
        <w:tc>
          <w:tcPr>
            <w:tcW w:w="1418" w:type="dxa"/>
            <w:vAlign w:val="center"/>
          </w:tcPr>
          <w:p w14:paraId="1BABAE4D">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3D98260F">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0A0ED063">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05925CA0">
            <w:pPr>
              <w:pStyle w:val="3"/>
              <w:keepNext/>
              <w:spacing w:line="440" w:lineRule="exact"/>
              <w:ind w:left="63" w:right="63"/>
              <w:rPr>
                <w:rFonts w:hint="eastAsia" w:ascii="宋体" w:hAnsi="宋体" w:eastAsia="宋体" w:cs="宋体"/>
                <w:color w:val="auto"/>
                <w:sz w:val="30"/>
                <w:szCs w:val="30"/>
                <w:highlight w:val="none"/>
              </w:rPr>
            </w:pPr>
          </w:p>
        </w:tc>
      </w:tr>
      <w:tr w14:paraId="72A8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740AD00">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造价管理</w:t>
            </w:r>
          </w:p>
        </w:tc>
        <w:tc>
          <w:tcPr>
            <w:tcW w:w="1418" w:type="dxa"/>
            <w:vAlign w:val="center"/>
          </w:tcPr>
          <w:p w14:paraId="245D171F">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25109CB9">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309D7869">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5D528102">
            <w:pPr>
              <w:pStyle w:val="3"/>
              <w:keepNext/>
              <w:spacing w:line="440" w:lineRule="exact"/>
              <w:ind w:left="63" w:right="63"/>
              <w:rPr>
                <w:rFonts w:hint="eastAsia" w:ascii="宋体" w:hAnsi="宋体" w:eastAsia="宋体" w:cs="宋体"/>
                <w:color w:val="auto"/>
                <w:sz w:val="30"/>
                <w:szCs w:val="30"/>
                <w:highlight w:val="none"/>
              </w:rPr>
            </w:pPr>
          </w:p>
        </w:tc>
      </w:tr>
      <w:tr w14:paraId="0EA3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65053795">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质量管理</w:t>
            </w:r>
          </w:p>
        </w:tc>
        <w:tc>
          <w:tcPr>
            <w:tcW w:w="1418" w:type="dxa"/>
            <w:vAlign w:val="center"/>
          </w:tcPr>
          <w:p w14:paraId="374B61CB">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55D28B57">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4D3E02F9">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106B95A">
            <w:pPr>
              <w:pStyle w:val="3"/>
              <w:keepNext/>
              <w:spacing w:line="440" w:lineRule="exact"/>
              <w:ind w:left="63" w:right="63"/>
              <w:rPr>
                <w:rFonts w:hint="eastAsia" w:ascii="宋体" w:hAnsi="宋体" w:eastAsia="宋体" w:cs="宋体"/>
                <w:color w:val="auto"/>
                <w:sz w:val="30"/>
                <w:szCs w:val="30"/>
                <w:highlight w:val="none"/>
              </w:rPr>
            </w:pPr>
          </w:p>
        </w:tc>
      </w:tr>
      <w:tr w14:paraId="6B78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E49E91">
            <w:pPr>
              <w:pStyle w:val="3"/>
              <w:keepNext/>
              <w:spacing w:line="440" w:lineRule="exact"/>
              <w:ind w:left="63" w:right="63"/>
              <w:rPr>
                <w:rFonts w:hint="eastAsia" w:ascii="宋体" w:hAnsi="宋体" w:eastAsia="宋体" w:cs="宋体"/>
                <w:color w:val="auto"/>
                <w:szCs w:val="28"/>
                <w:highlight w:val="none"/>
              </w:rPr>
            </w:pPr>
          </w:p>
        </w:tc>
        <w:tc>
          <w:tcPr>
            <w:tcW w:w="1418" w:type="dxa"/>
            <w:vAlign w:val="center"/>
          </w:tcPr>
          <w:p w14:paraId="74493E1D">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23FABF69">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40FF6FE0">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0C034083">
            <w:pPr>
              <w:pStyle w:val="3"/>
              <w:keepNext/>
              <w:spacing w:line="440" w:lineRule="exact"/>
              <w:ind w:left="63" w:right="63"/>
              <w:rPr>
                <w:rFonts w:hint="eastAsia" w:ascii="宋体" w:hAnsi="宋体" w:eastAsia="宋体" w:cs="宋体"/>
                <w:color w:val="auto"/>
                <w:sz w:val="30"/>
                <w:szCs w:val="30"/>
                <w:highlight w:val="none"/>
              </w:rPr>
            </w:pPr>
          </w:p>
        </w:tc>
      </w:tr>
      <w:tr w14:paraId="37EC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577979D">
            <w:pPr>
              <w:pStyle w:val="3"/>
              <w:keepNext/>
              <w:spacing w:line="440" w:lineRule="exact"/>
              <w:ind w:left="63" w:right="63"/>
              <w:rPr>
                <w:rFonts w:hint="eastAsia" w:ascii="宋体" w:hAnsi="宋体" w:eastAsia="宋体" w:cs="宋体"/>
                <w:color w:val="auto"/>
                <w:szCs w:val="28"/>
                <w:highlight w:val="none"/>
              </w:rPr>
            </w:pPr>
          </w:p>
        </w:tc>
        <w:tc>
          <w:tcPr>
            <w:tcW w:w="1418" w:type="dxa"/>
            <w:vAlign w:val="center"/>
          </w:tcPr>
          <w:p w14:paraId="5A5F6BA4">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7CE4A7C0">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1E3FA9BB">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42F85EC6">
            <w:pPr>
              <w:pStyle w:val="3"/>
              <w:keepNext/>
              <w:spacing w:line="440" w:lineRule="exact"/>
              <w:ind w:left="63" w:right="63"/>
              <w:rPr>
                <w:rFonts w:hint="eastAsia" w:ascii="宋体" w:hAnsi="宋体" w:eastAsia="宋体" w:cs="宋体"/>
                <w:color w:val="auto"/>
                <w:sz w:val="30"/>
                <w:szCs w:val="30"/>
                <w:highlight w:val="none"/>
              </w:rPr>
            </w:pPr>
          </w:p>
        </w:tc>
      </w:tr>
      <w:tr w14:paraId="1EFD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8931887">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材料管理</w:t>
            </w:r>
          </w:p>
        </w:tc>
        <w:tc>
          <w:tcPr>
            <w:tcW w:w="1418" w:type="dxa"/>
            <w:vAlign w:val="center"/>
          </w:tcPr>
          <w:p w14:paraId="7BB47CBA">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60EC0F9E">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231CF826">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636692FB">
            <w:pPr>
              <w:pStyle w:val="3"/>
              <w:keepNext/>
              <w:spacing w:line="440" w:lineRule="exact"/>
              <w:ind w:left="63" w:right="63"/>
              <w:rPr>
                <w:rFonts w:hint="eastAsia" w:ascii="宋体" w:hAnsi="宋体" w:eastAsia="宋体" w:cs="宋体"/>
                <w:color w:val="auto"/>
                <w:sz w:val="30"/>
                <w:szCs w:val="30"/>
                <w:highlight w:val="none"/>
              </w:rPr>
            </w:pPr>
          </w:p>
        </w:tc>
      </w:tr>
      <w:tr w14:paraId="657E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679ACEF">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计划管理</w:t>
            </w:r>
          </w:p>
        </w:tc>
        <w:tc>
          <w:tcPr>
            <w:tcW w:w="1418" w:type="dxa"/>
            <w:vAlign w:val="center"/>
          </w:tcPr>
          <w:p w14:paraId="003B0867">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0AA21D3B">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5C1A9666">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2EA4334D">
            <w:pPr>
              <w:pStyle w:val="3"/>
              <w:keepNext/>
              <w:spacing w:line="440" w:lineRule="exact"/>
              <w:ind w:left="63" w:right="63"/>
              <w:rPr>
                <w:rFonts w:hint="eastAsia" w:ascii="宋体" w:hAnsi="宋体" w:eastAsia="宋体" w:cs="宋体"/>
                <w:color w:val="auto"/>
                <w:sz w:val="30"/>
                <w:szCs w:val="30"/>
                <w:highlight w:val="none"/>
              </w:rPr>
            </w:pPr>
          </w:p>
        </w:tc>
      </w:tr>
      <w:tr w14:paraId="3007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1161747">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安全管理</w:t>
            </w:r>
          </w:p>
        </w:tc>
        <w:tc>
          <w:tcPr>
            <w:tcW w:w="1418" w:type="dxa"/>
            <w:vAlign w:val="center"/>
          </w:tcPr>
          <w:p w14:paraId="7B5F1D33">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6724CDA7">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0E9D4753">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758DBAF0">
            <w:pPr>
              <w:pStyle w:val="3"/>
              <w:keepNext/>
              <w:spacing w:line="440" w:lineRule="exact"/>
              <w:ind w:left="63" w:right="63"/>
              <w:rPr>
                <w:rFonts w:hint="eastAsia" w:ascii="宋体" w:hAnsi="宋体" w:eastAsia="宋体" w:cs="宋体"/>
                <w:color w:val="auto"/>
                <w:sz w:val="30"/>
                <w:szCs w:val="30"/>
                <w:highlight w:val="none"/>
              </w:rPr>
            </w:pPr>
          </w:p>
        </w:tc>
      </w:tr>
      <w:tr w14:paraId="2F1A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89815B5">
            <w:pPr>
              <w:pStyle w:val="3"/>
              <w:keepNext/>
              <w:spacing w:line="440" w:lineRule="exact"/>
              <w:ind w:left="63" w:right="63"/>
              <w:rPr>
                <w:rFonts w:hint="eastAsia" w:ascii="宋体" w:hAnsi="宋体" w:eastAsia="宋体" w:cs="宋体"/>
                <w:color w:val="auto"/>
                <w:szCs w:val="28"/>
                <w:highlight w:val="none"/>
              </w:rPr>
            </w:pPr>
          </w:p>
        </w:tc>
        <w:tc>
          <w:tcPr>
            <w:tcW w:w="1418" w:type="dxa"/>
            <w:vAlign w:val="center"/>
          </w:tcPr>
          <w:p w14:paraId="4705BA4A">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30176881">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1E5F840A">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682D5840">
            <w:pPr>
              <w:pStyle w:val="3"/>
              <w:keepNext/>
              <w:spacing w:line="440" w:lineRule="exact"/>
              <w:ind w:left="63" w:right="63"/>
              <w:rPr>
                <w:rFonts w:hint="eastAsia" w:ascii="宋体" w:hAnsi="宋体" w:eastAsia="宋体" w:cs="宋体"/>
                <w:color w:val="auto"/>
                <w:sz w:val="30"/>
                <w:szCs w:val="30"/>
                <w:highlight w:val="none"/>
              </w:rPr>
            </w:pPr>
          </w:p>
        </w:tc>
      </w:tr>
      <w:tr w14:paraId="76C7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2D75859">
            <w:pPr>
              <w:pStyle w:val="3"/>
              <w:keepNext/>
              <w:spacing w:line="440" w:lineRule="exact"/>
              <w:ind w:left="63" w:right="63"/>
              <w:rPr>
                <w:rFonts w:hint="eastAsia" w:ascii="宋体" w:hAnsi="宋体" w:eastAsia="宋体" w:cs="宋体"/>
                <w:color w:val="auto"/>
                <w:szCs w:val="28"/>
                <w:highlight w:val="none"/>
              </w:rPr>
            </w:pPr>
          </w:p>
        </w:tc>
        <w:tc>
          <w:tcPr>
            <w:tcW w:w="1418" w:type="dxa"/>
            <w:vAlign w:val="center"/>
          </w:tcPr>
          <w:p w14:paraId="372A2C97">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4C9FA23F">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1FCD4BCD">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5B53BBF9">
            <w:pPr>
              <w:pStyle w:val="3"/>
              <w:keepNext/>
              <w:spacing w:line="440" w:lineRule="exact"/>
              <w:ind w:left="63" w:right="63"/>
              <w:rPr>
                <w:rFonts w:hint="eastAsia" w:ascii="宋体" w:hAnsi="宋体" w:eastAsia="宋体" w:cs="宋体"/>
                <w:color w:val="auto"/>
                <w:sz w:val="30"/>
                <w:szCs w:val="30"/>
                <w:highlight w:val="none"/>
              </w:rPr>
            </w:pPr>
          </w:p>
        </w:tc>
      </w:tr>
      <w:tr w14:paraId="6C6D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6EAADB79">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其他人员</w:t>
            </w:r>
          </w:p>
        </w:tc>
        <w:tc>
          <w:tcPr>
            <w:tcW w:w="1418" w:type="dxa"/>
            <w:vAlign w:val="center"/>
          </w:tcPr>
          <w:p w14:paraId="66533709">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1CA26589">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57044BD3">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1E5B650A">
            <w:pPr>
              <w:pStyle w:val="3"/>
              <w:keepNext/>
              <w:spacing w:line="440" w:lineRule="exact"/>
              <w:ind w:left="63" w:right="63"/>
              <w:rPr>
                <w:rFonts w:hint="eastAsia" w:ascii="宋体" w:hAnsi="宋体" w:eastAsia="宋体" w:cs="宋体"/>
                <w:color w:val="auto"/>
                <w:sz w:val="30"/>
                <w:szCs w:val="30"/>
                <w:highlight w:val="none"/>
              </w:rPr>
            </w:pPr>
          </w:p>
        </w:tc>
      </w:tr>
      <w:tr w14:paraId="4D18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6C93DA0">
            <w:pPr>
              <w:pStyle w:val="3"/>
              <w:keepNext/>
              <w:spacing w:line="440" w:lineRule="exact"/>
              <w:ind w:left="63" w:right="63"/>
              <w:rPr>
                <w:rFonts w:hint="eastAsia" w:ascii="宋体" w:hAnsi="宋体" w:eastAsia="宋体" w:cs="宋体"/>
                <w:color w:val="auto"/>
                <w:szCs w:val="28"/>
                <w:highlight w:val="none"/>
              </w:rPr>
            </w:pPr>
          </w:p>
        </w:tc>
        <w:tc>
          <w:tcPr>
            <w:tcW w:w="1418" w:type="dxa"/>
            <w:vAlign w:val="center"/>
          </w:tcPr>
          <w:p w14:paraId="5246A860">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31F1D0A4">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2BC00524">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0CB6515">
            <w:pPr>
              <w:pStyle w:val="3"/>
              <w:keepNext/>
              <w:spacing w:line="440" w:lineRule="exact"/>
              <w:ind w:left="63" w:right="63"/>
              <w:rPr>
                <w:rFonts w:hint="eastAsia" w:ascii="宋体" w:hAnsi="宋体" w:eastAsia="宋体" w:cs="宋体"/>
                <w:color w:val="auto"/>
                <w:sz w:val="30"/>
                <w:szCs w:val="30"/>
                <w:highlight w:val="none"/>
              </w:rPr>
            </w:pPr>
          </w:p>
        </w:tc>
      </w:tr>
      <w:tr w14:paraId="35C7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D2FE3B3">
            <w:pPr>
              <w:pStyle w:val="3"/>
              <w:keepNext/>
              <w:spacing w:line="440" w:lineRule="exact"/>
              <w:ind w:left="63" w:right="63"/>
              <w:rPr>
                <w:rFonts w:hint="eastAsia" w:ascii="宋体" w:hAnsi="宋体" w:eastAsia="宋体" w:cs="宋体"/>
                <w:color w:val="auto"/>
                <w:szCs w:val="28"/>
                <w:highlight w:val="none"/>
              </w:rPr>
            </w:pPr>
          </w:p>
        </w:tc>
        <w:tc>
          <w:tcPr>
            <w:tcW w:w="1418" w:type="dxa"/>
            <w:vAlign w:val="center"/>
          </w:tcPr>
          <w:p w14:paraId="17A2132E">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5F48D9B8">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25AF41E5">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4C3F7A1C">
            <w:pPr>
              <w:pStyle w:val="3"/>
              <w:keepNext/>
              <w:spacing w:line="440" w:lineRule="exact"/>
              <w:ind w:left="63" w:right="63"/>
              <w:rPr>
                <w:rFonts w:hint="eastAsia" w:ascii="宋体" w:hAnsi="宋体" w:eastAsia="宋体" w:cs="宋体"/>
                <w:color w:val="auto"/>
                <w:sz w:val="30"/>
                <w:szCs w:val="30"/>
                <w:highlight w:val="none"/>
              </w:rPr>
            </w:pPr>
          </w:p>
        </w:tc>
      </w:tr>
      <w:tr w14:paraId="2E38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E63F209">
            <w:pPr>
              <w:pStyle w:val="3"/>
              <w:keepNext/>
              <w:spacing w:line="440" w:lineRule="exact"/>
              <w:ind w:left="63" w:right="63"/>
              <w:rPr>
                <w:rFonts w:hint="eastAsia" w:ascii="宋体" w:hAnsi="宋体" w:eastAsia="宋体" w:cs="宋体"/>
                <w:color w:val="auto"/>
                <w:szCs w:val="28"/>
                <w:highlight w:val="none"/>
              </w:rPr>
            </w:pPr>
          </w:p>
        </w:tc>
        <w:tc>
          <w:tcPr>
            <w:tcW w:w="1418" w:type="dxa"/>
            <w:vAlign w:val="center"/>
          </w:tcPr>
          <w:p w14:paraId="26AD37AD">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12CCEE85">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5C0316CF">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547A254B">
            <w:pPr>
              <w:pStyle w:val="3"/>
              <w:keepNext/>
              <w:spacing w:line="440" w:lineRule="exact"/>
              <w:ind w:left="63" w:right="63"/>
              <w:rPr>
                <w:rFonts w:hint="eastAsia" w:ascii="宋体" w:hAnsi="宋体" w:eastAsia="宋体" w:cs="宋体"/>
                <w:color w:val="auto"/>
                <w:sz w:val="30"/>
                <w:szCs w:val="30"/>
                <w:highlight w:val="none"/>
              </w:rPr>
            </w:pPr>
          </w:p>
        </w:tc>
      </w:tr>
      <w:tr w14:paraId="5EFB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4B0BD76">
            <w:pPr>
              <w:pStyle w:val="3"/>
              <w:keepNext/>
              <w:spacing w:line="440" w:lineRule="exact"/>
              <w:ind w:left="63" w:right="63"/>
              <w:rPr>
                <w:rFonts w:hint="eastAsia" w:ascii="宋体" w:hAnsi="宋体" w:eastAsia="宋体" w:cs="宋体"/>
                <w:color w:val="auto"/>
                <w:szCs w:val="28"/>
                <w:highlight w:val="none"/>
              </w:rPr>
            </w:pPr>
          </w:p>
        </w:tc>
        <w:tc>
          <w:tcPr>
            <w:tcW w:w="1418" w:type="dxa"/>
            <w:vAlign w:val="center"/>
          </w:tcPr>
          <w:p w14:paraId="0A127542">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4223E573">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2AC1B5DE">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473E3A5">
            <w:pPr>
              <w:pStyle w:val="3"/>
              <w:keepNext/>
              <w:spacing w:line="440" w:lineRule="exact"/>
              <w:ind w:left="63" w:right="63"/>
              <w:rPr>
                <w:rFonts w:hint="eastAsia" w:ascii="宋体" w:hAnsi="宋体" w:eastAsia="宋体" w:cs="宋体"/>
                <w:color w:val="auto"/>
                <w:sz w:val="30"/>
                <w:szCs w:val="30"/>
                <w:highlight w:val="none"/>
              </w:rPr>
            </w:pPr>
          </w:p>
        </w:tc>
      </w:tr>
      <w:tr w14:paraId="3568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D56378E">
            <w:pPr>
              <w:pStyle w:val="3"/>
              <w:keepNext/>
              <w:spacing w:line="440" w:lineRule="exact"/>
              <w:ind w:left="63" w:right="63"/>
              <w:rPr>
                <w:rFonts w:hint="eastAsia" w:ascii="宋体" w:hAnsi="宋体" w:eastAsia="宋体" w:cs="宋体"/>
                <w:color w:val="auto"/>
                <w:szCs w:val="28"/>
                <w:highlight w:val="none"/>
              </w:rPr>
            </w:pPr>
          </w:p>
        </w:tc>
        <w:tc>
          <w:tcPr>
            <w:tcW w:w="1418" w:type="dxa"/>
            <w:vAlign w:val="center"/>
          </w:tcPr>
          <w:p w14:paraId="0B0459BF">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07BE088A">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50F2B3D8">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7F1FECC8">
            <w:pPr>
              <w:pStyle w:val="3"/>
              <w:keepNext/>
              <w:spacing w:line="440" w:lineRule="exact"/>
              <w:ind w:left="63" w:right="63"/>
              <w:rPr>
                <w:rFonts w:hint="eastAsia" w:ascii="宋体" w:hAnsi="宋体" w:eastAsia="宋体" w:cs="宋体"/>
                <w:color w:val="auto"/>
                <w:sz w:val="30"/>
                <w:szCs w:val="30"/>
                <w:highlight w:val="none"/>
              </w:rPr>
            </w:pPr>
          </w:p>
        </w:tc>
      </w:tr>
    </w:tbl>
    <w:p w14:paraId="559D92A8">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w:t>
      </w:r>
      <w:bookmarkStart w:id="105" w:name="_Toc296503229"/>
      <w:bookmarkStart w:id="106" w:name="_Toc296944568"/>
      <w:bookmarkStart w:id="107" w:name="_Toc296891269"/>
      <w:bookmarkStart w:id="108" w:name="_Toc296891057"/>
      <w:bookmarkStart w:id="109" w:name="_Toc296346730"/>
      <w:bookmarkStart w:id="110" w:name="_Toc296347228"/>
      <w:r>
        <w:rPr>
          <w:rFonts w:hint="eastAsia" w:ascii="宋体" w:hAnsi="宋体" w:eastAsia="宋体" w:cs="宋体"/>
          <w:color w:val="auto"/>
          <w:sz w:val="30"/>
          <w:szCs w:val="30"/>
          <w:highlight w:val="none"/>
        </w:rPr>
        <w:t>件4：</w:t>
      </w:r>
    </w:p>
    <w:bookmarkEnd w:id="105"/>
    <w:bookmarkEnd w:id="106"/>
    <w:bookmarkEnd w:id="107"/>
    <w:bookmarkEnd w:id="108"/>
    <w:bookmarkEnd w:id="109"/>
    <w:bookmarkEnd w:id="110"/>
    <w:p w14:paraId="30CD5E7C">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分包人主要施工管理人员表</w:t>
      </w:r>
    </w:p>
    <w:tbl>
      <w:tblPr>
        <w:tblStyle w:val="3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50F9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2F991D">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名    称</w:t>
            </w:r>
          </w:p>
        </w:tc>
        <w:tc>
          <w:tcPr>
            <w:tcW w:w="1418" w:type="dxa"/>
            <w:vAlign w:val="center"/>
          </w:tcPr>
          <w:p w14:paraId="174BEDE6">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姓名</w:t>
            </w:r>
          </w:p>
        </w:tc>
        <w:tc>
          <w:tcPr>
            <w:tcW w:w="1134" w:type="dxa"/>
            <w:vAlign w:val="center"/>
          </w:tcPr>
          <w:p w14:paraId="00F51810">
            <w:pPr>
              <w:pStyle w:val="3"/>
              <w:keepNext/>
              <w:spacing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职务</w:t>
            </w:r>
          </w:p>
        </w:tc>
        <w:tc>
          <w:tcPr>
            <w:tcW w:w="1134" w:type="dxa"/>
            <w:vAlign w:val="center"/>
          </w:tcPr>
          <w:p w14:paraId="2E3BBA6C">
            <w:pPr>
              <w:pStyle w:val="3"/>
              <w:keepNext/>
              <w:spacing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职称</w:t>
            </w:r>
          </w:p>
        </w:tc>
        <w:tc>
          <w:tcPr>
            <w:tcW w:w="4252" w:type="dxa"/>
            <w:vAlign w:val="center"/>
          </w:tcPr>
          <w:p w14:paraId="7A499CA5">
            <w:pPr>
              <w:pStyle w:val="3"/>
              <w:keepNext/>
              <w:spacing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主要资历、经验及承担过的项目</w:t>
            </w:r>
          </w:p>
        </w:tc>
      </w:tr>
      <w:tr w14:paraId="7ABB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36F8228">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一、总部人员</w:t>
            </w:r>
          </w:p>
        </w:tc>
      </w:tr>
      <w:tr w14:paraId="68DD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F800428">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项目主管</w:t>
            </w:r>
          </w:p>
        </w:tc>
        <w:tc>
          <w:tcPr>
            <w:tcW w:w="1418" w:type="dxa"/>
            <w:vAlign w:val="center"/>
          </w:tcPr>
          <w:p w14:paraId="37630973">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15C8DADD">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09CBC3F8">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41ABE770">
            <w:pPr>
              <w:pStyle w:val="3"/>
              <w:keepNext/>
              <w:spacing w:line="440" w:lineRule="exact"/>
              <w:ind w:left="63" w:right="63"/>
              <w:rPr>
                <w:rFonts w:hint="eastAsia" w:ascii="宋体" w:hAnsi="宋体" w:eastAsia="宋体" w:cs="宋体"/>
                <w:color w:val="auto"/>
                <w:sz w:val="30"/>
                <w:szCs w:val="30"/>
                <w:highlight w:val="none"/>
              </w:rPr>
            </w:pPr>
          </w:p>
        </w:tc>
      </w:tr>
      <w:tr w14:paraId="6884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22832A8">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其他人员</w:t>
            </w:r>
          </w:p>
        </w:tc>
        <w:tc>
          <w:tcPr>
            <w:tcW w:w="1418" w:type="dxa"/>
            <w:vAlign w:val="center"/>
          </w:tcPr>
          <w:p w14:paraId="22EA7B60">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08A9449B">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1287A7A6">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744E3C59">
            <w:pPr>
              <w:pStyle w:val="3"/>
              <w:keepNext/>
              <w:spacing w:line="440" w:lineRule="exact"/>
              <w:ind w:left="63" w:right="63"/>
              <w:rPr>
                <w:rFonts w:hint="eastAsia" w:ascii="宋体" w:hAnsi="宋体" w:eastAsia="宋体" w:cs="宋体"/>
                <w:color w:val="auto"/>
                <w:sz w:val="30"/>
                <w:szCs w:val="30"/>
                <w:highlight w:val="none"/>
              </w:rPr>
            </w:pPr>
          </w:p>
        </w:tc>
      </w:tr>
      <w:tr w14:paraId="1769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58314B5">
            <w:pPr>
              <w:pStyle w:val="3"/>
              <w:keepNext/>
              <w:spacing w:line="440" w:lineRule="exact"/>
              <w:ind w:left="63" w:right="63"/>
              <w:rPr>
                <w:rFonts w:hint="eastAsia" w:ascii="宋体" w:hAnsi="宋体" w:eastAsia="宋体" w:cs="宋体"/>
                <w:color w:val="auto"/>
                <w:szCs w:val="28"/>
                <w:highlight w:val="none"/>
              </w:rPr>
            </w:pPr>
          </w:p>
        </w:tc>
        <w:tc>
          <w:tcPr>
            <w:tcW w:w="1418" w:type="dxa"/>
            <w:vAlign w:val="center"/>
          </w:tcPr>
          <w:p w14:paraId="5EE30120">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69E1CB55">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113802E2">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77747048">
            <w:pPr>
              <w:pStyle w:val="3"/>
              <w:keepNext/>
              <w:spacing w:line="440" w:lineRule="exact"/>
              <w:ind w:left="63" w:right="63"/>
              <w:rPr>
                <w:rFonts w:hint="eastAsia" w:ascii="宋体" w:hAnsi="宋体" w:eastAsia="宋体" w:cs="宋体"/>
                <w:color w:val="auto"/>
                <w:sz w:val="30"/>
                <w:szCs w:val="30"/>
                <w:highlight w:val="none"/>
              </w:rPr>
            </w:pPr>
          </w:p>
        </w:tc>
      </w:tr>
      <w:tr w14:paraId="4F0E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57C55B0">
            <w:pPr>
              <w:pStyle w:val="3"/>
              <w:keepNext/>
              <w:spacing w:line="440" w:lineRule="exact"/>
              <w:ind w:left="63" w:right="63"/>
              <w:rPr>
                <w:rFonts w:hint="eastAsia" w:ascii="宋体" w:hAnsi="宋体" w:eastAsia="宋体" w:cs="宋体"/>
                <w:color w:val="auto"/>
                <w:szCs w:val="28"/>
                <w:highlight w:val="none"/>
              </w:rPr>
            </w:pPr>
          </w:p>
        </w:tc>
        <w:tc>
          <w:tcPr>
            <w:tcW w:w="1418" w:type="dxa"/>
            <w:vAlign w:val="center"/>
          </w:tcPr>
          <w:p w14:paraId="4F3DF985">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7A520147">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5DD055BE">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2270163B">
            <w:pPr>
              <w:pStyle w:val="3"/>
              <w:keepNext/>
              <w:spacing w:line="440" w:lineRule="exact"/>
              <w:ind w:left="63" w:right="63"/>
              <w:rPr>
                <w:rFonts w:hint="eastAsia" w:ascii="宋体" w:hAnsi="宋体" w:eastAsia="宋体" w:cs="宋体"/>
                <w:color w:val="auto"/>
                <w:sz w:val="30"/>
                <w:szCs w:val="30"/>
                <w:highlight w:val="none"/>
              </w:rPr>
            </w:pPr>
          </w:p>
        </w:tc>
      </w:tr>
      <w:tr w14:paraId="462A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7E609F40">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二、现场人员</w:t>
            </w:r>
          </w:p>
        </w:tc>
      </w:tr>
      <w:tr w14:paraId="6495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2A6EEEA">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项目经理</w:t>
            </w:r>
          </w:p>
        </w:tc>
        <w:tc>
          <w:tcPr>
            <w:tcW w:w="1418" w:type="dxa"/>
            <w:vAlign w:val="center"/>
          </w:tcPr>
          <w:p w14:paraId="2ADD5C95">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1919015A">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2693DB35">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540845A3">
            <w:pPr>
              <w:pStyle w:val="3"/>
              <w:keepNext/>
              <w:spacing w:line="440" w:lineRule="exact"/>
              <w:ind w:left="63" w:right="63"/>
              <w:rPr>
                <w:rFonts w:hint="eastAsia" w:ascii="宋体" w:hAnsi="宋体" w:eastAsia="宋体" w:cs="宋体"/>
                <w:color w:val="auto"/>
                <w:sz w:val="30"/>
                <w:szCs w:val="30"/>
                <w:highlight w:val="none"/>
              </w:rPr>
            </w:pPr>
          </w:p>
        </w:tc>
      </w:tr>
      <w:tr w14:paraId="4315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125E29A">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项目副经理</w:t>
            </w:r>
          </w:p>
        </w:tc>
        <w:tc>
          <w:tcPr>
            <w:tcW w:w="1418" w:type="dxa"/>
            <w:vAlign w:val="center"/>
          </w:tcPr>
          <w:p w14:paraId="0CDC8DB4">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5378D946">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5B6F0DBA">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7E8D7149">
            <w:pPr>
              <w:pStyle w:val="3"/>
              <w:keepNext/>
              <w:spacing w:line="440" w:lineRule="exact"/>
              <w:ind w:left="63" w:right="63"/>
              <w:rPr>
                <w:rFonts w:hint="eastAsia" w:ascii="宋体" w:hAnsi="宋体" w:eastAsia="宋体" w:cs="宋体"/>
                <w:color w:val="auto"/>
                <w:sz w:val="30"/>
                <w:szCs w:val="30"/>
                <w:highlight w:val="none"/>
              </w:rPr>
            </w:pPr>
          </w:p>
        </w:tc>
      </w:tr>
      <w:tr w14:paraId="3C41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89A7BD4">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技术负责人</w:t>
            </w:r>
          </w:p>
        </w:tc>
        <w:tc>
          <w:tcPr>
            <w:tcW w:w="1418" w:type="dxa"/>
            <w:vAlign w:val="center"/>
          </w:tcPr>
          <w:p w14:paraId="7D24B595">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1CA7C94F">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6960C2BA">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22008EC8">
            <w:pPr>
              <w:pStyle w:val="3"/>
              <w:keepNext/>
              <w:spacing w:line="440" w:lineRule="exact"/>
              <w:ind w:left="63" w:right="63"/>
              <w:rPr>
                <w:rFonts w:hint="eastAsia" w:ascii="宋体" w:hAnsi="宋体" w:eastAsia="宋体" w:cs="宋体"/>
                <w:color w:val="auto"/>
                <w:sz w:val="30"/>
                <w:szCs w:val="30"/>
                <w:highlight w:val="none"/>
              </w:rPr>
            </w:pPr>
          </w:p>
        </w:tc>
      </w:tr>
      <w:tr w14:paraId="6020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9A65F10">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造价管理</w:t>
            </w:r>
          </w:p>
        </w:tc>
        <w:tc>
          <w:tcPr>
            <w:tcW w:w="1418" w:type="dxa"/>
            <w:vAlign w:val="center"/>
          </w:tcPr>
          <w:p w14:paraId="6299C327">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53554D91">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1092C4A0">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09A3138B">
            <w:pPr>
              <w:pStyle w:val="3"/>
              <w:keepNext/>
              <w:spacing w:line="440" w:lineRule="exact"/>
              <w:ind w:left="63" w:right="63"/>
              <w:rPr>
                <w:rFonts w:hint="eastAsia" w:ascii="宋体" w:hAnsi="宋体" w:eastAsia="宋体" w:cs="宋体"/>
                <w:color w:val="auto"/>
                <w:sz w:val="30"/>
                <w:szCs w:val="30"/>
                <w:highlight w:val="none"/>
              </w:rPr>
            </w:pPr>
          </w:p>
        </w:tc>
      </w:tr>
      <w:tr w14:paraId="13E2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D8B74E2">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质量管理</w:t>
            </w:r>
          </w:p>
        </w:tc>
        <w:tc>
          <w:tcPr>
            <w:tcW w:w="1418" w:type="dxa"/>
            <w:vAlign w:val="center"/>
          </w:tcPr>
          <w:p w14:paraId="0A17BE3B">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52493781">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7319D23F">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7533BA77">
            <w:pPr>
              <w:pStyle w:val="3"/>
              <w:keepNext/>
              <w:spacing w:line="440" w:lineRule="exact"/>
              <w:ind w:left="63" w:right="63"/>
              <w:rPr>
                <w:rFonts w:hint="eastAsia" w:ascii="宋体" w:hAnsi="宋体" w:eastAsia="宋体" w:cs="宋体"/>
                <w:color w:val="auto"/>
                <w:sz w:val="30"/>
                <w:szCs w:val="30"/>
                <w:highlight w:val="none"/>
              </w:rPr>
            </w:pPr>
          </w:p>
        </w:tc>
      </w:tr>
      <w:tr w14:paraId="4565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B86F1CF">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材料管理</w:t>
            </w:r>
          </w:p>
        </w:tc>
        <w:tc>
          <w:tcPr>
            <w:tcW w:w="1418" w:type="dxa"/>
            <w:vAlign w:val="center"/>
          </w:tcPr>
          <w:p w14:paraId="58231108">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3A6E7728">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61A37522">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EE6CA78">
            <w:pPr>
              <w:pStyle w:val="3"/>
              <w:keepNext/>
              <w:spacing w:line="440" w:lineRule="exact"/>
              <w:ind w:left="63" w:right="63"/>
              <w:rPr>
                <w:rFonts w:hint="eastAsia" w:ascii="宋体" w:hAnsi="宋体" w:eastAsia="宋体" w:cs="宋体"/>
                <w:color w:val="auto"/>
                <w:sz w:val="30"/>
                <w:szCs w:val="30"/>
                <w:highlight w:val="none"/>
              </w:rPr>
            </w:pPr>
          </w:p>
        </w:tc>
      </w:tr>
      <w:tr w14:paraId="4F32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FC3FF78">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计划管理</w:t>
            </w:r>
          </w:p>
        </w:tc>
        <w:tc>
          <w:tcPr>
            <w:tcW w:w="1418" w:type="dxa"/>
            <w:vAlign w:val="center"/>
          </w:tcPr>
          <w:p w14:paraId="6AAD38E2">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21C0A562">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46C47B6C">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666FC30E">
            <w:pPr>
              <w:pStyle w:val="3"/>
              <w:keepNext/>
              <w:spacing w:line="440" w:lineRule="exact"/>
              <w:ind w:left="63" w:right="63"/>
              <w:rPr>
                <w:rFonts w:hint="eastAsia" w:ascii="宋体" w:hAnsi="宋体" w:eastAsia="宋体" w:cs="宋体"/>
                <w:color w:val="auto"/>
                <w:sz w:val="30"/>
                <w:szCs w:val="30"/>
                <w:highlight w:val="none"/>
              </w:rPr>
            </w:pPr>
          </w:p>
        </w:tc>
      </w:tr>
      <w:tr w14:paraId="6F96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08E81DE">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安全管理</w:t>
            </w:r>
          </w:p>
        </w:tc>
        <w:tc>
          <w:tcPr>
            <w:tcW w:w="1418" w:type="dxa"/>
            <w:vAlign w:val="center"/>
          </w:tcPr>
          <w:p w14:paraId="3E2317E0">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79485849">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1620BB34">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254C3690">
            <w:pPr>
              <w:pStyle w:val="3"/>
              <w:keepNext/>
              <w:spacing w:line="440" w:lineRule="exact"/>
              <w:ind w:left="63" w:right="63"/>
              <w:rPr>
                <w:rFonts w:hint="eastAsia" w:ascii="宋体" w:hAnsi="宋体" w:eastAsia="宋体" w:cs="宋体"/>
                <w:color w:val="auto"/>
                <w:sz w:val="30"/>
                <w:szCs w:val="30"/>
                <w:highlight w:val="none"/>
              </w:rPr>
            </w:pPr>
          </w:p>
        </w:tc>
      </w:tr>
      <w:tr w14:paraId="2343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96710B1">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其他人员</w:t>
            </w:r>
          </w:p>
        </w:tc>
        <w:tc>
          <w:tcPr>
            <w:tcW w:w="1418" w:type="dxa"/>
            <w:vAlign w:val="center"/>
          </w:tcPr>
          <w:p w14:paraId="3C828DD1">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61955024">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4988F4CB">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2E4D7E8">
            <w:pPr>
              <w:pStyle w:val="3"/>
              <w:keepNext/>
              <w:spacing w:line="440" w:lineRule="exact"/>
              <w:ind w:left="63" w:right="63"/>
              <w:rPr>
                <w:rFonts w:hint="eastAsia" w:ascii="宋体" w:hAnsi="宋体" w:eastAsia="宋体" w:cs="宋体"/>
                <w:color w:val="auto"/>
                <w:sz w:val="30"/>
                <w:szCs w:val="30"/>
                <w:highlight w:val="none"/>
              </w:rPr>
            </w:pPr>
          </w:p>
        </w:tc>
      </w:tr>
      <w:tr w14:paraId="124D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A61F33">
            <w:pPr>
              <w:pStyle w:val="3"/>
              <w:keepNext/>
              <w:spacing w:line="440" w:lineRule="exact"/>
              <w:ind w:left="63" w:right="63"/>
              <w:rPr>
                <w:rFonts w:hint="eastAsia" w:ascii="宋体" w:hAnsi="宋体" w:eastAsia="宋体" w:cs="宋体"/>
                <w:color w:val="auto"/>
                <w:szCs w:val="28"/>
                <w:highlight w:val="none"/>
              </w:rPr>
            </w:pPr>
          </w:p>
        </w:tc>
        <w:tc>
          <w:tcPr>
            <w:tcW w:w="1418" w:type="dxa"/>
            <w:vAlign w:val="center"/>
          </w:tcPr>
          <w:p w14:paraId="1CD3E59F">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7E2636B7">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1AB26A14">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1078F64E">
            <w:pPr>
              <w:pStyle w:val="3"/>
              <w:keepNext/>
              <w:spacing w:line="440" w:lineRule="exact"/>
              <w:ind w:left="63" w:right="63"/>
              <w:rPr>
                <w:rFonts w:hint="eastAsia" w:ascii="宋体" w:hAnsi="宋体" w:eastAsia="宋体" w:cs="宋体"/>
                <w:color w:val="auto"/>
                <w:sz w:val="30"/>
                <w:szCs w:val="30"/>
                <w:highlight w:val="none"/>
              </w:rPr>
            </w:pPr>
          </w:p>
        </w:tc>
      </w:tr>
      <w:tr w14:paraId="4559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486AFB7">
            <w:pPr>
              <w:pStyle w:val="3"/>
              <w:keepNext/>
              <w:spacing w:line="440" w:lineRule="exact"/>
              <w:ind w:left="63" w:right="63"/>
              <w:rPr>
                <w:rFonts w:hint="eastAsia" w:ascii="宋体" w:hAnsi="宋体" w:eastAsia="宋体" w:cs="宋体"/>
                <w:color w:val="auto"/>
                <w:szCs w:val="28"/>
                <w:highlight w:val="none"/>
              </w:rPr>
            </w:pPr>
          </w:p>
        </w:tc>
        <w:tc>
          <w:tcPr>
            <w:tcW w:w="1418" w:type="dxa"/>
            <w:vAlign w:val="center"/>
          </w:tcPr>
          <w:p w14:paraId="2840FE82">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62FE4F84">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1A46B80C">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F0A0DC8">
            <w:pPr>
              <w:pStyle w:val="3"/>
              <w:keepNext/>
              <w:spacing w:line="440" w:lineRule="exact"/>
              <w:ind w:left="63" w:right="63"/>
              <w:rPr>
                <w:rFonts w:hint="eastAsia" w:ascii="宋体" w:hAnsi="宋体" w:eastAsia="宋体" w:cs="宋体"/>
                <w:color w:val="auto"/>
                <w:sz w:val="30"/>
                <w:szCs w:val="30"/>
                <w:highlight w:val="none"/>
              </w:rPr>
            </w:pPr>
          </w:p>
        </w:tc>
      </w:tr>
      <w:tr w14:paraId="7025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EC3E064">
            <w:pPr>
              <w:pStyle w:val="3"/>
              <w:keepNext/>
              <w:spacing w:line="440" w:lineRule="exact"/>
              <w:ind w:left="63" w:right="63"/>
              <w:rPr>
                <w:rFonts w:hint="eastAsia" w:ascii="宋体" w:hAnsi="宋体" w:eastAsia="宋体" w:cs="宋体"/>
                <w:color w:val="auto"/>
                <w:szCs w:val="28"/>
                <w:highlight w:val="none"/>
              </w:rPr>
            </w:pPr>
          </w:p>
        </w:tc>
        <w:tc>
          <w:tcPr>
            <w:tcW w:w="1418" w:type="dxa"/>
            <w:vAlign w:val="center"/>
          </w:tcPr>
          <w:p w14:paraId="6F926D3B">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26D96CFC">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7C33F545">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282A8B53">
            <w:pPr>
              <w:pStyle w:val="3"/>
              <w:keepNext/>
              <w:spacing w:line="440" w:lineRule="exact"/>
              <w:ind w:left="63" w:right="63"/>
              <w:rPr>
                <w:rFonts w:hint="eastAsia" w:ascii="宋体" w:hAnsi="宋体" w:eastAsia="宋体" w:cs="宋体"/>
                <w:color w:val="auto"/>
                <w:sz w:val="30"/>
                <w:szCs w:val="30"/>
                <w:highlight w:val="none"/>
              </w:rPr>
            </w:pPr>
          </w:p>
        </w:tc>
      </w:tr>
      <w:tr w14:paraId="658F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693CAC0">
            <w:pPr>
              <w:pStyle w:val="3"/>
              <w:keepNext/>
              <w:spacing w:line="440" w:lineRule="exact"/>
              <w:ind w:left="63" w:right="63"/>
              <w:rPr>
                <w:rFonts w:hint="eastAsia" w:ascii="宋体" w:hAnsi="宋体" w:eastAsia="宋体" w:cs="宋体"/>
                <w:color w:val="auto"/>
                <w:szCs w:val="28"/>
                <w:highlight w:val="none"/>
              </w:rPr>
            </w:pPr>
          </w:p>
        </w:tc>
        <w:tc>
          <w:tcPr>
            <w:tcW w:w="1418" w:type="dxa"/>
            <w:vAlign w:val="center"/>
          </w:tcPr>
          <w:p w14:paraId="65407AF5">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353FBC64">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18F48D04">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0A577946">
            <w:pPr>
              <w:pStyle w:val="3"/>
              <w:keepNext/>
              <w:spacing w:line="440" w:lineRule="exact"/>
              <w:ind w:left="63" w:right="63"/>
              <w:rPr>
                <w:rFonts w:hint="eastAsia" w:ascii="宋体" w:hAnsi="宋体" w:eastAsia="宋体" w:cs="宋体"/>
                <w:color w:val="auto"/>
                <w:sz w:val="30"/>
                <w:szCs w:val="30"/>
                <w:highlight w:val="none"/>
              </w:rPr>
            </w:pPr>
          </w:p>
        </w:tc>
      </w:tr>
      <w:tr w14:paraId="7EEE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5993A06">
            <w:pPr>
              <w:pStyle w:val="3"/>
              <w:keepNext/>
              <w:spacing w:line="440" w:lineRule="exact"/>
              <w:ind w:left="63" w:right="63"/>
              <w:rPr>
                <w:rFonts w:hint="eastAsia" w:ascii="宋体" w:hAnsi="宋体" w:eastAsia="宋体" w:cs="宋体"/>
                <w:color w:val="auto"/>
                <w:szCs w:val="28"/>
                <w:highlight w:val="none"/>
              </w:rPr>
            </w:pPr>
          </w:p>
        </w:tc>
        <w:tc>
          <w:tcPr>
            <w:tcW w:w="1418" w:type="dxa"/>
            <w:vAlign w:val="center"/>
          </w:tcPr>
          <w:p w14:paraId="072F26AA">
            <w:pPr>
              <w:pStyle w:val="3"/>
              <w:keepNext/>
              <w:spacing w:line="440" w:lineRule="exact"/>
              <w:ind w:left="63" w:right="63"/>
              <w:rPr>
                <w:rFonts w:hint="eastAsia" w:ascii="宋体" w:hAnsi="宋体" w:eastAsia="宋体" w:cs="宋体"/>
                <w:color w:val="auto"/>
                <w:szCs w:val="28"/>
                <w:highlight w:val="none"/>
              </w:rPr>
            </w:pPr>
          </w:p>
        </w:tc>
        <w:tc>
          <w:tcPr>
            <w:tcW w:w="1134" w:type="dxa"/>
            <w:vAlign w:val="center"/>
          </w:tcPr>
          <w:p w14:paraId="321B517C">
            <w:pPr>
              <w:pStyle w:val="3"/>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350FD5FD">
            <w:pPr>
              <w:pStyle w:val="3"/>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D6A1000">
            <w:pPr>
              <w:pStyle w:val="3"/>
              <w:keepNext/>
              <w:spacing w:line="440" w:lineRule="exact"/>
              <w:ind w:left="63" w:right="63"/>
              <w:rPr>
                <w:rFonts w:hint="eastAsia" w:ascii="宋体" w:hAnsi="宋体" w:eastAsia="宋体" w:cs="宋体"/>
                <w:color w:val="auto"/>
                <w:sz w:val="30"/>
                <w:szCs w:val="30"/>
                <w:highlight w:val="none"/>
              </w:rPr>
            </w:pPr>
          </w:p>
        </w:tc>
      </w:tr>
    </w:tbl>
    <w:p w14:paraId="4AEB913B">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bookmarkStart w:id="111" w:name="_Toc267261701"/>
      <w:r>
        <w:rPr>
          <w:rFonts w:hint="eastAsia" w:ascii="宋体" w:hAnsi="宋体" w:eastAsia="宋体" w:cs="宋体"/>
          <w:color w:val="auto"/>
          <w:sz w:val="30"/>
          <w:szCs w:val="30"/>
          <w:highlight w:val="none"/>
        </w:rPr>
        <w:t>附</w:t>
      </w:r>
      <w:bookmarkStart w:id="112" w:name="_Toc296944570"/>
      <w:bookmarkStart w:id="113" w:name="_Toc296891271"/>
      <w:bookmarkStart w:id="114" w:name="_Toc296891059"/>
      <w:bookmarkStart w:id="115" w:name="_Toc296346732"/>
      <w:bookmarkStart w:id="116" w:name="_Toc296503231"/>
      <w:bookmarkStart w:id="117" w:name="_Toc296347230"/>
      <w:r>
        <w:rPr>
          <w:rFonts w:hint="eastAsia" w:ascii="宋体" w:hAnsi="宋体" w:eastAsia="宋体" w:cs="宋体"/>
          <w:color w:val="auto"/>
          <w:sz w:val="30"/>
          <w:szCs w:val="30"/>
          <w:highlight w:val="none"/>
        </w:rPr>
        <w:t>件5：</w:t>
      </w:r>
    </w:p>
    <w:bookmarkEnd w:id="111"/>
    <w:bookmarkEnd w:id="112"/>
    <w:bookmarkEnd w:id="113"/>
    <w:bookmarkEnd w:id="114"/>
    <w:bookmarkEnd w:id="115"/>
    <w:bookmarkEnd w:id="116"/>
    <w:bookmarkEnd w:id="117"/>
    <w:p w14:paraId="695E0D2B">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履约担保</w:t>
      </w:r>
    </w:p>
    <w:p w14:paraId="370F1B2C">
      <w:pPr>
        <w:spacing w:line="360" w:lineRule="auto"/>
        <w:rPr>
          <w:rFonts w:hint="eastAsia" w:ascii="宋体" w:hAnsi="宋体" w:eastAsia="宋体" w:cs="宋体"/>
          <w:color w:val="auto"/>
          <w:highlight w:val="none"/>
          <w:u w:val="single"/>
        </w:rPr>
      </w:pPr>
    </w:p>
    <w:p w14:paraId="0418347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（发包人名称）：</w:t>
      </w:r>
    </w:p>
    <w:p w14:paraId="1753C5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（发包人名称，以下简称“发包人”） 已于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日发放中标通知书，明确</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（承包人名称）（以下称“承包人”）于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（工程名称）的中标人。我方愿意无条件地、不可撤销地就承包人履行与你方签订的合同，向你方提供连带责任担保。 </w:t>
      </w:r>
    </w:p>
    <w:p w14:paraId="5A1D7B8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 担保金额人民币（大写）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82C83B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担保有效期自你方与承包人签订的合同生效之日起至你方签发或应签发工程接收证书之日止。</w:t>
      </w:r>
    </w:p>
    <w:p w14:paraId="783EBA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在本担保有效期内，因承包人违反合同约定的义务给你方造成经济损失时，我方在收到你方以书面形式提出的在担保金额内的赔偿要求后，在7天内无条件支付。</w:t>
      </w:r>
    </w:p>
    <w:p w14:paraId="3BB07F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 你方和承包人按合同约定变更合同时，我方承担本担保规定的义务不变。</w:t>
      </w:r>
    </w:p>
    <w:p w14:paraId="79DEC17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 因本保函发生的纠纷，可由双方协商解决，协商不成的，任何一方均可提请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仲裁委员会仲裁。</w:t>
      </w:r>
    </w:p>
    <w:p w14:paraId="271EF5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 本保函自我方法定代表人（或其授权代理人）签字并加盖公章之日起生效。</w:t>
      </w:r>
    </w:p>
    <w:p w14:paraId="719BEF6C">
      <w:pPr>
        <w:spacing w:line="360" w:lineRule="auto"/>
        <w:rPr>
          <w:rFonts w:hint="eastAsia" w:ascii="宋体" w:hAnsi="宋体" w:eastAsia="宋体" w:cs="宋体"/>
          <w:color w:val="auto"/>
          <w:highlight w:val="none"/>
        </w:rPr>
      </w:pPr>
    </w:p>
    <w:p w14:paraId="5AA4A7B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担 保 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14:paraId="64F842D6">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签字</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p>
    <w:p w14:paraId="7DFF022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或委托代理人（签字）：</w:t>
      </w:r>
      <w:r>
        <w:rPr>
          <w:rFonts w:hint="eastAsia" w:ascii="宋体" w:hAnsi="宋体" w:eastAsia="宋体" w:cs="宋体"/>
          <w:color w:val="auto"/>
          <w:highlight w:val="none"/>
          <w:u w:val="single"/>
        </w:rPr>
        <w:t xml:space="preserve">               </w:t>
      </w:r>
    </w:p>
    <w:p w14:paraId="70C1CDB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p>
    <w:p w14:paraId="1213D00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04C94BD7">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p>
    <w:p w14:paraId="70C8348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p>
    <w:p w14:paraId="6FE73762">
      <w:pPr>
        <w:spacing w:line="360" w:lineRule="auto"/>
        <w:jc w:val="left"/>
        <w:rPr>
          <w:rFonts w:hint="eastAsia" w:ascii="宋体" w:hAnsi="宋体" w:eastAsia="宋体" w:cs="宋体"/>
          <w:color w:val="auto"/>
          <w:highlight w:val="none"/>
          <w:u w:val="single"/>
        </w:rPr>
      </w:pPr>
    </w:p>
    <w:p w14:paraId="5F7412E6">
      <w:pPr>
        <w:spacing w:line="360" w:lineRule="auto"/>
        <w:ind w:left="1329" w:hanging="1329" w:hangingChars="633"/>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A979FB3">
      <w:pPr>
        <w:spacing w:line="360" w:lineRule="auto"/>
        <w:ind w:left="1329" w:hanging="1329" w:hangingChars="633"/>
        <w:rPr>
          <w:rFonts w:hint="eastAsia" w:ascii="宋体" w:hAnsi="宋体" w:eastAsia="宋体" w:cs="宋体"/>
          <w:color w:val="auto"/>
          <w:highlight w:val="none"/>
        </w:rPr>
      </w:pPr>
    </w:p>
    <w:p w14:paraId="3F661825">
      <w:pPr>
        <w:spacing w:line="360" w:lineRule="auto"/>
        <w:ind w:left="1899" w:hanging="1899" w:hangingChars="633"/>
        <w:rPr>
          <w:rFonts w:hint="eastAsia" w:ascii="宋体" w:hAnsi="宋体" w:eastAsia="宋体" w:cs="宋体"/>
          <w:color w:val="auto"/>
          <w:sz w:val="30"/>
          <w:szCs w:val="30"/>
          <w:highlight w:val="none"/>
        </w:rPr>
        <w:sectPr>
          <w:pgSz w:w="11907" w:h="16840"/>
          <w:pgMar w:top="1134" w:right="1134" w:bottom="1134" w:left="1134" w:header="851" w:footer="851" w:gutter="0"/>
          <w:pgNumType w:fmt="decimal"/>
          <w:cols w:space="720" w:num="1"/>
          <w:rtlGutter w:val="0"/>
          <w:docGrid w:linePitch="312" w:charSpace="0"/>
        </w:sectPr>
      </w:pPr>
    </w:p>
    <w:p w14:paraId="1265E694">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w:t>
      </w:r>
      <w:bookmarkStart w:id="118" w:name="_Toc296891053"/>
      <w:bookmarkStart w:id="119" w:name="_Toc296944564"/>
      <w:bookmarkStart w:id="120" w:name="_Toc296346726"/>
      <w:bookmarkStart w:id="121" w:name="_Toc296503225"/>
      <w:bookmarkStart w:id="122" w:name="_Toc296347224"/>
      <w:bookmarkStart w:id="123" w:name="_Toc296891265"/>
      <w:bookmarkStart w:id="124" w:name="_Toc267261692"/>
      <w:r>
        <w:rPr>
          <w:rFonts w:hint="eastAsia" w:ascii="宋体" w:hAnsi="宋体" w:eastAsia="宋体" w:cs="宋体"/>
          <w:color w:val="auto"/>
          <w:sz w:val="30"/>
          <w:szCs w:val="30"/>
          <w:highlight w:val="none"/>
        </w:rPr>
        <w:t>件6：</w:t>
      </w:r>
    </w:p>
    <w:bookmarkEnd w:id="118"/>
    <w:bookmarkEnd w:id="119"/>
    <w:bookmarkEnd w:id="120"/>
    <w:bookmarkEnd w:id="121"/>
    <w:bookmarkEnd w:id="122"/>
    <w:bookmarkEnd w:id="123"/>
    <w:bookmarkEnd w:id="124"/>
    <w:p w14:paraId="5505C49D">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承包人用于本工程施工的机械设备表</w:t>
      </w:r>
    </w:p>
    <w:tbl>
      <w:tblPr>
        <w:tblStyle w:val="3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F43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6A45F53E">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序号</w:t>
            </w:r>
          </w:p>
        </w:tc>
        <w:tc>
          <w:tcPr>
            <w:tcW w:w="1418" w:type="dxa"/>
            <w:vAlign w:val="center"/>
          </w:tcPr>
          <w:p w14:paraId="71B178FF">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机械或设备名称</w:t>
            </w:r>
          </w:p>
        </w:tc>
        <w:tc>
          <w:tcPr>
            <w:tcW w:w="850" w:type="dxa"/>
            <w:vAlign w:val="center"/>
          </w:tcPr>
          <w:p w14:paraId="57A1EBFA">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规格型号</w:t>
            </w:r>
          </w:p>
        </w:tc>
        <w:tc>
          <w:tcPr>
            <w:tcW w:w="1058" w:type="dxa"/>
            <w:vAlign w:val="center"/>
          </w:tcPr>
          <w:p w14:paraId="1C9497C3">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数量</w:t>
            </w:r>
          </w:p>
        </w:tc>
        <w:tc>
          <w:tcPr>
            <w:tcW w:w="880" w:type="dxa"/>
            <w:vAlign w:val="center"/>
          </w:tcPr>
          <w:p w14:paraId="248F0213">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产地</w:t>
            </w:r>
          </w:p>
        </w:tc>
        <w:tc>
          <w:tcPr>
            <w:tcW w:w="1020" w:type="dxa"/>
            <w:vAlign w:val="center"/>
          </w:tcPr>
          <w:p w14:paraId="42086566">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制造年份</w:t>
            </w:r>
          </w:p>
        </w:tc>
        <w:tc>
          <w:tcPr>
            <w:tcW w:w="1480" w:type="dxa"/>
            <w:vAlign w:val="center"/>
          </w:tcPr>
          <w:p w14:paraId="5EE1B897">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额定功率（kW）</w:t>
            </w:r>
          </w:p>
        </w:tc>
        <w:tc>
          <w:tcPr>
            <w:tcW w:w="1020" w:type="dxa"/>
            <w:vAlign w:val="center"/>
          </w:tcPr>
          <w:p w14:paraId="248BA4CC">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生产能力</w:t>
            </w:r>
          </w:p>
        </w:tc>
        <w:tc>
          <w:tcPr>
            <w:tcW w:w="921" w:type="dxa"/>
            <w:vAlign w:val="center"/>
          </w:tcPr>
          <w:p w14:paraId="09903E41">
            <w:pPr>
              <w:pStyle w:val="3"/>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备注</w:t>
            </w:r>
          </w:p>
        </w:tc>
      </w:tr>
      <w:tr w14:paraId="3B74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FD778B3">
            <w:pPr>
              <w:pStyle w:val="3"/>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2CB70C3C">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66AD6AEC">
            <w:pPr>
              <w:pStyle w:val="3"/>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76468FFA">
            <w:pPr>
              <w:pStyle w:val="3"/>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61668F37">
            <w:pPr>
              <w:pStyle w:val="3"/>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47598D7B">
            <w:pPr>
              <w:pStyle w:val="3"/>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736D5BDC">
            <w:pPr>
              <w:pStyle w:val="3"/>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7AC52B7D">
            <w:pPr>
              <w:pStyle w:val="3"/>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488D1E93">
            <w:pPr>
              <w:pStyle w:val="3"/>
              <w:keepNext/>
              <w:spacing w:line="440" w:lineRule="exact"/>
              <w:ind w:left="63" w:right="63"/>
              <w:rPr>
                <w:rFonts w:hint="eastAsia" w:ascii="宋体" w:hAnsi="宋体" w:eastAsia="宋体" w:cs="宋体"/>
                <w:color w:val="auto"/>
                <w:sz w:val="30"/>
                <w:szCs w:val="30"/>
                <w:highlight w:val="none"/>
              </w:rPr>
            </w:pPr>
          </w:p>
        </w:tc>
      </w:tr>
      <w:tr w14:paraId="613D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735E9FD">
            <w:pPr>
              <w:pStyle w:val="3"/>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04996931">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4EBDAA75">
            <w:pPr>
              <w:pStyle w:val="3"/>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2B4FE4BF">
            <w:pPr>
              <w:pStyle w:val="3"/>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5F7722E8">
            <w:pPr>
              <w:pStyle w:val="3"/>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22681469">
            <w:pPr>
              <w:pStyle w:val="3"/>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0DFBC396">
            <w:pPr>
              <w:pStyle w:val="3"/>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322E1DB4">
            <w:pPr>
              <w:pStyle w:val="3"/>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6EDBC956">
            <w:pPr>
              <w:pStyle w:val="3"/>
              <w:keepNext/>
              <w:spacing w:line="440" w:lineRule="exact"/>
              <w:ind w:left="63" w:right="63"/>
              <w:rPr>
                <w:rFonts w:hint="eastAsia" w:ascii="宋体" w:hAnsi="宋体" w:eastAsia="宋体" w:cs="宋体"/>
                <w:color w:val="auto"/>
                <w:sz w:val="30"/>
                <w:szCs w:val="30"/>
                <w:highlight w:val="none"/>
              </w:rPr>
            </w:pPr>
          </w:p>
        </w:tc>
      </w:tr>
      <w:tr w14:paraId="2423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EAF81EA">
            <w:pPr>
              <w:pStyle w:val="3"/>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10698860">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245EC0C3">
            <w:pPr>
              <w:pStyle w:val="3"/>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5C387E7D">
            <w:pPr>
              <w:pStyle w:val="3"/>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5B610259">
            <w:pPr>
              <w:pStyle w:val="3"/>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55A59E3B">
            <w:pPr>
              <w:pStyle w:val="3"/>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280DC1E8">
            <w:pPr>
              <w:pStyle w:val="3"/>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4AF90E2A">
            <w:pPr>
              <w:pStyle w:val="3"/>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4F2297C2">
            <w:pPr>
              <w:pStyle w:val="3"/>
              <w:keepNext/>
              <w:spacing w:line="440" w:lineRule="exact"/>
              <w:ind w:left="63" w:right="63"/>
              <w:rPr>
                <w:rFonts w:hint="eastAsia" w:ascii="宋体" w:hAnsi="宋体" w:eastAsia="宋体" w:cs="宋体"/>
                <w:color w:val="auto"/>
                <w:sz w:val="30"/>
                <w:szCs w:val="30"/>
                <w:highlight w:val="none"/>
              </w:rPr>
            </w:pPr>
          </w:p>
        </w:tc>
      </w:tr>
      <w:tr w14:paraId="3CDC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DD46BE9">
            <w:pPr>
              <w:pStyle w:val="3"/>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37E38B63">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070038FC">
            <w:pPr>
              <w:pStyle w:val="3"/>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04856170">
            <w:pPr>
              <w:pStyle w:val="3"/>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1B558C41">
            <w:pPr>
              <w:pStyle w:val="3"/>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265DC9BF">
            <w:pPr>
              <w:pStyle w:val="3"/>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518F1123">
            <w:pPr>
              <w:pStyle w:val="3"/>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56C0B3E2">
            <w:pPr>
              <w:pStyle w:val="3"/>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22AE460C">
            <w:pPr>
              <w:pStyle w:val="3"/>
              <w:keepNext/>
              <w:spacing w:line="440" w:lineRule="exact"/>
              <w:ind w:left="63" w:right="63"/>
              <w:rPr>
                <w:rFonts w:hint="eastAsia" w:ascii="宋体" w:hAnsi="宋体" w:eastAsia="宋体" w:cs="宋体"/>
                <w:color w:val="auto"/>
                <w:sz w:val="30"/>
                <w:szCs w:val="30"/>
                <w:highlight w:val="none"/>
              </w:rPr>
            </w:pPr>
          </w:p>
        </w:tc>
      </w:tr>
      <w:tr w14:paraId="4F40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58F81E7">
            <w:pPr>
              <w:pStyle w:val="3"/>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550C5C1A">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058D1176">
            <w:pPr>
              <w:pStyle w:val="3"/>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78A5480B">
            <w:pPr>
              <w:pStyle w:val="3"/>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1C40D86E">
            <w:pPr>
              <w:pStyle w:val="3"/>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1CF26A10">
            <w:pPr>
              <w:pStyle w:val="3"/>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1AC1888E">
            <w:pPr>
              <w:pStyle w:val="3"/>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44A19440">
            <w:pPr>
              <w:pStyle w:val="3"/>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21B8F3A9">
            <w:pPr>
              <w:pStyle w:val="3"/>
              <w:keepNext/>
              <w:spacing w:line="440" w:lineRule="exact"/>
              <w:ind w:left="63" w:right="63"/>
              <w:rPr>
                <w:rFonts w:hint="eastAsia" w:ascii="宋体" w:hAnsi="宋体" w:eastAsia="宋体" w:cs="宋体"/>
                <w:color w:val="auto"/>
                <w:sz w:val="30"/>
                <w:szCs w:val="30"/>
                <w:highlight w:val="none"/>
              </w:rPr>
            </w:pPr>
          </w:p>
        </w:tc>
      </w:tr>
      <w:tr w14:paraId="2B18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26E1DF8">
            <w:pPr>
              <w:pStyle w:val="3"/>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4265DBE0">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72513DB3">
            <w:pPr>
              <w:pStyle w:val="3"/>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095416C0">
            <w:pPr>
              <w:pStyle w:val="3"/>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4B525C25">
            <w:pPr>
              <w:pStyle w:val="3"/>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6C23481A">
            <w:pPr>
              <w:pStyle w:val="3"/>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720B8F96">
            <w:pPr>
              <w:pStyle w:val="3"/>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6ADD0F5C">
            <w:pPr>
              <w:pStyle w:val="3"/>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37940CE9">
            <w:pPr>
              <w:pStyle w:val="3"/>
              <w:keepNext/>
              <w:spacing w:line="440" w:lineRule="exact"/>
              <w:ind w:left="63" w:right="63"/>
              <w:rPr>
                <w:rFonts w:hint="eastAsia" w:ascii="宋体" w:hAnsi="宋体" w:eastAsia="宋体" w:cs="宋体"/>
                <w:color w:val="auto"/>
                <w:sz w:val="30"/>
                <w:szCs w:val="30"/>
                <w:highlight w:val="none"/>
              </w:rPr>
            </w:pPr>
          </w:p>
        </w:tc>
      </w:tr>
      <w:tr w14:paraId="149B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3288ED7">
            <w:pPr>
              <w:pStyle w:val="3"/>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20C3CB4E">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35E499F6">
            <w:pPr>
              <w:pStyle w:val="3"/>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728C2EF1">
            <w:pPr>
              <w:pStyle w:val="3"/>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7EFBBAC7">
            <w:pPr>
              <w:pStyle w:val="3"/>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55E5ABAE">
            <w:pPr>
              <w:pStyle w:val="3"/>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4F5CAF9E">
            <w:pPr>
              <w:pStyle w:val="3"/>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5E56DFA9">
            <w:pPr>
              <w:pStyle w:val="3"/>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0DC69277">
            <w:pPr>
              <w:pStyle w:val="3"/>
              <w:keepNext/>
              <w:spacing w:line="440" w:lineRule="exact"/>
              <w:ind w:left="63" w:right="63"/>
              <w:rPr>
                <w:rFonts w:hint="eastAsia" w:ascii="宋体" w:hAnsi="宋体" w:eastAsia="宋体" w:cs="宋体"/>
                <w:color w:val="auto"/>
                <w:sz w:val="30"/>
                <w:szCs w:val="30"/>
                <w:highlight w:val="none"/>
              </w:rPr>
            </w:pPr>
          </w:p>
        </w:tc>
      </w:tr>
      <w:tr w14:paraId="226E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F84A391">
            <w:pPr>
              <w:pStyle w:val="3"/>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6926D137">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01C15583">
            <w:pPr>
              <w:pStyle w:val="3"/>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4875555E">
            <w:pPr>
              <w:pStyle w:val="3"/>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1582AC96">
            <w:pPr>
              <w:pStyle w:val="3"/>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13DD2356">
            <w:pPr>
              <w:pStyle w:val="3"/>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4E74C487">
            <w:pPr>
              <w:pStyle w:val="3"/>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2F62FF39">
            <w:pPr>
              <w:pStyle w:val="3"/>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0F43778A">
            <w:pPr>
              <w:pStyle w:val="3"/>
              <w:keepNext/>
              <w:spacing w:line="440" w:lineRule="exact"/>
              <w:ind w:left="63" w:right="63"/>
              <w:rPr>
                <w:rFonts w:hint="eastAsia" w:ascii="宋体" w:hAnsi="宋体" w:eastAsia="宋体" w:cs="宋体"/>
                <w:color w:val="auto"/>
                <w:sz w:val="30"/>
                <w:szCs w:val="30"/>
                <w:highlight w:val="none"/>
              </w:rPr>
            </w:pPr>
          </w:p>
        </w:tc>
      </w:tr>
      <w:tr w14:paraId="3925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5ECCF94F">
            <w:pPr>
              <w:rPr>
                <w:rFonts w:hint="eastAsia" w:ascii="宋体" w:hAnsi="宋体" w:eastAsia="宋体" w:cs="宋体"/>
                <w:color w:val="auto"/>
                <w:sz w:val="30"/>
                <w:szCs w:val="30"/>
                <w:highlight w:val="none"/>
              </w:rPr>
            </w:pPr>
          </w:p>
        </w:tc>
        <w:tc>
          <w:tcPr>
            <w:tcW w:w="1418" w:type="dxa"/>
          </w:tcPr>
          <w:p w14:paraId="6D10DA26">
            <w:pPr>
              <w:rPr>
                <w:rFonts w:hint="eastAsia" w:ascii="宋体" w:hAnsi="宋体" w:eastAsia="宋体" w:cs="宋体"/>
                <w:color w:val="auto"/>
                <w:sz w:val="30"/>
                <w:szCs w:val="30"/>
                <w:highlight w:val="none"/>
              </w:rPr>
            </w:pPr>
          </w:p>
        </w:tc>
        <w:tc>
          <w:tcPr>
            <w:tcW w:w="850" w:type="dxa"/>
          </w:tcPr>
          <w:p w14:paraId="24C5D536">
            <w:pPr>
              <w:rPr>
                <w:rFonts w:hint="eastAsia" w:ascii="宋体" w:hAnsi="宋体" w:eastAsia="宋体" w:cs="宋体"/>
                <w:color w:val="auto"/>
                <w:sz w:val="30"/>
                <w:szCs w:val="30"/>
                <w:highlight w:val="none"/>
              </w:rPr>
            </w:pPr>
          </w:p>
        </w:tc>
        <w:tc>
          <w:tcPr>
            <w:tcW w:w="1058" w:type="dxa"/>
          </w:tcPr>
          <w:p w14:paraId="7EAB0496">
            <w:pPr>
              <w:rPr>
                <w:rFonts w:hint="eastAsia" w:ascii="宋体" w:hAnsi="宋体" w:eastAsia="宋体" w:cs="宋体"/>
                <w:color w:val="auto"/>
                <w:sz w:val="30"/>
                <w:szCs w:val="30"/>
                <w:highlight w:val="none"/>
              </w:rPr>
            </w:pPr>
          </w:p>
        </w:tc>
        <w:tc>
          <w:tcPr>
            <w:tcW w:w="880" w:type="dxa"/>
          </w:tcPr>
          <w:p w14:paraId="4487916A">
            <w:pPr>
              <w:rPr>
                <w:rFonts w:hint="eastAsia" w:ascii="宋体" w:hAnsi="宋体" w:eastAsia="宋体" w:cs="宋体"/>
                <w:color w:val="auto"/>
                <w:sz w:val="30"/>
                <w:szCs w:val="30"/>
                <w:highlight w:val="none"/>
              </w:rPr>
            </w:pPr>
          </w:p>
        </w:tc>
        <w:tc>
          <w:tcPr>
            <w:tcW w:w="1020" w:type="dxa"/>
          </w:tcPr>
          <w:p w14:paraId="22CD04ED">
            <w:pPr>
              <w:rPr>
                <w:rFonts w:hint="eastAsia" w:ascii="宋体" w:hAnsi="宋体" w:eastAsia="宋体" w:cs="宋体"/>
                <w:color w:val="auto"/>
                <w:sz w:val="30"/>
                <w:szCs w:val="30"/>
                <w:highlight w:val="none"/>
              </w:rPr>
            </w:pPr>
          </w:p>
        </w:tc>
        <w:tc>
          <w:tcPr>
            <w:tcW w:w="1480" w:type="dxa"/>
          </w:tcPr>
          <w:p w14:paraId="2351C686">
            <w:pPr>
              <w:rPr>
                <w:rFonts w:hint="eastAsia" w:ascii="宋体" w:hAnsi="宋体" w:eastAsia="宋体" w:cs="宋体"/>
                <w:color w:val="auto"/>
                <w:sz w:val="30"/>
                <w:szCs w:val="30"/>
                <w:highlight w:val="none"/>
              </w:rPr>
            </w:pPr>
          </w:p>
        </w:tc>
        <w:tc>
          <w:tcPr>
            <w:tcW w:w="1020" w:type="dxa"/>
          </w:tcPr>
          <w:p w14:paraId="2F5E3A2E">
            <w:pPr>
              <w:rPr>
                <w:rFonts w:hint="eastAsia" w:ascii="宋体" w:hAnsi="宋体" w:eastAsia="宋体" w:cs="宋体"/>
                <w:color w:val="auto"/>
                <w:sz w:val="30"/>
                <w:szCs w:val="30"/>
                <w:highlight w:val="none"/>
              </w:rPr>
            </w:pPr>
          </w:p>
        </w:tc>
        <w:tc>
          <w:tcPr>
            <w:tcW w:w="921" w:type="dxa"/>
          </w:tcPr>
          <w:p w14:paraId="0C21279D">
            <w:pPr>
              <w:rPr>
                <w:rFonts w:hint="eastAsia" w:ascii="宋体" w:hAnsi="宋体" w:eastAsia="宋体" w:cs="宋体"/>
                <w:color w:val="auto"/>
                <w:sz w:val="30"/>
                <w:szCs w:val="30"/>
                <w:highlight w:val="none"/>
              </w:rPr>
            </w:pPr>
          </w:p>
        </w:tc>
      </w:tr>
      <w:tr w14:paraId="24F1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9F5EC7F">
            <w:pPr>
              <w:pStyle w:val="3"/>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31EE3DA7">
            <w:pPr>
              <w:pStyle w:val="3"/>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44B912B0">
            <w:pPr>
              <w:pStyle w:val="3"/>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5174B0C9">
            <w:pPr>
              <w:pStyle w:val="3"/>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2D79796B">
            <w:pPr>
              <w:pStyle w:val="3"/>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6EB6642D">
            <w:pPr>
              <w:pStyle w:val="3"/>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73559D8D">
            <w:pPr>
              <w:pStyle w:val="3"/>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6621ACD4">
            <w:pPr>
              <w:pStyle w:val="3"/>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6C3A727C">
            <w:pPr>
              <w:pStyle w:val="3"/>
              <w:keepNext/>
              <w:spacing w:line="440" w:lineRule="exact"/>
              <w:ind w:left="63" w:right="63"/>
              <w:rPr>
                <w:rFonts w:hint="eastAsia" w:ascii="宋体" w:hAnsi="宋体" w:eastAsia="宋体" w:cs="宋体"/>
                <w:color w:val="auto"/>
                <w:sz w:val="30"/>
                <w:szCs w:val="30"/>
                <w:highlight w:val="none"/>
              </w:rPr>
            </w:pPr>
          </w:p>
        </w:tc>
      </w:tr>
      <w:tr w14:paraId="61E9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4903210">
            <w:pPr>
              <w:rPr>
                <w:rFonts w:hint="eastAsia" w:ascii="宋体" w:hAnsi="宋体" w:eastAsia="宋体" w:cs="宋体"/>
                <w:color w:val="auto"/>
                <w:sz w:val="30"/>
                <w:szCs w:val="30"/>
                <w:highlight w:val="none"/>
              </w:rPr>
            </w:pPr>
          </w:p>
        </w:tc>
        <w:tc>
          <w:tcPr>
            <w:tcW w:w="1418" w:type="dxa"/>
          </w:tcPr>
          <w:p w14:paraId="11C65A4A">
            <w:pPr>
              <w:rPr>
                <w:rFonts w:hint="eastAsia" w:ascii="宋体" w:hAnsi="宋体" w:eastAsia="宋体" w:cs="宋体"/>
                <w:color w:val="auto"/>
                <w:sz w:val="30"/>
                <w:szCs w:val="30"/>
                <w:highlight w:val="none"/>
              </w:rPr>
            </w:pPr>
          </w:p>
        </w:tc>
        <w:tc>
          <w:tcPr>
            <w:tcW w:w="850" w:type="dxa"/>
          </w:tcPr>
          <w:p w14:paraId="3CA678A2">
            <w:pPr>
              <w:rPr>
                <w:rFonts w:hint="eastAsia" w:ascii="宋体" w:hAnsi="宋体" w:eastAsia="宋体" w:cs="宋体"/>
                <w:color w:val="auto"/>
                <w:sz w:val="30"/>
                <w:szCs w:val="30"/>
                <w:highlight w:val="none"/>
              </w:rPr>
            </w:pPr>
          </w:p>
        </w:tc>
        <w:tc>
          <w:tcPr>
            <w:tcW w:w="1058" w:type="dxa"/>
          </w:tcPr>
          <w:p w14:paraId="3B1EB4AE">
            <w:pPr>
              <w:rPr>
                <w:rFonts w:hint="eastAsia" w:ascii="宋体" w:hAnsi="宋体" w:eastAsia="宋体" w:cs="宋体"/>
                <w:color w:val="auto"/>
                <w:sz w:val="30"/>
                <w:szCs w:val="30"/>
                <w:highlight w:val="none"/>
              </w:rPr>
            </w:pPr>
          </w:p>
        </w:tc>
        <w:tc>
          <w:tcPr>
            <w:tcW w:w="880" w:type="dxa"/>
          </w:tcPr>
          <w:p w14:paraId="02805273">
            <w:pPr>
              <w:rPr>
                <w:rFonts w:hint="eastAsia" w:ascii="宋体" w:hAnsi="宋体" w:eastAsia="宋体" w:cs="宋体"/>
                <w:color w:val="auto"/>
                <w:sz w:val="30"/>
                <w:szCs w:val="30"/>
                <w:highlight w:val="none"/>
              </w:rPr>
            </w:pPr>
          </w:p>
        </w:tc>
        <w:tc>
          <w:tcPr>
            <w:tcW w:w="1020" w:type="dxa"/>
          </w:tcPr>
          <w:p w14:paraId="2EF7D3EF">
            <w:pPr>
              <w:rPr>
                <w:rFonts w:hint="eastAsia" w:ascii="宋体" w:hAnsi="宋体" w:eastAsia="宋体" w:cs="宋体"/>
                <w:color w:val="auto"/>
                <w:sz w:val="30"/>
                <w:szCs w:val="30"/>
                <w:highlight w:val="none"/>
              </w:rPr>
            </w:pPr>
          </w:p>
        </w:tc>
        <w:tc>
          <w:tcPr>
            <w:tcW w:w="1480" w:type="dxa"/>
          </w:tcPr>
          <w:p w14:paraId="7C976355">
            <w:pPr>
              <w:rPr>
                <w:rFonts w:hint="eastAsia" w:ascii="宋体" w:hAnsi="宋体" w:eastAsia="宋体" w:cs="宋体"/>
                <w:color w:val="auto"/>
                <w:sz w:val="30"/>
                <w:szCs w:val="30"/>
                <w:highlight w:val="none"/>
              </w:rPr>
            </w:pPr>
          </w:p>
        </w:tc>
        <w:tc>
          <w:tcPr>
            <w:tcW w:w="1020" w:type="dxa"/>
          </w:tcPr>
          <w:p w14:paraId="72E3E229">
            <w:pPr>
              <w:rPr>
                <w:rFonts w:hint="eastAsia" w:ascii="宋体" w:hAnsi="宋体" w:eastAsia="宋体" w:cs="宋体"/>
                <w:color w:val="auto"/>
                <w:sz w:val="30"/>
                <w:szCs w:val="30"/>
                <w:highlight w:val="none"/>
              </w:rPr>
            </w:pPr>
          </w:p>
        </w:tc>
        <w:tc>
          <w:tcPr>
            <w:tcW w:w="921" w:type="dxa"/>
          </w:tcPr>
          <w:p w14:paraId="77FAFFF8">
            <w:pPr>
              <w:rPr>
                <w:rFonts w:hint="eastAsia" w:ascii="宋体" w:hAnsi="宋体" w:eastAsia="宋体" w:cs="宋体"/>
                <w:color w:val="auto"/>
                <w:sz w:val="30"/>
                <w:szCs w:val="30"/>
                <w:highlight w:val="none"/>
              </w:rPr>
            </w:pPr>
          </w:p>
        </w:tc>
      </w:tr>
      <w:tr w14:paraId="2D9F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5C31CEA">
            <w:pPr>
              <w:rPr>
                <w:rFonts w:hint="eastAsia" w:ascii="宋体" w:hAnsi="宋体" w:eastAsia="宋体" w:cs="宋体"/>
                <w:color w:val="auto"/>
                <w:sz w:val="30"/>
                <w:szCs w:val="30"/>
                <w:highlight w:val="none"/>
              </w:rPr>
            </w:pPr>
          </w:p>
        </w:tc>
        <w:tc>
          <w:tcPr>
            <w:tcW w:w="1418" w:type="dxa"/>
          </w:tcPr>
          <w:p w14:paraId="2EAF157C">
            <w:pPr>
              <w:rPr>
                <w:rFonts w:hint="eastAsia" w:ascii="宋体" w:hAnsi="宋体" w:eastAsia="宋体" w:cs="宋体"/>
                <w:color w:val="auto"/>
                <w:sz w:val="30"/>
                <w:szCs w:val="30"/>
                <w:highlight w:val="none"/>
              </w:rPr>
            </w:pPr>
          </w:p>
        </w:tc>
        <w:tc>
          <w:tcPr>
            <w:tcW w:w="850" w:type="dxa"/>
          </w:tcPr>
          <w:p w14:paraId="4FDCD82F">
            <w:pPr>
              <w:rPr>
                <w:rFonts w:hint="eastAsia" w:ascii="宋体" w:hAnsi="宋体" w:eastAsia="宋体" w:cs="宋体"/>
                <w:color w:val="auto"/>
                <w:sz w:val="30"/>
                <w:szCs w:val="30"/>
                <w:highlight w:val="none"/>
              </w:rPr>
            </w:pPr>
          </w:p>
        </w:tc>
        <w:tc>
          <w:tcPr>
            <w:tcW w:w="1058" w:type="dxa"/>
          </w:tcPr>
          <w:p w14:paraId="4A384A66">
            <w:pPr>
              <w:rPr>
                <w:rFonts w:hint="eastAsia" w:ascii="宋体" w:hAnsi="宋体" w:eastAsia="宋体" w:cs="宋体"/>
                <w:color w:val="auto"/>
                <w:sz w:val="30"/>
                <w:szCs w:val="30"/>
                <w:highlight w:val="none"/>
              </w:rPr>
            </w:pPr>
          </w:p>
        </w:tc>
        <w:tc>
          <w:tcPr>
            <w:tcW w:w="880" w:type="dxa"/>
          </w:tcPr>
          <w:p w14:paraId="117A09B3">
            <w:pPr>
              <w:rPr>
                <w:rFonts w:hint="eastAsia" w:ascii="宋体" w:hAnsi="宋体" w:eastAsia="宋体" w:cs="宋体"/>
                <w:color w:val="auto"/>
                <w:sz w:val="30"/>
                <w:szCs w:val="30"/>
                <w:highlight w:val="none"/>
              </w:rPr>
            </w:pPr>
          </w:p>
        </w:tc>
        <w:tc>
          <w:tcPr>
            <w:tcW w:w="1020" w:type="dxa"/>
          </w:tcPr>
          <w:p w14:paraId="5AFCE39C">
            <w:pPr>
              <w:rPr>
                <w:rFonts w:hint="eastAsia" w:ascii="宋体" w:hAnsi="宋体" w:eastAsia="宋体" w:cs="宋体"/>
                <w:color w:val="auto"/>
                <w:sz w:val="30"/>
                <w:szCs w:val="30"/>
                <w:highlight w:val="none"/>
              </w:rPr>
            </w:pPr>
          </w:p>
        </w:tc>
        <w:tc>
          <w:tcPr>
            <w:tcW w:w="1480" w:type="dxa"/>
          </w:tcPr>
          <w:p w14:paraId="7FE72CF7">
            <w:pPr>
              <w:rPr>
                <w:rFonts w:hint="eastAsia" w:ascii="宋体" w:hAnsi="宋体" w:eastAsia="宋体" w:cs="宋体"/>
                <w:color w:val="auto"/>
                <w:sz w:val="30"/>
                <w:szCs w:val="30"/>
                <w:highlight w:val="none"/>
              </w:rPr>
            </w:pPr>
          </w:p>
        </w:tc>
        <w:tc>
          <w:tcPr>
            <w:tcW w:w="1020" w:type="dxa"/>
          </w:tcPr>
          <w:p w14:paraId="563E1120">
            <w:pPr>
              <w:rPr>
                <w:rFonts w:hint="eastAsia" w:ascii="宋体" w:hAnsi="宋体" w:eastAsia="宋体" w:cs="宋体"/>
                <w:color w:val="auto"/>
                <w:sz w:val="30"/>
                <w:szCs w:val="30"/>
                <w:highlight w:val="none"/>
              </w:rPr>
            </w:pPr>
          </w:p>
        </w:tc>
        <w:tc>
          <w:tcPr>
            <w:tcW w:w="921" w:type="dxa"/>
          </w:tcPr>
          <w:p w14:paraId="056E1010">
            <w:pPr>
              <w:rPr>
                <w:rFonts w:hint="eastAsia" w:ascii="宋体" w:hAnsi="宋体" w:eastAsia="宋体" w:cs="宋体"/>
                <w:color w:val="auto"/>
                <w:sz w:val="30"/>
                <w:szCs w:val="30"/>
                <w:highlight w:val="none"/>
              </w:rPr>
            </w:pPr>
          </w:p>
        </w:tc>
      </w:tr>
      <w:tr w14:paraId="0CA9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B5BC60E">
            <w:pPr>
              <w:rPr>
                <w:rFonts w:hint="eastAsia" w:ascii="宋体" w:hAnsi="宋体" w:eastAsia="宋体" w:cs="宋体"/>
                <w:color w:val="auto"/>
                <w:sz w:val="30"/>
                <w:szCs w:val="30"/>
                <w:highlight w:val="none"/>
              </w:rPr>
            </w:pPr>
          </w:p>
        </w:tc>
        <w:tc>
          <w:tcPr>
            <w:tcW w:w="1418" w:type="dxa"/>
          </w:tcPr>
          <w:p w14:paraId="2B3A6BEA">
            <w:pPr>
              <w:rPr>
                <w:rFonts w:hint="eastAsia" w:ascii="宋体" w:hAnsi="宋体" w:eastAsia="宋体" w:cs="宋体"/>
                <w:color w:val="auto"/>
                <w:sz w:val="30"/>
                <w:szCs w:val="30"/>
                <w:highlight w:val="none"/>
              </w:rPr>
            </w:pPr>
          </w:p>
        </w:tc>
        <w:tc>
          <w:tcPr>
            <w:tcW w:w="850" w:type="dxa"/>
          </w:tcPr>
          <w:p w14:paraId="3FB6CF0A">
            <w:pPr>
              <w:rPr>
                <w:rFonts w:hint="eastAsia" w:ascii="宋体" w:hAnsi="宋体" w:eastAsia="宋体" w:cs="宋体"/>
                <w:color w:val="auto"/>
                <w:sz w:val="30"/>
                <w:szCs w:val="30"/>
                <w:highlight w:val="none"/>
              </w:rPr>
            </w:pPr>
          </w:p>
        </w:tc>
        <w:tc>
          <w:tcPr>
            <w:tcW w:w="1058" w:type="dxa"/>
          </w:tcPr>
          <w:p w14:paraId="6D76122D">
            <w:pPr>
              <w:rPr>
                <w:rFonts w:hint="eastAsia" w:ascii="宋体" w:hAnsi="宋体" w:eastAsia="宋体" w:cs="宋体"/>
                <w:color w:val="auto"/>
                <w:sz w:val="30"/>
                <w:szCs w:val="30"/>
                <w:highlight w:val="none"/>
              </w:rPr>
            </w:pPr>
          </w:p>
        </w:tc>
        <w:tc>
          <w:tcPr>
            <w:tcW w:w="880" w:type="dxa"/>
          </w:tcPr>
          <w:p w14:paraId="146F6E21">
            <w:pPr>
              <w:rPr>
                <w:rFonts w:hint="eastAsia" w:ascii="宋体" w:hAnsi="宋体" w:eastAsia="宋体" w:cs="宋体"/>
                <w:color w:val="auto"/>
                <w:sz w:val="30"/>
                <w:szCs w:val="30"/>
                <w:highlight w:val="none"/>
              </w:rPr>
            </w:pPr>
          </w:p>
        </w:tc>
        <w:tc>
          <w:tcPr>
            <w:tcW w:w="1020" w:type="dxa"/>
          </w:tcPr>
          <w:p w14:paraId="42F5E1D2">
            <w:pPr>
              <w:rPr>
                <w:rFonts w:hint="eastAsia" w:ascii="宋体" w:hAnsi="宋体" w:eastAsia="宋体" w:cs="宋体"/>
                <w:color w:val="auto"/>
                <w:sz w:val="30"/>
                <w:szCs w:val="30"/>
                <w:highlight w:val="none"/>
              </w:rPr>
            </w:pPr>
          </w:p>
        </w:tc>
        <w:tc>
          <w:tcPr>
            <w:tcW w:w="1480" w:type="dxa"/>
          </w:tcPr>
          <w:p w14:paraId="18AAF4E9">
            <w:pPr>
              <w:rPr>
                <w:rFonts w:hint="eastAsia" w:ascii="宋体" w:hAnsi="宋体" w:eastAsia="宋体" w:cs="宋体"/>
                <w:color w:val="auto"/>
                <w:sz w:val="30"/>
                <w:szCs w:val="30"/>
                <w:highlight w:val="none"/>
              </w:rPr>
            </w:pPr>
          </w:p>
        </w:tc>
        <w:tc>
          <w:tcPr>
            <w:tcW w:w="1020" w:type="dxa"/>
          </w:tcPr>
          <w:p w14:paraId="682EC13C">
            <w:pPr>
              <w:rPr>
                <w:rFonts w:hint="eastAsia" w:ascii="宋体" w:hAnsi="宋体" w:eastAsia="宋体" w:cs="宋体"/>
                <w:color w:val="auto"/>
                <w:sz w:val="30"/>
                <w:szCs w:val="30"/>
                <w:highlight w:val="none"/>
              </w:rPr>
            </w:pPr>
          </w:p>
        </w:tc>
        <w:tc>
          <w:tcPr>
            <w:tcW w:w="921" w:type="dxa"/>
          </w:tcPr>
          <w:p w14:paraId="4F11CA0B">
            <w:pPr>
              <w:rPr>
                <w:rFonts w:hint="eastAsia" w:ascii="宋体" w:hAnsi="宋体" w:eastAsia="宋体" w:cs="宋体"/>
                <w:color w:val="auto"/>
                <w:sz w:val="30"/>
                <w:szCs w:val="30"/>
                <w:highlight w:val="none"/>
              </w:rPr>
            </w:pPr>
          </w:p>
        </w:tc>
      </w:tr>
      <w:tr w14:paraId="1C0A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1FDE186">
            <w:pPr>
              <w:rPr>
                <w:rFonts w:hint="eastAsia" w:ascii="宋体" w:hAnsi="宋体" w:eastAsia="宋体" w:cs="宋体"/>
                <w:color w:val="auto"/>
                <w:sz w:val="30"/>
                <w:szCs w:val="30"/>
                <w:highlight w:val="none"/>
              </w:rPr>
            </w:pPr>
          </w:p>
        </w:tc>
        <w:tc>
          <w:tcPr>
            <w:tcW w:w="1418" w:type="dxa"/>
          </w:tcPr>
          <w:p w14:paraId="44980048">
            <w:pPr>
              <w:rPr>
                <w:rFonts w:hint="eastAsia" w:ascii="宋体" w:hAnsi="宋体" w:eastAsia="宋体" w:cs="宋体"/>
                <w:color w:val="auto"/>
                <w:sz w:val="30"/>
                <w:szCs w:val="30"/>
                <w:highlight w:val="none"/>
              </w:rPr>
            </w:pPr>
          </w:p>
        </w:tc>
        <w:tc>
          <w:tcPr>
            <w:tcW w:w="850" w:type="dxa"/>
          </w:tcPr>
          <w:p w14:paraId="414722D8">
            <w:pPr>
              <w:rPr>
                <w:rFonts w:hint="eastAsia" w:ascii="宋体" w:hAnsi="宋体" w:eastAsia="宋体" w:cs="宋体"/>
                <w:color w:val="auto"/>
                <w:sz w:val="30"/>
                <w:szCs w:val="30"/>
                <w:highlight w:val="none"/>
              </w:rPr>
            </w:pPr>
          </w:p>
        </w:tc>
        <w:tc>
          <w:tcPr>
            <w:tcW w:w="1058" w:type="dxa"/>
          </w:tcPr>
          <w:p w14:paraId="5FDCE850">
            <w:pPr>
              <w:rPr>
                <w:rFonts w:hint="eastAsia" w:ascii="宋体" w:hAnsi="宋体" w:eastAsia="宋体" w:cs="宋体"/>
                <w:color w:val="auto"/>
                <w:sz w:val="30"/>
                <w:szCs w:val="30"/>
                <w:highlight w:val="none"/>
              </w:rPr>
            </w:pPr>
          </w:p>
        </w:tc>
        <w:tc>
          <w:tcPr>
            <w:tcW w:w="880" w:type="dxa"/>
          </w:tcPr>
          <w:p w14:paraId="4D964851">
            <w:pPr>
              <w:rPr>
                <w:rFonts w:hint="eastAsia" w:ascii="宋体" w:hAnsi="宋体" w:eastAsia="宋体" w:cs="宋体"/>
                <w:color w:val="auto"/>
                <w:sz w:val="30"/>
                <w:szCs w:val="30"/>
                <w:highlight w:val="none"/>
              </w:rPr>
            </w:pPr>
          </w:p>
        </w:tc>
        <w:tc>
          <w:tcPr>
            <w:tcW w:w="1020" w:type="dxa"/>
          </w:tcPr>
          <w:p w14:paraId="08B476E0">
            <w:pPr>
              <w:rPr>
                <w:rFonts w:hint="eastAsia" w:ascii="宋体" w:hAnsi="宋体" w:eastAsia="宋体" w:cs="宋体"/>
                <w:color w:val="auto"/>
                <w:sz w:val="30"/>
                <w:szCs w:val="30"/>
                <w:highlight w:val="none"/>
              </w:rPr>
            </w:pPr>
          </w:p>
        </w:tc>
        <w:tc>
          <w:tcPr>
            <w:tcW w:w="1480" w:type="dxa"/>
          </w:tcPr>
          <w:p w14:paraId="64BB6D24">
            <w:pPr>
              <w:rPr>
                <w:rFonts w:hint="eastAsia" w:ascii="宋体" w:hAnsi="宋体" w:eastAsia="宋体" w:cs="宋体"/>
                <w:color w:val="auto"/>
                <w:sz w:val="30"/>
                <w:szCs w:val="30"/>
                <w:highlight w:val="none"/>
              </w:rPr>
            </w:pPr>
          </w:p>
        </w:tc>
        <w:tc>
          <w:tcPr>
            <w:tcW w:w="1020" w:type="dxa"/>
          </w:tcPr>
          <w:p w14:paraId="76EEB886">
            <w:pPr>
              <w:rPr>
                <w:rFonts w:hint="eastAsia" w:ascii="宋体" w:hAnsi="宋体" w:eastAsia="宋体" w:cs="宋体"/>
                <w:color w:val="auto"/>
                <w:sz w:val="30"/>
                <w:szCs w:val="30"/>
                <w:highlight w:val="none"/>
              </w:rPr>
            </w:pPr>
          </w:p>
        </w:tc>
        <w:tc>
          <w:tcPr>
            <w:tcW w:w="921" w:type="dxa"/>
          </w:tcPr>
          <w:p w14:paraId="64D2D15B">
            <w:pPr>
              <w:rPr>
                <w:rFonts w:hint="eastAsia" w:ascii="宋体" w:hAnsi="宋体" w:eastAsia="宋体" w:cs="宋体"/>
                <w:color w:val="auto"/>
                <w:sz w:val="30"/>
                <w:szCs w:val="30"/>
                <w:highlight w:val="none"/>
              </w:rPr>
            </w:pPr>
          </w:p>
        </w:tc>
      </w:tr>
      <w:tr w14:paraId="0405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81EB539">
            <w:pPr>
              <w:rPr>
                <w:rFonts w:hint="eastAsia" w:ascii="宋体" w:hAnsi="宋体" w:eastAsia="宋体" w:cs="宋体"/>
                <w:color w:val="auto"/>
                <w:sz w:val="30"/>
                <w:szCs w:val="30"/>
                <w:highlight w:val="none"/>
              </w:rPr>
            </w:pPr>
          </w:p>
        </w:tc>
        <w:tc>
          <w:tcPr>
            <w:tcW w:w="1418" w:type="dxa"/>
          </w:tcPr>
          <w:p w14:paraId="095969E6">
            <w:pPr>
              <w:rPr>
                <w:rFonts w:hint="eastAsia" w:ascii="宋体" w:hAnsi="宋体" w:eastAsia="宋体" w:cs="宋体"/>
                <w:color w:val="auto"/>
                <w:sz w:val="30"/>
                <w:szCs w:val="30"/>
                <w:highlight w:val="none"/>
              </w:rPr>
            </w:pPr>
          </w:p>
        </w:tc>
        <w:tc>
          <w:tcPr>
            <w:tcW w:w="850" w:type="dxa"/>
          </w:tcPr>
          <w:p w14:paraId="318E396F">
            <w:pPr>
              <w:rPr>
                <w:rFonts w:hint="eastAsia" w:ascii="宋体" w:hAnsi="宋体" w:eastAsia="宋体" w:cs="宋体"/>
                <w:color w:val="auto"/>
                <w:sz w:val="30"/>
                <w:szCs w:val="30"/>
                <w:highlight w:val="none"/>
              </w:rPr>
            </w:pPr>
          </w:p>
        </w:tc>
        <w:tc>
          <w:tcPr>
            <w:tcW w:w="1058" w:type="dxa"/>
          </w:tcPr>
          <w:p w14:paraId="3D63A0EC">
            <w:pPr>
              <w:rPr>
                <w:rFonts w:hint="eastAsia" w:ascii="宋体" w:hAnsi="宋体" w:eastAsia="宋体" w:cs="宋体"/>
                <w:color w:val="auto"/>
                <w:sz w:val="30"/>
                <w:szCs w:val="30"/>
                <w:highlight w:val="none"/>
              </w:rPr>
            </w:pPr>
          </w:p>
        </w:tc>
        <w:tc>
          <w:tcPr>
            <w:tcW w:w="880" w:type="dxa"/>
          </w:tcPr>
          <w:p w14:paraId="1F2BE68F">
            <w:pPr>
              <w:rPr>
                <w:rFonts w:hint="eastAsia" w:ascii="宋体" w:hAnsi="宋体" w:eastAsia="宋体" w:cs="宋体"/>
                <w:color w:val="auto"/>
                <w:sz w:val="30"/>
                <w:szCs w:val="30"/>
                <w:highlight w:val="none"/>
              </w:rPr>
            </w:pPr>
          </w:p>
        </w:tc>
        <w:tc>
          <w:tcPr>
            <w:tcW w:w="1020" w:type="dxa"/>
          </w:tcPr>
          <w:p w14:paraId="380DCAFD">
            <w:pPr>
              <w:rPr>
                <w:rFonts w:hint="eastAsia" w:ascii="宋体" w:hAnsi="宋体" w:eastAsia="宋体" w:cs="宋体"/>
                <w:color w:val="auto"/>
                <w:sz w:val="30"/>
                <w:szCs w:val="30"/>
                <w:highlight w:val="none"/>
              </w:rPr>
            </w:pPr>
          </w:p>
        </w:tc>
        <w:tc>
          <w:tcPr>
            <w:tcW w:w="1480" w:type="dxa"/>
          </w:tcPr>
          <w:p w14:paraId="791D8A64">
            <w:pPr>
              <w:rPr>
                <w:rFonts w:hint="eastAsia" w:ascii="宋体" w:hAnsi="宋体" w:eastAsia="宋体" w:cs="宋体"/>
                <w:color w:val="auto"/>
                <w:sz w:val="30"/>
                <w:szCs w:val="30"/>
                <w:highlight w:val="none"/>
              </w:rPr>
            </w:pPr>
          </w:p>
        </w:tc>
        <w:tc>
          <w:tcPr>
            <w:tcW w:w="1020" w:type="dxa"/>
          </w:tcPr>
          <w:p w14:paraId="09B72F10">
            <w:pPr>
              <w:rPr>
                <w:rFonts w:hint="eastAsia" w:ascii="宋体" w:hAnsi="宋体" w:eastAsia="宋体" w:cs="宋体"/>
                <w:color w:val="auto"/>
                <w:sz w:val="30"/>
                <w:szCs w:val="30"/>
                <w:highlight w:val="none"/>
              </w:rPr>
            </w:pPr>
          </w:p>
        </w:tc>
        <w:tc>
          <w:tcPr>
            <w:tcW w:w="921" w:type="dxa"/>
          </w:tcPr>
          <w:p w14:paraId="12660BC3">
            <w:pPr>
              <w:rPr>
                <w:rFonts w:hint="eastAsia" w:ascii="宋体" w:hAnsi="宋体" w:eastAsia="宋体" w:cs="宋体"/>
                <w:color w:val="auto"/>
                <w:sz w:val="30"/>
                <w:szCs w:val="30"/>
                <w:highlight w:val="none"/>
              </w:rPr>
            </w:pPr>
          </w:p>
        </w:tc>
      </w:tr>
      <w:tr w14:paraId="66AA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A265288">
            <w:pPr>
              <w:rPr>
                <w:rFonts w:hint="eastAsia" w:ascii="宋体" w:hAnsi="宋体" w:eastAsia="宋体" w:cs="宋体"/>
                <w:color w:val="auto"/>
                <w:sz w:val="30"/>
                <w:szCs w:val="30"/>
                <w:highlight w:val="none"/>
              </w:rPr>
            </w:pPr>
          </w:p>
        </w:tc>
        <w:tc>
          <w:tcPr>
            <w:tcW w:w="1418" w:type="dxa"/>
          </w:tcPr>
          <w:p w14:paraId="5BFD5866">
            <w:pPr>
              <w:rPr>
                <w:rFonts w:hint="eastAsia" w:ascii="宋体" w:hAnsi="宋体" w:eastAsia="宋体" w:cs="宋体"/>
                <w:color w:val="auto"/>
                <w:sz w:val="30"/>
                <w:szCs w:val="30"/>
                <w:highlight w:val="none"/>
              </w:rPr>
            </w:pPr>
          </w:p>
        </w:tc>
        <w:tc>
          <w:tcPr>
            <w:tcW w:w="850" w:type="dxa"/>
          </w:tcPr>
          <w:p w14:paraId="113A9C9B">
            <w:pPr>
              <w:rPr>
                <w:rFonts w:hint="eastAsia" w:ascii="宋体" w:hAnsi="宋体" w:eastAsia="宋体" w:cs="宋体"/>
                <w:color w:val="auto"/>
                <w:sz w:val="30"/>
                <w:szCs w:val="30"/>
                <w:highlight w:val="none"/>
              </w:rPr>
            </w:pPr>
          </w:p>
        </w:tc>
        <w:tc>
          <w:tcPr>
            <w:tcW w:w="1058" w:type="dxa"/>
          </w:tcPr>
          <w:p w14:paraId="6037DCC7">
            <w:pPr>
              <w:rPr>
                <w:rFonts w:hint="eastAsia" w:ascii="宋体" w:hAnsi="宋体" w:eastAsia="宋体" w:cs="宋体"/>
                <w:color w:val="auto"/>
                <w:sz w:val="30"/>
                <w:szCs w:val="30"/>
                <w:highlight w:val="none"/>
              </w:rPr>
            </w:pPr>
          </w:p>
        </w:tc>
        <w:tc>
          <w:tcPr>
            <w:tcW w:w="880" w:type="dxa"/>
          </w:tcPr>
          <w:p w14:paraId="70C43727">
            <w:pPr>
              <w:rPr>
                <w:rFonts w:hint="eastAsia" w:ascii="宋体" w:hAnsi="宋体" w:eastAsia="宋体" w:cs="宋体"/>
                <w:color w:val="auto"/>
                <w:sz w:val="30"/>
                <w:szCs w:val="30"/>
                <w:highlight w:val="none"/>
              </w:rPr>
            </w:pPr>
          </w:p>
        </w:tc>
        <w:tc>
          <w:tcPr>
            <w:tcW w:w="1020" w:type="dxa"/>
          </w:tcPr>
          <w:p w14:paraId="373172CC">
            <w:pPr>
              <w:rPr>
                <w:rFonts w:hint="eastAsia" w:ascii="宋体" w:hAnsi="宋体" w:eastAsia="宋体" w:cs="宋体"/>
                <w:color w:val="auto"/>
                <w:sz w:val="30"/>
                <w:szCs w:val="30"/>
                <w:highlight w:val="none"/>
              </w:rPr>
            </w:pPr>
          </w:p>
        </w:tc>
        <w:tc>
          <w:tcPr>
            <w:tcW w:w="1480" w:type="dxa"/>
          </w:tcPr>
          <w:p w14:paraId="7C12F2FD">
            <w:pPr>
              <w:rPr>
                <w:rFonts w:hint="eastAsia" w:ascii="宋体" w:hAnsi="宋体" w:eastAsia="宋体" w:cs="宋体"/>
                <w:color w:val="auto"/>
                <w:sz w:val="30"/>
                <w:szCs w:val="30"/>
                <w:highlight w:val="none"/>
              </w:rPr>
            </w:pPr>
          </w:p>
        </w:tc>
        <w:tc>
          <w:tcPr>
            <w:tcW w:w="1020" w:type="dxa"/>
          </w:tcPr>
          <w:p w14:paraId="0F106F2C">
            <w:pPr>
              <w:rPr>
                <w:rFonts w:hint="eastAsia" w:ascii="宋体" w:hAnsi="宋体" w:eastAsia="宋体" w:cs="宋体"/>
                <w:color w:val="auto"/>
                <w:sz w:val="30"/>
                <w:szCs w:val="30"/>
                <w:highlight w:val="none"/>
              </w:rPr>
            </w:pPr>
          </w:p>
        </w:tc>
        <w:tc>
          <w:tcPr>
            <w:tcW w:w="921" w:type="dxa"/>
          </w:tcPr>
          <w:p w14:paraId="7868DA9B">
            <w:pPr>
              <w:rPr>
                <w:rFonts w:hint="eastAsia" w:ascii="宋体" w:hAnsi="宋体" w:eastAsia="宋体" w:cs="宋体"/>
                <w:color w:val="auto"/>
                <w:sz w:val="30"/>
                <w:szCs w:val="30"/>
                <w:highlight w:val="none"/>
              </w:rPr>
            </w:pPr>
          </w:p>
        </w:tc>
      </w:tr>
      <w:tr w14:paraId="2F5C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8CEEBB9">
            <w:pPr>
              <w:rPr>
                <w:rFonts w:hint="eastAsia" w:ascii="宋体" w:hAnsi="宋体" w:eastAsia="宋体" w:cs="宋体"/>
                <w:color w:val="auto"/>
                <w:sz w:val="30"/>
                <w:szCs w:val="30"/>
                <w:highlight w:val="none"/>
              </w:rPr>
            </w:pPr>
          </w:p>
        </w:tc>
        <w:tc>
          <w:tcPr>
            <w:tcW w:w="1418" w:type="dxa"/>
          </w:tcPr>
          <w:p w14:paraId="65FE3F50">
            <w:pPr>
              <w:rPr>
                <w:rFonts w:hint="eastAsia" w:ascii="宋体" w:hAnsi="宋体" w:eastAsia="宋体" w:cs="宋体"/>
                <w:color w:val="auto"/>
                <w:sz w:val="30"/>
                <w:szCs w:val="30"/>
                <w:highlight w:val="none"/>
              </w:rPr>
            </w:pPr>
          </w:p>
        </w:tc>
        <w:tc>
          <w:tcPr>
            <w:tcW w:w="850" w:type="dxa"/>
          </w:tcPr>
          <w:p w14:paraId="4E081EB4">
            <w:pPr>
              <w:rPr>
                <w:rFonts w:hint="eastAsia" w:ascii="宋体" w:hAnsi="宋体" w:eastAsia="宋体" w:cs="宋体"/>
                <w:color w:val="auto"/>
                <w:sz w:val="30"/>
                <w:szCs w:val="30"/>
                <w:highlight w:val="none"/>
              </w:rPr>
            </w:pPr>
          </w:p>
        </w:tc>
        <w:tc>
          <w:tcPr>
            <w:tcW w:w="1058" w:type="dxa"/>
          </w:tcPr>
          <w:p w14:paraId="4AC3FE50">
            <w:pPr>
              <w:rPr>
                <w:rFonts w:hint="eastAsia" w:ascii="宋体" w:hAnsi="宋体" w:eastAsia="宋体" w:cs="宋体"/>
                <w:color w:val="auto"/>
                <w:sz w:val="30"/>
                <w:szCs w:val="30"/>
                <w:highlight w:val="none"/>
              </w:rPr>
            </w:pPr>
          </w:p>
        </w:tc>
        <w:tc>
          <w:tcPr>
            <w:tcW w:w="880" w:type="dxa"/>
          </w:tcPr>
          <w:p w14:paraId="0ECDFCBC">
            <w:pPr>
              <w:rPr>
                <w:rFonts w:hint="eastAsia" w:ascii="宋体" w:hAnsi="宋体" w:eastAsia="宋体" w:cs="宋体"/>
                <w:color w:val="auto"/>
                <w:sz w:val="30"/>
                <w:szCs w:val="30"/>
                <w:highlight w:val="none"/>
              </w:rPr>
            </w:pPr>
          </w:p>
        </w:tc>
        <w:tc>
          <w:tcPr>
            <w:tcW w:w="1020" w:type="dxa"/>
          </w:tcPr>
          <w:p w14:paraId="0CA635B1">
            <w:pPr>
              <w:rPr>
                <w:rFonts w:hint="eastAsia" w:ascii="宋体" w:hAnsi="宋体" w:eastAsia="宋体" w:cs="宋体"/>
                <w:color w:val="auto"/>
                <w:sz w:val="30"/>
                <w:szCs w:val="30"/>
                <w:highlight w:val="none"/>
              </w:rPr>
            </w:pPr>
          </w:p>
        </w:tc>
        <w:tc>
          <w:tcPr>
            <w:tcW w:w="1480" w:type="dxa"/>
          </w:tcPr>
          <w:p w14:paraId="0CFC7637">
            <w:pPr>
              <w:rPr>
                <w:rFonts w:hint="eastAsia" w:ascii="宋体" w:hAnsi="宋体" w:eastAsia="宋体" w:cs="宋体"/>
                <w:color w:val="auto"/>
                <w:sz w:val="30"/>
                <w:szCs w:val="30"/>
                <w:highlight w:val="none"/>
              </w:rPr>
            </w:pPr>
          </w:p>
        </w:tc>
        <w:tc>
          <w:tcPr>
            <w:tcW w:w="1020" w:type="dxa"/>
          </w:tcPr>
          <w:p w14:paraId="0F5B3E51">
            <w:pPr>
              <w:rPr>
                <w:rFonts w:hint="eastAsia" w:ascii="宋体" w:hAnsi="宋体" w:eastAsia="宋体" w:cs="宋体"/>
                <w:color w:val="auto"/>
                <w:sz w:val="30"/>
                <w:szCs w:val="30"/>
                <w:highlight w:val="none"/>
              </w:rPr>
            </w:pPr>
          </w:p>
        </w:tc>
        <w:tc>
          <w:tcPr>
            <w:tcW w:w="921" w:type="dxa"/>
          </w:tcPr>
          <w:p w14:paraId="7618106E">
            <w:pPr>
              <w:rPr>
                <w:rFonts w:hint="eastAsia" w:ascii="宋体" w:hAnsi="宋体" w:eastAsia="宋体" w:cs="宋体"/>
                <w:color w:val="auto"/>
                <w:sz w:val="30"/>
                <w:szCs w:val="30"/>
                <w:highlight w:val="none"/>
              </w:rPr>
            </w:pPr>
          </w:p>
        </w:tc>
      </w:tr>
      <w:tr w14:paraId="0B8A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A45BA5C">
            <w:pPr>
              <w:rPr>
                <w:rFonts w:hint="eastAsia" w:ascii="宋体" w:hAnsi="宋体" w:eastAsia="宋体" w:cs="宋体"/>
                <w:color w:val="auto"/>
                <w:sz w:val="30"/>
                <w:szCs w:val="30"/>
                <w:highlight w:val="none"/>
              </w:rPr>
            </w:pPr>
          </w:p>
        </w:tc>
        <w:tc>
          <w:tcPr>
            <w:tcW w:w="1418" w:type="dxa"/>
          </w:tcPr>
          <w:p w14:paraId="2AB4C102">
            <w:pPr>
              <w:rPr>
                <w:rFonts w:hint="eastAsia" w:ascii="宋体" w:hAnsi="宋体" w:eastAsia="宋体" w:cs="宋体"/>
                <w:color w:val="auto"/>
                <w:sz w:val="30"/>
                <w:szCs w:val="30"/>
                <w:highlight w:val="none"/>
              </w:rPr>
            </w:pPr>
          </w:p>
        </w:tc>
        <w:tc>
          <w:tcPr>
            <w:tcW w:w="850" w:type="dxa"/>
          </w:tcPr>
          <w:p w14:paraId="195E15D8">
            <w:pPr>
              <w:rPr>
                <w:rFonts w:hint="eastAsia" w:ascii="宋体" w:hAnsi="宋体" w:eastAsia="宋体" w:cs="宋体"/>
                <w:color w:val="auto"/>
                <w:sz w:val="30"/>
                <w:szCs w:val="30"/>
                <w:highlight w:val="none"/>
              </w:rPr>
            </w:pPr>
          </w:p>
        </w:tc>
        <w:tc>
          <w:tcPr>
            <w:tcW w:w="1058" w:type="dxa"/>
          </w:tcPr>
          <w:p w14:paraId="3F24255D">
            <w:pPr>
              <w:rPr>
                <w:rFonts w:hint="eastAsia" w:ascii="宋体" w:hAnsi="宋体" w:eastAsia="宋体" w:cs="宋体"/>
                <w:color w:val="auto"/>
                <w:sz w:val="30"/>
                <w:szCs w:val="30"/>
                <w:highlight w:val="none"/>
              </w:rPr>
            </w:pPr>
          </w:p>
        </w:tc>
        <w:tc>
          <w:tcPr>
            <w:tcW w:w="880" w:type="dxa"/>
          </w:tcPr>
          <w:p w14:paraId="40A57C68">
            <w:pPr>
              <w:rPr>
                <w:rFonts w:hint="eastAsia" w:ascii="宋体" w:hAnsi="宋体" w:eastAsia="宋体" w:cs="宋体"/>
                <w:color w:val="auto"/>
                <w:sz w:val="30"/>
                <w:szCs w:val="30"/>
                <w:highlight w:val="none"/>
              </w:rPr>
            </w:pPr>
          </w:p>
        </w:tc>
        <w:tc>
          <w:tcPr>
            <w:tcW w:w="1020" w:type="dxa"/>
          </w:tcPr>
          <w:p w14:paraId="2DF70CC6">
            <w:pPr>
              <w:rPr>
                <w:rFonts w:hint="eastAsia" w:ascii="宋体" w:hAnsi="宋体" w:eastAsia="宋体" w:cs="宋体"/>
                <w:color w:val="auto"/>
                <w:sz w:val="30"/>
                <w:szCs w:val="30"/>
                <w:highlight w:val="none"/>
              </w:rPr>
            </w:pPr>
          </w:p>
        </w:tc>
        <w:tc>
          <w:tcPr>
            <w:tcW w:w="1480" w:type="dxa"/>
          </w:tcPr>
          <w:p w14:paraId="2D0A1BDB">
            <w:pPr>
              <w:rPr>
                <w:rFonts w:hint="eastAsia" w:ascii="宋体" w:hAnsi="宋体" w:eastAsia="宋体" w:cs="宋体"/>
                <w:color w:val="auto"/>
                <w:sz w:val="30"/>
                <w:szCs w:val="30"/>
                <w:highlight w:val="none"/>
              </w:rPr>
            </w:pPr>
          </w:p>
        </w:tc>
        <w:tc>
          <w:tcPr>
            <w:tcW w:w="1020" w:type="dxa"/>
          </w:tcPr>
          <w:p w14:paraId="33B913A0">
            <w:pPr>
              <w:rPr>
                <w:rFonts w:hint="eastAsia" w:ascii="宋体" w:hAnsi="宋体" w:eastAsia="宋体" w:cs="宋体"/>
                <w:color w:val="auto"/>
                <w:sz w:val="30"/>
                <w:szCs w:val="30"/>
                <w:highlight w:val="none"/>
              </w:rPr>
            </w:pPr>
          </w:p>
        </w:tc>
        <w:tc>
          <w:tcPr>
            <w:tcW w:w="921" w:type="dxa"/>
          </w:tcPr>
          <w:p w14:paraId="1901F188">
            <w:pPr>
              <w:rPr>
                <w:rFonts w:hint="eastAsia" w:ascii="宋体" w:hAnsi="宋体" w:eastAsia="宋体" w:cs="宋体"/>
                <w:color w:val="auto"/>
                <w:sz w:val="30"/>
                <w:szCs w:val="30"/>
                <w:highlight w:val="none"/>
              </w:rPr>
            </w:pPr>
          </w:p>
        </w:tc>
      </w:tr>
      <w:tr w14:paraId="4083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58ED25C">
            <w:pPr>
              <w:rPr>
                <w:rFonts w:hint="eastAsia" w:ascii="宋体" w:hAnsi="宋体" w:eastAsia="宋体" w:cs="宋体"/>
                <w:color w:val="auto"/>
                <w:sz w:val="30"/>
                <w:szCs w:val="30"/>
                <w:highlight w:val="none"/>
              </w:rPr>
            </w:pPr>
          </w:p>
        </w:tc>
        <w:tc>
          <w:tcPr>
            <w:tcW w:w="1418" w:type="dxa"/>
          </w:tcPr>
          <w:p w14:paraId="63BDBD26">
            <w:pPr>
              <w:rPr>
                <w:rFonts w:hint="eastAsia" w:ascii="宋体" w:hAnsi="宋体" w:eastAsia="宋体" w:cs="宋体"/>
                <w:color w:val="auto"/>
                <w:sz w:val="30"/>
                <w:szCs w:val="30"/>
                <w:highlight w:val="none"/>
              </w:rPr>
            </w:pPr>
          </w:p>
        </w:tc>
        <w:tc>
          <w:tcPr>
            <w:tcW w:w="850" w:type="dxa"/>
          </w:tcPr>
          <w:p w14:paraId="4C726B81">
            <w:pPr>
              <w:rPr>
                <w:rFonts w:hint="eastAsia" w:ascii="宋体" w:hAnsi="宋体" w:eastAsia="宋体" w:cs="宋体"/>
                <w:color w:val="auto"/>
                <w:sz w:val="30"/>
                <w:szCs w:val="30"/>
                <w:highlight w:val="none"/>
              </w:rPr>
            </w:pPr>
          </w:p>
        </w:tc>
        <w:tc>
          <w:tcPr>
            <w:tcW w:w="1058" w:type="dxa"/>
          </w:tcPr>
          <w:p w14:paraId="28101191">
            <w:pPr>
              <w:rPr>
                <w:rFonts w:hint="eastAsia" w:ascii="宋体" w:hAnsi="宋体" w:eastAsia="宋体" w:cs="宋体"/>
                <w:color w:val="auto"/>
                <w:sz w:val="30"/>
                <w:szCs w:val="30"/>
                <w:highlight w:val="none"/>
              </w:rPr>
            </w:pPr>
          </w:p>
        </w:tc>
        <w:tc>
          <w:tcPr>
            <w:tcW w:w="880" w:type="dxa"/>
          </w:tcPr>
          <w:p w14:paraId="768F1B68">
            <w:pPr>
              <w:rPr>
                <w:rFonts w:hint="eastAsia" w:ascii="宋体" w:hAnsi="宋体" w:eastAsia="宋体" w:cs="宋体"/>
                <w:color w:val="auto"/>
                <w:sz w:val="30"/>
                <w:szCs w:val="30"/>
                <w:highlight w:val="none"/>
              </w:rPr>
            </w:pPr>
          </w:p>
        </w:tc>
        <w:tc>
          <w:tcPr>
            <w:tcW w:w="1020" w:type="dxa"/>
          </w:tcPr>
          <w:p w14:paraId="34371E70">
            <w:pPr>
              <w:rPr>
                <w:rFonts w:hint="eastAsia" w:ascii="宋体" w:hAnsi="宋体" w:eastAsia="宋体" w:cs="宋体"/>
                <w:color w:val="auto"/>
                <w:sz w:val="30"/>
                <w:szCs w:val="30"/>
                <w:highlight w:val="none"/>
              </w:rPr>
            </w:pPr>
          </w:p>
        </w:tc>
        <w:tc>
          <w:tcPr>
            <w:tcW w:w="1480" w:type="dxa"/>
          </w:tcPr>
          <w:p w14:paraId="142B733F">
            <w:pPr>
              <w:rPr>
                <w:rFonts w:hint="eastAsia" w:ascii="宋体" w:hAnsi="宋体" w:eastAsia="宋体" w:cs="宋体"/>
                <w:color w:val="auto"/>
                <w:sz w:val="30"/>
                <w:szCs w:val="30"/>
                <w:highlight w:val="none"/>
              </w:rPr>
            </w:pPr>
          </w:p>
        </w:tc>
        <w:tc>
          <w:tcPr>
            <w:tcW w:w="1020" w:type="dxa"/>
          </w:tcPr>
          <w:p w14:paraId="08878B12">
            <w:pPr>
              <w:rPr>
                <w:rFonts w:hint="eastAsia" w:ascii="宋体" w:hAnsi="宋体" w:eastAsia="宋体" w:cs="宋体"/>
                <w:color w:val="auto"/>
                <w:sz w:val="30"/>
                <w:szCs w:val="30"/>
                <w:highlight w:val="none"/>
              </w:rPr>
            </w:pPr>
          </w:p>
        </w:tc>
        <w:tc>
          <w:tcPr>
            <w:tcW w:w="921" w:type="dxa"/>
          </w:tcPr>
          <w:p w14:paraId="30B451EA">
            <w:pPr>
              <w:rPr>
                <w:rFonts w:hint="eastAsia" w:ascii="宋体" w:hAnsi="宋体" w:eastAsia="宋体" w:cs="宋体"/>
                <w:color w:val="auto"/>
                <w:sz w:val="30"/>
                <w:szCs w:val="30"/>
                <w:highlight w:val="none"/>
              </w:rPr>
            </w:pPr>
          </w:p>
        </w:tc>
      </w:tr>
    </w:tbl>
    <w:p w14:paraId="76798C04">
      <w:pPr>
        <w:spacing w:line="440" w:lineRule="exact"/>
        <w:rPr>
          <w:rFonts w:hint="eastAsia" w:ascii="宋体" w:hAnsi="宋体" w:eastAsia="宋体" w:cs="宋体"/>
          <w:color w:val="auto"/>
          <w:sz w:val="30"/>
          <w:szCs w:val="30"/>
          <w:highlight w:val="none"/>
        </w:rPr>
        <w:sectPr>
          <w:pgSz w:w="11907" w:h="16840"/>
          <w:pgMar w:top="1134" w:right="1134" w:bottom="1134" w:left="1134" w:header="851" w:footer="851" w:gutter="0"/>
          <w:pgNumType w:fmt="decimal"/>
          <w:cols w:space="720" w:num="1"/>
          <w:rtlGutter w:val="0"/>
          <w:docGrid w:linePitch="312" w:charSpace="0"/>
        </w:sectPr>
      </w:pPr>
    </w:p>
    <w:p w14:paraId="47B8A3BA">
      <w:pPr>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附件7：</w:t>
      </w:r>
    </w:p>
    <w:p w14:paraId="4372CE0F">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预付款担保</w:t>
      </w:r>
    </w:p>
    <w:p w14:paraId="0274083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（发包人名称）：</w:t>
      </w:r>
    </w:p>
    <w:p w14:paraId="78D2A5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（承包人名称）（以下称“承包人”）与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（发包人名称）（以下简称“发包人”）于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日签订的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50C11C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 担保金额人民币（大写）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F717B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担保有效期自预付款支付给承包人起生效，至你方签发的进度款支付证书说明已完全扣清止。</w:t>
      </w:r>
    </w:p>
    <w:p w14:paraId="1A0DFF0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DB7205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 你方和承包人按合同约定变更合同时，我方承担本保函规定的义务不变。</w:t>
      </w:r>
    </w:p>
    <w:p w14:paraId="222E417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 因本保函发生的纠纷，可由双方协商解决，协商不成的，任何一方均可提请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仲裁委员会仲裁。</w:t>
      </w:r>
    </w:p>
    <w:p w14:paraId="4550368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 本保函自我方法定代表人（或其授权代理人）签字并加盖公章之日起生效。</w:t>
      </w:r>
    </w:p>
    <w:p w14:paraId="29B60865">
      <w:pPr>
        <w:spacing w:line="360" w:lineRule="auto"/>
        <w:rPr>
          <w:rFonts w:hint="eastAsia" w:ascii="宋体" w:hAnsi="宋体" w:eastAsia="宋体" w:cs="宋体"/>
          <w:color w:val="auto"/>
          <w:highlight w:val="none"/>
        </w:rPr>
      </w:pPr>
    </w:p>
    <w:p w14:paraId="19943D6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担保人：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14:paraId="223D6B5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B94272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w:t>
      </w:r>
    </w:p>
    <w:p w14:paraId="4F91F11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p>
    <w:p w14:paraId="02639296">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75108AA6">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p>
    <w:p w14:paraId="63309961">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p>
    <w:p w14:paraId="03932EF0">
      <w:pPr>
        <w:spacing w:line="360" w:lineRule="auto"/>
        <w:rPr>
          <w:rFonts w:hint="eastAsia" w:ascii="宋体" w:hAnsi="宋体" w:eastAsia="宋体" w:cs="宋体"/>
          <w:color w:val="auto"/>
          <w:highlight w:val="none"/>
          <w:u w:val="single"/>
        </w:rPr>
      </w:pPr>
    </w:p>
    <w:p w14:paraId="6C6C1C5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4F051C62">
      <w:pPr>
        <w:spacing w:line="480" w:lineRule="auto"/>
        <w:rPr>
          <w:rFonts w:hint="eastAsia" w:ascii="宋体" w:hAnsi="宋体" w:eastAsia="宋体" w:cs="宋体"/>
          <w:color w:val="auto"/>
          <w:highlight w:val="none"/>
        </w:rPr>
      </w:pPr>
    </w:p>
    <w:p w14:paraId="639C94F1">
      <w:pPr>
        <w:spacing w:line="480" w:lineRule="auto"/>
        <w:rPr>
          <w:rFonts w:hint="eastAsia" w:ascii="宋体" w:hAnsi="宋体" w:eastAsia="宋体" w:cs="宋体"/>
          <w:color w:val="auto"/>
          <w:highlight w:val="none"/>
        </w:rPr>
        <w:sectPr>
          <w:pgSz w:w="11907" w:h="16840"/>
          <w:pgMar w:top="1134" w:right="1134" w:bottom="1134" w:left="1134" w:header="851" w:footer="851" w:gutter="0"/>
          <w:pgNumType w:fmt="decimal"/>
          <w:cols w:space="720" w:num="1"/>
          <w:rtlGutter w:val="0"/>
          <w:docGrid w:linePitch="312" w:charSpace="0"/>
        </w:sectPr>
      </w:pPr>
    </w:p>
    <w:p w14:paraId="75E2A9CC">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w:t>
      </w:r>
      <w:bookmarkStart w:id="125" w:name="_Toc296944565"/>
      <w:bookmarkStart w:id="126" w:name="_Toc267261693"/>
      <w:bookmarkStart w:id="127" w:name="_Toc296891054"/>
      <w:bookmarkStart w:id="128" w:name="_Toc296891266"/>
      <w:bookmarkStart w:id="129" w:name="_Toc296347225"/>
      <w:bookmarkStart w:id="130" w:name="_Toc296503226"/>
      <w:bookmarkStart w:id="131" w:name="_Toc296346727"/>
      <w:r>
        <w:rPr>
          <w:rFonts w:hint="eastAsia" w:ascii="宋体" w:hAnsi="宋体" w:eastAsia="宋体" w:cs="宋体"/>
          <w:color w:val="auto"/>
          <w:sz w:val="30"/>
          <w:szCs w:val="30"/>
          <w:highlight w:val="none"/>
        </w:rPr>
        <w:t>件8：</w:t>
      </w:r>
      <w:bookmarkEnd w:id="125"/>
      <w:bookmarkEnd w:id="126"/>
      <w:bookmarkEnd w:id="127"/>
      <w:bookmarkEnd w:id="128"/>
      <w:bookmarkEnd w:id="129"/>
      <w:bookmarkEnd w:id="130"/>
      <w:bookmarkEnd w:id="131"/>
    </w:p>
    <w:p w14:paraId="017AAC33">
      <w:pPr>
        <w:spacing w:before="120" w:beforeLines="50" w:after="120" w:afterLines="50" w:line="440" w:lineRule="exact"/>
        <w:jc w:val="center"/>
        <w:rPr>
          <w:rFonts w:hint="eastAsia" w:ascii="宋体" w:hAnsi="宋体" w:eastAsia="宋体" w:cs="宋体"/>
          <w:color w:val="auto"/>
          <w:sz w:val="32"/>
          <w:szCs w:val="32"/>
          <w:highlight w:val="none"/>
        </w:rPr>
      </w:pPr>
      <w:bookmarkStart w:id="132" w:name="_Toc4429_WPSOffice_Level1"/>
      <w:r>
        <w:rPr>
          <w:rFonts w:hint="eastAsia" w:ascii="宋体" w:hAnsi="宋体" w:eastAsia="宋体" w:cs="宋体"/>
          <w:color w:val="auto"/>
          <w:sz w:val="32"/>
          <w:szCs w:val="32"/>
          <w:highlight w:val="none"/>
        </w:rPr>
        <w:t>工程质量保修书（市政公用工程）</w:t>
      </w:r>
    </w:p>
    <w:p w14:paraId="02A7AD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D0661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C2C639E">
      <w:pPr>
        <w:spacing w:line="360" w:lineRule="auto"/>
        <w:rPr>
          <w:rFonts w:hint="eastAsia" w:ascii="宋体" w:hAnsi="宋体" w:eastAsia="宋体" w:cs="宋体"/>
          <w:color w:val="auto"/>
          <w:szCs w:val="21"/>
          <w:highlight w:val="none"/>
        </w:rPr>
      </w:pPr>
    </w:p>
    <w:p w14:paraId="2E7CE848">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（工程全称）签订工程质量保修书。</w:t>
      </w:r>
    </w:p>
    <w:p w14:paraId="5178EA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一、工程质量保修范围和内容</w:t>
      </w:r>
    </w:p>
    <w:p w14:paraId="425437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14:paraId="1E76B9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，以及双方约定的其他项目。具体保修的内容，双方约定如下：</w:t>
      </w:r>
    </w:p>
    <w:p w14:paraId="6ACC75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4841D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二、质量保修期</w:t>
      </w:r>
    </w:p>
    <w:p w14:paraId="26B57C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14:paraId="2D07C3DD">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1．桥梁工程为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年（建议桥梁隧道主体结构工程为设计文件规定的合理使用年限）；</w:t>
      </w:r>
    </w:p>
    <w:p w14:paraId="588DB615">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2．道路工程为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年（建议路基、路面、桥面为2年）；</w:t>
      </w:r>
    </w:p>
    <w:p w14:paraId="25F40BC9">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3．排水（雨水）工程为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年（建议道路工程中的排水工程为3年）；</w:t>
      </w:r>
    </w:p>
    <w:p w14:paraId="493CA1E6">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4．绿化工程为 </w:t>
      </w:r>
      <w:r>
        <w:rPr>
          <w:rFonts w:hint="eastAsia" w:ascii="宋体" w:hAnsi="宋体" w:eastAsia="宋体" w:cs="宋体"/>
          <w:color w:val="auto"/>
          <w:szCs w:val="21"/>
          <w:highlight w:val="none"/>
          <w:u w:val="single"/>
        </w:rPr>
        <w:t xml:space="preserve">单位工程竣工验收合格后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年</w:t>
      </w:r>
      <w:r>
        <w:rPr>
          <w:rFonts w:hint="eastAsia" w:ascii="宋体" w:hAnsi="宋体" w:eastAsia="宋体" w:cs="宋体"/>
          <w:color w:val="auto"/>
          <w:szCs w:val="21"/>
          <w:highlight w:val="none"/>
        </w:rPr>
        <w:t>；</w:t>
      </w:r>
    </w:p>
    <w:p w14:paraId="341D1D5B">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地下防水工程为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年（建议为5年）；</w:t>
      </w:r>
    </w:p>
    <w:p w14:paraId="2819B3A0">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6．其他附属工程为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14:paraId="7FF958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7．其他项目保修期限约定如下：</w:t>
      </w:r>
    </w:p>
    <w:p w14:paraId="6A03BD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30CFA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w:t>
      </w:r>
    </w:p>
    <w:p w14:paraId="72384A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三、缺陷责任期</w:t>
      </w:r>
    </w:p>
    <w:p w14:paraId="090297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个月（最长不超过24个月），缺陷责任期自工程竣工验收合格之日起计算。单位工程先于全部工程进行验收，单位工程缺陷责任期自单位工程验收合格之日起算。</w:t>
      </w:r>
    </w:p>
    <w:p w14:paraId="5B7377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r>
        <w:rPr>
          <w:rFonts w:hint="eastAsia" w:ascii="宋体" w:hAnsi="宋体" w:eastAsia="宋体" w:cs="宋体"/>
          <w:color w:val="auto"/>
          <w:szCs w:val="21"/>
          <w:highlight w:val="none"/>
          <w:u w:val="single"/>
        </w:rPr>
        <w:t>满</w:t>
      </w:r>
      <w:r>
        <w:rPr>
          <w:rFonts w:hint="eastAsia" w:ascii="宋体" w:hAnsi="宋体" w:eastAsia="宋体" w:cs="宋体"/>
          <w:color w:val="auto"/>
          <w:szCs w:val="21"/>
          <w:highlight w:val="none"/>
        </w:rPr>
        <w:t>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w:t>
      </w:r>
      <w:r>
        <w:rPr>
          <w:rFonts w:hint="eastAsia" w:ascii="宋体" w:hAnsi="宋体" w:eastAsia="宋体" w:cs="宋体"/>
          <w:color w:val="auto"/>
          <w:szCs w:val="21"/>
          <w:highlight w:val="none"/>
          <w:u w:val="single"/>
        </w:rPr>
        <w:t>（按合同约定期限），</w:t>
      </w:r>
      <w:r>
        <w:rPr>
          <w:rFonts w:hint="eastAsia" w:ascii="宋体" w:hAnsi="宋体" w:eastAsia="宋体" w:cs="宋体"/>
          <w:color w:val="auto"/>
          <w:szCs w:val="21"/>
          <w:highlight w:val="none"/>
        </w:rPr>
        <w:t>发包人应退还剩余的质量保证金。</w:t>
      </w:r>
    </w:p>
    <w:p w14:paraId="7D6C04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四、质量保修责任</w:t>
      </w:r>
    </w:p>
    <w:p w14:paraId="0D35F8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天内派人保修。承包人不在约定期限内派人保修的，发包人可以委托他人修理，修理费用从质量保证金内扣除。</w:t>
      </w:r>
    </w:p>
    <w:p w14:paraId="50DC89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2．发生紧急事故需抢修的，承包人在接到事故通知后，应当立即到达事故现场抢修。</w:t>
      </w:r>
    </w:p>
    <w:p w14:paraId="496ED4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B0354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14:paraId="72E0E3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五、保修费用</w:t>
      </w:r>
    </w:p>
    <w:p w14:paraId="05DF71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14:paraId="4DAF3641">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六、双方约定的其他工程质量保修事项：</w:t>
      </w:r>
      <w:r>
        <w:rPr>
          <w:rFonts w:hint="eastAsia" w:ascii="宋体" w:hAnsi="宋体" w:eastAsia="宋体" w:cs="宋体"/>
          <w:color w:val="auto"/>
          <w:szCs w:val="21"/>
          <w:highlight w:val="none"/>
          <w:u w:val="single"/>
        </w:rPr>
        <w:t xml:space="preserve">                                          </w:t>
      </w:r>
    </w:p>
    <w:p w14:paraId="1C7A82C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5E42F7F">
      <w:pPr>
        <w:spacing w:line="360" w:lineRule="auto"/>
        <w:ind w:firstLine="399" w:firstLineChars="19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11E940B7">
      <w:pPr>
        <w:pStyle w:val="58"/>
        <w:spacing w:line="360" w:lineRule="auto"/>
        <w:ind w:firstLine="420"/>
        <w:rPr>
          <w:rStyle w:val="36"/>
          <w:rFonts w:hint="eastAsia" w:ascii="宋体" w:hAnsi="宋体" w:eastAsia="宋体" w:cs="宋体"/>
          <w:color w:val="auto"/>
          <w:szCs w:val="21"/>
          <w:highlight w:val="none"/>
        </w:rPr>
      </w:pPr>
    </w:p>
    <w:p w14:paraId="496700F0">
      <w:pPr>
        <w:pStyle w:val="58"/>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发包人（公章）：</w:t>
      </w:r>
      <w:r>
        <w:rPr>
          <w:rStyle w:val="36"/>
          <w:rFonts w:hint="eastAsia" w:ascii="宋体" w:hAnsi="宋体" w:eastAsia="宋体" w:cs="宋体"/>
          <w:color w:val="auto"/>
          <w:szCs w:val="21"/>
          <w:highlight w:val="none"/>
          <w:u w:val="single"/>
        </w:rPr>
        <w:t xml:space="preserve">         </w:t>
      </w:r>
      <w:r>
        <w:rPr>
          <w:rStyle w:val="36"/>
          <w:rFonts w:hint="eastAsia" w:ascii="宋体" w:hAnsi="宋体" w:eastAsia="宋体" w:cs="宋体"/>
          <w:color w:val="auto"/>
          <w:szCs w:val="21"/>
          <w:highlight w:val="none"/>
        </w:rPr>
        <w:t xml:space="preserve">             承包人（公章）：</w:t>
      </w:r>
      <w:r>
        <w:rPr>
          <w:rStyle w:val="36"/>
          <w:rFonts w:hint="eastAsia" w:ascii="宋体" w:hAnsi="宋体" w:eastAsia="宋体" w:cs="宋体"/>
          <w:color w:val="auto"/>
          <w:szCs w:val="21"/>
          <w:highlight w:val="none"/>
          <w:u w:val="single"/>
        </w:rPr>
        <w:t>          </w:t>
      </w:r>
    </w:p>
    <w:p w14:paraId="20DAF823">
      <w:pPr>
        <w:pStyle w:val="58"/>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地  址：</w:t>
      </w:r>
      <w:r>
        <w:rPr>
          <w:rStyle w:val="36"/>
          <w:rFonts w:hint="eastAsia" w:ascii="宋体" w:hAnsi="宋体" w:eastAsia="宋体" w:cs="宋体"/>
          <w:color w:val="auto"/>
          <w:szCs w:val="21"/>
          <w:highlight w:val="none"/>
          <w:u w:val="single"/>
        </w:rPr>
        <w:t xml:space="preserve">       </w:t>
      </w:r>
      <w:r>
        <w:rPr>
          <w:rStyle w:val="36"/>
          <w:rFonts w:hint="eastAsia" w:ascii="宋体" w:hAnsi="宋体" w:eastAsia="宋体" w:cs="宋体"/>
          <w:color w:val="auto"/>
          <w:szCs w:val="21"/>
          <w:highlight w:val="none"/>
        </w:rPr>
        <w:t xml:space="preserve">              地  址：</w:t>
      </w:r>
      <w:r>
        <w:rPr>
          <w:rStyle w:val="36"/>
          <w:rFonts w:hint="eastAsia" w:ascii="宋体" w:hAnsi="宋体" w:eastAsia="宋体" w:cs="宋体"/>
          <w:color w:val="auto"/>
          <w:szCs w:val="21"/>
          <w:highlight w:val="none"/>
          <w:u w:val="single"/>
        </w:rPr>
        <w:t>      </w:t>
      </w:r>
    </w:p>
    <w:p w14:paraId="70C7B712">
      <w:pPr>
        <w:pStyle w:val="58"/>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法定代表人（签字）：</w:t>
      </w:r>
      <w:r>
        <w:rPr>
          <w:rStyle w:val="36"/>
          <w:rFonts w:hint="eastAsia" w:ascii="宋体" w:hAnsi="宋体" w:eastAsia="宋体" w:cs="宋体"/>
          <w:color w:val="auto"/>
          <w:szCs w:val="21"/>
          <w:highlight w:val="none"/>
          <w:u w:val="single"/>
        </w:rPr>
        <w:t xml:space="preserve">      </w:t>
      </w:r>
      <w:r>
        <w:rPr>
          <w:rStyle w:val="36"/>
          <w:rFonts w:hint="eastAsia" w:ascii="宋体" w:hAnsi="宋体" w:eastAsia="宋体" w:cs="宋体"/>
          <w:color w:val="auto"/>
          <w:szCs w:val="21"/>
          <w:highlight w:val="none"/>
        </w:rPr>
        <w:t xml:space="preserve">              法定代表人（签字）：</w:t>
      </w:r>
      <w:r>
        <w:rPr>
          <w:rStyle w:val="36"/>
          <w:rFonts w:hint="eastAsia" w:ascii="宋体" w:hAnsi="宋体" w:eastAsia="宋体" w:cs="宋体"/>
          <w:color w:val="auto"/>
          <w:szCs w:val="21"/>
          <w:highlight w:val="none"/>
          <w:u w:val="single"/>
        </w:rPr>
        <w:t>     </w:t>
      </w:r>
    </w:p>
    <w:p w14:paraId="41C85D19">
      <w:pPr>
        <w:pStyle w:val="58"/>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委托代理人（签字）：</w:t>
      </w:r>
      <w:r>
        <w:rPr>
          <w:rStyle w:val="36"/>
          <w:rFonts w:hint="eastAsia" w:ascii="宋体" w:hAnsi="宋体" w:eastAsia="宋体" w:cs="宋体"/>
          <w:color w:val="auto"/>
          <w:szCs w:val="21"/>
          <w:highlight w:val="none"/>
          <w:u w:val="single"/>
        </w:rPr>
        <w:t xml:space="preserve">      </w:t>
      </w:r>
      <w:r>
        <w:rPr>
          <w:rStyle w:val="36"/>
          <w:rFonts w:hint="eastAsia" w:ascii="宋体" w:hAnsi="宋体" w:eastAsia="宋体" w:cs="宋体"/>
          <w:color w:val="auto"/>
          <w:szCs w:val="21"/>
          <w:highlight w:val="none"/>
        </w:rPr>
        <w:t xml:space="preserve">              委托代理人（签字）：</w:t>
      </w:r>
      <w:r>
        <w:rPr>
          <w:rStyle w:val="36"/>
          <w:rFonts w:hint="eastAsia" w:ascii="宋体" w:hAnsi="宋体" w:eastAsia="宋体" w:cs="宋体"/>
          <w:color w:val="auto"/>
          <w:szCs w:val="21"/>
          <w:highlight w:val="none"/>
          <w:u w:val="single"/>
        </w:rPr>
        <w:t>     </w:t>
      </w:r>
    </w:p>
    <w:p w14:paraId="0AFBE467">
      <w:pPr>
        <w:pStyle w:val="58"/>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电  话：</w:t>
      </w:r>
      <w:r>
        <w:rPr>
          <w:rStyle w:val="36"/>
          <w:rFonts w:hint="eastAsia" w:ascii="宋体" w:hAnsi="宋体" w:eastAsia="宋体" w:cs="宋体"/>
          <w:color w:val="auto"/>
          <w:szCs w:val="21"/>
          <w:highlight w:val="none"/>
          <w:u w:val="single"/>
        </w:rPr>
        <w:t xml:space="preserve">     </w:t>
      </w:r>
      <w:r>
        <w:rPr>
          <w:rStyle w:val="36"/>
          <w:rFonts w:hint="eastAsia" w:ascii="宋体" w:hAnsi="宋体" w:eastAsia="宋体" w:cs="宋体"/>
          <w:color w:val="auto"/>
          <w:szCs w:val="21"/>
          <w:highlight w:val="none"/>
        </w:rPr>
        <w:t xml:space="preserve">              电  话：</w:t>
      </w:r>
      <w:r>
        <w:rPr>
          <w:rStyle w:val="36"/>
          <w:rFonts w:hint="eastAsia" w:ascii="宋体" w:hAnsi="宋体" w:eastAsia="宋体" w:cs="宋体"/>
          <w:color w:val="auto"/>
          <w:szCs w:val="21"/>
          <w:highlight w:val="none"/>
          <w:u w:val="single"/>
        </w:rPr>
        <w:t>      </w:t>
      </w:r>
    </w:p>
    <w:p w14:paraId="2E896EBD">
      <w:pPr>
        <w:pStyle w:val="58"/>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传  真：</w:t>
      </w:r>
      <w:r>
        <w:rPr>
          <w:rStyle w:val="36"/>
          <w:rFonts w:hint="eastAsia" w:ascii="宋体" w:hAnsi="宋体" w:eastAsia="宋体" w:cs="宋体"/>
          <w:color w:val="auto"/>
          <w:szCs w:val="21"/>
          <w:highlight w:val="none"/>
          <w:u w:val="single"/>
        </w:rPr>
        <w:t xml:space="preserve">     </w:t>
      </w:r>
      <w:r>
        <w:rPr>
          <w:rStyle w:val="36"/>
          <w:rFonts w:hint="eastAsia" w:ascii="宋体" w:hAnsi="宋体" w:eastAsia="宋体" w:cs="宋体"/>
          <w:color w:val="auto"/>
          <w:szCs w:val="21"/>
          <w:highlight w:val="none"/>
        </w:rPr>
        <w:t xml:space="preserve">              传  真：</w:t>
      </w:r>
      <w:r>
        <w:rPr>
          <w:rStyle w:val="36"/>
          <w:rFonts w:hint="eastAsia" w:ascii="宋体" w:hAnsi="宋体" w:eastAsia="宋体" w:cs="宋体"/>
          <w:color w:val="auto"/>
          <w:szCs w:val="21"/>
          <w:highlight w:val="none"/>
          <w:u w:val="single"/>
        </w:rPr>
        <w:t>    </w:t>
      </w:r>
    </w:p>
    <w:p w14:paraId="552DD69C">
      <w:pPr>
        <w:pStyle w:val="58"/>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开户银行：</w:t>
      </w:r>
      <w:r>
        <w:rPr>
          <w:rStyle w:val="36"/>
          <w:rFonts w:hint="eastAsia" w:ascii="宋体" w:hAnsi="宋体" w:eastAsia="宋体" w:cs="宋体"/>
          <w:color w:val="auto"/>
          <w:szCs w:val="21"/>
          <w:highlight w:val="none"/>
          <w:u w:val="single"/>
        </w:rPr>
        <w:t xml:space="preserve">     </w:t>
      </w:r>
      <w:r>
        <w:rPr>
          <w:rStyle w:val="36"/>
          <w:rFonts w:hint="eastAsia" w:ascii="宋体" w:hAnsi="宋体" w:eastAsia="宋体" w:cs="宋体"/>
          <w:color w:val="auto"/>
          <w:szCs w:val="21"/>
          <w:highlight w:val="none"/>
        </w:rPr>
        <w:t xml:space="preserve">              开户银行：</w:t>
      </w:r>
      <w:r>
        <w:rPr>
          <w:rStyle w:val="36"/>
          <w:rFonts w:hint="eastAsia" w:ascii="宋体" w:hAnsi="宋体" w:eastAsia="宋体" w:cs="宋体"/>
          <w:color w:val="auto"/>
          <w:szCs w:val="21"/>
          <w:highlight w:val="none"/>
          <w:u w:val="single"/>
        </w:rPr>
        <w:t>  </w:t>
      </w:r>
    </w:p>
    <w:p w14:paraId="0AE91B8D">
      <w:pPr>
        <w:pStyle w:val="58"/>
        <w:tabs>
          <w:tab w:val="left" w:pos="2880"/>
          <w:tab w:val="left" w:pos="3060"/>
          <w:tab w:val="left" w:pos="4500"/>
        </w:tabs>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账  号：</w:t>
      </w:r>
      <w:r>
        <w:rPr>
          <w:rStyle w:val="36"/>
          <w:rFonts w:hint="eastAsia" w:ascii="宋体" w:hAnsi="宋体" w:eastAsia="宋体" w:cs="宋体"/>
          <w:color w:val="auto"/>
          <w:szCs w:val="21"/>
          <w:highlight w:val="none"/>
          <w:u w:val="single"/>
        </w:rPr>
        <w:t xml:space="preserve">          </w:t>
      </w:r>
      <w:r>
        <w:rPr>
          <w:rStyle w:val="36"/>
          <w:rFonts w:hint="eastAsia" w:ascii="宋体" w:hAnsi="宋体" w:eastAsia="宋体" w:cs="宋体"/>
          <w:color w:val="auto"/>
          <w:szCs w:val="21"/>
          <w:highlight w:val="none"/>
        </w:rPr>
        <w:t xml:space="preserve">              账  号：</w:t>
      </w:r>
      <w:r>
        <w:rPr>
          <w:rStyle w:val="36"/>
          <w:rFonts w:hint="eastAsia" w:ascii="宋体" w:hAnsi="宋体" w:eastAsia="宋体" w:cs="宋体"/>
          <w:color w:val="auto"/>
          <w:szCs w:val="21"/>
          <w:highlight w:val="none"/>
          <w:u w:val="single"/>
        </w:rPr>
        <w:t>    </w:t>
      </w:r>
    </w:p>
    <w:p w14:paraId="1DD417A8">
      <w:pPr>
        <w:pStyle w:val="58"/>
        <w:tabs>
          <w:tab w:val="left" w:pos="7200"/>
          <w:tab w:val="left" w:pos="7380"/>
          <w:tab w:val="left" w:pos="7560"/>
        </w:tabs>
        <w:spacing w:line="360" w:lineRule="auto"/>
        <w:rPr>
          <w:rStyle w:val="36"/>
          <w:rFonts w:hint="eastAsia" w:ascii="宋体" w:hAnsi="宋体" w:eastAsia="宋体" w:cs="宋体"/>
          <w:color w:val="auto"/>
          <w:szCs w:val="21"/>
          <w:highlight w:val="none"/>
          <w:u w:val="single"/>
        </w:rPr>
      </w:pPr>
      <w:r>
        <w:rPr>
          <w:rStyle w:val="36"/>
          <w:rFonts w:hint="eastAsia" w:ascii="宋体" w:hAnsi="宋体" w:eastAsia="宋体" w:cs="宋体"/>
          <w:color w:val="auto"/>
          <w:szCs w:val="21"/>
          <w:highlight w:val="none"/>
        </w:rPr>
        <w:t>邮政编码：</w:t>
      </w:r>
      <w:r>
        <w:rPr>
          <w:rStyle w:val="36"/>
          <w:rFonts w:hint="eastAsia" w:ascii="宋体" w:hAnsi="宋体" w:eastAsia="宋体" w:cs="宋体"/>
          <w:color w:val="auto"/>
          <w:szCs w:val="21"/>
          <w:highlight w:val="none"/>
          <w:u w:val="single"/>
        </w:rPr>
        <w:t xml:space="preserve">       </w:t>
      </w:r>
      <w:r>
        <w:rPr>
          <w:rStyle w:val="36"/>
          <w:rFonts w:hint="eastAsia" w:ascii="宋体" w:hAnsi="宋体" w:eastAsia="宋体" w:cs="宋体"/>
          <w:color w:val="auto"/>
          <w:szCs w:val="21"/>
          <w:highlight w:val="none"/>
        </w:rPr>
        <w:t xml:space="preserve">              邮政编码：</w:t>
      </w:r>
      <w:r>
        <w:rPr>
          <w:rStyle w:val="36"/>
          <w:rFonts w:hint="eastAsia" w:ascii="宋体" w:hAnsi="宋体" w:eastAsia="宋体" w:cs="宋体"/>
          <w:color w:val="auto"/>
          <w:szCs w:val="21"/>
          <w:highlight w:val="none"/>
          <w:u w:val="single"/>
        </w:rPr>
        <w:t>   </w:t>
      </w:r>
    </w:p>
    <w:p w14:paraId="41388F81">
      <w:pPr>
        <w:pStyle w:val="59"/>
        <w:rPr>
          <w:rStyle w:val="36"/>
          <w:rFonts w:hint="eastAsia" w:ascii="宋体" w:hAnsi="宋体" w:eastAsia="宋体" w:cs="宋体"/>
          <w:color w:val="auto"/>
          <w:szCs w:val="21"/>
          <w:highlight w:val="none"/>
          <w:u w:val="single"/>
        </w:rPr>
      </w:pPr>
    </w:p>
    <w:p w14:paraId="4B2E4A58">
      <w:pPr>
        <w:pStyle w:val="58"/>
        <w:rPr>
          <w:rStyle w:val="36"/>
          <w:rFonts w:hint="eastAsia" w:ascii="宋体" w:hAnsi="宋体" w:eastAsia="宋体" w:cs="宋体"/>
          <w:color w:val="auto"/>
          <w:szCs w:val="21"/>
          <w:highlight w:val="none"/>
          <w:u w:val="single"/>
        </w:rPr>
      </w:pPr>
    </w:p>
    <w:p w14:paraId="363DD5E6">
      <w:pPr>
        <w:pStyle w:val="59"/>
        <w:rPr>
          <w:rStyle w:val="36"/>
          <w:rFonts w:hint="eastAsia" w:ascii="宋体" w:hAnsi="宋体" w:eastAsia="宋体" w:cs="宋体"/>
          <w:color w:val="auto"/>
          <w:szCs w:val="21"/>
          <w:highlight w:val="none"/>
          <w:u w:val="single"/>
        </w:rPr>
      </w:pPr>
    </w:p>
    <w:p w14:paraId="5D24A865">
      <w:pPr>
        <w:pStyle w:val="58"/>
        <w:rPr>
          <w:rStyle w:val="36"/>
          <w:rFonts w:hint="eastAsia" w:ascii="宋体" w:hAnsi="宋体" w:eastAsia="宋体" w:cs="宋体"/>
          <w:color w:val="auto"/>
          <w:szCs w:val="21"/>
          <w:highlight w:val="none"/>
          <w:u w:val="single"/>
        </w:rPr>
      </w:pPr>
    </w:p>
    <w:p w14:paraId="38399F8E">
      <w:pPr>
        <w:pStyle w:val="59"/>
        <w:rPr>
          <w:rStyle w:val="36"/>
          <w:rFonts w:hint="eastAsia" w:ascii="宋体" w:hAnsi="宋体" w:eastAsia="宋体" w:cs="宋体"/>
          <w:color w:val="auto"/>
          <w:szCs w:val="21"/>
          <w:highlight w:val="none"/>
          <w:u w:val="single"/>
        </w:rPr>
      </w:pPr>
    </w:p>
    <w:p w14:paraId="1D600927">
      <w:pPr>
        <w:pStyle w:val="58"/>
        <w:rPr>
          <w:rStyle w:val="36"/>
          <w:rFonts w:hint="eastAsia" w:ascii="宋体" w:hAnsi="宋体" w:eastAsia="宋体" w:cs="宋体"/>
          <w:color w:val="auto"/>
          <w:szCs w:val="21"/>
          <w:highlight w:val="none"/>
          <w:u w:val="single"/>
        </w:rPr>
      </w:pPr>
    </w:p>
    <w:p w14:paraId="23E523FE">
      <w:pPr>
        <w:pStyle w:val="59"/>
        <w:rPr>
          <w:rStyle w:val="36"/>
          <w:rFonts w:hint="eastAsia" w:ascii="宋体" w:hAnsi="宋体" w:eastAsia="宋体" w:cs="宋体"/>
          <w:color w:val="auto"/>
          <w:szCs w:val="21"/>
          <w:highlight w:val="none"/>
          <w:u w:val="single"/>
        </w:rPr>
      </w:pPr>
    </w:p>
    <w:p w14:paraId="57EE4490">
      <w:pPr>
        <w:pStyle w:val="58"/>
        <w:rPr>
          <w:rStyle w:val="36"/>
          <w:rFonts w:hint="eastAsia" w:ascii="宋体" w:hAnsi="宋体" w:eastAsia="宋体" w:cs="宋体"/>
          <w:color w:val="auto"/>
          <w:szCs w:val="21"/>
          <w:highlight w:val="none"/>
          <w:u w:val="single"/>
        </w:rPr>
      </w:pPr>
    </w:p>
    <w:p w14:paraId="030003BB">
      <w:pPr>
        <w:pStyle w:val="59"/>
        <w:rPr>
          <w:rStyle w:val="36"/>
          <w:rFonts w:hint="eastAsia" w:ascii="宋体" w:hAnsi="宋体" w:eastAsia="宋体" w:cs="宋体"/>
          <w:color w:val="auto"/>
          <w:szCs w:val="21"/>
          <w:highlight w:val="none"/>
          <w:u w:val="single"/>
        </w:rPr>
      </w:pPr>
    </w:p>
    <w:p w14:paraId="0CE9198B">
      <w:pPr>
        <w:pStyle w:val="58"/>
        <w:rPr>
          <w:rStyle w:val="36"/>
          <w:rFonts w:hint="eastAsia" w:ascii="宋体" w:hAnsi="宋体" w:eastAsia="宋体" w:cs="宋体"/>
          <w:color w:val="auto"/>
          <w:szCs w:val="21"/>
          <w:highlight w:val="none"/>
          <w:u w:val="single"/>
        </w:rPr>
      </w:pPr>
    </w:p>
    <w:p w14:paraId="60203A92">
      <w:pPr>
        <w:pStyle w:val="59"/>
        <w:rPr>
          <w:rStyle w:val="36"/>
          <w:rFonts w:hint="eastAsia" w:ascii="宋体" w:hAnsi="宋体" w:eastAsia="宋体" w:cs="宋体"/>
          <w:color w:val="auto"/>
          <w:szCs w:val="21"/>
          <w:highlight w:val="none"/>
          <w:u w:val="single"/>
        </w:rPr>
      </w:pPr>
    </w:p>
    <w:p w14:paraId="60C743DE">
      <w:pPr>
        <w:pStyle w:val="58"/>
        <w:rPr>
          <w:rStyle w:val="36"/>
          <w:rFonts w:hint="eastAsia" w:ascii="宋体" w:hAnsi="宋体" w:eastAsia="宋体" w:cs="宋体"/>
          <w:color w:val="auto"/>
          <w:szCs w:val="21"/>
          <w:highlight w:val="none"/>
          <w:u w:val="single"/>
        </w:rPr>
      </w:pPr>
    </w:p>
    <w:p w14:paraId="1E2911B4">
      <w:pPr>
        <w:pStyle w:val="59"/>
        <w:rPr>
          <w:rStyle w:val="36"/>
          <w:rFonts w:hint="eastAsia" w:ascii="宋体" w:hAnsi="宋体" w:eastAsia="宋体" w:cs="宋体"/>
          <w:color w:val="auto"/>
          <w:szCs w:val="21"/>
          <w:highlight w:val="none"/>
          <w:u w:val="single"/>
        </w:rPr>
      </w:pPr>
    </w:p>
    <w:p w14:paraId="3FEB78A3">
      <w:pPr>
        <w:pStyle w:val="58"/>
        <w:rPr>
          <w:rStyle w:val="36"/>
          <w:rFonts w:hint="eastAsia" w:ascii="宋体" w:hAnsi="宋体" w:eastAsia="宋体" w:cs="宋体"/>
          <w:color w:val="auto"/>
          <w:szCs w:val="21"/>
          <w:highlight w:val="none"/>
          <w:u w:val="single"/>
        </w:rPr>
      </w:pPr>
    </w:p>
    <w:p w14:paraId="66DF881C">
      <w:pPr>
        <w:pStyle w:val="59"/>
        <w:rPr>
          <w:rStyle w:val="36"/>
          <w:rFonts w:hint="eastAsia" w:ascii="宋体" w:hAnsi="宋体" w:eastAsia="宋体" w:cs="宋体"/>
          <w:color w:val="auto"/>
          <w:szCs w:val="21"/>
          <w:highlight w:val="none"/>
          <w:u w:val="single"/>
        </w:rPr>
      </w:pPr>
    </w:p>
    <w:p w14:paraId="17FE5F01">
      <w:pPr>
        <w:pStyle w:val="58"/>
        <w:rPr>
          <w:rFonts w:hint="eastAsia" w:ascii="宋体" w:hAnsi="宋体" w:eastAsia="宋体" w:cs="宋体"/>
          <w:color w:val="auto"/>
          <w:highlight w:val="none"/>
        </w:rPr>
      </w:pPr>
    </w:p>
    <w:p w14:paraId="54B8FA0A">
      <w:pPr>
        <w:pStyle w:val="59"/>
        <w:rPr>
          <w:rFonts w:hint="eastAsia" w:ascii="宋体" w:hAnsi="宋体" w:eastAsia="宋体" w:cs="宋体"/>
          <w:color w:val="auto"/>
          <w:highlight w:val="none"/>
        </w:rPr>
      </w:pPr>
    </w:p>
    <w:p w14:paraId="6212D01D">
      <w:pPr>
        <w:rPr>
          <w:rFonts w:hint="eastAsia" w:ascii="宋体" w:hAnsi="宋体" w:eastAsia="宋体" w:cs="宋体"/>
          <w:color w:val="auto"/>
          <w:sz w:val="36"/>
          <w:highlight w:val="none"/>
        </w:rPr>
      </w:pPr>
      <w:bookmarkStart w:id="133" w:name="_Toc2414"/>
      <w:r>
        <w:rPr>
          <w:rFonts w:hint="eastAsia" w:ascii="宋体" w:hAnsi="宋体" w:eastAsia="宋体" w:cs="宋体"/>
          <w:color w:val="auto"/>
          <w:sz w:val="36"/>
          <w:highlight w:val="none"/>
        </w:rPr>
        <w:br w:type="page"/>
      </w:r>
    </w:p>
    <w:p w14:paraId="28F63DDF">
      <w:pPr>
        <w:pStyle w:val="5"/>
        <w:spacing w:line="360" w:lineRule="auto"/>
        <w:ind w:firstLine="2168" w:firstLineChars="600"/>
        <w:rPr>
          <w:rFonts w:hint="eastAsia" w:ascii="宋体" w:hAnsi="宋体" w:eastAsia="宋体" w:cs="宋体"/>
          <w:color w:val="auto"/>
          <w:sz w:val="36"/>
          <w:highlight w:val="none"/>
        </w:rPr>
      </w:pPr>
      <w:r>
        <w:rPr>
          <w:rFonts w:hint="eastAsia" w:ascii="宋体" w:hAnsi="宋体" w:eastAsia="宋体" w:cs="宋体"/>
          <w:color w:val="auto"/>
          <w:sz w:val="36"/>
          <w:highlight w:val="none"/>
        </w:rPr>
        <w:t>第</w:t>
      </w:r>
      <w:r>
        <w:rPr>
          <w:rFonts w:hint="eastAsia" w:ascii="宋体" w:hAnsi="宋体" w:eastAsia="宋体" w:cs="宋体"/>
          <w:color w:val="auto"/>
          <w:sz w:val="36"/>
          <w:highlight w:val="none"/>
          <w:lang w:val="en-US" w:eastAsia="zh-CN"/>
        </w:rPr>
        <w:t>四</w:t>
      </w:r>
      <w:r>
        <w:rPr>
          <w:rFonts w:hint="eastAsia" w:ascii="宋体" w:hAnsi="宋体" w:eastAsia="宋体" w:cs="宋体"/>
          <w:color w:val="auto"/>
          <w:sz w:val="36"/>
          <w:highlight w:val="none"/>
        </w:rPr>
        <w:t xml:space="preserve">章  </w:t>
      </w:r>
      <w:bookmarkEnd w:id="83"/>
      <w:bookmarkEnd w:id="84"/>
      <w:bookmarkEnd w:id="85"/>
      <w:bookmarkEnd w:id="86"/>
      <w:r>
        <w:rPr>
          <w:rFonts w:hint="eastAsia" w:ascii="宋体" w:hAnsi="宋体" w:eastAsia="宋体" w:cs="宋体"/>
          <w:color w:val="auto"/>
          <w:sz w:val="36"/>
          <w:highlight w:val="none"/>
        </w:rPr>
        <w:t>工程技术标准和要求</w:t>
      </w:r>
      <w:bookmarkEnd w:id="132"/>
      <w:bookmarkEnd w:id="133"/>
    </w:p>
    <w:p w14:paraId="66151A23">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highlight w:val="none"/>
        </w:rPr>
      </w:pPr>
      <w:bookmarkStart w:id="134" w:name="_Toc31246"/>
      <w:bookmarkStart w:id="135" w:name="_Toc243584336"/>
      <w:bookmarkStart w:id="136" w:name="_Toc29153403"/>
    </w:p>
    <w:bookmarkEnd w:id="134"/>
    <w:bookmarkEnd w:id="135"/>
    <w:bookmarkEnd w:id="136"/>
    <w:p w14:paraId="7C45405B">
      <w:pPr>
        <w:spacing w:line="391" w:lineRule="auto"/>
        <w:ind w:firstLine="480" w:firstLineChars="200"/>
        <w:rPr>
          <w:rFonts w:hint="eastAsia" w:ascii="宋体" w:hAnsi="宋体" w:eastAsia="宋体" w:cs="宋体"/>
          <w:color w:val="auto"/>
          <w:sz w:val="24"/>
          <w:szCs w:val="24"/>
          <w:highlight w:val="none"/>
        </w:rPr>
      </w:pPr>
      <w:bookmarkStart w:id="137" w:name="_Toc29153404"/>
      <w:bookmarkStart w:id="138" w:name="_Toc243584337"/>
      <w:bookmarkStart w:id="139" w:name="_Toc74156277"/>
      <w:r>
        <w:rPr>
          <w:rFonts w:hint="eastAsia" w:ascii="宋体" w:hAnsi="宋体" w:eastAsia="宋体" w:cs="宋体"/>
          <w:color w:val="auto"/>
          <w:sz w:val="24"/>
          <w:szCs w:val="24"/>
          <w:highlight w:val="none"/>
        </w:rPr>
        <w:t>本工程执行国家现行的有关的工程建设标准、技术规范及强制性标准条文、以及施工图纸载明的其他有关规范标准。</w:t>
      </w:r>
    </w:p>
    <w:p w14:paraId="1E4A1C6F">
      <w:pPr>
        <w:pStyle w:val="45"/>
        <w:rPr>
          <w:rFonts w:hint="eastAsia" w:ascii="宋体" w:hAnsi="宋体" w:eastAsia="宋体" w:cs="宋体"/>
          <w:color w:val="auto"/>
          <w:szCs w:val="24"/>
          <w:highlight w:val="none"/>
        </w:rPr>
      </w:pPr>
    </w:p>
    <w:p w14:paraId="4328DB14">
      <w:pPr>
        <w:pStyle w:val="45"/>
        <w:rPr>
          <w:rFonts w:hint="eastAsia" w:ascii="宋体" w:hAnsi="宋体" w:eastAsia="宋体" w:cs="宋体"/>
          <w:color w:val="auto"/>
          <w:szCs w:val="24"/>
          <w:highlight w:val="none"/>
        </w:rPr>
      </w:pPr>
    </w:p>
    <w:p w14:paraId="759CC64A">
      <w:pPr>
        <w:pStyle w:val="45"/>
        <w:rPr>
          <w:rFonts w:hint="eastAsia" w:ascii="宋体" w:hAnsi="宋体" w:eastAsia="宋体" w:cs="宋体"/>
          <w:color w:val="auto"/>
          <w:szCs w:val="24"/>
          <w:highlight w:val="none"/>
        </w:rPr>
      </w:pPr>
    </w:p>
    <w:p w14:paraId="35576610">
      <w:pPr>
        <w:pStyle w:val="45"/>
        <w:rPr>
          <w:rFonts w:hint="eastAsia" w:ascii="宋体" w:hAnsi="宋体" w:eastAsia="宋体" w:cs="宋体"/>
          <w:color w:val="auto"/>
          <w:szCs w:val="24"/>
          <w:highlight w:val="none"/>
        </w:rPr>
      </w:pPr>
    </w:p>
    <w:p w14:paraId="526A81CC">
      <w:pPr>
        <w:pStyle w:val="45"/>
        <w:rPr>
          <w:rFonts w:hint="eastAsia" w:ascii="宋体" w:hAnsi="宋体" w:eastAsia="宋体" w:cs="宋体"/>
          <w:color w:val="auto"/>
          <w:szCs w:val="24"/>
          <w:highlight w:val="none"/>
        </w:rPr>
      </w:pPr>
    </w:p>
    <w:p w14:paraId="2FF524FA">
      <w:pPr>
        <w:pStyle w:val="45"/>
        <w:jc w:val="center"/>
        <w:rPr>
          <w:rFonts w:hint="eastAsia" w:ascii="宋体" w:hAnsi="宋体" w:eastAsia="宋体" w:cs="宋体"/>
          <w:color w:val="auto"/>
          <w:szCs w:val="24"/>
          <w:highlight w:val="none"/>
        </w:rPr>
      </w:pPr>
    </w:p>
    <w:p w14:paraId="418BA051">
      <w:pPr>
        <w:pStyle w:val="5"/>
        <w:spacing w:line="360" w:lineRule="auto"/>
        <w:jc w:val="center"/>
        <w:rPr>
          <w:rFonts w:hint="eastAsia" w:ascii="宋体" w:hAnsi="宋体" w:eastAsia="宋体" w:cs="宋体"/>
          <w:color w:val="auto"/>
          <w:sz w:val="36"/>
          <w:highlight w:val="none"/>
        </w:rPr>
      </w:pPr>
      <w:bookmarkStart w:id="140" w:name="_Toc11141"/>
      <w:bookmarkStart w:id="141" w:name="_Toc28504"/>
      <w:bookmarkStart w:id="142" w:name="_Toc14492_WPSOffice_Level1"/>
      <w:r>
        <w:rPr>
          <w:rFonts w:hint="eastAsia" w:ascii="宋体" w:hAnsi="宋体" w:eastAsia="宋体" w:cs="宋体"/>
          <w:color w:val="auto"/>
          <w:sz w:val="36"/>
          <w:highlight w:val="none"/>
        </w:rPr>
        <w:t>第</w:t>
      </w:r>
      <w:r>
        <w:rPr>
          <w:rFonts w:hint="eastAsia" w:ascii="宋体" w:hAnsi="宋体" w:eastAsia="宋体" w:cs="宋体"/>
          <w:color w:val="auto"/>
          <w:sz w:val="36"/>
          <w:highlight w:val="none"/>
          <w:lang w:val="en-US" w:eastAsia="zh-CN"/>
        </w:rPr>
        <w:t>五</w:t>
      </w:r>
      <w:r>
        <w:rPr>
          <w:rFonts w:hint="eastAsia" w:ascii="宋体" w:hAnsi="宋体" w:eastAsia="宋体" w:cs="宋体"/>
          <w:color w:val="auto"/>
          <w:sz w:val="36"/>
          <w:highlight w:val="none"/>
        </w:rPr>
        <w:t>章 图纸</w:t>
      </w:r>
      <w:bookmarkEnd w:id="140"/>
      <w:bookmarkEnd w:id="141"/>
      <w:bookmarkEnd w:id="142"/>
    </w:p>
    <w:p w14:paraId="08B607EA">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auto"/>
          <w:sz w:val="32"/>
          <w:szCs w:val="21"/>
          <w:highlight w:val="none"/>
        </w:rPr>
      </w:pPr>
      <w:r>
        <w:rPr>
          <w:rFonts w:hint="eastAsia" w:ascii="宋体" w:hAnsi="宋体" w:eastAsia="宋体" w:cs="宋体"/>
          <w:b w:val="0"/>
          <w:bCs/>
          <w:color w:val="auto"/>
          <w:sz w:val="32"/>
          <w:szCs w:val="21"/>
          <w:highlight w:val="none"/>
        </w:rPr>
        <w:t>（</w:t>
      </w:r>
      <w:r>
        <w:rPr>
          <w:rFonts w:hint="eastAsia" w:ascii="宋体" w:hAnsi="宋体" w:eastAsia="宋体" w:cs="宋体"/>
          <w:b w:val="0"/>
          <w:bCs/>
          <w:color w:val="auto"/>
          <w:sz w:val="32"/>
          <w:szCs w:val="21"/>
          <w:highlight w:val="none"/>
          <w:lang w:val="en-US" w:eastAsia="zh-CN"/>
        </w:rPr>
        <w:t>另附</w:t>
      </w:r>
      <w:r>
        <w:rPr>
          <w:rFonts w:hint="eastAsia" w:ascii="宋体" w:hAnsi="宋体" w:eastAsia="宋体" w:cs="宋体"/>
          <w:b w:val="0"/>
          <w:bCs/>
          <w:color w:val="auto"/>
          <w:sz w:val="32"/>
          <w:szCs w:val="21"/>
          <w:highlight w:val="none"/>
        </w:rPr>
        <w:t>）</w:t>
      </w:r>
    </w:p>
    <w:p w14:paraId="1267395D">
      <w:pPr>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highlight w:val="none"/>
        </w:rPr>
      </w:pPr>
    </w:p>
    <w:p w14:paraId="25E828BC">
      <w:pPr>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36"/>
          <w:highlight w:val="none"/>
        </w:rPr>
      </w:pPr>
      <w:bookmarkStart w:id="143" w:name="_Toc16411"/>
      <w:bookmarkStart w:id="144" w:name="_Toc243584338"/>
    </w:p>
    <w:p w14:paraId="03FBB242">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36"/>
          <w:highlight w:val="none"/>
        </w:rPr>
      </w:pPr>
    </w:p>
    <w:bookmarkEnd w:id="143"/>
    <w:bookmarkEnd w:id="144"/>
    <w:p w14:paraId="35583BA3">
      <w:pPr>
        <w:pStyle w:val="45"/>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8"/>
          <w:highlight w:val="none"/>
        </w:rPr>
      </w:pPr>
    </w:p>
    <w:p w14:paraId="0F47AD5C">
      <w:pPr>
        <w:pStyle w:val="45"/>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8"/>
          <w:highlight w:val="none"/>
        </w:rPr>
      </w:pPr>
    </w:p>
    <w:p w14:paraId="10277A19">
      <w:pPr>
        <w:pStyle w:val="45"/>
        <w:rPr>
          <w:rFonts w:hint="eastAsia" w:ascii="宋体" w:hAnsi="宋体" w:eastAsia="宋体" w:cs="宋体"/>
          <w:color w:val="auto"/>
          <w:sz w:val="28"/>
          <w:highlight w:val="none"/>
        </w:rPr>
      </w:pPr>
    </w:p>
    <w:p w14:paraId="3159B3B9">
      <w:pPr>
        <w:pStyle w:val="5"/>
        <w:spacing w:line="360" w:lineRule="auto"/>
        <w:ind w:firstLine="2891" w:firstLineChars="800"/>
        <w:rPr>
          <w:rFonts w:hint="eastAsia" w:ascii="宋体" w:hAnsi="宋体" w:eastAsia="宋体" w:cs="宋体"/>
          <w:color w:val="auto"/>
          <w:sz w:val="36"/>
          <w:highlight w:val="none"/>
        </w:rPr>
      </w:pPr>
      <w:bookmarkStart w:id="145" w:name="_Toc12526"/>
      <w:bookmarkStart w:id="146" w:name="_Toc23546_WPSOffice_Level1"/>
      <w:r>
        <w:rPr>
          <w:rFonts w:hint="eastAsia" w:ascii="宋体" w:hAnsi="宋体" w:eastAsia="宋体" w:cs="宋体"/>
          <w:color w:val="auto"/>
          <w:sz w:val="36"/>
          <w:highlight w:val="none"/>
        </w:rPr>
        <w:t>第</w:t>
      </w:r>
      <w:r>
        <w:rPr>
          <w:rFonts w:hint="eastAsia" w:ascii="宋体" w:hAnsi="宋体" w:eastAsia="宋体" w:cs="宋体"/>
          <w:color w:val="auto"/>
          <w:sz w:val="36"/>
          <w:highlight w:val="none"/>
          <w:lang w:val="en-US" w:eastAsia="zh-CN"/>
        </w:rPr>
        <w:t>六</w:t>
      </w:r>
      <w:r>
        <w:rPr>
          <w:rFonts w:hint="eastAsia" w:ascii="宋体" w:hAnsi="宋体" w:eastAsia="宋体" w:cs="宋体"/>
          <w:color w:val="auto"/>
          <w:sz w:val="36"/>
          <w:highlight w:val="none"/>
        </w:rPr>
        <w:t>章 工程量清单</w:t>
      </w:r>
      <w:bookmarkEnd w:id="145"/>
      <w:bookmarkEnd w:id="146"/>
    </w:p>
    <w:p w14:paraId="19E03F67">
      <w:pPr>
        <w:keepNext/>
        <w:keepLines/>
        <w:pageBreakBefore w:val="0"/>
        <w:widowControl w:val="0"/>
        <w:kinsoku/>
        <w:wordWrap/>
        <w:overflowPunct/>
        <w:topLinePunct w:val="0"/>
        <w:autoSpaceDE/>
        <w:autoSpaceDN/>
        <w:bidi w:val="0"/>
        <w:adjustRightInd/>
        <w:snapToGrid/>
        <w:spacing w:line="360" w:lineRule="auto"/>
        <w:ind w:left="2699" w:firstLine="960" w:firstLineChars="300"/>
        <w:textAlignment w:val="auto"/>
        <w:outlineLvl w:val="9"/>
        <w:rPr>
          <w:rFonts w:hint="eastAsia" w:ascii="宋体" w:hAnsi="宋体" w:eastAsia="宋体" w:cs="宋体"/>
          <w:color w:val="auto"/>
          <w:sz w:val="24"/>
          <w:szCs w:val="24"/>
          <w:highlight w:val="none"/>
        </w:rPr>
        <w:sectPr>
          <w:headerReference r:id="rId13" w:type="default"/>
          <w:footerReference r:id="rId14" w:type="default"/>
          <w:pgSz w:w="11910" w:h="16840"/>
          <w:pgMar w:top="1134" w:right="1134" w:bottom="1134" w:left="1134" w:header="870" w:footer="999" w:gutter="0"/>
          <w:pgNumType w:fmt="decimal"/>
          <w:cols w:space="720" w:num="1"/>
          <w:rtlGutter w:val="0"/>
        </w:sectPr>
      </w:pPr>
      <w:r>
        <w:rPr>
          <w:rFonts w:hint="eastAsia" w:ascii="宋体" w:hAnsi="宋体" w:eastAsia="宋体" w:cs="宋体"/>
          <w:b w:val="0"/>
          <w:bCs/>
          <w:color w:val="auto"/>
          <w:sz w:val="32"/>
          <w:szCs w:val="21"/>
          <w:highlight w:val="none"/>
        </w:rPr>
        <w:t>（</w:t>
      </w:r>
      <w:r>
        <w:rPr>
          <w:rFonts w:hint="eastAsia" w:ascii="宋体" w:hAnsi="宋体" w:eastAsia="宋体" w:cs="宋体"/>
          <w:b w:val="0"/>
          <w:bCs/>
          <w:color w:val="auto"/>
          <w:sz w:val="32"/>
          <w:szCs w:val="21"/>
          <w:highlight w:val="none"/>
          <w:lang w:val="en-US" w:eastAsia="zh-CN"/>
        </w:rPr>
        <w:t>另附</w:t>
      </w:r>
      <w:r>
        <w:rPr>
          <w:rFonts w:hint="eastAsia" w:ascii="宋体" w:hAnsi="宋体" w:eastAsia="宋体" w:cs="宋体"/>
          <w:b w:val="0"/>
          <w:bCs/>
          <w:color w:val="auto"/>
          <w:sz w:val="32"/>
          <w:szCs w:val="21"/>
          <w:highlight w:val="none"/>
        </w:rPr>
        <w:t>）</w:t>
      </w:r>
    </w:p>
    <w:bookmarkEnd w:id="137"/>
    <w:bookmarkEnd w:id="138"/>
    <w:bookmarkEnd w:id="139"/>
    <w:p w14:paraId="46607BCE">
      <w:pPr>
        <w:pStyle w:val="5"/>
        <w:spacing w:line="360" w:lineRule="auto"/>
        <w:jc w:val="center"/>
        <w:rPr>
          <w:rFonts w:hint="eastAsia" w:ascii="宋体" w:hAnsi="宋体" w:eastAsia="宋体" w:cs="宋体"/>
          <w:color w:val="auto"/>
          <w:highlight w:val="none"/>
        </w:rPr>
      </w:pPr>
      <w:bookmarkStart w:id="147" w:name="_Toc1956"/>
      <w:bookmarkStart w:id="148" w:name="_Toc255977432"/>
      <w:bookmarkStart w:id="149" w:name="_Toc247292435"/>
      <w:bookmarkStart w:id="150" w:name="_Toc247301828"/>
      <w:bookmarkStart w:id="151" w:name="_Toc7923_WPSOffice_Level1"/>
      <w:bookmarkStart w:id="152" w:name="_Toc6231"/>
      <w:bookmarkStart w:id="153" w:name="_Toc74156286"/>
      <w:r>
        <w:rPr>
          <w:rFonts w:hint="eastAsia" w:ascii="宋体" w:hAnsi="宋体" w:eastAsia="宋体" w:cs="宋体"/>
          <w:color w:val="auto"/>
          <w:szCs w:val="44"/>
          <w:highlight w:val="none"/>
        </w:rPr>
        <w:t>第</w:t>
      </w:r>
      <w:r>
        <w:rPr>
          <w:rFonts w:hint="eastAsia" w:ascii="宋体" w:hAnsi="宋体" w:eastAsia="宋体" w:cs="宋体"/>
          <w:color w:val="auto"/>
          <w:szCs w:val="44"/>
          <w:highlight w:val="none"/>
          <w:lang w:val="en-US" w:eastAsia="zh-CN"/>
        </w:rPr>
        <w:t>七</w:t>
      </w:r>
      <w:r>
        <w:rPr>
          <w:rFonts w:hint="eastAsia" w:ascii="宋体" w:hAnsi="宋体" w:eastAsia="宋体" w:cs="宋体"/>
          <w:color w:val="auto"/>
          <w:szCs w:val="44"/>
          <w:highlight w:val="none"/>
        </w:rPr>
        <w:t>章  响应文件</w:t>
      </w:r>
      <w:bookmarkEnd w:id="147"/>
      <w:bookmarkEnd w:id="148"/>
      <w:bookmarkEnd w:id="149"/>
      <w:bookmarkEnd w:id="150"/>
      <w:r>
        <w:rPr>
          <w:rFonts w:hint="eastAsia" w:ascii="宋体" w:hAnsi="宋体" w:eastAsia="宋体" w:cs="宋体"/>
          <w:color w:val="auto"/>
          <w:szCs w:val="44"/>
          <w:highlight w:val="none"/>
        </w:rPr>
        <w:t>格式</w:t>
      </w:r>
      <w:bookmarkEnd w:id="151"/>
      <w:bookmarkEnd w:id="152"/>
      <w:bookmarkStart w:id="154" w:name="_Toc247292436"/>
      <w:bookmarkStart w:id="155" w:name="_Toc243630952"/>
      <w:bookmarkStart w:id="156" w:name="_Toc18079"/>
      <w:bookmarkStart w:id="157" w:name="_Toc255977433"/>
      <w:bookmarkStart w:id="158" w:name="_Toc243584342"/>
      <w:bookmarkStart w:id="159" w:name="_Toc247301829"/>
      <w:bookmarkStart w:id="160" w:name="_Toc193089296"/>
      <w:bookmarkStart w:id="161" w:name="_Toc24704"/>
    </w:p>
    <w:p w14:paraId="22F22E8F">
      <w:pPr>
        <w:keepNext w:val="0"/>
        <w:keepLines w:val="0"/>
        <w:pageBreakBefore w:val="0"/>
        <w:widowControl w:val="0"/>
        <w:kinsoku/>
        <w:wordWrap/>
        <w:overflowPunct/>
        <w:topLinePunct w:val="0"/>
        <w:autoSpaceDE/>
        <w:autoSpaceDN/>
        <w:bidi w:val="0"/>
        <w:adjustRightInd/>
        <w:snapToGrid w:val="0"/>
        <w:spacing w:before="50" w:after="50"/>
        <w:textAlignment w:val="auto"/>
        <w:outlineLvl w:val="9"/>
        <w:rPr>
          <w:rFonts w:hint="eastAsia" w:ascii="宋体" w:hAnsi="宋体" w:eastAsia="宋体" w:cs="宋体"/>
          <w:b/>
          <w:color w:val="auto"/>
          <w:sz w:val="32"/>
          <w:szCs w:val="32"/>
          <w:highlight w:val="none"/>
          <w:lang w:bidi="ar"/>
        </w:rPr>
      </w:pPr>
    </w:p>
    <w:p w14:paraId="1FEE27CB">
      <w:pPr>
        <w:keepNext w:val="0"/>
        <w:keepLines w:val="0"/>
        <w:pageBreakBefore w:val="0"/>
        <w:widowControl w:val="0"/>
        <w:kinsoku/>
        <w:wordWrap/>
        <w:overflowPunct/>
        <w:topLinePunct w:val="0"/>
        <w:autoSpaceDE/>
        <w:autoSpaceDN/>
        <w:bidi w:val="0"/>
        <w:adjustRightInd/>
        <w:snapToGrid w:val="0"/>
        <w:spacing w:before="50" w:after="50"/>
        <w:textAlignment w:val="auto"/>
        <w:outlineLvl w:val="9"/>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lang w:bidi="ar"/>
        </w:rPr>
        <w:t>（</w:t>
      </w:r>
      <w:r>
        <w:rPr>
          <w:rFonts w:hint="eastAsia" w:ascii="宋体" w:hAnsi="宋体" w:eastAsia="宋体" w:cs="宋体"/>
          <w:b/>
          <w:bCs/>
          <w:color w:val="auto"/>
          <w:sz w:val="32"/>
          <w:szCs w:val="32"/>
          <w:highlight w:val="none"/>
          <w:lang w:bidi="ar"/>
        </w:rPr>
        <w:t>响应文件外层包装封面格式</w:t>
      </w:r>
      <w:r>
        <w:rPr>
          <w:rFonts w:hint="eastAsia" w:ascii="宋体" w:hAnsi="宋体" w:eastAsia="宋体" w:cs="宋体"/>
          <w:b/>
          <w:color w:val="auto"/>
          <w:sz w:val="32"/>
          <w:szCs w:val="32"/>
          <w:highlight w:val="none"/>
          <w:lang w:bidi="ar"/>
        </w:rPr>
        <w:t xml:space="preserve"> ）</w:t>
      </w:r>
    </w:p>
    <w:p w14:paraId="063F5685">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77F50CF">
      <w:pPr>
        <w:snapToGrid w:val="0"/>
        <w:spacing w:before="156" w:beforeLines="50" w:after="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008C0CC7">
      <w:pPr>
        <w:spacing w:before="140" w:line="225" w:lineRule="auto"/>
        <w:ind w:left="3003"/>
        <w:rPr>
          <w:rFonts w:hint="eastAsia" w:ascii="宋体" w:hAnsi="宋体" w:eastAsia="宋体" w:cs="宋体"/>
          <w:color w:val="auto"/>
          <w:sz w:val="43"/>
          <w:szCs w:val="43"/>
          <w:highlight w:val="none"/>
        </w:rPr>
      </w:pPr>
      <w:r>
        <w:rPr>
          <w:rFonts w:hint="eastAsia" w:ascii="宋体" w:hAnsi="宋体" w:eastAsia="宋体" w:cs="宋体"/>
          <w:color w:val="auto"/>
          <w:spacing w:val="4"/>
          <w:sz w:val="43"/>
          <w:szCs w:val="43"/>
          <w:highlight w:val="none"/>
        </w:rPr>
        <w:t xml:space="preserve">响  应  文  </w:t>
      </w:r>
      <w:r>
        <w:rPr>
          <w:rFonts w:hint="eastAsia" w:ascii="宋体" w:hAnsi="宋体" w:eastAsia="宋体" w:cs="宋体"/>
          <w:color w:val="auto"/>
          <w:spacing w:val="3"/>
          <w:sz w:val="43"/>
          <w:szCs w:val="43"/>
          <w:highlight w:val="none"/>
        </w:rPr>
        <w:t>件</w:t>
      </w:r>
    </w:p>
    <w:p w14:paraId="2F47CE8B">
      <w:pPr>
        <w:spacing w:line="263" w:lineRule="auto"/>
        <w:rPr>
          <w:rFonts w:hint="eastAsia" w:ascii="宋体" w:hAnsi="宋体" w:eastAsia="宋体" w:cs="宋体"/>
          <w:color w:val="auto"/>
          <w:sz w:val="21"/>
          <w:highlight w:val="none"/>
        </w:rPr>
      </w:pPr>
    </w:p>
    <w:p w14:paraId="4E45C8A4">
      <w:pPr>
        <w:spacing w:line="263" w:lineRule="auto"/>
        <w:rPr>
          <w:rFonts w:hint="eastAsia" w:ascii="宋体" w:hAnsi="宋体" w:eastAsia="宋体" w:cs="宋体"/>
          <w:color w:val="auto"/>
          <w:sz w:val="21"/>
          <w:highlight w:val="none"/>
        </w:rPr>
      </w:pPr>
    </w:p>
    <w:p w14:paraId="57FF2849">
      <w:pPr>
        <w:spacing w:line="263" w:lineRule="auto"/>
        <w:rPr>
          <w:rFonts w:hint="eastAsia" w:ascii="宋体" w:hAnsi="宋体" w:eastAsia="宋体" w:cs="宋体"/>
          <w:color w:val="auto"/>
          <w:sz w:val="21"/>
          <w:highlight w:val="none"/>
        </w:rPr>
      </w:pPr>
    </w:p>
    <w:p w14:paraId="3DCC9220">
      <w:pPr>
        <w:spacing w:line="263" w:lineRule="auto"/>
        <w:rPr>
          <w:rFonts w:hint="eastAsia" w:ascii="宋体" w:hAnsi="宋体" w:eastAsia="宋体" w:cs="宋体"/>
          <w:color w:val="auto"/>
          <w:sz w:val="21"/>
          <w:highlight w:val="none"/>
        </w:rPr>
      </w:pPr>
    </w:p>
    <w:p w14:paraId="40F8B244">
      <w:pPr>
        <w:spacing w:line="264" w:lineRule="auto"/>
        <w:rPr>
          <w:rFonts w:hint="eastAsia" w:ascii="宋体" w:hAnsi="宋体" w:eastAsia="宋体" w:cs="宋体"/>
          <w:color w:val="auto"/>
          <w:sz w:val="21"/>
          <w:highlight w:val="none"/>
        </w:rPr>
      </w:pPr>
    </w:p>
    <w:p w14:paraId="57FCB559">
      <w:pPr>
        <w:spacing w:line="264" w:lineRule="auto"/>
        <w:rPr>
          <w:rFonts w:hint="eastAsia" w:ascii="宋体" w:hAnsi="宋体" w:eastAsia="宋体" w:cs="宋体"/>
          <w:color w:val="auto"/>
          <w:sz w:val="21"/>
          <w:highlight w:val="none"/>
        </w:rPr>
      </w:pPr>
    </w:p>
    <w:p w14:paraId="1B6C5C27">
      <w:pPr>
        <w:spacing w:before="101" w:line="226" w:lineRule="auto"/>
        <w:ind w:firstLine="318" w:firstLineChars="100"/>
        <w:rPr>
          <w:rFonts w:hint="eastAsia" w:ascii="宋体" w:hAnsi="宋体" w:eastAsia="宋体" w:cs="宋体"/>
          <w:color w:val="auto"/>
          <w:sz w:val="31"/>
          <w:szCs w:val="31"/>
          <w:highlight w:val="none"/>
        </w:rPr>
      </w:pPr>
      <w:r>
        <w:rPr>
          <w:rFonts w:hint="eastAsia" w:ascii="宋体" w:hAnsi="宋体" w:eastAsia="宋体" w:cs="宋体"/>
          <w:color w:val="auto"/>
          <w:spacing w:val="4"/>
          <w:sz w:val="31"/>
          <w:szCs w:val="31"/>
          <w:highlight w:val="none"/>
        </w:rPr>
        <w:t>项</w:t>
      </w:r>
      <w:r>
        <w:rPr>
          <w:rFonts w:hint="eastAsia" w:ascii="宋体" w:hAnsi="宋体" w:eastAsia="宋体" w:cs="宋体"/>
          <w:color w:val="auto"/>
          <w:spacing w:val="3"/>
          <w:sz w:val="31"/>
          <w:szCs w:val="31"/>
          <w:highlight w:val="none"/>
        </w:rPr>
        <w:t>目名称：</w:t>
      </w:r>
    </w:p>
    <w:p w14:paraId="1506EFF5">
      <w:pPr>
        <w:spacing w:line="328" w:lineRule="auto"/>
        <w:rPr>
          <w:rFonts w:hint="eastAsia" w:ascii="宋体" w:hAnsi="宋体" w:eastAsia="宋体" w:cs="宋体"/>
          <w:color w:val="auto"/>
          <w:sz w:val="21"/>
          <w:highlight w:val="none"/>
        </w:rPr>
      </w:pPr>
    </w:p>
    <w:p w14:paraId="1099901F">
      <w:pPr>
        <w:spacing w:before="101" w:line="229" w:lineRule="auto"/>
        <w:ind w:firstLine="318" w:firstLineChars="100"/>
        <w:rPr>
          <w:rFonts w:hint="eastAsia" w:ascii="宋体" w:hAnsi="宋体" w:eastAsia="宋体" w:cs="宋体"/>
          <w:color w:val="auto"/>
          <w:spacing w:val="3"/>
          <w:sz w:val="31"/>
          <w:szCs w:val="31"/>
          <w:highlight w:val="none"/>
        </w:rPr>
      </w:pPr>
      <w:r>
        <w:rPr>
          <w:rFonts w:hint="eastAsia" w:ascii="宋体" w:hAnsi="宋体" w:eastAsia="宋体" w:cs="宋体"/>
          <w:color w:val="auto"/>
          <w:spacing w:val="4"/>
          <w:sz w:val="31"/>
          <w:szCs w:val="31"/>
          <w:highlight w:val="none"/>
        </w:rPr>
        <w:t>项</w:t>
      </w:r>
      <w:r>
        <w:rPr>
          <w:rFonts w:hint="eastAsia" w:ascii="宋体" w:hAnsi="宋体" w:eastAsia="宋体" w:cs="宋体"/>
          <w:color w:val="auto"/>
          <w:spacing w:val="3"/>
          <w:sz w:val="31"/>
          <w:szCs w:val="31"/>
          <w:highlight w:val="none"/>
        </w:rPr>
        <w:t>目编号：</w:t>
      </w:r>
    </w:p>
    <w:p w14:paraId="021AC479">
      <w:pPr>
        <w:pStyle w:val="43"/>
        <w:rPr>
          <w:rFonts w:hint="eastAsia" w:ascii="宋体" w:hAnsi="宋体" w:eastAsia="宋体" w:cs="宋体"/>
          <w:color w:val="auto"/>
          <w:spacing w:val="3"/>
          <w:sz w:val="31"/>
          <w:szCs w:val="31"/>
          <w:highlight w:val="none"/>
          <w:lang w:val="en-US" w:eastAsia="zh-CN"/>
        </w:rPr>
      </w:pPr>
      <w:r>
        <w:rPr>
          <w:rFonts w:hint="eastAsia" w:ascii="宋体" w:hAnsi="宋体" w:eastAsia="宋体" w:cs="宋体"/>
          <w:color w:val="auto"/>
          <w:spacing w:val="3"/>
          <w:sz w:val="31"/>
          <w:szCs w:val="31"/>
          <w:highlight w:val="none"/>
          <w:lang w:val="en-US" w:eastAsia="zh-CN"/>
        </w:rPr>
        <w:t xml:space="preserve">  </w:t>
      </w:r>
    </w:p>
    <w:p w14:paraId="1BCCD6AE">
      <w:pPr>
        <w:pStyle w:val="43"/>
        <w:ind w:firstLine="318" w:firstLineChars="100"/>
        <w:rPr>
          <w:rFonts w:hint="eastAsia" w:ascii="宋体" w:hAnsi="宋体" w:eastAsia="宋体" w:cs="宋体"/>
          <w:color w:val="auto"/>
          <w:spacing w:val="4"/>
          <w:kern w:val="2"/>
          <w:sz w:val="31"/>
          <w:szCs w:val="31"/>
          <w:highlight w:val="none"/>
          <w:lang w:val="en-US" w:eastAsia="zh-CN" w:bidi="ar-SA"/>
        </w:rPr>
      </w:pPr>
      <w:r>
        <w:rPr>
          <w:rFonts w:hint="eastAsia" w:ascii="宋体" w:hAnsi="宋体" w:eastAsia="宋体" w:cs="宋体"/>
          <w:color w:val="auto"/>
          <w:spacing w:val="4"/>
          <w:kern w:val="2"/>
          <w:sz w:val="31"/>
          <w:szCs w:val="31"/>
          <w:highlight w:val="none"/>
          <w:lang w:val="en-US" w:eastAsia="zh-CN" w:bidi="ar-SA"/>
        </w:rPr>
        <w:t>分标号：</w:t>
      </w:r>
    </w:p>
    <w:p w14:paraId="3AB9B7B2">
      <w:pPr>
        <w:spacing w:line="327" w:lineRule="auto"/>
        <w:rPr>
          <w:rFonts w:hint="eastAsia" w:ascii="宋体" w:hAnsi="宋体" w:eastAsia="宋体" w:cs="宋体"/>
          <w:color w:val="auto"/>
          <w:sz w:val="21"/>
          <w:highlight w:val="none"/>
        </w:rPr>
      </w:pPr>
    </w:p>
    <w:p w14:paraId="5DC7583C">
      <w:pPr>
        <w:spacing w:line="328" w:lineRule="auto"/>
        <w:ind w:firstLine="320" w:firstLineChars="100"/>
        <w:rPr>
          <w:rFonts w:hint="eastAsia" w:ascii="宋体" w:hAnsi="宋体" w:eastAsia="宋体" w:cs="宋体"/>
          <w:color w:val="auto"/>
          <w:sz w:val="21"/>
          <w:highlight w:val="none"/>
        </w:rPr>
      </w:pPr>
      <w:r>
        <w:rPr>
          <w:rFonts w:hint="eastAsia" w:ascii="宋体" w:hAnsi="宋体" w:eastAsia="宋体" w:cs="宋体"/>
          <w:color w:val="auto"/>
          <w:spacing w:val="5"/>
          <w:sz w:val="31"/>
          <w:szCs w:val="31"/>
          <w:highlight w:val="none"/>
        </w:rPr>
        <w:t>供</w:t>
      </w:r>
      <w:r>
        <w:rPr>
          <w:rFonts w:hint="eastAsia" w:ascii="宋体" w:hAnsi="宋体" w:eastAsia="宋体" w:cs="宋体"/>
          <w:color w:val="auto"/>
          <w:spacing w:val="4"/>
          <w:sz w:val="31"/>
          <w:szCs w:val="31"/>
          <w:highlight w:val="none"/>
        </w:rPr>
        <w:t>应商名称</w:t>
      </w:r>
      <w:r>
        <w:rPr>
          <w:rFonts w:hint="eastAsia" w:ascii="宋体" w:hAnsi="宋体" w:eastAsia="宋体" w:cs="宋体"/>
          <w:color w:val="auto"/>
          <w:spacing w:val="4"/>
          <w:sz w:val="31"/>
          <w:szCs w:val="31"/>
          <w:highlight w:val="none"/>
          <w:lang w:eastAsia="zh-CN"/>
        </w:rPr>
        <w:t>（</w:t>
      </w:r>
      <w:r>
        <w:rPr>
          <w:rFonts w:hint="eastAsia" w:ascii="宋体" w:hAnsi="宋体" w:eastAsia="宋体" w:cs="宋体"/>
          <w:color w:val="auto"/>
          <w:spacing w:val="4"/>
          <w:sz w:val="31"/>
          <w:szCs w:val="31"/>
          <w:highlight w:val="none"/>
          <w:lang w:val="en-US" w:eastAsia="zh-CN"/>
        </w:rPr>
        <w:t>盖章</w:t>
      </w:r>
      <w:r>
        <w:rPr>
          <w:rFonts w:hint="eastAsia" w:ascii="宋体" w:hAnsi="宋体" w:eastAsia="宋体" w:cs="宋体"/>
          <w:color w:val="auto"/>
          <w:spacing w:val="4"/>
          <w:sz w:val="31"/>
          <w:szCs w:val="31"/>
          <w:highlight w:val="none"/>
          <w:lang w:eastAsia="zh-CN"/>
        </w:rPr>
        <w:t>）</w:t>
      </w:r>
      <w:r>
        <w:rPr>
          <w:rFonts w:hint="eastAsia" w:ascii="宋体" w:hAnsi="宋体" w:eastAsia="宋体" w:cs="宋体"/>
          <w:color w:val="auto"/>
          <w:spacing w:val="4"/>
          <w:sz w:val="31"/>
          <w:szCs w:val="31"/>
          <w:highlight w:val="none"/>
        </w:rPr>
        <w:t>：</w:t>
      </w:r>
    </w:p>
    <w:p w14:paraId="052DCF2F">
      <w:pPr>
        <w:spacing w:line="329" w:lineRule="auto"/>
        <w:rPr>
          <w:rFonts w:hint="eastAsia" w:ascii="宋体" w:hAnsi="宋体" w:eastAsia="宋体" w:cs="宋体"/>
          <w:color w:val="auto"/>
          <w:sz w:val="21"/>
          <w:highlight w:val="none"/>
        </w:rPr>
      </w:pPr>
    </w:p>
    <w:p w14:paraId="3EA7765E">
      <w:pPr>
        <w:spacing w:before="102" w:line="227" w:lineRule="auto"/>
        <w:ind w:left="2060"/>
        <w:rPr>
          <w:rFonts w:hint="eastAsia" w:ascii="宋体" w:hAnsi="宋体" w:eastAsia="宋体" w:cs="宋体"/>
          <w:color w:val="auto"/>
          <w:spacing w:val="8"/>
          <w:sz w:val="31"/>
          <w:szCs w:val="31"/>
          <w:highlight w:val="none"/>
        </w:rPr>
      </w:pPr>
    </w:p>
    <w:p w14:paraId="503336D8">
      <w:pPr>
        <w:spacing w:before="102" w:line="227" w:lineRule="auto"/>
        <w:ind w:left="2060"/>
        <w:rPr>
          <w:rFonts w:hint="eastAsia" w:ascii="宋体" w:hAnsi="宋体" w:eastAsia="宋体" w:cs="宋体"/>
          <w:color w:val="auto"/>
          <w:sz w:val="31"/>
          <w:szCs w:val="31"/>
          <w:highlight w:val="none"/>
        </w:rPr>
      </w:pPr>
      <w:r>
        <w:rPr>
          <w:rFonts w:hint="eastAsia" w:ascii="宋体" w:hAnsi="宋体" w:eastAsia="宋体" w:cs="宋体"/>
          <w:color w:val="auto"/>
          <w:spacing w:val="8"/>
          <w:sz w:val="31"/>
          <w:szCs w:val="31"/>
          <w:highlight w:val="none"/>
        </w:rPr>
        <w:t>首次响应文件提交截止时间前不得解密</w:t>
      </w:r>
    </w:p>
    <w:p w14:paraId="76CDD36E">
      <w:pPr>
        <w:spacing w:line="327" w:lineRule="auto"/>
        <w:rPr>
          <w:rFonts w:hint="eastAsia" w:ascii="宋体" w:hAnsi="宋体" w:eastAsia="宋体" w:cs="宋体"/>
          <w:color w:val="auto"/>
          <w:sz w:val="21"/>
          <w:highlight w:val="none"/>
        </w:rPr>
      </w:pPr>
    </w:p>
    <w:p w14:paraId="60239E46">
      <w:pPr>
        <w:spacing w:line="328" w:lineRule="auto"/>
        <w:rPr>
          <w:rFonts w:hint="eastAsia" w:ascii="宋体" w:hAnsi="宋体" w:eastAsia="宋体" w:cs="宋体"/>
          <w:color w:val="auto"/>
          <w:sz w:val="21"/>
          <w:highlight w:val="none"/>
        </w:rPr>
      </w:pPr>
    </w:p>
    <w:p w14:paraId="5CAFCF47">
      <w:pPr>
        <w:spacing w:before="102" w:line="228" w:lineRule="auto"/>
        <w:ind w:left="3738"/>
        <w:rPr>
          <w:rFonts w:hint="eastAsia" w:ascii="宋体" w:hAnsi="宋体" w:eastAsia="宋体" w:cs="宋体"/>
          <w:color w:val="auto"/>
          <w:sz w:val="31"/>
          <w:szCs w:val="31"/>
          <w:highlight w:val="none"/>
        </w:rPr>
      </w:pPr>
      <w:r>
        <w:rPr>
          <w:rFonts w:hint="eastAsia" w:ascii="宋体" w:hAnsi="宋体" w:eastAsia="宋体" w:cs="宋体"/>
          <w:color w:val="auto"/>
          <w:spacing w:val="11"/>
          <w:sz w:val="31"/>
          <w:szCs w:val="31"/>
          <w:highlight w:val="none"/>
        </w:rPr>
        <w:t xml:space="preserve">年    月    </w:t>
      </w:r>
      <w:r>
        <w:rPr>
          <w:rFonts w:hint="eastAsia" w:ascii="宋体" w:hAnsi="宋体" w:eastAsia="宋体" w:cs="宋体"/>
          <w:color w:val="auto"/>
          <w:spacing w:val="10"/>
          <w:sz w:val="31"/>
          <w:szCs w:val="31"/>
          <w:highlight w:val="none"/>
        </w:rPr>
        <w:t>日</w:t>
      </w:r>
    </w:p>
    <w:p w14:paraId="1AFB5390">
      <w:pPr>
        <w:snapToGrid w:val="0"/>
        <w:spacing w:before="156" w:beforeLines="50" w:after="50"/>
        <w:ind w:firstLine="645"/>
        <w:jc w:val="center"/>
        <w:rPr>
          <w:rFonts w:hint="eastAsia" w:ascii="宋体" w:hAnsi="宋体" w:eastAsia="宋体" w:cs="宋体"/>
          <w:bCs/>
          <w:color w:val="auto"/>
          <w:sz w:val="32"/>
          <w:szCs w:val="32"/>
          <w:highlight w:val="none"/>
        </w:rPr>
      </w:pPr>
    </w:p>
    <w:p w14:paraId="57A3213C">
      <w:pPr>
        <w:snapToGrid w:val="0"/>
        <w:spacing w:before="156"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24"/>
          <w:szCs w:val="24"/>
          <w:highlight w:val="none"/>
          <w:lang w:bidi="ar"/>
        </w:rPr>
        <w:br w:type="page"/>
      </w:r>
    </w:p>
    <w:p w14:paraId="69C74B7D">
      <w:pPr>
        <w:snapToGrid w:val="0"/>
        <w:spacing w:before="156" w:beforeLines="50" w:after="50" w:line="360" w:lineRule="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一、资格证明文件格式</w:t>
      </w:r>
    </w:p>
    <w:p w14:paraId="741274B0">
      <w:pPr>
        <w:snapToGrid w:val="0"/>
        <w:spacing w:before="156" w:beforeLines="50" w:after="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lang w:bidi="ar"/>
        </w:rPr>
        <w:t>1.资格证明文件封面格式：</w:t>
      </w:r>
      <w:r>
        <w:rPr>
          <w:rFonts w:hint="eastAsia" w:ascii="宋体" w:hAnsi="宋体" w:eastAsia="宋体" w:cs="宋体"/>
          <w:b/>
          <w:color w:val="auto"/>
          <w:sz w:val="24"/>
          <w:szCs w:val="24"/>
          <w:highlight w:val="none"/>
          <w:lang w:bidi="ar"/>
        </w:rPr>
        <w:t xml:space="preserve"> </w:t>
      </w:r>
    </w:p>
    <w:p w14:paraId="7639334C">
      <w:pPr>
        <w:snapToGrid w:val="0"/>
        <w:spacing w:before="156"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szCs w:val="24"/>
          <w:highlight w:val="none"/>
          <w:lang w:bidi="ar"/>
        </w:rPr>
        <w:t xml:space="preserve">                                                       </w:t>
      </w:r>
      <w:r>
        <w:rPr>
          <w:rFonts w:hint="eastAsia" w:ascii="宋体" w:hAnsi="宋体" w:eastAsia="宋体" w:cs="宋体"/>
          <w:bCs/>
          <w:color w:val="auto"/>
          <w:highlight w:val="none"/>
        </w:rPr>
        <w:t>电子响应文件</w:t>
      </w:r>
    </w:p>
    <w:p w14:paraId="551D54B1">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18F490C">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5BA922B0">
      <w:pPr>
        <w:snapToGrid w:val="0"/>
        <w:spacing w:before="156"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lang w:bidi="ar"/>
        </w:rPr>
        <w:t>资  格  证  明  文  件</w:t>
      </w:r>
    </w:p>
    <w:p w14:paraId="1A3A9465">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57B2ABC3">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391ECC0">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2364C19F">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52342108">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项目名称：</w:t>
      </w:r>
    </w:p>
    <w:p w14:paraId="5CF3ABFF">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 xml:space="preserve"> </w:t>
      </w:r>
    </w:p>
    <w:p w14:paraId="72EAECD2">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项目编号：</w:t>
      </w:r>
    </w:p>
    <w:p w14:paraId="1FC69EF4">
      <w:pPr>
        <w:pStyle w:val="43"/>
        <w:ind w:firstLine="636" w:firstLineChars="200"/>
        <w:rPr>
          <w:rFonts w:hint="eastAsia" w:ascii="宋体" w:hAnsi="宋体" w:eastAsia="宋体" w:cs="宋体"/>
          <w:color w:val="auto"/>
          <w:spacing w:val="4"/>
          <w:kern w:val="2"/>
          <w:sz w:val="31"/>
          <w:szCs w:val="31"/>
          <w:highlight w:val="none"/>
          <w:lang w:val="en-US" w:eastAsia="zh-CN" w:bidi="ar-SA"/>
        </w:rPr>
      </w:pPr>
    </w:p>
    <w:p w14:paraId="49852698">
      <w:pPr>
        <w:pStyle w:val="43"/>
        <w:ind w:firstLine="636" w:firstLineChars="200"/>
        <w:rPr>
          <w:rFonts w:hint="eastAsia" w:ascii="宋体" w:hAnsi="宋体" w:eastAsia="宋体" w:cs="宋体"/>
          <w:color w:val="auto"/>
          <w:spacing w:val="4"/>
          <w:kern w:val="2"/>
          <w:sz w:val="31"/>
          <w:szCs w:val="31"/>
          <w:highlight w:val="none"/>
          <w:lang w:val="en-US" w:eastAsia="zh-CN" w:bidi="ar-SA"/>
        </w:rPr>
      </w:pPr>
      <w:r>
        <w:rPr>
          <w:rFonts w:hint="eastAsia" w:ascii="宋体" w:hAnsi="宋体" w:eastAsia="宋体" w:cs="宋体"/>
          <w:color w:val="auto"/>
          <w:spacing w:val="4"/>
          <w:kern w:val="2"/>
          <w:sz w:val="31"/>
          <w:szCs w:val="31"/>
          <w:highlight w:val="none"/>
          <w:lang w:val="en-US" w:eastAsia="zh-CN" w:bidi="ar-SA"/>
        </w:rPr>
        <w:t>分标号：</w:t>
      </w:r>
    </w:p>
    <w:p w14:paraId="0874712E">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 xml:space="preserve"> </w:t>
      </w:r>
    </w:p>
    <w:p w14:paraId="27B238E3">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供应商名称：</w:t>
      </w:r>
    </w:p>
    <w:p w14:paraId="2479117A">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6ABCFF04">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0773950B">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7170CE1A">
      <w:pPr>
        <w:pStyle w:val="30"/>
        <w:widowControl w:val="0"/>
        <w:snapToGrid w:val="0"/>
        <w:spacing w:before="50" w:beforeAutospacing="0" w:after="50" w:afterAutospacing="0"/>
        <w:ind w:firstLine="1280" w:firstLineChars="400"/>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00D25A46">
      <w:pPr>
        <w:snapToGrid w:val="0"/>
        <w:spacing w:before="156"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年    月    日</w:t>
      </w:r>
    </w:p>
    <w:p w14:paraId="00403BBF">
      <w:pPr>
        <w:snapToGrid w:val="0"/>
        <w:spacing w:before="156" w:beforeLines="50" w:after="50" w:line="360" w:lineRule="auto"/>
        <w:ind w:left="142"/>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资格证明文件目录</w:t>
      </w:r>
    </w:p>
    <w:p w14:paraId="5988073F">
      <w:pPr>
        <w:pStyle w:val="3"/>
        <w:rPr>
          <w:rFonts w:hint="eastAsia" w:ascii="宋体" w:hAnsi="宋体" w:eastAsia="宋体" w:cs="宋体"/>
          <w:color w:val="auto"/>
          <w:kern w:val="2"/>
          <w:sz w:val="32"/>
          <w:szCs w:val="32"/>
          <w:highlight w:val="none"/>
          <w:lang w:bidi="ar"/>
        </w:rPr>
      </w:pPr>
    </w:p>
    <w:p w14:paraId="6925704A">
      <w:pPr>
        <w:numPr>
          <w:ilvl w:val="0"/>
          <w:numId w:val="0"/>
        </w:numPr>
        <w:spacing w:before="126" w:line="351" w:lineRule="auto"/>
        <w:ind w:right="22" w:rightChars="0" w:firstLine="212" w:firstLineChars="100"/>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一、政府采购供应商信用承诺函</w:t>
      </w:r>
      <w:r>
        <w:rPr>
          <w:rFonts w:hint="eastAsia" w:ascii="宋体" w:hAnsi="宋体" w:eastAsia="宋体" w:cs="宋体"/>
          <w:b w:val="0"/>
          <w:bCs w:val="0"/>
          <w:color w:val="auto"/>
          <w:spacing w:val="6"/>
          <w:sz w:val="20"/>
          <w:szCs w:val="20"/>
          <w:highlight w:val="none"/>
          <w:lang w:val="en-US" w:eastAsia="zh-CN"/>
        </w:rPr>
        <w:t>..........................................（页码）</w:t>
      </w:r>
    </w:p>
    <w:p w14:paraId="690C4C92">
      <w:pPr>
        <w:numPr>
          <w:ilvl w:val="0"/>
          <w:numId w:val="0"/>
        </w:numPr>
        <w:spacing w:before="126" w:line="351" w:lineRule="auto"/>
        <w:ind w:right="22" w:rightChars="0" w:firstLine="212" w:firstLineChars="100"/>
        <w:rPr>
          <w:rFonts w:hint="eastAsia" w:ascii="宋体" w:hAnsi="宋体" w:eastAsia="宋体" w:cs="宋体"/>
          <w:b w:val="0"/>
          <w:bCs w:val="0"/>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二、供应商为法人或者其他组织的，证明文件为其营业执照复印件（如营业执照或者事业单位法人证书或者执业许可证等）、有效的安全生产许可证复印件；</w:t>
      </w:r>
      <w:r>
        <w:rPr>
          <w:rFonts w:hint="eastAsia" w:ascii="宋体" w:hAnsi="宋体" w:eastAsia="宋体" w:cs="宋体"/>
          <w:b w:val="0"/>
          <w:bCs w:val="0"/>
          <w:color w:val="auto"/>
          <w:spacing w:val="6"/>
          <w:sz w:val="20"/>
          <w:szCs w:val="20"/>
          <w:highlight w:val="none"/>
          <w:lang w:val="en-US" w:eastAsia="zh-CN"/>
        </w:rPr>
        <w:t>.....................（页码）</w:t>
      </w:r>
    </w:p>
    <w:p w14:paraId="111DD350">
      <w:pPr>
        <w:numPr>
          <w:ilvl w:val="0"/>
          <w:numId w:val="0"/>
        </w:numPr>
        <w:spacing w:before="126" w:line="351" w:lineRule="auto"/>
        <w:ind w:right="22" w:rightChars="0" w:firstLine="212" w:firstLineChars="100"/>
        <w:rPr>
          <w:rFonts w:hint="eastAsia" w:ascii="宋体" w:hAnsi="宋体" w:eastAsia="宋体" w:cs="宋体"/>
          <w:b w:val="0"/>
          <w:bCs w:val="0"/>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三、</w:t>
      </w:r>
      <w:r>
        <w:rPr>
          <w:rFonts w:hint="eastAsia" w:ascii="宋体" w:hAnsi="宋体" w:eastAsia="宋体" w:cs="宋体"/>
          <w:color w:val="auto"/>
          <w:spacing w:val="11"/>
          <w:sz w:val="20"/>
          <w:szCs w:val="20"/>
          <w:highlight w:val="none"/>
        </w:rPr>
        <w:t>供</w:t>
      </w:r>
      <w:r>
        <w:rPr>
          <w:rFonts w:hint="eastAsia" w:ascii="宋体" w:hAnsi="宋体" w:eastAsia="宋体" w:cs="宋体"/>
          <w:color w:val="auto"/>
          <w:spacing w:val="6"/>
          <w:sz w:val="20"/>
          <w:szCs w:val="20"/>
          <w:highlight w:val="none"/>
        </w:rPr>
        <w:t>应商直接控股、管理关系信息表</w:t>
      </w:r>
      <w:r>
        <w:rPr>
          <w:rFonts w:hint="eastAsia" w:ascii="宋体" w:hAnsi="宋体" w:eastAsia="宋体" w:cs="宋体"/>
          <w:b w:val="0"/>
          <w:bCs w:val="0"/>
          <w:color w:val="auto"/>
          <w:spacing w:val="6"/>
          <w:sz w:val="20"/>
          <w:szCs w:val="20"/>
          <w:highlight w:val="none"/>
          <w:lang w:val="en-US" w:eastAsia="zh-CN"/>
        </w:rPr>
        <w:t>...........................................（页码）</w:t>
      </w:r>
    </w:p>
    <w:p w14:paraId="1274E5C9">
      <w:pPr>
        <w:numPr>
          <w:ilvl w:val="0"/>
          <w:numId w:val="0"/>
        </w:numPr>
        <w:spacing w:before="126" w:line="351" w:lineRule="auto"/>
        <w:ind w:right="22" w:rightChars="0" w:firstLine="212" w:firstLineChars="100"/>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b w:val="0"/>
          <w:bCs w:val="0"/>
          <w:color w:val="auto"/>
          <w:spacing w:val="6"/>
          <w:sz w:val="20"/>
          <w:szCs w:val="20"/>
          <w:highlight w:val="none"/>
          <w:lang w:val="en-US" w:eastAsia="zh-CN"/>
        </w:rPr>
        <w:t>四</w:t>
      </w:r>
      <w:r>
        <w:rPr>
          <w:rFonts w:hint="eastAsia" w:ascii="宋体" w:hAnsi="宋体" w:eastAsia="宋体" w:cs="宋体"/>
          <w:color w:val="auto"/>
          <w:spacing w:val="11"/>
          <w:sz w:val="20"/>
          <w:szCs w:val="20"/>
          <w:highlight w:val="none"/>
          <w:lang w:val="en-US" w:eastAsia="zh-CN"/>
        </w:rPr>
        <w:t>、</w:t>
      </w:r>
      <w:r>
        <w:rPr>
          <w:rFonts w:hint="eastAsia" w:ascii="宋体" w:hAnsi="宋体" w:eastAsia="宋体" w:cs="宋体"/>
          <w:color w:val="auto"/>
          <w:highlight w:val="none"/>
          <w:lang w:val="en-US" w:eastAsia="zh-CN"/>
        </w:rPr>
        <w:t>安全防护、文明施工措施方案的承诺书</w:t>
      </w:r>
      <w:r>
        <w:rPr>
          <w:rFonts w:hint="eastAsia" w:ascii="宋体" w:hAnsi="宋体" w:eastAsia="宋体" w:cs="宋体"/>
          <w:b w:val="0"/>
          <w:bCs w:val="0"/>
          <w:color w:val="auto"/>
          <w:spacing w:val="6"/>
          <w:sz w:val="20"/>
          <w:szCs w:val="20"/>
          <w:highlight w:val="none"/>
          <w:lang w:val="en-US" w:eastAsia="zh-CN"/>
        </w:rPr>
        <w:t>.......................................（页码）</w:t>
      </w:r>
    </w:p>
    <w:p w14:paraId="652F761F">
      <w:pPr>
        <w:numPr>
          <w:ilvl w:val="0"/>
          <w:numId w:val="0"/>
        </w:numPr>
        <w:spacing w:before="126" w:line="351" w:lineRule="auto"/>
        <w:ind w:right="22" w:rightChars="0" w:firstLine="212" w:firstLineChars="100"/>
        <w:rPr>
          <w:rFonts w:hint="eastAsia" w:ascii="宋体" w:hAnsi="宋体" w:eastAsia="宋体" w:cs="宋体"/>
          <w:b w:val="0"/>
          <w:bCs w:val="0"/>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五、磋商公告对应的特定资格要求提供的资格证明材料</w:t>
      </w:r>
      <w:r>
        <w:rPr>
          <w:rFonts w:hint="eastAsia" w:ascii="宋体" w:hAnsi="宋体" w:eastAsia="宋体" w:cs="宋体"/>
          <w:b w:val="0"/>
          <w:bCs w:val="0"/>
          <w:color w:val="auto"/>
          <w:spacing w:val="6"/>
          <w:sz w:val="20"/>
          <w:szCs w:val="20"/>
          <w:highlight w:val="none"/>
          <w:lang w:val="en-US" w:eastAsia="zh-CN"/>
        </w:rPr>
        <w:t>..............................（页码）</w:t>
      </w:r>
    </w:p>
    <w:p w14:paraId="2E23DB6E">
      <w:pPr>
        <w:numPr>
          <w:ilvl w:val="0"/>
          <w:numId w:val="0"/>
        </w:numPr>
        <w:spacing w:before="126" w:line="351" w:lineRule="auto"/>
        <w:ind w:right="22" w:rightChars="0" w:firstLine="212" w:firstLineChars="100"/>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六、中小企业声明函或者残疾人福利性单位声明函或者供应商属于监狱企业的证明材料</w:t>
      </w:r>
      <w:r>
        <w:rPr>
          <w:rFonts w:hint="eastAsia" w:ascii="宋体" w:hAnsi="宋体" w:eastAsia="宋体" w:cs="宋体"/>
          <w:b w:val="0"/>
          <w:bCs w:val="0"/>
          <w:color w:val="auto"/>
          <w:spacing w:val="6"/>
          <w:sz w:val="20"/>
          <w:szCs w:val="20"/>
          <w:highlight w:val="none"/>
          <w:lang w:val="en-US" w:eastAsia="zh-CN"/>
        </w:rPr>
        <w:t>..（页码）</w:t>
      </w:r>
    </w:p>
    <w:p w14:paraId="3F152BF2">
      <w:pPr>
        <w:spacing w:before="261" w:line="383" w:lineRule="auto"/>
        <w:ind w:left="5" w:right="2" w:firstLine="216" w:firstLineChars="100"/>
        <w:rPr>
          <w:rFonts w:hint="eastAsia" w:ascii="宋体" w:hAnsi="宋体" w:eastAsia="宋体" w:cs="宋体"/>
          <w:color w:val="auto"/>
          <w:spacing w:val="8"/>
          <w:position w:val="1"/>
          <w:sz w:val="20"/>
          <w:szCs w:val="20"/>
          <w:highlight w:val="none"/>
          <w:lang w:eastAsia="zh-CN"/>
        </w:rPr>
      </w:pPr>
      <w:r>
        <w:rPr>
          <w:rFonts w:hint="eastAsia" w:ascii="宋体" w:hAnsi="宋体" w:eastAsia="宋体" w:cs="宋体"/>
          <w:color w:val="auto"/>
          <w:spacing w:val="8"/>
          <w:position w:val="1"/>
          <w:sz w:val="20"/>
          <w:szCs w:val="20"/>
          <w:highlight w:val="none"/>
          <w:lang w:val="en-US" w:eastAsia="zh-CN"/>
        </w:rPr>
        <w:t>七、</w:t>
      </w:r>
      <w:r>
        <w:rPr>
          <w:rFonts w:hint="eastAsia" w:ascii="宋体" w:hAnsi="宋体" w:eastAsia="宋体" w:cs="宋体"/>
          <w:color w:val="auto"/>
          <w:spacing w:val="8"/>
          <w:position w:val="1"/>
          <w:sz w:val="20"/>
          <w:szCs w:val="20"/>
          <w:highlight w:val="none"/>
        </w:rPr>
        <w:t>除磋商文件规定必须提供以外，供应商认为需要提供的其他证明材料</w:t>
      </w:r>
      <w:r>
        <w:rPr>
          <w:rFonts w:hint="eastAsia" w:ascii="宋体" w:hAnsi="宋体" w:eastAsia="宋体" w:cs="宋体"/>
          <w:b w:val="0"/>
          <w:bCs w:val="0"/>
          <w:color w:val="auto"/>
          <w:spacing w:val="6"/>
          <w:sz w:val="20"/>
          <w:szCs w:val="20"/>
          <w:highlight w:val="none"/>
          <w:lang w:val="en-US" w:eastAsia="zh-CN"/>
        </w:rPr>
        <w:t>.............（页码）</w:t>
      </w:r>
    </w:p>
    <w:p w14:paraId="021BC941">
      <w:pPr>
        <w:spacing w:before="261" w:line="383" w:lineRule="auto"/>
        <w:ind w:left="5" w:right="2" w:firstLine="1"/>
        <w:rPr>
          <w:rFonts w:hint="eastAsia" w:ascii="宋体" w:hAnsi="宋体" w:eastAsia="宋体" w:cs="宋体"/>
          <w:color w:val="auto"/>
          <w:spacing w:val="8"/>
          <w:position w:val="1"/>
          <w:sz w:val="20"/>
          <w:szCs w:val="20"/>
          <w:highlight w:val="none"/>
          <w:lang w:eastAsia="zh-CN"/>
        </w:rPr>
      </w:pPr>
    </w:p>
    <w:p w14:paraId="25F3E937">
      <w:pPr>
        <w:spacing w:before="261" w:line="383" w:lineRule="auto"/>
        <w:ind w:left="5" w:right="2" w:firstLine="217" w:firstLineChars="100"/>
        <w:rPr>
          <w:rFonts w:hint="eastAsia" w:ascii="宋体" w:hAnsi="宋体" w:eastAsia="宋体" w:cs="宋体"/>
          <w:b/>
          <w:bCs/>
          <w:color w:val="auto"/>
          <w:spacing w:val="8"/>
          <w:position w:val="1"/>
          <w:sz w:val="20"/>
          <w:szCs w:val="20"/>
          <w:highlight w:val="none"/>
        </w:rPr>
      </w:pPr>
    </w:p>
    <w:p w14:paraId="04065EE4">
      <w:pPr>
        <w:spacing w:before="261" w:line="383" w:lineRule="auto"/>
        <w:ind w:left="5" w:right="2" w:firstLine="217" w:firstLineChars="100"/>
        <w:rPr>
          <w:rFonts w:hint="eastAsia" w:ascii="宋体" w:hAnsi="宋体" w:eastAsia="宋体" w:cs="宋体"/>
          <w:b/>
          <w:bCs/>
          <w:color w:val="auto"/>
          <w:spacing w:val="8"/>
          <w:position w:val="1"/>
          <w:sz w:val="20"/>
          <w:szCs w:val="20"/>
          <w:highlight w:val="none"/>
        </w:rPr>
      </w:pPr>
      <w:r>
        <w:rPr>
          <w:rFonts w:hint="eastAsia" w:ascii="宋体" w:hAnsi="宋体" w:eastAsia="宋体" w:cs="宋体"/>
          <w:b/>
          <w:bCs/>
          <w:color w:val="auto"/>
          <w:spacing w:val="8"/>
          <w:position w:val="1"/>
          <w:sz w:val="20"/>
          <w:szCs w:val="20"/>
          <w:highlight w:val="none"/>
        </w:rPr>
        <w:t>注：以上目录是编制供应商响应文件的基本格式要求，各供应商可根据自身情况进一步细化。</w:t>
      </w:r>
    </w:p>
    <w:p w14:paraId="7DD26BC0">
      <w:pPr>
        <w:rPr>
          <w:rFonts w:hint="eastAsia" w:ascii="宋体" w:hAnsi="宋体" w:eastAsia="宋体" w:cs="宋体"/>
          <w:color w:val="auto"/>
          <w:sz w:val="21"/>
          <w:szCs w:val="21"/>
          <w:highlight w:val="none"/>
        </w:rPr>
        <w:sectPr>
          <w:footerReference r:id="rId15" w:type="default"/>
          <w:pgSz w:w="11906" w:h="16839"/>
          <w:pgMar w:top="1134" w:right="1134" w:bottom="1134" w:left="1134" w:header="0" w:footer="682" w:gutter="0"/>
          <w:pgNumType w:fmt="decimal"/>
          <w:cols w:space="720" w:num="1"/>
          <w:rtlGutter w:val="0"/>
        </w:sectPr>
      </w:pPr>
    </w:p>
    <w:p w14:paraId="40D50F31">
      <w:pPr>
        <w:keepNext w:val="0"/>
        <w:keepLines w:val="0"/>
        <w:pageBreakBefore w:val="0"/>
        <w:widowControl/>
        <w:kinsoku w:val="0"/>
        <w:wordWrap/>
        <w:overflowPunct/>
        <w:topLinePunct w:val="0"/>
        <w:autoSpaceDE w:val="0"/>
        <w:autoSpaceDN w:val="0"/>
        <w:bidi w:val="0"/>
        <w:adjustRightInd w:val="0"/>
        <w:snapToGrid w:val="0"/>
        <w:spacing w:before="94" w:line="360" w:lineRule="auto"/>
        <w:ind w:firstLine="643" w:firstLineChars="200"/>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一、政府采购供应商信用承诺函（格式后附，供应商应对其承诺内容的真实性、合法性、有效性负责）；（必须提供，否则响应文件按无效响应处理）</w:t>
      </w:r>
    </w:p>
    <w:p w14:paraId="74D41456">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color w:val="auto"/>
          <w:kern w:val="0"/>
          <w:sz w:val="36"/>
          <w:szCs w:val="36"/>
          <w:highlight w:val="none"/>
          <w:lang w:val="en-US" w:eastAsia="zh-CN" w:bidi="ar"/>
        </w:rPr>
      </w:pPr>
    </w:p>
    <w:p w14:paraId="622F9A76">
      <w:pPr>
        <w:spacing w:before="91" w:line="360" w:lineRule="auto"/>
        <w:ind w:firstLine="603"/>
        <w:jc w:val="center"/>
        <w:rPr>
          <w:rFonts w:hint="eastAsia" w:ascii="宋体" w:hAnsi="宋体" w:eastAsia="宋体" w:cs="宋体"/>
          <w:b/>
          <w:bCs/>
          <w:color w:val="auto"/>
          <w:sz w:val="29"/>
          <w:szCs w:val="29"/>
          <w:highlight w:val="none"/>
          <w:lang w:val="en-US" w:eastAsia="zh-CN"/>
        </w:rPr>
      </w:pPr>
      <w:r>
        <w:rPr>
          <w:rFonts w:hint="eastAsia" w:ascii="宋体" w:hAnsi="宋体" w:eastAsia="宋体" w:cs="宋体"/>
          <w:b/>
          <w:bCs/>
          <w:color w:val="auto"/>
          <w:sz w:val="29"/>
          <w:szCs w:val="29"/>
          <w:highlight w:val="none"/>
          <w:lang w:val="en-US" w:eastAsia="zh-CN"/>
        </w:rPr>
        <w:t>政府采购供应商信用承诺函（格式）</w:t>
      </w:r>
    </w:p>
    <w:p w14:paraId="39F4FEC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2"/>
          <w:szCs w:val="22"/>
          <w:highlight w:val="none"/>
          <w:lang w:val="en-US" w:eastAsia="zh-CN" w:bidi="ar"/>
        </w:rPr>
      </w:pPr>
    </w:p>
    <w:p w14:paraId="3A5473D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0"/>
          <w:sz w:val="22"/>
          <w:szCs w:val="22"/>
          <w:highlight w:val="none"/>
          <w:lang w:val="en-US" w:eastAsia="zh-CN" w:bidi="ar"/>
        </w:rPr>
        <w:t>致</w:t>
      </w:r>
      <w:r>
        <w:rPr>
          <w:rFonts w:hint="eastAsia" w:ascii="宋体" w:hAnsi="宋体" w:eastAsia="宋体" w:cs="宋体"/>
          <w:color w:val="auto"/>
          <w:kern w:val="0"/>
          <w:sz w:val="22"/>
          <w:szCs w:val="22"/>
          <w:highlight w:val="none"/>
          <w:u w:val="single"/>
          <w:lang w:val="en-US" w:eastAsia="zh-CN" w:bidi="ar"/>
        </w:rPr>
        <w:t>（采购代理机构名称）</w:t>
      </w:r>
      <w:r>
        <w:rPr>
          <w:rFonts w:hint="eastAsia" w:ascii="宋体" w:hAnsi="宋体" w:eastAsia="宋体" w:cs="宋体"/>
          <w:color w:val="auto"/>
          <w:kern w:val="0"/>
          <w:sz w:val="22"/>
          <w:szCs w:val="22"/>
          <w:highlight w:val="none"/>
          <w:u w:val="none"/>
          <w:lang w:val="en-US" w:eastAsia="zh-CN" w:bidi="ar"/>
        </w:rPr>
        <w:t>:</w:t>
      </w:r>
    </w:p>
    <w:p w14:paraId="57DA61C9">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lang w:val="en-US" w:eastAsia="zh-CN" w:bidi="ar"/>
        </w:rPr>
        <w:t>我方自愿参加</w:t>
      </w:r>
      <w:r>
        <w:rPr>
          <w:rFonts w:hint="eastAsia" w:ascii="宋体" w:hAnsi="宋体" w:eastAsia="宋体" w:cs="宋体"/>
          <w:color w:val="auto"/>
          <w:kern w:val="0"/>
          <w:sz w:val="22"/>
          <w:szCs w:val="22"/>
          <w:highlight w:val="none"/>
          <w:u w:val="single"/>
          <w:lang w:val="en-US" w:eastAsia="zh-CN" w:bidi="ar"/>
        </w:rPr>
        <w:t xml:space="preserve"> （项目名称） </w:t>
      </w:r>
      <w:r>
        <w:rPr>
          <w:rFonts w:hint="eastAsia" w:ascii="宋体" w:hAnsi="宋体" w:eastAsia="宋体" w:cs="宋体"/>
          <w:color w:val="auto"/>
          <w:kern w:val="0"/>
          <w:sz w:val="22"/>
          <w:szCs w:val="22"/>
          <w:highlight w:val="none"/>
          <w:lang w:val="en-US" w:eastAsia="zh-CN" w:bidi="ar"/>
        </w:rPr>
        <w:t>项目</w:t>
      </w:r>
      <w:r>
        <w:rPr>
          <w:rFonts w:hint="eastAsia" w:ascii="宋体" w:hAnsi="宋体" w:eastAsia="宋体" w:cs="宋体"/>
          <w:color w:val="auto"/>
          <w:spacing w:val="6"/>
          <w:sz w:val="22"/>
          <w:szCs w:val="22"/>
          <w:highlight w:val="none"/>
        </w:rPr>
        <w:t>（项目编号</w:t>
      </w:r>
      <w:r>
        <w:rPr>
          <w:rFonts w:hint="eastAsia" w:ascii="宋体" w:hAnsi="宋体" w:eastAsia="宋体" w:cs="宋体"/>
          <w:color w:val="auto"/>
          <w:spacing w:val="6"/>
          <w:sz w:val="22"/>
          <w:szCs w:val="22"/>
          <w:highlight w:val="none"/>
          <w:lang w:val="en-US" w:eastAsia="zh-CN"/>
        </w:rPr>
        <w:t>及分标号</w:t>
      </w: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u w:val="single"/>
          <w:lang w:val="en-US" w:eastAsia="zh-CN"/>
        </w:rPr>
        <w:t xml:space="preserve">  </w:t>
      </w:r>
      <w:r>
        <w:rPr>
          <w:rFonts w:hint="eastAsia" w:ascii="宋体" w:hAnsi="宋体" w:eastAsia="宋体" w:cs="宋体"/>
          <w:color w:val="auto"/>
          <w:spacing w:val="6"/>
          <w:sz w:val="22"/>
          <w:szCs w:val="22"/>
          <w:highlight w:val="none"/>
        </w:rPr>
        <w:t>）</w:t>
      </w:r>
      <w:r>
        <w:rPr>
          <w:rFonts w:hint="eastAsia" w:ascii="宋体" w:hAnsi="宋体" w:eastAsia="宋体" w:cs="宋体"/>
          <w:color w:val="auto"/>
          <w:kern w:val="0"/>
          <w:sz w:val="22"/>
          <w:szCs w:val="22"/>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highlight w:val="none"/>
          <w:lang w:val="en-US" w:eastAsia="zh-CN" w:bidi="ar"/>
        </w:rPr>
        <w:t xml:space="preserve">： </w:t>
      </w:r>
    </w:p>
    <w:p w14:paraId="2E279E35">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1.我方</w:t>
      </w:r>
      <w:r>
        <w:rPr>
          <w:rFonts w:hint="eastAsia" w:ascii="宋体" w:hAnsi="宋体" w:eastAsia="宋体" w:cs="宋体"/>
          <w:color w:val="auto"/>
          <w:spacing w:val="6"/>
          <w:sz w:val="22"/>
          <w:szCs w:val="22"/>
          <w:highlight w:val="none"/>
          <w:lang w:val="en-US" w:eastAsia="zh-CN"/>
        </w:rPr>
        <w:t>具有独立承担民事责任的能力。</w:t>
      </w:r>
    </w:p>
    <w:p w14:paraId="079FD166">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2.我方具有符合采购文件资格要求的财务状况报告。 </w:t>
      </w:r>
    </w:p>
    <w:p w14:paraId="14A615D0">
      <w:pPr>
        <w:keepNext w:val="0"/>
        <w:keepLines w:val="0"/>
        <w:pageBreakBefore w:val="0"/>
        <w:widowControl/>
        <w:suppressLineNumbers w:val="0"/>
        <w:kinsoku/>
        <w:wordWrap/>
        <w:overflowPunct/>
        <w:topLinePunct w:val="0"/>
        <w:autoSpaceDE/>
        <w:autoSpaceDN/>
        <w:bidi w:val="0"/>
        <w:adjustRightInd/>
        <w:snapToGrid/>
        <w:spacing w:line="360" w:lineRule="auto"/>
        <w:ind w:firstLine="416" w:firstLineChars="200"/>
        <w:jc w:val="both"/>
        <w:textAlignment w:val="auto"/>
        <w:rPr>
          <w:rFonts w:hint="eastAsia" w:ascii="宋体" w:hAnsi="宋体" w:eastAsia="宋体" w:cs="宋体"/>
          <w:color w:val="auto"/>
          <w:spacing w:val="-17"/>
          <w:sz w:val="22"/>
          <w:szCs w:val="22"/>
          <w:highlight w:val="none"/>
        </w:rPr>
      </w:pPr>
      <w:r>
        <w:rPr>
          <w:rFonts w:hint="eastAsia" w:ascii="宋体" w:hAnsi="宋体" w:eastAsia="宋体" w:cs="宋体"/>
          <w:color w:val="auto"/>
          <w:spacing w:val="-6"/>
          <w:kern w:val="0"/>
          <w:sz w:val="22"/>
          <w:szCs w:val="22"/>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highlight w:val="none"/>
          <w:lang w:val="en-US" w:eastAsia="zh-CN" w:bidi="ar"/>
        </w:rPr>
        <w:t xml:space="preserve"> </w:t>
      </w:r>
    </w:p>
    <w:p w14:paraId="4179C1AC">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4.我方具有符合采购文件资格要求履行合同所必需的设备和专业技术能力。 </w:t>
      </w:r>
    </w:p>
    <w:p w14:paraId="7B8799BA">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5.我方参加政府采购活动前3年内在经营活动中没有重大违法记录。 </w:t>
      </w:r>
    </w:p>
    <w:p w14:paraId="42952A34">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我方对以上承诺内容的真实性负责。如有虚假，将依法承担相应责任。</w:t>
      </w:r>
    </w:p>
    <w:p w14:paraId="569D2FE0">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1DB8C623">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供应商名称（电子签章）： </w:t>
      </w:r>
    </w:p>
    <w:p w14:paraId="6BE54981">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日期：</w:t>
      </w:r>
    </w:p>
    <w:p w14:paraId="7E514138">
      <w:pPr>
        <w:spacing w:before="91" w:line="404" w:lineRule="auto"/>
        <w:ind w:firstLine="603"/>
        <w:rPr>
          <w:rFonts w:hint="eastAsia" w:ascii="宋体" w:hAnsi="宋体" w:eastAsia="宋体" w:cs="宋体"/>
          <w:color w:val="auto"/>
          <w:sz w:val="29"/>
          <w:szCs w:val="29"/>
          <w:highlight w:val="none"/>
        </w:rPr>
      </w:pPr>
    </w:p>
    <w:p w14:paraId="5AE291D6">
      <w:pPr>
        <w:spacing w:line="477" w:lineRule="auto"/>
        <w:rPr>
          <w:rFonts w:hint="eastAsia" w:ascii="宋体" w:hAnsi="宋体" w:eastAsia="宋体" w:cs="宋体"/>
          <w:color w:val="auto"/>
          <w:sz w:val="21"/>
          <w:highlight w:val="none"/>
        </w:rPr>
      </w:pPr>
    </w:p>
    <w:p w14:paraId="746D52B9">
      <w:pPr>
        <w:pStyle w:val="16"/>
        <w:rPr>
          <w:rFonts w:hint="eastAsia" w:ascii="宋体" w:hAnsi="宋体" w:eastAsia="宋体" w:cs="宋体"/>
          <w:color w:val="auto"/>
          <w:highlight w:val="none"/>
        </w:rPr>
      </w:pPr>
    </w:p>
    <w:p w14:paraId="586C87B7">
      <w:pPr>
        <w:spacing w:line="284" w:lineRule="auto"/>
        <w:rPr>
          <w:rFonts w:hint="eastAsia" w:ascii="宋体" w:hAnsi="宋体" w:eastAsia="宋体" w:cs="宋体"/>
          <w:color w:val="auto"/>
          <w:sz w:val="21"/>
          <w:highlight w:val="none"/>
        </w:rPr>
      </w:pPr>
    </w:p>
    <w:p w14:paraId="13BF0C8D">
      <w:pPr>
        <w:spacing w:before="94"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二、供应商为法人或者其他组织的，证明文件为其营业执照复印件（如营业执照或者事业单位法人证书或者执业许可证等）、有效的安全生产许可证复印件；</w:t>
      </w:r>
    </w:p>
    <w:p w14:paraId="68D6905D">
      <w:pPr>
        <w:spacing w:before="94" w:line="411" w:lineRule="exact"/>
        <w:ind w:left="608"/>
        <w:rPr>
          <w:rFonts w:hint="eastAsia" w:ascii="宋体" w:hAnsi="宋体" w:eastAsia="宋体" w:cs="宋体"/>
          <w:color w:val="auto"/>
          <w:sz w:val="29"/>
          <w:szCs w:val="29"/>
          <w:highlight w:val="none"/>
        </w:rPr>
      </w:pPr>
    </w:p>
    <w:p w14:paraId="50A7E7D3">
      <w:pPr>
        <w:spacing w:before="94" w:line="411" w:lineRule="exact"/>
        <w:rPr>
          <w:rFonts w:hint="eastAsia" w:ascii="宋体" w:hAnsi="宋体" w:eastAsia="宋体" w:cs="宋体"/>
          <w:b/>
          <w:bCs/>
          <w:color w:val="auto"/>
          <w:sz w:val="29"/>
          <w:szCs w:val="29"/>
          <w:highlight w:val="none"/>
          <w:lang w:val="en-US" w:eastAsia="zh-CN"/>
        </w:rPr>
      </w:pPr>
    </w:p>
    <w:p w14:paraId="0416BC5E">
      <w:pPr>
        <w:spacing w:before="94" w:line="360" w:lineRule="auto"/>
        <w:rPr>
          <w:rFonts w:hint="eastAsia" w:ascii="宋体" w:hAnsi="宋体" w:eastAsia="宋体" w:cs="宋体"/>
          <w:b/>
          <w:bCs/>
          <w:color w:val="auto"/>
          <w:sz w:val="32"/>
          <w:szCs w:val="32"/>
          <w:highlight w:val="none"/>
          <w:lang w:val="en-US" w:eastAsia="zh-CN"/>
        </w:rPr>
      </w:pPr>
    </w:p>
    <w:p w14:paraId="29AF6BD1">
      <w:pPr>
        <w:spacing w:before="94"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三、供应商直接控股、管理关系信息表；（必须提供，否则响应文件按无效响应处理）</w:t>
      </w:r>
    </w:p>
    <w:p w14:paraId="77FF7553">
      <w:pPr>
        <w:spacing w:before="94" w:line="360" w:lineRule="auto"/>
        <w:jc w:val="center"/>
        <w:rPr>
          <w:rFonts w:hint="eastAsia" w:ascii="宋体" w:hAnsi="宋体" w:eastAsia="宋体" w:cs="宋体"/>
          <w:b/>
          <w:bCs/>
          <w:color w:val="auto"/>
          <w:sz w:val="32"/>
          <w:szCs w:val="32"/>
          <w:highlight w:val="none"/>
          <w:lang w:val="en-US" w:eastAsia="zh-CN"/>
        </w:rPr>
      </w:pPr>
    </w:p>
    <w:p w14:paraId="1C04E78A">
      <w:pPr>
        <w:spacing w:before="94" w:line="360"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供应商直接控股股东信息表</w:t>
      </w:r>
    </w:p>
    <w:p w14:paraId="33D15247">
      <w:pPr>
        <w:rPr>
          <w:rFonts w:hint="eastAsia" w:ascii="宋体" w:hAnsi="宋体" w:eastAsia="宋体" w:cs="宋体"/>
          <w:color w:val="auto"/>
          <w:highlight w:val="none"/>
        </w:rPr>
      </w:pPr>
    </w:p>
    <w:p w14:paraId="685EE03D">
      <w:pPr>
        <w:spacing w:line="45" w:lineRule="exact"/>
        <w:rPr>
          <w:rFonts w:hint="eastAsia" w:ascii="宋体" w:hAnsi="宋体" w:eastAsia="宋体" w:cs="宋体"/>
          <w:color w:val="auto"/>
          <w:highlight w:val="none"/>
        </w:rPr>
      </w:pPr>
    </w:p>
    <w:tbl>
      <w:tblPr>
        <w:tblStyle w:val="67"/>
        <w:tblW w:w="96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2180"/>
        <w:gridCol w:w="1595"/>
        <w:gridCol w:w="3967"/>
        <w:gridCol w:w="1192"/>
      </w:tblGrid>
      <w:tr w14:paraId="1F29B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754" w:type="dxa"/>
            <w:vAlign w:val="top"/>
          </w:tcPr>
          <w:p w14:paraId="1EC52A6D">
            <w:pPr>
              <w:spacing w:before="238" w:line="230" w:lineRule="auto"/>
              <w:ind w:left="143"/>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14:textOutline w14:w="4358" w14:cap="sq" w14:cmpd="sng">
                  <w14:solidFill>
                    <w14:srgbClr w14:val="000000"/>
                  </w14:solidFill>
                  <w14:prstDash w14:val="solid"/>
                  <w14:bevel/>
                </w14:textOutline>
              </w:rPr>
              <w:t>序</w:t>
            </w:r>
            <w:r>
              <w:rPr>
                <w:rFonts w:hint="eastAsia" w:ascii="宋体" w:hAnsi="宋体" w:eastAsia="宋体" w:cs="宋体"/>
                <w:color w:val="auto"/>
                <w:spacing w:val="5"/>
                <w:sz w:val="23"/>
                <w:szCs w:val="23"/>
                <w:highlight w:val="none"/>
                <w14:textOutline w14:w="4358" w14:cap="sq" w14:cmpd="sng">
                  <w14:solidFill>
                    <w14:srgbClr w14:val="000000"/>
                  </w14:solidFill>
                  <w14:prstDash w14:val="solid"/>
                  <w14:bevel/>
                </w14:textOutline>
              </w:rPr>
              <w:t>号</w:t>
            </w:r>
          </w:p>
        </w:tc>
        <w:tc>
          <w:tcPr>
            <w:tcW w:w="2180" w:type="dxa"/>
            <w:vAlign w:val="top"/>
          </w:tcPr>
          <w:p w14:paraId="6238ED0D">
            <w:pPr>
              <w:spacing w:before="238" w:line="228" w:lineRule="auto"/>
              <w:ind w:left="133"/>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14:textOutline w14:w="4358" w14:cap="sq" w14:cmpd="sng">
                  <w14:solidFill>
                    <w14:srgbClr w14:val="000000"/>
                  </w14:solidFill>
                  <w14:prstDash w14:val="solid"/>
                  <w14:bevel/>
                </w14:textOutline>
              </w:rPr>
              <w:t>直</w:t>
            </w: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接控股股东名称</w:t>
            </w:r>
          </w:p>
        </w:tc>
        <w:tc>
          <w:tcPr>
            <w:tcW w:w="1595" w:type="dxa"/>
            <w:vAlign w:val="top"/>
          </w:tcPr>
          <w:p w14:paraId="149DA614">
            <w:pPr>
              <w:spacing w:before="238" w:line="230" w:lineRule="auto"/>
              <w:ind w:left="343"/>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14:textOutline w14:w="4358" w14:cap="sq" w14:cmpd="sng">
                  <w14:solidFill>
                    <w14:srgbClr w14:val="000000"/>
                  </w14:solidFill>
                  <w14:prstDash w14:val="solid"/>
                  <w14:bevel/>
                </w14:textOutline>
              </w:rPr>
              <w:t>出资比例</w:t>
            </w:r>
          </w:p>
        </w:tc>
        <w:tc>
          <w:tcPr>
            <w:tcW w:w="3967" w:type="dxa"/>
            <w:vAlign w:val="top"/>
          </w:tcPr>
          <w:p w14:paraId="7B87368E">
            <w:pPr>
              <w:spacing w:before="238" w:line="228" w:lineRule="auto"/>
              <w:ind w:left="191"/>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14:textOutline w14:w="4358" w14:cap="sq" w14:cmpd="sng">
                  <w14:solidFill>
                    <w14:srgbClr w14:val="000000"/>
                  </w14:solidFill>
                  <w14:prstDash w14:val="solid"/>
                  <w14:bevel/>
                </w14:textOutline>
              </w:rPr>
              <w:t>身</w:t>
            </w:r>
            <w:r>
              <w:rPr>
                <w:rFonts w:hint="eastAsia" w:ascii="宋体" w:hAnsi="宋体" w:eastAsia="宋体" w:cs="宋体"/>
                <w:color w:val="auto"/>
                <w:spacing w:val="11"/>
                <w:sz w:val="23"/>
                <w:szCs w:val="23"/>
                <w:highlight w:val="none"/>
                <w14:textOutline w14:w="4358" w14:cap="sq" w14:cmpd="sng">
                  <w14:solidFill>
                    <w14:srgbClr w14:val="000000"/>
                  </w14:solidFill>
                  <w14:prstDash w14:val="solid"/>
                  <w14:bevel/>
                </w14:textOutline>
              </w:rPr>
              <w:t>份</w:t>
            </w: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证号码或者统一社会信用代码</w:t>
            </w:r>
          </w:p>
        </w:tc>
        <w:tc>
          <w:tcPr>
            <w:tcW w:w="1192" w:type="dxa"/>
            <w:vAlign w:val="top"/>
          </w:tcPr>
          <w:p w14:paraId="5C1C05A1">
            <w:pPr>
              <w:spacing w:before="238" w:line="230" w:lineRule="auto"/>
              <w:ind w:left="365"/>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14:textOutline w14:w="4358" w14:cap="sq" w14:cmpd="sng">
                  <w14:solidFill>
                    <w14:srgbClr w14:val="000000"/>
                  </w14:solidFill>
                  <w14:prstDash w14:val="solid"/>
                  <w14:bevel/>
                </w14:textOutline>
              </w:rPr>
              <w:t>备</w:t>
            </w:r>
            <w:r>
              <w:rPr>
                <w:rFonts w:hint="eastAsia" w:ascii="宋体" w:hAnsi="宋体" w:eastAsia="宋体" w:cs="宋体"/>
                <w:color w:val="auto"/>
                <w:spacing w:val="3"/>
                <w:sz w:val="23"/>
                <w:szCs w:val="23"/>
                <w:highlight w:val="none"/>
                <w14:textOutline w14:w="4358" w14:cap="sq" w14:cmpd="sng">
                  <w14:solidFill>
                    <w14:srgbClr w14:val="000000"/>
                  </w14:solidFill>
                  <w14:prstDash w14:val="solid"/>
                  <w14:bevel/>
                </w14:textOutline>
              </w:rPr>
              <w:t>注</w:t>
            </w:r>
          </w:p>
        </w:tc>
      </w:tr>
      <w:tr w14:paraId="342E6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54" w:type="dxa"/>
            <w:vAlign w:val="top"/>
          </w:tcPr>
          <w:p w14:paraId="1B9529C8">
            <w:pPr>
              <w:spacing w:before="275" w:line="192" w:lineRule="auto"/>
              <w:ind w:left="341"/>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w:t>
            </w:r>
          </w:p>
        </w:tc>
        <w:tc>
          <w:tcPr>
            <w:tcW w:w="2180" w:type="dxa"/>
            <w:vAlign w:val="top"/>
          </w:tcPr>
          <w:p w14:paraId="4A80F9F1">
            <w:pPr>
              <w:rPr>
                <w:rFonts w:hint="eastAsia" w:ascii="宋体" w:hAnsi="宋体" w:eastAsia="宋体" w:cs="宋体"/>
                <w:color w:val="auto"/>
                <w:sz w:val="21"/>
                <w:highlight w:val="none"/>
              </w:rPr>
            </w:pPr>
          </w:p>
        </w:tc>
        <w:tc>
          <w:tcPr>
            <w:tcW w:w="1595" w:type="dxa"/>
            <w:vAlign w:val="top"/>
          </w:tcPr>
          <w:p w14:paraId="7098A7A2">
            <w:pPr>
              <w:rPr>
                <w:rFonts w:hint="eastAsia" w:ascii="宋体" w:hAnsi="宋体" w:eastAsia="宋体" w:cs="宋体"/>
                <w:color w:val="auto"/>
                <w:sz w:val="21"/>
                <w:highlight w:val="none"/>
              </w:rPr>
            </w:pPr>
          </w:p>
        </w:tc>
        <w:tc>
          <w:tcPr>
            <w:tcW w:w="3967" w:type="dxa"/>
            <w:vAlign w:val="top"/>
          </w:tcPr>
          <w:p w14:paraId="36CD07ED">
            <w:pPr>
              <w:rPr>
                <w:rFonts w:hint="eastAsia" w:ascii="宋体" w:hAnsi="宋体" w:eastAsia="宋体" w:cs="宋体"/>
                <w:color w:val="auto"/>
                <w:sz w:val="21"/>
                <w:highlight w:val="none"/>
              </w:rPr>
            </w:pPr>
          </w:p>
        </w:tc>
        <w:tc>
          <w:tcPr>
            <w:tcW w:w="1192" w:type="dxa"/>
            <w:vAlign w:val="top"/>
          </w:tcPr>
          <w:p w14:paraId="5AA29D6D">
            <w:pPr>
              <w:rPr>
                <w:rFonts w:hint="eastAsia" w:ascii="宋体" w:hAnsi="宋体" w:eastAsia="宋体" w:cs="宋体"/>
                <w:color w:val="auto"/>
                <w:sz w:val="21"/>
                <w:highlight w:val="none"/>
              </w:rPr>
            </w:pPr>
          </w:p>
        </w:tc>
      </w:tr>
      <w:tr w14:paraId="05A2C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54" w:type="dxa"/>
            <w:vAlign w:val="top"/>
          </w:tcPr>
          <w:p w14:paraId="26894658">
            <w:pPr>
              <w:spacing w:before="275" w:line="192" w:lineRule="auto"/>
              <w:ind w:left="326"/>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w:t>
            </w:r>
          </w:p>
        </w:tc>
        <w:tc>
          <w:tcPr>
            <w:tcW w:w="2180" w:type="dxa"/>
            <w:vAlign w:val="top"/>
          </w:tcPr>
          <w:p w14:paraId="26D3929E">
            <w:pPr>
              <w:rPr>
                <w:rFonts w:hint="eastAsia" w:ascii="宋体" w:hAnsi="宋体" w:eastAsia="宋体" w:cs="宋体"/>
                <w:color w:val="auto"/>
                <w:sz w:val="21"/>
                <w:highlight w:val="none"/>
              </w:rPr>
            </w:pPr>
          </w:p>
        </w:tc>
        <w:tc>
          <w:tcPr>
            <w:tcW w:w="1595" w:type="dxa"/>
            <w:vAlign w:val="top"/>
          </w:tcPr>
          <w:p w14:paraId="395DD7E6">
            <w:pPr>
              <w:rPr>
                <w:rFonts w:hint="eastAsia" w:ascii="宋体" w:hAnsi="宋体" w:eastAsia="宋体" w:cs="宋体"/>
                <w:color w:val="auto"/>
                <w:sz w:val="21"/>
                <w:highlight w:val="none"/>
              </w:rPr>
            </w:pPr>
          </w:p>
        </w:tc>
        <w:tc>
          <w:tcPr>
            <w:tcW w:w="3967" w:type="dxa"/>
            <w:vAlign w:val="top"/>
          </w:tcPr>
          <w:p w14:paraId="66E94FC3">
            <w:pPr>
              <w:rPr>
                <w:rFonts w:hint="eastAsia" w:ascii="宋体" w:hAnsi="宋体" w:eastAsia="宋体" w:cs="宋体"/>
                <w:color w:val="auto"/>
                <w:sz w:val="21"/>
                <w:highlight w:val="none"/>
              </w:rPr>
            </w:pPr>
          </w:p>
        </w:tc>
        <w:tc>
          <w:tcPr>
            <w:tcW w:w="1192" w:type="dxa"/>
            <w:vAlign w:val="top"/>
          </w:tcPr>
          <w:p w14:paraId="4D36B89B">
            <w:pPr>
              <w:rPr>
                <w:rFonts w:hint="eastAsia" w:ascii="宋体" w:hAnsi="宋体" w:eastAsia="宋体" w:cs="宋体"/>
                <w:color w:val="auto"/>
                <w:sz w:val="21"/>
                <w:highlight w:val="none"/>
              </w:rPr>
            </w:pPr>
          </w:p>
        </w:tc>
      </w:tr>
      <w:tr w14:paraId="7119C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54" w:type="dxa"/>
            <w:vAlign w:val="top"/>
          </w:tcPr>
          <w:p w14:paraId="132CF426">
            <w:pPr>
              <w:spacing w:before="277" w:line="190" w:lineRule="auto"/>
              <w:ind w:left="328"/>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3</w:t>
            </w:r>
          </w:p>
        </w:tc>
        <w:tc>
          <w:tcPr>
            <w:tcW w:w="2180" w:type="dxa"/>
            <w:vAlign w:val="top"/>
          </w:tcPr>
          <w:p w14:paraId="65EBCBF4">
            <w:pPr>
              <w:rPr>
                <w:rFonts w:hint="eastAsia" w:ascii="宋体" w:hAnsi="宋体" w:eastAsia="宋体" w:cs="宋体"/>
                <w:color w:val="auto"/>
                <w:sz w:val="21"/>
                <w:highlight w:val="none"/>
              </w:rPr>
            </w:pPr>
          </w:p>
        </w:tc>
        <w:tc>
          <w:tcPr>
            <w:tcW w:w="1595" w:type="dxa"/>
            <w:vAlign w:val="top"/>
          </w:tcPr>
          <w:p w14:paraId="5A4766DE">
            <w:pPr>
              <w:rPr>
                <w:rFonts w:hint="eastAsia" w:ascii="宋体" w:hAnsi="宋体" w:eastAsia="宋体" w:cs="宋体"/>
                <w:color w:val="auto"/>
                <w:sz w:val="21"/>
                <w:highlight w:val="none"/>
              </w:rPr>
            </w:pPr>
          </w:p>
        </w:tc>
        <w:tc>
          <w:tcPr>
            <w:tcW w:w="3967" w:type="dxa"/>
            <w:vAlign w:val="top"/>
          </w:tcPr>
          <w:p w14:paraId="3096CBC3">
            <w:pPr>
              <w:rPr>
                <w:rFonts w:hint="eastAsia" w:ascii="宋体" w:hAnsi="宋体" w:eastAsia="宋体" w:cs="宋体"/>
                <w:color w:val="auto"/>
                <w:sz w:val="21"/>
                <w:highlight w:val="none"/>
              </w:rPr>
            </w:pPr>
          </w:p>
        </w:tc>
        <w:tc>
          <w:tcPr>
            <w:tcW w:w="1192" w:type="dxa"/>
            <w:vAlign w:val="top"/>
          </w:tcPr>
          <w:p w14:paraId="0C6B7532">
            <w:pPr>
              <w:rPr>
                <w:rFonts w:hint="eastAsia" w:ascii="宋体" w:hAnsi="宋体" w:eastAsia="宋体" w:cs="宋体"/>
                <w:color w:val="auto"/>
                <w:sz w:val="21"/>
                <w:highlight w:val="none"/>
              </w:rPr>
            </w:pPr>
          </w:p>
        </w:tc>
      </w:tr>
      <w:tr w14:paraId="4E61C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54" w:type="dxa"/>
            <w:vAlign w:val="top"/>
          </w:tcPr>
          <w:p w14:paraId="76A93413">
            <w:pPr>
              <w:spacing w:before="239" w:line="373" w:lineRule="exact"/>
              <w:ind w:left="159"/>
              <w:rPr>
                <w:rFonts w:hint="eastAsia" w:ascii="宋体" w:hAnsi="宋体" w:eastAsia="宋体" w:cs="宋体"/>
                <w:color w:val="auto"/>
                <w:sz w:val="23"/>
                <w:szCs w:val="23"/>
                <w:highlight w:val="none"/>
              </w:rPr>
            </w:pPr>
            <w:r>
              <w:rPr>
                <w:rFonts w:hint="eastAsia" w:ascii="宋体" w:hAnsi="宋体" w:eastAsia="宋体" w:cs="宋体"/>
                <w:color w:val="auto"/>
                <w:spacing w:val="5"/>
                <w:position w:val="3"/>
                <w:sz w:val="23"/>
                <w:szCs w:val="23"/>
                <w:highlight w:val="none"/>
              </w:rPr>
              <w:t>……</w:t>
            </w:r>
          </w:p>
        </w:tc>
        <w:tc>
          <w:tcPr>
            <w:tcW w:w="2180" w:type="dxa"/>
            <w:vAlign w:val="top"/>
          </w:tcPr>
          <w:p w14:paraId="1E1DDFF9">
            <w:pPr>
              <w:rPr>
                <w:rFonts w:hint="eastAsia" w:ascii="宋体" w:hAnsi="宋体" w:eastAsia="宋体" w:cs="宋体"/>
                <w:color w:val="auto"/>
                <w:sz w:val="21"/>
                <w:highlight w:val="none"/>
              </w:rPr>
            </w:pPr>
          </w:p>
        </w:tc>
        <w:tc>
          <w:tcPr>
            <w:tcW w:w="1595" w:type="dxa"/>
            <w:vAlign w:val="top"/>
          </w:tcPr>
          <w:p w14:paraId="7E755328">
            <w:pPr>
              <w:rPr>
                <w:rFonts w:hint="eastAsia" w:ascii="宋体" w:hAnsi="宋体" w:eastAsia="宋体" w:cs="宋体"/>
                <w:color w:val="auto"/>
                <w:sz w:val="21"/>
                <w:highlight w:val="none"/>
              </w:rPr>
            </w:pPr>
          </w:p>
        </w:tc>
        <w:tc>
          <w:tcPr>
            <w:tcW w:w="3967" w:type="dxa"/>
            <w:vAlign w:val="top"/>
          </w:tcPr>
          <w:p w14:paraId="4B4985B0">
            <w:pPr>
              <w:rPr>
                <w:rFonts w:hint="eastAsia" w:ascii="宋体" w:hAnsi="宋体" w:eastAsia="宋体" w:cs="宋体"/>
                <w:color w:val="auto"/>
                <w:sz w:val="21"/>
                <w:highlight w:val="none"/>
              </w:rPr>
            </w:pPr>
          </w:p>
        </w:tc>
        <w:tc>
          <w:tcPr>
            <w:tcW w:w="1192" w:type="dxa"/>
            <w:vAlign w:val="top"/>
          </w:tcPr>
          <w:p w14:paraId="5D400168">
            <w:pPr>
              <w:rPr>
                <w:rFonts w:hint="eastAsia" w:ascii="宋体" w:hAnsi="宋体" w:eastAsia="宋体" w:cs="宋体"/>
                <w:color w:val="auto"/>
                <w:sz w:val="21"/>
                <w:highlight w:val="none"/>
              </w:rPr>
            </w:pPr>
          </w:p>
        </w:tc>
      </w:tr>
    </w:tbl>
    <w:p w14:paraId="23F8FCCC">
      <w:pPr>
        <w:spacing w:before="36" w:line="232" w:lineRule="auto"/>
        <w:ind w:left="134"/>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注：</w:t>
      </w:r>
    </w:p>
    <w:p w14:paraId="7634E066">
      <w:pPr>
        <w:spacing w:before="176" w:line="375" w:lineRule="auto"/>
        <w:ind w:left="134" w:right="488" w:firstLine="497"/>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1.直</w:t>
      </w:r>
      <w:r>
        <w:rPr>
          <w:rFonts w:hint="eastAsia" w:ascii="宋体" w:hAnsi="宋体" w:eastAsia="宋体" w:cs="宋体"/>
          <w:color w:val="auto"/>
          <w:spacing w:val="9"/>
          <w:sz w:val="23"/>
          <w:szCs w:val="23"/>
          <w:highlight w:val="none"/>
        </w:rPr>
        <w:t>接</w:t>
      </w:r>
      <w:r>
        <w:rPr>
          <w:rFonts w:hint="eastAsia" w:ascii="宋体" w:hAnsi="宋体" w:eastAsia="宋体" w:cs="宋体"/>
          <w:color w:val="auto"/>
          <w:spacing w:val="7"/>
          <w:sz w:val="23"/>
          <w:szCs w:val="23"/>
          <w:highlight w:val="none"/>
        </w:rPr>
        <w:t>控股股东：是指其出资额占有限责任公司资本总额百分之五十以上或者其持</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有的</w:t>
      </w:r>
      <w:r>
        <w:rPr>
          <w:rFonts w:hint="eastAsia" w:ascii="宋体" w:hAnsi="宋体" w:eastAsia="宋体" w:cs="宋体"/>
          <w:color w:val="auto"/>
          <w:spacing w:val="8"/>
          <w:sz w:val="23"/>
          <w:szCs w:val="23"/>
          <w:highlight w:val="none"/>
        </w:rPr>
        <w:t>股份占股份有限公司股份总额百分之五十以上的股东；出资额或者持有股份的比例</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虽然不</w:t>
      </w:r>
      <w:r>
        <w:rPr>
          <w:rFonts w:hint="eastAsia" w:ascii="宋体" w:hAnsi="宋体" w:eastAsia="宋体" w:cs="宋体"/>
          <w:color w:val="auto"/>
          <w:spacing w:val="10"/>
          <w:sz w:val="23"/>
          <w:szCs w:val="23"/>
          <w:highlight w:val="none"/>
        </w:rPr>
        <w:t>足</w:t>
      </w:r>
      <w:r>
        <w:rPr>
          <w:rFonts w:hint="eastAsia" w:ascii="宋体" w:hAnsi="宋体" w:eastAsia="宋体" w:cs="宋体"/>
          <w:color w:val="auto"/>
          <w:spacing w:val="8"/>
          <w:sz w:val="23"/>
          <w:szCs w:val="23"/>
          <w:highlight w:val="none"/>
        </w:rPr>
        <w:t>百分之五十，但依其出资额或者持有的股份所享有的表决权已足以对股东会、</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9"/>
          <w:sz w:val="23"/>
          <w:szCs w:val="23"/>
          <w:highlight w:val="none"/>
        </w:rPr>
        <w:t>股东大会的决议产生重大影响的股东</w:t>
      </w:r>
      <w:r>
        <w:rPr>
          <w:rFonts w:hint="eastAsia" w:ascii="宋体" w:hAnsi="宋体" w:eastAsia="宋体" w:cs="宋体"/>
          <w:color w:val="auto"/>
          <w:spacing w:val="6"/>
          <w:sz w:val="23"/>
          <w:szCs w:val="23"/>
          <w:highlight w:val="none"/>
        </w:rPr>
        <w:t>。</w:t>
      </w:r>
    </w:p>
    <w:p w14:paraId="70EB5DCC">
      <w:pPr>
        <w:spacing w:before="2" w:line="374" w:lineRule="auto"/>
        <w:ind w:left="135" w:right="498" w:firstLine="481"/>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2</w:t>
      </w:r>
      <w:r>
        <w:rPr>
          <w:rFonts w:hint="eastAsia" w:ascii="宋体" w:hAnsi="宋体" w:eastAsia="宋体" w:cs="宋体"/>
          <w:color w:val="auto"/>
          <w:spacing w:val="8"/>
          <w:sz w:val="23"/>
          <w:szCs w:val="23"/>
          <w:highlight w:val="none"/>
        </w:rPr>
        <w:t>.本表所指的控股关系仅限于直接控股关系，不包括间接的控股关系。公司实际控</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3"/>
          <w:sz w:val="23"/>
          <w:szCs w:val="23"/>
          <w:highlight w:val="none"/>
        </w:rPr>
        <w:t>制</w:t>
      </w:r>
      <w:r>
        <w:rPr>
          <w:rFonts w:hint="eastAsia" w:ascii="宋体" w:hAnsi="宋体" w:eastAsia="宋体" w:cs="宋体"/>
          <w:color w:val="auto"/>
          <w:spacing w:val="9"/>
          <w:sz w:val="23"/>
          <w:szCs w:val="23"/>
          <w:highlight w:val="none"/>
        </w:rPr>
        <w:t>人与公司之间的关系不属于本表所指的直接控股关系。</w:t>
      </w:r>
    </w:p>
    <w:p w14:paraId="76786BB5">
      <w:pPr>
        <w:spacing w:line="309" w:lineRule="exact"/>
        <w:ind w:left="619"/>
        <w:rPr>
          <w:rFonts w:hint="eastAsia" w:ascii="宋体" w:hAnsi="宋体" w:eastAsia="宋体" w:cs="宋体"/>
          <w:color w:val="auto"/>
          <w:sz w:val="23"/>
          <w:szCs w:val="23"/>
          <w:highlight w:val="none"/>
        </w:rPr>
      </w:pPr>
      <w:r>
        <w:rPr>
          <w:rFonts w:hint="eastAsia" w:ascii="宋体" w:hAnsi="宋体" w:eastAsia="宋体" w:cs="宋体"/>
          <w:color w:val="auto"/>
          <w:spacing w:val="16"/>
          <w:position w:val="1"/>
          <w:sz w:val="23"/>
          <w:szCs w:val="23"/>
          <w:highlight w:val="none"/>
        </w:rPr>
        <w:t>3</w:t>
      </w:r>
      <w:r>
        <w:rPr>
          <w:rFonts w:hint="eastAsia" w:ascii="宋体" w:hAnsi="宋体" w:eastAsia="宋体" w:cs="宋体"/>
          <w:color w:val="auto"/>
          <w:spacing w:val="9"/>
          <w:position w:val="1"/>
          <w:sz w:val="23"/>
          <w:szCs w:val="23"/>
          <w:highlight w:val="none"/>
        </w:rPr>
        <w:t>.</w:t>
      </w:r>
      <w:r>
        <w:rPr>
          <w:rFonts w:hint="eastAsia" w:ascii="宋体" w:hAnsi="宋体" w:eastAsia="宋体" w:cs="宋体"/>
          <w:color w:val="auto"/>
          <w:spacing w:val="8"/>
          <w:position w:val="1"/>
          <w:sz w:val="23"/>
          <w:szCs w:val="23"/>
          <w:highlight w:val="none"/>
        </w:rPr>
        <w:t>供应商不存在直接控股股东的，则填“无”。</w:t>
      </w:r>
    </w:p>
    <w:p w14:paraId="3EDAA065">
      <w:pPr>
        <w:spacing w:line="285" w:lineRule="auto"/>
        <w:rPr>
          <w:rFonts w:hint="eastAsia" w:ascii="宋体" w:hAnsi="宋体" w:eastAsia="宋体" w:cs="宋体"/>
          <w:color w:val="auto"/>
          <w:sz w:val="21"/>
          <w:highlight w:val="none"/>
        </w:rPr>
      </w:pPr>
    </w:p>
    <w:p w14:paraId="1D666A94">
      <w:pPr>
        <w:spacing w:line="285" w:lineRule="auto"/>
        <w:rPr>
          <w:rFonts w:hint="eastAsia" w:ascii="宋体" w:hAnsi="宋体" w:eastAsia="宋体" w:cs="宋体"/>
          <w:color w:val="auto"/>
          <w:sz w:val="21"/>
          <w:highlight w:val="none"/>
        </w:rPr>
      </w:pPr>
    </w:p>
    <w:p w14:paraId="57B21441">
      <w:pPr>
        <w:spacing w:line="286" w:lineRule="auto"/>
        <w:rPr>
          <w:rFonts w:hint="eastAsia" w:ascii="宋体" w:hAnsi="宋体" w:eastAsia="宋体" w:cs="宋体"/>
          <w:color w:val="auto"/>
          <w:sz w:val="21"/>
          <w:highlight w:val="none"/>
        </w:rPr>
      </w:pPr>
    </w:p>
    <w:p w14:paraId="70C2CA94">
      <w:pPr>
        <w:spacing w:before="76" w:line="437" w:lineRule="auto"/>
        <w:ind w:left="4026" w:right="1888" w:hanging="1718"/>
        <w:rPr>
          <w:rFonts w:hint="eastAsia" w:ascii="宋体" w:hAnsi="宋体" w:eastAsia="宋体" w:cs="宋体"/>
          <w:color w:val="auto"/>
          <w:spacing w:val="-1"/>
          <w:sz w:val="23"/>
          <w:szCs w:val="23"/>
          <w:highlight w:val="none"/>
        </w:rPr>
      </w:pPr>
      <w:r>
        <w:rPr>
          <w:rFonts w:hint="eastAsia" w:ascii="宋体" w:hAnsi="宋体" w:eastAsia="宋体" w:cs="宋体"/>
          <w:color w:val="auto"/>
          <w:spacing w:val="-1"/>
          <w:sz w:val="23"/>
          <w:szCs w:val="23"/>
          <w:highlight w:val="none"/>
        </w:rPr>
        <w:t>法定代表人或者委托代理人</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签字</w:t>
      </w:r>
      <w:r>
        <w:rPr>
          <w:rFonts w:hint="eastAsia" w:ascii="宋体" w:hAnsi="宋体" w:eastAsia="宋体" w:cs="宋体"/>
          <w:color w:val="auto"/>
          <w:spacing w:val="-1"/>
          <w:sz w:val="23"/>
          <w:szCs w:val="23"/>
          <w:highlight w:val="none"/>
          <w:lang w:val="en-US" w:eastAsia="zh-CN"/>
        </w:rPr>
        <w:t>或电子签章</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w:t>
      </w:r>
    </w:p>
    <w:p w14:paraId="4B4B3C77">
      <w:pPr>
        <w:spacing w:before="76" w:line="437" w:lineRule="auto"/>
        <w:ind w:left="4026" w:right="1888" w:hanging="1718"/>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供</w:t>
      </w:r>
      <w:r>
        <w:rPr>
          <w:rFonts w:hint="eastAsia" w:ascii="宋体" w:hAnsi="宋体" w:eastAsia="宋体" w:cs="宋体"/>
          <w:color w:val="auto"/>
          <w:spacing w:val="10"/>
          <w:sz w:val="23"/>
          <w:szCs w:val="23"/>
          <w:highlight w:val="none"/>
        </w:rPr>
        <w:t>应</w:t>
      </w:r>
      <w:r>
        <w:rPr>
          <w:rFonts w:hint="eastAsia" w:ascii="宋体" w:hAnsi="宋体" w:eastAsia="宋体" w:cs="宋体"/>
          <w:color w:val="auto"/>
          <w:spacing w:val="6"/>
          <w:sz w:val="23"/>
          <w:szCs w:val="23"/>
          <w:highlight w:val="none"/>
        </w:rPr>
        <w:t>商名称 (电子签章) ：</w:t>
      </w:r>
    </w:p>
    <w:p w14:paraId="5ABCAA3F">
      <w:pPr>
        <w:spacing w:before="1" w:line="230" w:lineRule="auto"/>
        <w:ind w:firstLine="2442" w:firstLineChars="110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日</w:t>
      </w:r>
      <w:r>
        <w:rPr>
          <w:rFonts w:hint="eastAsia" w:ascii="宋体" w:hAnsi="宋体" w:eastAsia="宋体" w:cs="宋体"/>
          <w:color w:val="auto"/>
          <w:spacing w:val="-3"/>
          <w:sz w:val="23"/>
          <w:szCs w:val="23"/>
          <w:highlight w:val="none"/>
        </w:rPr>
        <w:t>期</w:t>
      </w:r>
      <w:r>
        <w:rPr>
          <w:rFonts w:hint="eastAsia" w:ascii="宋体" w:hAnsi="宋体" w:eastAsia="宋体" w:cs="宋体"/>
          <w:color w:val="auto"/>
          <w:spacing w:val="-2"/>
          <w:sz w:val="23"/>
          <w:szCs w:val="23"/>
          <w:highlight w:val="none"/>
        </w:rPr>
        <w:t>：   年  月   日</w:t>
      </w:r>
    </w:p>
    <w:p w14:paraId="2B764458">
      <w:pPr>
        <w:rPr>
          <w:rFonts w:hint="eastAsia" w:ascii="宋体" w:hAnsi="宋体" w:eastAsia="宋体" w:cs="宋体"/>
          <w:color w:val="auto"/>
          <w:highlight w:val="none"/>
        </w:rPr>
        <w:sectPr>
          <w:footerReference r:id="rId16" w:type="default"/>
          <w:pgSz w:w="11906" w:h="16839"/>
          <w:pgMar w:top="1134" w:right="1134" w:bottom="1134" w:left="1134" w:header="0" w:footer="682" w:gutter="0"/>
          <w:pgNumType w:fmt="decimal"/>
          <w:cols w:space="720" w:num="1"/>
          <w:rtlGutter w:val="0"/>
        </w:sectPr>
      </w:pPr>
    </w:p>
    <w:p w14:paraId="156F59B0">
      <w:pPr>
        <w:spacing w:line="470" w:lineRule="auto"/>
        <w:rPr>
          <w:rFonts w:hint="eastAsia" w:ascii="宋体" w:hAnsi="宋体" w:eastAsia="宋体" w:cs="宋体"/>
          <w:color w:val="auto"/>
          <w:sz w:val="21"/>
          <w:highlight w:val="none"/>
        </w:rPr>
      </w:pPr>
    </w:p>
    <w:p w14:paraId="6DE0481E">
      <w:pPr>
        <w:spacing w:before="94" w:line="226" w:lineRule="auto"/>
        <w:ind w:left="3034"/>
        <w:rPr>
          <w:rFonts w:hint="eastAsia" w:ascii="宋体" w:hAnsi="宋体" w:eastAsia="宋体" w:cs="宋体"/>
          <w:color w:val="auto"/>
          <w:sz w:val="29"/>
          <w:szCs w:val="29"/>
          <w:highlight w:val="none"/>
        </w:rPr>
      </w:pPr>
      <w:r>
        <w:rPr>
          <w:rFonts w:hint="eastAsia" w:ascii="宋体" w:hAnsi="宋体" w:eastAsia="宋体" w:cs="宋体"/>
          <w:color w:val="auto"/>
          <w:spacing w:val="10"/>
          <w:sz w:val="29"/>
          <w:szCs w:val="29"/>
          <w:highlight w:val="none"/>
          <w14:textOutline w14:w="5448" w14:cap="sq" w14:cmpd="sng">
            <w14:solidFill>
              <w14:srgbClr w14:val="000000"/>
            </w14:solidFill>
            <w14:prstDash w14:val="solid"/>
            <w14:bevel/>
          </w14:textOutline>
        </w:rPr>
        <w:t>供应商直接管理关系信息表</w:t>
      </w:r>
    </w:p>
    <w:p w14:paraId="5968A2E9">
      <w:pPr>
        <w:rPr>
          <w:rFonts w:hint="eastAsia" w:ascii="宋体" w:hAnsi="宋体" w:eastAsia="宋体" w:cs="宋体"/>
          <w:color w:val="auto"/>
          <w:highlight w:val="none"/>
        </w:rPr>
      </w:pPr>
    </w:p>
    <w:p w14:paraId="249F0903">
      <w:pPr>
        <w:spacing w:line="192" w:lineRule="exact"/>
        <w:rPr>
          <w:rFonts w:hint="eastAsia" w:ascii="宋体" w:hAnsi="宋体" w:eastAsia="宋体" w:cs="宋体"/>
          <w:color w:val="auto"/>
          <w:highlight w:val="none"/>
        </w:rPr>
      </w:pPr>
    </w:p>
    <w:tbl>
      <w:tblPr>
        <w:tblStyle w:val="67"/>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26563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vAlign w:val="top"/>
          </w:tcPr>
          <w:p w14:paraId="3650D793">
            <w:pPr>
              <w:spacing w:before="238" w:line="230" w:lineRule="auto"/>
              <w:ind w:left="170"/>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14:textOutline w14:w="4358" w14:cap="sq" w14:cmpd="sng">
                  <w14:solidFill>
                    <w14:srgbClr w14:val="000000"/>
                  </w14:solidFill>
                  <w14:prstDash w14:val="solid"/>
                  <w14:bevel/>
                </w14:textOutline>
              </w:rPr>
              <w:t>序</w:t>
            </w:r>
            <w:r>
              <w:rPr>
                <w:rFonts w:hint="eastAsia" w:ascii="宋体" w:hAnsi="宋体" w:eastAsia="宋体" w:cs="宋体"/>
                <w:color w:val="auto"/>
                <w:spacing w:val="5"/>
                <w:sz w:val="23"/>
                <w:szCs w:val="23"/>
                <w:highlight w:val="none"/>
                <w14:textOutline w14:w="4358" w14:cap="sq" w14:cmpd="sng">
                  <w14:solidFill>
                    <w14:srgbClr w14:val="000000"/>
                  </w14:solidFill>
                  <w14:prstDash w14:val="solid"/>
                  <w14:bevel/>
                </w14:textOutline>
              </w:rPr>
              <w:t>号</w:t>
            </w:r>
          </w:p>
        </w:tc>
        <w:tc>
          <w:tcPr>
            <w:tcW w:w="3598" w:type="dxa"/>
            <w:vAlign w:val="top"/>
          </w:tcPr>
          <w:p w14:paraId="7644102B">
            <w:pPr>
              <w:spacing w:before="239" w:line="228" w:lineRule="auto"/>
              <w:ind w:left="601"/>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14:textOutline w14:w="4358" w14:cap="sq" w14:cmpd="sng">
                  <w14:solidFill>
                    <w14:srgbClr w14:val="000000"/>
                  </w14:solidFill>
                  <w14:prstDash w14:val="solid"/>
                  <w14:bevel/>
                </w14:textOutline>
              </w:rPr>
              <w:t>直接管理关系单位名</w:t>
            </w:r>
            <w:r>
              <w:rPr>
                <w:rFonts w:hint="eastAsia" w:ascii="宋体" w:hAnsi="宋体" w:eastAsia="宋体" w:cs="宋体"/>
                <w:color w:val="auto"/>
                <w:spacing w:val="8"/>
                <w:sz w:val="23"/>
                <w:szCs w:val="23"/>
                <w:highlight w:val="none"/>
                <w14:textOutline w14:w="4358" w14:cap="sq" w14:cmpd="sng">
                  <w14:solidFill>
                    <w14:srgbClr w14:val="000000"/>
                  </w14:solidFill>
                  <w14:prstDash w14:val="solid"/>
                  <w14:bevel/>
                </w14:textOutline>
              </w:rPr>
              <w:t>称</w:t>
            </w:r>
          </w:p>
        </w:tc>
        <w:tc>
          <w:tcPr>
            <w:tcW w:w="3553" w:type="dxa"/>
            <w:vAlign w:val="top"/>
          </w:tcPr>
          <w:p w14:paraId="4FDC54D9">
            <w:pPr>
              <w:spacing w:before="238" w:line="230" w:lineRule="auto"/>
              <w:ind w:left="825"/>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统一社会信用代码</w:t>
            </w:r>
          </w:p>
        </w:tc>
        <w:tc>
          <w:tcPr>
            <w:tcW w:w="1693" w:type="dxa"/>
            <w:vAlign w:val="top"/>
          </w:tcPr>
          <w:p w14:paraId="6A4866B9">
            <w:pPr>
              <w:spacing w:before="238" w:line="230" w:lineRule="auto"/>
              <w:ind w:left="615"/>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14:textOutline w14:w="4358" w14:cap="sq" w14:cmpd="sng">
                  <w14:solidFill>
                    <w14:srgbClr w14:val="000000"/>
                  </w14:solidFill>
                  <w14:prstDash w14:val="solid"/>
                  <w14:bevel/>
                </w14:textOutline>
              </w:rPr>
              <w:t>备</w:t>
            </w:r>
            <w:r>
              <w:rPr>
                <w:rFonts w:hint="eastAsia" w:ascii="宋体" w:hAnsi="宋体" w:eastAsia="宋体" w:cs="宋体"/>
                <w:color w:val="auto"/>
                <w:spacing w:val="3"/>
                <w:sz w:val="23"/>
                <w:szCs w:val="23"/>
                <w:highlight w:val="none"/>
                <w14:textOutline w14:w="4358" w14:cap="sq" w14:cmpd="sng">
                  <w14:solidFill>
                    <w14:srgbClr w14:val="000000"/>
                  </w14:solidFill>
                  <w14:prstDash w14:val="solid"/>
                  <w14:bevel/>
                </w14:textOutline>
              </w:rPr>
              <w:t>注</w:t>
            </w:r>
          </w:p>
        </w:tc>
      </w:tr>
      <w:tr w14:paraId="4DE06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66C61285">
            <w:pPr>
              <w:spacing w:before="273" w:line="192" w:lineRule="auto"/>
              <w:ind w:left="371"/>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w:t>
            </w:r>
          </w:p>
        </w:tc>
        <w:tc>
          <w:tcPr>
            <w:tcW w:w="3598" w:type="dxa"/>
            <w:vAlign w:val="top"/>
          </w:tcPr>
          <w:p w14:paraId="2B00EBE4">
            <w:pPr>
              <w:rPr>
                <w:rFonts w:hint="eastAsia" w:ascii="宋体" w:hAnsi="宋体" w:eastAsia="宋体" w:cs="宋体"/>
                <w:color w:val="auto"/>
                <w:sz w:val="21"/>
                <w:highlight w:val="none"/>
              </w:rPr>
            </w:pPr>
          </w:p>
        </w:tc>
        <w:tc>
          <w:tcPr>
            <w:tcW w:w="3553" w:type="dxa"/>
            <w:vAlign w:val="top"/>
          </w:tcPr>
          <w:p w14:paraId="5266B346">
            <w:pPr>
              <w:rPr>
                <w:rFonts w:hint="eastAsia" w:ascii="宋体" w:hAnsi="宋体" w:eastAsia="宋体" w:cs="宋体"/>
                <w:color w:val="auto"/>
                <w:sz w:val="21"/>
                <w:highlight w:val="none"/>
              </w:rPr>
            </w:pPr>
          </w:p>
        </w:tc>
        <w:tc>
          <w:tcPr>
            <w:tcW w:w="1693" w:type="dxa"/>
            <w:vAlign w:val="top"/>
          </w:tcPr>
          <w:p w14:paraId="2006CC3C">
            <w:pPr>
              <w:rPr>
                <w:rFonts w:hint="eastAsia" w:ascii="宋体" w:hAnsi="宋体" w:eastAsia="宋体" w:cs="宋体"/>
                <w:color w:val="auto"/>
                <w:sz w:val="21"/>
                <w:highlight w:val="none"/>
              </w:rPr>
            </w:pPr>
          </w:p>
        </w:tc>
      </w:tr>
      <w:tr w14:paraId="6DD69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72BDA335">
            <w:pPr>
              <w:spacing w:before="274" w:line="192" w:lineRule="auto"/>
              <w:ind w:left="356"/>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w:t>
            </w:r>
          </w:p>
        </w:tc>
        <w:tc>
          <w:tcPr>
            <w:tcW w:w="3598" w:type="dxa"/>
            <w:vAlign w:val="top"/>
          </w:tcPr>
          <w:p w14:paraId="14287F30">
            <w:pPr>
              <w:rPr>
                <w:rFonts w:hint="eastAsia" w:ascii="宋体" w:hAnsi="宋体" w:eastAsia="宋体" w:cs="宋体"/>
                <w:color w:val="auto"/>
                <w:sz w:val="21"/>
                <w:highlight w:val="none"/>
              </w:rPr>
            </w:pPr>
          </w:p>
        </w:tc>
        <w:tc>
          <w:tcPr>
            <w:tcW w:w="3553" w:type="dxa"/>
            <w:vAlign w:val="top"/>
          </w:tcPr>
          <w:p w14:paraId="538F784B">
            <w:pPr>
              <w:rPr>
                <w:rFonts w:hint="eastAsia" w:ascii="宋体" w:hAnsi="宋体" w:eastAsia="宋体" w:cs="宋体"/>
                <w:color w:val="auto"/>
                <w:sz w:val="21"/>
                <w:highlight w:val="none"/>
              </w:rPr>
            </w:pPr>
          </w:p>
        </w:tc>
        <w:tc>
          <w:tcPr>
            <w:tcW w:w="1693" w:type="dxa"/>
            <w:vAlign w:val="top"/>
          </w:tcPr>
          <w:p w14:paraId="61B8EFF9">
            <w:pPr>
              <w:rPr>
                <w:rFonts w:hint="eastAsia" w:ascii="宋体" w:hAnsi="宋体" w:eastAsia="宋体" w:cs="宋体"/>
                <w:color w:val="auto"/>
                <w:sz w:val="21"/>
                <w:highlight w:val="none"/>
              </w:rPr>
            </w:pPr>
          </w:p>
        </w:tc>
      </w:tr>
      <w:tr w14:paraId="5A611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0F41C37A">
            <w:pPr>
              <w:spacing w:before="275" w:line="190" w:lineRule="auto"/>
              <w:ind w:left="358"/>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3</w:t>
            </w:r>
          </w:p>
        </w:tc>
        <w:tc>
          <w:tcPr>
            <w:tcW w:w="3598" w:type="dxa"/>
            <w:vAlign w:val="top"/>
          </w:tcPr>
          <w:p w14:paraId="5B2DD105">
            <w:pPr>
              <w:rPr>
                <w:rFonts w:hint="eastAsia" w:ascii="宋体" w:hAnsi="宋体" w:eastAsia="宋体" w:cs="宋体"/>
                <w:color w:val="auto"/>
                <w:sz w:val="21"/>
                <w:highlight w:val="none"/>
              </w:rPr>
            </w:pPr>
          </w:p>
        </w:tc>
        <w:tc>
          <w:tcPr>
            <w:tcW w:w="3553" w:type="dxa"/>
            <w:vAlign w:val="top"/>
          </w:tcPr>
          <w:p w14:paraId="10DF2344">
            <w:pPr>
              <w:rPr>
                <w:rFonts w:hint="eastAsia" w:ascii="宋体" w:hAnsi="宋体" w:eastAsia="宋体" w:cs="宋体"/>
                <w:color w:val="auto"/>
                <w:sz w:val="21"/>
                <w:highlight w:val="none"/>
              </w:rPr>
            </w:pPr>
          </w:p>
        </w:tc>
        <w:tc>
          <w:tcPr>
            <w:tcW w:w="1693" w:type="dxa"/>
            <w:vAlign w:val="top"/>
          </w:tcPr>
          <w:p w14:paraId="56CE1B30">
            <w:pPr>
              <w:rPr>
                <w:rFonts w:hint="eastAsia" w:ascii="宋体" w:hAnsi="宋体" w:eastAsia="宋体" w:cs="宋体"/>
                <w:color w:val="auto"/>
                <w:sz w:val="21"/>
                <w:highlight w:val="none"/>
              </w:rPr>
            </w:pPr>
          </w:p>
        </w:tc>
      </w:tr>
      <w:tr w14:paraId="5BF7D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12" w:type="dxa"/>
            <w:vAlign w:val="top"/>
          </w:tcPr>
          <w:p w14:paraId="59861135">
            <w:pPr>
              <w:spacing w:before="237" w:line="373" w:lineRule="exact"/>
              <w:ind w:left="188"/>
              <w:rPr>
                <w:rFonts w:hint="eastAsia" w:ascii="宋体" w:hAnsi="宋体" w:eastAsia="宋体" w:cs="宋体"/>
                <w:color w:val="auto"/>
                <w:sz w:val="23"/>
                <w:szCs w:val="23"/>
                <w:highlight w:val="none"/>
              </w:rPr>
            </w:pPr>
            <w:r>
              <w:rPr>
                <w:rFonts w:hint="eastAsia" w:ascii="宋体" w:hAnsi="宋体" w:eastAsia="宋体" w:cs="宋体"/>
                <w:color w:val="auto"/>
                <w:spacing w:val="5"/>
                <w:position w:val="3"/>
                <w:sz w:val="23"/>
                <w:szCs w:val="23"/>
                <w:highlight w:val="none"/>
              </w:rPr>
              <w:t>……</w:t>
            </w:r>
          </w:p>
        </w:tc>
        <w:tc>
          <w:tcPr>
            <w:tcW w:w="3598" w:type="dxa"/>
            <w:vAlign w:val="top"/>
          </w:tcPr>
          <w:p w14:paraId="2D3BD1B0">
            <w:pPr>
              <w:rPr>
                <w:rFonts w:hint="eastAsia" w:ascii="宋体" w:hAnsi="宋体" w:eastAsia="宋体" w:cs="宋体"/>
                <w:color w:val="auto"/>
                <w:sz w:val="21"/>
                <w:highlight w:val="none"/>
              </w:rPr>
            </w:pPr>
          </w:p>
        </w:tc>
        <w:tc>
          <w:tcPr>
            <w:tcW w:w="3553" w:type="dxa"/>
            <w:vAlign w:val="top"/>
          </w:tcPr>
          <w:p w14:paraId="0C8AB218">
            <w:pPr>
              <w:rPr>
                <w:rFonts w:hint="eastAsia" w:ascii="宋体" w:hAnsi="宋体" w:eastAsia="宋体" w:cs="宋体"/>
                <w:color w:val="auto"/>
                <w:sz w:val="21"/>
                <w:highlight w:val="none"/>
              </w:rPr>
            </w:pPr>
          </w:p>
        </w:tc>
        <w:tc>
          <w:tcPr>
            <w:tcW w:w="1693" w:type="dxa"/>
            <w:vAlign w:val="top"/>
          </w:tcPr>
          <w:p w14:paraId="65AD37D7">
            <w:pPr>
              <w:rPr>
                <w:rFonts w:hint="eastAsia" w:ascii="宋体" w:hAnsi="宋体" w:eastAsia="宋体" w:cs="宋体"/>
                <w:color w:val="auto"/>
                <w:sz w:val="21"/>
                <w:highlight w:val="none"/>
              </w:rPr>
            </w:pPr>
          </w:p>
        </w:tc>
      </w:tr>
    </w:tbl>
    <w:p w14:paraId="3D19881B">
      <w:pPr>
        <w:spacing w:before="36" w:line="232" w:lineRule="auto"/>
        <w:ind w:left="305"/>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注：</w:t>
      </w:r>
    </w:p>
    <w:p w14:paraId="4F6B1426">
      <w:pPr>
        <w:spacing w:before="175" w:line="375" w:lineRule="auto"/>
        <w:ind w:left="309" w:right="302" w:firstLine="493"/>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1.</w:t>
      </w:r>
      <w:r>
        <w:rPr>
          <w:rFonts w:hint="eastAsia" w:ascii="宋体" w:hAnsi="宋体" w:eastAsia="宋体" w:cs="宋体"/>
          <w:color w:val="auto"/>
          <w:spacing w:val="10"/>
          <w:sz w:val="23"/>
          <w:szCs w:val="23"/>
          <w:highlight w:val="none"/>
        </w:rPr>
        <w:t>管</w:t>
      </w:r>
      <w:r>
        <w:rPr>
          <w:rFonts w:hint="eastAsia" w:ascii="宋体" w:hAnsi="宋体" w:eastAsia="宋体" w:cs="宋体"/>
          <w:color w:val="auto"/>
          <w:spacing w:val="7"/>
          <w:sz w:val="23"/>
          <w:szCs w:val="23"/>
          <w:highlight w:val="none"/>
        </w:rPr>
        <w:t>理关系：是指不具有出资持股关系的其他单位之间存在的管理与被管理关系，</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如</w:t>
      </w:r>
      <w:r>
        <w:rPr>
          <w:rFonts w:hint="eastAsia" w:ascii="宋体" w:hAnsi="宋体" w:eastAsia="宋体" w:cs="宋体"/>
          <w:color w:val="auto"/>
          <w:spacing w:val="14"/>
          <w:sz w:val="23"/>
          <w:szCs w:val="23"/>
          <w:highlight w:val="none"/>
        </w:rPr>
        <w:t>一</w:t>
      </w:r>
      <w:r>
        <w:rPr>
          <w:rFonts w:hint="eastAsia" w:ascii="宋体" w:hAnsi="宋体" w:eastAsia="宋体" w:cs="宋体"/>
          <w:color w:val="auto"/>
          <w:spacing w:val="8"/>
          <w:sz w:val="23"/>
          <w:szCs w:val="23"/>
          <w:highlight w:val="none"/>
        </w:rPr>
        <w:t>些上下级关系的事业单位和团体组织。</w:t>
      </w:r>
    </w:p>
    <w:p w14:paraId="290699A4">
      <w:pPr>
        <w:spacing w:line="394" w:lineRule="auto"/>
        <w:ind w:left="789" w:right="1832" w:hanging="1"/>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2.本表所指的管理关系仅限</w:t>
      </w:r>
      <w:r>
        <w:rPr>
          <w:rFonts w:hint="eastAsia" w:ascii="宋体" w:hAnsi="宋体" w:eastAsia="宋体" w:cs="宋体"/>
          <w:color w:val="auto"/>
          <w:spacing w:val="-2"/>
          <w:sz w:val="23"/>
          <w:szCs w:val="23"/>
          <w:highlight w:val="none"/>
        </w:rPr>
        <w:t>于直接管理关系，不包括间接的管理关系。</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3</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8"/>
          <w:sz w:val="23"/>
          <w:szCs w:val="23"/>
          <w:highlight w:val="none"/>
        </w:rPr>
        <w:t>供应商不存在直接管理关系的，则填“无”。</w:t>
      </w:r>
    </w:p>
    <w:p w14:paraId="2F0D497F">
      <w:pPr>
        <w:spacing w:line="249" w:lineRule="auto"/>
        <w:rPr>
          <w:rFonts w:hint="eastAsia" w:ascii="宋体" w:hAnsi="宋体" w:eastAsia="宋体" w:cs="宋体"/>
          <w:color w:val="auto"/>
          <w:sz w:val="21"/>
          <w:highlight w:val="none"/>
        </w:rPr>
      </w:pPr>
    </w:p>
    <w:p w14:paraId="2E17E85F">
      <w:pPr>
        <w:spacing w:line="249" w:lineRule="auto"/>
        <w:rPr>
          <w:rFonts w:hint="eastAsia" w:ascii="宋体" w:hAnsi="宋体" w:eastAsia="宋体" w:cs="宋体"/>
          <w:color w:val="auto"/>
          <w:sz w:val="21"/>
          <w:highlight w:val="none"/>
        </w:rPr>
      </w:pPr>
    </w:p>
    <w:p w14:paraId="368BB65E">
      <w:pPr>
        <w:spacing w:before="76" w:line="437" w:lineRule="auto"/>
        <w:ind w:left="4026" w:right="1888" w:hanging="1718"/>
        <w:rPr>
          <w:rFonts w:hint="eastAsia" w:ascii="宋体" w:hAnsi="宋体" w:eastAsia="宋体" w:cs="宋体"/>
          <w:color w:val="auto"/>
          <w:spacing w:val="-1"/>
          <w:sz w:val="23"/>
          <w:szCs w:val="23"/>
          <w:highlight w:val="none"/>
        </w:rPr>
      </w:pPr>
      <w:r>
        <w:rPr>
          <w:rFonts w:hint="eastAsia" w:ascii="宋体" w:hAnsi="宋体" w:eastAsia="宋体" w:cs="宋体"/>
          <w:color w:val="auto"/>
          <w:spacing w:val="-1"/>
          <w:sz w:val="23"/>
          <w:szCs w:val="23"/>
          <w:highlight w:val="none"/>
        </w:rPr>
        <w:t>法定代表人或者委托代理人</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签字</w:t>
      </w:r>
      <w:r>
        <w:rPr>
          <w:rFonts w:hint="eastAsia" w:ascii="宋体" w:hAnsi="宋体" w:eastAsia="宋体" w:cs="宋体"/>
          <w:color w:val="auto"/>
          <w:spacing w:val="-1"/>
          <w:sz w:val="23"/>
          <w:szCs w:val="23"/>
          <w:highlight w:val="none"/>
          <w:lang w:val="en-US" w:eastAsia="zh-CN"/>
        </w:rPr>
        <w:t>或电子签章</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w:t>
      </w:r>
    </w:p>
    <w:p w14:paraId="3313FFC6">
      <w:pPr>
        <w:spacing w:before="76" w:line="437" w:lineRule="auto"/>
        <w:ind w:left="4026" w:right="1888" w:hanging="1718"/>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供</w:t>
      </w:r>
      <w:r>
        <w:rPr>
          <w:rFonts w:hint="eastAsia" w:ascii="宋体" w:hAnsi="宋体" w:eastAsia="宋体" w:cs="宋体"/>
          <w:color w:val="auto"/>
          <w:spacing w:val="10"/>
          <w:sz w:val="23"/>
          <w:szCs w:val="23"/>
          <w:highlight w:val="none"/>
        </w:rPr>
        <w:t>应</w:t>
      </w:r>
      <w:r>
        <w:rPr>
          <w:rFonts w:hint="eastAsia" w:ascii="宋体" w:hAnsi="宋体" w:eastAsia="宋体" w:cs="宋体"/>
          <w:color w:val="auto"/>
          <w:spacing w:val="6"/>
          <w:sz w:val="23"/>
          <w:szCs w:val="23"/>
          <w:highlight w:val="none"/>
        </w:rPr>
        <w:t>商名称 (电子签章) ：</w:t>
      </w:r>
    </w:p>
    <w:p w14:paraId="152A964E">
      <w:pPr>
        <w:spacing w:before="1" w:line="230" w:lineRule="auto"/>
        <w:ind w:firstLine="2442" w:firstLineChars="110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日</w:t>
      </w:r>
      <w:r>
        <w:rPr>
          <w:rFonts w:hint="eastAsia" w:ascii="宋体" w:hAnsi="宋体" w:eastAsia="宋体" w:cs="宋体"/>
          <w:color w:val="auto"/>
          <w:spacing w:val="-3"/>
          <w:sz w:val="23"/>
          <w:szCs w:val="23"/>
          <w:highlight w:val="none"/>
        </w:rPr>
        <w:t>期</w:t>
      </w:r>
      <w:r>
        <w:rPr>
          <w:rFonts w:hint="eastAsia" w:ascii="宋体" w:hAnsi="宋体" w:eastAsia="宋体" w:cs="宋体"/>
          <w:color w:val="auto"/>
          <w:spacing w:val="-2"/>
          <w:sz w:val="23"/>
          <w:szCs w:val="23"/>
          <w:highlight w:val="none"/>
        </w:rPr>
        <w:t>：   年  月   日</w:t>
      </w:r>
    </w:p>
    <w:p w14:paraId="5DF5F15A">
      <w:pPr>
        <w:rPr>
          <w:rFonts w:hint="eastAsia" w:ascii="宋体" w:hAnsi="宋体" w:eastAsia="宋体" w:cs="宋体"/>
          <w:color w:val="auto"/>
          <w:highlight w:val="none"/>
        </w:rPr>
        <w:sectPr>
          <w:pgSz w:w="11906" w:h="16839"/>
          <w:pgMar w:top="1134" w:right="1134" w:bottom="1134" w:left="1134" w:header="0" w:footer="682" w:gutter="0"/>
          <w:pgNumType w:fmt="decimal"/>
          <w:cols w:space="720" w:num="1"/>
          <w:rtlGutter w:val="0"/>
        </w:sectPr>
      </w:pPr>
    </w:p>
    <w:p w14:paraId="31DE9743">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四、安全防护、文明施工措施方案的承诺书</w:t>
      </w:r>
    </w:p>
    <w:p w14:paraId="628A2BE6">
      <w:pPr>
        <w:pStyle w:val="3"/>
        <w:spacing w:line="266" w:lineRule="auto"/>
        <w:rPr>
          <w:rFonts w:hint="eastAsia" w:ascii="宋体" w:hAnsi="宋体" w:eastAsia="宋体" w:cs="宋体"/>
          <w:color w:val="auto"/>
          <w:highlight w:val="none"/>
        </w:rPr>
      </w:pPr>
    </w:p>
    <w:p w14:paraId="2753AB70">
      <w:pPr>
        <w:spacing w:before="71" w:line="222" w:lineRule="auto"/>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u w:val="single" w:color="auto"/>
        </w:rPr>
        <w:t xml:space="preserve">致： </w:t>
      </w:r>
      <w:r>
        <w:rPr>
          <w:rFonts w:hint="eastAsia" w:ascii="宋体" w:hAnsi="宋体" w:eastAsia="宋体" w:cs="宋体"/>
          <w:color w:val="auto"/>
          <w:spacing w:val="92"/>
          <w:sz w:val="24"/>
          <w:szCs w:val="24"/>
          <w:highlight w:val="none"/>
          <w:u w:val="single" w:color="auto"/>
        </w:rPr>
        <w:t xml:space="preserve"> </w:t>
      </w:r>
      <w:r>
        <w:rPr>
          <w:rFonts w:hint="eastAsia" w:ascii="宋体" w:hAnsi="宋体" w:eastAsia="宋体" w:cs="宋体"/>
          <w:color w:val="auto"/>
          <w:spacing w:val="15"/>
          <w:sz w:val="24"/>
          <w:szCs w:val="24"/>
          <w:highlight w:val="none"/>
          <w:u w:val="single" w:color="auto"/>
        </w:rPr>
        <w:t>(采购人名称)</w:t>
      </w:r>
      <w:r>
        <w:rPr>
          <w:rFonts w:hint="eastAsia" w:ascii="宋体" w:hAnsi="宋体" w:eastAsia="宋体" w:cs="宋体"/>
          <w:color w:val="auto"/>
          <w:sz w:val="24"/>
          <w:szCs w:val="24"/>
          <w:highlight w:val="none"/>
          <w:u w:val="single" w:color="auto"/>
        </w:rPr>
        <w:t xml:space="preserve">  </w:t>
      </w:r>
    </w:p>
    <w:p w14:paraId="3DF4ADEF">
      <w:pPr>
        <w:pStyle w:val="3"/>
        <w:spacing w:line="312" w:lineRule="auto"/>
        <w:rPr>
          <w:rFonts w:hint="eastAsia" w:ascii="宋体" w:hAnsi="宋体" w:eastAsia="宋体" w:cs="宋体"/>
          <w:color w:val="auto"/>
          <w:sz w:val="24"/>
          <w:szCs w:val="24"/>
          <w:highlight w:val="none"/>
        </w:rPr>
      </w:pPr>
    </w:p>
    <w:p w14:paraId="6C288C6F">
      <w:pPr>
        <w:spacing w:before="71" w:line="219" w:lineRule="auto"/>
        <w:ind w:left="43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根据桂建质[2015]16号文件规定，我方在此向采购人承诺：</w:t>
      </w:r>
    </w:p>
    <w:p w14:paraId="5210A6D7">
      <w:pPr>
        <w:pStyle w:val="3"/>
        <w:spacing w:line="286" w:lineRule="auto"/>
        <w:rPr>
          <w:rFonts w:hint="eastAsia" w:ascii="宋体" w:hAnsi="宋体" w:eastAsia="宋体" w:cs="宋体"/>
          <w:color w:val="auto"/>
          <w:sz w:val="24"/>
          <w:szCs w:val="24"/>
          <w:highlight w:val="none"/>
        </w:rPr>
      </w:pPr>
    </w:p>
    <w:p w14:paraId="602D9AF9">
      <w:pPr>
        <w:spacing w:before="72" w:line="529" w:lineRule="auto"/>
        <w:ind w:right="100" w:firstLine="43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1、我方参与竞标的</w:t>
      </w:r>
      <w:r>
        <w:rPr>
          <w:rFonts w:hint="eastAsia" w:ascii="宋体" w:hAnsi="宋体" w:eastAsia="宋体" w:cs="宋体"/>
          <w:color w:val="auto"/>
          <w:spacing w:val="-84"/>
          <w:sz w:val="24"/>
          <w:szCs w:val="24"/>
          <w:highlight w:val="none"/>
        </w:rPr>
        <w:t xml:space="preserve"> </w:t>
      </w:r>
      <w:r>
        <w:rPr>
          <w:rFonts w:hint="eastAsia" w:ascii="宋体" w:hAnsi="宋体" w:eastAsia="宋体" w:cs="宋体"/>
          <w:color w:val="auto"/>
          <w:spacing w:val="-84"/>
          <w:sz w:val="24"/>
          <w:szCs w:val="24"/>
          <w:highlight w:val="none"/>
          <w:u w:val="single"/>
          <w:lang w:val="en-US" w:eastAsia="zh-CN"/>
        </w:rPr>
        <w:t xml:space="preserve">         </w:t>
      </w:r>
      <w:r>
        <w:rPr>
          <w:rFonts w:hint="eastAsia" w:ascii="宋体" w:hAnsi="宋体" w:eastAsia="宋体" w:cs="宋体"/>
          <w:color w:val="auto"/>
          <w:spacing w:val="-62"/>
          <w:sz w:val="24"/>
          <w:szCs w:val="24"/>
          <w:highlight w:val="none"/>
          <w:u w:val="single" w:color="auto"/>
        </w:rPr>
        <w:t xml:space="preserve"> </w:t>
      </w:r>
      <w:r>
        <w:rPr>
          <w:rFonts w:hint="eastAsia" w:ascii="宋体" w:hAnsi="宋体" w:eastAsia="宋体" w:cs="宋体"/>
          <w:color w:val="auto"/>
          <w:spacing w:val="-62"/>
          <w:sz w:val="24"/>
          <w:szCs w:val="24"/>
          <w:highlight w:val="none"/>
          <w:u w:val="single" w:color="auto"/>
          <w:lang w:val="en-US" w:eastAsia="zh-CN"/>
        </w:rPr>
        <w:t xml:space="preserve">  </w:t>
      </w:r>
      <w:r>
        <w:rPr>
          <w:rFonts w:hint="eastAsia" w:ascii="宋体" w:hAnsi="宋体" w:eastAsia="宋体" w:cs="宋体"/>
          <w:color w:val="auto"/>
          <w:spacing w:val="-9"/>
          <w:sz w:val="24"/>
          <w:szCs w:val="24"/>
          <w:highlight w:val="none"/>
          <w:u w:val="single" w:color="auto"/>
        </w:rPr>
        <w:t>(</w:t>
      </w:r>
      <w:r>
        <w:rPr>
          <w:rFonts w:hint="eastAsia" w:ascii="宋体" w:hAnsi="宋体" w:eastAsia="宋体" w:cs="宋体"/>
          <w:color w:val="auto"/>
          <w:spacing w:val="-9"/>
          <w:sz w:val="24"/>
          <w:szCs w:val="24"/>
          <w:highlight w:val="none"/>
          <w:u w:val="single" w:color="auto"/>
          <w:lang w:val="en-US" w:eastAsia="zh-CN"/>
        </w:rPr>
        <w:t>项目</w:t>
      </w:r>
      <w:r>
        <w:rPr>
          <w:rFonts w:hint="eastAsia" w:ascii="宋体" w:hAnsi="宋体" w:eastAsia="宋体" w:cs="宋体"/>
          <w:color w:val="auto"/>
          <w:spacing w:val="-9"/>
          <w:sz w:val="24"/>
          <w:szCs w:val="24"/>
          <w:highlight w:val="none"/>
          <w:u w:val="single" w:color="auto"/>
        </w:rPr>
        <w:t>名称</w:t>
      </w:r>
      <w:r>
        <w:rPr>
          <w:rFonts w:hint="eastAsia" w:ascii="宋体" w:hAnsi="宋体" w:eastAsia="宋体" w:cs="宋体"/>
          <w:color w:val="auto"/>
          <w:spacing w:val="-9"/>
          <w:sz w:val="24"/>
          <w:szCs w:val="24"/>
          <w:highlight w:val="none"/>
          <w:u w:val="single" w:color="auto"/>
          <w:lang w:eastAsia="zh-CN"/>
        </w:rPr>
        <w:t>、项目编号</w:t>
      </w:r>
      <w:r>
        <w:rPr>
          <w:rFonts w:hint="eastAsia" w:ascii="宋体" w:hAnsi="宋体" w:eastAsia="宋体" w:cs="宋体"/>
          <w:color w:val="auto"/>
          <w:spacing w:val="-9"/>
          <w:sz w:val="24"/>
          <w:szCs w:val="24"/>
          <w:highlight w:val="none"/>
          <w:u w:val="single" w:color="auto"/>
          <w:lang w:val="en-US" w:eastAsia="zh-CN"/>
        </w:rPr>
        <w:t>、分标号</w:t>
      </w:r>
      <w:r>
        <w:rPr>
          <w:rFonts w:hint="eastAsia" w:ascii="宋体" w:hAnsi="宋体" w:eastAsia="宋体" w:cs="宋体"/>
          <w:color w:val="auto"/>
          <w:spacing w:val="-9"/>
          <w:sz w:val="24"/>
          <w:szCs w:val="24"/>
          <w:highlight w:val="none"/>
          <w:u w:val="single" w:color="auto"/>
        </w:rPr>
        <w:t>)</w:t>
      </w:r>
      <w:r>
        <w:rPr>
          <w:rFonts w:hint="eastAsia" w:ascii="宋体" w:hAnsi="宋体" w:eastAsia="宋体" w:cs="宋体"/>
          <w:color w:val="auto"/>
          <w:spacing w:val="-9"/>
          <w:sz w:val="24"/>
          <w:szCs w:val="24"/>
          <w:highlight w:val="none"/>
        </w:rPr>
        <w:t>项目， 一旦成交，我方保证在施工过程中，严格执行</w:t>
      </w:r>
      <w:r>
        <w:rPr>
          <w:rFonts w:hint="eastAsia" w:ascii="宋体" w:hAnsi="宋体" w:eastAsia="宋体" w:cs="宋体"/>
          <w:color w:val="auto"/>
          <w:spacing w:val="-10"/>
          <w:sz w:val="24"/>
          <w:szCs w:val="24"/>
          <w:highlight w:val="none"/>
        </w:rPr>
        <w:t>桂建质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[2015]16号文《广西壮族自治区建设工程安全文明施工费使用细则》的</w:t>
      </w:r>
      <w:r>
        <w:rPr>
          <w:rFonts w:hint="eastAsia" w:ascii="宋体" w:hAnsi="宋体" w:eastAsia="宋体" w:cs="宋体"/>
          <w:color w:val="auto"/>
          <w:spacing w:val="-11"/>
          <w:sz w:val="24"/>
          <w:szCs w:val="24"/>
          <w:highlight w:val="none"/>
        </w:rPr>
        <w:t>有关规定，确保建设工程各</w:t>
      </w:r>
      <w:r>
        <w:rPr>
          <w:rFonts w:hint="eastAsia" w:ascii="宋体" w:hAnsi="宋体" w:eastAsia="宋体" w:cs="宋体"/>
          <w:color w:val="auto"/>
          <w:spacing w:val="-12"/>
          <w:sz w:val="24"/>
          <w:szCs w:val="24"/>
          <w:highlight w:val="none"/>
        </w:rPr>
        <w:t>项安全防护、文明施工措施落实到位。</w:t>
      </w:r>
    </w:p>
    <w:p w14:paraId="405F5425">
      <w:pPr>
        <w:pStyle w:val="3"/>
        <w:spacing w:line="284" w:lineRule="auto"/>
        <w:rPr>
          <w:rFonts w:hint="eastAsia" w:ascii="宋体" w:hAnsi="宋体" w:eastAsia="宋体" w:cs="宋体"/>
          <w:color w:val="auto"/>
          <w:sz w:val="24"/>
          <w:szCs w:val="24"/>
          <w:highlight w:val="none"/>
        </w:rPr>
      </w:pPr>
    </w:p>
    <w:p w14:paraId="3E0FF192">
      <w:pPr>
        <w:spacing w:before="72" w:line="529" w:lineRule="auto"/>
        <w:ind w:right="100" w:firstLine="439"/>
        <w:rPr>
          <w:rFonts w:hint="eastAsia"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2、如我方在承包的</w:t>
      </w:r>
      <w:r>
        <w:rPr>
          <w:rFonts w:hint="eastAsia" w:ascii="宋体" w:hAnsi="宋体" w:eastAsia="宋体" w:cs="宋体"/>
          <w:color w:val="auto"/>
          <w:spacing w:val="-84"/>
          <w:sz w:val="24"/>
          <w:szCs w:val="24"/>
          <w:highlight w:val="none"/>
          <w:u w:val="single"/>
          <w:lang w:val="en-US" w:eastAsia="zh-CN"/>
        </w:rPr>
        <w:t xml:space="preserve">            </w:t>
      </w:r>
      <w:r>
        <w:rPr>
          <w:rFonts w:hint="eastAsia" w:ascii="宋体" w:hAnsi="宋体" w:eastAsia="宋体" w:cs="宋体"/>
          <w:color w:val="auto"/>
          <w:spacing w:val="-62"/>
          <w:sz w:val="24"/>
          <w:szCs w:val="24"/>
          <w:highlight w:val="none"/>
          <w:u w:val="single" w:color="auto"/>
        </w:rPr>
        <w:t xml:space="preserve"> </w:t>
      </w:r>
      <w:r>
        <w:rPr>
          <w:rFonts w:hint="eastAsia" w:ascii="宋体" w:hAnsi="宋体" w:eastAsia="宋体" w:cs="宋体"/>
          <w:color w:val="auto"/>
          <w:spacing w:val="-9"/>
          <w:sz w:val="24"/>
          <w:szCs w:val="24"/>
          <w:highlight w:val="none"/>
          <w:u w:val="single" w:color="auto"/>
        </w:rPr>
        <w:t>(</w:t>
      </w:r>
      <w:r>
        <w:rPr>
          <w:rFonts w:hint="eastAsia" w:ascii="宋体" w:hAnsi="宋体" w:eastAsia="宋体" w:cs="宋体"/>
          <w:color w:val="auto"/>
          <w:spacing w:val="-9"/>
          <w:sz w:val="24"/>
          <w:szCs w:val="24"/>
          <w:highlight w:val="none"/>
          <w:u w:val="single" w:color="auto"/>
          <w:lang w:val="en-US" w:eastAsia="zh-CN"/>
        </w:rPr>
        <w:t>项目名称、项目编号、分标号</w:t>
      </w:r>
      <w:r>
        <w:rPr>
          <w:rFonts w:hint="eastAsia" w:ascii="宋体" w:hAnsi="宋体" w:eastAsia="宋体" w:cs="宋体"/>
          <w:color w:val="auto"/>
          <w:spacing w:val="-9"/>
          <w:sz w:val="24"/>
          <w:szCs w:val="24"/>
          <w:highlight w:val="none"/>
          <w:u w:val="single" w:color="auto"/>
        </w:rPr>
        <w:t>)</w:t>
      </w:r>
      <w:r>
        <w:rPr>
          <w:rFonts w:hint="eastAsia" w:ascii="宋体" w:hAnsi="宋体" w:eastAsia="宋体" w:cs="宋体"/>
          <w:color w:val="auto"/>
          <w:spacing w:val="-12"/>
          <w:sz w:val="24"/>
          <w:szCs w:val="24"/>
          <w:highlight w:val="none"/>
        </w:rPr>
        <w:t>项目中出现未按桂建质[2015]16号文附件一规定执行的情形，我方愿意按照相关规定接受建设单位及有关主管部门的处罚。</w:t>
      </w:r>
    </w:p>
    <w:p w14:paraId="1E677344">
      <w:pPr>
        <w:spacing w:line="315" w:lineRule="auto"/>
        <w:rPr>
          <w:rFonts w:hint="eastAsia" w:ascii="宋体" w:hAnsi="宋体" w:eastAsia="宋体" w:cs="宋体"/>
          <w:color w:val="auto"/>
          <w:sz w:val="21"/>
          <w:highlight w:val="none"/>
        </w:rPr>
      </w:pPr>
    </w:p>
    <w:p w14:paraId="132D0F6F">
      <w:pPr>
        <w:spacing w:line="316" w:lineRule="auto"/>
        <w:rPr>
          <w:rFonts w:hint="eastAsia" w:ascii="宋体" w:hAnsi="宋体" w:eastAsia="宋体" w:cs="宋体"/>
          <w:color w:val="auto"/>
          <w:sz w:val="21"/>
          <w:highlight w:val="none"/>
        </w:rPr>
      </w:pPr>
    </w:p>
    <w:p w14:paraId="22CE9440">
      <w:pPr>
        <w:spacing w:before="76" w:line="437" w:lineRule="auto"/>
        <w:ind w:right="1888" w:firstLine="456" w:firstLineChars="200"/>
        <w:rPr>
          <w:rFonts w:hint="eastAsia" w:ascii="宋体" w:hAnsi="宋体" w:eastAsia="宋体" w:cs="宋体"/>
          <w:color w:val="auto"/>
          <w:spacing w:val="-1"/>
          <w:sz w:val="23"/>
          <w:szCs w:val="23"/>
          <w:highlight w:val="none"/>
        </w:rPr>
      </w:pPr>
    </w:p>
    <w:p w14:paraId="0C150284">
      <w:pPr>
        <w:spacing w:before="76" w:line="437" w:lineRule="auto"/>
        <w:ind w:right="1888"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法定代表人或者委托代理人</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签字</w:t>
      </w:r>
      <w:r>
        <w:rPr>
          <w:rFonts w:hint="eastAsia" w:ascii="宋体" w:hAnsi="宋体" w:eastAsia="宋体" w:cs="宋体"/>
          <w:color w:val="auto"/>
          <w:spacing w:val="-1"/>
          <w:sz w:val="24"/>
          <w:szCs w:val="24"/>
          <w:highlight w:val="none"/>
          <w:lang w:val="en-US" w:eastAsia="zh-CN"/>
        </w:rPr>
        <w:t>或电子签章</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w:t>
      </w:r>
    </w:p>
    <w:p w14:paraId="2F53C1A3">
      <w:pPr>
        <w:spacing w:before="76" w:line="437" w:lineRule="auto"/>
        <w:ind w:right="1888" w:firstLine="52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供</w:t>
      </w:r>
      <w:r>
        <w:rPr>
          <w:rFonts w:hint="eastAsia" w:ascii="宋体" w:hAnsi="宋体" w:eastAsia="宋体" w:cs="宋体"/>
          <w:color w:val="auto"/>
          <w:spacing w:val="10"/>
          <w:sz w:val="24"/>
          <w:szCs w:val="24"/>
          <w:highlight w:val="none"/>
        </w:rPr>
        <w:t>应</w:t>
      </w:r>
      <w:r>
        <w:rPr>
          <w:rFonts w:hint="eastAsia" w:ascii="宋体" w:hAnsi="宋体" w:eastAsia="宋体" w:cs="宋体"/>
          <w:color w:val="auto"/>
          <w:spacing w:val="6"/>
          <w:sz w:val="24"/>
          <w:szCs w:val="24"/>
          <w:highlight w:val="none"/>
        </w:rPr>
        <w:t>商名称 (电子签章) ：</w:t>
      </w:r>
    </w:p>
    <w:p w14:paraId="6CF04DDF">
      <w:pPr>
        <w:spacing w:before="1" w:line="230" w:lineRule="auto"/>
        <w:ind w:firstLine="696" w:firstLineChars="3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日</w:t>
      </w:r>
      <w:r>
        <w:rPr>
          <w:rFonts w:hint="eastAsia" w:ascii="宋体" w:hAnsi="宋体" w:eastAsia="宋体" w:cs="宋体"/>
          <w:color w:val="auto"/>
          <w:spacing w:val="-3"/>
          <w:sz w:val="24"/>
          <w:szCs w:val="24"/>
          <w:highlight w:val="none"/>
        </w:rPr>
        <w:t>期</w:t>
      </w:r>
      <w:r>
        <w:rPr>
          <w:rFonts w:hint="eastAsia" w:ascii="宋体" w:hAnsi="宋体" w:eastAsia="宋体" w:cs="宋体"/>
          <w:color w:val="auto"/>
          <w:spacing w:val="-2"/>
          <w:sz w:val="24"/>
          <w:szCs w:val="24"/>
          <w:highlight w:val="none"/>
        </w:rPr>
        <w:t>：   年  月   日</w:t>
      </w:r>
    </w:p>
    <w:p w14:paraId="349719D2">
      <w:pPr>
        <w:spacing w:before="94" w:line="360" w:lineRule="auto"/>
        <w:rPr>
          <w:rFonts w:hint="eastAsia" w:ascii="宋体" w:hAnsi="宋体" w:eastAsia="宋体" w:cs="宋体"/>
          <w:b/>
          <w:bCs/>
          <w:color w:val="auto"/>
          <w:sz w:val="32"/>
          <w:szCs w:val="32"/>
          <w:highlight w:val="none"/>
          <w:lang w:val="en-US" w:eastAsia="zh-CN"/>
        </w:rPr>
      </w:pPr>
    </w:p>
    <w:p w14:paraId="2EA76E1B">
      <w:pPr>
        <w:spacing w:before="94" w:line="360" w:lineRule="auto"/>
        <w:rPr>
          <w:rFonts w:hint="eastAsia" w:ascii="宋体" w:hAnsi="宋体" w:eastAsia="宋体" w:cs="宋体"/>
          <w:b/>
          <w:bCs/>
          <w:color w:val="auto"/>
          <w:sz w:val="32"/>
          <w:szCs w:val="32"/>
          <w:highlight w:val="none"/>
          <w:lang w:val="en-US" w:eastAsia="zh-CN"/>
        </w:rPr>
      </w:pPr>
    </w:p>
    <w:p w14:paraId="10706E2A">
      <w:pPr>
        <w:spacing w:before="94" w:line="360" w:lineRule="auto"/>
        <w:rPr>
          <w:rFonts w:hint="eastAsia" w:ascii="宋体" w:hAnsi="宋体" w:eastAsia="宋体" w:cs="宋体"/>
          <w:b/>
          <w:bCs/>
          <w:color w:val="auto"/>
          <w:sz w:val="32"/>
          <w:szCs w:val="32"/>
          <w:highlight w:val="none"/>
          <w:lang w:val="en-US" w:eastAsia="zh-CN"/>
        </w:rPr>
      </w:pPr>
    </w:p>
    <w:p w14:paraId="6E0BF884">
      <w:pPr>
        <w:spacing w:before="94" w:line="360" w:lineRule="auto"/>
        <w:rPr>
          <w:rFonts w:hint="eastAsia" w:ascii="宋体" w:hAnsi="宋体" w:eastAsia="宋体" w:cs="宋体"/>
          <w:b/>
          <w:bCs/>
          <w:color w:val="auto"/>
          <w:sz w:val="32"/>
          <w:szCs w:val="32"/>
          <w:highlight w:val="none"/>
          <w:lang w:val="en-US" w:eastAsia="zh-CN"/>
        </w:rPr>
      </w:pPr>
    </w:p>
    <w:p w14:paraId="08B80EE1">
      <w:pPr>
        <w:spacing w:before="94" w:line="360" w:lineRule="auto"/>
        <w:rPr>
          <w:rFonts w:hint="eastAsia" w:ascii="宋体" w:hAnsi="宋体" w:eastAsia="宋体" w:cs="宋体"/>
          <w:b/>
          <w:bCs/>
          <w:color w:val="auto"/>
          <w:sz w:val="32"/>
          <w:szCs w:val="32"/>
          <w:highlight w:val="none"/>
          <w:lang w:val="en-US" w:eastAsia="zh-CN"/>
        </w:rPr>
      </w:pPr>
    </w:p>
    <w:p w14:paraId="225A4431">
      <w:pPr>
        <w:spacing w:before="94" w:line="360" w:lineRule="auto"/>
        <w:rPr>
          <w:rFonts w:hint="eastAsia" w:ascii="宋体" w:hAnsi="宋体" w:eastAsia="宋体" w:cs="宋体"/>
          <w:b/>
          <w:bCs/>
          <w:color w:val="auto"/>
          <w:sz w:val="32"/>
          <w:szCs w:val="32"/>
          <w:highlight w:val="none"/>
          <w:lang w:val="en-US" w:eastAsia="zh-CN"/>
        </w:rPr>
      </w:pPr>
    </w:p>
    <w:p w14:paraId="702AE5C8">
      <w:pPr>
        <w:spacing w:before="94" w:line="360" w:lineRule="auto"/>
        <w:rPr>
          <w:rFonts w:hint="eastAsia" w:ascii="宋体" w:hAnsi="宋体" w:eastAsia="宋体" w:cs="宋体"/>
          <w:b/>
          <w:bCs/>
          <w:color w:val="auto"/>
          <w:sz w:val="32"/>
          <w:szCs w:val="32"/>
          <w:highlight w:val="none"/>
          <w:lang w:val="en-US" w:eastAsia="zh-CN"/>
        </w:rPr>
      </w:pPr>
    </w:p>
    <w:p w14:paraId="037AC6AB">
      <w:pPr>
        <w:spacing w:before="94"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五、磋商公告对应的特定资格要求提供的资格证明材料；（必须提供，否则响应文件按无效响应处理）</w:t>
      </w:r>
    </w:p>
    <w:p w14:paraId="5E79F15D">
      <w:pPr>
        <w:spacing w:line="242" w:lineRule="auto"/>
        <w:rPr>
          <w:rFonts w:hint="eastAsia" w:ascii="宋体" w:hAnsi="宋体" w:eastAsia="宋体" w:cs="宋体"/>
          <w:color w:val="auto"/>
          <w:sz w:val="28"/>
          <w:szCs w:val="28"/>
          <w:highlight w:val="none"/>
        </w:rPr>
      </w:pPr>
    </w:p>
    <w:p w14:paraId="27B59444">
      <w:pPr>
        <w:spacing w:line="242" w:lineRule="auto"/>
        <w:rPr>
          <w:rFonts w:hint="eastAsia" w:ascii="宋体" w:hAnsi="宋体" w:eastAsia="宋体" w:cs="宋体"/>
          <w:color w:val="auto"/>
          <w:sz w:val="28"/>
          <w:szCs w:val="28"/>
          <w:highlight w:val="none"/>
        </w:rPr>
      </w:pPr>
    </w:p>
    <w:p w14:paraId="1E8F3EF4">
      <w:pPr>
        <w:spacing w:line="243" w:lineRule="auto"/>
        <w:rPr>
          <w:rFonts w:hint="eastAsia" w:ascii="宋体" w:hAnsi="宋体" w:eastAsia="宋体" w:cs="宋体"/>
          <w:color w:val="auto"/>
          <w:sz w:val="28"/>
          <w:szCs w:val="28"/>
          <w:highlight w:val="none"/>
        </w:rPr>
      </w:pPr>
    </w:p>
    <w:p w14:paraId="16ABFA0F">
      <w:pPr>
        <w:spacing w:line="243" w:lineRule="auto"/>
        <w:rPr>
          <w:rFonts w:hint="eastAsia" w:ascii="宋体" w:hAnsi="宋体" w:eastAsia="宋体" w:cs="宋体"/>
          <w:color w:val="auto"/>
          <w:sz w:val="28"/>
          <w:szCs w:val="28"/>
          <w:highlight w:val="none"/>
        </w:rPr>
      </w:pPr>
    </w:p>
    <w:p w14:paraId="7A4CF828">
      <w:pPr>
        <w:spacing w:before="94"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六、中小企业声明函或者残疾人福利性单位声明函或者供应商属于监狱企业的证明材料；（必须提供，否则响应文件按无效响应处理）</w:t>
      </w:r>
    </w:p>
    <w:p w14:paraId="5EA68E72">
      <w:pPr>
        <w:spacing w:before="94" w:line="360" w:lineRule="auto"/>
        <w:rPr>
          <w:rFonts w:hint="eastAsia" w:ascii="宋体" w:hAnsi="宋体" w:eastAsia="宋体" w:cs="宋体"/>
          <w:b/>
          <w:bCs/>
          <w:color w:val="auto"/>
          <w:sz w:val="28"/>
          <w:szCs w:val="28"/>
          <w:highlight w:val="none"/>
          <w:lang w:val="en-US" w:eastAsia="zh-CN"/>
        </w:rPr>
      </w:pPr>
    </w:p>
    <w:p w14:paraId="335C27C0">
      <w:pPr>
        <w:spacing w:before="94" w:line="360" w:lineRule="auto"/>
        <w:rPr>
          <w:rFonts w:hint="eastAsia" w:ascii="宋体" w:hAnsi="宋体" w:eastAsia="宋体" w:cs="宋体"/>
          <w:b/>
          <w:bCs/>
          <w:color w:val="auto"/>
          <w:sz w:val="28"/>
          <w:szCs w:val="28"/>
          <w:highlight w:val="none"/>
          <w:lang w:val="en-US" w:eastAsia="zh-CN"/>
        </w:rPr>
      </w:pPr>
    </w:p>
    <w:p w14:paraId="231254DA">
      <w:pPr>
        <w:spacing w:before="94" w:line="360" w:lineRule="auto"/>
        <w:rPr>
          <w:rFonts w:hint="eastAsia" w:ascii="宋体" w:hAnsi="宋体" w:eastAsia="宋体" w:cs="宋体"/>
          <w:color w:val="auto"/>
          <w:szCs w:val="21"/>
          <w:highlight w:val="none"/>
          <w:lang w:bidi="ar"/>
        </w:rPr>
      </w:pPr>
      <w:r>
        <w:rPr>
          <w:rFonts w:hint="eastAsia" w:ascii="宋体" w:hAnsi="宋体" w:eastAsia="宋体" w:cs="宋体"/>
          <w:b/>
          <w:bCs/>
          <w:color w:val="auto"/>
          <w:sz w:val="28"/>
          <w:szCs w:val="28"/>
          <w:highlight w:val="none"/>
          <w:lang w:val="en-US" w:eastAsia="zh-CN"/>
        </w:rPr>
        <w:t>七、除磋商文件规定必须提供以外，供应商认为需要提供的其他证明材料。（如有，请提供）</w:t>
      </w:r>
    </w:p>
    <w:p w14:paraId="044F4BAB">
      <w:pPr>
        <w:spacing w:line="320" w:lineRule="exact"/>
        <w:jc w:val="left"/>
        <w:rPr>
          <w:rFonts w:hint="eastAsia" w:ascii="宋体" w:hAnsi="宋体" w:eastAsia="宋体" w:cs="宋体"/>
          <w:color w:val="auto"/>
          <w:szCs w:val="21"/>
          <w:highlight w:val="none"/>
          <w:lang w:bidi="ar"/>
        </w:rPr>
      </w:pPr>
    </w:p>
    <w:p w14:paraId="5F584672">
      <w:pPr>
        <w:spacing w:line="320" w:lineRule="exact"/>
        <w:jc w:val="left"/>
        <w:rPr>
          <w:rFonts w:hint="eastAsia" w:ascii="宋体" w:hAnsi="宋体" w:eastAsia="宋体" w:cs="宋体"/>
          <w:color w:val="auto"/>
          <w:szCs w:val="21"/>
          <w:highlight w:val="none"/>
          <w:lang w:bidi="ar"/>
        </w:rPr>
      </w:pPr>
    </w:p>
    <w:p w14:paraId="2C262CC6">
      <w:pPr>
        <w:pStyle w:val="45"/>
        <w:rPr>
          <w:rFonts w:hint="eastAsia" w:ascii="宋体" w:hAnsi="宋体" w:eastAsia="宋体" w:cs="宋体"/>
          <w:color w:val="auto"/>
          <w:kern w:val="2"/>
          <w:sz w:val="21"/>
          <w:szCs w:val="21"/>
          <w:highlight w:val="none"/>
          <w:lang w:bidi="ar"/>
        </w:rPr>
      </w:pPr>
    </w:p>
    <w:p w14:paraId="3BFB8C1F">
      <w:pPr>
        <w:pStyle w:val="45"/>
        <w:rPr>
          <w:rFonts w:hint="eastAsia" w:ascii="宋体" w:hAnsi="宋体" w:eastAsia="宋体" w:cs="宋体"/>
          <w:color w:val="auto"/>
          <w:kern w:val="2"/>
          <w:sz w:val="21"/>
          <w:szCs w:val="21"/>
          <w:highlight w:val="none"/>
          <w:lang w:bidi="ar"/>
        </w:rPr>
      </w:pPr>
    </w:p>
    <w:p w14:paraId="4FB9906A">
      <w:pPr>
        <w:pStyle w:val="45"/>
        <w:rPr>
          <w:rFonts w:hint="eastAsia" w:ascii="宋体" w:hAnsi="宋体" w:eastAsia="宋体" w:cs="宋体"/>
          <w:color w:val="auto"/>
          <w:kern w:val="2"/>
          <w:sz w:val="21"/>
          <w:szCs w:val="21"/>
          <w:highlight w:val="none"/>
          <w:lang w:bidi="ar"/>
        </w:rPr>
      </w:pPr>
    </w:p>
    <w:p w14:paraId="2419533D">
      <w:pPr>
        <w:spacing w:line="320" w:lineRule="exact"/>
        <w:jc w:val="left"/>
        <w:rPr>
          <w:rFonts w:hint="eastAsia" w:ascii="宋体" w:hAnsi="宋体" w:eastAsia="宋体" w:cs="宋体"/>
          <w:color w:val="auto"/>
          <w:szCs w:val="21"/>
          <w:highlight w:val="none"/>
          <w:lang w:bidi="ar"/>
        </w:rPr>
      </w:pPr>
    </w:p>
    <w:p w14:paraId="0262F775">
      <w:pPr>
        <w:pStyle w:val="3"/>
        <w:rPr>
          <w:rFonts w:hint="eastAsia" w:ascii="宋体" w:hAnsi="宋体" w:eastAsia="宋体" w:cs="宋体"/>
          <w:color w:val="auto"/>
          <w:kern w:val="2"/>
          <w:sz w:val="21"/>
          <w:szCs w:val="21"/>
          <w:highlight w:val="none"/>
          <w:lang w:bidi="ar"/>
        </w:rPr>
      </w:pPr>
    </w:p>
    <w:p w14:paraId="73DCB0A3">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rPr>
      </w:pPr>
    </w:p>
    <w:p w14:paraId="26FC77F0">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rPr>
      </w:pPr>
    </w:p>
    <w:p w14:paraId="1D39E049">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rPr>
      </w:pPr>
    </w:p>
    <w:p w14:paraId="47077C65">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rPr>
      </w:pPr>
    </w:p>
    <w:p w14:paraId="46B06F0C">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rPr>
      </w:pPr>
    </w:p>
    <w:p w14:paraId="543C3036">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rPr>
      </w:pPr>
    </w:p>
    <w:p w14:paraId="1763EE58">
      <w:pPr>
        <w:keepNext w:val="0"/>
        <w:keepLines w:val="0"/>
        <w:pageBreakBefore w:val="0"/>
        <w:widowControl w:val="0"/>
        <w:kinsoku/>
        <w:wordWrap/>
        <w:overflowPunct/>
        <w:topLinePunct w:val="0"/>
        <w:autoSpaceDE/>
        <w:autoSpaceDN/>
        <w:bidi w:val="0"/>
        <w:adjustRightInd/>
        <w:snapToGrid w:val="0"/>
        <w:spacing w:before="156" w:beforeLines="50" w:after="50" w:line="360" w:lineRule="auto"/>
        <w:ind w:right="482" w:firstLine="321" w:firstLineChars="100"/>
        <w:textAlignment w:val="auto"/>
        <w:outlineLvl w:val="9"/>
        <w:rPr>
          <w:rFonts w:hint="eastAsia" w:ascii="宋体" w:hAnsi="宋体" w:eastAsia="宋体" w:cs="宋体"/>
          <w:b/>
          <w:bCs/>
          <w:color w:val="auto"/>
          <w:sz w:val="32"/>
          <w:szCs w:val="32"/>
          <w:highlight w:val="none"/>
        </w:rPr>
      </w:pPr>
    </w:p>
    <w:p w14:paraId="3865AB6C">
      <w:pPr>
        <w:keepNext w:val="0"/>
        <w:keepLines w:val="0"/>
        <w:pageBreakBefore w:val="0"/>
        <w:widowControl w:val="0"/>
        <w:kinsoku/>
        <w:wordWrap/>
        <w:overflowPunct/>
        <w:topLinePunct w:val="0"/>
        <w:autoSpaceDE/>
        <w:autoSpaceDN/>
        <w:bidi w:val="0"/>
        <w:adjustRightInd/>
        <w:snapToGrid w:val="0"/>
        <w:spacing w:before="156" w:beforeLines="50" w:after="50" w:line="360" w:lineRule="auto"/>
        <w:ind w:right="482" w:firstLine="321" w:firstLineChars="100"/>
        <w:textAlignment w:val="auto"/>
        <w:outlineLvl w:val="9"/>
        <w:rPr>
          <w:rFonts w:hint="eastAsia" w:ascii="宋体" w:hAnsi="宋体" w:eastAsia="宋体" w:cs="宋体"/>
          <w:b/>
          <w:bCs/>
          <w:color w:val="auto"/>
          <w:sz w:val="32"/>
          <w:szCs w:val="32"/>
          <w:highlight w:val="none"/>
        </w:rPr>
      </w:pPr>
    </w:p>
    <w:p w14:paraId="0242B14A">
      <w:pPr>
        <w:pStyle w:val="4"/>
        <w:ind w:left="0" w:leftChars="0" w:firstLine="0" w:firstLineChars="0"/>
        <w:rPr>
          <w:rFonts w:hint="eastAsia"/>
          <w:color w:val="auto"/>
          <w:highlight w:val="none"/>
        </w:rPr>
      </w:pPr>
    </w:p>
    <w:p w14:paraId="5A004B1C">
      <w:pPr>
        <w:keepNext w:val="0"/>
        <w:keepLines w:val="0"/>
        <w:pageBreakBefore w:val="0"/>
        <w:widowControl w:val="0"/>
        <w:kinsoku/>
        <w:wordWrap/>
        <w:overflowPunct/>
        <w:topLinePunct w:val="0"/>
        <w:autoSpaceDE/>
        <w:autoSpaceDN/>
        <w:bidi w:val="0"/>
        <w:adjustRightInd/>
        <w:snapToGrid w:val="0"/>
        <w:spacing w:before="156" w:beforeLines="50" w:after="50" w:line="360" w:lineRule="auto"/>
        <w:ind w:right="482" w:firstLine="321" w:firstLineChars="100"/>
        <w:textAlignment w:val="auto"/>
        <w:outlineLvl w:val="1"/>
        <w:rPr>
          <w:rFonts w:hint="eastAsia" w:ascii="宋体" w:hAnsi="宋体" w:eastAsia="宋体" w:cs="宋体"/>
          <w:b/>
          <w:color w:val="auto"/>
          <w:sz w:val="32"/>
          <w:szCs w:val="32"/>
          <w:highlight w:val="none"/>
          <w:lang w:bidi="ar"/>
        </w:rPr>
      </w:pPr>
      <w:r>
        <w:rPr>
          <w:rFonts w:hint="eastAsia" w:ascii="宋体" w:hAnsi="宋体" w:eastAsia="宋体" w:cs="宋体"/>
          <w:b/>
          <w:bCs/>
          <w:color w:val="auto"/>
          <w:sz w:val="32"/>
          <w:szCs w:val="32"/>
          <w:highlight w:val="none"/>
        </w:rPr>
        <w:t>二、</w:t>
      </w:r>
      <w:r>
        <w:rPr>
          <w:rFonts w:hint="eastAsia" w:ascii="宋体" w:hAnsi="宋体" w:eastAsia="宋体" w:cs="宋体"/>
          <w:b/>
          <w:color w:val="auto"/>
          <w:sz w:val="32"/>
          <w:szCs w:val="32"/>
          <w:highlight w:val="none"/>
        </w:rPr>
        <w:t>商务技术文件格式</w:t>
      </w:r>
    </w:p>
    <w:p w14:paraId="3B1C79DF">
      <w:pPr>
        <w:snapToGrid w:val="0"/>
        <w:spacing w:before="156" w:beforeLines="50" w:after="50" w:line="360" w:lineRule="auto"/>
        <w:ind w:right="480"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 xml:space="preserve">1、商务技术文件格式 </w:t>
      </w:r>
    </w:p>
    <w:p w14:paraId="62AB5B03">
      <w:pPr>
        <w:snapToGrid w:val="0"/>
        <w:spacing w:before="156" w:beforeLines="50" w:after="50"/>
        <w:rPr>
          <w:rFonts w:hint="eastAsia" w:ascii="宋体" w:hAnsi="宋体" w:eastAsia="宋体" w:cs="宋体"/>
          <w:color w:val="auto"/>
          <w:sz w:val="24"/>
          <w:szCs w:val="24"/>
          <w:highlight w:val="none"/>
          <w:lang w:bidi="ar"/>
        </w:rPr>
      </w:pPr>
    </w:p>
    <w:p w14:paraId="7C05D793">
      <w:pPr>
        <w:snapToGrid w:val="0"/>
        <w:spacing w:before="156" w:beforeLines="50" w:after="50"/>
        <w:rPr>
          <w:rFonts w:hint="eastAsia" w:ascii="宋体" w:hAnsi="宋体" w:eastAsia="宋体" w:cs="宋体"/>
          <w:bCs/>
          <w:color w:val="auto"/>
          <w:sz w:val="32"/>
          <w:szCs w:val="32"/>
          <w:highlight w:val="none"/>
        </w:rPr>
      </w:pPr>
      <w:r>
        <w:rPr>
          <w:rFonts w:hint="eastAsia" w:ascii="宋体" w:hAnsi="宋体" w:eastAsia="宋体" w:cs="宋体"/>
          <w:color w:val="auto"/>
          <w:sz w:val="24"/>
          <w:szCs w:val="24"/>
          <w:highlight w:val="none"/>
          <w:lang w:bidi="ar"/>
        </w:rPr>
        <w:t xml:space="preserve">                                                    </w:t>
      </w:r>
      <w:r>
        <w:rPr>
          <w:rFonts w:hint="eastAsia" w:ascii="宋体" w:hAnsi="宋体" w:eastAsia="宋体" w:cs="宋体"/>
          <w:bCs/>
          <w:color w:val="auto"/>
          <w:highlight w:val="none"/>
        </w:rPr>
        <w:t>电子响应文件</w:t>
      </w:r>
    </w:p>
    <w:p w14:paraId="1F4F5D0C">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13A2D764">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708B7B62">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4325D03">
      <w:pPr>
        <w:snapToGrid w:val="0"/>
        <w:spacing w:before="156"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lang w:bidi="ar"/>
        </w:rPr>
        <w:t xml:space="preserve"> 商  务  技  术  文  件</w:t>
      </w:r>
    </w:p>
    <w:p w14:paraId="45B4B668">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E105A05">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6C6DC537">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75EEA6C">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6E551C7D">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4177F97D">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项目名称：</w:t>
      </w:r>
    </w:p>
    <w:p w14:paraId="52EBA037">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 xml:space="preserve"> </w:t>
      </w:r>
    </w:p>
    <w:p w14:paraId="21FCE1C6">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项目编号：</w:t>
      </w:r>
    </w:p>
    <w:p w14:paraId="6143EF72">
      <w:pPr>
        <w:snapToGrid w:val="0"/>
        <w:spacing w:before="156" w:beforeLines="50" w:after="50"/>
        <w:ind w:firstLine="720" w:firstLineChars="225"/>
        <w:rPr>
          <w:rFonts w:hint="eastAsia" w:ascii="宋体" w:hAnsi="宋体" w:eastAsia="宋体" w:cs="宋体"/>
          <w:bCs/>
          <w:color w:val="auto"/>
          <w:sz w:val="32"/>
          <w:szCs w:val="32"/>
          <w:highlight w:val="none"/>
          <w:lang w:val="en-US" w:eastAsia="zh-CN" w:bidi="ar"/>
        </w:rPr>
      </w:pPr>
    </w:p>
    <w:p w14:paraId="76E673EF">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bidi="ar"/>
        </w:rPr>
        <w:t>分标号：</w:t>
      </w:r>
      <w:r>
        <w:rPr>
          <w:rFonts w:hint="eastAsia" w:ascii="宋体" w:hAnsi="宋体" w:eastAsia="宋体" w:cs="宋体"/>
          <w:bCs/>
          <w:color w:val="auto"/>
          <w:sz w:val="32"/>
          <w:szCs w:val="32"/>
          <w:highlight w:val="none"/>
          <w:lang w:bidi="ar"/>
        </w:rPr>
        <w:t xml:space="preserve"> </w:t>
      </w:r>
    </w:p>
    <w:p w14:paraId="4CD7E416">
      <w:pPr>
        <w:pStyle w:val="30"/>
        <w:widowControl w:val="0"/>
        <w:snapToGrid w:val="0"/>
        <w:spacing w:before="50" w:beforeAutospacing="0" w:after="50" w:afterAutospacing="0"/>
        <w:ind w:firstLine="640" w:firstLineChars="200"/>
        <w:jc w:val="both"/>
        <w:rPr>
          <w:rFonts w:hint="eastAsia" w:ascii="宋体" w:hAnsi="宋体" w:eastAsia="宋体" w:cs="宋体"/>
          <w:bCs/>
          <w:color w:val="auto"/>
          <w:kern w:val="2"/>
          <w:sz w:val="32"/>
          <w:szCs w:val="32"/>
          <w:highlight w:val="none"/>
          <w:lang w:bidi="ar"/>
        </w:rPr>
      </w:pPr>
    </w:p>
    <w:p w14:paraId="00FEFB09">
      <w:pPr>
        <w:pStyle w:val="30"/>
        <w:widowControl w:val="0"/>
        <w:snapToGrid w:val="0"/>
        <w:spacing w:before="50" w:beforeAutospacing="0" w:after="50" w:afterAutospacing="0"/>
        <w:ind w:firstLine="640" w:firstLineChars="200"/>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供应商名称：</w:t>
      </w:r>
    </w:p>
    <w:p w14:paraId="6920A414">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4C3AEE87">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7D1EAFAE">
      <w:pPr>
        <w:pStyle w:val="30"/>
        <w:widowControl w:val="0"/>
        <w:snapToGrid w:val="0"/>
        <w:spacing w:before="50" w:beforeAutospacing="0" w:after="50" w:afterAutospacing="0"/>
        <w:ind w:firstLine="1280" w:firstLineChars="400"/>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7FE33F64">
      <w:pPr>
        <w:snapToGrid w:val="0"/>
        <w:spacing w:before="156"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年    月    日</w:t>
      </w:r>
    </w:p>
    <w:p w14:paraId="5000505B">
      <w:pPr>
        <w:snapToGrid w:val="0"/>
        <w:spacing w:before="156" w:beforeLines="50" w:after="50" w:line="360" w:lineRule="auto"/>
        <w:ind w:left="142"/>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商务技术文件目录</w:t>
      </w:r>
    </w:p>
    <w:p w14:paraId="09385944">
      <w:pPr>
        <w:spacing w:line="520" w:lineRule="exact"/>
        <w:jc w:val="center"/>
        <w:rPr>
          <w:rFonts w:hint="eastAsia" w:ascii="宋体" w:hAnsi="宋体" w:eastAsia="宋体" w:cs="宋体"/>
          <w:color w:val="auto"/>
          <w:sz w:val="44"/>
          <w:szCs w:val="44"/>
          <w:highlight w:val="none"/>
          <w:lang w:bidi="ar"/>
        </w:rPr>
      </w:pPr>
    </w:p>
    <w:p w14:paraId="29316397">
      <w:pPr>
        <w:spacing w:before="75" w:line="231" w:lineRule="auto"/>
        <w:ind w:left="48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14:textOutline w14:w="4358" w14:cap="sq" w14:cmpd="sng">
            <w14:solidFill>
              <w14:srgbClr w14:val="000000"/>
            </w14:solidFill>
            <w14:prstDash w14:val="solid"/>
            <w14:bevel/>
          </w14:textOutline>
        </w:rPr>
        <w:t>商</w:t>
      </w:r>
      <w:r>
        <w:rPr>
          <w:rFonts w:hint="eastAsia" w:ascii="宋体" w:hAnsi="宋体" w:eastAsia="宋体" w:cs="宋体"/>
          <w:color w:val="auto"/>
          <w:spacing w:val="4"/>
          <w:sz w:val="23"/>
          <w:szCs w:val="23"/>
          <w:highlight w:val="none"/>
          <w14:textOutline w14:w="4358" w14:cap="sq" w14:cmpd="sng">
            <w14:solidFill>
              <w14:srgbClr w14:val="000000"/>
            </w14:solidFill>
            <w14:prstDash w14:val="solid"/>
            <w14:bevel/>
          </w14:textOutline>
        </w:rPr>
        <w:t>务文件</w:t>
      </w:r>
    </w:p>
    <w:p w14:paraId="1D4E1D49">
      <w:pPr>
        <w:spacing w:before="180" w:line="232" w:lineRule="auto"/>
        <w:ind w:left="479"/>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一、无串通竞标行为的承诺函………………………………………………… (页码</w:t>
      </w:r>
      <w:r>
        <w:rPr>
          <w:rFonts w:hint="eastAsia" w:ascii="宋体" w:hAnsi="宋体" w:eastAsia="宋体" w:cs="宋体"/>
          <w:color w:val="auto"/>
          <w:spacing w:val="3"/>
          <w:sz w:val="23"/>
          <w:szCs w:val="23"/>
          <w:highlight w:val="none"/>
        </w:rPr>
        <w:t>)</w:t>
      </w:r>
    </w:p>
    <w:p w14:paraId="61E4FC1C">
      <w:pPr>
        <w:spacing w:before="178" w:line="232" w:lineRule="auto"/>
        <w:ind w:left="483"/>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二、法定代表人身份证明书及法定代表人有效身份证正反面复印件</w:t>
      </w:r>
      <w:r>
        <w:rPr>
          <w:rFonts w:hint="eastAsia" w:ascii="宋体" w:hAnsi="宋体" w:eastAsia="宋体" w:cs="宋体"/>
          <w:color w:val="auto"/>
          <w:spacing w:val="8"/>
          <w:sz w:val="23"/>
          <w:szCs w:val="23"/>
          <w:highlight w:val="none"/>
        </w:rPr>
        <w:t>… (页码)</w:t>
      </w:r>
    </w:p>
    <w:p w14:paraId="77AC8CD6">
      <w:pPr>
        <w:spacing w:before="181" w:line="231" w:lineRule="auto"/>
        <w:ind w:left="490"/>
        <w:rPr>
          <w:rFonts w:hint="eastAsia" w:ascii="宋体" w:hAnsi="宋体" w:eastAsia="宋体" w:cs="宋体"/>
          <w:color w:val="auto"/>
          <w:sz w:val="23"/>
          <w:szCs w:val="23"/>
          <w:highlight w:val="none"/>
        </w:rPr>
      </w:pPr>
      <w:r>
        <w:rPr>
          <w:rFonts w:hint="eastAsia" w:ascii="宋体" w:hAnsi="宋体" w:eastAsia="宋体" w:cs="宋体"/>
          <w:color w:val="auto"/>
          <w:spacing w:val="32"/>
          <w:sz w:val="23"/>
          <w:szCs w:val="23"/>
          <w:highlight w:val="none"/>
        </w:rPr>
        <w:t>三</w:t>
      </w:r>
      <w:r>
        <w:rPr>
          <w:rFonts w:hint="eastAsia" w:ascii="宋体" w:hAnsi="宋体" w:eastAsia="宋体" w:cs="宋体"/>
          <w:color w:val="auto"/>
          <w:spacing w:val="21"/>
          <w:sz w:val="23"/>
          <w:szCs w:val="23"/>
          <w:highlight w:val="none"/>
        </w:rPr>
        <w:t>、法定代表人授权委托书及委托代理人有效身份证正反面复印件</w:t>
      </w:r>
      <w:r>
        <w:rPr>
          <w:rFonts w:hint="eastAsia" w:ascii="宋体" w:hAnsi="宋体" w:eastAsia="宋体" w:cs="宋体"/>
          <w:color w:val="auto"/>
          <w:spacing w:val="8"/>
          <w:sz w:val="23"/>
          <w:szCs w:val="23"/>
          <w:highlight w:val="none"/>
        </w:rPr>
        <w:t>……(页码)</w:t>
      </w:r>
    </w:p>
    <w:p w14:paraId="7F0AF4BB">
      <w:pPr>
        <w:spacing w:before="180" w:line="232" w:lineRule="auto"/>
        <w:ind w:left="504"/>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四</w:t>
      </w:r>
      <w:r>
        <w:rPr>
          <w:rFonts w:hint="eastAsia" w:ascii="宋体" w:hAnsi="宋体" w:eastAsia="宋体" w:cs="宋体"/>
          <w:color w:val="auto"/>
          <w:spacing w:val="8"/>
          <w:sz w:val="23"/>
          <w:szCs w:val="23"/>
          <w:highlight w:val="none"/>
        </w:rPr>
        <w:t>、竞标人情况介绍…………………………………………………… (页码)</w:t>
      </w:r>
    </w:p>
    <w:p w14:paraId="6E5001A0">
      <w:pPr>
        <w:spacing w:before="179" w:line="231" w:lineRule="auto"/>
        <w:ind w:left="479"/>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五</w:t>
      </w:r>
      <w:r>
        <w:rPr>
          <w:rFonts w:hint="eastAsia" w:ascii="宋体" w:hAnsi="宋体" w:eastAsia="宋体" w:cs="宋体"/>
          <w:color w:val="auto"/>
          <w:spacing w:val="12"/>
          <w:sz w:val="23"/>
          <w:szCs w:val="23"/>
          <w:highlight w:val="none"/>
        </w:rPr>
        <w:t>、</w:t>
      </w:r>
      <w:r>
        <w:rPr>
          <w:rFonts w:hint="eastAsia" w:ascii="宋体" w:hAnsi="宋体" w:eastAsia="宋体" w:cs="宋体"/>
          <w:color w:val="auto"/>
          <w:spacing w:val="8"/>
          <w:sz w:val="23"/>
          <w:szCs w:val="23"/>
          <w:highlight w:val="none"/>
        </w:rPr>
        <w:t>供应商认为需要提供的其他有关资料  ………………… (页码)</w:t>
      </w:r>
    </w:p>
    <w:p w14:paraId="58BF0C92">
      <w:pPr>
        <w:spacing w:line="284" w:lineRule="auto"/>
        <w:rPr>
          <w:rFonts w:hint="eastAsia" w:ascii="宋体" w:hAnsi="宋体" w:eastAsia="宋体" w:cs="宋体"/>
          <w:color w:val="auto"/>
          <w:sz w:val="21"/>
          <w:highlight w:val="none"/>
        </w:rPr>
      </w:pPr>
    </w:p>
    <w:p w14:paraId="4380BA7E">
      <w:pPr>
        <w:spacing w:line="285" w:lineRule="auto"/>
        <w:rPr>
          <w:rFonts w:hint="eastAsia" w:ascii="宋体" w:hAnsi="宋体" w:eastAsia="宋体" w:cs="宋体"/>
          <w:color w:val="auto"/>
          <w:sz w:val="21"/>
          <w:highlight w:val="none"/>
        </w:rPr>
      </w:pPr>
    </w:p>
    <w:p w14:paraId="40AFFF5F">
      <w:pPr>
        <w:spacing w:before="75" w:line="231" w:lineRule="auto"/>
        <w:ind w:left="47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14:textOutline w14:w="4358" w14:cap="sq" w14:cmpd="sng">
            <w14:solidFill>
              <w14:srgbClr w14:val="000000"/>
            </w14:solidFill>
            <w14:prstDash w14:val="solid"/>
            <w14:bevel/>
          </w14:textOutline>
        </w:rPr>
        <w:t>技</w:t>
      </w:r>
      <w:r>
        <w:rPr>
          <w:rFonts w:hint="eastAsia" w:ascii="宋体" w:hAnsi="宋体" w:eastAsia="宋体" w:cs="宋体"/>
          <w:color w:val="auto"/>
          <w:spacing w:val="6"/>
          <w:sz w:val="23"/>
          <w:szCs w:val="23"/>
          <w:highlight w:val="none"/>
          <w14:textOutline w14:w="4358" w14:cap="sq" w14:cmpd="sng">
            <w14:solidFill>
              <w14:srgbClr w14:val="000000"/>
            </w14:solidFill>
            <w14:prstDash w14:val="solid"/>
            <w14:bevel/>
          </w14:textOutline>
        </w:rPr>
        <w:t>术文件</w:t>
      </w:r>
    </w:p>
    <w:p w14:paraId="7AB8CC0A">
      <w:pPr>
        <w:spacing w:before="181" w:line="232" w:lineRule="auto"/>
        <w:ind w:left="477"/>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val="en-US" w:eastAsia="zh-CN"/>
        </w:rPr>
        <w:t>六</w:t>
      </w:r>
      <w:r>
        <w:rPr>
          <w:rFonts w:hint="eastAsia" w:ascii="宋体" w:hAnsi="宋体" w:eastAsia="宋体" w:cs="宋体"/>
          <w:color w:val="auto"/>
          <w:spacing w:val="9"/>
          <w:sz w:val="23"/>
          <w:szCs w:val="23"/>
          <w:highlight w:val="none"/>
        </w:rPr>
        <w:t>、项目管理机构配备………………………………………………… (页码</w:t>
      </w:r>
      <w:r>
        <w:rPr>
          <w:rFonts w:hint="eastAsia" w:ascii="宋体" w:hAnsi="宋体" w:eastAsia="宋体" w:cs="宋体"/>
          <w:color w:val="auto"/>
          <w:spacing w:val="5"/>
          <w:sz w:val="23"/>
          <w:szCs w:val="23"/>
          <w:highlight w:val="none"/>
        </w:rPr>
        <w:t>)</w:t>
      </w:r>
    </w:p>
    <w:p w14:paraId="175F8D08">
      <w:pPr>
        <w:spacing w:before="179" w:line="230" w:lineRule="auto"/>
        <w:ind w:left="948"/>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val="en-US" w:eastAsia="zh-CN"/>
        </w:rPr>
        <w:t>（1）</w:t>
      </w:r>
      <w:r>
        <w:rPr>
          <w:rFonts w:hint="eastAsia" w:ascii="宋体" w:hAnsi="宋体" w:eastAsia="宋体" w:cs="宋体"/>
          <w:color w:val="auto"/>
          <w:spacing w:val="9"/>
          <w:sz w:val="23"/>
          <w:szCs w:val="23"/>
          <w:highlight w:val="none"/>
        </w:rPr>
        <w:t>项目管理机构配备情况表……………………………………… (页码</w:t>
      </w:r>
      <w:r>
        <w:rPr>
          <w:rFonts w:hint="eastAsia" w:ascii="宋体" w:hAnsi="宋体" w:eastAsia="宋体" w:cs="宋体"/>
          <w:color w:val="auto"/>
          <w:spacing w:val="8"/>
          <w:sz w:val="23"/>
          <w:szCs w:val="23"/>
          <w:highlight w:val="none"/>
        </w:rPr>
        <w:t>)</w:t>
      </w:r>
    </w:p>
    <w:p w14:paraId="1D0A54CE">
      <w:pPr>
        <w:spacing w:before="182" w:line="229" w:lineRule="auto"/>
        <w:ind w:left="947"/>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val="en-US" w:eastAsia="zh-CN"/>
        </w:rPr>
        <w:t>（2）</w:t>
      </w:r>
      <w:r>
        <w:rPr>
          <w:rFonts w:hint="eastAsia" w:ascii="宋体" w:hAnsi="宋体" w:eastAsia="宋体" w:cs="宋体"/>
          <w:color w:val="auto"/>
          <w:spacing w:val="9"/>
          <w:sz w:val="23"/>
          <w:szCs w:val="23"/>
          <w:highlight w:val="none"/>
        </w:rPr>
        <w:t>项目经理简历表………………………………………………… (页码)</w:t>
      </w:r>
    </w:p>
    <w:p w14:paraId="0EEFD0FD">
      <w:pPr>
        <w:spacing w:before="182" w:line="229" w:lineRule="auto"/>
        <w:ind w:left="947"/>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lang w:val="en-US" w:eastAsia="zh-CN"/>
        </w:rPr>
        <w:t>3</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 xml:space="preserve"> 项目技术负责人简历表………………………………………… (页码)</w:t>
      </w:r>
    </w:p>
    <w:p w14:paraId="01C16405">
      <w:pPr>
        <w:spacing w:before="183" w:line="232" w:lineRule="auto"/>
        <w:ind w:left="480"/>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lang w:val="en-US" w:eastAsia="zh-CN"/>
        </w:rPr>
        <w:t>七、</w:t>
      </w:r>
      <w:r>
        <w:rPr>
          <w:rFonts w:hint="eastAsia" w:ascii="宋体" w:hAnsi="宋体" w:eastAsia="宋体" w:cs="宋体"/>
          <w:color w:val="auto"/>
          <w:spacing w:val="16"/>
          <w:sz w:val="23"/>
          <w:szCs w:val="23"/>
          <w:highlight w:val="none"/>
        </w:rPr>
        <w:t>施</w:t>
      </w:r>
      <w:r>
        <w:rPr>
          <w:rFonts w:hint="eastAsia" w:ascii="宋体" w:hAnsi="宋体" w:eastAsia="宋体" w:cs="宋体"/>
          <w:color w:val="auto"/>
          <w:spacing w:val="8"/>
          <w:sz w:val="23"/>
          <w:szCs w:val="23"/>
          <w:highlight w:val="none"/>
        </w:rPr>
        <w:t>工组织设计………………………………………………………… (页码)</w:t>
      </w:r>
    </w:p>
    <w:p w14:paraId="416AFA28">
      <w:pPr>
        <w:spacing w:before="178" w:line="231" w:lineRule="auto"/>
        <w:ind w:left="474"/>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lang w:val="en-US" w:eastAsia="zh-CN"/>
        </w:rPr>
        <w:t>八、</w:t>
      </w:r>
      <w:r>
        <w:rPr>
          <w:rFonts w:hint="eastAsia" w:ascii="宋体" w:hAnsi="宋体" w:eastAsia="宋体" w:cs="宋体"/>
          <w:color w:val="auto"/>
          <w:spacing w:val="8"/>
          <w:sz w:val="23"/>
          <w:szCs w:val="23"/>
          <w:highlight w:val="none"/>
        </w:rPr>
        <w:t>供应商认为需要提供的其他有关资料 ……………………………  (页码)</w:t>
      </w:r>
    </w:p>
    <w:p w14:paraId="73833C8D">
      <w:pPr>
        <w:spacing w:line="284" w:lineRule="auto"/>
        <w:rPr>
          <w:rFonts w:hint="eastAsia" w:ascii="宋体" w:hAnsi="宋体" w:eastAsia="宋体" w:cs="宋体"/>
          <w:color w:val="auto"/>
          <w:sz w:val="21"/>
          <w:highlight w:val="none"/>
        </w:rPr>
      </w:pPr>
    </w:p>
    <w:p w14:paraId="2502FBF1">
      <w:pPr>
        <w:spacing w:line="285" w:lineRule="auto"/>
        <w:rPr>
          <w:rFonts w:hint="eastAsia" w:ascii="宋体" w:hAnsi="宋体" w:eastAsia="宋体" w:cs="宋体"/>
          <w:color w:val="auto"/>
          <w:sz w:val="21"/>
          <w:highlight w:val="none"/>
        </w:rPr>
      </w:pPr>
    </w:p>
    <w:p w14:paraId="12AA1808">
      <w:pPr>
        <w:spacing w:before="76" w:line="231" w:lineRule="auto"/>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14:textOutline w14:w="4358" w14:cap="sq" w14:cmpd="sng">
            <w14:solidFill>
              <w14:srgbClr w14:val="000000"/>
            </w14:solidFill>
            <w14:prstDash w14:val="solid"/>
            <w14:bevel/>
          </w14:textOutline>
        </w:rPr>
        <w:t>注</w:t>
      </w:r>
      <w:r>
        <w:rPr>
          <w:rFonts w:hint="eastAsia" w:ascii="宋体" w:hAnsi="宋体" w:eastAsia="宋体" w:cs="宋体"/>
          <w:color w:val="auto"/>
          <w:spacing w:val="6"/>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6"/>
          <w:sz w:val="23"/>
          <w:szCs w:val="23"/>
          <w:highlight w:val="none"/>
        </w:rPr>
        <w:t xml:space="preserve"> </w:t>
      </w:r>
      <w:r>
        <w:rPr>
          <w:rFonts w:hint="eastAsia" w:ascii="宋体" w:hAnsi="宋体" w:eastAsia="宋体" w:cs="宋体"/>
          <w:color w:val="auto"/>
          <w:spacing w:val="6"/>
          <w:sz w:val="23"/>
          <w:szCs w:val="23"/>
          <w:highlight w:val="none"/>
          <w14:textOutline w14:w="4358" w14:cap="sq" w14:cmpd="sng">
            <w14:solidFill>
              <w14:srgbClr w14:val="000000"/>
            </w14:solidFill>
            <w14:prstDash w14:val="solid"/>
            <w14:bevel/>
          </w14:textOutline>
        </w:rPr>
        <w:t>以上目录是基本格式要求，各供应商可根据自身情况进一步向下增加内容或细化。</w:t>
      </w:r>
    </w:p>
    <w:p w14:paraId="4D4C2E88">
      <w:pPr>
        <w:rPr>
          <w:rFonts w:hint="eastAsia" w:ascii="宋体" w:hAnsi="宋体" w:eastAsia="宋体" w:cs="宋体"/>
          <w:color w:val="auto"/>
          <w:highlight w:val="none"/>
        </w:rPr>
        <w:sectPr>
          <w:headerReference r:id="rId17" w:type="default"/>
          <w:footerReference r:id="rId18" w:type="default"/>
          <w:pgSz w:w="11906" w:h="16839"/>
          <w:pgMar w:top="1134" w:right="1134" w:bottom="1134" w:left="1134" w:header="0" w:footer="682" w:gutter="0"/>
          <w:pgNumType w:fmt="decimal"/>
          <w:cols w:space="720" w:num="1"/>
          <w:rtlGutter w:val="0"/>
        </w:sectPr>
      </w:pPr>
    </w:p>
    <w:p w14:paraId="66129B4A">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一、无串通竞标行为的承诺函</w:t>
      </w:r>
    </w:p>
    <w:p w14:paraId="2EECA790">
      <w:pPr>
        <w:spacing w:line="329" w:lineRule="auto"/>
        <w:rPr>
          <w:rFonts w:hint="eastAsia" w:ascii="宋体" w:hAnsi="宋体" w:eastAsia="宋体" w:cs="宋体"/>
          <w:color w:val="auto"/>
          <w:sz w:val="21"/>
          <w:highlight w:val="none"/>
        </w:rPr>
      </w:pPr>
    </w:p>
    <w:p w14:paraId="7472FD4A">
      <w:pPr>
        <w:spacing w:line="360" w:lineRule="auto"/>
        <w:ind w:left="422"/>
        <w:rPr>
          <w:rFonts w:hint="eastAsia" w:ascii="宋体" w:hAnsi="宋体" w:eastAsia="宋体" w:cs="宋体"/>
          <w:b/>
          <w:bCs/>
          <w:color w:val="auto"/>
          <w:spacing w:val="8"/>
          <w:position w:val="1"/>
          <w:sz w:val="20"/>
          <w:szCs w:val="20"/>
          <w:highlight w:val="none"/>
        </w:rPr>
      </w:pPr>
      <w:r>
        <w:rPr>
          <w:rFonts w:hint="eastAsia" w:ascii="宋体" w:hAnsi="宋体" w:eastAsia="宋体" w:cs="宋体"/>
          <w:b/>
          <w:bCs/>
          <w:color w:val="auto"/>
          <w:spacing w:val="8"/>
          <w:position w:val="1"/>
          <w:sz w:val="20"/>
          <w:szCs w:val="20"/>
          <w:highlight w:val="none"/>
        </w:rPr>
        <w:t>一、我方承诺无下列相互串通竞标的情形：</w:t>
      </w:r>
    </w:p>
    <w:p w14:paraId="710062EF">
      <w:pPr>
        <w:spacing w:before="124" w:line="360" w:lineRule="auto"/>
        <w:ind w:left="435"/>
        <w:rPr>
          <w:rFonts w:hint="eastAsia" w:ascii="宋体" w:hAnsi="宋体" w:eastAsia="宋体" w:cs="宋体"/>
          <w:color w:val="auto"/>
          <w:sz w:val="20"/>
          <w:szCs w:val="20"/>
          <w:highlight w:val="none"/>
        </w:rPr>
      </w:pPr>
      <w:r>
        <w:rPr>
          <w:rFonts w:hint="eastAsia" w:ascii="宋体" w:hAnsi="宋体" w:eastAsia="宋体" w:cs="宋体"/>
          <w:color w:val="auto"/>
          <w:spacing w:val="10"/>
          <w:position w:val="20"/>
          <w:sz w:val="20"/>
          <w:szCs w:val="20"/>
          <w:highlight w:val="none"/>
        </w:rPr>
        <w:t>1</w:t>
      </w:r>
      <w:r>
        <w:rPr>
          <w:rFonts w:hint="eastAsia" w:ascii="宋体" w:hAnsi="宋体" w:eastAsia="宋体" w:cs="宋体"/>
          <w:color w:val="auto"/>
          <w:spacing w:val="8"/>
          <w:position w:val="20"/>
          <w:sz w:val="20"/>
          <w:szCs w:val="20"/>
          <w:highlight w:val="none"/>
        </w:rPr>
        <w:t>.不同供应商的响应文件由同一单位或者个人编制；</w:t>
      </w:r>
    </w:p>
    <w:p w14:paraId="09881B1D">
      <w:pPr>
        <w:spacing w:line="360" w:lineRule="auto"/>
        <w:ind w:left="422"/>
        <w:rPr>
          <w:rFonts w:hint="eastAsia" w:ascii="宋体" w:hAnsi="宋体" w:eastAsia="宋体" w:cs="宋体"/>
          <w:color w:val="auto"/>
          <w:sz w:val="20"/>
          <w:szCs w:val="20"/>
          <w:highlight w:val="none"/>
        </w:rPr>
      </w:pPr>
      <w:r>
        <w:rPr>
          <w:rFonts w:hint="eastAsia" w:ascii="宋体" w:hAnsi="宋体" w:eastAsia="宋体" w:cs="宋体"/>
          <w:color w:val="auto"/>
          <w:spacing w:val="16"/>
          <w:position w:val="1"/>
          <w:sz w:val="20"/>
          <w:szCs w:val="20"/>
          <w:highlight w:val="none"/>
        </w:rPr>
        <w:t>2</w:t>
      </w:r>
      <w:r>
        <w:rPr>
          <w:rFonts w:hint="eastAsia" w:ascii="宋体" w:hAnsi="宋体" w:eastAsia="宋体" w:cs="宋体"/>
          <w:color w:val="auto"/>
          <w:spacing w:val="14"/>
          <w:position w:val="1"/>
          <w:sz w:val="20"/>
          <w:szCs w:val="20"/>
          <w:highlight w:val="none"/>
        </w:rPr>
        <w:t>.</w:t>
      </w:r>
      <w:r>
        <w:rPr>
          <w:rFonts w:hint="eastAsia" w:ascii="宋体" w:hAnsi="宋体" w:eastAsia="宋体" w:cs="宋体"/>
          <w:color w:val="auto"/>
          <w:spacing w:val="8"/>
          <w:position w:val="1"/>
          <w:sz w:val="20"/>
          <w:szCs w:val="20"/>
          <w:highlight w:val="none"/>
        </w:rPr>
        <w:t>不同供应商委托同一单位或者个人办理竞标事宜；</w:t>
      </w:r>
    </w:p>
    <w:p w14:paraId="0C908866">
      <w:pPr>
        <w:spacing w:before="197" w:line="360" w:lineRule="auto"/>
        <w:ind w:left="424"/>
        <w:rPr>
          <w:rFonts w:hint="eastAsia" w:ascii="宋体" w:hAnsi="宋体" w:eastAsia="宋体" w:cs="宋体"/>
          <w:color w:val="auto"/>
          <w:sz w:val="20"/>
          <w:szCs w:val="20"/>
          <w:highlight w:val="none"/>
        </w:rPr>
      </w:pPr>
      <w:r>
        <w:rPr>
          <w:rFonts w:hint="eastAsia" w:ascii="宋体" w:hAnsi="宋体" w:eastAsia="宋体" w:cs="宋体"/>
          <w:color w:val="auto"/>
          <w:spacing w:val="16"/>
          <w:position w:val="1"/>
          <w:sz w:val="20"/>
          <w:szCs w:val="20"/>
          <w:highlight w:val="none"/>
        </w:rPr>
        <w:t>3.</w:t>
      </w:r>
      <w:r>
        <w:rPr>
          <w:rFonts w:hint="eastAsia" w:ascii="宋体" w:hAnsi="宋体" w:eastAsia="宋体" w:cs="宋体"/>
          <w:color w:val="auto"/>
          <w:spacing w:val="9"/>
          <w:position w:val="1"/>
          <w:sz w:val="20"/>
          <w:szCs w:val="20"/>
          <w:highlight w:val="none"/>
        </w:rPr>
        <w:t>不</w:t>
      </w:r>
      <w:r>
        <w:rPr>
          <w:rFonts w:hint="eastAsia" w:ascii="宋体" w:hAnsi="宋体" w:eastAsia="宋体" w:cs="宋体"/>
          <w:color w:val="auto"/>
          <w:spacing w:val="8"/>
          <w:position w:val="1"/>
          <w:sz w:val="20"/>
          <w:szCs w:val="20"/>
          <w:highlight w:val="none"/>
        </w:rPr>
        <w:t>同供应商的响应文件载明的项目管理员为同一个人；</w:t>
      </w:r>
    </w:p>
    <w:p w14:paraId="0433501D">
      <w:pPr>
        <w:spacing w:before="198" w:line="360" w:lineRule="auto"/>
        <w:ind w:left="419"/>
        <w:rPr>
          <w:rFonts w:hint="eastAsia" w:ascii="宋体" w:hAnsi="宋体" w:eastAsia="宋体" w:cs="宋体"/>
          <w:color w:val="auto"/>
          <w:sz w:val="20"/>
          <w:szCs w:val="20"/>
          <w:highlight w:val="none"/>
        </w:rPr>
      </w:pPr>
      <w:r>
        <w:rPr>
          <w:rFonts w:hint="eastAsia" w:ascii="宋体" w:hAnsi="宋体" w:eastAsia="宋体" w:cs="宋体"/>
          <w:color w:val="auto"/>
          <w:spacing w:val="-1"/>
          <w:position w:val="1"/>
          <w:sz w:val="20"/>
          <w:szCs w:val="20"/>
          <w:highlight w:val="none"/>
        </w:rPr>
        <w:t>4.不同供应商的响应文件异常一致或者竞标报价呈规律性差</w:t>
      </w:r>
      <w:r>
        <w:rPr>
          <w:rFonts w:hint="eastAsia" w:ascii="宋体" w:hAnsi="宋体" w:eastAsia="宋体" w:cs="宋体"/>
          <w:color w:val="auto"/>
          <w:position w:val="1"/>
          <w:sz w:val="20"/>
          <w:szCs w:val="20"/>
          <w:highlight w:val="none"/>
        </w:rPr>
        <w:t>异；</w:t>
      </w:r>
    </w:p>
    <w:p w14:paraId="3340CACA">
      <w:pPr>
        <w:spacing w:before="197" w:line="360" w:lineRule="auto"/>
        <w:ind w:left="424"/>
        <w:rPr>
          <w:rFonts w:hint="eastAsia" w:ascii="宋体" w:hAnsi="宋体" w:eastAsia="宋体" w:cs="宋体"/>
          <w:color w:val="auto"/>
          <w:sz w:val="20"/>
          <w:szCs w:val="20"/>
          <w:highlight w:val="none"/>
        </w:rPr>
      </w:pPr>
      <w:r>
        <w:rPr>
          <w:rFonts w:hint="eastAsia" w:ascii="宋体" w:hAnsi="宋体" w:eastAsia="宋体" w:cs="宋体"/>
          <w:color w:val="auto"/>
          <w:spacing w:val="8"/>
          <w:position w:val="1"/>
          <w:sz w:val="20"/>
          <w:szCs w:val="20"/>
          <w:highlight w:val="none"/>
        </w:rPr>
        <w:t>5.不同供应商的响应文件相互混装</w:t>
      </w:r>
      <w:r>
        <w:rPr>
          <w:rFonts w:hint="eastAsia" w:ascii="宋体" w:hAnsi="宋体" w:eastAsia="宋体" w:cs="宋体"/>
          <w:color w:val="auto"/>
          <w:spacing w:val="6"/>
          <w:position w:val="1"/>
          <w:sz w:val="20"/>
          <w:szCs w:val="20"/>
          <w:highlight w:val="none"/>
        </w:rPr>
        <w:t>；</w:t>
      </w:r>
    </w:p>
    <w:p w14:paraId="6EDAF7B0">
      <w:pPr>
        <w:spacing w:before="198" w:line="360" w:lineRule="auto"/>
        <w:ind w:left="421"/>
        <w:rPr>
          <w:rFonts w:hint="eastAsia" w:ascii="宋体" w:hAnsi="宋体" w:eastAsia="宋体" w:cs="宋体"/>
          <w:color w:val="auto"/>
          <w:sz w:val="20"/>
          <w:szCs w:val="20"/>
          <w:highlight w:val="none"/>
        </w:rPr>
      </w:pPr>
      <w:r>
        <w:rPr>
          <w:rFonts w:hint="eastAsia" w:ascii="宋体" w:hAnsi="宋体" w:eastAsia="宋体" w:cs="宋体"/>
          <w:color w:val="auto"/>
          <w:spacing w:val="16"/>
          <w:position w:val="1"/>
          <w:sz w:val="20"/>
          <w:szCs w:val="20"/>
          <w:highlight w:val="none"/>
        </w:rPr>
        <w:t>6.</w:t>
      </w:r>
      <w:r>
        <w:rPr>
          <w:rFonts w:hint="eastAsia" w:ascii="宋体" w:hAnsi="宋体" w:eastAsia="宋体" w:cs="宋体"/>
          <w:color w:val="auto"/>
          <w:spacing w:val="12"/>
          <w:position w:val="1"/>
          <w:sz w:val="20"/>
          <w:szCs w:val="20"/>
          <w:highlight w:val="none"/>
        </w:rPr>
        <w:t>不</w:t>
      </w:r>
      <w:r>
        <w:rPr>
          <w:rFonts w:hint="eastAsia" w:ascii="宋体" w:hAnsi="宋体" w:eastAsia="宋体" w:cs="宋体"/>
          <w:color w:val="auto"/>
          <w:spacing w:val="8"/>
          <w:position w:val="1"/>
          <w:sz w:val="20"/>
          <w:szCs w:val="20"/>
          <w:highlight w:val="none"/>
        </w:rPr>
        <w:t>同供应商的磋商保证金从同一单位或者个人账户转出。</w:t>
      </w:r>
    </w:p>
    <w:p w14:paraId="576ABE30">
      <w:pPr>
        <w:spacing w:line="360" w:lineRule="auto"/>
        <w:ind w:left="422"/>
        <w:rPr>
          <w:rFonts w:hint="eastAsia" w:ascii="宋体" w:hAnsi="宋体" w:eastAsia="宋体" w:cs="宋体"/>
          <w:b/>
          <w:bCs/>
          <w:color w:val="auto"/>
          <w:spacing w:val="8"/>
          <w:position w:val="1"/>
          <w:sz w:val="20"/>
          <w:szCs w:val="20"/>
          <w:highlight w:val="none"/>
        </w:rPr>
      </w:pPr>
      <w:r>
        <w:rPr>
          <w:rFonts w:hint="eastAsia" w:ascii="宋体" w:hAnsi="宋体" w:eastAsia="宋体" w:cs="宋体"/>
          <w:b/>
          <w:bCs/>
          <w:color w:val="auto"/>
          <w:spacing w:val="8"/>
          <w:position w:val="1"/>
          <w:sz w:val="20"/>
          <w:szCs w:val="20"/>
          <w:highlight w:val="none"/>
        </w:rPr>
        <w:t>二、我方承诺无下列恶意串通的情形：</w:t>
      </w:r>
    </w:p>
    <w:p w14:paraId="0AE432FE">
      <w:pPr>
        <w:spacing w:before="194" w:line="360" w:lineRule="auto"/>
        <w:ind w:left="1" w:right="9" w:firstLine="433"/>
        <w:rPr>
          <w:rFonts w:hint="eastAsia" w:ascii="宋体" w:hAnsi="宋体" w:eastAsia="宋体" w:cs="宋体"/>
          <w:color w:val="auto"/>
          <w:sz w:val="20"/>
          <w:szCs w:val="20"/>
          <w:highlight w:val="none"/>
        </w:rPr>
      </w:pPr>
      <w:r>
        <w:rPr>
          <w:rFonts w:hint="eastAsia" w:ascii="宋体" w:hAnsi="宋体" w:eastAsia="宋体" w:cs="宋体"/>
          <w:color w:val="auto"/>
          <w:spacing w:val="15"/>
          <w:sz w:val="20"/>
          <w:szCs w:val="20"/>
          <w:highlight w:val="none"/>
        </w:rPr>
        <w:t>1</w:t>
      </w:r>
      <w:r>
        <w:rPr>
          <w:rFonts w:hint="eastAsia" w:ascii="宋体" w:hAnsi="宋体" w:eastAsia="宋体" w:cs="宋体"/>
          <w:color w:val="auto"/>
          <w:spacing w:val="10"/>
          <w:sz w:val="20"/>
          <w:szCs w:val="20"/>
          <w:highlight w:val="none"/>
        </w:rPr>
        <w:t>.供应商直接或者间接从采购人或者采购代理机构处获得其他供应商的相关信息并修改其响应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文</w:t>
      </w:r>
      <w:r>
        <w:rPr>
          <w:rFonts w:hint="eastAsia" w:ascii="宋体" w:hAnsi="宋体" w:eastAsia="宋体" w:cs="宋体"/>
          <w:color w:val="auto"/>
          <w:spacing w:val="2"/>
          <w:sz w:val="20"/>
          <w:szCs w:val="20"/>
          <w:highlight w:val="none"/>
        </w:rPr>
        <w:t>件；</w:t>
      </w:r>
    </w:p>
    <w:p w14:paraId="0B05416D">
      <w:pPr>
        <w:spacing w:line="360" w:lineRule="auto"/>
        <w:ind w:left="419" w:right="314" w:firstLine="3"/>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2.供应商按照采购人或者采购代理机构的授意撤换、修改响应文件</w:t>
      </w:r>
      <w:r>
        <w:rPr>
          <w:rFonts w:hint="eastAsia" w:ascii="宋体" w:hAnsi="宋体" w:eastAsia="宋体" w:cs="宋体"/>
          <w:color w:val="auto"/>
          <w:spacing w:val="5"/>
          <w:sz w:val="20"/>
          <w:szCs w:val="20"/>
          <w:highlight w:val="none"/>
        </w:rPr>
        <w:t>；</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
          <w:sz w:val="20"/>
          <w:szCs w:val="20"/>
          <w:highlight w:val="none"/>
        </w:rPr>
        <w:t>3.供应商之间协商报价、技术方案等响应文件的实质性内</w:t>
      </w:r>
      <w:r>
        <w:rPr>
          <w:rFonts w:hint="eastAsia" w:ascii="宋体" w:hAnsi="宋体" w:eastAsia="宋体" w:cs="宋体"/>
          <w:color w:val="auto"/>
          <w:sz w:val="20"/>
          <w:szCs w:val="20"/>
          <w:highlight w:val="none"/>
        </w:rPr>
        <w:t xml:space="preserve">容；                              </w:t>
      </w:r>
      <w:r>
        <w:rPr>
          <w:rFonts w:hint="eastAsia" w:ascii="宋体" w:hAnsi="宋体" w:eastAsia="宋体" w:cs="宋体"/>
          <w:color w:val="auto"/>
          <w:spacing w:val="16"/>
          <w:sz w:val="20"/>
          <w:szCs w:val="20"/>
          <w:highlight w:val="none"/>
        </w:rPr>
        <w:t>4</w:t>
      </w:r>
      <w:r>
        <w:rPr>
          <w:rFonts w:hint="eastAsia" w:ascii="宋体" w:hAnsi="宋体" w:eastAsia="宋体" w:cs="宋体"/>
          <w:color w:val="auto"/>
          <w:spacing w:val="9"/>
          <w:sz w:val="20"/>
          <w:szCs w:val="20"/>
          <w:highlight w:val="none"/>
        </w:rPr>
        <w:t>.</w:t>
      </w:r>
      <w:r>
        <w:rPr>
          <w:rFonts w:hint="eastAsia" w:ascii="宋体" w:hAnsi="宋体" w:eastAsia="宋体" w:cs="宋体"/>
          <w:color w:val="auto"/>
          <w:spacing w:val="8"/>
          <w:sz w:val="20"/>
          <w:szCs w:val="20"/>
          <w:highlight w:val="none"/>
        </w:rPr>
        <w:t>属于同一集团、协会、商会等组织成员的供应商按照该组织要求协同参加政府采购活动；</w:t>
      </w:r>
    </w:p>
    <w:p w14:paraId="03386EFE">
      <w:pPr>
        <w:spacing w:before="2" w:line="360" w:lineRule="auto"/>
        <w:ind w:left="5" w:right="9" w:firstLine="418"/>
        <w:rPr>
          <w:rFonts w:hint="eastAsia" w:ascii="宋体" w:hAnsi="宋体" w:eastAsia="宋体" w:cs="宋体"/>
          <w:color w:val="auto"/>
          <w:sz w:val="20"/>
          <w:szCs w:val="20"/>
          <w:highlight w:val="none"/>
        </w:rPr>
      </w:pPr>
      <w:r>
        <w:rPr>
          <w:rFonts w:hint="eastAsia" w:ascii="宋体" w:hAnsi="宋体" w:eastAsia="宋体" w:cs="宋体"/>
          <w:color w:val="auto"/>
          <w:spacing w:val="20"/>
          <w:sz w:val="20"/>
          <w:szCs w:val="20"/>
          <w:highlight w:val="none"/>
        </w:rPr>
        <w:t>5</w:t>
      </w:r>
      <w:r>
        <w:rPr>
          <w:rFonts w:hint="eastAsia" w:ascii="宋体" w:hAnsi="宋体" w:eastAsia="宋体" w:cs="宋体"/>
          <w:color w:val="auto"/>
          <w:spacing w:val="17"/>
          <w:sz w:val="20"/>
          <w:szCs w:val="20"/>
          <w:highlight w:val="none"/>
        </w:rPr>
        <w:t>.</w:t>
      </w:r>
      <w:r>
        <w:rPr>
          <w:rFonts w:hint="eastAsia" w:ascii="宋体" w:hAnsi="宋体" w:eastAsia="宋体" w:cs="宋体"/>
          <w:color w:val="auto"/>
          <w:spacing w:val="10"/>
          <w:sz w:val="20"/>
          <w:szCs w:val="20"/>
          <w:highlight w:val="none"/>
        </w:rPr>
        <w:t>供应商之间事先约定一致抬高或者压低竞标报价，或者在竞争性磋商项目中事先约定轮流以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8"/>
          <w:sz w:val="20"/>
          <w:szCs w:val="20"/>
          <w:highlight w:val="none"/>
        </w:rPr>
        <w:t>高</w:t>
      </w:r>
      <w:r>
        <w:rPr>
          <w:rFonts w:hint="eastAsia" w:ascii="宋体" w:hAnsi="宋体" w:eastAsia="宋体" w:cs="宋体"/>
          <w:color w:val="auto"/>
          <w:spacing w:val="10"/>
          <w:sz w:val="20"/>
          <w:szCs w:val="20"/>
          <w:highlight w:val="none"/>
        </w:rPr>
        <w:t>价</w:t>
      </w:r>
      <w:r>
        <w:rPr>
          <w:rFonts w:hint="eastAsia" w:ascii="宋体" w:hAnsi="宋体" w:eastAsia="宋体" w:cs="宋体"/>
          <w:color w:val="auto"/>
          <w:spacing w:val="9"/>
          <w:sz w:val="20"/>
          <w:szCs w:val="20"/>
          <w:highlight w:val="none"/>
        </w:rPr>
        <w:t>位或者低价位成交，或者事先约定由某一特定供应商成交，然后再参加竞标；</w:t>
      </w:r>
    </w:p>
    <w:p w14:paraId="6E789260">
      <w:pPr>
        <w:spacing w:line="360" w:lineRule="auto"/>
        <w:ind w:left="421"/>
        <w:rPr>
          <w:rFonts w:hint="eastAsia" w:ascii="宋体" w:hAnsi="宋体" w:eastAsia="宋体" w:cs="宋体"/>
          <w:color w:val="auto"/>
          <w:sz w:val="20"/>
          <w:szCs w:val="20"/>
          <w:highlight w:val="none"/>
        </w:rPr>
      </w:pPr>
      <w:r>
        <w:rPr>
          <w:rFonts w:hint="eastAsia" w:ascii="宋体" w:hAnsi="宋体" w:eastAsia="宋体" w:cs="宋体"/>
          <w:color w:val="auto"/>
          <w:spacing w:val="9"/>
          <w:position w:val="1"/>
          <w:sz w:val="20"/>
          <w:szCs w:val="20"/>
          <w:highlight w:val="none"/>
        </w:rPr>
        <w:t>6.供应商之间商定部分供应商放弃参加政府采购活动或者放弃成交</w:t>
      </w:r>
      <w:r>
        <w:rPr>
          <w:rFonts w:hint="eastAsia" w:ascii="宋体" w:hAnsi="宋体" w:eastAsia="宋体" w:cs="宋体"/>
          <w:color w:val="auto"/>
          <w:spacing w:val="6"/>
          <w:position w:val="1"/>
          <w:sz w:val="20"/>
          <w:szCs w:val="20"/>
          <w:highlight w:val="none"/>
        </w:rPr>
        <w:t>；</w:t>
      </w:r>
    </w:p>
    <w:p w14:paraId="6F75E5B9">
      <w:pPr>
        <w:spacing w:before="199" w:line="360" w:lineRule="auto"/>
        <w:ind w:firstLine="425"/>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7.供应商与</w:t>
      </w:r>
      <w:r>
        <w:rPr>
          <w:rFonts w:hint="eastAsia" w:ascii="宋体" w:hAnsi="宋体" w:eastAsia="宋体" w:cs="宋体"/>
          <w:color w:val="auto"/>
          <w:spacing w:val="6"/>
          <w:sz w:val="20"/>
          <w:szCs w:val="20"/>
          <w:highlight w:val="none"/>
        </w:rPr>
        <w:t>采</w:t>
      </w:r>
      <w:r>
        <w:rPr>
          <w:rFonts w:hint="eastAsia" w:ascii="宋体" w:hAnsi="宋体" w:eastAsia="宋体" w:cs="宋体"/>
          <w:color w:val="auto"/>
          <w:spacing w:val="5"/>
          <w:sz w:val="20"/>
          <w:szCs w:val="20"/>
          <w:highlight w:val="none"/>
        </w:rPr>
        <w:t>购人或者采购代理机构之间、供应商相互之间，为谋求特定供应商成交或者排斥其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他供应商的其他串</w:t>
      </w:r>
      <w:r>
        <w:rPr>
          <w:rFonts w:hint="eastAsia" w:ascii="宋体" w:hAnsi="宋体" w:eastAsia="宋体" w:cs="宋体"/>
          <w:color w:val="auto"/>
          <w:spacing w:val="-1"/>
          <w:sz w:val="20"/>
          <w:szCs w:val="20"/>
          <w:highlight w:val="none"/>
        </w:rPr>
        <w:t>通行为。</w:t>
      </w:r>
    </w:p>
    <w:p w14:paraId="3DB1B09E">
      <w:pPr>
        <w:spacing w:line="388" w:lineRule="auto"/>
        <w:rPr>
          <w:rFonts w:hint="eastAsia" w:ascii="宋体" w:hAnsi="宋体" w:eastAsia="宋体" w:cs="宋体"/>
          <w:color w:val="auto"/>
          <w:sz w:val="21"/>
          <w:highlight w:val="none"/>
        </w:rPr>
      </w:pPr>
    </w:p>
    <w:p w14:paraId="19C4F5C4">
      <w:pPr>
        <w:spacing w:line="360" w:lineRule="auto"/>
        <w:ind w:left="422"/>
        <w:rPr>
          <w:rFonts w:hint="eastAsia" w:ascii="宋体" w:hAnsi="宋体" w:eastAsia="宋体" w:cs="宋体"/>
          <w:b/>
          <w:bCs/>
          <w:color w:val="auto"/>
          <w:spacing w:val="8"/>
          <w:position w:val="1"/>
          <w:sz w:val="20"/>
          <w:szCs w:val="20"/>
          <w:highlight w:val="none"/>
        </w:rPr>
      </w:pPr>
      <w:r>
        <w:rPr>
          <w:rFonts w:hint="eastAsia" w:ascii="宋体" w:hAnsi="宋体" w:eastAsia="宋体" w:cs="宋体"/>
          <w:b/>
          <w:bCs/>
          <w:color w:val="auto"/>
          <w:spacing w:val="8"/>
          <w:position w:val="1"/>
          <w:sz w:val="20"/>
          <w:szCs w:val="20"/>
          <w:highlight w:val="none"/>
        </w:rPr>
        <w:t>以上情形一经核查属实，我方愿意承担一切后果，并不再寻求任何旨在减轻或者免除法律责任 的辩解。</w:t>
      </w:r>
    </w:p>
    <w:p w14:paraId="5175BE04">
      <w:pPr>
        <w:spacing w:line="364" w:lineRule="auto"/>
        <w:rPr>
          <w:rFonts w:hint="eastAsia" w:ascii="宋体" w:hAnsi="宋体" w:eastAsia="宋体" w:cs="宋体"/>
          <w:color w:val="auto"/>
          <w:sz w:val="21"/>
          <w:highlight w:val="none"/>
        </w:rPr>
      </w:pPr>
    </w:p>
    <w:p w14:paraId="5E6B93B8">
      <w:pPr>
        <w:spacing w:before="75" w:line="229" w:lineRule="auto"/>
        <w:ind w:left="4103"/>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供</w:t>
      </w:r>
      <w:r>
        <w:rPr>
          <w:rFonts w:hint="eastAsia" w:ascii="宋体" w:hAnsi="宋体" w:eastAsia="宋体" w:cs="宋体"/>
          <w:color w:val="auto"/>
          <w:spacing w:val="10"/>
          <w:sz w:val="23"/>
          <w:szCs w:val="23"/>
          <w:highlight w:val="none"/>
        </w:rPr>
        <w:t>应</w:t>
      </w:r>
      <w:r>
        <w:rPr>
          <w:rFonts w:hint="eastAsia" w:ascii="宋体" w:hAnsi="宋体" w:eastAsia="宋体" w:cs="宋体"/>
          <w:color w:val="auto"/>
          <w:spacing w:val="6"/>
          <w:sz w:val="23"/>
          <w:szCs w:val="23"/>
          <w:highlight w:val="none"/>
        </w:rPr>
        <w:t>商名称 (电子签章) ：</w:t>
      </w:r>
    </w:p>
    <w:p w14:paraId="00E0236E">
      <w:pPr>
        <w:spacing w:before="279" w:line="231" w:lineRule="auto"/>
        <w:ind w:left="4951"/>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日</w:t>
      </w:r>
      <w:r>
        <w:rPr>
          <w:rFonts w:hint="eastAsia" w:ascii="宋体" w:hAnsi="宋体" w:eastAsia="宋体" w:cs="宋体"/>
          <w:color w:val="auto"/>
          <w:spacing w:val="-2"/>
          <w:sz w:val="23"/>
          <w:szCs w:val="23"/>
          <w:highlight w:val="none"/>
        </w:rPr>
        <w:t>期：   年  月   日</w:t>
      </w:r>
    </w:p>
    <w:p w14:paraId="229B4AAB">
      <w:pPr>
        <w:rPr>
          <w:rFonts w:hint="eastAsia" w:ascii="宋体" w:hAnsi="宋体" w:eastAsia="宋体" w:cs="宋体"/>
          <w:color w:val="auto"/>
          <w:highlight w:val="none"/>
        </w:rPr>
        <w:sectPr>
          <w:footerReference r:id="rId19" w:type="default"/>
          <w:pgSz w:w="11906" w:h="16839"/>
          <w:pgMar w:top="1134" w:right="1134" w:bottom="1134" w:left="1134" w:header="0" w:footer="682" w:gutter="0"/>
          <w:pgNumType w:fmt="decimal"/>
          <w:cols w:space="720" w:num="1"/>
          <w:rtlGutter w:val="0"/>
        </w:sectPr>
      </w:pPr>
    </w:p>
    <w:p w14:paraId="1283A4BC">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二、法定代表人身份证明书及法定代表人有效身份证正反面复印件</w:t>
      </w:r>
    </w:p>
    <w:p w14:paraId="779BF8CF">
      <w:pPr>
        <w:spacing w:before="88" w:line="394" w:lineRule="exact"/>
        <w:ind w:left="3305"/>
        <w:rPr>
          <w:rFonts w:hint="eastAsia" w:ascii="宋体" w:hAnsi="宋体" w:eastAsia="宋体" w:cs="宋体"/>
          <w:color w:val="auto"/>
          <w:spacing w:val="9"/>
          <w:position w:val="2"/>
          <w:sz w:val="29"/>
          <w:szCs w:val="29"/>
          <w:highlight w:val="none"/>
          <w14:textOutline w14:w="5448" w14:cap="sq" w14:cmpd="sng">
            <w14:solidFill>
              <w14:srgbClr w14:val="000000"/>
            </w14:solidFill>
            <w14:prstDash w14:val="solid"/>
            <w14:bevel/>
          </w14:textOutline>
        </w:rPr>
      </w:pPr>
    </w:p>
    <w:p w14:paraId="64DC7E61">
      <w:pPr>
        <w:spacing w:before="88" w:line="394" w:lineRule="exact"/>
        <w:ind w:left="3305"/>
        <w:rPr>
          <w:rFonts w:hint="eastAsia" w:ascii="宋体" w:hAnsi="宋体" w:eastAsia="宋体" w:cs="宋体"/>
          <w:color w:val="auto"/>
          <w:spacing w:val="9"/>
          <w:position w:val="2"/>
          <w:sz w:val="29"/>
          <w:szCs w:val="29"/>
          <w:highlight w:val="none"/>
          <w14:textOutline w14:w="5448" w14:cap="sq" w14:cmpd="sng">
            <w14:solidFill>
              <w14:srgbClr w14:val="000000"/>
            </w14:solidFill>
            <w14:prstDash w14:val="solid"/>
            <w14:bevel/>
          </w14:textOutline>
        </w:rPr>
      </w:pPr>
    </w:p>
    <w:p w14:paraId="3FB52B77">
      <w:pPr>
        <w:spacing w:before="88" w:line="394" w:lineRule="exact"/>
        <w:ind w:left="3305"/>
        <w:rPr>
          <w:rFonts w:hint="eastAsia" w:ascii="宋体" w:hAnsi="宋体" w:eastAsia="宋体" w:cs="宋体"/>
          <w:color w:val="auto"/>
          <w:sz w:val="29"/>
          <w:szCs w:val="29"/>
          <w:highlight w:val="none"/>
        </w:rPr>
      </w:pPr>
      <w:r>
        <w:rPr>
          <w:rFonts w:hint="eastAsia" w:ascii="宋体" w:hAnsi="宋体" w:eastAsia="宋体" w:cs="宋体"/>
          <w:b/>
          <w:bCs/>
          <w:color w:val="auto"/>
          <w:sz w:val="28"/>
          <w:szCs w:val="28"/>
          <w:highlight w:val="none"/>
          <w:lang w:val="en-US" w:eastAsia="zh-CN"/>
        </w:rPr>
        <w:t>法定代表人证明书</w:t>
      </w:r>
    </w:p>
    <w:p w14:paraId="0DA0570B">
      <w:pPr>
        <w:spacing w:line="339" w:lineRule="auto"/>
        <w:rPr>
          <w:rFonts w:hint="eastAsia" w:ascii="宋体" w:hAnsi="宋体" w:eastAsia="宋体" w:cs="宋体"/>
          <w:color w:val="auto"/>
          <w:sz w:val="21"/>
          <w:highlight w:val="none"/>
        </w:rPr>
      </w:pPr>
    </w:p>
    <w:p w14:paraId="65F80335">
      <w:pPr>
        <w:spacing w:line="340" w:lineRule="auto"/>
        <w:rPr>
          <w:rFonts w:hint="eastAsia" w:ascii="宋体" w:hAnsi="宋体" w:eastAsia="宋体" w:cs="宋体"/>
          <w:color w:val="auto"/>
          <w:sz w:val="21"/>
          <w:highlight w:val="none"/>
        </w:rPr>
      </w:pPr>
    </w:p>
    <w:p w14:paraId="00850420">
      <w:pPr>
        <w:spacing w:before="74" w:line="376" w:lineRule="auto"/>
        <w:ind w:left="540" w:right="369"/>
        <w:jc w:val="left"/>
        <w:rPr>
          <w:rFonts w:hint="eastAsia" w:ascii="宋体" w:hAnsi="宋体" w:eastAsia="宋体" w:cs="宋体"/>
          <w:color w:val="auto"/>
          <w:sz w:val="23"/>
          <w:szCs w:val="23"/>
          <w:highlight w:val="none"/>
          <w:u w:val="single" w:color="auto"/>
        </w:rPr>
      </w:pPr>
      <w:r>
        <w:rPr>
          <w:rFonts w:hint="eastAsia" w:ascii="宋体" w:hAnsi="宋体" w:eastAsia="宋体" w:cs="宋体"/>
          <w:color w:val="auto"/>
          <w:spacing w:val="5"/>
          <w:sz w:val="23"/>
          <w:szCs w:val="23"/>
          <w:highlight w:val="none"/>
        </w:rPr>
        <w:t xml:space="preserve">供应商名称：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z w:val="23"/>
          <w:szCs w:val="23"/>
          <w:highlight w:val="none"/>
          <w:u w:val="single" w:color="auto"/>
        </w:rPr>
        <w:t xml:space="preserve">                           </w:t>
      </w:r>
    </w:p>
    <w:p w14:paraId="4849C78F">
      <w:pPr>
        <w:spacing w:before="74" w:line="376" w:lineRule="auto"/>
        <w:ind w:left="540" w:right="369"/>
        <w:jc w:val="left"/>
        <w:rPr>
          <w:rFonts w:hint="eastAsia" w:ascii="宋体" w:hAnsi="宋体" w:eastAsia="宋体" w:cs="宋体"/>
          <w:color w:val="auto"/>
          <w:sz w:val="23"/>
          <w:szCs w:val="23"/>
          <w:highlight w:val="none"/>
          <w:lang w:val="en-US" w:eastAsia="zh-CN"/>
        </w:rPr>
      </w:pPr>
      <w:r>
        <w:rPr>
          <w:rFonts w:hint="eastAsia" w:ascii="宋体" w:hAnsi="宋体" w:eastAsia="宋体" w:cs="宋体"/>
          <w:color w:val="auto"/>
          <w:spacing w:val="-12"/>
          <w:sz w:val="23"/>
          <w:szCs w:val="23"/>
          <w:highlight w:val="none"/>
        </w:rPr>
        <w:t>地</w:t>
      </w:r>
      <w:r>
        <w:rPr>
          <w:rFonts w:hint="eastAsia" w:ascii="宋体" w:hAnsi="宋体" w:eastAsia="宋体" w:cs="宋体"/>
          <w:color w:val="auto"/>
          <w:spacing w:val="-10"/>
          <w:sz w:val="23"/>
          <w:szCs w:val="23"/>
          <w:highlight w:val="none"/>
        </w:rPr>
        <w:t xml:space="preserve">    址 ：</w:t>
      </w:r>
      <w:r>
        <w:rPr>
          <w:rFonts w:hint="eastAsia" w:ascii="宋体" w:hAnsi="宋体" w:eastAsia="宋体" w:cs="宋体"/>
          <w:color w:val="auto"/>
          <w:spacing w:val="5"/>
          <w:sz w:val="23"/>
          <w:szCs w:val="23"/>
          <w:highlight w:val="none"/>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u w:val="single" w:color="auto"/>
          <w:lang w:val="en-US" w:eastAsia="zh-CN"/>
        </w:rPr>
        <w:t xml:space="preserve"> </w:t>
      </w:r>
    </w:p>
    <w:p w14:paraId="7465FA35">
      <w:pPr>
        <w:spacing w:line="228" w:lineRule="auto"/>
        <w:ind w:left="540"/>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姓</w:t>
      </w:r>
      <w:r>
        <w:rPr>
          <w:rFonts w:hint="eastAsia" w:ascii="宋体" w:hAnsi="宋体" w:eastAsia="宋体" w:cs="宋体"/>
          <w:color w:val="auto"/>
          <w:spacing w:val="-12"/>
          <w:sz w:val="23"/>
          <w:szCs w:val="23"/>
          <w:highlight w:val="none"/>
        </w:rPr>
        <w:t xml:space="preserve"> </w:t>
      </w:r>
      <w:r>
        <w:rPr>
          <w:rFonts w:hint="eastAsia" w:ascii="宋体" w:hAnsi="宋体" w:eastAsia="宋体" w:cs="宋体"/>
          <w:color w:val="auto"/>
          <w:spacing w:val="-8"/>
          <w:sz w:val="23"/>
          <w:szCs w:val="23"/>
          <w:highlight w:val="none"/>
        </w:rPr>
        <w:t xml:space="preserve">   名 ：</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性     别 ：</w:t>
      </w:r>
      <w:r>
        <w:rPr>
          <w:rFonts w:hint="eastAsia" w:ascii="宋体" w:hAnsi="宋体" w:eastAsia="宋体" w:cs="宋体"/>
          <w:color w:val="auto"/>
          <w:sz w:val="23"/>
          <w:szCs w:val="23"/>
          <w:highlight w:val="none"/>
          <w:u w:val="single" w:color="auto"/>
        </w:rPr>
        <w:t xml:space="preserve">                  </w:t>
      </w:r>
    </w:p>
    <w:p w14:paraId="1021E2C8">
      <w:pPr>
        <w:spacing w:before="183" w:line="228" w:lineRule="auto"/>
        <w:ind w:left="541"/>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年</w:t>
      </w:r>
      <w:r>
        <w:rPr>
          <w:rFonts w:hint="eastAsia" w:ascii="宋体" w:hAnsi="宋体" w:eastAsia="宋体" w:cs="宋体"/>
          <w:color w:val="auto"/>
          <w:spacing w:val="-13"/>
          <w:sz w:val="23"/>
          <w:szCs w:val="23"/>
          <w:highlight w:val="none"/>
        </w:rPr>
        <w:t xml:space="preserve"> </w:t>
      </w:r>
      <w:r>
        <w:rPr>
          <w:rFonts w:hint="eastAsia" w:ascii="宋体" w:hAnsi="宋体" w:eastAsia="宋体" w:cs="宋体"/>
          <w:color w:val="auto"/>
          <w:spacing w:val="-8"/>
          <w:sz w:val="23"/>
          <w:szCs w:val="23"/>
          <w:highlight w:val="none"/>
        </w:rPr>
        <w:t xml:space="preserve">   龄 ：</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职     务 ：</w:t>
      </w:r>
      <w:r>
        <w:rPr>
          <w:rFonts w:hint="eastAsia" w:ascii="宋体" w:hAnsi="宋体" w:eastAsia="宋体" w:cs="宋体"/>
          <w:color w:val="auto"/>
          <w:sz w:val="23"/>
          <w:szCs w:val="23"/>
          <w:highlight w:val="none"/>
          <w:u w:val="single" w:color="auto"/>
        </w:rPr>
        <w:t xml:space="preserve">                  </w:t>
      </w:r>
    </w:p>
    <w:p w14:paraId="4779FBCC">
      <w:pPr>
        <w:spacing w:before="183" w:line="376" w:lineRule="auto"/>
        <w:ind w:left="547"/>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身</w:t>
      </w:r>
      <w:r>
        <w:rPr>
          <w:rFonts w:hint="eastAsia" w:ascii="宋体" w:hAnsi="宋体" w:eastAsia="宋体" w:cs="宋体"/>
          <w:color w:val="auto"/>
          <w:spacing w:val="5"/>
          <w:sz w:val="23"/>
          <w:szCs w:val="23"/>
          <w:highlight w:val="none"/>
        </w:rPr>
        <w:t>份证号码：</w:t>
      </w:r>
      <w:r>
        <w:rPr>
          <w:rFonts w:hint="eastAsia" w:ascii="宋体" w:hAnsi="宋体" w:eastAsia="宋体" w:cs="宋体"/>
          <w:color w:val="auto"/>
          <w:sz w:val="23"/>
          <w:szCs w:val="23"/>
          <w:highlight w:val="none"/>
          <w:u w:val="single" w:color="auto"/>
        </w:rPr>
        <w:t xml:space="preserve">                                           </w:t>
      </w:r>
    </w:p>
    <w:p w14:paraId="34F1D0FB">
      <w:pPr>
        <w:spacing w:before="1" w:line="227"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系</w:t>
      </w:r>
      <w:r>
        <w:rPr>
          <w:rFonts w:hint="eastAsia" w:ascii="宋体" w:hAnsi="宋体" w:eastAsia="宋体" w:cs="宋体"/>
          <w:color w:val="auto"/>
          <w:spacing w:val="7"/>
          <w:sz w:val="23"/>
          <w:szCs w:val="23"/>
          <w:highlight w:val="none"/>
          <w:u w:val="single" w:color="auto"/>
        </w:rPr>
        <w:t xml:space="preserve"> </w:t>
      </w:r>
      <w:r>
        <w:rPr>
          <w:rFonts w:hint="eastAsia" w:ascii="宋体" w:hAnsi="宋体" w:eastAsia="宋体" w:cs="宋体"/>
          <w:color w:val="auto"/>
          <w:spacing w:val="7"/>
          <w:sz w:val="23"/>
          <w:szCs w:val="23"/>
          <w:highlight w:val="none"/>
          <w:u w:val="single" w:color="auto"/>
          <w:lang w:val="en-US" w:eastAsia="zh-CN"/>
        </w:rPr>
        <w:t xml:space="preserve">       </w:t>
      </w:r>
      <w:r>
        <w:rPr>
          <w:rFonts w:hint="eastAsia" w:ascii="宋体" w:hAnsi="宋体" w:eastAsia="宋体" w:cs="宋体"/>
          <w:color w:val="auto"/>
          <w:spacing w:val="7"/>
          <w:sz w:val="23"/>
          <w:szCs w:val="23"/>
          <w:highlight w:val="none"/>
          <w:u w:val="single" w:color="auto"/>
        </w:rPr>
        <w:t xml:space="preserve">(供应商名称) </w:t>
      </w:r>
      <w:r>
        <w:rPr>
          <w:rFonts w:hint="eastAsia" w:ascii="宋体" w:hAnsi="宋体" w:eastAsia="宋体" w:cs="宋体"/>
          <w:color w:val="auto"/>
          <w:spacing w:val="7"/>
          <w:sz w:val="23"/>
          <w:szCs w:val="23"/>
          <w:highlight w:val="none"/>
        </w:rPr>
        <w:t>的法定代表人。</w:t>
      </w:r>
    </w:p>
    <w:p w14:paraId="4EE47AF9">
      <w:pPr>
        <w:spacing w:before="184" w:line="228" w:lineRule="auto"/>
        <w:ind w:left="540"/>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特此证明。</w:t>
      </w:r>
    </w:p>
    <w:p w14:paraId="527A535D">
      <w:pPr>
        <w:spacing w:line="250" w:lineRule="auto"/>
        <w:rPr>
          <w:rFonts w:hint="eastAsia" w:ascii="宋体" w:hAnsi="宋体" w:eastAsia="宋体" w:cs="宋体"/>
          <w:color w:val="auto"/>
          <w:sz w:val="21"/>
          <w:highlight w:val="none"/>
        </w:rPr>
      </w:pPr>
    </w:p>
    <w:p w14:paraId="2034BE01">
      <w:pPr>
        <w:spacing w:line="250" w:lineRule="auto"/>
        <w:rPr>
          <w:rFonts w:hint="eastAsia" w:ascii="宋体" w:hAnsi="宋体" w:eastAsia="宋体" w:cs="宋体"/>
          <w:color w:val="auto"/>
          <w:sz w:val="21"/>
          <w:highlight w:val="none"/>
        </w:rPr>
      </w:pPr>
    </w:p>
    <w:p w14:paraId="7F51F5C9">
      <w:pPr>
        <w:spacing w:line="251" w:lineRule="auto"/>
        <w:rPr>
          <w:rFonts w:hint="eastAsia" w:ascii="宋体" w:hAnsi="宋体" w:eastAsia="宋体" w:cs="宋体"/>
          <w:color w:val="auto"/>
          <w:sz w:val="21"/>
          <w:highlight w:val="none"/>
        </w:rPr>
      </w:pPr>
    </w:p>
    <w:p w14:paraId="66EDD118">
      <w:pPr>
        <w:spacing w:line="251" w:lineRule="auto"/>
        <w:rPr>
          <w:rFonts w:hint="eastAsia" w:ascii="宋体" w:hAnsi="宋体" w:eastAsia="宋体" w:cs="宋体"/>
          <w:color w:val="auto"/>
          <w:sz w:val="21"/>
          <w:highlight w:val="none"/>
        </w:rPr>
      </w:pPr>
    </w:p>
    <w:p w14:paraId="53CAABE2">
      <w:pPr>
        <w:spacing w:line="251" w:lineRule="auto"/>
        <w:rPr>
          <w:rFonts w:hint="eastAsia" w:ascii="宋体" w:hAnsi="宋体" w:eastAsia="宋体" w:cs="宋体"/>
          <w:color w:val="auto"/>
          <w:sz w:val="21"/>
          <w:highlight w:val="none"/>
        </w:rPr>
      </w:pPr>
    </w:p>
    <w:p w14:paraId="11362CC6">
      <w:pPr>
        <w:spacing w:line="251" w:lineRule="auto"/>
        <w:rPr>
          <w:rFonts w:hint="eastAsia" w:ascii="宋体" w:hAnsi="宋体" w:eastAsia="宋体" w:cs="宋体"/>
          <w:color w:val="auto"/>
          <w:sz w:val="21"/>
          <w:highlight w:val="none"/>
        </w:rPr>
      </w:pPr>
    </w:p>
    <w:p w14:paraId="42911D7B">
      <w:pPr>
        <w:spacing w:before="76" w:line="227" w:lineRule="auto"/>
        <w:ind w:left="559"/>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附</w:t>
      </w:r>
      <w:r>
        <w:rPr>
          <w:rFonts w:hint="eastAsia" w:ascii="宋体" w:hAnsi="宋体" w:eastAsia="宋体" w:cs="宋体"/>
          <w:color w:val="auto"/>
          <w:spacing w:val="9"/>
          <w:sz w:val="23"/>
          <w:szCs w:val="23"/>
          <w:highlight w:val="none"/>
        </w:rPr>
        <w:t>件</w:t>
      </w:r>
      <w:r>
        <w:rPr>
          <w:rFonts w:hint="eastAsia" w:ascii="宋体" w:hAnsi="宋体" w:eastAsia="宋体" w:cs="宋体"/>
          <w:color w:val="auto"/>
          <w:spacing w:val="8"/>
          <w:sz w:val="23"/>
          <w:szCs w:val="23"/>
          <w:highlight w:val="none"/>
        </w:rPr>
        <w:t>：法定代表人有效身份证正反面复印件</w:t>
      </w:r>
    </w:p>
    <w:p w14:paraId="5F07F37F">
      <w:pPr>
        <w:spacing w:line="259" w:lineRule="auto"/>
        <w:rPr>
          <w:rFonts w:hint="eastAsia" w:ascii="宋体" w:hAnsi="宋体" w:eastAsia="宋体" w:cs="宋体"/>
          <w:color w:val="auto"/>
          <w:sz w:val="21"/>
          <w:highlight w:val="none"/>
        </w:rPr>
      </w:pPr>
    </w:p>
    <w:p w14:paraId="72C4EC40">
      <w:pPr>
        <w:spacing w:line="260" w:lineRule="auto"/>
        <w:rPr>
          <w:rFonts w:hint="eastAsia" w:ascii="宋体" w:hAnsi="宋体" w:eastAsia="宋体" w:cs="宋体"/>
          <w:color w:val="auto"/>
          <w:sz w:val="21"/>
          <w:highlight w:val="none"/>
        </w:rPr>
      </w:pPr>
    </w:p>
    <w:p w14:paraId="393495AF">
      <w:pPr>
        <w:spacing w:line="260" w:lineRule="auto"/>
        <w:rPr>
          <w:rFonts w:hint="eastAsia" w:ascii="宋体" w:hAnsi="宋体" w:eastAsia="宋体" w:cs="宋体"/>
          <w:color w:val="auto"/>
          <w:sz w:val="21"/>
          <w:highlight w:val="none"/>
        </w:rPr>
      </w:pPr>
    </w:p>
    <w:p w14:paraId="6BFF7DBE">
      <w:pPr>
        <w:spacing w:line="260" w:lineRule="auto"/>
        <w:rPr>
          <w:rFonts w:hint="eastAsia" w:ascii="宋体" w:hAnsi="宋体" w:eastAsia="宋体" w:cs="宋体"/>
          <w:color w:val="auto"/>
          <w:sz w:val="21"/>
          <w:highlight w:val="none"/>
        </w:rPr>
      </w:pPr>
    </w:p>
    <w:p w14:paraId="6C23DD7C">
      <w:pPr>
        <w:spacing w:before="75" w:line="229" w:lineRule="auto"/>
        <w:ind w:left="4102"/>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供</w:t>
      </w:r>
      <w:r>
        <w:rPr>
          <w:rFonts w:hint="eastAsia" w:ascii="宋体" w:hAnsi="宋体" w:eastAsia="宋体" w:cs="宋体"/>
          <w:color w:val="auto"/>
          <w:spacing w:val="10"/>
          <w:sz w:val="23"/>
          <w:szCs w:val="23"/>
          <w:highlight w:val="none"/>
        </w:rPr>
        <w:t>应</w:t>
      </w:r>
      <w:r>
        <w:rPr>
          <w:rFonts w:hint="eastAsia" w:ascii="宋体" w:hAnsi="宋体" w:eastAsia="宋体" w:cs="宋体"/>
          <w:color w:val="auto"/>
          <w:spacing w:val="6"/>
          <w:sz w:val="23"/>
          <w:szCs w:val="23"/>
          <w:highlight w:val="none"/>
        </w:rPr>
        <w:t>商名称 (电子签章) ：</w:t>
      </w:r>
    </w:p>
    <w:p w14:paraId="505D7AD7">
      <w:pPr>
        <w:spacing w:before="182" w:line="231" w:lineRule="auto"/>
        <w:ind w:left="6151"/>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日</w:t>
      </w:r>
      <w:r>
        <w:rPr>
          <w:rFonts w:hint="eastAsia" w:ascii="宋体" w:hAnsi="宋体" w:eastAsia="宋体" w:cs="宋体"/>
          <w:color w:val="auto"/>
          <w:spacing w:val="-2"/>
          <w:sz w:val="23"/>
          <w:szCs w:val="23"/>
          <w:highlight w:val="none"/>
        </w:rPr>
        <w:t>期：   年  月   日</w:t>
      </w:r>
    </w:p>
    <w:p w14:paraId="762B2784">
      <w:pPr>
        <w:spacing w:line="284" w:lineRule="auto"/>
        <w:rPr>
          <w:rFonts w:hint="eastAsia" w:ascii="宋体" w:hAnsi="宋体" w:eastAsia="宋体" w:cs="宋体"/>
          <w:color w:val="auto"/>
          <w:sz w:val="21"/>
          <w:highlight w:val="none"/>
        </w:rPr>
      </w:pPr>
    </w:p>
    <w:p w14:paraId="27EDCAF1">
      <w:pPr>
        <w:spacing w:line="284" w:lineRule="auto"/>
        <w:rPr>
          <w:rFonts w:hint="eastAsia" w:ascii="宋体" w:hAnsi="宋体" w:eastAsia="宋体" w:cs="宋体"/>
          <w:color w:val="auto"/>
          <w:sz w:val="21"/>
          <w:highlight w:val="none"/>
        </w:rPr>
      </w:pPr>
    </w:p>
    <w:p w14:paraId="63EC6826">
      <w:pPr>
        <w:spacing w:line="284" w:lineRule="auto"/>
        <w:rPr>
          <w:rFonts w:hint="eastAsia" w:ascii="宋体" w:hAnsi="宋体" w:eastAsia="宋体" w:cs="宋体"/>
          <w:color w:val="auto"/>
          <w:sz w:val="21"/>
          <w:highlight w:val="none"/>
        </w:rPr>
      </w:pPr>
    </w:p>
    <w:p w14:paraId="0CB47D63">
      <w:pPr>
        <w:spacing w:line="284" w:lineRule="auto"/>
        <w:rPr>
          <w:rFonts w:hint="eastAsia" w:ascii="宋体" w:hAnsi="宋体" w:eastAsia="宋体" w:cs="宋体"/>
          <w:color w:val="auto"/>
          <w:sz w:val="21"/>
          <w:highlight w:val="none"/>
        </w:rPr>
      </w:pPr>
    </w:p>
    <w:p w14:paraId="1A573D5D">
      <w:pPr>
        <w:spacing w:before="75" w:line="227" w:lineRule="auto"/>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注：1. 自然人竞标的无需提供，联合体竞标的只需牵头人出具</w:t>
      </w:r>
      <w:r>
        <w:rPr>
          <w:rFonts w:hint="eastAsia" w:ascii="宋体" w:hAnsi="宋体" w:eastAsia="宋体" w:cs="宋体"/>
          <w:color w:val="auto"/>
          <w:sz w:val="23"/>
          <w:szCs w:val="23"/>
          <w:highlight w:val="none"/>
        </w:rPr>
        <w:t>。</w:t>
      </w:r>
    </w:p>
    <w:p w14:paraId="08B2DF38">
      <w:pPr>
        <w:spacing w:line="262" w:lineRule="auto"/>
        <w:rPr>
          <w:rFonts w:hint="eastAsia" w:ascii="宋体" w:hAnsi="宋体" w:eastAsia="宋体" w:cs="宋体"/>
          <w:color w:val="auto"/>
          <w:sz w:val="21"/>
          <w:highlight w:val="none"/>
        </w:rPr>
      </w:pPr>
    </w:p>
    <w:p w14:paraId="1625E727">
      <w:pPr>
        <w:spacing w:before="75" w:line="380" w:lineRule="auto"/>
        <w:ind w:firstLine="483"/>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2</w:t>
      </w:r>
      <w:r>
        <w:rPr>
          <w:rFonts w:hint="eastAsia" w:ascii="宋体" w:hAnsi="宋体" w:eastAsia="宋体" w:cs="宋体"/>
          <w:color w:val="auto"/>
          <w:spacing w:val="8"/>
          <w:sz w:val="23"/>
          <w:szCs w:val="23"/>
          <w:highlight w:val="none"/>
        </w:rPr>
        <w:t>.供应商为其他组织或者自然人时，本磋商文件规定的法定代表人指负责人或者自</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然人</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8"/>
          <w:sz w:val="23"/>
          <w:szCs w:val="23"/>
          <w:highlight w:val="none"/>
        </w:rPr>
        <w:t>本磋商文件所称负责人是指参加竞标的其他组织营业执照上的负责人，本磋商文</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9"/>
          <w:sz w:val="23"/>
          <w:szCs w:val="23"/>
          <w:highlight w:val="none"/>
        </w:rPr>
        <w:t>件所称自然人指参与竞标的自然人本人</w:t>
      </w:r>
      <w:r>
        <w:rPr>
          <w:rFonts w:hint="eastAsia" w:ascii="宋体" w:hAnsi="宋体" w:eastAsia="宋体" w:cs="宋体"/>
          <w:color w:val="auto"/>
          <w:spacing w:val="8"/>
          <w:sz w:val="23"/>
          <w:szCs w:val="23"/>
          <w:highlight w:val="none"/>
        </w:rPr>
        <w:t>。</w:t>
      </w:r>
    </w:p>
    <w:p w14:paraId="574F546B">
      <w:pPr>
        <w:rPr>
          <w:rFonts w:hint="eastAsia" w:ascii="宋体" w:hAnsi="宋体" w:eastAsia="宋体" w:cs="宋体"/>
          <w:color w:val="auto"/>
          <w:highlight w:val="none"/>
        </w:rPr>
        <w:sectPr>
          <w:footerReference r:id="rId20" w:type="default"/>
          <w:pgSz w:w="11906" w:h="16839"/>
          <w:pgMar w:top="1134" w:right="1134" w:bottom="1134" w:left="1134" w:header="0" w:footer="682" w:gutter="0"/>
          <w:pgNumType w:fmt="decimal"/>
          <w:cols w:space="720" w:num="1"/>
          <w:rtlGutter w:val="0"/>
        </w:sectPr>
      </w:pPr>
    </w:p>
    <w:p w14:paraId="1535CFFC">
      <w:pPr>
        <w:spacing w:before="48" w:line="227" w:lineRule="auto"/>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14:textOutline w14:w="4358" w14:cap="sq" w14:cmpd="sng">
            <w14:solidFill>
              <w14:srgbClr w14:val="000000"/>
            </w14:solidFill>
            <w14:prstDash w14:val="solid"/>
            <w14:bevel/>
          </w14:textOutline>
        </w:rPr>
        <w:t>附</w:t>
      </w:r>
      <w:r>
        <w:rPr>
          <w:rFonts w:hint="eastAsia" w:ascii="宋体" w:hAnsi="宋体" w:eastAsia="宋体" w:cs="宋体"/>
          <w:color w:val="auto"/>
          <w:spacing w:val="-3"/>
          <w:sz w:val="23"/>
          <w:szCs w:val="23"/>
          <w:highlight w:val="none"/>
          <w14:textOutline w14:w="4358" w14:cap="sq" w14:cmpd="sng">
            <w14:solidFill>
              <w14:srgbClr w14:val="000000"/>
            </w14:solidFill>
            <w14:prstDash w14:val="solid"/>
            <w14:bevel/>
          </w14:textOutline>
        </w:rPr>
        <w:t>件</w:t>
      </w:r>
      <w:r>
        <w:rPr>
          <w:rFonts w:hint="eastAsia" w:ascii="宋体" w:hAnsi="宋体" w:eastAsia="宋体" w:cs="宋体"/>
          <w:color w:val="auto"/>
          <w:spacing w:val="-2"/>
          <w:sz w:val="23"/>
          <w:szCs w:val="23"/>
          <w:highlight w:val="none"/>
          <w14:textOutline w14:w="4358" w14:cap="sq" w14:cmpd="sng">
            <w14:solidFill>
              <w14:srgbClr w14:val="000000"/>
            </w14:solidFill>
            <w14:prstDash w14:val="solid"/>
            <w14:bevel/>
          </w14:textOutline>
        </w:rPr>
        <w:t>：</w:t>
      </w:r>
    </w:p>
    <w:p w14:paraId="020C057A">
      <w:pPr>
        <w:rPr>
          <w:rFonts w:hint="eastAsia" w:ascii="宋体" w:hAnsi="宋体" w:eastAsia="宋体" w:cs="宋体"/>
          <w:color w:val="auto"/>
          <w:highlight w:val="none"/>
        </w:rPr>
      </w:pPr>
    </w:p>
    <w:p w14:paraId="313ED955">
      <w:pPr>
        <w:rPr>
          <w:rFonts w:hint="eastAsia" w:ascii="宋体" w:hAnsi="宋体" w:eastAsia="宋体" w:cs="宋体"/>
          <w:color w:val="auto"/>
          <w:highlight w:val="none"/>
        </w:rPr>
      </w:pPr>
    </w:p>
    <w:p w14:paraId="3282D723">
      <w:pPr>
        <w:rPr>
          <w:rFonts w:hint="eastAsia" w:ascii="宋体" w:hAnsi="宋体" w:eastAsia="宋体" w:cs="宋体"/>
          <w:color w:val="auto"/>
          <w:highlight w:val="none"/>
        </w:rPr>
      </w:pPr>
    </w:p>
    <w:p w14:paraId="362B6BD6">
      <w:pPr>
        <w:rPr>
          <w:rFonts w:hint="eastAsia" w:ascii="宋体" w:hAnsi="宋体" w:eastAsia="宋体" w:cs="宋体"/>
          <w:color w:val="auto"/>
          <w:highlight w:val="none"/>
        </w:rPr>
      </w:pPr>
    </w:p>
    <w:p w14:paraId="504EE82D">
      <w:pPr>
        <w:rPr>
          <w:rFonts w:hint="eastAsia" w:ascii="宋体" w:hAnsi="宋体" w:eastAsia="宋体" w:cs="宋体"/>
          <w:color w:val="auto"/>
          <w:highlight w:val="none"/>
        </w:rPr>
      </w:pPr>
    </w:p>
    <w:p w14:paraId="2A3E4A5B">
      <w:pPr>
        <w:spacing w:line="32" w:lineRule="exact"/>
        <w:rPr>
          <w:rFonts w:hint="eastAsia" w:ascii="宋体" w:hAnsi="宋体" w:eastAsia="宋体" w:cs="宋体"/>
          <w:color w:val="auto"/>
          <w:highlight w:val="none"/>
        </w:rPr>
      </w:pPr>
    </w:p>
    <w:tbl>
      <w:tblPr>
        <w:tblStyle w:val="67"/>
        <w:tblW w:w="8465" w:type="dxa"/>
        <w:tblInd w:w="27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65"/>
      </w:tblGrid>
      <w:tr w14:paraId="19CA88C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714" w:hRule="atLeast"/>
        </w:trPr>
        <w:tc>
          <w:tcPr>
            <w:tcW w:w="8465" w:type="dxa"/>
            <w:vAlign w:val="top"/>
          </w:tcPr>
          <w:p w14:paraId="5DF24017">
            <w:pPr>
              <w:spacing w:line="255" w:lineRule="auto"/>
              <w:rPr>
                <w:rFonts w:hint="eastAsia" w:ascii="宋体" w:hAnsi="宋体" w:eastAsia="宋体" w:cs="宋体"/>
                <w:color w:val="auto"/>
                <w:sz w:val="21"/>
                <w:highlight w:val="none"/>
              </w:rPr>
            </w:pPr>
          </w:p>
          <w:p w14:paraId="56378E95">
            <w:pPr>
              <w:spacing w:line="255" w:lineRule="auto"/>
              <w:rPr>
                <w:rFonts w:hint="eastAsia" w:ascii="宋体" w:hAnsi="宋体" w:eastAsia="宋体" w:cs="宋体"/>
                <w:color w:val="auto"/>
                <w:sz w:val="21"/>
                <w:highlight w:val="none"/>
              </w:rPr>
            </w:pPr>
          </w:p>
          <w:p w14:paraId="59CF5374">
            <w:pPr>
              <w:spacing w:before="75" w:line="228" w:lineRule="auto"/>
              <w:ind w:left="116"/>
              <w:rPr>
                <w:rFonts w:hint="eastAsia" w:ascii="宋体" w:hAnsi="宋体" w:eastAsia="宋体" w:cs="宋体"/>
                <w:color w:val="auto"/>
                <w:sz w:val="23"/>
                <w:szCs w:val="23"/>
                <w:highlight w:val="none"/>
              </w:rPr>
            </w:pPr>
            <w:r>
              <w:rPr>
                <w:rFonts w:hint="eastAsia" w:ascii="宋体" w:hAnsi="宋体" w:eastAsia="宋体" w:cs="宋体"/>
                <w:color w:val="auto"/>
                <w:spacing w:val="15"/>
                <w:sz w:val="23"/>
                <w:szCs w:val="23"/>
                <w:highlight w:val="none"/>
                <w14:textOutline w14:w="4358" w14:cap="sq" w14:cmpd="sng">
                  <w14:solidFill>
                    <w14:srgbClr w14:val="000000"/>
                  </w14:solidFill>
                  <w14:prstDash w14:val="solid"/>
                  <w14:bevel/>
                </w14:textOutline>
              </w:rPr>
              <w:t>法</w:t>
            </w: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定代表身份证复印件粘帖处</w:t>
            </w:r>
            <w:r>
              <w:rPr>
                <w:rFonts w:hint="eastAsia" w:ascii="宋体" w:hAnsi="宋体" w:eastAsia="宋体" w:cs="宋体"/>
                <w:color w:val="auto"/>
                <w:spacing w:val="9"/>
                <w:sz w:val="23"/>
                <w:szCs w:val="23"/>
                <w:highlight w:val="none"/>
              </w:rPr>
              <w:t xml:space="preserve"> </w:t>
            </w: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(正、反面)</w:t>
            </w:r>
          </w:p>
        </w:tc>
      </w:tr>
    </w:tbl>
    <w:p w14:paraId="02D51A4F">
      <w:pPr>
        <w:rPr>
          <w:rFonts w:hint="eastAsia" w:ascii="宋体" w:hAnsi="宋体" w:eastAsia="宋体" w:cs="宋体"/>
          <w:color w:val="auto"/>
          <w:sz w:val="21"/>
          <w:highlight w:val="none"/>
        </w:rPr>
      </w:pPr>
    </w:p>
    <w:p w14:paraId="32C294D8">
      <w:pPr>
        <w:rPr>
          <w:rFonts w:hint="eastAsia" w:ascii="宋体" w:hAnsi="宋体" w:eastAsia="宋体" w:cs="宋体"/>
          <w:color w:val="auto"/>
          <w:highlight w:val="none"/>
        </w:rPr>
        <w:sectPr>
          <w:footerReference r:id="rId21" w:type="default"/>
          <w:pgSz w:w="11906" w:h="16839"/>
          <w:pgMar w:top="1134" w:right="1134" w:bottom="1134" w:left="1134" w:header="0" w:footer="682" w:gutter="0"/>
          <w:pgNumType w:fmt="decimal"/>
          <w:cols w:space="720" w:num="1"/>
          <w:rtlGutter w:val="0"/>
        </w:sectPr>
      </w:pPr>
    </w:p>
    <w:p w14:paraId="2903410F">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三、法定代表人授权委托书及委托代理人有效身份证正反面复印件</w:t>
      </w:r>
    </w:p>
    <w:p w14:paraId="4C9178C4">
      <w:pPr>
        <w:spacing w:before="88" w:line="382" w:lineRule="exact"/>
        <w:ind w:left="2729" w:firstLine="310" w:firstLineChars="100"/>
        <w:rPr>
          <w:rFonts w:hint="eastAsia" w:ascii="宋体" w:hAnsi="宋体" w:eastAsia="宋体" w:cs="宋体"/>
          <w:color w:val="auto"/>
          <w:spacing w:val="10"/>
          <w:position w:val="1"/>
          <w:sz w:val="29"/>
          <w:szCs w:val="29"/>
          <w:highlight w:val="none"/>
          <w14:textOutline w14:w="5448" w14:cap="sq" w14:cmpd="sng">
            <w14:solidFill>
              <w14:srgbClr w14:val="000000"/>
            </w14:solidFill>
            <w14:prstDash w14:val="solid"/>
            <w14:bevel/>
          </w14:textOutline>
        </w:rPr>
      </w:pPr>
    </w:p>
    <w:p w14:paraId="7D4F50D0">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法定代表人授权委托书</w:t>
      </w:r>
    </w:p>
    <w:p w14:paraId="4776F9AB">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(如有委托时)</w:t>
      </w:r>
    </w:p>
    <w:p w14:paraId="71469DF1">
      <w:pPr>
        <w:spacing w:line="280" w:lineRule="auto"/>
        <w:rPr>
          <w:rFonts w:hint="eastAsia" w:ascii="宋体" w:hAnsi="宋体" w:eastAsia="宋体" w:cs="宋体"/>
          <w:color w:val="auto"/>
          <w:sz w:val="21"/>
          <w:highlight w:val="none"/>
        </w:rPr>
      </w:pPr>
    </w:p>
    <w:p w14:paraId="1B32642E">
      <w:pPr>
        <w:spacing w:line="280" w:lineRule="auto"/>
        <w:rPr>
          <w:rFonts w:hint="eastAsia" w:ascii="宋体" w:hAnsi="宋体" w:eastAsia="宋体" w:cs="宋体"/>
          <w:color w:val="auto"/>
          <w:sz w:val="21"/>
          <w:highlight w:val="none"/>
        </w:rPr>
      </w:pPr>
    </w:p>
    <w:p w14:paraId="45C89523">
      <w:pPr>
        <w:spacing w:before="74" w:line="360" w:lineRule="auto"/>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致：</w:t>
      </w:r>
      <w:r>
        <w:rPr>
          <w:rFonts w:hint="eastAsia" w:ascii="宋体" w:hAnsi="宋体" w:eastAsia="宋体" w:cs="宋体"/>
          <w:color w:val="auto"/>
          <w:spacing w:val="7"/>
          <w:sz w:val="23"/>
          <w:szCs w:val="23"/>
          <w:highlight w:val="none"/>
          <w:u w:val="single" w:color="auto"/>
        </w:rPr>
        <w:t xml:space="preserve"> (采购人名称) </w:t>
      </w:r>
      <w:r>
        <w:rPr>
          <w:rFonts w:hint="eastAsia" w:ascii="宋体" w:hAnsi="宋体" w:eastAsia="宋体" w:cs="宋体"/>
          <w:color w:val="auto"/>
          <w:spacing w:val="4"/>
          <w:sz w:val="23"/>
          <w:szCs w:val="23"/>
          <w:highlight w:val="none"/>
        </w:rPr>
        <w:t>：</w:t>
      </w:r>
    </w:p>
    <w:p w14:paraId="28A9A0BC">
      <w:pPr>
        <w:spacing w:before="183" w:line="360" w:lineRule="auto"/>
        <w:ind w:left="2" w:firstLine="480"/>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我</w:t>
      </w:r>
      <w:r>
        <w:rPr>
          <w:rFonts w:hint="eastAsia" w:ascii="宋体" w:hAnsi="宋体" w:eastAsia="宋体" w:cs="宋体"/>
          <w:color w:val="auto"/>
          <w:spacing w:val="1"/>
          <w:sz w:val="23"/>
          <w:szCs w:val="23"/>
          <w:highlight w:val="none"/>
          <w:u w:val="single" w:color="auto"/>
        </w:rPr>
        <w:t xml:space="preserve">  (姓名)  </w:t>
      </w:r>
      <w:r>
        <w:rPr>
          <w:rFonts w:hint="eastAsia" w:ascii="宋体" w:hAnsi="宋体" w:eastAsia="宋体" w:cs="宋体"/>
          <w:color w:val="auto"/>
          <w:spacing w:val="1"/>
          <w:sz w:val="23"/>
          <w:szCs w:val="23"/>
          <w:highlight w:val="none"/>
        </w:rPr>
        <w:t xml:space="preserve"> 系</w:t>
      </w:r>
      <w:r>
        <w:rPr>
          <w:rFonts w:hint="eastAsia" w:ascii="宋体" w:hAnsi="宋体" w:eastAsia="宋体" w:cs="宋体"/>
          <w:color w:val="auto"/>
          <w:spacing w:val="1"/>
          <w:sz w:val="23"/>
          <w:szCs w:val="23"/>
          <w:highlight w:val="none"/>
          <w:u w:val="single" w:color="auto"/>
        </w:rPr>
        <w:t xml:space="preserve">  (供应</w:t>
      </w:r>
      <w:r>
        <w:rPr>
          <w:rFonts w:hint="eastAsia" w:ascii="宋体" w:hAnsi="宋体" w:eastAsia="宋体" w:cs="宋体"/>
          <w:color w:val="auto"/>
          <w:sz w:val="23"/>
          <w:szCs w:val="23"/>
          <w:highlight w:val="none"/>
          <w:u w:val="single" w:color="auto"/>
        </w:rPr>
        <w:t xml:space="preserve">商名称)  </w:t>
      </w:r>
      <w:r>
        <w:rPr>
          <w:rFonts w:hint="eastAsia" w:ascii="宋体" w:hAnsi="宋体" w:eastAsia="宋体" w:cs="宋体"/>
          <w:color w:val="auto"/>
          <w:sz w:val="23"/>
          <w:szCs w:val="23"/>
          <w:highlight w:val="none"/>
        </w:rPr>
        <w:t xml:space="preserve"> 的 ( </w:t>
      </w:r>
      <w:r>
        <w:rPr>
          <w:rFonts w:hint="eastAsia" w:ascii="宋体" w:hAnsi="宋体" w:eastAsia="宋体" w:cs="宋体"/>
          <w:color w:val="auto"/>
          <w:sz w:val="23"/>
          <w:szCs w:val="23"/>
          <w:highlight w:val="none"/>
          <w:u w:val="single" w:color="auto"/>
        </w:rPr>
        <w:t xml:space="preserve"> □法定代表人/□负责人/□自然人本人</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2"/>
          <w:sz w:val="23"/>
          <w:szCs w:val="23"/>
          <w:highlight w:val="none"/>
        </w:rPr>
        <w:t>现授权</w:t>
      </w:r>
      <w:r>
        <w:rPr>
          <w:rFonts w:hint="eastAsia" w:ascii="宋体" w:hAnsi="宋体" w:eastAsia="宋体" w:cs="宋体"/>
          <w:color w:val="auto"/>
          <w:spacing w:val="2"/>
          <w:sz w:val="23"/>
          <w:szCs w:val="23"/>
          <w:highlight w:val="none"/>
          <w:u w:val="single" w:color="auto"/>
        </w:rPr>
        <w:t xml:space="preserve">  (姓名)  </w:t>
      </w:r>
      <w:r>
        <w:rPr>
          <w:rFonts w:hint="eastAsia" w:ascii="宋体" w:hAnsi="宋体" w:eastAsia="宋体" w:cs="宋体"/>
          <w:color w:val="auto"/>
          <w:spacing w:val="2"/>
          <w:sz w:val="23"/>
          <w:szCs w:val="23"/>
          <w:highlight w:val="none"/>
        </w:rPr>
        <w:t xml:space="preserve"> 以我方的名义参加</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 xml:space="preserve"> 项目的</w:t>
      </w:r>
      <w:r>
        <w:rPr>
          <w:rFonts w:hint="eastAsia" w:ascii="宋体" w:hAnsi="宋体" w:eastAsia="宋体" w:cs="宋体"/>
          <w:color w:val="auto"/>
          <w:spacing w:val="1"/>
          <w:sz w:val="23"/>
          <w:szCs w:val="23"/>
          <w:highlight w:val="none"/>
        </w:rPr>
        <w:t>竞标活动，并代表我方全权</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8"/>
          <w:sz w:val="23"/>
          <w:szCs w:val="23"/>
          <w:highlight w:val="none"/>
        </w:rPr>
        <w:t>办</w:t>
      </w:r>
      <w:r>
        <w:rPr>
          <w:rFonts w:hint="eastAsia" w:ascii="宋体" w:hAnsi="宋体" w:eastAsia="宋体" w:cs="宋体"/>
          <w:color w:val="auto"/>
          <w:spacing w:val="9"/>
          <w:sz w:val="23"/>
          <w:szCs w:val="23"/>
          <w:highlight w:val="none"/>
        </w:rPr>
        <w:t>理针对上述项目的所有采购程序和环节的具体事务和签署相关文件。</w:t>
      </w:r>
    </w:p>
    <w:p w14:paraId="34256EF0">
      <w:pPr>
        <w:spacing w:line="360" w:lineRule="auto"/>
        <w:ind w:left="482"/>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我方对委托代理人的签字事项负全部责任</w:t>
      </w:r>
      <w:r>
        <w:rPr>
          <w:rFonts w:hint="eastAsia" w:ascii="宋体" w:hAnsi="宋体" w:eastAsia="宋体" w:cs="宋体"/>
          <w:color w:val="auto"/>
          <w:spacing w:val="6"/>
          <w:sz w:val="23"/>
          <w:szCs w:val="23"/>
          <w:highlight w:val="none"/>
        </w:rPr>
        <w:t>。</w:t>
      </w:r>
    </w:p>
    <w:p w14:paraId="7ADF9C8C">
      <w:pPr>
        <w:spacing w:before="183" w:line="360" w:lineRule="auto"/>
        <w:ind w:right="63" w:firstLine="480"/>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本</w:t>
      </w:r>
      <w:r>
        <w:rPr>
          <w:rFonts w:hint="eastAsia" w:ascii="宋体" w:hAnsi="宋体" w:eastAsia="宋体" w:cs="宋体"/>
          <w:color w:val="auto"/>
          <w:spacing w:val="11"/>
          <w:sz w:val="23"/>
          <w:szCs w:val="23"/>
          <w:highlight w:val="none"/>
        </w:rPr>
        <w:t>授</w:t>
      </w:r>
      <w:r>
        <w:rPr>
          <w:rFonts w:hint="eastAsia" w:ascii="宋体" w:hAnsi="宋体" w:eastAsia="宋体" w:cs="宋体"/>
          <w:color w:val="auto"/>
          <w:spacing w:val="8"/>
          <w:sz w:val="23"/>
          <w:szCs w:val="23"/>
          <w:highlight w:val="none"/>
        </w:rPr>
        <w:t>权书自签署之日起生效，在撤销授权的书面通知以前，本授权书一直有效。委</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8"/>
          <w:sz w:val="23"/>
          <w:szCs w:val="23"/>
          <w:highlight w:val="none"/>
        </w:rPr>
        <w:t>托</w:t>
      </w:r>
      <w:r>
        <w:rPr>
          <w:rFonts w:hint="eastAsia" w:ascii="宋体" w:hAnsi="宋体" w:eastAsia="宋体" w:cs="宋体"/>
          <w:color w:val="auto"/>
          <w:spacing w:val="10"/>
          <w:sz w:val="23"/>
          <w:szCs w:val="23"/>
          <w:highlight w:val="none"/>
        </w:rPr>
        <w:t>代</w:t>
      </w:r>
      <w:r>
        <w:rPr>
          <w:rFonts w:hint="eastAsia" w:ascii="宋体" w:hAnsi="宋体" w:eastAsia="宋体" w:cs="宋体"/>
          <w:color w:val="auto"/>
          <w:spacing w:val="9"/>
          <w:sz w:val="23"/>
          <w:szCs w:val="23"/>
          <w:highlight w:val="none"/>
        </w:rPr>
        <w:t>理人在授权书有效期内签署的所有文件不因授权的撤销而失效。</w:t>
      </w:r>
    </w:p>
    <w:p w14:paraId="5DB5C12C">
      <w:pPr>
        <w:spacing w:line="360" w:lineRule="auto"/>
        <w:ind w:left="480"/>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委托代理人无转委托权，特此委托</w:t>
      </w:r>
      <w:r>
        <w:rPr>
          <w:rFonts w:hint="eastAsia" w:ascii="宋体" w:hAnsi="宋体" w:eastAsia="宋体" w:cs="宋体"/>
          <w:color w:val="auto"/>
          <w:spacing w:val="6"/>
          <w:sz w:val="23"/>
          <w:szCs w:val="23"/>
          <w:highlight w:val="none"/>
        </w:rPr>
        <w:t>。</w:t>
      </w:r>
    </w:p>
    <w:p w14:paraId="770A8FBE">
      <w:pPr>
        <w:spacing w:before="185" w:line="360" w:lineRule="auto"/>
        <w:ind w:left="499"/>
        <w:rPr>
          <w:rFonts w:hint="eastAsia" w:ascii="宋体" w:hAnsi="宋体" w:eastAsia="宋体" w:cs="宋体"/>
          <w:b/>
          <w:bCs/>
          <w:color w:val="auto"/>
          <w:sz w:val="23"/>
          <w:szCs w:val="23"/>
          <w:highlight w:val="none"/>
        </w:rPr>
      </w:pPr>
      <w:r>
        <w:rPr>
          <w:rFonts w:hint="eastAsia" w:ascii="宋体" w:hAnsi="宋体" w:eastAsia="宋体" w:cs="宋体"/>
          <w:b/>
          <w:bCs/>
          <w:color w:val="auto"/>
          <w:spacing w:val="9"/>
          <w:sz w:val="23"/>
          <w:szCs w:val="23"/>
          <w:highlight w:val="none"/>
        </w:rPr>
        <w:t>附：委托代理人有效身份证正反面复印件</w:t>
      </w:r>
    </w:p>
    <w:p w14:paraId="206E6BF1">
      <w:pPr>
        <w:spacing w:line="360" w:lineRule="auto"/>
        <w:rPr>
          <w:rFonts w:hint="eastAsia" w:ascii="宋体" w:hAnsi="宋体" w:eastAsia="宋体" w:cs="宋体"/>
          <w:color w:val="auto"/>
          <w:highlight w:val="none"/>
        </w:rPr>
      </w:pPr>
    </w:p>
    <w:p w14:paraId="4627CE21">
      <w:pPr>
        <w:spacing w:before="183" w:line="360" w:lineRule="auto"/>
        <w:ind w:left="2" w:firstLine="480"/>
        <w:rPr>
          <w:rFonts w:hint="eastAsia" w:ascii="宋体" w:hAnsi="宋体" w:eastAsia="宋体" w:cs="宋体"/>
          <w:color w:val="auto"/>
          <w:spacing w:val="9"/>
          <w:sz w:val="23"/>
          <w:szCs w:val="23"/>
          <w:highlight w:val="none"/>
        </w:rPr>
        <w:sectPr>
          <w:footerReference r:id="rId22" w:type="default"/>
          <w:pgSz w:w="11906" w:h="16839"/>
          <w:pgMar w:top="1134" w:right="1134" w:bottom="1134" w:left="1134" w:header="0" w:footer="682" w:gutter="0"/>
          <w:pgNumType w:fmt="decimal"/>
          <w:cols w:equalWidth="0" w:num="1">
            <w:col w:w="9125"/>
          </w:cols>
          <w:rtlGutter w:val="0"/>
        </w:sectPr>
      </w:pPr>
      <w:r>
        <w:rPr>
          <w:rFonts w:hint="eastAsia" w:ascii="宋体" w:hAnsi="宋体" w:eastAsia="宋体" w:cs="宋体"/>
          <w:color w:val="auto"/>
          <w:spacing w:val="9"/>
          <w:sz w:val="23"/>
          <w:szCs w:val="23"/>
          <w:highlight w:val="none"/>
        </w:rPr>
        <w:t>法定代表人</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签字</w:t>
      </w:r>
      <w:r>
        <w:rPr>
          <w:rFonts w:hint="eastAsia" w:ascii="宋体" w:hAnsi="宋体" w:eastAsia="宋体" w:cs="宋体"/>
          <w:color w:val="auto"/>
          <w:spacing w:val="9"/>
          <w:sz w:val="23"/>
          <w:szCs w:val="23"/>
          <w:highlight w:val="none"/>
          <w:lang w:val="en-US" w:eastAsia="zh-CN"/>
        </w:rPr>
        <w:t>或电子签章</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 xml:space="preserve"> ：</w:t>
      </w:r>
    </w:p>
    <w:p w14:paraId="6382AA9C">
      <w:pPr>
        <w:spacing w:before="183" w:line="360" w:lineRule="auto"/>
        <w:ind w:left="2" w:firstLine="480"/>
        <w:rPr>
          <w:rFonts w:hint="eastAsia" w:ascii="宋体" w:hAnsi="宋体" w:eastAsia="宋体" w:cs="宋体"/>
          <w:color w:val="auto"/>
          <w:spacing w:val="9"/>
          <w:sz w:val="23"/>
          <w:szCs w:val="23"/>
          <w:highlight w:val="none"/>
        </w:rPr>
        <w:sectPr>
          <w:footerReference r:id="rId23" w:type="default"/>
          <w:type w:val="continuous"/>
          <w:pgSz w:w="11906" w:h="16839"/>
          <w:pgMar w:top="1134" w:right="1134" w:bottom="1134" w:left="1134" w:header="0" w:footer="682" w:gutter="0"/>
          <w:pgNumType w:fmt="decimal"/>
          <w:cols w:equalWidth="0" w:num="1">
            <w:col w:w="9125"/>
          </w:cols>
          <w:rtlGutter w:val="0"/>
        </w:sectPr>
      </w:pPr>
      <w:r>
        <w:rPr>
          <w:rFonts w:hint="eastAsia" w:ascii="宋体" w:hAnsi="宋体" w:eastAsia="宋体" w:cs="宋体"/>
          <w:color w:val="auto"/>
          <w:spacing w:val="9"/>
          <w:sz w:val="23"/>
          <w:szCs w:val="23"/>
          <w:highlight w:val="none"/>
          <w:lang w:eastAsia="zh-CN"/>
        </w:rPr>
        <w:t>委托代理</w:t>
      </w:r>
      <w:r>
        <w:rPr>
          <w:rFonts w:hint="eastAsia" w:ascii="宋体" w:hAnsi="宋体" w:eastAsia="宋体" w:cs="宋体"/>
          <w:color w:val="auto"/>
          <w:spacing w:val="9"/>
          <w:sz w:val="23"/>
          <w:szCs w:val="23"/>
          <w:highlight w:val="none"/>
        </w:rPr>
        <w:t>人</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签字</w:t>
      </w:r>
      <w:r>
        <w:rPr>
          <w:rFonts w:hint="eastAsia" w:ascii="宋体" w:hAnsi="宋体" w:eastAsia="宋体" w:cs="宋体"/>
          <w:color w:val="auto"/>
          <w:spacing w:val="9"/>
          <w:sz w:val="23"/>
          <w:szCs w:val="23"/>
          <w:highlight w:val="none"/>
          <w:lang w:val="en-US" w:eastAsia="zh-CN"/>
        </w:rPr>
        <w:t>或电子签章</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 xml:space="preserve"> ：</w:t>
      </w:r>
    </w:p>
    <w:p w14:paraId="43444BDA">
      <w:pPr>
        <w:spacing w:before="183" w:line="360" w:lineRule="auto"/>
        <w:ind w:left="2" w:firstLine="480"/>
        <w:rPr>
          <w:rFonts w:hint="eastAsia"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委托代理人身份证号码：</w:t>
      </w:r>
    </w:p>
    <w:p w14:paraId="6D2A469C">
      <w:pPr>
        <w:spacing w:line="308" w:lineRule="auto"/>
        <w:rPr>
          <w:rFonts w:hint="eastAsia" w:ascii="宋体" w:hAnsi="宋体" w:eastAsia="宋体" w:cs="宋体"/>
          <w:color w:val="auto"/>
          <w:sz w:val="21"/>
          <w:highlight w:val="none"/>
        </w:rPr>
      </w:pPr>
    </w:p>
    <w:p w14:paraId="06920B3B">
      <w:pPr>
        <w:spacing w:before="75" w:line="229" w:lineRule="auto"/>
        <w:ind w:firstLine="762" w:firstLineChars="300"/>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供</w:t>
      </w:r>
      <w:r>
        <w:rPr>
          <w:rFonts w:hint="eastAsia" w:ascii="宋体" w:hAnsi="宋体" w:eastAsia="宋体" w:cs="宋体"/>
          <w:color w:val="auto"/>
          <w:spacing w:val="10"/>
          <w:sz w:val="23"/>
          <w:szCs w:val="23"/>
          <w:highlight w:val="none"/>
        </w:rPr>
        <w:t>应</w:t>
      </w:r>
      <w:r>
        <w:rPr>
          <w:rFonts w:hint="eastAsia" w:ascii="宋体" w:hAnsi="宋体" w:eastAsia="宋体" w:cs="宋体"/>
          <w:color w:val="auto"/>
          <w:spacing w:val="6"/>
          <w:sz w:val="23"/>
          <w:szCs w:val="23"/>
          <w:highlight w:val="none"/>
        </w:rPr>
        <w:t>商名称 (电子签章) ：</w:t>
      </w:r>
    </w:p>
    <w:p w14:paraId="199AE674">
      <w:pPr>
        <w:spacing w:before="182" w:line="231" w:lineRule="auto"/>
        <w:ind w:right="342" w:firstLine="666" w:firstLineChars="300"/>
        <w:jc w:val="both"/>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日</w:t>
      </w:r>
      <w:r>
        <w:rPr>
          <w:rFonts w:hint="eastAsia" w:ascii="宋体" w:hAnsi="宋体" w:eastAsia="宋体" w:cs="宋体"/>
          <w:color w:val="auto"/>
          <w:spacing w:val="-2"/>
          <w:sz w:val="23"/>
          <w:szCs w:val="23"/>
          <w:highlight w:val="none"/>
        </w:rPr>
        <w:t>期：   年  月   日</w:t>
      </w:r>
    </w:p>
    <w:p w14:paraId="5EC1556D">
      <w:pPr>
        <w:spacing w:line="258"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 xml:space="preserve">   </w:t>
      </w:r>
    </w:p>
    <w:p w14:paraId="6A231475">
      <w:pPr>
        <w:spacing w:before="76" w:line="376" w:lineRule="auto"/>
        <w:ind w:left="2" w:right="63" w:hanging="2"/>
        <w:rPr>
          <w:rFonts w:hint="eastAsia" w:ascii="宋体" w:hAnsi="宋体" w:eastAsia="宋体" w:cs="宋体"/>
          <w:color w:val="auto"/>
          <w:spacing w:val="8"/>
          <w:sz w:val="23"/>
          <w:szCs w:val="23"/>
          <w:highlight w:val="none"/>
        </w:rPr>
      </w:pPr>
      <w:r>
        <w:rPr>
          <w:rFonts w:hint="eastAsia" w:ascii="宋体" w:hAnsi="宋体" w:eastAsia="宋体" w:cs="宋体"/>
          <w:color w:val="auto"/>
          <w:spacing w:val="16"/>
          <w:sz w:val="23"/>
          <w:szCs w:val="23"/>
          <w:highlight w:val="none"/>
        </w:rPr>
        <w:t>注</w:t>
      </w:r>
      <w:r>
        <w:rPr>
          <w:rFonts w:hint="eastAsia" w:ascii="宋体" w:hAnsi="宋体" w:eastAsia="宋体" w:cs="宋体"/>
          <w:color w:val="auto"/>
          <w:spacing w:val="8"/>
          <w:sz w:val="23"/>
          <w:szCs w:val="23"/>
          <w:highlight w:val="none"/>
        </w:rPr>
        <w:t>：1.法定代表人和委托代理人必须在授权委托书上签字或者电子签</w:t>
      </w:r>
      <w:r>
        <w:rPr>
          <w:rFonts w:hint="eastAsia" w:ascii="宋体" w:hAnsi="宋体" w:eastAsia="宋体" w:cs="宋体"/>
          <w:color w:val="auto"/>
          <w:spacing w:val="8"/>
          <w:sz w:val="23"/>
          <w:szCs w:val="23"/>
          <w:highlight w:val="none"/>
          <w:lang w:eastAsia="zh-CN"/>
        </w:rPr>
        <w:t>章</w:t>
      </w:r>
      <w:r>
        <w:rPr>
          <w:rFonts w:hint="eastAsia" w:ascii="宋体" w:hAnsi="宋体" w:eastAsia="宋体" w:cs="宋体"/>
          <w:color w:val="auto"/>
          <w:spacing w:val="8"/>
          <w:sz w:val="23"/>
          <w:szCs w:val="23"/>
          <w:highlight w:val="none"/>
        </w:rPr>
        <w:t>，否则按无效投标处理；</w:t>
      </w:r>
    </w:p>
    <w:p w14:paraId="5484AA80">
      <w:pPr>
        <w:spacing w:before="1" w:line="375" w:lineRule="auto"/>
        <w:ind w:left="1" w:right="63" w:firstLine="481"/>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2</w:t>
      </w:r>
      <w:r>
        <w:rPr>
          <w:rFonts w:hint="eastAsia" w:ascii="宋体" w:hAnsi="宋体" w:eastAsia="宋体" w:cs="宋体"/>
          <w:color w:val="auto"/>
          <w:spacing w:val="8"/>
          <w:sz w:val="23"/>
          <w:szCs w:val="23"/>
          <w:highlight w:val="none"/>
        </w:rPr>
        <w:t>.供应商为其他组织或者自然人时，本磋商文件规定的法定代表人指负责人或者自</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然</w:t>
      </w:r>
      <w:r>
        <w:rPr>
          <w:rFonts w:hint="eastAsia" w:ascii="宋体" w:hAnsi="宋体" w:eastAsia="宋体" w:cs="宋体"/>
          <w:color w:val="auto"/>
          <w:spacing w:val="15"/>
          <w:sz w:val="23"/>
          <w:szCs w:val="23"/>
          <w:highlight w:val="none"/>
        </w:rPr>
        <w:t>人</w:t>
      </w:r>
      <w:r>
        <w:rPr>
          <w:rFonts w:hint="eastAsia" w:ascii="宋体" w:hAnsi="宋体" w:eastAsia="宋体" w:cs="宋体"/>
          <w:color w:val="auto"/>
          <w:spacing w:val="8"/>
          <w:sz w:val="23"/>
          <w:szCs w:val="23"/>
          <w:highlight w:val="none"/>
        </w:rPr>
        <w:t>。本磋商文件所称负责人是指参加竞标的其他组织营业执照上的负责人，本磋商文</w:t>
      </w:r>
      <w:r>
        <w:rPr>
          <w:rFonts w:hint="eastAsia" w:ascii="宋体" w:hAnsi="宋体" w:eastAsia="宋体" w:cs="宋体"/>
          <w:color w:val="auto"/>
          <w:spacing w:val="9"/>
          <w:sz w:val="23"/>
          <w:szCs w:val="23"/>
          <w:highlight w:val="none"/>
        </w:rPr>
        <w:t>件所称自然人指参与竞标的自然人本人</w:t>
      </w:r>
      <w:r>
        <w:rPr>
          <w:rFonts w:hint="eastAsia" w:ascii="宋体" w:hAnsi="宋体" w:eastAsia="宋体" w:cs="宋体"/>
          <w:color w:val="auto"/>
          <w:spacing w:val="8"/>
          <w:sz w:val="23"/>
          <w:szCs w:val="23"/>
          <w:highlight w:val="none"/>
        </w:rPr>
        <w:t>。</w:t>
      </w:r>
    </w:p>
    <w:p w14:paraId="7DBD2CCD">
      <w:pPr>
        <w:rPr>
          <w:rFonts w:hint="eastAsia" w:ascii="宋体" w:hAnsi="宋体" w:eastAsia="宋体" w:cs="宋体"/>
          <w:color w:val="auto"/>
          <w:highlight w:val="none"/>
        </w:rPr>
        <w:sectPr>
          <w:footerReference r:id="rId24" w:type="default"/>
          <w:type w:val="continuous"/>
          <w:pgSz w:w="11906" w:h="16839"/>
          <w:pgMar w:top="1134" w:right="1134" w:bottom="1134" w:left="1134" w:header="0" w:footer="682" w:gutter="0"/>
          <w:pgNumType w:fmt="decimal"/>
          <w:cols w:equalWidth="0" w:num="1">
            <w:col w:w="9125"/>
          </w:cols>
          <w:rtlGutter w:val="0"/>
        </w:sectPr>
      </w:pPr>
    </w:p>
    <w:p w14:paraId="20545AE1">
      <w:pPr>
        <w:spacing w:line="327" w:lineRule="auto"/>
        <w:rPr>
          <w:rFonts w:hint="eastAsia" w:ascii="宋体" w:hAnsi="宋体" w:eastAsia="宋体" w:cs="宋体"/>
          <w:color w:val="auto"/>
          <w:sz w:val="21"/>
          <w:highlight w:val="none"/>
        </w:rPr>
      </w:pPr>
    </w:p>
    <w:p w14:paraId="2D03AAF0">
      <w:pPr>
        <w:spacing w:before="75" w:line="227" w:lineRule="auto"/>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14:textOutline w14:w="4358" w14:cap="sq" w14:cmpd="sng">
            <w14:solidFill>
              <w14:srgbClr w14:val="000000"/>
            </w14:solidFill>
            <w14:prstDash w14:val="solid"/>
            <w14:bevel/>
          </w14:textOutline>
        </w:rPr>
        <w:t>附</w:t>
      </w:r>
      <w:r>
        <w:rPr>
          <w:rFonts w:hint="eastAsia" w:ascii="宋体" w:hAnsi="宋体" w:eastAsia="宋体" w:cs="宋体"/>
          <w:color w:val="auto"/>
          <w:spacing w:val="-3"/>
          <w:sz w:val="23"/>
          <w:szCs w:val="23"/>
          <w:highlight w:val="none"/>
          <w14:textOutline w14:w="4358" w14:cap="sq" w14:cmpd="sng">
            <w14:solidFill>
              <w14:srgbClr w14:val="000000"/>
            </w14:solidFill>
            <w14:prstDash w14:val="solid"/>
            <w14:bevel/>
          </w14:textOutline>
        </w:rPr>
        <w:t>件</w:t>
      </w:r>
      <w:r>
        <w:rPr>
          <w:rFonts w:hint="eastAsia" w:ascii="宋体" w:hAnsi="宋体" w:eastAsia="宋体" w:cs="宋体"/>
          <w:color w:val="auto"/>
          <w:spacing w:val="-2"/>
          <w:sz w:val="23"/>
          <w:szCs w:val="23"/>
          <w:highlight w:val="none"/>
          <w14:textOutline w14:w="4358" w14:cap="sq" w14:cmpd="sng">
            <w14:solidFill>
              <w14:srgbClr w14:val="000000"/>
            </w14:solidFill>
            <w14:prstDash w14:val="solid"/>
            <w14:bevel/>
          </w14:textOutline>
        </w:rPr>
        <w:t>：</w:t>
      </w:r>
    </w:p>
    <w:p w14:paraId="22D88787">
      <w:pPr>
        <w:rPr>
          <w:rFonts w:hint="eastAsia" w:ascii="宋体" w:hAnsi="宋体" w:eastAsia="宋体" w:cs="宋体"/>
          <w:color w:val="auto"/>
          <w:highlight w:val="none"/>
        </w:rPr>
      </w:pPr>
    </w:p>
    <w:p w14:paraId="5E4B1FFD">
      <w:pPr>
        <w:spacing w:line="92" w:lineRule="exact"/>
        <w:rPr>
          <w:rFonts w:hint="eastAsia" w:ascii="宋体" w:hAnsi="宋体" w:eastAsia="宋体" w:cs="宋体"/>
          <w:color w:val="auto"/>
          <w:highlight w:val="none"/>
        </w:rPr>
      </w:pPr>
    </w:p>
    <w:tbl>
      <w:tblPr>
        <w:tblStyle w:val="67"/>
        <w:tblW w:w="7989" w:type="dxa"/>
        <w:tblInd w:w="51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989"/>
      </w:tblGrid>
      <w:tr w14:paraId="6BCCE65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549" w:hRule="atLeast"/>
        </w:trPr>
        <w:tc>
          <w:tcPr>
            <w:tcW w:w="7989" w:type="dxa"/>
            <w:vAlign w:val="top"/>
          </w:tcPr>
          <w:p w14:paraId="74DEA4BB">
            <w:pPr>
              <w:spacing w:line="254" w:lineRule="auto"/>
              <w:rPr>
                <w:rFonts w:hint="eastAsia" w:ascii="宋体" w:hAnsi="宋体" w:eastAsia="宋体" w:cs="宋体"/>
                <w:color w:val="auto"/>
                <w:sz w:val="21"/>
                <w:highlight w:val="none"/>
              </w:rPr>
            </w:pPr>
          </w:p>
          <w:p w14:paraId="57FA8B7B">
            <w:pPr>
              <w:spacing w:line="255" w:lineRule="auto"/>
              <w:rPr>
                <w:rFonts w:hint="eastAsia" w:ascii="宋体" w:hAnsi="宋体" w:eastAsia="宋体" w:cs="宋体"/>
                <w:color w:val="auto"/>
                <w:sz w:val="21"/>
                <w:highlight w:val="none"/>
              </w:rPr>
            </w:pPr>
          </w:p>
          <w:p w14:paraId="654F932F">
            <w:pPr>
              <w:spacing w:before="75" w:line="228" w:lineRule="auto"/>
              <w:ind w:left="117"/>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14:textOutline w14:w="4358" w14:cap="sq" w14:cmpd="sng">
                  <w14:solidFill>
                    <w14:srgbClr w14:val="000000"/>
                  </w14:solidFill>
                  <w14:prstDash w14:val="solid"/>
                  <w14:bevel/>
                </w14:textOutline>
              </w:rPr>
              <w:t>全</w:t>
            </w: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权代表身份证复印件粘帖处</w:t>
            </w:r>
            <w:r>
              <w:rPr>
                <w:rFonts w:hint="eastAsia" w:ascii="宋体" w:hAnsi="宋体" w:eastAsia="宋体" w:cs="宋体"/>
                <w:color w:val="auto"/>
                <w:spacing w:val="9"/>
                <w:sz w:val="23"/>
                <w:szCs w:val="23"/>
                <w:highlight w:val="none"/>
              </w:rPr>
              <w:t xml:space="preserve"> </w:t>
            </w: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(正、反面)</w:t>
            </w:r>
          </w:p>
        </w:tc>
      </w:tr>
    </w:tbl>
    <w:p w14:paraId="5E210AB3">
      <w:pPr>
        <w:rPr>
          <w:rFonts w:hint="eastAsia" w:ascii="宋体" w:hAnsi="宋体" w:eastAsia="宋体" w:cs="宋体"/>
          <w:color w:val="auto"/>
          <w:sz w:val="21"/>
          <w:highlight w:val="none"/>
        </w:rPr>
      </w:pPr>
    </w:p>
    <w:p w14:paraId="6FB8AD7A">
      <w:pPr>
        <w:rPr>
          <w:rFonts w:hint="eastAsia" w:ascii="宋体" w:hAnsi="宋体" w:eastAsia="宋体" w:cs="宋体"/>
          <w:color w:val="auto"/>
          <w:highlight w:val="none"/>
        </w:rPr>
        <w:sectPr>
          <w:footerReference r:id="rId25" w:type="default"/>
          <w:pgSz w:w="11906" w:h="16839"/>
          <w:pgMar w:top="1134" w:right="1134" w:bottom="1134" w:left="1134" w:header="0" w:footer="682" w:gutter="0"/>
          <w:pgNumType w:fmt="decimal"/>
          <w:cols w:space="720" w:num="1"/>
          <w:rtlGutter w:val="0"/>
        </w:sectPr>
      </w:pPr>
    </w:p>
    <w:p w14:paraId="7DBD1627">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四、竞标人情况介绍</w:t>
      </w:r>
    </w:p>
    <w:p w14:paraId="19D8E1CF">
      <w:pPr>
        <w:spacing w:before="147" w:line="227" w:lineRule="auto"/>
        <w:ind w:left="3702"/>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rPr>
        <w:t>(格式自拟)</w:t>
      </w:r>
    </w:p>
    <w:p w14:paraId="034AA6F6">
      <w:pPr>
        <w:spacing w:line="273" w:lineRule="auto"/>
        <w:rPr>
          <w:rFonts w:hint="eastAsia" w:ascii="宋体" w:hAnsi="宋体" w:eastAsia="宋体" w:cs="宋体"/>
          <w:color w:val="auto"/>
          <w:sz w:val="21"/>
          <w:highlight w:val="none"/>
        </w:rPr>
      </w:pPr>
    </w:p>
    <w:p w14:paraId="75D65C15">
      <w:pPr>
        <w:spacing w:line="273" w:lineRule="auto"/>
        <w:rPr>
          <w:rFonts w:hint="eastAsia" w:ascii="宋体" w:hAnsi="宋体" w:eastAsia="宋体" w:cs="宋体"/>
          <w:color w:val="auto"/>
          <w:sz w:val="21"/>
          <w:highlight w:val="none"/>
        </w:rPr>
      </w:pPr>
    </w:p>
    <w:p w14:paraId="01E6BE77">
      <w:pPr>
        <w:spacing w:line="273" w:lineRule="auto"/>
        <w:rPr>
          <w:rFonts w:hint="eastAsia" w:ascii="宋体" w:hAnsi="宋体" w:eastAsia="宋体" w:cs="宋体"/>
          <w:color w:val="auto"/>
          <w:sz w:val="21"/>
          <w:highlight w:val="none"/>
        </w:rPr>
      </w:pPr>
    </w:p>
    <w:p w14:paraId="738115D7">
      <w:pPr>
        <w:spacing w:line="273" w:lineRule="auto"/>
        <w:rPr>
          <w:rFonts w:hint="eastAsia" w:ascii="宋体" w:hAnsi="宋体" w:eastAsia="宋体" w:cs="宋体"/>
          <w:color w:val="auto"/>
          <w:sz w:val="21"/>
          <w:highlight w:val="none"/>
        </w:rPr>
      </w:pPr>
    </w:p>
    <w:p w14:paraId="51DB6B80">
      <w:pPr>
        <w:spacing w:line="273" w:lineRule="auto"/>
        <w:rPr>
          <w:rFonts w:hint="eastAsia" w:ascii="宋体" w:hAnsi="宋体" w:eastAsia="宋体" w:cs="宋体"/>
          <w:color w:val="auto"/>
          <w:sz w:val="21"/>
          <w:highlight w:val="none"/>
        </w:rPr>
      </w:pPr>
    </w:p>
    <w:p w14:paraId="6512EB78">
      <w:pPr>
        <w:spacing w:line="273" w:lineRule="auto"/>
        <w:rPr>
          <w:rFonts w:hint="eastAsia" w:ascii="宋体" w:hAnsi="宋体" w:eastAsia="宋体" w:cs="宋体"/>
          <w:color w:val="auto"/>
          <w:sz w:val="21"/>
          <w:highlight w:val="none"/>
        </w:rPr>
      </w:pPr>
    </w:p>
    <w:p w14:paraId="6D40BD3F">
      <w:pPr>
        <w:spacing w:line="246" w:lineRule="auto"/>
        <w:rPr>
          <w:rFonts w:hint="eastAsia" w:ascii="宋体" w:hAnsi="宋体" w:eastAsia="宋体" w:cs="宋体"/>
          <w:color w:val="auto"/>
          <w:sz w:val="21"/>
          <w:highlight w:val="none"/>
        </w:rPr>
      </w:pPr>
    </w:p>
    <w:p w14:paraId="0DB45E1D">
      <w:pPr>
        <w:spacing w:line="246" w:lineRule="auto"/>
        <w:rPr>
          <w:rFonts w:hint="eastAsia" w:ascii="宋体" w:hAnsi="宋体" w:eastAsia="宋体" w:cs="宋体"/>
          <w:color w:val="auto"/>
          <w:sz w:val="21"/>
          <w:highlight w:val="none"/>
        </w:rPr>
      </w:pPr>
    </w:p>
    <w:p w14:paraId="56F97A33">
      <w:pPr>
        <w:spacing w:line="246" w:lineRule="auto"/>
        <w:rPr>
          <w:rFonts w:hint="eastAsia" w:ascii="宋体" w:hAnsi="宋体" w:eastAsia="宋体" w:cs="宋体"/>
          <w:color w:val="auto"/>
          <w:sz w:val="21"/>
          <w:highlight w:val="none"/>
        </w:rPr>
      </w:pPr>
    </w:p>
    <w:p w14:paraId="36197474">
      <w:pPr>
        <w:spacing w:line="246" w:lineRule="auto"/>
        <w:rPr>
          <w:rFonts w:hint="eastAsia" w:ascii="宋体" w:hAnsi="宋体" w:eastAsia="宋体" w:cs="宋体"/>
          <w:color w:val="auto"/>
          <w:sz w:val="21"/>
          <w:highlight w:val="none"/>
        </w:rPr>
      </w:pPr>
    </w:p>
    <w:p w14:paraId="6AB70702">
      <w:pPr>
        <w:spacing w:line="246" w:lineRule="auto"/>
        <w:rPr>
          <w:rFonts w:hint="eastAsia" w:ascii="宋体" w:hAnsi="宋体" w:eastAsia="宋体" w:cs="宋体"/>
          <w:color w:val="auto"/>
          <w:sz w:val="21"/>
          <w:highlight w:val="none"/>
        </w:rPr>
      </w:pPr>
    </w:p>
    <w:p w14:paraId="78E0C459">
      <w:pPr>
        <w:spacing w:line="246" w:lineRule="auto"/>
        <w:rPr>
          <w:rFonts w:hint="eastAsia" w:ascii="宋体" w:hAnsi="宋体" w:eastAsia="宋体" w:cs="宋体"/>
          <w:color w:val="auto"/>
          <w:sz w:val="21"/>
          <w:highlight w:val="none"/>
        </w:rPr>
      </w:pPr>
    </w:p>
    <w:p w14:paraId="3D296C93">
      <w:pPr>
        <w:spacing w:line="246" w:lineRule="auto"/>
        <w:rPr>
          <w:rFonts w:hint="eastAsia" w:ascii="宋体" w:hAnsi="宋体" w:eastAsia="宋体" w:cs="宋体"/>
          <w:color w:val="auto"/>
          <w:sz w:val="21"/>
          <w:highlight w:val="none"/>
        </w:rPr>
      </w:pPr>
    </w:p>
    <w:p w14:paraId="777CDCC6">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五、供应商认为需要提供的其他有关资料（如有，请提供）</w:t>
      </w:r>
    </w:p>
    <w:p w14:paraId="1DEB585C">
      <w:pPr>
        <w:spacing w:line="289" w:lineRule="auto"/>
        <w:rPr>
          <w:rFonts w:hint="eastAsia" w:ascii="宋体" w:hAnsi="宋体" w:eastAsia="宋体" w:cs="宋体"/>
          <w:color w:val="auto"/>
          <w:sz w:val="21"/>
          <w:highlight w:val="none"/>
        </w:rPr>
      </w:pPr>
    </w:p>
    <w:p w14:paraId="47833DCF">
      <w:pPr>
        <w:spacing w:line="289" w:lineRule="auto"/>
        <w:rPr>
          <w:rFonts w:hint="eastAsia" w:ascii="宋体" w:hAnsi="宋体" w:eastAsia="宋体" w:cs="宋体"/>
          <w:color w:val="auto"/>
          <w:sz w:val="21"/>
          <w:highlight w:val="none"/>
        </w:rPr>
      </w:pPr>
    </w:p>
    <w:p w14:paraId="06605407">
      <w:pPr>
        <w:spacing w:line="245" w:lineRule="auto"/>
        <w:rPr>
          <w:rFonts w:hint="eastAsia" w:ascii="宋体" w:hAnsi="宋体" w:eastAsia="宋体" w:cs="宋体"/>
          <w:color w:val="auto"/>
          <w:sz w:val="21"/>
          <w:highlight w:val="none"/>
        </w:rPr>
      </w:pPr>
    </w:p>
    <w:p w14:paraId="0E530C7A">
      <w:pPr>
        <w:spacing w:line="245" w:lineRule="auto"/>
        <w:rPr>
          <w:rFonts w:hint="eastAsia" w:ascii="宋体" w:hAnsi="宋体" w:eastAsia="宋体" w:cs="宋体"/>
          <w:color w:val="auto"/>
          <w:sz w:val="21"/>
          <w:highlight w:val="none"/>
        </w:rPr>
      </w:pPr>
    </w:p>
    <w:p w14:paraId="7059C10E">
      <w:pPr>
        <w:spacing w:line="246" w:lineRule="auto"/>
        <w:rPr>
          <w:rFonts w:hint="eastAsia" w:ascii="宋体" w:hAnsi="宋体" w:eastAsia="宋体" w:cs="宋体"/>
          <w:color w:val="auto"/>
          <w:sz w:val="21"/>
          <w:highlight w:val="none"/>
        </w:rPr>
      </w:pPr>
    </w:p>
    <w:p w14:paraId="11D76C4F">
      <w:pPr>
        <w:spacing w:line="246" w:lineRule="auto"/>
        <w:rPr>
          <w:rFonts w:hint="eastAsia" w:ascii="宋体" w:hAnsi="宋体" w:eastAsia="宋体" w:cs="宋体"/>
          <w:color w:val="auto"/>
          <w:sz w:val="21"/>
          <w:highlight w:val="none"/>
        </w:rPr>
      </w:pPr>
    </w:p>
    <w:p w14:paraId="351CEDC3">
      <w:pPr>
        <w:spacing w:line="246" w:lineRule="auto"/>
        <w:rPr>
          <w:rFonts w:hint="eastAsia" w:ascii="宋体" w:hAnsi="宋体" w:eastAsia="宋体" w:cs="宋体"/>
          <w:color w:val="auto"/>
          <w:sz w:val="21"/>
          <w:highlight w:val="none"/>
        </w:rPr>
      </w:pPr>
    </w:p>
    <w:p w14:paraId="27FD39F8">
      <w:pPr>
        <w:spacing w:before="95" w:line="231" w:lineRule="auto"/>
        <w:rPr>
          <w:rFonts w:hint="eastAsia" w:ascii="宋体" w:hAnsi="宋体" w:eastAsia="宋体" w:cs="宋体"/>
          <w:color w:val="auto"/>
          <w:spacing w:val="10"/>
          <w:sz w:val="36"/>
          <w:szCs w:val="36"/>
          <w:highlight w:val="none"/>
          <w14:textOutline w14:w="5448" w14:cap="sq" w14:cmpd="sng">
            <w14:solidFill>
              <w14:srgbClr w14:val="000000"/>
            </w14:solidFill>
            <w14:prstDash w14:val="solid"/>
            <w14:bevel/>
          </w14:textOutline>
        </w:rPr>
        <w:sectPr>
          <w:footerReference r:id="rId26" w:type="default"/>
          <w:pgSz w:w="11906" w:h="16839"/>
          <w:pgMar w:top="1134" w:right="1134" w:bottom="1134" w:left="1134" w:header="0" w:footer="682" w:gutter="0"/>
          <w:pgNumType w:fmt="decimal"/>
          <w:cols w:space="720" w:num="1"/>
          <w:rtlGutter w:val="0"/>
        </w:sectPr>
      </w:pPr>
    </w:p>
    <w:p w14:paraId="63690970">
      <w:pPr>
        <w:spacing w:line="246" w:lineRule="auto"/>
        <w:rPr>
          <w:rFonts w:hint="eastAsia" w:ascii="宋体" w:hAnsi="宋体" w:eastAsia="宋体" w:cs="宋体"/>
          <w:color w:val="auto"/>
          <w:sz w:val="21"/>
          <w:highlight w:val="none"/>
        </w:rPr>
      </w:pPr>
    </w:p>
    <w:p w14:paraId="67B3A2CB">
      <w:pPr>
        <w:spacing w:line="246" w:lineRule="auto"/>
        <w:rPr>
          <w:rFonts w:hint="eastAsia" w:ascii="宋体" w:hAnsi="宋体" w:eastAsia="宋体" w:cs="宋体"/>
          <w:color w:val="auto"/>
          <w:sz w:val="21"/>
          <w:highlight w:val="none"/>
        </w:rPr>
      </w:pPr>
    </w:p>
    <w:p w14:paraId="511F3CD3">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六、项目管理机构配备情况</w:t>
      </w:r>
    </w:p>
    <w:p w14:paraId="0DE4D86A">
      <w:pPr>
        <w:spacing w:before="94" w:line="360" w:lineRule="auto"/>
        <w:jc w:val="center"/>
        <w:rPr>
          <w:rFonts w:hint="eastAsia" w:ascii="宋体" w:hAnsi="宋体" w:eastAsia="宋体" w:cs="宋体"/>
          <w:b/>
          <w:bCs/>
          <w:color w:val="auto"/>
          <w:sz w:val="28"/>
          <w:szCs w:val="28"/>
          <w:highlight w:val="none"/>
          <w:lang w:val="en-US" w:eastAsia="zh-CN"/>
        </w:rPr>
      </w:pPr>
    </w:p>
    <w:p w14:paraId="67A47575">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项目管理机构配备情况表</w:t>
      </w:r>
    </w:p>
    <w:p w14:paraId="060197C6">
      <w:pPr>
        <w:pStyle w:val="3"/>
        <w:numPr>
          <w:ilvl w:val="0"/>
          <w:numId w:val="0"/>
        </w:numPr>
        <w:rPr>
          <w:rFonts w:hint="eastAsia" w:ascii="宋体" w:hAnsi="宋体" w:eastAsia="宋体" w:cs="宋体"/>
          <w:color w:val="auto"/>
          <w:highlight w:val="none"/>
        </w:rPr>
      </w:pPr>
    </w:p>
    <w:p w14:paraId="1E7603C7">
      <w:pPr>
        <w:tabs>
          <w:tab w:val="left" w:pos="1328"/>
        </w:tabs>
        <w:spacing w:before="234" w:line="193" w:lineRule="auto"/>
        <w:ind w:left="112"/>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
          <w:sz w:val="23"/>
          <w:szCs w:val="23"/>
          <w:highlight w:val="none"/>
          <w:u w:val="single" w:color="auto"/>
        </w:rPr>
        <w:t>(工程项目名称</w:t>
      </w:r>
      <w:r>
        <w:rPr>
          <w:rFonts w:hint="eastAsia" w:ascii="宋体" w:hAnsi="宋体" w:eastAsia="宋体" w:cs="宋体"/>
          <w:color w:val="auto"/>
          <w:spacing w:val="-1"/>
          <w:sz w:val="23"/>
          <w:szCs w:val="23"/>
          <w:highlight w:val="none"/>
          <w:u w:val="single" w:color="auto"/>
          <w:lang w:eastAsia="zh-CN"/>
        </w:rPr>
        <w:t>、</w:t>
      </w:r>
      <w:r>
        <w:rPr>
          <w:rFonts w:hint="eastAsia" w:ascii="宋体" w:hAnsi="宋体" w:eastAsia="宋体" w:cs="宋体"/>
          <w:color w:val="auto"/>
          <w:spacing w:val="-1"/>
          <w:sz w:val="23"/>
          <w:szCs w:val="23"/>
          <w:highlight w:val="none"/>
          <w:u w:val="single" w:color="auto"/>
          <w:lang w:val="en-US" w:eastAsia="zh-CN"/>
        </w:rPr>
        <w:t>分标号</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 xml:space="preserve"> 工程</w:t>
      </w:r>
    </w:p>
    <w:p w14:paraId="605B7F67">
      <w:pPr>
        <w:spacing w:line="14" w:lineRule="auto"/>
        <w:rPr>
          <w:rFonts w:hint="eastAsia" w:ascii="宋体" w:hAnsi="宋体" w:eastAsia="宋体" w:cs="宋体"/>
          <w:color w:val="auto"/>
          <w:sz w:val="2"/>
          <w:highlight w:val="none"/>
        </w:rPr>
      </w:pPr>
      <w:r>
        <w:rPr>
          <w:rFonts w:hint="eastAsia" w:ascii="宋体" w:hAnsi="宋体" w:eastAsia="宋体" w:cs="宋体"/>
          <w:color w:val="auto"/>
          <w:sz w:val="2"/>
          <w:szCs w:val="2"/>
          <w:highlight w:val="none"/>
        </w:rPr>
        <w:br w:type="column"/>
      </w:r>
    </w:p>
    <w:p w14:paraId="6D03C705">
      <w:pPr>
        <w:spacing w:line="272" w:lineRule="auto"/>
        <w:rPr>
          <w:rFonts w:hint="eastAsia" w:ascii="宋体" w:hAnsi="宋体" w:eastAsia="宋体" w:cs="宋体"/>
          <w:color w:val="auto"/>
          <w:sz w:val="21"/>
          <w:highlight w:val="none"/>
        </w:rPr>
      </w:pPr>
    </w:p>
    <w:p w14:paraId="01A157C2">
      <w:pPr>
        <w:spacing w:line="273" w:lineRule="auto"/>
        <w:rPr>
          <w:rFonts w:hint="eastAsia" w:ascii="宋体" w:hAnsi="宋体" w:eastAsia="宋体" w:cs="宋体"/>
          <w:color w:val="auto"/>
          <w:sz w:val="21"/>
          <w:highlight w:val="none"/>
        </w:rPr>
      </w:pPr>
    </w:p>
    <w:p w14:paraId="362E4914">
      <w:pPr>
        <w:rPr>
          <w:rFonts w:hint="eastAsia" w:ascii="宋体" w:hAnsi="宋体" w:eastAsia="宋体" w:cs="宋体"/>
          <w:color w:val="auto"/>
          <w:highlight w:val="none"/>
        </w:rPr>
        <w:sectPr>
          <w:footerReference r:id="rId27" w:type="default"/>
          <w:pgSz w:w="11906" w:h="16839"/>
          <w:pgMar w:top="1134" w:right="1134" w:bottom="1134" w:left="1134" w:header="0" w:footer="682" w:gutter="0"/>
          <w:pgNumType w:fmt="decimal"/>
          <w:cols w:equalWidth="0" w:num="2">
            <w:col w:w="8113" w:space="100"/>
            <w:col w:w="1426"/>
          </w:cols>
          <w:rtlGutter w:val="0"/>
        </w:sectPr>
      </w:pPr>
    </w:p>
    <w:p w14:paraId="06B1D94A">
      <w:pPr>
        <w:spacing w:line="112" w:lineRule="exact"/>
        <w:rPr>
          <w:rFonts w:hint="eastAsia" w:ascii="宋体" w:hAnsi="宋体" w:eastAsia="宋体" w:cs="宋体"/>
          <w:color w:val="auto"/>
          <w:highlight w:val="none"/>
        </w:rPr>
      </w:pPr>
    </w:p>
    <w:tbl>
      <w:tblPr>
        <w:tblStyle w:val="67"/>
        <w:tblW w:w="94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1642"/>
        <w:gridCol w:w="1277"/>
        <w:gridCol w:w="1460"/>
        <w:gridCol w:w="1095"/>
        <w:gridCol w:w="1825"/>
        <w:gridCol w:w="1112"/>
      </w:tblGrid>
      <w:tr w14:paraId="0E936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1026" w:type="dxa"/>
            <w:vMerge w:val="restart"/>
            <w:tcBorders>
              <w:bottom w:val="nil"/>
            </w:tcBorders>
            <w:vAlign w:val="top"/>
          </w:tcPr>
          <w:p w14:paraId="0B9A2CAB">
            <w:pPr>
              <w:spacing w:line="261" w:lineRule="auto"/>
              <w:rPr>
                <w:rFonts w:hint="eastAsia" w:ascii="宋体" w:hAnsi="宋体" w:eastAsia="宋体" w:cs="宋体"/>
                <w:b/>
                <w:bCs/>
                <w:color w:val="auto"/>
                <w:sz w:val="21"/>
                <w:highlight w:val="none"/>
              </w:rPr>
            </w:pPr>
          </w:p>
          <w:p w14:paraId="3F616FC7">
            <w:pPr>
              <w:spacing w:line="261" w:lineRule="auto"/>
              <w:rPr>
                <w:rFonts w:hint="eastAsia" w:ascii="宋体" w:hAnsi="宋体" w:eastAsia="宋体" w:cs="宋体"/>
                <w:b/>
                <w:bCs/>
                <w:color w:val="auto"/>
                <w:sz w:val="21"/>
                <w:highlight w:val="none"/>
              </w:rPr>
            </w:pPr>
          </w:p>
          <w:p w14:paraId="6C94A91C">
            <w:pPr>
              <w:spacing w:before="74" w:line="228" w:lineRule="auto"/>
              <w:ind w:left="272"/>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职务</w:t>
            </w:r>
          </w:p>
        </w:tc>
        <w:tc>
          <w:tcPr>
            <w:tcW w:w="1642" w:type="dxa"/>
            <w:vMerge w:val="restart"/>
            <w:tcBorders>
              <w:bottom w:val="nil"/>
            </w:tcBorders>
            <w:vAlign w:val="top"/>
          </w:tcPr>
          <w:p w14:paraId="3B0A1843">
            <w:pPr>
              <w:spacing w:line="261" w:lineRule="auto"/>
              <w:rPr>
                <w:rFonts w:hint="eastAsia" w:ascii="宋体" w:hAnsi="宋体" w:eastAsia="宋体" w:cs="宋体"/>
                <w:b/>
                <w:bCs/>
                <w:color w:val="auto"/>
                <w:sz w:val="21"/>
                <w:highlight w:val="none"/>
              </w:rPr>
            </w:pPr>
          </w:p>
          <w:p w14:paraId="41D3C8A4">
            <w:pPr>
              <w:spacing w:line="261" w:lineRule="auto"/>
              <w:rPr>
                <w:rFonts w:hint="eastAsia" w:ascii="宋体" w:hAnsi="宋体" w:eastAsia="宋体" w:cs="宋体"/>
                <w:b/>
                <w:bCs/>
                <w:color w:val="auto"/>
                <w:sz w:val="21"/>
                <w:highlight w:val="none"/>
              </w:rPr>
            </w:pPr>
          </w:p>
          <w:p w14:paraId="12E59F64">
            <w:pPr>
              <w:spacing w:before="74" w:line="228" w:lineRule="auto"/>
              <w:ind w:left="574"/>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姓名</w:t>
            </w:r>
          </w:p>
        </w:tc>
        <w:tc>
          <w:tcPr>
            <w:tcW w:w="1277" w:type="dxa"/>
            <w:vMerge w:val="restart"/>
            <w:tcBorders>
              <w:bottom w:val="nil"/>
            </w:tcBorders>
            <w:vAlign w:val="top"/>
          </w:tcPr>
          <w:p w14:paraId="4E16EBD2">
            <w:pPr>
              <w:spacing w:line="261" w:lineRule="auto"/>
              <w:rPr>
                <w:rFonts w:hint="eastAsia" w:ascii="宋体" w:hAnsi="宋体" w:eastAsia="宋体" w:cs="宋体"/>
                <w:b/>
                <w:bCs/>
                <w:color w:val="auto"/>
                <w:sz w:val="21"/>
                <w:highlight w:val="none"/>
              </w:rPr>
            </w:pPr>
          </w:p>
          <w:p w14:paraId="43CCAB9D">
            <w:pPr>
              <w:spacing w:line="261" w:lineRule="auto"/>
              <w:rPr>
                <w:rFonts w:hint="eastAsia" w:ascii="宋体" w:hAnsi="宋体" w:eastAsia="宋体" w:cs="宋体"/>
                <w:b/>
                <w:bCs/>
                <w:color w:val="auto"/>
                <w:sz w:val="21"/>
                <w:highlight w:val="none"/>
              </w:rPr>
            </w:pPr>
          </w:p>
          <w:p w14:paraId="0B5893C4">
            <w:pPr>
              <w:spacing w:before="74" w:line="230" w:lineRule="auto"/>
              <w:ind w:left="396"/>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职称</w:t>
            </w:r>
          </w:p>
        </w:tc>
        <w:tc>
          <w:tcPr>
            <w:tcW w:w="5492" w:type="dxa"/>
            <w:gridSpan w:val="4"/>
            <w:vAlign w:val="top"/>
          </w:tcPr>
          <w:p w14:paraId="7AEA40FD">
            <w:pPr>
              <w:spacing w:before="127" w:line="228" w:lineRule="auto"/>
              <w:ind w:left="1627"/>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执业或职业资格证明</w:t>
            </w:r>
          </w:p>
        </w:tc>
      </w:tr>
      <w:tr w14:paraId="7935C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jc w:val="center"/>
        </w:trPr>
        <w:tc>
          <w:tcPr>
            <w:tcW w:w="1026" w:type="dxa"/>
            <w:vMerge w:val="continue"/>
            <w:tcBorders>
              <w:top w:val="nil"/>
            </w:tcBorders>
            <w:vAlign w:val="top"/>
          </w:tcPr>
          <w:p w14:paraId="38CCDD26">
            <w:pPr>
              <w:rPr>
                <w:rFonts w:hint="eastAsia" w:ascii="宋体" w:hAnsi="宋体" w:eastAsia="宋体" w:cs="宋体"/>
                <w:b/>
                <w:bCs/>
                <w:color w:val="auto"/>
                <w:sz w:val="21"/>
                <w:highlight w:val="none"/>
              </w:rPr>
            </w:pPr>
          </w:p>
        </w:tc>
        <w:tc>
          <w:tcPr>
            <w:tcW w:w="1642" w:type="dxa"/>
            <w:vMerge w:val="continue"/>
            <w:tcBorders>
              <w:top w:val="nil"/>
            </w:tcBorders>
            <w:vAlign w:val="top"/>
          </w:tcPr>
          <w:p w14:paraId="4EC461DD">
            <w:pPr>
              <w:rPr>
                <w:rFonts w:hint="eastAsia" w:ascii="宋体" w:hAnsi="宋体" w:eastAsia="宋体" w:cs="宋体"/>
                <w:b/>
                <w:bCs/>
                <w:color w:val="auto"/>
                <w:sz w:val="21"/>
                <w:highlight w:val="none"/>
              </w:rPr>
            </w:pPr>
          </w:p>
        </w:tc>
        <w:tc>
          <w:tcPr>
            <w:tcW w:w="1277" w:type="dxa"/>
            <w:vMerge w:val="continue"/>
            <w:tcBorders>
              <w:top w:val="nil"/>
            </w:tcBorders>
            <w:vAlign w:val="top"/>
          </w:tcPr>
          <w:p w14:paraId="6E76B61B">
            <w:pPr>
              <w:rPr>
                <w:rFonts w:hint="eastAsia" w:ascii="宋体" w:hAnsi="宋体" w:eastAsia="宋体" w:cs="宋体"/>
                <w:b/>
                <w:bCs/>
                <w:color w:val="auto"/>
                <w:sz w:val="21"/>
                <w:highlight w:val="none"/>
              </w:rPr>
            </w:pPr>
          </w:p>
        </w:tc>
        <w:tc>
          <w:tcPr>
            <w:tcW w:w="1460" w:type="dxa"/>
            <w:vAlign w:val="top"/>
          </w:tcPr>
          <w:p w14:paraId="39E7D147">
            <w:pPr>
              <w:spacing w:before="74" w:line="230" w:lineRule="auto"/>
              <w:ind w:left="396"/>
              <w:rPr>
                <w:rFonts w:hint="eastAsia" w:ascii="宋体" w:hAnsi="宋体" w:eastAsia="宋体" w:cs="宋体"/>
                <w:b/>
                <w:bCs/>
                <w:color w:val="auto"/>
                <w:spacing w:val="-1"/>
                <w:sz w:val="23"/>
                <w:szCs w:val="23"/>
                <w:highlight w:val="none"/>
                <w:u w:val="none" w:color="auto"/>
              </w:rPr>
            </w:pPr>
            <w:r>
              <w:rPr>
                <w:rFonts w:hint="eastAsia" w:ascii="宋体" w:hAnsi="宋体" w:eastAsia="宋体" w:cs="宋体"/>
                <w:b/>
                <w:bCs/>
                <w:color w:val="auto"/>
                <w:spacing w:val="-1"/>
                <w:sz w:val="23"/>
                <w:szCs w:val="23"/>
                <w:highlight w:val="none"/>
                <w:u w:val="none" w:color="auto"/>
              </w:rPr>
              <w:t>证书</w:t>
            </w:r>
          </w:p>
          <w:p w14:paraId="5F88984D">
            <w:pPr>
              <w:spacing w:before="74" w:line="230" w:lineRule="auto"/>
              <w:ind w:left="396"/>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名称</w:t>
            </w:r>
          </w:p>
        </w:tc>
        <w:tc>
          <w:tcPr>
            <w:tcW w:w="1095" w:type="dxa"/>
            <w:vAlign w:val="top"/>
          </w:tcPr>
          <w:p w14:paraId="140918DD">
            <w:pPr>
              <w:spacing w:line="273" w:lineRule="auto"/>
              <w:rPr>
                <w:rFonts w:hint="eastAsia" w:ascii="宋体" w:hAnsi="宋体" w:eastAsia="宋体" w:cs="宋体"/>
                <w:b/>
                <w:bCs/>
                <w:color w:val="auto"/>
                <w:sz w:val="21"/>
                <w:highlight w:val="none"/>
              </w:rPr>
            </w:pPr>
          </w:p>
          <w:p w14:paraId="525A1208">
            <w:pPr>
              <w:spacing w:before="75" w:line="229" w:lineRule="auto"/>
              <w:ind w:left="309"/>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级别</w:t>
            </w:r>
          </w:p>
        </w:tc>
        <w:tc>
          <w:tcPr>
            <w:tcW w:w="1825" w:type="dxa"/>
            <w:vAlign w:val="top"/>
          </w:tcPr>
          <w:p w14:paraId="1553EAFE">
            <w:pPr>
              <w:spacing w:line="273" w:lineRule="auto"/>
              <w:rPr>
                <w:rFonts w:hint="eastAsia" w:ascii="宋体" w:hAnsi="宋体" w:eastAsia="宋体" w:cs="宋体"/>
                <w:b/>
                <w:bCs/>
                <w:color w:val="auto"/>
                <w:sz w:val="21"/>
                <w:highlight w:val="none"/>
              </w:rPr>
            </w:pPr>
          </w:p>
          <w:p w14:paraId="13F7EA61">
            <w:pPr>
              <w:spacing w:before="75" w:line="230" w:lineRule="auto"/>
              <w:ind w:left="666"/>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证号</w:t>
            </w:r>
          </w:p>
        </w:tc>
        <w:tc>
          <w:tcPr>
            <w:tcW w:w="1112" w:type="dxa"/>
            <w:vAlign w:val="top"/>
          </w:tcPr>
          <w:p w14:paraId="41E3FAFC">
            <w:pPr>
              <w:spacing w:line="273" w:lineRule="auto"/>
              <w:rPr>
                <w:rFonts w:hint="eastAsia" w:ascii="宋体" w:hAnsi="宋体" w:eastAsia="宋体" w:cs="宋体"/>
                <w:b/>
                <w:bCs/>
                <w:color w:val="auto"/>
                <w:sz w:val="21"/>
                <w:highlight w:val="none"/>
              </w:rPr>
            </w:pPr>
          </w:p>
          <w:p w14:paraId="3C03DFF7">
            <w:pPr>
              <w:spacing w:before="75" w:line="229" w:lineRule="auto"/>
              <w:ind w:left="312"/>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专业</w:t>
            </w:r>
          </w:p>
        </w:tc>
      </w:tr>
      <w:tr w14:paraId="37B29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026" w:type="dxa"/>
            <w:vAlign w:val="center"/>
          </w:tcPr>
          <w:p w14:paraId="04127D85">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施工员</w:t>
            </w:r>
          </w:p>
        </w:tc>
        <w:tc>
          <w:tcPr>
            <w:tcW w:w="1642" w:type="dxa"/>
            <w:vAlign w:val="center"/>
          </w:tcPr>
          <w:p w14:paraId="6D4F6725">
            <w:pPr>
              <w:jc w:val="center"/>
              <w:rPr>
                <w:rFonts w:hint="eastAsia" w:ascii="宋体" w:hAnsi="宋体" w:eastAsia="宋体" w:cs="宋体"/>
                <w:color w:val="auto"/>
                <w:sz w:val="21"/>
                <w:highlight w:val="none"/>
              </w:rPr>
            </w:pPr>
          </w:p>
        </w:tc>
        <w:tc>
          <w:tcPr>
            <w:tcW w:w="1277" w:type="dxa"/>
            <w:vAlign w:val="center"/>
          </w:tcPr>
          <w:p w14:paraId="494D33E2">
            <w:pPr>
              <w:jc w:val="center"/>
              <w:rPr>
                <w:rFonts w:hint="eastAsia" w:ascii="宋体" w:hAnsi="宋体" w:eastAsia="宋体" w:cs="宋体"/>
                <w:color w:val="auto"/>
                <w:sz w:val="21"/>
                <w:highlight w:val="none"/>
              </w:rPr>
            </w:pPr>
          </w:p>
        </w:tc>
        <w:tc>
          <w:tcPr>
            <w:tcW w:w="1460" w:type="dxa"/>
            <w:vAlign w:val="center"/>
          </w:tcPr>
          <w:p w14:paraId="5835B4E1">
            <w:pPr>
              <w:jc w:val="center"/>
              <w:rPr>
                <w:rFonts w:hint="eastAsia" w:ascii="宋体" w:hAnsi="宋体" w:eastAsia="宋体" w:cs="宋体"/>
                <w:color w:val="auto"/>
                <w:sz w:val="21"/>
                <w:highlight w:val="none"/>
              </w:rPr>
            </w:pPr>
          </w:p>
        </w:tc>
        <w:tc>
          <w:tcPr>
            <w:tcW w:w="1095" w:type="dxa"/>
            <w:vAlign w:val="center"/>
          </w:tcPr>
          <w:p w14:paraId="318B6078">
            <w:pPr>
              <w:jc w:val="center"/>
              <w:rPr>
                <w:rFonts w:hint="eastAsia" w:ascii="宋体" w:hAnsi="宋体" w:eastAsia="宋体" w:cs="宋体"/>
                <w:color w:val="auto"/>
                <w:sz w:val="21"/>
                <w:highlight w:val="none"/>
              </w:rPr>
            </w:pPr>
          </w:p>
        </w:tc>
        <w:tc>
          <w:tcPr>
            <w:tcW w:w="1825" w:type="dxa"/>
            <w:vAlign w:val="center"/>
          </w:tcPr>
          <w:p w14:paraId="45A33082">
            <w:pPr>
              <w:jc w:val="center"/>
              <w:rPr>
                <w:rFonts w:hint="eastAsia" w:ascii="宋体" w:hAnsi="宋体" w:eastAsia="宋体" w:cs="宋体"/>
                <w:color w:val="auto"/>
                <w:sz w:val="21"/>
                <w:highlight w:val="none"/>
              </w:rPr>
            </w:pPr>
          </w:p>
        </w:tc>
        <w:tc>
          <w:tcPr>
            <w:tcW w:w="1112" w:type="dxa"/>
            <w:vAlign w:val="center"/>
          </w:tcPr>
          <w:p w14:paraId="24F17FA8">
            <w:pPr>
              <w:jc w:val="center"/>
              <w:rPr>
                <w:rFonts w:hint="eastAsia" w:ascii="宋体" w:hAnsi="宋体" w:eastAsia="宋体" w:cs="宋体"/>
                <w:color w:val="auto"/>
                <w:sz w:val="21"/>
                <w:highlight w:val="none"/>
              </w:rPr>
            </w:pPr>
          </w:p>
        </w:tc>
      </w:tr>
      <w:tr w14:paraId="32C92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026" w:type="dxa"/>
            <w:vAlign w:val="center"/>
          </w:tcPr>
          <w:p w14:paraId="77733B50">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质量员</w:t>
            </w:r>
          </w:p>
        </w:tc>
        <w:tc>
          <w:tcPr>
            <w:tcW w:w="1642" w:type="dxa"/>
            <w:vAlign w:val="center"/>
          </w:tcPr>
          <w:p w14:paraId="092CB14F">
            <w:pPr>
              <w:jc w:val="center"/>
              <w:rPr>
                <w:rFonts w:hint="eastAsia" w:ascii="宋体" w:hAnsi="宋体" w:eastAsia="宋体" w:cs="宋体"/>
                <w:color w:val="auto"/>
                <w:sz w:val="21"/>
                <w:highlight w:val="none"/>
              </w:rPr>
            </w:pPr>
          </w:p>
        </w:tc>
        <w:tc>
          <w:tcPr>
            <w:tcW w:w="1277" w:type="dxa"/>
            <w:vAlign w:val="center"/>
          </w:tcPr>
          <w:p w14:paraId="685E2389">
            <w:pPr>
              <w:jc w:val="center"/>
              <w:rPr>
                <w:rFonts w:hint="eastAsia" w:ascii="宋体" w:hAnsi="宋体" w:eastAsia="宋体" w:cs="宋体"/>
                <w:color w:val="auto"/>
                <w:sz w:val="21"/>
                <w:highlight w:val="none"/>
              </w:rPr>
            </w:pPr>
          </w:p>
        </w:tc>
        <w:tc>
          <w:tcPr>
            <w:tcW w:w="1460" w:type="dxa"/>
            <w:vAlign w:val="center"/>
          </w:tcPr>
          <w:p w14:paraId="6CB5393F">
            <w:pPr>
              <w:jc w:val="center"/>
              <w:rPr>
                <w:rFonts w:hint="eastAsia" w:ascii="宋体" w:hAnsi="宋体" w:eastAsia="宋体" w:cs="宋体"/>
                <w:color w:val="auto"/>
                <w:sz w:val="21"/>
                <w:highlight w:val="none"/>
              </w:rPr>
            </w:pPr>
          </w:p>
        </w:tc>
        <w:tc>
          <w:tcPr>
            <w:tcW w:w="1095" w:type="dxa"/>
            <w:vAlign w:val="center"/>
          </w:tcPr>
          <w:p w14:paraId="09569384">
            <w:pPr>
              <w:jc w:val="center"/>
              <w:rPr>
                <w:rFonts w:hint="eastAsia" w:ascii="宋体" w:hAnsi="宋体" w:eastAsia="宋体" w:cs="宋体"/>
                <w:color w:val="auto"/>
                <w:sz w:val="21"/>
                <w:highlight w:val="none"/>
              </w:rPr>
            </w:pPr>
          </w:p>
        </w:tc>
        <w:tc>
          <w:tcPr>
            <w:tcW w:w="1825" w:type="dxa"/>
            <w:vAlign w:val="center"/>
          </w:tcPr>
          <w:p w14:paraId="5386B813">
            <w:pPr>
              <w:jc w:val="center"/>
              <w:rPr>
                <w:rFonts w:hint="eastAsia" w:ascii="宋体" w:hAnsi="宋体" w:eastAsia="宋体" w:cs="宋体"/>
                <w:color w:val="auto"/>
                <w:sz w:val="21"/>
                <w:highlight w:val="none"/>
              </w:rPr>
            </w:pPr>
          </w:p>
        </w:tc>
        <w:tc>
          <w:tcPr>
            <w:tcW w:w="1112" w:type="dxa"/>
            <w:vAlign w:val="center"/>
          </w:tcPr>
          <w:p w14:paraId="1F97610D">
            <w:pPr>
              <w:jc w:val="center"/>
              <w:rPr>
                <w:rFonts w:hint="eastAsia" w:ascii="宋体" w:hAnsi="宋体" w:eastAsia="宋体" w:cs="宋体"/>
                <w:color w:val="auto"/>
                <w:sz w:val="21"/>
                <w:highlight w:val="none"/>
              </w:rPr>
            </w:pPr>
          </w:p>
        </w:tc>
      </w:tr>
      <w:tr w14:paraId="7B865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026" w:type="dxa"/>
            <w:vAlign w:val="center"/>
          </w:tcPr>
          <w:p w14:paraId="50100B41">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安全员</w:t>
            </w:r>
          </w:p>
        </w:tc>
        <w:tc>
          <w:tcPr>
            <w:tcW w:w="1642" w:type="dxa"/>
            <w:vAlign w:val="center"/>
          </w:tcPr>
          <w:p w14:paraId="04C08E23">
            <w:pPr>
              <w:jc w:val="center"/>
              <w:rPr>
                <w:rFonts w:hint="eastAsia" w:ascii="宋体" w:hAnsi="宋体" w:eastAsia="宋体" w:cs="宋体"/>
                <w:color w:val="auto"/>
                <w:sz w:val="21"/>
                <w:highlight w:val="none"/>
              </w:rPr>
            </w:pPr>
          </w:p>
        </w:tc>
        <w:tc>
          <w:tcPr>
            <w:tcW w:w="1277" w:type="dxa"/>
            <w:vAlign w:val="center"/>
          </w:tcPr>
          <w:p w14:paraId="20177CD0">
            <w:pPr>
              <w:jc w:val="center"/>
              <w:rPr>
                <w:rFonts w:hint="eastAsia" w:ascii="宋体" w:hAnsi="宋体" w:eastAsia="宋体" w:cs="宋体"/>
                <w:color w:val="auto"/>
                <w:sz w:val="21"/>
                <w:highlight w:val="none"/>
              </w:rPr>
            </w:pPr>
          </w:p>
        </w:tc>
        <w:tc>
          <w:tcPr>
            <w:tcW w:w="1460" w:type="dxa"/>
            <w:vAlign w:val="center"/>
          </w:tcPr>
          <w:p w14:paraId="3040413D">
            <w:pPr>
              <w:jc w:val="center"/>
              <w:rPr>
                <w:rFonts w:hint="eastAsia" w:ascii="宋体" w:hAnsi="宋体" w:eastAsia="宋体" w:cs="宋体"/>
                <w:color w:val="auto"/>
                <w:sz w:val="21"/>
                <w:highlight w:val="none"/>
              </w:rPr>
            </w:pPr>
          </w:p>
        </w:tc>
        <w:tc>
          <w:tcPr>
            <w:tcW w:w="1095" w:type="dxa"/>
            <w:vAlign w:val="center"/>
          </w:tcPr>
          <w:p w14:paraId="6B561321">
            <w:pPr>
              <w:jc w:val="center"/>
              <w:rPr>
                <w:rFonts w:hint="eastAsia" w:ascii="宋体" w:hAnsi="宋体" w:eastAsia="宋体" w:cs="宋体"/>
                <w:color w:val="auto"/>
                <w:sz w:val="21"/>
                <w:highlight w:val="none"/>
              </w:rPr>
            </w:pPr>
          </w:p>
        </w:tc>
        <w:tc>
          <w:tcPr>
            <w:tcW w:w="1825" w:type="dxa"/>
            <w:vAlign w:val="center"/>
          </w:tcPr>
          <w:p w14:paraId="339D3598">
            <w:pPr>
              <w:jc w:val="center"/>
              <w:rPr>
                <w:rFonts w:hint="eastAsia" w:ascii="宋体" w:hAnsi="宋体" w:eastAsia="宋体" w:cs="宋体"/>
                <w:color w:val="auto"/>
                <w:sz w:val="21"/>
                <w:highlight w:val="none"/>
              </w:rPr>
            </w:pPr>
          </w:p>
        </w:tc>
        <w:tc>
          <w:tcPr>
            <w:tcW w:w="1112" w:type="dxa"/>
            <w:vAlign w:val="center"/>
          </w:tcPr>
          <w:p w14:paraId="11F2884B">
            <w:pPr>
              <w:jc w:val="center"/>
              <w:rPr>
                <w:rFonts w:hint="eastAsia" w:ascii="宋体" w:hAnsi="宋体" w:eastAsia="宋体" w:cs="宋体"/>
                <w:color w:val="auto"/>
                <w:sz w:val="21"/>
                <w:highlight w:val="none"/>
              </w:rPr>
            </w:pPr>
          </w:p>
        </w:tc>
      </w:tr>
      <w:tr w14:paraId="6524C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026" w:type="dxa"/>
            <w:vAlign w:val="center"/>
          </w:tcPr>
          <w:p w14:paraId="780D61BD">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材料员</w:t>
            </w:r>
          </w:p>
        </w:tc>
        <w:tc>
          <w:tcPr>
            <w:tcW w:w="1642" w:type="dxa"/>
            <w:vAlign w:val="center"/>
          </w:tcPr>
          <w:p w14:paraId="2E9AABCD">
            <w:pPr>
              <w:jc w:val="center"/>
              <w:rPr>
                <w:rFonts w:hint="eastAsia" w:ascii="宋体" w:hAnsi="宋体" w:eastAsia="宋体" w:cs="宋体"/>
                <w:color w:val="auto"/>
                <w:sz w:val="21"/>
                <w:highlight w:val="none"/>
              </w:rPr>
            </w:pPr>
          </w:p>
        </w:tc>
        <w:tc>
          <w:tcPr>
            <w:tcW w:w="1277" w:type="dxa"/>
            <w:vAlign w:val="center"/>
          </w:tcPr>
          <w:p w14:paraId="5087B06F">
            <w:pPr>
              <w:jc w:val="center"/>
              <w:rPr>
                <w:rFonts w:hint="eastAsia" w:ascii="宋体" w:hAnsi="宋体" w:eastAsia="宋体" w:cs="宋体"/>
                <w:color w:val="auto"/>
                <w:sz w:val="21"/>
                <w:highlight w:val="none"/>
              </w:rPr>
            </w:pPr>
          </w:p>
        </w:tc>
        <w:tc>
          <w:tcPr>
            <w:tcW w:w="1460" w:type="dxa"/>
            <w:vAlign w:val="center"/>
          </w:tcPr>
          <w:p w14:paraId="2C437263">
            <w:pPr>
              <w:jc w:val="center"/>
              <w:rPr>
                <w:rFonts w:hint="eastAsia" w:ascii="宋体" w:hAnsi="宋体" w:eastAsia="宋体" w:cs="宋体"/>
                <w:color w:val="auto"/>
                <w:sz w:val="21"/>
                <w:highlight w:val="none"/>
              </w:rPr>
            </w:pPr>
          </w:p>
        </w:tc>
        <w:tc>
          <w:tcPr>
            <w:tcW w:w="1095" w:type="dxa"/>
            <w:vAlign w:val="center"/>
          </w:tcPr>
          <w:p w14:paraId="4DD55145">
            <w:pPr>
              <w:jc w:val="center"/>
              <w:rPr>
                <w:rFonts w:hint="eastAsia" w:ascii="宋体" w:hAnsi="宋体" w:eastAsia="宋体" w:cs="宋体"/>
                <w:color w:val="auto"/>
                <w:sz w:val="21"/>
                <w:highlight w:val="none"/>
              </w:rPr>
            </w:pPr>
          </w:p>
        </w:tc>
        <w:tc>
          <w:tcPr>
            <w:tcW w:w="1825" w:type="dxa"/>
            <w:vAlign w:val="center"/>
          </w:tcPr>
          <w:p w14:paraId="62EA20BB">
            <w:pPr>
              <w:jc w:val="center"/>
              <w:rPr>
                <w:rFonts w:hint="eastAsia" w:ascii="宋体" w:hAnsi="宋体" w:eastAsia="宋体" w:cs="宋体"/>
                <w:color w:val="auto"/>
                <w:sz w:val="21"/>
                <w:highlight w:val="none"/>
              </w:rPr>
            </w:pPr>
          </w:p>
        </w:tc>
        <w:tc>
          <w:tcPr>
            <w:tcW w:w="1112" w:type="dxa"/>
            <w:vAlign w:val="center"/>
          </w:tcPr>
          <w:p w14:paraId="4605242E">
            <w:pPr>
              <w:jc w:val="center"/>
              <w:rPr>
                <w:rFonts w:hint="eastAsia" w:ascii="宋体" w:hAnsi="宋体" w:eastAsia="宋体" w:cs="宋体"/>
                <w:color w:val="auto"/>
                <w:sz w:val="21"/>
                <w:highlight w:val="none"/>
              </w:rPr>
            </w:pPr>
          </w:p>
        </w:tc>
      </w:tr>
      <w:tr w14:paraId="4E77A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026" w:type="dxa"/>
            <w:vAlign w:val="center"/>
          </w:tcPr>
          <w:p w14:paraId="562677AA">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c>
          <w:tcPr>
            <w:tcW w:w="1642" w:type="dxa"/>
            <w:vAlign w:val="center"/>
          </w:tcPr>
          <w:p w14:paraId="0621F834">
            <w:pPr>
              <w:jc w:val="center"/>
              <w:rPr>
                <w:rFonts w:hint="eastAsia" w:ascii="宋体" w:hAnsi="宋体" w:eastAsia="宋体" w:cs="宋体"/>
                <w:color w:val="auto"/>
                <w:sz w:val="21"/>
                <w:highlight w:val="none"/>
              </w:rPr>
            </w:pPr>
          </w:p>
        </w:tc>
        <w:tc>
          <w:tcPr>
            <w:tcW w:w="1277" w:type="dxa"/>
            <w:vAlign w:val="center"/>
          </w:tcPr>
          <w:p w14:paraId="1AF2F629">
            <w:pPr>
              <w:jc w:val="center"/>
              <w:rPr>
                <w:rFonts w:hint="eastAsia" w:ascii="宋体" w:hAnsi="宋体" w:eastAsia="宋体" w:cs="宋体"/>
                <w:color w:val="auto"/>
                <w:sz w:val="21"/>
                <w:highlight w:val="none"/>
              </w:rPr>
            </w:pPr>
          </w:p>
        </w:tc>
        <w:tc>
          <w:tcPr>
            <w:tcW w:w="1460" w:type="dxa"/>
            <w:vAlign w:val="center"/>
          </w:tcPr>
          <w:p w14:paraId="3B9EEC1D">
            <w:pPr>
              <w:jc w:val="center"/>
              <w:rPr>
                <w:rFonts w:hint="eastAsia" w:ascii="宋体" w:hAnsi="宋体" w:eastAsia="宋体" w:cs="宋体"/>
                <w:color w:val="auto"/>
                <w:sz w:val="21"/>
                <w:highlight w:val="none"/>
              </w:rPr>
            </w:pPr>
          </w:p>
        </w:tc>
        <w:tc>
          <w:tcPr>
            <w:tcW w:w="1095" w:type="dxa"/>
            <w:vAlign w:val="center"/>
          </w:tcPr>
          <w:p w14:paraId="36165D5A">
            <w:pPr>
              <w:jc w:val="center"/>
              <w:rPr>
                <w:rFonts w:hint="eastAsia" w:ascii="宋体" w:hAnsi="宋体" w:eastAsia="宋体" w:cs="宋体"/>
                <w:color w:val="auto"/>
                <w:sz w:val="21"/>
                <w:highlight w:val="none"/>
              </w:rPr>
            </w:pPr>
          </w:p>
        </w:tc>
        <w:tc>
          <w:tcPr>
            <w:tcW w:w="1825" w:type="dxa"/>
            <w:vAlign w:val="center"/>
          </w:tcPr>
          <w:p w14:paraId="5D99DC14">
            <w:pPr>
              <w:jc w:val="center"/>
              <w:rPr>
                <w:rFonts w:hint="eastAsia" w:ascii="宋体" w:hAnsi="宋体" w:eastAsia="宋体" w:cs="宋体"/>
                <w:color w:val="auto"/>
                <w:sz w:val="21"/>
                <w:highlight w:val="none"/>
              </w:rPr>
            </w:pPr>
          </w:p>
        </w:tc>
        <w:tc>
          <w:tcPr>
            <w:tcW w:w="1112" w:type="dxa"/>
            <w:vAlign w:val="center"/>
          </w:tcPr>
          <w:p w14:paraId="3330DA22">
            <w:pPr>
              <w:jc w:val="center"/>
              <w:rPr>
                <w:rFonts w:hint="eastAsia" w:ascii="宋体" w:hAnsi="宋体" w:eastAsia="宋体" w:cs="宋体"/>
                <w:color w:val="auto"/>
                <w:sz w:val="21"/>
                <w:highlight w:val="none"/>
              </w:rPr>
            </w:pPr>
          </w:p>
        </w:tc>
      </w:tr>
      <w:tr w14:paraId="5BD4A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026" w:type="dxa"/>
            <w:vAlign w:val="center"/>
          </w:tcPr>
          <w:p w14:paraId="7C72A30D">
            <w:pPr>
              <w:jc w:val="center"/>
              <w:rPr>
                <w:rFonts w:hint="eastAsia" w:ascii="宋体" w:hAnsi="宋体" w:eastAsia="宋体" w:cs="宋体"/>
                <w:color w:val="auto"/>
                <w:sz w:val="21"/>
                <w:highlight w:val="none"/>
              </w:rPr>
            </w:pPr>
          </w:p>
        </w:tc>
        <w:tc>
          <w:tcPr>
            <w:tcW w:w="1642" w:type="dxa"/>
            <w:vAlign w:val="center"/>
          </w:tcPr>
          <w:p w14:paraId="5ED55F27">
            <w:pPr>
              <w:jc w:val="center"/>
              <w:rPr>
                <w:rFonts w:hint="eastAsia" w:ascii="宋体" w:hAnsi="宋体" w:eastAsia="宋体" w:cs="宋体"/>
                <w:color w:val="auto"/>
                <w:sz w:val="21"/>
                <w:highlight w:val="none"/>
              </w:rPr>
            </w:pPr>
          </w:p>
        </w:tc>
        <w:tc>
          <w:tcPr>
            <w:tcW w:w="1277" w:type="dxa"/>
            <w:vAlign w:val="center"/>
          </w:tcPr>
          <w:p w14:paraId="5D280A07">
            <w:pPr>
              <w:jc w:val="center"/>
              <w:rPr>
                <w:rFonts w:hint="eastAsia" w:ascii="宋体" w:hAnsi="宋体" w:eastAsia="宋体" w:cs="宋体"/>
                <w:color w:val="auto"/>
                <w:sz w:val="21"/>
                <w:highlight w:val="none"/>
              </w:rPr>
            </w:pPr>
          </w:p>
        </w:tc>
        <w:tc>
          <w:tcPr>
            <w:tcW w:w="1460" w:type="dxa"/>
            <w:vAlign w:val="center"/>
          </w:tcPr>
          <w:p w14:paraId="0F7354A1">
            <w:pPr>
              <w:jc w:val="center"/>
              <w:rPr>
                <w:rFonts w:hint="eastAsia" w:ascii="宋体" w:hAnsi="宋体" w:eastAsia="宋体" w:cs="宋体"/>
                <w:color w:val="auto"/>
                <w:sz w:val="21"/>
                <w:highlight w:val="none"/>
              </w:rPr>
            </w:pPr>
          </w:p>
        </w:tc>
        <w:tc>
          <w:tcPr>
            <w:tcW w:w="1095" w:type="dxa"/>
            <w:vAlign w:val="center"/>
          </w:tcPr>
          <w:p w14:paraId="0D9E11C8">
            <w:pPr>
              <w:jc w:val="center"/>
              <w:rPr>
                <w:rFonts w:hint="eastAsia" w:ascii="宋体" w:hAnsi="宋体" w:eastAsia="宋体" w:cs="宋体"/>
                <w:color w:val="auto"/>
                <w:sz w:val="21"/>
                <w:highlight w:val="none"/>
              </w:rPr>
            </w:pPr>
          </w:p>
        </w:tc>
        <w:tc>
          <w:tcPr>
            <w:tcW w:w="1825" w:type="dxa"/>
            <w:vAlign w:val="center"/>
          </w:tcPr>
          <w:p w14:paraId="79117BE7">
            <w:pPr>
              <w:jc w:val="center"/>
              <w:rPr>
                <w:rFonts w:hint="eastAsia" w:ascii="宋体" w:hAnsi="宋体" w:eastAsia="宋体" w:cs="宋体"/>
                <w:color w:val="auto"/>
                <w:sz w:val="21"/>
                <w:highlight w:val="none"/>
              </w:rPr>
            </w:pPr>
          </w:p>
        </w:tc>
        <w:tc>
          <w:tcPr>
            <w:tcW w:w="1112" w:type="dxa"/>
            <w:vAlign w:val="center"/>
          </w:tcPr>
          <w:p w14:paraId="4BB15CA0">
            <w:pPr>
              <w:jc w:val="center"/>
              <w:rPr>
                <w:rFonts w:hint="eastAsia" w:ascii="宋体" w:hAnsi="宋体" w:eastAsia="宋体" w:cs="宋体"/>
                <w:color w:val="auto"/>
                <w:sz w:val="21"/>
                <w:highlight w:val="none"/>
              </w:rPr>
            </w:pPr>
          </w:p>
        </w:tc>
      </w:tr>
      <w:tr w14:paraId="19FF9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7" w:hRule="atLeast"/>
          <w:jc w:val="center"/>
        </w:trPr>
        <w:tc>
          <w:tcPr>
            <w:tcW w:w="9437" w:type="dxa"/>
            <w:gridSpan w:val="7"/>
            <w:vAlign w:val="top"/>
          </w:tcPr>
          <w:p w14:paraId="63A44474">
            <w:pPr>
              <w:spacing w:before="295" w:line="381" w:lineRule="auto"/>
              <w:ind w:left="119" w:right="108" w:firstLine="481"/>
              <w:rPr>
                <w:rFonts w:hint="eastAsia" w:ascii="宋体" w:hAnsi="宋体" w:eastAsia="宋体" w:cs="宋体"/>
                <w:color w:val="auto"/>
                <w:sz w:val="23"/>
                <w:szCs w:val="23"/>
                <w:highlight w:val="none"/>
              </w:rPr>
            </w:pPr>
            <w:r>
              <w:rPr>
                <w:rFonts w:hint="eastAsia" w:ascii="宋体" w:hAnsi="宋体" w:eastAsia="宋体" w:cs="宋体"/>
                <w:b w:val="0"/>
                <w:bCs w:val="0"/>
                <w:color w:val="auto"/>
                <w:sz w:val="22"/>
                <w:szCs w:val="22"/>
                <w:highlight w:val="none"/>
                <w:lang w:val="en-US" w:eastAsia="zh-CN"/>
              </w:rPr>
              <w:t>一旦我方成交，将实行项目经理负责制，并配备上述项目管理机构。我方保证上述 填报内容真实，若不真实，愿按有关规定接受处理。项目管理班子机构设置、职责分工等情况另附资料说明。</w:t>
            </w:r>
          </w:p>
        </w:tc>
      </w:tr>
    </w:tbl>
    <w:p w14:paraId="37B2D735">
      <w:pPr>
        <w:spacing w:before="295" w:line="381" w:lineRule="auto"/>
        <w:ind w:left="119" w:right="108" w:firstLine="481"/>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【备注：附以上各岗位人员资格证件等相关证明材料的复印件，需提供项目经理、技术负责人和主要管理人员情况，2025年1月-2025年6月</w:t>
      </w:r>
      <w:r>
        <w:rPr>
          <w:rFonts w:hint="eastAsia" w:ascii="宋体" w:hAnsi="宋体" w:eastAsia="宋体" w:cs="宋体"/>
          <w:color w:val="auto"/>
          <w:spacing w:val="7"/>
          <w:sz w:val="21"/>
          <w:szCs w:val="21"/>
          <w:highlight w:val="none"/>
          <w:lang w:eastAsia="zh-CN"/>
        </w:rPr>
        <w:t>期间</w:t>
      </w:r>
      <w:r>
        <w:rPr>
          <w:rFonts w:hint="eastAsia" w:ascii="宋体" w:hAnsi="宋体" w:eastAsia="宋体" w:cs="宋体"/>
          <w:b w:val="0"/>
          <w:bCs w:val="0"/>
          <w:color w:val="auto"/>
          <w:sz w:val="22"/>
          <w:szCs w:val="22"/>
          <w:highlight w:val="none"/>
          <w:lang w:val="en-US" w:eastAsia="zh-CN"/>
        </w:rPr>
        <w:t>连续三个月社保证明以及磋商单位认为需要增加的其他证明材料复印件，以上复印件均须加盖磋商单位电子签章。】</w:t>
      </w:r>
    </w:p>
    <w:p w14:paraId="0FFEA4CE">
      <w:pPr>
        <w:rPr>
          <w:rFonts w:hint="eastAsia" w:ascii="宋体" w:hAnsi="宋体" w:eastAsia="宋体" w:cs="宋体"/>
          <w:color w:val="auto"/>
          <w:highlight w:val="none"/>
        </w:rPr>
        <w:sectPr>
          <w:type w:val="continuous"/>
          <w:pgSz w:w="11906" w:h="16839"/>
          <w:pgMar w:top="1134" w:right="1134" w:bottom="1134" w:left="1134" w:header="0" w:footer="682" w:gutter="0"/>
          <w:pgNumType w:fmt="decimal"/>
          <w:cols w:equalWidth="0" w:num="1">
            <w:col w:w="9309"/>
          </w:cols>
          <w:rtlGutter w:val="0"/>
        </w:sectPr>
      </w:pPr>
    </w:p>
    <w:p w14:paraId="2CE40EDE">
      <w:pPr>
        <w:spacing w:before="56" w:line="220" w:lineRule="auto"/>
        <w:ind w:left="3504"/>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1"/>
          <w:sz w:val="28"/>
          <w:szCs w:val="28"/>
          <w:highlight w:val="none"/>
          <w:lang w:val="en-US" w:eastAsia="zh-CN"/>
          <w14:textOutline w14:w="5103" w14:cap="sq" w14:cmpd="sng">
            <w14:solidFill>
              <w14:srgbClr w14:val="000000"/>
            </w14:solidFill>
            <w14:prstDash w14:val="solid"/>
            <w14:bevel/>
          </w14:textOutline>
        </w:rPr>
        <w:t>2</w:t>
      </w:r>
      <w:r>
        <w:rPr>
          <w:rFonts w:hint="eastAsia" w:ascii="宋体" w:hAnsi="宋体" w:eastAsia="宋体" w:cs="宋体"/>
          <w:color w:val="auto"/>
          <w:spacing w:val="-1"/>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项</w:t>
      </w:r>
      <w:r>
        <w:rPr>
          <w:rFonts w:hint="eastAsia" w:ascii="宋体" w:hAnsi="宋体" w:eastAsia="宋体" w:cs="宋体"/>
          <w:color w:val="auto"/>
          <w:sz w:val="28"/>
          <w:szCs w:val="28"/>
          <w:highlight w:val="none"/>
          <w14:textOutline w14:w="5103" w14:cap="sq" w14:cmpd="sng">
            <w14:solidFill>
              <w14:srgbClr w14:val="000000"/>
            </w14:solidFill>
            <w14:prstDash w14:val="solid"/>
            <w14:bevel/>
          </w14:textOutline>
        </w:rPr>
        <w:t>目经理简历表</w:t>
      </w:r>
    </w:p>
    <w:p w14:paraId="711567BC">
      <w:pPr>
        <w:spacing w:line="311" w:lineRule="auto"/>
        <w:rPr>
          <w:rFonts w:hint="eastAsia" w:ascii="宋体" w:hAnsi="宋体" w:eastAsia="宋体" w:cs="宋体"/>
          <w:color w:val="auto"/>
          <w:sz w:val="21"/>
          <w:highlight w:val="none"/>
        </w:rPr>
      </w:pPr>
    </w:p>
    <w:p w14:paraId="3C434BBD">
      <w:pPr>
        <w:spacing w:line="312" w:lineRule="auto"/>
        <w:rPr>
          <w:rFonts w:hint="eastAsia" w:ascii="宋体" w:hAnsi="宋体" w:eastAsia="宋体" w:cs="宋体"/>
          <w:color w:val="auto"/>
          <w:sz w:val="21"/>
          <w:highlight w:val="none"/>
        </w:rPr>
      </w:pPr>
    </w:p>
    <w:p w14:paraId="761F554E">
      <w:pPr>
        <w:tabs>
          <w:tab w:val="left" w:pos="1345"/>
        </w:tabs>
        <w:spacing w:before="75" w:line="229" w:lineRule="auto"/>
        <w:ind w:left="9"/>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
          <w:sz w:val="23"/>
          <w:szCs w:val="23"/>
          <w:highlight w:val="none"/>
          <w:u w:val="single" w:color="auto"/>
        </w:rPr>
        <w:t>(工程项目名称</w:t>
      </w:r>
      <w:r>
        <w:rPr>
          <w:rFonts w:hint="eastAsia" w:ascii="宋体" w:hAnsi="宋体" w:eastAsia="宋体" w:cs="宋体"/>
          <w:color w:val="auto"/>
          <w:spacing w:val="1"/>
          <w:sz w:val="23"/>
          <w:szCs w:val="23"/>
          <w:highlight w:val="none"/>
          <w:u w:val="single" w:color="auto"/>
          <w:lang w:eastAsia="zh-CN"/>
        </w:rPr>
        <w:t>、</w:t>
      </w:r>
      <w:r>
        <w:rPr>
          <w:rFonts w:hint="eastAsia" w:ascii="宋体" w:hAnsi="宋体" w:eastAsia="宋体" w:cs="宋体"/>
          <w:color w:val="auto"/>
          <w:spacing w:val="1"/>
          <w:sz w:val="23"/>
          <w:szCs w:val="23"/>
          <w:highlight w:val="none"/>
          <w:u w:val="single" w:color="auto"/>
          <w:lang w:val="en-US" w:eastAsia="zh-CN"/>
        </w:rPr>
        <w:t>分标号</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 xml:space="preserve"> 工程                         </w:t>
      </w:r>
    </w:p>
    <w:p w14:paraId="43BDD67F">
      <w:pPr>
        <w:spacing w:line="67" w:lineRule="exact"/>
        <w:rPr>
          <w:rFonts w:hint="eastAsia" w:ascii="宋体" w:hAnsi="宋体" w:eastAsia="宋体" w:cs="宋体"/>
          <w:color w:val="auto"/>
          <w:highlight w:val="none"/>
        </w:rPr>
      </w:pPr>
    </w:p>
    <w:tbl>
      <w:tblPr>
        <w:tblStyle w:val="67"/>
        <w:tblW w:w="918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180"/>
        <w:gridCol w:w="1438"/>
        <w:gridCol w:w="359"/>
        <w:gridCol w:w="1079"/>
        <w:gridCol w:w="899"/>
        <w:gridCol w:w="180"/>
        <w:gridCol w:w="899"/>
        <w:gridCol w:w="1079"/>
        <w:gridCol w:w="360"/>
        <w:gridCol w:w="1623"/>
      </w:tblGrid>
      <w:tr w14:paraId="521FB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088" w:type="dxa"/>
            <w:tcBorders>
              <w:left w:val="single" w:color="000000" w:sz="6" w:space="0"/>
            </w:tcBorders>
            <w:vAlign w:val="top"/>
          </w:tcPr>
          <w:p w14:paraId="0322DC66">
            <w:pPr>
              <w:spacing w:before="179" w:line="228" w:lineRule="auto"/>
              <w:ind w:left="30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姓名</w:t>
            </w:r>
          </w:p>
        </w:tc>
        <w:tc>
          <w:tcPr>
            <w:tcW w:w="1977" w:type="dxa"/>
            <w:gridSpan w:val="3"/>
            <w:vAlign w:val="top"/>
          </w:tcPr>
          <w:p w14:paraId="1D76078E">
            <w:pPr>
              <w:rPr>
                <w:rFonts w:hint="eastAsia" w:ascii="宋体" w:hAnsi="宋体" w:eastAsia="宋体" w:cs="宋体"/>
                <w:color w:val="auto"/>
                <w:sz w:val="21"/>
                <w:highlight w:val="none"/>
              </w:rPr>
            </w:pPr>
          </w:p>
        </w:tc>
        <w:tc>
          <w:tcPr>
            <w:tcW w:w="1079" w:type="dxa"/>
            <w:vAlign w:val="top"/>
          </w:tcPr>
          <w:p w14:paraId="70130D74">
            <w:pPr>
              <w:spacing w:before="179" w:line="229" w:lineRule="auto"/>
              <w:ind w:left="30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性别</w:t>
            </w:r>
          </w:p>
        </w:tc>
        <w:tc>
          <w:tcPr>
            <w:tcW w:w="1978" w:type="dxa"/>
            <w:gridSpan w:val="3"/>
            <w:vAlign w:val="top"/>
          </w:tcPr>
          <w:p w14:paraId="1409D07E">
            <w:pPr>
              <w:rPr>
                <w:rFonts w:hint="eastAsia" w:ascii="宋体" w:hAnsi="宋体" w:eastAsia="宋体" w:cs="宋体"/>
                <w:color w:val="auto"/>
                <w:sz w:val="21"/>
                <w:highlight w:val="none"/>
              </w:rPr>
            </w:pPr>
          </w:p>
        </w:tc>
        <w:tc>
          <w:tcPr>
            <w:tcW w:w="1079" w:type="dxa"/>
            <w:vAlign w:val="top"/>
          </w:tcPr>
          <w:p w14:paraId="31FDD0DC">
            <w:pPr>
              <w:spacing w:before="179" w:line="228" w:lineRule="auto"/>
              <w:ind w:left="308"/>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年</w:t>
            </w:r>
            <w:r>
              <w:rPr>
                <w:rFonts w:hint="eastAsia" w:ascii="宋体" w:hAnsi="宋体" w:eastAsia="宋体" w:cs="宋体"/>
                <w:color w:val="auto"/>
                <w:spacing w:val="4"/>
                <w:sz w:val="23"/>
                <w:szCs w:val="23"/>
                <w:highlight w:val="none"/>
              </w:rPr>
              <w:t>龄</w:t>
            </w:r>
          </w:p>
        </w:tc>
        <w:tc>
          <w:tcPr>
            <w:tcW w:w="1983" w:type="dxa"/>
            <w:gridSpan w:val="2"/>
            <w:vAlign w:val="top"/>
          </w:tcPr>
          <w:p w14:paraId="6E9587C6">
            <w:pPr>
              <w:rPr>
                <w:rFonts w:hint="eastAsia" w:ascii="宋体" w:hAnsi="宋体" w:eastAsia="宋体" w:cs="宋体"/>
                <w:color w:val="auto"/>
                <w:sz w:val="21"/>
                <w:highlight w:val="none"/>
              </w:rPr>
            </w:pPr>
          </w:p>
        </w:tc>
      </w:tr>
      <w:tr w14:paraId="0EDC9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8" w:type="dxa"/>
            <w:tcBorders>
              <w:left w:val="single" w:color="000000" w:sz="6" w:space="0"/>
            </w:tcBorders>
            <w:vAlign w:val="top"/>
          </w:tcPr>
          <w:p w14:paraId="2B8304DE">
            <w:pPr>
              <w:spacing w:before="164" w:line="228" w:lineRule="auto"/>
              <w:ind w:left="305"/>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职</w:t>
            </w:r>
            <w:r>
              <w:rPr>
                <w:rFonts w:hint="eastAsia" w:ascii="宋体" w:hAnsi="宋体" w:eastAsia="宋体" w:cs="宋体"/>
                <w:color w:val="auto"/>
                <w:spacing w:val="4"/>
                <w:sz w:val="23"/>
                <w:szCs w:val="23"/>
                <w:highlight w:val="none"/>
              </w:rPr>
              <w:t>务</w:t>
            </w:r>
          </w:p>
        </w:tc>
        <w:tc>
          <w:tcPr>
            <w:tcW w:w="1977" w:type="dxa"/>
            <w:gridSpan w:val="3"/>
            <w:vAlign w:val="top"/>
          </w:tcPr>
          <w:p w14:paraId="5B676F41">
            <w:pPr>
              <w:rPr>
                <w:rFonts w:hint="eastAsia" w:ascii="宋体" w:hAnsi="宋体" w:eastAsia="宋体" w:cs="宋体"/>
                <w:color w:val="auto"/>
                <w:sz w:val="21"/>
                <w:highlight w:val="none"/>
              </w:rPr>
            </w:pPr>
          </w:p>
        </w:tc>
        <w:tc>
          <w:tcPr>
            <w:tcW w:w="1079" w:type="dxa"/>
            <w:vAlign w:val="top"/>
          </w:tcPr>
          <w:p w14:paraId="07502468">
            <w:pPr>
              <w:spacing w:before="165" w:line="230" w:lineRule="auto"/>
              <w:ind w:left="305"/>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职</w:t>
            </w:r>
            <w:r>
              <w:rPr>
                <w:rFonts w:hint="eastAsia" w:ascii="宋体" w:hAnsi="宋体" w:eastAsia="宋体" w:cs="宋体"/>
                <w:color w:val="auto"/>
                <w:spacing w:val="4"/>
                <w:sz w:val="23"/>
                <w:szCs w:val="23"/>
                <w:highlight w:val="none"/>
              </w:rPr>
              <w:t>称</w:t>
            </w:r>
          </w:p>
        </w:tc>
        <w:tc>
          <w:tcPr>
            <w:tcW w:w="1978" w:type="dxa"/>
            <w:gridSpan w:val="3"/>
            <w:vAlign w:val="top"/>
          </w:tcPr>
          <w:p w14:paraId="78662DD7">
            <w:pPr>
              <w:rPr>
                <w:rFonts w:hint="eastAsia" w:ascii="宋体" w:hAnsi="宋体" w:eastAsia="宋体" w:cs="宋体"/>
                <w:color w:val="auto"/>
                <w:sz w:val="21"/>
                <w:highlight w:val="none"/>
              </w:rPr>
            </w:pPr>
          </w:p>
        </w:tc>
        <w:tc>
          <w:tcPr>
            <w:tcW w:w="1079" w:type="dxa"/>
            <w:vAlign w:val="top"/>
          </w:tcPr>
          <w:p w14:paraId="5D9DFB01">
            <w:pPr>
              <w:spacing w:before="164" w:line="230" w:lineRule="auto"/>
              <w:ind w:left="312"/>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学</w:t>
            </w:r>
            <w:r>
              <w:rPr>
                <w:rFonts w:hint="eastAsia" w:ascii="宋体" w:hAnsi="宋体" w:eastAsia="宋体" w:cs="宋体"/>
                <w:color w:val="auto"/>
                <w:spacing w:val="2"/>
                <w:sz w:val="23"/>
                <w:szCs w:val="23"/>
                <w:highlight w:val="none"/>
              </w:rPr>
              <w:t>历</w:t>
            </w:r>
          </w:p>
        </w:tc>
        <w:tc>
          <w:tcPr>
            <w:tcW w:w="1983" w:type="dxa"/>
            <w:gridSpan w:val="2"/>
            <w:vAlign w:val="top"/>
          </w:tcPr>
          <w:p w14:paraId="3E05F41B">
            <w:pPr>
              <w:rPr>
                <w:rFonts w:hint="eastAsia" w:ascii="宋体" w:hAnsi="宋体" w:eastAsia="宋体" w:cs="宋体"/>
                <w:color w:val="auto"/>
                <w:sz w:val="21"/>
                <w:highlight w:val="none"/>
              </w:rPr>
            </w:pPr>
          </w:p>
        </w:tc>
      </w:tr>
      <w:tr w14:paraId="31521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706" w:type="dxa"/>
            <w:gridSpan w:val="3"/>
            <w:tcBorders>
              <w:left w:val="single" w:color="000000" w:sz="6" w:space="0"/>
            </w:tcBorders>
            <w:vAlign w:val="top"/>
          </w:tcPr>
          <w:p w14:paraId="7480CD54">
            <w:pPr>
              <w:spacing w:before="164" w:line="229" w:lineRule="auto"/>
              <w:ind w:left="63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参加工作时间</w:t>
            </w:r>
          </w:p>
        </w:tc>
        <w:tc>
          <w:tcPr>
            <w:tcW w:w="2517" w:type="dxa"/>
            <w:gridSpan w:val="4"/>
            <w:vAlign w:val="top"/>
          </w:tcPr>
          <w:p w14:paraId="24A9FBA7">
            <w:pPr>
              <w:rPr>
                <w:rFonts w:hint="eastAsia" w:ascii="宋体" w:hAnsi="宋体" w:eastAsia="宋体" w:cs="宋体"/>
                <w:color w:val="auto"/>
                <w:sz w:val="21"/>
                <w:highlight w:val="none"/>
              </w:rPr>
            </w:pPr>
          </w:p>
        </w:tc>
        <w:tc>
          <w:tcPr>
            <w:tcW w:w="2338" w:type="dxa"/>
            <w:gridSpan w:val="3"/>
            <w:vAlign w:val="top"/>
          </w:tcPr>
          <w:p w14:paraId="4BF3FA7D">
            <w:pPr>
              <w:spacing w:before="164" w:line="228" w:lineRule="auto"/>
              <w:ind w:left="216"/>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担</w:t>
            </w:r>
            <w:r>
              <w:rPr>
                <w:rFonts w:hint="eastAsia" w:ascii="宋体" w:hAnsi="宋体" w:eastAsia="宋体" w:cs="宋体"/>
                <w:color w:val="auto"/>
                <w:spacing w:val="8"/>
                <w:sz w:val="23"/>
                <w:szCs w:val="23"/>
                <w:highlight w:val="none"/>
              </w:rPr>
              <w:t>任项目经理年限</w:t>
            </w:r>
          </w:p>
        </w:tc>
        <w:tc>
          <w:tcPr>
            <w:tcW w:w="1623" w:type="dxa"/>
            <w:vAlign w:val="top"/>
          </w:tcPr>
          <w:p w14:paraId="1697532A">
            <w:pPr>
              <w:rPr>
                <w:rFonts w:hint="eastAsia" w:ascii="宋体" w:hAnsi="宋体" w:eastAsia="宋体" w:cs="宋体"/>
                <w:color w:val="auto"/>
                <w:sz w:val="21"/>
                <w:highlight w:val="none"/>
              </w:rPr>
            </w:pPr>
          </w:p>
        </w:tc>
      </w:tr>
      <w:tr w14:paraId="46A7D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706" w:type="dxa"/>
            <w:gridSpan w:val="3"/>
            <w:tcBorders>
              <w:left w:val="single" w:color="000000" w:sz="6" w:space="0"/>
            </w:tcBorders>
            <w:vAlign w:val="top"/>
          </w:tcPr>
          <w:p w14:paraId="0AAB02A6">
            <w:pPr>
              <w:spacing w:before="167" w:line="227" w:lineRule="auto"/>
              <w:ind w:left="156"/>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项</w:t>
            </w:r>
            <w:r>
              <w:rPr>
                <w:rFonts w:hint="eastAsia" w:ascii="宋体" w:hAnsi="宋体" w:eastAsia="宋体" w:cs="宋体"/>
                <w:color w:val="auto"/>
                <w:spacing w:val="8"/>
                <w:sz w:val="23"/>
                <w:szCs w:val="23"/>
                <w:highlight w:val="none"/>
              </w:rPr>
              <w:t>目经理资格证书编号</w:t>
            </w:r>
          </w:p>
        </w:tc>
        <w:tc>
          <w:tcPr>
            <w:tcW w:w="6478" w:type="dxa"/>
            <w:gridSpan w:val="8"/>
            <w:vAlign w:val="top"/>
          </w:tcPr>
          <w:p w14:paraId="30708E25">
            <w:pPr>
              <w:rPr>
                <w:rFonts w:hint="eastAsia" w:ascii="宋体" w:hAnsi="宋体" w:eastAsia="宋体" w:cs="宋体"/>
                <w:color w:val="auto"/>
                <w:sz w:val="21"/>
                <w:highlight w:val="none"/>
              </w:rPr>
            </w:pPr>
          </w:p>
        </w:tc>
      </w:tr>
      <w:tr w14:paraId="13CAB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184" w:type="dxa"/>
            <w:gridSpan w:val="11"/>
            <w:tcBorders>
              <w:left w:val="single" w:color="000000" w:sz="6" w:space="0"/>
            </w:tcBorders>
            <w:vAlign w:val="top"/>
          </w:tcPr>
          <w:p w14:paraId="6C0E6B6E">
            <w:pPr>
              <w:spacing w:before="166" w:line="228" w:lineRule="auto"/>
              <w:ind w:left="353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14:textOutline w14:w="4358" w14:cap="sq" w14:cmpd="sng">
                  <w14:solidFill>
                    <w14:srgbClr w14:val="000000"/>
                  </w14:solidFill>
                  <w14:prstDash w14:val="solid"/>
                  <w14:bevel/>
                </w14:textOutline>
              </w:rPr>
              <w:t>已完成工程项目情</w:t>
            </w:r>
            <w:r>
              <w:rPr>
                <w:rFonts w:hint="eastAsia" w:ascii="宋体" w:hAnsi="宋体" w:eastAsia="宋体" w:cs="宋体"/>
                <w:color w:val="auto"/>
                <w:spacing w:val="5"/>
                <w:sz w:val="23"/>
                <w:szCs w:val="23"/>
                <w:highlight w:val="none"/>
                <w14:textOutline w14:w="4358" w14:cap="sq" w14:cmpd="sng">
                  <w14:solidFill>
                    <w14:srgbClr w14:val="000000"/>
                  </w14:solidFill>
                  <w14:prstDash w14:val="solid"/>
                  <w14:bevel/>
                </w14:textOutline>
              </w:rPr>
              <w:t>况</w:t>
            </w:r>
          </w:p>
        </w:tc>
      </w:tr>
      <w:tr w14:paraId="7E914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338D4C74">
            <w:pPr>
              <w:spacing w:before="167" w:line="229" w:lineRule="auto"/>
              <w:ind w:left="15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建设单</w:t>
            </w:r>
            <w:r>
              <w:rPr>
                <w:rFonts w:hint="eastAsia" w:ascii="宋体" w:hAnsi="宋体" w:eastAsia="宋体" w:cs="宋体"/>
                <w:color w:val="auto"/>
                <w:spacing w:val="6"/>
                <w:sz w:val="23"/>
                <w:szCs w:val="23"/>
                <w:highlight w:val="none"/>
              </w:rPr>
              <w:t>位</w:t>
            </w:r>
          </w:p>
        </w:tc>
        <w:tc>
          <w:tcPr>
            <w:tcW w:w="1797" w:type="dxa"/>
            <w:gridSpan w:val="2"/>
            <w:vAlign w:val="top"/>
          </w:tcPr>
          <w:p w14:paraId="18A08B39">
            <w:pPr>
              <w:spacing w:before="167" w:line="229" w:lineRule="auto"/>
              <w:ind w:left="42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项</w:t>
            </w:r>
            <w:r>
              <w:rPr>
                <w:rFonts w:hint="eastAsia" w:ascii="宋体" w:hAnsi="宋体" w:eastAsia="宋体" w:cs="宋体"/>
                <w:color w:val="auto"/>
                <w:spacing w:val="6"/>
                <w:sz w:val="23"/>
                <w:szCs w:val="23"/>
                <w:highlight w:val="none"/>
              </w:rPr>
              <w:t>目名称</w:t>
            </w:r>
          </w:p>
        </w:tc>
        <w:tc>
          <w:tcPr>
            <w:tcW w:w="1978" w:type="dxa"/>
            <w:gridSpan w:val="2"/>
            <w:vAlign w:val="top"/>
          </w:tcPr>
          <w:p w14:paraId="5BDA295E">
            <w:pPr>
              <w:spacing w:before="167" w:line="228" w:lineRule="auto"/>
              <w:ind w:left="51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建设规</w:t>
            </w:r>
            <w:r>
              <w:rPr>
                <w:rFonts w:hint="eastAsia" w:ascii="宋体" w:hAnsi="宋体" w:eastAsia="宋体" w:cs="宋体"/>
                <w:color w:val="auto"/>
                <w:spacing w:val="6"/>
                <w:sz w:val="23"/>
                <w:szCs w:val="23"/>
                <w:highlight w:val="none"/>
              </w:rPr>
              <w:t>模</w:t>
            </w:r>
          </w:p>
        </w:tc>
        <w:tc>
          <w:tcPr>
            <w:tcW w:w="2158" w:type="dxa"/>
            <w:gridSpan w:val="3"/>
            <w:vAlign w:val="top"/>
          </w:tcPr>
          <w:p w14:paraId="4E345EE5">
            <w:pPr>
              <w:spacing w:before="167" w:line="230" w:lineRule="auto"/>
              <w:ind w:left="367"/>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开</w:t>
            </w:r>
            <w:r>
              <w:rPr>
                <w:rFonts w:hint="eastAsia" w:ascii="宋体" w:hAnsi="宋体" w:eastAsia="宋体" w:cs="宋体"/>
                <w:color w:val="auto"/>
                <w:spacing w:val="8"/>
                <w:sz w:val="23"/>
                <w:szCs w:val="23"/>
                <w:highlight w:val="none"/>
              </w:rPr>
              <w:t>、竣工日期</w:t>
            </w:r>
          </w:p>
        </w:tc>
        <w:tc>
          <w:tcPr>
            <w:tcW w:w="1983" w:type="dxa"/>
            <w:gridSpan w:val="2"/>
            <w:vAlign w:val="top"/>
          </w:tcPr>
          <w:p w14:paraId="38E86696">
            <w:pPr>
              <w:spacing w:before="167" w:line="229" w:lineRule="auto"/>
              <w:ind w:left="520"/>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工程质</w:t>
            </w:r>
            <w:r>
              <w:rPr>
                <w:rFonts w:hint="eastAsia" w:ascii="宋体" w:hAnsi="宋体" w:eastAsia="宋体" w:cs="宋体"/>
                <w:color w:val="auto"/>
                <w:spacing w:val="6"/>
                <w:sz w:val="23"/>
                <w:szCs w:val="23"/>
                <w:highlight w:val="none"/>
              </w:rPr>
              <w:t>量</w:t>
            </w:r>
          </w:p>
        </w:tc>
      </w:tr>
      <w:tr w14:paraId="2967D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8" w:type="dxa"/>
            <w:gridSpan w:val="2"/>
            <w:tcBorders>
              <w:left w:val="single" w:color="000000" w:sz="6" w:space="0"/>
            </w:tcBorders>
            <w:vAlign w:val="top"/>
          </w:tcPr>
          <w:p w14:paraId="1361DDBE">
            <w:pPr>
              <w:rPr>
                <w:rFonts w:hint="eastAsia" w:ascii="宋体" w:hAnsi="宋体" w:eastAsia="宋体" w:cs="宋体"/>
                <w:color w:val="auto"/>
                <w:sz w:val="21"/>
                <w:highlight w:val="none"/>
              </w:rPr>
            </w:pPr>
          </w:p>
        </w:tc>
        <w:tc>
          <w:tcPr>
            <w:tcW w:w="1797" w:type="dxa"/>
            <w:gridSpan w:val="2"/>
            <w:vAlign w:val="top"/>
          </w:tcPr>
          <w:p w14:paraId="6D8B23FB">
            <w:pPr>
              <w:rPr>
                <w:rFonts w:hint="eastAsia" w:ascii="宋体" w:hAnsi="宋体" w:eastAsia="宋体" w:cs="宋体"/>
                <w:color w:val="auto"/>
                <w:sz w:val="21"/>
                <w:highlight w:val="none"/>
              </w:rPr>
            </w:pPr>
          </w:p>
        </w:tc>
        <w:tc>
          <w:tcPr>
            <w:tcW w:w="1978" w:type="dxa"/>
            <w:gridSpan w:val="2"/>
            <w:vAlign w:val="top"/>
          </w:tcPr>
          <w:p w14:paraId="5F748F60">
            <w:pPr>
              <w:rPr>
                <w:rFonts w:hint="eastAsia" w:ascii="宋体" w:hAnsi="宋体" w:eastAsia="宋体" w:cs="宋体"/>
                <w:color w:val="auto"/>
                <w:sz w:val="21"/>
                <w:highlight w:val="none"/>
              </w:rPr>
            </w:pPr>
          </w:p>
        </w:tc>
        <w:tc>
          <w:tcPr>
            <w:tcW w:w="2158" w:type="dxa"/>
            <w:gridSpan w:val="3"/>
            <w:vAlign w:val="top"/>
          </w:tcPr>
          <w:p w14:paraId="055322BD">
            <w:pPr>
              <w:rPr>
                <w:rFonts w:hint="eastAsia" w:ascii="宋体" w:hAnsi="宋体" w:eastAsia="宋体" w:cs="宋体"/>
                <w:color w:val="auto"/>
                <w:sz w:val="21"/>
                <w:highlight w:val="none"/>
              </w:rPr>
            </w:pPr>
          </w:p>
        </w:tc>
        <w:tc>
          <w:tcPr>
            <w:tcW w:w="1983" w:type="dxa"/>
            <w:gridSpan w:val="2"/>
            <w:vAlign w:val="top"/>
          </w:tcPr>
          <w:p w14:paraId="152090DB">
            <w:pPr>
              <w:rPr>
                <w:rFonts w:hint="eastAsia" w:ascii="宋体" w:hAnsi="宋体" w:eastAsia="宋体" w:cs="宋体"/>
                <w:color w:val="auto"/>
                <w:sz w:val="21"/>
                <w:highlight w:val="none"/>
              </w:rPr>
            </w:pPr>
          </w:p>
        </w:tc>
      </w:tr>
      <w:tr w14:paraId="6C84C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121D495C">
            <w:pPr>
              <w:rPr>
                <w:rFonts w:hint="eastAsia" w:ascii="宋体" w:hAnsi="宋体" w:eastAsia="宋体" w:cs="宋体"/>
                <w:color w:val="auto"/>
                <w:sz w:val="21"/>
                <w:highlight w:val="none"/>
              </w:rPr>
            </w:pPr>
          </w:p>
        </w:tc>
        <w:tc>
          <w:tcPr>
            <w:tcW w:w="1797" w:type="dxa"/>
            <w:gridSpan w:val="2"/>
            <w:vAlign w:val="top"/>
          </w:tcPr>
          <w:p w14:paraId="20D35DFF">
            <w:pPr>
              <w:rPr>
                <w:rFonts w:hint="eastAsia" w:ascii="宋体" w:hAnsi="宋体" w:eastAsia="宋体" w:cs="宋体"/>
                <w:color w:val="auto"/>
                <w:sz w:val="21"/>
                <w:highlight w:val="none"/>
              </w:rPr>
            </w:pPr>
          </w:p>
        </w:tc>
        <w:tc>
          <w:tcPr>
            <w:tcW w:w="1978" w:type="dxa"/>
            <w:gridSpan w:val="2"/>
            <w:vAlign w:val="top"/>
          </w:tcPr>
          <w:p w14:paraId="18C5F9F3">
            <w:pPr>
              <w:rPr>
                <w:rFonts w:hint="eastAsia" w:ascii="宋体" w:hAnsi="宋体" w:eastAsia="宋体" w:cs="宋体"/>
                <w:color w:val="auto"/>
                <w:sz w:val="21"/>
                <w:highlight w:val="none"/>
              </w:rPr>
            </w:pPr>
          </w:p>
        </w:tc>
        <w:tc>
          <w:tcPr>
            <w:tcW w:w="2158" w:type="dxa"/>
            <w:gridSpan w:val="3"/>
            <w:vAlign w:val="top"/>
          </w:tcPr>
          <w:p w14:paraId="2433E07B">
            <w:pPr>
              <w:rPr>
                <w:rFonts w:hint="eastAsia" w:ascii="宋体" w:hAnsi="宋体" w:eastAsia="宋体" w:cs="宋体"/>
                <w:color w:val="auto"/>
                <w:sz w:val="21"/>
                <w:highlight w:val="none"/>
              </w:rPr>
            </w:pPr>
          </w:p>
        </w:tc>
        <w:tc>
          <w:tcPr>
            <w:tcW w:w="1983" w:type="dxa"/>
            <w:gridSpan w:val="2"/>
            <w:vAlign w:val="top"/>
          </w:tcPr>
          <w:p w14:paraId="23962072">
            <w:pPr>
              <w:rPr>
                <w:rFonts w:hint="eastAsia" w:ascii="宋体" w:hAnsi="宋体" w:eastAsia="宋体" w:cs="宋体"/>
                <w:color w:val="auto"/>
                <w:sz w:val="21"/>
                <w:highlight w:val="none"/>
              </w:rPr>
            </w:pPr>
          </w:p>
        </w:tc>
      </w:tr>
      <w:tr w14:paraId="39A07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60C1AAEF">
            <w:pPr>
              <w:rPr>
                <w:rFonts w:hint="eastAsia" w:ascii="宋体" w:hAnsi="宋体" w:eastAsia="宋体" w:cs="宋体"/>
                <w:color w:val="auto"/>
                <w:sz w:val="21"/>
                <w:highlight w:val="none"/>
              </w:rPr>
            </w:pPr>
          </w:p>
        </w:tc>
        <w:tc>
          <w:tcPr>
            <w:tcW w:w="1797" w:type="dxa"/>
            <w:gridSpan w:val="2"/>
            <w:vAlign w:val="top"/>
          </w:tcPr>
          <w:p w14:paraId="435D8817">
            <w:pPr>
              <w:rPr>
                <w:rFonts w:hint="eastAsia" w:ascii="宋体" w:hAnsi="宋体" w:eastAsia="宋体" w:cs="宋体"/>
                <w:color w:val="auto"/>
                <w:sz w:val="21"/>
                <w:highlight w:val="none"/>
              </w:rPr>
            </w:pPr>
          </w:p>
        </w:tc>
        <w:tc>
          <w:tcPr>
            <w:tcW w:w="1978" w:type="dxa"/>
            <w:gridSpan w:val="2"/>
            <w:vAlign w:val="top"/>
          </w:tcPr>
          <w:p w14:paraId="57D2595D">
            <w:pPr>
              <w:rPr>
                <w:rFonts w:hint="eastAsia" w:ascii="宋体" w:hAnsi="宋体" w:eastAsia="宋体" w:cs="宋体"/>
                <w:color w:val="auto"/>
                <w:sz w:val="21"/>
                <w:highlight w:val="none"/>
              </w:rPr>
            </w:pPr>
          </w:p>
        </w:tc>
        <w:tc>
          <w:tcPr>
            <w:tcW w:w="2158" w:type="dxa"/>
            <w:gridSpan w:val="3"/>
            <w:vAlign w:val="top"/>
          </w:tcPr>
          <w:p w14:paraId="22849F73">
            <w:pPr>
              <w:rPr>
                <w:rFonts w:hint="eastAsia" w:ascii="宋体" w:hAnsi="宋体" w:eastAsia="宋体" w:cs="宋体"/>
                <w:color w:val="auto"/>
                <w:sz w:val="21"/>
                <w:highlight w:val="none"/>
              </w:rPr>
            </w:pPr>
          </w:p>
        </w:tc>
        <w:tc>
          <w:tcPr>
            <w:tcW w:w="1983" w:type="dxa"/>
            <w:gridSpan w:val="2"/>
            <w:vAlign w:val="top"/>
          </w:tcPr>
          <w:p w14:paraId="01B3FFF1">
            <w:pPr>
              <w:rPr>
                <w:rFonts w:hint="eastAsia" w:ascii="宋体" w:hAnsi="宋体" w:eastAsia="宋体" w:cs="宋体"/>
                <w:color w:val="auto"/>
                <w:sz w:val="21"/>
                <w:highlight w:val="none"/>
              </w:rPr>
            </w:pPr>
          </w:p>
        </w:tc>
      </w:tr>
      <w:tr w14:paraId="3823F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6626C508">
            <w:pPr>
              <w:rPr>
                <w:rFonts w:hint="eastAsia" w:ascii="宋体" w:hAnsi="宋体" w:eastAsia="宋体" w:cs="宋体"/>
                <w:color w:val="auto"/>
                <w:sz w:val="21"/>
                <w:highlight w:val="none"/>
              </w:rPr>
            </w:pPr>
          </w:p>
        </w:tc>
        <w:tc>
          <w:tcPr>
            <w:tcW w:w="1797" w:type="dxa"/>
            <w:gridSpan w:val="2"/>
            <w:vAlign w:val="top"/>
          </w:tcPr>
          <w:p w14:paraId="7675096D">
            <w:pPr>
              <w:rPr>
                <w:rFonts w:hint="eastAsia" w:ascii="宋体" w:hAnsi="宋体" w:eastAsia="宋体" w:cs="宋体"/>
                <w:color w:val="auto"/>
                <w:sz w:val="21"/>
                <w:highlight w:val="none"/>
              </w:rPr>
            </w:pPr>
          </w:p>
        </w:tc>
        <w:tc>
          <w:tcPr>
            <w:tcW w:w="1978" w:type="dxa"/>
            <w:gridSpan w:val="2"/>
            <w:vAlign w:val="top"/>
          </w:tcPr>
          <w:p w14:paraId="4DAAEFC3">
            <w:pPr>
              <w:rPr>
                <w:rFonts w:hint="eastAsia" w:ascii="宋体" w:hAnsi="宋体" w:eastAsia="宋体" w:cs="宋体"/>
                <w:color w:val="auto"/>
                <w:sz w:val="21"/>
                <w:highlight w:val="none"/>
              </w:rPr>
            </w:pPr>
          </w:p>
        </w:tc>
        <w:tc>
          <w:tcPr>
            <w:tcW w:w="2158" w:type="dxa"/>
            <w:gridSpan w:val="3"/>
            <w:vAlign w:val="top"/>
          </w:tcPr>
          <w:p w14:paraId="6045D59C">
            <w:pPr>
              <w:rPr>
                <w:rFonts w:hint="eastAsia" w:ascii="宋体" w:hAnsi="宋体" w:eastAsia="宋体" w:cs="宋体"/>
                <w:color w:val="auto"/>
                <w:sz w:val="21"/>
                <w:highlight w:val="none"/>
              </w:rPr>
            </w:pPr>
          </w:p>
        </w:tc>
        <w:tc>
          <w:tcPr>
            <w:tcW w:w="1983" w:type="dxa"/>
            <w:gridSpan w:val="2"/>
            <w:vAlign w:val="top"/>
          </w:tcPr>
          <w:p w14:paraId="5E97D928">
            <w:pPr>
              <w:rPr>
                <w:rFonts w:hint="eastAsia" w:ascii="宋体" w:hAnsi="宋体" w:eastAsia="宋体" w:cs="宋体"/>
                <w:color w:val="auto"/>
                <w:sz w:val="21"/>
                <w:highlight w:val="none"/>
              </w:rPr>
            </w:pPr>
          </w:p>
        </w:tc>
      </w:tr>
      <w:tr w14:paraId="7095B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3A24E040">
            <w:pPr>
              <w:rPr>
                <w:rFonts w:hint="eastAsia" w:ascii="宋体" w:hAnsi="宋体" w:eastAsia="宋体" w:cs="宋体"/>
                <w:color w:val="auto"/>
                <w:sz w:val="21"/>
                <w:highlight w:val="none"/>
              </w:rPr>
            </w:pPr>
          </w:p>
        </w:tc>
        <w:tc>
          <w:tcPr>
            <w:tcW w:w="1797" w:type="dxa"/>
            <w:gridSpan w:val="2"/>
            <w:vAlign w:val="top"/>
          </w:tcPr>
          <w:p w14:paraId="35621E8D">
            <w:pPr>
              <w:rPr>
                <w:rFonts w:hint="eastAsia" w:ascii="宋体" w:hAnsi="宋体" w:eastAsia="宋体" w:cs="宋体"/>
                <w:color w:val="auto"/>
                <w:sz w:val="21"/>
                <w:highlight w:val="none"/>
              </w:rPr>
            </w:pPr>
          </w:p>
        </w:tc>
        <w:tc>
          <w:tcPr>
            <w:tcW w:w="1978" w:type="dxa"/>
            <w:gridSpan w:val="2"/>
            <w:vAlign w:val="top"/>
          </w:tcPr>
          <w:p w14:paraId="40524E02">
            <w:pPr>
              <w:rPr>
                <w:rFonts w:hint="eastAsia" w:ascii="宋体" w:hAnsi="宋体" w:eastAsia="宋体" w:cs="宋体"/>
                <w:color w:val="auto"/>
                <w:sz w:val="21"/>
                <w:highlight w:val="none"/>
              </w:rPr>
            </w:pPr>
          </w:p>
        </w:tc>
        <w:tc>
          <w:tcPr>
            <w:tcW w:w="2158" w:type="dxa"/>
            <w:gridSpan w:val="3"/>
            <w:vAlign w:val="top"/>
          </w:tcPr>
          <w:p w14:paraId="36B6852D">
            <w:pPr>
              <w:rPr>
                <w:rFonts w:hint="eastAsia" w:ascii="宋体" w:hAnsi="宋体" w:eastAsia="宋体" w:cs="宋体"/>
                <w:color w:val="auto"/>
                <w:sz w:val="21"/>
                <w:highlight w:val="none"/>
              </w:rPr>
            </w:pPr>
          </w:p>
        </w:tc>
        <w:tc>
          <w:tcPr>
            <w:tcW w:w="1983" w:type="dxa"/>
            <w:gridSpan w:val="2"/>
            <w:vAlign w:val="top"/>
          </w:tcPr>
          <w:p w14:paraId="70D1DA2D">
            <w:pPr>
              <w:rPr>
                <w:rFonts w:hint="eastAsia" w:ascii="宋体" w:hAnsi="宋体" w:eastAsia="宋体" w:cs="宋体"/>
                <w:color w:val="auto"/>
                <w:sz w:val="21"/>
                <w:highlight w:val="none"/>
              </w:rPr>
            </w:pPr>
          </w:p>
        </w:tc>
      </w:tr>
      <w:tr w14:paraId="52151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61CA7E26">
            <w:pPr>
              <w:rPr>
                <w:rFonts w:hint="eastAsia" w:ascii="宋体" w:hAnsi="宋体" w:eastAsia="宋体" w:cs="宋体"/>
                <w:color w:val="auto"/>
                <w:sz w:val="21"/>
                <w:highlight w:val="none"/>
              </w:rPr>
            </w:pPr>
          </w:p>
        </w:tc>
        <w:tc>
          <w:tcPr>
            <w:tcW w:w="1797" w:type="dxa"/>
            <w:gridSpan w:val="2"/>
            <w:vAlign w:val="top"/>
          </w:tcPr>
          <w:p w14:paraId="54F19722">
            <w:pPr>
              <w:rPr>
                <w:rFonts w:hint="eastAsia" w:ascii="宋体" w:hAnsi="宋体" w:eastAsia="宋体" w:cs="宋体"/>
                <w:color w:val="auto"/>
                <w:sz w:val="21"/>
                <w:highlight w:val="none"/>
              </w:rPr>
            </w:pPr>
          </w:p>
        </w:tc>
        <w:tc>
          <w:tcPr>
            <w:tcW w:w="1978" w:type="dxa"/>
            <w:gridSpan w:val="2"/>
            <w:vAlign w:val="top"/>
          </w:tcPr>
          <w:p w14:paraId="7905600E">
            <w:pPr>
              <w:rPr>
                <w:rFonts w:hint="eastAsia" w:ascii="宋体" w:hAnsi="宋体" w:eastAsia="宋体" w:cs="宋体"/>
                <w:color w:val="auto"/>
                <w:sz w:val="21"/>
                <w:highlight w:val="none"/>
              </w:rPr>
            </w:pPr>
          </w:p>
        </w:tc>
        <w:tc>
          <w:tcPr>
            <w:tcW w:w="2158" w:type="dxa"/>
            <w:gridSpan w:val="3"/>
            <w:vAlign w:val="top"/>
          </w:tcPr>
          <w:p w14:paraId="68BC21B7">
            <w:pPr>
              <w:rPr>
                <w:rFonts w:hint="eastAsia" w:ascii="宋体" w:hAnsi="宋体" w:eastAsia="宋体" w:cs="宋体"/>
                <w:color w:val="auto"/>
                <w:sz w:val="21"/>
                <w:highlight w:val="none"/>
              </w:rPr>
            </w:pPr>
          </w:p>
        </w:tc>
        <w:tc>
          <w:tcPr>
            <w:tcW w:w="1983" w:type="dxa"/>
            <w:gridSpan w:val="2"/>
            <w:vAlign w:val="top"/>
          </w:tcPr>
          <w:p w14:paraId="12DC77E6">
            <w:pPr>
              <w:rPr>
                <w:rFonts w:hint="eastAsia" w:ascii="宋体" w:hAnsi="宋体" w:eastAsia="宋体" w:cs="宋体"/>
                <w:color w:val="auto"/>
                <w:sz w:val="21"/>
                <w:highlight w:val="none"/>
              </w:rPr>
            </w:pPr>
          </w:p>
        </w:tc>
      </w:tr>
      <w:tr w14:paraId="15AF9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8" w:type="dxa"/>
            <w:gridSpan w:val="2"/>
            <w:tcBorders>
              <w:left w:val="single" w:color="000000" w:sz="6" w:space="0"/>
            </w:tcBorders>
            <w:vAlign w:val="top"/>
          </w:tcPr>
          <w:p w14:paraId="79D791F0">
            <w:pPr>
              <w:rPr>
                <w:rFonts w:hint="eastAsia" w:ascii="宋体" w:hAnsi="宋体" w:eastAsia="宋体" w:cs="宋体"/>
                <w:color w:val="auto"/>
                <w:sz w:val="21"/>
                <w:highlight w:val="none"/>
              </w:rPr>
            </w:pPr>
          </w:p>
        </w:tc>
        <w:tc>
          <w:tcPr>
            <w:tcW w:w="1797" w:type="dxa"/>
            <w:gridSpan w:val="2"/>
            <w:vAlign w:val="top"/>
          </w:tcPr>
          <w:p w14:paraId="06BD62D6">
            <w:pPr>
              <w:rPr>
                <w:rFonts w:hint="eastAsia" w:ascii="宋体" w:hAnsi="宋体" w:eastAsia="宋体" w:cs="宋体"/>
                <w:color w:val="auto"/>
                <w:sz w:val="21"/>
                <w:highlight w:val="none"/>
              </w:rPr>
            </w:pPr>
          </w:p>
        </w:tc>
        <w:tc>
          <w:tcPr>
            <w:tcW w:w="1978" w:type="dxa"/>
            <w:gridSpan w:val="2"/>
            <w:vAlign w:val="top"/>
          </w:tcPr>
          <w:p w14:paraId="2AE58F9E">
            <w:pPr>
              <w:rPr>
                <w:rFonts w:hint="eastAsia" w:ascii="宋体" w:hAnsi="宋体" w:eastAsia="宋体" w:cs="宋体"/>
                <w:color w:val="auto"/>
                <w:sz w:val="21"/>
                <w:highlight w:val="none"/>
              </w:rPr>
            </w:pPr>
          </w:p>
        </w:tc>
        <w:tc>
          <w:tcPr>
            <w:tcW w:w="2158" w:type="dxa"/>
            <w:gridSpan w:val="3"/>
            <w:vAlign w:val="top"/>
          </w:tcPr>
          <w:p w14:paraId="5593BFB7">
            <w:pPr>
              <w:rPr>
                <w:rFonts w:hint="eastAsia" w:ascii="宋体" w:hAnsi="宋体" w:eastAsia="宋体" w:cs="宋体"/>
                <w:color w:val="auto"/>
                <w:sz w:val="21"/>
                <w:highlight w:val="none"/>
              </w:rPr>
            </w:pPr>
          </w:p>
        </w:tc>
        <w:tc>
          <w:tcPr>
            <w:tcW w:w="1983" w:type="dxa"/>
            <w:gridSpan w:val="2"/>
            <w:vAlign w:val="top"/>
          </w:tcPr>
          <w:p w14:paraId="2A827D74">
            <w:pPr>
              <w:rPr>
                <w:rFonts w:hint="eastAsia" w:ascii="宋体" w:hAnsi="宋体" w:eastAsia="宋体" w:cs="宋体"/>
                <w:color w:val="auto"/>
                <w:sz w:val="21"/>
                <w:highlight w:val="none"/>
              </w:rPr>
            </w:pPr>
          </w:p>
        </w:tc>
      </w:tr>
      <w:tr w14:paraId="2F141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68" w:type="dxa"/>
            <w:gridSpan w:val="2"/>
            <w:tcBorders>
              <w:left w:val="single" w:color="000000" w:sz="6" w:space="0"/>
            </w:tcBorders>
            <w:vAlign w:val="top"/>
          </w:tcPr>
          <w:p w14:paraId="724635F1">
            <w:pPr>
              <w:rPr>
                <w:rFonts w:hint="eastAsia" w:ascii="宋体" w:hAnsi="宋体" w:eastAsia="宋体" w:cs="宋体"/>
                <w:color w:val="auto"/>
                <w:sz w:val="21"/>
                <w:highlight w:val="none"/>
              </w:rPr>
            </w:pPr>
          </w:p>
        </w:tc>
        <w:tc>
          <w:tcPr>
            <w:tcW w:w="1797" w:type="dxa"/>
            <w:gridSpan w:val="2"/>
            <w:vAlign w:val="top"/>
          </w:tcPr>
          <w:p w14:paraId="4496042E">
            <w:pPr>
              <w:rPr>
                <w:rFonts w:hint="eastAsia" w:ascii="宋体" w:hAnsi="宋体" w:eastAsia="宋体" w:cs="宋体"/>
                <w:color w:val="auto"/>
                <w:sz w:val="21"/>
                <w:highlight w:val="none"/>
              </w:rPr>
            </w:pPr>
          </w:p>
        </w:tc>
        <w:tc>
          <w:tcPr>
            <w:tcW w:w="1978" w:type="dxa"/>
            <w:gridSpan w:val="2"/>
            <w:vAlign w:val="top"/>
          </w:tcPr>
          <w:p w14:paraId="7A695C9B">
            <w:pPr>
              <w:rPr>
                <w:rFonts w:hint="eastAsia" w:ascii="宋体" w:hAnsi="宋体" w:eastAsia="宋体" w:cs="宋体"/>
                <w:color w:val="auto"/>
                <w:sz w:val="21"/>
                <w:highlight w:val="none"/>
              </w:rPr>
            </w:pPr>
          </w:p>
        </w:tc>
        <w:tc>
          <w:tcPr>
            <w:tcW w:w="2158" w:type="dxa"/>
            <w:gridSpan w:val="3"/>
            <w:vAlign w:val="top"/>
          </w:tcPr>
          <w:p w14:paraId="57178703">
            <w:pPr>
              <w:rPr>
                <w:rFonts w:hint="eastAsia" w:ascii="宋体" w:hAnsi="宋体" w:eastAsia="宋体" w:cs="宋体"/>
                <w:color w:val="auto"/>
                <w:sz w:val="21"/>
                <w:highlight w:val="none"/>
              </w:rPr>
            </w:pPr>
          </w:p>
        </w:tc>
        <w:tc>
          <w:tcPr>
            <w:tcW w:w="1983" w:type="dxa"/>
            <w:gridSpan w:val="2"/>
            <w:vAlign w:val="top"/>
          </w:tcPr>
          <w:p w14:paraId="510B56CD">
            <w:pPr>
              <w:rPr>
                <w:rFonts w:hint="eastAsia" w:ascii="宋体" w:hAnsi="宋体" w:eastAsia="宋体" w:cs="宋体"/>
                <w:color w:val="auto"/>
                <w:sz w:val="21"/>
                <w:highlight w:val="none"/>
              </w:rPr>
            </w:pPr>
          </w:p>
        </w:tc>
      </w:tr>
    </w:tbl>
    <w:p w14:paraId="09D2B299">
      <w:pPr>
        <w:spacing w:line="252" w:lineRule="auto"/>
        <w:rPr>
          <w:rFonts w:hint="eastAsia" w:ascii="宋体" w:hAnsi="宋体" w:eastAsia="宋体" w:cs="宋体"/>
          <w:color w:val="auto"/>
          <w:sz w:val="21"/>
          <w:highlight w:val="none"/>
        </w:rPr>
      </w:pPr>
    </w:p>
    <w:p w14:paraId="2FD77EC4">
      <w:pPr>
        <w:spacing w:line="252" w:lineRule="auto"/>
        <w:rPr>
          <w:rFonts w:hint="eastAsia" w:ascii="宋体" w:hAnsi="宋体" w:eastAsia="宋体" w:cs="宋体"/>
          <w:color w:val="auto"/>
          <w:sz w:val="21"/>
          <w:highlight w:val="none"/>
        </w:rPr>
      </w:pPr>
    </w:p>
    <w:p w14:paraId="3FB32072">
      <w:pPr>
        <w:spacing w:before="115" w:line="360" w:lineRule="auto"/>
        <w:rPr>
          <w:rFonts w:hint="eastAsia" w:ascii="宋体" w:hAnsi="宋体" w:eastAsia="宋体" w:cs="宋体"/>
          <w:b w:val="0"/>
          <w:bCs w:val="0"/>
          <w:color w:val="auto"/>
          <w:spacing w:val="5"/>
          <w:sz w:val="23"/>
          <w:szCs w:val="23"/>
          <w:highlight w:val="none"/>
        </w:rPr>
      </w:pPr>
      <w:r>
        <w:rPr>
          <w:rFonts w:hint="eastAsia" w:ascii="宋体" w:hAnsi="宋体" w:eastAsia="宋体" w:cs="宋体"/>
          <w:b w:val="0"/>
          <w:bCs w:val="0"/>
          <w:color w:val="auto"/>
          <w:spacing w:val="5"/>
          <w:sz w:val="23"/>
          <w:szCs w:val="23"/>
          <w:highlight w:val="none"/>
        </w:rPr>
        <w:t>注:项目经理应提供其清晰可辨的身份证复印件</w:t>
      </w:r>
      <w:r>
        <w:rPr>
          <w:rFonts w:hint="eastAsia" w:ascii="宋体" w:hAnsi="宋体" w:eastAsia="宋体" w:cs="宋体"/>
          <w:b/>
          <w:bCs/>
          <w:color w:val="auto"/>
          <w:spacing w:val="5"/>
          <w:sz w:val="23"/>
          <w:szCs w:val="23"/>
          <w:highlight w:val="none"/>
        </w:rPr>
        <w:t>加盖供应商</w:t>
      </w:r>
      <w:r>
        <w:rPr>
          <w:rFonts w:hint="eastAsia" w:ascii="宋体" w:hAnsi="宋体" w:eastAsia="宋体" w:cs="宋体"/>
          <w:b/>
          <w:bCs/>
          <w:color w:val="auto"/>
          <w:spacing w:val="5"/>
          <w:sz w:val="23"/>
          <w:szCs w:val="23"/>
          <w:highlight w:val="none"/>
          <w:lang w:eastAsia="zh-CN"/>
        </w:rPr>
        <w:t>电子签</w:t>
      </w:r>
      <w:r>
        <w:rPr>
          <w:rFonts w:hint="eastAsia" w:ascii="宋体" w:hAnsi="宋体" w:eastAsia="宋体" w:cs="宋体"/>
          <w:b/>
          <w:bCs/>
          <w:color w:val="auto"/>
          <w:spacing w:val="5"/>
          <w:sz w:val="23"/>
          <w:szCs w:val="23"/>
          <w:highlight w:val="none"/>
        </w:rPr>
        <w:t>章</w:t>
      </w:r>
      <w:r>
        <w:rPr>
          <w:rFonts w:hint="eastAsia" w:ascii="宋体" w:hAnsi="宋体" w:eastAsia="宋体" w:cs="宋体"/>
          <w:b w:val="0"/>
          <w:bCs w:val="0"/>
          <w:color w:val="auto"/>
          <w:spacing w:val="5"/>
          <w:sz w:val="23"/>
          <w:szCs w:val="23"/>
          <w:highlight w:val="none"/>
        </w:rPr>
        <w:t>、注册建造师资格证书复印件</w:t>
      </w:r>
      <w:r>
        <w:rPr>
          <w:rFonts w:hint="eastAsia" w:ascii="宋体" w:hAnsi="宋体" w:eastAsia="宋体" w:cs="宋体"/>
          <w:b/>
          <w:bCs/>
          <w:color w:val="auto"/>
          <w:spacing w:val="5"/>
          <w:sz w:val="23"/>
          <w:szCs w:val="23"/>
          <w:highlight w:val="none"/>
        </w:rPr>
        <w:t>加盖供应商</w:t>
      </w:r>
      <w:r>
        <w:rPr>
          <w:rFonts w:hint="eastAsia" w:ascii="宋体" w:hAnsi="宋体" w:eastAsia="宋体" w:cs="宋体"/>
          <w:b/>
          <w:bCs/>
          <w:color w:val="auto"/>
          <w:spacing w:val="5"/>
          <w:sz w:val="23"/>
          <w:szCs w:val="23"/>
          <w:highlight w:val="none"/>
          <w:lang w:eastAsia="zh-CN"/>
        </w:rPr>
        <w:t>电子签</w:t>
      </w:r>
      <w:r>
        <w:rPr>
          <w:rFonts w:hint="eastAsia" w:ascii="宋体" w:hAnsi="宋体" w:eastAsia="宋体" w:cs="宋体"/>
          <w:b/>
          <w:bCs/>
          <w:color w:val="auto"/>
          <w:spacing w:val="5"/>
          <w:sz w:val="23"/>
          <w:szCs w:val="23"/>
          <w:highlight w:val="none"/>
        </w:rPr>
        <w:t>章</w:t>
      </w:r>
      <w:r>
        <w:rPr>
          <w:rFonts w:hint="eastAsia" w:ascii="宋体" w:hAnsi="宋体" w:eastAsia="宋体" w:cs="宋体"/>
          <w:b w:val="0"/>
          <w:bCs w:val="0"/>
          <w:color w:val="auto"/>
          <w:spacing w:val="5"/>
          <w:sz w:val="23"/>
          <w:szCs w:val="23"/>
          <w:highlight w:val="none"/>
        </w:rPr>
        <w:t>，必须是供应商公司在册在岗人员。</w:t>
      </w:r>
    </w:p>
    <w:p w14:paraId="129F0793">
      <w:pPr>
        <w:rPr>
          <w:rFonts w:hint="eastAsia" w:ascii="宋体" w:hAnsi="宋体" w:eastAsia="宋体" w:cs="宋体"/>
          <w:color w:val="auto"/>
          <w:highlight w:val="none"/>
        </w:rPr>
        <w:sectPr>
          <w:footerReference r:id="rId28" w:type="default"/>
          <w:pgSz w:w="11906" w:h="16839"/>
          <w:pgMar w:top="1134" w:right="1134" w:bottom="1134" w:left="1134" w:header="0" w:footer="682" w:gutter="0"/>
          <w:pgNumType w:fmt="decimal"/>
          <w:cols w:space="720" w:num="1"/>
          <w:rtlGutter w:val="0"/>
        </w:sectPr>
      </w:pPr>
    </w:p>
    <w:p w14:paraId="6F374508">
      <w:pPr>
        <w:spacing w:before="102" w:line="220" w:lineRule="auto"/>
        <w:ind w:left="2944"/>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1"/>
          <w:sz w:val="28"/>
          <w:szCs w:val="28"/>
          <w:highlight w:val="none"/>
          <w:lang w:val="en-US" w:eastAsia="zh-CN"/>
          <w14:textOutline w14:w="5103" w14:cap="sq" w14:cmpd="sng">
            <w14:solidFill>
              <w14:srgbClr w14:val="000000"/>
            </w14:solidFill>
            <w14:prstDash w14:val="solid"/>
            <w14:bevel/>
          </w14:textOutline>
        </w:rPr>
        <w:t>3</w:t>
      </w:r>
      <w:r>
        <w:rPr>
          <w:rFonts w:hint="eastAsia" w:ascii="宋体" w:hAnsi="宋体" w:eastAsia="宋体" w:cs="宋体"/>
          <w:color w:val="auto"/>
          <w:spacing w:val="-1"/>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项目技术</w:t>
      </w:r>
      <w:r>
        <w:rPr>
          <w:rFonts w:hint="eastAsia" w:ascii="宋体" w:hAnsi="宋体" w:eastAsia="宋体" w:cs="宋体"/>
          <w:color w:val="auto"/>
          <w:sz w:val="28"/>
          <w:szCs w:val="28"/>
          <w:highlight w:val="none"/>
          <w14:textOutline w14:w="5103" w14:cap="sq" w14:cmpd="sng">
            <w14:solidFill>
              <w14:srgbClr w14:val="000000"/>
            </w14:solidFill>
            <w14:prstDash w14:val="solid"/>
            <w14:bevel/>
          </w14:textOutline>
        </w:rPr>
        <w:t>负责人简历表</w:t>
      </w:r>
    </w:p>
    <w:p w14:paraId="63482D8E">
      <w:pPr>
        <w:spacing w:line="310" w:lineRule="auto"/>
        <w:rPr>
          <w:rFonts w:hint="eastAsia" w:ascii="宋体" w:hAnsi="宋体" w:eastAsia="宋体" w:cs="宋体"/>
          <w:color w:val="auto"/>
          <w:sz w:val="21"/>
          <w:highlight w:val="none"/>
        </w:rPr>
      </w:pPr>
    </w:p>
    <w:p w14:paraId="7649983B">
      <w:pPr>
        <w:spacing w:line="311" w:lineRule="auto"/>
        <w:rPr>
          <w:rFonts w:hint="eastAsia" w:ascii="宋体" w:hAnsi="宋体" w:eastAsia="宋体" w:cs="宋体"/>
          <w:color w:val="auto"/>
          <w:sz w:val="21"/>
          <w:highlight w:val="none"/>
        </w:rPr>
      </w:pPr>
    </w:p>
    <w:p w14:paraId="1A35C535">
      <w:pPr>
        <w:tabs>
          <w:tab w:val="left" w:pos="1465"/>
        </w:tabs>
        <w:spacing w:before="74" w:line="229" w:lineRule="auto"/>
        <w:ind w:left="9"/>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
          <w:sz w:val="23"/>
          <w:szCs w:val="23"/>
          <w:highlight w:val="none"/>
          <w:u w:val="single" w:color="auto"/>
        </w:rPr>
        <w:t>(工</w:t>
      </w:r>
      <w:r>
        <w:rPr>
          <w:rFonts w:hint="eastAsia" w:ascii="宋体" w:hAnsi="宋体" w:eastAsia="宋体" w:cs="宋体"/>
          <w:color w:val="auto"/>
          <w:sz w:val="23"/>
          <w:szCs w:val="23"/>
          <w:highlight w:val="none"/>
          <w:u w:val="single" w:color="auto"/>
        </w:rPr>
        <w:t>程项目名称</w:t>
      </w:r>
      <w:r>
        <w:rPr>
          <w:rFonts w:hint="eastAsia" w:ascii="宋体" w:hAnsi="宋体" w:eastAsia="宋体" w:cs="宋体"/>
          <w:color w:val="auto"/>
          <w:sz w:val="23"/>
          <w:szCs w:val="23"/>
          <w:highlight w:val="none"/>
          <w:u w:val="single" w:color="auto"/>
          <w:lang w:eastAsia="zh-CN"/>
        </w:rPr>
        <w:t>、</w:t>
      </w:r>
      <w:r>
        <w:rPr>
          <w:rFonts w:hint="eastAsia" w:ascii="宋体" w:hAnsi="宋体" w:eastAsia="宋体" w:cs="宋体"/>
          <w:color w:val="auto"/>
          <w:sz w:val="23"/>
          <w:szCs w:val="23"/>
          <w:highlight w:val="none"/>
          <w:u w:val="single" w:color="auto"/>
          <w:lang w:val="en-US" w:eastAsia="zh-CN"/>
        </w:rPr>
        <w:t>分标号</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 xml:space="preserve"> 工程                       </w:t>
      </w:r>
    </w:p>
    <w:p w14:paraId="3C71C192">
      <w:pPr>
        <w:spacing w:line="69" w:lineRule="exact"/>
        <w:rPr>
          <w:rFonts w:hint="eastAsia" w:ascii="宋体" w:hAnsi="宋体" w:eastAsia="宋体" w:cs="宋体"/>
          <w:color w:val="auto"/>
          <w:highlight w:val="none"/>
        </w:rPr>
      </w:pPr>
    </w:p>
    <w:tbl>
      <w:tblPr>
        <w:tblStyle w:val="67"/>
        <w:tblW w:w="918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180"/>
        <w:gridCol w:w="719"/>
        <w:gridCol w:w="1079"/>
        <w:gridCol w:w="1079"/>
        <w:gridCol w:w="360"/>
        <w:gridCol w:w="90"/>
        <w:gridCol w:w="1528"/>
        <w:gridCol w:w="1079"/>
        <w:gridCol w:w="449"/>
        <w:gridCol w:w="1533"/>
      </w:tblGrid>
      <w:tr w14:paraId="49B0F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088" w:type="dxa"/>
            <w:tcBorders>
              <w:left w:val="single" w:color="000000" w:sz="6" w:space="0"/>
            </w:tcBorders>
            <w:vAlign w:val="top"/>
          </w:tcPr>
          <w:p w14:paraId="08A2E790">
            <w:pPr>
              <w:spacing w:before="178" w:line="228" w:lineRule="auto"/>
              <w:ind w:left="30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姓名</w:t>
            </w:r>
          </w:p>
        </w:tc>
        <w:tc>
          <w:tcPr>
            <w:tcW w:w="1978" w:type="dxa"/>
            <w:gridSpan w:val="3"/>
            <w:vAlign w:val="top"/>
          </w:tcPr>
          <w:p w14:paraId="7922EBB6">
            <w:pPr>
              <w:rPr>
                <w:rFonts w:hint="eastAsia" w:ascii="宋体" w:hAnsi="宋体" w:eastAsia="宋体" w:cs="宋体"/>
                <w:color w:val="auto"/>
                <w:sz w:val="21"/>
                <w:highlight w:val="none"/>
              </w:rPr>
            </w:pPr>
          </w:p>
        </w:tc>
        <w:tc>
          <w:tcPr>
            <w:tcW w:w="1079" w:type="dxa"/>
            <w:vAlign w:val="top"/>
          </w:tcPr>
          <w:p w14:paraId="21546C71">
            <w:pPr>
              <w:spacing w:before="178" w:line="229" w:lineRule="auto"/>
              <w:ind w:left="303"/>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性别</w:t>
            </w:r>
          </w:p>
        </w:tc>
        <w:tc>
          <w:tcPr>
            <w:tcW w:w="1978" w:type="dxa"/>
            <w:gridSpan w:val="3"/>
            <w:vAlign w:val="top"/>
          </w:tcPr>
          <w:p w14:paraId="483FFD97">
            <w:pPr>
              <w:rPr>
                <w:rFonts w:hint="eastAsia" w:ascii="宋体" w:hAnsi="宋体" w:eastAsia="宋体" w:cs="宋体"/>
                <w:color w:val="auto"/>
                <w:sz w:val="21"/>
                <w:highlight w:val="none"/>
              </w:rPr>
            </w:pPr>
          </w:p>
        </w:tc>
        <w:tc>
          <w:tcPr>
            <w:tcW w:w="1079" w:type="dxa"/>
            <w:vAlign w:val="top"/>
          </w:tcPr>
          <w:p w14:paraId="2EF7535D">
            <w:pPr>
              <w:spacing w:before="178" w:line="228" w:lineRule="auto"/>
              <w:ind w:left="307"/>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年</w:t>
            </w:r>
            <w:r>
              <w:rPr>
                <w:rFonts w:hint="eastAsia" w:ascii="宋体" w:hAnsi="宋体" w:eastAsia="宋体" w:cs="宋体"/>
                <w:color w:val="auto"/>
                <w:spacing w:val="4"/>
                <w:sz w:val="23"/>
                <w:szCs w:val="23"/>
                <w:highlight w:val="none"/>
              </w:rPr>
              <w:t>龄</w:t>
            </w:r>
          </w:p>
        </w:tc>
        <w:tc>
          <w:tcPr>
            <w:tcW w:w="1982" w:type="dxa"/>
            <w:gridSpan w:val="2"/>
            <w:vAlign w:val="top"/>
          </w:tcPr>
          <w:p w14:paraId="0197C97E">
            <w:pPr>
              <w:rPr>
                <w:rFonts w:hint="eastAsia" w:ascii="宋体" w:hAnsi="宋体" w:eastAsia="宋体" w:cs="宋体"/>
                <w:color w:val="auto"/>
                <w:sz w:val="21"/>
                <w:highlight w:val="none"/>
              </w:rPr>
            </w:pPr>
          </w:p>
        </w:tc>
      </w:tr>
      <w:tr w14:paraId="13B31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8" w:type="dxa"/>
            <w:tcBorders>
              <w:left w:val="single" w:color="000000" w:sz="6" w:space="0"/>
            </w:tcBorders>
            <w:vAlign w:val="top"/>
          </w:tcPr>
          <w:p w14:paraId="6C2AA3ED">
            <w:pPr>
              <w:spacing w:before="165" w:line="228" w:lineRule="auto"/>
              <w:ind w:left="305"/>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职</w:t>
            </w:r>
            <w:r>
              <w:rPr>
                <w:rFonts w:hint="eastAsia" w:ascii="宋体" w:hAnsi="宋体" w:eastAsia="宋体" w:cs="宋体"/>
                <w:color w:val="auto"/>
                <w:spacing w:val="4"/>
                <w:sz w:val="23"/>
                <w:szCs w:val="23"/>
                <w:highlight w:val="none"/>
              </w:rPr>
              <w:t>务</w:t>
            </w:r>
          </w:p>
        </w:tc>
        <w:tc>
          <w:tcPr>
            <w:tcW w:w="1978" w:type="dxa"/>
            <w:gridSpan w:val="3"/>
            <w:vAlign w:val="top"/>
          </w:tcPr>
          <w:p w14:paraId="2A3B349A">
            <w:pPr>
              <w:rPr>
                <w:rFonts w:hint="eastAsia" w:ascii="宋体" w:hAnsi="宋体" w:eastAsia="宋体" w:cs="宋体"/>
                <w:color w:val="auto"/>
                <w:sz w:val="21"/>
                <w:highlight w:val="none"/>
              </w:rPr>
            </w:pPr>
          </w:p>
        </w:tc>
        <w:tc>
          <w:tcPr>
            <w:tcW w:w="1079" w:type="dxa"/>
            <w:vAlign w:val="top"/>
          </w:tcPr>
          <w:p w14:paraId="72140DAE">
            <w:pPr>
              <w:spacing w:before="166" w:line="230" w:lineRule="auto"/>
              <w:ind w:left="30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职</w:t>
            </w:r>
            <w:r>
              <w:rPr>
                <w:rFonts w:hint="eastAsia" w:ascii="宋体" w:hAnsi="宋体" w:eastAsia="宋体" w:cs="宋体"/>
                <w:color w:val="auto"/>
                <w:spacing w:val="4"/>
                <w:sz w:val="23"/>
                <w:szCs w:val="23"/>
                <w:highlight w:val="none"/>
              </w:rPr>
              <w:t>称</w:t>
            </w:r>
          </w:p>
        </w:tc>
        <w:tc>
          <w:tcPr>
            <w:tcW w:w="1978" w:type="dxa"/>
            <w:gridSpan w:val="3"/>
            <w:vAlign w:val="top"/>
          </w:tcPr>
          <w:p w14:paraId="5940AF39">
            <w:pPr>
              <w:rPr>
                <w:rFonts w:hint="eastAsia" w:ascii="宋体" w:hAnsi="宋体" w:eastAsia="宋体" w:cs="宋体"/>
                <w:color w:val="auto"/>
                <w:sz w:val="21"/>
                <w:highlight w:val="none"/>
              </w:rPr>
            </w:pPr>
          </w:p>
        </w:tc>
        <w:tc>
          <w:tcPr>
            <w:tcW w:w="1079" w:type="dxa"/>
            <w:vAlign w:val="top"/>
          </w:tcPr>
          <w:p w14:paraId="6BAA9424">
            <w:pPr>
              <w:spacing w:before="165" w:line="230" w:lineRule="auto"/>
              <w:ind w:left="311"/>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学</w:t>
            </w:r>
            <w:r>
              <w:rPr>
                <w:rFonts w:hint="eastAsia" w:ascii="宋体" w:hAnsi="宋体" w:eastAsia="宋体" w:cs="宋体"/>
                <w:color w:val="auto"/>
                <w:spacing w:val="2"/>
                <w:sz w:val="23"/>
                <w:szCs w:val="23"/>
                <w:highlight w:val="none"/>
              </w:rPr>
              <w:t>历</w:t>
            </w:r>
          </w:p>
        </w:tc>
        <w:tc>
          <w:tcPr>
            <w:tcW w:w="1982" w:type="dxa"/>
            <w:gridSpan w:val="2"/>
            <w:vAlign w:val="top"/>
          </w:tcPr>
          <w:p w14:paraId="4C785A78">
            <w:pPr>
              <w:rPr>
                <w:rFonts w:hint="eastAsia" w:ascii="宋体" w:hAnsi="宋体" w:eastAsia="宋体" w:cs="宋体"/>
                <w:color w:val="auto"/>
                <w:sz w:val="21"/>
                <w:highlight w:val="none"/>
              </w:rPr>
            </w:pPr>
          </w:p>
        </w:tc>
      </w:tr>
      <w:tr w14:paraId="11962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87" w:type="dxa"/>
            <w:gridSpan w:val="3"/>
            <w:tcBorders>
              <w:left w:val="single" w:color="000000" w:sz="6" w:space="0"/>
            </w:tcBorders>
            <w:vAlign w:val="top"/>
          </w:tcPr>
          <w:p w14:paraId="6015E4CB">
            <w:pPr>
              <w:spacing w:before="165" w:line="229" w:lineRule="auto"/>
              <w:ind w:left="27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参加工作时间</w:t>
            </w:r>
          </w:p>
        </w:tc>
        <w:tc>
          <w:tcPr>
            <w:tcW w:w="2518" w:type="dxa"/>
            <w:gridSpan w:val="3"/>
            <w:vAlign w:val="top"/>
          </w:tcPr>
          <w:p w14:paraId="4A521CD3">
            <w:pPr>
              <w:rPr>
                <w:rFonts w:hint="eastAsia" w:ascii="宋体" w:hAnsi="宋体" w:eastAsia="宋体" w:cs="宋体"/>
                <w:color w:val="auto"/>
                <w:sz w:val="21"/>
                <w:highlight w:val="none"/>
              </w:rPr>
            </w:pPr>
          </w:p>
        </w:tc>
        <w:tc>
          <w:tcPr>
            <w:tcW w:w="2697" w:type="dxa"/>
            <w:gridSpan w:val="3"/>
            <w:vAlign w:val="top"/>
          </w:tcPr>
          <w:p w14:paraId="596F3260">
            <w:pPr>
              <w:spacing w:before="165" w:line="228" w:lineRule="auto"/>
              <w:ind w:left="274"/>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担任技术负责人年</w:t>
            </w:r>
            <w:r>
              <w:rPr>
                <w:rFonts w:hint="eastAsia" w:ascii="宋体" w:hAnsi="宋体" w:eastAsia="宋体" w:cs="宋体"/>
                <w:color w:val="auto"/>
                <w:spacing w:val="7"/>
                <w:sz w:val="23"/>
                <w:szCs w:val="23"/>
                <w:highlight w:val="none"/>
              </w:rPr>
              <w:t>限</w:t>
            </w:r>
          </w:p>
        </w:tc>
        <w:tc>
          <w:tcPr>
            <w:tcW w:w="1982" w:type="dxa"/>
            <w:gridSpan w:val="2"/>
            <w:vAlign w:val="top"/>
          </w:tcPr>
          <w:p w14:paraId="1A7015D3">
            <w:pPr>
              <w:rPr>
                <w:rFonts w:hint="eastAsia" w:ascii="宋体" w:hAnsi="宋体" w:eastAsia="宋体" w:cs="宋体"/>
                <w:color w:val="auto"/>
                <w:sz w:val="21"/>
                <w:highlight w:val="none"/>
              </w:rPr>
            </w:pPr>
          </w:p>
        </w:tc>
      </w:tr>
      <w:tr w14:paraId="44B37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184" w:type="dxa"/>
            <w:gridSpan w:val="11"/>
            <w:tcBorders>
              <w:left w:val="single" w:color="000000" w:sz="6" w:space="0"/>
            </w:tcBorders>
            <w:vAlign w:val="top"/>
          </w:tcPr>
          <w:p w14:paraId="2A04EA6F">
            <w:pPr>
              <w:spacing w:before="164" w:line="228" w:lineRule="auto"/>
              <w:ind w:left="353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14:textOutline w14:w="4358" w14:cap="sq" w14:cmpd="sng">
                  <w14:solidFill>
                    <w14:srgbClr w14:val="000000"/>
                  </w14:solidFill>
                  <w14:prstDash w14:val="solid"/>
                  <w14:bevel/>
                </w14:textOutline>
              </w:rPr>
              <w:t>已完成工程项目情</w:t>
            </w:r>
            <w:r>
              <w:rPr>
                <w:rFonts w:hint="eastAsia" w:ascii="宋体" w:hAnsi="宋体" w:eastAsia="宋体" w:cs="宋体"/>
                <w:color w:val="auto"/>
                <w:spacing w:val="5"/>
                <w:sz w:val="23"/>
                <w:szCs w:val="23"/>
                <w:highlight w:val="none"/>
                <w14:textOutline w14:w="4358" w14:cap="sq" w14:cmpd="sng">
                  <w14:solidFill>
                    <w14:srgbClr w14:val="000000"/>
                  </w14:solidFill>
                  <w14:prstDash w14:val="solid"/>
                  <w14:bevel/>
                </w14:textOutline>
              </w:rPr>
              <w:t>况</w:t>
            </w:r>
          </w:p>
        </w:tc>
      </w:tr>
      <w:tr w14:paraId="6B3C6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68" w:type="dxa"/>
            <w:gridSpan w:val="2"/>
            <w:tcBorders>
              <w:left w:val="single" w:color="000000" w:sz="6" w:space="0"/>
            </w:tcBorders>
            <w:vAlign w:val="top"/>
          </w:tcPr>
          <w:p w14:paraId="21E0AC58">
            <w:pPr>
              <w:spacing w:line="274" w:lineRule="auto"/>
              <w:rPr>
                <w:rFonts w:hint="eastAsia" w:ascii="宋体" w:hAnsi="宋体" w:eastAsia="宋体" w:cs="宋体"/>
                <w:color w:val="auto"/>
                <w:sz w:val="21"/>
                <w:highlight w:val="none"/>
              </w:rPr>
            </w:pPr>
          </w:p>
          <w:p w14:paraId="09CA2D3B">
            <w:pPr>
              <w:spacing w:before="75" w:line="229" w:lineRule="auto"/>
              <w:ind w:left="15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建设单</w:t>
            </w:r>
            <w:r>
              <w:rPr>
                <w:rFonts w:hint="eastAsia" w:ascii="宋体" w:hAnsi="宋体" w:eastAsia="宋体" w:cs="宋体"/>
                <w:color w:val="auto"/>
                <w:spacing w:val="6"/>
                <w:sz w:val="23"/>
                <w:szCs w:val="23"/>
                <w:highlight w:val="none"/>
              </w:rPr>
              <w:t>位</w:t>
            </w:r>
          </w:p>
        </w:tc>
        <w:tc>
          <w:tcPr>
            <w:tcW w:w="1798" w:type="dxa"/>
            <w:gridSpan w:val="2"/>
            <w:vAlign w:val="top"/>
          </w:tcPr>
          <w:p w14:paraId="50218439">
            <w:pPr>
              <w:spacing w:line="274" w:lineRule="auto"/>
              <w:rPr>
                <w:rFonts w:hint="eastAsia" w:ascii="宋体" w:hAnsi="宋体" w:eastAsia="宋体" w:cs="宋体"/>
                <w:color w:val="auto"/>
                <w:sz w:val="21"/>
                <w:highlight w:val="none"/>
              </w:rPr>
            </w:pPr>
          </w:p>
          <w:p w14:paraId="40226085">
            <w:pPr>
              <w:spacing w:before="75" w:line="229" w:lineRule="auto"/>
              <w:ind w:left="42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项</w:t>
            </w:r>
            <w:r>
              <w:rPr>
                <w:rFonts w:hint="eastAsia" w:ascii="宋体" w:hAnsi="宋体" w:eastAsia="宋体" w:cs="宋体"/>
                <w:color w:val="auto"/>
                <w:spacing w:val="6"/>
                <w:sz w:val="23"/>
                <w:szCs w:val="23"/>
                <w:highlight w:val="none"/>
              </w:rPr>
              <w:t>目名称</w:t>
            </w:r>
          </w:p>
        </w:tc>
        <w:tc>
          <w:tcPr>
            <w:tcW w:w="1529" w:type="dxa"/>
            <w:gridSpan w:val="3"/>
            <w:vAlign w:val="top"/>
          </w:tcPr>
          <w:p w14:paraId="4495FA1D">
            <w:pPr>
              <w:spacing w:line="274" w:lineRule="auto"/>
              <w:rPr>
                <w:rFonts w:hint="eastAsia" w:ascii="宋体" w:hAnsi="宋体" w:eastAsia="宋体" w:cs="宋体"/>
                <w:color w:val="auto"/>
                <w:sz w:val="21"/>
                <w:highlight w:val="none"/>
              </w:rPr>
            </w:pPr>
          </w:p>
          <w:p w14:paraId="38A9215C">
            <w:pPr>
              <w:spacing w:before="75" w:line="228" w:lineRule="auto"/>
              <w:ind w:left="291"/>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建设规</w:t>
            </w:r>
            <w:r>
              <w:rPr>
                <w:rFonts w:hint="eastAsia" w:ascii="宋体" w:hAnsi="宋体" w:eastAsia="宋体" w:cs="宋体"/>
                <w:color w:val="auto"/>
                <w:spacing w:val="6"/>
                <w:sz w:val="23"/>
                <w:szCs w:val="23"/>
                <w:highlight w:val="none"/>
              </w:rPr>
              <w:t>模</w:t>
            </w:r>
          </w:p>
        </w:tc>
        <w:tc>
          <w:tcPr>
            <w:tcW w:w="1528" w:type="dxa"/>
            <w:vAlign w:val="top"/>
          </w:tcPr>
          <w:p w14:paraId="1441A402">
            <w:pPr>
              <w:spacing w:before="115" w:line="468" w:lineRule="exact"/>
              <w:ind w:left="289"/>
              <w:rPr>
                <w:rFonts w:hint="eastAsia" w:ascii="宋体" w:hAnsi="宋体" w:eastAsia="宋体" w:cs="宋体"/>
                <w:color w:val="auto"/>
                <w:sz w:val="23"/>
                <w:szCs w:val="23"/>
                <w:highlight w:val="none"/>
              </w:rPr>
            </w:pPr>
            <w:r>
              <w:rPr>
                <w:rFonts w:hint="eastAsia" w:ascii="宋体" w:hAnsi="宋体" w:eastAsia="宋体" w:cs="宋体"/>
                <w:color w:val="auto"/>
                <w:spacing w:val="8"/>
                <w:position w:val="17"/>
                <w:sz w:val="23"/>
                <w:szCs w:val="23"/>
                <w:highlight w:val="none"/>
              </w:rPr>
              <w:t>开</w:t>
            </w:r>
            <w:r>
              <w:rPr>
                <w:rFonts w:hint="eastAsia" w:ascii="宋体" w:hAnsi="宋体" w:eastAsia="宋体" w:cs="宋体"/>
                <w:color w:val="auto"/>
                <w:spacing w:val="7"/>
                <w:position w:val="17"/>
                <w:sz w:val="23"/>
                <w:szCs w:val="23"/>
                <w:highlight w:val="none"/>
              </w:rPr>
              <w:t>、竣工</w:t>
            </w:r>
          </w:p>
          <w:p w14:paraId="7393E20A">
            <w:pPr>
              <w:spacing w:before="1" w:line="228" w:lineRule="auto"/>
              <w:ind w:left="570"/>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日</w:t>
            </w:r>
            <w:r>
              <w:rPr>
                <w:rFonts w:hint="eastAsia" w:ascii="宋体" w:hAnsi="宋体" w:eastAsia="宋体" w:cs="宋体"/>
                <w:color w:val="auto"/>
                <w:spacing w:val="-15"/>
                <w:sz w:val="23"/>
                <w:szCs w:val="23"/>
                <w:highlight w:val="none"/>
              </w:rPr>
              <w:t>期</w:t>
            </w:r>
          </w:p>
        </w:tc>
        <w:tc>
          <w:tcPr>
            <w:tcW w:w="1528" w:type="dxa"/>
            <w:gridSpan w:val="2"/>
            <w:vAlign w:val="top"/>
          </w:tcPr>
          <w:p w14:paraId="5CE85478">
            <w:pPr>
              <w:spacing w:before="115" w:line="468" w:lineRule="exact"/>
              <w:ind w:left="411"/>
              <w:rPr>
                <w:rFonts w:hint="eastAsia" w:ascii="宋体" w:hAnsi="宋体" w:eastAsia="宋体" w:cs="宋体"/>
                <w:color w:val="auto"/>
                <w:sz w:val="23"/>
                <w:szCs w:val="23"/>
                <w:highlight w:val="none"/>
              </w:rPr>
            </w:pPr>
            <w:r>
              <w:rPr>
                <w:rFonts w:hint="eastAsia" w:ascii="宋体" w:hAnsi="宋体" w:eastAsia="宋体" w:cs="宋体"/>
                <w:color w:val="auto"/>
                <w:spacing w:val="7"/>
                <w:position w:val="17"/>
                <w:sz w:val="23"/>
                <w:szCs w:val="23"/>
                <w:highlight w:val="none"/>
              </w:rPr>
              <w:t>在建或</w:t>
            </w:r>
          </w:p>
          <w:p w14:paraId="35EE0798">
            <w:pPr>
              <w:spacing w:line="228" w:lineRule="auto"/>
              <w:ind w:left="438"/>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已完成</w:t>
            </w:r>
          </w:p>
        </w:tc>
        <w:tc>
          <w:tcPr>
            <w:tcW w:w="1533" w:type="dxa"/>
            <w:vAlign w:val="top"/>
          </w:tcPr>
          <w:p w14:paraId="668A9C9A">
            <w:pPr>
              <w:spacing w:line="274" w:lineRule="auto"/>
              <w:rPr>
                <w:rFonts w:hint="eastAsia" w:ascii="宋体" w:hAnsi="宋体" w:eastAsia="宋体" w:cs="宋体"/>
                <w:color w:val="auto"/>
                <w:sz w:val="21"/>
                <w:highlight w:val="none"/>
              </w:rPr>
            </w:pPr>
          </w:p>
          <w:p w14:paraId="765FDFB6">
            <w:pPr>
              <w:spacing w:before="75" w:line="229" w:lineRule="auto"/>
              <w:ind w:left="295"/>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工程质</w:t>
            </w:r>
            <w:r>
              <w:rPr>
                <w:rFonts w:hint="eastAsia" w:ascii="宋体" w:hAnsi="宋体" w:eastAsia="宋体" w:cs="宋体"/>
                <w:color w:val="auto"/>
                <w:spacing w:val="6"/>
                <w:sz w:val="23"/>
                <w:szCs w:val="23"/>
                <w:highlight w:val="none"/>
              </w:rPr>
              <w:t>量</w:t>
            </w:r>
          </w:p>
        </w:tc>
      </w:tr>
      <w:tr w14:paraId="757B6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16D1FEEE">
            <w:pPr>
              <w:rPr>
                <w:rFonts w:hint="eastAsia" w:ascii="宋体" w:hAnsi="宋体" w:eastAsia="宋体" w:cs="宋体"/>
                <w:color w:val="auto"/>
                <w:sz w:val="21"/>
                <w:highlight w:val="none"/>
              </w:rPr>
            </w:pPr>
          </w:p>
        </w:tc>
        <w:tc>
          <w:tcPr>
            <w:tcW w:w="1798" w:type="dxa"/>
            <w:gridSpan w:val="2"/>
            <w:vAlign w:val="top"/>
          </w:tcPr>
          <w:p w14:paraId="4799AB23">
            <w:pPr>
              <w:rPr>
                <w:rFonts w:hint="eastAsia" w:ascii="宋体" w:hAnsi="宋体" w:eastAsia="宋体" w:cs="宋体"/>
                <w:color w:val="auto"/>
                <w:sz w:val="21"/>
                <w:highlight w:val="none"/>
              </w:rPr>
            </w:pPr>
          </w:p>
        </w:tc>
        <w:tc>
          <w:tcPr>
            <w:tcW w:w="1529" w:type="dxa"/>
            <w:gridSpan w:val="3"/>
            <w:vAlign w:val="top"/>
          </w:tcPr>
          <w:p w14:paraId="69D6B39F">
            <w:pPr>
              <w:rPr>
                <w:rFonts w:hint="eastAsia" w:ascii="宋体" w:hAnsi="宋体" w:eastAsia="宋体" w:cs="宋体"/>
                <w:color w:val="auto"/>
                <w:sz w:val="21"/>
                <w:highlight w:val="none"/>
              </w:rPr>
            </w:pPr>
          </w:p>
        </w:tc>
        <w:tc>
          <w:tcPr>
            <w:tcW w:w="1528" w:type="dxa"/>
            <w:vAlign w:val="top"/>
          </w:tcPr>
          <w:p w14:paraId="5FF5A3D5">
            <w:pPr>
              <w:rPr>
                <w:rFonts w:hint="eastAsia" w:ascii="宋体" w:hAnsi="宋体" w:eastAsia="宋体" w:cs="宋体"/>
                <w:color w:val="auto"/>
                <w:sz w:val="21"/>
                <w:highlight w:val="none"/>
              </w:rPr>
            </w:pPr>
          </w:p>
        </w:tc>
        <w:tc>
          <w:tcPr>
            <w:tcW w:w="1528" w:type="dxa"/>
            <w:gridSpan w:val="2"/>
            <w:vAlign w:val="top"/>
          </w:tcPr>
          <w:p w14:paraId="39FE36DA">
            <w:pPr>
              <w:rPr>
                <w:rFonts w:hint="eastAsia" w:ascii="宋体" w:hAnsi="宋体" w:eastAsia="宋体" w:cs="宋体"/>
                <w:color w:val="auto"/>
                <w:sz w:val="21"/>
                <w:highlight w:val="none"/>
              </w:rPr>
            </w:pPr>
          </w:p>
        </w:tc>
        <w:tc>
          <w:tcPr>
            <w:tcW w:w="1533" w:type="dxa"/>
            <w:vAlign w:val="top"/>
          </w:tcPr>
          <w:p w14:paraId="0FEE83D3">
            <w:pPr>
              <w:rPr>
                <w:rFonts w:hint="eastAsia" w:ascii="宋体" w:hAnsi="宋体" w:eastAsia="宋体" w:cs="宋体"/>
                <w:color w:val="auto"/>
                <w:sz w:val="21"/>
                <w:highlight w:val="none"/>
              </w:rPr>
            </w:pPr>
          </w:p>
        </w:tc>
      </w:tr>
      <w:tr w14:paraId="411D6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402BEA72">
            <w:pPr>
              <w:rPr>
                <w:rFonts w:hint="eastAsia" w:ascii="宋体" w:hAnsi="宋体" w:eastAsia="宋体" w:cs="宋体"/>
                <w:color w:val="auto"/>
                <w:sz w:val="21"/>
                <w:highlight w:val="none"/>
              </w:rPr>
            </w:pPr>
          </w:p>
        </w:tc>
        <w:tc>
          <w:tcPr>
            <w:tcW w:w="1798" w:type="dxa"/>
            <w:gridSpan w:val="2"/>
            <w:vAlign w:val="top"/>
          </w:tcPr>
          <w:p w14:paraId="729AA782">
            <w:pPr>
              <w:rPr>
                <w:rFonts w:hint="eastAsia" w:ascii="宋体" w:hAnsi="宋体" w:eastAsia="宋体" w:cs="宋体"/>
                <w:color w:val="auto"/>
                <w:sz w:val="21"/>
                <w:highlight w:val="none"/>
              </w:rPr>
            </w:pPr>
          </w:p>
        </w:tc>
        <w:tc>
          <w:tcPr>
            <w:tcW w:w="1529" w:type="dxa"/>
            <w:gridSpan w:val="3"/>
            <w:vAlign w:val="top"/>
          </w:tcPr>
          <w:p w14:paraId="32154653">
            <w:pPr>
              <w:rPr>
                <w:rFonts w:hint="eastAsia" w:ascii="宋体" w:hAnsi="宋体" w:eastAsia="宋体" w:cs="宋体"/>
                <w:color w:val="auto"/>
                <w:sz w:val="21"/>
                <w:highlight w:val="none"/>
              </w:rPr>
            </w:pPr>
          </w:p>
        </w:tc>
        <w:tc>
          <w:tcPr>
            <w:tcW w:w="1528" w:type="dxa"/>
            <w:vAlign w:val="top"/>
          </w:tcPr>
          <w:p w14:paraId="6A8ADFE0">
            <w:pPr>
              <w:rPr>
                <w:rFonts w:hint="eastAsia" w:ascii="宋体" w:hAnsi="宋体" w:eastAsia="宋体" w:cs="宋体"/>
                <w:color w:val="auto"/>
                <w:sz w:val="21"/>
                <w:highlight w:val="none"/>
              </w:rPr>
            </w:pPr>
          </w:p>
        </w:tc>
        <w:tc>
          <w:tcPr>
            <w:tcW w:w="1528" w:type="dxa"/>
            <w:gridSpan w:val="2"/>
            <w:vAlign w:val="top"/>
          </w:tcPr>
          <w:p w14:paraId="26734C14">
            <w:pPr>
              <w:rPr>
                <w:rFonts w:hint="eastAsia" w:ascii="宋体" w:hAnsi="宋体" w:eastAsia="宋体" w:cs="宋体"/>
                <w:color w:val="auto"/>
                <w:sz w:val="21"/>
                <w:highlight w:val="none"/>
              </w:rPr>
            </w:pPr>
          </w:p>
        </w:tc>
        <w:tc>
          <w:tcPr>
            <w:tcW w:w="1533" w:type="dxa"/>
            <w:vAlign w:val="top"/>
          </w:tcPr>
          <w:p w14:paraId="7773E60C">
            <w:pPr>
              <w:rPr>
                <w:rFonts w:hint="eastAsia" w:ascii="宋体" w:hAnsi="宋体" w:eastAsia="宋体" w:cs="宋体"/>
                <w:color w:val="auto"/>
                <w:sz w:val="21"/>
                <w:highlight w:val="none"/>
              </w:rPr>
            </w:pPr>
          </w:p>
        </w:tc>
      </w:tr>
      <w:tr w14:paraId="45EE8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8" w:type="dxa"/>
            <w:gridSpan w:val="2"/>
            <w:tcBorders>
              <w:left w:val="single" w:color="000000" w:sz="6" w:space="0"/>
            </w:tcBorders>
            <w:vAlign w:val="top"/>
          </w:tcPr>
          <w:p w14:paraId="0881AE53">
            <w:pPr>
              <w:rPr>
                <w:rFonts w:hint="eastAsia" w:ascii="宋体" w:hAnsi="宋体" w:eastAsia="宋体" w:cs="宋体"/>
                <w:color w:val="auto"/>
                <w:sz w:val="21"/>
                <w:highlight w:val="none"/>
              </w:rPr>
            </w:pPr>
          </w:p>
        </w:tc>
        <w:tc>
          <w:tcPr>
            <w:tcW w:w="1798" w:type="dxa"/>
            <w:gridSpan w:val="2"/>
            <w:vAlign w:val="top"/>
          </w:tcPr>
          <w:p w14:paraId="3FD187D0">
            <w:pPr>
              <w:rPr>
                <w:rFonts w:hint="eastAsia" w:ascii="宋体" w:hAnsi="宋体" w:eastAsia="宋体" w:cs="宋体"/>
                <w:color w:val="auto"/>
                <w:sz w:val="21"/>
                <w:highlight w:val="none"/>
              </w:rPr>
            </w:pPr>
          </w:p>
        </w:tc>
        <w:tc>
          <w:tcPr>
            <w:tcW w:w="1529" w:type="dxa"/>
            <w:gridSpan w:val="3"/>
            <w:vAlign w:val="top"/>
          </w:tcPr>
          <w:p w14:paraId="02F687B9">
            <w:pPr>
              <w:rPr>
                <w:rFonts w:hint="eastAsia" w:ascii="宋体" w:hAnsi="宋体" w:eastAsia="宋体" w:cs="宋体"/>
                <w:color w:val="auto"/>
                <w:sz w:val="21"/>
                <w:highlight w:val="none"/>
              </w:rPr>
            </w:pPr>
          </w:p>
        </w:tc>
        <w:tc>
          <w:tcPr>
            <w:tcW w:w="1528" w:type="dxa"/>
            <w:vAlign w:val="top"/>
          </w:tcPr>
          <w:p w14:paraId="0F498611">
            <w:pPr>
              <w:rPr>
                <w:rFonts w:hint="eastAsia" w:ascii="宋体" w:hAnsi="宋体" w:eastAsia="宋体" w:cs="宋体"/>
                <w:color w:val="auto"/>
                <w:sz w:val="21"/>
                <w:highlight w:val="none"/>
              </w:rPr>
            </w:pPr>
          </w:p>
        </w:tc>
        <w:tc>
          <w:tcPr>
            <w:tcW w:w="1528" w:type="dxa"/>
            <w:gridSpan w:val="2"/>
            <w:vAlign w:val="top"/>
          </w:tcPr>
          <w:p w14:paraId="1C132ED2">
            <w:pPr>
              <w:rPr>
                <w:rFonts w:hint="eastAsia" w:ascii="宋体" w:hAnsi="宋体" w:eastAsia="宋体" w:cs="宋体"/>
                <w:color w:val="auto"/>
                <w:sz w:val="21"/>
                <w:highlight w:val="none"/>
              </w:rPr>
            </w:pPr>
          </w:p>
        </w:tc>
        <w:tc>
          <w:tcPr>
            <w:tcW w:w="1533" w:type="dxa"/>
            <w:vAlign w:val="top"/>
          </w:tcPr>
          <w:p w14:paraId="58F19F34">
            <w:pPr>
              <w:rPr>
                <w:rFonts w:hint="eastAsia" w:ascii="宋体" w:hAnsi="宋体" w:eastAsia="宋体" w:cs="宋体"/>
                <w:color w:val="auto"/>
                <w:sz w:val="21"/>
                <w:highlight w:val="none"/>
              </w:rPr>
            </w:pPr>
          </w:p>
        </w:tc>
      </w:tr>
      <w:tr w14:paraId="56DD3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8" w:type="dxa"/>
            <w:gridSpan w:val="2"/>
            <w:tcBorders>
              <w:left w:val="single" w:color="000000" w:sz="6" w:space="0"/>
            </w:tcBorders>
            <w:vAlign w:val="top"/>
          </w:tcPr>
          <w:p w14:paraId="5A36BD20">
            <w:pPr>
              <w:rPr>
                <w:rFonts w:hint="eastAsia" w:ascii="宋体" w:hAnsi="宋体" w:eastAsia="宋体" w:cs="宋体"/>
                <w:color w:val="auto"/>
                <w:sz w:val="21"/>
                <w:highlight w:val="none"/>
              </w:rPr>
            </w:pPr>
          </w:p>
        </w:tc>
        <w:tc>
          <w:tcPr>
            <w:tcW w:w="1798" w:type="dxa"/>
            <w:gridSpan w:val="2"/>
            <w:vAlign w:val="top"/>
          </w:tcPr>
          <w:p w14:paraId="09770244">
            <w:pPr>
              <w:rPr>
                <w:rFonts w:hint="eastAsia" w:ascii="宋体" w:hAnsi="宋体" w:eastAsia="宋体" w:cs="宋体"/>
                <w:color w:val="auto"/>
                <w:sz w:val="21"/>
                <w:highlight w:val="none"/>
              </w:rPr>
            </w:pPr>
          </w:p>
        </w:tc>
        <w:tc>
          <w:tcPr>
            <w:tcW w:w="1529" w:type="dxa"/>
            <w:gridSpan w:val="3"/>
            <w:vAlign w:val="top"/>
          </w:tcPr>
          <w:p w14:paraId="5755FA06">
            <w:pPr>
              <w:rPr>
                <w:rFonts w:hint="eastAsia" w:ascii="宋体" w:hAnsi="宋体" w:eastAsia="宋体" w:cs="宋体"/>
                <w:color w:val="auto"/>
                <w:sz w:val="21"/>
                <w:highlight w:val="none"/>
              </w:rPr>
            </w:pPr>
          </w:p>
        </w:tc>
        <w:tc>
          <w:tcPr>
            <w:tcW w:w="1528" w:type="dxa"/>
            <w:vAlign w:val="top"/>
          </w:tcPr>
          <w:p w14:paraId="28852077">
            <w:pPr>
              <w:rPr>
                <w:rFonts w:hint="eastAsia" w:ascii="宋体" w:hAnsi="宋体" w:eastAsia="宋体" w:cs="宋体"/>
                <w:color w:val="auto"/>
                <w:sz w:val="21"/>
                <w:highlight w:val="none"/>
              </w:rPr>
            </w:pPr>
          </w:p>
        </w:tc>
        <w:tc>
          <w:tcPr>
            <w:tcW w:w="1528" w:type="dxa"/>
            <w:gridSpan w:val="2"/>
            <w:vAlign w:val="top"/>
          </w:tcPr>
          <w:p w14:paraId="0459A47F">
            <w:pPr>
              <w:rPr>
                <w:rFonts w:hint="eastAsia" w:ascii="宋体" w:hAnsi="宋体" w:eastAsia="宋体" w:cs="宋体"/>
                <w:color w:val="auto"/>
                <w:sz w:val="21"/>
                <w:highlight w:val="none"/>
              </w:rPr>
            </w:pPr>
          </w:p>
        </w:tc>
        <w:tc>
          <w:tcPr>
            <w:tcW w:w="1533" w:type="dxa"/>
            <w:vAlign w:val="top"/>
          </w:tcPr>
          <w:p w14:paraId="05B98D03">
            <w:pPr>
              <w:rPr>
                <w:rFonts w:hint="eastAsia" w:ascii="宋体" w:hAnsi="宋体" w:eastAsia="宋体" w:cs="宋体"/>
                <w:color w:val="auto"/>
                <w:sz w:val="21"/>
                <w:highlight w:val="none"/>
              </w:rPr>
            </w:pPr>
          </w:p>
        </w:tc>
      </w:tr>
      <w:tr w14:paraId="40A1A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3BBE2186">
            <w:pPr>
              <w:rPr>
                <w:rFonts w:hint="eastAsia" w:ascii="宋体" w:hAnsi="宋体" w:eastAsia="宋体" w:cs="宋体"/>
                <w:color w:val="auto"/>
                <w:sz w:val="21"/>
                <w:highlight w:val="none"/>
              </w:rPr>
            </w:pPr>
          </w:p>
        </w:tc>
        <w:tc>
          <w:tcPr>
            <w:tcW w:w="1798" w:type="dxa"/>
            <w:gridSpan w:val="2"/>
            <w:vAlign w:val="top"/>
          </w:tcPr>
          <w:p w14:paraId="34F4D867">
            <w:pPr>
              <w:rPr>
                <w:rFonts w:hint="eastAsia" w:ascii="宋体" w:hAnsi="宋体" w:eastAsia="宋体" w:cs="宋体"/>
                <w:color w:val="auto"/>
                <w:sz w:val="21"/>
                <w:highlight w:val="none"/>
              </w:rPr>
            </w:pPr>
          </w:p>
        </w:tc>
        <w:tc>
          <w:tcPr>
            <w:tcW w:w="1529" w:type="dxa"/>
            <w:gridSpan w:val="3"/>
            <w:vAlign w:val="top"/>
          </w:tcPr>
          <w:p w14:paraId="01934586">
            <w:pPr>
              <w:rPr>
                <w:rFonts w:hint="eastAsia" w:ascii="宋体" w:hAnsi="宋体" w:eastAsia="宋体" w:cs="宋体"/>
                <w:color w:val="auto"/>
                <w:sz w:val="21"/>
                <w:highlight w:val="none"/>
              </w:rPr>
            </w:pPr>
          </w:p>
        </w:tc>
        <w:tc>
          <w:tcPr>
            <w:tcW w:w="1528" w:type="dxa"/>
            <w:vAlign w:val="top"/>
          </w:tcPr>
          <w:p w14:paraId="3C0FE82C">
            <w:pPr>
              <w:rPr>
                <w:rFonts w:hint="eastAsia" w:ascii="宋体" w:hAnsi="宋体" w:eastAsia="宋体" w:cs="宋体"/>
                <w:color w:val="auto"/>
                <w:sz w:val="21"/>
                <w:highlight w:val="none"/>
              </w:rPr>
            </w:pPr>
          </w:p>
        </w:tc>
        <w:tc>
          <w:tcPr>
            <w:tcW w:w="1528" w:type="dxa"/>
            <w:gridSpan w:val="2"/>
            <w:vAlign w:val="top"/>
          </w:tcPr>
          <w:p w14:paraId="7D274CFC">
            <w:pPr>
              <w:rPr>
                <w:rFonts w:hint="eastAsia" w:ascii="宋体" w:hAnsi="宋体" w:eastAsia="宋体" w:cs="宋体"/>
                <w:color w:val="auto"/>
                <w:sz w:val="21"/>
                <w:highlight w:val="none"/>
              </w:rPr>
            </w:pPr>
          </w:p>
        </w:tc>
        <w:tc>
          <w:tcPr>
            <w:tcW w:w="1533" w:type="dxa"/>
            <w:vAlign w:val="top"/>
          </w:tcPr>
          <w:p w14:paraId="6A2FE3F9">
            <w:pPr>
              <w:rPr>
                <w:rFonts w:hint="eastAsia" w:ascii="宋体" w:hAnsi="宋体" w:eastAsia="宋体" w:cs="宋体"/>
                <w:color w:val="auto"/>
                <w:sz w:val="21"/>
                <w:highlight w:val="none"/>
              </w:rPr>
            </w:pPr>
          </w:p>
        </w:tc>
      </w:tr>
      <w:tr w14:paraId="19767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7093A616">
            <w:pPr>
              <w:rPr>
                <w:rFonts w:hint="eastAsia" w:ascii="宋体" w:hAnsi="宋体" w:eastAsia="宋体" w:cs="宋体"/>
                <w:color w:val="auto"/>
                <w:sz w:val="21"/>
                <w:highlight w:val="none"/>
              </w:rPr>
            </w:pPr>
          </w:p>
        </w:tc>
        <w:tc>
          <w:tcPr>
            <w:tcW w:w="1798" w:type="dxa"/>
            <w:gridSpan w:val="2"/>
            <w:vAlign w:val="top"/>
          </w:tcPr>
          <w:p w14:paraId="5697D2F1">
            <w:pPr>
              <w:rPr>
                <w:rFonts w:hint="eastAsia" w:ascii="宋体" w:hAnsi="宋体" w:eastAsia="宋体" w:cs="宋体"/>
                <w:color w:val="auto"/>
                <w:sz w:val="21"/>
                <w:highlight w:val="none"/>
              </w:rPr>
            </w:pPr>
          </w:p>
        </w:tc>
        <w:tc>
          <w:tcPr>
            <w:tcW w:w="1529" w:type="dxa"/>
            <w:gridSpan w:val="3"/>
            <w:vAlign w:val="top"/>
          </w:tcPr>
          <w:p w14:paraId="51A1E8AC">
            <w:pPr>
              <w:rPr>
                <w:rFonts w:hint="eastAsia" w:ascii="宋体" w:hAnsi="宋体" w:eastAsia="宋体" w:cs="宋体"/>
                <w:color w:val="auto"/>
                <w:sz w:val="21"/>
                <w:highlight w:val="none"/>
              </w:rPr>
            </w:pPr>
          </w:p>
        </w:tc>
        <w:tc>
          <w:tcPr>
            <w:tcW w:w="1528" w:type="dxa"/>
            <w:vAlign w:val="top"/>
          </w:tcPr>
          <w:p w14:paraId="0C50F86C">
            <w:pPr>
              <w:rPr>
                <w:rFonts w:hint="eastAsia" w:ascii="宋体" w:hAnsi="宋体" w:eastAsia="宋体" w:cs="宋体"/>
                <w:color w:val="auto"/>
                <w:sz w:val="21"/>
                <w:highlight w:val="none"/>
              </w:rPr>
            </w:pPr>
          </w:p>
        </w:tc>
        <w:tc>
          <w:tcPr>
            <w:tcW w:w="1528" w:type="dxa"/>
            <w:gridSpan w:val="2"/>
            <w:vAlign w:val="top"/>
          </w:tcPr>
          <w:p w14:paraId="666D20F5">
            <w:pPr>
              <w:rPr>
                <w:rFonts w:hint="eastAsia" w:ascii="宋体" w:hAnsi="宋体" w:eastAsia="宋体" w:cs="宋体"/>
                <w:color w:val="auto"/>
                <w:sz w:val="21"/>
                <w:highlight w:val="none"/>
              </w:rPr>
            </w:pPr>
          </w:p>
        </w:tc>
        <w:tc>
          <w:tcPr>
            <w:tcW w:w="1533" w:type="dxa"/>
            <w:vAlign w:val="top"/>
          </w:tcPr>
          <w:p w14:paraId="51B9760E">
            <w:pPr>
              <w:rPr>
                <w:rFonts w:hint="eastAsia" w:ascii="宋体" w:hAnsi="宋体" w:eastAsia="宋体" w:cs="宋体"/>
                <w:color w:val="auto"/>
                <w:sz w:val="21"/>
                <w:highlight w:val="none"/>
              </w:rPr>
            </w:pPr>
          </w:p>
        </w:tc>
      </w:tr>
      <w:tr w14:paraId="62320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00919B4E">
            <w:pPr>
              <w:rPr>
                <w:rFonts w:hint="eastAsia" w:ascii="宋体" w:hAnsi="宋体" w:eastAsia="宋体" w:cs="宋体"/>
                <w:color w:val="auto"/>
                <w:sz w:val="21"/>
                <w:highlight w:val="none"/>
              </w:rPr>
            </w:pPr>
          </w:p>
        </w:tc>
        <w:tc>
          <w:tcPr>
            <w:tcW w:w="1798" w:type="dxa"/>
            <w:gridSpan w:val="2"/>
            <w:vAlign w:val="top"/>
          </w:tcPr>
          <w:p w14:paraId="0D5E04AE">
            <w:pPr>
              <w:rPr>
                <w:rFonts w:hint="eastAsia" w:ascii="宋体" w:hAnsi="宋体" w:eastAsia="宋体" w:cs="宋体"/>
                <w:color w:val="auto"/>
                <w:sz w:val="21"/>
                <w:highlight w:val="none"/>
              </w:rPr>
            </w:pPr>
          </w:p>
        </w:tc>
        <w:tc>
          <w:tcPr>
            <w:tcW w:w="1529" w:type="dxa"/>
            <w:gridSpan w:val="3"/>
            <w:vAlign w:val="top"/>
          </w:tcPr>
          <w:p w14:paraId="3BE52FDA">
            <w:pPr>
              <w:rPr>
                <w:rFonts w:hint="eastAsia" w:ascii="宋体" w:hAnsi="宋体" w:eastAsia="宋体" w:cs="宋体"/>
                <w:color w:val="auto"/>
                <w:sz w:val="21"/>
                <w:highlight w:val="none"/>
              </w:rPr>
            </w:pPr>
          </w:p>
        </w:tc>
        <w:tc>
          <w:tcPr>
            <w:tcW w:w="1528" w:type="dxa"/>
            <w:vAlign w:val="top"/>
          </w:tcPr>
          <w:p w14:paraId="73331BC9">
            <w:pPr>
              <w:rPr>
                <w:rFonts w:hint="eastAsia" w:ascii="宋体" w:hAnsi="宋体" w:eastAsia="宋体" w:cs="宋体"/>
                <w:color w:val="auto"/>
                <w:sz w:val="21"/>
                <w:highlight w:val="none"/>
              </w:rPr>
            </w:pPr>
          </w:p>
        </w:tc>
        <w:tc>
          <w:tcPr>
            <w:tcW w:w="1528" w:type="dxa"/>
            <w:gridSpan w:val="2"/>
            <w:vAlign w:val="top"/>
          </w:tcPr>
          <w:p w14:paraId="5C88F25A">
            <w:pPr>
              <w:rPr>
                <w:rFonts w:hint="eastAsia" w:ascii="宋体" w:hAnsi="宋体" w:eastAsia="宋体" w:cs="宋体"/>
                <w:color w:val="auto"/>
                <w:sz w:val="21"/>
                <w:highlight w:val="none"/>
              </w:rPr>
            </w:pPr>
          </w:p>
        </w:tc>
        <w:tc>
          <w:tcPr>
            <w:tcW w:w="1533" w:type="dxa"/>
            <w:vAlign w:val="top"/>
          </w:tcPr>
          <w:p w14:paraId="2FEE3B2C">
            <w:pPr>
              <w:rPr>
                <w:rFonts w:hint="eastAsia" w:ascii="宋体" w:hAnsi="宋体" w:eastAsia="宋体" w:cs="宋体"/>
                <w:color w:val="auto"/>
                <w:sz w:val="21"/>
                <w:highlight w:val="none"/>
              </w:rPr>
            </w:pPr>
          </w:p>
        </w:tc>
      </w:tr>
      <w:tr w14:paraId="7BEBD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68" w:type="dxa"/>
            <w:gridSpan w:val="2"/>
            <w:tcBorders>
              <w:left w:val="single" w:color="000000" w:sz="6" w:space="0"/>
            </w:tcBorders>
            <w:vAlign w:val="top"/>
          </w:tcPr>
          <w:p w14:paraId="402B28D7">
            <w:pPr>
              <w:rPr>
                <w:rFonts w:hint="eastAsia" w:ascii="宋体" w:hAnsi="宋体" w:eastAsia="宋体" w:cs="宋体"/>
                <w:color w:val="auto"/>
                <w:sz w:val="21"/>
                <w:highlight w:val="none"/>
              </w:rPr>
            </w:pPr>
          </w:p>
        </w:tc>
        <w:tc>
          <w:tcPr>
            <w:tcW w:w="1798" w:type="dxa"/>
            <w:gridSpan w:val="2"/>
            <w:vAlign w:val="top"/>
          </w:tcPr>
          <w:p w14:paraId="514D1DCC">
            <w:pPr>
              <w:rPr>
                <w:rFonts w:hint="eastAsia" w:ascii="宋体" w:hAnsi="宋体" w:eastAsia="宋体" w:cs="宋体"/>
                <w:color w:val="auto"/>
                <w:sz w:val="21"/>
                <w:highlight w:val="none"/>
              </w:rPr>
            </w:pPr>
          </w:p>
        </w:tc>
        <w:tc>
          <w:tcPr>
            <w:tcW w:w="1529" w:type="dxa"/>
            <w:gridSpan w:val="3"/>
            <w:vAlign w:val="top"/>
          </w:tcPr>
          <w:p w14:paraId="08BB7EE5">
            <w:pPr>
              <w:rPr>
                <w:rFonts w:hint="eastAsia" w:ascii="宋体" w:hAnsi="宋体" w:eastAsia="宋体" w:cs="宋体"/>
                <w:color w:val="auto"/>
                <w:sz w:val="21"/>
                <w:highlight w:val="none"/>
              </w:rPr>
            </w:pPr>
          </w:p>
        </w:tc>
        <w:tc>
          <w:tcPr>
            <w:tcW w:w="1528" w:type="dxa"/>
            <w:vAlign w:val="top"/>
          </w:tcPr>
          <w:p w14:paraId="2456C260">
            <w:pPr>
              <w:rPr>
                <w:rFonts w:hint="eastAsia" w:ascii="宋体" w:hAnsi="宋体" w:eastAsia="宋体" w:cs="宋体"/>
                <w:color w:val="auto"/>
                <w:sz w:val="21"/>
                <w:highlight w:val="none"/>
              </w:rPr>
            </w:pPr>
          </w:p>
        </w:tc>
        <w:tc>
          <w:tcPr>
            <w:tcW w:w="1528" w:type="dxa"/>
            <w:gridSpan w:val="2"/>
            <w:vAlign w:val="top"/>
          </w:tcPr>
          <w:p w14:paraId="6063E712">
            <w:pPr>
              <w:rPr>
                <w:rFonts w:hint="eastAsia" w:ascii="宋体" w:hAnsi="宋体" w:eastAsia="宋体" w:cs="宋体"/>
                <w:color w:val="auto"/>
                <w:sz w:val="21"/>
                <w:highlight w:val="none"/>
              </w:rPr>
            </w:pPr>
          </w:p>
        </w:tc>
        <w:tc>
          <w:tcPr>
            <w:tcW w:w="1533" w:type="dxa"/>
            <w:vAlign w:val="top"/>
          </w:tcPr>
          <w:p w14:paraId="2EA151D2">
            <w:pPr>
              <w:rPr>
                <w:rFonts w:hint="eastAsia" w:ascii="宋体" w:hAnsi="宋体" w:eastAsia="宋体" w:cs="宋体"/>
                <w:color w:val="auto"/>
                <w:sz w:val="21"/>
                <w:highlight w:val="none"/>
              </w:rPr>
            </w:pPr>
          </w:p>
        </w:tc>
      </w:tr>
    </w:tbl>
    <w:p w14:paraId="42A7C2AF">
      <w:pPr>
        <w:spacing w:before="115" w:line="227" w:lineRule="auto"/>
        <w:ind w:left="259"/>
        <w:rPr>
          <w:rFonts w:hint="eastAsia" w:ascii="宋体" w:hAnsi="宋体" w:eastAsia="宋体" w:cs="宋体"/>
          <w:color w:val="auto"/>
          <w:spacing w:val="5"/>
          <w:sz w:val="23"/>
          <w:szCs w:val="23"/>
          <w:highlight w:val="none"/>
        </w:rPr>
      </w:pPr>
    </w:p>
    <w:p w14:paraId="74A131FA">
      <w:pPr>
        <w:spacing w:line="520" w:lineRule="exact"/>
        <w:jc w:val="center"/>
        <w:rPr>
          <w:rFonts w:hint="eastAsia" w:ascii="宋体" w:hAnsi="宋体" w:eastAsia="宋体" w:cs="宋体"/>
          <w:b/>
          <w:bCs/>
          <w:color w:val="auto"/>
          <w:sz w:val="30"/>
          <w:szCs w:val="30"/>
          <w:highlight w:val="none"/>
          <w:lang w:bidi="ar"/>
        </w:rPr>
      </w:pPr>
      <w:r>
        <w:rPr>
          <w:rFonts w:hint="eastAsia" w:ascii="宋体" w:hAnsi="宋体" w:eastAsia="宋体" w:cs="宋体"/>
          <w:b w:val="0"/>
          <w:bCs w:val="0"/>
          <w:color w:val="auto"/>
          <w:spacing w:val="5"/>
          <w:sz w:val="23"/>
          <w:szCs w:val="23"/>
          <w:highlight w:val="none"/>
        </w:rPr>
        <w:t>注：附上清晰可辨的身份证复印件</w:t>
      </w:r>
      <w:r>
        <w:rPr>
          <w:rFonts w:hint="eastAsia" w:ascii="宋体" w:hAnsi="宋体" w:eastAsia="宋体" w:cs="宋体"/>
          <w:b/>
          <w:bCs/>
          <w:color w:val="auto"/>
          <w:spacing w:val="5"/>
          <w:sz w:val="23"/>
          <w:szCs w:val="23"/>
          <w:highlight w:val="none"/>
        </w:rPr>
        <w:t>加盖供应商</w:t>
      </w:r>
      <w:r>
        <w:rPr>
          <w:rFonts w:hint="eastAsia" w:ascii="宋体" w:hAnsi="宋体" w:eastAsia="宋体" w:cs="宋体"/>
          <w:b/>
          <w:bCs/>
          <w:color w:val="auto"/>
          <w:spacing w:val="5"/>
          <w:sz w:val="23"/>
          <w:szCs w:val="23"/>
          <w:highlight w:val="none"/>
          <w:lang w:eastAsia="zh-CN"/>
        </w:rPr>
        <w:t>电子签</w:t>
      </w:r>
      <w:r>
        <w:rPr>
          <w:rFonts w:hint="eastAsia" w:ascii="宋体" w:hAnsi="宋体" w:eastAsia="宋体" w:cs="宋体"/>
          <w:b/>
          <w:bCs/>
          <w:color w:val="auto"/>
          <w:spacing w:val="5"/>
          <w:sz w:val="23"/>
          <w:szCs w:val="23"/>
          <w:highlight w:val="none"/>
        </w:rPr>
        <w:t>章</w:t>
      </w:r>
      <w:r>
        <w:rPr>
          <w:rFonts w:hint="eastAsia" w:ascii="宋体" w:hAnsi="宋体" w:eastAsia="宋体" w:cs="宋体"/>
          <w:b w:val="0"/>
          <w:bCs w:val="0"/>
          <w:color w:val="auto"/>
          <w:spacing w:val="5"/>
          <w:sz w:val="23"/>
          <w:szCs w:val="23"/>
          <w:highlight w:val="none"/>
        </w:rPr>
        <w:t>、职称证书复印件</w:t>
      </w:r>
      <w:r>
        <w:rPr>
          <w:rFonts w:hint="eastAsia" w:ascii="宋体" w:hAnsi="宋体" w:eastAsia="宋体" w:cs="宋体"/>
          <w:b/>
          <w:bCs/>
          <w:color w:val="auto"/>
          <w:spacing w:val="5"/>
          <w:sz w:val="23"/>
          <w:szCs w:val="23"/>
          <w:highlight w:val="none"/>
        </w:rPr>
        <w:t>加盖供应商</w:t>
      </w:r>
      <w:r>
        <w:rPr>
          <w:rFonts w:hint="eastAsia" w:ascii="宋体" w:hAnsi="宋体" w:eastAsia="宋体" w:cs="宋体"/>
          <w:b/>
          <w:bCs/>
          <w:color w:val="auto"/>
          <w:spacing w:val="5"/>
          <w:sz w:val="23"/>
          <w:szCs w:val="23"/>
          <w:highlight w:val="none"/>
          <w:lang w:eastAsia="zh-CN"/>
        </w:rPr>
        <w:t>电子签</w:t>
      </w:r>
      <w:r>
        <w:rPr>
          <w:rFonts w:hint="eastAsia" w:ascii="宋体" w:hAnsi="宋体" w:eastAsia="宋体" w:cs="宋体"/>
          <w:b/>
          <w:bCs/>
          <w:color w:val="auto"/>
          <w:spacing w:val="5"/>
          <w:sz w:val="23"/>
          <w:szCs w:val="23"/>
          <w:highlight w:val="none"/>
        </w:rPr>
        <w:t>章</w:t>
      </w:r>
      <w:r>
        <w:rPr>
          <w:rFonts w:hint="eastAsia" w:ascii="宋体" w:hAnsi="宋体" w:eastAsia="宋体" w:cs="宋体"/>
          <w:b w:val="0"/>
          <w:bCs w:val="0"/>
          <w:color w:val="auto"/>
          <w:spacing w:val="5"/>
          <w:sz w:val="23"/>
          <w:szCs w:val="23"/>
          <w:highlight w:val="none"/>
        </w:rPr>
        <w:t>。</w:t>
      </w:r>
    </w:p>
    <w:p w14:paraId="48EED2C7">
      <w:pPr>
        <w:spacing w:line="520" w:lineRule="exact"/>
        <w:jc w:val="center"/>
        <w:rPr>
          <w:rFonts w:hint="eastAsia" w:ascii="宋体" w:hAnsi="宋体" w:eastAsia="宋体" w:cs="宋体"/>
          <w:b/>
          <w:bCs/>
          <w:color w:val="auto"/>
          <w:sz w:val="30"/>
          <w:szCs w:val="30"/>
          <w:highlight w:val="none"/>
          <w:lang w:bidi="ar"/>
        </w:rPr>
      </w:pPr>
    </w:p>
    <w:p w14:paraId="781D26BB">
      <w:pPr>
        <w:spacing w:line="520" w:lineRule="exact"/>
        <w:rPr>
          <w:rFonts w:hint="eastAsia" w:ascii="宋体" w:hAnsi="宋体" w:eastAsia="宋体" w:cs="宋体"/>
          <w:b/>
          <w:bCs/>
          <w:color w:val="auto"/>
          <w:sz w:val="30"/>
          <w:szCs w:val="30"/>
          <w:highlight w:val="none"/>
          <w:lang w:bidi="ar"/>
        </w:rPr>
      </w:pPr>
    </w:p>
    <w:p w14:paraId="7973FC7B">
      <w:pPr>
        <w:spacing w:line="520" w:lineRule="exact"/>
        <w:jc w:val="center"/>
        <w:rPr>
          <w:rFonts w:hint="eastAsia" w:ascii="宋体" w:hAnsi="宋体" w:eastAsia="宋体" w:cs="宋体"/>
          <w:b/>
          <w:bCs/>
          <w:color w:val="auto"/>
          <w:sz w:val="30"/>
          <w:szCs w:val="30"/>
          <w:highlight w:val="none"/>
          <w:lang w:bidi="ar"/>
        </w:rPr>
      </w:pPr>
    </w:p>
    <w:p w14:paraId="3302A77B">
      <w:pPr>
        <w:spacing w:line="520" w:lineRule="exact"/>
        <w:jc w:val="center"/>
        <w:rPr>
          <w:rFonts w:hint="eastAsia" w:ascii="宋体" w:hAnsi="宋体" w:eastAsia="宋体" w:cs="宋体"/>
          <w:b/>
          <w:bCs/>
          <w:color w:val="auto"/>
          <w:sz w:val="30"/>
          <w:szCs w:val="30"/>
          <w:highlight w:val="none"/>
          <w:lang w:bidi="ar"/>
        </w:rPr>
      </w:pPr>
    </w:p>
    <w:p w14:paraId="77400CBE">
      <w:pPr>
        <w:spacing w:line="520" w:lineRule="exact"/>
        <w:jc w:val="both"/>
        <w:rPr>
          <w:rFonts w:hint="eastAsia" w:ascii="宋体" w:hAnsi="宋体" w:eastAsia="宋体" w:cs="宋体"/>
          <w:b/>
          <w:bCs/>
          <w:color w:val="auto"/>
          <w:sz w:val="30"/>
          <w:szCs w:val="30"/>
          <w:highlight w:val="none"/>
          <w:lang w:bidi="ar"/>
        </w:rPr>
      </w:pPr>
    </w:p>
    <w:p w14:paraId="58D01F38">
      <w:pPr>
        <w:rPr>
          <w:rFonts w:hint="eastAsia" w:ascii="宋体" w:hAnsi="宋体" w:eastAsia="宋体" w:cs="宋体"/>
          <w:color w:val="auto"/>
          <w:highlight w:val="none"/>
        </w:rPr>
        <w:sectPr>
          <w:footerReference r:id="rId29" w:type="default"/>
          <w:endnotePr>
            <w:numFmt w:val="decimal"/>
          </w:endnotePr>
          <w:pgSz w:w="11906" w:h="16838"/>
          <w:pgMar w:top="1134" w:right="1134" w:bottom="1134" w:left="1134" w:header="630" w:footer="680" w:gutter="0"/>
          <w:pgNumType w:fmt="decimal"/>
          <w:cols w:space="720" w:num="1"/>
          <w:rtlGutter w:val="0"/>
          <w:docGrid w:type="lines" w:linePitch="312" w:charSpace="0"/>
        </w:sectPr>
      </w:pPr>
    </w:p>
    <w:p w14:paraId="1C9506D8">
      <w:pPr>
        <w:spacing w:before="92" w:line="238" w:lineRule="auto"/>
        <w:ind w:left="3487"/>
        <w:outlineLvl w:val="2"/>
        <w:rPr>
          <w:rFonts w:hint="eastAsia" w:ascii="宋体" w:hAnsi="宋体" w:eastAsia="宋体" w:cs="宋体"/>
          <w:color w:val="auto"/>
          <w:sz w:val="29"/>
          <w:szCs w:val="29"/>
          <w:highlight w:val="none"/>
        </w:rPr>
      </w:pPr>
      <w:r>
        <w:rPr>
          <w:rFonts w:hint="eastAsia" w:ascii="宋体" w:hAnsi="宋体" w:eastAsia="宋体" w:cs="宋体"/>
          <w:color w:val="auto"/>
          <w:spacing w:val="10"/>
          <w:sz w:val="29"/>
          <w:szCs w:val="29"/>
          <w:highlight w:val="none"/>
          <w:lang w:val="en-US" w:eastAsia="zh-CN"/>
          <w14:textOutline w14:w="5448" w14:cap="sq" w14:cmpd="sng">
            <w14:solidFill>
              <w14:srgbClr w14:val="000000"/>
            </w14:solidFill>
            <w14:prstDash w14:val="solid"/>
            <w14:bevel/>
          </w14:textOutline>
        </w:rPr>
        <w:t>七</w:t>
      </w:r>
      <w:r>
        <w:rPr>
          <w:rFonts w:hint="eastAsia" w:ascii="宋体" w:hAnsi="宋体" w:eastAsia="宋体" w:cs="宋体"/>
          <w:color w:val="auto"/>
          <w:spacing w:val="10"/>
          <w:sz w:val="29"/>
          <w:szCs w:val="29"/>
          <w:highlight w:val="none"/>
          <w14:textOutline w14:w="5448" w14:cap="sq" w14:cmpd="sng">
            <w14:solidFill>
              <w14:srgbClr w14:val="000000"/>
            </w14:solidFill>
            <w14:prstDash w14:val="solid"/>
            <w14:bevel/>
          </w14:textOutline>
        </w:rPr>
        <w:t>、施工组织设</w:t>
      </w:r>
      <w:r>
        <w:rPr>
          <w:rFonts w:hint="eastAsia" w:ascii="宋体" w:hAnsi="宋体" w:eastAsia="宋体" w:cs="宋体"/>
          <w:color w:val="auto"/>
          <w:spacing w:val="9"/>
          <w:sz w:val="29"/>
          <w:szCs w:val="29"/>
          <w:highlight w:val="none"/>
          <w14:textOutline w14:w="5448" w14:cap="sq" w14:cmpd="sng">
            <w14:solidFill>
              <w14:srgbClr w14:val="000000"/>
            </w14:solidFill>
            <w14:prstDash w14:val="solid"/>
            <w14:bevel/>
          </w14:textOutline>
        </w:rPr>
        <w:t>计</w:t>
      </w:r>
    </w:p>
    <w:p w14:paraId="70ABC2FB">
      <w:pPr>
        <w:spacing w:before="200" w:line="312" w:lineRule="exact"/>
        <w:ind w:left="655"/>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2"/>
          <w:position w:val="1"/>
          <w:sz w:val="23"/>
          <w:szCs w:val="23"/>
          <w:highlight w:val="none"/>
        </w:rPr>
        <w:t>1</w:t>
      </w:r>
      <w:r>
        <w:rPr>
          <w:rFonts w:hint="eastAsia" w:ascii="宋体" w:hAnsi="宋体" w:eastAsia="宋体" w:cs="宋体"/>
          <w:color w:val="auto"/>
          <w:spacing w:val="9"/>
          <w:position w:val="1"/>
          <w:sz w:val="23"/>
          <w:szCs w:val="23"/>
          <w:highlight w:val="none"/>
        </w:rPr>
        <w:t>、供应商编制施工组织设计的要求：编制时应采用文字并结合图表形式说明施工</w:t>
      </w:r>
    </w:p>
    <w:p w14:paraId="5DF12F20">
      <w:pPr>
        <w:spacing w:before="155" w:line="376" w:lineRule="auto"/>
        <w:ind w:left="156" w:right="135" w:firstLine="1"/>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方法；</w:t>
      </w:r>
      <w:r>
        <w:rPr>
          <w:rFonts w:hint="eastAsia" w:ascii="宋体" w:hAnsi="宋体" w:eastAsia="宋体" w:cs="宋体"/>
          <w:color w:val="auto"/>
          <w:spacing w:val="10"/>
          <w:sz w:val="23"/>
          <w:szCs w:val="23"/>
          <w:highlight w:val="none"/>
        </w:rPr>
        <w:t>拟</w:t>
      </w:r>
      <w:r>
        <w:rPr>
          <w:rFonts w:hint="eastAsia" w:ascii="宋体" w:hAnsi="宋体" w:eastAsia="宋体" w:cs="宋体"/>
          <w:color w:val="auto"/>
          <w:spacing w:val="8"/>
          <w:sz w:val="23"/>
          <w:szCs w:val="23"/>
          <w:highlight w:val="none"/>
        </w:rPr>
        <w:t>投入本工程的主要施工设备情况、拟配备本工程的试验和检测仪器设备情况、</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劳动</w:t>
      </w:r>
      <w:r>
        <w:rPr>
          <w:rFonts w:hint="eastAsia" w:ascii="宋体" w:hAnsi="宋体" w:eastAsia="宋体" w:cs="宋体"/>
          <w:color w:val="auto"/>
          <w:spacing w:val="9"/>
          <w:sz w:val="23"/>
          <w:szCs w:val="23"/>
          <w:highlight w:val="none"/>
        </w:rPr>
        <w:t>力</w:t>
      </w:r>
      <w:r>
        <w:rPr>
          <w:rFonts w:hint="eastAsia" w:ascii="宋体" w:hAnsi="宋体" w:eastAsia="宋体" w:cs="宋体"/>
          <w:color w:val="auto"/>
          <w:spacing w:val="8"/>
          <w:sz w:val="23"/>
          <w:szCs w:val="23"/>
          <w:highlight w:val="none"/>
        </w:rPr>
        <w:t>计划等；结合工程特点提出切实可行的工程质量、安全生产、文明施工、工程进</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度、</w:t>
      </w:r>
      <w:r>
        <w:rPr>
          <w:rFonts w:hint="eastAsia" w:ascii="宋体" w:hAnsi="宋体" w:eastAsia="宋体" w:cs="宋体"/>
          <w:color w:val="auto"/>
          <w:spacing w:val="9"/>
          <w:sz w:val="23"/>
          <w:szCs w:val="23"/>
          <w:highlight w:val="none"/>
        </w:rPr>
        <w:t>技</w:t>
      </w:r>
      <w:r>
        <w:rPr>
          <w:rFonts w:hint="eastAsia" w:ascii="宋体" w:hAnsi="宋体" w:eastAsia="宋体" w:cs="宋体"/>
          <w:color w:val="auto"/>
          <w:spacing w:val="8"/>
          <w:sz w:val="23"/>
          <w:szCs w:val="23"/>
          <w:highlight w:val="none"/>
        </w:rPr>
        <w:t>术组织措施，同时应对关键工序、复杂环节重点提出相应技术措施，如冬雨季施</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工技术</w:t>
      </w:r>
      <w:r>
        <w:rPr>
          <w:rFonts w:hint="eastAsia" w:ascii="宋体" w:hAnsi="宋体" w:eastAsia="宋体" w:cs="宋体"/>
          <w:color w:val="auto"/>
          <w:spacing w:val="12"/>
          <w:sz w:val="23"/>
          <w:szCs w:val="23"/>
          <w:highlight w:val="none"/>
        </w:rPr>
        <w:t>、</w:t>
      </w:r>
      <w:r>
        <w:rPr>
          <w:rFonts w:hint="eastAsia" w:ascii="宋体" w:hAnsi="宋体" w:eastAsia="宋体" w:cs="宋体"/>
          <w:color w:val="auto"/>
          <w:spacing w:val="8"/>
          <w:sz w:val="23"/>
          <w:szCs w:val="23"/>
          <w:highlight w:val="none"/>
        </w:rPr>
        <w:t>减少噪音、降低环境污染、地下管线及其他地上地下设施的保护加固措施等。</w:t>
      </w:r>
    </w:p>
    <w:p w14:paraId="79A15F4A">
      <w:pPr>
        <w:spacing w:line="311" w:lineRule="exact"/>
        <w:ind w:left="640"/>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4"/>
          <w:position w:val="1"/>
          <w:sz w:val="23"/>
          <w:szCs w:val="23"/>
          <w:highlight w:val="none"/>
        </w:rPr>
        <w:t>2</w:t>
      </w:r>
      <w:r>
        <w:rPr>
          <w:rFonts w:hint="eastAsia" w:ascii="宋体" w:hAnsi="宋体" w:eastAsia="宋体" w:cs="宋体"/>
          <w:color w:val="auto"/>
          <w:spacing w:val="9"/>
          <w:position w:val="1"/>
          <w:sz w:val="23"/>
          <w:szCs w:val="23"/>
          <w:highlight w:val="none"/>
        </w:rPr>
        <w:t>、施工组织设计除采用文字表述外可附下列图表，图表及格式要求附后。</w:t>
      </w:r>
    </w:p>
    <w:p w14:paraId="3AB1D162">
      <w:pPr>
        <w:spacing w:line="156" w:lineRule="exact"/>
        <w:rPr>
          <w:rFonts w:hint="eastAsia" w:ascii="宋体" w:hAnsi="宋体" w:eastAsia="宋体" w:cs="宋体"/>
          <w:color w:val="auto"/>
          <w:highlight w:val="none"/>
        </w:rPr>
      </w:pPr>
    </w:p>
    <w:tbl>
      <w:tblPr>
        <w:tblStyle w:val="67"/>
        <w:tblW w:w="7035" w:type="dxa"/>
        <w:tblInd w:w="656"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16"/>
        <w:gridCol w:w="6219"/>
      </w:tblGrid>
      <w:tr w14:paraId="66B2E0F6">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4" w:hRule="atLeast"/>
        </w:trPr>
        <w:tc>
          <w:tcPr>
            <w:tcW w:w="816" w:type="dxa"/>
            <w:vAlign w:val="top"/>
          </w:tcPr>
          <w:p w14:paraId="14D7EB17">
            <w:pPr>
              <w:spacing w:line="227" w:lineRule="auto"/>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附</w:t>
            </w:r>
            <w:r>
              <w:rPr>
                <w:rFonts w:hint="eastAsia" w:ascii="宋体" w:hAnsi="宋体" w:eastAsia="宋体" w:cs="宋体"/>
                <w:color w:val="auto"/>
                <w:sz w:val="23"/>
                <w:szCs w:val="23"/>
                <w:highlight w:val="none"/>
              </w:rPr>
              <w:t>表一</w:t>
            </w:r>
          </w:p>
        </w:tc>
        <w:tc>
          <w:tcPr>
            <w:tcW w:w="6219" w:type="dxa"/>
            <w:vAlign w:val="top"/>
          </w:tcPr>
          <w:p w14:paraId="37C28764">
            <w:pPr>
              <w:spacing w:line="227" w:lineRule="auto"/>
              <w:ind w:left="125"/>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拟</w:t>
            </w:r>
            <w:r>
              <w:rPr>
                <w:rFonts w:hint="eastAsia" w:ascii="宋体" w:hAnsi="宋体" w:eastAsia="宋体" w:cs="宋体"/>
                <w:color w:val="auto"/>
                <w:spacing w:val="9"/>
                <w:sz w:val="23"/>
                <w:szCs w:val="23"/>
                <w:highlight w:val="none"/>
              </w:rPr>
              <w:t>投入本工程的主要施工设备表</w:t>
            </w:r>
          </w:p>
        </w:tc>
      </w:tr>
      <w:tr w14:paraId="51598F24">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8" w:hRule="atLeast"/>
        </w:trPr>
        <w:tc>
          <w:tcPr>
            <w:tcW w:w="816" w:type="dxa"/>
            <w:vAlign w:val="top"/>
          </w:tcPr>
          <w:p w14:paraId="1429F6F9">
            <w:pPr>
              <w:spacing w:before="114" w:line="227" w:lineRule="auto"/>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附</w:t>
            </w:r>
            <w:r>
              <w:rPr>
                <w:rFonts w:hint="eastAsia" w:ascii="宋体" w:hAnsi="宋体" w:eastAsia="宋体" w:cs="宋体"/>
                <w:color w:val="auto"/>
                <w:sz w:val="23"/>
                <w:szCs w:val="23"/>
                <w:highlight w:val="none"/>
              </w:rPr>
              <w:t>表二</w:t>
            </w:r>
          </w:p>
        </w:tc>
        <w:tc>
          <w:tcPr>
            <w:tcW w:w="6219" w:type="dxa"/>
            <w:vAlign w:val="top"/>
          </w:tcPr>
          <w:p w14:paraId="678BE46E">
            <w:pPr>
              <w:spacing w:before="114" w:line="227" w:lineRule="auto"/>
              <w:ind w:left="125"/>
              <w:rPr>
                <w:rFonts w:hint="eastAsia" w:ascii="宋体" w:hAnsi="宋体" w:eastAsia="宋体" w:cs="宋体"/>
                <w:color w:val="auto"/>
                <w:sz w:val="23"/>
                <w:szCs w:val="23"/>
                <w:highlight w:val="none"/>
              </w:rPr>
            </w:pPr>
            <w:r>
              <w:rPr>
                <w:rFonts w:hint="eastAsia" w:ascii="宋体" w:hAnsi="宋体" w:eastAsia="宋体" w:cs="宋体"/>
                <w:color w:val="auto"/>
                <w:spacing w:val="15"/>
                <w:sz w:val="23"/>
                <w:szCs w:val="23"/>
                <w:highlight w:val="none"/>
              </w:rPr>
              <w:t>拟</w:t>
            </w:r>
            <w:r>
              <w:rPr>
                <w:rFonts w:hint="eastAsia" w:ascii="宋体" w:hAnsi="宋体" w:eastAsia="宋体" w:cs="宋体"/>
                <w:color w:val="auto"/>
                <w:spacing w:val="9"/>
                <w:sz w:val="23"/>
                <w:szCs w:val="23"/>
                <w:highlight w:val="none"/>
              </w:rPr>
              <w:t>配备本工程的试验和检测仪器设备表</w:t>
            </w:r>
          </w:p>
        </w:tc>
      </w:tr>
      <w:tr w14:paraId="0ABFF2FC">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8" w:hRule="atLeast"/>
        </w:trPr>
        <w:tc>
          <w:tcPr>
            <w:tcW w:w="816" w:type="dxa"/>
            <w:vAlign w:val="top"/>
          </w:tcPr>
          <w:p w14:paraId="79317643">
            <w:pPr>
              <w:spacing w:before="114" w:line="227" w:lineRule="auto"/>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附</w:t>
            </w:r>
            <w:r>
              <w:rPr>
                <w:rFonts w:hint="eastAsia" w:ascii="宋体" w:hAnsi="宋体" w:eastAsia="宋体" w:cs="宋体"/>
                <w:color w:val="auto"/>
                <w:sz w:val="23"/>
                <w:szCs w:val="23"/>
                <w:highlight w:val="none"/>
              </w:rPr>
              <w:t>表三</w:t>
            </w:r>
          </w:p>
        </w:tc>
        <w:tc>
          <w:tcPr>
            <w:tcW w:w="6219" w:type="dxa"/>
            <w:vAlign w:val="top"/>
          </w:tcPr>
          <w:p w14:paraId="23AE38E9">
            <w:pPr>
              <w:spacing w:before="114" w:line="228" w:lineRule="auto"/>
              <w:ind w:left="131"/>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劳</w:t>
            </w:r>
            <w:r>
              <w:rPr>
                <w:rFonts w:hint="eastAsia" w:ascii="宋体" w:hAnsi="宋体" w:eastAsia="宋体" w:cs="宋体"/>
                <w:color w:val="auto"/>
                <w:spacing w:val="7"/>
                <w:sz w:val="23"/>
                <w:szCs w:val="23"/>
                <w:highlight w:val="none"/>
              </w:rPr>
              <w:t>动力计划表</w:t>
            </w:r>
          </w:p>
        </w:tc>
      </w:tr>
      <w:tr w14:paraId="2647345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8" w:hRule="atLeast"/>
        </w:trPr>
        <w:tc>
          <w:tcPr>
            <w:tcW w:w="816" w:type="dxa"/>
            <w:vAlign w:val="top"/>
          </w:tcPr>
          <w:p w14:paraId="1005AA1A">
            <w:pPr>
              <w:spacing w:before="114" w:line="227" w:lineRule="auto"/>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附</w:t>
            </w:r>
            <w:r>
              <w:rPr>
                <w:rFonts w:hint="eastAsia" w:ascii="宋体" w:hAnsi="宋体" w:eastAsia="宋体" w:cs="宋体"/>
                <w:color w:val="auto"/>
                <w:sz w:val="23"/>
                <w:szCs w:val="23"/>
                <w:highlight w:val="none"/>
              </w:rPr>
              <w:t>表四</w:t>
            </w:r>
          </w:p>
        </w:tc>
        <w:tc>
          <w:tcPr>
            <w:tcW w:w="6219" w:type="dxa"/>
            <w:vAlign w:val="top"/>
          </w:tcPr>
          <w:p w14:paraId="0B7B3DF7">
            <w:pPr>
              <w:spacing w:before="113" w:line="230" w:lineRule="auto"/>
              <w:ind w:left="12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计划开、竣工日期和施工进度计划 (网络图或横道图)</w:t>
            </w:r>
          </w:p>
        </w:tc>
      </w:tr>
      <w:tr w14:paraId="09989BCA">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8" w:hRule="atLeast"/>
        </w:trPr>
        <w:tc>
          <w:tcPr>
            <w:tcW w:w="816" w:type="dxa"/>
            <w:vAlign w:val="top"/>
          </w:tcPr>
          <w:p w14:paraId="626D25C5">
            <w:pPr>
              <w:spacing w:before="114" w:line="227" w:lineRule="auto"/>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附</w:t>
            </w:r>
            <w:r>
              <w:rPr>
                <w:rFonts w:hint="eastAsia" w:ascii="宋体" w:hAnsi="宋体" w:eastAsia="宋体" w:cs="宋体"/>
                <w:color w:val="auto"/>
                <w:sz w:val="23"/>
                <w:szCs w:val="23"/>
                <w:highlight w:val="none"/>
              </w:rPr>
              <w:t>表五</w:t>
            </w:r>
          </w:p>
        </w:tc>
        <w:tc>
          <w:tcPr>
            <w:tcW w:w="6219" w:type="dxa"/>
            <w:vAlign w:val="top"/>
          </w:tcPr>
          <w:p w14:paraId="2E91960B">
            <w:pPr>
              <w:spacing w:before="113" w:line="230" w:lineRule="auto"/>
              <w:ind w:left="124"/>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施</w:t>
            </w:r>
            <w:r>
              <w:rPr>
                <w:rFonts w:hint="eastAsia" w:ascii="宋体" w:hAnsi="宋体" w:eastAsia="宋体" w:cs="宋体"/>
                <w:color w:val="auto"/>
                <w:spacing w:val="8"/>
                <w:sz w:val="23"/>
                <w:szCs w:val="23"/>
                <w:highlight w:val="none"/>
              </w:rPr>
              <w:t>工总平面图</w:t>
            </w:r>
          </w:p>
        </w:tc>
      </w:tr>
      <w:tr w14:paraId="45A8FC4A">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4" w:hRule="atLeast"/>
        </w:trPr>
        <w:tc>
          <w:tcPr>
            <w:tcW w:w="816" w:type="dxa"/>
            <w:vAlign w:val="top"/>
          </w:tcPr>
          <w:p w14:paraId="09174970">
            <w:pPr>
              <w:spacing w:before="113" w:line="193" w:lineRule="auto"/>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附</w:t>
            </w:r>
            <w:r>
              <w:rPr>
                <w:rFonts w:hint="eastAsia" w:ascii="宋体" w:hAnsi="宋体" w:eastAsia="宋体" w:cs="宋体"/>
                <w:color w:val="auto"/>
                <w:sz w:val="23"/>
                <w:szCs w:val="23"/>
                <w:highlight w:val="none"/>
              </w:rPr>
              <w:t>表六</w:t>
            </w:r>
          </w:p>
        </w:tc>
        <w:tc>
          <w:tcPr>
            <w:tcW w:w="6219" w:type="dxa"/>
            <w:vAlign w:val="top"/>
          </w:tcPr>
          <w:p w14:paraId="2C275F67">
            <w:pPr>
              <w:spacing w:before="113" w:line="193" w:lineRule="auto"/>
              <w:ind w:left="138"/>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临</w:t>
            </w:r>
            <w:r>
              <w:rPr>
                <w:rFonts w:hint="eastAsia" w:ascii="宋体" w:hAnsi="宋体" w:eastAsia="宋体" w:cs="宋体"/>
                <w:color w:val="auto"/>
                <w:spacing w:val="5"/>
                <w:sz w:val="23"/>
                <w:szCs w:val="23"/>
                <w:highlight w:val="none"/>
              </w:rPr>
              <w:t>时用地表</w:t>
            </w:r>
          </w:p>
        </w:tc>
      </w:tr>
    </w:tbl>
    <w:p w14:paraId="072433DB">
      <w:pPr>
        <w:spacing w:line="384" w:lineRule="auto"/>
        <w:rPr>
          <w:rFonts w:hint="eastAsia" w:ascii="宋体" w:hAnsi="宋体" w:eastAsia="宋体" w:cs="宋体"/>
          <w:color w:val="auto"/>
          <w:sz w:val="21"/>
          <w:highlight w:val="none"/>
        </w:rPr>
      </w:pPr>
    </w:p>
    <w:p w14:paraId="4635FAF8">
      <w:pPr>
        <w:spacing w:before="75" w:line="221" w:lineRule="auto"/>
        <w:ind w:left="176"/>
        <w:rPr>
          <w:rFonts w:hint="eastAsia" w:ascii="宋体" w:hAnsi="宋体" w:eastAsia="宋体" w:cs="宋体"/>
          <w:color w:val="auto"/>
          <w:spacing w:val="15"/>
          <w:sz w:val="23"/>
          <w:szCs w:val="23"/>
          <w:highlight w:val="none"/>
        </w:rPr>
      </w:pPr>
    </w:p>
    <w:p w14:paraId="3B5A0626">
      <w:pPr>
        <w:spacing w:before="75" w:line="221" w:lineRule="auto"/>
        <w:ind w:left="176"/>
        <w:rPr>
          <w:rFonts w:hint="eastAsia" w:ascii="宋体" w:hAnsi="宋体" w:eastAsia="宋体" w:cs="宋体"/>
          <w:color w:val="auto"/>
          <w:spacing w:val="15"/>
          <w:sz w:val="23"/>
          <w:szCs w:val="23"/>
          <w:highlight w:val="none"/>
        </w:rPr>
      </w:pPr>
    </w:p>
    <w:p w14:paraId="22832C36">
      <w:pPr>
        <w:spacing w:before="75" w:line="221" w:lineRule="auto"/>
        <w:ind w:left="176"/>
        <w:rPr>
          <w:rFonts w:hint="eastAsia" w:ascii="宋体" w:hAnsi="宋体" w:eastAsia="宋体" w:cs="宋体"/>
          <w:color w:val="auto"/>
          <w:spacing w:val="15"/>
          <w:sz w:val="23"/>
          <w:szCs w:val="23"/>
          <w:highlight w:val="none"/>
        </w:rPr>
      </w:pPr>
    </w:p>
    <w:p w14:paraId="5A6EE505">
      <w:pPr>
        <w:spacing w:before="75" w:line="221" w:lineRule="auto"/>
        <w:ind w:left="176"/>
        <w:rPr>
          <w:rFonts w:hint="eastAsia" w:ascii="宋体" w:hAnsi="宋体" w:eastAsia="宋体" w:cs="宋体"/>
          <w:color w:val="auto"/>
          <w:spacing w:val="15"/>
          <w:sz w:val="23"/>
          <w:szCs w:val="23"/>
          <w:highlight w:val="none"/>
        </w:rPr>
      </w:pPr>
    </w:p>
    <w:p w14:paraId="60F0EFE3">
      <w:pPr>
        <w:spacing w:before="75" w:line="221" w:lineRule="auto"/>
        <w:ind w:left="176"/>
        <w:rPr>
          <w:rFonts w:hint="eastAsia" w:ascii="宋体" w:hAnsi="宋体" w:eastAsia="宋体" w:cs="宋体"/>
          <w:color w:val="auto"/>
          <w:spacing w:val="15"/>
          <w:sz w:val="23"/>
          <w:szCs w:val="23"/>
          <w:highlight w:val="none"/>
        </w:rPr>
      </w:pPr>
    </w:p>
    <w:p w14:paraId="76417964">
      <w:pPr>
        <w:spacing w:before="75" w:line="221" w:lineRule="auto"/>
        <w:ind w:left="176"/>
        <w:rPr>
          <w:rFonts w:hint="eastAsia" w:ascii="宋体" w:hAnsi="宋体" w:eastAsia="宋体" w:cs="宋体"/>
          <w:color w:val="auto"/>
          <w:spacing w:val="15"/>
          <w:sz w:val="23"/>
          <w:szCs w:val="23"/>
          <w:highlight w:val="none"/>
        </w:rPr>
      </w:pPr>
    </w:p>
    <w:p w14:paraId="1CFACABF">
      <w:pPr>
        <w:spacing w:before="75" w:line="221" w:lineRule="auto"/>
        <w:ind w:left="176"/>
        <w:rPr>
          <w:rFonts w:hint="eastAsia" w:ascii="宋体" w:hAnsi="宋体" w:eastAsia="宋体" w:cs="宋体"/>
          <w:color w:val="auto"/>
          <w:spacing w:val="15"/>
          <w:sz w:val="23"/>
          <w:szCs w:val="23"/>
          <w:highlight w:val="none"/>
        </w:rPr>
      </w:pPr>
    </w:p>
    <w:p w14:paraId="4140B1BD">
      <w:pPr>
        <w:spacing w:before="75" w:line="221" w:lineRule="auto"/>
        <w:ind w:left="176"/>
        <w:rPr>
          <w:rFonts w:hint="eastAsia" w:ascii="宋体" w:hAnsi="宋体" w:eastAsia="宋体" w:cs="宋体"/>
          <w:color w:val="auto"/>
          <w:spacing w:val="15"/>
          <w:sz w:val="23"/>
          <w:szCs w:val="23"/>
          <w:highlight w:val="none"/>
        </w:rPr>
      </w:pPr>
    </w:p>
    <w:p w14:paraId="5917FAD6">
      <w:pPr>
        <w:spacing w:before="75" w:line="221" w:lineRule="auto"/>
        <w:ind w:left="176"/>
        <w:rPr>
          <w:rFonts w:hint="eastAsia" w:ascii="宋体" w:hAnsi="宋体" w:eastAsia="宋体" w:cs="宋体"/>
          <w:color w:val="auto"/>
          <w:spacing w:val="15"/>
          <w:sz w:val="23"/>
          <w:szCs w:val="23"/>
          <w:highlight w:val="none"/>
        </w:rPr>
      </w:pPr>
    </w:p>
    <w:p w14:paraId="62129060">
      <w:pPr>
        <w:spacing w:before="75" w:line="221" w:lineRule="auto"/>
        <w:ind w:left="176"/>
        <w:rPr>
          <w:rFonts w:hint="eastAsia" w:ascii="宋体" w:hAnsi="宋体" w:eastAsia="宋体" w:cs="宋体"/>
          <w:color w:val="auto"/>
          <w:spacing w:val="15"/>
          <w:sz w:val="23"/>
          <w:szCs w:val="23"/>
          <w:highlight w:val="none"/>
        </w:rPr>
      </w:pPr>
    </w:p>
    <w:p w14:paraId="6C89479F">
      <w:pPr>
        <w:spacing w:before="75" w:line="221" w:lineRule="auto"/>
        <w:ind w:left="176"/>
        <w:rPr>
          <w:rFonts w:hint="eastAsia" w:ascii="宋体" w:hAnsi="宋体" w:eastAsia="宋体" w:cs="宋体"/>
          <w:color w:val="auto"/>
          <w:spacing w:val="15"/>
          <w:sz w:val="23"/>
          <w:szCs w:val="23"/>
          <w:highlight w:val="none"/>
        </w:rPr>
      </w:pPr>
    </w:p>
    <w:p w14:paraId="40D3D728">
      <w:pPr>
        <w:spacing w:before="75" w:line="221" w:lineRule="auto"/>
        <w:ind w:left="176"/>
        <w:rPr>
          <w:rFonts w:hint="eastAsia" w:ascii="宋体" w:hAnsi="宋体" w:eastAsia="宋体" w:cs="宋体"/>
          <w:color w:val="auto"/>
          <w:spacing w:val="15"/>
          <w:sz w:val="23"/>
          <w:szCs w:val="23"/>
          <w:highlight w:val="none"/>
        </w:rPr>
      </w:pPr>
    </w:p>
    <w:p w14:paraId="32204626">
      <w:pPr>
        <w:spacing w:before="75" w:line="221" w:lineRule="auto"/>
        <w:ind w:left="176"/>
        <w:rPr>
          <w:rFonts w:hint="eastAsia" w:ascii="宋体" w:hAnsi="宋体" w:eastAsia="宋体" w:cs="宋体"/>
          <w:color w:val="auto"/>
          <w:spacing w:val="15"/>
          <w:sz w:val="23"/>
          <w:szCs w:val="23"/>
          <w:highlight w:val="none"/>
        </w:rPr>
      </w:pPr>
    </w:p>
    <w:p w14:paraId="4D65AD03">
      <w:pPr>
        <w:spacing w:before="75" w:line="221" w:lineRule="auto"/>
        <w:ind w:left="176"/>
        <w:rPr>
          <w:rFonts w:hint="eastAsia" w:ascii="宋体" w:hAnsi="宋体" w:eastAsia="宋体" w:cs="宋体"/>
          <w:color w:val="auto"/>
          <w:spacing w:val="15"/>
          <w:sz w:val="23"/>
          <w:szCs w:val="23"/>
          <w:highlight w:val="none"/>
        </w:rPr>
      </w:pPr>
    </w:p>
    <w:p w14:paraId="78B55D81">
      <w:pPr>
        <w:spacing w:before="75" w:line="221" w:lineRule="auto"/>
        <w:ind w:left="176"/>
        <w:rPr>
          <w:rFonts w:hint="eastAsia" w:ascii="宋体" w:hAnsi="宋体" w:eastAsia="宋体" w:cs="宋体"/>
          <w:color w:val="auto"/>
          <w:spacing w:val="15"/>
          <w:sz w:val="23"/>
          <w:szCs w:val="23"/>
          <w:highlight w:val="none"/>
        </w:rPr>
      </w:pPr>
    </w:p>
    <w:p w14:paraId="21E9E56D">
      <w:pPr>
        <w:spacing w:before="75" w:line="221" w:lineRule="auto"/>
        <w:ind w:left="176"/>
        <w:rPr>
          <w:rFonts w:hint="eastAsia" w:ascii="宋体" w:hAnsi="宋体" w:eastAsia="宋体" w:cs="宋体"/>
          <w:color w:val="auto"/>
          <w:spacing w:val="15"/>
          <w:sz w:val="23"/>
          <w:szCs w:val="23"/>
          <w:highlight w:val="none"/>
        </w:rPr>
      </w:pPr>
    </w:p>
    <w:p w14:paraId="7DC7447E">
      <w:pPr>
        <w:spacing w:before="75" w:line="221" w:lineRule="auto"/>
        <w:ind w:left="176"/>
        <w:rPr>
          <w:rFonts w:hint="eastAsia" w:ascii="宋体" w:hAnsi="宋体" w:eastAsia="宋体" w:cs="宋体"/>
          <w:color w:val="auto"/>
          <w:spacing w:val="15"/>
          <w:sz w:val="23"/>
          <w:szCs w:val="23"/>
          <w:highlight w:val="none"/>
        </w:rPr>
      </w:pPr>
    </w:p>
    <w:p w14:paraId="3A249530">
      <w:pPr>
        <w:spacing w:before="75" w:line="221" w:lineRule="auto"/>
        <w:ind w:left="176"/>
        <w:rPr>
          <w:rFonts w:hint="eastAsia" w:ascii="宋体" w:hAnsi="宋体" w:eastAsia="宋体" w:cs="宋体"/>
          <w:color w:val="auto"/>
          <w:spacing w:val="15"/>
          <w:sz w:val="23"/>
          <w:szCs w:val="23"/>
          <w:highlight w:val="none"/>
        </w:rPr>
      </w:pPr>
    </w:p>
    <w:p w14:paraId="290B57B5">
      <w:pPr>
        <w:spacing w:before="75" w:line="221" w:lineRule="auto"/>
        <w:ind w:left="176"/>
        <w:rPr>
          <w:rFonts w:hint="eastAsia" w:ascii="宋体" w:hAnsi="宋体" w:eastAsia="宋体" w:cs="宋体"/>
          <w:color w:val="auto"/>
          <w:spacing w:val="15"/>
          <w:sz w:val="23"/>
          <w:szCs w:val="23"/>
          <w:highlight w:val="none"/>
        </w:rPr>
      </w:pPr>
    </w:p>
    <w:p w14:paraId="6FF44044">
      <w:pPr>
        <w:spacing w:before="75" w:line="221" w:lineRule="auto"/>
        <w:ind w:left="176"/>
        <w:rPr>
          <w:rFonts w:hint="eastAsia" w:ascii="宋体" w:hAnsi="宋体" w:eastAsia="宋体" w:cs="宋体"/>
          <w:color w:val="auto"/>
          <w:spacing w:val="15"/>
          <w:sz w:val="23"/>
          <w:szCs w:val="23"/>
          <w:highlight w:val="none"/>
        </w:rPr>
      </w:pPr>
    </w:p>
    <w:p w14:paraId="7BBA388A">
      <w:pPr>
        <w:spacing w:before="75" w:line="221" w:lineRule="auto"/>
        <w:ind w:left="176"/>
        <w:rPr>
          <w:rFonts w:hint="eastAsia" w:ascii="宋体" w:hAnsi="宋体" w:eastAsia="宋体" w:cs="宋体"/>
          <w:color w:val="auto"/>
          <w:spacing w:val="15"/>
          <w:sz w:val="23"/>
          <w:szCs w:val="23"/>
          <w:highlight w:val="none"/>
        </w:rPr>
      </w:pPr>
    </w:p>
    <w:p w14:paraId="01735B4E">
      <w:pPr>
        <w:rPr>
          <w:rFonts w:hint="eastAsia" w:ascii="宋体" w:hAnsi="宋体" w:eastAsia="宋体" w:cs="宋体"/>
          <w:color w:val="auto"/>
          <w:spacing w:val="15"/>
          <w:sz w:val="23"/>
          <w:szCs w:val="23"/>
          <w:highlight w:val="none"/>
        </w:rPr>
      </w:pPr>
      <w:r>
        <w:rPr>
          <w:rFonts w:hint="eastAsia" w:ascii="宋体" w:hAnsi="宋体" w:eastAsia="宋体" w:cs="宋体"/>
          <w:color w:val="auto"/>
          <w:spacing w:val="15"/>
          <w:sz w:val="23"/>
          <w:szCs w:val="23"/>
          <w:highlight w:val="none"/>
        </w:rPr>
        <w:br w:type="page"/>
      </w:r>
    </w:p>
    <w:p w14:paraId="49E63FC0">
      <w:pPr>
        <w:spacing w:before="75" w:line="221" w:lineRule="auto"/>
        <w:ind w:left="176"/>
        <w:rPr>
          <w:rFonts w:hint="eastAsia" w:ascii="宋体" w:hAnsi="宋体" w:eastAsia="宋体" w:cs="宋体"/>
          <w:color w:val="auto"/>
          <w:sz w:val="23"/>
          <w:szCs w:val="23"/>
          <w:highlight w:val="none"/>
        </w:rPr>
      </w:pPr>
      <w:r>
        <w:rPr>
          <w:rFonts w:hint="eastAsia" w:ascii="宋体" w:hAnsi="宋体" w:eastAsia="宋体" w:cs="宋体"/>
          <w:color w:val="auto"/>
          <w:spacing w:val="15"/>
          <w:sz w:val="23"/>
          <w:szCs w:val="23"/>
          <w:highlight w:val="none"/>
        </w:rPr>
        <w:t>附</w:t>
      </w:r>
      <w:r>
        <w:rPr>
          <w:rFonts w:hint="eastAsia" w:ascii="宋体" w:hAnsi="宋体" w:eastAsia="宋体" w:cs="宋体"/>
          <w:color w:val="auto"/>
          <w:spacing w:val="8"/>
          <w:sz w:val="23"/>
          <w:szCs w:val="23"/>
          <w:highlight w:val="none"/>
        </w:rPr>
        <w:t>表一：拟投入本工程的主要施工设备表</w:t>
      </w:r>
    </w:p>
    <w:tbl>
      <w:tblPr>
        <w:tblStyle w:val="67"/>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25"/>
        <w:gridCol w:w="851"/>
        <w:gridCol w:w="708"/>
        <w:gridCol w:w="709"/>
        <w:gridCol w:w="851"/>
        <w:gridCol w:w="1133"/>
        <w:gridCol w:w="991"/>
        <w:gridCol w:w="1133"/>
        <w:gridCol w:w="996"/>
      </w:tblGrid>
      <w:tr w14:paraId="5262F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62" w:type="dxa"/>
            <w:vAlign w:val="top"/>
          </w:tcPr>
          <w:p w14:paraId="6FD90E32">
            <w:pPr>
              <w:spacing w:line="276" w:lineRule="auto"/>
              <w:rPr>
                <w:rFonts w:hint="eastAsia" w:ascii="宋体" w:hAnsi="宋体" w:eastAsia="宋体" w:cs="宋体"/>
                <w:color w:val="auto"/>
                <w:sz w:val="21"/>
                <w:highlight w:val="none"/>
              </w:rPr>
            </w:pPr>
          </w:p>
          <w:p w14:paraId="60F0191A">
            <w:pPr>
              <w:spacing w:before="75" w:line="230" w:lineRule="auto"/>
              <w:ind w:left="146"/>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序</w:t>
            </w:r>
            <w:r>
              <w:rPr>
                <w:rFonts w:hint="eastAsia" w:ascii="宋体" w:hAnsi="宋体" w:eastAsia="宋体" w:cs="宋体"/>
                <w:color w:val="auto"/>
                <w:spacing w:val="5"/>
                <w:sz w:val="23"/>
                <w:szCs w:val="23"/>
                <w:highlight w:val="none"/>
              </w:rPr>
              <w:t>号</w:t>
            </w:r>
          </w:p>
        </w:tc>
        <w:tc>
          <w:tcPr>
            <w:tcW w:w="1225" w:type="dxa"/>
            <w:vAlign w:val="top"/>
          </w:tcPr>
          <w:p w14:paraId="1AA53568">
            <w:pPr>
              <w:spacing w:line="276" w:lineRule="auto"/>
              <w:rPr>
                <w:rFonts w:hint="eastAsia" w:ascii="宋体" w:hAnsi="宋体" w:eastAsia="宋体" w:cs="宋体"/>
                <w:color w:val="auto"/>
                <w:sz w:val="21"/>
                <w:highlight w:val="none"/>
              </w:rPr>
            </w:pPr>
          </w:p>
          <w:p w14:paraId="707BAE69">
            <w:pPr>
              <w:spacing w:before="75" w:line="230" w:lineRule="auto"/>
              <w:ind w:left="140"/>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设</w:t>
            </w:r>
            <w:r>
              <w:rPr>
                <w:rFonts w:hint="eastAsia" w:ascii="宋体" w:hAnsi="宋体" w:eastAsia="宋体" w:cs="宋体"/>
                <w:color w:val="auto"/>
                <w:spacing w:val="6"/>
                <w:sz w:val="23"/>
                <w:szCs w:val="23"/>
                <w:highlight w:val="none"/>
              </w:rPr>
              <w:t>备名称</w:t>
            </w:r>
          </w:p>
        </w:tc>
        <w:tc>
          <w:tcPr>
            <w:tcW w:w="851" w:type="dxa"/>
            <w:vAlign w:val="top"/>
          </w:tcPr>
          <w:p w14:paraId="1FB75FD2">
            <w:pPr>
              <w:spacing w:before="197" w:line="312" w:lineRule="exact"/>
              <w:ind w:left="198"/>
              <w:rPr>
                <w:rFonts w:hint="eastAsia" w:ascii="宋体" w:hAnsi="宋体" w:eastAsia="宋体" w:cs="宋体"/>
                <w:color w:val="auto"/>
                <w:sz w:val="23"/>
                <w:szCs w:val="23"/>
                <w:highlight w:val="none"/>
              </w:rPr>
            </w:pPr>
            <w:r>
              <w:rPr>
                <w:rFonts w:hint="eastAsia" w:ascii="宋体" w:hAnsi="宋体" w:eastAsia="宋体" w:cs="宋体"/>
                <w:color w:val="auto"/>
                <w:spacing w:val="2"/>
                <w:position w:val="5"/>
                <w:sz w:val="23"/>
                <w:szCs w:val="23"/>
                <w:highlight w:val="none"/>
              </w:rPr>
              <w:t>型</w:t>
            </w:r>
            <w:r>
              <w:rPr>
                <w:rFonts w:hint="eastAsia" w:ascii="宋体" w:hAnsi="宋体" w:eastAsia="宋体" w:cs="宋体"/>
                <w:color w:val="auto"/>
                <w:spacing w:val="1"/>
                <w:position w:val="5"/>
                <w:sz w:val="23"/>
                <w:szCs w:val="23"/>
                <w:highlight w:val="none"/>
              </w:rPr>
              <w:t>号</w:t>
            </w:r>
          </w:p>
          <w:p w14:paraId="42F4D3E8">
            <w:pPr>
              <w:spacing w:line="228" w:lineRule="auto"/>
              <w:ind w:left="192"/>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规</w:t>
            </w:r>
            <w:r>
              <w:rPr>
                <w:rFonts w:hint="eastAsia" w:ascii="宋体" w:hAnsi="宋体" w:eastAsia="宋体" w:cs="宋体"/>
                <w:color w:val="auto"/>
                <w:spacing w:val="4"/>
                <w:sz w:val="23"/>
                <w:szCs w:val="23"/>
                <w:highlight w:val="none"/>
              </w:rPr>
              <w:t>格</w:t>
            </w:r>
          </w:p>
        </w:tc>
        <w:tc>
          <w:tcPr>
            <w:tcW w:w="708" w:type="dxa"/>
            <w:vAlign w:val="top"/>
          </w:tcPr>
          <w:p w14:paraId="296A749A">
            <w:pPr>
              <w:spacing w:line="277" w:lineRule="auto"/>
              <w:rPr>
                <w:rFonts w:hint="eastAsia" w:ascii="宋体" w:hAnsi="宋体" w:eastAsia="宋体" w:cs="宋体"/>
                <w:color w:val="auto"/>
                <w:sz w:val="21"/>
                <w:highlight w:val="none"/>
              </w:rPr>
            </w:pPr>
          </w:p>
          <w:p w14:paraId="21BF7752">
            <w:pPr>
              <w:spacing w:before="75" w:line="228" w:lineRule="auto"/>
              <w:ind w:left="122"/>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数量</w:t>
            </w:r>
          </w:p>
        </w:tc>
        <w:tc>
          <w:tcPr>
            <w:tcW w:w="709" w:type="dxa"/>
            <w:vAlign w:val="top"/>
          </w:tcPr>
          <w:p w14:paraId="210DEFFC">
            <w:pPr>
              <w:spacing w:before="197" w:line="265" w:lineRule="auto"/>
              <w:ind w:left="120" w:right="113" w:firstLine="23"/>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国</w:t>
            </w:r>
            <w:r>
              <w:rPr>
                <w:rFonts w:hint="eastAsia" w:ascii="宋体" w:hAnsi="宋体" w:eastAsia="宋体" w:cs="宋体"/>
                <w:color w:val="auto"/>
                <w:spacing w:val="-6"/>
                <w:sz w:val="23"/>
                <w:szCs w:val="23"/>
                <w:highlight w:val="none"/>
              </w:rPr>
              <w:t>别</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5"/>
                <w:sz w:val="23"/>
                <w:szCs w:val="23"/>
                <w:highlight w:val="none"/>
              </w:rPr>
              <w:t>产地</w:t>
            </w:r>
          </w:p>
        </w:tc>
        <w:tc>
          <w:tcPr>
            <w:tcW w:w="851" w:type="dxa"/>
            <w:vAlign w:val="top"/>
          </w:tcPr>
          <w:p w14:paraId="031FDB20">
            <w:pPr>
              <w:spacing w:before="197" w:line="312" w:lineRule="exact"/>
              <w:ind w:left="192"/>
              <w:rPr>
                <w:rFonts w:hint="eastAsia" w:ascii="宋体" w:hAnsi="宋体" w:eastAsia="宋体" w:cs="宋体"/>
                <w:color w:val="auto"/>
                <w:sz w:val="23"/>
                <w:szCs w:val="23"/>
                <w:highlight w:val="none"/>
              </w:rPr>
            </w:pPr>
            <w:r>
              <w:rPr>
                <w:rFonts w:hint="eastAsia" w:ascii="宋体" w:hAnsi="宋体" w:eastAsia="宋体" w:cs="宋体"/>
                <w:color w:val="auto"/>
                <w:spacing w:val="5"/>
                <w:position w:val="5"/>
                <w:sz w:val="23"/>
                <w:szCs w:val="23"/>
                <w:highlight w:val="none"/>
              </w:rPr>
              <w:t>制</w:t>
            </w:r>
            <w:r>
              <w:rPr>
                <w:rFonts w:hint="eastAsia" w:ascii="宋体" w:hAnsi="宋体" w:eastAsia="宋体" w:cs="宋体"/>
                <w:color w:val="auto"/>
                <w:spacing w:val="4"/>
                <w:position w:val="5"/>
                <w:sz w:val="23"/>
                <w:szCs w:val="23"/>
                <w:highlight w:val="none"/>
              </w:rPr>
              <w:t>造</w:t>
            </w:r>
          </w:p>
          <w:p w14:paraId="780489D1">
            <w:pPr>
              <w:spacing w:line="228" w:lineRule="auto"/>
              <w:ind w:left="192"/>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年</w:t>
            </w:r>
            <w:r>
              <w:rPr>
                <w:rFonts w:hint="eastAsia" w:ascii="宋体" w:hAnsi="宋体" w:eastAsia="宋体" w:cs="宋体"/>
                <w:color w:val="auto"/>
                <w:spacing w:val="4"/>
                <w:sz w:val="23"/>
                <w:szCs w:val="23"/>
                <w:highlight w:val="none"/>
              </w:rPr>
              <w:t>份</w:t>
            </w:r>
          </w:p>
        </w:tc>
        <w:tc>
          <w:tcPr>
            <w:tcW w:w="1133" w:type="dxa"/>
            <w:vAlign w:val="top"/>
          </w:tcPr>
          <w:p w14:paraId="43F3B0B9">
            <w:pPr>
              <w:spacing w:before="41" w:line="228" w:lineRule="auto"/>
              <w:ind w:left="213"/>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额定</w:t>
            </w:r>
            <w:r>
              <w:rPr>
                <w:rFonts w:hint="eastAsia" w:ascii="宋体" w:hAnsi="宋体" w:eastAsia="宋体" w:cs="宋体"/>
                <w:color w:val="auto"/>
                <w:spacing w:val="6"/>
                <w:sz w:val="23"/>
                <w:szCs w:val="23"/>
                <w:highlight w:val="none"/>
              </w:rPr>
              <w:t>功</w:t>
            </w:r>
          </w:p>
          <w:p w14:paraId="536D8AAC">
            <w:pPr>
              <w:spacing w:before="27" w:line="228" w:lineRule="auto"/>
              <w:ind w:left="455"/>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率</w:t>
            </w:r>
          </w:p>
          <w:p w14:paraId="6B2056F0">
            <w:pPr>
              <w:spacing w:before="28" w:line="224" w:lineRule="auto"/>
              <w:ind w:left="177"/>
              <w:rPr>
                <w:rFonts w:hint="eastAsia" w:ascii="宋体" w:hAnsi="宋体" w:eastAsia="宋体" w:cs="宋体"/>
                <w:color w:val="auto"/>
                <w:sz w:val="23"/>
                <w:szCs w:val="23"/>
                <w:highlight w:val="none"/>
              </w:rPr>
            </w:pPr>
            <w:r>
              <w:rPr>
                <w:rFonts w:hint="eastAsia" w:ascii="宋体" w:hAnsi="宋体" w:eastAsia="宋体" w:cs="宋体"/>
                <w:color w:val="auto"/>
                <w:spacing w:val="58"/>
                <w:sz w:val="23"/>
                <w:szCs w:val="23"/>
                <w:highlight w:val="none"/>
              </w:rPr>
              <w:t>(</w:t>
            </w:r>
            <w:r>
              <w:rPr>
                <w:rFonts w:hint="eastAsia" w:ascii="宋体" w:hAnsi="宋体" w:eastAsia="宋体" w:cs="宋体"/>
                <w:color w:val="auto"/>
                <w:sz w:val="23"/>
                <w:szCs w:val="23"/>
                <w:highlight w:val="none"/>
              </w:rPr>
              <w:t>KW</w:t>
            </w:r>
            <w:r>
              <w:rPr>
                <w:rFonts w:hint="eastAsia" w:ascii="宋体" w:hAnsi="宋体" w:eastAsia="宋体" w:cs="宋体"/>
                <w:color w:val="auto"/>
                <w:spacing w:val="57"/>
                <w:sz w:val="23"/>
                <w:szCs w:val="23"/>
                <w:highlight w:val="none"/>
              </w:rPr>
              <w:t>)</w:t>
            </w:r>
          </w:p>
        </w:tc>
        <w:tc>
          <w:tcPr>
            <w:tcW w:w="991" w:type="dxa"/>
            <w:vAlign w:val="top"/>
          </w:tcPr>
          <w:p w14:paraId="6C18E737">
            <w:pPr>
              <w:spacing w:before="197" w:line="312" w:lineRule="exact"/>
              <w:ind w:left="265"/>
              <w:rPr>
                <w:rFonts w:hint="eastAsia" w:ascii="宋体" w:hAnsi="宋体" w:eastAsia="宋体" w:cs="宋体"/>
                <w:color w:val="auto"/>
                <w:sz w:val="23"/>
                <w:szCs w:val="23"/>
                <w:highlight w:val="none"/>
              </w:rPr>
            </w:pPr>
            <w:r>
              <w:rPr>
                <w:rFonts w:hint="eastAsia" w:ascii="宋体" w:hAnsi="宋体" w:eastAsia="宋体" w:cs="宋体"/>
                <w:color w:val="auto"/>
                <w:spacing w:val="4"/>
                <w:position w:val="5"/>
                <w:sz w:val="23"/>
                <w:szCs w:val="23"/>
                <w:highlight w:val="none"/>
              </w:rPr>
              <w:t>生产</w:t>
            </w:r>
          </w:p>
          <w:p w14:paraId="136B2256">
            <w:pPr>
              <w:spacing w:line="228" w:lineRule="auto"/>
              <w:ind w:left="273"/>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能</w:t>
            </w:r>
            <w:r>
              <w:rPr>
                <w:rFonts w:hint="eastAsia" w:ascii="宋体" w:hAnsi="宋体" w:eastAsia="宋体" w:cs="宋体"/>
                <w:color w:val="auto"/>
                <w:sz w:val="23"/>
                <w:szCs w:val="23"/>
                <w:highlight w:val="none"/>
              </w:rPr>
              <w:t>力</w:t>
            </w:r>
          </w:p>
        </w:tc>
        <w:tc>
          <w:tcPr>
            <w:tcW w:w="1133" w:type="dxa"/>
            <w:vAlign w:val="top"/>
          </w:tcPr>
          <w:p w14:paraId="70F28072">
            <w:pPr>
              <w:spacing w:before="197" w:line="265" w:lineRule="auto"/>
              <w:ind w:left="218" w:right="201"/>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用于施</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6"/>
                <w:sz w:val="23"/>
                <w:szCs w:val="23"/>
                <w:highlight w:val="none"/>
              </w:rPr>
              <w:t>工部</w:t>
            </w:r>
            <w:r>
              <w:rPr>
                <w:rFonts w:hint="eastAsia" w:ascii="宋体" w:hAnsi="宋体" w:eastAsia="宋体" w:cs="宋体"/>
                <w:color w:val="auto"/>
                <w:spacing w:val="5"/>
                <w:sz w:val="23"/>
                <w:szCs w:val="23"/>
                <w:highlight w:val="none"/>
              </w:rPr>
              <w:t>位</w:t>
            </w:r>
          </w:p>
        </w:tc>
        <w:tc>
          <w:tcPr>
            <w:tcW w:w="996" w:type="dxa"/>
            <w:vAlign w:val="top"/>
          </w:tcPr>
          <w:p w14:paraId="5F86C64D">
            <w:pPr>
              <w:spacing w:line="276" w:lineRule="auto"/>
              <w:rPr>
                <w:rFonts w:hint="eastAsia" w:ascii="宋体" w:hAnsi="宋体" w:eastAsia="宋体" w:cs="宋体"/>
                <w:color w:val="auto"/>
                <w:sz w:val="21"/>
                <w:highlight w:val="none"/>
              </w:rPr>
            </w:pPr>
          </w:p>
          <w:p w14:paraId="3E606D7A">
            <w:pPr>
              <w:spacing w:before="75" w:line="230" w:lineRule="auto"/>
              <w:ind w:left="266"/>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备</w:t>
            </w:r>
            <w:r>
              <w:rPr>
                <w:rFonts w:hint="eastAsia" w:ascii="宋体" w:hAnsi="宋体" w:eastAsia="宋体" w:cs="宋体"/>
                <w:color w:val="auto"/>
                <w:spacing w:val="3"/>
                <w:sz w:val="23"/>
                <w:szCs w:val="23"/>
                <w:highlight w:val="none"/>
              </w:rPr>
              <w:t>注</w:t>
            </w:r>
          </w:p>
        </w:tc>
      </w:tr>
      <w:tr w14:paraId="079BF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0D0F61AE">
            <w:pPr>
              <w:rPr>
                <w:rFonts w:hint="eastAsia" w:ascii="宋体" w:hAnsi="宋体" w:eastAsia="宋体" w:cs="宋体"/>
                <w:color w:val="auto"/>
                <w:sz w:val="21"/>
                <w:highlight w:val="none"/>
              </w:rPr>
            </w:pPr>
          </w:p>
        </w:tc>
        <w:tc>
          <w:tcPr>
            <w:tcW w:w="1225" w:type="dxa"/>
            <w:vAlign w:val="top"/>
          </w:tcPr>
          <w:p w14:paraId="6B80166B">
            <w:pPr>
              <w:rPr>
                <w:rFonts w:hint="eastAsia" w:ascii="宋体" w:hAnsi="宋体" w:eastAsia="宋体" w:cs="宋体"/>
                <w:color w:val="auto"/>
                <w:sz w:val="21"/>
                <w:highlight w:val="none"/>
              </w:rPr>
            </w:pPr>
          </w:p>
        </w:tc>
        <w:tc>
          <w:tcPr>
            <w:tcW w:w="851" w:type="dxa"/>
            <w:vAlign w:val="top"/>
          </w:tcPr>
          <w:p w14:paraId="56B3CA81">
            <w:pPr>
              <w:rPr>
                <w:rFonts w:hint="eastAsia" w:ascii="宋体" w:hAnsi="宋体" w:eastAsia="宋体" w:cs="宋体"/>
                <w:color w:val="auto"/>
                <w:sz w:val="21"/>
                <w:highlight w:val="none"/>
              </w:rPr>
            </w:pPr>
          </w:p>
        </w:tc>
        <w:tc>
          <w:tcPr>
            <w:tcW w:w="708" w:type="dxa"/>
            <w:vAlign w:val="top"/>
          </w:tcPr>
          <w:p w14:paraId="47859E55">
            <w:pPr>
              <w:rPr>
                <w:rFonts w:hint="eastAsia" w:ascii="宋体" w:hAnsi="宋体" w:eastAsia="宋体" w:cs="宋体"/>
                <w:color w:val="auto"/>
                <w:sz w:val="21"/>
                <w:highlight w:val="none"/>
              </w:rPr>
            </w:pPr>
          </w:p>
        </w:tc>
        <w:tc>
          <w:tcPr>
            <w:tcW w:w="709" w:type="dxa"/>
            <w:vAlign w:val="top"/>
          </w:tcPr>
          <w:p w14:paraId="4A9756E8">
            <w:pPr>
              <w:rPr>
                <w:rFonts w:hint="eastAsia" w:ascii="宋体" w:hAnsi="宋体" w:eastAsia="宋体" w:cs="宋体"/>
                <w:color w:val="auto"/>
                <w:sz w:val="21"/>
                <w:highlight w:val="none"/>
              </w:rPr>
            </w:pPr>
          </w:p>
        </w:tc>
        <w:tc>
          <w:tcPr>
            <w:tcW w:w="851" w:type="dxa"/>
            <w:vAlign w:val="top"/>
          </w:tcPr>
          <w:p w14:paraId="479F2B9F">
            <w:pPr>
              <w:rPr>
                <w:rFonts w:hint="eastAsia" w:ascii="宋体" w:hAnsi="宋体" w:eastAsia="宋体" w:cs="宋体"/>
                <w:color w:val="auto"/>
                <w:sz w:val="21"/>
                <w:highlight w:val="none"/>
              </w:rPr>
            </w:pPr>
          </w:p>
        </w:tc>
        <w:tc>
          <w:tcPr>
            <w:tcW w:w="1133" w:type="dxa"/>
            <w:vAlign w:val="top"/>
          </w:tcPr>
          <w:p w14:paraId="4D30F3B6">
            <w:pPr>
              <w:rPr>
                <w:rFonts w:hint="eastAsia" w:ascii="宋体" w:hAnsi="宋体" w:eastAsia="宋体" w:cs="宋体"/>
                <w:color w:val="auto"/>
                <w:sz w:val="21"/>
                <w:highlight w:val="none"/>
              </w:rPr>
            </w:pPr>
          </w:p>
        </w:tc>
        <w:tc>
          <w:tcPr>
            <w:tcW w:w="991" w:type="dxa"/>
            <w:vAlign w:val="top"/>
          </w:tcPr>
          <w:p w14:paraId="73F9734E">
            <w:pPr>
              <w:rPr>
                <w:rFonts w:hint="eastAsia" w:ascii="宋体" w:hAnsi="宋体" w:eastAsia="宋体" w:cs="宋体"/>
                <w:color w:val="auto"/>
                <w:sz w:val="21"/>
                <w:highlight w:val="none"/>
              </w:rPr>
            </w:pPr>
          </w:p>
        </w:tc>
        <w:tc>
          <w:tcPr>
            <w:tcW w:w="1133" w:type="dxa"/>
            <w:vAlign w:val="top"/>
          </w:tcPr>
          <w:p w14:paraId="3BD96998">
            <w:pPr>
              <w:rPr>
                <w:rFonts w:hint="eastAsia" w:ascii="宋体" w:hAnsi="宋体" w:eastAsia="宋体" w:cs="宋体"/>
                <w:color w:val="auto"/>
                <w:sz w:val="21"/>
                <w:highlight w:val="none"/>
              </w:rPr>
            </w:pPr>
          </w:p>
        </w:tc>
        <w:tc>
          <w:tcPr>
            <w:tcW w:w="996" w:type="dxa"/>
            <w:vAlign w:val="top"/>
          </w:tcPr>
          <w:p w14:paraId="6CDE1AEE">
            <w:pPr>
              <w:rPr>
                <w:rFonts w:hint="eastAsia" w:ascii="宋体" w:hAnsi="宋体" w:eastAsia="宋体" w:cs="宋体"/>
                <w:color w:val="auto"/>
                <w:sz w:val="21"/>
                <w:highlight w:val="none"/>
              </w:rPr>
            </w:pPr>
          </w:p>
        </w:tc>
      </w:tr>
      <w:tr w14:paraId="4B30F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7A00097E">
            <w:pPr>
              <w:rPr>
                <w:rFonts w:hint="eastAsia" w:ascii="宋体" w:hAnsi="宋体" w:eastAsia="宋体" w:cs="宋体"/>
                <w:color w:val="auto"/>
                <w:sz w:val="21"/>
                <w:highlight w:val="none"/>
              </w:rPr>
            </w:pPr>
          </w:p>
        </w:tc>
        <w:tc>
          <w:tcPr>
            <w:tcW w:w="1225" w:type="dxa"/>
            <w:vAlign w:val="top"/>
          </w:tcPr>
          <w:p w14:paraId="6B950EF1">
            <w:pPr>
              <w:rPr>
                <w:rFonts w:hint="eastAsia" w:ascii="宋体" w:hAnsi="宋体" w:eastAsia="宋体" w:cs="宋体"/>
                <w:color w:val="auto"/>
                <w:sz w:val="21"/>
                <w:highlight w:val="none"/>
              </w:rPr>
            </w:pPr>
          </w:p>
        </w:tc>
        <w:tc>
          <w:tcPr>
            <w:tcW w:w="851" w:type="dxa"/>
            <w:vAlign w:val="top"/>
          </w:tcPr>
          <w:p w14:paraId="190DBC1C">
            <w:pPr>
              <w:rPr>
                <w:rFonts w:hint="eastAsia" w:ascii="宋体" w:hAnsi="宋体" w:eastAsia="宋体" w:cs="宋体"/>
                <w:color w:val="auto"/>
                <w:sz w:val="21"/>
                <w:highlight w:val="none"/>
              </w:rPr>
            </w:pPr>
          </w:p>
        </w:tc>
        <w:tc>
          <w:tcPr>
            <w:tcW w:w="708" w:type="dxa"/>
            <w:vAlign w:val="top"/>
          </w:tcPr>
          <w:p w14:paraId="398F7379">
            <w:pPr>
              <w:rPr>
                <w:rFonts w:hint="eastAsia" w:ascii="宋体" w:hAnsi="宋体" w:eastAsia="宋体" w:cs="宋体"/>
                <w:color w:val="auto"/>
                <w:sz w:val="21"/>
                <w:highlight w:val="none"/>
              </w:rPr>
            </w:pPr>
          </w:p>
        </w:tc>
        <w:tc>
          <w:tcPr>
            <w:tcW w:w="709" w:type="dxa"/>
            <w:vAlign w:val="top"/>
          </w:tcPr>
          <w:p w14:paraId="16BB50F2">
            <w:pPr>
              <w:rPr>
                <w:rFonts w:hint="eastAsia" w:ascii="宋体" w:hAnsi="宋体" w:eastAsia="宋体" w:cs="宋体"/>
                <w:color w:val="auto"/>
                <w:sz w:val="21"/>
                <w:highlight w:val="none"/>
              </w:rPr>
            </w:pPr>
          </w:p>
        </w:tc>
        <w:tc>
          <w:tcPr>
            <w:tcW w:w="851" w:type="dxa"/>
            <w:vAlign w:val="top"/>
          </w:tcPr>
          <w:p w14:paraId="03E0271F">
            <w:pPr>
              <w:rPr>
                <w:rFonts w:hint="eastAsia" w:ascii="宋体" w:hAnsi="宋体" w:eastAsia="宋体" w:cs="宋体"/>
                <w:color w:val="auto"/>
                <w:sz w:val="21"/>
                <w:highlight w:val="none"/>
              </w:rPr>
            </w:pPr>
          </w:p>
        </w:tc>
        <w:tc>
          <w:tcPr>
            <w:tcW w:w="1133" w:type="dxa"/>
            <w:vAlign w:val="top"/>
          </w:tcPr>
          <w:p w14:paraId="6F312A9F">
            <w:pPr>
              <w:rPr>
                <w:rFonts w:hint="eastAsia" w:ascii="宋体" w:hAnsi="宋体" w:eastAsia="宋体" w:cs="宋体"/>
                <w:color w:val="auto"/>
                <w:sz w:val="21"/>
                <w:highlight w:val="none"/>
              </w:rPr>
            </w:pPr>
          </w:p>
        </w:tc>
        <w:tc>
          <w:tcPr>
            <w:tcW w:w="991" w:type="dxa"/>
            <w:vAlign w:val="top"/>
          </w:tcPr>
          <w:p w14:paraId="0DEEDCEC">
            <w:pPr>
              <w:rPr>
                <w:rFonts w:hint="eastAsia" w:ascii="宋体" w:hAnsi="宋体" w:eastAsia="宋体" w:cs="宋体"/>
                <w:color w:val="auto"/>
                <w:sz w:val="21"/>
                <w:highlight w:val="none"/>
              </w:rPr>
            </w:pPr>
          </w:p>
        </w:tc>
        <w:tc>
          <w:tcPr>
            <w:tcW w:w="1133" w:type="dxa"/>
            <w:vAlign w:val="top"/>
          </w:tcPr>
          <w:p w14:paraId="589531F5">
            <w:pPr>
              <w:rPr>
                <w:rFonts w:hint="eastAsia" w:ascii="宋体" w:hAnsi="宋体" w:eastAsia="宋体" w:cs="宋体"/>
                <w:color w:val="auto"/>
                <w:sz w:val="21"/>
                <w:highlight w:val="none"/>
              </w:rPr>
            </w:pPr>
          </w:p>
        </w:tc>
        <w:tc>
          <w:tcPr>
            <w:tcW w:w="996" w:type="dxa"/>
            <w:vAlign w:val="top"/>
          </w:tcPr>
          <w:p w14:paraId="6BCDE861">
            <w:pPr>
              <w:rPr>
                <w:rFonts w:hint="eastAsia" w:ascii="宋体" w:hAnsi="宋体" w:eastAsia="宋体" w:cs="宋体"/>
                <w:color w:val="auto"/>
                <w:sz w:val="21"/>
                <w:highlight w:val="none"/>
              </w:rPr>
            </w:pPr>
          </w:p>
        </w:tc>
      </w:tr>
      <w:tr w14:paraId="73771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24E18E0D">
            <w:pPr>
              <w:rPr>
                <w:rFonts w:hint="eastAsia" w:ascii="宋体" w:hAnsi="宋体" w:eastAsia="宋体" w:cs="宋体"/>
                <w:color w:val="auto"/>
                <w:sz w:val="21"/>
                <w:highlight w:val="none"/>
              </w:rPr>
            </w:pPr>
          </w:p>
        </w:tc>
        <w:tc>
          <w:tcPr>
            <w:tcW w:w="1225" w:type="dxa"/>
            <w:vAlign w:val="top"/>
          </w:tcPr>
          <w:p w14:paraId="5A765A3E">
            <w:pPr>
              <w:rPr>
                <w:rFonts w:hint="eastAsia" w:ascii="宋体" w:hAnsi="宋体" w:eastAsia="宋体" w:cs="宋体"/>
                <w:color w:val="auto"/>
                <w:sz w:val="21"/>
                <w:highlight w:val="none"/>
              </w:rPr>
            </w:pPr>
          </w:p>
        </w:tc>
        <w:tc>
          <w:tcPr>
            <w:tcW w:w="851" w:type="dxa"/>
            <w:vAlign w:val="top"/>
          </w:tcPr>
          <w:p w14:paraId="32045158">
            <w:pPr>
              <w:rPr>
                <w:rFonts w:hint="eastAsia" w:ascii="宋体" w:hAnsi="宋体" w:eastAsia="宋体" w:cs="宋体"/>
                <w:color w:val="auto"/>
                <w:sz w:val="21"/>
                <w:highlight w:val="none"/>
              </w:rPr>
            </w:pPr>
          </w:p>
        </w:tc>
        <w:tc>
          <w:tcPr>
            <w:tcW w:w="708" w:type="dxa"/>
            <w:vAlign w:val="top"/>
          </w:tcPr>
          <w:p w14:paraId="27380B8F">
            <w:pPr>
              <w:rPr>
                <w:rFonts w:hint="eastAsia" w:ascii="宋体" w:hAnsi="宋体" w:eastAsia="宋体" w:cs="宋体"/>
                <w:color w:val="auto"/>
                <w:sz w:val="21"/>
                <w:highlight w:val="none"/>
              </w:rPr>
            </w:pPr>
          </w:p>
        </w:tc>
        <w:tc>
          <w:tcPr>
            <w:tcW w:w="709" w:type="dxa"/>
            <w:vAlign w:val="top"/>
          </w:tcPr>
          <w:p w14:paraId="408D1426">
            <w:pPr>
              <w:rPr>
                <w:rFonts w:hint="eastAsia" w:ascii="宋体" w:hAnsi="宋体" w:eastAsia="宋体" w:cs="宋体"/>
                <w:color w:val="auto"/>
                <w:sz w:val="21"/>
                <w:highlight w:val="none"/>
              </w:rPr>
            </w:pPr>
          </w:p>
        </w:tc>
        <w:tc>
          <w:tcPr>
            <w:tcW w:w="851" w:type="dxa"/>
            <w:vAlign w:val="top"/>
          </w:tcPr>
          <w:p w14:paraId="25FF189C">
            <w:pPr>
              <w:rPr>
                <w:rFonts w:hint="eastAsia" w:ascii="宋体" w:hAnsi="宋体" w:eastAsia="宋体" w:cs="宋体"/>
                <w:color w:val="auto"/>
                <w:sz w:val="21"/>
                <w:highlight w:val="none"/>
              </w:rPr>
            </w:pPr>
          </w:p>
        </w:tc>
        <w:tc>
          <w:tcPr>
            <w:tcW w:w="1133" w:type="dxa"/>
            <w:vAlign w:val="top"/>
          </w:tcPr>
          <w:p w14:paraId="591B8656">
            <w:pPr>
              <w:rPr>
                <w:rFonts w:hint="eastAsia" w:ascii="宋体" w:hAnsi="宋体" w:eastAsia="宋体" w:cs="宋体"/>
                <w:color w:val="auto"/>
                <w:sz w:val="21"/>
                <w:highlight w:val="none"/>
              </w:rPr>
            </w:pPr>
          </w:p>
        </w:tc>
        <w:tc>
          <w:tcPr>
            <w:tcW w:w="991" w:type="dxa"/>
            <w:vAlign w:val="top"/>
          </w:tcPr>
          <w:p w14:paraId="628498FE">
            <w:pPr>
              <w:rPr>
                <w:rFonts w:hint="eastAsia" w:ascii="宋体" w:hAnsi="宋体" w:eastAsia="宋体" w:cs="宋体"/>
                <w:color w:val="auto"/>
                <w:sz w:val="21"/>
                <w:highlight w:val="none"/>
              </w:rPr>
            </w:pPr>
          </w:p>
        </w:tc>
        <w:tc>
          <w:tcPr>
            <w:tcW w:w="1133" w:type="dxa"/>
            <w:vAlign w:val="top"/>
          </w:tcPr>
          <w:p w14:paraId="6B0F96B6">
            <w:pPr>
              <w:rPr>
                <w:rFonts w:hint="eastAsia" w:ascii="宋体" w:hAnsi="宋体" w:eastAsia="宋体" w:cs="宋体"/>
                <w:color w:val="auto"/>
                <w:sz w:val="21"/>
                <w:highlight w:val="none"/>
              </w:rPr>
            </w:pPr>
          </w:p>
        </w:tc>
        <w:tc>
          <w:tcPr>
            <w:tcW w:w="996" w:type="dxa"/>
            <w:vAlign w:val="top"/>
          </w:tcPr>
          <w:p w14:paraId="544390DA">
            <w:pPr>
              <w:rPr>
                <w:rFonts w:hint="eastAsia" w:ascii="宋体" w:hAnsi="宋体" w:eastAsia="宋体" w:cs="宋体"/>
                <w:color w:val="auto"/>
                <w:sz w:val="21"/>
                <w:highlight w:val="none"/>
              </w:rPr>
            </w:pPr>
          </w:p>
        </w:tc>
      </w:tr>
      <w:tr w14:paraId="3A27A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701307A0">
            <w:pPr>
              <w:rPr>
                <w:rFonts w:hint="eastAsia" w:ascii="宋体" w:hAnsi="宋体" w:eastAsia="宋体" w:cs="宋体"/>
                <w:color w:val="auto"/>
                <w:sz w:val="21"/>
                <w:highlight w:val="none"/>
              </w:rPr>
            </w:pPr>
          </w:p>
        </w:tc>
        <w:tc>
          <w:tcPr>
            <w:tcW w:w="1225" w:type="dxa"/>
            <w:vAlign w:val="top"/>
          </w:tcPr>
          <w:p w14:paraId="0E85F3B5">
            <w:pPr>
              <w:rPr>
                <w:rFonts w:hint="eastAsia" w:ascii="宋体" w:hAnsi="宋体" w:eastAsia="宋体" w:cs="宋体"/>
                <w:color w:val="auto"/>
                <w:sz w:val="21"/>
                <w:highlight w:val="none"/>
              </w:rPr>
            </w:pPr>
          </w:p>
        </w:tc>
        <w:tc>
          <w:tcPr>
            <w:tcW w:w="851" w:type="dxa"/>
            <w:vAlign w:val="top"/>
          </w:tcPr>
          <w:p w14:paraId="7B464041">
            <w:pPr>
              <w:rPr>
                <w:rFonts w:hint="eastAsia" w:ascii="宋体" w:hAnsi="宋体" w:eastAsia="宋体" w:cs="宋体"/>
                <w:color w:val="auto"/>
                <w:sz w:val="21"/>
                <w:highlight w:val="none"/>
              </w:rPr>
            </w:pPr>
          </w:p>
        </w:tc>
        <w:tc>
          <w:tcPr>
            <w:tcW w:w="708" w:type="dxa"/>
            <w:vAlign w:val="top"/>
          </w:tcPr>
          <w:p w14:paraId="5EBCDAC1">
            <w:pPr>
              <w:rPr>
                <w:rFonts w:hint="eastAsia" w:ascii="宋体" w:hAnsi="宋体" w:eastAsia="宋体" w:cs="宋体"/>
                <w:color w:val="auto"/>
                <w:sz w:val="21"/>
                <w:highlight w:val="none"/>
              </w:rPr>
            </w:pPr>
          </w:p>
        </w:tc>
        <w:tc>
          <w:tcPr>
            <w:tcW w:w="709" w:type="dxa"/>
            <w:vAlign w:val="top"/>
          </w:tcPr>
          <w:p w14:paraId="65B32CD9">
            <w:pPr>
              <w:rPr>
                <w:rFonts w:hint="eastAsia" w:ascii="宋体" w:hAnsi="宋体" w:eastAsia="宋体" w:cs="宋体"/>
                <w:color w:val="auto"/>
                <w:sz w:val="21"/>
                <w:highlight w:val="none"/>
              </w:rPr>
            </w:pPr>
          </w:p>
        </w:tc>
        <w:tc>
          <w:tcPr>
            <w:tcW w:w="851" w:type="dxa"/>
            <w:vAlign w:val="top"/>
          </w:tcPr>
          <w:p w14:paraId="4BA47559">
            <w:pPr>
              <w:rPr>
                <w:rFonts w:hint="eastAsia" w:ascii="宋体" w:hAnsi="宋体" w:eastAsia="宋体" w:cs="宋体"/>
                <w:color w:val="auto"/>
                <w:sz w:val="21"/>
                <w:highlight w:val="none"/>
              </w:rPr>
            </w:pPr>
          </w:p>
        </w:tc>
        <w:tc>
          <w:tcPr>
            <w:tcW w:w="1133" w:type="dxa"/>
            <w:vAlign w:val="top"/>
          </w:tcPr>
          <w:p w14:paraId="0E62A46C">
            <w:pPr>
              <w:rPr>
                <w:rFonts w:hint="eastAsia" w:ascii="宋体" w:hAnsi="宋体" w:eastAsia="宋体" w:cs="宋体"/>
                <w:color w:val="auto"/>
                <w:sz w:val="21"/>
                <w:highlight w:val="none"/>
              </w:rPr>
            </w:pPr>
          </w:p>
        </w:tc>
        <w:tc>
          <w:tcPr>
            <w:tcW w:w="991" w:type="dxa"/>
            <w:vAlign w:val="top"/>
          </w:tcPr>
          <w:p w14:paraId="74E23C9E">
            <w:pPr>
              <w:rPr>
                <w:rFonts w:hint="eastAsia" w:ascii="宋体" w:hAnsi="宋体" w:eastAsia="宋体" w:cs="宋体"/>
                <w:color w:val="auto"/>
                <w:sz w:val="21"/>
                <w:highlight w:val="none"/>
              </w:rPr>
            </w:pPr>
          </w:p>
        </w:tc>
        <w:tc>
          <w:tcPr>
            <w:tcW w:w="1133" w:type="dxa"/>
            <w:vAlign w:val="top"/>
          </w:tcPr>
          <w:p w14:paraId="099EA58D">
            <w:pPr>
              <w:rPr>
                <w:rFonts w:hint="eastAsia" w:ascii="宋体" w:hAnsi="宋体" w:eastAsia="宋体" w:cs="宋体"/>
                <w:color w:val="auto"/>
                <w:sz w:val="21"/>
                <w:highlight w:val="none"/>
              </w:rPr>
            </w:pPr>
          </w:p>
        </w:tc>
        <w:tc>
          <w:tcPr>
            <w:tcW w:w="996" w:type="dxa"/>
            <w:vAlign w:val="top"/>
          </w:tcPr>
          <w:p w14:paraId="412E6B90">
            <w:pPr>
              <w:rPr>
                <w:rFonts w:hint="eastAsia" w:ascii="宋体" w:hAnsi="宋体" w:eastAsia="宋体" w:cs="宋体"/>
                <w:color w:val="auto"/>
                <w:sz w:val="21"/>
                <w:highlight w:val="none"/>
              </w:rPr>
            </w:pPr>
          </w:p>
        </w:tc>
      </w:tr>
      <w:tr w14:paraId="47DCB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2" w:type="dxa"/>
            <w:vAlign w:val="top"/>
          </w:tcPr>
          <w:p w14:paraId="23536C7C">
            <w:pPr>
              <w:rPr>
                <w:rFonts w:hint="eastAsia" w:ascii="宋体" w:hAnsi="宋体" w:eastAsia="宋体" w:cs="宋体"/>
                <w:color w:val="auto"/>
                <w:sz w:val="21"/>
                <w:highlight w:val="none"/>
              </w:rPr>
            </w:pPr>
          </w:p>
        </w:tc>
        <w:tc>
          <w:tcPr>
            <w:tcW w:w="1225" w:type="dxa"/>
            <w:vAlign w:val="top"/>
          </w:tcPr>
          <w:p w14:paraId="01C09042">
            <w:pPr>
              <w:rPr>
                <w:rFonts w:hint="eastAsia" w:ascii="宋体" w:hAnsi="宋体" w:eastAsia="宋体" w:cs="宋体"/>
                <w:color w:val="auto"/>
                <w:sz w:val="21"/>
                <w:highlight w:val="none"/>
              </w:rPr>
            </w:pPr>
          </w:p>
        </w:tc>
        <w:tc>
          <w:tcPr>
            <w:tcW w:w="851" w:type="dxa"/>
            <w:vAlign w:val="top"/>
          </w:tcPr>
          <w:p w14:paraId="64CC3C47">
            <w:pPr>
              <w:rPr>
                <w:rFonts w:hint="eastAsia" w:ascii="宋体" w:hAnsi="宋体" w:eastAsia="宋体" w:cs="宋体"/>
                <w:color w:val="auto"/>
                <w:sz w:val="21"/>
                <w:highlight w:val="none"/>
              </w:rPr>
            </w:pPr>
          </w:p>
        </w:tc>
        <w:tc>
          <w:tcPr>
            <w:tcW w:w="708" w:type="dxa"/>
            <w:vAlign w:val="top"/>
          </w:tcPr>
          <w:p w14:paraId="7B43DA02">
            <w:pPr>
              <w:rPr>
                <w:rFonts w:hint="eastAsia" w:ascii="宋体" w:hAnsi="宋体" w:eastAsia="宋体" w:cs="宋体"/>
                <w:color w:val="auto"/>
                <w:sz w:val="21"/>
                <w:highlight w:val="none"/>
              </w:rPr>
            </w:pPr>
          </w:p>
        </w:tc>
        <w:tc>
          <w:tcPr>
            <w:tcW w:w="709" w:type="dxa"/>
            <w:vAlign w:val="top"/>
          </w:tcPr>
          <w:p w14:paraId="6F7ABCBB">
            <w:pPr>
              <w:rPr>
                <w:rFonts w:hint="eastAsia" w:ascii="宋体" w:hAnsi="宋体" w:eastAsia="宋体" w:cs="宋体"/>
                <w:color w:val="auto"/>
                <w:sz w:val="21"/>
                <w:highlight w:val="none"/>
              </w:rPr>
            </w:pPr>
          </w:p>
        </w:tc>
        <w:tc>
          <w:tcPr>
            <w:tcW w:w="851" w:type="dxa"/>
            <w:vAlign w:val="top"/>
          </w:tcPr>
          <w:p w14:paraId="4C5A9F4F">
            <w:pPr>
              <w:rPr>
                <w:rFonts w:hint="eastAsia" w:ascii="宋体" w:hAnsi="宋体" w:eastAsia="宋体" w:cs="宋体"/>
                <w:color w:val="auto"/>
                <w:sz w:val="21"/>
                <w:highlight w:val="none"/>
              </w:rPr>
            </w:pPr>
          </w:p>
        </w:tc>
        <w:tc>
          <w:tcPr>
            <w:tcW w:w="1133" w:type="dxa"/>
            <w:vAlign w:val="top"/>
          </w:tcPr>
          <w:p w14:paraId="10E5F57C">
            <w:pPr>
              <w:rPr>
                <w:rFonts w:hint="eastAsia" w:ascii="宋体" w:hAnsi="宋体" w:eastAsia="宋体" w:cs="宋体"/>
                <w:color w:val="auto"/>
                <w:sz w:val="21"/>
                <w:highlight w:val="none"/>
              </w:rPr>
            </w:pPr>
          </w:p>
        </w:tc>
        <w:tc>
          <w:tcPr>
            <w:tcW w:w="991" w:type="dxa"/>
            <w:vAlign w:val="top"/>
          </w:tcPr>
          <w:p w14:paraId="1B9EF93B">
            <w:pPr>
              <w:rPr>
                <w:rFonts w:hint="eastAsia" w:ascii="宋体" w:hAnsi="宋体" w:eastAsia="宋体" w:cs="宋体"/>
                <w:color w:val="auto"/>
                <w:sz w:val="21"/>
                <w:highlight w:val="none"/>
              </w:rPr>
            </w:pPr>
          </w:p>
        </w:tc>
        <w:tc>
          <w:tcPr>
            <w:tcW w:w="1133" w:type="dxa"/>
            <w:vAlign w:val="top"/>
          </w:tcPr>
          <w:p w14:paraId="045E02B0">
            <w:pPr>
              <w:rPr>
                <w:rFonts w:hint="eastAsia" w:ascii="宋体" w:hAnsi="宋体" w:eastAsia="宋体" w:cs="宋体"/>
                <w:color w:val="auto"/>
                <w:sz w:val="21"/>
                <w:highlight w:val="none"/>
              </w:rPr>
            </w:pPr>
          </w:p>
        </w:tc>
        <w:tc>
          <w:tcPr>
            <w:tcW w:w="996" w:type="dxa"/>
            <w:vAlign w:val="top"/>
          </w:tcPr>
          <w:p w14:paraId="2EDF3E03">
            <w:pPr>
              <w:rPr>
                <w:rFonts w:hint="eastAsia" w:ascii="宋体" w:hAnsi="宋体" w:eastAsia="宋体" w:cs="宋体"/>
                <w:color w:val="auto"/>
                <w:sz w:val="21"/>
                <w:highlight w:val="none"/>
              </w:rPr>
            </w:pPr>
          </w:p>
        </w:tc>
      </w:tr>
    </w:tbl>
    <w:p w14:paraId="78AEF39B">
      <w:pPr>
        <w:spacing w:line="291" w:lineRule="auto"/>
        <w:rPr>
          <w:rFonts w:hint="eastAsia" w:ascii="宋体" w:hAnsi="宋体" w:eastAsia="宋体" w:cs="宋体"/>
          <w:color w:val="auto"/>
          <w:sz w:val="21"/>
          <w:highlight w:val="none"/>
        </w:rPr>
      </w:pPr>
    </w:p>
    <w:p w14:paraId="70387C18">
      <w:pPr>
        <w:spacing w:line="291" w:lineRule="auto"/>
        <w:rPr>
          <w:rFonts w:hint="eastAsia" w:ascii="宋体" w:hAnsi="宋体" w:eastAsia="宋体" w:cs="宋体"/>
          <w:color w:val="auto"/>
          <w:sz w:val="21"/>
          <w:highlight w:val="none"/>
        </w:rPr>
      </w:pPr>
    </w:p>
    <w:p w14:paraId="5AD0E95D">
      <w:pPr>
        <w:spacing w:before="76" w:line="221" w:lineRule="auto"/>
        <w:ind w:left="176"/>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附</w:t>
      </w:r>
      <w:r>
        <w:rPr>
          <w:rFonts w:hint="eastAsia" w:ascii="宋体" w:hAnsi="宋体" w:eastAsia="宋体" w:cs="宋体"/>
          <w:color w:val="auto"/>
          <w:spacing w:val="13"/>
          <w:sz w:val="23"/>
          <w:szCs w:val="23"/>
          <w:highlight w:val="none"/>
        </w:rPr>
        <w:t>表</w:t>
      </w:r>
      <w:r>
        <w:rPr>
          <w:rFonts w:hint="eastAsia" w:ascii="宋体" w:hAnsi="宋体" w:eastAsia="宋体" w:cs="宋体"/>
          <w:color w:val="auto"/>
          <w:spacing w:val="8"/>
          <w:sz w:val="23"/>
          <w:szCs w:val="23"/>
          <w:highlight w:val="none"/>
        </w:rPr>
        <w:t>二：拟配备本工程的试验和检测仪器设备表</w:t>
      </w:r>
    </w:p>
    <w:tbl>
      <w:tblPr>
        <w:tblStyle w:val="67"/>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25"/>
        <w:gridCol w:w="851"/>
        <w:gridCol w:w="708"/>
        <w:gridCol w:w="709"/>
        <w:gridCol w:w="1133"/>
        <w:gridCol w:w="1275"/>
        <w:gridCol w:w="1133"/>
        <w:gridCol w:w="1563"/>
      </w:tblGrid>
      <w:tr w14:paraId="5CBD3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62" w:type="dxa"/>
            <w:vAlign w:val="top"/>
          </w:tcPr>
          <w:p w14:paraId="12A19C2F">
            <w:pPr>
              <w:spacing w:before="196" w:line="230" w:lineRule="auto"/>
              <w:ind w:left="146"/>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序</w:t>
            </w:r>
            <w:r>
              <w:rPr>
                <w:rFonts w:hint="eastAsia" w:ascii="宋体" w:hAnsi="宋体" w:eastAsia="宋体" w:cs="宋体"/>
                <w:color w:val="auto"/>
                <w:spacing w:val="5"/>
                <w:sz w:val="23"/>
                <w:szCs w:val="23"/>
                <w:highlight w:val="none"/>
              </w:rPr>
              <w:t>号</w:t>
            </w:r>
          </w:p>
        </w:tc>
        <w:tc>
          <w:tcPr>
            <w:tcW w:w="1225" w:type="dxa"/>
            <w:vAlign w:val="top"/>
          </w:tcPr>
          <w:p w14:paraId="3FD0C550">
            <w:pPr>
              <w:spacing w:before="39" w:line="238" w:lineRule="auto"/>
              <w:ind w:left="378" w:right="132" w:hanging="24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仪</w:t>
            </w:r>
            <w:r>
              <w:rPr>
                <w:rFonts w:hint="eastAsia" w:ascii="宋体" w:hAnsi="宋体" w:eastAsia="宋体" w:cs="宋体"/>
                <w:color w:val="auto"/>
                <w:spacing w:val="7"/>
                <w:sz w:val="23"/>
                <w:szCs w:val="23"/>
                <w:highlight w:val="none"/>
              </w:rPr>
              <w:t>器设备</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4"/>
                <w:sz w:val="23"/>
                <w:szCs w:val="23"/>
                <w:highlight w:val="none"/>
              </w:rPr>
              <w:t>名</w:t>
            </w:r>
            <w:r>
              <w:rPr>
                <w:rFonts w:hint="eastAsia" w:ascii="宋体" w:hAnsi="宋体" w:eastAsia="宋体" w:cs="宋体"/>
                <w:color w:val="auto"/>
                <w:spacing w:val="3"/>
                <w:sz w:val="23"/>
                <w:szCs w:val="23"/>
                <w:highlight w:val="none"/>
              </w:rPr>
              <w:t>称</w:t>
            </w:r>
          </w:p>
        </w:tc>
        <w:tc>
          <w:tcPr>
            <w:tcW w:w="851" w:type="dxa"/>
            <w:vAlign w:val="top"/>
          </w:tcPr>
          <w:p w14:paraId="01048589">
            <w:pPr>
              <w:spacing w:before="41" w:line="312" w:lineRule="exact"/>
              <w:ind w:left="198"/>
              <w:rPr>
                <w:rFonts w:hint="eastAsia" w:ascii="宋体" w:hAnsi="宋体" w:eastAsia="宋体" w:cs="宋体"/>
                <w:color w:val="auto"/>
                <w:sz w:val="23"/>
                <w:szCs w:val="23"/>
                <w:highlight w:val="none"/>
              </w:rPr>
            </w:pPr>
            <w:r>
              <w:rPr>
                <w:rFonts w:hint="eastAsia" w:ascii="宋体" w:hAnsi="宋体" w:eastAsia="宋体" w:cs="宋体"/>
                <w:color w:val="auto"/>
                <w:spacing w:val="2"/>
                <w:position w:val="5"/>
                <w:sz w:val="23"/>
                <w:szCs w:val="23"/>
                <w:highlight w:val="none"/>
              </w:rPr>
              <w:t>型</w:t>
            </w:r>
            <w:r>
              <w:rPr>
                <w:rFonts w:hint="eastAsia" w:ascii="宋体" w:hAnsi="宋体" w:eastAsia="宋体" w:cs="宋体"/>
                <w:color w:val="auto"/>
                <w:spacing w:val="1"/>
                <w:position w:val="5"/>
                <w:sz w:val="23"/>
                <w:szCs w:val="23"/>
                <w:highlight w:val="none"/>
              </w:rPr>
              <w:t>号</w:t>
            </w:r>
          </w:p>
          <w:p w14:paraId="50238D38">
            <w:pPr>
              <w:spacing w:line="224" w:lineRule="auto"/>
              <w:ind w:left="192"/>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规</w:t>
            </w:r>
            <w:r>
              <w:rPr>
                <w:rFonts w:hint="eastAsia" w:ascii="宋体" w:hAnsi="宋体" w:eastAsia="宋体" w:cs="宋体"/>
                <w:color w:val="auto"/>
                <w:spacing w:val="4"/>
                <w:sz w:val="23"/>
                <w:szCs w:val="23"/>
                <w:highlight w:val="none"/>
              </w:rPr>
              <w:t>格</w:t>
            </w:r>
          </w:p>
        </w:tc>
        <w:tc>
          <w:tcPr>
            <w:tcW w:w="708" w:type="dxa"/>
            <w:vAlign w:val="top"/>
          </w:tcPr>
          <w:p w14:paraId="25F30C86">
            <w:pPr>
              <w:spacing w:before="197" w:line="228" w:lineRule="auto"/>
              <w:ind w:left="122"/>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数量</w:t>
            </w:r>
          </w:p>
        </w:tc>
        <w:tc>
          <w:tcPr>
            <w:tcW w:w="709" w:type="dxa"/>
            <w:vAlign w:val="top"/>
          </w:tcPr>
          <w:p w14:paraId="5A5A1F83">
            <w:pPr>
              <w:spacing w:before="39" w:line="238" w:lineRule="auto"/>
              <w:ind w:left="120" w:right="113" w:firstLine="23"/>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国</w:t>
            </w:r>
            <w:r>
              <w:rPr>
                <w:rFonts w:hint="eastAsia" w:ascii="宋体" w:hAnsi="宋体" w:eastAsia="宋体" w:cs="宋体"/>
                <w:color w:val="auto"/>
                <w:spacing w:val="-6"/>
                <w:sz w:val="23"/>
                <w:szCs w:val="23"/>
                <w:highlight w:val="none"/>
              </w:rPr>
              <w:t>别</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5"/>
                <w:sz w:val="23"/>
                <w:szCs w:val="23"/>
                <w:highlight w:val="none"/>
              </w:rPr>
              <w:t>产地</w:t>
            </w:r>
          </w:p>
        </w:tc>
        <w:tc>
          <w:tcPr>
            <w:tcW w:w="1133" w:type="dxa"/>
            <w:vAlign w:val="top"/>
          </w:tcPr>
          <w:p w14:paraId="581451B5">
            <w:pPr>
              <w:spacing w:before="39" w:line="238" w:lineRule="auto"/>
              <w:ind w:left="452" w:right="204" w:hanging="239"/>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制</w:t>
            </w:r>
            <w:r>
              <w:rPr>
                <w:rFonts w:hint="eastAsia" w:ascii="宋体" w:hAnsi="宋体" w:eastAsia="宋体" w:cs="宋体"/>
                <w:color w:val="auto"/>
                <w:spacing w:val="6"/>
                <w:sz w:val="23"/>
                <w:szCs w:val="23"/>
                <w:highlight w:val="none"/>
              </w:rPr>
              <w:t>造年</w:t>
            </w:r>
            <w:r>
              <w:rPr>
                <w:rFonts w:hint="eastAsia" w:ascii="宋体" w:hAnsi="宋体" w:eastAsia="宋体" w:cs="宋体"/>
                <w:color w:val="auto"/>
                <w:sz w:val="23"/>
                <w:szCs w:val="23"/>
                <w:highlight w:val="none"/>
              </w:rPr>
              <w:t xml:space="preserve"> 份</w:t>
            </w:r>
          </w:p>
        </w:tc>
        <w:tc>
          <w:tcPr>
            <w:tcW w:w="1275" w:type="dxa"/>
            <w:vAlign w:val="top"/>
          </w:tcPr>
          <w:p w14:paraId="5838E814">
            <w:pPr>
              <w:spacing w:before="41" w:line="312" w:lineRule="exact"/>
              <w:ind w:left="310"/>
              <w:rPr>
                <w:rFonts w:hint="eastAsia" w:ascii="宋体" w:hAnsi="宋体" w:eastAsia="宋体" w:cs="宋体"/>
                <w:color w:val="auto"/>
                <w:sz w:val="23"/>
                <w:szCs w:val="23"/>
                <w:highlight w:val="none"/>
              </w:rPr>
            </w:pPr>
            <w:r>
              <w:rPr>
                <w:rFonts w:hint="eastAsia" w:ascii="宋体" w:hAnsi="宋体" w:eastAsia="宋体" w:cs="宋体"/>
                <w:color w:val="auto"/>
                <w:spacing w:val="-2"/>
                <w:position w:val="5"/>
                <w:sz w:val="23"/>
                <w:szCs w:val="23"/>
                <w:highlight w:val="none"/>
              </w:rPr>
              <w:t>已使用</w:t>
            </w:r>
          </w:p>
          <w:p w14:paraId="7982B89A">
            <w:pPr>
              <w:spacing w:line="224" w:lineRule="auto"/>
              <w:ind w:left="303"/>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台</w:t>
            </w:r>
            <w:r>
              <w:rPr>
                <w:rFonts w:hint="eastAsia" w:ascii="宋体" w:hAnsi="宋体" w:eastAsia="宋体" w:cs="宋体"/>
                <w:color w:val="auto"/>
                <w:sz w:val="23"/>
                <w:szCs w:val="23"/>
                <w:highlight w:val="none"/>
              </w:rPr>
              <w:t>时数</w:t>
            </w:r>
          </w:p>
        </w:tc>
        <w:tc>
          <w:tcPr>
            <w:tcW w:w="1133" w:type="dxa"/>
            <w:vAlign w:val="top"/>
          </w:tcPr>
          <w:p w14:paraId="226BF124">
            <w:pPr>
              <w:spacing w:before="196" w:line="230" w:lineRule="auto"/>
              <w:ind w:left="336"/>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用途</w:t>
            </w:r>
          </w:p>
        </w:tc>
        <w:tc>
          <w:tcPr>
            <w:tcW w:w="1563" w:type="dxa"/>
            <w:vAlign w:val="top"/>
          </w:tcPr>
          <w:p w14:paraId="07897A3C">
            <w:pPr>
              <w:spacing w:before="196" w:line="230" w:lineRule="auto"/>
              <w:ind w:left="55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备</w:t>
            </w:r>
            <w:r>
              <w:rPr>
                <w:rFonts w:hint="eastAsia" w:ascii="宋体" w:hAnsi="宋体" w:eastAsia="宋体" w:cs="宋体"/>
                <w:color w:val="auto"/>
                <w:spacing w:val="3"/>
                <w:sz w:val="23"/>
                <w:szCs w:val="23"/>
                <w:highlight w:val="none"/>
              </w:rPr>
              <w:t>注</w:t>
            </w:r>
          </w:p>
        </w:tc>
      </w:tr>
      <w:tr w14:paraId="59CA2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1043BB13">
            <w:pPr>
              <w:rPr>
                <w:rFonts w:hint="eastAsia" w:ascii="宋体" w:hAnsi="宋体" w:eastAsia="宋体" w:cs="宋体"/>
                <w:color w:val="auto"/>
                <w:sz w:val="21"/>
                <w:highlight w:val="none"/>
              </w:rPr>
            </w:pPr>
          </w:p>
        </w:tc>
        <w:tc>
          <w:tcPr>
            <w:tcW w:w="1225" w:type="dxa"/>
            <w:vAlign w:val="top"/>
          </w:tcPr>
          <w:p w14:paraId="6258758E">
            <w:pPr>
              <w:rPr>
                <w:rFonts w:hint="eastAsia" w:ascii="宋体" w:hAnsi="宋体" w:eastAsia="宋体" w:cs="宋体"/>
                <w:color w:val="auto"/>
                <w:sz w:val="21"/>
                <w:highlight w:val="none"/>
              </w:rPr>
            </w:pPr>
          </w:p>
        </w:tc>
        <w:tc>
          <w:tcPr>
            <w:tcW w:w="851" w:type="dxa"/>
            <w:vAlign w:val="top"/>
          </w:tcPr>
          <w:p w14:paraId="0A6CF0B3">
            <w:pPr>
              <w:rPr>
                <w:rFonts w:hint="eastAsia" w:ascii="宋体" w:hAnsi="宋体" w:eastAsia="宋体" w:cs="宋体"/>
                <w:color w:val="auto"/>
                <w:sz w:val="21"/>
                <w:highlight w:val="none"/>
              </w:rPr>
            </w:pPr>
          </w:p>
        </w:tc>
        <w:tc>
          <w:tcPr>
            <w:tcW w:w="708" w:type="dxa"/>
            <w:vAlign w:val="top"/>
          </w:tcPr>
          <w:p w14:paraId="2A86EAB8">
            <w:pPr>
              <w:rPr>
                <w:rFonts w:hint="eastAsia" w:ascii="宋体" w:hAnsi="宋体" w:eastAsia="宋体" w:cs="宋体"/>
                <w:color w:val="auto"/>
                <w:sz w:val="21"/>
                <w:highlight w:val="none"/>
              </w:rPr>
            </w:pPr>
          </w:p>
        </w:tc>
        <w:tc>
          <w:tcPr>
            <w:tcW w:w="709" w:type="dxa"/>
            <w:vAlign w:val="top"/>
          </w:tcPr>
          <w:p w14:paraId="3D153D80">
            <w:pPr>
              <w:rPr>
                <w:rFonts w:hint="eastAsia" w:ascii="宋体" w:hAnsi="宋体" w:eastAsia="宋体" w:cs="宋体"/>
                <w:color w:val="auto"/>
                <w:sz w:val="21"/>
                <w:highlight w:val="none"/>
              </w:rPr>
            </w:pPr>
          </w:p>
        </w:tc>
        <w:tc>
          <w:tcPr>
            <w:tcW w:w="1133" w:type="dxa"/>
            <w:vAlign w:val="top"/>
          </w:tcPr>
          <w:p w14:paraId="3BBF939B">
            <w:pPr>
              <w:rPr>
                <w:rFonts w:hint="eastAsia" w:ascii="宋体" w:hAnsi="宋体" w:eastAsia="宋体" w:cs="宋体"/>
                <w:color w:val="auto"/>
                <w:sz w:val="21"/>
                <w:highlight w:val="none"/>
              </w:rPr>
            </w:pPr>
          </w:p>
        </w:tc>
        <w:tc>
          <w:tcPr>
            <w:tcW w:w="1275" w:type="dxa"/>
            <w:vAlign w:val="top"/>
          </w:tcPr>
          <w:p w14:paraId="56EE94C2">
            <w:pPr>
              <w:rPr>
                <w:rFonts w:hint="eastAsia" w:ascii="宋体" w:hAnsi="宋体" w:eastAsia="宋体" w:cs="宋体"/>
                <w:color w:val="auto"/>
                <w:sz w:val="21"/>
                <w:highlight w:val="none"/>
              </w:rPr>
            </w:pPr>
          </w:p>
        </w:tc>
        <w:tc>
          <w:tcPr>
            <w:tcW w:w="1133" w:type="dxa"/>
            <w:vAlign w:val="top"/>
          </w:tcPr>
          <w:p w14:paraId="5C2A21D2">
            <w:pPr>
              <w:rPr>
                <w:rFonts w:hint="eastAsia" w:ascii="宋体" w:hAnsi="宋体" w:eastAsia="宋体" w:cs="宋体"/>
                <w:color w:val="auto"/>
                <w:sz w:val="21"/>
                <w:highlight w:val="none"/>
              </w:rPr>
            </w:pPr>
          </w:p>
        </w:tc>
        <w:tc>
          <w:tcPr>
            <w:tcW w:w="1563" w:type="dxa"/>
            <w:vAlign w:val="top"/>
          </w:tcPr>
          <w:p w14:paraId="1B8FE0C9">
            <w:pPr>
              <w:rPr>
                <w:rFonts w:hint="eastAsia" w:ascii="宋体" w:hAnsi="宋体" w:eastAsia="宋体" w:cs="宋体"/>
                <w:color w:val="auto"/>
                <w:sz w:val="21"/>
                <w:highlight w:val="none"/>
              </w:rPr>
            </w:pPr>
          </w:p>
        </w:tc>
      </w:tr>
      <w:tr w14:paraId="21D0C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41F1090A">
            <w:pPr>
              <w:rPr>
                <w:rFonts w:hint="eastAsia" w:ascii="宋体" w:hAnsi="宋体" w:eastAsia="宋体" w:cs="宋体"/>
                <w:color w:val="auto"/>
                <w:sz w:val="21"/>
                <w:highlight w:val="none"/>
              </w:rPr>
            </w:pPr>
          </w:p>
        </w:tc>
        <w:tc>
          <w:tcPr>
            <w:tcW w:w="1225" w:type="dxa"/>
            <w:vAlign w:val="top"/>
          </w:tcPr>
          <w:p w14:paraId="1C75577A">
            <w:pPr>
              <w:rPr>
                <w:rFonts w:hint="eastAsia" w:ascii="宋体" w:hAnsi="宋体" w:eastAsia="宋体" w:cs="宋体"/>
                <w:color w:val="auto"/>
                <w:sz w:val="21"/>
                <w:highlight w:val="none"/>
              </w:rPr>
            </w:pPr>
          </w:p>
        </w:tc>
        <w:tc>
          <w:tcPr>
            <w:tcW w:w="851" w:type="dxa"/>
            <w:vAlign w:val="top"/>
          </w:tcPr>
          <w:p w14:paraId="5FFB69F5">
            <w:pPr>
              <w:rPr>
                <w:rFonts w:hint="eastAsia" w:ascii="宋体" w:hAnsi="宋体" w:eastAsia="宋体" w:cs="宋体"/>
                <w:color w:val="auto"/>
                <w:sz w:val="21"/>
                <w:highlight w:val="none"/>
              </w:rPr>
            </w:pPr>
          </w:p>
        </w:tc>
        <w:tc>
          <w:tcPr>
            <w:tcW w:w="708" w:type="dxa"/>
            <w:vAlign w:val="top"/>
          </w:tcPr>
          <w:p w14:paraId="2ADAD1BB">
            <w:pPr>
              <w:rPr>
                <w:rFonts w:hint="eastAsia" w:ascii="宋体" w:hAnsi="宋体" w:eastAsia="宋体" w:cs="宋体"/>
                <w:color w:val="auto"/>
                <w:sz w:val="21"/>
                <w:highlight w:val="none"/>
              </w:rPr>
            </w:pPr>
          </w:p>
        </w:tc>
        <w:tc>
          <w:tcPr>
            <w:tcW w:w="709" w:type="dxa"/>
            <w:vAlign w:val="top"/>
          </w:tcPr>
          <w:p w14:paraId="52CBB467">
            <w:pPr>
              <w:rPr>
                <w:rFonts w:hint="eastAsia" w:ascii="宋体" w:hAnsi="宋体" w:eastAsia="宋体" w:cs="宋体"/>
                <w:color w:val="auto"/>
                <w:sz w:val="21"/>
                <w:highlight w:val="none"/>
              </w:rPr>
            </w:pPr>
          </w:p>
        </w:tc>
        <w:tc>
          <w:tcPr>
            <w:tcW w:w="1133" w:type="dxa"/>
            <w:vAlign w:val="top"/>
          </w:tcPr>
          <w:p w14:paraId="0A5AD3F6">
            <w:pPr>
              <w:rPr>
                <w:rFonts w:hint="eastAsia" w:ascii="宋体" w:hAnsi="宋体" w:eastAsia="宋体" w:cs="宋体"/>
                <w:color w:val="auto"/>
                <w:sz w:val="21"/>
                <w:highlight w:val="none"/>
              </w:rPr>
            </w:pPr>
          </w:p>
        </w:tc>
        <w:tc>
          <w:tcPr>
            <w:tcW w:w="1275" w:type="dxa"/>
            <w:vAlign w:val="top"/>
          </w:tcPr>
          <w:p w14:paraId="7D042F45">
            <w:pPr>
              <w:rPr>
                <w:rFonts w:hint="eastAsia" w:ascii="宋体" w:hAnsi="宋体" w:eastAsia="宋体" w:cs="宋体"/>
                <w:color w:val="auto"/>
                <w:sz w:val="21"/>
                <w:highlight w:val="none"/>
              </w:rPr>
            </w:pPr>
          </w:p>
        </w:tc>
        <w:tc>
          <w:tcPr>
            <w:tcW w:w="1133" w:type="dxa"/>
            <w:vAlign w:val="top"/>
          </w:tcPr>
          <w:p w14:paraId="1EEB78AF">
            <w:pPr>
              <w:rPr>
                <w:rFonts w:hint="eastAsia" w:ascii="宋体" w:hAnsi="宋体" w:eastAsia="宋体" w:cs="宋体"/>
                <w:color w:val="auto"/>
                <w:sz w:val="21"/>
                <w:highlight w:val="none"/>
              </w:rPr>
            </w:pPr>
          </w:p>
        </w:tc>
        <w:tc>
          <w:tcPr>
            <w:tcW w:w="1563" w:type="dxa"/>
            <w:vAlign w:val="top"/>
          </w:tcPr>
          <w:p w14:paraId="6693EAD3">
            <w:pPr>
              <w:rPr>
                <w:rFonts w:hint="eastAsia" w:ascii="宋体" w:hAnsi="宋体" w:eastAsia="宋体" w:cs="宋体"/>
                <w:color w:val="auto"/>
                <w:sz w:val="21"/>
                <w:highlight w:val="none"/>
              </w:rPr>
            </w:pPr>
          </w:p>
        </w:tc>
      </w:tr>
      <w:tr w14:paraId="153BC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7436D463">
            <w:pPr>
              <w:rPr>
                <w:rFonts w:hint="eastAsia" w:ascii="宋体" w:hAnsi="宋体" w:eastAsia="宋体" w:cs="宋体"/>
                <w:color w:val="auto"/>
                <w:sz w:val="21"/>
                <w:highlight w:val="none"/>
              </w:rPr>
            </w:pPr>
          </w:p>
        </w:tc>
        <w:tc>
          <w:tcPr>
            <w:tcW w:w="1225" w:type="dxa"/>
            <w:vAlign w:val="top"/>
          </w:tcPr>
          <w:p w14:paraId="49915FFE">
            <w:pPr>
              <w:rPr>
                <w:rFonts w:hint="eastAsia" w:ascii="宋体" w:hAnsi="宋体" w:eastAsia="宋体" w:cs="宋体"/>
                <w:color w:val="auto"/>
                <w:sz w:val="21"/>
                <w:highlight w:val="none"/>
              </w:rPr>
            </w:pPr>
          </w:p>
        </w:tc>
        <w:tc>
          <w:tcPr>
            <w:tcW w:w="851" w:type="dxa"/>
            <w:vAlign w:val="top"/>
          </w:tcPr>
          <w:p w14:paraId="67388EA0">
            <w:pPr>
              <w:rPr>
                <w:rFonts w:hint="eastAsia" w:ascii="宋体" w:hAnsi="宋体" w:eastAsia="宋体" w:cs="宋体"/>
                <w:color w:val="auto"/>
                <w:sz w:val="21"/>
                <w:highlight w:val="none"/>
              </w:rPr>
            </w:pPr>
          </w:p>
        </w:tc>
        <w:tc>
          <w:tcPr>
            <w:tcW w:w="708" w:type="dxa"/>
            <w:vAlign w:val="top"/>
          </w:tcPr>
          <w:p w14:paraId="32087C79">
            <w:pPr>
              <w:rPr>
                <w:rFonts w:hint="eastAsia" w:ascii="宋体" w:hAnsi="宋体" w:eastAsia="宋体" w:cs="宋体"/>
                <w:color w:val="auto"/>
                <w:sz w:val="21"/>
                <w:highlight w:val="none"/>
              </w:rPr>
            </w:pPr>
          </w:p>
        </w:tc>
        <w:tc>
          <w:tcPr>
            <w:tcW w:w="709" w:type="dxa"/>
            <w:vAlign w:val="top"/>
          </w:tcPr>
          <w:p w14:paraId="640CE115">
            <w:pPr>
              <w:rPr>
                <w:rFonts w:hint="eastAsia" w:ascii="宋体" w:hAnsi="宋体" w:eastAsia="宋体" w:cs="宋体"/>
                <w:color w:val="auto"/>
                <w:sz w:val="21"/>
                <w:highlight w:val="none"/>
              </w:rPr>
            </w:pPr>
          </w:p>
        </w:tc>
        <w:tc>
          <w:tcPr>
            <w:tcW w:w="1133" w:type="dxa"/>
            <w:vAlign w:val="top"/>
          </w:tcPr>
          <w:p w14:paraId="0F1D3A9E">
            <w:pPr>
              <w:rPr>
                <w:rFonts w:hint="eastAsia" w:ascii="宋体" w:hAnsi="宋体" w:eastAsia="宋体" w:cs="宋体"/>
                <w:color w:val="auto"/>
                <w:sz w:val="21"/>
                <w:highlight w:val="none"/>
              </w:rPr>
            </w:pPr>
          </w:p>
        </w:tc>
        <w:tc>
          <w:tcPr>
            <w:tcW w:w="1275" w:type="dxa"/>
            <w:vAlign w:val="top"/>
          </w:tcPr>
          <w:p w14:paraId="6058B78F">
            <w:pPr>
              <w:rPr>
                <w:rFonts w:hint="eastAsia" w:ascii="宋体" w:hAnsi="宋体" w:eastAsia="宋体" w:cs="宋体"/>
                <w:color w:val="auto"/>
                <w:sz w:val="21"/>
                <w:highlight w:val="none"/>
              </w:rPr>
            </w:pPr>
          </w:p>
        </w:tc>
        <w:tc>
          <w:tcPr>
            <w:tcW w:w="1133" w:type="dxa"/>
            <w:vAlign w:val="top"/>
          </w:tcPr>
          <w:p w14:paraId="17E39E69">
            <w:pPr>
              <w:rPr>
                <w:rFonts w:hint="eastAsia" w:ascii="宋体" w:hAnsi="宋体" w:eastAsia="宋体" w:cs="宋体"/>
                <w:color w:val="auto"/>
                <w:sz w:val="21"/>
                <w:highlight w:val="none"/>
              </w:rPr>
            </w:pPr>
          </w:p>
        </w:tc>
        <w:tc>
          <w:tcPr>
            <w:tcW w:w="1563" w:type="dxa"/>
            <w:vAlign w:val="top"/>
          </w:tcPr>
          <w:p w14:paraId="7DE91A01">
            <w:pPr>
              <w:rPr>
                <w:rFonts w:hint="eastAsia" w:ascii="宋体" w:hAnsi="宋体" w:eastAsia="宋体" w:cs="宋体"/>
                <w:color w:val="auto"/>
                <w:sz w:val="21"/>
                <w:highlight w:val="none"/>
              </w:rPr>
            </w:pPr>
          </w:p>
        </w:tc>
      </w:tr>
      <w:tr w14:paraId="1602B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2A9F0618">
            <w:pPr>
              <w:rPr>
                <w:rFonts w:hint="eastAsia" w:ascii="宋体" w:hAnsi="宋体" w:eastAsia="宋体" w:cs="宋体"/>
                <w:color w:val="auto"/>
                <w:sz w:val="21"/>
                <w:highlight w:val="none"/>
              </w:rPr>
            </w:pPr>
          </w:p>
        </w:tc>
        <w:tc>
          <w:tcPr>
            <w:tcW w:w="1225" w:type="dxa"/>
            <w:vAlign w:val="top"/>
          </w:tcPr>
          <w:p w14:paraId="7993F609">
            <w:pPr>
              <w:rPr>
                <w:rFonts w:hint="eastAsia" w:ascii="宋体" w:hAnsi="宋体" w:eastAsia="宋体" w:cs="宋体"/>
                <w:color w:val="auto"/>
                <w:sz w:val="21"/>
                <w:highlight w:val="none"/>
              </w:rPr>
            </w:pPr>
          </w:p>
        </w:tc>
        <w:tc>
          <w:tcPr>
            <w:tcW w:w="851" w:type="dxa"/>
            <w:vAlign w:val="top"/>
          </w:tcPr>
          <w:p w14:paraId="43741C18">
            <w:pPr>
              <w:rPr>
                <w:rFonts w:hint="eastAsia" w:ascii="宋体" w:hAnsi="宋体" w:eastAsia="宋体" w:cs="宋体"/>
                <w:color w:val="auto"/>
                <w:sz w:val="21"/>
                <w:highlight w:val="none"/>
              </w:rPr>
            </w:pPr>
          </w:p>
        </w:tc>
        <w:tc>
          <w:tcPr>
            <w:tcW w:w="708" w:type="dxa"/>
            <w:vAlign w:val="top"/>
          </w:tcPr>
          <w:p w14:paraId="70894679">
            <w:pPr>
              <w:rPr>
                <w:rFonts w:hint="eastAsia" w:ascii="宋体" w:hAnsi="宋体" w:eastAsia="宋体" w:cs="宋体"/>
                <w:color w:val="auto"/>
                <w:sz w:val="21"/>
                <w:highlight w:val="none"/>
              </w:rPr>
            </w:pPr>
          </w:p>
        </w:tc>
        <w:tc>
          <w:tcPr>
            <w:tcW w:w="709" w:type="dxa"/>
            <w:vAlign w:val="top"/>
          </w:tcPr>
          <w:p w14:paraId="78A704A0">
            <w:pPr>
              <w:rPr>
                <w:rFonts w:hint="eastAsia" w:ascii="宋体" w:hAnsi="宋体" w:eastAsia="宋体" w:cs="宋体"/>
                <w:color w:val="auto"/>
                <w:sz w:val="21"/>
                <w:highlight w:val="none"/>
              </w:rPr>
            </w:pPr>
          </w:p>
        </w:tc>
        <w:tc>
          <w:tcPr>
            <w:tcW w:w="1133" w:type="dxa"/>
            <w:vAlign w:val="top"/>
          </w:tcPr>
          <w:p w14:paraId="720E74B1">
            <w:pPr>
              <w:rPr>
                <w:rFonts w:hint="eastAsia" w:ascii="宋体" w:hAnsi="宋体" w:eastAsia="宋体" w:cs="宋体"/>
                <w:color w:val="auto"/>
                <w:sz w:val="21"/>
                <w:highlight w:val="none"/>
              </w:rPr>
            </w:pPr>
          </w:p>
        </w:tc>
        <w:tc>
          <w:tcPr>
            <w:tcW w:w="1275" w:type="dxa"/>
            <w:vAlign w:val="top"/>
          </w:tcPr>
          <w:p w14:paraId="6441697E">
            <w:pPr>
              <w:rPr>
                <w:rFonts w:hint="eastAsia" w:ascii="宋体" w:hAnsi="宋体" w:eastAsia="宋体" w:cs="宋体"/>
                <w:color w:val="auto"/>
                <w:sz w:val="21"/>
                <w:highlight w:val="none"/>
              </w:rPr>
            </w:pPr>
          </w:p>
        </w:tc>
        <w:tc>
          <w:tcPr>
            <w:tcW w:w="1133" w:type="dxa"/>
            <w:vAlign w:val="top"/>
          </w:tcPr>
          <w:p w14:paraId="34BDF0E6">
            <w:pPr>
              <w:rPr>
                <w:rFonts w:hint="eastAsia" w:ascii="宋体" w:hAnsi="宋体" w:eastAsia="宋体" w:cs="宋体"/>
                <w:color w:val="auto"/>
                <w:sz w:val="21"/>
                <w:highlight w:val="none"/>
              </w:rPr>
            </w:pPr>
          </w:p>
        </w:tc>
        <w:tc>
          <w:tcPr>
            <w:tcW w:w="1563" w:type="dxa"/>
            <w:vAlign w:val="top"/>
          </w:tcPr>
          <w:p w14:paraId="7800AD8B">
            <w:pPr>
              <w:rPr>
                <w:rFonts w:hint="eastAsia" w:ascii="宋体" w:hAnsi="宋体" w:eastAsia="宋体" w:cs="宋体"/>
                <w:color w:val="auto"/>
                <w:sz w:val="21"/>
                <w:highlight w:val="none"/>
              </w:rPr>
            </w:pPr>
          </w:p>
        </w:tc>
      </w:tr>
      <w:tr w14:paraId="622E5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2" w:type="dxa"/>
            <w:vAlign w:val="top"/>
          </w:tcPr>
          <w:p w14:paraId="3C1C6AFF">
            <w:pPr>
              <w:rPr>
                <w:rFonts w:hint="eastAsia" w:ascii="宋体" w:hAnsi="宋体" w:eastAsia="宋体" w:cs="宋体"/>
                <w:color w:val="auto"/>
                <w:sz w:val="21"/>
                <w:highlight w:val="none"/>
              </w:rPr>
            </w:pPr>
          </w:p>
        </w:tc>
        <w:tc>
          <w:tcPr>
            <w:tcW w:w="1225" w:type="dxa"/>
            <w:vAlign w:val="top"/>
          </w:tcPr>
          <w:p w14:paraId="6C652540">
            <w:pPr>
              <w:rPr>
                <w:rFonts w:hint="eastAsia" w:ascii="宋体" w:hAnsi="宋体" w:eastAsia="宋体" w:cs="宋体"/>
                <w:color w:val="auto"/>
                <w:sz w:val="21"/>
                <w:highlight w:val="none"/>
              </w:rPr>
            </w:pPr>
          </w:p>
        </w:tc>
        <w:tc>
          <w:tcPr>
            <w:tcW w:w="851" w:type="dxa"/>
            <w:vAlign w:val="top"/>
          </w:tcPr>
          <w:p w14:paraId="701531D4">
            <w:pPr>
              <w:rPr>
                <w:rFonts w:hint="eastAsia" w:ascii="宋体" w:hAnsi="宋体" w:eastAsia="宋体" w:cs="宋体"/>
                <w:color w:val="auto"/>
                <w:sz w:val="21"/>
                <w:highlight w:val="none"/>
              </w:rPr>
            </w:pPr>
          </w:p>
        </w:tc>
        <w:tc>
          <w:tcPr>
            <w:tcW w:w="708" w:type="dxa"/>
            <w:vAlign w:val="top"/>
          </w:tcPr>
          <w:p w14:paraId="269C4970">
            <w:pPr>
              <w:rPr>
                <w:rFonts w:hint="eastAsia" w:ascii="宋体" w:hAnsi="宋体" w:eastAsia="宋体" w:cs="宋体"/>
                <w:color w:val="auto"/>
                <w:sz w:val="21"/>
                <w:highlight w:val="none"/>
              </w:rPr>
            </w:pPr>
          </w:p>
        </w:tc>
        <w:tc>
          <w:tcPr>
            <w:tcW w:w="709" w:type="dxa"/>
            <w:vAlign w:val="top"/>
          </w:tcPr>
          <w:p w14:paraId="44582B5E">
            <w:pPr>
              <w:rPr>
                <w:rFonts w:hint="eastAsia" w:ascii="宋体" w:hAnsi="宋体" w:eastAsia="宋体" w:cs="宋体"/>
                <w:color w:val="auto"/>
                <w:sz w:val="21"/>
                <w:highlight w:val="none"/>
              </w:rPr>
            </w:pPr>
          </w:p>
        </w:tc>
        <w:tc>
          <w:tcPr>
            <w:tcW w:w="1133" w:type="dxa"/>
            <w:vAlign w:val="top"/>
          </w:tcPr>
          <w:p w14:paraId="31A607F4">
            <w:pPr>
              <w:rPr>
                <w:rFonts w:hint="eastAsia" w:ascii="宋体" w:hAnsi="宋体" w:eastAsia="宋体" w:cs="宋体"/>
                <w:color w:val="auto"/>
                <w:sz w:val="21"/>
                <w:highlight w:val="none"/>
              </w:rPr>
            </w:pPr>
          </w:p>
        </w:tc>
        <w:tc>
          <w:tcPr>
            <w:tcW w:w="1275" w:type="dxa"/>
            <w:vAlign w:val="top"/>
          </w:tcPr>
          <w:p w14:paraId="53C900DC">
            <w:pPr>
              <w:rPr>
                <w:rFonts w:hint="eastAsia" w:ascii="宋体" w:hAnsi="宋体" w:eastAsia="宋体" w:cs="宋体"/>
                <w:color w:val="auto"/>
                <w:sz w:val="21"/>
                <w:highlight w:val="none"/>
              </w:rPr>
            </w:pPr>
          </w:p>
        </w:tc>
        <w:tc>
          <w:tcPr>
            <w:tcW w:w="1133" w:type="dxa"/>
            <w:vAlign w:val="top"/>
          </w:tcPr>
          <w:p w14:paraId="60AB766C">
            <w:pPr>
              <w:rPr>
                <w:rFonts w:hint="eastAsia" w:ascii="宋体" w:hAnsi="宋体" w:eastAsia="宋体" w:cs="宋体"/>
                <w:color w:val="auto"/>
                <w:sz w:val="21"/>
                <w:highlight w:val="none"/>
              </w:rPr>
            </w:pPr>
          </w:p>
        </w:tc>
        <w:tc>
          <w:tcPr>
            <w:tcW w:w="1563" w:type="dxa"/>
            <w:vAlign w:val="top"/>
          </w:tcPr>
          <w:p w14:paraId="79DF135F">
            <w:pPr>
              <w:rPr>
                <w:rFonts w:hint="eastAsia" w:ascii="宋体" w:hAnsi="宋体" w:eastAsia="宋体" w:cs="宋体"/>
                <w:color w:val="auto"/>
                <w:sz w:val="21"/>
                <w:highlight w:val="none"/>
              </w:rPr>
            </w:pPr>
          </w:p>
        </w:tc>
      </w:tr>
    </w:tbl>
    <w:p w14:paraId="40F192CE">
      <w:pPr>
        <w:rPr>
          <w:rFonts w:hint="eastAsia" w:ascii="宋体" w:hAnsi="宋体" w:eastAsia="宋体" w:cs="宋体"/>
          <w:color w:val="auto"/>
          <w:sz w:val="21"/>
          <w:highlight w:val="none"/>
        </w:rPr>
      </w:pPr>
    </w:p>
    <w:p w14:paraId="59EEBD17">
      <w:pPr>
        <w:spacing w:before="279" w:line="227" w:lineRule="auto"/>
        <w:ind w:left="21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附</w:t>
      </w:r>
      <w:r>
        <w:rPr>
          <w:rFonts w:hint="eastAsia" w:ascii="宋体" w:hAnsi="宋体" w:eastAsia="宋体" w:cs="宋体"/>
          <w:color w:val="auto"/>
          <w:spacing w:val="7"/>
          <w:sz w:val="23"/>
          <w:szCs w:val="23"/>
          <w:highlight w:val="none"/>
        </w:rPr>
        <w:t>表三：劳动力计划表</w:t>
      </w:r>
    </w:p>
    <w:p w14:paraId="56E05087">
      <w:pPr>
        <w:spacing w:before="28" w:line="221" w:lineRule="auto"/>
        <w:ind w:right="371"/>
        <w:jc w:val="right"/>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单</w:t>
      </w:r>
      <w:r>
        <w:rPr>
          <w:rFonts w:hint="eastAsia" w:ascii="宋体" w:hAnsi="宋体" w:eastAsia="宋体" w:cs="宋体"/>
          <w:color w:val="auto"/>
          <w:spacing w:val="7"/>
          <w:sz w:val="23"/>
          <w:szCs w:val="23"/>
          <w:highlight w:val="none"/>
        </w:rPr>
        <w:t>位：人</w:t>
      </w:r>
    </w:p>
    <w:tbl>
      <w:tblPr>
        <w:tblStyle w:val="67"/>
        <w:tblW w:w="9363"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961"/>
        <w:gridCol w:w="1256"/>
        <w:gridCol w:w="1257"/>
        <w:gridCol w:w="1256"/>
        <w:gridCol w:w="1257"/>
        <w:gridCol w:w="1256"/>
        <w:gridCol w:w="1262"/>
      </w:tblGrid>
      <w:tr w14:paraId="4D0CA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8" w:type="dxa"/>
            <w:vAlign w:val="top"/>
          </w:tcPr>
          <w:p w14:paraId="062A08F5">
            <w:pPr>
              <w:spacing w:before="120" w:line="229" w:lineRule="auto"/>
              <w:ind w:left="198"/>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工</w:t>
            </w:r>
            <w:r>
              <w:rPr>
                <w:rFonts w:hint="eastAsia" w:ascii="宋体" w:hAnsi="宋体" w:eastAsia="宋体" w:cs="宋体"/>
                <w:color w:val="auto"/>
                <w:spacing w:val="3"/>
                <w:sz w:val="23"/>
                <w:szCs w:val="23"/>
                <w:highlight w:val="none"/>
              </w:rPr>
              <w:t>种</w:t>
            </w:r>
          </w:p>
        </w:tc>
        <w:tc>
          <w:tcPr>
            <w:tcW w:w="8505" w:type="dxa"/>
            <w:gridSpan w:val="7"/>
            <w:vAlign w:val="top"/>
          </w:tcPr>
          <w:p w14:paraId="2529EF0B">
            <w:pPr>
              <w:spacing w:before="120" w:line="228" w:lineRule="auto"/>
              <w:ind w:left="2579"/>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按</w:t>
            </w:r>
            <w:r>
              <w:rPr>
                <w:rFonts w:hint="eastAsia" w:ascii="宋体" w:hAnsi="宋体" w:eastAsia="宋体" w:cs="宋体"/>
                <w:color w:val="auto"/>
                <w:spacing w:val="9"/>
                <w:sz w:val="23"/>
                <w:szCs w:val="23"/>
                <w:highlight w:val="none"/>
              </w:rPr>
              <w:t>工程施工阶段投入劳动力情况</w:t>
            </w:r>
          </w:p>
        </w:tc>
      </w:tr>
      <w:tr w14:paraId="66754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8" w:type="dxa"/>
            <w:vAlign w:val="top"/>
          </w:tcPr>
          <w:p w14:paraId="0BA0BB2B">
            <w:pPr>
              <w:rPr>
                <w:rFonts w:hint="eastAsia" w:ascii="宋体" w:hAnsi="宋体" w:eastAsia="宋体" w:cs="宋体"/>
                <w:color w:val="auto"/>
                <w:sz w:val="21"/>
                <w:highlight w:val="none"/>
              </w:rPr>
            </w:pPr>
          </w:p>
        </w:tc>
        <w:tc>
          <w:tcPr>
            <w:tcW w:w="961" w:type="dxa"/>
            <w:vAlign w:val="top"/>
          </w:tcPr>
          <w:p w14:paraId="4F221526">
            <w:pPr>
              <w:rPr>
                <w:rFonts w:hint="eastAsia" w:ascii="宋体" w:hAnsi="宋体" w:eastAsia="宋体" w:cs="宋体"/>
                <w:color w:val="auto"/>
                <w:sz w:val="21"/>
                <w:highlight w:val="none"/>
              </w:rPr>
            </w:pPr>
          </w:p>
        </w:tc>
        <w:tc>
          <w:tcPr>
            <w:tcW w:w="1256" w:type="dxa"/>
            <w:vAlign w:val="top"/>
          </w:tcPr>
          <w:p w14:paraId="296DEF6B">
            <w:pPr>
              <w:rPr>
                <w:rFonts w:hint="eastAsia" w:ascii="宋体" w:hAnsi="宋体" w:eastAsia="宋体" w:cs="宋体"/>
                <w:color w:val="auto"/>
                <w:sz w:val="21"/>
                <w:highlight w:val="none"/>
              </w:rPr>
            </w:pPr>
          </w:p>
        </w:tc>
        <w:tc>
          <w:tcPr>
            <w:tcW w:w="1257" w:type="dxa"/>
            <w:vAlign w:val="top"/>
          </w:tcPr>
          <w:p w14:paraId="7E474EAE">
            <w:pPr>
              <w:rPr>
                <w:rFonts w:hint="eastAsia" w:ascii="宋体" w:hAnsi="宋体" w:eastAsia="宋体" w:cs="宋体"/>
                <w:color w:val="auto"/>
                <w:sz w:val="21"/>
                <w:highlight w:val="none"/>
              </w:rPr>
            </w:pPr>
          </w:p>
        </w:tc>
        <w:tc>
          <w:tcPr>
            <w:tcW w:w="1256" w:type="dxa"/>
            <w:vAlign w:val="top"/>
          </w:tcPr>
          <w:p w14:paraId="0450B5FD">
            <w:pPr>
              <w:rPr>
                <w:rFonts w:hint="eastAsia" w:ascii="宋体" w:hAnsi="宋体" w:eastAsia="宋体" w:cs="宋体"/>
                <w:color w:val="auto"/>
                <w:sz w:val="21"/>
                <w:highlight w:val="none"/>
              </w:rPr>
            </w:pPr>
          </w:p>
        </w:tc>
        <w:tc>
          <w:tcPr>
            <w:tcW w:w="1257" w:type="dxa"/>
            <w:vAlign w:val="top"/>
          </w:tcPr>
          <w:p w14:paraId="1EC6BAD9">
            <w:pPr>
              <w:rPr>
                <w:rFonts w:hint="eastAsia" w:ascii="宋体" w:hAnsi="宋体" w:eastAsia="宋体" w:cs="宋体"/>
                <w:color w:val="auto"/>
                <w:sz w:val="21"/>
                <w:highlight w:val="none"/>
              </w:rPr>
            </w:pPr>
          </w:p>
        </w:tc>
        <w:tc>
          <w:tcPr>
            <w:tcW w:w="1256" w:type="dxa"/>
            <w:vAlign w:val="top"/>
          </w:tcPr>
          <w:p w14:paraId="0719684A">
            <w:pPr>
              <w:rPr>
                <w:rFonts w:hint="eastAsia" w:ascii="宋体" w:hAnsi="宋体" w:eastAsia="宋体" w:cs="宋体"/>
                <w:color w:val="auto"/>
                <w:sz w:val="21"/>
                <w:highlight w:val="none"/>
              </w:rPr>
            </w:pPr>
          </w:p>
        </w:tc>
        <w:tc>
          <w:tcPr>
            <w:tcW w:w="1262" w:type="dxa"/>
            <w:vAlign w:val="top"/>
          </w:tcPr>
          <w:p w14:paraId="2F1E1032">
            <w:pPr>
              <w:rPr>
                <w:rFonts w:hint="eastAsia" w:ascii="宋体" w:hAnsi="宋体" w:eastAsia="宋体" w:cs="宋体"/>
                <w:color w:val="auto"/>
                <w:sz w:val="21"/>
                <w:highlight w:val="none"/>
              </w:rPr>
            </w:pPr>
          </w:p>
        </w:tc>
      </w:tr>
      <w:tr w14:paraId="47A41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4AC8B599">
            <w:pPr>
              <w:rPr>
                <w:rFonts w:hint="eastAsia" w:ascii="宋体" w:hAnsi="宋体" w:eastAsia="宋体" w:cs="宋体"/>
                <w:color w:val="auto"/>
                <w:sz w:val="21"/>
                <w:highlight w:val="none"/>
              </w:rPr>
            </w:pPr>
          </w:p>
        </w:tc>
        <w:tc>
          <w:tcPr>
            <w:tcW w:w="961" w:type="dxa"/>
            <w:vAlign w:val="top"/>
          </w:tcPr>
          <w:p w14:paraId="41D3DA93">
            <w:pPr>
              <w:rPr>
                <w:rFonts w:hint="eastAsia" w:ascii="宋体" w:hAnsi="宋体" w:eastAsia="宋体" w:cs="宋体"/>
                <w:color w:val="auto"/>
                <w:sz w:val="21"/>
                <w:highlight w:val="none"/>
              </w:rPr>
            </w:pPr>
          </w:p>
        </w:tc>
        <w:tc>
          <w:tcPr>
            <w:tcW w:w="1256" w:type="dxa"/>
            <w:vAlign w:val="top"/>
          </w:tcPr>
          <w:p w14:paraId="07BC1273">
            <w:pPr>
              <w:rPr>
                <w:rFonts w:hint="eastAsia" w:ascii="宋体" w:hAnsi="宋体" w:eastAsia="宋体" w:cs="宋体"/>
                <w:color w:val="auto"/>
                <w:sz w:val="21"/>
                <w:highlight w:val="none"/>
              </w:rPr>
            </w:pPr>
          </w:p>
        </w:tc>
        <w:tc>
          <w:tcPr>
            <w:tcW w:w="1257" w:type="dxa"/>
            <w:vAlign w:val="top"/>
          </w:tcPr>
          <w:p w14:paraId="2094D853">
            <w:pPr>
              <w:rPr>
                <w:rFonts w:hint="eastAsia" w:ascii="宋体" w:hAnsi="宋体" w:eastAsia="宋体" w:cs="宋体"/>
                <w:color w:val="auto"/>
                <w:sz w:val="21"/>
                <w:highlight w:val="none"/>
              </w:rPr>
            </w:pPr>
          </w:p>
        </w:tc>
        <w:tc>
          <w:tcPr>
            <w:tcW w:w="1256" w:type="dxa"/>
            <w:vAlign w:val="top"/>
          </w:tcPr>
          <w:p w14:paraId="5E8CAE25">
            <w:pPr>
              <w:rPr>
                <w:rFonts w:hint="eastAsia" w:ascii="宋体" w:hAnsi="宋体" w:eastAsia="宋体" w:cs="宋体"/>
                <w:color w:val="auto"/>
                <w:sz w:val="21"/>
                <w:highlight w:val="none"/>
              </w:rPr>
            </w:pPr>
          </w:p>
        </w:tc>
        <w:tc>
          <w:tcPr>
            <w:tcW w:w="1257" w:type="dxa"/>
            <w:vAlign w:val="top"/>
          </w:tcPr>
          <w:p w14:paraId="7928ED20">
            <w:pPr>
              <w:rPr>
                <w:rFonts w:hint="eastAsia" w:ascii="宋体" w:hAnsi="宋体" w:eastAsia="宋体" w:cs="宋体"/>
                <w:color w:val="auto"/>
                <w:sz w:val="21"/>
                <w:highlight w:val="none"/>
              </w:rPr>
            </w:pPr>
          </w:p>
        </w:tc>
        <w:tc>
          <w:tcPr>
            <w:tcW w:w="1256" w:type="dxa"/>
            <w:vAlign w:val="top"/>
          </w:tcPr>
          <w:p w14:paraId="54E155DF">
            <w:pPr>
              <w:rPr>
                <w:rFonts w:hint="eastAsia" w:ascii="宋体" w:hAnsi="宋体" w:eastAsia="宋体" w:cs="宋体"/>
                <w:color w:val="auto"/>
                <w:sz w:val="21"/>
                <w:highlight w:val="none"/>
              </w:rPr>
            </w:pPr>
          </w:p>
        </w:tc>
        <w:tc>
          <w:tcPr>
            <w:tcW w:w="1262" w:type="dxa"/>
            <w:vAlign w:val="top"/>
          </w:tcPr>
          <w:p w14:paraId="395C2F2E">
            <w:pPr>
              <w:rPr>
                <w:rFonts w:hint="eastAsia" w:ascii="宋体" w:hAnsi="宋体" w:eastAsia="宋体" w:cs="宋体"/>
                <w:color w:val="auto"/>
                <w:sz w:val="21"/>
                <w:highlight w:val="none"/>
              </w:rPr>
            </w:pPr>
          </w:p>
        </w:tc>
      </w:tr>
      <w:tr w14:paraId="09C88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2C24876B">
            <w:pPr>
              <w:rPr>
                <w:rFonts w:hint="eastAsia" w:ascii="宋体" w:hAnsi="宋体" w:eastAsia="宋体" w:cs="宋体"/>
                <w:color w:val="auto"/>
                <w:sz w:val="21"/>
                <w:highlight w:val="none"/>
              </w:rPr>
            </w:pPr>
          </w:p>
        </w:tc>
        <w:tc>
          <w:tcPr>
            <w:tcW w:w="961" w:type="dxa"/>
            <w:vAlign w:val="top"/>
          </w:tcPr>
          <w:p w14:paraId="7EE2304D">
            <w:pPr>
              <w:rPr>
                <w:rFonts w:hint="eastAsia" w:ascii="宋体" w:hAnsi="宋体" w:eastAsia="宋体" w:cs="宋体"/>
                <w:color w:val="auto"/>
                <w:sz w:val="21"/>
                <w:highlight w:val="none"/>
              </w:rPr>
            </w:pPr>
          </w:p>
        </w:tc>
        <w:tc>
          <w:tcPr>
            <w:tcW w:w="1256" w:type="dxa"/>
            <w:vAlign w:val="top"/>
          </w:tcPr>
          <w:p w14:paraId="0FDFFA09">
            <w:pPr>
              <w:rPr>
                <w:rFonts w:hint="eastAsia" w:ascii="宋体" w:hAnsi="宋体" w:eastAsia="宋体" w:cs="宋体"/>
                <w:color w:val="auto"/>
                <w:sz w:val="21"/>
                <w:highlight w:val="none"/>
              </w:rPr>
            </w:pPr>
          </w:p>
        </w:tc>
        <w:tc>
          <w:tcPr>
            <w:tcW w:w="1257" w:type="dxa"/>
            <w:vAlign w:val="top"/>
          </w:tcPr>
          <w:p w14:paraId="7F8F25E4">
            <w:pPr>
              <w:rPr>
                <w:rFonts w:hint="eastAsia" w:ascii="宋体" w:hAnsi="宋体" w:eastAsia="宋体" w:cs="宋体"/>
                <w:color w:val="auto"/>
                <w:sz w:val="21"/>
                <w:highlight w:val="none"/>
              </w:rPr>
            </w:pPr>
          </w:p>
        </w:tc>
        <w:tc>
          <w:tcPr>
            <w:tcW w:w="1256" w:type="dxa"/>
            <w:vAlign w:val="top"/>
          </w:tcPr>
          <w:p w14:paraId="4A6D8A96">
            <w:pPr>
              <w:rPr>
                <w:rFonts w:hint="eastAsia" w:ascii="宋体" w:hAnsi="宋体" w:eastAsia="宋体" w:cs="宋体"/>
                <w:color w:val="auto"/>
                <w:sz w:val="21"/>
                <w:highlight w:val="none"/>
              </w:rPr>
            </w:pPr>
          </w:p>
        </w:tc>
        <w:tc>
          <w:tcPr>
            <w:tcW w:w="1257" w:type="dxa"/>
            <w:vAlign w:val="top"/>
          </w:tcPr>
          <w:p w14:paraId="6181483F">
            <w:pPr>
              <w:rPr>
                <w:rFonts w:hint="eastAsia" w:ascii="宋体" w:hAnsi="宋体" w:eastAsia="宋体" w:cs="宋体"/>
                <w:color w:val="auto"/>
                <w:sz w:val="21"/>
                <w:highlight w:val="none"/>
              </w:rPr>
            </w:pPr>
          </w:p>
        </w:tc>
        <w:tc>
          <w:tcPr>
            <w:tcW w:w="1256" w:type="dxa"/>
            <w:vAlign w:val="top"/>
          </w:tcPr>
          <w:p w14:paraId="78520274">
            <w:pPr>
              <w:rPr>
                <w:rFonts w:hint="eastAsia" w:ascii="宋体" w:hAnsi="宋体" w:eastAsia="宋体" w:cs="宋体"/>
                <w:color w:val="auto"/>
                <w:sz w:val="21"/>
                <w:highlight w:val="none"/>
              </w:rPr>
            </w:pPr>
          </w:p>
        </w:tc>
        <w:tc>
          <w:tcPr>
            <w:tcW w:w="1262" w:type="dxa"/>
            <w:vAlign w:val="top"/>
          </w:tcPr>
          <w:p w14:paraId="07A2FBA8">
            <w:pPr>
              <w:rPr>
                <w:rFonts w:hint="eastAsia" w:ascii="宋体" w:hAnsi="宋体" w:eastAsia="宋体" w:cs="宋体"/>
                <w:color w:val="auto"/>
                <w:sz w:val="21"/>
                <w:highlight w:val="none"/>
              </w:rPr>
            </w:pPr>
          </w:p>
        </w:tc>
      </w:tr>
      <w:tr w14:paraId="22F1F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3A336AA1">
            <w:pPr>
              <w:rPr>
                <w:rFonts w:hint="eastAsia" w:ascii="宋体" w:hAnsi="宋体" w:eastAsia="宋体" w:cs="宋体"/>
                <w:color w:val="auto"/>
                <w:sz w:val="21"/>
                <w:highlight w:val="none"/>
              </w:rPr>
            </w:pPr>
          </w:p>
        </w:tc>
        <w:tc>
          <w:tcPr>
            <w:tcW w:w="961" w:type="dxa"/>
            <w:vAlign w:val="top"/>
          </w:tcPr>
          <w:p w14:paraId="51D19B85">
            <w:pPr>
              <w:rPr>
                <w:rFonts w:hint="eastAsia" w:ascii="宋体" w:hAnsi="宋体" w:eastAsia="宋体" w:cs="宋体"/>
                <w:color w:val="auto"/>
                <w:sz w:val="21"/>
                <w:highlight w:val="none"/>
              </w:rPr>
            </w:pPr>
          </w:p>
        </w:tc>
        <w:tc>
          <w:tcPr>
            <w:tcW w:w="1256" w:type="dxa"/>
            <w:vAlign w:val="top"/>
          </w:tcPr>
          <w:p w14:paraId="098744A4">
            <w:pPr>
              <w:rPr>
                <w:rFonts w:hint="eastAsia" w:ascii="宋体" w:hAnsi="宋体" w:eastAsia="宋体" w:cs="宋体"/>
                <w:color w:val="auto"/>
                <w:sz w:val="21"/>
                <w:highlight w:val="none"/>
              </w:rPr>
            </w:pPr>
          </w:p>
        </w:tc>
        <w:tc>
          <w:tcPr>
            <w:tcW w:w="1257" w:type="dxa"/>
            <w:vAlign w:val="top"/>
          </w:tcPr>
          <w:p w14:paraId="7388BAB3">
            <w:pPr>
              <w:rPr>
                <w:rFonts w:hint="eastAsia" w:ascii="宋体" w:hAnsi="宋体" w:eastAsia="宋体" w:cs="宋体"/>
                <w:color w:val="auto"/>
                <w:sz w:val="21"/>
                <w:highlight w:val="none"/>
              </w:rPr>
            </w:pPr>
          </w:p>
        </w:tc>
        <w:tc>
          <w:tcPr>
            <w:tcW w:w="1256" w:type="dxa"/>
            <w:vAlign w:val="top"/>
          </w:tcPr>
          <w:p w14:paraId="6D9624C4">
            <w:pPr>
              <w:rPr>
                <w:rFonts w:hint="eastAsia" w:ascii="宋体" w:hAnsi="宋体" w:eastAsia="宋体" w:cs="宋体"/>
                <w:color w:val="auto"/>
                <w:sz w:val="21"/>
                <w:highlight w:val="none"/>
              </w:rPr>
            </w:pPr>
          </w:p>
        </w:tc>
        <w:tc>
          <w:tcPr>
            <w:tcW w:w="1257" w:type="dxa"/>
            <w:vAlign w:val="top"/>
          </w:tcPr>
          <w:p w14:paraId="7B8CB6B5">
            <w:pPr>
              <w:rPr>
                <w:rFonts w:hint="eastAsia" w:ascii="宋体" w:hAnsi="宋体" w:eastAsia="宋体" w:cs="宋体"/>
                <w:color w:val="auto"/>
                <w:sz w:val="21"/>
                <w:highlight w:val="none"/>
              </w:rPr>
            </w:pPr>
          </w:p>
        </w:tc>
        <w:tc>
          <w:tcPr>
            <w:tcW w:w="1256" w:type="dxa"/>
            <w:vAlign w:val="top"/>
          </w:tcPr>
          <w:p w14:paraId="051E9496">
            <w:pPr>
              <w:rPr>
                <w:rFonts w:hint="eastAsia" w:ascii="宋体" w:hAnsi="宋体" w:eastAsia="宋体" w:cs="宋体"/>
                <w:color w:val="auto"/>
                <w:sz w:val="21"/>
                <w:highlight w:val="none"/>
              </w:rPr>
            </w:pPr>
          </w:p>
        </w:tc>
        <w:tc>
          <w:tcPr>
            <w:tcW w:w="1262" w:type="dxa"/>
            <w:vAlign w:val="top"/>
          </w:tcPr>
          <w:p w14:paraId="50B0CE97">
            <w:pPr>
              <w:rPr>
                <w:rFonts w:hint="eastAsia" w:ascii="宋体" w:hAnsi="宋体" w:eastAsia="宋体" w:cs="宋体"/>
                <w:color w:val="auto"/>
                <w:sz w:val="21"/>
                <w:highlight w:val="none"/>
              </w:rPr>
            </w:pPr>
          </w:p>
        </w:tc>
      </w:tr>
      <w:tr w14:paraId="2E404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71A666B2">
            <w:pPr>
              <w:rPr>
                <w:rFonts w:hint="eastAsia" w:ascii="宋体" w:hAnsi="宋体" w:eastAsia="宋体" w:cs="宋体"/>
                <w:color w:val="auto"/>
                <w:sz w:val="21"/>
                <w:highlight w:val="none"/>
              </w:rPr>
            </w:pPr>
          </w:p>
        </w:tc>
        <w:tc>
          <w:tcPr>
            <w:tcW w:w="961" w:type="dxa"/>
            <w:vAlign w:val="top"/>
          </w:tcPr>
          <w:p w14:paraId="55837C2F">
            <w:pPr>
              <w:rPr>
                <w:rFonts w:hint="eastAsia" w:ascii="宋体" w:hAnsi="宋体" w:eastAsia="宋体" w:cs="宋体"/>
                <w:color w:val="auto"/>
                <w:sz w:val="21"/>
                <w:highlight w:val="none"/>
              </w:rPr>
            </w:pPr>
          </w:p>
        </w:tc>
        <w:tc>
          <w:tcPr>
            <w:tcW w:w="1256" w:type="dxa"/>
            <w:vAlign w:val="top"/>
          </w:tcPr>
          <w:p w14:paraId="51F3EF4E">
            <w:pPr>
              <w:rPr>
                <w:rFonts w:hint="eastAsia" w:ascii="宋体" w:hAnsi="宋体" w:eastAsia="宋体" w:cs="宋体"/>
                <w:color w:val="auto"/>
                <w:sz w:val="21"/>
                <w:highlight w:val="none"/>
              </w:rPr>
            </w:pPr>
          </w:p>
        </w:tc>
        <w:tc>
          <w:tcPr>
            <w:tcW w:w="1257" w:type="dxa"/>
            <w:vAlign w:val="top"/>
          </w:tcPr>
          <w:p w14:paraId="7674FF23">
            <w:pPr>
              <w:rPr>
                <w:rFonts w:hint="eastAsia" w:ascii="宋体" w:hAnsi="宋体" w:eastAsia="宋体" w:cs="宋体"/>
                <w:color w:val="auto"/>
                <w:sz w:val="21"/>
                <w:highlight w:val="none"/>
              </w:rPr>
            </w:pPr>
          </w:p>
        </w:tc>
        <w:tc>
          <w:tcPr>
            <w:tcW w:w="1256" w:type="dxa"/>
            <w:vAlign w:val="top"/>
          </w:tcPr>
          <w:p w14:paraId="44593C32">
            <w:pPr>
              <w:rPr>
                <w:rFonts w:hint="eastAsia" w:ascii="宋体" w:hAnsi="宋体" w:eastAsia="宋体" w:cs="宋体"/>
                <w:color w:val="auto"/>
                <w:sz w:val="21"/>
                <w:highlight w:val="none"/>
              </w:rPr>
            </w:pPr>
          </w:p>
        </w:tc>
        <w:tc>
          <w:tcPr>
            <w:tcW w:w="1257" w:type="dxa"/>
            <w:vAlign w:val="top"/>
          </w:tcPr>
          <w:p w14:paraId="3A0B349F">
            <w:pPr>
              <w:rPr>
                <w:rFonts w:hint="eastAsia" w:ascii="宋体" w:hAnsi="宋体" w:eastAsia="宋体" w:cs="宋体"/>
                <w:color w:val="auto"/>
                <w:sz w:val="21"/>
                <w:highlight w:val="none"/>
              </w:rPr>
            </w:pPr>
          </w:p>
        </w:tc>
        <w:tc>
          <w:tcPr>
            <w:tcW w:w="1256" w:type="dxa"/>
            <w:vAlign w:val="top"/>
          </w:tcPr>
          <w:p w14:paraId="2EF09F30">
            <w:pPr>
              <w:rPr>
                <w:rFonts w:hint="eastAsia" w:ascii="宋体" w:hAnsi="宋体" w:eastAsia="宋体" w:cs="宋体"/>
                <w:color w:val="auto"/>
                <w:sz w:val="21"/>
                <w:highlight w:val="none"/>
              </w:rPr>
            </w:pPr>
          </w:p>
        </w:tc>
        <w:tc>
          <w:tcPr>
            <w:tcW w:w="1262" w:type="dxa"/>
            <w:vAlign w:val="top"/>
          </w:tcPr>
          <w:p w14:paraId="02D11EB6">
            <w:pPr>
              <w:rPr>
                <w:rFonts w:hint="eastAsia" w:ascii="宋体" w:hAnsi="宋体" w:eastAsia="宋体" w:cs="宋体"/>
                <w:color w:val="auto"/>
                <w:sz w:val="21"/>
                <w:highlight w:val="none"/>
              </w:rPr>
            </w:pPr>
          </w:p>
        </w:tc>
      </w:tr>
      <w:tr w14:paraId="3253E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8" w:type="dxa"/>
            <w:vAlign w:val="top"/>
          </w:tcPr>
          <w:p w14:paraId="4C961CE1">
            <w:pPr>
              <w:rPr>
                <w:rFonts w:hint="eastAsia" w:ascii="宋体" w:hAnsi="宋体" w:eastAsia="宋体" w:cs="宋体"/>
                <w:color w:val="auto"/>
                <w:sz w:val="21"/>
                <w:highlight w:val="none"/>
              </w:rPr>
            </w:pPr>
          </w:p>
        </w:tc>
        <w:tc>
          <w:tcPr>
            <w:tcW w:w="961" w:type="dxa"/>
            <w:vAlign w:val="top"/>
          </w:tcPr>
          <w:p w14:paraId="7D121BA3">
            <w:pPr>
              <w:rPr>
                <w:rFonts w:hint="eastAsia" w:ascii="宋体" w:hAnsi="宋体" w:eastAsia="宋体" w:cs="宋体"/>
                <w:color w:val="auto"/>
                <w:sz w:val="21"/>
                <w:highlight w:val="none"/>
              </w:rPr>
            </w:pPr>
          </w:p>
        </w:tc>
        <w:tc>
          <w:tcPr>
            <w:tcW w:w="1256" w:type="dxa"/>
            <w:vAlign w:val="top"/>
          </w:tcPr>
          <w:p w14:paraId="1C6AC394">
            <w:pPr>
              <w:rPr>
                <w:rFonts w:hint="eastAsia" w:ascii="宋体" w:hAnsi="宋体" w:eastAsia="宋体" w:cs="宋体"/>
                <w:color w:val="auto"/>
                <w:sz w:val="21"/>
                <w:highlight w:val="none"/>
              </w:rPr>
            </w:pPr>
          </w:p>
        </w:tc>
        <w:tc>
          <w:tcPr>
            <w:tcW w:w="1257" w:type="dxa"/>
            <w:vAlign w:val="top"/>
          </w:tcPr>
          <w:p w14:paraId="68EF2F16">
            <w:pPr>
              <w:rPr>
                <w:rFonts w:hint="eastAsia" w:ascii="宋体" w:hAnsi="宋体" w:eastAsia="宋体" w:cs="宋体"/>
                <w:color w:val="auto"/>
                <w:sz w:val="21"/>
                <w:highlight w:val="none"/>
              </w:rPr>
            </w:pPr>
          </w:p>
        </w:tc>
        <w:tc>
          <w:tcPr>
            <w:tcW w:w="1256" w:type="dxa"/>
            <w:vAlign w:val="top"/>
          </w:tcPr>
          <w:p w14:paraId="5210D147">
            <w:pPr>
              <w:rPr>
                <w:rFonts w:hint="eastAsia" w:ascii="宋体" w:hAnsi="宋体" w:eastAsia="宋体" w:cs="宋体"/>
                <w:color w:val="auto"/>
                <w:sz w:val="21"/>
                <w:highlight w:val="none"/>
              </w:rPr>
            </w:pPr>
          </w:p>
        </w:tc>
        <w:tc>
          <w:tcPr>
            <w:tcW w:w="1257" w:type="dxa"/>
            <w:vAlign w:val="top"/>
          </w:tcPr>
          <w:p w14:paraId="48A8BE77">
            <w:pPr>
              <w:rPr>
                <w:rFonts w:hint="eastAsia" w:ascii="宋体" w:hAnsi="宋体" w:eastAsia="宋体" w:cs="宋体"/>
                <w:color w:val="auto"/>
                <w:sz w:val="21"/>
                <w:highlight w:val="none"/>
              </w:rPr>
            </w:pPr>
          </w:p>
        </w:tc>
        <w:tc>
          <w:tcPr>
            <w:tcW w:w="1256" w:type="dxa"/>
            <w:vAlign w:val="top"/>
          </w:tcPr>
          <w:p w14:paraId="794D52D7">
            <w:pPr>
              <w:rPr>
                <w:rFonts w:hint="eastAsia" w:ascii="宋体" w:hAnsi="宋体" w:eastAsia="宋体" w:cs="宋体"/>
                <w:color w:val="auto"/>
                <w:sz w:val="21"/>
                <w:highlight w:val="none"/>
              </w:rPr>
            </w:pPr>
          </w:p>
        </w:tc>
        <w:tc>
          <w:tcPr>
            <w:tcW w:w="1262" w:type="dxa"/>
            <w:vAlign w:val="top"/>
          </w:tcPr>
          <w:p w14:paraId="7673999C">
            <w:pPr>
              <w:rPr>
                <w:rFonts w:hint="eastAsia" w:ascii="宋体" w:hAnsi="宋体" w:eastAsia="宋体" w:cs="宋体"/>
                <w:color w:val="auto"/>
                <w:sz w:val="21"/>
                <w:highlight w:val="none"/>
              </w:rPr>
            </w:pPr>
          </w:p>
        </w:tc>
      </w:tr>
      <w:tr w14:paraId="69F14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8" w:type="dxa"/>
            <w:vAlign w:val="top"/>
          </w:tcPr>
          <w:p w14:paraId="1D7B2EE7">
            <w:pPr>
              <w:rPr>
                <w:rFonts w:hint="eastAsia" w:ascii="宋体" w:hAnsi="宋体" w:eastAsia="宋体" w:cs="宋体"/>
                <w:color w:val="auto"/>
                <w:sz w:val="21"/>
                <w:highlight w:val="none"/>
              </w:rPr>
            </w:pPr>
          </w:p>
        </w:tc>
        <w:tc>
          <w:tcPr>
            <w:tcW w:w="961" w:type="dxa"/>
            <w:vAlign w:val="top"/>
          </w:tcPr>
          <w:p w14:paraId="15DC3030">
            <w:pPr>
              <w:rPr>
                <w:rFonts w:hint="eastAsia" w:ascii="宋体" w:hAnsi="宋体" w:eastAsia="宋体" w:cs="宋体"/>
                <w:color w:val="auto"/>
                <w:sz w:val="21"/>
                <w:highlight w:val="none"/>
              </w:rPr>
            </w:pPr>
          </w:p>
        </w:tc>
        <w:tc>
          <w:tcPr>
            <w:tcW w:w="1256" w:type="dxa"/>
            <w:vAlign w:val="top"/>
          </w:tcPr>
          <w:p w14:paraId="67437A4B">
            <w:pPr>
              <w:rPr>
                <w:rFonts w:hint="eastAsia" w:ascii="宋体" w:hAnsi="宋体" w:eastAsia="宋体" w:cs="宋体"/>
                <w:color w:val="auto"/>
                <w:sz w:val="21"/>
                <w:highlight w:val="none"/>
              </w:rPr>
            </w:pPr>
          </w:p>
        </w:tc>
        <w:tc>
          <w:tcPr>
            <w:tcW w:w="1257" w:type="dxa"/>
            <w:vAlign w:val="top"/>
          </w:tcPr>
          <w:p w14:paraId="512EB791">
            <w:pPr>
              <w:rPr>
                <w:rFonts w:hint="eastAsia" w:ascii="宋体" w:hAnsi="宋体" w:eastAsia="宋体" w:cs="宋体"/>
                <w:color w:val="auto"/>
                <w:sz w:val="21"/>
                <w:highlight w:val="none"/>
              </w:rPr>
            </w:pPr>
          </w:p>
        </w:tc>
        <w:tc>
          <w:tcPr>
            <w:tcW w:w="1256" w:type="dxa"/>
            <w:vAlign w:val="top"/>
          </w:tcPr>
          <w:p w14:paraId="2A7BAE9C">
            <w:pPr>
              <w:rPr>
                <w:rFonts w:hint="eastAsia" w:ascii="宋体" w:hAnsi="宋体" w:eastAsia="宋体" w:cs="宋体"/>
                <w:color w:val="auto"/>
                <w:sz w:val="21"/>
                <w:highlight w:val="none"/>
              </w:rPr>
            </w:pPr>
          </w:p>
        </w:tc>
        <w:tc>
          <w:tcPr>
            <w:tcW w:w="1257" w:type="dxa"/>
            <w:vAlign w:val="top"/>
          </w:tcPr>
          <w:p w14:paraId="225BB59A">
            <w:pPr>
              <w:rPr>
                <w:rFonts w:hint="eastAsia" w:ascii="宋体" w:hAnsi="宋体" w:eastAsia="宋体" w:cs="宋体"/>
                <w:color w:val="auto"/>
                <w:sz w:val="21"/>
                <w:highlight w:val="none"/>
              </w:rPr>
            </w:pPr>
          </w:p>
        </w:tc>
        <w:tc>
          <w:tcPr>
            <w:tcW w:w="1256" w:type="dxa"/>
            <w:vAlign w:val="top"/>
          </w:tcPr>
          <w:p w14:paraId="2B6BED9D">
            <w:pPr>
              <w:rPr>
                <w:rFonts w:hint="eastAsia" w:ascii="宋体" w:hAnsi="宋体" w:eastAsia="宋体" w:cs="宋体"/>
                <w:color w:val="auto"/>
                <w:sz w:val="21"/>
                <w:highlight w:val="none"/>
              </w:rPr>
            </w:pPr>
          </w:p>
        </w:tc>
        <w:tc>
          <w:tcPr>
            <w:tcW w:w="1262" w:type="dxa"/>
            <w:vAlign w:val="top"/>
          </w:tcPr>
          <w:p w14:paraId="735E0725">
            <w:pPr>
              <w:rPr>
                <w:rFonts w:hint="eastAsia" w:ascii="宋体" w:hAnsi="宋体" w:eastAsia="宋体" w:cs="宋体"/>
                <w:color w:val="auto"/>
                <w:sz w:val="21"/>
                <w:highlight w:val="none"/>
              </w:rPr>
            </w:pPr>
          </w:p>
        </w:tc>
      </w:tr>
    </w:tbl>
    <w:p w14:paraId="37F9C705">
      <w:pPr>
        <w:rPr>
          <w:rFonts w:hint="eastAsia" w:ascii="宋体" w:hAnsi="宋体" w:eastAsia="宋体" w:cs="宋体"/>
          <w:color w:val="auto"/>
          <w:highlight w:val="none"/>
        </w:rPr>
        <w:sectPr>
          <w:footerReference r:id="rId30" w:type="default"/>
          <w:pgSz w:w="11906" w:h="16839"/>
          <w:pgMar w:top="1134" w:right="1134" w:bottom="1134" w:left="1134" w:header="0" w:footer="682" w:gutter="0"/>
          <w:pgNumType w:fmt="decimal"/>
          <w:cols w:space="720" w:num="1"/>
          <w:rtlGutter w:val="0"/>
        </w:sectPr>
      </w:pPr>
    </w:p>
    <w:p w14:paraId="52EA6FE0">
      <w:pPr>
        <w:spacing w:line="272" w:lineRule="auto"/>
        <w:rPr>
          <w:rFonts w:hint="eastAsia" w:ascii="宋体" w:hAnsi="宋体" w:eastAsia="宋体" w:cs="宋体"/>
          <w:color w:val="auto"/>
          <w:sz w:val="21"/>
          <w:highlight w:val="none"/>
        </w:rPr>
      </w:pPr>
    </w:p>
    <w:p w14:paraId="3C09287B">
      <w:pPr>
        <w:spacing w:before="75" w:line="227" w:lineRule="auto"/>
        <w:ind w:left="211"/>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附</w:t>
      </w:r>
      <w:r>
        <w:rPr>
          <w:rFonts w:hint="eastAsia" w:ascii="宋体" w:hAnsi="宋体" w:eastAsia="宋体" w:cs="宋体"/>
          <w:color w:val="auto"/>
          <w:spacing w:val="9"/>
          <w:sz w:val="23"/>
          <w:szCs w:val="23"/>
          <w:highlight w:val="none"/>
        </w:rPr>
        <w:t>表</w:t>
      </w:r>
      <w:r>
        <w:rPr>
          <w:rFonts w:hint="eastAsia" w:ascii="宋体" w:hAnsi="宋体" w:eastAsia="宋体" w:cs="宋体"/>
          <w:color w:val="auto"/>
          <w:spacing w:val="8"/>
          <w:sz w:val="23"/>
          <w:szCs w:val="23"/>
          <w:highlight w:val="none"/>
        </w:rPr>
        <w:t>四：计划开、竣工日期和施工进度计划 (网络图或横道图)</w:t>
      </w:r>
    </w:p>
    <w:p w14:paraId="2ED2708D">
      <w:pPr>
        <w:spacing w:before="156" w:line="369" w:lineRule="auto"/>
        <w:ind w:left="184" w:right="182" w:firstLine="43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1.  供应商应提交施工进度计划，说明按竞争性磋商采购文件要求的工期进行施工</w:t>
      </w:r>
      <w:r>
        <w:rPr>
          <w:rFonts w:hint="eastAsia" w:ascii="宋体" w:hAnsi="宋体" w:eastAsia="宋体" w:cs="宋体"/>
          <w:color w:val="auto"/>
          <w:spacing w:val="3"/>
          <w:sz w:val="23"/>
          <w:szCs w:val="23"/>
          <w:highlight w:val="none"/>
        </w:rPr>
        <w:t>的</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5"/>
          <w:sz w:val="23"/>
          <w:szCs w:val="23"/>
          <w:highlight w:val="none"/>
        </w:rPr>
        <w:t>各个关键日期。成交的供应商还应按合同条件有关条款的要求提交详细的施工进度计</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
          <w:sz w:val="23"/>
          <w:szCs w:val="23"/>
          <w:highlight w:val="none"/>
        </w:rPr>
        <w:t>划</w:t>
      </w:r>
      <w:r>
        <w:rPr>
          <w:rFonts w:hint="eastAsia" w:ascii="宋体" w:hAnsi="宋体" w:eastAsia="宋体" w:cs="宋体"/>
          <w:color w:val="auto"/>
          <w:sz w:val="23"/>
          <w:szCs w:val="23"/>
          <w:highlight w:val="none"/>
        </w:rPr>
        <w:t>。</w:t>
      </w:r>
    </w:p>
    <w:p w14:paraId="4FB1EB81">
      <w:pPr>
        <w:spacing w:before="2" w:line="368" w:lineRule="auto"/>
        <w:ind w:left="188" w:right="182" w:firstLine="421"/>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 xml:space="preserve">2. </w:t>
      </w:r>
      <w:r>
        <w:rPr>
          <w:rFonts w:hint="eastAsia" w:ascii="宋体" w:hAnsi="宋体" w:eastAsia="宋体" w:cs="宋体"/>
          <w:color w:val="auto"/>
          <w:spacing w:val="13"/>
          <w:sz w:val="23"/>
          <w:szCs w:val="23"/>
          <w:highlight w:val="none"/>
        </w:rPr>
        <w:t xml:space="preserve"> </w:t>
      </w:r>
      <w:r>
        <w:rPr>
          <w:rFonts w:hint="eastAsia" w:ascii="宋体" w:hAnsi="宋体" w:eastAsia="宋体" w:cs="宋体"/>
          <w:color w:val="auto"/>
          <w:spacing w:val="7"/>
          <w:sz w:val="23"/>
          <w:szCs w:val="23"/>
          <w:highlight w:val="none"/>
        </w:rPr>
        <w:t>施工进度计划可采用网络图 (或横道图) 表示，说明计划开工日期和各分项工程</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1"/>
          <w:sz w:val="23"/>
          <w:szCs w:val="23"/>
          <w:highlight w:val="none"/>
        </w:rPr>
        <w:t>各</w:t>
      </w:r>
      <w:r>
        <w:rPr>
          <w:rFonts w:hint="eastAsia" w:ascii="宋体" w:hAnsi="宋体" w:eastAsia="宋体" w:cs="宋体"/>
          <w:color w:val="auto"/>
          <w:spacing w:val="7"/>
          <w:sz w:val="23"/>
          <w:szCs w:val="23"/>
          <w:highlight w:val="none"/>
        </w:rPr>
        <w:t>阶段的完工日期。</w:t>
      </w:r>
    </w:p>
    <w:p w14:paraId="4EF2341D">
      <w:pPr>
        <w:spacing w:before="1" w:line="228" w:lineRule="auto"/>
        <w:ind w:left="607"/>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3</w:t>
      </w:r>
      <w:r>
        <w:rPr>
          <w:rFonts w:hint="eastAsia" w:ascii="宋体" w:hAnsi="宋体" w:eastAsia="宋体" w:cs="宋体"/>
          <w:color w:val="auto"/>
          <w:spacing w:val="8"/>
          <w:sz w:val="23"/>
          <w:szCs w:val="23"/>
          <w:highlight w:val="none"/>
        </w:rPr>
        <w:t>.  施工进度计划应与施工组织设计相适应。</w:t>
      </w:r>
    </w:p>
    <w:p w14:paraId="3BB3F62D">
      <w:pPr>
        <w:spacing w:line="297" w:lineRule="auto"/>
        <w:rPr>
          <w:rFonts w:hint="eastAsia" w:ascii="宋体" w:hAnsi="宋体" w:eastAsia="宋体" w:cs="宋体"/>
          <w:color w:val="auto"/>
          <w:sz w:val="21"/>
          <w:highlight w:val="none"/>
        </w:rPr>
      </w:pPr>
    </w:p>
    <w:p w14:paraId="6C46890D">
      <w:pPr>
        <w:spacing w:line="297" w:lineRule="auto"/>
        <w:rPr>
          <w:rFonts w:hint="eastAsia" w:ascii="宋体" w:hAnsi="宋体" w:eastAsia="宋体" w:cs="宋体"/>
          <w:color w:val="auto"/>
          <w:sz w:val="21"/>
          <w:highlight w:val="none"/>
        </w:rPr>
      </w:pPr>
    </w:p>
    <w:p w14:paraId="05A7F13E">
      <w:pPr>
        <w:spacing w:before="75" w:line="227" w:lineRule="auto"/>
        <w:ind w:left="21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附</w:t>
      </w:r>
      <w:r>
        <w:rPr>
          <w:rFonts w:hint="eastAsia" w:ascii="宋体" w:hAnsi="宋体" w:eastAsia="宋体" w:cs="宋体"/>
          <w:color w:val="auto"/>
          <w:spacing w:val="7"/>
          <w:sz w:val="23"/>
          <w:szCs w:val="23"/>
          <w:highlight w:val="none"/>
        </w:rPr>
        <w:t>表五：施工总平面图</w:t>
      </w:r>
    </w:p>
    <w:p w14:paraId="03D2A144">
      <w:pPr>
        <w:spacing w:before="157" w:line="374" w:lineRule="auto"/>
        <w:ind w:left="194" w:right="182" w:firstLine="478"/>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供</w:t>
      </w:r>
      <w:r>
        <w:rPr>
          <w:rFonts w:hint="eastAsia" w:ascii="宋体" w:hAnsi="宋体" w:eastAsia="宋体" w:cs="宋体"/>
          <w:color w:val="auto"/>
          <w:spacing w:val="12"/>
          <w:sz w:val="23"/>
          <w:szCs w:val="23"/>
          <w:highlight w:val="none"/>
        </w:rPr>
        <w:t>应</w:t>
      </w:r>
      <w:r>
        <w:rPr>
          <w:rFonts w:hint="eastAsia" w:ascii="宋体" w:hAnsi="宋体" w:eastAsia="宋体" w:cs="宋体"/>
          <w:color w:val="auto"/>
          <w:spacing w:val="8"/>
          <w:sz w:val="23"/>
          <w:szCs w:val="23"/>
          <w:highlight w:val="none"/>
        </w:rPr>
        <w:t>商应递交一份施工总平面图，绘出现场临时设施布置图表并附文字说明，说明</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临</w:t>
      </w:r>
      <w:r>
        <w:rPr>
          <w:rFonts w:hint="eastAsia" w:ascii="宋体" w:hAnsi="宋体" w:eastAsia="宋体" w:cs="宋体"/>
          <w:color w:val="auto"/>
          <w:spacing w:val="14"/>
          <w:sz w:val="23"/>
          <w:szCs w:val="23"/>
          <w:highlight w:val="none"/>
        </w:rPr>
        <w:t>时</w:t>
      </w:r>
      <w:r>
        <w:rPr>
          <w:rFonts w:hint="eastAsia" w:ascii="宋体" w:hAnsi="宋体" w:eastAsia="宋体" w:cs="宋体"/>
          <w:color w:val="auto"/>
          <w:spacing w:val="8"/>
          <w:sz w:val="23"/>
          <w:szCs w:val="23"/>
          <w:highlight w:val="none"/>
        </w:rPr>
        <w:t>设施、加工车间、现场办公、设备及仓储、供电、供水、卫生、生活、道路、消防</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8"/>
          <w:sz w:val="23"/>
          <w:szCs w:val="23"/>
          <w:highlight w:val="none"/>
        </w:rPr>
        <w:t>等设施的情况和布置</w:t>
      </w:r>
      <w:r>
        <w:rPr>
          <w:rFonts w:hint="eastAsia" w:ascii="宋体" w:hAnsi="宋体" w:eastAsia="宋体" w:cs="宋体"/>
          <w:color w:val="auto"/>
          <w:spacing w:val="6"/>
          <w:sz w:val="23"/>
          <w:szCs w:val="23"/>
          <w:highlight w:val="none"/>
        </w:rPr>
        <w:t>。</w:t>
      </w:r>
    </w:p>
    <w:p w14:paraId="7301610A">
      <w:pPr>
        <w:spacing w:line="450" w:lineRule="auto"/>
        <w:rPr>
          <w:rFonts w:hint="eastAsia" w:ascii="宋体" w:hAnsi="宋体" w:eastAsia="宋体" w:cs="宋体"/>
          <w:color w:val="auto"/>
          <w:sz w:val="21"/>
          <w:highlight w:val="none"/>
        </w:rPr>
      </w:pPr>
    </w:p>
    <w:p w14:paraId="1A1AA721">
      <w:pPr>
        <w:spacing w:before="76" w:line="221" w:lineRule="auto"/>
        <w:ind w:left="211"/>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附表六：临时用地</w:t>
      </w:r>
      <w:r>
        <w:rPr>
          <w:rFonts w:hint="eastAsia" w:ascii="宋体" w:hAnsi="宋体" w:eastAsia="宋体" w:cs="宋体"/>
          <w:color w:val="auto"/>
          <w:spacing w:val="5"/>
          <w:sz w:val="23"/>
          <w:szCs w:val="23"/>
          <w:highlight w:val="none"/>
        </w:rPr>
        <w:t>表</w:t>
      </w:r>
    </w:p>
    <w:tbl>
      <w:tblPr>
        <w:tblStyle w:val="67"/>
        <w:tblW w:w="94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9"/>
        <w:gridCol w:w="2356"/>
        <w:gridCol w:w="2355"/>
        <w:gridCol w:w="2360"/>
      </w:tblGrid>
      <w:tr w14:paraId="628D3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59" w:type="dxa"/>
            <w:vAlign w:val="top"/>
          </w:tcPr>
          <w:p w14:paraId="2F75DA9C">
            <w:pPr>
              <w:spacing w:before="191" w:line="230" w:lineRule="auto"/>
              <w:ind w:left="947"/>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用途</w:t>
            </w:r>
          </w:p>
        </w:tc>
        <w:tc>
          <w:tcPr>
            <w:tcW w:w="2356" w:type="dxa"/>
            <w:vAlign w:val="top"/>
          </w:tcPr>
          <w:p w14:paraId="4D507923">
            <w:pPr>
              <w:spacing w:before="192" w:line="228" w:lineRule="auto"/>
              <w:ind w:left="344"/>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面</w:t>
            </w:r>
            <w:r>
              <w:rPr>
                <w:rFonts w:hint="eastAsia" w:ascii="宋体" w:hAnsi="宋体" w:eastAsia="宋体" w:cs="宋体"/>
                <w:color w:val="auto"/>
                <w:spacing w:val="6"/>
                <w:sz w:val="23"/>
                <w:szCs w:val="23"/>
                <w:highlight w:val="none"/>
              </w:rPr>
              <w:t>积 (平方米)</w:t>
            </w:r>
          </w:p>
        </w:tc>
        <w:tc>
          <w:tcPr>
            <w:tcW w:w="2355" w:type="dxa"/>
            <w:vAlign w:val="top"/>
          </w:tcPr>
          <w:p w14:paraId="784E3238">
            <w:pPr>
              <w:spacing w:before="191" w:line="230" w:lineRule="auto"/>
              <w:ind w:left="94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位置</w:t>
            </w:r>
          </w:p>
        </w:tc>
        <w:tc>
          <w:tcPr>
            <w:tcW w:w="2360" w:type="dxa"/>
            <w:vAlign w:val="top"/>
          </w:tcPr>
          <w:p w14:paraId="30DB3C2C">
            <w:pPr>
              <w:spacing w:before="191" w:line="229" w:lineRule="auto"/>
              <w:ind w:left="717"/>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需用时</w:t>
            </w:r>
            <w:r>
              <w:rPr>
                <w:rFonts w:hint="eastAsia" w:ascii="宋体" w:hAnsi="宋体" w:eastAsia="宋体" w:cs="宋体"/>
                <w:color w:val="auto"/>
                <w:spacing w:val="4"/>
                <w:sz w:val="23"/>
                <w:szCs w:val="23"/>
                <w:highlight w:val="none"/>
              </w:rPr>
              <w:t>间</w:t>
            </w:r>
          </w:p>
        </w:tc>
      </w:tr>
      <w:tr w14:paraId="17E92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351554AD">
            <w:pPr>
              <w:rPr>
                <w:rFonts w:hint="eastAsia" w:ascii="宋体" w:hAnsi="宋体" w:eastAsia="宋体" w:cs="宋体"/>
                <w:color w:val="auto"/>
                <w:sz w:val="21"/>
                <w:highlight w:val="none"/>
              </w:rPr>
            </w:pPr>
          </w:p>
        </w:tc>
        <w:tc>
          <w:tcPr>
            <w:tcW w:w="2356" w:type="dxa"/>
            <w:vAlign w:val="top"/>
          </w:tcPr>
          <w:p w14:paraId="39BDAA00">
            <w:pPr>
              <w:rPr>
                <w:rFonts w:hint="eastAsia" w:ascii="宋体" w:hAnsi="宋体" w:eastAsia="宋体" w:cs="宋体"/>
                <w:color w:val="auto"/>
                <w:sz w:val="21"/>
                <w:highlight w:val="none"/>
              </w:rPr>
            </w:pPr>
          </w:p>
        </w:tc>
        <w:tc>
          <w:tcPr>
            <w:tcW w:w="2355" w:type="dxa"/>
            <w:vAlign w:val="top"/>
          </w:tcPr>
          <w:p w14:paraId="67E18196">
            <w:pPr>
              <w:rPr>
                <w:rFonts w:hint="eastAsia" w:ascii="宋体" w:hAnsi="宋体" w:eastAsia="宋体" w:cs="宋体"/>
                <w:color w:val="auto"/>
                <w:sz w:val="21"/>
                <w:highlight w:val="none"/>
              </w:rPr>
            </w:pPr>
          </w:p>
        </w:tc>
        <w:tc>
          <w:tcPr>
            <w:tcW w:w="2360" w:type="dxa"/>
            <w:vAlign w:val="top"/>
          </w:tcPr>
          <w:p w14:paraId="68B6AECC">
            <w:pPr>
              <w:rPr>
                <w:rFonts w:hint="eastAsia" w:ascii="宋体" w:hAnsi="宋体" w:eastAsia="宋体" w:cs="宋体"/>
                <w:color w:val="auto"/>
                <w:sz w:val="21"/>
                <w:highlight w:val="none"/>
              </w:rPr>
            </w:pPr>
          </w:p>
        </w:tc>
      </w:tr>
      <w:tr w14:paraId="7B63F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1368D735">
            <w:pPr>
              <w:rPr>
                <w:rFonts w:hint="eastAsia" w:ascii="宋体" w:hAnsi="宋体" w:eastAsia="宋体" w:cs="宋体"/>
                <w:color w:val="auto"/>
                <w:sz w:val="21"/>
                <w:highlight w:val="none"/>
              </w:rPr>
            </w:pPr>
          </w:p>
        </w:tc>
        <w:tc>
          <w:tcPr>
            <w:tcW w:w="2356" w:type="dxa"/>
            <w:vAlign w:val="top"/>
          </w:tcPr>
          <w:p w14:paraId="43D32556">
            <w:pPr>
              <w:rPr>
                <w:rFonts w:hint="eastAsia" w:ascii="宋体" w:hAnsi="宋体" w:eastAsia="宋体" w:cs="宋体"/>
                <w:color w:val="auto"/>
                <w:sz w:val="21"/>
                <w:highlight w:val="none"/>
              </w:rPr>
            </w:pPr>
          </w:p>
        </w:tc>
        <w:tc>
          <w:tcPr>
            <w:tcW w:w="2355" w:type="dxa"/>
            <w:vAlign w:val="top"/>
          </w:tcPr>
          <w:p w14:paraId="084FEB83">
            <w:pPr>
              <w:rPr>
                <w:rFonts w:hint="eastAsia" w:ascii="宋体" w:hAnsi="宋体" w:eastAsia="宋体" w:cs="宋体"/>
                <w:color w:val="auto"/>
                <w:sz w:val="21"/>
                <w:highlight w:val="none"/>
              </w:rPr>
            </w:pPr>
          </w:p>
        </w:tc>
        <w:tc>
          <w:tcPr>
            <w:tcW w:w="2360" w:type="dxa"/>
            <w:vAlign w:val="top"/>
          </w:tcPr>
          <w:p w14:paraId="20359EA0">
            <w:pPr>
              <w:rPr>
                <w:rFonts w:hint="eastAsia" w:ascii="宋体" w:hAnsi="宋体" w:eastAsia="宋体" w:cs="宋体"/>
                <w:color w:val="auto"/>
                <w:sz w:val="21"/>
                <w:highlight w:val="none"/>
              </w:rPr>
            </w:pPr>
          </w:p>
        </w:tc>
      </w:tr>
      <w:tr w14:paraId="13B30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359" w:type="dxa"/>
            <w:vAlign w:val="top"/>
          </w:tcPr>
          <w:p w14:paraId="5DE99317">
            <w:pPr>
              <w:rPr>
                <w:rFonts w:hint="eastAsia" w:ascii="宋体" w:hAnsi="宋体" w:eastAsia="宋体" w:cs="宋体"/>
                <w:color w:val="auto"/>
                <w:sz w:val="21"/>
                <w:highlight w:val="none"/>
              </w:rPr>
            </w:pPr>
          </w:p>
        </w:tc>
        <w:tc>
          <w:tcPr>
            <w:tcW w:w="2356" w:type="dxa"/>
            <w:vAlign w:val="top"/>
          </w:tcPr>
          <w:p w14:paraId="7102F91C">
            <w:pPr>
              <w:rPr>
                <w:rFonts w:hint="eastAsia" w:ascii="宋体" w:hAnsi="宋体" w:eastAsia="宋体" w:cs="宋体"/>
                <w:color w:val="auto"/>
                <w:sz w:val="21"/>
                <w:highlight w:val="none"/>
              </w:rPr>
            </w:pPr>
          </w:p>
        </w:tc>
        <w:tc>
          <w:tcPr>
            <w:tcW w:w="2355" w:type="dxa"/>
            <w:vAlign w:val="top"/>
          </w:tcPr>
          <w:p w14:paraId="02B6946F">
            <w:pPr>
              <w:rPr>
                <w:rFonts w:hint="eastAsia" w:ascii="宋体" w:hAnsi="宋体" w:eastAsia="宋体" w:cs="宋体"/>
                <w:color w:val="auto"/>
                <w:sz w:val="21"/>
                <w:highlight w:val="none"/>
              </w:rPr>
            </w:pPr>
          </w:p>
        </w:tc>
        <w:tc>
          <w:tcPr>
            <w:tcW w:w="2360" w:type="dxa"/>
            <w:vAlign w:val="top"/>
          </w:tcPr>
          <w:p w14:paraId="0C98970E">
            <w:pPr>
              <w:rPr>
                <w:rFonts w:hint="eastAsia" w:ascii="宋体" w:hAnsi="宋体" w:eastAsia="宋体" w:cs="宋体"/>
                <w:color w:val="auto"/>
                <w:sz w:val="21"/>
                <w:highlight w:val="none"/>
              </w:rPr>
            </w:pPr>
          </w:p>
        </w:tc>
      </w:tr>
      <w:tr w14:paraId="27B24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359" w:type="dxa"/>
            <w:vAlign w:val="top"/>
          </w:tcPr>
          <w:p w14:paraId="689D8030">
            <w:pPr>
              <w:rPr>
                <w:rFonts w:hint="eastAsia" w:ascii="宋体" w:hAnsi="宋体" w:eastAsia="宋体" w:cs="宋体"/>
                <w:color w:val="auto"/>
                <w:sz w:val="21"/>
                <w:highlight w:val="none"/>
              </w:rPr>
            </w:pPr>
          </w:p>
        </w:tc>
        <w:tc>
          <w:tcPr>
            <w:tcW w:w="2356" w:type="dxa"/>
            <w:vAlign w:val="top"/>
          </w:tcPr>
          <w:p w14:paraId="1ADB70FA">
            <w:pPr>
              <w:rPr>
                <w:rFonts w:hint="eastAsia" w:ascii="宋体" w:hAnsi="宋体" w:eastAsia="宋体" w:cs="宋体"/>
                <w:color w:val="auto"/>
                <w:sz w:val="21"/>
                <w:highlight w:val="none"/>
              </w:rPr>
            </w:pPr>
          </w:p>
        </w:tc>
        <w:tc>
          <w:tcPr>
            <w:tcW w:w="2355" w:type="dxa"/>
            <w:vAlign w:val="top"/>
          </w:tcPr>
          <w:p w14:paraId="65A8AABE">
            <w:pPr>
              <w:rPr>
                <w:rFonts w:hint="eastAsia" w:ascii="宋体" w:hAnsi="宋体" w:eastAsia="宋体" w:cs="宋体"/>
                <w:color w:val="auto"/>
                <w:sz w:val="21"/>
                <w:highlight w:val="none"/>
              </w:rPr>
            </w:pPr>
          </w:p>
        </w:tc>
        <w:tc>
          <w:tcPr>
            <w:tcW w:w="2360" w:type="dxa"/>
            <w:vAlign w:val="top"/>
          </w:tcPr>
          <w:p w14:paraId="1F908D09">
            <w:pPr>
              <w:rPr>
                <w:rFonts w:hint="eastAsia" w:ascii="宋体" w:hAnsi="宋体" w:eastAsia="宋体" w:cs="宋体"/>
                <w:color w:val="auto"/>
                <w:sz w:val="21"/>
                <w:highlight w:val="none"/>
              </w:rPr>
            </w:pPr>
          </w:p>
        </w:tc>
      </w:tr>
    </w:tbl>
    <w:p w14:paraId="5E32F271">
      <w:pPr>
        <w:spacing w:line="296" w:lineRule="auto"/>
        <w:rPr>
          <w:rFonts w:hint="eastAsia" w:ascii="宋体" w:hAnsi="宋体" w:eastAsia="宋体" w:cs="宋体"/>
          <w:color w:val="auto"/>
          <w:spacing w:val="12"/>
          <w:sz w:val="29"/>
          <w:szCs w:val="29"/>
          <w:highlight w:val="none"/>
          <w14:textOutline w14:w="5448" w14:cap="sq" w14:cmpd="sng">
            <w14:solidFill>
              <w14:srgbClr w14:val="000000"/>
            </w14:solidFill>
            <w14:prstDash w14:val="solid"/>
            <w14:bevel/>
          </w14:textOutline>
        </w:rPr>
      </w:pPr>
    </w:p>
    <w:p w14:paraId="51AD6C73">
      <w:pPr>
        <w:spacing w:line="296" w:lineRule="auto"/>
        <w:rPr>
          <w:rFonts w:hint="eastAsia" w:ascii="宋体" w:hAnsi="宋体" w:eastAsia="宋体" w:cs="宋体"/>
          <w:color w:val="auto"/>
          <w:spacing w:val="12"/>
          <w:sz w:val="29"/>
          <w:szCs w:val="29"/>
          <w:highlight w:val="none"/>
          <w14:textOutline w14:w="5448" w14:cap="sq" w14:cmpd="sng">
            <w14:solidFill>
              <w14:srgbClr w14:val="000000"/>
            </w14:solidFill>
            <w14:prstDash w14:val="solid"/>
            <w14:bevel/>
          </w14:textOutline>
        </w:rPr>
      </w:pPr>
    </w:p>
    <w:p w14:paraId="05662082">
      <w:pPr>
        <w:spacing w:line="296" w:lineRule="auto"/>
        <w:rPr>
          <w:rFonts w:hint="eastAsia" w:ascii="宋体" w:hAnsi="宋体" w:eastAsia="宋体" w:cs="宋体"/>
          <w:color w:val="auto"/>
          <w:sz w:val="21"/>
          <w:highlight w:val="none"/>
        </w:rPr>
      </w:pPr>
      <w:r>
        <w:rPr>
          <w:rFonts w:hint="eastAsia" w:ascii="宋体" w:hAnsi="宋体" w:eastAsia="宋体" w:cs="宋体"/>
          <w:color w:val="auto"/>
          <w:spacing w:val="12"/>
          <w:sz w:val="29"/>
          <w:szCs w:val="29"/>
          <w:highlight w:val="none"/>
          <w14:textOutline w14:w="5448" w14:cap="sq" w14:cmpd="sng">
            <w14:solidFill>
              <w14:srgbClr w14:val="000000"/>
            </w14:solidFill>
            <w14:prstDash w14:val="solid"/>
            <w14:bevel/>
          </w14:textOutline>
        </w:rPr>
        <w:t>八</w:t>
      </w:r>
      <w:r>
        <w:rPr>
          <w:rFonts w:hint="eastAsia" w:ascii="宋体" w:hAnsi="宋体" w:eastAsia="宋体" w:cs="宋体"/>
          <w:color w:val="auto"/>
          <w:spacing w:val="10"/>
          <w:sz w:val="29"/>
          <w:szCs w:val="29"/>
          <w:highlight w:val="none"/>
          <w14:textOutline w14:w="5448" w14:cap="sq" w14:cmpd="sng">
            <w14:solidFill>
              <w14:srgbClr w14:val="000000"/>
            </w14:solidFill>
            <w14:prstDash w14:val="solid"/>
            <w14:bevel/>
          </w14:textOutline>
        </w:rPr>
        <w:t>、供应商认为需要提供的其他有关资料</w:t>
      </w:r>
      <w:r>
        <w:rPr>
          <w:rFonts w:hint="eastAsia" w:ascii="宋体" w:hAnsi="宋体" w:eastAsia="宋体" w:cs="宋体"/>
          <w:color w:val="auto"/>
          <w:spacing w:val="10"/>
          <w:sz w:val="29"/>
          <w:szCs w:val="29"/>
          <w:highlight w:val="none"/>
          <w:lang w:val="en-US" w:eastAsia="zh-CN"/>
          <w14:textOutline w14:w="5448" w14:cap="sq" w14:cmpd="sng">
            <w14:solidFill>
              <w14:srgbClr w14:val="000000"/>
            </w14:solidFill>
            <w14:prstDash w14:val="solid"/>
            <w14:bevel/>
          </w14:textOutline>
        </w:rPr>
        <w:t>（如有，请提供）</w:t>
      </w:r>
    </w:p>
    <w:p w14:paraId="248A8033">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lang w:bidi="ar"/>
        </w:rPr>
      </w:pPr>
    </w:p>
    <w:p w14:paraId="07254FF9">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lang w:bidi="ar"/>
        </w:rPr>
      </w:pPr>
    </w:p>
    <w:p w14:paraId="569599E9">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lang w:bidi="ar"/>
        </w:rPr>
      </w:pPr>
    </w:p>
    <w:p w14:paraId="40B48D78">
      <w:pPr>
        <w:snapToGrid w:val="0"/>
        <w:spacing w:before="156" w:beforeLines="50" w:after="50" w:line="360" w:lineRule="auto"/>
        <w:ind w:right="480" w:firstLine="321" w:firstLineChars="100"/>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lang w:bidi="ar"/>
        </w:rPr>
        <w:t>三、</w:t>
      </w:r>
      <w:r>
        <w:rPr>
          <w:rFonts w:hint="eastAsia" w:ascii="宋体" w:hAnsi="宋体" w:eastAsia="宋体" w:cs="宋体"/>
          <w:b/>
          <w:color w:val="auto"/>
          <w:sz w:val="32"/>
          <w:szCs w:val="32"/>
          <w:highlight w:val="none"/>
          <w:lang w:bidi="ar"/>
        </w:rPr>
        <w:t xml:space="preserve">报价文件格式 </w:t>
      </w:r>
    </w:p>
    <w:p w14:paraId="2FF6EDE8">
      <w:pPr>
        <w:snapToGrid w:val="0"/>
        <w:spacing w:before="156" w:beforeLines="50" w:after="50"/>
        <w:rPr>
          <w:rFonts w:hint="eastAsia" w:ascii="宋体" w:hAnsi="宋体" w:eastAsia="宋体" w:cs="宋体"/>
          <w:color w:val="auto"/>
          <w:sz w:val="24"/>
          <w:szCs w:val="24"/>
          <w:highlight w:val="none"/>
          <w:lang w:bidi="ar"/>
        </w:rPr>
      </w:pPr>
      <w:r>
        <w:rPr>
          <w:rFonts w:hint="eastAsia" w:ascii="宋体" w:hAnsi="宋体" w:eastAsia="宋体" w:cs="宋体"/>
          <w:b/>
          <w:color w:val="auto"/>
          <w:sz w:val="32"/>
          <w:szCs w:val="32"/>
          <w:highlight w:val="none"/>
        </w:rPr>
        <w:t>1.报价文件封面格式</w:t>
      </w:r>
    </w:p>
    <w:p w14:paraId="09BDAC84">
      <w:pPr>
        <w:snapToGrid w:val="0"/>
        <w:spacing w:before="156" w:beforeLines="50" w:after="5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                                                   </w:t>
      </w:r>
    </w:p>
    <w:p w14:paraId="35DF4A57">
      <w:pPr>
        <w:snapToGrid w:val="0"/>
        <w:spacing w:before="156" w:beforeLines="50" w:after="50"/>
        <w:ind w:firstLine="6480" w:firstLineChars="2700"/>
        <w:rPr>
          <w:rFonts w:hint="eastAsia" w:ascii="宋体" w:hAnsi="宋体" w:eastAsia="宋体" w:cs="宋体"/>
          <w:bCs/>
          <w:color w:val="auto"/>
          <w:sz w:val="32"/>
          <w:szCs w:val="32"/>
          <w:highlight w:val="none"/>
        </w:rPr>
      </w:pPr>
      <w:r>
        <w:rPr>
          <w:rFonts w:hint="eastAsia" w:ascii="宋体" w:hAnsi="宋体" w:eastAsia="宋体" w:cs="宋体"/>
          <w:color w:val="auto"/>
          <w:sz w:val="24"/>
          <w:szCs w:val="24"/>
          <w:highlight w:val="none"/>
          <w:lang w:bidi="ar"/>
        </w:rPr>
        <w:t xml:space="preserve"> </w:t>
      </w:r>
      <w:r>
        <w:rPr>
          <w:rFonts w:hint="eastAsia" w:ascii="宋体" w:hAnsi="宋体" w:eastAsia="宋体" w:cs="宋体"/>
          <w:bCs/>
          <w:color w:val="auto"/>
          <w:highlight w:val="none"/>
        </w:rPr>
        <w:t>电子响应文件</w:t>
      </w:r>
    </w:p>
    <w:p w14:paraId="08319F99">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0CD04F99">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1A15861">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4B5D34DD">
      <w:pPr>
        <w:snapToGrid w:val="0"/>
        <w:spacing w:before="156"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lang w:bidi="ar"/>
        </w:rPr>
        <w:t>报  价  文  件</w:t>
      </w:r>
    </w:p>
    <w:p w14:paraId="760BAFFA">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C23E882">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42A93E09">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29049A69">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74BEB3C1">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5F5D352F">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项目名称：</w:t>
      </w:r>
    </w:p>
    <w:p w14:paraId="3CD2C36D">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 xml:space="preserve"> </w:t>
      </w:r>
    </w:p>
    <w:p w14:paraId="0CB6DE40">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项目编号：</w:t>
      </w:r>
    </w:p>
    <w:p w14:paraId="73C396FE">
      <w:pPr>
        <w:snapToGrid w:val="0"/>
        <w:spacing w:before="156" w:beforeLines="50" w:after="50"/>
        <w:ind w:firstLine="640" w:firstLineChars="200"/>
        <w:rPr>
          <w:rFonts w:hint="eastAsia" w:ascii="宋体" w:hAnsi="宋体" w:eastAsia="宋体" w:cs="宋体"/>
          <w:bCs/>
          <w:color w:val="auto"/>
          <w:sz w:val="32"/>
          <w:szCs w:val="32"/>
          <w:highlight w:val="none"/>
          <w:lang w:val="en-US" w:eastAsia="zh-CN" w:bidi="ar"/>
        </w:rPr>
      </w:pPr>
    </w:p>
    <w:p w14:paraId="28704BE8">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bidi="ar"/>
        </w:rPr>
        <w:t>分标号：</w:t>
      </w:r>
      <w:r>
        <w:rPr>
          <w:rFonts w:hint="eastAsia" w:ascii="宋体" w:hAnsi="宋体" w:eastAsia="宋体" w:cs="宋体"/>
          <w:bCs/>
          <w:color w:val="auto"/>
          <w:sz w:val="32"/>
          <w:szCs w:val="32"/>
          <w:highlight w:val="none"/>
          <w:lang w:bidi="ar"/>
        </w:rPr>
        <w:t xml:space="preserve">  </w:t>
      </w:r>
    </w:p>
    <w:p w14:paraId="3AF2EC3D">
      <w:pPr>
        <w:pStyle w:val="30"/>
        <w:widowControl w:val="0"/>
        <w:snapToGrid w:val="0"/>
        <w:spacing w:before="50" w:beforeAutospacing="0" w:after="50" w:afterAutospacing="0"/>
        <w:ind w:firstLine="640" w:firstLineChars="200"/>
        <w:jc w:val="both"/>
        <w:rPr>
          <w:rFonts w:hint="eastAsia" w:ascii="宋体" w:hAnsi="宋体" w:eastAsia="宋体" w:cs="宋体"/>
          <w:bCs/>
          <w:color w:val="auto"/>
          <w:kern w:val="2"/>
          <w:sz w:val="32"/>
          <w:szCs w:val="32"/>
          <w:highlight w:val="none"/>
          <w:lang w:bidi="ar"/>
        </w:rPr>
      </w:pPr>
    </w:p>
    <w:p w14:paraId="66015D4D">
      <w:pPr>
        <w:pStyle w:val="30"/>
        <w:widowControl w:val="0"/>
        <w:snapToGrid w:val="0"/>
        <w:spacing w:before="50" w:beforeAutospacing="0" w:after="50" w:afterAutospacing="0"/>
        <w:ind w:firstLine="640" w:firstLineChars="200"/>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供应商名称：</w:t>
      </w:r>
    </w:p>
    <w:p w14:paraId="6683C297">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1FC47F24">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7CD06C6B">
      <w:pPr>
        <w:pStyle w:val="30"/>
        <w:widowControl w:val="0"/>
        <w:snapToGrid w:val="0"/>
        <w:spacing w:before="50" w:beforeAutospacing="0" w:after="50" w:afterAutospacing="0"/>
        <w:ind w:firstLine="1280" w:firstLineChars="400"/>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714EFDAB">
      <w:pPr>
        <w:snapToGrid w:val="0"/>
        <w:spacing w:before="156"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年    月    日</w:t>
      </w:r>
    </w:p>
    <w:p w14:paraId="1E8A4C06">
      <w:pPr>
        <w:snapToGrid w:val="0"/>
        <w:spacing w:before="156" w:beforeLines="50" w:after="50" w:line="360" w:lineRule="auto"/>
        <w:ind w:left="142"/>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报价文件目录</w:t>
      </w:r>
    </w:p>
    <w:p w14:paraId="7EDF2C93">
      <w:pPr>
        <w:spacing w:line="520" w:lineRule="exact"/>
        <w:jc w:val="center"/>
        <w:rPr>
          <w:rFonts w:hint="eastAsia" w:ascii="宋体" w:hAnsi="宋体" w:eastAsia="宋体" w:cs="宋体"/>
          <w:color w:val="auto"/>
          <w:sz w:val="44"/>
          <w:szCs w:val="44"/>
          <w:highlight w:val="none"/>
          <w:lang w:bidi="ar"/>
        </w:rPr>
      </w:pPr>
    </w:p>
    <w:p w14:paraId="09D0021D">
      <w:pPr>
        <w:numPr>
          <w:ilvl w:val="0"/>
          <w:numId w:val="5"/>
        </w:numPr>
        <w:adjustRightInd w:val="0"/>
        <w:spacing w:line="360" w:lineRule="auto"/>
        <w:ind w:left="2"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响应函…………………………………………………………………（页码）</w:t>
      </w:r>
    </w:p>
    <w:p w14:paraId="4CE95CCC">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二、响应函附录……………………………………………………………（页码）</w:t>
      </w:r>
    </w:p>
    <w:p w14:paraId="0B292C40">
      <w:pPr>
        <w:adjustRightInd w:val="0"/>
        <w:spacing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、已标价工程量清单……………………………………………………（页码）</w:t>
      </w:r>
    </w:p>
    <w:p w14:paraId="34BB35D2">
      <w:pPr>
        <w:adjustRightInd w:val="0"/>
        <w:spacing w:line="360" w:lineRule="auto"/>
        <w:ind w:left="2" w:firstLine="480" w:firstLineChars="200"/>
        <w:rPr>
          <w:rFonts w:hint="eastAsia" w:ascii="宋体" w:hAnsi="宋体" w:eastAsia="宋体" w:cs="宋体"/>
          <w:color w:val="auto"/>
          <w:sz w:val="24"/>
          <w:highlight w:val="none"/>
        </w:rPr>
      </w:pPr>
    </w:p>
    <w:p w14:paraId="33295349">
      <w:pPr>
        <w:adjustRightInd w:val="0"/>
        <w:spacing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注：响应报价系列表格应根据采购人提供的工程量清单相应表格及有关规定执行,可按预结算软件打印格式提供,本采购文件不另提供参考格式。</w:t>
      </w:r>
    </w:p>
    <w:p w14:paraId="78BE7818">
      <w:pPr>
        <w:spacing w:line="360" w:lineRule="auto"/>
        <w:rPr>
          <w:rFonts w:hint="eastAsia" w:ascii="宋体" w:hAnsi="宋体" w:eastAsia="宋体" w:cs="宋体"/>
          <w:b/>
          <w:bCs/>
          <w:color w:val="auto"/>
          <w:sz w:val="24"/>
          <w:highlight w:val="none"/>
        </w:rPr>
      </w:pPr>
    </w:p>
    <w:p w14:paraId="3ABF6AAF">
      <w:pPr>
        <w:adjustRightInd w:val="0"/>
        <w:spacing w:line="360" w:lineRule="auto"/>
        <w:ind w:left="2" w:firstLine="48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sz w:val="24"/>
          <w:highlight w:val="none"/>
        </w:rPr>
        <w:br w:type="page"/>
      </w:r>
    </w:p>
    <w:p w14:paraId="53862DDF">
      <w:pPr>
        <w:pStyle w:val="21"/>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一、响应函</w:t>
      </w:r>
    </w:p>
    <w:p w14:paraId="223C4218">
      <w:pPr>
        <w:pStyle w:val="2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（采购代理机构名称）</w:t>
      </w:r>
    </w:p>
    <w:p w14:paraId="6C5C45B9">
      <w:pPr>
        <w:pStyle w:val="2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我方已仔细阅读了贵方组织的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lang w:val="en-US" w:eastAsia="zh-CN"/>
        </w:rPr>
        <w:t>及分标号</w:t>
      </w:r>
      <w:r>
        <w:rPr>
          <w:rFonts w:hint="eastAsia" w:ascii="宋体" w:hAnsi="宋体" w:eastAsia="宋体" w:cs="宋体"/>
          <w:color w:val="auto"/>
          <w:highlight w:val="none"/>
        </w:rPr>
        <w:t>：             ）的竞争性磋商采购文件的全部内容，授权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(全权代表姓名)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(职务、职称)为全权代表，现正式递交下述文件参加贵方组织的本次政府采购活动： </w:t>
      </w:r>
    </w:p>
    <w:p w14:paraId="12D63984">
      <w:pPr>
        <w:pStyle w:val="2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一、首次报价文件电子版一份（包含按投标人须知前附表要求提交的全部文件）；</w:t>
      </w:r>
    </w:p>
    <w:p w14:paraId="3F4492CF">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二、资格文件电子版一份（包含按投标人须知前附表要求提交的全部文件）；</w:t>
      </w:r>
    </w:p>
    <w:p w14:paraId="7827B181">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三、商务技术文件电子版一份（包含按投标人须知前附表要求提交的全部文件）；</w:t>
      </w:r>
    </w:p>
    <w:p w14:paraId="1B942345">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据此函，签字人兹宣布：</w:t>
      </w:r>
    </w:p>
    <w:p w14:paraId="793613D4">
      <w:pPr>
        <w:numPr>
          <w:ilvl w:val="0"/>
          <w:numId w:val="6"/>
        </w:numPr>
        <w:autoSpaceDE w:val="0"/>
        <w:autoSpaceDN w:val="0"/>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我方愿意以（大写）人民币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 (</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)的竞标总报价，工期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w:t>
      </w:r>
      <w:r>
        <w:rPr>
          <w:rFonts w:hint="eastAsia" w:ascii="宋体" w:hAnsi="宋体" w:eastAsia="宋体" w:cs="宋体"/>
          <w:color w:val="auto"/>
          <w:highlight w:val="none"/>
          <w:lang w:val="en-US" w:eastAsia="zh-CN"/>
        </w:rPr>
        <w:t>天</w:t>
      </w:r>
      <w:r>
        <w:rPr>
          <w:rFonts w:hint="eastAsia" w:ascii="宋体" w:hAnsi="宋体" w:eastAsia="宋体" w:cs="宋体"/>
          <w:color w:val="auto"/>
          <w:highlight w:val="none"/>
        </w:rPr>
        <w:t>内完成并移交全部工程，并保证工程质量</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1305E1F">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2、我方同意自本项目竞争性磋商采购文件采购公告规定的递交响应文件截止时间起遵循本响应函，并承诺在“第一章 供应商须知”规定的响应有效期内不修改、撤销响应文件。</w:t>
      </w:r>
    </w:p>
    <w:p w14:paraId="0B50A032">
      <w:pPr>
        <w:pStyle w:val="21"/>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3、我方所递交的响应文件及有关资料都是内容完整、真实和准确的。</w:t>
      </w:r>
    </w:p>
    <w:p w14:paraId="5CC97302">
      <w:pPr>
        <w:pStyle w:val="21"/>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14:paraId="69F3EE36">
      <w:pPr>
        <w:pStyle w:val="21"/>
        <w:numPr>
          <w:ilvl w:val="0"/>
          <w:numId w:val="7"/>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具有独立承担民事责任的能力；</w:t>
      </w:r>
    </w:p>
    <w:p w14:paraId="62A905E0">
      <w:pPr>
        <w:pStyle w:val="21"/>
        <w:numPr>
          <w:ilvl w:val="0"/>
          <w:numId w:val="7"/>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具有良好的商业信誉和健全的财务会计制度；</w:t>
      </w:r>
    </w:p>
    <w:p w14:paraId="577C866A">
      <w:pPr>
        <w:pStyle w:val="21"/>
        <w:numPr>
          <w:ilvl w:val="0"/>
          <w:numId w:val="7"/>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具有履行合同所必需的设备和专业技术能力；</w:t>
      </w:r>
    </w:p>
    <w:p w14:paraId="56932D99">
      <w:pPr>
        <w:pStyle w:val="21"/>
        <w:numPr>
          <w:ilvl w:val="0"/>
          <w:numId w:val="7"/>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有依法缴纳税收和社会保障资金的良好记录；</w:t>
      </w:r>
    </w:p>
    <w:p w14:paraId="77712212">
      <w:pPr>
        <w:pStyle w:val="21"/>
        <w:numPr>
          <w:ilvl w:val="0"/>
          <w:numId w:val="7"/>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参加政府采购活动前三年内，在经营活动中没有重大违法记录；</w:t>
      </w:r>
    </w:p>
    <w:p w14:paraId="6460DCF9">
      <w:pPr>
        <w:pStyle w:val="21"/>
        <w:numPr>
          <w:ilvl w:val="0"/>
          <w:numId w:val="7"/>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法律、行政法规规定的其他条件。</w:t>
      </w:r>
    </w:p>
    <w:p w14:paraId="2146C01D">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szCs w:val="21"/>
          <w:highlight w:val="none"/>
        </w:rPr>
        <w:t>如本项目采购内容涉及须符合国家强制规定的，我方承诺我方本次竞标（包括资格条件和所投产品）均符合国家有关强制规定。</w:t>
      </w:r>
    </w:p>
    <w:p w14:paraId="6DA06522">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6、如我方成交，我方承诺在收到成交通知书后，在成交通知书规定的期限内，根据竞争性磋商采购文件、我方的响应文件及有关澄清承诺书的要求按第二章“合同文本”与采购人订立书面合同，并按照合同约定承担完成合同的责任和义务。</w:t>
      </w:r>
    </w:p>
    <w:p w14:paraId="531B01B4">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7、我方已详细审核竞争性磋商采购文件，我方知道必须放弃提出含糊不清或误解问题的权利。</w:t>
      </w:r>
    </w:p>
    <w:p w14:paraId="7D3DF499">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8、我方承诺满足竞争性磋商采购文件第二章“合同文本”的条款，承担完成合同的责任和义务。</w:t>
      </w:r>
    </w:p>
    <w:p w14:paraId="376C0D07">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9、我方同意应贵方要求提供与本竞标有关的任何数据或资料。若贵方需要，我方愿意提供我方作出的一切承诺的证明材料。</w:t>
      </w:r>
    </w:p>
    <w:p w14:paraId="0B38649A">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10、我方完全理解贵方不一定接受响应报价最低的竞标人为成交供应商的行为。</w:t>
      </w:r>
    </w:p>
    <w:p w14:paraId="5A7AEF3E">
      <w:pPr>
        <w:pStyle w:val="2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9F7BCBB">
      <w:pPr>
        <w:pStyle w:val="21"/>
        <w:numPr>
          <w:ilvl w:val="0"/>
          <w:numId w:val="8"/>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提供虚假材料谋取中标、成交的；</w:t>
      </w:r>
    </w:p>
    <w:p w14:paraId="1EAA096A">
      <w:pPr>
        <w:pStyle w:val="21"/>
        <w:numPr>
          <w:ilvl w:val="0"/>
          <w:numId w:val="8"/>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采取不正当手段诋毁、排挤其他供应商的；</w:t>
      </w:r>
    </w:p>
    <w:p w14:paraId="1FDB2935">
      <w:pPr>
        <w:pStyle w:val="21"/>
        <w:numPr>
          <w:ilvl w:val="0"/>
          <w:numId w:val="8"/>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与采购人、其他供应商或者采购代理机构恶意串通的；</w:t>
      </w:r>
    </w:p>
    <w:p w14:paraId="7F7BF88B">
      <w:pPr>
        <w:pStyle w:val="21"/>
        <w:numPr>
          <w:ilvl w:val="0"/>
          <w:numId w:val="8"/>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向采购人、采购代理机构行贿或者提供其他不正当利益的；</w:t>
      </w:r>
    </w:p>
    <w:p w14:paraId="7B5FDA01">
      <w:pPr>
        <w:pStyle w:val="21"/>
        <w:numPr>
          <w:ilvl w:val="0"/>
          <w:numId w:val="8"/>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在招标采购过程中与采购人进行协商谈判的；</w:t>
      </w:r>
    </w:p>
    <w:p w14:paraId="123642AD">
      <w:pPr>
        <w:pStyle w:val="21"/>
        <w:numPr>
          <w:ilvl w:val="0"/>
          <w:numId w:val="8"/>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拒绝有关部门监督检查或提供虚假情况的。</w:t>
      </w:r>
    </w:p>
    <w:p w14:paraId="5F1EECBB">
      <w:pPr>
        <w:pStyle w:val="2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11、以上事项如有虚假或隐瞒，我方愿意承担一切后果，并不再寻求任何旨在减轻或免除法律责任的辩解。</w:t>
      </w:r>
    </w:p>
    <w:p w14:paraId="3E1D8426">
      <w:pPr>
        <w:pStyle w:val="2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12、与本竞标有关的一切正式往来信函请寄：</w:t>
      </w:r>
    </w:p>
    <w:p w14:paraId="1788FFB9">
      <w:pPr>
        <w:pStyle w:val="2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440B5AD">
      <w:pPr>
        <w:pStyle w:val="2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6483DC5B">
      <w:pPr>
        <w:pStyle w:val="2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5B73F166">
      <w:pPr>
        <w:pStyle w:val="2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4FCA1874">
      <w:pPr>
        <w:pStyle w:val="2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703B8A5F">
      <w:pPr>
        <w:pStyle w:val="2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769B82BA">
      <w:pPr>
        <w:pStyle w:val="2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0E82D8B8">
      <w:pPr>
        <w:snapToGrid w:val="0"/>
        <w:spacing w:line="360" w:lineRule="auto"/>
        <w:ind w:firstLine="5040" w:firstLineChars="2100"/>
        <w:rPr>
          <w:rFonts w:hint="eastAsia" w:ascii="宋体" w:hAnsi="宋体" w:eastAsia="宋体" w:cs="宋体"/>
          <w:color w:val="auto"/>
          <w:kern w:val="0"/>
          <w:sz w:val="24"/>
          <w:highlight w:val="none"/>
          <w:lang w:val="zh-CN"/>
        </w:rPr>
      </w:pPr>
    </w:p>
    <w:p w14:paraId="3E9A9647">
      <w:pPr>
        <w:snapToGrid w:val="0"/>
        <w:spacing w:line="360" w:lineRule="auto"/>
        <w:ind w:firstLine="5040" w:firstLineChars="2100"/>
        <w:rPr>
          <w:rFonts w:hint="eastAsia" w:ascii="宋体" w:hAnsi="宋体" w:eastAsia="宋体" w:cs="宋体"/>
          <w:color w:val="auto"/>
          <w:kern w:val="0"/>
          <w:sz w:val="24"/>
          <w:highlight w:val="none"/>
          <w:lang w:val="zh-CN"/>
        </w:rPr>
      </w:pPr>
    </w:p>
    <w:p w14:paraId="606285F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7452AFF">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A402504">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4E729A38">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highlight w:val="none"/>
        </w:rPr>
      </w:pPr>
    </w:p>
    <w:p w14:paraId="095D840C">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highlight w:val="none"/>
        </w:rPr>
      </w:pPr>
    </w:p>
    <w:p w14:paraId="67E0A4AB">
      <w:pPr>
        <w:rPr>
          <w:rFonts w:hint="eastAsia" w:ascii="宋体" w:hAnsi="宋体" w:eastAsia="宋体" w:cs="宋体"/>
          <w:color w:val="auto"/>
          <w:highlight w:val="none"/>
        </w:rPr>
      </w:pPr>
    </w:p>
    <w:p w14:paraId="1BF37AC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F61BF43">
      <w:pPr>
        <w:pStyle w:val="7"/>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二、响应函附录</w:t>
      </w:r>
    </w:p>
    <w:tbl>
      <w:tblPr>
        <w:tblStyle w:val="34"/>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590"/>
        <w:gridCol w:w="1275"/>
        <w:gridCol w:w="5024"/>
        <w:gridCol w:w="900"/>
      </w:tblGrid>
      <w:tr w14:paraId="1980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7B2984E1">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590" w:type="dxa"/>
            <w:vAlign w:val="center"/>
          </w:tcPr>
          <w:p w14:paraId="207347E8">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项目内容</w:t>
            </w:r>
          </w:p>
        </w:tc>
        <w:tc>
          <w:tcPr>
            <w:tcW w:w="1275" w:type="dxa"/>
            <w:vAlign w:val="center"/>
          </w:tcPr>
          <w:p w14:paraId="79E3E2B0">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合同条款号</w:t>
            </w:r>
          </w:p>
        </w:tc>
        <w:tc>
          <w:tcPr>
            <w:tcW w:w="5024" w:type="dxa"/>
            <w:vAlign w:val="center"/>
          </w:tcPr>
          <w:p w14:paraId="63793F81">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约定内容</w:t>
            </w:r>
          </w:p>
        </w:tc>
        <w:tc>
          <w:tcPr>
            <w:tcW w:w="900" w:type="dxa"/>
            <w:vAlign w:val="center"/>
          </w:tcPr>
          <w:p w14:paraId="30AF715B">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r>
      <w:tr w14:paraId="720F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5" w:hRule="atLeast"/>
          <w:jc w:val="center"/>
        </w:trPr>
        <w:tc>
          <w:tcPr>
            <w:tcW w:w="660" w:type="dxa"/>
            <w:vAlign w:val="center"/>
          </w:tcPr>
          <w:p w14:paraId="43551037">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590" w:type="dxa"/>
            <w:vAlign w:val="center"/>
          </w:tcPr>
          <w:p w14:paraId="7C077873">
            <w:pPr>
              <w:autoSpaceDE w:val="0"/>
              <w:autoSpaceDN w:val="0"/>
              <w:adjustRightIn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工程进度款</w:t>
            </w:r>
          </w:p>
        </w:tc>
        <w:tc>
          <w:tcPr>
            <w:tcW w:w="1275" w:type="dxa"/>
            <w:vAlign w:val="center"/>
          </w:tcPr>
          <w:p w14:paraId="1E91E94F">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12.4.1</w:t>
            </w:r>
          </w:p>
        </w:tc>
        <w:tc>
          <w:tcPr>
            <w:tcW w:w="5024" w:type="dxa"/>
            <w:vAlign w:val="center"/>
          </w:tcPr>
          <w:p w14:paraId="591244D0">
            <w:pPr>
              <w:autoSpaceDE w:val="0"/>
              <w:autoSpaceDN w:val="0"/>
              <w:adjustRightIn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工程竣工验收达到质量要求</w:t>
            </w:r>
            <w:r>
              <w:rPr>
                <w:rFonts w:hint="eastAsia" w:ascii="宋体" w:hAnsi="宋体" w:eastAsia="宋体" w:cs="宋体"/>
                <w:color w:val="auto"/>
                <w:kern w:val="0"/>
                <w:sz w:val="24"/>
                <w:highlight w:val="none"/>
                <w:lang w:val="en-US" w:eastAsia="zh-CN"/>
              </w:rPr>
              <w:t>后，支付至</w:t>
            </w:r>
            <w:r>
              <w:rPr>
                <w:rFonts w:hint="eastAsia" w:ascii="宋体" w:hAnsi="宋体" w:eastAsia="宋体" w:cs="宋体"/>
                <w:color w:val="auto"/>
                <w:kern w:val="0"/>
                <w:sz w:val="24"/>
                <w:highlight w:val="none"/>
                <w:lang w:eastAsia="zh-CN"/>
              </w:rPr>
              <w:t>合同款的</w:t>
            </w:r>
            <w:r>
              <w:rPr>
                <w:rFonts w:hint="eastAsia" w:ascii="宋体" w:hAnsi="宋体" w:eastAsia="宋体" w:cs="宋体"/>
                <w:color w:val="auto"/>
                <w:kern w:val="0"/>
                <w:sz w:val="24"/>
                <w:highlight w:val="none"/>
                <w:lang w:val="en-US" w:eastAsia="zh-CN"/>
              </w:rPr>
              <w:t>90</w:t>
            </w:r>
            <w:r>
              <w:rPr>
                <w:rFonts w:hint="eastAsia" w:ascii="宋体" w:hAnsi="宋体" w:eastAsia="宋体" w:cs="宋体"/>
                <w:color w:val="auto"/>
                <w:kern w:val="0"/>
                <w:sz w:val="24"/>
                <w:highlight w:val="none"/>
                <w:lang w:eastAsia="zh-CN"/>
              </w:rPr>
              <w:t>%，结算经相关部门审定后，工程款支付至结算总价的97%；发包人按工程价款结算总额的3%预留工程质量保修金，待</w:t>
            </w:r>
            <w:r>
              <w:rPr>
                <w:rFonts w:hint="eastAsia" w:ascii="宋体" w:hAnsi="宋体" w:eastAsia="宋体" w:cs="宋体"/>
                <w:color w:val="auto"/>
                <w:kern w:val="0"/>
                <w:sz w:val="24"/>
                <w:highlight w:val="none"/>
              </w:rPr>
              <w:t>工程质量缺陷责任期</w:t>
            </w:r>
            <w:r>
              <w:rPr>
                <w:rFonts w:hint="eastAsia" w:ascii="宋体" w:hAnsi="宋体" w:eastAsia="宋体" w:cs="宋体"/>
                <w:color w:val="auto"/>
                <w:kern w:val="0"/>
                <w:sz w:val="24"/>
                <w:highlight w:val="none"/>
                <w:lang w:eastAsia="zh-CN"/>
              </w:rPr>
              <w:t>满后返还。（每次付款前，承包人应提供相应数额的增值税发票）。</w:t>
            </w:r>
          </w:p>
        </w:tc>
        <w:tc>
          <w:tcPr>
            <w:tcW w:w="900" w:type="dxa"/>
            <w:vAlign w:val="center"/>
          </w:tcPr>
          <w:p w14:paraId="3CF681E2">
            <w:pPr>
              <w:autoSpaceDE w:val="0"/>
              <w:autoSpaceDN w:val="0"/>
              <w:adjustRightInd w:val="0"/>
              <w:spacing w:line="360" w:lineRule="auto"/>
              <w:jc w:val="center"/>
              <w:rPr>
                <w:rFonts w:hint="eastAsia" w:ascii="宋体" w:hAnsi="宋体" w:eastAsia="宋体" w:cs="宋体"/>
                <w:color w:val="auto"/>
                <w:kern w:val="0"/>
                <w:sz w:val="24"/>
                <w:highlight w:val="none"/>
              </w:rPr>
            </w:pPr>
          </w:p>
        </w:tc>
      </w:tr>
      <w:tr w14:paraId="1605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5CD5C321">
            <w:pPr>
              <w:autoSpaceDE w:val="0"/>
              <w:autoSpaceDN w:val="0"/>
              <w:adjustRightInd w:val="0"/>
              <w:spacing w:line="360" w:lineRule="auto"/>
              <w:ind w:right="15"/>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590" w:type="dxa"/>
            <w:vAlign w:val="center"/>
          </w:tcPr>
          <w:p w14:paraId="7CAD0C0B">
            <w:pPr>
              <w:autoSpaceDE w:val="0"/>
              <w:autoSpaceDN w:val="0"/>
              <w:adjustRightIn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误期违约金</w:t>
            </w:r>
          </w:p>
        </w:tc>
        <w:tc>
          <w:tcPr>
            <w:tcW w:w="1275" w:type="dxa"/>
            <w:vAlign w:val="center"/>
          </w:tcPr>
          <w:p w14:paraId="57E337F3">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7.5</w:t>
            </w:r>
          </w:p>
        </w:tc>
        <w:tc>
          <w:tcPr>
            <w:tcW w:w="5024" w:type="dxa"/>
            <w:vAlign w:val="center"/>
          </w:tcPr>
          <w:p w14:paraId="08F67275">
            <w:pPr>
              <w:autoSpaceDE w:val="0"/>
              <w:autoSpaceDN w:val="0"/>
              <w:adjustRightInd w:val="0"/>
              <w:spacing w:line="360" w:lineRule="auto"/>
              <w:rPr>
                <w:rFonts w:hint="eastAsia" w:ascii="宋体" w:hAnsi="宋体" w:eastAsia="宋体" w:cs="宋体"/>
                <w:color w:val="auto"/>
                <w:kern w:val="0"/>
                <w:sz w:val="22"/>
                <w:highlight w:val="none"/>
              </w:rPr>
            </w:pPr>
            <w:r>
              <w:rPr>
                <w:rFonts w:hint="eastAsia" w:ascii="宋体" w:hAnsi="宋体" w:eastAsia="宋体" w:cs="宋体"/>
                <w:color w:val="auto"/>
                <w:kern w:val="0"/>
                <w:sz w:val="24"/>
                <w:highlight w:val="none"/>
              </w:rPr>
              <w:t xml:space="preserve">按逾期竣工的单项工程罚款，每延误一天,按单项工程应支付给承包人的结算造价的万分之 </w:t>
            </w: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 xml:space="preserve">  处罚</w:t>
            </w:r>
            <w:r>
              <w:rPr>
                <w:rFonts w:hint="eastAsia" w:ascii="宋体" w:hAnsi="宋体" w:eastAsia="宋体" w:cs="宋体"/>
                <w:color w:val="auto"/>
                <w:kern w:val="0"/>
                <w:sz w:val="24"/>
                <w:highlight w:val="none"/>
                <w:lang w:eastAsia="zh-CN"/>
              </w:rPr>
              <w:t>。</w:t>
            </w:r>
          </w:p>
        </w:tc>
        <w:tc>
          <w:tcPr>
            <w:tcW w:w="900" w:type="dxa"/>
            <w:vAlign w:val="center"/>
          </w:tcPr>
          <w:p w14:paraId="13BFBFE2">
            <w:pPr>
              <w:autoSpaceDE w:val="0"/>
              <w:autoSpaceDN w:val="0"/>
              <w:adjustRightInd w:val="0"/>
              <w:spacing w:line="360" w:lineRule="auto"/>
              <w:jc w:val="center"/>
              <w:rPr>
                <w:rFonts w:hint="eastAsia" w:ascii="宋体" w:hAnsi="宋体" w:eastAsia="宋体" w:cs="宋体"/>
                <w:color w:val="auto"/>
                <w:kern w:val="0"/>
                <w:sz w:val="24"/>
                <w:highlight w:val="none"/>
              </w:rPr>
            </w:pPr>
          </w:p>
        </w:tc>
      </w:tr>
      <w:tr w14:paraId="38E6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660" w:type="dxa"/>
            <w:vAlign w:val="center"/>
          </w:tcPr>
          <w:p w14:paraId="7C0D6F08">
            <w:pPr>
              <w:autoSpaceDE w:val="0"/>
              <w:autoSpaceDN w:val="0"/>
              <w:adjustRightInd w:val="0"/>
              <w:spacing w:line="360" w:lineRule="auto"/>
              <w:ind w:right="15"/>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590" w:type="dxa"/>
            <w:vAlign w:val="center"/>
          </w:tcPr>
          <w:p w14:paraId="3BE8109F">
            <w:pPr>
              <w:autoSpaceDE w:val="0"/>
              <w:autoSpaceDN w:val="0"/>
              <w:adjustRightIn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误期违约金限额</w:t>
            </w:r>
          </w:p>
        </w:tc>
        <w:tc>
          <w:tcPr>
            <w:tcW w:w="1275" w:type="dxa"/>
            <w:vAlign w:val="center"/>
          </w:tcPr>
          <w:p w14:paraId="5C707BD5">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7.5</w:t>
            </w:r>
          </w:p>
        </w:tc>
        <w:tc>
          <w:tcPr>
            <w:tcW w:w="5024" w:type="dxa"/>
            <w:vAlign w:val="center"/>
          </w:tcPr>
          <w:p w14:paraId="10096E9D">
            <w:pPr>
              <w:autoSpaceDE w:val="0"/>
              <w:autoSpaceDN w:val="0"/>
              <w:adjustRightInd w:val="0"/>
              <w:spacing w:line="360" w:lineRule="auto"/>
              <w:rPr>
                <w:rFonts w:hint="eastAsia" w:ascii="宋体" w:hAnsi="宋体" w:eastAsia="宋体" w:cs="宋体"/>
                <w:color w:val="auto"/>
                <w:kern w:val="0"/>
                <w:sz w:val="22"/>
                <w:highlight w:val="none"/>
              </w:rPr>
            </w:pPr>
            <w:r>
              <w:rPr>
                <w:rFonts w:hint="eastAsia" w:ascii="宋体" w:hAnsi="宋体" w:eastAsia="宋体" w:cs="宋体"/>
                <w:color w:val="auto"/>
                <w:kern w:val="0"/>
                <w:sz w:val="24"/>
                <w:highlight w:val="none"/>
              </w:rPr>
              <w:t>逾期竣工的单项工程结算造价的</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w:t>
            </w:r>
          </w:p>
        </w:tc>
        <w:tc>
          <w:tcPr>
            <w:tcW w:w="900" w:type="dxa"/>
            <w:vAlign w:val="center"/>
          </w:tcPr>
          <w:p w14:paraId="5DFC7D7F">
            <w:pPr>
              <w:autoSpaceDE w:val="0"/>
              <w:autoSpaceDN w:val="0"/>
              <w:adjustRightInd w:val="0"/>
              <w:spacing w:line="360" w:lineRule="auto"/>
              <w:jc w:val="center"/>
              <w:rPr>
                <w:rFonts w:hint="eastAsia" w:ascii="宋体" w:hAnsi="宋体" w:eastAsia="宋体" w:cs="宋体"/>
                <w:color w:val="auto"/>
                <w:kern w:val="0"/>
                <w:sz w:val="24"/>
                <w:highlight w:val="none"/>
              </w:rPr>
            </w:pPr>
          </w:p>
        </w:tc>
      </w:tr>
      <w:tr w14:paraId="5237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7E56CEDA">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590" w:type="dxa"/>
            <w:vAlign w:val="center"/>
          </w:tcPr>
          <w:p w14:paraId="0EAB0811">
            <w:pPr>
              <w:autoSpaceDE w:val="0"/>
              <w:autoSpaceDN w:val="0"/>
              <w:adjustRightIn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质量保修期</w:t>
            </w:r>
          </w:p>
        </w:tc>
        <w:tc>
          <w:tcPr>
            <w:tcW w:w="1275" w:type="dxa"/>
            <w:vAlign w:val="top"/>
          </w:tcPr>
          <w:p w14:paraId="79576F93">
            <w:pPr>
              <w:spacing w:before="206" w:line="192" w:lineRule="auto"/>
              <w:jc w:val="center"/>
              <w:rPr>
                <w:rFonts w:hint="eastAsia" w:ascii="宋体" w:hAnsi="宋体" w:eastAsia="宋体" w:cs="宋体"/>
                <w:color w:val="auto"/>
                <w:kern w:val="0"/>
                <w:sz w:val="24"/>
                <w:highlight w:val="none"/>
              </w:rPr>
            </w:pPr>
            <w:r>
              <w:rPr>
                <w:rFonts w:hint="eastAsia" w:ascii="宋体" w:hAnsi="宋体" w:eastAsia="宋体" w:cs="宋体"/>
                <w:color w:val="auto"/>
                <w:spacing w:val="4"/>
                <w:sz w:val="22"/>
                <w:szCs w:val="22"/>
                <w:highlight w:val="none"/>
              </w:rPr>
              <w:t>1</w:t>
            </w:r>
            <w:r>
              <w:rPr>
                <w:rFonts w:hint="eastAsia" w:ascii="宋体" w:hAnsi="宋体" w:eastAsia="宋体" w:cs="宋体"/>
                <w:color w:val="auto"/>
                <w:spacing w:val="4"/>
                <w:sz w:val="22"/>
                <w:szCs w:val="22"/>
                <w:highlight w:val="none"/>
                <w:lang w:val="en-US" w:eastAsia="zh-CN"/>
              </w:rPr>
              <w:t>5</w:t>
            </w:r>
            <w:r>
              <w:rPr>
                <w:rFonts w:hint="eastAsia" w:ascii="宋体" w:hAnsi="宋体" w:eastAsia="宋体" w:cs="宋体"/>
                <w:color w:val="auto"/>
                <w:spacing w:val="4"/>
                <w:sz w:val="22"/>
                <w:szCs w:val="22"/>
                <w:highlight w:val="none"/>
              </w:rPr>
              <w:t>.4.1</w:t>
            </w:r>
          </w:p>
        </w:tc>
        <w:tc>
          <w:tcPr>
            <w:tcW w:w="5024" w:type="dxa"/>
            <w:vAlign w:val="center"/>
          </w:tcPr>
          <w:p w14:paraId="24759CA5">
            <w:pPr>
              <w:autoSpaceDE w:val="0"/>
              <w:autoSpaceDN w:val="0"/>
              <w:adjustRightInd w:val="0"/>
              <w:spacing w:line="360" w:lineRule="auto"/>
              <w:rPr>
                <w:rFonts w:hint="eastAsia" w:ascii="宋体" w:hAnsi="宋体" w:eastAsia="宋体" w:cs="宋体"/>
                <w:color w:val="auto"/>
                <w:kern w:val="0"/>
                <w:sz w:val="22"/>
                <w:szCs w:val="21"/>
                <w:highlight w:val="none"/>
              </w:rPr>
            </w:pPr>
            <w:r>
              <w:rPr>
                <w:rFonts w:hint="eastAsia" w:ascii="宋体" w:hAnsi="宋体" w:eastAsia="宋体" w:cs="宋体"/>
                <w:color w:val="auto"/>
                <w:kern w:val="0"/>
                <w:sz w:val="24"/>
                <w:highlight w:val="none"/>
              </w:rPr>
              <w:t>按质量保修书的约定</w:t>
            </w:r>
          </w:p>
        </w:tc>
        <w:tc>
          <w:tcPr>
            <w:tcW w:w="900" w:type="dxa"/>
            <w:vAlign w:val="center"/>
          </w:tcPr>
          <w:p w14:paraId="5F0D8C47">
            <w:pPr>
              <w:autoSpaceDE w:val="0"/>
              <w:autoSpaceDN w:val="0"/>
              <w:adjustRightInd w:val="0"/>
              <w:spacing w:line="360" w:lineRule="auto"/>
              <w:jc w:val="center"/>
              <w:rPr>
                <w:rFonts w:hint="eastAsia" w:ascii="宋体" w:hAnsi="宋体" w:eastAsia="宋体" w:cs="宋体"/>
                <w:color w:val="auto"/>
                <w:kern w:val="0"/>
                <w:sz w:val="24"/>
                <w:highlight w:val="none"/>
              </w:rPr>
            </w:pPr>
          </w:p>
        </w:tc>
      </w:tr>
      <w:tr w14:paraId="35E6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0A8D65F7">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590" w:type="dxa"/>
            <w:vAlign w:val="center"/>
          </w:tcPr>
          <w:p w14:paraId="2A96897C">
            <w:pPr>
              <w:autoSpaceDE w:val="0"/>
              <w:autoSpaceDN w:val="0"/>
              <w:adjustRightIn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质量保证金</w:t>
            </w:r>
          </w:p>
        </w:tc>
        <w:tc>
          <w:tcPr>
            <w:tcW w:w="1275" w:type="dxa"/>
            <w:vAlign w:val="center"/>
          </w:tcPr>
          <w:p w14:paraId="56CC233E">
            <w:pPr>
              <w:spacing w:before="205" w:line="192" w:lineRule="auto"/>
              <w:jc w:val="center"/>
              <w:rPr>
                <w:rFonts w:hint="eastAsia" w:ascii="宋体" w:hAnsi="宋体" w:eastAsia="宋体" w:cs="宋体"/>
                <w:color w:val="auto"/>
                <w:kern w:val="0"/>
                <w:sz w:val="24"/>
                <w:highlight w:val="none"/>
              </w:rPr>
            </w:pPr>
            <w:r>
              <w:rPr>
                <w:rFonts w:hint="eastAsia" w:ascii="宋体" w:hAnsi="宋体" w:eastAsia="宋体" w:cs="宋体"/>
                <w:color w:val="auto"/>
                <w:sz w:val="22"/>
                <w:szCs w:val="22"/>
                <w:highlight w:val="none"/>
                <w:lang w:val="en-US" w:eastAsia="zh-CN"/>
              </w:rPr>
              <w:t>15.3</w:t>
            </w:r>
          </w:p>
        </w:tc>
        <w:tc>
          <w:tcPr>
            <w:tcW w:w="5024" w:type="dxa"/>
            <w:vAlign w:val="center"/>
          </w:tcPr>
          <w:p w14:paraId="1ED85CCA">
            <w:pPr>
              <w:autoSpaceDE w:val="0"/>
              <w:autoSpaceDN w:val="0"/>
              <w:adjustRightInd w:val="0"/>
              <w:spacing w:line="360" w:lineRule="auto"/>
              <w:jc w:val="left"/>
              <w:rPr>
                <w:rFonts w:hint="eastAsia" w:ascii="宋体" w:hAnsi="宋体" w:eastAsia="宋体" w:cs="宋体"/>
                <w:color w:val="auto"/>
                <w:kern w:val="0"/>
                <w:sz w:val="22"/>
                <w:szCs w:val="21"/>
                <w:highlight w:val="none"/>
                <w:u w:val="single"/>
                <w:lang w:eastAsia="zh-CN"/>
              </w:rPr>
            </w:pPr>
            <w:r>
              <w:rPr>
                <w:rFonts w:hint="eastAsia" w:ascii="宋体" w:hAnsi="宋体" w:eastAsia="宋体" w:cs="宋体"/>
                <w:color w:val="auto"/>
                <w:kern w:val="0"/>
                <w:sz w:val="24"/>
                <w:highlight w:val="none"/>
              </w:rPr>
              <w:t>发包人按工程价款结算总额的</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%预留工程质量保证金，待缺陷责任期满之日起 30 日内返还（无息）</w:t>
            </w:r>
            <w:r>
              <w:rPr>
                <w:rFonts w:hint="eastAsia" w:ascii="宋体" w:hAnsi="宋体" w:eastAsia="宋体" w:cs="宋体"/>
                <w:color w:val="auto"/>
                <w:kern w:val="0"/>
                <w:sz w:val="24"/>
                <w:highlight w:val="none"/>
                <w:lang w:eastAsia="zh-CN"/>
              </w:rPr>
              <w:t>。</w:t>
            </w:r>
          </w:p>
        </w:tc>
        <w:tc>
          <w:tcPr>
            <w:tcW w:w="900" w:type="dxa"/>
            <w:vAlign w:val="center"/>
          </w:tcPr>
          <w:p w14:paraId="3BA16383">
            <w:pPr>
              <w:autoSpaceDE w:val="0"/>
              <w:autoSpaceDN w:val="0"/>
              <w:adjustRightInd w:val="0"/>
              <w:spacing w:line="360" w:lineRule="auto"/>
              <w:jc w:val="center"/>
              <w:rPr>
                <w:rFonts w:hint="eastAsia" w:ascii="宋体" w:hAnsi="宋体" w:eastAsia="宋体" w:cs="宋体"/>
                <w:color w:val="auto"/>
                <w:kern w:val="0"/>
                <w:sz w:val="24"/>
                <w:highlight w:val="none"/>
              </w:rPr>
            </w:pPr>
          </w:p>
        </w:tc>
      </w:tr>
      <w:tr w14:paraId="5A43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660" w:type="dxa"/>
            <w:vAlign w:val="center"/>
          </w:tcPr>
          <w:p w14:paraId="2B41B00A">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1590" w:type="dxa"/>
            <w:vAlign w:val="center"/>
          </w:tcPr>
          <w:p w14:paraId="5051E5AD">
            <w:pPr>
              <w:autoSpaceDE w:val="0"/>
              <w:autoSpaceDN w:val="0"/>
              <w:adjustRightIn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eastAsia="zh-CN"/>
              </w:rPr>
              <w:t>竞标</w:t>
            </w:r>
            <w:r>
              <w:rPr>
                <w:rFonts w:hint="eastAsia" w:ascii="宋体" w:hAnsi="宋体" w:eastAsia="宋体" w:cs="宋体"/>
                <w:color w:val="auto"/>
                <w:kern w:val="0"/>
                <w:sz w:val="24"/>
                <w:highlight w:val="none"/>
              </w:rPr>
              <w:t>有效期</w:t>
            </w:r>
          </w:p>
        </w:tc>
        <w:tc>
          <w:tcPr>
            <w:tcW w:w="1275" w:type="dxa"/>
            <w:vAlign w:val="center"/>
          </w:tcPr>
          <w:p w14:paraId="7F19F9F5">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5024" w:type="dxa"/>
            <w:vAlign w:val="center"/>
          </w:tcPr>
          <w:p w14:paraId="664500CB">
            <w:pPr>
              <w:autoSpaceDE w:val="0"/>
              <w:autoSpaceDN w:val="0"/>
              <w:adjustRightInd w:val="0"/>
              <w:spacing w:line="360" w:lineRule="auto"/>
              <w:rPr>
                <w:rFonts w:hint="eastAsia" w:ascii="宋体" w:hAnsi="宋体" w:eastAsia="宋体" w:cs="宋体"/>
                <w:color w:val="auto"/>
                <w:kern w:val="0"/>
                <w:sz w:val="22"/>
                <w:szCs w:val="21"/>
                <w:highlight w:val="none"/>
              </w:rPr>
            </w:pPr>
            <w:r>
              <w:rPr>
                <w:rFonts w:hint="eastAsia" w:ascii="宋体" w:hAnsi="宋体" w:eastAsia="宋体" w:cs="宋体"/>
                <w:color w:val="auto"/>
                <w:kern w:val="0"/>
                <w:sz w:val="24"/>
                <w:highlight w:val="none"/>
                <w:lang w:eastAsia="zh-CN"/>
              </w:rPr>
              <w:t xml:space="preserve">自首次响应文件提交截止之日起 </w:t>
            </w:r>
            <w:r>
              <w:rPr>
                <w:rFonts w:hint="eastAsia" w:ascii="宋体" w:hAnsi="宋体" w:eastAsia="宋体" w:cs="宋体"/>
                <w:color w:val="auto"/>
                <w:kern w:val="0"/>
                <w:sz w:val="24"/>
                <w:highlight w:val="none"/>
                <w:lang w:val="en-US" w:eastAsia="zh-CN"/>
              </w:rPr>
              <w:t>60</w:t>
            </w:r>
            <w:r>
              <w:rPr>
                <w:rFonts w:hint="eastAsia" w:ascii="宋体" w:hAnsi="宋体" w:eastAsia="宋体" w:cs="宋体"/>
                <w:color w:val="auto"/>
                <w:kern w:val="0"/>
                <w:sz w:val="24"/>
                <w:highlight w:val="none"/>
                <w:lang w:eastAsia="zh-CN"/>
              </w:rPr>
              <w:t xml:space="preserve"> 日</w:t>
            </w:r>
          </w:p>
        </w:tc>
        <w:tc>
          <w:tcPr>
            <w:tcW w:w="900" w:type="dxa"/>
            <w:vAlign w:val="center"/>
          </w:tcPr>
          <w:p w14:paraId="0B352A5D">
            <w:pPr>
              <w:autoSpaceDE w:val="0"/>
              <w:autoSpaceDN w:val="0"/>
              <w:adjustRightInd w:val="0"/>
              <w:spacing w:line="360" w:lineRule="auto"/>
              <w:jc w:val="center"/>
              <w:rPr>
                <w:rFonts w:hint="eastAsia" w:ascii="宋体" w:hAnsi="宋体" w:eastAsia="宋体" w:cs="宋体"/>
                <w:color w:val="auto"/>
                <w:kern w:val="0"/>
                <w:sz w:val="24"/>
                <w:highlight w:val="none"/>
              </w:rPr>
            </w:pPr>
          </w:p>
        </w:tc>
      </w:tr>
      <w:tr w14:paraId="0545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660" w:type="dxa"/>
            <w:vAlign w:val="center"/>
          </w:tcPr>
          <w:p w14:paraId="033895EA">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1590" w:type="dxa"/>
            <w:vAlign w:val="center"/>
          </w:tcPr>
          <w:p w14:paraId="6EACEF8A">
            <w:pPr>
              <w:autoSpaceDE w:val="0"/>
              <w:autoSpaceDN w:val="0"/>
              <w:adjustRightIn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工期</w:t>
            </w:r>
          </w:p>
        </w:tc>
        <w:tc>
          <w:tcPr>
            <w:tcW w:w="1275" w:type="dxa"/>
            <w:vAlign w:val="center"/>
          </w:tcPr>
          <w:p w14:paraId="6A5C6123">
            <w:pPr>
              <w:autoSpaceDE w:val="0"/>
              <w:autoSpaceDN w:val="0"/>
              <w:adjustRightInd w:val="0"/>
              <w:spacing w:line="360" w:lineRule="auto"/>
              <w:jc w:val="center"/>
              <w:rPr>
                <w:rFonts w:hint="eastAsia" w:ascii="宋体" w:hAnsi="宋体" w:eastAsia="宋体" w:cs="宋体"/>
                <w:color w:val="auto"/>
                <w:kern w:val="0"/>
                <w:sz w:val="24"/>
                <w:highlight w:val="none"/>
              </w:rPr>
            </w:pPr>
          </w:p>
        </w:tc>
        <w:tc>
          <w:tcPr>
            <w:tcW w:w="5024" w:type="dxa"/>
            <w:vAlign w:val="center"/>
          </w:tcPr>
          <w:p w14:paraId="539158B5">
            <w:pPr>
              <w:autoSpaceDE w:val="0"/>
              <w:autoSpaceDN w:val="0"/>
              <w:adjustRightInd w:val="0"/>
              <w:spacing w:line="360" w:lineRule="auto"/>
              <w:jc w:val="both"/>
              <w:rPr>
                <w:rFonts w:hint="eastAsia" w:ascii="宋体" w:hAnsi="宋体" w:eastAsia="宋体" w:cs="宋体"/>
                <w:color w:val="auto"/>
                <w:kern w:val="0"/>
                <w:sz w:val="22"/>
                <w:szCs w:val="21"/>
                <w:highlight w:val="none"/>
                <w:lang w:eastAsia="zh-CN"/>
              </w:rPr>
            </w:pPr>
            <w:r>
              <w:rPr>
                <w:rFonts w:hint="eastAsia" w:ascii="宋体" w:hAnsi="宋体" w:eastAsia="宋体" w:cs="宋体"/>
                <w:color w:val="auto"/>
                <w:kern w:val="0"/>
                <w:sz w:val="24"/>
                <w:highlight w:val="none"/>
                <w:lang w:val="en-US" w:eastAsia="zh-CN"/>
              </w:rPr>
              <w:t>70日历天</w:t>
            </w:r>
            <w:r>
              <w:rPr>
                <w:rFonts w:hint="eastAsia" w:ascii="宋体" w:hAnsi="宋体" w:eastAsia="宋体" w:cs="宋体"/>
                <w:color w:val="auto"/>
                <w:kern w:val="0"/>
                <w:sz w:val="24"/>
                <w:highlight w:val="none"/>
                <w:lang w:eastAsia="zh-CN"/>
              </w:rPr>
              <w:t>。</w:t>
            </w:r>
          </w:p>
        </w:tc>
        <w:tc>
          <w:tcPr>
            <w:tcW w:w="900" w:type="dxa"/>
            <w:vAlign w:val="center"/>
          </w:tcPr>
          <w:p w14:paraId="21B7B4C8">
            <w:pPr>
              <w:autoSpaceDE w:val="0"/>
              <w:autoSpaceDN w:val="0"/>
              <w:adjustRightInd w:val="0"/>
              <w:spacing w:line="360" w:lineRule="auto"/>
              <w:jc w:val="center"/>
              <w:rPr>
                <w:rFonts w:hint="eastAsia" w:ascii="宋体" w:hAnsi="宋体" w:eastAsia="宋体" w:cs="宋体"/>
                <w:color w:val="auto"/>
                <w:kern w:val="0"/>
                <w:sz w:val="24"/>
                <w:highlight w:val="none"/>
              </w:rPr>
            </w:pPr>
          </w:p>
        </w:tc>
      </w:tr>
      <w:tr w14:paraId="1163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1AF08617">
            <w:pPr>
              <w:autoSpaceDE w:val="0"/>
              <w:autoSpaceDN w:val="0"/>
              <w:adjustRightInd w:val="0"/>
              <w:spacing w:line="360" w:lineRule="auto"/>
              <w:ind w:left="-567" w:leftChars="-270" w:firstLine="576" w:firstLineChars="24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1590" w:type="dxa"/>
            <w:vAlign w:val="center"/>
          </w:tcPr>
          <w:p w14:paraId="0613B39C">
            <w:pPr>
              <w:autoSpaceDE w:val="0"/>
              <w:autoSpaceDN w:val="0"/>
              <w:adjustRightIn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承诺工程质量</w:t>
            </w:r>
          </w:p>
        </w:tc>
        <w:tc>
          <w:tcPr>
            <w:tcW w:w="1275" w:type="dxa"/>
            <w:vAlign w:val="center"/>
          </w:tcPr>
          <w:p w14:paraId="6085441A">
            <w:pPr>
              <w:autoSpaceDE w:val="0"/>
              <w:autoSpaceDN w:val="0"/>
              <w:adjustRightInd w:val="0"/>
              <w:spacing w:line="360" w:lineRule="auto"/>
              <w:jc w:val="center"/>
              <w:rPr>
                <w:rFonts w:hint="eastAsia" w:ascii="宋体" w:hAnsi="宋体" w:eastAsia="宋体" w:cs="宋体"/>
                <w:color w:val="auto"/>
                <w:kern w:val="0"/>
                <w:sz w:val="24"/>
                <w:highlight w:val="none"/>
              </w:rPr>
            </w:pPr>
          </w:p>
        </w:tc>
        <w:tc>
          <w:tcPr>
            <w:tcW w:w="5024" w:type="dxa"/>
            <w:vAlign w:val="center"/>
          </w:tcPr>
          <w:p w14:paraId="7FDD615F">
            <w:pPr>
              <w:autoSpaceDE w:val="0"/>
              <w:autoSpaceDN w:val="0"/>
              <w:adjustRightInd w:val="0"/>
              <w:spacing w:line="360" w:lineRule="auto"/>
              <w:rPr>
                <w:rFonts w:hint="eastAsia" w:ascii="宋体" w:hAnsi="宋体" w:eastAsia="宋体" w:cs="宋体"/>
                <w:color w:val="auto"/>
                <w:kern w:val="0"/>
                <w:sz w:val="22"/>
                <w:szCs w:val="21"/>
                <w:highlight w:val="none"/>
              </w:rPr>
            </w:pPr>
            <w:r>
              <w:rPr>
                <w:rFonts w:hint="eastAsia" w:ascii="宋体" w:hAnsi="宋体" w:eastAsia="宋体" w:cs="宋体"/>
                <w:color w:val="auto"/>
                <w:kern w:val="0"/>
                <w:sz w:val="24"/>
                <w:highlight w:val="none"/>
                <w:lang w:val="en-US" w:eastAsia="zh-CN"/>
              </w:rPr>
              <w:t>达到国家竣工验收规范合格标准。</w:t>
            </w:r>
          </w:p>
        </w:tc>
        <w:tc>
          <w:tcPr>
            <w:tcW w:w="900" w:type="dxa"/>
            <w:vAlign w:val="center"/>
          </w:tcPr>
          <w:p w14:paraId="579CB4F2">
            <w:pPr>
              <w:autoSpaceDE w:val="0"/>
              <w:autoSpaceDN w:val="0"/>
              <w:adjustRightInd w:val="0"/>
              <w:spacing w:line="360" w:lineRule="auto"/>
              <w:jc w:val="center"/>
              <w:rPr>
                <w:rFonts w:hint="eastAsia" w:ascii="宋体" w:hAnsi="宋体" w:eastAsia="宋体" w:cs="宋体"/>
                <w:color w:val="auto"/>
                <w:kern w:val="0"/>
                <w:sz w:val="24"/>
                <w:highlight w:val="none"/>
                <w:u w:val="single"/>
              </w:rPr>
            </w:pPr>
          </w:p>
        </w:tc>
      </w:tr>
      <w:tr w14:paraId="4FBF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449" w:type="dxa"/>
            <w:gridSpan w:val="5"/>
            <w:vAlign w:val="center"/>
          </w:tcPr>
          <w:p w14:paraId="4E878AD5">
            <w:pPr>
              <w:autoSpaceDE w:val="0"/>
              <w:autoSpaceDN w:val="0"/>
              <w:adjustRightInd w:val="0"/>
              <w:spacing w:line="360" w:lineRule="auto"/>
              <w:jc w:val="left"/>
              <w:rPr>
                <w:rFonts w:hint="eastAsia" w:ascii="宋体" w:hAnsi="宋体" w:eastAsia="宋体" w:cs="宋体"/>
                <w:color w:val="auto"/>
                <w:kern w:val="0"/>
                <w:sz w:val="24"/>
                <w:highlight w:val="none"/>
                <w:u w:val="single"/>
              </w:rPr>
            </w:pPr>
            <w:r>
              <w:rPr>
                <w:rFonts w:hint="eastAsia" w:ascii="宋体" w:hAnsi="宋体" w:eastAsia="宋体" w:cs="宋体"/>
                <w:color w:val="auto"/>
                <w:sz w:val="24"/>
                <w:szCs w:val="24"/>
                <w:highlight w:val="none"/>
              </w:rPr>
              <w:t>备注：竞标人在响应采购文件中规定的实质性要求和条件的基础上，可做出其他有利于招标人的承诺。此类承诺可在本表中予以补充填写。</w:t>
            </w:r>
          </w:p>
        </w:tc>
      </w:tr>
    </w:tbl>
    <w:p w14:paraId="54A7227B">
      <w:pPr>
        <w:autoSpaceDE w:val="0"/>
        <w:autoSpaceDN w:val="0"/>
        <w:spacing w:line="380" w:lineRule="exact"/>
        <w:ind w:left="4315" w:leftChars="1950" w:hanging="220" w:hangingChars="100"/>
        <w:rPr>
          <w:rFonts w:hint="eastAsia" w:ascii="宋体" w:hAnsi="宋体" w:eastAsia="宋体" w:cs="宋体"/>
          <w:color w:val="auto"/>
          <w:kern w:val="0"/>
          <w:sz w:val="22"/>
          <w:highlight w:val="none"/>
        </w:rPr>
      </w:pPr>
    </w:p>
    <w:p w14:paraId="13B0C3B6">
      <w:pPr>
        <w:autoSpaceDE w:val="0"/>
        <w:autoSpaceDN w:val="0"/>
        <w:adjustRightIn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供应商名称（电子签章）：</w:t>
      </w:r>
    </w:p>
    <w:p w14:paraId="6F28FE29">
      <w:pPr>
        <w:autoSpaceDE w:val="0"/>
        <w:autoSpaceDN w:val="0"/>
        <w:adjustRightInd w:val="0"/>
        <w:spacing w:line="360" w:lineRule="auto"/>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  年  月   日</w:t>
      </w:r>
    </w:p>
    <w:p w14:paraId="476581A1">
      <w:pPr>
        <w:autoSpaceDE w:val="0"/>
        <w:autoSpaceDN w:val="0"/>
        <w:spacing w:line="380" w:lineRule="exact"/>
        <w:ind w:firstLine="5940" w:firstLineChars="2700"/>
        <w:rPr>
          <w:rFonts w:hint="eastAsia" w:ascii="宋体" w:hAnsi="宋体" w:eastAsia="宋体" w:cs="宋体"/>
          <w:color w:val="auto"/>
          <w:kern w:val="0"/>
          <w:sz w:val="22"/>
          <w:highlight w:val="none"/>
          <w:lang w:val="zh-CN"/>
        </w:rPr>
      </w:pPr>
    </w:p>
    <w:p w14:paraId="676ADC2D">
      <w:pPr>
        <w:pStyle w:val="3"/>
        <w:rPr>
          <w:rFonts w:hint="eastAsia" w:ascii="宋体" w:hAnsi="宋体" w:eastAsia="宋体" w:cs="宋体"/>
          <w:color w:val="auto"/>
          <w:sz w:val="22"/>
          <w:highlight w:val="none"/>
          <w:lang w:val="zh-CN"/>
        </w:rPr>
      </w:pPr>
    </w:p>
    <w:p w14:paraId="5D4C2E76">
      <w:pPr>
        <w:pStyle w:val="3"/>
        <w:rPr>
          <w:rFonts w:hint="eastAsia" w:ascii="宋体" w:hAnsi="宋体" w:eastAsia="宋体" w:cs="宋体"/>
          <w:color w:val="auto"/>
          <w:sz w:val="22"/>
          <w:highlight w:val="none"/>
          <w:lang w:val="zh-CN"/>
        </w:rPr>
      </w:pPr>
    </w:p>
    <w:p w14:paraId="4C6696D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59FDC60">
      <w:pPr>
        <w:pStyle w:val="43"/>
        <w:jc w:val="left"/>
        <w:rPr>
          <w:rFonts w:hint="eastAsia" w:ascii="宋体" w:hAnsi="宋体" w:eastAsia="宋体" w:cs="宋体"/>
          <w:b/>
          <w:color w:val="auto"/>
          <w:kern w:val="2"/>
          <w:sz w:val="28"/>
          <w:szCs w:val="22"/>
          <w:highlight w:val="none"/>
          <w:lang w:val="en-US" w:eastAsia="zh-CN" w:bidi="ar-SA"/>
        </w:rPr>
      </w:pPr>
    </w:p>
    <w:p w14:paraId="60B44393">
      <w:pPr>
        <w:spacing w:line="360" w:lineRule="auto"/>
        <w:ind w:firstLine="3373" w:firstLineChars="1200"/>
        <w:jc w:val="left"/>
        <w:rPr>
          <w:rFonts w:hint="eastAsia" w:ascii="宋体" w:hAnsi="宋体" w:eastAsia="宋体" w:cs="宋体"/>
          <w:b/>
          <w:color w:val="auto"/>
          <w:kern w:val="2"/>
          <w:sz w:val="28"/>
          <w:szCs w:val="22"/>
          <w:highlight w:val="none"/>
          <w:lang w:val="en-US" w:eastAsia="zh-CN" w:bidi="ar-SA"/>
        </w:rPr>
      </w:pPr>
      <w:r>
        <w:rPr>
          <w:rFonts w:hint="eastAsia" w:ascii="宋体" w:hAnsi="宋体" w:eastAsia="宋体" w:cs="宋体"/>
          <w:b/>
          <w:color w:val="auto"/>
          <w:kern w:val="2"/>
          <w:sz w:val="28"/>
          <w:szCs w:val="22"/>
          <w:highlight w:val="none"/>
          <w:lang w:val="en-US" w:eastAsia="zh-CN" w:bidi="ar-SA"/>
        </w:rPr>
        <w:t>三、已标价工程量清单</w:t>
      </w:r>
    </w:p>
    <w:p w14:paraId="45E862C6">
      <w:pPr>
        <w:pStyle w:val="3"/>
        <w:rPr>
          <w:rFonts w:hint="eastAsia" w:ascii="宋体" w:hAnsi="宋体" w:eastAsia="宋体" w:cs="宋体"/>
          <w:bCs/>
          <w:color w:val="auto"/>
          <w:kern w:val="2"/>
          <w:sz w:val="44"/>
          <w:szCs w:val="44"/>
          <w:highlight w:val="none"/>
          <w:lang w:bidi="ar"/>
        </w:rPr>
      </w:pPr>
      <w:r>
        <w:rPr>
          <w:rFonts w:ascii="宋体" w:hAnsi="宋体" w:eastAsia="宋体" w:cs="宋体"/>
          <w:b w:val="0"/>
          <w:bCs w:val="0"/>
          <w:color w:val="auto"/>
          <w:sz w:val="24"/>
          <w:szCs w:val="24"/>
          <w:highlight w:val="none"/>
        </w:rPr>
        <w:t>1. 说明：已标价工程量清单按规范中的“工程量清单”中的相关清单表格式填写。构 成合同文件的已标价工程量清单包括规范中的“工程量清单”有关工程量清单、竞标报价 以及其他说明的内容</w:t>
      </w:r>
    </w:p>
    <w:p w14:paraId="5523E80D">
      <w:pPr>
        <w:pStyle w:val="3"/>
        <w:rPr>
          <w:rFonts w:hint="eastAsia" w:ascii="宋体" w:hAnsi="宋体" w:eastAsia="宋体" w:cs="宋体"/>
          <w:bCs/>
          <w:color w:val="auto"/>
          <w:kern w:val="2"/>
          <w:sz w:val="44"/>
          <w:szCs w:val="44"/>
          <w:highlight w:val="none"/>
          <w:lang w:bidi="ar"/>
        </w:rPr>
      </w:pPr>
    </w:p>
    <w:p w14:paraId="0D6DBC74">
      <w:pPr>
        <w:pStyle w:val="3"/>
        <w:rPr>
          <w:rFonts w:hint="eastAsia" w:ascii="宋体" w:hAnsi="宋体" w:eastAsia="宋体" w:cs="宋体"/>
          <w:bCs/>
          <w:color w:val="auto"/>
          <w:kern w:val="2"/>
          <w:sz w:val="44"/>
          <w:szCs w:val="44"/>
          <w:highlight w:val="none"/>
          <w:lang w:bidi="ar"/>
        </w:rPr>
      </w:pPr>
    </w:p>
    <w:p w14:paraId="09AED877">
      <w:pPr>
        <w:pStyle w:val="3"/>
        <w:rPr>
          <w:rFonts w:hint="eastAsia" w:ascii="宋体" w:hAnsi="宋体" w:eastAsia="宋体" w:cs="宋体"/>
          <w:bCs/>
          <w:color w:val="auto"/>
          <w:kern w:val="2"/>
          <w:sz w:val="44"/>
          <w:szCs w:val="44"/>
          <w:highlight w:val="none"/>
          <w:lang w:bidi="ar"/>
        </w:rPr>
      </w:pPr>
    </w:p>
    <w:p w14:paraId="325B7F4F">
      <w:pPr>
        <w:pStyle w:val="3"/>
        <w:rPr>
          <w:rFonts w:hint="eastAsia" w:ascii="宋体" w:hAnsi="宋体" w:eastAsia="宋体" w:cs="宋体"/>
          <w:bCs/>
          <w:color w:val="auto"/>
          <w:kern w:val="2"/>
          <w:sz w:val="44"/>
          <w:szCs w:val="44"/>
          <w:highlight w:val="none"/>
          <w:lang w:bidi="ar"/>
        </w:rPr>
      </w:pPr>
    </w:p>
    <w:p w14:paraId="1DF35969">
      <w:pPr>
        <w:pStyle w:val="3"/>
        <w:rPr>
          <w:rFonts w:hint="eastAsia" w:ascii="宋体" w:hAnsi="宋体" w:eastAsia="宋体" w:cs="宋体"/>
          <w:bCs/>
          <w:color w:val="auto"/>
          <w:kern w:val="2"/>
          <w:sz w:val="44"/>
          <w:szCs w:val="44"/>
          <w:highlight w:val="none"/>
          <w:lang w:bidi="ar"/>
        </w:rPr>
      </w:pPr>
    </w:p>
    <w:p w14:paraId="60330C29">
      <w:pPr>
        <w:pStyle w:val="3"/>
        <w:rPr>
          <w:rFonts w:hint="eastAsia" w:ascii="宋体" w:hAnsi="宋体" w:eastAsia="宋体" w:cs="宋体"/>
          <w:bCs/>
          <w:color w:val="auto"/>
          <w:kern w:val="2"/>
          <w:sz w:val="44"/>
          <w:szCs w:val="44"/>
          <w:highlight w:val="none"/>
          <w:lang w:bidi="ar"/>
        </w:rPr>
      </w:pPr>
    </w:p>
    <w:p w14:paraId="170466CE">
      <w:pPr>
        <w:pStyle w:val="3"/>
        <w:rPr>
          <w:rFonts w:hint="eastAsia" w:ascii="宋体" w:hAnsi="宋体" w:eastAsia="宋体" w:cs="宋体"/>
          <w:bCs/>
          <w:color w:val="auto"/>
          <w:kern w:val="2"/>
          <w:sz w:val="44"/>
          <w:szCs w:val="44"/>
          <w:highlight w:val="none"/>
          <w:lang w:bidi="ar"/>
        </w:rPr>
      </w:pPr>
    </w:p>
    <w:p w14:paraId="6E001748">
      <w:pPr>
        <w:pStyle w:val="3"/>
        <w:rPr>
          <w:rFonts w:hint="eastAsia" w:ascii="宋体" w:hAnsi="宋体" w:eastAsia="宋体" w:cs="宋体"/>
          <w:bCs/>
          <w:color w:val="auto"/>
          <w:kern w:val="2"/>
          <w:sz w:val="44"/>
          <w:szCs w:val="44"/>
          <w:highlight w:val="none"/>
          <w:lang w:bidi="ar"/>
        </w:rPr>
      </w:pPr>
    </w:p>
    <w:p w14:paraId="194244AC">
      <w:pPr>
        <w:pStyle w:val="3"/>
        <w:rPr>
          <w:rFonts w:hint="eastAsia" w:ascii="宋体" w:hAnsi="宋体" w:eastAsia="宋体" w:cs="宋体"/>
          <w:bCs/>
          <w:color w:val="auto"/>
          <w:kern w:val="2"/>
          <w:sz w:val="44"/>
          <w:szCs w:val="44"/>
          <w:highlight w:val="none"/>
          <w:lang w:bidi="ar"/>
        </w:rPr>
      </w:pPr>
    </w:p>
    <w:p w14:paraId="28525CA6">
      <w:pPr>
        <w:pStyle w:val="3"/>
        <w:rPr>
          <w:rFonts w:hint="eastAsia" w:ascii="宋体" w:hAnsi="宋体" w:eastAsia="宋体" w:cs="宋体"/>
          <w:bCs/>
          <w:color w:val="auto"/>
          <w:kern w:val="2"/>
          <w:sz w:val="44"/>
          <w:szCs w:val="44"/>
          <w:highlight w:val="none"/>
          <w:lang w:bidi="ar"/>
        </w:rPr>
      </w:pPr>
    </w:p>
    <w:p w14:paraId="2340F0E2">
      <w:pPr>
        <w:pStyle w:val="3"/>
        <w:rPr>
          <w:rFonts w:hint="eastAsia" w:ascii="宋体" w:hAnsi="宋体" w:eastAsia="宋体" w:cs="宋体"/>
          <w:bCs/>
          <w:color w:val="auto"/>
          <w:kern w:val="2"/>
          <w:sz w:val="44"/>
          <w:szCs w:val="44"/>
          <w:highlight w:val="none"/>
          <w:lang w:bidi="ar"/>
        </w:rPr>
      </w:pPr>
    </w:p>
    <w:p w14:paraId="52950294">
      <w:pPr>
        <w:pStyle w:val="3"/>
        <w:rPr>
          <w:rFonts w:hint="eastAsia" w:ascii="宋体" w:hAnsi="宋体" w:eastAsia="宋体" w:cs="宋体"/>
          <w:bCs/>
          <w:color w:val="auto"/>
          <w:kern w:val="2"/>
          <w:sz w:val="44"/>
          <w:szCs w:val="44"/>
          <w:highlight w:val="none"/>
          <w:lang w:bidi="ar"/>
        </w:rPr>
      </w:pPr>
    </w:p>
    <w:p w14:paraId="1DDF1798">
      <w:pPr>
        <w:pStyle w:val="3"/>
        <w:rPr>
          <w:rFonts w:hint="eastAsia" w:ascii="宋体" w:hAnsi="宋体" w:eastAsia="宋体" w:cs="宋体"/>
          <w:bCs/>
          <w:color w:val="auto"/>
          <w:kern w:val="2"/>
          <w:sz w:val="44"/>
          <w:szCs w:val="44"/>
          <w:highlight w:val="none"/>
          <w:lang w:bidi="ar"/>
        </w:rPr>
      </w:pPr>
    </w:p>
    <w:p w14:paraId="1A55B97A">
      <w:pPr>
        <w:pStyle w:val="3"/>
        <w:rPr>
          <w:rFonts w:hint="eastAsia" w:ascii="宋体" w:hAnsi="宋体" w:eastAsia="宋体" w:cs="宋体"/>
          <w:bCs/>
          <w:color w:val="auto"/>
          <w:kern w:val="2"/>
          <w:sz w:val="44"/>
          <w:szCs w:val="44"/>
          <w:highlight w:val="none"/>
          <w:lang w:bidi="ar"/>
        </w:rPr>
      </w:pPr>
    </w:p>
    <w:p w14:paraId="23C4600D">
      <w:pPr>
        <w:pStyle w:val="3"/>
        <w:rPr>
          <w:rFonts w:hint="eastAsia" w:ascii="宋体" w:hAnsi="宋体" w:eastAsia="宋体" w:cs="宋体"/>
          <w:bCs/>
          <w:color w:val="auto"/>
          <w:kern w:val="2"/>
          <w:sz w:val="44"/>
          <w:szCs w:val="44"/>
          <w:highlight w:val="none"/>
          <w:lang w:bidi="ar"/>
        </w:rPr>
      </w:pPr>
    </w:p>
    <w:p w14:paraId="12AA9F45">
      <w:pPr>
        <w:pStyle w:val="3"/>
        <w:rPr>
          <w:rFonts w:hint="eastAsia" w:ascii="宋体" w:hAnsi="宋体" w:eastAsia="宋体" w:cs="宋体"/>
          <w:bCs/>
          <w:color w:val="auto"/>
          <w:kern w:val="2"/>
          <w:sz w:val="44"/>
          <w:szCs w:val="44"/>
          <w:highlight w:val="none"/>
          <w:lang w:bidi="ar"/>
        </w:rPr>
      </w:pPr>
    </w:p>
    <w:p w14:paraId="7ECC7EF7">
      <w:pPr>
        <w:pStyle w:val="3"/>
        <w:rPr>
          <w:rFonts w:hint="eastAsia" w:ascii="宋体" w:hAnsi="宋体" w:eastAsia="宋体" w:cs="宋体"/>
          <w:bCs/>
          <w:color w:val="auto"/>
          <w:kern w:val="2"/>
          <w:sz w:val="44"/>
          <w:szCs w:val="44"/>
          <w:highlight w:val="none"/>
          <w:lang w:bidi="ar"/>
        </w:rPr>
      </w:pPr>
    </w:p>
    <w:p w14:paraId="0EEF7558">
      <w:pPr>
        <w:pStyle w:val="3"/>
        <w:rPr>
          <w:rFonts w:hint="eastAsia" w:ascii="宋体" w:hAnsi="宋体" w:eastAsia="宋体" w:cs="宋体"/>
          <w:bCs/>
          <w:color w:val="auto"/>
          <w:kern w:val="2"/>
          <w:sz w:val="44"/>
          <w:szCs w:val="44"/>
          <w:highlight w:val="none"/>
          <w:lang w:bidi="ar"/>
        </w:rPr>
      </w:pPr>
    </w:p>
    <w:p w14:paraId="453DDC5C">
      <w:pPr>
        <w:pStyle w:val="3"/>
        <w:rPr>
          <w:rFonts w:hint="eastAsia" w:ascii="宋体" w:hAnsi="宋体" w:eastAsia="宋体" w:cs="宋体"/>
          <w:bCs/>
          <w:color w:val="auto"/>
          <w:kern w:val="2"/>
          <w:sz w:val="44"/>
          <w:szCs w:val="44"/>
          <w:highlight w:val="none"/>
          <w:lang w:bidi="ar"/>
        </w:rPr>
      </w:pPr>
    </w:p>
    <w:p w14:paraId="5919061E">
      <w:pPr>
        <w:pStyle w:val="3"/>
        <w:rPr>
          <w:rFonts w:hint="eastAsia" w:ascii="宋体" w:hAnsi="宋体" w:eastAsia="宋体" w:cs="宋体"/>
          <w:bCs/>
          <w:color w:val="auto"/>
          <w:kern w:val="2"/>
          <w:sz w:val="44"/>
          <w:szCs w:val="44"/>
          <w:highlight w:val="none"/>
          <w:lang w:bidi="ar"/>
        </w:rPr>
      </w:pPr>
    </w:p>
    <w:p w14:paraId="535634D2">
      <w:pPr>
        <w:pStyle w:val="3"/>
        <w:rPr>
          <w:rFonts w:hint="eastAsia" w:ascii="宋体" w:hAnsi="宋体" w:eastAsia="宋体" w:cs="宋体"/>
          <w:bCs/>
          <w:color w:val="auto"/>
          <w:kern w:val="2"/>
          <w:sz w:val="44"/>
          <w:szCs w:val="44"/>
          <w:highlight w:val="none"/>
          <w:lang w:bidi="ar"/>
        </w:rPr>
      </w:pPr>
    </w:p>
    <w:p w14:paraId="6549B26E">
      <w:pPr>
        <w:pStyle w:val="3"/>
        <w:rPr>
          <w:rFonts w:hint="eastAsia" w:ascii="宋体" w:hAnsi="宋体" w:eastAsia="宋体" w:cs="宋体"/>
          <w:bCs/>
          <w:color w:val="auto"/>
          <w:kern w:val="2"/>
          <w:sz w:val="44"/>
          <w:szCs w:val="44"/>
          <w:highlight w:val="none"/>
          <w:lang w:bidi="ar"/>
        </w:rPr>
      </w:pPr>
    </w:p>
    <w:p w14:paraId="7FC946C9">
      <w:pPr>
        <w:pStyle w:val="3"/>
        <w:rPr>
          <w:rFonts w:hint="eastAsia" w:ascii="宋体" w:hAnsi="宋体" w:eastAsia="宋体" w:cs="宋体"/>
          <w:bCs/>
          <w:color w:val="auto"/>
          <w:kern w:val="2"/>
          <w:sz w:val="44"/>
          <w:szCs w:val="44"/>
          <w:highlight w:val="none"/>
          <w:lang w:bidi="ar"/>
        </w:rPr>
      </w:pPr>
    </w:p>
    <w:p w14:paraId="07C5E409">
      <w:pPr>
        <w:pStyle w:val="3"/>
        <w:rPr>
          <w:rFonts w:hint="eastAsia" w:ascii="宋体" w:hAnsi="宋体" w:eastAsia="宋体" w:cs="宋体"/>
          <w:bCs/>
          <w:color w:val="auto"/>
          <w:kern w:val="2"/>
          <w:sz w:val="44"/>
          <w:szCs w:val="44"/>
          <w:highlight w:val="none"/>
          <w:lang w:bidi="ar"/>
        </w:rPr>
      </w:pPr>
    </w:p>
    <w:p w14:paraId="389BB56A">
      <w:pPr>
        <w:pStyle w:val="3"/>
        <w:rPr>
          <w:rFonts w:hint="eastAsia" w:ascii="宋体" w:hAnsi="宋体" w:eastAsia="宋体" w:cs="宋体"/>
          <w:bCs/>
          <w:color w:val="auto"/>
          <w:kern w:val="2"/>
          <w:sz w:val="44"/>
          <w:szCs w:val="44"/>
          <w:highlight w:val="none"/>
          <w:lang w:bidi="ar"/>
        </w:rPr>
      </w:pPr>
    </w:p>
    <w:p w14:paraId="530BD4D7">
      <w:pPr>
        <w:pStyle w:val="3"/>
        <w:rPr>
          <w:rFonts w:hint="eastAsia" w:ascii="宋体" w:hAnsi="宋体" w:eastAsia="宋体" w:cs="宋体"/>
          <w:bCs/>
          <w:color w:val="auto"/>
          <w:kern w:val="2"/>
          <w:sz w:val="44"/>
          <w:szCs w:val="44"/>
          <w:highlight w:val="none"/>
          <w:lang w:bidi="ar"/>
        </w:rPr>
      </w:pPr>
    </w:p>
    <w:p w14:paraId="3952159B">
      <w:pPr>
        <w:pStyle w:val="3"/>
        <w:rPr>
          <w:rFonts w:hint="eastAsia" w:ascii="宋体" w:hAnsi="宋体" w:eastAsia="宋体" w:cs="宋体"/>
          <w:bCs/>
          <w:color w:val="auto"/>
          <w:kern w:val="2"/>
          <w:sz w:val="44"/>
          <w:szCs w:val="44"/>
          <w:highlight w:val="none"/>
          <w:lang w:bidi="ar"/>
        </w:rPr>
      </w:pPr>
    </w:p>
    <w:p w14:paraId="7CF38632">
      <w:pPr>
        <w:pStyle w:val="3"/>
        <w:rPr>
          <w:rFonts w:hint="eastAsia" w:ascii="宋体" w:hAnsi="宋体" w:eastAsia="宋体" w:cs="宋体"/>
          <w:bCs/>
          <w:color w:val="auto"/>
          <w:kern w:val="2"/>
          <w:sz w:val="44"/>
          <w:szCs w:val="44"/>
          <w:highlight w:val="none"/>
          <w:lang w:bidi="ar"/>
        </w:rPr>
      </w:pPr>
    </w:p>
    <w:p w14:paraId="2AA0C005">
      <w:pPr>
        <w:rPr>
          <w:rFonts w:hint="eastAsia" w:ascii="宋体" w:hAnsi="宋体" w:eastAsia="宋体" w:cs="宋体"/>
          <w:bCs/>
          <w:color w:val="auto"/>
          <w:kern w:val="2"/>
          <w:sz w:val="44"/>
          <w:szCs w:val="44"/>
          <w:highlight w:val="none"/>
          <w:lang w:bidi="ar"/>
        </w:rPr>
      </w:pPr>
    </w:p>
    <w:p w14:paraId="5BC0F44B">
      <w:pPr>
        <w:rPr>
          <w:rFonts w:hint="eastAsia" w:ascii="宋体" w:hAnsi="宋体" w:eastAsia="宋体" w:cs="宋体"/>
          <w:bCs/>
          <w:color w:val="auto"/>
          <w:kern w:val="2"/>
          <w:sz w:val="44"/>
          <w:szCs w:val="44"/>
          <w:highlight w:val="none"/>
          <w:lang w:bidi="ar"/>
        </w:rPr>
      </w:pPr>
    </w:p>
    <w:p w14:paraId="4FB35877">
      <w:pPr>
        <w:pStyle w:val="3"/>
        <w:rPr>
          <w:rFonts w:hint="eastAsia" w:ascii="宋体" w:hAnsi="宋体" w:eastAsia="宋体" w:cs="宋体"/>
          <w:bCs/>
          <w:color w:val="auto"/>
          <w:kern w:val="2"/>
          <w:sz w:val="44"/>
          <w:szCs w:val="44"/>
          <w:highlight w:val="none"/>
          <w:lang w:bidi="ar"/>
        </w:rPr>
      </w:pPr>
    </w:p>
    <w:p w14:paraId="5FF696FB">
      <w:pPr>
        <w:pStyle w:val="3"/>
        <w:rPr>
          <w:rFonts w:hint="eastAsia" w:ascii="宋体" w:hAnsi="宋体" w:eastAsia="宋体" w:cs="宋体"/>
          <w:bCs/>
          <w:color w:val="auto"/>
          <w:kern w:val="2"/>
          <w:sz w:val="44"/>
          <w:szCs w:val="44"/>
          <w:highlight w:val="none"/>
          <w:lang w:bidi="ar"/>
        </w:rPr>
      </w:pPr>
    </w:p>
    <w:p w14:paraId="2F9A4583">
      <w:pPr>
        <w:pStyle w:val="3"/>
        <w:rPr>
          <w:rFonts w:hint="eastAsia" w:ascii="宋体" w:hAnsi="宋体" w:eastAsia="宋体" w:cs="宋体"/>
          <w:bCs/>
          <w:color w:val="auto"/>
          <w:kern w:val="2"/>
          <w:sz w:val="44"/>
          <w:szCs w:val="44"/>
          <w:highlight w:val="none"/>
          <w:lang w:bidi="ar"/>
        </w:rPr>
      </w:pPr>
    </w:p>
    <w:p w14:paraId="4C8AF483">
      <w:pPr>
        <w:spacing w:line="300" w:lineRule="auto"/>
        <w:rPr>
          <w:rFonts w:hint="eastAsia" w:ascii="宋体" w:hAnsi="宋体" w:eastAsia="宋体" w:cs="宋体"/>
          <w:color w:val="auto"/>
          <w:szCs w:val="21"/>
          <w:highlight w:val="none"/>
        </w:rPr>
      </w:pPr>
      <w:r>
        <w:rPr>
          <w:rFonts w:hint="eastAsia" w:ascii="宋体" w:hAnsi="宋体" w:eastAsia="宋体" w:cs="宋体"/>
          <w:b/>
          <w:bCs/>
          <w:color w:val="auto"/>
          <w:sz w:val="24"/>
          <w:szCs w:val="24"/>
          <w:highlight w:val="none"/>
          <w:lang w:bidi="ar"/>
        </w:rPr>
        <w:t>其他文书、文件格式</w:t>
      </w:r>
    </w:p>
    <w:p w14:paraId="22022747">
      <w:pPr>
        <w:pStyle w:val="30"/>
        <w:spacing w:before="75" w:beforeAutospacing="0" w:after="75" w:afterAutospacing="0" w:line="525" w:lineRule="atLeas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r>
        <w:rPr>
          <w:rFonts w:hint="eastAsia" w:ascii="宋体" w:hAnsi="宋体" w:eastAsia="宋体" w:cs="宋体"/>
          <w:color w:val="auto"/>
          <w:sz w:val="31"/>
          <w:szCs w:val="31"/>
          <w:highlight w:val="none"/>
        </w:rPr>
        <w:t>（工程）</w:t>
      </w:r>
    </w:p>
    <w:p w14:paraId="433729D9">
      <w:pPr>
        <w:pStyle w:val="30"/>
        <w:spacing w:before="75" w:beforeAutospacing="0" w:after="75" w:afterAutospacing="0" w:line="525" w:lineRule="atLeast"/>
        <w:rPr>
          <w:rFonts w:hint="eastAsia" w:ascii="宋体" w:hAnsi="宋体" w:eastAsia="宋体" w:cs="宋体"/>
          <w:color w:val="auto"/>
          <w:sz w:val="27"/>
          <w:szCs w:val="27"/>
          <w:highlight w:val="none"/>
        </w:rPr>
      </w:pPr>
      <w:r>
        <w:rPr>
          <w:rFonts w:hint="eastAsia" w:ascii="宋体" w:hAnsi="宋体" w:eastAsia="宋体" w:cs="宋体"/>
          <w:color w:val="auto"/>
          <w:sz w:val="31"/>
          <w:szCs w:val="31"/>
          <w:highlight w:val="none"/>
        </w:rPr>
        <w:t> </w:t>
      </w:r>
    </w:p>
    <w:p w14:paraId="19FA66EC">
      <w:pPr>
        <w:spacing w:line="460" w:lineRule="exact"/>
        <w:ind w:firstLine="504" w:firstLineChars="200"/>
        <w:rPr>
          <w:rFonts w:hint="eastAsia" w:ascii="宋体" w:hAnsi="宋体" w:eastAsia="宋体" w:cs="宋体"/>
          <w:color w:val="auto"/>
          <w:spacing w:val="6"/>
          <w:sz w:val="24"/>
          <w:szCs w:val="24"/>
          <w:highlight w:val="none"/>
          <w:lang w:bidi="ar"/>
        </w:rPr>
      </w:pPr>
      <w:r>
        <w:rPr>
          <w:rFonts w:hint="eastAsia" w:ascii="宋体" w:hAnsi="宋体" w:eastAsia="宋体" w:cs="宋体"/>
          <w:color w:val="auto"/>
          <w:spacing w:val="6"/>
          <w:sz w:val="24"/>
          <w:szCs w:val="24"/>
          <w:highlight w:val="none"/>
          <w:lang w:bidi="ar"/>
        </w:rPr>
        <w:t>本公司（联合体）郑重声明，根据《政府采购促进中小企业发展管理办法》（财库〔2020〕46号）的规定，本公司 (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C1C0225">
      <w:pPr>
        <w:pStyle w:val="30"/>
        <w:spacing w:before="75" w:beforeAutospacing="0" w:after="75" w:afterAutospacing="0" w:line="495" w:lineRule="atLeast"/>
        <w:ind w:firstLine="645"/>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Style w:val="40"/>
          <w:rFonts w:hint="eastAsia" w:ascii="宋体" w:hAnsi="宋体" w:eastAsia="宋体" w:cs="宋体"/>
          <w:i w:val="0"/>
          <w:color w:val="auto"/>
          <w:szCs w:val="24"/>
          <w:highlight w:val="none"/>
          <w:u w:val="single"/>
        </w:rPr>
        <w:t>(标的名称)</w:t>
      </w:r>
      <w:r>
        <w:rPr>
          <w:rStyle w:val="40"/>
          <w:rFonts w:hint="eastAsia" w:ascii="宋体" w:hAnsi="宋体" w:eastAsia="宋体" w:cs="宋体"/>
          <w:i w:val="0"/>
          <w:color w:val="auto"/>
          <w:szCs w:val="24"/>
          <w:highlight w:val="none"/>
        </w:rPr>
        <w:t>，</w:t>
      </w:r>
      <w:r>
        <w:rPr>
          <w:rFonts w:hint="eastAsia" w:ascii="宋体" w:hAnsi="宋体" w:eastAsia="宋体" w:cs="宋体"/>
          <w:color w:val="auto"/>
          <w:szCs w:val="24"/>
          <w:highlight w:val="none"/>
        </w:rPr>
        <w:t>属于</w:t>
      </w:r>
      <w:r>
        <w:rPr>
          <w:rStyle w:val="40"/>
          <w:rFonts w:hint="eastAsia" w:ascii="宋体" w:hAnsi="宋体" w:eastAsia="宋体" w:cs="宋体"/>
          <w:i w:val="0"/>
          <w:color w:val="auto"/>
          <w:szCs w:val="24"/>
          <w:highlight w:val="none"/>
          <w:u w:val="single"/>
        </w:rPr>
        <w:t>(采购文件中明确的所属行业)</w:t>
      </w:r>
      <w:r>
        <w:rPr>
          <w:rFonts w:hint="eastAsia" w:ascii="宋体" w:hAnsi="宋体" w:eastAsia="宋体" w:cs="宋体"/>
          <w:color w:val="auto"/>
          <w:szCs w:val="24"/>
          <w:highlight w:val="none"/>
        </w:rPr>
        <w:t>；承建（承接）企业为</w:t>
      </w:r>
      <w:r>
        <w:rPr>
          <w:rStyle w:val="40"/>
          <w:rFonts w:hint="eastAsia" w:ascii="宋体" w:hAnsi="宋体" w:eastAsia="宋体" w:cs="宋体"/>
          <w:i w:val="0"/>
          <w:color w:val="auto"/>
          <w:szCs w:val="24"/>
          <w:highlight w:val="none"/>
          <w:u w:val="single"/>
        </w:rPr>
        <w:t>（企业名称）</w:t>
      </w:r>
      <w:r>
        <w:rPr>
          <w:rFonts w:hint="eastAsia" w:ascii="宋体" w:hAnsi="宋体" w:eastAsia="宋体" w:cs="宋体"/>
          <w:color w:val="auto"/>
          <w:szCs w:val="24"/>
          <w:highlight w:val="none"/>
        </w:rPr>
        <w:t>，从业人员</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人，营业收入为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万元，资产总额为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w:t>
      </w:r>
      <w:r>
        <w:rPr>
          <w:rFonts w:hint="eastAsia" w:ascii="宋体" w:hAnsi="宋体" w:eastAsia="宋体" w:cs="宋体"/>
          <w:color w:val="auto"/>
          <w:szCs w:val="24"/>
          <w:highlight w:val="none"/>
          <w:vertAlign w:val="superscript"/>
        </w:rPr>
        <w:t>1</w:t>
      </w:r>
      <w:r>
        <w:rPr>
          <w:rFonts w:hint="eastAsia" w:ascii="宋体" w:hAnsi="宋体" w:eastAsia="宋体" w:cs="宋体"/>
          <w:color w:val="auto"/>
          <w:szCs w:val="24"/>
          <w:highlight w:val="none"/>
        </w:rPr>
        <w:t>，属于</w:t>
      </w:r>
      <w:r>
        <w:rPr>
          <w:rStyle w:val="40"/>
          <w:rFonts w:hint="eastAsia" w:ascii="宋体" w:hAnsi="宋体" w:eastAsia="宋体" w:cs="宋体"/>
          <w:i w:val="0"/>
          <w:color w:val="auto"/>
          <w:szCs w:val="24"/>
          <w:highlight w:val="none"/>
          <w:u w:val="single"/>
        </w:rPr>
        <w:t>（中型企业、小型企业、微型企业</w:t>
      </w:r>
      <w:r>
        <w:rPr>
          <w:rStyle w:val="37"/>
          <w:rFonts w:hint="eastAsia" w:ascii="宋体" w:hAnsi="宋体" w:eastAsia="宋体" w:cs="宋体"/>
          <w:color w:val="auto"/>
          <w:szCs w:val="24"/>
          <w:highlight w:val="none"/>
          <w:u w:val="single"/>
        </w:rPr>
        <w:t>）</w:t>
      </w:r>
      <w:r>
        <w:rPr>
          <w:rStyle w:val="37"/>
          <w:rFonts w:hint="eastAsia" w:ascii="宋体" w:hAnsi="宋体" w:eastAsia="宋体" w:cs="宋体"/>
          <w:color w:val="auto"/>
          <w:szCs w:val="24"/>
          <w:highlight w:val="none"/>
        </w:rPr>
        <w:t>；</w:t>
      </w:r>
    </w:p>
    <w:p w14:paraId="16AC959E">
      <w:pPr>
        <w:pStyle w:val="30"/>
        <w:spacing w:before="75" w:beforeAutospacing="0" w:after="75" w:afterAutospacing="0" w:line="495" w:lineRule="atLeast"/>
        <w:ind w:firstLine="645"/>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Style w:val="40"/>
          <w:rFonts w:hint="eastAsia" w:ascii="宋体" w:hAnsi="宋体" w:eastAsia="宋体" w:cs="宋体"/>
          <w:i w:val="0"/>
          <w:color w:val="auto"/>
          <w:szCs w:val="24"/>
          <w:highlight w:val="none"/>
          <w:u w:val="single"/>
        </w:rPr>
        <w:t>(标的名称)</w:t>
      </w:r>
      <w:r>
        <w:rPr>
          <w:rStyle w:val="40"/>
          <w:rFonts w:hint="eastAsia" w:ascii="宋体" w:hAnsi="宋体" w:eastAsia="宋体" w:cs="宋体"/>
          <w:i w:val="0"/>
          <w:color w:val="auto"/>
          <w:szCs w:val="24"/>
          <w:highlight w:val="none"/>
        </w:rPr>
        <w:t>，</w:t>
      </w:r>
      <w:r>
        <w:rPr>
          <w:rFonts w:hint="eastAsia" w:ascii="宋体" w:hAnsi="宋体" w:eastAsia="宋体" w:cs="宋体"/>
          <w:color w:val="auto"/>
          <w:szCs w:val="24"/>
          <w:highlight w:val="none"/>
        </w:rPr>
        <w:t>属于</w:t>
      </w:r>
      <w:r>
        <w:rPr>
          <w:rStyle w:val="40"/>
          <w:rFonts w:hint="eastAsia" w:ascii="宋体" w:hAnsi="宋体" w:eastAsia="宋体" w:cs="宋体"/>
          <w:i w:val="0"/>
          <w:color w:val="auto"/>
          <w:szCs w:val="24"/>
          <w:highlight w:val="none"/>
          <w:u w:val="single"/>
        </w:rPr>
        <w:t>(采购文件中明确的所属行业)</w:t>
      </w:r>
      <w:r>
        <w:rPr>
          <w:rFonts w:hint="eastAsia" w:ascii="宋体" w:hAnsi="宋体" w:eastAsia="宋体" w:cs="宋体"/>
          <w:color w:val="auto"/>
          <w:szCs w:val="24"/>
          <w:highlight w:val="none"/>
        </w:rPr>
        <w:t>；承建（承接）企业为</w:t>
      </w:r>
      <w:r>
        <w:rPr>
          <w:rStyle w:val="40"/>
          <w:rFonts w:hint="eastAsia" w:ascii="宋体" w:hAnsi="宋体" w:eastAsia="宋体" w:cs="宋体"/>
          <w:i w:val="0"/>
          <w:color w:val="auto"/>
          <w:szCs w:val="24"/>
          <w:highlight w:val="none"/>
          <w:u w:val="single"/>
        </w:rPr>
        <w:t>（企业名称）</w:t>
      </w:r>
      <w:r>
        <w:rPr>
          <w:rFonts w:hint="eastAsia" w:ascii="宋体" w:hAnsi="宋体" w:eastAsia="宋体" w:cs="宋体"/>
          <w:color w:val="auto"/>
          <w:szCs w:val="24"/>
          <w:highlight w:val="none"/>
        </w:rPr>
        <w:t>，从业人员</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人，营业收入为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万元，资产总额为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万元，属于</w:t>
      </w:r>
      <w:r>
        <w:rPr>
          <w:rStyle w:val="40"/>
          <w:rFonts w:hint="eastAsia" w:ascii="宋体" w:hAnsi="宋体" w:eastAsia="宋体" w:cs="宋体"/>
          <w:i w:val="0"/>
          <w:color w:val="auto"/>
          <w:szCs w:val="24"/>
          <w:highlight w:val="none"/>
          <w:u w:val="single"/>
        </w:rPr>
        <w:t>（中型企业、小型企业、微型企业</w:t>
      </w:r>
      <w:r>
        <w:rPr>
          <w:rStyle w:val="37"/>
          <w:rFonts w:hint="eastAsia" w:ascii="宋体" w:hAnsi="宋体" w:eastAsia="宋体" w:cs="宋体"/>
          <w:color w:val="auto"/>
          <w:szCs w:val="24"/>
          <w:highlight w:val="none"/>
          <w:u w:val="single"/>
        </w:rPr>
        <w:t>）</w:t>
      </w:r>
      <w:r>
        <w:rPr>
          <w:rStyle w:val="37"/>
          <w:rFonts w:hint="eastAsia" w:ascii="宋体" w:hAnsi="宋体" w:eastAsia="宋体" w:cs="宋体"/>
          <w:color w:val="auto"/>
          <w:szCs w:val="24"/>
          <w:highlight w:val="none"/>
        </w:rPr>
        <w:t>；</w:t>
      </w:r>
    </w:p>
    <w:p w14:paraId="39FE7716">
      <w:pPr>
        <w:pStyle w:val="30"/>
        <w:spacing w:before="75" w:beforeAutospacing="0" w:after="75" w:afterAutospacing="0" w:line="495" w:lineRule="atLeast"/>
        <w:ind w:firstLine="645"/>
        <w:rPr>
          <w:rFonts w:hint="eastAsia" w:ascii="宋体" w:hAnsi="宋体" w:eastAsia="宋体" w:cs="宋体"/>
          <w:color w:val="auto"/>
          <w:szCs w:val="24"/>
          <w:highlight w:val="none"/>
        </w:rPr>
      </w:pPr>
      <w:r>
        <w:rPr>
          <w:rStyle w:val="37"/>
          <w:rFonts w:hint="eastAsia" w:ascii="宋体" w:hAnsi="宋体" w:eastAsia="宋体" w:cs="宋体"/>
          <w:color w:val="auto"/>
          <w:szCs w:val="24"/>
          <w:highlight w:val="none"/>
        </w:rPr>
        <w:t>……</w:t>
      </w:r>
    </w:p>
    <w:p w14:paraId="37E70B2D">
      <w:pPr>
        <w:pStyle w:val="30"/>
        <w:spacing w:before="75" w:beforeAutospacing="0" w:after="75" w:afterAutospacing="0" w:line="495" w:lineRule="atLeast"/>
        <w:ind w:firstLine="645"/>
        <w:rPr>
          <w:rFonts w:hint="eastAsia" w:ascii="宋体" w:hAnsi="宋体" w:eastAsia="宋体" w:cs="宋体"/>
          <w:color w:val="auto"/>
          <w:szCs w:val="24"/>
          <w:highlight w:val="none"/>
        </w:rPr>
      </w:pPr>
      <w:r>
        <w:rPr>
          <w:rFonts w:hint="eastAsia" w:ascii="宋体" w:hAnsi="宋体" w:eastAsia="宋体" w:cs="宋体"/>
          <w:color w:val="auto"/>
          <w:szCs w:val="24"/>
          <w:highlight w:val="none"/>
        </w:rPr>
        <w:t>以上企业，不属于大企业的分支机构，不存在控股股东为大企业的情形，也不存在与大企业的负责人为同一人的情形。</w:t>
      </w:r>
    </w:p>
    <w:p w14:paraId="7C780CA5">
      <w:pPr>
        <w:pStyle w:val="30"/>
        <w:spacing w:before="75" w:beforeAutospacing="0" w:after="75" w:afterAutospacing="0" w:line="495" w:lineRule="atLeast"/>
        <w:ind w:firstLine="645"/>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本企业对上述声明内容的真实性负责。如有虚假，将依法承担相应责任。</w:t>
      </w:r>
    </w:p>
    <w:p w14:paraId="2C3701CC">
      <w:pPr>
        <w:pStyle w:val="30"/>
        <w:spacing w:before="75" w:beforeAutospacing="0" w:after="75" w:afterAutospacing="0" w:line="495" w:lineRule="atLeast"/>
        <w:ind w:firstLine="4800"/>
        <w:jc w:val="both"/>
        <w:rPr>
          <w:rFonts w:hint="eastAsia" w:ascii="宋体" w:hAnsi="宋体" w:eastAsia="宋体" w:cs="宋体"/>
          <w:color w:val="auto"/>
          <w:sz w:val="31"/>
          <w:szCs w:val="31"/>
          <w:highlight w:val="none"/>
        </w:rPr>
      </w:pPr>
    </w:p>
    <w:p w14:paraId="3A08130F">
      <w:pPr>
        <w:pStyle w:val="30"/>
        <w:spacing w:before="75" w:beforeAutospacing="0" w:after="75" w:afterAutospacing="0" w:line="495" w:lineRule="atLeast"/>
        <w:ind w:firstLine="4800"/>
        <w:jc w:val="both"/>
        <w:rPr>
          <w:rFonts w:hint="eastAsia" w:ascii="宋体" w:hAnsi="宋体" w:eastAsia="宋体" w:cs="宋体"/>
          <w:color w:val="auto"/>
          <w:sz w:val="27"/>
          <w:szCs w:val="27"/>
          <w:highlight w:val="none"/>
        </w:rPr>
      </w:pPr>
      <w:r>
        <w:rPr>
          <w:rFonts w:hint="eastAsia" w:ascii="宋体" w:hAnsi="宋体" w:eastAsia="宋体" w:cs="宋体"/>
          <w:color w:val="auto"/>
          <w:sz w:val="31"/>
          <w:szCs w:val="31"/>
          <w:highlight w:val="none"/>
        </w:rPr>
        <w:t>企业名称</w:t>
      </w:r>
      <w:r>
        <w:rPr>
          <w:rFonts w:hint="eastAsia" w:ascii="宋体" w:hAnsi="宋体" w:eastAsia="宋体" w:cs="宋体"/>
          <w:color w:val="auto"/>
          <w:sz w:val="31"/>
          <w:szCs w:val="31"/>
          <w:highlight w:val="none"/>
          <w:lang w:val="zh-CN"/>
        </w:rPr>
        <w:t>(电子签章)</w:t>
      </w:r>
      <w:r>
        <w:rPr>
          <w:rFonts w:hint="eastAsia" w:ascii="宋体" w:hAnsi="宋体" w:eastAsia="宋体" w:cs="宋体"/>
          <w:color w:val="auto"/>
          <w:sz w:val="31"/>
          <w:szCs w:val="31"/>
          <w:highlight w:val="none"/>
        </w:rPr>
        <w:t>：</w:t>
      </w:r>
    </w:p>
    <w:p w14:paraId="51905796">
      <w:pPr>
        <w:pStyle w:val="30"/>
        <w:spacing w:before="75" w:beforeAutospacing="0" w:after="75" w:afterAutospacing="0" w:line="495" w:lineRule="atLeast"/>
        <w:ind w:firstLine="4800"/>
        <w:jc w:val="both"/>
        <w:rPr>
          <w:rFonts w:hint="eastAsia" w:ascii="宋体" w:hAnsi="宋体" w:eastAsia="宋体" w:cs="宋体"/>
          <w:color w:val="auto"/>
          <w:kern w:val="2"/>
          <w:sz w:val="22"/>
          <w:highlight w:val="none"/>
          <w:lang w:bidi="ar"/>
        </w:rPr>
      </w:pPr>
      <w:r>
        <w:rPr>
          <w:rFonts w:hint="eastAsia" w:ascii="宋体" w:hAnsi="宋体" w:eastAsia="宋体" w:cs="宋体"/>
          <w:color w:val="auto"/>
          <w:sz w:val="31"/>
          <w:szCs w:val="31"/>
          <w:highlight w:val="none"/>
        </w:rPr>
        <w:t>日期：</w:t>
      </w:r>
    </w:p>
    <w:p w14:paraId="418CB7C3">
      <w:pPr>
        <w:spacing w:line="360" w:lineRule="auto"/>
        <w:ind w:firstLine="440" w:firstLineChars="200"/>
        <w:rPr>
          <w:rFonts w:hint="eastAsia" w:ascii="宋体" w:hAnsi="宋体" w:eastAsia="宋体" w:cs="宋体"/>
          <w:color w:val="auto"/>
          <w:sz w:val="22"/>
          <w:highlight w:val="none"/>
          <w:lang w:bidi="ar"/>
        </w:rPr>
      </w:pPr>
      <w:r>
        <w:rPr>
          <w:rFonts w:hint="eastAsia" w:ascii="宋体" w:hAnsi="宋体" w:eastAsia="宋体" w:cs="宋体"/>
          <w:color w:val="auto"/>
          <w:sz w:val="22"/>
          <w:highlight w:val="none"/>
          <w:lang w:bidi="ar"/>
        </w:rPr>
        <w:t>注：</w:t>
      </w:r>
    </w:p>
    <w:p w14:paraId="579C250C">
      <w:pPr>
        <w:numPr>
          <w:ilvl w:val="0"/>
          <w:numId w:val="9"/>
        </w:numPr>
        <w:spacing w:line="360" w:lineRule="auto"/>
        <w:ind w:firstLine="440" w:firstLineChars="200"/>
        <w:rPr>
          <w:rFonts w:hint="eastAsia" w:ascii="宋体" w:hAnsi="宋体" w:eastAsia="宋体" w:cs="宋体"/>
          <w:color w:val="auto"/>
          <w:sz w:val="22"/>
          <w:highlight w:val="none"/>
          <w:lang w:bidi="ar"/>
        </w:rPr>
      </w:pPr>
      <w:r>
        <w:rPr>
          <w:rFonts w:hint="eastAsia" w:ascii="宋体" w:hAnsi="宋体" w:eastAsia="宋体" w:cs="宋体"/>
          <w:color w:val="auto"/>
          <w:sz w:val="22"/>
          <w:highlight w:val="none"/>
          <w:lang w:bidi="ar"/>
        </w:rPr>
        <w:t>从业人员、营业收入、资产总额填报上一年度数据，无上一年度数据的新成立企业可不填报。</w:t>
      </w:r>
    </w:p>
    <w:p w14:paraId="4092FE39">
      <w:pPr>
        <w:spacing w:line="360" w:lineRule="auto"/>
        <w:ind w:firstLine="44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sz w:val="22"/>
          <w:highlight w:val="none"/>
          <w:lang w:bidi="ar"/>
        </w:rPr>
        <w:t>2、请根据自己的真实情况出具《中小企业声明函》。依法享受中小企业优惠政策的，采购人或者采购代理机构在公告中标结果时，同时公告其《中小企业声明函》，接受社会监督。</w:t>
      </w:r>
      <w:r>
        <w:rPr>
          <w:rFonts w:hint="eastAsia" w:ascii="宋体" w:hAnsi="宋体" w:eastAsia="宋体" w:cs="宋体"/>
          <w:color w:val="auto"/>
          <w:sz w:val="22"/>
          <w:highlight w:val="none"/>
          <w:lang w:bidi="ar"/>
        </w:rPr>
        <w:br w:type="page"/>
      </w:r>
      <w:r>
        <w:rPr>
          <w:rFonts w:hint="eastAsia" w:ascii="宋体" w:hAnsi="宋体" w:eastAsia="宋体" w:cs="宋体"/>
          <w:color w:val="auto"/>
          <w:sz w:val="44"/>
          <w:szCs w:val="44"/>
          <w:highlight w:val="none"/>
          <w:lang w:bidi="ar"/>
        </w:rPr>
        <w:t>残疾人福利性单位声明函</w:t>
      </w:r>
    </w:p>
    <w:p w14:paraId="7FAC9CDD">
      <w:pPr>
        <w:spacing w:line="52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 xml:space="preserve"> </w:t>
      </w:r>
    </w:p>
    <w:p w14:paraId="120863A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单位的</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项目采购活动提供本单位制造的货物（由本单位承担工程/提供服务），或者提供其他残疾人福利性单位制造的货物（不包括使用非残疾人福利性单位注册商标的货物）。</w:t>
      </w:r>
    </w:p>
    <w:p w14:paraId="59BE60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本单位对上述声明的真实性负责。如有虚假，将依法承担相应责任。</w:t>
      </w:r>
    </w:p>
    <w:p w14:paraId="16EB5F1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61906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006415C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7AF737B6">
      <w:pPr>
        <w:snapToGrid w:val="0"/>
        <w:spacing w:line="360" w:lineRule="auto"/>
        <w:ind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zh-CN"/>
        </w:rPr>
        <w:t>名称(电子签章)：</w:t>
      </w:r>
    </w:p>
    <w:p w14:paraId="1C0F9831">
      <w:pPr>
        <w:snapToGrid w:val="0"/>
        <w:spacing w:line="360" w:lineRule="auto"/>
        <w:ind w:firstLine="5400" w:firstLineChars="22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0740A3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4C7732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3621F35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1CB61B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2"/>
          <w:highlight w:val="none"/>
          <w:lang w:bidi="ar"/>
        </w:rPr>
        <w:t>注：请根据自己的真实情况出具《残疾人福利性单位声明函》。依法享受中小企业优惠政策的，采购人或者采购代理机构在公告中标结果时，同时公告其《残疾人福利性单位声明函》，接受社会监督。</w:t>
      </w:r>
    </w:p>
    <w:p w14:paraId="522CAF7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质疑函（格式）</w:t>
      </w:r>
    </w:p>
    <w:p w14:paraId="102F3FE0">
      <w:pPr>
        <w:pStyle w:val="30"/>
        <w:widowControl w:val="0"/>
        <w:snapToGrid w:val="0"/>
        <w:spacing w:beforeAutospacing="0" w:afterAutospacing="0" w:line="360" w:lineRule="auto"/>
        <w:ind w:firstLine="482" w:firstLineChars="200"/>
        <w:jc w:val="both"/>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bidi="ar"/>
        </w:rPr>
        <w:t>一、质疑供应商基本信息：</w:t>
      </w:r>
    </w:p>
    <w:p w14:paraId="21AE50D5">
      <w:pPr>
        <w:pStyle w:val="30"/>
        <w:widowControl w:val="0"/>
        <w:snapToGrid w:val="0"/>
        <w:spacing w:beforeAutospacing="0" w:afterAutospacing="0" w:line="360" w:lineRule="auto"/>
        <w:ind w:firstLine="480" w:firstLineChars="200"/>
        <w:jc w:val="both"/>
        <w:rPr>
          <w:rFonts w:hint="eastAsia" w:ascii="宋体" w:hAnsi="宋体" w:eastAsia="宋体" w:cs="宋体"/>
          <w:bCs/>
          <w:color w:val="auto"/>
          <w:szCs w:val="24"/>
          <w:highlight w:val="none"/>
          <w:u w:val="single"/>
        </w:rPr>
      </w:pPr>
      <w:r>
        <w:rPr>
          <w:rFonts w:hint="eastAsia" w:ascii="宋体" w:hAnsi="宋体" w:eastAsia="宋体" w:cs="宋体"/>
          <w:bCs/>
          <w:color w:val="auto"/>
          <w:szCs w:val="24"/>
          <w:highlight w:val="none"/>
          <w:lang w:bidi="ar"/>
        </w:rPr>
        <w:t>质疑供应商：</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 xml:space="preserve">                 </w:t>
      </w:r>
    </w:p>
    <w:p w14:paraId="6E5C9AB9">
      <w:pPr>
        <w:pStyle w:val="30"/>
        <w:widowControl w:val="0"/>
        <w:snapToGrid w:val="0"/>
        <w:spacing w:beforeAutospacing="0" w:afterAutospacing="0" w:line="360" w:lineRule="auto"/>
        <w:ind w:firstLine="480" w:firstLineChars="200"/>
        <w:jc w:val="both"/>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lang w:bidi="ar"/>
        </w:rPr>
        <w:t>地址：</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邮编：</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 xml:space="preserve">                 </w:t>
      </w:r>
    </w:p>
    <w:p w14:paraId="03468FC9">
      <w:pPr>
        <w:pStyle w:val="30"/>
        <w:widowControl w:val="0"/>
        <w:snapToGrid w:val="0"/>
        <w:spacing w:beforeAutospacing="0" w:afterAutospacing="0" w:line="360" w:lineRule="auto"/>
        <w:ind w:firstLine="480" w:firstLineChars="200"/>
        <w:jc w:val="both"/>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lang w:bidi="ar"/>
        </w:rPr>
        <w:t>联系人：</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联系电话：</w:t>
      </w:r>
      <w:r>
        <w:rPr>
          <w:rFonts w:hint="eastAsia" w:ascii="宋体" w:hAnsi="宋体" w:eastAsia="宋体" w:cs="宋体"/>
          <w:bCs/>
          <w:color w:val="auto"/>
          <w:szCs w:val="24"/>
          <w:highlight w:val="none"/>
          <w:u w:val="single"/>
          <w:lang w:bidi="ar"/>
        </w:rPr>
        <w:t xml:space="preserve">                 </w:t>
      </w:r>
    </w:p>
    <w:p w14:paraId="574024A5">
      <w:pPr>
        <w:pStyle w:val="30"/>
        <w:widowControl w:val="0"/>
        <w:snapToGrid w:val="0"/>
        <w:spacing w:beforeAutospacing="0" w:afterAutospacing="0" w:line="360" w:lineRule="auto"/>
        <w:ind w:firstLine="480" w:firstLineChars="200"/>
        <w:jc w:val="both"/>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lang w:bidi="ar"/>
        </w:rPr>
        <w:t>授权代表：</w:t>
      </w:r>
      <w:r>
        <w:rPr>
          <w:rFonts w:hint="eastAsia" w:ascii="宋体" w:hAnsi="宋体" w:eastAsia="宋体" w:cs="宋体"/>
          <w:bCs/>
          <w:color w:val="auto"/>
          <w:szCs w:val="24"/>
          <w:highlight w:val="none"/>
          <w:u w:val="single"/>
          <w:lang w:bidi="ar"/>
        </w:rPr>
        <w:t xml:space="preserve">                      </w:t>
      </w:r>
    </w:p>
    <w:p w14:paraId="3016C794">
      <w:pPr>
        <w:pStyle w:val="30"/>
        <w:widowControl w:val="0"/>
        <w:snapToGrid w:val="0"/>
        <w:spacing w:beforeAutospacing="0" w:afterAutospacing="0" w:line="360" w:lineRule="auto"/>
        <w:ind w:firstLine="480" w:firstLineChars="200"/>
        <w:jc w:val="both"/>
        <w:rPr>
          <w:rFonts w:hint="eastAsia" w:ascii="宋体" w:hAnsi="宋体" w:eastAsia="宋体" w:cs="宋体"/>
          <w:bCs/>
          <w:color w:val="auto"/>
          <w:szCs w:val="24"/>
          <w:highlight w:val="none"/>
          <w:u w:val="single"/>
        </w:rPr>
      </w:pPr>
      <w:r>
        <w:rPr>
          <w:rFonts w:hint="eastAsia" w:ascii="宋体" w:hAnsi="宋体" w:eastAsia="宋体" w:cs="宋体"/>
          <w:bCs/>
          <w:color w:val="auto"/>
          <w:szCs w:val="24"/>
          <w:highlight w:val="none"/>
          <w:lang w:bidi="ar"/>
        </w:rPr>
        <w:t>联系电话：</w:t>
      </w:r>
      <w:r>
        <w:rPr>
          <w:rFonts w:hint="eastAsia" w:ascii="宋体" w:hAnsi="宋体" w:eastAsia="宋体" w:cs="宋体"/>
          <w:bCs/>
          <w:color w:val="auto"/>
          <w:szCs w:val="24"/>
          <w:highlight w:val="none"/>
          <w:u w:val="single"/>
          <w:lang w:bidi="ar"/>
        </w:rPr>
        <w:t xml:space="preserve">                      </w:t>
      </w:r>
    </w:p>
    <w:p w14:paraId="5C57B480">
      <w:pPr>
        <w:pStyle w:val="30"/>
        <w:widowControl w:val="0"/>
        <w:snapToGrid w:val="0"/>
        <w:spacing w:beforeAutospacing="0" w:afterAutospacing="0" w:line="360" w:lineRule="auto"/>
        <w:ind w:firstLine="480" w:firstLineChars="200"/>
        <w:jc w:val="both"/>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lang w:bidi="ar"/>
        </w:rPr>
        <w:t>地址：</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邮编：</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 xml:space="preserve">     </w:t>
      </w:r>
    </w:p>
    <w:p w14:paraId="775C1FFB">
      <w:pPr>
        <w:pStyle w:val="30"/>
        <w:widowControl w:val="0"/>
        <w:snapToGrid w:val="0"/>
        <w:spacing w:beforeAutospacing="0" w:afterAutospacing="0" w:line="360" w:lineRule="auto"/>
        <w:ind w:firstLine="482" w:firstLineChars="200"/>
        <w:jc w:val="both"/>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bidi="ar"/>
        </w:rPr>
        <w:t>二、质疑项目基本情况：</w:t>
      </w:r>
    </w:p>
    <w:p w14:paraId="64D60F52">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bCs/>
          <w:color w:val="auto"/>
          <w:szCs w:val="24"/>
          <w:highlight w:val="none"/>
          <w:lang w:bidi="ar"/>
        </w:rPr>
        <w:t>质疑</w:t>
      </w:r>
      <w:r>
        <w:rPr>
          <w:rFonts w:hint="eastAsia" w:ascii="宋体" w:hAnsi="宋体" w:eastAsia="宋体" w:cs="宋体"/>
          <w:color w:val="auto"/>
          <w:szCs w:val="24"/>
          <w:highlight w:val="none"/>
          <w:lang w:bidi="ar"/>
        </w:rPr>
        <w:t>项目的名称：</w:t>
      </w:r>
      <w:r>
        <w:rPr>
          <w:rFonts w:hint="eastAsia" w:ascii="宋体" w:hAnsi="宋体" w:eastAsia="宋体" w:cs="宋体"/>
          <w:bCs/>
          <w:color w:val="auto"/>
          <w:szCs w:val="24"/>
          <w:highlight w:val="none"/>
          <w:u w:val="single"/>
          <w:lang w:bidi="ar"/>
        </w:rPr>
        <w:t xml:space="preserve">                                     </w:t>
      </w:r>
    </w:p>
    <w:p w14:paraId="30034ED7">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bCs/>
          <w:color w:val="auto"/>
          <w:szCs w:val="24"/>
          <w:highlight w:val="none"/>
          <w:lang w:bidi="ar"/>
        </w:rPr>
        <w:t>质疑</w:t>
      </w:r>
      <w:r>
        <w:rPr>
          <w:rFonts w:hint="eastAsia" w:ascii="宋体" w:hAnsi="宋体" w:eastAsia="宋体" w:cs="宋体"/>
          <w:color w:val="auto"/>
          <w:szCs w:val="24"/>
          <w:highlight w:val="none"/>
          <w:lang w:bidi="ar"/>
        </w:rPr>
        <w:t>项目的编号：</w:t>
      </w:r>
      <w:r>
        <w:rPr>
          <w:rFonts w:hint="eastAsia" w:ascii="宋体" w:hAnsi="宋体" w:eastAsia="宋体" w:cs="宋体"/>
          <w:bCs/>
          <w:color w:val="auto"/>
          <w:szCs w:val="24"/>
          <w:highlight w:val="none"/>
          <w:u w:val="single"/>
          <w:lang w:bidi="ar"/>
        </w:rPr>
        <w:t xml:space="preserve">                                     </w:t>
      </w:r>
    </w:p>
    <w:p w14:paraId="5DA06776">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采购人名称：</w:t>
      </w:r>
      <w:r>
        <w:rPr>
          <w:rFonts w:hint="eastAsia" w:ascii="宋体" w:hAnsi="宋体" w:eastAsia="宋体" w:cs="宋体"/>
          <w:bCs/>
          <w:color w:val="auto"/>
          <w:szCs w:val="24"/>
          <w:highlight w:val="none"/>
          <w:u w:val="single"/>
          <w:lang w:bidi="ar"/>
        </w:rPr>
        <w:t xml:space="preserve">                                         </w:t>
      </w:r>
    </w:p>
    <w:p w14:paraId="6198D2B1">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质疑事项：</w:t>
      </w:r>
    </w:p>
    <w:p w14:paraId="0EF41A6F">
      <w:pPr>
        <w:pStyle w:val="30"/>
        <w:widowControl w:val="0"/>
        <w:spacing w:beforeAutospacing="0" w:afterAutospacing="0" w:line="360" w:lineRule="auto"/>
        <w:ind w:left="25" w:leftChars="12" w:firstLine="352" w:firstLineChars="14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□采购文件   采购文件获取日期：</w:t>
      </w:r>
      <w:r>
        <w:rPr>
          <w:rFonts w:hint="eastAsia" w:ascii="宋体" w:hAnsi="宋体" w:eastAsia="宋体" w:cs="宋体"/>
          <w:bCs/>
          <w:color w:val="auto"/>
          <w:szCs w:val="24"/>
          <w:highlight w:val="none"/>
          <w:u w:val="single"/>
          <w:lang w:bidi="ar"/>
        </w:rPr>
        <w:t xml:space="preserve">                                   </w:t>
      </w:r>
    </w:p>
    <w:p w14:paraId="7AA4B1F6">
      <w:pPr>
        <w:pStyle w:val="30"/>
        <w:widowControl w:val="0"/>
        <w:spacing w:beforeAutospacing="0" w:afterAutospacing="0" w:line="360" w:lineRule="auto"/>
        <w:ind w:left="25" w:leftChars="12" w:firstLine="352" w:firstLineChars="14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□采购过程   </w:t>
      </w:r>
    </w:p>
    <w:p w14:paraId="21395FF5">
      <w:pPr>
        <w:pStyle w:val="30"/>
        <w:widowControl w:val="0"/>
        <w:spacing w:beforeAutospacing="0" w:afterAutospacing="0" w:line="360" w:lineRule="auto"/>
        <w:ind w:left="25" w:leftChars="12" w:firstLine="352" w:firstLineChars="147"/>
        <w:jc w:val="both"/>
        <w:rPr>
          <w:rFonts w:hint="eastAsia" w:ascii="宋体" w:hAnsi="宋体" w:eastAsia="宋体" w:cs="宋体"/>
          <w:bCs/>
          <w:color w:val="auto"/>
          <w:szCs w:val="24"/>
          <w:highlight w:val="none"/>
          <w:u w:val="single"/>
        </w:rPr>
      </w:pPr>
      <w:r>
        <w:rPr>
          <w:rFonts w:hint="eastAsia" w:ascii="宋体" w:hAnsi="宋体" w:eastAsia="宋体" w:cs="宋体"/>
          <w:color w:val="auto"/>
          <w:szCs w:val="24"/>
          <w:highlight w:val="none"/>
          <w:lang w:bidi="ar"/>
        </w:rPr>
        <w:t xml:space="preserve">□成交结果   </w:t>
      </w:r>
    </w:p>
    <w:p w14:paraId="569FDC96">
      <w:pPr>
        <w:pStyle w:val="30"/>
        <w:widowControl w:val="0"/>
        <w:spacing w:beforeAutospacing="0" w:afterAutospacing="0" w:line="360" w:lineRule="auto"/>
        <w:ind w:left="25" w:leftChars="12" w:firstLine="472" w:firstLineChars="196"/>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bidi="ar"/>
        </w:rPr>
        <w:t>三、质疑事项具体内容</w:t>
      </w:r>
    </w:p>
    <w:p w14:paraId="64443D2F">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质疑事项1：</w:t>
      </w:r>
      <w:r>
        <w:rPr>
          <w:rFonts w:hint="eastAsia" w:ascii="宋体" w:hAnsi="宋体" w:eastAsia="宋体" w:cs="宋体"/>
          <w:bCs/>
          <w:color w:val="auto"/>
          <w:szCs w:val="24"/>
          <w:highlight w:val="none"/>
          <w:u w:val="single"/>
          <w:lang w:bidi="ar"/>
        </w:rPr>
        <w:t xml:space="preserve">                                                                    </w:t>
      </w:r>
    </w:p>
    <w:p w14:paraId="32A8DCA9">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事实依据：</w:t>
      </w:r>
      <w:r>
        <w:rPr>
          <w:rFonts w:hint="eastAsia" w:ascii="宋体" w:hAnsi="宋体" w:eastAsia="宋体" w:cs="宋体"/>
          <w:bCs/>
          <w:color w:val="auto"/>
          <w:szCs w:val="24"/>
          <w:highlight w:val="none"/>
          <w:u w:val="single"/>
          <w:lang w:bidi="ar"/>
        </w:rPr>
        <w:t xml:space="preserve">                                                                      </w:t>
      </w:r>
    </w:p>
    <w:p w14:paraId="6B6687A6">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法律依据：</w:t>
      </w:r>
      <w:r>
        <w:rPr>
          <w:rFonts w:hint="eastAsia" w:ascii="宋体" w:hAnsi="宋体" w:eastAsia="宋体" w:cs="宋体"/>
          <w:color w:val="auto"/>
          <w:szCs w:val="24"/>
          <w:highlight w:val="none"/>
          <w:u w:val="single"/>
          <w:lang w:bidi="ar"/>
        </w:rPr>
        <w:t xml:space="preserve">                                                        </w:t>
      </w:r>
      <w:r>
        <w:rPr>
          <w:rFonts w:hint="eastAsia" w:ascii="宋体" w:hAnsi="宋体" w:eastAsia="宋体" w:cs="宋体"/>
          <w:bCs/>
          <w:color w:val="auto"/>
          <w:szCs w:val="24"/>
          <w:highlight w:val="none"/>
          <w:u w:val="single"/>
          <w:lang w:bidi="ar"/>
        </w:rPr>
        <w:t xml:space="preserve">               </w:t>
      </w:r>
    </w:p>
    <w:p w14:paraId="386E0D9C">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质疑事项2</w:t>
      </w:r>
    </w:p>
    <w:p w14:paraId="6956A1B8">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w:t>
      </w:r>
    </w:p>
    <w:p w14:paraId="6562A7E4">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四、与质疑事项相关的质疑请求：</w:t>
      </w:r>
    </w:p>
    <w:p w14:paraId="2DF0B4DA">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请求：</w:t>
      </w:r>
      <w:r>
        <w:rPr>
          <w:rFonts w:hint="eastAsia" w:ascii="宋体" w:hAnsi="宋体" w:eastAsia="宋体" w:cs="宋体"/>
          <w:bCs/>
          <w:color w:val="auto"/>
          <w:szCs w:val="24"/>
          <w:highlight w:val="none"/>
          <w:u w:val="single"/>
          <w:lang w:bidi="ar"/>
        </w:rPr>
        <w:t xml:space="preserve">                                                                </w:t>
      </w:r>
    </w:p>
    <w:p w14:paraId="49BE1BE7">
      <w:pPr>
        <w:pStyle w:val="30"/>
        <w:widowControl w:val="0"/>
        <w:spacing w:beforeAutospacing="0" w:afterAutospacing="0" w:line="360" w:lineRule="auto"/>
        <w:ind w:left="25" w:leftChars="12" w:firstLine="352" w:firstLineChars="14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1672506A">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签字（签章）：                                       公章：</w:t>
      </w:r>
    </w:p>
    <w:p w14:paraId="06960E8C">
      <w:pPr>
        <w:pStyle w:val="30"/>
        <w:widowControl w:val="0"/>
        <w:spacing w:beforeAutospacing="0" w:afterAutospacing="0" w:line="360" w:lineRule="auto"/>
        <w:ind w:left="25" w:leftChars="12" w:firstLine="352" w:firstLineChars="14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68CC78E">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日期：</w:t>
      </w:r>
    </w:p>
    <w:p w14:paraId="1D6BD608">
      <w:pPr>
        <w:pStyle w:val="30"/>
        <w:widowControl w:val="0"/>
        <w:snapToGrid w:val="0"/>
        <w:spacing w:beforeAutospacing="0" w:afterAutospacing="0" w:line="360" w:lineRule="auto"/>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bidi="ar"/>
        </w:rPr>
        <w:t xml:space="preserve"> </w:t>
      </w:r>
    </w:p>
    <w:p w14:paraId="0BD804AB">
      <w:pPr>
        <w:pStyle w:val="30"/>
        <w:widowControl w:val="0"/>
        <w:snapToGrid w:val="0"/>
        <w:spacing w:beforeAutospacing="0" w:afterAutospacing="0" w:line="360" w:lineRule="auto"/>
        <w:jc w:val="both"/>
        <w:rPr>
          <w:rFonts w:hint="eastAsia" w:ascii="宋体" w:hAnsi="宋体" w:eastAsia="宋体" w:cs="宋体"/>
          <w:b/>
          <w:color w:val="auto"/>
          <w:szCs w:val="24"/>
          <w:highlight w:val="none"/>
          <w:lang w:bidi="ar"/>
        </w:rPr>
      </w:pPr>
    </w:p>
    <w:p w14:paraId="58D19510">
      <w:pPr>
        <w:pStyle w:val="30"/>
        <w:widowControl w:val="0"/>
        <w:snapToGrid w:val="0"/>
        <w:spacing w:beforeAutospacing="0" w:afterAutospacing="0" w:line="360" w:lineRule="auto"/>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bidi="ar"/>
        </w:rPr>
        <w:t>说明：</w:t>
      </w:r>
    </w:p>
    <w:p w14:paraId="3C1B00B6">
      <w:pPr>
        <w:pStyle w:val="30"/>
        <w:widowControl w:val="0"/>
        <w:spacing w:beforeAutospacing="0" w:afterAutospacing="0" w:line="360" w:lineRule="auto"/>
        <w:ind w:left="25" w:leftChars="12" w:firstLine="354" w:firstLineChars="147"/>
        <w:jc w:val="both"/>
        <w:rPr>
          <w:rFonts w:hint="eastAsia" w:ascii="宋体" w:hAnsi="宋体" w:eastAsia="宋体" w:cs="宋体"/>
          <w:b/>
          <w:bCs/>
          <w:color w:val="auto"/>
          <w:szCs w:val="24"/>
          <w:highlight w:val="none"/>
        </w:rPr>
      </w:pPr>
      <w:r>
        <w:rPr>
          <w:rFonts w:hint="eastAsia" w:ascii="宋体" w:hAnsi="宋体" w:eastAsia="宋体" w:cs="宋体"/>
          <w:b/>
          <w:color w:val="auto"/>
          <w:szCs w:val="24"/>
          <w:highlight w:val="none"/>
          <w:lang w:bidi="ar"/>
        </w:rPr>
        <w:t>1.供应商提出质疑时，应提交质疑函和必要的证明材料</w:t>
      </w:r>
      <w:r>
        <w:rPr>
          <w:rFonts w:hint="eastAsia" w:ascii="宋体" w:hAnsi="宋体" w:eastAsia="宋体" w:cs="宋体"/>
          <w:b/>
          <w:bCs/>
          <w:color w:val="auto"/>
          <w:szCs w:val="24"/>
          <w:highlight w:val="none"/>
          <w:lang w:bidi="ar"/>
        </w:rPr>
        <w:t>。</w:t>
      </w:r>
    </w:p>
    <w:p w14:paraId="2CF9E8A0">
      <w:pPr>
        <w:pStyle w:val="30"/>
        <w:widowControl w:val="0"/>
        <w:spacing w:beforeAutospacing="0" w:afterAutospacing="0" w:line="360" w:lineRule="auto"/>
        <w:ind w:left="25" w:leftChars="12" w:firstLine="354" w:firstLineChars="147"/>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29AD2EE">
      <w:pPr>
        <w:pStyle w:val="30"/>
        <w:widowControl w:val="0"/>
        <w:spacing w:beforeAutospacing="0" w:afterAutospacing="0" w:line="360" w:lineRule="auto"/>
        <w:ind w:left="25" w:leftChars="12" w:firstLine="354" w:firstLineChars="147"/>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bidi="ar"/>
        </w:rPr>
        <w:t>3.质疑函的质疑事项应具体、明确，并有必要的事实依据和法律依据。</w:t>
      </w:r>
    </w:p>
    <w:p w14:paraId="1F195CF9">
      <w:pPr>
        <w:pStyle w:val="30"/>
        <w:widowControl w:val="0"/>
        <w:spacing w:beforeAutospacing="0" w:afterAutospacing="0" w:line="360" w:lineRule="auto"/>
        <w:ind w:left="25" w:leftChars="12" w:firstLine="354" w:firstLineChars="147"/>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bidi="ar"/>
        </w:rPr>
        <w:t>4.质疑函的质疑请求应与质疑事项相关。</w:t>
      </w:r>
    </w:p>
    <w:p w14:paraId="57369115">
      <w:pPr>
        <w:pStyle w:val="30"/>
        <w:widowControl w:val="0"/>
        <w:spacing w:beforeAutospacing="0" w:afterAutospacing="0" w:line="360" w:lineRule="auto"/>
        <w:ind w:left="25" w:leftChars="12" w:firstLine="354" w:firstLineChars="147"/>
        <w:jc w:val="both"/>
        <w:rPr>
          <w:rFonts w:hint="eastAsia" w:ascii="宋体" w:hAnsi="宋体" w:eastAsia="宋体" w:cs="宋体"/>
          <w:b/>
          <w:color w:val="auto"/>
          <w:sz w:val="20"/>
          <w:szCs w:val="20"/>
          <w:highlight w:val="none"/>
        </w:rPr>
      </w:pPr>
      <w:r>
        <w:rPr>
          <w:rFonts w:hint="eastAsia" w:ascii="宋体" w:hAnsi="宋体" w:eastAsia="宋体" w:cs="宋体"/>
          <w:b/>
          <w:color w:val="auto"/>
          <w:szCs w:val="24"/>
          <w:highlight w:val="none"/>
          <w:lang w:bidi="ar"/>
        </w:rPr>
        <w:t>5.质疑供应商为法人或者其他组织的，质疑函应由法定代表人、主要负责人，或者其授权代表签字或者盖章，并加盖公章。</w:t>
      </w:r>
    </w:p>
    <w:bookmarkEnd w:id="153"/>
    <w:bookmarkEnd w:id="154"/>
    <w:bookmarkEnd w:id="155"/>
    <w:bookmarkEnd w:id="156"/>
    <w:bookmarkEnd w:id="157"/>
    <w:bookmarkEnd w:id="158"/>
    <w:bookmarkEnd w:id="159"/>
    <w:bookmarkEnd w:id="160"/>
    <w:bookmarkEnd w:id="161"/>
    <w:p w14:paraId="4910E95F">
      <w:pPr>
        <w:keepNext/>
        <w:keepLines/>
        <w:pageBreakBefore w:val="0"/>
        <w:widowControl w:val="0"/>
        <w:kinsoku/>
        <w:wordWrap/>
        <w:overflowPunct/>
        <w:topLinePunct w:val="0"/>
        <w:autoSpaceDE/>
        <w:autoSpaceDN/>
        <w:bidi w:val="0"/>
        <w:adjustRightInd/>
        <w:snapToGrid/>
        <w:spacing w:line="600" w:lineRule="auto"/>
        <w:ind w:firstLine="630" w:firstLineChars="300"/>
        <w:textAlignment w:val="auto"/>
        <w:outlineLvl w:val="9"/>
        <w:rPr>
          <w:rFonts w:hint="eastAsia" w:ascii="宋体" w:hAnsi="宋体" w:eastAsia="宋体" w:cs="宋体"/>
          <w:color w:val="auto"/>
          <w:highlight w:val="none"/>
        </w:rPr>
      </w:pPr>
      <w:bookmarkStart w:id="162" w:name="_Toc9213_WPSOffice_Level1"/>
      <w:bookmarkStart w:id="163" w:name="_Toc23889"/>
    </w:p>
    <w:p w14:paraId="1B8C5210">
      <w:pPr>
        <w:rPr>
          <w:rFonts w:hint="eastAsia" w:ascii="宋体" w:hAnsi="宋体" w:eastAsia="宋体" w:cs="宋体"/>
          <w:color w:val="auto"/>
          <w:highlight w:val="none"/>
        </w:rPr>
      </w:pPr>
    </w:p>
    <w:p w14:paraId="49EAA30A">
      <w:pPr>
        <w:pStyle w:val="3"/>
        <w:rPr>
          <w:rFonts w:hint="eastAsia" w:ascii="宋体" w:hAnsi="宋体" w:eastAsia="宋体" w:cs="宋体"/>
          <w:color w:val="auto"/>
          <w:highlight w:val="none"/>
        </w:rPr>
      </w:pPr>
    </w:p>
    <w:p w14:paraId="72F6880A">
      <w:pPr>
        <w:pStyle w:val="3"/>
        <w:rPr>
          <w:rFonts w:hint="eastAsia" w:ascii="宋体" w:hAnsi="宋体" w:eastAsia="宋体" w:cs="宋体"/>
          <w:color w:val="auto"/>
          <w:highlight w:val="none"/>
        </w:rPr>
      </w:pPr>
    </w:p>
    <w:p w14:paraId="08B4EE86">
      <w:pPr>
        <w:pStyle w:val="3"/>
        <w:rPr>
          <w:rFonts w:hint="eastAsia" w:ascii="宋体" w:hAnsi="宋体" w:eastAsia="宋体" w:cs="宋体"/>
          <w:color w:val="auto"/>
          <w:highlight w:val="none"/>
        </w:rPr>
      </w:pPr>
    </w:p>
    <w:p w14:paraId="0599F2A6">
      <w:pPr>
        <w:pStyle w:val="3"/>
        <w:rPr>
          <w:rFonts w:hint="eastAsia" w:ascii="宋体" w:hAnsi="宋体" w:eastAsia="宋体" w:cs="宋体"/>
          <w:color w:val="auto"/>
          <w:highlight w:val="none"/>
        </w:rPr>
      </w:pPr>
    </w:p>
    <w:p w14:paraId="46B8DA52">
      <w:pPr>
        <w:pStyle w:val="3"/>
        <w:rPr>
          <w:rFonts w:hint="eastAsia" w:ascii="宋体" w:hAnsi="宋体" w:eastAsia="宋体" w:cs="宋体"/>
          <w:color w:val="auto"/>
          <w:highlight w:val="none"/>
        </w:rPr>
      </w:pPr>
    </w:p>
    <w:p w14:paraId="1F60ACC6">
      <w:pPr>
        <w:pStyle w:val="3"/>
        <w:rPr>
          <w:rFonts w:hint="eastAsia" w:ascii="宋体" w:hAnsi="宋体" w:eastAsia="宋体" w:cs="宋体"/>
          <w:color w:val="auto"/>
          <w:highlight w:val="none"/>
        </w:rPr>
      </w:pPr>
    </w:p>
    <w:p w14:paraId="19DAE1CD">
      <w:pPr>
        <w:pStyle w:val="3"/>
        <w:rPr>
          <w:rFonts w:hint="eastAsia" w:ascii="宋体" w:hAnsi="宋体" w:eastAsia="宋体" w:cs="宋体"/>
          <w:color w:val="auto"/>
          <w:highlight w:val="none"/>
        </w:rPr>
      </w:pPr>
    </w:p>
    <w:p w14:paraId="641E1ECA">
      <w:pPr>
        <w:pStyle w:val="3"/>
        <w:rPr>
          <w:rFonts w:hint="eastAsia" w:ascii="宋体" w:hAnsi="宋体" w:eastAsia="宋体" w:cs="宋体"/>
          <w:color w:val="auto"/>
          <w:highlight w:val="none"/>
        </w:rPr>
      </w:pPr>
    </w:p>
    <w:p w14:paraId="4DECA375">
      <w:pPr>
        <w:pStyle w:val="3"/>
        <w:rPr>
          <w:rFonts w:hint="eastAsia" w:ascii="宋体" w:hAnsi="宋体" w:eastAsia="宋体" w:cs="宋体"/>
          <w:color w:val="auto"/>
          <w:highlight w:val="none"/>
        </w:rPr>
      </w:pPr>
    </w:p>
    <w:p w14:paraId="5EACBAEB">
      <w:pPr>
        <w:pStyle w:val="3"/>
        <w:rPr>
          <w:rFonts w:hint="eastAsia" w:ascii="宋体" w:hAnsi="宋体" w:eastAsia="宋体" w:cs="宋体"/>
          <w:color w:val="auto"/>
          <w:highlight w:val="none"/>
        </w:rPr>
      </w:pPr>
    </w:p>
    <w:p w14:paraId="0F32385C">
      <w:pPr>
        <w:pStyle w:val="3"/>
        <w:rPr>
          <w:rFonts w:hint="eastAsia" w:ascii="宋体" w:hAnsi="宋体" w:eastAsia="宋体" w:cs="宋体"/>
          <w:color w:val="auto"/>
          <w:highlight w:val="none"/>
        </w:rPr>
      </w:pPr>
    </w:p>
    <w:p w14:paraId="41FB1160">
      <w:pPr>
        <w:pStyle w:val="3"/>
        <w:rPr>
          <w:rFonts w:hint="eastAsia" w:ascii="宋体" w:hAnsi="宋体" w:eastAsia="宋体" w:cs="宋体"/>
          <w:color w:val="auto"/>
          <w:highlight w:val="none"/>
        </w:rPr>
      </w:pPr>
    </w:p>
    <w:p w14:paraId="0D1BA30D">
      <w:pPr>
        <w:pStyle w:val="3"/>
        <w:rPr>
          <w:rFonts w:hint="eastAsia" w:ascii="宋体" w:hAnsi="宋体" w:eastAsia="宋体" w:cs="宋体"/>
          <w:color w:val="auto"/>
          <w:highlight w:val="none"/>
        </w:rPr>
      </w:pPr>
    </w:p>
    <w:p w14:paraId="62E99840">
      <w:pPr>
        <w:pStyle w:val="3"/>
        <w:rPr>
          <w:rFonts w:hint="eastAsia" w:ascii="宋体" w:hAnsi="宋体" w:eastAsia="宋体" w:cs="宋体"/>
          <w:color w:val="auto"/>
          <w:highlight w:val="none"/>
        </w:rPr>
      </w:pPr>
    </w:p>
    <w:p w14:paraId="5C5C737A">
      <w:pPr>
        <w:pStyle w:val="3"/>
        <w:rPr>
          <w:rFonts w:hint="eastAsia" w:ascii="宋体" w:hAnsi="宋体" w:eastAsia="宋体" w:cs="宋体"/>
          <w:color w:val="auto"/>
          <w:highlight w:val="none"/>
        </w:rPr>
      </w:pPr>
    </w:p>
    <w:p w14:paraId="7B169F63">
      <w:pPr>
        <w:pStyle w:val="3"/>
        <w:rPr>
          <w:rFonts w:hint="eastAsia" w:ascii="宋体" w:hAnsi="宋体" w:eastAsia="宋体" w:cs="宋体"/>
          <w:color w:val="auto"/>
          <w:highlight w:val="none"/>
        </w:rPr>
      </w:pPr>
    </w:p>
    <w:p w14:paraId="070FCEE0">
      <w:pPr>
        <w:pStyle w:val="3"/>
        <w:rPr>
          <w:rFonts w:hint="eastAsia" w:ascii="宋体" w:hAnsi="宋体" w:eastAsia="宋体" w:cs="宋体"/>
          <w:color w:val="auto"/>
          <w:highlight w:val="none"/>
        </w:rPr>
      </w:pPr>
    </w:p>
    <w:p w14:paraId="6B80A1AF">
      <w:pPr>
        <w:pStyle w:val="3"/>
        <w:rPr>
          <w:rFonts w:hint="eastAsia" w:ascii="宋体" w:hAnsi="宋体" w:eastAsia="宋体" w:cs="宋体"/>
          <w:color w:val="auto"/>
          <w:highlight w:val="none"/>
        </w:rPr>
      </w:pPr>
    </w:p>
    <w:p w14:paraId="088966F5">
      <w:pPr>
        <w:pStyle w:val="3"/>
        <w:rPr>
          <w:rFonts w:hint="eastAsia" w:ascii="宋体" w:hAnsi="宋体" w:eastAsia="宋体" w:cs="宋体"/>
          <w:color w:val="auto"/>
          <w:highlight w:val="none"/>
        </w:rPr>
      </w:pPr>
    </w:p>
    <w:p w14:paraId="32C7009E">
      <w:pPr>
        <w:pStyle w:val="3"/>
        <w:rPr>
          <w:rFonts w:hint="eastAsia" w:ascii="宋体" w:hAnsi="宋体" w:eastAsia="宋体" w:cs="宋体"/>
          <w:color w:val="auto"/>
          <w:highlight w:val="none"/>
        </w:rPr>
      </w:pPr>
    </w:p>
    <w:p w14:paraId="3E6D1A1E">
      <w:pPr>
        <w:pStyle w:val="3"/>
        <w:rPr>
          <w:rFonts w:hint="eastAsia" w:ascii="宋体" w:hAnsi="宋体" w:eastAsia="宋体" w:cs="宋体"/>
          <w:color w:val="auto"/>
          <w:highlight w:val="none"/>
        </w:rPr>
      </w:pPr>
    </w:p>
    <w:p w14:paraId="3330AA8B">
      <w:pPr>
        <w:pStyle w:val="3"/>
        <w:rPr>
          <w:rFonts w:hint="eastAsia" w:ascii="宋体" w:hAnsi="宋体" w:eastAsia="宋体" w:cs="宋体"/>
          <w:color w:val="auto"/>
          <w:highlight w:val="none"/>
        </w:rPr>
      </w:pPr>
    </w:p>
    <w:p w14:paraId="33085EB2">
      <w:pPr>
        <w:pStyle w:val="3"/>
        <w:rPr>
          <w:rFonts w:hint="eastAsia" w:ascii="宋体" w:hAnsi="宋体" w:eastAsia="宋体" w:cs="宋体"/>
          <w:color w:val="auto"/>
          <w:highlight w:val="none"/>
        </w:rPr>
      </w:pPr>
    </w:p>
    <w:p w14:paraId="2E4D9099">
      <w:pPr>
        <w:pStyle w:val="3"/>
        <w:rPr>
          <w:rFonts w:hint="eastAsia" w:ascii="宋体" w:hAnsi="宋体" w:eastAsia="宋体" w:cs="宋体"/>
          <w:color w:val="auto"/>
          <w:highlight w:val="none"/>
        </w:rPr>
      </w:pPr>
    </w:p>
    <w:p w14:paraId="18822C9D">
      <w:pPr>
        <w:pStyle w:val="3"/>
        <w:rPr>
          <w:rFonts w:hint="eastAsia" w:ascii="宋体" w:hAnsi="宋体" w:eastAsia="宋体" w:cs="宋体"/>
          <w:color w:val="auto"/>
          <w:highlight w:val="none"/>
        </w:rPr>
      </w:pPr>
    </w:p>
    <w:p w14:paraId="599F9C04">
      <w:pPr>
        <w:spacing w:line="360" w:lineRule="auto"/>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投诉书（格式）</w:t>
      </w:r>
    </w:p>
    <w:p w14:paraId="508134B7">
      <w:pPr>
        <w:snapToGrid w:val="0"/>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一、投诉相关主体基本情况：</w:t>
      </w:r>
    </w:p>
    <w:p w14:paraId="280FC091">
      <w:pPr>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787F5209">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邮编：</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3D4A14B3">
      <w:pPr>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法定代表人/主要负责人：</w:t>
      </w:r>
      <w:r>
        <w:rPr>
          <w:rFonts w:hint="eastAsia" w:ascii="宋体" w:hAnsi="宋体" w:eastAsia="宋体" w:cs="宋体"/>
          <w:color w:val="auto"/>
          <w:kern w:val="0"/>
          <w:sz w:val="24"/>
          <w:szCs w:val="24"/>
          <w:highlight w:val="none"/>
          <w:u w:val="single"/>
        </w:rPr>
        <w:t xml:space="preserve">                                                         </w:t>
      </w:r>
    </w:p>
    <w:p w14:paraId="773D3223">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u w:val="single"/>
        </w:rPr>
        <w:t xml:space="preserve">                                         </w:t>
      </w:r>
    </w:p>
    <w:p w14:paraId="5D44B766">
      <w:pPr>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授权代表：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u w:val="single"/>
        </w:rPr>
        <w:t xml:space="preserve">                   </w:t>
      </w:r>
    </w:p>
    <w:p w14:paraId="6B620452">
      <w:pPr>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u w:val="single"/>
        </w:rPr>
        <w:t xml:space="preserve">                                                            </w:t>
      </w:r>
    </w:p>
    <w:p w14:paraId="7CE7AA23">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邮编：</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04462469">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被投诉人1：</w:t>
      </w:r>
    </w:p>
    <w:p w14:paraId="2D1CFC20">
      <w:pPr>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u w:val="single"/>
        </w:rPr>
        <w:t xml:space="preserve">                                                            </w:t>
      </w:r>
    </w:p>
    <w:p w14:paraId="60D34200">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邮编：</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03C8A12F">
      <w:pPr>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u w:val="single"/>
        </w:rPr>
        <w:t xml:space="preserve">                </w:t>
      </w:r>
    </w:p>
    <w:p w14:paraId="7D7FF801">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被投诉人2：</w:t>
      </w:r>
    </w:p>
    <w:p w14:paraId="341148B8">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24DC061">
      <w:pPr>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相关供应商：</w:t>
      </w:r>
      <w:r>
        <w:rPr>
          <w:rFonts w:hint="eastAsia" w:ascii="宋体" w:hAnsi="宋体" w:eastAsia="宋体" w:cs="宋体"/>
          <w:color w:val="auto"/>
          <w:kern w:val="0"/>
          <w:sz w:val="24"/>
          <w:szCs w:val="24"/>
          <w:highlight w:val="none"/>
          <w:u w:val="single"/>
        </w:rPr>
        <w:t xml:space="preserve">                                                                       </w:t>
      </w:r>
    </w:p>
    <w:p w14:paraId="1ADEFFE5">
      <w:pPr>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邮编：</w:t>
      </w:r>
      <w:r>
        <w:rPr>
          <w:rFonts w:hint="eastAsia" w:ascii="宋体" w:hAnsi="宋体" w:eastAsia="宋体" w:cs="宋体"/>
          <w:color w:val="auto"/>
          <w:kern w:val="0"/>
          <w:sz w:val="24"/>
          <w:szCs w:val="24"/>
          <w:highlight w:val="none"/>
          <w:u w:val="single"/>
        </w:rPr>
        <w:t xml:space="preserve">                         </w:t>
      </w:r>
    </w:p>
    <w:p w14:paraId="3DE92231">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2BBA47D3">
      <w:pPr>
        <w:snapToGrid w:val="0"/>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二、投诉项目基本情况：</w:t>
      </w:r>
    </w:p>
    <w:p w14:paraId="7C98161D">
      <w:pPr>
        <w:spacing w:line="360" w:lineRule="auto"/>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采购项目的名称：</w:t>
      </w:r>
      <w:r>
        <w:rPr>
          <w:rFonts w:hint="eastAsia" w:ascii="宋体" w:hAnsi="宋体" w:eastAsia="宋体" w:cs="宋体"/>
          <w:color w:val="auto"/>
          <w:kern w:val="0"/>
          <w:sz w:val="24"/>
          <w:szCs w:val="24"/>
          <w:highlight w:val="none"/>
          <w:u w:val="single"/>
        </w:rPr>
        <w:t xml:space="preserve">                                                                   </w:t>
      </w:r>
    </w:p>
    <w:p w14:paraId="1CFBB053">
      <w:pPr>
        <w:spacing w:line="360" w:lineRule="auto"/>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采购项目的编号：</w:t>
      </w:r>
      <w:r>
        <w:rPr>
          <w:rFonts w:hint="eastAsia" w:ascii="宋体" w:hAnsi="宋体" w:eastAsia="宋体" w:cs="宋体"/>
          <w:color w:val="auto"/>
          <w:kern w:val="0"/>
          <w:sz w:val="24"/>
          <w:szCs w:val="24"/>
          <w:highlight w:val="none"/>
          <w:u w:val="single"/>
        </w:rPr>
        <w:t xml:space="preserve">                                          </w:t>
      </w:r>
    </w:p>
    <w:p w14:paraId="5A4C4D09">
      <w:pPr>
        <w:spacing w:line="360" w:lineRule="auto"/>
        <w:ind w:left="25" w:leftChars="12" w:firstLine="472" w:firstLineChars="197"/>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采购人名称：</w:t>
      </w:r>
      <w:r>
        <w:rPr>
          <w:rFonts w:hint="eastAsia" w:ascii="宋体" w:hAnsi="宋体" w:eastAsia="宋体" w:cs="宋体"/>
          <w:color w:val="auto"/>
          <w:kern w:val="0"/>
          <w:sz w:val="24"/>
          <w:szCs w:val="24"/>
          <w:highlight w:val="none"/>
          <w:u w:val="single"/>
        </w:rPr>
        <w:t xml:space="preserve">                                                                        </w:t>
      </w:r>
    </w:p>
    <w:p w14:paraId="5FA513A7">
      <w:pPr>
        <w:spacing w:line="360" w:lineRule="auto"/>
        <w:ind w:left="25" w:leftChars="12" w:firstLine="472" w:firstLineChars="197"/>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代理机构名称：</w:t>
      </w:r>
      <w:r>
        <w:rPr>
          <w:rFonts w:hint="eastAsia" w:ascii="宋体" w:hAnsi="宋体" w:eastAsia="宋体" w:cs="宋体"/>
          <w:color w:val="auto"/>
          <w:kern w:val="0"/>
          <w:sz w:val="24"/>
          <w:szCs w:val="24"/>
          <w:highlight w:val="none"/>
          <w:u w:val="single"/>
        </w:rPr>
        <w:t xml:space="preserve">                                                                      </w:t>
      </w:r>
    </w:p>
    <w:p w14:paraId="394A59C6">
      <w:pPr>
        <w:spacing w:line="360" w:lineRule="auto"/>
        <w:ind w:left="25" w:leftChars="12" w:firstLine="472" w:firstLineChars="197"/>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招标文件公告：</w:t>
      </w:r>
      <w:r>
        <w:rPr>
          <w:rFonts w:hint="eastAsia" w:ascii="宋体" w:hAnsi="宋体" w:eastAsia="宋体" w:cs="宋体"/>
          <w:color w:val="auto"/>
          <w:kern w:val="0"/>
          <w:sz w:val="24"/>
          <w:szCs w:val="24"/>
          <w:highlight w:val="none"/>
          <w:u w:val="single"/>
        </w:rPr>
        <w:t>是/否</w:t>
      </w:r>
      <w:r>
        <w:rPr>
          <w:rFonts w:hint="eastAsia" w:ascii="宋体" w:hAnsi="宋体" w:eastAsia="宋体" w:cs="宋体"/>
          <w:color w:val="auto"/>
          <w:kern w:val="0"/>
          <w:sz w:val="24"/>
          <w:szCs w:val="24"/>
          <w:highlight w:val="none"/>
        </w:rPr>
        <w:t>公告期限：</w:t>
      </w:r>
      <w:r>
        <w:rPr>
          <w:rFonts w:hint="eastAsia" w:ascii="宋体" w:hAnsi="宋体" w:eastAsia="宋体" w:cs="宋体"/>
          <w:color w:val="auto"/>
          <w:kern w:val="0"/>
          <w:sz w:val="24"/>
          <w:szCs w:val="24"/>
          <w:highlight w:val="none"/>
          <w:u w:val="single"/>
        </w:rPr>
        <w:t xml:space="preserve">                                                       </w:t>
      </w:r>
    </w:p>
    <w:p w14:paraId="61A2BB2A">
      <w:pPr>
        <w:spacing w:line="360" w:lineRule="auto"/>
        <w:ind w:left="25" w:leftChars="12" w:firstLine="472" w:firstLineChars="197"/>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采购结果公告：</w:t>
      </w:r>
      <w:r>
        <w:rPr>
          <w:rFonts w:hint="eastAsia" w:ascii="宋体" w:hAnsi="宋体" w:eastAsia="宋体" w:cs="宋体"/>
          <w:color w:val="auto"/>
          <w:kern w:val="0"/>
          <w:sz w:val="24"/>
          <w:szCs w:val="24"/>
          <w:highlight w:val="none"/>
          <w:u w:val="single"/>
        </w:rPr>
        <w:t>是/否</w:t>
      </w:r>
      <w:r>
        <w:rPr>
          <w:rFonts w:hint="eastAsia" w:ascii="宋体" w:hAnsi="宋体" w:eastAsia="宋体" w:cs="宋体"/>
          <w:color w:val="auto"/>
          <w:kern w:val="0"/>
          <w:sz w:val="24"/>
          <w:szCs w:val="24"/>
          <w:highlight w:val="none"/>
        </w:rPr>
        <w:t>公告期限：</w:t>
      </w:r>
      <w:r>
        <w:rPr>
          <w:rFonts w:hint="eastAsia" w:ascii="宋体" w:hAnsi="宋体" w:eastAsia="宋体" w:cs="宋体"/>
          <w:color w:val="auto"/>
          <w:kern w:val="0"/>
          <w:sz w:val="24"/>
          <w:szCs w:val="24"/>
          <w:highlight w:val="none"/>
          <w:u w:val="single"/>
        </w:rPr>
        <w:t xml:space="preserve">                                                       </w:t>
      </w:r>
    </w:p>
    <w:p w14:paraId="4F19DDB8">
      <w:pPr>
        <w:spacing w:line="360" w:lineRule="auto"/>
        <w:ind w:left="25" w:leftChars="12"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三、质疑基本情况</w:t>
      </w:r>
    </w:p>
    <w:p w14:paraId="3A52F0C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投诉人于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日，向</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提出质疑，质疑事项为：</w:t>
      </w:r>
    </w:p>
    <w:p w14:paraId="6A64372B">
      <w:pPr>
        <w:spacing w:line="360" w:lineRule="auto"/>
        <w:ind w:firstLine="241"/>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rPr>
        <w:t xml:space="preserve">                                                                                      </w:t>
      </w:r>
    </w:p>
    <w:p w14:paraId="67ED5388">
      <w:pPr>
        <w:spacing w:line="360" w:lineRule="auto"/>
        <w:ind w:firstLine="241"/>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rPr>
        <w:t xml:space="preserve">                                                                                      </w:t>
      </w:r>
    </w:p>
    <w:p w14:paraId="07A7FA6F">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采购人/代理机构</w:t>
      </w:r>
      <w:r>
        <w:rPr>
          <w:rFonts w:hint="eastAsia" w:ascii="宋体" w:hAnsi="宋体" w:eastAsia="宋体" w:cs="宋体"/>
          <w:color w:val="auto"/>
          <w:kern w:val="0"/>
          <w:sz w:val="24"/>
          <w:szCs w:val="24"/>
          <w:highlight w:val="none"/>
        </w:rPr>
        <w:t>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日，就质疑事项作出了答复/没有在法定期限内作出答复。                                                                                             </w:t>
      </w:r>
    </w:p>
    <w:p w14:paraId="33D59F9E">
      <w:pPr>
        <w:spacing w:line="360" w:lineRule="auto"/>
        <w:ind w:left="25" w:leftChars="12"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四、投诉事项具体内容</w:t>
      </w:r>
    </w:p>
    <w:p w14:paraId="78AF9C7D">
      <w:pPr>
        <w:spacing w:line="360" w:lineRule="auto"/>
        <w:ind w:left="25" w:leftChars="12" w:firstLine="472" w:firstLineChars="197"/>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投诉事项1：</w:t>
      </w:r>
      <w:r>
        <w:rPr>
          <w:rFonts w:hint="eastAsia" w:ascii="宋体" w:hAnsi="宋体" w:eastAsia="宋体" w:cs="宋体"/>
          <w:color w:val="auto"/>
          <w:kern w:val="0"/>
          <w:sz w:val="24"/>
          <w:szCs w:val="24"/>
          <w:highlight w:val="none"/>
          <w:u w:val="single"/>
        </w:rPr>
        <w:t xml:space="preserve">                                                                           </w:t>
      </w:r>
    </w:p>
    <w:p w14:paraId="7E9B027A">
      <w:pPr>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xml:space="preserve">事实依据： </w:t>
      </w:r>
      <w:r>
        <w:rPr>
          <w:rFonts w:hint="eastAsia" w:ascii="宋体" w:hAnsi="宋体" w:eastAsia="宋体" w:cs="宋体"/>
          <w:color w:val="auto"/>
          <w:kern w:val="0"/>
          <w:sz w:val="24"/>
          <w:szCs w:val="24"/>
          <w:highlight w:val="none"/>
          <w:u w:val="single"/>
        </w:rPr>
        <w:t xml:space="preserve">                                                                                      </w:t>
      </w:r>
    </w:p>
    <w:p w14:paraId="0FE30C72">
      <w:pPr>
        <w:spacing w:line="360" w:lineRule="auto"/>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w:t>
      </w:r>
    </w:p>
    <w:p w14:paraId="07170E22">
      <w:pPr>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xml:space="preserve">法律依据： </w:t>
      </w:r>
      <w:r>
        <w:rPr>
          <w:rFonts w:hint="eastAsia" w:ascii="宋体" w:hAnsi="宋体" w:eastAsia="宋体" w:cs="宋体"/>
          <w:color w:val="auto"/>
          <w:kern w:val="0"/>
          <w:sz w:val="24"/>
          <w:szCs w:val="24"/>
          <w:highlight w:val="none"/>
          <w:u w:val="single"/>
        </w:rPr>
        <w:t xml:space="preserve">                                                                                      </w:t>
      </w:r>
    </w:p>
    <w:p w14:paraId="4F4AE268">
      <w:pPr>
        <w:spacing w:line="360" w:lineRule="auto"/>
        <w:ind w:left="25" w:leftChars="12" w:firstLine="352" w:firstLineChars="147"/>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rPr>
        <w:t xml:space="preserve">                                                                                        </w:t>
      </w:r>
    </w:p>
    <w:p w14:paraId="01643825">
      <w:pPr>
        <w:spacing w:line="360" w:lineRule="auto"/>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投诉事项2     </w:t>
      </w:r>
    </w:p>
    <w:p w14:paraId="2031677D">
      <w:pPr>
        <w:spacing w:line="360" w:lineRule="auto"/>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BEFD382">
      <w:pPr>
        <w:spacing w:line="360" w:lineRule="auto"/>
        <w:ind w:left="25" w:leftChars="12"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五、与投诉事项相关的投诉请求：</w:t>
      </w:r>
    </w:p>
    <w:p w14:paraId="0743CCF9">
      <w:pPr>
        <w:spacing w:line="360" w:lineRule="auto"/>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请求：</w:t>
      </w:r>
      <w:r>
        <w:rPr>
          <w:rFonts w:hint="eastAsia" w:ascii="宋体" w:hAnsi="宋体" w:eastAsia="宋体" w:cs="宋体"/>
          <w:color w:val="auto"/>
          <w:kern w:val="0"/>
          <w:sz w:val="24"/>
          <w:szCs w:val="24"/>
          <w:highlight w:val="none"/>
          <w:u w:val="single"/>
        </w:rPr>
        <w:t xml:space="preserve">                                                                                 </w:t>
      </w:r>
    </w:p>
    <w:p w14:paraId="4E4469DD">
      <w:pPr>
        <w:spacing w:line="360" w:lineRule="auto"/>
        <w:ind w:left="25" w:leftChars="12" w:firstLine="352" w:firstLineChars="147"/>
        <w:rPr>
          <w:rFonts w:hint="eastAsia" w:ascii="宋体" w:hAnsi="宋体" w:eastAsia="宋体" w:cs="宋体"/>
          <w:color w:val="auto"/>
          <w:kern w:val="0"/>
          <w:sz w:val="24"/>
          <w:szCs w:val="24"/>
          <w:highlight w:val="none"/>
        </w:rPr>
      </w:pPr>
    </w:p>
    <w:p w14:paraId="3ED0BE70">
      <w:pPr>
        <w:spacing w:line="360" w:lineRule="auto"/>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签字（签章）：                                       公章：</w:t>
      </w:r>
    </w:p>
    <w:p w14:paraId="584503C8">
      <w:pPr>
        <w:spacing w:line="360" w:lineRule="auto"/>
        <w:ind w:left="25" w:leftChars="12" w:firstLine="352" w:firstLineChars="147"/>
        <w:rPr>
          <w:rFonts w:hint="eastAsia" w:ascii="宋体" w:hAnsi="宋体" w:eastAsia="宋体" w:cs="宋体"/>
          <w:color w:val="auto"/>
          <w:kern w:val="0"/>
          <w:sz w:val="24"/>
          <w:szCs w:val="24"/>
          <w:highlight w:val="none"/>
        </w:rPr>
      </w:pPr>
    </w:p>
    <w:p w14:paraId="6869A932">
      <w:pPr>
        <w:spacing w:line="360" w:lineRule="auto"/>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14:paraId="7AF5E668">
      <w:pPr>
        <w:spacing w:line="360" w:lineRule="auto"/>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44CCE1EB">
      <w:pPr>
        <w:snapToGrid w:val="0"/>
        <w:spacing w:line="360" w:lineRule="auto"/>
        <w:rPr>
          <w:rFonts w:hint="eastAsia" w:ascii="宋体" w:hAnsi="宋体" w:eastAsia="宋体" w:cs="宋体"/>
          <w:b/>
          <w:color w:val="auto"/>
          <w:kern w:val="0"/>
          <w:sz w:val="24"/>
          <w:szCs w:val="24"/>
          <w:highlight w:val="none"/>
        </w:rPr>
      </w:pPr>
    </w:p>
    <w:p w14:paraId="3723683E">
      <w:pPr>
        <w:snapToGrid w:val="0"/>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说明：</w:t>
      </w:r>
    </w:p>
    <w:p w14:paraId="197CB586">
      <w:pPr>
        <w:spacing w:line="360" w:lineRule="auto"/>
        <w:ind w:left="25" w:leftChars="12"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1.投诉人提起投诉时，应当提交投诉书和必要的证明材料，并按照被投诉人和与投诉事项有关的供应商数量提供投诉书副本。</w:t>
      </w:r>
    </w:p>
    <w:p w14:paraId="300B21A0">
      <w:pPr>
        <w:spacing w:line="360" w:lineRule="auto"/>
        <w:ind w:left="25" w:leftChars="12"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5AEAB4A">
      <w:pPr>
        <w:spacing w:line="360" w:lineRule="auto"/>
        <w:ind w:left="25" w:leftChars="12"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3.投诉书应简要列明质疑事项，质疑函、质疑答复等作为附件材料提供。</w:t>
      </w:r>
    </w:p>
    <w:p w14:paraId="5B0A7D0C">
      <w:pPr>
        <w:spacing w:line="360" w:lineRule="auto"/>
        <w:ind w:left="25" w:leftChars="12"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4.投诉书的投诉事项应具体、明确，并有必要的事实依据和法律依据。</w:t>
      </w:r>
    </w:p>
    <w:p w14:paraId="218D2E64">
      <w:pPr>
        <w:spacing w:line="360" w:lineRule="auto"/>
        <w:ind w:left="25" w:leftChars="12"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5.投诉书的投诉请求应与投诉事项相关。</w:t>
      </w:r>
    </w:p>
    <w:p w14:paraId="4E0F8E22">
      <w:pPr>
        <w:pStyle w:val="30"/>
        <w:widowControl w:val="0"/>
        <w:spacing w:beforeAutospacing="0" w:afterAutospacing="0" w:line="360" w:lineRule="auto"/>
        <w:ind w:left="25" w:leftChars="12" w:firstLine="354" w:firstLineChars="147"/>
        <w:jc w:val="both"/>
        <w:rPr>
          <w:rFonts w:hint="eastAsia" w:ascii="宋体" w:hAnsi="宋体" w:eastAsia="宋体" w:cs="宋体"/>
          <w:b/>
          <w:color w:val="auto"/>
          <w:sz w:val="20"/>
          <w:szCs w:val="20"/>
          <w:highlight w:val="none"/>
        </w:rPr>
      </w:pPr>
      <w:r>
        <w:rPr>
          <w:rFonts w:hint="eastAsia" w:ascii="宋体" w:hAnsi="宋体" w:eastAsia="宋体" w:cs="宋体"/>
          <w:b/>
          <w:color w:val="auto"/>
          <w:szCs w:val="24"/>
          <w:highlight w:val="none"/>
        </w:rPr>
        <w:t>6.投诉人为法人或者其他组织的，投诉书应由法定代表人、主要负责人，或者其授权代表签字或者盖章，并加盖公章。</w:t>
      </w:r>
    </w:p>
    <w:p w14:paraId="6EEA781F">
      <w:pPr>
        <w:rPr>
          <w:rFonts w:hint="eastAsia" w:ascii="宋体" w:hAnsi="宋体" w:eastAsia="宋体" w:cs="宋体"/>
          <w:color w:val="auto"/>
          <w:highlight w:val="none"/>
        </w:rPr>
      </w:pPr>
      <w:bookmarkStart w:id="164" w:name="_Toc2850"/>
      <w:r>
        <w:rPr>
          <w:rFonts w:hint="eastAsia" w:ascii="宋体" w:hAnsi="宋体" w:eastAsia="宋体" w:cs="宋体"/>
          <w:color w:val="auto"/>
          <w:highlight w:val="none"/>
        </w:rPr>
        <w:br w:type="page"/>
      </w:r>
    </w:p>
    <w:p w14:paraId="14CEFDAE">
      <w:pPr>
        <w:pStyle w:val="5"/>
        <w:keepNext/>
        <w:keepLines/>
        <w:pageBreakBefore w:val="0"/>
        <w:widowControl w:val="0"/>
        <w:kinsoku/>
        <w:wordWrap/>
        <w:overflowPunct/>
        <w:topLinePunct w:val="0"/>
        <w:autoSpaceDE/>
        <w:autoSpaceDN/>
        <w:bidi w:val="0"/>
        <w:adjustRightInd/>
        <w:snapToGrid/>
        <w:spacing w:line="416" w:lineRule="auto"/>
        <w:jc w:val="center"/>
        <w:textAlignment w:val="auto"/>
        <w:outlineLvl w:val="0"/>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章  评审程序、评审方法和评审标准</w:t>
      </w:r>
      <w:bookmarkEnd w:id="164"/>
    </w:p>
    <w:p w14:paraId="126F429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一、评审程序和评审方法</w:t>
      </w:r>
    </w:p>
    <w:p w14:paraId="06B523E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1.资格审查</w:t>
      </w:r>
    </w:p>
    <w:p w14:paraId="6842FA5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1.1响应文件开启后，磋商小组依法对供应商的资格证明文件进行审查。</w:t>
      </w:r>
    </w:p>
    <w:p w14:paraId="2591CF4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注：采购人或者采购代理机构在资格审查结束前，对供应商进行信用查询。</w:t>
      </w:r>
    </w:p>
    <w:p w14:paraId="72914420">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 、中国政府采购网(www.ccgp.gov.cn)。</w:t>
      </w:r>
    </w:p>
    <w:p w14:paraId="1A08464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28BDAD6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22B6A3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C23FC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336760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1.3供应商有下列情形之一的，资格审查不通过，其响应文件按无效响应处理：</w:t>
      </w:r>
    </w:p>
    <w:p w14:paraId="3814B77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670B36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27FC58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1DEF97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1.4通过资格审查的合格供应商不足3家的，不得进入符合性审查环节，采购人或者采购代理机构应当重新开展采购活动。</w:t>
      </w:r>
    </w:p>
    <w:p w14:paraId="43FAA5E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2.符合性审查</w:t>
      </w:r>
    </w:p>
    <w:p w14:paraId="6BB8AB83">
      <w:pPr>
        <w:spacing w:line="360" w:lineRule="auto"/>
        <w:ind w:firstLine="420" w:firstLineChars="200"/>
        <w:rPr>
          <w:rFonts w:hint="eastAsia" w:ascii="宋体" w:hAnsi="宋体" w:eastAsia="宋体" w:cs="宋体"/>
          <w:color w:val="auto"/>
          <w:szCs w:val="21"/>
          <w:highlight w:val="none"/>
        </w:rPr>
      </w:pPr>
      <w:bookmarkStart w:id="165" w:name="_Hlk42528882"/>
      <w:r>
        <w:rPr>
          <w:rFonts w:hint="eastAsia" w:ascii="宋体" w:hAnsi="宋体" w:eastAsia="宋体" w:cs="宋体"/>
          <w:color w:val="auto"/>
          <w:szCs w:val="21"/>
          <w:highlight w:val="none"/>
        </w:rPr>
        <w:t>2.1由磋商小组对通过资格审查的合格供应商的响应文件的竞标报价、商务技术等实质性要求进行符合性审查，以确定其是否满足磋商文件的实质性要求。</w:t>
      </w:r>
    </w:p>
    <w:bookmarkEnd w:id="165"/>
    <w:p w14:paraId="6CE313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64020B">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ascii="宋体" w:hAnsi="宋体" w:eastAsia="宋体" w:cs="宋体"/>
          <w:color w:val="auto"/>
          <w:szCs w:val="21"/>
          <w:highlight w:val="none"/>
          <w:lang w:eastAsia="zh-CN"/>
        </w:rPr>
        <w:t>签</w:t>
      </w:r>
      <w:r>
        <w:rPr>
          <w:rFonts w:hint="eastAsia" w:ascii="宋体" w:hAnsi="宋体" w:eastAsia="宋体" w:cs="宋体"/>
          <w:color w:val="auto"/>
          <w:szCs w:val="21"/>
          <w:highlight w:val="none"/>
        </w:rPr>
        <w:t>章。</w:t>
      </w:r>
      <w:r>
        <w:rPr>
          <w:rFonts w:hint="eastAsia" w:ascii="宋体" w:hAnsi="宋体" w:eastAsia="宋体" w:cs="宋体"/>
          <w:color w:val="auto"/>
          <w:spacing w:val="-6"/>
          <w:szCs w:val="21"/>
          <w:highlight w:val="none"/>
        </w:rPr>
        <w:t>供应商为自然人的，必须由本人签字并附身份证明。</w:t>
      </w:r>
    </w:p>
    <w:p w14:paraId="5FBDF4B4">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2.4</w:t>
      </w:r>
      <w:r>
        <w:rPr>
          <w:rFonts w:hint="eastAsia" w:ascii="宋体" w:hAnsi="宋体" w:eastAsia="宋体" w:cs="宋体"/>
          <w:color w:val="auto"/>
          <w:szCs w:val="21"/>
          <w:highlight w:val="none"/>
        </w:rPr>
        <w:t xml:space="preserve">首次响应文件报价出现前后不一致的，按照下列规定修正： </w:t>
      </w:r>
    </w:p>
    <w:p w14:paraId="381DD0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14691F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52E838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254EF6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4544BB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586F9B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2.5商务技术、报价评审</w:t>
      </w:r>
    </w:p>
    <w:p w14:paraId="6DA512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154AB8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2C2D6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664A31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2EF429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3）提交的磋商保证金无效的或者未按照磋商文件的规定提交磋商保证金；</w:t>
      </w:r>
    </w:p>
    <w:p w14:paraId="7ADBE8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 商务技术文件中 “必须提供”或者“委托时必须提供”文件资料要求的规定或者提供的商务技术文件无效。</w:t>
      </w:r>
    </w:p>
    <w:p w14:paraId="4B9030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76F38C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2149A9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031D96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1C6D00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5CEC8A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10）虚假竞标，或者出现其他情形而导致被磋商小组认定无效；</w:t>
      </w:r>
    </w:p>
    <w:p w14:paraId="1CC624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11）竞标技术方案不明确，磋商文件未允许但响应文件中存在一个或者一个以上备选（替代）竞标方案；</w:t>
      </w:r>
    </w:p>
    <w:p w14:paraId="778D0C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12）未响应磋商文件实质性要求；</w:t>
      </w:r>
    </w:p>
    <w:p w14:paraId="608A0B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13）法律、法规和磋商文件规定的其他无效情形。</w:t>
      </w:r>
    </w:p>
    <w:p w14:paraId="68AD45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5A425F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报价文件中规定的“竞标报价表”；</w:t>
      </w:r>
    </w:p>
    <w:p w14:paraId="2AD854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602DAA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210FB6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w:t>
      </w:r>
      <w:bookmarkStart w:id="166" w:name="_Hlk42596405"/>
      <w:r>
        <w:rPr>
          <w:rFonts w:hint="eastAsia" w:ascii="宋体" w:hAnsi="宋体" w:eastAsia="宋体" w:cs="宋体"/>
          <w:color w:val="auto"/>
          <w:szCs w:val="21"/>
          <w:highlight w:val="none"/>
        </w:rPr>
        <w:t>响应报价（包含首次报价、最后报价）</w:t>
      </w:r>
      <w:bookmarkEnd w:id="166"/>
      <w:bookmarkStart w:id="167" w:name="_Hlk42596276"/>
      <w:r>
        <w:rPr>
          <w:rFonts w:hint="eastAsia" w:ascii="宋体" w:hAnsi="宋体" w:eastAsia="宋体" w:cs="宋体"/>
          <w:color w:val="auto"/>
          <w:szCs w:val="21"/>
          <w:highlight w:val="none"/>
        </w:rPr>
        <w:t>超过磋商文件分项采购预算金额或者最高限价的</w:t>
      </w:r>
      <w:bookmarkEnd w:id="167"/>
      <w:r>
        <w:rPr>
          <w:rFonts w:hint="eastAsia" w:ascii="宋体" w:hAnsi="宋体" w:eastAsia="宋体" w:cs="宋体"/>
          <w:color w:val="auto"/>
          <w:szCs w:val="21"/>
          <w:highlight w:val="none"/>
        </w:rPr>
        <w:t>（如本项目公布了最高限价）；</w:t>
      </w:r>
    </w:p>
    <w:p w14:paraId="27AD5D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0AE0F9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3306FB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2.7通过符合性审查的合格供应商不足3家的，不得进入磋商环节，采购人或者采购代理机构应当重新开展采购活动。</w:t>
      </w:r>
    </w:p>
    <w:p w14:paraId="4F0506A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3.磋商</w:t>
      </w:r>
    </w:p>
    <w:p w14:paraId="0A6578E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3.磋商的程序</w:t>
      </w:r>
    </w:p>
    <w:p w14:paraId="2FBE100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B722F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6F5CD0DF">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3.3采购代理机构对磋商过程和重要磋商内容进行记录，磋商小组在记录上签字确认。</w:t>
      </w:r>
    </w:p>
    <w:p w14:paraId="79B5E076">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3.4磋商过程中重新提交的响应文件，供应商可以在开启前补充、修改。</w:t>
      </w:r>
    </w:p>
    <w:p w14:paraId="6735F1D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3.5对磋商过程提交的响应文件进行有效性、完整性和响应程度审查，通过审查的合格供应商不足3家的采购人或者采购代理机构应当重新开展采购活动。</w:t>
      </w:r>
    </w:p>
    <w:p w14:paraId="25F025DF">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4. 最后报价</w:t>
      </w:r>
    </w:p>
    <w:p w14:paraId="4A11A3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4.1磋商文件能够详细列明采购标的的要求的，磋商结束后，由磋商小组要求所有继续参加磋商的供应商在规定时间内密封提交最后报价，提交最后报价的供应商不得少于3家，否则必须重新采购。</w:t>
      </w:r>
    </w:p>
    <w:p w14:paraId="1C4FCF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磋商文件不能详细列明采购标的的要求，需经磋商由供应商提供最后解决方案的，磋商结束后，由磋商小组按照少数服从多数的原则投票推荐3家以上供应商的解决方案，并要求其在规定时间内密封提交最后报价。</w:t>
      </w:r>
    </w:p>
    <w:p w14:paraId="2F5F18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 最后报价是供应商响应文件的有效组成部分。</w:t>
      </w:r>
    </w:p>
    <w:p w14:paraId="393B21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22BE0E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4.5供应商未在规定时间内提交最后报价的，视为退出磋商，其响应文件作无效处理。</w:t>
      </w:r>
    </w:p>
    <w:p w14:paraId="0DC589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4.6磋商小组收齐某一分标最后报价后统一开启，磋商小组对最后报价进行有效性、完整性和响应程度的审查。</w:t>
      </w:r>
    </w:p>
    <w:p w14:paraId="52EACC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4.7响应文件最后报价出现前后不一致的，按照本章第2.4条的规定修正。 </w:t>
      </w:r>
    </w:p>
    <w:p w14:paraId="3116A8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4.8修正后的报价出现下列情形的，按无效响应处理：</w:t>
      </w:r>
    </w:p>
    <w:p w14:paraId="475324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55FCC6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377CAF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6F7FCD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4.9经供应商确认修正后的最后报价作为评审及签订合同的依据。</w:t>
      </w:r>
    </w:p>
    <w:p w14:paraId="504A4C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4.10最后报价结束后，磋商小组不得再与供应商进行任何形式的商谈。</w:t>
      </w:r>
    </w:p>
    <w:p w14:paraId="0F19FA3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5.比较与评价</w:t>
      </w:r>
    </w:p>
    <w:p w14:paraId="7CE83C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5.1评审方法：综合评分法。</w:t>
      </w:r>
    </w:p>
    <w:p w14:paraId="016A1F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5.2经磋商提交最后报价的供应商后，由磋商小组采用综合评分法对提交最后报价的供应商的响应文件和最后报价进行综合评分。</w:t>
      </w:r>
    </w:p>
    <w:p w14:paraId="75555B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5.3评审时，磋商小组各成员应当独立对每个有效响应的文件进行评价、打分，然后汇总每个供应商每项评分因素的得分。</w:t>
      </w:r>
    </w:p>
    <w:p w14:paraId="6E765C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6FCD49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23BFF3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5B594B3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审报告。评审得分相同的，按照最后报价由低到高的顺序推荐。评审得分且最后报价相同的，按照技术指标优劣顺序推荐。</w:t>
      </w:r>
    </w:p>
    <w:p w14:paraId="4B7F00F1">
      <w:pPr>
        <w:spacing w:line="360" w:lineRule="auto"/>
        <w:ind w:firstLine="420" w:firstLineChars="200"/>
        <w:rPr>
          <w:rFonts w:hint="eastAsia" w:ascii="宋体" w:hAnsi="宋体" w:eastAsia="宋体" w:cs="宋体"/>
          <w:b/>
          <w:color w:val="auto"/>
          <w:sz w:val="32"/>
          <w:szCs w:val="32"/>
          <w:highlight w:val="none"/>
        </w:rPr>
      </w:pPr>
      <w:r>
        <w:rPr>
          <w:rFonts w:hint="eastAsia" w:ascii="宋体" w:hAnsi="宋体" w:eastAsia="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92F0D5D">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二、评审标准</w:t>
      </w:r>
    </w:p>
    <w:p w14:paraId="50C3280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6.评审依据：磋商小组将以磋商响应文件为评审依据，对供应商的报价、技术商务等方面内容按百分制打分。（计分方法按四舍五入取至百分位）</w:t>
      </w:r>
    </w:p>
    <w:bookmarkEnd w:id="162"/>
    <w:bookmarkEnd w:id="163"/>
    <w:tbl>
      <w:tblPr>
        <w:tblStyle w:val="34"/>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61"/>
        <w:gridCol w:w="2255"/>
        <w:gridCol w:w="5651"/>
      </w:tblGrid>
      <w:tr w14:paraId="7403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shd w:val="clear" w:color="auto" w:fill="E6E6E6"/>
            <w:vAlign w:val="center"/>
          </w:tcPr>
          <w:p w14:paraId="1B89883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61" w:type="dxa"/>
            <w:shd w:val="clear" w:color="auto" w:fill="E6E6E6"/>
            <w:vAlign w:val="center"/>
          </w:tcPr>
          <w:p w14:paraId="2A195EB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评审因素</w:t>
            </w:r>
          </w:p>
        </w:tc>
        <w:tc>
          <w:tcPr>
            <w:tcW w:w="7906" w:type="dxa"/>
            <w:gridSpan w:val="2"/>
            <w:shd w:val="clear" w:color="auto" w:fill="E6E6E6"/>
            <w:vAlign w:val="center"/>
          </w:tcPr>
          <w:p w14:paraId="00FC6F8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评审标准</w:t>
            </w:r>
          </w:p>
        </w:tc>
      </w:tr>
      <w:tr w14:paraId="3B8D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0" w:type="dxa"/>
            <w:vAlign w:val="center"/>
          </w:tcPr>
          <w:p w14:paraId="2C1F2A4C">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161" w:type="dxa"/>
            <w:vAlign w:val="center"/>
          </w:tcPr>
          <w:p w14:paraId="2380CC3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价格分</w:t>
            </w:r>
          </w:p>
          <w:p w14:paraId="4CDF149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（满分</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w:t>
            </w:r>
          </w:p>
        </w:tc>
        <w:tc>
          <w:tcPr>
            <w:tcW w:w="7906" w:type="dxa"/>
            <w:gridSpan w:val="2"/>
            <w:vAlign w:val="center"/>
          </w:tcPr>
          <w:p w14:paraId="65E0FDBF">
            <w:pPr>
              <w:snapToGrid w:val="0"/>
              <w:spacing w:line="420" w:lineRule="exact"/>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（1）本项目专门面向中小企业采购（供应商应为中小微企业或监狱企业或残疾人福利性单位)，不再执行价格评审优惠的扶持政策。</w:t>
            </w:r>
          </w:p>
          <w:p w14:paraId="5C381BA5">
            <w:pPr>
              <w:snapToGrid w:val="0"/>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（2）以进入比较与评价环节的最低的评审价为基准价，基准价得分为 </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w:t>
            </w:r>
          </w:p>
          <w:p w14:paraId="5133D9E4">
            <w:pPr>
              <w:snapToGrid w:val="0"/>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（3）评审价＝最后报价。</w:t>
            </w:r>
          </w:p>
          <w:p w14:paraId="22190E4D">
            <w:pPr>
              <w:snapToGrid w:val="0"/>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（4）价格分计算公式：        </w:t>
            </w:r>
          </w:p>
          <w:p w14:paraId="0A26BF30">
            <w:pPr>
              <w:spacing w:line="42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color w:val="auto"/>
                <w:highlight w:val="none"/>
              </w:rPr>
              <w:t xml:space="preserve">报价得分=（基准价/最后报价）× </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w:t>
            </w:r>
          </w:p>
        </w:tc>
      </w:tr>
      <w:tr w14:paraId="73FB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80" w:type="dxa"/>
            <w:vMerge w:val="restart"/>
            <w:vAlign w:val="center"/>
          </w:tcPr>
          <w:p w14:paraId="46887E9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161" w:type="dxa"/>
            <w:vMerge w:val="restart"/>
            <w:vAlign w:val="center"/>
          </w:tcPr>
          <w:p w14:paraId="214AD89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商务分（满分</w:t>
            </w:r>
            <w:r>
              <w:rPr>
                <w:rFonts w:hint="eastAsia" w:ascii="宋体" w:hAnsi="宋体" w:eastAsia="宋体" w:cs="宋体"/>
                <w:color w:val="auto"/>
                <w:highlight w:val="none"/>
              </w:rPr>
              <w:t>10分）</w:t>
            </w:r>
          </w:p>
        </w:tc>
        <w:tc>
          <w:tcPr>
            <w:tcW w:w="2255" w:type="dxa"/>
            <w:vAlign w:val="center"/>
          </w:tcPr>
          <w:p w14:paraId="19A26548">
            <w:pPr>
              <w:spacing w:line="42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项目经理任职资格与业绩、工作经历等（5分）</w:t>
            </w:r>
          </w:p>
        </w:tc>
        <w:tc>
          <w:tcPr>
            <w:tcW w:w="5651" w:type="dxa"/>
            <w:vAlign w:val="center"/>
          </w:tcPr>
          <w:p w14:paraId="36325748">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拟派任项目经理（或注册建造师）必须与资格审查合格通过的</w:t>
            </w:r>
            <w:r>
              <w:rPr>
                <w:rFonts w:hint="eastAsia" w:ascii="宋体" w:hAnsi="宋体" w:eastAsia="宋体" w:cs="宋体"/>
                <w:color w:val="auto"/>
                <w:kern w:val="0"/>
                <w:highlight w:val="none"/>
              </w:rPr>
              <w:t>项目</w:t>
            </w:r>
            <w:r>
              <w:rPr>
                <w:rFonts w:hint="eastAsia" w:ascii="宋体" w:hAnsi="宋体" w:eastAsia="宋体" w:cs="宋体"/>
                <w:color w:val="auto"/>
                <w:highlight w:val="none"/>
              </w:rPr>
              <w:t>经理（或注册建造师）在名称、专业、资格等级等方面一致。</w:t>
            </w:r>
          </w:p>
          <w:p w14:paraId="2DE9B12D">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2"/>
                <w:highlight w:val="none"/>
                <w:lang w:val="en-US" w:eastAsia="zh-CN" w:bidi="ar-SA"/>
              </w:rPr>
              <w:t>（1）</w:t>
            </w:r>
            <w:r>
              <w:rPr>
                <w:rFonts w:hint="eastAsia" w:ascii="宋体" w:hAnsi="宋体" w:eastAsia="宋体" w:cs="宋体"/>
                <w:color w:val="auto"/>
                <w:highlight w:val="none"/>
                <w:lang w:val="en-US" w:eastAsia="zh-CN"/>
              </w:rPr>
              <w:t>项目经理须具备</w:t>
            </w:r>
            <w:r>
              <w:rPr>
                <w:rFonts w:hint="eastAsia" w:ascii="宋体" w:hAnsi="宋体" w:eastAsia="宋体" w:cs="宋体"/>
                <w:color w:val="auto"/>
                <w:sz w:val="21"/>
                <w:szCs w:val="21"/>
                <w:highlight w:val="none"/>
                <w:lang w:val="en-US" w:eastAsia="zh-CN"/>
              </w:rPr>
              <w:t>市</w:t>
            </w:r>
            <w:r>
              <w:rPr>
                <w:rFonts w:hint="eastAsia" w:ascii="宋体" w:hAnsi="宋体" w:eastAsia="宋体" w:cs="宋体"/>
                <w:b/>
                <w:bCs/>
                <w:color w:val="auto"/>
                <w:sz w:val="21"/>
                <w:szCs w:val="21"/>
                <w:highlight w:val="none"/>
                <w:u w:val="single"/>
                <w:lang w:val="en-US" w:eastAsia="zh-CN"/>
              </w:rPr>
              <w:t>政公用工程专业贰级（含）以上</w:t>
            </w:r>
            <w:r>
              <w:rPr>
                <w:rFonts w:hint="eastAsia" w:ascii="宋体" w:hAnsi="宋体" w:eastAsia="宋体" w:cs="宋体"/>
                <w:b/>
                <w:bCs/>
                <w:color w:val="auto"/>
                <w:sz w:val="21"/>
                <w:szCs w:val="21"/>
                <w:highlight w:val="none"/>
                <w:u w:val="single"/>
                <w:lang w:eastAsia="zh-CN"/>
              </w:rPr>
              <w:t>注册建造师执业资格且获得有效的安全生产考核合格B证，</w:t>
            </w:r>
            <w:r>
              <w:rPr>
                <w:rFonts w:hint="eastAsia" w:ascii="宋体" w:hAnsi="宋体" w:eastAsia="宋体" w:cs="宋体"/>
                <w:b/>
                <w:bCs/>
                <w:color w:val="auto"/>
                <w:sz w:val="21"/>
                <w:szCs w:val="21"/>
                <w:highlight w:val="none"/>
                <w:u w:val="single"/>
                <w:lang w:val="en-US" w:eastAsia="zh-CN"/>
              </w:rPr>
              <w:t>提供无在建承诺书且</w:t>
            </w:r>
            <w:r>
              <w:rPr>
                <w:rFonts w:hint="eastAsia" w:ascii="宋体" w:hAnsi="宋体" w:eastAsia="宋体" w:cs="宋体"/>
                <w:b/>
                <w:bCs/>
                <w:color w:val="auto"/>
                <w:sz w:val="21"/>
                <w:szCs w:val="21"/>
                <w:highlight w:val="none"/>
                <w:u w:val="single"/>
                <w:lang w:eastAsia="zh-CN"/>
              </w:rPr>
              <w:t>为本单位员工</w:t>
            </w:r>
            <w:r>
              <w:rPr>
                <w:rFonts w:hint="eastAsia" w:ascii="宋体" w:hAnsi="宋体" w:eastAsia="宋体" w:cs="宋体"/>
                <w:color w:val="auto"/>
                <w:highlight w:val="none"/>
                <w:lang w:val="en-US" w:eastAsia="zh-CN"/>
              </w:rPr>
              <w:t>的得5分。</w:t>
            </w:r>
          </w:p>
          <w:p w14:paraId="331523D7">
            <w:pPr>
              <w:spacing w:line="420" w:lineRule="exact"/>
              <w:ind w:firstLine="211" w:firstLineChars="10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u w:val="single"/>
              </w:rPr>
              <w:t>注：须提供项目经理</w:t>
            </w:r>
            <w:r>
              <w:rPr>
                <w:rFonts w:hint="eastAsia" w:ascii="宋体" w:hAnsi="宋体" w:eastAsia="宋体" w:cs="宋体"/>
                <w:b/>
                <w:bCs/>
                <w:color w:val="auto"/>
                <w:highlight w:val="none"/>
                <w:u w:val="single"/>
                <w:lang w:val="en-US" w:eastAsia="zh-CN"/>
              </w:rPr>
              <w:t>2</w:t>
            </w:r>
            <w:r>
              <w:rPr>
                <w:rFonts w:hint="eastAsia" w:ascii="宋体" w:hAnsi="宋体" w:eastAsia="宋体" w:cs="宋体"/>
                <w:b/>
                <w:bCs/>
                <w:color w:val="auto"/>
                <w:highlight w:val="none"/>
                <w:u w:val="single"/>
                <w:lang w:eastAsia="zh-CN"/>
              </w:rPr>
              <w:t>02</w:t>
            </w:r>
            <w:r>
              <w:rPr>
                <w:rFonts w:hint="eastAsia" w:ascii="宋体" w:hAnsi="宋体" w:eastAsia="宋体" w:cs="宋体"/>
                <w:b/>
                <w:bCs/>
                <w:color w:val="auto"/>
                <w:highlight w:val="none"/>
                <w:u w:val="single"/>
                <w:lang w:val="en-US" w:eastAsia="zh-CN"/>
              </w:rPr>
              <w:t>5</w:t>
            </w:r>
            <w:r>
              <w:rPr>
                <w:rFonts w:hint="eastAsia" w:ascii="宋体" w:hAnsi="宋体" w:eastAsia="宋体" w:cs="宋体"/>
                <w:b/>
                <w:bCs/>
                <w:color w:val="auto"/>
                <w:highlight w:val="none"/>
                <w:u w:val="single"/>
                <w:lang w:eastAsia="zh-CN"/>
              </w:rPr>
              <w:t>年</w:t>
            </w:r>
            <w:r>
              <w:rPr>
                <w:rFonts w:hint="eastAsia" w:ascii="宋体" w:hAnsi="宋体" w:eastAsia="宋体" w:cs="宋体"/>
                <w:b/>
                <w:bCs/>
                <w:color w:val="auto"/>
                <w:highlight w:val="none"/>
                <w:u w:val="single"/>
                <w:lang w:val="en-US" w:eastAsia="zh-CN"/>
              </w:rPr>
              <w:t>1</w:t>
            </w:r>
            <w:r>
              <w:rPr>
                <w:rFonts w:hint="eastAsia" w:ascii="宋体" w:hAnsi="宋体" w:eastAsia="宋体" w:cs="宋体"/>
                <w:b/>
                <w:bCs/>
                <w:color w:val="auto"/>
                <w:highlight w:val="none"/>
                <w:u w:val="single"/>
                <w:lang w:eastAsia="zh-CN"/>
              </w:rPr>
              <w:t>月-202</w:t>
            </w:r>
            <w:r>
              <w:rPr>
                <w:rFonts w:hint="eastAsia" w:ascii="宋体" w:hAnsi="宋体" w:eastAsia="宋体" w:cs="宋体"/>
                <w:b/>
                <w:bCs/>
                <w:color w:val="auto"/>
                <w:highlight w:val="none"/>
                <w:u w:val="single"/>
                <w:lang w:val="en-US" w:eastAsia="zh-CN"/>
              </w:rPr>
              <w:t>5</w:t>
            </w:r>
            <w:r>
              <w:rPr>
                <w:rFonts w:hint="eastAsia" w:ascii="宋体" w:hAnsi="宋体" w:eastAsia="宋体" w:cs="宋体"/>
                <w:b/>
                <w:bCs/>
                <w:color w:val="auto"/>
                <w:highlight w:val="none"/>
                <w:u w:val="single"/>
                <w:lang w:eastAsia="zh-CN"/>
              </w:rPr>
              <w:t>年</w:t>
            </w:r>
            <w:r>
              <w:rPr>
                <w:rFonts w:hint="eastAsia" w:ascii="宋体" w:hAnsi="宋体" w:eastAsia="宋体" w:cs="宋体"/>
                <w:b/>
                <w:bCs/>
                <w:color w:val="auto"/>
                <w:highlight w:val="none"/>
                <w:u w:val="single"/>
                <w:lang w:val="en-US" w:eastAsia="zh-CN"/>
              </w:rPr>
              <w:t>6</w:t>
            </w:r>
            <w:r>
              <w:rPr>
                <w:rFonts w:hint="eastAsia" w:ascii="宋体" w:hAnsi="宋体" w:eastAsia="宋体" w:cs="宋体"/>
                <w:b/>
                <w:bCs/>
                <w:color w:val="auto"/>
                <w:highlight w:val="none"/>
                <w:u w:val="single"/>
                <w:lang w:eastAsia="zh-CN"/>
              </w:rPr>
              <w:t>月期间</w:t>
            </w:r>
            <w:r>
              <w:rPr>
                <w:rFonts w:hint="eastAsia" w:ascii="宋体" w:hAnsi="宋体" w:eastAsia="宋体" w:cs="宋体"/>
                <w:b/>
                <w:bCs/>
                <w:color w:val="auto"/>
                <w:highlight w:val="none"/>
                <w:u w:val="single"/>
                <w:lang w:val="en-US" w:eastAsia="zh-CN"/>
              </w:rPr>
              <w:t>连续</w:t>
            </w:r>
            <w:r>
              <w:rPr>
                <w:rFonts w:hint="eastAsia" w:ascii="宋体" w:hAnsi="宋体" w:eastAsia="宋体" w:cs="宋体"/>
                <w:b/>
                <w:bCs/>
                <w:color w:val="auto"/>
                <w:highlight w:val="none"/>
                <w:u w:val="single"/>
                <w:lang w:eastAsia="zh-CN"/>
              </w:rPr>
              <w:t>三</w:t>
            </w:r>
            <w:r>
              <w:rPr>
                <w:rFonts w:hint="eastAsia" w:ascii="宋体" w:hAnsi="宋体" w:eastAsia="宋体" w:cs="宋体"/>
                <w:b/>
                <w:bCs/>
                <w:color w:val="auto"/>
                <w:highlight w:val="none"/>
                <w:u w:val="single"/>
              </w:rPr>
              <w:t>个月</w:t>
            </w:r>
            <w:r>
              <w:rPr>
                <w:rFonts w:hint="eastAsia" w:ascii="宋体" w:hAnsi="宋体" w:eastAsia="宋体" w:cs="宋体"/>
                <w:b/>
                <w:bCs/>
                <w:color w:val="auto"/>
                <w:highlight w:val="none"/>
                <w:u w:val="single"/>
                <w:lang w:val="en-US" w:eastAsia="zh-CN"/>
              </w:rPr>
              <w:t>投标</w:t>
            </w:r>
            <w:r>
              <w:rPr>
                <w:rFonts w:hint="eastAsia" w:ascii="宋体" w:hAnsi="宋体" w:eastAsia="宋体" w:cs="宋体"/>
                <w:b/>
                <w:bCs/>
                <w:color w:val="auto"/>
                <w:highlight w:val="none"/>
                <w:u w:val="single"/>
              </w:rPr>
              <w:t>人为其缴纳的社保证明</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不满足以上评分内容的不得分。</w:t>
            </w:r>
          </w:p>
        </w:tc>
      </w:tr>
      <w:tr w14:paraId="2B4B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0" w:type="dxa"/>
            <w:vMerge w:val="continue"/>
            <w:vAlign w:val="center"/>
          </w:tcPr>
          <w:p w14:paraId="2CBE728B">
            <w:pPr>
              <w:spacing w:line="360" w:lineRule="auto"/>
              <w:jc w:val="center"/>
              <w:rPr>
                <w:rFonts w:hint="eastAsia" w:ascii="宋体" w:hAnsi="宋体" w:eastAsia="宋体" w:cs="宋体"/>
                <w:color w:val="auto"/>
                <w:highlight w:val="none"/>
              </w:rPr>
            </w:pPr>
          </w:p>
        </w:tc>
        <w:tc>
          <w:tcPr>
            <w:tcW w:w="1161" w:type="dxa"/>
            <w:vMerge w:val="continue"/>
            <w:vAlign w:val="center"/>
          </w:tcPr>
          <w:p w14:paraId="31A18841">
            <w:pPr>
              <w:spacing w:line="360" w:lineRule="auto"/>
              <w:jc w:val="center"/>
              <w:rPr>
                <w:rFonts w:hint="eastAsia" w:ascii="宋体" w:hAnsi="宋体" w:eastAsia="宋体" w:cs="宋体"/>
                <w:color w:val="auto"/>
                <w:kern w:val="0"/>
                <w:highlight w:val="none"/>
              </w:rPr>
            </w:pPr>
          </w:p>
        </w:tc>
        <w:tc>
          <w:tcPr>
            <w:tcW w:w="2255" w:type="dxa"/>
            <w:vAlign w:val="top"/>
          </w:tcPr>
          <w:p w14:paraId="72BACCC3">
            <w:pPr>
              <w:pStyle w:val="53"/>
              <w:numPr>
                <w:ilvl w:val="0"/>
                <w:numId w:val="0"/>
              </w:numPr>
              <w:spacing w:before="104" w:line="357" w:lineRule="auto"/>
              <w:ind w:right="97" w:rightChars="0"/>
              <w:jc w:val="both"/>
              <w:rPr>
                <w:b/>
                <w:bCs/>
                <w:color w:val="auto"/>
                <w:sz w:val="21"/>
                <w:highlight w:val="none"/>
              </w:rPr>
            </w:pPr>
          </w:p>
          <w:p w14:paraId="0D3E5B04">
            <w:pPr>
              <w:spacing w:line="420" w:lineRule="exact"/>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业绩分（</w:t>
            </w:r>
            <w:r>
              <w:rPr>
                <w:rFonts w:hint="eastAsia" w:ascii="宋体" w:hAnsi="宋体" w:eastAsia="宋体" w:cs="宋体"/>
                <w:color w:val="auto"/>
                <w:kern w:val="0"/>
                <w:highlight w:val="none"/>
                <w:lang w:val="en-US" w:eastAsia="zh-CN"/>
              </w:rPr>
              <w:t>5分</w:t>
            </w:r>
            <w:r>
              <w:rPr>
                <w:rFonts w:hint="eastAsia" w:ascii="宋体" w:hAnsi="宋体" w:eastAsia="宋体" w:cs="宋体"/>
                <w:color w:val="auto"/>
                <w:kern w:val="0"/>
                <w:highlight w:val="none"/>
                <w:lang w:eastAsia="zh-CN"/>
              </w:rPr>
              <w:t>）</w:t>
            </w:r>
          </w:p>
          <w:p w14:paraId="6AF555CC">
            <w:pPr>
              <w:pStyle w:val="53"/>
              <w:numPr>
                <w:ilvl w:val="0"/>
                <w:numId w:val="0"/>
              </w:numPr>
              <w:spacing w:before="104" w:line="357" w:lineRule="auto"/>
              <w:ind w:left="0" w:leftChars="0" w:right="97" w:rightChars="0" w:firstLine="0" w:firstLineChars="0"/>
              <w:jc w:val="both"/>
              <w:rPr>
                <w:rFonts w:hint="eastAsia" w:ascii="宋体" w:hAnsi="宋体" w:eastAsia="宋体" w:cs="宋体"/>
                <w:color w:val="auto"/>
                <w:highlight w:val="none"/>
              </w:rPr>
            </w:pPr>
          </w:p>
        </w:tc>
        <w:tc>
          <w:tcPr>
            <w:tcW w:w="5651" w:type="dxa"/>
            <w:vAlign w:val="top"/>
          </w:tcPr>
          <w:p w14:paraId="1A75E007">
            <w:pPr>
              <w:pStyle w:val="53"/>
              <w:numPr>
                <w:ilvl w:val="-1"/>
                <w:numId w:val="0"/>
              </w:numPr>
              <w:spacing w:before="115" w:line="374" w:lineRule="auto"/>
              <w:ind w:left="106" w:leftChars="0" w:right="98" w:rightChars="0" w:firstLine="393" w:firstLineChars="0"/>
              <w:jc w:val="both"/>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2"/>
                <w:highlight w:val="none"/>
                <w:lang w:val="en-US" w:eastAsia="zh-CN" w:bidi="ar-SA"/>
              </w:rPr>
              <w:t>1.近三年(2021年1月1日至今）供应商完成类似项目业绩每个得1分，最高得 5分。</w:t>
            </w:r>
            <w:r>
              <w:rPr>
                <w:rFonts w:hint="eastAsia" w:cs="宋体"/>
                <w:color w:val="auto"/>
                <w:kern w:val="2"/>
                <w:sz w:val="21"/>
                <w:szCs w:val="22"/>
                <w:highlight w:val="none"/>
                <w:lang w:val="en-US" w:eastAsia="zh-CN" w:bidi="ar-SA"/>
              </w:rPr>
              <w:t>注：类似工程指：市政工程</w:t>
            </w:r>
            <w:r>
              <w:rPr>
                <w:rFonts w:hint="eastAsia" w:ascii="宋体" w:hAnsi="宋体" w:eastAsia="宋体" w:cs="宋体"/>
                <w:b/>
                <w:bCs/>
                <w:color w:val="auto"/>
                <w:kern w:val="2"/>
                <w:sz w:val="21"/>
                <w:szCs w:val="22"/>
                <w:highlight w:val="none"/>
                <w:lang w:val="en-US" w:eastAsia="zh-CN" w:bidi="ar-SA"/>
              </w:rPr>
              <w:t>（需在磋商响应文件中提供成交通知书/中标通知书或项目采购协议复印件作为证明材料，不提供不得分，同一成交通知书/中标通知书或采购协议不能重复计分。）</w:t>
            </w:r>
          </w:p>
        </w:tc>
      </w:tr>
      <w:tr w14:paraId="08C4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80" w:type="dxa"/>
            <w:vMerge w:val="restart"/>
            <w:vAlign w:val="center"/>
          </w:tcPr>
          <w:p w14:paraId="75C506DB">
            <w:pPr>
              <w:spacing w:line="360" w:lineRule="auto"/>
              <w:jc w:val="center"/>
              <w:rPr>
                <w:rFonts w:hint="eastAsia" w:ascii="宋体" w:hAnsi="宋体" w:eastAsia="宋体" w:cs="宋体"/>
                <w:color w:val="auto"/>
                <w:highlight w:val="none"/>
              </w:rPr>
            </w:pPr>
          </w:p>
        </w:tc>
        <w:tc>
          <w:tcPr>
            <w:tcW w:w="1161" w:type="dxa"/>
            <w:vMerge w:val="restart"/>
            <w:vAlign w:val="center"/>
          </w:tcPr>
          <w:p w14:paraId="684C226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技术分（</w:t>
            </w:r>
            <w:r>
              <w:rPr>
                <w:rFonts w:hint="eastAsia" w:ascii="宋体" w:hAnsi="宋体" w:eastAsia="宋体" w:cs="宋体"/>
                <w:color w:val="auto"/>
                <w:highlight w:val="none"/>
              </w:rPr>
              <w:t>施工组织设计</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满分</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分）</w:t>
            </w:r>
          </w:p>
        </w:tc>
        <w:tc>
          <w:tcPr>
            <w:tcW w:w="2255" w:type="dxa"/>
            <w:vAlign w:val="center"/>
          </w:tcPr>
          <w:p w14:paraId="3D1E16AE">
            <w:pPr>
              <w:spacing w:line="420" w:lineRule="exact"/>
              <w:rPr>
                <w:rFonts w:hint="eastAsia" w:ascii="宋体" w:hAnsi="宋体" w:eastAsia="宋体" w:cs="宋体"/>
                <w:color w:val="auto"/>
                <w:highlight w:val="none"/>
              </w:rPr>
            </w:pPr>
            <w:r>
              <w:rPr>
                <w:rFonts w:hint="eastAsia" w:ascii="宋体" w:hAnsi="宋体" w:eastAsia="宋体" w:cs="宋体"/>
                <w:color w:val="auto"/>
                <w:kern w:val="0"/>
                <w:highlight w:val="none"/>
              </w:rPr>
              <w:t>主要施工方法（</w:t>
            </w:r>
            <w:r>
              <w:rPr>
                <w:rFonts w:hint="eastAsia" w:ascii="宋体" w:hAnsi="宋体" w:eastAsia="宋体" w:cs="宋体"/>
                <w:color w:val="auto"/>
                <w:kern w:val="0"/>
                <w:highlight w:val="none"/>
                <w:lang w:val="en-US" w:eastAsia="zh-CN"/>
              </w:rPr>
              <w:t>10</w:t>
            </w:r>
            <w:r>
              <w:rPr>
                <w:rFonts w:hint="eastAsia" w:ascii="宋体" w:hAnsi="宋体" w:eastAsia="宋体" w:cs="宋体"/>
                <w:color w:val="auto"/>
                <w:kern w:val="0"/>
                <w:highlight w:val="none"/>
              </w:rPr>
              <w:t>分）</w:t>
            </w:r>
          </w:p>
        </w:tc>
        <w:tc>
          <w:tcPr>
            <w:tcW w:w="5651" w:type="dxa"/>
            <w:vAlign w:val="center"/>
          </w:tcPr>
          <w:p w14:paraId="70102EF3">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分）：各主要分部施工方法针对性强，施工技术方案详尽周密，工艺先进、方法科学、可行，能很好的指导具体施工并确保安全。</w:t>
            </w:r>
          </w:p>
          <w:p w14:paraId="6D19C446">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分）：各主要分部施工方法符合项目实际，施工技术方案齐全，工艺成熟、方法合理、可行，能指导具体施工并确保安全。</w:t>
            </w:r>
          </w:p>
          <w:p w14:paraId="49A55224">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分）：各主要分部施工方法基本符合项目实际，施工技术方案基本齐全，方法基本合理、基本可行，基本能指导具体施工并确保安全。</w:t>
            </w:r>
          </w:p>
          <w:p w14:paraId="77361DFC">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分）：各主要分部施工方法针对性差，施工技术方案差，工艺落后、方法不合理，不能指导具体施工和确保安全。</w:t>
            </w:r>
          </w:p>
        </w:tc>
      </w:tr>
      <w:tr w14:paraId="03D0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0BAA96CE">
            <w:pPr>
              <w:spacing w:line="360" w:lineRule="auto"/>
              <w:jc w:val="center"/>
              <w:rPr>
                <w:rFonts w:hint="eastAsia" w:ascii="宋体" w:hAnsi="宋体" w:eastAsia="宋体" w:cs="宋体"/>
                <w:color w:val="auto"/>
                <w:highlight w:val="none"/>
              </w:rPr>
            </w:pPr>
          </w:p>
        </w:tc>
        <w:tc>
          <w:tcPr>
            <w:tcW w:w="1161" w:type="dxa"/>
            <w:vMerge w:val="continue"/>
            <w:vAlign w:val="center"/>
          </w:tcPr>
          <w:p w14:paraId="7AFC24FF">
            <w:pPr>
              <w:spacing w:line="360" w:lineRule="auto"/>
              <w:jc w:val="center"/>
              <w:rPr>
                <w:rFonts w:hint="eastAsia" w:ascii="宋体" w:hAnsi="宋体" w:eastAsia="宋体" w:cs="宋体"/>
                <w:color w:val="auto"/>
                <w:highlight w:val="none"/>
              </w:rPr>
            </w:pPr>
          </w:p>
        </w:tc>
        <w:tc>
          <w:tcPr>
            <w:tcW w:w="2255" w:type="dxa"/>
            <w:vAlign w:val="center"/>
          </w:tcPr>
          <w:p w14:paraId="2583287D">
            <w:pPr>
              <w:widowControl/>
              <w:spacing w:line="420" w:lineRule="exact"/>
              <w:rPr>
                <w:rFonts w:hint="eastAsia" w:ascii="宋体" w:hAnsi="宋体" w:eastAsia="宋体" w:cs="宋体"/>
                <w:color w:val="auto"/>
                <w:highlight w:val="none"/>
              </w:rPr>
            </w:pPr>
            <w:r>
              <w:rPr>
                <w:rFonts w:hint="eastAsia" w:ascii="宋体" w:hAnsi="宋体" w:eastAsia="宋体" w:cs="宋体"/>
                <w:color w:val="auto"/>
                <w:kern w:val="0"/>
                <w:highlight w:val="none"/>
              </w:rPr>
              <w:t>拟投入的主要物资计划（</w:t>
            </w:r>
            <w:r>
              <w:rPr>
                <w:rFonts w:hint="eastAsia" w:ascii="宋体" w:hAnsi="宋体" w:eastAsia="宋体" w:cs="宋体"/>
                <w:color w:val="auto"/>
                <w:kern w:val="0"/>
                <w:highlight w:val="none"/>
                <w:lang w:val="en-US" w:eastAsia="zh-CN"/>
              </w:rPr>
              <w:t>10</w:t>
            </w:r>
            <w:r>
              <w:rPr>
                <w:rFonts w:hint="eastAsia" w:ascii="宋体" w:hAnsi="宋体" w:eastAsia="宋体" w:cs="宋体"/>
                <w:color w:val="auto"/>
                <w:kern w:val="0"/>
                <w:highlight w:val="none"/>
              </w:rPr>
              <w:t>分）</w:t>
            </w:r>
          </w:p>
        </w:tc>
        <w:tc>
          <w:tcPr>
            <w:tcW w:w="5651" w:type="dxa"/>
            <w:vAlign w:val="center"/>
          </w:tcPr>
          <w:p w14:paraId="149FC5F4">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分）：投入的施工材料有详细的组织计划且计划周密，投入计划与进度计划呼应，较好满足施工需要，调配投入计划合理、准确。</w:t>
            </w:r>
          </w:p>
          <w:p w14:paraId="351615D8">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分）：投入的施工材料有详细的组织计划，投入计划与进度计划呼应，基本满足施工需要，调配投入计划基本合理、准确。</w:t>
            </w:r>
          </w:p>
          <w:p w14:paraId="00B7AFC5">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分）：投入的施工材料有详细的组织计划，投入计划与进度计划呼应，基本满足施工需要，调配投入计划基本合理。</w:t>
            </w:r>
          </w:p>
          <w:p w14:paraId="741EA3BA">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分）：投入的施工材料的组织计划差，投入计划与进度计划不呼应，不能满足施工需要。</w:t>
            </w:r>
          </w:p>
        </w:tc>
      </w:tr>
      <w:tr w14:paraId="3E8D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jc w:val="center"/>
        </w:trPr>
        <w:tc>
          <w:tcPr>
            <w:tcW w:w="780" w:type="dxa"/>
            <w:vMerge w:val="continue"/>
            <w:vAlign w:val="center"/>
          </w:tcPr>
          <w:p w14:paraId="3BCB422E">
            <w:pPr>
              <w:spacing w:line="360" w:lineRule="auto"/>
              <w:jc w:val="center"/>
              <w:rPr>
                <w:rFonts w:hint="eastAsia" w:ascii="宋体" w:hAnsi="宋体" w:eastAsia="宋体" w:cs="宋体"/>
                <w:color w:val="auto"/>
                <w:highlight w:val="none"/>
              </w:rPr>
            </w:pPr>
          </w:p>
        </w:tc>
        <w:tc>
          <w:tcPr>
            <w:tcW w:w="1161" w:type="dxa"/>
            <w:vMerge w:val="continue"/>
            <w:vAlign w:val="center"/>
          </w:tcPr>
          <w:p w14:paraId="45B28FAD">
            <w:pPr>
              <w:spacing w:line="360" w:lineRule="auto"/>
              <w:jc w:val="center"/>
              <w:rPr>
                <w:rFonts w:hint="eastAsia" w:ascii="宋体" w:hAnsi="宋体" w:eastAsia="宋体" w:cs="宋体"/>
                <w:color w:val="auto"/>
                <w:highlight w:val="none"/>
              </w:rPr>
            </w:pPr>
          </w:p>
        </w:tc>
        <w:tc>
          <w:tcPr>
            <w:tcW w:w="2255" w:type="dxa"/>
            <w:vAlign w:val="center"/>
          </w:tcPr>
          <w:p w14:paraId="403EC6FE">
            <w:pPr>
              <w:widowControl/>
              <w:spacing w:line="420" w:lineRule="exact"/>
              <w:rPr>
                <w:rFonts w:hint="eastAsia" w:ascii="宋体" w:hAnsi="宋体" w:eastAsia="宋体" w:cs="宋体"/>
                <w:color w:val="auto"/>
                <w:highlight w:val="none"/>
              </w:rPr>
            </w:pPr>
            <w:r>
              <w:rPr>
                <w:rFonts w:hint="eastAsia" w:ascii="宋体" w:hAnsi="宋体" w:eastAsia="宋体" w:cs="宋体"/>
                <w:color w:val="auto"/>
                <w:kern w:val="0"/>
                <w:highlight w:val="none"/>
              </w:rPr>
              <w:t>拟投入的主要施工机械、设备计划（</w:t>
            </w:r>
            <w:r>
              <w:rPr>
                <w:rFonts w:hint="eastAsia" w:ascii="宋体" w:hAnsi="宋体" w:eastAsia="宋体" w:cs="宋体"/>
                <w:color w:val="auto"/>
                <w:kern w:val="0"/>
                <w:highlight w:val="none"/>
                <w:lang w:val="en-US" w:eastAsia="zh-CN"/>
              </w:rPr>
              <w:t>5</w:t>
            </w:r>
            <w:r>
              <w:rPr>
                <w:rFonts w:hint="eastAsia" w:ascii="宋体" w:hAnsi="宋体" w:eastAsia="宋体" w:cs="宋体"/>
                <w:color w:val="auto"/>
                <w:kern w:val="0"/>
                <w:highlight w:val="none"/>
              </w:rPr>
              <w:t>分）</w:t>
            </w:r>
          </w:p>
        </w:tc>
        <w:tc>
          <w:tcPr>
            <w:tcW w:w="5651" w:type="dxa"/>
            <w:vAlign w:val="center"/>
          </w:tcPr>
          <w:p w14:paraId="5B6C302F">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分）：投入的施工机械、设备、机具有详细的组织计划且计划周密，设备数量、选型配置、进场时间安排合理，满足施工需要。</w:t>
            </w:r>
          </w:p>
          <w:p w14:paraId="4E67E4B8">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分）：投入的施工机械、设备、机具有详细的组织计划，设备数量、选型配置、进场投入计划与进度计划呼应，满足施工需要。</w:t>
            </w:r>
          </w:p>
          <w:p w14:paraId="2B838A0E">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分）：投入的施工机械、设备、机具有组织计划，设备数量、选型配置、进场投入计划与进度计划呼应，基本满足施工需要。</w:t>
            </w:r>
          </w:p>
          <w:p w14:paraId="76A7C02B">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分）：投入的施工机械、设备、机具组织计划差，投入计划与进度计划不呼应，不能满足施工需要。</w:t>
            </w:r>
          </w:p>
        </w:tc>
      </w:tr>
      <w:tr w14:paraId="0C25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jc w:val="center"/>
        </w:trPr>
        <w:tc>
          <w:tcPr>
            <w:tcW w:w="780" w:type="dxa"/>
            <w:vMerge w:val="continue"/>
            <w:vAlign w:val="center"/>
          </w:tcPr>
          <w:p w14:paraId="187AC349">
            <w:pPr>
              <w:spacing w:line="360" w:lineRule="auto"/>
              <w:jc w:val="center"/>
              <w:rPr>
                <w:rFonts w:hint="eastAsia" w:ascii="宋体" w:hAnsi="宋体" w:eastAsia="宋体" w:cs="宋体"/>
                <w:color w:val="auto"/>
                <w:highlight w:val="none"/>
              </w:rPr>
            </w:pPr>
          </w:p>
        </w:tc>
        <w:tc>
          <w:tcPr>
            <w:tcW w:w="1161" w:type="dxa"/>
            <w:vMerge w:val="continue"/>
            <w:vAlign w:val="center"/>
          </w:tcPr>
          <w:p w14:paraId="4C8148D3">
            <w:pPr>
              <w:spacing w:line="360" w:lineRule="auto"/>
              <w:jc w:val="center"/>
              <w:rPr>
                <w:rFonts w:hint="eastAsia" w:ascii="宋体" w:hAnsi="宋体" w:eastAsia="宋体" w:cs="宋体"/>
                <w:color w:val="auto"/>
                <w:highlight w:val="none"/>
              </w:rPr>
            </w:pPr>
          </w:p>
        </w:tc>
        <w:tc>
          <w:tcPr>
            <w:tcW w:w="2255" w:type="dxa"/>
            <w:vAlign w:val="center"/>
          </w:tcPr>
          <w:p w14:paraId="63E3545A">
            <w:pPr>
              <w:widowControl/>
              <w:spacing w:line="42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劳动力安排计划（</w:t>
            </w:r>
            <w:r>
              <w:rPr>
                <w:rFonts w:hint="eastAsia" w:ascii="宋体" w:hAnsi="宋体" w:eastAsia="宋体" w:cs="宋体"/>
                <w:color w:val="auto"/>
                <w:kern w:val="0"/>
                <w:highlight w:val="none"/>
                <w:lang w:val="en-US" w:eastAsia="zh-CN"/>
              </w:rPr>
              <w:t>5</w:t>
            </w:r>
            <w:r>
              <w:rPr>
                <w:rFonts w:hint="eastAsia" w:ascii="宋体" w:hAnsi="宋体" w:eastAsia="宋体" w:cs="宋体"/>
                <w:color w:val="auto"/>
                <w:kern w:val="0"/>
                <w:highlight w:val="none"/>
              </w:rPr>
              <w:t>分）</w:t>
            </w:r>
          </w:p>
        </w:tc>
        <w:tc>
          <w:tcPr>
            <w:tcW w:w="5651" w:type="dxa"/>
            <w:vAlign w:val="center"/>
          </w:tcPr>
          <w:p w14:paraId="4CF65523">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分）：各主要施工工序有详细周密的劳动力安排计划，各工种劳动力安排计划齐全，劳动力投入与进度计划呼应合理，满足施工需要。</w:t>
            </w:r>
          </w:p>
          <w:p w14:paraId="0B264EC1">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分）：各主要施工工序有详细的劳动力安排计划，有各工种劳动力安排计划，劳动力投入合理，满足施工需要。</w:t>
            </w:r>
          </w:p>
          <w:p w14:paraId="18B9EBB6">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分）：各主要施工工序应有劳动力安排计划，有各工种劳动力安排计划，劳动力投入基本合理，基本满足施工需要。</w:t>
            </w:r>
          </w:p>
          <w:p w14:paraId="5F2D922A">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分）：各主要施工工序劳动力安排计划不全，无各工种劳动力安排计划或计划不全，劳动力投入不合理，不能满足施工需要。</w:t>
            </w:r>
          </w:p>
        </w:tc>
      </w:tr>
      <w:tr w14:paraId="765F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80" w:type="dxa"/>
            <w:vMerge w:val="continue"/>
            <w:vAlign w:val="center"/>
          </w:tcPr>
          <w:p w14:paraId="1CE20BF7">
            <w:pPr>
              <w:spacing w:line="360" w:lineRule="auto"/>
              <w:jc w:val="center"/>
              <w:rPr>
                <w:rFonts w:hint="eastAsia" w:ascii="宋体" w:hAnsi="宋体" w:eastAsia="宋体" w:cs="宋体"/>
                <w:color w:val="auto"/>
                <w:highlight w:val="none"/>
              </w:rPr>
            </w:pPr>
          </w:p>
        </w:tc>
        <w:tc>
          <w:tcPr>
            <w:tcW w:w="1161" w:type="dxa"/>
            <w:vMerge w:val="continue"/>
            <w:vAlign w:val="center"/>
          </w:tcPr>
          <w:p w14:paraId="53F10C97">
            <w:pPr>
              <w:spacing w:line="360" w:lineRule="auto"/>
              <w:jc w:val="center"/>
              <w:rPr>
                <w:rFonts w:hint="eastAsia" w:ascii="宋体" w:hAnsi="宋体" w:eastAsia="宋体" w:cs="宋体"/>
                <w:color w:val="auto"/>
                <w:highlight w:val="none"/>
              </w:rPr>
            </w:pPr>
          </w:p>
        </w:tc>
        <w:tc>
          <w:tcPr>
            <w:tcW w:w="2255" w:type="dxa"/>
            <w:vAlign w:val="center"/>
          </w:tcPr>
          <w:p w14:paraId="1E1BEFCD">
            <w:pPr>
              <w:widowControl/>
              <w:spacing w:line="42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确保工程质量的技术组织措施</w:t>
            </w:r>
          </w:p>
          <w:p w14:paraId="1B12CC1D">
            <w:pPr>
              <w:widowControl/>
              <w:spacing w:line="42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5</w:t>
            </w:r>
            <w:r>
              <w:rPr>
                <w:rFonts w:hint="eastAsia" w:ascii="宋体" w:hAnsi="宋体" w:eastAsia="宋体" w:cs="宋体"/>
                <w:color w:val="auto"/>
                <w:kern w:val="0"/>
                <w:highlight w:val="none"/>
              </w:rPr>
              <w:t>分）</w:t>
            </w:r>
          </w:p>
        </w:tc>
        <w:tc>
          <w:tcPr>
            <w:tcW w:w="5651" w:type="dxa"/>
            <w:vAlign w:val="center"/>
          </w:tcPr>
          <w:p w14:paraId="36B2D89A">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分）：有专门的质量技术管理班子和制度，且人员配备合理，制度健全。主要工序有质量技术保证措施和手段，且先进、可行、具体，高于招标文件的质量要求及施工验收规范要求，达到承诺的质量标准。</w:t>
            </w:r>
          </w:p>
          <w:p w14:paraId="0F0AFD3E">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分）：有专门的质量技术管理班子和制度，且人员配备合理，制度健全。主要工序有质量技术保证措施和手段，自控体系完整，能有效保证技术质量，达到承诺的质量标准。</w:t>
            </w:r>
          </w:p>
          <w:p w14:paraId="6FB20DA3">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中（3分）：质量技术管理班子人员配备基本合理，制度基本健全。主要工序有质量技术保证措施和手段，能有效保证技术质量，满足招标文件的质量要求。</w:t>
            </w:r>
          </w:p>
          <w:p w14:paraId="25E1E61D">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差（1分）：质量技术管理班子人员配备不合理，制度不健全。质量技术保证措施和手段不可行，没有质量违约责任承诺。</w:t>
            </w:r>
          </w:p>
        </w:tc>
      </w:tr>
      <w:tr w14:paraId="29CC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5" w:hRule="atLeast"/>
          <w:jc w:val="center"/>
        </w:trPr>
        <w:tc>
          <w:tcPr>
            <w:tcW w:w="780" w:type="dxa"/>
            <w:vMerge w:val="continue"/>
            <w:vAlign w:val="center"/>
          </w:tcPr>
          <w:p w14:paraId="15288F46">
            <w:pPr>
              <w:spacing w:line="360" w:lineRule="auto"/>
              <w:jc w:val="center"/>
              <w:rPr>
                <w:rFonts w:hint="eastAsia" w:ascii="宋体" w:hAnsi="宋体" w:eastAsia="宋体" w:cs="宋体"/>
                <w:color w:val="auto"/>
                <w:highlight w:val="none"/>
              </w:rPr>
            </w:pPr>
          </w:p>
        </w:tc>
        <w:tc>
          <w:tcPr>
            <w:tcW w:w="1161" w:type="dxa"/>
            <w:vMerge w:val="continue"/>
            <w:vAlign w:val="center"/>
          </w:tcPr>
          <w:p w14:paraId="45C3ECCB">
            <w:pPr>
              <w:spacing w:line="360" w:lineRule="auto"/>
              <w:jc w:val="center"/>
              <w:rPr>
                <w:rFonts w:hint="eastAsia" w:ascii="宋体" w:hAnsi="宋体" w:eastAsia="宋体" w:cs="宋体"/>
                <w:color w:val="auto"/>
                <w:highlight w:val="none"/>
              </w:rPr>
            </w:pPr>
          </w:p>
        </w:tc>
        <w:tc>
          <w:tcPr>
            <w:tcW w:w="2255" w:type="dxa"/>
            <w:vAlign w:val="center"/>
          </w:tcPr>
          <w:p w14:paraId="17189932">
            <w:pPr>
              <w:widowControl/>
              <w:spacing w:line="420" w:lineRule="exact"/>
              <w:rPr>
                <w:rFonts w:hint="eastAsia" w:ascii="宋体" w:hAnsi="宋体" w:eastAsia="宋体" w:cs="宋体"/>
                <w:color w:val="auto"/>
                <w:highlight w:val="none"/>
              </w:rPr>
            </w:pPr>
            <w:r>
              <w:rPr>
                <w:rFonts w:hint="eastAsia" w:ascii="宋体" w:hAnsi="宋体" w:eastAsia="宋体" w:cs="宋体"/>
                <w:color w:val="auto"/>
                <w:kern w:val="0"/>
                <w:highlight w:val="none"/>
              </w:rPr>
              <w:t>确保安全生产的技术组织措施（5分）</w:t>
            </w:r>
          </w:p>
        </w:tc>
        <w:tc>
          <w:tcPr>
            <w:tcW w:w="5651" w:type="dxa"/>
            <w:vAlign w:val="center"/>
          </w:tcPr>
          <w:p w14:paraId="1C6F65E8">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优（5分）：安全人员配备合理；有健全的安全管理制度，各道工序安全技术措施针对性强，符合实际且高于国家有关安全技术标准要求。现场防火、应急救援、社会治安安全措施得力。</w:t>
            </w:r>
          </w:p>
          <w:p w14:paraId="211EAC2B">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良（4分）：安全人员配备合理；有健全的安全管理制度，各道工序安全技术措施符合实际且满足有关安全技术标准要求。现场防火、应急救援、社会治安安全措施合理。</w:t>
            </w:r>
          </w:p>
          <w:p w14:paraId="702FB736">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中（2分）：安全人员配备基本合理，安全管理制度基本健全，各道工序安全技术措施基本符合实际，基本满足有关安全技术标准要求。现场防火、应急救援、社会治安安全措施基本合理。</w:t>
            </w:r>
          </w:p>
          <w:p w14:paraId="3062CC7E">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差（1分）：安全人员配备不合理，安全管理制度不健全，各道工序安全技术措施基本符合实际，不能满足有关安全技术标准要求。现场防火、应急救援、社会治安安全措施不合理。</w:t>
            </w:r>
          </w:p>
        </w:tc>
      </w:tr>
      <w:tr w14:paraId="7B4D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atLeast"/>
          <w:jc w:val="center"/>
        </w:trPr>
        <w:tc>
          <w:tcPr>
            <w:tcW w:w="780" w:type="dxa"/>
            <w:vMerge w:val="continue"/>
            <w:vAlign w:val="center"/>
          </w:tcPr>
          <w:p w14:paraId="456D110A">
            <w:pPr>
              <w:spacing w:line="360" w:lineRule="auto"/>
              <w:jc w:val="center"/>
              <w:rPr>
                <w:rFonts w:hint="eastAsia" w:ascii="宋体" w:hAnsi="宋体" w:eastAsia="宋体" w:cs="宋体"/>
                <w:color w:val="auto"/>
                <w:highlight w:val="none"/>
              </w:rPr>
            </w:pPr>
          </w:p>
        </w:tc>
        <w:tc>
          <w:tcPr>
            <w:tcW w:w="1161" w:type="dxa"/>
            <w:vMerge w:val="continue"/>
            <w:vAlign w:val="center"/>
          </w:tcPr>
          <w:p w14:paraId="157AD287">
            <w:pPr>
              <w:spacing w:line="360" w:lineRule="auto"/>
              <w:jc w:val="center"/>
              <w:rPr>
                <w:rFonts w:hint="eastAsia" w:ascii="宋体" w:hAnsi="宋体" w:eastAsia="宋体" w:cs="宋体"/>
                <w:color w:val="auto"/>
                <w:highlight w:val="none"/>
              </w:rPr>
            </w:pPr>
          </w:p>
        </w:tc>
        <w:tc>
          <w:tcPr>
            <w:tcW w:w="2255" w:type="dxa"/>
            <w:vAlign w:val="center"/>
          </w:tcPr>
          <w:p w14:paraId="74B554C2">
            <w:pPr>
              <w:widowControl/>
              <w:spacing w:line="420" w:lineRule="exact"/>
              <w:rPr>
                <w:rFonts w:hint="eastAsia" w:ascii="宋体" w:hAnsi="宋体" w:eastAsia="宋体" w:cs="宋体"/>
                <w:color w:val="auto"/>
                <w:highlight w:val="none"/>
              </w:rPr>
            </w:pPr>
            <w:r>
              <w:rPr>
                <w:rFonts w:hint="eastAsia" w:ascii="宋体" w:hAnsi="宋体" w:eastAsia="宋体" w:cs="宋体"/>
                <w:color w:val="auto"/>
                <w:kern w:val="0"/>
                <w:highlight w:val="none"/>
              </w:rPr>
              <w:t>确保工期的技术组织措施（5分）</w:t>
            </w:r>
          </w:p>
        </w:tc>
        <w:tc>
          <w:tcPr>
            <w:tcW w:w="5651" w:type="dxa"/>
            <w:vAlign w:val="center"/>
          </w:tcPr>
          <w:p w14:paraId="4779B410">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优（5分）：有保证工期的具体措施且措施得力。各项计划图表编制详尽周密，安排科学合理，符合本项目施工实际要求。</w:t>
            </w:r>
          </w:p>
          <w:p w14:paraId="1FF6EF9A">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良（4分）：有保证工期的具体措施且措施得当。各项计划图表编制完善，安排较合理，符合本项目施工实际要求。</w:t>
            </w:r>
          </w:p>
          <w:p w14:paraId="5B3A9CBD">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中（2分）：有保证工期的具体措施，措施基本得当。各项计划图表编制基本齐全，安排基本合理，基本符合本项目施工实际要求。</w:t>
            </w:r>
          </w:p>
          <w:p w14:paraId="4870E45C">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差（1分）：有保证工期的具体措施。各项计划图表编制不完善，安排不合理，不能满足本项目施工实际要求。</w:t>
            </w:r>
          </w:p>
        </w:tc>
      </w:tr>
      <w:tr w14:paraId="6D0C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vAlign w:val="center"/>
          </w:tcPr>
          <w:p w14:paraId="62A2EE86">
            <w:pPr>
              <w:spacing w:line="360" w:lineRule="auto"/>
              <w:jc w:val="center"/>
              <w:rPr>
                <w:rFonts w:hint="eastAsia" w:ascii="宋体" w:hAnsi="宋体" w:eastAsia="宋体" w:cs="宋体"/>
                <w:color w:val="auto"/>
                <w:highlight w:val="none"/>
              </w:rPr>
            </w:pPr>
          </w:p>
        </w:tc>
        <w:tc>
          <w:tcPr>
            <w:tcW w:w="1161" w:type="dxa"/>
            <w:vMerge w:val="continue"/>
            <w:vAlign w:val="center"/>
          </w:tcPr>
          <w:p w14:paraId="5091F2DC">
            <w:pPr>
              <w:spacing w:line="360" w:lineRule="auto"/>
              <w:jc w:val="center"/>
              <w:rPr>
                <w:rFonts w:hint="eastAsia" w:ascii="宋体" w:hAnsi="宋体" w:eastAsia="宋体" w:cs="宋体"/>
                <w:color w:val="auto"/>
                <w:highlight w:val="none"/>
              </w:rPr>
            </w:pPr>
          </w:p>
        </w:tc>
        <w:tc>
          <w:tcPr>
            <w:tcW w:w="2255" w:type="dxa"/>
            <w:vAlign w:val="center"/>
          </w:tcPr>
          <w:p w14:paraId="41328223">
            <w:pPr>
              <w:widowControl/>
              <w:spacing w:line="420" w:lineRule="exact"/>
              <w:rPr>
                <w:rFonts w:hint="eastAsia" w:ascii="宋体" w:hAnsi="宋体" w:eastAsia="宋体" w:cs="宋体"/>
                <w:color w:val="auto"/>
                <w:highlight w:val="none"/>
              </w:rPr>
            </w:pPr>
            <w:r>
              <w:rPr>
                <w:rFonts w:hint="eastAsia" w:ascii="宋体" w:hAnsi="宋体" w:eastAsia="宋体" w:cs="宋体"/>
                <w:color w:val="auto"/>
                <w:kern w:val="0"/>
                <w:highlight w:val="none"/>
              </w:rPr>
              <w:t>确保文明施工的技术组织措施（5分）</w:t>
            </w:r>
          </w:p>
        </w:tc>
        <w:tc>
          <w:tcPr>
            <w:tcW w:w="5651" w:type="dxa"/>
            <w:vAlign w:val="center"/>
          </w:tcPr>
          <w:p w14:paraId="35994660">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优（5分）：现场文明施工、环境保护措施和内容达到且高于《</w:t>
            </w:r>
            <w:r>
              <w:rPr>
                <w:rFonts w:hint="eastAsia" w:ascii="宋体" w:hAnsi="宋体" w:eastAsia="宋体" w:cs="宋体"/>
                <w:color w:val="auto"/>
                <w:highlight w:val="none"/>
                <w:lang w:eastAsia="zh-CN"/>
              </w:rPr>
              <w:t>建筑施工安全检查标准</w:t>
            </w:r>
            <w:r>
              <w:rPr>
                <w:rFonts w:hint="eastAsia" w:ascii="宋体" w:hAnsi="宋体" w:eastAsia="宋体" w:cs="宋体"/>
                <w:color w:val="auto"/>
                <w:highlight w:val="none"/>
              </w:rPr>
              <w:t>》、《广西壮族自治区建筑工程文明施工导则》要求；有具体实现现场文明施工目标的承诺，而且各项措施科学、具体、得力的。</w:t>
            </w:r>
          </w:p>
          <w:p w14:paraId="2A381AC1">
            <w:pPr>
              <w:spacing w:line="420" w:lineRule="exact"/>
              <w:jc w:val="left"/>
              <w:rPr>
                <w:rFonts w:hint="eastAsia" w:ascii="宋体" w:hAnsi="宋体" w:eastAsia="宋体" w:cs="宋体"/>
                <w:color w:val="auto"/>
                <w:highlight w:val="none"/>
              </w:rPr>
            </w:pPr>
            <w:r>
              <w:rPr>
                <w:rFonts w:hint="eastAsia" w:ascii="宋体" w:hAnsi="宋体" w:eastAsia="宋体" w:cs="宋体"/>
                <w:b w:val="0"/>
                <w:bCs w:val="0"/>
                <w:color w:val="auto"/>
                <w:highlight w:val="none"/>
              </w:rPr>
              <w:t>良（4分）：</w:t>
            </w:r>
            <w:r>
              <w:rPr>
                <w:rFonts w:hint="eastAsia" w:ascii="宋体" w:hAnsi="宋体" w:eastAsia="宋体" w:cs="宋体"/>
                <w:color w:val="auto"/>
                <w:highlight w:val="none"/>
              </w:rPr>
              <w:t>现场文明施工、环境保护措施和内容达到《</w:t>
            </w:r>
            <w:r>
              <w:rPr>
                <w:rFonts w:hint="eastAsia" w:ascii="宋体" w:hAnsi="宋体" w:eastAsia="宋体" w:cs="宋体"/>
                <w:color w:val="auto"/>
                <w:highlight w:val="none"/>
                <w:lang w:eastAsia="zh-CN"/>
              </w:rPr>
              <w:t>建筑施工安全检查标准</w:t>
            </w:r>
            <w:r>
              <w:rPr>
                <w:rFonts w:hint="eastAsia" w:ascii="宋体" w:hAnsi="宋体" w:eastAsia="宋体" w:cs="宋体"/>
                <w:color w:val="auto"/>
                <w:highlight w:val="none"/>
              </w:rPr>
              <w:t>》、《广西壮族自治区建筑工程文明施工导则》；有具体实现现场文明施工目标的承诺，而且各项措施周全、具体、有效的。</w:t>
            </w:r>
          </w:p>
          <w:p w14:paraId="4A8CBB14">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中（2分）：现场文明施工、环境保护措施和内容基本达到《</w:t>
            </w:r>
            <w:r>
              <w:rPr>
                <w:rFonts w:hint="eastAsia" w:ascii="宋体" w:hAnsi="宋体" w:eastAsia="宋体" w:cs="宋体"/>
                <w:color w:val="auto"/>
                <w:highlight w:val="none"/>
                <w:lang w:eastAsia="zh-CN"/>
              </w:rPr>
              <w:t>建筑施工安全检查标准</w:t>
            </w:r>
            <w:r>
              <w:rPr>
                <w:rFonts w:hint="eastAsia" w:ascii="宋体" w:hAnsi="宋体" w:eastAsia="宋体" w:cs="宋体"/>
                <w:color w:val="auto"/>
                <w:highlight w:val="none"/>
              </w:rPr>
              <w:t>》、《广西壮族自治区建筑工程文明施工导则》；有具体实现现场文明施工目标的承诺，而且各项措施基本全面、具体、有效的。</w:t>
            </w:r>
          </w:p>
          <w:p w14:paraId="702A88F6">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差（1分）: 现场文明施工、环境保护措施和内容与《</w:t>
            </w:r>
            <w:r>
              <w:rPr>
                <w:rFonts w:hint="eastAsia" w:ascii="宋体" w:hAnsi="宋体" w:eastAsia="宋体" w:cs="宋体"/>
                <w:color w:val="auto"/>
                <w:highlight w:val="none"/>
                <w:lang w:eastAsia="zh-CN"/>
              </w:rPr>
              <w:t>建筑施工安全检查标准</w:t>
            </w:r>
            <w:r>
              <w:rPr>
                <w:rFonts w:hint="eastAsia" w:ascii="宋体" w:hAnsi="宋体" w:eastAsia="宋体" w:cs="宋体"/>
                <w:color w:val="auto"/>
                <w:highlight w:val="none"/>
              </w:rPr>
              <w:t>》、《广西壮族自治区建筑工程文明施工导则》的要求偏差大，无现场文明施工目标的承诺。</w:t>
            </w:r>
          </w:p>
        </w:tc>
      </w:tr>
      <w:tr w14:paraId="51F4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vAlign w:val="center"/>
          </w:tcPr>
          <w:p w14:paraId="2953EA85">
            <w:pPr>
              <w:spacing w:line="360" w:lineRule="auto"/>
              <w:jc w:val="center"/>
              <w:rPr>
                <w:rFonts w:hint="eastAsia" w:ascii="宋体" w:hAnsi="宋体" w:eastAsia="宋体" w:cs="宋体"/>
                <w:color w:val="auto"/>
                <w:highlight w:val="none"/>
              </w:rPr>
            </w:pPr>
          </w:p>
        </w:tc>
        <w:tc>
          <w:tcPr>
            <w:tcW w:w="1161" w:type="dxa"/>
            <w:vMerge w:val="continue"/>
            <w:vAlign w:val="center"/>
          </w:tcPr>
          <w:p w14:paraId="2C8E2C77">
            <w:pPr>
              <w:spacing w:line="360" w:lineRule="auto"/>
              <w:jc w:val="center"/>
              <w:rPr>
                <w:rFonts w:hint="eastAsia" w:ascii="宋体" w:hAnsi="宋体" w:eastAsia="宋体" w:cs="宋体"/>
                <w:color w:val="auto"/>
                <w:highlight w:val="none"/>
              </w:rPr>
            </w:pPr>
          </w:p>
        </w:tc>
        <w:tc>
          <w:tcPr>
            <w:tcW w:w="2255" w:type="dxa"/>
            <w:vAlign w:val="center"/>
          </w:tcPr>
          <w:p w14:paraId="3B0EF6DF">
            <w:pPr>
              <w:widowControl/>
              <w:spacing w:line="42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工程施工的重点和难点及保证措施（5分）</w:t>
            </w:r>
          </w:p>
        </w:tc>
        <w:tc>
          <w:tcPr>
            <w:tcW w:w="5651" w:type="dxa"/>
            <w:vAlign w:val="center"/>
          </w:tcPr>
          <w:p w14:paraId="03D78785">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优（5分）：对项目关键技术、工艺有深入的表述。对重点、难点有先进合理的施工措施并有可行的安全措施，解决方案完整、经济、安全、切实可行，措施得力。</w:t>
            </w:r>
          </w:p>
          <w:p w14:paraId="7894A9AE">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良（4分）：对项目关键技术、工艺有深入的表述，对重点、难点有合理的建议，解决方案经济、安全、基本可行。</w:t>
            </w:r>
          </w:p>
          <w:p w14:paraId="68A19A85">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中（2分）：对项目关键技术有一定了解，对重点、难点有建议，解决方案基本可行。</w:t>
            </w:r>
          </w:p>
          <w:p w14:paraId="1AFA5ECF">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差（1分）：对项目关键技术有表述，对重点、难点有建议，解决方案不可行。</w:t>
            </w:r>
          </w:p>
        </w:tc>
      </w:tr>
      <w:tr w14:paraId="26B5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80" w:type="dxa"/>
            <w:vMerge w:val="continue"/>
            <w:vAlign w:val="center"/>
          </w:tcPr>
          <w:p w14:paraId="0E1D5F61">
            <w:pPr>
              <w:spacing w:line="360" w:lineRule="auto"/>
              <w:jc w:val="center"/>
              <w:rPr>
                <w:rFonts w:hint="eastAsia" w:ascii="宋体" w:hAnsi="宋体" w:eastAsia="宋体" w:cs="宋体"/>
                <w:color w:val="auto"/>
                <w:highlight w:val="none"/>
              </w:rPr>
            </w:pPr>
          </w:p>
        </w:tc>
        <w:tc>
          <w:tcPr>
            <w:tcW w:w="1161" w:type="dxa"/>
            <w:vMerge w:val="continue"/>
            <w:vAlign w:val="center"/>
          </w:tcPr>
          <w:p w14:paraId="1C4D05DF">
            <w:pPr>
              <w:spacing w:line="360" w:lineRule="auto"/>
              <w:jc w:val="center"/>
              <w:rPr>
                <w:rFonts w:hint="eastAsia" w:ascii="宋体" w:hAnsi="宋体" w:eastAsia="宋体" w:cs="宋体"/>
                <w:color w:val="auto"/>
                <w:highlight w:val="none"/>
              </w:rPr>
            </w:pPr>
          </w:p>
        </w:tc>
        <w:tc>
          <w:tcPr>
            <w:tcW w:w="2255" w:type="dxa"/>
            <w:vAlign w:val="center"/>
          </w:tcPr>
          <w:p w14:paraId="039883FE">
            <w:pPr>
              <w:widowControl/>
              <w:spacing w:line="420" w:lineRule="exact"/>
              <w:rPr>
                <w:rFonts w:hint="eastAsia" w:ascii="宋体" w:hAnsi="宋体" w:eastAsia="宋体" w:cs="宋体"/>
                <w:color w:val="auto"/>
                <w:highlight w:val="none"/>
              </w:rPr>
            </w:pPr>
            <w:r>
              <w:rPr>
                <w:rFonts w:hint="eastAsia" w:ascii="宋体" w:hAnsi="宋体" w:eastAsia="宋体" w:cs="宋体"/>
                <w:color w:val="auto"/>
                <w:kern w:val="0"/>
                <w:highlight w:val="none"/>
              </w:rPr>
              <w:t>施工总平面布置图（5分）</w:t>
            </w:r>
          </w:p>
        </w:tc>
        <w:tc>
          <w:tcPr>
            <w:tcW w:w="5651" w:type="dxa"/>
            <w:vAlign w:val="center"/>
          </w:tcPr>
          <w:p w14:paraId="007BA6B4">
            <w:pPr>
              <w:spacing w:line="420" w:lineRule="exact"/>
              <w:rPr>
                <w:rFonts w:hint="eastAsia" w:ascii="宋体" w:hAnsi="宋体" w:eastAsia="宋体" w:cs="宋体"/>
                <w:color w:val="auto"/>
                <w:highlight w:val="none"/>
              </w:rPr>
            </w:pPr>
            <w:bookmarkStart w:id="172" w:name="_GoBack"/>
            <w:r>
              <w:rPr>
                <w:rFonts w:hint="eastAsia" w:ascii="宋体" w:hAnsi="宋体" w:eastAsia="宋体" w:cs="宋体"/>
                <w:color w:val="auto"/>
                <w:highlight w:val="none"/>
              </w:rPr>
              <w:t>优（5分）：总体布置有针对性、合理，较好满足施工需要，符合安全、文明生产要求。</w:t>
            </w:r>
          </w:p>
          <w:p w14:paraId="65EBD7E0">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良（4分）：总体布置合理，能满足施工需要，基本符合安全、文明生产要求。</w:t>
            </w:r>
          </w:p>
          <w:p w14:paraId="5F65EA1C">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中（2分）：总体布置基本合理，基本满足施工需要。</w:t>
            </w:r>
          </w:p>
          <w:p w14:paraId="6BD1DBAD">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差（1分）：总体布置不合理，不符合安全、文明生产要求。</w:t>
            </w:r>
            <w:bookmarkEnd w:id="172"/>
          </w:p>
        </w:tc>
      </w:tr>
      <w:tr w14:paraId="4E41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41" w:type="dxa"/>
            <w:gridSpan w:val="2"/>
            <w:vAlign w:val="center"/>
          </w:tcPr>
          <w:p w14:paraId="5CB8BF0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投标人汇总得分</w:t>
            </w:r>
          </w:p>
        </w:tc>
        <w:tc>
          <w:tcPr>
            <w:tcW w:w="7906" w:type="dxa"/>
            <w:gridSpan w:val="2"/>
            <w:vAlign w:val="center"/>
          </w:tcPr>
          <w:p w14:paraId="6D1AA05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供应商汇总得分=1+2+3。</w:t>
            </w:r>
          </w:p>
        </w:tc>
      </w:tr>
    </w:tbl>
    <w:p w14:paraId="5513DF56">
      <w:pPr>
        <w:numPr>
          <w:ilvl w:val="0"/>
          <w:numId w:val="10"/>
        </w:num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并编写评审报告。评审得分相同的，按照最后报价（不计算价格折扣）由低到高的顺序推荐。评审得分且最后报价（不计算价格折扣）相同的，按照技术指标优劣顺序推荐（按技术得分由高到低排序）。评审得分、最后报价（不计算价格折扣）、技术得分均相同的，由磋商小组随机抽取推荐。</w:t>
      </w:r>
    </w:p>
    <w:p w14:paraId="72EDB02E">
      <w:pPr>
        <w:pStyle w:val="43"/>
        <w:widowControl w:val="0"/>
        <w:numPr>
          <w:ilvl w:val="0"/>
          <w:numId w:val="0"/>
        </w:numPr>
        <w:autoSpaceDE w:val="0"/>
        <w:autoSpaceDN w:val="0"/>
        <w:adjustRightInd w:val="0"/>
        <w:rPr>
          <w:rFonts w:hint="eastAsia" w:ascii="宋体" w:hAnsi="宋体" w:eastAsia="宋体" w:cs="宋体"/>
          <w:color w:val="auto"/>
          <w:highlight w:val="none"/>
        </w:rPr>
      </w:pPr>
    </w:p>
    <w:p w14:paraId="617C42AE">
      <w:pPr>
        <w:pStyle w:val="43"/>
        <w:widowControl w:val="0"/>
        <w:numPr>
          <w:ilvl w:val="0"/>
          <w:numId w:val="0"/>
        </w:numPr>
        <w:autoSpaceDE w:val="0"/>
        <w:autoSpaceDN w:val="0"/>
        <w:adjustRightInd w:val="0"/>
        <w:rPr>
          <w:rFonts w:hint="eastAsia" w:ascii="宋体" w:hAnsi="宋体" w:eastAsia="宋体" w:cs="宋体"/>
          <w:color w:val="auto"/>
          <w:highlight w:val="none"/>
        </w:rPr>
      </w:pPr>
    </w:p>
    <w:p w14:paraId="4F354AEA">
      <w:pPr>
        <w:pStyle w:val="43"/>
        <w:widowControl w:val="0"/>
        <w:numPr>
          <w:ilvl w:val="0"/>
          <w:numId w:val="0"/>
        </w:numPr>
        <w:autoSpaceDE w:val="0"/>
        <w:autoSpaceDN w:val="0"/>
        <w:adjustRightInd w:val="0"/>
        <w:rPr>
          <w:rFonts w:hint="eastAsia" w:ascii="宋体" w:hAnsi="宋体" w:eastAsia="宋体" w:cs="宋体"/>
          <w:color w:val="auto"/>
          <w:highlight w:val="none"/>
        </w:rPr>
      </w:pPr>
    </w:p>
    <w:p w14:paraId="1311C43F">
      <w:pPr>
        <w:pStyle w:val="43"/>
        <w:widowControl w:val="0"/>
        <w:numPr>
          <w:ilvl w:val="0"/>
          <w:numId w:val="0"/>
        </w:numPr>
        <w:autoSpaceDE w:val="0"/>
        <w:autoSpaceDN w:val="0"/>
        <w:adjustRightInd w:val="0"/>
        <w:rPr>
          <w:rFonts w:hint="eastAsia" w:ascii="宋体" w:hAnsi="宋体" w:eastAsia="宋体" w:cs="宋体"/>
          <w:color w:val="auto"/>
          <w:highlight w:val="none"/>
        </w:rPr>
      </w:pPr>
    </w:p>
    <w:p w14:paraId="1706B6AC">
      <w:pPr>
        <w:rPr>
          <w:rFonts w:hint="eastAsia" w:ascii="宋体" w:hAnsi="宋体" w:eastAsia="宋体" w:cs="宋体"/>
          <w:color w:val="auto"/>
          <w:highlight w:val="none"/>
        </w:rPr>
      </w:pPr>
      <w:bookmarkStart w:id="168" w:name="_Toc80093017"/>
    </w:p>
    <w:p w14:paraId="67E279DF">
      <w:pPr>
        <w:tabs>
          <w:tab w:val="left" w:pos="2472"/>
        </w:tabs>
        <w:spacing w:line="460" w:lineRule="exact"/>
        <w:jc w:val="center"/>
        <w:outlineLvl w:val="9"/>
        <w:rPr>
          <w:rFonts w:hint="eastAsia" w:ascii="宋体" w:hAnsi="宋体" w:eastAsia="宋体" w:cs="宋体"/>
          <w:b/>
          <w:color w:val="auto"/>
          <w:kern w:val="1"/>
          <w:sz w:val="36"/>
          <w:szCs w:val="20"/>
          <w:highlight w:val="none"/>
        </w:rPr>
      </w:pPr>
    </w:p>
    <w:p w14:paraId="3FCDDF9C">
      <w:pPr>
        <w:tabs>
          <w:tab w:val="left" w:pos="2472"/>
        </w:tabs>
        <w:spacing w:line="460" w:lineRule="exact"/>
        <w:jc w:val="center"/>
        <w:outlineLvl w:val="0"/>
        <w:rPr>
          <w:rFonts w:hint="eastAsia" w:ascii="宋体" w:hAnsi="宋体" w:eastAsia="宋体" w:cs="宋体"/>
          <w:b/>
          <w:color w:val="auto"/>
          <w:kern w:val="1"/>
          <w:sz w:val="36"/>
          <w:szCs w:val="20"/>
          <w:highlight w:val="none"/>
        </w:rPr>
      </w:pPr>
      <w:bookmarkStart w:id="169" w:name="_Toc25027"/>
      <w:r>
        <w:rPr>
          <w:rFonts w:hint="eastAsia" w:ascii="宋体" w:hAnsi="宋体" w:eastAsia="宋体" w:cs="宋体"/>
          <w:b/>
          <w:color w:val="auto"/>
          <w:kern w:val="1"/>
          <w:sz w:val="36"/>
          <w:szCs w:val="20"/>
          <w:highlight w:val="none"/>
        </w:rPr>
        <w:t>第</w:t>
      </w:r>
      <w:r>
        <w:rPr>
          <w:rFonts w:hint="eastAsia" w:ascii="宋体" w:hAnsi="宋体" w:eastAsia="宋体" w:cs="宋体"/>
          <w:b/>
          <w:color w:val="auto"/>
          <w:kern w:val="1"/>
          <w:sz w:val="36"/>
          <w:szCs w:val="20"/>
          <w:highlight w:val="none"/>
          <w:lang w:eastAsia="zh-CN"/>
        </w:rPr>
        <w:t>九</w:t>
      </w:r>
      <w:r>
        <w:rPr>
          <w:rFonts w:hint="eastAsia" w:ascii="宋体" w:hAnsi="宋体" w:eastAsia="宋体" w:cs="宋体"/>
          <w:b/>
          <w:color w:val="auto"/>
          <w:kern w:val="1"/>
          <w:sz w:val="36"/>
          <w:szCs w:val="20"/>
          <w:highlight w:val="none"/>
        </w:rPr>
        <w:t>章 质疑、投诉证明材料格式</w:t>
      </w:r>
      <w:bookmarkEnd w:id="168"/>
      <w:bookmarkEnd w:id="169"/>
    </w:p>
    <w:p w14:paraId="6423EAD4">
      <w:pPr>
        <w:snapToGrid w:val="0"/>
        <w:spacing w:before="50" w:after="165" w:afterLines="50" w:line="360" w:lineRule="auto"/>
        <w:ind w:firstLine="300" w:firstLineChars="150"/>
        <w:jc w:val="left"/>
        <w:rPr>
          <w:rFonts w:hint="eastAsia" w:ascii="宋体" w:hAnsi="宋体" w:eastAsia="宋体" w:cs="宋体"/>
          <w:color w:val="auto"/>
          <w:sz w:val="20"/>
          <w:highlight w:val="none"/>
        </w:rPr>
        <w:sectPr>
          <w:pgSz w:w="11906" w:h="16838"/>
          <w:pgMar w:top="1134" w:right="1134" w:bottom="1134" w:left="1134" w:header="720" w:footer="720" w:gutter="0"/>
          <w:pgNumType w:fmt="decimal"/>
          <w:cols w:space="720" w:num="1"/>
          <w:rtlGutter w:val="0"/>
          <w:docGrid w:type="lines" w:linePitch="331" w:charSpace="0"/>
        </w:sectPr>
      </w:pPr>
    </w:p>
    <w:p w14:paraId="0C99ED78">
      <w:pPr>
        <w:keepNext/>
        <w:keepLines/>
        <w:spacing w:before="260" w:after="260" w:line="413" w:lineRule="auto"/>
        <w:jc w:val="center"/>
        <w:outlineLvl w:val="1"/>
        <w:rPr>
          <w:rFonts w:hint="eastAsia" w:ascii="宋体" w:hAnsi="宋体" w:eastAsia="宋体" w:cs="宋体"/>
          <w:bCs/>
          <w:color w:val="auto"/>
          <w:sz w:val="32"/>
          <w:szCs w:val="32"/>
          <w:highlight w:val="none"/>
        </w:rPr>
      </w:pPr>
      <w:bookmarkStart w:id="170" w:name="_Toc80093018"/>
      <w:r>
        <w:rPr>
          <w:rFonts w:hint="eastAsia" w:ascii="宋体" w:hAnsi="宋体" w:eastAsia="宋体" w:cs="宋体"/>
          <w:bCs/>
          <w:color w:val="auto"/>
          <w:sz w:val="32"/>
          <w:szCs w:val="32"/>
          <w:highlight w:val="none"/>
        </w:rPr>
        <w:t>第一节 质疑函（格式）</w:t>
      </w:r>
      <w:bookmarkEnd w:id="170"/>
    </w:p>
    <w:p w14:paraId="5B7F5C0F">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1D1850EF">
      <w:pPr>
        <w:keepNext w:val="0"/>
        <w:keepLines w:val="0"/>
        <w:pageBreakBefore w:val="0"/>
        <w:kinsoku/>
        <w:wordWrap/>
        <w:overflowPunct/>
        <w:topLinePunct w:val="0"/>
        <w:autoSpaceDE/>
        <w:autoSpaceDN/>
        <w:bidi w:val="0"/>
        <w:adjustRightInd w:val="0"/>
        <w:snapToGrid w:val="0"/>
        <w:spacing w:before="331" w:beforeLines="100" w:line="322" w:lineRule="auto"/>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一、质疑供应商基本信息</w:t>
      </w:r>
    </w:p>
    <w:p w14:paraId="56DD5D1B">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r>
        <w:rPr>
          <w:rFonts w:hint="eastAsia" w:ascii="宋体" w:hAnsi="宋体" w:eastAsia="宋体" w:cs="宋体"/>
          <w:color w:val="auto"/>
          <w:sz w:val="28"/>
          <w:szCs w:val="28"/>
          <w:highlight w:val="none"/>
          <w:u w:val="dotted"/>
        </w:rPr>
        <w:t xml:space="preserve">                                        </w:t>
      </w:r>
    </w:p>
    <w:p w14:paraId="7F4CB468">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0D59138E">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5D590270">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p>
    <w:p w14:paraId="2A67263C">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6118D4B2">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63CA05CE">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14:paraId="57D9B476">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dotted"/>
          <w:lang w:val="en-US" w:eastAsia="zh-CN"/>
        </w:rPr>
        <w:t xml:space="preserve">               </w:t>
      </w:r>
      <w:r>
        <w:rPr>
          <w:rFonts w:hint="eastAsia" w:ascii="宋体" w:hAnsi="宋体" w:eastAsia="宋体" w:cs="宋体"/>
          <w:color w:val="auto"/>
          <w:sz w:val="28"/>
          <w:szCs w:val="28"/>
          <w:highlight w:val="none"/>
          <w:u w:val="dotted"/>
        </w:rPr>
        <w:t xml:space="preserve">     </w:t>
      </w:r>
    </w:p>
    <w:p w14:paraId="29808BD9">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w:t>
      </w:r>
      <w:r>
        <w:rPr>
          <w:rFonts w:hint="eastAsia" w:ascii="宋体" w:hAnsi="宋体" w:eastAsia="宋体" w:cs="宋体"/>
          <w:color w:val="auto"/>
          <w:sz w:val="28"/>
          <w:szCs w:val="28"/>
          <w:highlight w:val="none"/>
          <w:u w:val="dotted"/>
          <w:lang w:val="en-US" w:eastAsia="zh-CN"/>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3F1015D0">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dotted"/>
          <w:lang w:val="en-US" w:eastAsia="zh-CN"/>
        </w:rPr>
        <w:t xml:space="preserve">                     </w:t>
      </w:r>
      <w:r>
        <w:rPr>
          <w:rFonts w:hint="eastAsia" w:ascii="宋体" w:hAnsi="宋体" w:eastAsia="宋体" w:cs="宋体"/>
          <w:color w:val="auto"/>
          <w:sz w:val="28"/>
          <w:szCs w:val="28"/>
          <w:highlight w:val="none"/>
          <w:u w:val="dotted"/>
        </w:rPr>
        <w:t xml:space="preserve">  </w:t>
      </w:r>
    </w:p>
    <w:p w14:paraId="0489D718">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r>
        <w:rPr>
          <w:rFonts w:hint="eastAsia" w:ascii="宋体" w:hAnsi="宋体" w:eastAsia="宋体" w:cs="宋体"/>
          <w:color w:val="auto"/>
          <w:sz w:val="28"/>
          <w:szCs w:val="28"/>
          <w:highlight w:val="none"/>
          <w:u w:val="dotted"/>
        </w:rPr>
        <w:t xml:space="preserve">                                           </w:t>
      </w:r>
    </w:p>
    <w:p w14:paraId="368C5D6F">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14:paraId="74E914DF">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r>
        <w:rPr>
          <w:rFonts w:hint="eastAsia" w:ascii="宋体" w:hAnsi="宋体" w:eastAsia="宋体" w:cs="宋体"/>
          <w:color w:val="auto"/>
          <w:sz w:val="28"/>
          <w:szCs w:val="28"/>
          <w:highlight w:val="none"/>
          <w:u w:val="dotted"/>
        </w:rPr>
        <w:t xml:space="preserve">                                         </w:t>
      </w:r>
    </w:p>
    <w:p w14:paraId="7C5660F1">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u w:val="dotted"/>
          <w:lang w:val="en-US" w:eastAsia="zh-CN"/>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dotted"/>
          <w:lang w:val="en-US" w:eastAsia="zh-CN"/>
        </w:rPr>
        <w:t xml:space="preserve"> </w:t>
      </w:r>
    </w:p>
    <w:p w14:paraId="3C512AF9">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782A0A3B">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14:paraId="0716F7B3">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6C975738">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14:paraId="1227C31A">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p>
    <w:p w14:paraId="3EBB19B0">
      <w:pPr>
        <w:keepNext w:val="0"/>
        <w:keepLines w:val="0"/>
        <w:pageBreakBefore w:val="0"/>
        <w:kinsoku/>
        <w:wordWrap/>
        <w:overflowPunct/>
        <w:topLinePunct w:val="0"/>
        <w:autoSpaceDE/>
        <w:autoSpaceDN/>
        <w:bidi w:val="0"/>
        <w:spacing w:line="322"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2BD6A5F0">
      <w:pPr>
        <w:keepNext w:val="0"/>
        <w:keepLines w:val="0"/>
        <w:pageBreakBefore w:val="0"/>
        <w:kinsoku/>
        <w:wordWrap/>
        <w:overflowPunct/>
        <w:topLinePunct w:val="0"/>
        <w:autoSpaceDE/>
        <w:autoSpaceDN/>
        <w:bidi w:val="0"/>
        <w:spacing w:line="322"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1766338D">
      <w:pPr>
        <w:keepNext w:val="0"/>
        <w:keepLines w:val="0"/>
        <w:pageBreakBefore w:val="0"/>
        <w:kinsoku/>
        <w:wordWrap/>
        <w:overflowPunct/>
        <w:topLinePunct w:val="0"/>
        <w:autoSpaceDE/>
        <w:autoSpaceDN/>
        <w:bidi w:val="0"/>
        <w:spacing w:line="322" w:lineRule="auto"/>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质疑函制作说明：</w:t>
      </w:r>
    </w:p>
    <w:p w14:paraId="000866B0">
      <w:pPr>
        <w:keepNext w:val="0"/>
        <w:keepLines w:val="0"/>
        <w:pageBreakBefore w:val="0"/>
        <w:widowControl/>
        <w:kinsoku/>
        <w:wordWrap/>
        <w:overflowPunct/>
        <w:topLinePunct w:val="0"/>
        <w:autoSpaceDE/>
        <w:autoSpaceDN/>
        <w:bidi w:val="0"/>
        <w:spacing w:line="322"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1.供应商提出质疑时，应提交质疑函和必要的证明材料。</w:t>
      </w:r>
    </w:p>
    <w:p w14:paraId="3BF21AD5">
      <w:pPr>
        <w:keepNext w:val="0"/>
        <w:keepLines w:val="0"/>
        <w:pageBreakBefore w:val="0"/>
        <w:widowControl/>
        <w:kinsoku/>
        <w:wordWrap/>
        <w:overflowPunct/>
        <w:topLinePunct w:val="0"/>
        <w:autoSpaceDE/>
        <w:autoSpaceDN/>
        <w:bidi w:val="0"/>
        <w:spacing w:line="322"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1C1F495">
      <w:pPr>
        <w:keepNext w:val="0"/>
        <w:keepLines w:val="0"/>
        <w:pageBreakBefore w:val="0"/>
        <w:widowControl/>
        <w:kinsoku/>
        <w:wordWrap/>
        <w:overflowPunct/>
        <w:topLinePunct w:val="0"/>
        <w:autoSpaceDE/>
        <w:autoSpaceDN/>
        <w:bidi w:val="0"/>
        <w:spacing w:line="322"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3.质疑供应商若对项目的某一分包进行质疑，质疑函中应列明具体分包号。</w:t>
      </w:r>
    </w:p>
    <w:p w14:paraId="1EAD7E61">
      <w:pPr>
        <w:keepNext w:val="0"/>
        <w:keepLines w:val="0"/>
        <w:pageBreakBefore w:val="0"/>
        <w:widowControl/>
        <w:kinsoku/>
        <w:wordWrap/>
        <w:overflowPunct/>
        <w:topLinePunct w:val="0"/>
        <w:autoSpaceDE/>
        <w:autoSpaceDN/>
        <w:bidi w:val="0"/>
        <w:spacing w:line="322"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4.质疑函的质疑事项应具体、明确，并有必要的事实依据和法律依据。</w:t>
      </w:r>
    </w:p>
    <w:p w14:paraId="68B8227C">
      <w:pPr>
        <w:keepNext w:val="0"/>
        <w:keepLines w:val="0"/>
        <w:pageBreakBefore w:val="0"/>
        <w:widowControl/>
        <w:kinsoku/>
        <w:wordWrap/>
        <w:overflowPunct/>
        <w:topLinePunct w:val="0"/>
        <w:autoSpaceDE/>
        <w:autoSpaceDN/>
        <w:bidi w:val="0"/>
        <w:spacing w:line="322"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5.质疑函的质疑请求应与质疑事项相关。</w:t>
      </w:r>
    </w:p>
    <w:p w14:paraId="24E32B11">
      <w:pPr>
        <w:keepNext w:val="0"/>
        <w:keepLines w:val="0"/>
        <w:pageBreakBefore w:val="0"/>
        <w:widowControl/>
        <w:kinsoku/>
        <w:wordWrap/>
        <w:overflowPunct/>
        <w:topLinePunct w:val="0"/>
        <w:autoSpaceDE/>
        <w:autoSpaceDN/>
        <w:bidi w:val="0"/>
        <w:spacing w:line="322" w:lineRule="auto"/>
        <w:ind w:firstLine="56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5FC9E0BD">
      <w:pPr>
        <w:widowControl/>
        <w:ind w:firstLine="600" w:firstLineChars="200"/>
        <w:jc w:val="left"/>
        <w:rPr>
          <w:rFonts w:hint="eastAsia" w:ascii="宋体" w:hAnsi="宋体" w:eastAsia="宋体" w:cs="宋体"/>
          <w:color w:val="auto"/>
          <w:sz w:val="30"/>
          <w:szCs w:val="30"/>
          <w:highlight w:val="none"/>
        </w:rPr>
      </w:pPr>
    </w:p>
    <w:p w14:paraId="03A7BB78">
      <w:pPr>
        <w:snapToGrid w:val="0"/>
        <w:spacing w:before="50" w:after="165" w:afterLines="50" w:line="360" w:lineRule="auto"/>
        <w:ind w:firstLine="480" w:firstLineChars="200"/>
        <w:jc w:val="left"/>
        <w:rPr>
          <w:rFonts w:hint="eastAsia" w:ascii="宋体" w:hAnsi="宋体" w:eastAsia="宋体" w:cs="宋体"/>
          <w:color w:val="auto"/>
          <w:sz w:val="24"/>
          <w:highlight w:val="none"/>
        </w:rPr>
        <w:sectPr>
          <w:pgSz w:w="11906" w:h="16838"/>
          <w:pgMar w:top="1134" w:right="1134" w:bottom="1134" w:left="1134" w:header="720" w:footer="720" w:gutter="0"/>
          <w:pgNumType w:fmt="decimal"/>
          <w:cols w:space="720" w:num="1"/>
          <w:rtlGutter w:val="0"/>
          <w:docGrid w:type="lines" w:linePitch="331" w:charSpace="0"/>
        </w:sectPr>
      </w:pPr>
    </w:p>
    <w:p w14:paraId="5DBD22E8">
      <w:pPr>
        <w:keepNext/>
        <w:keepLines/>
        <w:spacing w:before="260" w:after="260" w:line="413" w:lineRule="auto"/>
        <w:jc w:val="center"/>
        <w:outlineLvl w:val="1"/>
        <w:rPr>
          <w:rFonts w:hint="eastAsia" w:ascii="宋体" w:hAnsi="宋体" w:eastAsia="宋体" w:cs="宋体"/>
          <w:bCs/>
          <w:color w:val="auto"/>
          <w:sz w:val="32"/>
          <w:szCs w:val="32"/>
          <w:highlight w:val="none"/>
        </w:rPr>
      </w:pPr>
      <w:bookmarkStart w:id="171" w:name="_Toc80093019"/>
      <w:r>
        <w:rPr>
          <w:rFonts w:hint="eastAsia" w:ascii="宋体" w:hAnsi="宋体" w:eastAsia="宋体" w:cs="宋体"/>
          <w:bCs/>
          <w:color w:val="auto"/>
          <w:sz w:val="32"/>
          <w:szCs w:val="32"/>
          <w:highlight w:val="none"/>
        </w:rPr>
        <w:t>第二节 投诉书（格式）</w:t>
      </w:r>
      <w:bookmarkEnd w:id="171"/>
    </w:p>
    <w:p w14:paraId="4B49D139">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投诉书范本</w:t>
      </w:r>
    </w:p>
    <w:p w14:paraId="6F5E125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一、投诉相关主体基本情况</w:t>
      </w:r>
    </w:p>
    <w:p w14:paraId="1C000BF3">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w:t>
      </w:r>
      <w:r>
        <w:rPr>
          <w:rFonts w:hint="eastAsia" w:ascii="宋体" w:hAnsi="宋体" w:eastAsia="宋体" w:cs="宋体"/>
          <w:color w:val="auto"/>
          <w:sz w:val="28"/>
          <w:szCs w:val="28"/>
          <w:highlight w:val="none"/>
          <w:u w:val="dotted"/>
        </w:rPr>
        <w:t xml:space="preserve">                                               </w:t>
      </w:r>
    </w:p>
    <w:p w14:paraId="6C9B13BC">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2DAD719F">
      <w:pPr>
        <w:tabs>
          <w:tab w:val="left" w:pos="6510"/>
        </w:tabs>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法定代表人/主要负责人：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32C26C7B">
      <w:pPr>
        <w:tabs>
          <w:tab w:val="left" w:pos="6510"/>
        </w:tabs>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2DFD25D3">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38044367">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dotted"/>
        </w:rPr>
        <w:t xml:space="preserve">                   </w:t>
      </w:r>
    </w:p>
    <w:p w14:paraId="60EE8A59">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被投诉人1：</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53D8331D">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564694F2">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2D00C6A4">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被投诉人2</w:t>
      </w:r>
    </w:p>
    <w:p w14:paraId="649A6ADE">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6A308B47">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相关供应商：</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1AF95894">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2353F6AA">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1931B92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二、投诉项目基本情况</w:t>
      </w:r>
    </w:p>
    <w:p w14:paraId="755280EE">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采购项目名称：</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dotted"/>
          <w:lang w:val="en-US" w:eastAsia="zh-CN"/>
        </w:rPr>
        <w:t xml:space="preserve">                </w:t>
      </w:r>
      <w:r>
        <w:rPr>
          <w:rFonts w:hint="eastAsia" w:ascii="宋体" w:hAnsi="宋体" w:eastAsia="宋体" w:cs="宋体"/>
          <w:color w:val="auto"/>
          <w:sz w:val="28"/>
          <w:szCs w:val="28"/>
          <w:highlight w:val="none"/>
          <w:u w:val="dotted"/>
        </w:rPr>
        <w:t xml:space="preserve">   </w:t>
      </w:r>
    </w:p>
    <w:p w14:paraId="60E30639">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采购项目编号：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dotted"/>
          <w:lang w:val="en-US" w:eastAsia="zh-CN"/>
        </w:rPr>
        <w:t xml:space="preserve">                 </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267F1260">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dotted"/>
          <w:lang w:val="en-US" w:eastAsia="zh-CN"/>
        </w:rPr>
        <w:t xml:space="preserve">                    </w:t>
      </w:r>
    </w:p>
    <w:p w14:paraId="50AA994C">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代理机构名称：</w:t>
      </w:r>
      <w:r>
        <w:rPr>
          <w:rFonts w:hint="eastAsia" w:ascii="宋体" w:hAnsi="宋体" w:eastAsia="宋体" w:cs="宋体"/>
          <w:color w:val="auto"/>
          <w:sz w:val="28"/>
          <w:szCs w:val="28"/>
          <w:highlight w:val="none"/>
          <w:u w:val="dotted"/>
        </w:rPr>
        <w:t xml:space="preserve">                                         </w:t>
      </w:r>
    </w:p>
    <w:p w14:paraId="0C2295EA">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采购文件公告: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29AB7175">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采购结果公告: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3F1561B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三、质疑基本情况</w:t>
      </w:r>
    </w:p>
    <w:p w14:paraId="1D3F5B64">
      <w:pPr>
        <w:ind w:firstLine="560" w:firstLineChars="200"/>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日,向</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提出质疑，质疑事项为：</w:t>
      </w:r>
      <w:r>
        <w:rPr>
          <w:rFonts w:hint="eastAsia" w:ascii="宋体" w:hAnsi="宋体" w:eastAsia="宋体" w:cs="宋体"/>
          <w:color w:val="auto"/>
          <w:sz w:val="28"/>
          <w:szCs w:val="28"/>
          <w:highlight w:val="none"/>
          <w:u w:val="dotted"/>
        </w:rPr>
        <w:t xml:space="preserve">                                </w:t>
      </w:r>
    </w:p>
    <w:p w14:paraId="4663685C">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1BC136CA">
      <w:pPr>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采购人/代理机构</w:t>
      </w:r>
      <w:r>
        <w:rPr>
          <w:rFonts w:hint="eastAsia" w:ascii="宋体" w:hAnsi="宋体" w:eastAsia="宋体" w:cs="宋体"/>
          <w:color w:val="auto"/>
          <w:sz w:val="28"/>
          <w:szCs w:val="28"/>
          <w:highlight w:val="none"/>
        </w:rPr>
        <w:t>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日,就质疑事项作出了答复/没有在法定期限内作出答复。</w:t>
      </w:r>
    </w:p>
    <w:p w14:paraId="69CD6B2E">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四、投诉事项具体内容</w:t>
      </w:r>
    </w:p>
    <w:p w14:paraId="35714E5D">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投诉事项 1：</w:t>
      </w:r>
      <w:r>
        <w:rPr>
          <w:rFonts w:hint="eastAsia" w:ascii="宋体" w:hAnsi="宋体" w:eastAsia="宋体" w:cs="宋体"/>
          <w:color w:val="auto"/>
          <w:sz w:val="28"/>
          <w:szCs w:val="28"/>
          <w:highlight w:val="none"/>
          <w:u w:val="dotted"/>
        </w:rPr>
        <w:t xml:space="preserve">                                       </w:t>
      </w:r>
    </w:p>
    <w:p w14:paraId="5FBBC44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435B5B8C">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2DCC2D8E">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4FB2EED1">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7E0E77F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投诉事项2</w:t>
      </w:r>
    </w:p>
    <w:p w14:paraId="5CCDA794">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4664C93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五、与投诉事项相关的投诉请求</w:t>
      </w:r>
    </w:p>
    <w:p w14:paraId="2261F28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06534225">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p>
    <w:p w14:paraId="72D8C0D1">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0584D89B">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5FEEBBEE">
      <w:pPr>
        <w:rPr>
          <w:rFonts w:hint="eastAsia" w:ascii="宋体" w:hAnsi="宋体" w:eastAsia="宋体" w:cs="宋体"/>
          <w:b/>
          <w:color w:val="auto"/>
          <w:sz w:val="28"/>
          <w:szCs w:val="28"/>
          <w:highlight w:val="none"/>
        </w:rPr>
      </w:pPr>
    </w:p>
    <w:p w14:paraId="7740C09A">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投诉书制作说明：</w:t>
      </w:r>
    </w:p>
    <w:p w14:paraId="72192018">
      <w:pPr>
        <w:widowControl/>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1.投诉人提起投诉时，应当提交投诉书和必要的证明材料，并按照被投诉人和与投诉事项有关的供应商数量提供投诉书副本。</w:t>
      </w:r>
    </w:p>
    <w:p w14:paraId="16091A95">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82E325B">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3.投诉人若对项目的某一分包进行投诉，投诉书应列明具体分包号。</w:t>
      </w:r>
    </w:p>
    <w:p w14:paraId="7C2876FD">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4.投诉书应简要列明质疑事项，质疑函、质疑答复等作为附件材料提供。</w:t>
      </w:r>
    </w:p>
    <w:p w14:paraId="71DFE281">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5.投诉书的投诉事项应具体、明确，并有必要的事实依据和法律依据。</w:t>
      </w:r>
    </w:p>
    <w:p w14:paraId="23F6F9B3">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6.投诉书的投诉请求应与投诉事项相关。</w:t>
      </w:r>
    </w:p>
    <w:p w14:paraId="5433CD6B">
      <w:pPr>
        <w:widowControl/>
        <w:ind w:firstLine="56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t>7.投诉人为自然人的，投诉书应当由本人签字；投诉人为法人或者其他组织的，投诉书应当由法定代表人、主要负责人，或者其授权代表签字或者盖章，并加盖公章。</w:t>
      </w:r>
    </w:p>
    <w:p w14:paraId="3BC5EA19">
      <w:pPr>
        <w:pStyle w:val="43"/>
        <w:widowControl w:val="0"/>
        <w:numPr>
          <w:ilvl w:val="0"/>
          <w:numId w:val="0"/>
        </w:numPr>
        <w:autoSpaceDE w:val="0"/>
        <w:autoSpaceDN w:val="0"/>
        <w:adjustRightInd w:val="0"/>
        <w:rPr>
          <w:rFonts w:hint="eastAsia" w:ascii="宋体" w:hAnsi="宋体" w:eastAsia="宋体" w:cs="宋体"/>
          <w:color w:val="auto"/>
          <w:highlight w:val="none"/>
        </w:rPr>
      </w:pPr>
    </w:p>
    <w:sectPr>
      <w:endnotePr>
        <w:numFmt w:val="decimal"/>
      </w:endnotePr>
      <w:pgSz w:w="11906" w:h="16838"/>
      <w:pgMar w:top="1134" w:right="1134" w:bottom="1134" w:left="1134" w:header="630" w:footer="68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5BAF5">
    <w:pPr>
      <w:framePr w:wrap="around" w:vAnchor="text" w:hAnchor="margin" w:xAlign="center" w:y="1"/>
      <w:widowControl w:val="0"/>
      <w:snapToGrid w:val="0"/>
      <w:jc w:val="left"/>
      <w:rPr>
        <w:rStyle w:val="38"/>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Style w:val="38"/>
        <w:rFonts w:ascii="Times New Roman" w:hAnsi="Times New Roman" w:eastAsia="宋体" w:cs="Times New Roman"/>
        <w:kern w:val="2"/>
        <w:sz w:val="21"/>
        <w:szCs w:val="24"/>
        <w:lang w:val="en-US" w:eastAsia="zh-CN" w:bidi="ar-SA"/>
      </w:rPr>
      <w:instrText xml:space="preserve">PAGE  </w:instrText>
    </w:r>
    <w:r>
      <w:rPr>
        <w:rFonts w:ascii="Times New Roman" w:hAnsi="Times New Roman" w:eastAsia="宋体" w:cs="Times New Roman"/>
        <w:kern w:val="0"/>
        <w:sz w:val="18"/>
        <w:szCs w:val="18"/>
        <w:lang w:val="en-US" w:eastAsia="zh-CN" w:bidi="ar-SA"/>
      </w:rPr>
      <w:fldChar w:fldCharType="separate"/>
    </w:r>
    <w:r>
      <w:rPr>
        <w:rStyle w:val="38"/>
        <w:rFonts w:ascii="Times New Roman" w:hAnsi="Times New Roman" w:eastAsia="宋体" w:cs="Times New Roman"/>
        <w:kern w:val="2"/>
        <w:sz w:val="21"/>
        <w:szCs w:val="24"/>
        <w:lang w:val="en-US" w:eastAsia="zh-CN" w:bidi="ar-SA"/>
      </w:rPr>
      <w:t>６</w:t>
    </w:r>
    <w:r>
      <w:rPr>
        <w:rFonts w:ascii="Times New Roman" w:hAnsi="Times New Roman" w:eastAsia="宋体" w:cs="Times New Roman"/>
        <w:kern w:val="0"/>
        <w:sz w:val="18"/>
        <w:szCs w:val="18"/>
        <w:lang w:val="en-US" w:eastAsia="zh-CN" w:bidi="ar-SA"/>
      </w:rPr>
      <w:fldChar w:fldCharType="end"/>
    </w:r>
  </w:p>
  <w:p w14:paraId="1E9AA298">
    <w:pPr>
      <w:widowControl w:val="0"/>
      <w:snapToGrid w:val="0"/>
      <w:ind w:right="360"/>
      <w:jc w:val="left"/>
      <w:rPr>
        <w:rFonts w:ascii="Times New Roman" w:hAnsi="Times New Roman" w:eastAsia="宋体" w:cs="Times New Roman"/>
        <w:kern w:val="0"/>
        <w:sz w:val="18"/>
        <w:szCs w:val="18"/>
        <w:lang w:val="en-US" w:eastAsia="zh-CN"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EB31B">
    <w:pPr>
      <w:spacing w:line="186" w:lineRule="auto"/>
      <w:ind w:left="4442"/>
      <w:rPr>
        <w:rFonts w:ascii="Calibri" w:hAnsi="Calibri" w:eastAsia="Calibri" w:cs="Calibri"/>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F8932">
                          <w:pPr>
                            <w:pStyle w:val="2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4BF8932">
                    <w:pPr>
                      <w:pStyle w:val="2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216BD">
    <w:pPr>
      <w:spacing w:line="188" w:lineRule="auto"/>
      <w:ind w:left="4442"/>
      <w:rPr>
        <w:rFonts w:ascii="Calibri" w:hAnsi="Calibri" w:eastAsia="Calibri" w:cs="Calibri"/>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39BF0">
                          <w:pPr>
                            <w:pStyle w:val="2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6139BF0">
                    <w:pPr>
                      <w:pStyle w:val="2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A823A">
    <w:pPr>
      <w:spacing w:line="188" w:lineRule="auto"/>
      <w:ind w:left="4422"/>
      <w:rPr>
        <w:rFonts w:ascii="Calibri" w:hAnsi="Calibri" w:eastAsia="Calibri" w:cs="Calibri"/>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2F214">
                          <w:pPr>
                            <w:pStyle w:val="2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822F214">
                    <w:pPr>
                      <w:pStyle w:val="2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3B4FD">
    <w:pPr>
      <w:spacing w:line="188" w:lineRule="auto"/>
      <w:ind w:left="4441"/>
      <w:rPr>
        <w:rFonts w:ascii="Calibri" w:hAnsi="Calibri" w:eastAsia="Calibri" w:cs="Calibri"/>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012D3">
                          <w:pPr>
                            <w:pStyle w:val="2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77012D3">
                    <w:pPr>
                      <w:pStyle w:val="2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C235A">
    <w:pPr>
      <w:spacing w:line="188" w:lineRule="auto"/>
      <w:ind w:left="4441"/>
      <w:rPr>
        <w:rFonts w:ascii="Calibri" w:hAnsi="Calibri" w:eastAsia="Calibri" w:cs="Calibri"/>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4C714">
                          <w:pPr>
                            <w:pStyle w:val="2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324C714">
                    <w:pPr>
                      <w:pStyle w:val="2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4F8C4">
    <w:pPr>
      <w:spacing w:line="188" w:lineRule="auto"/>
      <w:ind w:left="4441"/>
      <w:rPr>
        <w:rFonts w:ascii="Calibri" w:hAnsi="Calibri" w:eastAsia="Calibri" w:cs="Calibri"/>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1E16B">
                          <w:pPr>
                            <w:pStyle w:val="2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CA1E16B">
                    <w:pPr>
                      <w:pStyle w:val="2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47B48">
    <w:pPr>
      <w:spacing w:line="188" w:lineRule="auto"/>
      <w:ind w:left="4421"/>
      <w:rPr>
        <w:rFonts w:ascii="Calibri" w:hAnsi="Calibri" w:eastAsia="Calibri" w:cs="Calibri"/>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0FD02">
                          <w:pPr>
                            <w:pStyle w:val="2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0F0FD02">
                    <w:pPr>
                      <w:pStyle w:val="2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1D12A">
    <w:pPr>
      <w:spacing w:line="188" w:lineRule="auto"/>
      <w:ind w:left="4082"/>
      <w:rPr>
        <w:rFonts w:ascii="Calibri" w:hAnsi="Calibri" w:eastAsia="Calibri" w:cs="Calibri"/>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4F64B">
                          <w:pPr>
                            <w:pStyle w:val="2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D14F64B">
                    <w:pPr>
                      <w:pStyle w:val="2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1FBD4">
    <w:pPr>
      <w:spacing w:line="188" w:lineRule="auto"/>
      <w:ind w:left="4562"/>
      <w:rPr>
        <w:rFonts w:ascii="Calibri" w:hAnsi="Calibri" w:eastAsia="Calibri" w:cs="Calibri"/>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5B8C9">
                          <w:pPr>
                            <w:pStyle w:val="2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A05B8C9">
                    <w:pPr>
                      <w:pStyle w:val="2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2F0ED">
    <w:pPr>
      <w:spacing w:line="188" w:lineRule="auto"/>
      <w:ind w:left="4459"/>
      <w:rPr>
        <w:rFonts w:ascii="Calibri" w:hAnsi="Calibri" w:eastAsia="Calibri" w:cs="Calibri"/>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28EDB">
                          <w:pPr>
                            <w:pStyle w:val="2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8B28EDB">
                    <w:pPr>
                      <w:pStyle w:val="2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26216">
    <w:pPr>
      <w:widowControl w:val="0"/>
      <w:snapToGrid w:val="0"/>
      <w:jc w:val="left"/>
      <w:rPr>
        <w:rFonts w:ascii="Times New Roman" w:hAnsi="Times New Roman" w:eastAsia="宋体" w:cs="Times New Roman"/>
        <w:kern w:val="0"/>
        <w:sz w:val="18"/>
        <w:szCs w:val="18"/>
        <w:lang w:val="en-US" w:eastAsia="zh-CN" w:bidi="ar-SA"/>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A6F4F">
    <w:pPr>
      <w:spacing w:line="188" w:lineRule="auto"/>
      <w:ind w:left="4426"/>
      <w:rPr>
        <w:rFonts w:ascii="Calibri" w:hAnsi="Calibri" w:eastAsia="Calibri" w:cs="Calibri"/>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5EC1A">
                          <w:pPr>
                            <w:pStyle w:val="24"/>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4A5EC1A">
                    <w:pPr>
                      <w:pStyle w:val="24"/>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43D30">
    <w:pPr>
      <w:spacing w:line="188" w:lineRule="auto"/>
      <w:ind w:left="4597"/>
      <w:rPr>
        <w:rFonts w:ascii="Calibri" w:hAnsi="Calibri" w:eastAsia="Calibri" w:cs="Calibri"/>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09CCB">
                          <w:pPr>
                            <w:pStyle w:val="2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C809CCB">
                    <w:pPr>
                      <w:pStyle w:val="2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45AC9">
    <w:pPr>
      <w:widowControl w:val="0"/>
      <w:snapToGrid w:val="0"/>
      <w:jc w:val="left"/>
      <w:rPr>
        <w:rFonts w:ascii="Times New Roman" w:hAnsi="Times New Roman" w:eastAsia="宋体" w:cs="Times New Roman"/>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79312">
    <w:pPr>
      <w:pStyle w:val="2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92C13">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292C13">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FCEA1">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59E2F">
                          <w:pPr>
                            <w:pStyle w:val="2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B959E2F">
                    <w:pPr>
                      <w:pStyle w:val="2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008E0">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5FCDC">
                          <w:pPr>
                            <w:pStyle w:val="2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1B5FCDC">
                    <w:pPr>
                      <w:pStyle w:val="2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FCEDA">
    <w:pPr>
      <w:spacing w:line="188" w:lineRule="auto"/>
      <w:ind w:left="4436"/>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D9306">
                          <w:pPr>
                            <w:pStyle w:val="2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1BD9306">
                    <w:pPr>
                      <w:pStyle w:val="2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3634C">
    <w:pPr>
      <w:spacing w:line="188" w:lineRule="auto"/>
      <w:ind w:left="4576"/>
      <w:rPr>
        <w:rFonts w:ascii="Calibri" w:hAnsi="Calibri" w:eastAsia="Calibri" w:cs="Calibri"/>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38B7B">
                          <w:pPr>
                            <w:pStyle w:val="2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6338B7B">
                    <w:pPr>
                      <w:pStyle w:val="2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2BD0D">
    <w:pPr>
      <w:spacing w:line="188" w:lineRule="auto"/>
      <w:ind w:left="4428"/>
      <w:rPr>
        <w:rFonts w:ascii="Calibri" w:hAnsi="Calibri" w:eastAsia="Calibri" w:cs="Calibri"/>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F9379">
                          <w:pPr>
                            <w:pStyle w:val="2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A9F9379">
                    <w:pPr>
                      <w:pStyle w:val="2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211B9">
    <w:pPr>
      <w:spacing w:before="240" w:beforeLines="100" w:line="600" w:lineRule="exact"/>
      <w:rPr>
        <w:rFonts w:ascii="仿宋_GB2312" w:hAnsi="Times New Roman" w:eastAsia="仿宋_GB2312" w:cs="Times New Roman"/>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58F1B">
    <w:pPr>
      <w:widowControl w:val="0"/>
      <w:pBdr>
        <w:bottom w:val="single" w:color="auto" w:sz="6" w:space="1"/>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EE7F0">
    <w:pPr>
      <w:widowControl w:val="0"/>
      <w:pBdr>
        <w:bottom w:val="none" w:color="auto" w:sz="0" w:space="1"/>
      </w:pBdr>
      <w:snapToGrid w:val="0"/>
      <w:jc w:val="center"/>
      <w:rPr>
        <w:rFonts w:ascii="Times New Roman" w:hAnsi="Times New Roman" w:eastAsia="宋体" w:cs="Times New Roman"/>
        <w:kern w:val="0"/>
        <w:sz w:val="18"/>
        <w:szCs w:val="18"/>
        <w:lang w:val="en-US" w:eastAsia="zh-CN" w:bidi="ar-SA"/>
      </w:rPr>
    </w:pPr>
  </w:p>
  <w:p w14:paraId="3CC78CA9">
    <w:pPr>
      <w:widowControl w:val="0"/>
      <w:pBdr>
        <w:bottom w:val="none" w:color="auto" w:sz="0" w:space="1"/>
      </w:pBdr>
      <w:snapToGrid w:val="0"/>
      <w:jc w:val="center"/>
      <w:rPr>
        <w:rFonts w:ascii="Times New Roman" w:hAnsi="Times New Roman" w:eastAsia="宋体" w:cs="Times New Roman"/>
        <w:kern w:val="0"/>
        <w:sz w:val="18"/>
        <w:szCs w:val="18"/>
        <w:lang w:val="en-US" w:eastAsia="zh-CN" w:bidi="ar-SA"/>
      </w:rPr>
    </w:pPr>
  </w:p>
  <w:p w14:paraId="37D155E2">
    <w:pPr>
      <w:widowControl w:val="0"/>
      <w:pBdr>
        <w:bottom w:val="none" w:color="auto" w:sz="0" w:space="1"/>
      </w:pBdr>
      <w:snapToGrid w:val="0"/>
      <w:jc w:val="center"/>
      <w:rPr>
        <w:rFonts w:ascii="Times New Roman" w:hAnsi="Times New Roman" w:eastAsia="宋体" w:cs="Times New Roman"/>
        <w:kern w:val="0"/>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0D3A8">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9485F">
    <w:pPr>
      <w:spacing w:before="240" w:beforeLines="100" w:line="600" w:lineRule="exact"/>
      <w:rPr>
        <w:rFonts w:ascii="仿宋_GB2312" w:eastAsia="仿宋_GB2312"/>
        <w:sz w:val="24"/>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A549F">
    <w:pPr>
      <w:pStyle w:val="25"/>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AA08B">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9C1C9"/>
    <w:multiLevelType w:val="singleLevel"/>
    <w:tmpl w:val="8379C1C9"/>
    <w:lvl w:ilvl="0" w:tentative="0">
      <w:start w:val="1"/>
      <w:numFmt w:val="chineseCounting"/>
      <w:suff w:val="nothing"/>
      <w:lvlText w:val="%1、"/>
      <w:lvlJc w:val="left"/>
      <w:rPr>
        <w:rFonts w:hint="eastAsia" w:ascii="宋体" w:hAnsi="宋体" w:eastAsia="宋体" w:cs="宋体"/>
      </w:rPr>
    </w:lvl>
  </w:abstractNum>
  <w:abstractNum w:abstractNumId="1">
    <w:nsid w:val="A32B3970"/>
    <w:multiLevelType w:val="singleLevel"/>
    <w:tmpl w:val="A32B3970"/>
    <w:lvl w:ilvl="0" w:tentative="0">
      <w:start w:val="1"/>
      <w:numFmt w:val="decimal"/>
      <w:suff w:val="nothing"/>
      <w:lvlText w:val="%1、"/>
      <w:lvlJc w:val="left"/>
    </w:lvl>
  </w:abstractNum>
  <w:abstractNum w:abstractNumId="2">
    <w:nsid w:val="DF66B6C4"/>
    <w:multiLevelType w:val="singleLevel"/>
    <w:tmpl w:val="DF66B6C4"/>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AE2B448"/>
    <w:multiLevelType w:val="multilevel"/>
    <w:tmpl w:val="2AE2B448"/>
    <w:lvl w:ilvl="0" w:tentative="0">
      <w:start w:val="11"/>
      <w:numFmt w:val="decimal"/>
      <w:suff w:val="space"/>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6">
    <w:nsid w:val="508D7A92"/>
    <w:multiLevelType w:val="singleLevel"/>
    <w:tmpl w:val="508D7A92"/>
    <w:lvl w:ilvl="0" w:tentative="0">
      <w:start w:val="1"/>
      <w:numFmt w:val="decimal"/>
      <w:suff w:val="nothing"/>
      <w:lvlText w:val="（%1）"/>
      <w:lvlJc w:val="left"/>
    </w:lvl>
  </w:abstractNum>
  <w:abstractNum w:abstractNumId="7">
    <w:nsid w:val="62C941C5"/>
    <w:multiLevelType w:val="singleLevel"/>
    <w:tmpl w:val="62C941C5"/>
    <w:lvl w:ilvl="0" w:tentative="0">
      <w:start w:val="1"/>
      <w:numFmt w:val="decimal"/>
      <w:suff w:val="nothing"/>
      <w:lvlText w:val="（%1）"/>
      <w:lvlJc w:val="left"/>
    </w:lvl>
  </w:abstractNum>
  <w:abstractNum w:abstractNumId="8">
    <w:nsid w:val="66C3E8D8"/>
    <w:multiLevelType w:val="singleLevel"/>
    <w:tmpl w:val="66C3E8D8"/>
    <w:lvl w:ilvl="0" w:tentative="0">
      <w:start w:val="1"/>
      <w:numFmt w:val="chineseCounting"/>
      <w:suff w:val="space"/>
      <w:lvlText w:val="第%1章"/>
      <w:lvlJc w:val="left"/>
      <w:rPr>
        <w:rFonts w:hint="eastAsia"/>
      </w:rPr>
    </w:lvl>
  </w:abstractNum>
  <w:abstractNum w:abstractNumId="9">
    <w:nsid w:val="7C47C346"/>
    <w:multiLevelType w:val="singleLevel"/>
    <w:tmpl w:val="7C47C346"/>
    <w:lvl w:ilvl="0" w:tentative="0">
      <w:start w:val="7"/>
      <w:numFmt w:val="decimal"/>
      <w:lvlText w:val="%1."/>
      <w:lvlJc w:val="left"/>
      <w:pPr>
        <w:tabs>
          <w:tab w:val="left" w:pos="312"/>
        </w:tabs>
      </w:pPr>
    </w:lvl>
  </w:abstractNum>
  <w:num w:numId="1">
    <w:abstractNumId w:val="8"/>
  </w:num>
  <w:num w:numId="2">
    <w:abstractNumId w:val="7"/>
  </w:num>
  <w:num w:numId="3">
    <w:abstractNumId w:val="6"/>
  </w:num>
  <w:num w:numId="4">
    <w:abstractNumId w:val="5"/>
  </w:num>
  <w:num w:numId="5">
    <w:abstractNumId w:val="0"/>
  </w:num>
  <w:num w:numId="6">
    <w:abstractNumId w:val="2"/>
  </w:num>
  <w:num w:numId="7">
    <w:abstractNumId w:val="4"/>
    <w:lvlOverride w:ilvl="0">
      <w:startOverride w:val="1"/>
    </w:lvlOverride>
  </w:num>
  <w:num w:numId="8">
    <w:abstractNumId w:val="3"/>
    <w:lvlOverride w:ilvl="0">
      <w:startOverride w:val="1"/>
    </w:lvlOverride>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NGQwMTZkZWM1MmRhNDYwMDMzYjEyYmU1Yzg0YzcifQ=="/>
    <w:docVar w:name="KSO_WPS_MARK_KEY" w:val="a425f7ab-77e2-40bc-b827-ccf2fa8a5fa6"/>
  </w:docVars>
  <w:rsids>
    <w:rsidRoot w:val="00172A27"/>
    <w:rsid w:val="00032084"/>
    <w:rsid w:val="00051CE8"/>
    <w:rsid w:val="000662DA"/>
    <w:rsid w:val="00067190"/>
    <w:rsid w:val="00067365"/>
    <w:rsid w:val="00076791"/>
    <w:rsid w:val="00082D24"/>
    <w:rsid w:val="00095F47"/>
    <w:rsid w:val="000F2491"/>
    <w:rsid w:val="00104D6A"/>
    <w:rsid w:val="0011246B"/>
    <w:rsid w:val="00126D38"/>
    <w:rsid w:val="00153E63"/>
    <w:rsid w:val="00157A6C"/>
    <w:rsid w:val="00172A27"/>
    <w:rsid w:val="002A4912"/>
    <w:rsid w:val="002B247F"/>
    <w:rsid w:val="002C41C6"/>
    <w:rsid w:val="002E2ADA"/>
    <w:rsid w:val="00314C05"/>
    <w:rsid w:val="00327CB1"/>
    <w:rsid w:val="00341C8A"/>
    <w:rsid w:val="0039063A"/>
    <w:rsid w:val="00391710"/>
    <w:rsid w:val="00411381"/>
    <w:rsid w:val="004158D2"/>
    <w:rsid w:val="00433336"/>
    <w:rsid w:val="004A3210"/>
    <w:rsid w:val="004B7B33"/>
    <w:rsid w:val="005635B6"/>
    <w:rsid w:val="00580FFA"/>
    <w:rsid w:val="005A373D"/>
    <w:rsid w:val="005D63F8"/>
    <w:rsid w:val="005F481F"/>
    <w:rsid w:val="00656B9F"/>
    <w:rsid w:val="00687806"/>
    <w:rsid w:val="00692088"/>
    <w:rsid w:val="006932F1"/>
    <w:rsid w:val="006A02EE"/>
    <w:rsid w:val="006E0F80"/>
    <w:rsid w:val="006E37F0"/>
    <w:rsid w:val="006F56A3"/>
    <w:rsid w:val="00700958"/>
    <w:rsid w:val="00723806"/>
    <w:rsid w:val="00735B95"/>
    <w:rsid w:val="00770B6F"/>
    <w:rsid w:val="007756C4"/>
    <w:rsid w:val="00783A20"/>
    <w:rsid w:val="007F5260"/>
    <w:rsid w:val="0081172D"/>
    <w:rsid w:val="00837112"/>
    <w:rsid w:val="00840A0F"/>
    <w:rsid w:val="00852761"/>
    <w:rsid w:val="00853898"/>
    <w:rsid w:val="00856475"/>
    <w:rsid w:val="008953F8"/>
    <w:rsid w:val="008B23CA"/>
    <w:rsid w:val="00920750"/>
    <w:rsid w:val="00921018"/>
    <w:rsid w:val="009A127D"/>
    <w:rsid w:val="00A109B5"/>
    <w:rsid w:val="00A467B0"/>
    <w:rsid w:val="00A67D58"/>
    <w:rsid w:val="00A81D22"/>
    <w:rsid w:val="00AC5721"/>
    <w:rsid w:val="00AD558A"/>
    <w:rsid w:val="00AE5197"/>
    <w:rsid w:val="00B248B6"/>
    <w:rsid w:val="00B722D6"/>
    <w:rsid w:val="00BB5A29"/>
    <w:rsid w:val="00BD40C2"/>
    <w:rsid w:val="00BE333F"/>
    <w:rsid w:val="00C01986"/>
    <w:rsid w:val="00C16081"/>
    <w:rsid w:val="00C31A8E"/>
    <w:rsid w:val="00C76257"/>
    <w:rsid w:val="00C91C98"/>
    <w:rsid w:val="00CC09B7"/>
    <w:rsid w:val="00CF70B9"/>
    <w:rsid w:val="00D22D62"/>
    <w:rsid w:val="00D40050"/>
    <w:rsid w:val="00D45BCB"/>
    <w:rsid w:val="00D71C14"/>
    <w:rsid w:val="00D72119"/>
    <w:rsid w:val="00DE0943"/>
    <w:rsid w:val="00DF01ED"/>
    <w:rsid w:val="00DF2BC8"/>
    <w:rsid w:val="00DF2E96"/>
    <w:rsid w:val="00E13FA9"/>
    <w:rsid w:val="00E175D3"/>
    <w:rsid w:val="00E34B5E"/>
    <w:rsid w:val="00E35EF1"/>
    <w:rsid w:val="00E56809"/>
    <w:rsid w:val="00E9263D"/>
    <w:rsid w:val="00EC5F3C"/>
    <w:rsid w:val="00EF7950"/>
    <w:rsid w:val="00F5348A"/>
    <w:rsid w:val="00F55823"/>
    <w:rsid w:val="00F71FA6"/>
    <w:rsid w:val="00F9659B"/>
    <w:rsid w:val="00FB7754"/>
    <w:rsid w:val="00FC09C6"/>
    <w:rsid w:val="00FF1AA3"/>
    <w:rsid w:val="01062EEC"/>
    <w:rsid w:val="013825D4"/>
    <w:rsid w:val="014E3FED"/>
    <w:rsid w:val="01510DA6"/>
    <w:rsid w:val="01537AA3"/>
    <w:rsid w:val="01561FA0"/>
    <w:rsid w:val="017711C1"/>
    <w:rsid w:val="01903035"/>
    <w:rsid w:val="0198353C"/>
    <w:rsid w:val="019E78B4"/>
    <w:rsid w:val="01A75AA3"/>
    <w:rsid w:val="01C072BE"/>
    <w:rsid w:val="01C721F9"/>
    <w:rsid w:val="01C7267B"/>
    <w:rsid w:val="01C761D7"/>
    <w:rsid w:val="01DF755F"/>
    <w:rsid w:val="01E3102A"/>
    <w:rsid w:val="01E33EEF"/>
    <w:rsid w:val="01E44FDB"/>
    <w:rsid w:val="01F10431"/>
    <w:rsid w:val="01F813E1"/>
    <w:rsid w:val="02113B22"/>
    <w:rsid w:val="02283C22"/>
    <w:rsid w:val="022E076B"/>
    <w:rsid w:val="02314DA7"/>
    <w:rsid w:val="02353A89"/>
    <w:rsid w:val="023D54F1"/>
    <w:rsid w:val="0247259C"/>
    <w:rsid w:val="024D7FE1"/>
    <w:rsid w:val="024F49A0"/>
    <w:rsid w:val="025C7268"/>
    <w:rsid w:val="026108DA"/>
    <w:rsid w:val="02653774"/>
    <w:rsid w:val="027475EC"/>
    <w:rsid w:val="027831E0"/>
    <w:rsid w:val="02866093"/>
    <w:rsid w:val="028F47B3"/>
    <w:rsid w:val="029A2B3E"/>
    <w:rsid w:val="029D0BE0"/>
    <w:rsid w:val="02A934BF"/>
    <w:rsid w:val="02B17AD1"/>
    <w:rsid w:val="02B6488E"/>
    <w:rsid w:val="02C32395"/>
    <w:rsid w:val="02CC77CA"/>
    <w:rsid w:val="02D45050"/>
    <w:rsid w:val="02D574DE"/>
    <w:rsid w:val="02DA0437"/>
    <w:rsid w:val="02E62FD5"/>
    <w:rsid w:val="02FD6369"/>
    <w:rsid w:val="031E0161"/>
    <w:rsid w:val="032E6DF4"/>
    <w:rsid w:val="032F1F93"/>
    <w:rsid w:val="03335CE9"/>
    <w:rsid w:val="033C1DEE"/>
    <w:rsid w:val="03433DE4"/>
    <w:rsid w:val="034666F5"/>
    <w:rsid w:val="035E2B6B"/>
    <w:rsid w:val="035F0BD7"/>
    <w:rsid w:val="036C153D"/>
    <w:rsid w:val="036C21FE"/>
    <w:rsid w:val="036E00FC"/>
    <w:rsid w:val="036E7568"/>
    <w:rsid w:val="037B196F"/>
    <w:rsid w:val="0388732B"/>
    <w:rsid w:val="03A03294"/>
    <w:rsid w:val="03BA5C3F"/>
    <w:rsid w:val="03BB73AA"/>
    <w:rsid w:val="03BD3D36"/>
    <w:rsid w:val="03DD5F7A"/>
    <w:rsid w:val="03F236B0"/>
    <w:rsid w:val="03F434D0"/>
    <w:rsid w:val="03FC548F"/>
    <w:rsid w:val="04103416"/>
    <w:rsid w:val="04165FAE"/>
    <w:rsid w:val="0417724B"/>
    <w:rsid w:val="043D09D3"/>
    <w:rsid w:val="046838EA"/>
    <w:rsid w:val="047563BF"/>
    <w:rsid w:val="04771CB0"/>
    <w:rsid w:val="04792594"/>
    <w:rsid w:val="048254D8"/>
    <w:rsid w:val="048A22FF"/>
    <w:rsid w:val="048B39DB"/>
    <w:rsid w:val="048E7480"/>
    <w:rsid w:val="04926F71"/>
    <w:rsid w:val="04934A80"/>
    <w:rsid w:val="04937B3B"/>
    <w:rsid w:val="04952C46"/>
    <w:rsid w:val="049B4CF7"/>
    <w:rsid w:val="049C7345"/>
    <w:rsid w:val="04A40A52"/>
    <w:rsid w:val="04A8144A"/>
    <w:rsid w:val="04B25D23"/>
    <w:rsid w:val="04DD69C2"/>
    <w:rsid w:val="04DF0FBA"/>
    <w:rsid w:val="04ED7D4C"/>
    <w:rsid w:val="04F419D9"/>
    <w:rsid w:val="04FC43EA"/>
    <w:rsid w:val="05070289"/>
    <w:rsid w:val="05177476"/>
    <w:rsid w:val="051A0FA4"/>
    <w:rsid w:val="052B1173"/>
    <w:rsid w:val="05342F07"/>
    <w:rsid w:val="0534788D"/>
    <w:rsid w:val="053C68D5"/>
    <w:rsid w:val="054162A1"/>
    <w:rsid w:val="05490156"/>
    <w:rsid w:val="055204AE"/>
    <w:rsid w:val="055A083C"/>
    <w:rsid w:val="055A0E33"/>
    <w:rsid w:val="055D5238"/>
    <w:rsid w:val="05681A7F"/>
    <w:rsid w:val="056C404B"/>
    <w:rsid w:val="056E180A"/>
    <w:rsid w:val="059676D9"/>
    <w:rsid w:val="05A007DB"/>
    <w:rsid w:val="05BE453D"/>
    <w:rsid w:val="05C5423E"/>
    <w:rsid w:val="05CC0EC7"/>
    <w:rsid w:val="05D435B9"/>
    <w:rsid w:val="05F27F73"/>
    <w:rsid w:val="05F96B7B"/>
    <w:rsid w:val="05FD6AF4"/>
    <w:rsid w:val="06062F29"/>
    <w:rsid w:val="060D6392"/>
    <w:rsid w:val="06314567"/>
    <w:rsid w:val="0636392C"/>
    <w:rsid w:val="06416DB5"/>
    <w:rsid w:val="06475B39"/>
    <w:rsid w:val="0655000A"/>
    <w:rsid w:val="06564C25"/>
    <w:rsid w:val="065E0AD9"/>
    <w:rsid w:val="067562BB"/>
    <w:rsid w:val="067D019A"/>
    <w:rsid w:val="068831D3"/>
    <w:rsid w:val="068B1EC9"/>
    <w:rsid w:val="0696261C"/>
    <w:rsid w:val="069D2B4B"/>
    <w:rsid w:val="069F4193"/>
    <w:rsid w:val="06B3554F"/>
    <w:rsid w:val="06B4000B"/>
    <w:rsid w:val="06C61A72"/>
    <w:rsid w:val="06C71B06"/>
    <w:rsid w:val="06D73361"/>
    <w:rsid w:val="06E415DA"/>
    <w:rsid w:val="06EB0BBA"/>
    <w:rsid w:val="06F15AA5"/>
    <w:rsid w:val="06FE2B3C"/>
    <w:rsid w:val="07092212"/>
    <w:rsid w:val="07221EB4"/>
    <w:rsid w:val="072B6A7D"/>
    <w:rsid w:val="073365B6"/>
    <w:rsid w:val="07442078"/>
    <w:rsid w:val="07586975"/>
    <w:rsid w:val="07683EEA"/>
    <w:rsid w:val="0774295E"/>
    <w:rsid w:val="078132CC"/>
    <w:rsid w:val="07855CE1"/>
    <w:rsid w:val="07866B35"/>
    <w:rsid w:val="07972AF0"/>
    <w:rsid w:val="07A1396F"/>
    <w:rsid w:val="07C5765D"/>
    <w:rsid w:val="07CF50FE"/>
    <w:rsid w:val="07F05E3E"/>
    <w:rsid w:val="07F17EC0"/>
    <w:rsid w:val="07F51CB6"/>
    <w:rsid w:val="08007F58"/>
    <w:rsid w:val="08084A31"/>
    <w:rsid w:val="0808754A"/>
    <w:rsid w:val="080D40A6"/>
    <w:rsid w:val="081146D6"/>
    <w:rsid w:val="082158C9"/>
    <w:rsid w:val="08470072"/>
    <w:rsid w:val="08510D3E"/>
    <w:rsid w:val="08625907"/>
    <w:rsid w:val="08640C24"/>
    <w:rsid w:val="086F3135"/>
    <w:rsid w:val="08783062"/>
    <w:rsid w:val="087E50FF"/>
    <w:rsid w:val="08885FB1"/>
    <w:rsid w:val="0890209B"/>
    <w:rsid w:val="089E3FDB"/>
    <w:rsid w:val="089F1C5C"/>
    <w:rsid w:val="08A43CD9"/>
    <w:rsid w:val="08A840F4"/>
    <w:rsid w:val="08AB4CEA"/>
    <w:rsid w:val="08BF5E5A"/>
    <w:rsid w:val="08C82D8C"/>
    <w:rsid w:val="08E01288"/>
    <w:rsid w:val="08E131B8"/>
    <w:rsid w:val="08F340E6"/>
    <w:rsid w:val="09137E32"/>
    <w:rsid w:val="092751B6"/>
    <w:rsid w:val="0929328F"/>
    <w:rsid w:val="093D7147"/>
    <w:rsid w:val="09440798"/>
    <w:rsid w:val="09456259"/>
    <w:rsid w:val="09497A5A"/>
    <w:rsid w:val="094F1FDF"/>
    <w:rsid w:val="095F13EB"/>
    <w:rsid w:val="09652E6C"/>
    <w:rsid w:val="096D3B08"/>
    <w:rsid w:val="096E6313"/>
    <w:rsid w:val="097906FF"/>
    <w:rsid w:val="09827458"/>
    <w:rsid w:val="09892DC9"/>
    <w:rsid w:val="098D06F3"/>
    <w:rsid w:val="098E1B5B"/>
    <w:rsid w:val="098F35E0"/>
    <w:rsid w:val="0993611B"/>
    <w:rsid w:val="099866AB"/>
    <w:rsid w:val="099C7680"/>
    <w:rsid w:val="099E7FC1"/>
    <w:rsid w:val="09A6013F"/>
    <w:rsid w:val="09A6701A"/>
    <w:rsid w:val="09C20816"/>
    <w:rsid w:val="09EA60B1"/>
    <w:rsid w:val="09F37EFD"/>
    <w:rsid w:val="09F87C16"/>
    <w:rsid w:val="0A04189B"/>
    <w:rsid w:val="0A0441C1"/>
    <w:rsid w:val="0A081EEC"/>
    <w:rsid w:val="0A193490"/>
    <w:rsid w:val="0A1B70CE"/>
    <w:rsid w:val="0A25066B"/>
    <w:rsid w:val="0A2B6180"/>
    <w:rsid w:val="0A3F1FAF"/>
    <w:rsid w:val="0A5776B2"/>
    <w:rsid w:val="0A6B5C9B"/>
    <w:rsid w:val="0A6E3E02"/>
    <w:rsid w:val="0A7156F0"/>
    <w:rsid w:val="0A74306D"/>
    <w:rsid w:val="0A7B080E"/>
    <w:rsid w:val="0A816342"/>
    <w:rsid w:val="0A8E1581"/>
    <w:rsid w:val="0A926BC2"/>
    <w:rsid w:val="0A984E19"/>
    <w:rsid w:val="0AA07F0D"/>
    <w:rsid w:val="0AA16F1E"/>
    <w:rsid w:val="0AA629CE"/>
    <w:rsid w:val="0AAF0DE3"/>
    <w:rsid w:val="0AB11ED2"/>
    <w:rsid w:val="0ACC485F"/>
    <w:rsid w:val="0ACE3801"/>
    <w:rsid w:val="0AD20E3A"/>
    <w:rsid w:val="0AD22BB6"/>
    <w:rsid w:val="0AE3311F"/>
    <w:rsid w:val="0AF30E0F"/>
    <w:rsid w:val="0AFF3BC5"/>
    <w:rsid w:val="0B02628F"/>
    <w:rsid w:val="0B065FC2"/>
    <w:rsid w:val="0B113275"/>
    <w:rsid w:val="0B1E6596"/>
    <w:rsid w:val="0B256A48"/>
    <w:rsid w:val="0B272F42"/>
    <w:rsid w:val="0B2C3838"/>
    <w:rsid w:val="0B30075F"/>
    <w:rsid w:val="0B316EA3"/>
    <w:rsid w:val="0B3B1DF1"/>
    <w:rsid w:val="0B3F05B1"/>
    <w:rsid w:val="0B447ED3"/>
    <w:rsid w:val="0B4D02F4"/>
    <w:rsid w:val="0B5A630E"/>
    <w:rsid w:val="0B6041AA"/>
    <w:rsid w:val="0B6223D5"/>
    <w:rsid w:val="0B6436DB"/>
    <w:rsid w:val="0B744A0F"/>
    <w:rsid w:val="0B801A8C"/>
    <w:rsid w:val="0B865355"/>
    <w:rsid w:val="0B960EE4"/>
    <w:rsid w:val="0B98077B"/>
    <w:rsid w:val="0B9A495D"/>
    <w:rsid w:val="0BAF672C"/>
    <w:rsid w:val="0BBB0730"/>
    <w:rsid w:val="0BBB77F4"/>
    <w:rsid w:val="0BCC63AD"/>
    <w:rsid w:val="0BD97703"/>
    <w:rsid w:val="0BDF79F4"/>
    <w:rsid w:val="0BE43E2A"/>
    <w:rsid w:val="0BF00BBC"/>
    <w:rsid w:val="0BF6609E"/>
    <w:rsid w:val="0BFA364D"/>
    <w:rsid w:val="0C016972"/>
    <w:rsid w:val="0C0726B7"/>
    <w:rsid w:val="0C1A295E"/>
    <w:rsid w:val="0C2624C2"/>
    <w:rsid w:val="0C3255E6"/>
    <w:rsid w:val="0C39622A"/>
    <w:rsid w:val="0C437E3E"/>
    <w:rsid w:val="0C4A584B"/>
    <w:rsid w:val="0C505A8B"/>
    <w:rsid w:val="0C6B6694"/>
    <w:rsid w:val="0C7454CB"/>
    <w:rsid w:val="0C7D6406"/>
    <w:rsid w:val="0C7E4A0A"/>
    <w:rsid w:val="0C7F7288"/>
    <w:rsid w:val="0C816E4A"/>
    <w:rsid w:val="0C8953BF"/>
    <w:rsid w:val="0C943146"/>
    <w:rsid w:val="0C94481C"/>
    <w:rsid w:val="0C9B173B"/>
    <w:rsid w:val="0C9D364B"/>
    <w:rsid w:val="0CA01AF2"/>
    <w:rsid w:val="0CA316F5"/>
    <w:rsid w:val="0CAF4B8B"/>
    <w:rsid w:val="0CCB0F5B"/>
    <w:rsid w:val="0CD762CC"/>
    <w:rsid w:val="0CD92E83"/>
    <w:rsid w:val="0CDB6FDB"/>
    <w:rsid w:val="0CFB142B"/>
    <w:rsid w:val="0D010DF8"/>
    <w:rsid w:val="0D077DD0"/>
    <w:rsid w:val="0D103128"/>
    <w:rsid w:val="0D124A5D"/>
    <w:rsid w:val="0D1546BA"/>
    <w:rsid w:val="0D183D8B"/>
    <w:rsid w:val="0D1F05BA"/>
    <w:rsid w:val="0D3058F6"/>
    <w:rsid w:val="0D6443EA"/>
    <w:rsid w:val="0D677C73"/>
    <w:rsid w:val="0D682F64"/>
    <w:rsid w:val="0D6D06E3"/>
    <w:rsid w:val="0D7E3061"/>
    <w:rsid w:val="0D7F205C"/>
    <w:rsid w:val="0D8633EB"/>
    <w:rsid w:val="0D947119"/>
    <w:rsid w:val="0DA7227D"/>
    <w:rsid w:val="0DB20C7E"/>
    <w:rsid w:val="0DB76668"/>
    <w:rsid w:val="0DC12675"/>
    <w:rsid w:val="0DC47A45"/>
    <w:rsid w:val="0DCB3FEF"/>
    <w:rsid w:val="0DCE757A"/>
    <w:rsid w:val="0E1B1C28"/>
    <w:rsid w:val="0E2A021A"/>
    <w:rsid w:val="0E2C339A"/>
    <w:rsid w:val="0E2D4109"/>
    <w:rsid w:val="0E3270CE"/>
    <w:rsid w:val="0E487E06"/>
    <w:rsid w:val="0E5D6148"/>
    <w:rsid w:val="0E5E2B5B"/>
    <w:rsid w:val="0E6059EA"/>
    <w:rsid w:val="0E682AF0"/>
    <w:rsid w:val="0E69140C"/>
    <w:rsid w:val="0E6A488B"/>
    <w:rsid w:val="0E6F0323"/>
    <w:rsid w:val="0E7227E3"/>
    <w:rsid w:val="0E793BCE"/>
    <w:rsid w:val="0E7F6433"/>
    <w:rsid w:val="0E924B70"/>
    <w:rsid w:val="0E970DAD"/>
    <w:rsid w:val="0E986921"/>
    <w:rsid w:val="0EAC6156"/>
    <w:rsid w:val="0EBB3568"/>
    <w:rsid w:val="0EC32F56"/>
    <w:rsid w:val="0ECC12D1"/>
    <w:rsid w:val="0ED569BA"/>
    <w:rsid w:val="0EDB59B8"/>
    <w:rsid w:val="0EE14C9C"/>
    <w:rsid w:val="0EE23673"/>
    <w:rsid w:val="0EE74E15"/>
    <w:rsid w:val="0EF10D38"/>
    <w:rsid w:val="0EF549E6"/>
    <w:rsid w:val="0EF645A0"/>
    <w:rsid w:val="0EF95E3E"/>
    <w:rsid w:val="0EFE5203"/>
    <w:rsid w:val="0F0E7B3C"/>
    <w:rsid w:val="0F1D38DB"/>
    <w:rsid w:val="0F227996"/>
    <w:rsid w:val="0F232529"/>
    <w:rsid w:val="0F234C69"/>
    <w:rsid w:val="0F482A69"/>
    <w:rsid w:val="0F4A7C16"/>
    <w:rsid w:val="0F5372FC"/>
    <w:rsid w:val="0F661DC6"/>
    <w:rsid w:val="0F7C7E2A"/>
    <w:rsid w:val="0F8A292E"/>
    <w:rsid w:val="0F966F09"/>
    <w:rsid w:val="0FB110A9"/>
    <w:rsid w:val="0FB873C1"/>
    <w:rsid w:val="0FBB2EAA"/>
    <w:rsid w:val="0FBD0C1A"/>
    <w:rsid w:val="0FC406E9"/>
    <w:rsid w:val="0FE178E1"/>
    <w:rsid w:val="0FF9067C"/>
    <w:rsid w:val="10093E5F"/>
    <w:rsid w:val="101C4161"/>
    <w:rsid w:val="102124D2"/>
    <w:rsid w:val="1025513D"/>
    <w:rsid w:val="102A1DAD"/>
    <w:rsid w:val="102F3B57"/>
    <w:rsid w:val="104208A1"/>
    <w:rsid w:val="10430056"/>
    <w:rsid w:val="106E45C2"/>
    <w:rsid w:val="107B1ACA"/>
    <w:rsid w:val="108B15D9"/>
    <w:rsid w:val="108D27D6"/>
    <w:rsid w:val="108D798C"/>
    <w:rsid w:val="10933BDD"/>
    <w:rsid w:val="10962ECA"/>
    <w:rsid w:val="10A7328E"/>
    <w:rsid w:val="10BD5466"/>
    <w:rsid w:val="10BE1EF8"/>
    <w:rsid w:val="10C761F4"/>
    <w:rsid w:val="10CB09B2"/>
    <w:rsid w:val="10CF62B4"/>
    <w:rsid w:val="10D40911"/>
    <w:rsid w:val="10D71901"/>
    <w:rsid w:val="10DF7DE8"/>
    <w:rsid w:val="10E20B17"/>
    <w:rsid w:val="10E55033"/>
    <w:rsid w:val="10E9739C"/>
    <w:rsid w:val="110F2E08"/>
    <w:rsid w:val="11146F5F"/>
    <w:rsid w:val="112E3164"/>
    <w:rsid w:val="11362D75"/>
    <w:rsid w:val="11386288"/>
    <w:rsid w:val="11460A40"/>
    <w:rsid w:val="11512627"/>
    <w:rsid w:val="11526A32"/>
    <w:rsid w:val="116752E1"/>
    <w:rsid w:val="11696B25"/>
    <w:rsid w:val="11733C86"/>
    <w:rsid w:val="1177171E"/>
    <w:rsid w:val="119D51A7"/>
    <w:rsid w:val="11A36FC3"/>
    <w:rsid w:val="11A610FB"/>
    <w:rsid w:val="11A95ECD"/>
    <w:rsid w:val="11B951D6"/>
    <w:rsid w:val="11BE6247"/>
    <w:rsid w:val="11C52008"/>
    <w:rsid w:val="11D436D4"/>
    <w:rsid w:val="11D63B4B"/>
    <w:rsid w:val="11E0135C"/>
    <w:rsid w:val="11E20EC0"/>
    <w:rsid w:val="11F03528"/>
    <w:rsid w:val="12042966"/>
    <w:rsid w:val="120F656F"/>
    <w:rsid w:val="120F7C3F"/>
    <w:rsid w:val="121A7098"/>
    <w:rsid w:val="12364A71"/>
    <w:rsid w:val="123F5A46"/>
    <w:rsid w:val="12461E9A"/>
    <w:rsid w:val="12466E72"/>
    <w:rsid w:val="12485EA9"/>
    <w:rsid w:val="124E5235"/>
    <w:rsid w:val="12545349"/>
    <w:rsid w:val="126858FE"/>
    <w:rsid w:val="126E2E1D"/>
    <w:rsid w:val="12725168"/>
    <w:rsid w:val="127F0252"/>
    <w:rsid w:val="12810974"/>
    <w:rsid w:val="12931B1F"/>
    <w:rsid w:val="129D4C86"/>
    <w:rsid w:val="12A24BC9"/>
    <w:rsid w:val="12A61ABF"/>
    <w:rsid w:val="12A75B20"/>
    <w:rsid w:val="12B8637F"/>
    <w:rsid w:val="12D97689"/>
    <w:rsid w:val="12DD0FC1"/>
    <w:rsid w:val="12F12AEA"/>
    <w:rsid w:val="1301463D"/>
    <w:rsid w:val="130B3CD9"/>
    <w:rsid w:val="132C3411"/>
    <w:rsid w:val="13336F96"/>
    <w:rsid w:val="13361D4C"/>
    <w:rsid w:val="133828F6"/>
    <w:rsid w:val="13384005"/>
    <w:rsid w:val="133B4CF8"/>
    <w:rsid w:val="134D7BF4"/>
    <w:rsid w:val="13584CD6"/>
    <w:rsid w:val="135E57E2"/>
    <w:rsid w:val="136372EE"/>
    <w:rsid w:val="13815283"/>
    <w:rsid w:val="13883A84"/>
    <w:rsid w:val="138F28CD"/>
    <w:rsid w:val="13AE763F"/>
    <w:rsid w:val="13B05156"/>
    <w:rsid w:val="13B4747D"/>
    <w:rsid w:val="13C34CAD"/>
    <w:rsid w:val="13C92726"/>
    <w:rsid w:val="13D27FF4"/>
    <w:rsid w:val="13E175CD"/>
    <w:rsid w:val="13FA306E"/>
    <w:rsid w:val="140E6A74"/>
    <w:rsid w:val="141833D8"/>
    <w:rsid w:val="14184FB8"/>
    <w:rsid w:val="1418775D"/>
    <w:rsid w:val="143B096C"/>
    <w:rsid w:val="14400492"/>
    <w:rsid w:val="144B749D"/>
    <w:rsid w:val="144D7226"/>
    <w:rsid w:val="144E73BA"/>
    <w:rsid w:val="145004CF"/>
    <w:rsid w:val="14627457"/>
    <w:rsid w:val="1487371E"/>
    <w:rsid w:val="148A76BB"/>
    <w:rsid w:val="148B7538"/>
    <w:rsid w:val="14CD19E7"/>
    <w:rsid w:val="14CF5A25"/>
    <w:rsid w:val="14EF3F6B"/>
    <w:rsid w:val="14FB4FB4"/>
    <w:rsid w:val="1503289E"/>
    <w:rsid w:val="15033499"/>
    <w:rsid w:val="15070276"/>
    <w:rsid w:val="151114F0"/>
    <w:rsid w:val="15194B44"/>
    <w:rsid w:val="1520366D"/>
    <w:rsid w:val="153320AA"/>
    <w:rsid w:val="1535602D"/>
    <w:rsid w:val="1540372D"/>
    <w:rsid w:val="15406575"/>
    <w:rsid w:val="15597F0E"/>
    <w:rsid w:val="155B1CFE"/>
    <w:rsid w:val="155E72AB"/>
    <w:rsid w:val="155F2283"/>
    <w:rsid w:val="156D0134"/>
    <w:rsid w:val="156F4774"/>
    <w:rsid w:val="157231AE"/>
    <w:rsid w:val="15763F90"/>
    <w:rsid w:val="157E67E9"/>
    <w:rsid w:val="15897187"/>
    <w:rsid w:val="15A527BC"/>
    <w:rsid w:val="15B04B5C"/>
    <w:rsid w:val="15B148F7"/>
    <w:rsid w:val="15D24F40"/>
    <w:rsid w:val="15D44156"/>
    <w:rsid w:val="15E0477C"/>
    <w:rsid w:val="15E30CB8"/>
    <w:rsid w:val="15F511EE"/>
    <w:rsid w:val="15F81372"/>
    <w:rsid w:val="15FD638C"/>
    <w:rsid w:val="160465FE"/>
    <w:rsid w:val="160C28FB"/>
    <w:rsid w:val="1616077E"/>
    <w:rsid w:val="162437A1"/>
    <w:rsid w:val="16282B75"/>
    <w:rsid w:val="162E37F1"/>
    <w:rsid w:val="16314110"/>
    <w:rsid w:val="16442095"/>
    <w:rsid w:val="165257C3"/>
    <w:rsid w:val="165479FA"/>
    <w:rsid w:val="165D46D6"/>
    <w:rsid w:val="16643970"/>
    <w:rsid w:val="16644C28"/>
    <w:rsid w:val="16656FB6"/>
    <w:rsid w:val="167169DA"/>
    <w:rsid w:val="167548DD"/>
    <w:rsid w:val="1677131A"/>
    <w:rsid w:val="16805696"/>
    <w:rsid w:val="16942645"/>
    <w:rsid w:val="169A606E"/>
    <w:rsid w:val="16A179E2"/>
    <w:rsid w:val="16B9038D"/>
    <w:rsid w:val="16D24BB5"/>
    <w:rsid w:val="16DD6960"/>
    <w:rsid w:val="16EF6443"/>
    <w:rsid w:val="17042185"/>
    <w:rsid w:val="170C632D"/>
    <w:rsid w:val="171208C9"/>
    <w:rsid w:val="17165888"/>
    <w:rsid w:val="171D1402"/>
    <w:rsid w:val="171F7B42"/>
    <w:rsid w:val="1727386B"/>
    <w:rsid w:val="172E5495"/>
    <w:rsid w:val="17470AA2"/>
    <w:rsid w:val="17480DFE"/>
    <w:rsid w:val="174C63B1"/>
    <w:rsid w:val="174D4F79"/>
    <w:rsid w:val="17560E52"/>
    <w:rsid w:val="17563E2E"/>
    <w:rsid w:val="17731C57"/>
    <w:rsid w:val="17920BDE"/>
    <w:rsid w:val="17984B3C"/>
    <w:rsid w:val="179E3A27"/>
    <w:rsid w:val="17A074B3"/>
    <w:rsid w:val="17A0779F"/>
    <w:rsid w:val="17AB6490"/>
    <w:rsid w:val="17AC7EF2"/>
    <w:rsid w:val="17BE7C25"/>
    <w:rsid w:val="17C27715"/>
    <w:rsid w:val="17C36B6A"/>
    <w:rsid w:val="17D245B3"/>
    <w:rsid w:val="17E175E6"/>
    <w:rsid w:val="17F8750A"/>
    <w:rsid w:val="17FD699F"/>
    <w:rsid w:val="180014D1"/>
    <w:rsid w:val="18050EC9"/>
    <w:rsid w:val="180C6A79"/>
    <w:rsid w:val="181427C4"/>
    <w:rsid w:val="181D4262"/>
    <w:rsid w:val="181F51CA"/>
    <w:rsid w:val="183F4887"/>
    <w:rsid w:val="18637E77"/>
    <w:rsid w:val="1888270D"/>
    <w:rsid w:val="18885D3E"/>
    <w:rsid w:val="189A7E5B"/>
    <w:rsid w:val="189D75F7"/>
    <w:rsid w:val="18A04E97"/>
    <w:rsid w:val="18AF217D"/>
    <w:rsid w:val="18C43019"/>
    <w:rsid w:val="18CF7A11"/>
    <w:rsid w:val="18D30C53"/>
    <w:rsid w:val="18DC34B0"/>
    <w:rsid w:val="18E72983"/>
    <w:rsid w:val="18E8226A"/>
    <w:rsid w:val="18F25BAF"/>
    <w:rsid w:val="18F27B86"/>
    <w:rsid w:val="18F64660"/>
    <w:rsid w:val="1901601B"/>
    <w:rsid w:val="1906092E"/>
    <w:rsid w:val="190D2C12"/>
    <w:rsid w:val="191769F5"/>
    <w:rsid w:val="191A2A96"/>
    <w:rsid w:val="192C181B"/>
    <w:rsid w:val="192C753C"/>
    <w:rsid w:val="193C2DF7"/>
    <w:rsid w:val="1944088D"/>
    <w:rsid w:val="194978E0"/>
    <w:rsid w:val="19644C42"/>
    <w:rsid w:val="196842EC"/>
    <w:rsid w:val="197949CA"/>
    <w:rsid w:val="197E141A"/>
    <w:rsid w:val="198C1D89"/>
    <w:rsid w:val="198D3A2C"/>
    <w:rsid w:val="198F1115"/>
    <w:rsid w:val="199B3DAB"/>
    <w:rsid w:val="199E300B"/>
    <w:rsid w:val="19AB6A71"/>
    <w:rsid w:val="19AF5A77"/>
    <w:rsid w:val="19B90DA0"/>
    <w:rsid w:val="19CA4111"/>
    <w:rsid w:val="19D90D46"/>
    <w:rsid w:val="19E50475"/>
    <w:rsid w:val="19E601BC"/>
    <w:rsid w:val="19E80F89"/>
    <w:rsid w:val="19ED7616"/>
    <w:rsid w:val="19F0407C"/>
    <w:rsid w:val="19F85670"/>
    <w:rsid w:val="1A1D2103"/>
    <w:rsid w:val="1A1E49AB"/>
    <w:rsid w:val="1A1F72B9"/>
    <w:rsid w:val="1A2C71C3"/>
    <w:rsid w:val="1A3C1A28"/>
    <w:rsid w:val="1A463B62"/>
    <w:rsid w:val="1A5517D8"/>
    <w:rsid w:val="1A552745"/>
    <w:rsid w:val="1A6F043B"/>
    <w:rsid w:val="1A721811"/>
    <w:rsid w:val="1A8674D5"/>
    <w:rsid w:val="1A8707A2"/>
    <w:rsid w:val="1A8C50BF"/>
    <w:rsid w:val="1AAD4C14"/>
    <w:rsid w:val="1AB01038"/>
    <w:rsid w:val="1AC96087"/>
    <w:rsid w:val="1AD05CA5"/>
    <w:rsid w:val="1AD24440"/>
    <w:rsid w:val="1AD339E7"/>
    <w:rsid w:val="1AD934CA"/>
    <w:rsid w:val="1AE047ED"/>
    <w:rsid w:val="1B01633E"/>
    <w:rsid w:val="1B1C44AA"/>
    <w:rsid w:val="1B4E306E"/>
    <w:rsid w:val="1B5058E9"/>
    <w:rsid w:val="1B521276"/>
    <w:rsid w:val="1B5378DB"/>
    <w:rsid w:val="1B612DA1"/>
    <w:rsid w:val="1B617C79"/>
    <w:rsid w:val="1B663110"/>
    <w:rsid w:val="1B7468BC"/>
    <w:rsid w:val="1B84296F"/>
    <w:rsid w:val="1B850010"/>
    <w:rsid w:val="1B8725BB"/>
    <w:rsid w:val="1B8F5158"/>
    <w:rsid w:val="1B9B4505"/>
    <w:rsid w:val="1B9D5016"/>
    <w:rsid w:val="1BAC0992"/>
    <w:rsid w:val="1BBC76C4"/>
    <w:rsid w:val="1BC51759"/>
    <w:rsid w:val="1BD07942"/>
    <w:rsid w:val="1BD55C94"/>
    <w:rsid w:val="1BE0460E"/>
    <w:rsid w:val="1BE7599C"/>
    <w:rsid w:val="1BEA2F84"/>
    <w:rsid w:val="1BF71DA0"/>
    <w:rsid w:val="1C077DEC"/>
    <w:rsid w:val="1C150273"/>
    <w:rsid w:val="1C180527"/>
    <w:rsid w:val="1C1A6126"/>
    <w:rsid w:val="1C212CB5"/>
    <w:rsid w:val="1C2434AE"/>
    <w:rsid w:val="1C3109C5"/>
    <w:rsid w:val="1C37122A"/>
    <w:rsid w:val="1C485E48"/>
    <w:rsid w:val="1C4F2539"/>
    <w:rsid w:val="1C500685"/>
    <w:rsid w:val="1C573ABF"/>
    <w:rsid w:val="1C78531B"/>
    <w:rsid w:val="1C7A0300"/>
    <w:rsid w:val="1C7A4A87"/>
    <w:rsid w:val="1C7E0AB7"/>
    <w:rsid w:val="1C812C8A"/>
    <w:rsid w:val="1C862CB8"/>
    <w:rsid w:val="1CAE64BA"/>
    <w:rsid w:val="1CB3762C"/>
    <w:rsid w:val="1CB74549"/>
    <w:rsid w:val="1CBF495E"/>
    <w:rsid w:val="1CCB03B5"/>
    <w:rsid w:val="1CE0488E"/>
    <w:rsid w:val="1CE23446"/>
    <w:rsid w:val="1CE649D1"/>
    <w:rsid w:val="1CE80FF4"/>
    <w:rsid w:val="1CF55796"/>
    <w:rsid w:val="1D037520"/>
    <w:rsid w:val="1D100F23"/>
    <w:rsid w:val="1D266050"/>
    <w:rsid w:val="1D2C5159"/>
    <w:rsid w:val="1D347761"/>
    <w:rsid w:val="1D3A080D"/>
    <w:rsid w:val="1D3A27C8"/>
    <w:rsid w:val="1D40182B"/>
    <w:rsid w:val="1D416F53"/>
    <w:rsid w:val="1D491D3F"/>
    <w:rsid w:val="1D4E3277"/>
    <w:rsid w:val="1D5414B3"/>
    <w:rsid w:val="1D5710CD"/>
    <w:rsid w:val="1D596721"/>
    <w:rsid w:val="1D5D4016"/>
    <w:rsid w:val="1D61177E"/>
    <w:rsid w:val="1D662332"/>
    <w:rsid w:val="1D6D6831"/>
    <w:rsid w:val="1D9154C8"/>
    <w:rsid w:val="1D9E02DC"/>
    <w:rsid w:val="1DA01BB7"/>
    <w:rsid w:val="1DA16888"/>
    <w:rsid w:val="1DA84CB7"/>
    <w:rsid w:val="1DA94B7F"/>
    <w:rsid w:val="1DAA17BA"/>
    <w:rsid w:val="1DB118EA"/>
    <w:rsid w:val="1DBF7B89"/>
    <w:rsid w:val="1DCC1151"/>
    <w:rsid w:val="1DDA09AE"/>
    <w:rsid w:val="1DE5620B"/>
    <w:rsid w:val="1DE93294"/>
    <w:rsid w:val="1DEB6448"/>
    <w:rsid w:val="1DFA22D2"/>
    <w:rsid w:val="1DFC147E"/>
    <w:rsid w:val="1E0533A1"/>
    <w:rsid w:val="1E083035"/>
    <w:rsid w:val="1E095985"/>
    <w:rsid w:val="1E1E2010"/>
    <w:rsid w:val="1E1E31CB"/>
    <w:rsid w:val="1E26159B"/>
    <w:rsid w:val="1E262C96"/>
    <w:rsid w:val="1E277F8D"/>
    <w:rsid w:val="1E453ED3"/>
    <w:rsid w:val="1E4640C0"/>
    <w:rsid w:val="1E76049E"/>
    <w:rsid w:val="1E7948A6"/>
    <w:rsid w:val="1E821EE8"/>
    <w:rsid w:val="1E871121"/>
    <w:rsid w:val="1E887BC4"/>
    <w:rsid w:val="1E95785C"/>
    <w:rsid w:val="1E9D3F42"/>
    <w:rsid w:val="1EA638ED"/>
    <w:rsid w:val="1EAB5D97"/>
    <w:rsid w:val="1EB47C79"/>
    <w:rsid w:val="1EB47CFF"/>
    <w:rsid w:val="1EB54ED5"/>
    <w:rsid w:val="1EC3611C"/>
    <w:rsid w:val="1ED208F0"/>
    <w:rsid w:val="1ED92E5C"/>
    <w:rsid w:val="1EF05642"/>
    <w:rsid w:val="1EF37CC0"/>
    <w:rsid w:val="1F0A515A"/>
    <w:rsid w:val="1F0B314E"/>
    <w:rsid w:val="1F185E6D"/>
    <w:rsid w:val="1F2071CC"/>
    <w:rsid w:val="1F244811"/>
    <w:rsid w:val="1F32573E"/>
    <w:rsid w:val="1F390055"/>
    <w:rsid w:val="1F430499"/>
    <w:rsid w:val="1F4E5D32"/>
    <w:rsid w:val="1F5212FB"/>
    <w:rsid w:val="1F5678DF"/>
    <w:rsid w:val="1F576995"/>
    <w:rsid w:val="1F5F4BF6"/>
    <w:rsid w:val="1F5F6159"/>
    <w:rsid w:val="1F666BD8"/>
    <w:rsid w:val="1F716A85"/>
    <w:rsid w:val="1F76114A"/>
    <w:rsid w:val="1F761806"/>
    <w:rsid w:val="1F7E45BD"/>
    <w:rsid w:val="1F837469"/>
    <w:rsid w:val="1F8C34FC"/>
    <w:rsid w:val="1F8E612F"/>
    <w:rsid w:val="1FB83D65"/>
    <w:rsid w:val="1FC715A2"/>
    <w:rsid w:val="1FD4102A"/>
    <w:rsid w:val="1FD955FC"/>
    <w:rsid w:val="1FDD28D2"/>
    <w:rsid w:val="1FE65F6B"/>
    <w:rsid w:val="1FF67C01"/>
    <w:rsid w:val="1FFD1A66"/>
    <w:rsid w:val="200862E5"/>
    <w:rsid w:val="201120ED"/>
    <w:rsid w:val="20210D51"/>
    <w:rsid w:val="202F5F73"/>
    <w:rsid w:val="204B184D"/>
    <w:rsid w:val="20571A38"/>
    <w:rsid w:val="20652E97"/>
    <w:rsid w:val="206E043A"/>
    <w:rsid w:val="20711871"/>
    <w:rsid w:val="20740297"/>
    <w:rsid w:val="207F2647"/>
    <w:rsid w:val="208966FD"/>
    <w:rsid w:val="209634ED"/>
    <w:rsid w:val="209B6606"/>
    <w:rsid w:val="20A57BD4"/>
    <w:rsid w:val="20AF2A69"/>
    <w:rsid w:val="20BD6850"/>
    <w:rsid w:val="20C148E6"/>
    <w:rsid w:val="20C20786"/>
    <w:rsid w:val="20C47F6A"/>
    <w:rsid w:val="20C92915"/>
    <w:rsid w:val="20C94BBE"/>
    <w:rsid w:val="20CB6B98"/>
    <w:rsid w:val="20D351FC"/>
    <w:rsid w:val="20D70181"/>
    <w:rsid w:val="20DB1848"/>
    <w:rsid w:val="20DB53A4"/>
    <w:rsid w:val="20E406FC"/>
    <w:rsid w:val="20E73419"/>
    <w:rsid w:val="20EE50D7"/>
    <w:rsid w:val="20FD2E11"/>
    <w:rsid w:val="20FF0CF7"/>
    <w:rsid w:val="21024C0B"/>
    <w:rsid w:val="21244F9D"/>
    <w:rsid w:val="21370624"/>
    <w:rsid w:val="21374455"/>
    <w:rsid w:val="21466CC1"/>
    <w:rsid w:val="214A55B2"/>
    <w:rsid w:val="21521FB1"/>
    <w:rsid w:val="215261A0"/>
    <w:rsid w:val="215C1FEF"/>
    <w:rsid w:val="215D400B"/>
    <w:rsid w:val="215F067D"/>
    <w:rsid w:val="217001E2"/>
    <w:rsid w:val="21725A8D"/>
    <w:rsid w:val="217C012D"/>
    <w:rsid w:val="217E6104"/>
    <w:rsid w:val="218C796B"/>
    <w:rsid w:val="218E7857"/>
    <w:rsid w:val="21961362"/>
    <w:rsid w:val="2196518C"/>
    <w:rsid w:val="2196562F"/>
    <w:rsid w:val="21A3212C"/>
    <w:rsid w:val="21AB79A2"/>
    <w:rsid w:val="21BE27BD"/>
    <w:rsid w:val="21BF60D4"/>
    <w:rsid w:val="21D92412"/>
    <w:rsid w:val="21DA1AFF"/>
    <w:rsid w:val="21EC2459"/>
    <w:rsid w:val="21F11323"/>
    <w:rsid w:val="220046C9"/>
    <w:rsid w:val="22197C89"/>
    <w:rsid w:val="221C08B1"/>
    <w:rsid w:val="221E19EC"/>
    <w:rsid w:val="22203E18"/>
    <w:rsid w:val="223C1E72"/>
    <w:rsid w:val="22460B39"/>
    <w:rsid w:val="22462CF1"/>
    <w:rsid w:val="22463ED4"/>
    <w:rsid w:val="2248152B"/>
    <w:rsid w:val="22540308"/>
    <w:rsid w:val="22670F49"/>
    <w:rsid w:val="22672886"/>
    <w:rsid w:val="22680DCB"/>
    <w:rsid w:val="22784272"/>
    <w:rsid w:val="228155BD"/>
    <w:rsid w:val="228D190E"/>
    <w:rsid w:val="22907DC4"/>
    <w:rsid w:val="229626E7"/>
    <w:rsid w:val="229D3074"/>
    <w:rsid w:val="22A40E90"/>
    <w:rsid w:val="22C63C15"/>
    <w:rsid w:val="22C81958"/>
    <w:rsid w:val="22D64540"/>
    <w:rsid w:val="22DB758F"/>
    <w:rsid w:val="22EB7084"/>
    <w:rsid w:val="22F91166"/>
    <w:rsid w:val="23007343"/>
    <w:rsid w:val="23064380"/>
    <w:rsid w:val="230A6A3F"/>
    <w:rsid w:val="230B69CB"/>
    <w:rsid w:val="231707F7"/>
    <w:rsid w:val="2318643B"/>
    <w:rsid w:val="2319344C"/>
    <w:rsid w:val="231B626D"/>
    <w:rsid w:val="231C6D22"/>
    <w:rsid w:val="23325D32"/>
    <w:rsid w:val="23362D65"/>
    <w:rsid w:val="234A2570"/>
    <w:rsid w:val="23514114"/>
    <w:rsid w:val="2362120C"/>
    <w:rsid w:val="23623B5A"/>
    <w:rsid w:val="23666C86"/>
    <w:rsid w:val="236802B7"/>
    <w:rsid w:val="236D220C"/>
    <w:rsid w:val="2372113D"/>
    <w:rsid w:val="23973150"/>
    <w:rsid w:val="239A5D9F"/>
    <w:rsid w:val="239B4178"/>
    <w:rsid w:val="23A82AC5"/>
    <w:rsid w:val="23AD7461"/>
    <w:rsid w:val="23AF726E"/>
    <w:rsid w:val="23C43E59"/>
    <w:rsid w:val="23DC6E7B"/>
    <w:rsid w:val="23EC7318"/>
    <w:rsid w:val="23F16B1A"/>
    <w:rsid w:val="23F328A2"/>
    <w:rsid w:val="23FE1F15"/>
    <w:rsid w:val="24122A09"/>
    <w:rsid w:val="241C7BAA"/>
    <w:rsid w:val="24263FDC"/>
    <w:rsid w:val="242D066F"/>
    <w:rsid w:val="24365DBB"/>
    <w:rsid w:val="244974EB"/>
    <w:rsid w:val="24550319"/>
    <w:rsid w:val="245E4713"/>
    <w:rsid w:val="2462050C"/>
    <w:rsid w:val="24726D82"/>
    <w:rsid w:val="2473266A"/>
    <w:rsid w:val="247335DA"/>
    <w:rsid w:val="24743B45"/>
    <w:rsid w:val="247D3A70"/>
    <w:rsid w:val="248108F7"/>
    <w:rsid w:val="24965DBC"/>
    <w:rsid w:val="24AC63B6"/>
    <w:rsid w:val="24AD52A9"/>
    <w:rsid w:val="24B06954"/>
    <w:rsid w:val="24B07931"/>
    <w:rsid w:val="24B91360"/>
    <w:rsid w:val="24C95E6D"/>
    <w:rsid w:val="24CF18BE"/>
    <w:rsid w:val="24D9381C"/>
    <w:rsid w:val="24D95746"/>
    <w:rsid w:val="24DF6C1E"/>
    <w:rsid w:val="24E238BF"/>
    <w:rsid w:val="24E5327F"/>
    <w:rsid w:val="24EA4E47"/>
    <w:rsid w:val="24ED7C8E"/>
    <w:rsid w:val="24F627AC"/>
    <w:rsid w:val="25002700"/>
    <w:rsid w:val="25035D51"/>
    <w:rsid w:val="250401E0"/>
    <w:rsid w:val="25076434"/>
    <w:rsid w:val="25095901"/>
    <w:rsid w:val="250A555B"/>
    <w:rsid w:val="251F1312"/>
    <w:rsid w:val="251F61A7"/>
    <w:rsid w:val="252F5CBE"/>
    <w:rsid w:val="254259F1"/>
    <w:rsid w:val="25451D94"/>
    <w:rsid w:val="254F1A1C"/>
    <w:rsid w:val="255A075C"/>
    <w:rsid w:val="256516E0"/>
    <w:rsid w:val="256D5709"/>
    <w:rsid w:val="25772ABA"/>
    <w:rsid w:val="257D111F"/>
    <w:rsid w:val="259909AF"/>
    <w:rsid w:val="259D4187"/>
    <w:rsid w:val="25A03488"/>
    <w:rsid w:val="25A43962"/>
    <w:rsid w:val="25BE4BF4"/>
    <w:rsid w:val="25CE197B"/>
    <w:rsid w:val="25D831DD"/>
    <w:rsid w:val="25E632F9"/>
    <w:rsid w:val="25FA6BAC"/>
    <w:rsid w:val="26015DEE"/>
    <w:rsid w:val="260423D6"/>
    <w:rsid w:val="26132EF5"/>
    <w:rsid w:val="26134B52"/>
    <w:rsid w:val="261D42A9"/>
    <w:rsid w:val="261E03AB"/>
    <w:rsid w:val="261F3F85"/>
    <w:rsid w:val="261F5265"/>
    <w:rsid w:val="26245336"/>
    <w:rsid w:val="26263565"/>
    <w:rsid w:val="263A0DBE"/>
    <w:rsid w:val="263E6E16"/>
    <w:rsid w:val="265F30A7"/>
    <w:rsid w:val="266100F9"/>
    <w:rsid w:val="26643863"/>
    <w:rsid w:val="26705027"/>
    <w:rsid w:val="267D06C6"/>
    <w:rsid w:val="268600AB"/>
    <w:rsid w:val="2689291F"/>
    <w:rsid w:val="269009DE"/>
    <w:rsid w:val="26975029"/>
    <w:rsid w:val="26B544D0"/>
    <w:rsid w:val="26DB434F"/>
    <w:rsid w:val="26E2748C"/>
    <w:rsid w:val="26E31456"/>
    <w:rsid w:val="26F176CF"/>
    <w:rsid w:val="27090EBD"/>
    <w:rsid w:val="270931AB"/>
    <w:rsid w:val="270D5299"/>
    <w:rsid w:val="27192F99"/>
    <w:rsid w:val="272363C9"/>
    <w:rsid w:val="272F0180"/>
    <w:rsid w:val="273C5A43"/>
    <w:rsid w:val="274912B9"/>
    <w:rsid w:val="274E3552"/>
    <w:rsid w:val="275B0FEC"/>
    <w:rsid w:val="276F6890"/>
    <w:rsid w:val="27702CEA"/>
    <w:rsid w:val="27734C15"/>
    <w:rsid w:val="277B23FE"/>
    <w:rsid w:val="277D0F63"/>
    <w:rsid w:val="278F4242"/>
    <w:rsid w:val="279B009F"/>
    <w:rsid w:val="27A95304"/>
    <w:rsid w:val="27C052F3"/>
    <w:rsid w:val="27CB2E1E"/>
    <w:rsid w:val="27D56FF1"/>
    <w:rsid w:val="27E32E89"/>
    <w:rsid w:val="27E43C7D"/>
    <w:rsid w:val="27E96816"/>
    <w:rsid w:val="27EA554A"/>
    <w:rsid w:val="27F155D8"/>
    <w:rsid w:val="28025865"/>
    <w:rsid w:val="281950EB"/>
    <w:rsid w:val="28247630"/>
    <w:rsid w:val="28291116"/>
    <w:rsid w:val="28440967"/>
    <w:rsid w:val="284F0309"/>
    <w:rsid w:val="285C14C0"/>
    <w:rsid w:val="28700164"/>
    <w:rsid w:val="28754419"/>
    <w:rsid w:val="287D3A20"/>
    <w:rsid w:val="28805C6D"/>
    <w:rsid w:val="28836442"/>
    <w:rsid w:val="288531A2"/>
    <w:rsid w:val="288B5652"/>
    <w:rsid w:val="28A404A3"/>
    <w:rsid w:val="28B344C3"/>
    <w:rsid w:val="28B457F2"/>
    <w:rsid w:val="28D67D32"/>
    <w:rsid w:val="28DF1261"/>
    <w:rsid w:val="28E01B34"/>
    <w:rsid w:val="28EB597F"/>
    <w:rsid w:val="28EE4662"/>
    <w:rsid w:val="28EF3DD4"/>
    <w:rsid w:val="28F95915"/>
    <w:rsid w:val="29010D38"/>
    <w:rsid w:val="29082CD1"/>
    <w:rsid w:val="2919779E"/>
    <w:rsid w:val="29217CBF"/>
    <w:rsid w:val="29241DAF"/>
    <w:rsid w:val="29387837"/>
    <w:rsid w:val="2949009D"/>
    <w:rsid w:val="294B0F8E"/>
    <w:rsid w:val="295329AA"/>
    <w:rsid w:val="29661B7D"/>
    <w:rsid w:val="297568ED"/>
    <w:rsid w:val="297D2551"/>
    <w:rsid w:val="29880927"/>
    <w:rsid w:val="299311AA"/>
    <w:rsid w:val="299750B5"/>
    <w:rsid w:val="299802D6"/>
    <w:rsid w:val="29A21154"/>
    <w:rsid w:val="29AA1DB7"/>
    <w:rsid w:val="29B13146"/>
    <w:rsid w:val="29BB3FC4"/>
    <w:rsid w:val="29C36A74"/>
    <w:rsid w:val="29C81F2D"/>
    <w:rsid w:val="29C83614"/>
    <w:rsid w:val="29D951D2"/>
    <w:rsid w:val="29E31B6F"/>
    <w:rsid w:val="29EB0CBB"/>
    <w:rsid w:val="29F45C48"/>
    <w:rsid w:val="29F6324E"/>
    <w:rsid w:val="29FD10B2"/>
    <w:rsid w:val="2A00544C"/>
    <w:rsid w:val="2A135BAE"/>
    <w:rsid w:val="2A141915"/>
    <w:rsid w:val="2A143025"/>
    <w:rsid w:val="2A37459E"/>
    <w:rsid w:val="2A383867"/>
    <w:rsid w:val="2A3A1B04"/>
    <w:rsid w:val="2A3A5A13"/>
    <w:rsid w:val="2A45488F"/>
    <w:rsid w:val="2A4B4074"/>
    <w:rsid w:val="2A565D01"/>
    <w:rsid w:val="2A581813"/>
    <w:rsid w:val="2A5C5F61"/>
    <w:rsid w:val="2A6764D1"/>
    <w:rsid w:val="2A684AF8"/>
    <w:rsid w:val="2A73664D"/>
    <w:rsid w:val="2A7D526C"/>
    <w:rsid w:val="2AAF2FB6"/>
    <w:rsid w:val="2AB802B6"/>
    <w:rsid w:val="2ACD7A4A"/>
    <w:rsid w:val="2AE5754B"/>
    <w:rsid w:val="2AEB1758"/>
    <w:rsid w:val="2AFB71FE"/>
    <w:rsid w:val="2B0133F3"/>
    <w:rsid w:val="2B025CC6"/>
    <w:rsid w:val="2B182737"/>
    <w:rsid w:val="2B3550DB"/>
    <w:rsid w:val="2B3553AC"/>
    <w:rsid w:val="2B54793E"/>
    <w:rsid w:val="2B5E554F"/>
    <w:rsid w:val="2B662F26"/>
    <w:rsid w:val="2B68426C"/>
    <w:rsid w:val="2B7731D5"/>
    <w:rsid w:val="2B77636C"/>
    <w:rsid w:val="2B8830A5"/>
    <w:rsid w:val="2B8B4866"/>
    <w:rsid w:val="2B8E0A38"/>
    <w:rsid w:val="2B9229BD"/>
    <w:rsid w:val="2B987A9B"/>
    <w:rsid w:val="2B9C4772"/>
    <w:rsid w:val="2BA74800"/>
    <w:rsid w:val="2BAD5B8F"/>
    <w:rsid w:val="2BB1166A"/>
    <w:rsid w:val="2BB215BE"/>
    <w:rsid w:val="2BCE605B"/>
    <w:rsid w:val="2BD77907"/>
    <w:rsid w:val="2BDE56A9"/>
    <w:rsid w:val="2BF513C3"/>
    <w:rsid w:val="2C0263E3"/>
    <w:rsid w:val="2C047EA4"/>
    <w:rsid w:val="2C1A3224"/>
    <w:rsid w:val="2C300C0F"/>
    <w:rsid w:val="2C41686F"/>
    <w:rsid w:val="2C464019"/>
    <w:rsid w:val="2C4A407D"/>
    <w:rsid w:val="2C5517FA"/>
    <w:rsid w:val="2C5D2BCB"/>
    <w:rsid w:val="2C7F7D05"/>
    <w:rsid w:val="2C9B2882"/>
    <w:rsid w:val="2CA37BA1"/>
    <w:rsid w:val="2CAB5E96"/>
    <w:rsid w:val="2CBB615F"/>
    <w:rsid w:val="2CC971E0"/>
    <w:rsid w:val="2CDF621C"/>
    <w:rsid w:val="2CEA0190"/>
    <w:rsid w:val="2CED0939"/>
    <w:rsid w:val="2CF03F85"/>
    <w:rsid w:val="2CF362A7"/>
    <w:rsid w:val="2CFE1D7B"/>
    <w:rsid w:val="2D007A03"/>
    <w:rsid w:val="2D08315D"/>
    <w:rsid w:val="2D112E68"/>
    <w:rsid w:val="2D190A4D"/>
    <w:rsid w:val="2D1E696D"/>
    <w:rsid w:val="2D2E732D"/>
    <w:rsid w:val="2D392EBD"/>
    <w:rsid w:val="2D3C353B"/>
    <w:rsid w:val="2D412121"/>
    <w:rsid w:val="2D507D0F"/>
    <w:rsid w:val="2D547055"/>
    <w:rsid w:val="2D69193D"/>
    <w:rsid w:val="2D74194A"/>
    <w:rsid w:val="2D7746A6"/>
    <w:rsid w:val="2D7A1DAD"/>
    <w:rsid w:val="2D8549FE"/>
    <w:rsid w:val="2D880661"/>
    <w:rsid w:val="2D937296"/>
    <w:rsid w:val="2D9A3018"/>
    <w:rsid w:val="2D9D214F"/>
    <w:rsid w:val="2DA31D38"/>
    <w:rsid w:val="2DA515E8"/>
    <w:rsid w:val="2DB11966"/>
    <w:rsid w:val="2DB6187B"/>
    <w:rsid w:val="2DC93154"/>
    <w:rsid w:val="2DCF76A9"/>
    <w:rsid w:val="2DD91294"/>
    <w:rsid w:val="2DE12E95"/>
    <w:rsid w:val="2E04706F"/>
    <w:rsid w:val="2E194672"/>
    <w:rsid w:val="2E20089A"/>
    <w:rsid w:val="2E295FB1"/>
    <w:rsid w:val="2E400550"/>
    <w:rsid w:val="2E4427DA"/>
    <w:rsid w:val="2E461C04"/>
    <w:rsid w:val="2E497DF1"/>
    <w:rsid w:val="2E4A3B25"/>
    <w:rsid w:val="2E4B1925"/>
    <w:rsid w:val="2E580FB8"/>
    <w:rsid w:val="2E595841"/>
    <w:rsid w:val="2E5A79A8"/>
    <w:rsid w:val="2E6B5FB9"/>
    <w:rsid w:val="2E713413"/>
    <w:rsid w:val="2E725599"/>
    <w:rsid w:val="2E7D3F3E"/>
    <w:rsid w:val="2E7F17A2"/>
    <w:rsid w:val="2E7F1A64"/>
    <w:rsid w:val="2E876018"/>
    <w:rsid w:val="2E9C43C4"/>
    <w:rsid w:val="2EA00E96"/>
    <w:rsid w:val="2EA316F5"/>
    <w:rsid w:val="2EAA4693"/>
    <w:rsid w:val="2EB01C1E"/>
    <w:rsid w:val="2EB63EF5"/>
    <w:rsid w:val="2EC34CAA"/>
    <w:rsid w:val="2EDB3C80"/>
    <w:rsid w:val="2EDC6EB7"/>
    <w:rsid w:val="2EE21569"/>
    <w:rsid w:val="2EE95C9E"/>
    <w:rsid w:val="2EEB70D4"/>
    <w:rsid w:val="2EF673B2"/>
    <w:rsid w:val="2EFA10EB"/>
    <w:rsid w:val="2EFA3D15"/>
    <w:rsid w:val="2F0C207B"/>
    <w:rsid w:val="2F0F49F6"/>
    <w:rsid w:val="2F11701D"/>
    <w:rsid w:val="2F1B4999"/>
    <w:rsid w:val="2F1E0617"/>
    <w:rsid w:val="2F3B5F47"/>
    <w:rsid w:val="2F590507"/>
    <w:rsid w:val="2F5F35B6"/>
    <w:rsid w:val="2F630326"/>
    <w:rsid w:val="2F6528D2"/>
    <w:rsid w:val="2F7C4FB4"/>
    <w:rsid w:val="2F7E0BCC"/>
    <w:rsid w:val="2F80736A"/>
    <w:rsid w:val="2F8512FC"/>
    <w:rsid w:val="2F8B2767"/>
    <w:rsid w:val="2F9C03F4"/>
    <w:rsid w:val="2FAC7B06"/>
    <w:rsid w:val="2FB661C5"/>
    <w:rsid w:val="2FB9310E"/>
    <w:rsid w:val="2FD7476A"/>
    <w:rsid w:val="2FE240AA"/>
    <w:rsid w:val="2FEC6CA6"/>
    <w:rsid w:val="300764C7"/>
    <w:rsid w:val="30076E8D"/>
    <w:rsid w:val="300E4371"/>
    <w:rsid w:val="30162EE4"/>
    <w:rsid w:val="301867A7"/>
    <w:rsid w:val="302A5A00"/>
    <w:rsid w:val="304200F0"/>
    <w:rsid w:val="30426838"/>
    <w:rsid w:val="30432322"/>
    <w:rsid w:val="30481771"/>
    <w:rsid w:val="304B0887"/>
    <w:rsid w:val="305E56A9"/>
    <w:rsid w:val="306D57BD"/>
    <w:rsid w:val="30770068"/>
    <w:rsid w:val="30845133"/>
    <w:rsid w:val="30865140"/>
    <w:rsid w:val="30892CB5"/>
    <w:rsid w:val="308B0B94"/>
    <w:rsid w:val="308D4352"/>
    <w:rsid w:val="309366B0"/>
    <w:rsid w:val="30B64440"/>
    <w:rsid w:val="30B924FE"/>
    <w:rsid w:val="30CD6512"/>
    <w:rsid w:val="30D047F9"/>
    <w:rsid w:val="30D32D5C"/>
    <w:rsid w:val="30DF5FF5"/>
    <w:rsid w:val="30ED0516"/>
    <w:rsid w:val="30F73B34"/>
    <w:rsid w:val="31075179"/>
    <w:rsid w:val="312233F3"/>
    <w:rsid w:val="312E0E3C"/>
    <w:rsid w:val="31390B9A"/>
    <w:rsid w:val="31446D5B"/>
    <w:rsid w:val="314A6ABA"/>
    <w:rsid w:val="314C56BA"/>
    <w:rsid w:val="314E47F2"/>
    <w:rsid w:val="31593BDA"/>
    <w:rsid w:val="315E3BB3"/>
    <w:rsid w:val="31713C39"/>
    <w:rsid w:val="31752C1A"/>
    <w:rsid w:val="317A6513"/>
    <w:rsid w:val="317A684F"/>
    <w:rsid w:val="319467F8"/>
    <w:rsid w:val="31A14DD2"/>
    <w:rsid w:val="31AD22E0"/>
    <w:rsid w:val="31AF440F"/>
    <w:rsid w:val="31BC4D7D"/>
    <w:rsid w:val="31C42CD6"/>
    <w:rsid w:val="31CA3E43"/>
    <w:rsid w:val="31CA56EC"/>
    <w:rsid w:val="31D511EC"/>
    <w:rsid w:val="31E24159"/>
    <w:rsid w:val="31E349A6"/>
    <w:rsid w:val="31E44CFB"/>
    <w:rsid w:val="31EC7EBD"/>
    <w:rsid w:val="31EE6DCA"/>
    <w:rsid w:val="31F86A33"/>
    <w:rsid w:val="320504D2"/>
    <w:rsid w:val="32087FC3"/>
    <w:rsid w:val="320C49B5"/>
    <w:rsid w:val="320F30FF"/>
    <w:rsid w:val="321A21D4"/>
    <w:rsid w:val="3220530C"/>
    <w:rsid w:val="322C1F03"/>
    <w:rsid w:val="32317519"/>
    <w:rsid w:val="32384404"/>
    <w:rsid w:val="323F4F9B"/>
    <w:rsid w:val="324B4238"/>
    <w:rsid w:val="325A4399"/>
    <w:rsid w:val="32633E79"/>
    <w:rsid w:val="32694BDD"/>
    <w:rsid w:val="327E6DC4"/>
    <w:rsid w:val="32864A09"/>
    <w:rsid w:val="328B2436"/>
    <w:rsid w:val="32A0644D"/>
    <w:rsid w:val="32BB1167"/>
    <w:rsid w:val="32BD235D"/>
    <w:rsid w:val="32CF3664"/>
    <w:rsid w:val="32D87995"/>
    <w:rsid w:val="32DB633C"/>
    <w:rsid w:val="32EB3B6C"/>
    <w:rsid w:val="32EE540A"/>
    <w:rsid w:val="33012650"/>
    <w:rsid w:val="330F5E26"/>
    <w:rsid w:val="33115527"/>
    <w:rsid w:val="33116E3B"/>
    <w:rsid w:val="33152232"/>
    <w:rsid w:val="33177224"/>
    <w:rsid w:val="331D76E7"/>
    <w:rsid w:val="3334470D"/>
    <w:rsid w:val="3344143A"/>
    <w:rsid w:val="334868C9"/>
    <w:rsid w:val="33524EFE"/>
    <w:rsid w:val="335809B3"/>
    <w:rsid w:val="33620D99"/>
    <w:rsid w:val="336F6F45"/>
    <w:rsid w:val="3370007C"/>
    <w:rsid w:val="33775400"/>
    <w:rsid w:val="33865EFE"/>
    <w:rsid w:val="33C20738"/>
    <w:rsid w:val="33D831B7"/>
    <w:rsid w:val="33DF0372"/>
    <w:rsid w:val="33F20F2A"/>
    <w:rsid w:val="33F46FF9"/>
    <w:rsid w:val="33FB01F3"/>
    <w:rsid w:val="3402116D"/>
    <w:rsid w:val="340D79D9"/>
    <w:rsid w:val="3417304E"/>
    <w:rsid w:val="34237AFF"/>
    <w:rsid w:val="34293C85"/>
    <w:rsid w:val="343A083B"/>
    <w:rsid w:val="34407C96"/>
    <w:rsid w:val="34474BED"/>
    <w:rsid w:val="344B0A07"/>
    <w:rsid w:val="344C08ED"/>
    <w:rsid w:val="346A49A1"/>
    <w:rsid w:val="346E41FB"/>
    <w:rsid w:val="346F1E30"/>
    <w:rsid w:val="34710568"/>
    <w:rsid w:val="347D705B"/>
    <w:rsid w:val="34AC7016"/>
    <w:rsid w:val="34B00F04"/>
    <w:rsid w:val="34B56AED"/>
    <w:rsid w:val="34BD6E42"/>
    <w:rsid w:val="34C53F49"/>
    <w:rsid w:val="34C76AAE"/>
    <w:rsid w:val="34CA64F2"/>
    <w:rsid w:val="34CC3472"/>
    <w:rsid w:val="34CD029C"/>
    <w:rsid w:val="34CE72A2"/>
    <w:rsid w:val="34D33899"/>
    <w:rsid w:val="34D71235"/>
    <w:rsid w:val="34F0546A"/>
    <w:rsid w:val="34F27D17"/>
    <w:rsid w:val="34F52E5A"/>
    <w:rsid w:val="34F812A3"/>
    <w:rsid w:val="350C3926"/>
    <w:rsid w:val="350E58F0"/>
    <w:rsid w:val="351B7CC3"/>
    <w:rsid w:val="353D59EC"/>
    <w:rsid w:val="354B460C"/>
    <w:rsid w:val="355C2AFF"/>
    <w:rsid w:val="355F361A"/>
    <w:rsid w:val="35644596"/>
    <w:rsid w:val="35662D14"/>
    <w:rsid w:val="35675000"/>
    <w:rsid w:val="357065AB"/>
    <w:rsid w:val="357346C9"/>
    <w:rsid w:val="357A2321"/>
    <w:rsid w:val="357A7E41"/>
    <w:rsid w:val="35956011"/>
    <w:rsid w:val="359564D8"/>
    <w:rsid w:val="35984CED"/>
    <w:rsid w:val="359E455B"/>
    <w:rsid w:val="35A80793"/>
    <w:rsid w:val="35A858CC"/>
    <w:rsid w:val="35B167FF"/>
    <w:rsid w:val="35BD5FF1"/>
    <w:rsid w:val="35D549E9"/>
    <w:rsid w:val="35DB3EB0"/>
    <w:rsid w:val="35E03BDF"/>
    <w:rsid w:val="35E9500A"/>
    <w:rsid w:val="35EE132A"/>
    <w:rsid w:val="35F17E38"/>
    <w:rsid w:val="36027ECC"/>
    <w:rsid w:val="360C7C4B"/>
    <w:rsid w:val="3616516D"/>
    <w:rsid w:val="362568D1"/>
    <w:rsid w:val="362B47AC"/>
    <w:rsid w:val="36370C32"/>
    <w:rsid w:val="365263F8"/>
    <w:rsid w:val="3656404C"/>
    <w:rsid w:val="365F0AF6"/>
    <w:rsid w:val="365F4382"/>
    <w:rsid w:val="36686926"/>
    <w:rsid w:val="36694DA6"/>
    <w:rsid w:val="36715407"/>
    <w:rsid w:val="36733D5B"/>
    <w:rsid w:val="36764B82"/>
    <w:rsid w:val="36841376"/>
    <w:rsid w:val="36861F62"/>
    <w:rsid w:val="36897924"/>
    <w:rsid w:val="36965B9D"/>
    <w:rsid w:val="36A64ADF"/>
    <w:rsid w:val="36B33A4B"/>
    <w:rsid w:val="36B858B1"/>
    <w:rsid w:val="36C46F4D"/>
    <w:rsid w:val="36C9224A"/>
    <w:rsid w:val="36CA620D"/>
    <w:rsid w:val="36DD6C2D"/>
    <w:rsid w:val="36DE4808"/>
    <w:rsid w:val="36DF7544"/>
    <w:rsid w:val="36E45D3B"/>
    <w:rsid w:val="36F06AE2"/>
    <w:rsid w:val="36FD2F2E"/>
    <w:rsid w:val="370E1BD7"/>
    <w:rsid w:val="371116C7"/>
    <w:rsid w:val="371772B3"/>
    <w:rsid w:val="371F3DE4"/>
    <w:rsid w:val="37301ED9"/>
    <w:rsid w:val="37372BD9"/>
    <w:rsid w:val="373A6992"/>
    <w:rsid w:val="373F44D7"/>
    <w:rsid w:val="37430807"/>
    <w:rsid w:val="3744493F"/>
    <w:rsid w:val="374D42B3"/>
    <w:rsid w:val="374F16AA"/>
    <w:rsid w:val="376C762F"/>
    <w:rsid w:val="376E1B9B"/>
    <w:rsid w:val="37733277"/>
    <w:rsid w:val="3774789A"/>
    <w:rsid w:val="3785320D"/>
    <w:rsid w:val="378D1F5C"/>
    <w:rsid w:val="379320DC"/>
    <w:rsid w:val="37965829"/>
    <w:rsid w:val="37AD2264"/>
    <w:rsid w:val="37B02C8E"/>
    <w:rsid w:val="37C329C2"/>
    <w:rsid w:val="37C541C3"/>
    <w:rsid w:val="37C546C8"/>
    <w:rsid w:val="37D2060E"/>
    <w:rsid w:val="37E66B2B"/>
    <w:rsid w:val="37EE6069"/>
    <w:rsid w:val="380842F5"/>
    <w:rsid w:val="38141802"/>
    <w:rsid w:val="382F41A7"/>
    <w:rsid w:val="383A09EA"/>
    <w:rsid w:val="38401B74"/>
    <w:rsid w:val="3848636D"/>
    <w:rsid w:val="384F747A"/>
    <w:rsid w:val="385555E4"/>
    <w:rsid w:val="38691B10"/>
    <w:rsid w:val="386D4F7B"/>
    <w:rsid w:val="387168C2"/>
    <w:rsid w:val="387305DE"/>
    <w:rsid w:val="38792516"/>
    <w:rsid w:val="38897C33"/>
    <w:rsid w:val="38904353"/>
    <w:rsid w:val="389E5408"/>
    <w:rsid w:val="38A20A9E"/>
    <w:rsid w:val="38A32AB0"/>
    <w:rsid w:val="38A73384"/>
    <w:rsid w:val="38BA1632"/>
    <w:rsid w:val="38CF548D"/>
    <w:rsid w:val="38E5675B"/>
    <w:rsid w:val="38E779DA"/>
    <w:rsid w:val="38F22F3E"/>
    <w:rsid w:val="38F3519A"/>
    <w:rsid w:val="38F44DFD"/>
    <w:rsid w:val="38F60482"/>
    <w:rsid w:val="39041FB7"/>
    <w:rsid w:val="390538BB"/>
    <w:rsid w:val="39064F9A"/>
    <w:rsid w:val="39066DD1"/>
    <w:rsid w:val="391C75C8"/>
    <w:rsid w:val="39230B24"/>
    <w:rsid w:val="393860F8"/>
    <w:rsid w:val="393A6C32"/>
    <w:rsid w:val="393F42CA"/>
    <w:rsid w:val="39524766"/>
    <w:rsid w:val="395314A7"/>
    <w:rsid w:val="395E02BD"/>
    <w:rsid w:val="397F712B"/>
    <w:rsid w:val="398A1FA4"/>
    <w:rsid w:val="398C5B97"/>
    <w:rsid w:val="399F1C41"/>
    <w:rsid w:val="39AD716D"/>
    <w:rsid w:val="39B006C6"/>
    <w:rsid w:val="39BA6B41"/>
    <w:rsid w:val="39BF7D74"/>
    <w:rsid w:val="39CD5D7A"/>
    <w:rsid w:val="39DF5841"/>
    <w:rsid w:val="39EC07FC"/>
    <w:rsid w:val="3A06303A"/>
    <w:rsid w:val="3A196D11"/>
    <w:rsid w:val="3A1F6307"/>
    <w:rsid w:val="3A300889"/>
    <w:rsid w:val="3A4071FC"/>
    <w:rsid w:val="3A42286D"/>
    <w:rsid w:val="3A4B4EF0"/>
    <w:rsid w:val="3A570030"/>
    <w:rsid w:val="3A617B98"/>
    <w:rsid w:val="3A7B57D6"/>
    <w:rsid w:val="3A7E6E2D"/>
    <w:rsid w:val="3A8673FE"/>
    <w:rsid w:val="3A941476"/>
    <w:rsid w:val="3A96260F"/>
    <w:rsid w:val="3A9E523D"/>
    <w:rsid w:val="3AA96BF6"/>
    <w:rsid w:val="3AB26CCA"/>
    <w:rsid w:val="3ABE1B66"/>
    <w:rsid w:val="3AC0143A"/>
    <w:rsid w:val="3AC21656"/>
    <w:rsid w:val="3AD20C40"/>
    <w:rsid w:val="3AE74E2C"/>
    <w:rsid w:val="3AE80991"/>
    <w:rsid w:val="3AE82222"/>
    <w:rsid w:val="3AE95405"/>
    <w:rsid w:val="3AEC72C6"/>
    <w:rsid w:val="3B0114EE"/>
    <w:rsid w:val="3B0357CB"/>
    <w:rsid w:val="3B0A74D4"/>
    <w:rsid w:val="3B0C144A"/>
    <w:rsid w:val="3B0D1AA4"/>
    <w:rsid w:val="3B1F0F3D"/>
    <w:rsid w:val="3B3013EF"/>
    <w:rsid w:val="3B3836C7"/>
    <w:rsid w:val="3B3B3C00"/>
    <w:rsid w:val="3B3B4F65"/>
    <w:rsid w:val="3B4A25CB"/>
    <w:rsid w:val="3B4D6B38"/>
    <w:rsid w:val="3B4E4C98"/>
    <w:rsid w:val="3B5F0B4A"/>
    <w:rsid w:val="3B614D42"/>
    <w:rsid w:val="3B742225"/>
    <w:rsid w:val="3B8405F0"/>
    <w:rsid w:val="3B972B10"/>
    <w:rsid w:val="3B9B5A04"/>
    <w:rsid w:val="3B9D535D"/>
    <w:rsid w:val="3BAE5737"/>
    <w:rsid w:val="3BB520B9"/>
    <w:rsid w:val="3BDA2875"/>
    <w:rsid w:val="3BDA29D0"/>
    <w:rsid w:val="3BEE4BD8"/>
    <w:rsid w:val="3BF1798F"/>
    <w:rsid w:val="3BF653A3"/>
    <w:rsid w:val="3BF91D66"/>
    <w:rsid w:val="3C0B0DDB"/>
    <w:rsid w:val="3C103011"/>
    <w:rsid w:val="3C341412"/>
    <w:rsid w:val="3C425DAC"/>
    <w:rsid w:val="3C470BB4"/>
    <w:rsid w:val="3C4740A9"/>
    <w:rsid w:val="3C5C0730"/>
    <w:rsid w:val="3C6872CD"/>
    <w:rsid w:val="3C6D68AB"/>
    <w:rsid w:val="3C9A792B"/>
    <w:rsid w:val="3CA109FC"/>
    <w:rsid w:val="3CAF4016"/>
    <w:rsid w:val="3CB5415C"/>
    <w:rsid w:val="3CC35237"/>
    <w:rsid w:val="3CC81336"/>
    <w:rsid w:val="3CCC2AB7"/>
    <w:rsid w:val="3CD96BC7"/>
    <w:rsid w:val="3CDD2778"/>
    <w:rsid w:val="3CE52266"/>
    <w:rsid w:val="3CE60F00"/>
    <w:rsid w:val="3CED1DD7"/>
    <w:rsid w:val="3CF06C84"/>
    <w:rsid w:val="3CF67AAA"/>
    <w:rsid w:val="3CF90D85"/>
    <w:rsid w:val="3CFA3A50"/>
    <w:rsid w:val="3CFB2BFE"/>
    <w:rsid w:val="3D1141CF"/>
    <w:rsid w:val="3D132C83"/>
    <w:rsid w:val="3D1627F4"/>
    <w:rsid w:val="3D2739F3"/>
    <w:rsid w:val="3D27695E"/>
    <w:rsid w:val="3D2C5B5E"/>
    <w:rsid w:val="3D3103CE"/>
    <w:rsid w:val="3D3457A5"/>
    <w:rsid w:val="3D442F40"/>
    <w:rsid w:val="3D4B3228"/>
    <w:rsid w:val="3D665363"/>
    <w:rsid w:val="3D6C5259"/>
    <w:rsid w:val="3D6E7A51"/>
    <w:rsid w:val="3D815C6A"/>
    <w:rsid w:val="3D823FAB"/>
    <w:rsid w:val="3D872243"/>
    <w:rsid w:val="3DA80713"/>
    <w:rsid w:val="3DB008E8"/>
    <w:rsid w:val="3DD255AD"/>
    <w:rsid w:val="3DD35F53"/>
    <w:rsid w:val="3DDB21B2"/>
    <w:rsid w:val="3DE37A62"/>
    <w:rsid w:val="3DE43A27"/>
    <w:rsid w:val="3DEC1B42"/>
    <w:rsid w:val="3DF16E5B"/>
    <w:rsid w:val="3E05149E"/>
    <w:rsid w:val="3E1306E3"/>
    <w:rsid w:val="3E281BC1"/>
    <w:rsid w:val="3E2972F7"/>
    <w:rsid w:val="3E2E0E63"/>
    <w:rsid w:val="3E3A0996"/>
    <w:rsid w:val="3E3C71BC"/>
    <w:rsid w:val="3E3F273E"/>
    <w:rsid w:val="3E53338B"/>
    <w:rsid w:val="3E565EF5"/>
    <w:rsid w:val="3E5A77B3"/>
    <w:rsid w:val="3E6009E7"/>
    <w:rsid w:val="3E7A55C8"/>
    <w:rsid w:val="3E7E1CA2"/>
    <w:rsid w:val="3E8D1F7B"/>
    <w:rsid w:val="3E926B6E"/>
    <w:rsid w:val="3E9855E3"/>
    <w:rsid w:val="3E9B643D"/>
    <w:rsid w:val="3E9E7CE5"/>
    <w:rsid w:val="3E9F6F58"/>
    <w:rsid w:val="3EAD7F28"/>
    <w:rsid w:val="3EB176A5"/>
    <w:rsid w:val="3EB74AA2"/>
    <w:rsid w:val="3EB76B44"/>
    <w:rsid w:val="3EBC03D3"/>
    <w:rsid w:val="3EDE0E3A"/>
    <w:rsid w:val="3EED43AB"/>
    <w:rsid w:val="3EF6105B"/>
    <w:rsid w:val="3EF913BF"/>
    <w:rsid w:val="3EFE0C27"/>
    <w:rsid w:val="3F226537"/>
    <w:rsid w:val="3F2A26F4"/>
    <w:rsid w:val="3F2B59D9"/>
    <w:rsid w:val="3F3E0F45"/>
    <w:rsid w:val="3F3E5024"/>
    <w:rsid w:val="3F4439B7"/>
    <w:rsid w:val="3F45714D"/>
    <w:rsid w:val="3F4918C9"/>
    <w:rsid w:val="3F623C09"/>
    <w:rsid w:val="3F7817BD"/>
    <w:rsid w:val="3F7D79CD"/>
    <w:rsid w:val="3F864505"/>
    <w:rsid w:val="3F907396"/>
    <w:rsid w:val="3F911EE0"/>
    <w:rsid w:val="3FA671BE"/>
    <w:rsid w:val="3FB5308A"/>
    <w:rsid w:val="3FC2700E"/>
    <w:rsid w:val="3FD04626"/>
    <w:rsid w:val="3FDA14BD"/>
    <w:rsid w:val="3FDD0681"/>
    <w:rsid w:val="3FE94F8F"/>
    <w:rsid w:val="3FF1653A"/>
    <w:rsid w:val="3FF83425"/>
    <w:rsid w:val="400973E0"/>
    <w:rsid w:val="401570CB"/>
    <w:rsid w:val="40323DC6"/>
    <w:rsid w:val="403A763C"/>
    <w:rsid w:val="40456036"/>
    <w:rsid w:val="404B77B9"/>
    <w:rsid w:val="404C3C9D"/>
    <w:rsid w:val="404E0FAC"/>
    <w:rsid w:val="40572841"/>
    <w:rsid w:val="406A486F"/>
    <w:rsid w:val="407707ED"/>
    <w:rsid w:val="407A1987"/>
    <w:rsid w:val="40861960"/>
    <w:rsid w:val="408B6047"/>
    <w:rsid w:val="408E5B37"/>
    <w:rsid w:val="40A43101"/>
    <w:rsid w:val="40AA6120"/>
    <w:rsid w:val="40B674EB"/>
    <w:rsid w:val="40CE3736"/>
    <w:rsid w:val="40CF543F"/>
    <w:rsid w:val="40D523DF"/>
    <w:rsid w:val="40D55514"/>
    <w:rsid w:val="40DD554E"/>
    <w:rsid w:val="40DD7F35"/>
    <w:rsid w:val="40DE261A"/>
    <w:rsid w:val="40F02A91"/>
    <w:rsid w:val="41036525"/>
    <w:rsid w:val="410B73F2"/>
    <w:rsid w:val="410C0341"/>
    <w:rsid w:val="411F0BDE"/>
    <w:rsid w:val="413446CD"/>
    <w:rsid w:val="41345F8F"/>
    <w:rsid w:val="413F7A9C"/>
    <w:rsid w:val="4146699C"/>
    <w:rsid w:val="415B20CD"/>
    <w:rsid w:val="416D4320"/>
    <w:rsid w:val="417D43AB"/>
    <w:rsid w:val="418F600A"/>
    <w:rsid w:val="4191768D"/>
    <w:rsid w:val="4198176D"/>
    <w:rsid w:val="41B17D2F"/>
    <w:rsid w:val="41B3181C"/>
    <w:rsid w:val="41B36A00"/>
    <w:rsid w:val="41B96BE3"/>
    <w:rsid w:val="41BD7202"/>
    <w:rsid w:val="41C20325"/>
    <w:rsid w:val="41C35A70"/>
    <w:rsid w:val="41CB5D4C"/>
    <w:rsid w:val="41D43A1D"/>
    <w:rsid w:val="41D91034"/>
    <w:rsid w:val="41EA4852"/>
    <w:rsid w:val="41FA65F4"/>
    <w:rsid w:val="41FF69D0"/>
    <w:rsid w:val="42146253"/>
    <w:rsid w:val="42155091"/>
    <w:rsid w:val="42187DAE"/>
    <w:rsid w:val="422B6728"/>
    <w:rsid w:val="42317850"/>
    <w:rsid w:val="42324B9B"/>
    <w:rsid w:val="424C6EDE"/>
    <w:rsid w:val="425405A3"/>
    <w:rsid w:val="426D74C6"/>
    <w:rsid w:val="4274477B"/>
    <w:rsid w:val="429A4A42"/>
    <w:rsid w:val="42A83843"/>
    <w:rsid w:val="42AD499A"/>
    <w:rsid w:val="42B81D49"/>
    <w:rsid w:val="42CA0ECA"/>
    <w:rsid w:val="42CA2245"/>
    <w:rsid w:val="42D15C26"/>
    <w:rsid w:val="42D2577A"/>
    <w:rsid w:val="42D84844"/>
    <w:rsid w:val="42DC6AA1"/>
    <w:rsid w:val="42E87780"/>
    <w:rsid w:val="42EA4FE1"/>
    <w:rsid w:val="42EA50BC"/>
    <w:rsid w:val="42EE6B5E"/>
    <w:rsid w:val="4303233F"/>
    <w:rsid w:val="431272F0"/>
    <w:rsid w:val="432C5DEE"/>
    <w:rsid w:val="433055C8"/>
    <w:rsid w:val="43383D26"/>
    <w:rsid w:val="43421758"/>
    <w:rsid w:val="434B6EF0"/>
    <w:rsid w:val="435713BE"/>
    <w:rsid w:val="437F751E"/>
    <w:rsid w:val="43830635"/>
    <w:rsid w:val="438573A4"/>
    <w:rsid w:val="43870035"/>
    <w:rsid w:val="438863CC"/>
    <w:rsid w:val="438E4C80"/>
    <w:rsid w:val="439E1029"/>
    <w:rsid w:val="43A7763B"/>
    <w:rsid w:val="43AB6C07"/>
    <w:rsid w:val="43BA3495"/>
    <w:rsid w:val="43BA58C0"/>
    <w:rsid w:val="43BE045E"/>
    <w:rsid w:val="43D259ED"/>
    <w:rsid w:val="43D82E34"/>
    <w:rsid w:val="43E10F3D"/>
    <w:rsid w:val="43E41C5D"/>
    <w:rsid w:val="43EB7847"/>
    <w:rsid w:val="43F04AF6"/>
    <w:rsid w:val="440744D1"/>
    <w:rsid w:val="440D430C"/>
    <w:rsid w:val="44110F59"/>
    <w:rsid w:val="44444247"/>
    <w:rsid w:val="444C7561"/>
    <w:rsid w:val="446402C1"/>
    <w:rsid w:val="446F4BF2"/>
    <w:rsid w:val="448A727C"/>
    <w:rsid w:val="448B2266"/>
    <w:rsid w:val="448C4299"/>
    <w:rsid w:val="44A33F42"/>
    <w:rsid w:val="44A410C6"/>
    <w:rsid w:val="44AB315B"/>
    <w:rsid w:val="44C15265"/>
    <w:rsid w:val="44D35CB8"/>
    <w:rsid w:val="44E47846"/>
    <w:rsid w:val="44E76F80"/>
    <w:rsid w:val="44ED41C5"/>
    <w:rsid w:val="44FF04D3"/>
    <w:rsid w:val="450B7058"/>
    <w:rsid w:val="450C221F"/>
    <w:rsid w:val="451B5215"/>
    <w:rsid w:val="45214F85"/>
    <w:rsid w:val="45356EC9"/>
    <w:rsid w:val="453A003B"/>
    <w:rsid w:val="457E6698"/>
    <w:rsid w:val="45857508"/>
    <w:rsid w:val="458B4E56"/>
    <w:rsid w:val="459C17A1"/>
    <w:rsid w:val="459C4DBC"/>
    <w:rsid w:val="45A02594"/>
    <w:rsid w:val="45A22A4A"/>
    <w:rsid w:val="45A80211"/>
    <w:rsid w:val="45A82D25"/>
    <w:rsid w:val="45A8769B"/>
    <w:rsid w:val="45AD6A5F"/>
    <w:rsid w:val="45F758F8"/>
    <w:rsid w:val="45FE550D"/>
    <w:rsid w:val="46060ED6"/>
    <w:rsid w:val="46117B24"/>
    <w:rsid w:val="462269B5"/>
    <w:rsid w:val="463A7076"/>
    <w:rsid w:val="463F304E"/>
    <w:rsid w:val="46402F23"/>
    <w:rsid w:val="464306D8"/>
    <w:rsid w:val="465873F1"/>
    <w:rsid w:val="466730B2"/>
    <w:rsid w:val="46685922"/>
    <w:rsid w:val="466F2435"/>
    <w:rsid w:val="46716049"/>
    <w:rsid w:val="46731DFE"/>
    <w:rsid w:val="4678706D"/>
    <w:rsid w:val="46A61E2C"/>
    <w:rsid w:val="46B02CAB"/>
    <w:rsid w:val="46B93E78"/>
    <w:rsid w:val="46C50506"/>
    <w:rsid w:val="46CA391E"/>
    <w:rsid w:val="46D3659A"/>
    <w:rsid w:val="46DF3D0B"/>
    <w:rsid w:val="46FA5CD4"/>
    <w:rsid w:val="47013507"/>
    <w:rsid w:val="47064679"/>
    <w:rsid w:val="470E5059"/>
    <w:rsid w:val="47142594"/>
    <w:rsid w:val="471C298B"/>
    <w:rsid w:val="4728398E"/>
    <w:rsid w:val="472D25BE"/>
    <w:rsid w:val="47300CF8"/>
    <w:rsid w:val="4741374E"/>
    <w:rsid w:val="47523754"/>
    <w:rsid w:val="4755115C"/>
    <w:rsid w:val="476E653F"/>
    <w:rsid w:val="477518DF"/>
    <w:rsid w:val="477577E9"/>
    <w:rsid w:val="47AA76FA"/>
    <w:rsid w:val="47B30EBA"/>
    <w:rsid w:val="47BB2886"/>
    <w:rsid w:val="47C7119C"/>
    <w:rsid w:val="47CC604E"/>
    <w:rsid w:val="47DA7E68"/>
    <w:rsid w:val="47F170D7"/>
    <w:rsid w:val="47F263A0"/>
    <w:rsid w:val="47FB6965"/>
    <w:rsid w:val="4808337D"/>
    <w:rsid w:val="480E1451"/>
    <w:rsid w:val="481B2835"/>
    <w:rsid w:val="48270D4B"/>
    <w:rsid w:val="48393523"/>
    <w:rsid w:val="48395965"/>
    <w:rsid w:val="483B1810"/>
    <w:rsid w:val="484511D1"/>
    <w:rsid w:val="48652C9A"/>
    <w:rsid w:val="48667E96"/>
    <w:rsid w:val="486C107D"/>
    <w:rsid w:val="4880599E"/>
    <w:rsid w:val="488C4930"/>
    <w:rsid w:val="488C6139"/>
    <w:rsid w:val="489958CE"/>
    <w:rsid w:val="489B5295"/>
    <w:rsid w:val="489E2B46"/>
    <w:rsid w:val="48A90FD1"/>
    <w:rsid w:val="48AF1634"/>
    <w:rsid w:val="48B31D08"/>
    <w:rsid w:val="48DC23A4"/>
    <w:rsid w:val="48E3723A"/>
    <w:rsid w:val="48EB7146"/>
    <w:rsid w:val="48EF76FD"/>
    <w:rsid w:val="48F152E5"/>
    <w:rsid w:val="48F15FA3"/>
    <w:rsid w:val="48FA781D"/>
    <w:rsid w:val="49083AAE"/>
    <w:rsid w:val="49117C08"/>
    <w:rsid w:val="4916491B"/>
    <w:rsid w:val="491A3FEE"/>
    <w:rsid w:val="491C1FF2"/>
    <w:rsid w:val="491E7252"/>
    <w:rsid w:val="492C459E"/>
    <w:rsid w:val="492F5B5B"/>
    <w:rsid w:val="493974D6"/>
    <w:rsid w:val="493D7E3B"/>
    <w:rsid w:val="494D6C53"/>
    <w:rsid w:val="495110F3"/>
    <w:rsid w:val="495D3D3B"/>
    <w:rsid w:val="496279A0"/>
    <w:rsid w:val="49797DB0"/>
    <w:rsid w:val="497A68DE"/>
    <w:rsid w:val="497F6965"/>
    <w:rsid w:val="498609B7"/>
    <w:rsid w:val="498977CD"/>
    <w:rsid w:val="499A379E"/>
    <w:rsid w:val="499B4B31"/>
    <w:rsid w:val="499C688D"/>
    <w:rsid w:val="49A67882"/>
    <w:rsid w:val="49A67F39"/>
    <w:rsid w:val="49A817E8"/>
    <w:rsid w:val="49AD3347"/>
    <w:rsid w:val="49B77EE4"/>
    <w:rsid w:val="49C06525"/>
    <w:rsid w:val="49CA29B5"/>
    <w:rsid w:val="49EE42FC"/>
    <w:rsid w:val="49EF20A2"/>
    <w:rsid w:val="4A0555B6"/>
    <w:rsid w:val="4A0B0F83"/>
    <w:rsid w:val="4A0C389C"/>
    <w:rsid w:val="4A17094B"/>
    <w:rsid w:val="4A2978AD"/>
    <w:rsid w:val="4A2F44A4"/>
    <w:rsid w:val="4A301A0D"/>
    <w:rsid w:val="4A4831FA"/>
    <w:rsid w:val="4A583F90"/>
    <w:rsid w:val="4A643974"/>
    <w:rsid w:val="4A722025"/>
    <w:rsid w:val="4A770776"/>
    <w:rsid w:val="4A79283B"/>
    <w:rsid w:val="4A81342B"/>
    <w:rsid w:val="4A8C0D65"/>
    <w:rsid w:val="4A8E50B1"/>
    <w:rsid w:val="4A995C3E"/>
    <w:rsid w:val="4AA078F4"/>
    <w:rsid w:val="4AA81F97"/>
    <w:rsid w:val="4AAC5537"/>
    <w:rsid w:val="4ABD14F2"/>
    <w:rsid w:val="4AD70551"/>
    <w:rsid w:val="4AE2110B"/>
    <w:rsid w:val="4AE64EED"/>
    <w:rsid w:val="4AE90C74"/>
    <w:rsid w:val="4AF33166"/>
    <w:rsid w:val="4B0215FB"/>
    <w:rsid w:val="4B0B04B0"/>
    <w:rsid w:val="4B2973D3"/>
    <w:rsid w:val="4B2F382E"/>
    <w:rsid w:val="4B31503D"/>
    <w:rsid w:val="4B3C12C7"/>
    <w:rsid w:val="4B4676D8"/>
    <w:rsid w:val="4B561DAF"/>
    <w:rsid w:val="4B57099B"/>
    <w:rsid w:val="4B59472D"/>
    <w:rsid w:val="4B6435D0"/>
    <w:rsid w:val="4B7550CF"/>
    <w:rsid w:val="4B803EDC"/>
    <w:rsid w:val="4B8D4EBB"/>
    <w:rsid w:val="4B991F60"/>
    <w:rsid w:val="4BB86B95"/>
    <w:rsid w:val="4BC057AA"/>
    <w:rsid w:val="4BCB5DE8"/>
    <w:rsid w:val="4BF04BB6"/>
    <w:rsid w:val="4BF206D7"/>
    <w:rsid w:val="4BF22B27"/>
    <w:rsid w:val="4BF2341E"/>
    <w:rsid w:val="4BF4672B"/>
    <w:rsid w:val="4BF81E6B"/>
    <w:rsid w:val="4C015B3C"/>
    <w:rsid w:val="4C05520B"/>
    <w:rsid w:val="4C0575F5"/>
    <w:rsid w:val="4C131A76"/>
    <w:rsid w:val="4C1953EA"/>
    <w:rsid w:val="4C260EAE"/>
    <w:rsid w:val="4C28123B"/>
    <w:rsid w:val="4C2F372D"/>
    <w:rsid w:val="4C43667C"/>
    <w:rsid w:val="4C463D3E"/>
    <w:rsid w:val="4C4A7A72"/>
    <w:rsid w:val="4C8E33C0"/>
    <w:rsid w:val="4C9952B8"/>
    <w:rsid w:val="4CA0731E"/>
    <w:rsid w:val="4CAD1000"/>
    <w:rsid w:val="4CAF6DFE"/>
    <w:rsid w:val="4CB132D9"/>
    <w:rsid w:val="4CBF1A24"/>
    <w:rsid w:val="4CCF72F1"/>
    <w:rsid w:val="4CD20363"/>
    <w:rsid w:val="4CD8662E"/>
    <w:rsid w:val="4CDB78E8"/>
    <w:rsid w:val="4CEA3C84"/>
    <w:rsid w:val="4CFA68AD"/>
    <w:rsid w:val="4D0314F6"/>
    <w:rsid w:val="4D067B81"/>
    <w:rsid w:val="4D114E42"/>
    <w:rsid w:val="4D241CFD"/>
    <w:rsid w:val="4D281B7A"/>
    <w:rsid w:val="4D2B1475"/>
    <w:rsid w:val="4D2C5263"/>
    <w:rsid w:val="4D3A4E41"/>
    <w:rsid w:val="4D3B0DF4"/>
    <w:rsid w:val="4D3F6B37"/>
    <w:rsid w:val="4D515B7C"/>
    <w:rsid w:val="4D534390"/>
    <w:rsid w:val="4D5B1260"/>
    <w:rsid w:val="4D5B504C"/>
    <w:rsid w:val="4D6551E0"/>
    <w:rsid w:val="4D7B7443"/>
    <w:rsid w:val="4D7E4605"/>
    <w:rsid w:val="4D87403A"/>
    <w:rsid w:val="4D8E361A"/>
    <w:rsid w:val="4D8E7176"/>
    <w:rsid w:val="4D982C2E"/>
    <w:rsid w:val="4DCA69F7"/>
    <w:rsid w:val="4DD211D0"/>
    <w:rsid w:val="4DDA23BB"/>
    <w:rsid w:val="4DF42E73"/>
    <w:rsid w:val="4DF944DA"/>
    <w:rsid w:val="4E1C75C8"/>
    <w:rsid w:val="4E23773E"/>
    <w:rsid w:val="4E2B10AE"/>
    <w:rsid w:val="4E2C7E74"/>
    <w:rsid w:val="4E3E7552"/>
    <w:rsid w:val="4E4041E5"/>
    <w:rsid w:val="4E40453B"/>
    <w:rsid w:val="4E441856"/>
    <w:rsid w:val="4E45713E"/>
    <w:rsid w:val="4E5322CC"/>
    <w:rsid w:val="4E555550"/>
    <w:rsid w:val="4E5839C2"/>
    <w:rsid w:val="4E5B53AC"/>
    <w:rsid w:val="4E631A76"/>
    <w:rsid w:val="4E6E5273"/>
    <w:rsid w:val="4E70315D"/>
    <w:rsid w:val="4E7A488E"/>
    <w:rsid w:val="4E7E4F6F"/>
    <w:rsid w:val="4E847060"/>
    <w:rsid w:val="4E9609D8"/>
    <w:rsid w:val="4E9D0B71"/>
    <w:rsid w:val="4EA8070C"/>
    <w:rsid w:val="4EA81745"/>
    <w:rsid w:val="4EB030D0"/>
    <w:rsid w:val="4EB26E94"/>
    <w:rsid w:val="4EC04EF1"/>
    <w:rsid w:val="4EC147E9"/>
    <w:rsid w:val="4ECB7639"/>
    <w:rsid w:val="4ED9211E"/>
    <w:rsid w:val="4EE0016A"/>
    <w:rsid w:val="4EF474AD"/>
    <w:rsid w:val="4EF81C72"/>
    <w:rsid w:val="4EF851EF"/>
    <w:rsid w:val="4F036F8C"/>
    <w:rsid w:val="4F097A51"/>
    <w:rsid w:val="4F0E3D24"/>
    <w:rsid w:val="4F147FFF"/>
    <w:rsid w:val="4F1A33B7"/>
    <w:rsid w:val="4F1A5E90"/>
    <w:rsid w:val="4F247D92"/>
    <w:rsid w:val="4F2B0B79"/>
    <w:rsid w:val="4F360563"/>
    <w:rsid w:val="4F576B62"/>
    <w:rsid w:val="4F5A1A06"/>
    <w:rsid w:val="4F5A611C"/>
    <w:rsid w:val="4F6463E1"/>
    <w:rsid w:val="4F6C4AA2"/>
    <w:rsid w:val="4F7725B8"/>
    <w:rsid w:val="4F895303"/>
    <w:rsid w:val="4F8C5937"/>
    <w:rsid w:val="4F8D6D24"/>
    <w:rsid w:val="4F911547"/>
    <w:rsid w:val="4FB235F0"/>
    <w:rsid w:val="4FB511F8"/>
    <w:rsid w:val="4FD53FA0"/>
    <w:rsid w:val="4FDC52AF"/>
    <w:rsid w:val="4FEB1B46"/>
    <w:rsid w:val="4FEE65F2"/>
    <w:rsid w:val="4FEF7B48"/>
    <w:rsid w:val="4FF5172F"/>
    <w:rsid w:val="4FF55D0A"/>
    <w:rsid w:val="50093859"/>
    <w:rsid w:val="50112F15"/>
    <w:rsid w:val="501A2CD4"/>
    <w:rsid w:val="501E5FE1"/>
    <w:rsid w:val="50303B36"/>
    <w:rsid w:val="5040281E"/>
    <w:rsid w:val="5043693E"/>
    <w:rsid w:val="50437830"/>
    <w:rsid w:val="504A4B4A"/>
    <w:rsid w:val="504B30D9"/>
    <w:rsid w:val="5055122C"/>
    <w:rsid w:val="50615F47"/>
    <w:rsid w:val="5071288C"/>
    <w:rsid w:val="507E0F32"/>
    <w:rsid w:val="50806B6C"/>
    <w:rsid w:val="509550D0"/>
    <w:rsid w:val="509B1336"/>
    <w:rsid w:val="509F079F"/>
    <w:rsid w:val="50A73E8E"/>
    <w:rsid w:val="50B60EBE"/>
    <w:rsid w:val="50B94B1F"/>
    <w:rsid w:val="50D13D94"/>
    <w:rsid w:val="50D71089"/>
    <w:rsid w:val="50DC0C95"/>
    <w:rsid w:val="50E023DF"/>
    <w:rsid w:val="51066F16"/>
    <w:rsid w:val="511311EF"/>
    <w:rsid w:val="5114072D"/>
    <w:rsid w:val="511C373B"/>
    <w:rsid w:val="512247A5"/>
    <w:rsid w:val="513149E8"/>
    <w:rsid w:val="51426BF5"/>
    <w:rsid w:val="5144471C"/>
    <w:rsid w:val="51577358"/>
    <w:rsid w:val="515E237E"/>
    <w:rsid w:val="517A54CA"/>
    <w:rsid w:val="517B031B"/>
    <w:rsid w:val="517C5281"/>
    <w:rsid w:val="517D6D91"/>
    <w:rsid w:val="517F7502"/>
    <w:rsid w:val="518D3A03"/>
    <w:rsid w:val="51940E45"/>
    <w:rsid w:val="5198333E"/>
    <w:rsid w:val="51986815"/>
    <w:rsid w:val="51AB4C41"/>
    <w:rsid w:val="51BB517C"/>
    <w:rsid w:val="51C932EC"/>
    <w:rsid w:val="51C94C21"/>
    <w:rsid w:val="51D04340"/>
    <w:rsid w:val="52021F07"/>
    <w:rsid w:val="520225C6"/>
    <w:rsid w:val="52155A81"/>
    <w:rsid w:val="522D5833"/>
    <w:rsid w:val="523957BE"/>
    <w:rsid w:val="523F22EF"/>
    <w:rsid w:val="524476BE"/>
    <w:rsid w:val="524E3378"/>
    <w:rsid w:val="524F0849"/>
    <w:rsid w:val="52553D6A"/>
    <w:rsid w:val="526F3A1A"/>
    <w:rsid w:val="527105A3"/>
    <w:rsid w:val="5274370B"/>
    <w:rsid w:val="52782846"/>
    <w:rsid w:val="5279557D"/>
    <w:rsid w:val="52833A1E"/>
    <w:rsid w:val="528F177B"/>
    <w:rsid w:val="52930C71"/>
    <w:rsid w:val="529A6BBA"/>
    <w:rsid w:val="52A03597"/>
    <w:rsid w:val="52A33A6A"/>
    <w:rsid w:val="52A43ABB"/>
    <w:rsid w:val="52AD3372"/>
    <w:rsid w:val="52BA4C49"/>
    <w:rsid w:val="52BB3C66"/>
    <w:rsid w:val="52C04C9A"/>
    <w:rsid w:val="52CB4EC4"/>
    <w:rsid w:val="52CC06CD"/>
    <w:rsid w:val="52D03531"/>
    <w:rsid w:val="52FC67F1"/>
    <w:rsid w:val="52FE08FA"/>
    <w:rsid w:val="53001A86"/>
    <w:rsid w:val="53025042"/>
    <w:rsid w:val="53035B39"/>
    <w:rsid w:val="53141383"/>
    <w:rsid w:val="53194D99"/>
    <w:rsid w:val="531A455E"/>
    <w:rsid w:val="53220374"/>
    <w:rsid w:val="533268D7"/>
    <w:rsid w:val="533304A7"/>
    <w:rsid w:val="533A64BF"/>
    <w:rsid w:val="533F6CB7"/>
    <w:rsid w:val="5362532D"/>
    <w:rsid w:val="536F10AC"/>
    <w:rsid w:val="537023B5"/>
    <w:rsid w:val="537137C2"/>
    <w:rsid w:val="53756A1C"/>
    <w:rsid w:val="538933F7"/>
    <w:rsid w:val="538D4305"/>
    <w:rsid w:val="53A735B5"/>
    <w:rsid w:val="53AA08CB"/>
    <w:rsid w:val="53B15D31"/>
    <w:rsid w:val="53B521E7"/>
    <w:rsid w:val="53DF490F"/>
    <w:rsid w:val="53E2654D"/>
    <w:rsid w:val="53EA4280"/>
    <w:rsid w:val="53EB058A"/>
    <w:rsid w:val="53EC6373"/>
    <w:rsid w:val="53F103DE"/>
    <w:rsid w:val="53F142E9"/>
    <w:rsid w:val="53FF492A"/>
    <w:rsid w:val="54052ACA"/>
    <w:rsid w:val="54113DC2"/>
    <w:rsid w:val="5411465D"/>
    <w:rsid w:val="541819F8"/>
    <w:rsid w:val="541E06CE"/>
    <w:rsid w:val="54212AF2"/>
    <w:rsid w:val="54241CD4"/>
    <w:rsid w:val="542C7173"/>
    <w:rsid w:val="54332825"/>
    <w:rsid w:val="543603A1"/>
    <w:rsid w:val="54453604"/>
    <w:rsid w:val="544D7D8B"/>
    <w:rsid w:val="54501DD9"/>
    <w:rsid w:val="545829F8"/>
    <w:rsid w:val="545D1BEF"/>
    <w:rsid w:val="54646E83"/>
    <w:rsid w:val="54662659"/>
    <w:rsid w:val="54866C68"/>
    <w:rsid w:val="549875C0"/>
    <w:rsid w:val="54AE00FE"/>
    <w:rsid w:val="54B56D37"/>
    <w:rsid w:val="54C90416"/>
    <w:rsid w:val="54CF7E57"/>
    <w:rsid w:val="54F51711"/>
    <w:rsid w:val="54F651A4"/>
    <w:rsid w:val="54FC5686"/>
    <w:rsid w:val="54FE13B1"/>
    <w:rsid w:val="54FE3FA4"/>
    <w:rsid w:val="54FE580E"/>
    <w:rsid w:val="55001A1E"/>
    <w:rsid w:val="55096645"/>
    <w:rsid w:val="550A5CF1"/>
    <w:rsid w:val="551268DF"/>
    <w:rsid w:val="551B5793"/>
    <w:rsid w:val="551C71AF"/>
    <w:rsid w:val="5540169E"/>
    <w:rsid w:val="55474366"/>
    <w:rsid w:val="554B2639"/>
    <w:rsid w:val="554D2D7B"/>
    <w:rsid w:val="55520379"/>
    <w:rsid w:val="555248F5"/>
    <w:rsid w:val="555641A8"/>
    <w:rsid w:val="55735C8E"/>
    <w:rsid w:val="557A3B81"/>
    <w:rsid w:val="557D644E"/>
    <w:rsid w:val="557E1066"/>
    <w:rsid w:val="558123B0"/>
    <w:rsid w:val="55867C1D"/>
    <w:rsid w:val="5590030E"/>
    <w:rsid w:val="55902AAC"/>
    <w:rsid w:val="55911D83"/>
    <w:rsid w:val="55926AF5"/>
    <w:rsid w:val="55A33019"/>
    <w:rsid w:val="55A4637A"/>
    <w:rsid w:val="55AC6D33"/>
    <w:rsid w:val="55AD240E"/>
    <w:rsid w:val="55BA31FE"/>
    <w:rsid w:val="55BA75A3"/>
    <w:rsid w:val="55C0251B"/>
    <w:rsid w:val="55CF05EE"/>
    <w:rsid w:val="55E24503"/>
    <w:rsid w:val="55F21A9E"/>
    <w:rsid w:val="55F3312A"/>
    <w:rsid w:val="55F36710"/>
    <w:rsid w:val="55FC3B15"/>
    <w:rsid w:val="56002BDB"/>
    <w:rsid w:val="560A05FA"/>
    <w:rsid w:val="56116360"/>
    <w:rsid w:val="56151419"/>
    <w:rsid w:val="56173F98"/>
    <w:rsid w:val="56276E90"/>
    <w:rsid w:val="56293EE0"/>
    <w:rsid w:val="562A6ECA"/>
    <w:rsid w:val="56334D5F"/>
    <w:rsid w:val="563E20C7"/>
    <w:rsid w:val="563E430E"/>
    <w:rsid w:val="56540BFC"/>
    <w:rsid w:val="565C2507"/>
    <w:rsid w:val="56685145"/>
    <w:rsid w:val="566D6A2E"/>
    <w:rsid w:val="567F61F6"/>
    <w:rsid w:val="56847368"/>
    <w:rsid w:val="56863EB3"/>
    <w:rsid w:val="568F468B"/>
    <w:rsid w:val="56983544"/>
    <w:rsid w:val="569C0161"/>
    <w:rsid w:val="56A84BE0"/>
    <w:rsid w:val="56B20379"/>
    <w:rsid w:val="56C30C4D"/>
    <w:rsid w:val="56D27534"/>
    <w:rsid w:val="56E04EE6"/>
    <w:rsid w:val="56E05265"/>
    <w:rsid w:val="56E41138"/>
    <w:rsid w:val="56EC5155"/>
    <w:rsid w:val="570529AB"/>
    <w:rsid w:val="57087F99"/>
    <w:rsid w:val="570F7553"/>
    <w:rsid w:val="571526B6"/>
    <w:rsid w:val="57195AB5"/>
    <w:rsid w:val="57430FD1"/>
    <w:rsid w:val="57437DDB"/>
    <w:rsid w:val="574C536C"/>
    <w:rsid w:val="574E4D09"/>
    <w:rsid w:val="57526DE8"/>
    <w:rsid w:val="575A3449"/>
    <w:rsid w:val="5776747B"/>
    <w:rsid w:val="57862942"/>
    <w:rsid w:val="579A1B93"/>
    <w:rsid w:val="57AB2B31"/>
    <w:rsid w:val="57BE4AFC"/>
    <w:rsid w:val="57C02622"/>
    <w:rsid w:val="57E5652D"/>
    <w:rsid w:val="58181497"/>
    <w:rsid w:val="58226F09"/>
    <w:rsid w:val="582538AC"/>
    <w:rsid w:val="58291DBF"/>
    <w:rsid w:val="582D76ED"/>
    <w:rsid w:val="583C6848"/>
    <w:rsid w:val="584F27D9"/>
    <w:rsid w:val="58651F78"/>
    <w:rsid w:val="58654F28"/>
    <w:rsid w:val="58715A14"/>
    <w:rsid w:val="58737694"/>
    <w:rsid w:val="587F7B63"/>
    <w:rsid w:val="58934D65"/>
    <w:rsid w:val="589917F1"/>
    <w:rsid w:val="58A33A37"/>
    <w:rsid w:val="58A458DD"/>
    <w:rsid w:val="58AA170F"/>
    <w:rsid w:val="58BE3005"/>
    <w:rsid w:val="58BF1729"/>
    <w:rsid w:val="58D004CB"/>
    <w:rsid w:val="58E04BE6"/>
    <w:rsid w:val="58EC2F3F"/>
    <w:rsid w:val="58ED7447"/>
    <w:rsid w:val="58FF32DD"/>
    <w:rsid w:val="59281FF4"/>
    <w:rsid w:val="593654A7"/>
    <w:rsid w:val="5954396A"/>
    <w:rsid w:val="595670EF"/>
    <w:rsid w:val="5967369D"/>
    <w:rsid w:val="599D2C0B"/>
    <w:rsid w:val="599F4FD3"/>
    <w:rsid w:val="59A3551D"/>
    <w:rsid w:val="59A92590"/>
    <w:rsid w:val="59B77A55"/>
    <w:rsid w:val="59C12BF8"/>
    <w:rsid w:val="59D12247"/>
    <w:rsid w:val="59D558F8"/>
    <w:rsid w:val="59E56370"/>
    <w:rsid w:val="59E85B0B"/>
    <w:rsid w:val="59F434E3"/>
    <w:rsid w:val="59F66102"/>
    <w:rsid w:val="59F85B6A"/>
    <w:rsid w:val="5A0507C0"/>
    <w:rsid w:val="5A080716"/>
    <w:rsid w:val="5A0C5FF2"/>
    <w:rsid w:val="5A1031ED"/>
    <w:rsid w:val="5A180F07"/>
    <w:rsid w:val="5A3040F7"/>
    <w:rsid w:val="5A446DB2"/>
    <w:rsid w:val="5A4562D9"/>
    <w:rsid w:val="5A483CA8"/>
    <w:rsid w:val="5A522F8E"/>
    <w:rsid w:val="5A61711A"/>
    <w:rsid w:val="5A84202D"/>
    <w:rsid w:val="5A8D7133"/>
    <w:rsid w:val="5A8E4FBD"/>
    <w:rsid w:val="5A9D6C4B"/>
    <w:rsid w:val="5AA858A8"/>
    <w:rsid w:val="5AB56578"/>
    <w:rsid w:val="5ACE5056"/>
    <w:rsid w:val="5AD009DB"/>
    <w:rsid w:val="5AD806E1"/>
    <w:rsid w:val="5ADD22EF"/>
    <w:rsid w:val="5AE44439"/>
    <w:rsid w:val="5AF20182"/>
    <w:rsid w:val="5AF43251"/>
    <w:rsid w:val="5B07328F"/>
    <w:rsid w:val="5B0E50A6"/>
    <w:rsid w:val="5B183C18"/>
    <w:rsid w:val="5B1F4994"/>
    <w:rsid w:val="5B305CAC"/>
    <w:rsid w:val="5B3947D4"/>
    <w:rsid w:val="5B4F217D"/>
    <w:rsid w:val="5B525C87"/>
    <w:rsid w:val="5B6132CC"/>
    <w:rsid w:val="5B6B4F9B"/>
    <w:rsid w:val="5B6E4682"/>
    <w:rsid w:val="5B7020FD"/>
    <w:rsid w:val="5B933581"/>
    <w:rsid w:val="5B955B74"/>
    <w:rsid w:val="5BB90260"/>
    <w:rsid w:val="5BC111BF"/>
    <w:rsid w:val="5BC56986"/>
    <w:rsid w:val="5BCC3C8B"/>
    <w:rsid w:val="5BD06F6B"/>
    <w:rsid w:val="5BDB70E0"/>
    <w:rsid w:val="5BE23FA0"/>
    <w:rsid w:val="5BEB0127"/>
    <w:rsid w:val="5BEC299D"/>
    <w:rsid w:val="5BF1564C"/>
    <w:rsid w:val="5BF247AD"/>
    <w:rsid w:val="5BF62AB6"/>
    <w:rsid w:val="5BFA4278"/>
    <w:rsid w:val="5BFC28AC"/>
    <w:rsid w:val="5C0C4088"/>
    <w:rsid w:val="5C0F5926"/>
    <w:rsid w:val="5C175D1B"/>
    <w:rsid w:val="5C1F060E"/>
    <w:rsid w:val="5C313AEE"/>
    <w:rsid w:val="5C3F01BB"/>
    <w:rsid w:val="5C471826"/>
    <w:rsid w:val="5C5872CD"/>
    <w:rsid w:val="5C5D0E24"/>
    <w:rsid w:val="5C6E4D42"/>
    <w:rsid w:val="5C7834CB"/>
    <w:rsid w:val="5C966047"/>
    <w:rsid w:val="5C9A1A6A"/>
    <w:rsid w:val="5CA6693F"/>
    <w:rsid w:val="5CB42DD7"/>
    <w:rsid w:val="5CB84412"/>
    <w:rsid w:val="5CBC3400"/>
    <w:rsid w:val="5CC12CC9"/>
    <w:rsid w:val="5CC840AC"/>
    <w:rsid w:val="5CE31FA8"/>
    <w:rsid w:val="5CF2411E"/>
    <w:rsid w:val="5CFB5EAA"/>
    <w:rsid w:val="5D154FBF"/>
    <w:rsid w:val="5D24112E"/>
    <w:rsid w:val="5D2C5370"/>
    <w:rsid w:val="5D2F1CE0"/>
    <w:rsid w:val="5D303D1B"/>
    <w:rsid w:val="5D30431F"/>
    <w:rsid w:val="5D3B0F4A"/>
    <w:rsid w:val="5D3F0784"/>
    <w:rsid w:val="5D413549"/>
    <w:rsid w:val="5D491B8F"/>
    <w:rsid w:val="5D50269A"/>
    <w:rsid w:val="5D5E0913"/>
    <w:rsid w:val="5D7545C7"/>
    <w:rsid w:val="5D7E63D9"/>
    <w:rsid w:val="5D925E18"/>
    <w:rsid w:val="5D9500AD"/>
    <w:rsid w:val="5DC6139A"/>
    <w:rsid w:val="5DD15589"/>
    <w:rsid w:val="5DD756FA"/>
    <w:rsid w:val="5DE91B30"/>
    <w:rsid w:val="5DEC2806"/>
    <w:rsid w:val="5DF70D68"/>
    <w:rsid w:val="5E005E6E"/>
    <w:rsid w:val="5E016079"/>
    <w:rsid w:val="5E0828B8"/>
    <w:rsid w:val="5E0E0A32"/>
    <w:rsid w:val="5E1412B7"/>
    <w:rsid w:val="5E174610"/>
    <w:rsid w:val="5E2002BE"/>
    <w:rsid w:val="5E2B66DB"/>
    <w:rsid w:val="5E3037CA"/>
    <w:rsid w:val="5E3549D8"/>
    <w:rsid w:val="5E39503D"/>
    <w:rsid w:val="5E402556"/>
    <w:rsid w:val="5E491B61"/>
    <w:rsid w:val="5E5A1687"/>
    <w:rsid w:val="5E6737F7"/>
    <w:rsid w:val="5E7954BD"/>
    <w:rsid w:val="5E7A79CF"/>
    <w:rsid w:val="5E862532"/>
    <w:rsid w:val="5E866D7C"/>
    <w:rsid w:val="5E8819C0"/>
    <w:rsid w:val="5E89727C"/>
    <w:rsid w:val="5E8C4DB7"/>
    <w:rsid w:val="5E9F5267"/>
    <w:rsid w:val="5EA12BFB"/>
    <w:rsid w:val="5EAA107C"/>
    <w:rsid w:val="5EBF4FAE"/>
    <w:rsid w:val="5ED015F5"/>
    <w:rsid w:val="5ED7653E"/>
    <w:rsid w:val="5EE87BC9"/>
    <w:rsid w:val="5EEE637D"/>
    <w:rsid w:val="5EF2161C"/>
    <w:rsid w:val="5F09241D"/>
    <w:rsid w:val="5F1C3E9B"/>
    <w:rsid w:val="5F1E201A"/>
    <w:rsid w:val="5F217BA6"/>
    <w:rsid w:val="5F293E4A"/>
    <w:rsid w:val="5F29628E"/>
    <w:rsid w:val="5F2D6667"/>
    <w:rsid w:val="5F36431C"/>
    <w:rsid w:val="5F375EA9"/>
    <w:rsid w:val="5F3F4774"/>
    <w:rsid w:val="5F4729B0"/>
    <w:rsid w:val="5F4C6F5A"/>
    <w:rsid w:val="5F4E4568"/>
    <w:rsid w:val="5F5320BD"/>
    <w:rsid w:val="5F583951"/>
    <w:rsid w:val="5F5B6BAC"/>
    <w:rsid w:val="5F6E4EAC"/>
    <w:rsid w:val="5F7206A6"/>
    <w:rsid w:val="5F72310C"/>
    <w:rsid w:val="5F974B29"/>
    <w:rsid w:val="5F9A7BFD"/>
    <w:rsid w:val="5FB46A49"/>
    <w:rsid w:val="5FB52C88"/>
    <w:rsid w:val="5FBE7E0A"/>
    <w:rsid w:val="5FC103F9"/>
    <w:rsid w:val="5FCB4A67"/>
    <w:rsid w:val="5FD701EB"/>
    <w:rsid w:val="5FDB26EF"/>
    <w:rsid w:val="5FDC0B75"/>
    <w:rsid w:val="5FF73935"/>
    <w:rsid w:val="600D4872"/>
    <w:rsid w:val="601A6622"/>
    <w:rsid w:val="602410BE"/>
    <w:rsid w:val="60411C9C"/>
    <w:rsid w:val="60463EE4"/>
    <w:rsid w:val="604672EF"/>
    <w:rsid w:val="605001F6"/>
    <w:rsid w:val="60591866"/>
    <w:rsid w:val="605C4711"/>
    <w:rsid w:val="60776B4D"/>
    <w:rsid w:val="609A2CCD"/>
    <w:rsid w:val="60A80FA4"/>
    <w:rsid w:val="60AB5B6D"/>
    <w:rsid w:val="60B72212"/>
    <w:rsid w:val="60C51778"/>
    <w:rsid w:val="60EE7EEF"/>
    <w:rsid w:val="60F630A7"/>
    <w:rsid w:val="60FD6695"/>
    <w:rsid w:val="60FE15C7"/>
    <w:rsid w:val="610572F8"/>
    <w:rsid w:val="61096DE8"/>
    <w:rsid w:val="611C2D78"/>
    <w:rsid w:val="61246596"/>
    <w:rsid w:val="6131247D"/>
    <w:rsid w:val="61400453"/>
    <w:rsid w:val="61441FB9"/>
    <w:rsid w:val="614D2CFB"/>
    <w:rsid w:val="6155027F"/>
    <w:rsid w:val="61565EA1"/>
    <w:rsid w:val="615E6405"/>
    <w:rsid w:val="6163155B"/>
    <w:rsid w:val="616D69D4"/>
    <w:rsid w:val="61725FDF"/>
    <w:rsid w:val="61776447"/>
    <w:rsid w:val="617F0038"/>
    <w:rsid w:val="6180157D"/>
    <w:rsid w:val="61821A3C"/>
    <w:rsid w:val="618D5336"/>
    <w:rsid w:val="61B53A89"/>
    <w:rsid w:val="61CA5777"/>
    <w:rsid w:val="61F47A98"/>
    <w:rsid w:val="61FB4597"/>
    <w:rsid w:val="6201166F"/>
    <w:rsid w:val="62072E25"/>
    <w:rsid w:val="62167F32"/>
    <w:rsid w:val="62216AA8"/>
    <w:rsid w:val="622E0186"/>
    <w:rsid w:val="623B56C7"/>
    <w:rsid w:val="623C0EDE"/>
    <w:rsid w:val="62436329"/>
    <w:rsid w:val="624660F2"/>
    <w:rsid w:val="624D63D1"/>
    <w:rsid w:val="6255117F"/>
    <w:rsid w:val="625707AD"/>
    <w:rsid w:val="625727D8"/>
    <w:rsid w:val="626276AB"/>
    <w:rsid w:val="628726BA"/>
    <w:rsid w:val="629A0F0A"/>
    <w:rsid w:val="62A274F4"/>
    <w:rsid w:val="62B6533F"/>
    <w:rsid w:val="62C76F5B"/>
    <w:rsid w:val="62CC27C3"/>
    <w:rsid w:val="62D04475"/>
    <w:rsid w:val="62E47B0C"/>
    <w:rsid w:val="62E57714"/>
    <w:rsid w:val="62E73159"/>
    <w:rsid w:val="62EB157F"/>
    <w:rsid w:val="62F7467A"/>
    <w:rsid w:val="62F9638E"/>
    <w:rsid w:val="63003B4D"/>
    <w:rsid w:val="63033A1F"/>
    <w:rsid w:val="63122CCF"/>
    <w:rsid w:val="6320375E"/>
    <w:rsid w:val="63324298"/>
    <w:rsid w:val="63421082"/>
    <w:rsid w:val="63470A0F"/>
    <w:rsid w:val="634C5EDB"/>
    <w:rsid w:val="634F56E0"/>
    <w:rsid w:val="63536A40"/>
    <w:rsid w:val="635534E7"/>
    <w:rsid w:val="6381737E"/>
    <w:rsid w:val="63855946"/>
    <w:rsid w:val="63880F26"/>
    <w:rsid w:val="638E5A46"/>
    <w:rsid w:val="6391716C"/>
    <w:rsid w:val="63A159FD"/>
    <w:rsid w:val="63A37F5C"/>
    <w:rsid w:val="63B77A3C"/>
    <w:rsid w:val="63BA42E0"/>
    <w:rsid w:val="63D250CB"/>
    <w:rsid w:val="63D47B78"/>
    <w:rsid w:val="63ED5424"/>
    <w:rsid w:val="63ED5C12"/>
    <w:rsid w:val="6401149B"/>
    <w:rsid w:val="64051441"/>
    <w:rsid w:val="640970FF"/>
    <w:rsid w:val="640D3093"/>
    <w:rsid w:val="643B3469"/>
    <w:rsid w:val="643E2230"/>
    <w:rsid w:val="644B7717"/>
    <w:rsid w:val="644D5D2C"/>
    <w:rsid w:val="6451348B"/>
    <w:rsid w:val="64665196"/>
    <w:rsid w:val="64770511"/>
    <w:rsid w:val="647933CC"/>
    <w:rsid w:val="647A0FDB"/>
    <w:rsid w:val="647D3748"/>
    <w:rsid w:val="647E19A7"/>
    <w:rsid w:val="64913B25"/>
    <w:rsid w:val="649571E7"/>
    <w:rsid w:val="64A2019F"/>
    <w:rsid w:val="64A555F4"/>
    <w:rsid w:val="64A77E94"/>
    <w:rsid w:val="64B32A58"/>
    <w:rsid w:val="64B532FE"/>
    <w:rsid w:val="64C4068B"/>
    <w:rsid w:val="64C80D68"/>
    <w:rsid w:val="64CC1CD0"/>
    <w:rsid w:val="650D4750"/>
    <w:rsid w:val="65104130"/>
    <w:rsid w:val="651144BD"/>
    <w:rsid w:val="651C5D4D"/>
    <w:rsid w:val="652C12F7"/>
    <w:rsid w:val="652E506F"/>
    <w:rsid w:val="6543796E"/>
    <w:rsid w:val="654C4DC9"/>
    <w:rsid w:val="654C777A"/>
    <w:rsid w:val="656E1C80"/>
    <w:rsid w:val="65764C68"/>
    <w:rsid w:val="658073D4"/>
    <w:rsid w:val="65881E3C"/>
    <w:rsid w:val="65A6554D"/>
    <w:rsid w:val="65A70B06"/>
    <w:rsid w:val="65B0017A"/>
    <w:rsid w:val="65B510EB"/>
    <w:rsid w:val="65B8702E"/>
    <w:rsid w:val="65BC4202"/>
    <w:rsid w:val="65C92FEA"/>
    <w:rsid w:val="65E13088"/>
    <w:rsid w:val="65F938CF"/>
    <w:rsid w:val="662134B8"/>
    <w:rsid w:val="662A4E35"/>
    <w:rsid w:val="665E68F7"/>
    <w:rsid w:val="66693E1B"/>
    <w:rsid w:val="666B22F3"/>
    <w:rsid w:val="66772637"/>
    <w:rsid w:val="66921191"/>
    <w:rsid w:val="66964387"/>
    <w:rsid w:val="66A66CB3"/>
    <w:rsid w:val="66AB4E50"/>
    <w:rsid w:val="66AC02BB"/>
    <w:rsid w:val="66BA2932"/>
    <w:rsid w:val="66BA3D7C"/>
    <w:rsid w:val="66C537B1"/>
    <w:rsid w:val="66EC4AFD"/>
    <w:rsid w:val="66FB2863"/>
    <w:rsid w:val="6706671E"/>
    <w:rsid w:val="67066F88"/>
    <w:rsid w:val="670A1929"/>
    <w:rsid w:val="670E3486"/>
    <w:rsid w:val="671169F6"/>
    <w:rsid w:val="67170B11"/>
    <w:rsid w:val="671C6AFE"/>
    <w:rsid w:val="671D35ED"/>
    <w:rsid w:val="67252BB1"/>
    <w:rsid w:val="672C5DBE"/>
    <w:rsid w:val="672E2863"/>
    <w:rsid w:val="67304519"/>
    <w:rsid w:val="67426FB7"/>
    <w:rsid w:val="67530DBD"/>
    <w:rsid w:val="67621A13"/>
    <w:rsid w:val="67705C4D"/>
    <w:rsid w:val="6774532B"/>
    <w:rsid w:val="677F7E04"/>
    <w:rsid w:val="67AC0503"/>
    <w:rsid w:val="67AE2B5B"/>
    <w:rsid w:val="67B37FB5"/>
    <w:rsid w:val="67C07D37"/>
    <w:rsid w:val="67C9107F"/>
    <w:rsid w:val="67DA1793"/>
    <w:rsid w:val="67DD4930"/>
    <w:rsid w:val="67DE369A"/>
    <w:rsid w:val="67FE4BEE"/>
    <w:rsid w:val="68002F36"/>
    <w:rsid w:val="68296145"/>
    <w:rsid w:val="6846564E"/>
    <w:rsid w:val="68627BEC"/>
    <w:rsid w:val="6863353C"/>
    <w:rsid w:val="68776D2D"/>
    <w:rsid w:val="687F6803"/>
    <w:rsid w:val="689614D3"/>
    <w:rsid w:val="68AD6BF3"/>
    <w:rsid w:val="68C676BB"/>
    <w:rsid w:val="68CA50AF"/>
    <w:rsid w:val="68D63C70"/>
    <w:rsid w:val="68D76626"/>
    <w:rsid w:val="68DB72BC"/>
    <w:rsid w:val="68E12510"/>
    <w:rsid w:val="68E70957"/>
    <w:rsid w:val="68F44821"/>
    <w:rsid w:val="690579CE"/>
    <w:rsid w:val="692844CB"/>
    <w:rsid w:val="6945507D"/>
    <w:rsid w:val="695232F6"/>
    <w:rsid w:val="696A07EC"/>
    <w:rsid w:val="69700078"/>
    <w:rsid w:val="69843120"/>
    <w:rsid w:val="69853E9E"/>
    <w:rsid w:val="698B48B5"/>
    <w:rsid w:val="699C036C"/>
    <w:rsid w:val="69AD6B76"/>
    <w:rsid w:val="69B819EB"/>
    <w:rsid w:val="69BC6013"/>
    <w:rsid w:val="69BD4C13"/>
    <w:rsid w:val="69C51D1A"/>
    <w:rsid w:val="69CE0EBC"/>
    <w:rsid w:val="69CF5E40"/>
    <w:rsid w:val="69D25E58"/>
    <w:rsid w:val="69DB0FEE"/>
    <w:rsid w:val="69DB4E16"/>
    <w:rsid w:val="69FD7706"/>
    <w:rsid w:val="6A1C4030"/>
    <w:rsid w:val="6A2420B3"/>
    <w:rsid w:val="6A26752E"/>
    <w:rsid w:val="6A2B171E"/>
    <w:rsid w:val="6A2B6021"/>
    <w:rsid w:val="6A3744B2"/>
    <w:rsid w:val="6A5B1317"/>
    <w:rsid w:val="6A632C60"/>
    <w:rsid w:val="6A6B2B0A"/>
    <w:rsid w:val="6A723F97"/>
    <w:rsid w:val="6A7E3FDC"/>
    <w:rsid w:val="6A8A3A65"/>
    <w:rsid w:val="6A8D6CDC"/>
    <w:rsid w:val="6A9C4C6A"/>
    <w:rsid w:val="6AA11731"/>
    <w:rsid w:val="6AA5410F"/>
    <w:rsid w:val="6AA65765"/>
    <w:rsid w:val="6ABF542D"/>
    <w:rsid w:val="6AD27081"/>
    <w:rsid w:val="6AD922E2"/>
    <w:rsid w:val="6AD97B7D"/>
    <w:rsid w:val="6AF83014"/>
    <w:rsid w:val="6AFC5F4F"/>
    <w:rsid w:val="6B0237CB"/>
    <w:rsid w:val="6B110A78"/>
    <w:rsid w:val="6B1C0AB8"/>
    <w:rsid w:val="6B1F255E"/>
    <w:rsid w:val="6B225676"/>
    <w:rsid w:val="6B243B0C"/>
    <w:rsid w:val="6B2C2051"/>
    <w:rsid w:val="6B3C306E"/>
    <w:rsid w:val="6B433C63"/>
    <w:rsid w:val="6B450E98"/>
    <w:rsid w:val="6B453927"/>
    <w:rsid w:val="6B4D0978"/>
    <w:rsid w:val="6B52616A"/>
    <w:rsid w:val="6B541EFF"/>
    <w:rsid w:val="6B56531F"/>
    <w:rsid w:val="6B653436"/>
    <w:rsid w:val="6B6C069F"/>
    <w:rsid w:val="6B6D7947"/>
    <w:rsid w:val="6B6E6517"/>
    <w:rsid w:val="6B9A2731"/>
    <w:rsid w:val="6BAC56FD"/>
    <w:rsid w:val="6BAE2C22"/>
    <w:rsid w:val="6BB84F70"/>
    <w:rsid w:val="6BC033F8"/>
    <w:rsid w:val="6BC73B27"/>
    <w:rsid w:val="6BD8043B"/>
    <w:rsid w:val="6BE97F42"/>
    <w:rsid w:val="6BF73A7E"/>
    <w:rsid w:val="6BF872BA"/>
    <w:rsid w:val="6C013A9D"/>
    <w:rsid w:val="6C0933CE"/>
    <w:rsid w:val="6C0F7D30"/>
    <w:rsid w:val="6C250A85"/>
    <w:rsid w:val="6C2A0230"/>
    <w:rsid w:val="6C2B6A02"/>
    <w:rsid w:val="6C304CD8"/>
    <w:rsid w:val="6C366D9C"/>
    <w:rsid w:val="6C3D35D9"/>
    <w:rsid w:val="6C4473AD"/>
    <w:rsid w:val="6C5D448C"/>
    <w:rsid w:val="6C5E2742"/>
    <w:rsid w:val="6C672308"/>
    <w:rsid w:val="6C6D3F3C"/>
    <w:rsid w:val="6C6E736A"/>
    <w:rsid w:val="6C705F6D"/>
    <w:rsid w:val="6C9108E3"/>
    <w:rsid w:val="6C97799E"/>
    <w:rsid w:val="6CC16F6E"/>
    <w:rsid w:val="6CC30793"/>
    <w:rsid w:val="6CCE593A"/>
    <w:rsid w:val="6CD53F11"/>
    <w:rsid w:val="6CD56718"/>
    <w:rsid w:val="6CDA643C"/>
    <w:rsid w:val="6CF03E0A"/>
    <w:rsid w:val="6CFC2981"/>
    <w:rsid w:val="6CFE3B53"/>
    <w:rsid w:val="6D09463B"/>
    <w:rsid w:val="6D22039E"/>
    <w:rsid w:val="6D2C27DC"/>
    <w:rsid w:val="6D2F407A"/>
    <w:rsid w:val="6D3A48BF"/>
    <w:rsid w:val="6D443E85"/>
    <w:rsid w:val="6D593170"/>
    <w:rsid w:val="6D613C30"/>
    <w:rsid w:val="6D6B3BC3"/>
    <w:rsid w:val="6D6C0BFB"/>
    <w:rsid w:val="6D721C7D"/>
    <w:rsid w:val="6D7F5F00"/>
    <w:rsid w:val="6D875C64"/>
    <w:rsid w:val="6D877068"/>
    <w:rsid w:val="6D8A12B0"/>
    <w:rsid w:val="6D91512D"/>
    <w:rsid w:val="6DAE0063"/>
    <w:rsid w:val="6DB225B5"/>
    <w:rsid w:val="6DB36BD8"/>
    <w:rsid w:val="6DBA61F5"/>
    <w:rsid w:val="6DC813A4"/>
    <w:rsid w:val="6DC82A8F"/>
    <w:rsid w:val="6DD72CF6"/>
    <w:rsid w:val="6E0414DD"/>
    <w:rsid w:val="6E064722"/>
    <w:rsid w:val="6E1F7C4B"/>
    <w:rsid w:val="6E223A77"/>
    <w:rsid w:val="6E2A65EF"/>
    <w:rsid w:val="6E4C7ACB"/>
    <w:rsid w:val="6E554A49"/>
    <w:rsid w:val="6E5B3617"/>
    <w:rsid w:val="6E5E27AB"/>
    <w:rsid w:val="6E602011"/>
    <w:rsid w:val="6E697E7D"/>
    <w:rsid w:val="6E6D71F3"/>
    <w:rsid w:val="6E7206C2"/>
    <w:rsid w:val="6E7443F6"/>
    <w:rsid w:val="6E795973"/>
    <w:rsid w:val="6E7D3FE8"/>
    <w:rsid w:val="6E7F06E9"/>
    <w:rsid w:val="6E8723DF"/>
    <w:rsid w:val="6E8E4C94"/>
    <w:rsid w:val="6E9109C8"/>
    <w:rsid w:val="6EA73914"/>
    <w:rsid w:val="6EA9783A"/>
    <w:rsid w:val="6EC407F2"/>
    <w:rsid w:val="6EC612C9"/>
    <w:rsid w:val="6ECD3B4B"/>
    <w:rsid w:val="6ECF630B"/>
    <w:rsid w:val="6ED051EE"/>
    <w:rsid w:val="6ED70525"/>
    <w:rsid w:val="6EE113A4"/>
    <w:rsid w:val="6EEB5D7F"/>
    <w:rsid w:val="6EF72976"/>
    <w:rsid w:val="6F02716B"/>
    <w:rsid w:val="6F0441E8"/>
    <w:rsid w:val="6F1933B5"/>
    <w:rsid w:val="6F23487A"/>
    <w:rsid w:val="6F334DB9"/>
    <w:rsid w:val="6F34560B"/>
    <w:rsid w:val="6F3866F0"/>
    <w:rsid w:val="6F407B6D"/>
    <w:rsid w:val="6F4E6FC9"/>
    <w:rsid w:val="6F522065"/>
    <w:rsid w:val="6F686B83"/>
    <w:rsid w:val="6F8453EA"/>
    <w:rsid w:val="6F876304"/>
    <w:rsid w:val="6F8A37EA"/>
    <w:rsid w:val="6F8A58B2"/>
    <w:rsid w:val="6FA50BA3"/>
    <w:rsid w:val="6FB50527"/>
    <w:rsid w:val="6FBF6D4F"/>
    <w:rsid w:val="6FC34F4E"/>
    <w:rsid w:val="6FD44A65"/>
    <w:rsid w:val="6FE17A5D"/>
    <w:rsid w:val="6FE729EA"/>
    <w:rsid w:val="6FF55BB2"/>
    <w:rsid w:val="6FFB1A33"/>
    <w:rsid w:val="6FFF153B"/>
    <w:rsid w:val="700822DB"/>
    <w:rsid w:val="70097B4D"/>
    <w:rsid w:val="700B1339"/>
    <w:rsid w:val="700D537A"/>
    <w:rsid w:val="701931D5"/>
    <w:rsid w:val="702D6D33"/>
    <w:rsid w:val="703062A7"/>
    <w:rsid w:val="703B2AC8"/>
    <w:rsid w:val="7052239C"/>
    <w:rsid w:val="70524F68"/>
    <w:rsid w:val="70591538"/>
    <w:rsid w:val="706051C3"/>
    <w:rsid w:val="707958D5"/>
    <w:rsid w:val="707F48E7"/>
    <w:rsid w:val="708939FB"/>
    <w:rsid w:val="708E7806"/>
    <w:rsid w:val="709B0449"/>
    <w:rsid w:val="709B3CEC"/>
    <w:rsid w:val="70A069D8"/>
    <w:rsid w:val="70A7776D"/>
    <w:rsid w:val="70B342DC"/>
    <w:rsid w:val="70BD0BC5"/>
    <w:rsid w:val="70BD1520"/>
    <w:rsid w:val="70CB230C"/>
    <w:rsid w:val="70D3608B"/>
    <w:rsid w:val="70DA4E7A"/>
    <w:rsid w:val="70DE2EC7"/>
    <w:rsid w:val="70E12F6F"/>
    <w:rsid w:val="70F43F62"/>
    <w:rsid w:val="710A7C65"/>
    <w:rsid w:val="71265A0B"/>
    <w:rsid w:val="71336CF8"/>
    <w:rsid w:val="713644FD"/>
    <w:rsid w:val="713A551A"/>
    <w:rsid w:val="71430906"/>
    <w:rsid w:val="71463740"/>
    <w:rsid w:val="714900BC"/>
    <w:rsid w:val="716B0C82"/>
    <w:rsid w:val="717859F0"/>
    <w:rsid w:val="717A6BBE"/>
    <w:rsid w:val="717F1325"/>
    <w:rsid w:val="718B3A93"/>
    <w:rsid w:val="719357A8"/>
    <w:rsid w:val="719B5E65"/>
    <w:rsid w:val="719C15B2"/>
    <w:rsid w:val="71AA4E4C"/>
    <w:rsid w:val="71CA25C3"/>
    <w:rsid w:val="71D15759"/>
    <w:rsid w:val="71E3257D"/>
    <w:rsid w:val="71F0781A"/>
    <w:rsid w:val="71F75851"/>
    <w:rsid w:val="72071788"/>
    <w:rsid w:val="721436C0"/>
    <w:rsid w:val="72190E55"/>
    <w:rsid w:val="722147C9"/>
    <w:rsid w:val="7225363F"/>
    <w:rsid w:val="723C5FFD"/>
    <w:rsid w:val="723D0FE7"/>
    <w:rsid w:val="72490DB3"/>
    <w:rsid w:val="726B059D"/>
    <w:rsid w:val="726B1F94"/>
    <w:rsid w:val="726C0F8E"/>
    <w:rsid w:val="726F6716"/>
    <w:rsid w:val="72715ADF"/>
    <w:rsid w:val="727A5D97"/>
    <w:rsid w:val="7283089D"/>
    <w:rsid w:val="72A459CA"/>
    <w:rsid w:val="72B354BC"/>
    <w:rsid w:val="72C708B1"/>
    <w:rsid w:val="72CF5A6B"/>
    <w:rsid w:val="72D37856"/>
    <w:rsid w:val="72FB389D"/>
    <w:rsid w:val="72FB430F"/>
    <w:rsid w:val="731A1328"/>
    <w:rsid w:val="733511C5"/>
    <w:rsid w:val="73385D1B"/>
    <w:rsid w:val="73387B59"/>
    <w:rsid w:val="73397777"/>
    <w:rsid w:val="733C6403"/>
    <w:rsid w:val="734463A5"/>
    <w:rsid w:val="734D57A9"/>
    <w:rsid w:val="736C5248"/>
    <w:rsid w:val="737C1AA9"/>
    <w:rsid w:val="737C7F74"/>
    <w:rsid w:val="73897E24"/>
    <w:rsid w:val="738B18DE"/>
    <w:rsid w:val="739E1612"/>
    <w:rsid w:val="739E5D84"/>
    <w:rsid w:val="73A762F5"/>
    <w:rsid w:val="73B049E1"/>
    <w:rsid w:val="73B928EF"/>
    <w:rsid w:val="73C308A2"/>
    <w:rsid w:val="73C30A8F"/>
    <w:rsid w:val="73D13BAB"/>
    <w:rsid w:val="73EB15BD"/>
    <w:rsid w:val="73EC0CCD"/>
    <w:rsid w:val="73F50C05"/>
    <w:rsid w:val="73FE3961"/>
    <w:rsid w:val="74026044"/>
    <w:rsid w:val="741457CD"/>
    <w:rsid w:val="741B2C62"/>
    <w:rsid w:val="743D5A1E"/>
    <w:rsid w:val="74411C34"/>
    <w:rsid w:val="744844F9"/>
    <w:rsid w:val="74570791"/>
    <w:rsid w:val="7467234B"/>
    <w:rsid w:val="74684C1D"/>
    <w:rsid w:val="746C61EA"/>
    <w:rsid w:val="749D2D63"/>
    <w:rsid w:val="74A22720"/>
    <w:rsid w:val="74B42FF3"/>
    <w:rsid w:val="74B56124"/>
    <w:rsid w:val="74CD717F"/>
    <w:rsid w:val="74D157B3"/>
    <w:rsid w:val="74D43894"/>
    <w:rsid w:val="74E333F5"/>
    <w:rsid w:val="74E366DC"/>
    <w:rsid w:val="74E8638B"/>
    <w:rsid w:val="74EC0D40"/>
    <w:rsid w:val="74ED6CAE"/>
    <w:rsid w:val="74F3089E"/>
    <w:rsid w:val="74F51688"/>
    <w:rsid w:val="74FF50CC"/>
    <w:rsid w:val="75263B0D"/>
    <w:rsid w:val="75304AE7"/>
    <w:rsid w:val="753236F5"/>
    <w:rsid w:val="753A2367"/>
    <w:rsid w:val="75454EE9"/>
    <w:rsid w:val="75455C14"/>
    <w:rsid w:val="754A50F4"/>
    <w:rsid w:val="75626B17"/>
    <w:rsid w:val="75735602"/>
    <w:rsid w:val="75876746"/>
    <w:rsid w:val="75890FF7"/>
    <w:rsid w:val="758D193E"/>
    <w:rsid w:val="759A4EF5"/>
    <w:rsid w:val="759B2939"/>
    <w:rsid w:val="759E7FEF"/>
    <w:rsid w:val="75BC6194"/>
    <w:rsid w:val="75C17884"/>
    <w:rsid w:val="75C66195"/>
    <w:rsid w:val="75C91244"/>
    <w:rsid w:val="75D51537"/>
    <w:rsid w:val="75E25886"/>
    <w:rsid w:val="75E91D01"/>
    <w:rsid w:val="75ED57B4"/>
    <w:rsid w:val="7607722E"/>
    <w:rsid w:val="76210AAB"/>
    <w:rsid w:val="762165F1"/>
    <w:rsid w:val="762E7A5F"/>
    <w:rsid w:val="763B6C5A"/>
    <w:rsid w:val="76403213"/>
    <w:rsid w:val="764346F2"/>
    <w:rsid w:val="76593F29"/>
    <w:rsid w:val="765C07B9"/>
    <w:rsid w:val="76746FA2"/>
    <w:rsid w:val="76890249"/>
    <w:rsid w:val="76C75F1C"/>
    <w:rsid w:val="76DD1439"/>
    <w:rsid w:val="76F3769F"/>
    <w:rsid w:val="77155362"/>
    <w:rsid w:val="771C1050"/>
    <w:rsid w:val="772D7146"/>
    <w:rsid w:val="772E1276"/>
    <w:rsid w:val="772F0900"/>
    <w:rsid w:val="772F32B3"/>
    <w:rsid w:val="77350758"/>
    <w:rsid w:val="773A5AF5"/>
    <w:rsid w:val="774E744D"/>
    <w:rsid w:val="77536BB7"/>
    <w:rsid w:val="77593292"/>
    <w:rsid w:val="77863B5D"/>
    <w:rsid w:val="77985F3B"/>
    <w:rsid w:val="77A5396C"/>
    <w:rsid w:val="77AD3563"/>
    <w:rsid w:val="77C81353"/>
    <w:rsid w:val="77CA0464"/>
    <w:rsid w:val="77CE5A2E"/>
    <w:rsid w:val="77CF5C8C"/>
    <w:rsid w:val="77EF68E0"/>
    <w:rsid w:val="77F20932"/>
    <w:rsid w:val="77F6385A"/>
    <w:rsid w:val="77FF0DFC"/>
    <w:rsid w:val="7807529B"/>
    <w:rsid w:val="78175E36"/>
    <w:rsid w:val="781F4071"/>
    <w:rsid w:val="782A629B"/>
    <w:rsid w:val="783562BD"/>
    <w:rsid w:val="7836450F"/>
    <w:rsid w:val="78370836"/>
    <w:rsid w:val="784875AA"/>
    <w:rsid w:val="78544995"/>
    <w:rsid w:val="786A21DB"/>
    <w:rsid w:val="786E0990"/>
    <w:rsid w:val="78743289"/>
    <w:rsid w:val="787972A8"/>
    <w:rsid w:val="78A31F63"/>
    <w:rsid w:val="78AA1D64"/>
    <w:rsid w:val="78AB5C0F"/>
    <w:rsid w:val="78B77851"/>
    <w:rsid w:val="78D66298"/>
    <w:rsid w:val="78D8692F"/>
    <w:rsid w:val="78E33F6B"/>
    <w:rsid w:val="78E46A03"/>
    <w:rsid w:val="78EB1EDA"/>
    <w:rsid w:val="78EE34BF"/>
    <w:rsid w:val="79055CB3"/>
    <w:rsid w:val="7907103F"/>
    <w:rsid w:val="79161D64"/>
    <w:rsid w:val="791B54B2"/>
    <w:rsid w:val="791E1989"/>
    <w:rsid w:val="792232BA"/>
    <w:rsid w:val="793605D2"/>
    <w:rsid w:val="79646E59"/>
    <w:rsid w:val="796719C7"/>
    <w:rsid w:val="7968710C"/>
    <w:rsid w:val="79703A50"/>
    <w:rsid w:val="79773EF9"/>
    <w:rsid w:val="797846B3"/>
    <w:rsid w:val="797D7990"/>
    <w:rsid w:val="799303AB"/>
    <w:rsid w:val="79A36D5A"/>
    <w:rsid w:val="79D32B34"/>
    <w:rsid w:val="79EC1E4C"/>
    <w:rsid w:val="79EC7538"/>
    <w:rsid w:val="79EF79B4"/>
    <w:rsid w:val="79F3162D"/>
    <w:rsid w:val="79FA421F"/>
    <w:rsid w:val="79FA5A10"/>
    <w:rsid w:val="79FF3605"/>
    <w:rsid w:val="7A1F3022"/>
    <w:rsid w:val="7A2465E9"/>
    <w:rsid w:val="7A321CBC"/>
    <w:rsid w:val="7A335B12"/>
    <w:rsid w:val="7A3B23DA"/>
    <w:rsid w:val="7A486E05"/>
    <w:rsid w:val="7A4F5F1D"/>
    <w:rsid w:val="7A56118E"/>
    <w:rsid w:val="7A5662D2"/>
    <w:rsid w:val="7A5742F9"/>
    <w:rsid w:val="7A574C10"/>
    <w:rsid w:val="7A586EEC"/>
    <w:rsid w:val="7A636661"/>
    <w:rsid w:val="7A6C4D50"/>
    <w:rsid w:val="7A73105E"/>
    <w:rsid w:val="7A744A68"/>
    <w:rsid w:val="7A8C5CCE"/>
    <w:rsid w:val="7A944FFF"/>
    <w:rsid w:val="7A97500D"/>
    <w:rsid w:val="7AA104B3"/>
    <w:rsid w:val="7AA17C39"/>
    <w:rsid w:val="7AA25553"/>
    <w:rsid w:val="7AA62F42"/>
    <w:rsid w:val="7AA65922"/>
    <w:rsid w:val="7AA85E98"/>
    <w:rsid w:val="7AA939CC"/>
    <w:rsid w:val="7AAB36B0"/>
    <w:rsid w:val="7AB1214E"/>
    <w:rsid w:val="7ACC0582"/>
    <w:rsid w:val="7AD63D87"/>
    <w:rsid w:val="7ADC7CB8"/>
    <w:rsid w:val="7AF05F3A"/>
    <w:rsid w:val="7AF56105"/>
    <w:rsid w:val="7AF60A46"/>
    <w:rsid w:val="7AF91823"/>
    <w:rsid w:val="7B12210F"/>
    <w:rsid w:val="7B1B6641"/>
    <w:rsid w:val="7B1D3764"/>
    <w:rsid w:val="7B5B7D24"/>
    <w:rsid w:val="7B60029A"/>
    <w:rsid w:val="7B6360A7"/>
    <w:rsid w:val="7B65268C"/>
    <w:rsid w:val="7B8437E3"/>
    <w:rsid w:val="7B8620AF"/>
    <w:rsid w:val="7BA738C9"/>
    <w:rsid w:val="7BB265A2"/>
    <w:rsid w:val="7BB61892"/>
    <w:rsid w:val="7BB76FFC"/>
    <w:rsid w:val="7BBA748A"/>
    <w:rsid w:val="7BC2077D"/>
    <w:rsid w:val="7BCB7664"/>
    <w:rsid w:val="7BCE1278"/>
    <w:rsid w:val="7BD32C09"/>
    <w:rsid w:val="7BD675A2"/>
    <w:rsid w:val="7BDD2EF3"/>
    <w:rsid w:val="7BE664F8"/>
    <w:rsid w:val="7BE9095D"/>
    <w:rsid w:val="7BED2F32"/>
    <w:rsid w:val="7BF15C34"/>
    <w:rsid w:val="7C0C7DAD"/>
    <w:rsid w:val="7C0D37D8"/>
    <w:rsid w:val="7C143877"/>
    <w:rsid w:val="7C164EEB"/>
    <w:rsid w:val="7C252628"/>
    <w:rsid w:val="7C263161"/>
    <w:rsid w:val="7C2F7BF3"/>
    <w:rsid w:val="7C302B79"/>
    <w:rsid w:val="7C3B4225"/>
    <w:rsid w:val="7C484D41"/>
    <w:rsid w:val="7C4D4D3E"/>
    <w:rsid w:val="7C5238E1"/>
    <w:rsid w:val="7C584EF5"/>
    <w:rsid w:val="7C5855EB"/>
    <w:rsid w:val="7C590BFC"/>
    <w:rsid w:val="7C6158D2"/>
    <w:rsid w:val="7C731488"/>
    <w:rsid w:val="7C73265D"/>
    <w:rsid w:val="7C811F9F"/>
    <w:rsid w:val="7C947A56"/>
    <w:rsid w:val="7C9A2249"/>
    <w:rsid w:val="7C9C28ED"/>
    <w:rsid w:val="7C9C2DAE"/>
    <w:rsid w:val="7CA01CE2"/>
    <w:rsid w:val="7CB0178F"/>
    <w:rsid w:val="7CB15E1E"/>
    <w:rsid w:val="7CB84EA5"/>
    <w:rsid w:val="7CCC0A69"/>
    <w:rsid w:val="7CCD11BA"/>
    <w:rsid w:val="7CD12A58"/>
    <w:rsid w:val="7CD54899"/>
    <w:rsid w:val="7CDA6216"/>
    <w:rsid w:val="7CDC0F22"/>
    <w:rsid w:val="7CE044A2"/>
    <w:rsid w:val="7CE85FF3"/>
    <w:rsid w:val="7CF9322C"/>
    <w:rsid w:val="7CFB1883"/>
    <w:rsid w:val="7CFB5357"/>
    <w:rsid w:val="7D0C282F"/>
    <w:rsid w:val="7D0D7808"/>
    <w:rsid w:val="7D201BF8"/>
    <w:rsid w:val="7D386C97"/>
    <w:rsid w:val="7D4F09CC"/>
    <w:rsid w:val="7D50279C"/>
    <w:rsid w:val="7D54233D"/>
    <w:rsid w:val="7D5D6ABA"/>
    <w:rsid w:val="7D6713FD"/>
    <w:rsid w:val="7D692C90"/>
    <w:rsid w:val="7D7F7537"/>
    <w:rsid w:val="7D8C659D"/>
    <w:rsid w:val="7D905F4B"/>
    <w:rsid w:val="7D985324"/>
    <w:rsid w:val="7DA1062F"/>
    <w:rsid w:val="7DBD3A5F"/>
    <w:rsid w:val="7DC91981"/>
    <w:rsid w:val="7DD1510F"/>
    <w:rsid w:val="7DDC5090"/>
    <w:rsid w:val="7DE06894"/>
    <w:rsid w:val="7DE914B2"/>
    <w:rsid w:val="7DEB0637"/>
    <w:rsid w:val="7DF07974"/>
    <w:rsid w:val="7DF90FC8"/>
    <w:rsid w:val="7DFF53A3"/>
    <w:rsid w:val="7E05083C"/>
    <w:rsid w:val="7E0E1D0A"/>
    <w:rsid w:val="7E262FF6"/>
    <w:rsid w:val="7E6145B6"/>
    <w:rsid w:val="7E6478FC"/>
    <w:rsid w:val="7E696CC0"/>
    <w:rsid w:val="7E7B70C6"/>
    <w:rsid w:val="7E8B0DC6"/>
    <w:rsid w:val="7E8C5DB9"/>
    <w:rsid w:val="7E9218B6"/>
    <w:rsid w:val="7E9A7FD4"/>
    <w:rsid w:val="7E9B0B59"/>
    <w:rsid w:val="7EA00686"/>
    <w:rsid w:val="7EA8200F"/>
    <w:rsid w:val="7EC438E8"/>
    <w:rsid w:val="7ECC42E7"/>
    <w:rsid w:val="7ECE53CB"/>
    <w:rsid w:val="7EEC7280"/>
    <w:rsid w:val="7EFE16F5"/>
    <w:rsid w:val="7F1E0F41"/>
    <w:rsid w:val="7F1E334D"/>
    <w:rsid w:val="7F2B02F3"/>
    <w:rsid w:val="7F34107C"/>
    <w:rsid w:val="7F3D43D5"/>
    <w:rsid w:val="7F435763"/>
    <w:rsid w:val="7F435D76"/>
    <w:rsid w:val="7F480FCB"/>
    <w:rsid w:val="7F4E7925"/>
    <w:rsid w:val="7F5A516C"/>
    <w:rsid w:val="7F5F5AE6"/>
    <w:rsid w:val="7F5F6EE2"/>
    <w:rsid w:val="7F6572E4"/>
    <w:rsid w:val="7F697A27"/>
    <w:rsid w:val="7F722E10"/>
    <w:rsid w:val="7F8244DD"/>
    <w:rsid w:val="7F8A3392"/>
    <w:rsid w:val="7F9733CB"/>
    <w:rsid w:val="7FA65CB1"/>
    <w:rsid w:val="7FAB7717"/>
    <w:rsid w:val="7FB33502"/>
    <w:rsid w:val="7FB421BD"/>
    <w:rsid w:val="7FB612FB"/>
    <w:rsid w:val="7FB62ED8"/>
    <w:rsid w:val="7FB73C81"/>
    <w:rsid w:val="7FC136F1"/>
    <w:rsid w:val="7FC34A00"/>
    <w:rsid w:val="7FC93EBA"/>
    <w:rsid w:val="7FCD587A"/>
    <w:rsid w:val="7FD16AB6"/>
    <w:rsid w:val="7FEE10D1"/>
    <w:rsid w:val="7FF6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nhideWhenUsed="0" w:uiPriority="1" w:semiHidden="0" w:name="heading 7"/>
    <w:lsdException w:qFormat="1" w:uiPriority="0" w:name="heading 8"/>
    <w:lsdException w:qFormat="1" w:unhideWhenUsed="0" w:uiPriority="1"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autoRedefine/>
    <w:qFormat/>
    <w:uiPriority w:val="0"/>
    <w:pPr>
      <w:keepNext/>
      <w:keepLines/>
      <w:spacing w:line="400" w:lineRule="exact"/>
      <w:outlineLvl w:val="0"/>
    </w:pPr>
    <w:rPr>
      <w:b/>
      <w:kern w:val="0"/>
      <w:sz w:val="44"/>
    </w:rPr>
  </w:style>
  <w:style w:type="paragraph" w:styleId="6">
    <w:name w:val="heading 2"/>
    <w:basedOn w:val="1"/>
    <w:next w:val="1"/>
    <w:autoRedefine/>
    <w:unhideWhenUsed/>
    <w:qFormat/>
    <w:uiPriority w:val="0"/>
    <w:pPr>
      <w:keepNext/>
      <w:keepLines/>
      <w:spacing w:line="415" w:lineRule="auto"/>
      <w:outlineLvl w:val="1"/>
    </w:pPr>
    <w:rPr>
      <w:rFonts w:ascii="Arial" w:hAnsi="Arial" w:eastAsia="黑体"/>
      <w:b/>
      <w:sz w:val="32"/>
    </w:rPr>
  </w:style>
  <w:style w:type="paragraph" w:styleId="7">
    <w:name w:val="heading 3"/>
    <w:basedOn w:val="1"/>
    <w:next w:val="1"/>
    <w:autoRedefine/>
    <w:unhideWhenUsed/>
    <w:qFormat/>
    <w:uiPriority w:val="0"/>
    <w:pPr>
      <w:keepNext/>
      <w:keepLines/>
      <w:spacing w:line="415" w:lineRule="auto"/>
      <w:jc w:val="left"/>
      <w:outlineLvl w:val="2"/>
    </w:pPr>
    <w:rPr>
      <w:rFonts w:ascii="Times New Roman" w:hAnsi="Times New Roman" w:eastAsia="仿宋_GB2312"/>
      <w:b/>
      <w:sz w:val="28"/>
    </w:rPr>
  </w:style>
  <w:style w:type="paragraph" w:styleId="8">
    <w:name w:val="heading 4"/>
    <w:basedOn w:val="1"/>
    <w:next w:val="1"/>
    <w:autoRedefine/>
    <w:unhideWhenUsed/>
    <w:qFormat/>
    <w:uiPriority w:val="0"/>
    <w:pPr>
      <w:keepNext/>
      <w:keepLines/>
      <w:spacing w:line="360" w:lineRule="auto"/>
      <w:outlineLvl w:val="3"/>
    </w:pPr>
    <w:rPr>
      <w:rFonts w:ascii="Arial" w:hAnsi="Arial"/>
      <w:b/>
      <w:bCs/>
      <w:szCs w:val="28"/>
    </w:rPr>
  </w:style>
  <w:style w:type="paragraph" w:styleId="9">
    <w:name w:val="heading 5"/>
    <w:basedOn w:val="1"/>
    <w:next w:val="10"/>
    <w:autoRedefine/>
    <w:unhideWhenUsed/>
    <w:qFormat/>
    <w:uiPriority w:val="0"/>
    <w:pPr>
      <w:keepNext/>
      <w:keepLines/>
      <w:spacing w:before="280" w:after="290" w:line="376" w:lineRule="auto"/>
      <w:outlineLvl w:val="4"/>
    </w:pPr>
    <w:rPr>
      <w:b/>
      <w:bCs/>
      <w:sz w:val="28"/>
      <w:szCs w:val="28"/>
    </w:rPr>
  </w:style>
  <w:style w:type="paragraph" w:styleId="11">
    <w:name w:val="heading 7"/>
    <w:basedOn w:val="1"/>
    <w:next w:val="1"/>
    <w:autoRedefine/>
    <w:qFormat/>
    <w:uiPriority w:val="1"/>
    <w:pPr>
      <w:ind w:left="398"/>
      <w:outlineLvl w:val="6"/>
    </w:pPr>
    <w:rPr>
      <w:rFonts w:ascii="宋体" w:hAnsi="宋体" w:eastAsia="宋体" w:cs="宋体"/>
      <w:b/>
      <w:bCs/>
      <w:sz w:val="28"/>
      <w:szCs w:val="28"/>
      <w:lang w:val="zh-CN" w:bidi="zh-CN"/>
    </w:rPr>
  </w:style>
  <w:style w:type="paragraph" w:styleId="12">
    <w:name w:val="heading 9"/>
    <w:basedOn w:val="1"/>
    <w:next w:val="1"/>
    <w:autoRedefine/>
    <w:qFormat/>
    <w:uiPriority w:val="1"/>
    <w:pPr>
      <w:ind w:left="398"/>
      <w:outlineLvl w:val="8"/>
    </w:pPr>
    <w:rPr>
      <w:rFonts w:ascii="宋体" w:hAnsi="宋体" w:eastAsia="宋体" w:cs="宋体"/>
      <w:b/>
      <w:bCs/>
      <w:szCs w:val="21"/>
      <w:lang w:val="zh-CN" w:bidi="zh-CN"/>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99"/>
    <w:pPr>
      <w:widowControl w:val="0"/>
      <w:ind w:firstLine="420" w:firstLineChars="100"/>
      <w:jc w:val="both"/>
    </w:pPr>
    <w:rPr>
      <w:rFonts w:ascii="宋体"/>
      <w:sz w:val="34"/>
      <w:szCs w:val="22"/>
    </w:rPr>
  </w:style>
  <w:style w:type="paragraph" w:styleId="3">
    <w:name w:val="Body Text"/>
    <w:basedOn w:val="1"/>
    <w:next w:val="1"/>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customStyle="1" w:styleId="4">
    <w:name w:val="样式 正文首行缩进 + 首行缩进:  1 字符1"/>
    <w:basedOn w:val="1"/>
    <w:next w:val="1"/>
    <w:qFormat/>
    <w:uiPriority w:val="0"/>
    <w:pPr>
      <w:spacing w:line="360" w:lineRule="auto"/>
      <w:ind w:firstLine="480" w:firstLineChars="200"/>
      <w:jc w:val="left"/>
    </w:pPr>
    <w:rPr>
      <w:rFonts w:hint="eastAsia" w:ascii="宋体" w:hAnsi="宋体" w:cs="宋体"/>
      <w:szCs w:val="20"/>
    </w:rPr>
  </w:style>
  <w:style w:type="paragraph" w:styleId="10">
    <w:name w:val="Normal Indent"/>
    <w:basedOn w:val="1"/>
    <w:autoRedefine/>
    <w:qFormat/>
    <w:uiPriority w:val="0"/>
    <w:pPr>
      <w:ind w:firstLine="420"/>
    </w:pPr>
    <w:rPr>
      <w:rFonts w:ascii="Times New Roman" w:hAnsi="Times New Roman" w:cs="Times New Roman"/>
      <w:szCs w:val="21"/>
    </w:rPr>
  </w:style>
  <w:style w:type="paragraph" w:styleId="13">
    <w:name w:val="index 8"/>
    <w:basedOn w:val="1"/>
    <w:next w:val="1"/>
    <w:autoRedefine/>
    <w:qFormat/>
    <w:uiPriority w:val="0"/>
    <w:pPr>
      <w:ind w:left="2940"/>
    </w:pPr>
  </w:style>
  <w:style w:type="paragraph" w:styleId="14">
    <w:name w:val="List Number"/>
    <w:basedOn w:val="1"/>
    <w:autoRedefine/>
    <w:qFormat/>
    <w:uiPriority w:val="0"/>
    <w:pPr>
      <w:widowControl/>
      <w:spacing w:after="50" w:afterLines="50"/>
      <w:ind w:left="454" w:hanging="284"/>
      <w:jc w:val="left"/>
    </w:pPr>
    <w:rPr>
      <w:rFonts w:ascii="Times New Roman" w:hAnsi="Times New Roman" w:cs="Times New Roman"/>
      <w:kern w:val="0"/>
      <w:sz w:val="24"/>
      <w:szCs w:val="24"/>
    </w:rPr>
  </w:style>
  <w:style w:type="paragraph" w:styleId="15">
    <w:name w:val="annotation text"/>
    <w:basedOn w:val="1"/>
    <w:autoRedefine/>
    <w:qFormat/>
    <w:uiPriority w:val="0"/>
    <w:pPr>
      <w:jc w:val="left"/>
    </w:pPr>
    <w:rPr>
      <w:rFonts w:ascii="Times New Roman" w:hAnsi="Times New Roman" w:cs="Times New Roman"/>
      <w:szCs w:val="21"/>
    </w:rPr>
  </w:style>
  <w:style w:type="paragraph" w:styleId="16">
    <w:name w:val="index 6"/>
    <w:basedOn w:val="1"/>
    <w:next w:val="1"/>
    <w:autoRedefine/>
    <w:qFormat/>
    <w:uiPriority w:val="0"/>
    <w:pPr>
      <w:ind w:left="1000" w:leftChars="1000"/>
    </w:pPr>
  </w:style>
  <w:style w:type="paragraph" w:styleId="17">
    <w:name w:val="Body Text 3"/>
    <w:basedOn w:val="1"/>
    <w:next w:val="10"/>
    <w:autoRedefine/>
    <w:qFormat/>
    <w:uiPriority w:val="0"/>
    <w:pPr>
      <w:spacing w:after="120"/>
    </w:pPr>
    <w:rPr>
      <w:rFonts w:ascii="Times New Roman" w:hAnsi="Times New Roman" w:cs="Times New Roman"/>
      <w:sz w:val="16"/>
      <w:szCs w:val="16"/>
    </w:rPr>
  </w:style>
  <w:style w:type="paragraph" w:styleId="18">
    <w:name w:val="Body Text Indent"/>
    <w:basedOn w:val="1"/>
    <w:autoRedefine/>
    <w:qFormat/>
    <w:uiPriority w:val="0"/>
    <w:pPr>
      <w:autoSpaceDE w:val="0"/>
      <w:autoSpaceDN w:val="0"/>
      <w:adjustRightInd w:val="0"/>
      <w:ind w:firstLine="645"/>
    </w:pPr>
    <w:rPr>
      <w:rFonts w:ascii="方正仿宋简体" w:eastAsia="方正仿宋简体"/>
      <w:color w:val="000000"/>
      <w:kern w:val="0"/>
      <w:sz w:val="30"/>
    </w:rPr>
  </w:style>
  <w:style w:type="paragraph" w:styleId="19">
    <w:name w:val="List 2"/>
    <w:basedOn w:val="1"/>
    <w:autoRedefine/>
    <w:qFormat/>
    <w:uiPriority w:val="0"/>
    <w:pPr>
      <w:ind w:left="100" w:leftChars="200" w:hanging="200" w:hangingChars="200"/>
      <w:contextualSpacing/>
    </w:pPr>
    <w:rPr>
      <w:rFonts w:ascii="Times New Roman" w:hAnsi="Times New Roman" w:cs="Times New Roman"/>
      <w:szCs w:val="21"/>
    </w:rPr>
  </w:style>
  <w:style w:type="paragraph" w:styleId="20">
    <w:name w:val="toc 3"/>
    <w:basedOn w:val="1"/>
    <w:next w:val="1"/>
    <w:autoRedefine/>
    <w:qFormat/>
    <w:uiPriority w:val="0"/>
    <w:pPr>
      <w:tabs>
        <w:tab w:val="right" w:leader="dot" w:pos="9060"/>
      </w:tabs>
      <w:spacing w:line="460" w:lineRule="exact"/>
      <w:ind w:firstLine="240" w:firstLineChars="100"/>
      <w:jc w:val="left"/>
    </w:pPr>
    <w:rPr>
      <w:rFonts w:ascii="宋体" w:hAnsi="宋体"/>
      <w:kern w:val="0"/>
      <w:sz w:val="24"/>
    </w:rPr>
  </w:style>
  <w:style w:type="paragraph" w:styleId="21">
    <w:name w:val="Plain Text"/>
    <w:basedOn w:val="1"/>
    <w:next w:val="1"/>
    <w:link w:val="48"/>
    <w:autoRedefine/>
    <w:qFormat/>
    <w:uiPriority w:val="0"/>
    <w:pPr>
      <w:adjustRightInd w:val="0"/>
      <w:spacing w:line="312" w:lineRule="atLeast"/>
      <w:textAlignment w:val="baseline"/>
    </w:pPr>
    <w:rPr>
      <w:rFonts w:ascii="宋体" w:hAnsi="Courier New" w:eastAsia="宋体"/>
    </w:rPr>
  </w:style>
  <w:style w:type="paragraph" w:styleId="22">
    <w:name w:val="Date"/>
    <w:basedOn w:val="1"/>
    <w:next w:val="1"/>
    <w:autoRedefine/>
    <w:qFormat/>
    <w:uiPriority w:val="0"/>
    <w:rPr>
      <w:rFonts w:ascii="宋体"/>
      <w:color w:val="000000"/>
      <w:kern w:val="0"/>
      <w:sz w:val="30"/>
    </w:rPr>
  </w:style>
  <w:style w:type="paragraph" w:styleId="23">
    <w:name w:val="Body Text Indent 2"/>
    <w:basedOn w:val="1"/>
    <w:autoRedefine/>
    <w:qFormat/>
    <w:uiPriority w:val="99"/>
    <w:pPr>
      <w:spacing w:after="120" w:line="480" w:lineRule="auto"/>
      <w:ind w:left="420" w:leftChars="200"/>
    </w:pPr>
    <w:rPr>
      <w:sz w:val="24"/>
      <w:szCs w:val="24"/>
    </w:rPr>
  </w:style>
  <w:style w:type="paragraph" w:styleId="24">
    <w:name w:val="footer"/>
    <w:basedOn w:val="1"/>
    <w:autoRedefine/>
    <w:qFormat/>
    <w:uiPriority w:val="0"/>
    <w:pPr>
      <w:tabs>
        <w:tab w:val="center" w:pos="4153"/>
        <w:tab w:val="right" w:pos="8306"/>
      </w:tabs>
      <w:snapToGrid w:val="0"/>
      <w:jc w:val="left"/>
    </w:pPr>
    <w:rPr>
      <w:sz w:val="18"/>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6">
    <w:name w:val="toc 1"/>
    <w:basedOn w:val="1"/>
    <w:next w:val="1"/>
    <w:autoRedefine/>
    <w:qFormat/>
    <w:uiPriority w:val="0"/>
    <w:pPr>
      <w:tabs>
        <w:tab w:val="right" w:leader="dot" w:pos="9060"/>
      </w:tabs>
      <w:spacing w:line="460" w:lineRule="exact"/>
      <w:jc w:val="left"/>
    </w:pPr>
    <w:rPr>
      <w:b/>
      <w:sz w:val="28"/>
    </w:rPr>
  </w:style>
  <w:style w:type="paragraph" w:styleId="27">
    <w:name w:val="Body Text Indent 3"/>
    <w:basedOn w:val="1"/>
    <w:link w:val="50"/>
    <w:autoRedefine/>
    <w:qFormat/>
    <w:uiPriority w:val="0"/>
    <w:pPr>
      <w:spacing w:after="120"/>
      <w:ind w:left="420" w:leftChars="200"/>
    </w:pPr>
    <w:rPr>
      <w:rFonts w:eastAsia="宋体"/>
      <w:sz w:val="16"/>
      <w:szCs w:val="16"/>
    </w:rPr>
  </w:style>
  <w:style w:type="paragraph" w:styleId="28">
    <w:name w:val="toc 2"/>
    <w:basedOn w:val="1"/>
    <w:next w:val="1"/>
    <w:autoRedefine/>
    <w:qFormat/>
    <w:uiPriority w:val="0"/>
    <w:pPr>
      <w:tabs>
        <w:tab w:val="right" w:leader="dot" w:pos="9060"/>
      </w:tabs>
      <w:ind w:left="210"/>
      <w:jc w:val="left"/>
    </w:pPr>
    <w:rPr>
      <w:rFonts w:ascii="宋体" w:hAnsi="宋体"/>
      <w:smallCaps/>
      <w:kern w:val="0"/>
      <w:sz w:val="24"/>
    </w:rPr>
  </w:style>
  <w:style w:type="paragraph" w:styleId="29">
    <w:name w:val="Body Text 2"/>
    <w:basedOn w:val="1"/>
    <w:next w:val="3"/>
    <w:autoRedefine/>
    <w:qFormat/>
    <w:uiPriority w:val="0"/>
    <w:pPr>
      <w:spacing w:after="120" w:line="480" w:lineRule="auto"/>
    </w:pPr>
  </w:style>
  <w:style w:type="paragraph" w:styleId="30">
    <w:name w:val="Normal (Web)"/>
    <w:basedOn w:val="1"/>
    <w:next w:val="17"/>
    <w:autoRedefine/>
    <w:qFormat/>
    <w:uiPriority w:val="0"/>
    <w:pPr>
      <w:widowControl/>
      <w:spacing w:beforeAutospacing="1" w:afterAutospacing="1"/>
      <w:jc w:val="left"/>
    </w:pPr>
    <w:rPr>
      <w:kern w:val="0"/>
      <w:sz w:val="24"/>
    </w:rPr>
  </w:style>
  <w:style w:type="paragraph" w:styleId="31">
    <w:name w:val="index 1"/>
    <w:basedOn w:val="1"/>
    <w:next w:val="1"/>
    <w:autoRedefine/>
    <w:qFormat/>
    <w:uiPriority w:val="0"/>
  </w:style>
  <w:style w:type="paragraph" w:styleId="32">
    <w:name w:val="Title"/>
    <w:basedOn w:val="1"/>
    <w:next w:val="1"/>
    <w:autoRedefine/>
    <w:qFormat/>
    <w:uiPriority w:val="0"/>
    <w:pPr>
      <w:spacing w:before="60" w:after="120" w:line="560" w:lineRule="exact"/>
      <w:jc w:val="center"/>
      <w:outlineLvl w:val="0"/>
    </w:pPr>
    <w:rPr>
      <w:rFonts w:eastAsia="方正小标宋简体"/>
      <w:bCs/>
      <w:sz w:val="44"/>
      <w:szCs w:val="32"/>
    </w:rPr>
  </w:style>
  <w:style w:type="paragraph" w:styleId="33">
    <w:name w:val="Body Text First Indent 2"/>
    <w:basedOn w:val="18"/>
    <w:autoRedefine/>
    <w:unhideWhenUsed/>
    <w:qFormat/>
    <w:uiPriority w:val="99"/>
    <w:pPr>
      <w:ind w:firstLine="420" w:firstLineChars="200"/>
    </w:p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rPr>
      <w:b/>
    </w:rPr>
  </w:style>
  <w:style w:type="character" w:styleId="38">
    <w:name w:val="page number"/>
    <w:basedOn w:val="36"/>
    <w:autoRedefine/>
    <w:qFormat/>
    <w:uiPriority w:val="0"/>
  </w:style>
  <w:style w:type="character" w:styleId="39">
    <w:name w:val="FollowedHyperlink"/>
    <w:basedOn w:val="36"/>
    <w:autoRedefine/>
    <w:qFormat/>
    <w:uiPriority w:val="0"/>
    <w:rPr>
      <w:color w:val="333333"/>
      <w:u w:val="none"/>
    </w:rPr>
  </w:style>
  <w:style w:type="character" w:styleId="40">
    <w:name w:val="Emphasis"/>
    <w:basedOn w:val="36"/>
    <w:autoRedefine/>
    <w:qFormat/>
    <w:uiPriority w:val="0"/>
    <w:rPr>
      <w:i/>
    </w:rPr>
  </w:style>
  <w:style w:type="character" w:styleId="41">
    <w:name w:val="Hyperlink"/>
    <w:autoRedefine/>
    <w:qFormat/>
    <w:uiPriority w:val="0"/>
    <w:rPr>
      <w:color w:val="0000FF"/>
      <w:u w:val="single"/>
    </w:rPr>
  </w:style>
  <w:style w:type="character" w:styleId="42">
    <w:name w:val="HTML Sample"/>
    <w:basedOn w:val="36"/>
    <w:qFormat/>
    <w:uiPriority w:val="0"/>
    <w:rPr>
      <w:rFonts w:ascii="Courier New" w:hAnsi="Courier New"/>
    </w:rPr>
  </w:style>
  <w:style w:type="paragraph" w:customStyle="1" w:styleId="43">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customStyle="1" w:styleId="45">
    <w:name w:val="表格文字"/>
    <w:basedOn w:val="1"/>
    <w:autoRedefine/>
    <w:qFormat/>
    <w:uiPriority w:val="99"/>
    <w:pPr>
      <w:spacing w:before="25" w:after="25"/>
      <w:jc w:val="left"/>
    </w:pPr>
    <w:rPr>
      <w:bCs/>
      <w:spacing w:val="10"/>
      <w:kern w:val="0"/>
      <w:sz w:val="24"/>
    </w:rPr>
  </w:style>
  <w:style w:type="paragraph" w:customStyle="1" w:styleId="46">
    <w:name w:val="TOC 标题1"/>
    <w:basedOn w:val="5"/>
    <w:next w:val="1"/>
    <w:autoRedefine/>
    <w:qFormat/>
    <w:uiPriority w:val="39"/>
    <w:pPr>
      <w:spacing w:before="480" w:line="276" w:lineRule="auto"/>
      <w:outlineLvl w:val="9"/>
    </w:pPr>
    <w:rPr>
      <w:rFonts w:ascii="仿宋" w:hAnsi="仿宋" w:eastAsia="仿宋"/>
      <w:sz w:val="32"/>
      <w:szCs w:val="32"/>
    </w:rPr>
  </w:style>
  <w:style w:type="paragraph" w:customStyle="1" w:styleId="47">
    <w:name w:val="批注框文本 Char Char"/>
    <w:basedOn w:val="1"/>
    <w:autoRedefine/>
    <w:qFormat/>
    <w:uiPriority w:val="0"/>
    <w:rPr>
      <w:sz w:val="18"/>
    </w:rPr>
  </w:style>
  <w:style w:type="character" w:customStyle="1" w:styleId="48">
    <w:name w:val="纯文本 字符"/>
    <w:link w:val="21"/>
    <w:autoRedefine/>
    <w:qFormat/>
    <w:locked/>
    <w:uiPriority w:val="0"/>
    <w:rPr>
      <w:rFonts w:ascii="宋体" w:hAnsi="Courier New" w:eastAsia="宋体"/>
      <w:kern w:val="2"/>
      <w:sz w:val="21"/>
      <w:szCs w:val="22"/>
    </w:rPr>
  </w:style>
  <w:style w:type="character" w:customStyle="1" w:styleId="49">
    <w:name w:val="正文文本缩进 3 Char"/>
    <w:autoRedefine/>
    <w:qFormat/>
    <w:uiPriority w:val="0"/>
    <w:rPr>
      <w:rFonts w:eastAsia="宋体"/>
      <w:kern w:val="2"/>
      <w:sz w:val="16"/>
      <w:szCs w:val="16"/>
    </w:rPr>
  </w:style>
  <w:style w:type="character" w:customStyle="1" w:styleId="50">
    <w:name w:val="正文文本缩进 3 字符"/>
    <w:basedOn w:val="36"/>
    <w:link w:val="27"/>
    <w:autoRedefine/>
    <w:qFormat/>
    <w:uiPriority w:val="0"/>
    <w:rPr>
      <w:kern w:val="2"/>
      <w:sz w:val="16"/>
      <w:szCs w:val="16"/>
    </w:rPr>
  </w:style>
  <w:style w:type="paragraph" w:customStyle="1" w:styleId="51">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52">
    <w:name w:val="_Style 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Table Paragraph"/>
    <w:basedOn w:val="1"/>
    <w:autoRedefine/>
    <w:qFormat/>
    <w:uiPriority w:val="1"/>
    <w:rPr>
      <w:rFonts w:ascii="宋体" w:hAnsi="宋体" w:eastAsia="宋体" w:cs="宋体"/>
      <w:lang w:val="zh-CN" w:bidi="zh-CN"/>
    </w:rPr>
  </w:style>
  <w:style w:type="paragraph" w:styleId="54">
    <w:name w:val="List Paragraph"/>
    <w:basedOn w:val="1"/>
    <w:autoRedefine/>
    <w:qFormat/>
    <w:uiPriority w:val="1"/>
    <w:pPr>
      <w:ind w:left="758" w:firstLine="480"/>
    </w:pPr>
    <w:rPr>
      <w:rFonts w:ascii="宋体" w:hAnsi="宋体" w:eastAsia="宋体" w:cs="宋体"/>
      <w:lang w:val="zh-CN" w:bidi="zh-CN"/>
    </w:rPr>
  </w:style>
  <w:style w:type="paragraph" w:customStyle="1" w:styleId="55">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WPSOffice手动目录 1"/>
    <w:autoRedefine/>
    <w:qFormat/>
    <w:uiPriority w:val="0"/>
    <w:rPr>
      <w:rFonts w:ascii="Times New Roman" w:hAnsi="Times New Roman" w:eastAsia="宋体" w:cs="Times New Roman"/>
      <w:lang w:val="en-US" w:eastAsia="zh-CN" w:bidi="ar-SA"/>
    </w:rPr>
  </w:style>
  <w:style w:type="paragraph" w:customStyle="1" w:styleId="57">
    <w:name w:val="Normal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8">
    <w:name w:val="正文_3"/>
    <w:next w:val="5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正文文本_2"/>
    <w:basedOn w:val="58"/>
    <w:next w:val="58"/>
    <w:autoRedefine/>
    <w:qFormat/>
    <w:uiPriority w:val="99"/>
    <w:pPr>
      <w:spacing w:after="120"/>
    </w:pPr>
    <w:rPr>
      <w:rFonts w:ascii="Times New Roman" w:hAnsi="Times New Roman"/>
      <w:szCs w:val="24"/>
    </w:rPr>
  </w:style>
  <w:style w:type="paragraph" w:customStyle="1" w:styleId="60">
    <w:name w:val="Normal_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61">
    <w:name w:val="15"/>
    <w:basedOn w:val="36"/>
    <w:autoRedefine/>
    <w:qFormat/>
    <w:uiPriority w:val="0"/>
    <w:rPr>
      <w:rFonts w:hint="default" w:ascii="Times New Roman" w:hAnsi="Times New Roman" w:cs="Times New Roman"/>
    </w:rPr>
  </w:style>
  <w:style w:type="character" w:customStyle="1" w:styleId="62">
    <w:name w:val="10"/>
    <w:basedOn w:val="36"/>
    <w:autoRedefine/>
    <w:qFormat/>
    <w:uiPriority w:val="0"/>
    <w:rPr>
      <w:rFonts w:hint="default" w:ascii="Times New Roman" w:hAnsi="Times New Roman" w:cs="Times New Roman"/>
    </w:rPr>
  </w:style>
  <w:style w:type="paragraph" w:customStyle="1" w:styleId="63">
    <w:name w:val="列出段落1"/>
    <w:basedOn w:val="1"/>
    <w:autoRedefine/>
    <w:qFormat/>
    <w:uiPriority w:val="0"/>
    <w:pPr>
      <w:ind w:firstLine="420" w:firstLineChars="200"/>
    </w:pPr>
    <w:rPr>
      <w:rFonts w:ascii="Times New Roman" w:hAnsi="Times New Roman" w:cs="Times New Roman"/>
      <w:szCs w:val="21"/>
    </w:rPr>
  </w:style>
  <w:style w:type="paragraph" w:customStyle="1" w:styleId="64">
    <w:name w:val="正文2"/>
    <w:basedOn w:val="1"/>
    <w:autoRedefine/>
    <w:qFormat/>
    <w:uiPriority w:val="0"/>
    <w:pPr>
      <w:adjustRightInd w:val="0"/>
      <w:spacing w:before="156" w:line="360" w:lineRule="auto"/>
      <w:ind w:firstLine="510" w:firstLineChars="200"/>
    </w:pPr>
    <w:rPr>
      <w:sz w:val="24"/>
      <w:szCs w:val="20"/>
    </w:rPr>
  </w:style>
  <w:style w:type="paragraph" w:customStyle="1" w:styleId="65">
    <w:name w:val="正文_1"/>
    <w:basedOn w:val="1"/>
    <w:autoRedefine/>
    <w:qFormat/>
    <w:uiPriority w:val="0"/>
    <w:rPr>
      <w:rFonts w:ascii="Times New Roman" w:hAnsi="Times New Roman" w:cs="Times New Roman"/>
      <w:szCs w:val="21"/>
    </w:rPr>
  </w:style>
  <w:style w:type="paragraph" w:customStyle="1" w:styleId="66">
    <w:name w:val="正文格式"/>
    <w:basedOn w:val="1"/>
    <w:autoRedefine/>
    <w:qFormat/>
    <w:uiPriority w:val="0"/>
    <w:pPr>
      <w:widowControl/>
      <w:adjustRightInd w:val="0"/>
      <w:snapToGrid w:val="0"/>
      <w:spacing w:line="400" w:lineRule="atLeast"/>
      <w:ind w:firstLine="482"/>
      <w:textAlignment w:val="baseline"/>
    </w:pPr>
    <w:rPr>
      <w:kern w:val="0"/>
      <w:sz w:val="24"/>
    </w:rPr>
  </w:style>
  <w:style w:type="table" w:customStyle="1" w:styleId="67">
    <w:name w:val="Table Normal"/>
    <w:autoRedefine/>
    <w:semiHidden/>
    <w:unhideWhenUsed/>
    <w:qFormat/>
    <w:uiPriority w:val="0"/>
    <w:tblPr>
      <w:tblCellMar>
        <w:top w:w="0" w:type="dxa"/>
        <w:left w:w="0" w:type="dxa"/>
        <w:bottom w:w="0" w:type="dxa"/>
        <w:right w:w="0" w:type="dxa"/>
      </w:tblCellMar>
    </w:tblPr>
  </w:style>
  <w:style w:type="paragraph" w:customStyle="1" w:styleId="68">
    <w:name w:val="正文_2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正文_2_0"/>
    <w:next w:val="7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文本_1"/>
    <w:basedOn w:val="69"/>
    <w:next w:val="69"/>
    <w:autoRedefine/>
    <w:qFormat/>
    <w:uiPriority w:val="99"/>
    <w:pPr>
      <w:spacing w:after="12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21.xml"/><Relationship Id="rId3" Type="http://schemas.openxmlformats.org/officeDocument/2006/relationships/header" Target="header1.xml"/><Relationship Id="rId29" Type="http://schemas.openxmlformats.org/officeDocument/2006/relationships/footer" Target="footer20.xml"/><Relationship Id="rId28" Type="http://schemas.openxmlformats.org/officeDocument/2006/relationships/footer" Target="footer19.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5C440-C722-4B67-B48C-AB336E23E712}">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112</Pages>
  <Words>21254</Words>
  <Characters>23094</Characters>
  <Lines>562</Lines>
  <Paragraphs>158</Paragraphs>
  <TotalTime>45</TotalTime>
  <ScaleCrop>false</ScaleCrop>
  <LinksUpToDate>false</LinksUpToDate>
  <CharactersWithSpaces>25042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2022-08-25T00:48:00Z</dcterms:created>
  <dc:creator>Administrator</dc:creator>
  <cp:lastModifiedBy>Administrator</cp:lastModifiedBy>
  <cp:lastPrinted>2024-05-16T05:37:00Z</cp:lastPrinted>
  <dcterms:modified xsi:type="dcterms:W3CDTF">2025-08-25T02:09:31Z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1B15EA18CDCF4B59AE96C027B7419B46_13</vt:lpwstr>
  </property>
  <property fmtid="{D5CDD505-2E9C-101B-9397-08002B2CF9AE}" pid="4" name="commondata">
    <vt:lpwstr>eyJoZGlkIjoiM2E5OWYxOGVlZmEwMDQ2MGZiOTA0ODZlNWEwMmRjNTcifQ==</vt:lpwstr>
  </property>
  <property fmtid="{D5CDD505-2E9C-101B-9397-08002B2CF9AE}" pid="5" name="KSOTemplateDocerSaveRecord">
    <vt:lpwstr>eyJoZGlkIjoiZWExOTllZTc5MjU1ODY5OGEyMTA0NmU4NDI1NDNlMjkifQ==</vt:lpwstr>
  </property>
</Properties>
</file>