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大直镇那桃村委桃珠等自然村道路硬化项目</w:t>
      </w:r>
    </w:p>
    <w:p w14:paraId="418451D9">
      <w:pPr>
        <w:jc w:val="center"/>
        <w:rPr>
          <w:rFonts w:hint="eastAsia"/>
          <w:b/>
          <w:color w:val="auto"/>
          <w:sz w:val="84"/>
          <w:szCs w:val="84"/>
          <w:highlight w:val="none"/>
        </w:rPr>
      </w:pPr>
    </w:p>
    <w:p w14:paraId="024472B3">
      <w:pPr>
        <w:pStyle w:val="15"/>
        <w:rPr>
          <w:rFonts w:hint="eastAsia"/>
          <w:b/>
          <w:color w:val="auto"/>
          <w:sz w:val="84"/>
          <w:szCs w:val="84"/>
          <w:highlight w:val="none"/>
        </w:rPr>
      </w:pPr>
    </w:p>
    <w:p w14:paraId="0EDE3B99">
      <w:pPr>
        <w:pStyle w:val="15"/>
        <w:rPr>
          <w:rFonts w:hint="eastAsia"/>
          <w:b/>
          <w:color w:val="auto"/>
          <w:sz w:val="84"/>
          <w:szCs w:val="84"/>
          <w:highlight w:val="none"/>
        </w:rPr>
      </w:pPr>
    </w:p>
    <w:p w14:paraId="2A3396D0">
      <w:pPr>
        <w:pStyle w:val="28"/>
        <w:rPr>
          <w:rFonts w:hint="eastAsia"/>
          <w:color w:val="auto"/>
        </w:rPr>
      </w:pPr>
    </w:p>
    <w:p w14:paraId="39ADE62A">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5"/>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项目编号：QZZC2025-C2-030063-GXHY</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59264;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钦州市钦北区大直镇人民政府</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7</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6"/>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66952BD1">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_Toc14018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_Toc14018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1D5E96CD">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_Toc6882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_Toc6882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72E61C6">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_Toc1721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_Toc1721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5C0C637">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_Toc8295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_Toc8295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2A5188C6">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_Toc1725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_Toc1725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FDB3C7F">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_Toc30192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_Toc30192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30290CC0">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_Toc1905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_Toc1905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D2AE00A">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_Toc9528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_Toc9528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70</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1"/>
      <w:bookmarkStart w:id="4" w:name="bookmark10"/>
      <w:bookmarkStart w:id="5" w:name="_Toc7795"/>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14018"/>
      <w:r>
        <w:rPr>
          <w:rFonts w:hint="eastAsia" w:ascii="宋体" w:hAnsi="宋体" w:eastAsia="宋体" w:cs="宋体"/>
          <w:b/>
          <w:bCs/>
          <w:color w:val="auto"/>
          <w:sz w:val="36"/>
          <w:szCs w:val="36"/>
          <w:highlight w:val="none"/>
          <w:lang w:val="zh-CN" w:eastAsia="zh-CN"/>
        </w:rPr>
        <w:t>第一章</w:t>
      </w:r>
      <w:bookmarkEnd w:id="2"/>
      <w:bookmarkStart w:id="7"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p>
    <w:bookmarkEnd w:id="3"/>
    <w:bookmarkEnd w:id="4"/>
    <w:bookmarkEnd w:id="5"/>
    <w:p w14:paraId="65893515">
      <w:pPr>
        <w:spacing w:line="440" w:lineRule="exact"/>
        <w:rPr>
          <w:rFonts w:hint="eastAsia" w:ascii="宋体" w:hAnsi="宋体" w:eastAsia="宋体" w:cs="宋体"/>
          <w:color w:val="auto"/>
          <w:szCs w:val="21"/>
        </w:rPr>
      </w:pPr>
      <w:bookmarkStart w:id="8" w:name="_Toc12676"/>
      <w:bookmarkStart w:id="9"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大直镇那桃村委桃珠等自然村道路硬化项目</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2025年7月14日10:30</w:t>
            </w:r>
            <w:r>
              <w:rPr>
                <w:rFonts w:hint="eastAsia" w:ascii="新宋体" w:hAnsi="新宋体" w:eastAsia="新宋体" w:cs="新宋体"/>
                <w:color w:val="auto"/>
                <w:szCs w:val="21"/>
                <w:highlight w:val="none"/>
              </w:rPr>
              <w:t>（北京时间）前提交响应文件。</w:t>
            </w:r>
          </w:p>
        </w:tc>
      </w:tr>
    </w:tbl>
    <w:p w14:paraId="08D42752">
      <w:pPr>
        <w:spacing w:line="440" w:lineRule="exact"/>
        <w:rPr>
          <w:rFonts w:hint="eastAsia" w:ascii="宋体" w:hAnsi="宋体" w:eastAsia="宋体" w:cs="宋体"/>
          <w:color w:val="auto"/>
          <w:szCs w:val="21"/>
        </w:rPr>
      </w:pPr>
      <w:bookmarkStart w:id="10" w:name="_Toc35393798"/>
      <w:bookmarkStart w:id="11" w:name="_Toc28359089"/>
      <w:bookmarkStart w:id="12" w:name="_Toc28359012"/>
      <w:bookmarkStart w:id="13" w:name="_Toc35393629"/>
      <w:r>
        <w:rPr>
          <w:rFonts w:hint="eastAsia" w:ascii="宋体" w:hAnsi="宋体" w:eastAsia="宋体" w:cs="宋体"/>
          <w:b/>
          <w:bCs/>
          <w:color w:val="auto"/>
          <w:szCs w:val="21"/>
        </w:rPr>
        <w:t>一、项目基本情况</w:t>
      </w:r>
      <w:bookmarkEnd w:id="10"/>
      <w:bookmarkEnd w:id="11"/>
      <w:bookmarkEnd w:id="12"/>
      <w:bookmarkEnd w:id="13"/>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项目编号：QZZC2025-C2-030063-GXHY</w:t>
      </w:r>
      <w:r>
        <w:rPr>
          <w:rFonts w:hint="eastAsia" w:ascii="宋体" w:hAnsi="宋体" w:cs="宋体"/>
          <w:color w:val="auto"/>
          <w:sz w:val="21"/>
          <w:szCs w:val="21"/>
          <w:highlight w:val="none"/>
          <w:lang w:val="en-US" w:eastAsia="zh-CN"/>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大直镇那桃村委桃珠等自然村道路硬化项目</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13B53E0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预算总金额（元）：709203.89</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4" w:name="_Toc28359013"/>
      <w:bookmarkStart w:id="15" w:name="_Toc35393630"/>
      <w:bookmarkStart w:id="16" w:name="_Toc35393799"/>
      <w:bookmarkStart w:id="17" w:name="_Toc28359090"/>
      <w:r>
        <w:rPr>
          <w:rFonts w:hint="eastAsia" w:ascii="宋体" w:hAnsi="宋体" w:eastAsia="宋体" w:cs="宋体"/>
          <w:b/>
          <w:bCs/>
          <w:color w:val="auto"/>
          <w:szCs w:val="21"/>
        </w:rPr>
        <w:t>二、申请人的资格要求：</w:t>
      </w:r>
      <w:bookmarkEnd w:id="14"/>
      <w:bookmarkEnd w:id="15"/>
      <w:bookmarkEnd w:id="16"/>
      <w:bookmarkEnd w:id="17"/>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8" w:name="_Toc35393623"/>
      <w:bookmarkStart w:id="19" w:name="_Toc35393792"/>
      <w:bookmarkStart w:id="20" w:name="_Toc28359095"/>
      <w:bookmarkStart w:id="21" w:name="_Toc28359018"/>
      <w:bookmarkStart w:id="22" w:name="_Toc35393636"/>
      <w:bookmarkStart w:id="23" w:name="_Toc35393805"/>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highlight w:val="white"/>
          <w:lang w:val="en-US" w:eastAsia="zh-CN"/>
        </w:rPr>
        <w:t>公路工程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0000FF"/>
          <w:sz w:val="21"/>
          <w:szCs w:val="21"/>
          <w:highlight w:val="white"/>
          <w:lang w:eastAsia="zh-CN"/>
        </w:rPr>
        <w:t>公路工程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8"/>
      <w:bookmarkEnd w:id="19"/>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4" w:name="_Toc28359082"/>
      <w:bookmarkStart w:id="25" w:name="_Toc28359005"/>
      <w:bookmarkStart w:id="26" w:name="_Toc35393793"/>
      <w:bookmarkStart w:id="27"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4"/>
      <w:bookmarkEnd w:id="25"/>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6"/>
      <w:bookmarkEnd w:id="27"/>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2025年7月14日10:30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2025年7月14日10:30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8" w:name="_Toc35393794"/>
      <w:bookmarkStart w:id="29" w:name="_Toc28359084"/>
      <w:bookmarkStart w:id="30" w:name="_Toc35393625"/>
      <w:bookmarkStart w:id="31" w:name="_Toc28359007"/>
      <w:r>
        <w:rPr>
          <w:rFonts w:hint="eastAsia" w:ascii="宋体" w:hAnsi="宋体" w:eastAsia="宋体" w:cs="宋体"/>
          <w:b/>
          <w:bCs/>
          <w:color w:val="auto"/>
          <w:szCs w:val="21"/>
        </w:rPr>
        <w:t>六、公告期限</w:t>
      </w:r>
      <w:bookmarkEnd w:id="28"/>
      <w:bookmarkEnd w:id="29"/>
      <w:bookmarkEnd w:id="30"/>
      <w:bookmarkEnd w:id="31"/>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2" w:name="_Toc35393795"/>
      <w:bookmarkStart w:id="33" w:name="_Toc35393626"/>
      <w:r>
        <w:rPr>
          <w:rFonts w:hint="eastAsia" w:ascii="宋体" w:hAnsi="宋体" w:eastAsia="宋体" w:cs="宋体"/>
          <w:b/>
          <w:bCs/>
          <w:color w:val="auto"/>
          <w:szCs w:val="21"/>
        </w:rPr>
        <w:t>七、其他补充事宜</w:t>
      </w:r>
      <w:bookmarkEnd w:id="32"/>
      <w:bookmarkEnd w:id="33"/>
    </w:p>
    <w:p w14:paraId="6114032C">
      <w:pPr>
        <w:pStyle w:val="68"/>
        <w:spacing w:line="480" w:lineRule="exact"/>
        <w:ind w:firstLine="420"/>
        <w:rPr>
          <w:caps w:val="0"/>
          <w:color w:val="auto"/>
          <w:spacing w:val="0"/>
          <w:w w:val="100"/>
          <w:kern w:val="0"/>
          <w:position w:val="0"/>
          <w:highlight w:val="none"/>
        </w:rPr>
      </w:pPr>
      <w:bookmarkStart w:id="34" w:name="_Toc35393796"/>
      <w:bookmarkStart w:id="35" w:name="_Toc28359008"/>
      <w:bookmarkStart w:id="36" w:name="_Toc28359085"/>
      <w:bookmarkStart w:id="37" w:name="_Toc35393627"/>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 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4"/>
    <w:bookmarkEnd w:id="35"/>
    <w:bookmarkEnd w:id="36"/>
    <w:bookmarkEnd w:id="37"/>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0"/>
      <w:bookmarkEnd w:id="21"/>
      <w:bookmarkEnd w:id="22"/>
      <w:bookmarkEnd w:id="23"/>
    </w:p>
    <w:p w14:paraId="43EF60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108117F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钦州市钦北区大直镇人民政府</w:t>
      </w:r>
      <w:r>
        <w:rPr>
          <w:rFonts w:hint="eastAsia" w:ascii="新宋体" w:hAnsi="新宋体" w:eastAsia="新宋体" w:cs="新宋体"/>
          <w:i w:val="0"/>
          <w:iCs w:val="0"/>
          <w:caps w:val="0"/>
          <w:color w:val="auto"/>
          <w:spacing w:val="0"/>
          <w:sz w:val="21"/>
          <w:szCs w:val="21"/>
          <w:shd w:val="clear" w:fill="FFFFFF"/>
        </w:rPr>
        <w:t> </w:t>
      </w:r>
    </w:p>
    <w:p w14:paraId="68F55A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 xml:space="preserve">  </w:t>
      </w:r>
    </w:p>
    <w:p w14:paraId="16CA00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 xml:space="preserve">  </w:t>
      </w:r>
    </w:p>
    <w:p w14:paraId="5081C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w:t>
      </w:r>
      <w:r>
        <w:rPr>
          <w:rFonts w:hint="eastAsia" w:ascii="新宋体" w:hAnsi="新宋体" w:eastAsia="新宋体" w:cs="新宋体"/>
          <w:i w:val="0"/>
          <w:iCs w:val="0"/>
          <w:caps w:val="0"/>
          <w:color w:val="auto"/>
          <w:spacing w:val="0"/>
          <w:sz w:val="21"/>
          <w:szCs w:val="21"/>
          <w:shd w:val="clear" w:fill="FFFFFF"/>
          <w:lang w:val="en-US" w:eastAsia="zh-CN"/>
        </w:rPr>
        <w:t xml:space="preserve">  </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2025年7月4日</w:t>
      </w:r>
    </w:p>
    <w:p w14:paraId="037C2F1C">
      <w:pPr>
        <w:pStyle w:val="9"/>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8" w:name="_Toc1638"/>
      <w:bookmarkStart w:id="39" w:name="_Toc12356"/>
      <w:r>
        <w:rPr>
          <w:rFonts w:hint="eastAsia" w:ascii="宋体" w:hAnsi="宋体" w:eastAsia="宋体" w:cs="宋体"/>
          <w:color w:val="auto"/>
          <w:sz w:val="32"/>
          <w:szCs w:val="32"/>
        </w:rPr>
        <w:br w:type="page"/>
      </w:r>
      <w:bookmarkStart w:id="40" w:name="_Toc6882"/>
      <w:r>
        <w:rPr>
          <w:rFonts w:hint="eastAsia" w:ascii="宋体" w:hAnsi="宋体" w:eastAsia="宋体" w:cs="宋体"/>
          <w:b/>
          <w:bCs/>
          <w:color w:val="auto"/>
          <w:sz w:val="36"/>
          <w:szCs w:val="36"/>
          <w:highlight w:val="none"/>
          <w:lang w:val="zh-CN" w:eastAsia="zh-CN"/>
        </w:rPr>
        <w:t>第二章 供应商须知</w:t>
      </w:r>
      <w:bookmarkEnd w:id="38"/>
      <w:bookmarkEnd w:id="39"/>
      <w:bookmarkEnd w:id="40"/>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1" w:name="_Toc9508"/>
      <w:bookmarkStart w:id="42" w:name="_Toc25063"/>
      <w:bookmarkStart w:id="43" w:name="_Toc13547"/>
      <w:bookmarkStart w:id="44" w:name="_Toc8282"/>
      <w:r>
        <w:rPr>
          <w:rFonts w:hint="eastAsia" w:ascii="宋体" w:hAnsi="宋体" w:eastAsia="宋体" w:cs="宋体"/>
          <w:b/>
          <w:bCs/>
          <w:color w:val="auto"/>
          <w:sz w:val="36"/>
          <w:szCs w:val="36"/>
          <w:highlight w:val="none"/>
          <w:lang w:val="zh-CN" w:eastAsia="zh-CN"/>
        </w:rPr>
        <w:t>供 应 商 须 知 前 附 表</w:t>
      </w:r>
      <w:bookmarkEnd w:id="41"/>
      <w:bookmarkEnd w:id="42"/>
      <w:bookmarkEnd w:id="43"/>
      <w:bookmarkEnd w:id="4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大直镇那桃村委桃珠等自然村道路硬化项目</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项目编号：QZZC2025-C2-030063-GXHY</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rPr>
              <w:t>具有独立法人资格，具备</w:t>
            </w:r>
            <w:r>
              <w:rPr>
                <w:rFonts w:hint="eastAsia" w:hAnsi="宋体"/>
                <w:color w:val="0000FF"/>
                <w:highlight w:val="white"/>
                <w:lang w:eastAsia="zh-CN"/>
              </w:rPr>
              <w:t>公路工程三级</w:t>
            </w:r>
            <w:r>
              <w:rPr>
                <w:rFonts w:hint="eastAsia" w:ascii="宋体" w:hAnsi="宋体" w:eastAsia="宋体" w:cs="宋体"/>
                <w:color w:val="auto"/>
              </w:rPr>
              <w:t>以上资质（含</w:t>
            </w:r>
            <w:r>
              <w:rPr>
                <w:rFonts w:hint="eastAsia" w:ascii="宋体" w:hAnsi="宋体" w:cs="宋体"/>
                <w:color w:val="auto"/>
                <w:lang w:val="en-US" w:eastAsia="zh-CN"/>
              </w:rPr>
              <w:t>三</w:t>
            </w:r>
            <w:r>
              <w:rPr>
                <w:rFonts w:hint="eastAsia" w:ascii="宋体" w:hAnsi="宋体" w:eastAsia="宋体" w:cs="宋体"/>
                <w:color w:val="auto"/>
              </w:rPr>
              <w:t>级），并在人员、设备、资金等方面具有相应的施工能力，其中，投标人拟派项目经理须具备</w:t>
            </w:r>
            <w:bookmarkStart w:id="45" w:name="EB93b3bbe5fa47442087e03e503a671102"/>
            <w:r>
              <w:rPr>
                <w:rFonts w:hint="eastAsia" w:hAnsi="宋体"/>
                <w:color w:val="0000FF"/>
                <w:highlight w:val="white"/>
              </w:rPr>
              <w:t>[</w:t>
            </w:r>
            <w:r>
              <w:rPr>
                <w:rFonts w:hint="eastAsia" w:hAnsi="宋体"/>
                <w:color w:val="0000FF"/>
                <w:highlight w:val="white"/>
                <w:lang w:eastAsia="zh-CN"/>
              </w:rPr>
              <w:t>公路工程</w:t>
            </w:r>
            <w:r>
              <w:rPr>
                <w:rFonts w:hint="eastAsia" w:hAnsi="宋体"/>
                <w:color w:val="0000FF"/>
                <w:highlight w:val="white"/>
              </w:rPr>
              <w:t>二级](含)以上</w:t>
            </w:r>
            <w:bookmarkEnd w:id="45"/>
            <w:r>
              <w:rPr>
                <w:rFonts w:hint="eastAsia"/>
                <w:highlight w:val="white"/>
              </w:rPr>
              <w:t>注册建造师执业资格，具备安全生产考核合格证书（</w:t>
            </w:r>
            <w:r>
              <w:rPr>
                <w:highlight w:val="white"/>
              </w:rPr>
              <w:t>B</w:t>
            </w:r>
            <w:r>
              <w:rPr>
                <w:rFonts w:hint="eastAsia"/>
                <w:highlight w:val="white"/>
              </w:rPr>
              <w:t>类）。</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柒拾万零玖仟贰佰零叁元捌角玖分</w:t>
            </w:r>
            <w:r>
              <w:rPr>
                <w:rFonts w:hint="eastAsia" w:ascii="宋体" w:hAnsi="宋体" w:eastAsia="宋体" w:cs="宋体"/>
                <w:b/>
                <w:bCs/>
                <w:color w:val="auto"/>
                <w:szCs w:val="21"/>
              </w:rPr>
              <w:t>（¥709203.89元）。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4"/>
              <w:spacing w:before="0" w:after="0" w:line="440" w:lineRule="exact"/>
              <w:jc w:val="center"/>
              <w:rPr>
                <w:rFonts w:hint="eastAsia" w:ascii="宋体" w:hAnsi="宋体" w:eastAsia="宋体" w:cs="宋体"/>
                <w:b w:val="0"/>
                <w:bCs/>
                <w:color w:val="auto"/>
                <w:sz w:val="21"/>
                <w:szCs w:val="21"/>
              </w:rPr>
            </w:pPr>
            <w:bookmarkStart w:id="46" w:name="_Toc12547"/>
            <w:bookmarkStart w:id="47" w:name="_Toc19911"/>
            <w:bookmarkStart w:id="48" w:name="_Toc27452"/>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6"/>
            <w:bookmarkEnd w:id="47"/>
            <w:bookmarkEnd w:id="48"/>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eastAsia="zh-CN"/>
              </w:rPr>
              <w:t>2025年7月14日10:30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8"/>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49" w:name="_Toc22246"/>
      <w:bookmarkStart w:id="50" w:name="_Toc22792"/>
      <w:r>
        <w:rPr>
          <w:rFonts w:hint="eastAsia" w:ascii="宋体" w:hAnsi="宋体" w:eastAsia="宋体" w:cs="宋体"/>
          <w:b/>
          <w:bCs w:val="0"/>
          <w:color w:val="auto"/>
          <w:szCs w:val="28"/>
        </w:rPr>
        <w:br w:type="page"/>
      </w:r>
    </w:p>
    <w:p w14:paraId="6176E3E3">
      <w:pPr>
        <w:pStyle w:val="3"/>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49"/>
      <w:bookmarkEnd w:id="50"/>
    </w:p>
    <w:p w14:paraId="255E6ED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1" w:name="_Toc17238"/>
      <w:bookmarkStart w:id="52" w:name="_Toc6626"/>
      <w:r>
        <w:rPr>
          <w:rFonts w:hint="eastAsia" w:ascii="新宋体" w:hAnsi="新宋体" w:eastAsia="新宋体" w:cs="新宋体"/>
          <w:color w:val="auto"/>
          <w:spacing w:val="0"/>
          <w:sz w:val="21"/>
          <w:szCs w:val="21"/>
        </w:rPr>
        <w:t>1. 适应范围</w:t>
      </w:r>
      <w:bookmarkEnd w:id="51"/>
      <w:bookmarkEnd w:id="52"/>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3" w:name="_Toc29360"/>
      <w:bookmarkStart w:id="54" w:name="_Toc28336"/>
      <w:r>
        <w:rPr>
          <w:rFonts w:hint="eastAsia" w:ascii="新宋体" w:hAnsi="新宋体" w:eastAsia="新宋体" w:cs="新宋体"/>
          <w:color w:val="auto"/>
          <w:spacing w:val="0"/>
          <w:sz w:val="21"/>
          <w:szCs w:val="21"/>
        </w:rPr>
        <w:t>2. 定义</w:t>
      </w:r>
      <w:bookmarkEnd w:id="53"/>
      <w:bookmarkEnd w:id="54"/>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5" w:name="_Toc6608"/>
      <w:bookmarkStart w:id="56" w:name="_Toc25441"/>
      <w:r>
        <w:rPr>
          <w:rFonts w:hint="eastAsia" w:ascii="新宋体" w:hAnsi="新宋体" w:eastAsia="新宋体" w:cs="新宋体"/>
          <w:color w:val="auto"/>
          <w:spacing w:val="0"/>
          <w:sz w:val="21"/>
          <w:szCs w:val="21"/>
        </w:rPr>
        <w:t>3. 供应商资格</w:t>
      </w:r>
      <w:bookmarkEnd w:id="55"/>
      <w:bookmarkEnd w:id="56"/>
    </w:p>
    <w:p w14:paraId="4E0F3CD8">
      <w:pPr>
        <w:pStyle w:val="4"/>
        <w:spacing w:before="0" w:after="0" w:line="440" w:lineRule="exact"/>
        <w:ind w:firstLine="420" w:firstLineChars="200"/>
        <w:rPr>
          <w:rFonts w:hint="eastAsia" w:ascii="新宋体" w:hAnsi="新宋体" w:eastAsia="新宋体" w:cs="新宋体"/>
          <w:b w:val="0"/>
          <w:bCs/>
          <w:color w:val="auto"/>
          <w:spacing w:val="0"/>
          <w:sz w:val="21"/>
          <w:szCs w:val="21"/>
        </w:rPr>
      </w:pPr>
      <w:bookmarkStart w:id="57" w:name="_Toc16496"/>
      <w:r>
        <w:rPr>
          <w:rFonts w:hint="eastAsia" w:ascii="新宋体" w:hAnsi="新宋体" w:eastAsia="新宋体" w:cs="新宋体"/>
          <w:b w:val="0"/>
          <w:bCs/>
          <w:color w:val="auto"/>
          <w:spacing w:val="0"/>
          <w:sz w:val="21"/>
          <w:szCs w:val="21"/>
        </w:rPr>
        <w:t>详见供应商须知前附表。</w:t>
      </w:r>
    </w:p>
    <w:p w14:paraId="1519DAE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8" w:name="_Toc11981"/>
      <w:r>
        <w:rPr>
          <w:rFonts w:hint="eastAsia" w:ascii="新宋体" w:hAnsi="新宋体" w:eastAsia="新宋体" w:cs="新宋体"/>
          <w:color w:val="auto"/>
          <w:spacing w:val="0"/>
          <w:sz w:val="21"/>
          <w:szCs w:val="21"/>
        </w:rPr>
        <w:t>4. 磋商费用</w:t>
      </w:r>
      <w:bookmarkEnd w:id="57"/>
      <w:bookmarkEnd w:id="58"/>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4"/>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59" w:name="_Toc31376"/>
      <w:bookmarkStart w:id="60" w:name="_Toc5698"/>
      <w:r>
        <w:rPr>
          <w:rFonts w:hint="eastAsia" w:ascii="新宋体" w:hAnsi="新宋体" w:eastAsia="新宋体" w:cs="新宋体"/>
          <w:color w:val="auto"/>
          <w:spacing w:val="0"/>
          <w:sz w:val="21"/>
          <w:szCs w:val="21"/>
        </w:rPr>
        <w:t>联合体要求</w:t>
      </w:r>
      <w:bookmarkEnd w:id="59"/>
      <w:bookmarkEnd w:id="60"/>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1" w:name="_Toc4152"/>
      <w:bookmarkStart w:id="62" w:name="_Toc31862"/>
      <w:r>
        <w:rPr>
          <w:rFonts w:hint="eastAsia" w:ascii="新宋体" w:hAnsi="新宋体" w:eastAsia="新宋体" w:cs="新宋体"/>
          <w:color w:val="auto"/>
          <w:spacing w:val="0"/>
          <w:sz w:val="21"/>
          <w:szCs w:val="21"/>
        </w:rPr>
        <w:t>6. 质疑和投诉</w:t>
      </w:r>
      <w:bookmarkEnd w:id="61"/>
      <w:bookmarkEnd w:id="62"/>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3" w:name="_Toc8195"/>
      <w:bookmarkStart w:id="64" w:name="_Toc26087"/>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3"/>
      <w:bookmarkEnd w:id="64"/>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5" w:name="_Toc32145"/>
      <w:bookmarkStart w:id="66" w:name="_Toc6998"/>
      <w:r>
        <w:rPr>
          <w:rFonts w:hint="eastAsia" w:ascii="新宋体" w:hAnsi="新宋体" w:eastAsia="新宋体" w:cs="新宋体"/>
          <w:color w:val="auto"/>
          <w:spacing w:val="0"/>
          <w:sz w:val="21"/>
          <w:szCs w:val="21"/>
        </w:rPr>
        <w:t>7. 转包与分包</w:t>
      </w:r>
      <w:bookmarkEnd w:id="65"/>
      <w:bookmarkEnd w:id="66"/>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7" w:name="_Toc719"/>
      <w:bookmarkStart w:id="68" w:name="_Toc3368"/>
      <w:r>
        <w:rPr>
          <w:rFonts w:hint="eastAsia" w:ascii="新宋体" w:hAnsi="新宋体" w:eastAsia="新宋体" w:cs="新宋体"/>
          <w:color w:val="auto"/>
          <w:spacing w:val="0"/>
          <w:sz w:val="21"/>
          <w:szCs w:val="21"/>
        </w:rPr>
        <w:t>8. 特别说明</w:t>
      </w:r>
      <w:bookmarkEnd w:id="67"/>
      <w:bookmarkEnd w:id="68"/>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9"/>
        <w:spacing w:line="440" w:lineRule="exact"/>
        <w:rPr>
          <w:rFonts w:hint="eastAsia" w:ascii="新宋体" w:hAnsi="新宋体" w:eastAsia="新宋体" w:cs="新宋体"/>
          <w:color w:val="auto"/>
          <w:spacing w:val="0"/>
        </w:rPr>
      </w:pPr>
    </w:p>
    <w:p w14:paraId="45920CCE">
      <w:pPr>
        <w:pStyle w:val="3"/>
        <w:tabs>
          <w:tab w:val="left" w:pos="567"/>
        </w:tabs>
        <w:spacing w:line="440" w:lineRule="exact"/>
        <w:jc w:val="center"/>
        <w:rPr>
          <w:rFonts w:hint="eastAsia" w:ascii="新宋体" w:hAnsi="新宋体" w:eastAsia="新宋体" w:cs="新宋体"/>
          <w:b/>
          <w:bCs w:val="0"/>
          <w:color w:val="auto"/>
          <w:spacing w:val="0"/>
          <w:szCs w:val="28"/>
        </w:rPr>
      </w:pPr>
      <w:bookmarkStart w:id="69" w:name="_Toc11860"/>
      <w:bookmarkStart w:id="70" w:name="_Toc22498"/>
      <w:r>
        <w:rPr>
          <w:rFonts w:hint="eastAsia" w:ascii="新宋体" w:hAnsi="新宋体" w:eastAsia="新宋体" w:cs="新宋体"/>
          <w:b/>
          <w:bCs w:val="0"/>
          <w:color w:val="auto"/>
          <w:spacing w:val="0"/>
          <w:szCs w:val="28"/>
        </w:rPr>
        <w:t>二、磋商文件</w:t>
      </w:r>
      <w:bookmarkEnd w:id="69"/>
      <w:bookmarkEnd w:id="70"/>
    </w:p>
    <w:p w14:paraId="63C36079">
      <w:pPr>
        <w:pStyle w:val="4"/>
        <w:spacing w:before="0" w:after="0" w:line="440" w:lineRule="exact"/>
        <w:ind w:firstLine="422" w:firstLineChars="200"/>
        <w:rPr>
          <w:rFonts w:hint="eastAsia" w:ascii="新宋体" w:hAnsi="新宋体" w:eastAsia="新宋体" w:cs="新宋体"/>
          <w:color w:val="auto"/>
          <w:spacing w:val="0"/>
          <w:sz w:val="21"/>
          <w:szCs w:val="21"/>
          <w:lang w:val="pt-BR"/>
        </w:rPr>
      </w:pPr>
      <w:bookmarkStart w:id="71" w:name="_Toc15161"/>
      <w:bookmarkStart w:id="72" w:name="_Toc18964"/>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1"/>
      <w:bookmarkEnd w:id="72"/>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3" w:name="_Toc25246"/>
      <w:bookmarkStart w:id="74" w:name="_Toc9103"/>
      <w:r>
        <w:rPr>
          <w:rFonts w:hint="eastAsia" w:ascii="新宋体" w:hAnsi="新宋体" w:eastAsia="新宋体" w:cs="新宋体"/>
          <w:color w:val="auto"/>
          <w:spacing w:val="0"/>
          <w:sz w:val="21"/>
          <w:szCs w:val="21"/>
        </w:rPr>
        <w:t>10. 磋商文件的澄清与修改</w:t>
      </w:r>
      <w:bookmarkEnd w:id="73"/>
      <w:bookmarkEnd w:id="74"/>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75" w:name="_Toc19686"/>
      <w:bookmarkStart w:id="76"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5"/>
      <w:bookmarkEnd w:id="76"/>
    </w:p>
    <w:p w14:paraId="1FA2C90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7"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7"/>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8" w:name="_Toc2180"/>
      <w:bookmarkStart w:id="79"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8"/>
      <w:bookmarkEnd w:id="79"/>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0" w:name="_Toc15384"/>
      <w:bookmarkStart w:id="81" w:name="_Toc10838"/>
      <w:r>
        <w:rPr>
          <w:rFonts w:hint="eastAsia" w:ascii="新宋体" w:hAnsi="新宋体" w:eastAsia="新宋体" w:cs="新宋体"/>
          <w:color w:val="auto"/>
          <w:spacing w:val="0"/>
          <w:sz w:val="21"/>
          <w:szCs w:val="21"/>
        </w:rPr>
        <w:t>13. 磋商报价及采购预算金额</w:t>
      </w:r>
      <w:bookmarkEnd w:id="80"/>
      <w:bookmarkEnd w:id="81"/>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2" w:name="_Toc26881"/>
      <w:bookmarkStart w:id="83" w:name="_Toc22348"/>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2"/>
      <w:bookmarkEnd w:id="83"/>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4" w:name="_Toc22602"/>
      <w:bookmarkStart w:id="85" w:name="_Toc5208"/>
      <w:r>
        <w:rPr>
          <w:rFonts w:hint="eastAsia" w:ascii="新宋体" w:hAnsi="新宋体" w:eastAsia="新宋体" w:cs="新宋体"/>
          <w:color w:val="auto"/>
          <w:spacing w:val="0"/>
          <w:sz w:val="21"/>
          <w:szCs w:val="21"/>
        </w:rPr>
        <w:t>15. 保证金</w:t>
      </w:r>
      <w:bookmarkEnd w:id="84"/>
      <w:bookmarkEnd w:id="85"/>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6" w:name="_Toc387"/>
      <w:bookmarkStart w:id="87"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6"/>
      <w:r>
        <w:rPr>
          <w:rFonts w:hint="eastAsia" w:ascii="新宋体" w:hAnsi="新宋体" w:eastAsia="新宋体" w:cs="新宋体"/>
          <w:color w:val="auto"/>
          <w:spacing w:val="0"/>
          <w:sz w:val="21"/>
          <w:szCs w:val="21"/>
        </w:rPr>
        <w:t>制作</w:t>
      </w:r>
      <w:bookmarkEnd w:id="87"/>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8"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8"/>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9" w:name="_Toc6828"/>
      <w:bookmarkStart w:id="90"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89"/>
      <w:bookmarkEnd w:id="90"/>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1" w:name="_Toc2433"/>
    </w:p>
    <w:p w14:paraId="5FB22A38">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2" w:name="_Toc18536"/>
      <w:r>
        <w:rPr>
          <w:rFonts w:hint="eastAsia" w:ascii="新宋体" w:hAnsi="新宋体" w:eastAsia="新宋体" w:cs="新宋体"/>
          <w:b/>
          <w:bCs w:val="0"/>
          <w:color w:val="auto"/>
          <w:spacing w:val="0"/>
          <w:szCs w:val="28"/>
        </w:rPr>
        <w:t>四、竞争性磋商（简称磋商）与评审</w:t>
      </w:r>
      <w:bookmarkEnd w:id="91"/>
      <w:bookmarkEnd w:id="92"/>
    </w:p>
    <w:p w14:paraId="7E802CB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3" w:name="_Toc31588"/>
      <w:bookmarkStart w:id="94" w:name="_Toc7978"/>
      <w:r>
        <w:rPr>
          <w:rFonts w:hint="eastAsia" w:ascii="新宋体" w:hAnsi="新宋体" w:eastAsia="新宋体" w:cs="新宋体"/>
          <w:color w:val="auto"/>
          <w:spacing w:val="0"/>
          <w:sz w:val="21"/>
          <w:szCs w:val="21"/>
        </w:rPr>
        <w:t>19. 磋商小组组成及磋商时间、地点、人员</w:t>
      </w:r>
      <w:bookmarkEnd w:id="93"/>
      <w:bookmarkEnd w:id="94"/>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5"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5"/>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29268"/>
      <w:r>
        <w:rPr>
          <w:rFonts w:hint="eastAsia" w:ascii="新宋体" w:hAnsi="新宋体" w:eastAsia="新宋体" w:cs="新宋体"/>
          <w:color w:val="auto"/>
          <w:spacing w:val="0"/>
          <w:szCs w:val="21"/>
        </w:rPr>
        <w:t>19.2.2磋商地点：</w:t>
      </w:r>
      <w:bookmarkEnd w:id="96"/>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7"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7"/>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8"/>
    </w:p>
    <w:p w14:paraId="52E9B22D">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9" w:name="_Toc23222"/>
      <w:bookmarkStart w:id="100" w:name="_Toc25258"/>
      <w:r>
        <w:rPr>
          <w:rFonts w:hint="eastAsia" w:ascii="新宋体" w:hAnsi="新宋体" w:eastAsia="新宋体" w:cs="新宋体"/>
          <w:color w:val="auto"/>
          <w:spacing w:val="0"/>
          <w:sz w:val="21"/>
          <w:szCs w:val="21"/>
        </w:rPr>
        <w:t>20. 评审原则</w:t>
      </w:r>
      <w:bookmarkEnd w:id="99"/>
      <w:bookmarkEnd w:id="100"/>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1" w:name="_Toc27193"/>
      <w:bookmarkStart w:id="102" w:name="_Toc2440"/>
      <w:r>
        <w:rPr>
          <w:rFonts w:hint="eastAsia" w:ascii="新宋体" w:hAnsi="新宋体" w:eastAsia="新宋体" w:cs="新宋体"/>
          <w:color w:val="auto"/>
          <w:spacing w:val="0"/>
          <w:sz w:val="21"/>
          <w:szCs w:val="21"/>
        </w:rPr>
        <w:t>21. 评审程序及磋商要求</w:t>
      </w:r>
      <w:bookmarkEnd w:id="101"/>
      <w:bookmarkEnd w:id="102"/>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3" w:name="_Toc13794"/>
      <w:bookmarkStart w:id="104" w:name="_Toc32470"/>
      <w:r>
        <w:rPr>
          <w:rFonts w:hint="eastAsia" w:ascii="新宋体" w:hAnsi="新宋体" w:eastAsia="新宋体" w:cs="新宋体"/>
          <w:color w:val="auto"/>
          <w:spacing w:val="0"/>
          <w:sz w:val="21"/>
          <w:szCs w:val="21"/>
        </w:rPr>
        <w:t>22. 确定成交供应商</w:t>
      </w:r>
      <w:bookmarkEnd w:id="103"/>
      <w:bookmarkEnd w:id="104"/>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5"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5"/>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6" w:name="_Toc5714"/>
      <w:bookmarkStart w:id="107"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6"/>
      <w:bookmarkEnd w:id="107"/>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8" w:name="_Toc19105"/>
      <w:bookmarkStart w:id="109" w:name="_Toc28973"/>
      <w:r>
        <w:rPr>
          <w:rFonts w:hint="eastAsia" w:ascii="新宋体" w:hAnsi="新宋体" w:eastAsia="新宋体" w:cs="新宋体"/>
          <w:color w:val="auto"/>
          <w:spacing w:val="0"/>
          <w:sz w:val="21"/>
          <w:szCs w:val="21"/>
        </w:rPr>
        <w:t>25. 磋商过程的监控</w:t>
      </w:r>
      <w:bookmarkEnd w:id="108"/>
      <w:bookmarkEnd w:id="109"/>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4"/>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0" w:name="_Toc14829"/>
      <w:bookmarkStart w:id="111" w:name="_Toc14787"/>
      <w:r>
        <w:rPr>
          <w:rFonts w:hint="eastAsia" w:ascii="新宋体" w:hAnsi="新宋体" w:eastAsia="新宋体" w:cs="新宋体"/>
          <w:color w:val="auto"/>
          <w:spacing w:val="0"/>
          <w:sz w:val="21"/>
          <w:szCs w:val="21"/>
        </w:rPr>
        <w:t>信用查询</w:t>
      </w:r>
      <w:bookmarkEnd w:id="110"/>
      <w:bookmarkEnd w:id="111"/>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2" w:name="_Toc9438"/>
      <w:bookmarkStart w:id="113" w:name="_Toc27656"/>
      <w:r>
        <w:rPr>
          <w:rFonts w:hint="eastAsia" w:ascii="新宋体" w:hAnsi="新宋体" w:eastAsia="新宋体" w:cs="新宋体"/>
          <w:color w:val="auto"/>
          <w:spacing w:val="0"/>
          <w:sz w:val="21"/>
          <w:szCs w:val="21"/>
        </w:rPr>
        <w:t>27. 成交结果公告及成交通知书</w:t>
      </w:r>
      <w:bookmarkEnd w:id="112"/>
      <w:bookmarkEnd w:id="113"/>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4" w:name="_Toc25593"/>
      <w:bookmarkStart w:id="115" w:name="_Toc3667"/>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4"/>
      <w:bookmarkEnd w:id="115"/>
    </w:p>
    <w:p w14:paraId="3D7E4B42">
      <w:pPr>
        <w:pStyle w:val="4"/>
        <w:spacing w:before="0" w:after="0" w:line="440" w:lineRule="exact"/>
        <w:ind w:firstLine="422" w:firstLineChars="200"/>
        <w:rPr>
          <w:rFonts w:hint="eastAsia" w:ascii="新宋体" w:hAnsi="新宋体" w:eastAsia="新宋体" w:cs="新宋体"/>
          <w:color w:val="auto"/>
          <w:spacing w:val="0"/>
        </w:rPr>
      </w:pPr>
      <w:bookmarkStart w:id="116" w:name="_Toc26520"/>
      <w:bookmarkStart w:id="117" w:name="_Toc9354"/>
      <w:r>
        <w:rPr>
          <w:rFonts w:hint="eastAsia" w:ascii="新宋体" w:hAnsi="新宋体" w:eastAsia="新宋体" w:cs="新宋体"/>
          <w:color w:val="auto"/>
          <w:spacing w:val="0"/>
          <w:sz w:val="21"/>
          <w:szCs w:val="21"/>
        </w:rPr>
        <w:t>28. 履约保证金</w:t>
      </w:r>
      <w:bookmarkEnd w:id="116"/>
      <w:bookmarkEnd w:id="117"/>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8" w:name="_Toc4956"/>
      <w:bookmarkStart w:id="119" w:name="_Toc13771"/>
      <w:r>
        <w:rPr>
          <w:rFonts w:hint="eastAsia" w:ascii="新宋体" w:hAnsi="新宋体" w:eastAsia="新宋体" w:cs="新宋体"/>
          <w:color w:val="auto"/>
          <w:spacing w:val="0"/>
          <w:sz w:val="21"/>
          <w:szCs w:val="21"/>
        </w:rPr>
        <w:t>29. 签订合同</w:t>
      </w:r>
      <w:bookmarkEnd w:id="118"/>
      <w:bookmarkEnd w:id="119"/>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3"/>
        <w:tabs>
          <w:tab w:val="left" w:pos="567"/>
        </w:tabs>
        <w:spacing w:line="440" w:lineRule="exact"/>
        <w:jc w:val="center"/>
        <w:rPr>
          <w:rFonts w:hint="eastAsia" w:ascii="宋体" w:hAnsi="宋体" w:eastAsia="宋体" w:cs="宋体"/>
          <w:b/>
          <w:bCs w:val="0"/>
          <w:color w:val="auto"/>
          <w:szCs w:val="28"/>
        </w:rPr>
      </w:pPr>
      <w:bookmarkStart w:id="120" w:name="_Toc16348"/>
    </w:p>
    <w:p w14:paraId="528FDB54">
      <w:pPr>
        <w:pStyle w:val="3"/>
        <w:tabs>
          <w:tab w:val="left" w:pos="567"/>
        </w:tabs>
        <w:spacing w:line="440" w:lineRule="exact"/>
        <w:jc w:val="center"/>
        <w:rPr>
          <w:rFonts w:hint="eastAsia" w:ascii="宋体" w:hAnsi="宋体" w:eastAsia="宋体" w:cs="宋体"/>
          <w:b/>
          <w:bCs w:val="0"/>
          <w:color w:val="auto"/>
          <w:szCs w:val="28"/>
        </w:rPr>
      </w:pPr>
      <w:bookmarkStart w:id="121" w:name="_Toc25801"/>
      <w:r>
        <w:rPr>
          <w:rFonts w:hint="eastAsia" w:ascii="宋体" w:hAnsi="宋体" w:eastAsia="宋体" w:cs="宋体"/>
          <w:b/>
          <w:bCs w:val="0"/>
          <w:color w:val="auto"/>
          <w:szCs w:val="28"/>
        </w:rPr>
        <w:t>六、其他事项</w:t>
      </w:r>
      <w:bookmarkEnd w:id="120"/>
      <w:bookmarkEnd w:id="121"/>
    </w:p>
    <w:p w14:paraId="059029A5">
      <w:pPr>
        <w:pStyle w:val="4"/>
        <w:spacing w:before="0" w:after="0" w:line="440" w:lineRule="exact"/>
        <w:ind w:firstLine="422" w:firstLineChars="200"/>
        <w:rPr>
          <w:rFonts w:hint="eastAsia" w:ascii="宋体" w:hAnsi="宋体" w:eastAsia="宋体" w:cs="宋体"/>
          <w:color w:val="auto"/>
          <w:sz w:val="21"/>
          <w:szCs w:val="21"/>
        </w:rPr>
      </w:pPr>
      <w:bookmarkStart w:id="122" w:name="_Toc21562"/>
      <w:bookmarkStart w:id="123" w:name="_Toc28647"/>
      <w:r>
        <w:rPr>
          <w:rFonts w:hint="eastAsia" w:ascii="宋体" w:hAnsi="宋体" w:eastAsia="宋体" w:cs="宋体"/>
          <w:color w:val="auto"/>
          <w:sz w:val="21"/>
          <w:szCs w:val="21"/>
        </w:rPr>
        <w:t>30. 采购代理服务费</w:t>
      </w:r>
      <w:bookmarkEnd w:id="122"/>
      <w:bookmarkEnd w:id="123"/>
    </w:p>
    <w:p w14:paraId="6A01AC7F">
      <w:pPr>
        <w:spacing w:line="400" w:lineRule="exact"/>
        <w:ind w:firstLine="420"/>
        <w:rPr>
          <w:rFonts w:hint="eastAsia" w:ascii="宋体" w:hAnsi="宋体" w:eastAsia="宋体" w:cs="宋体"/>
          <w:color w:val="auto"/>
          <w:szCs w:val="21"/>
        </w:rPr>
      </w:pPr>
      <w:bookmarkStart w:id="124"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CD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69C00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14:paraId="00DD9C1B">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14:paraId="21F1A6A3">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14:paraId="4F95F9EC">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14:paraId="15DA726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14:paraId="21F7B6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38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00598FF">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14:paraId="5EDCD10D">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14:paraId="109771F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14:paraId="2697F75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14:paraId="132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23FFDD1">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14:paraId="44A3F94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14:paraId="32EBD72F">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14:paraId="233D3F0E">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14:paraId="54B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ECA3BDA">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14:paraId="4909BE86">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14:paraId="5FCDCFFB">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14:paraId="274D54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14:paraId="02F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163A329">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14:paraId="5A4CA5B4">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14:paraId="7B5078E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14:paraId="7794A1B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14:paraId="51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3CD8D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14:paraId="7035D6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14:paraId="60B1E5A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14:paraId="233672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5" w:name="_Toc25237"/>
      <w:r>
        <w:rPr>
          <w:rStyle w:val="65"/>
          <w:rFonts w:hint="eastAsia" w:ascii="宋体" w:hAnsi="宋体" w:eastAsia="宋体" w:cs="宋体"/>
          <w:color w:val="auto"/>
          <w:sz w:val="21"/>
          <w:szCs w:val="21"/>
        </w:rPr>
        <w:t>31. 解释权</w:t>
      </w:r>
      <w:bookmarkEnd w:id="124"/>
      <w:bookmarkEnd w:id="125"/>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6" w:name="_Toc27567"/>
      <w:r>
        <w:rPr>
          <w:rStyle w:val="65"/>
          <w:rFonts w:hint="eastAsia" w:ascii="宋体" w:hAnsi="宋体" w:eastAsia="宋体" w:cs="宋体"/>
          <w:color w:val="auto"/>
          <w:sz w:val="21"/>
          <w:szCs w:val="21"/>
        </w:rPr>
        <w:t>32. 监督管理机构</w:t>
      </w:r>
      <w:bookmarkEnd w:id="126"/>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8"/>
    <w:p w14:paraId="01A4B4E1">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7" w:name="_Toc1721"/>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7"/>
    </w:p>
    <w:p w14:paraId="28992985">
      <w:pPr>
        <w:rPr>
          <w:rFonts w:ascii="宋体" w:hAnsi="宋体"/>
          <w:color w:val="auto"/>
          <w:highlight w:val="none"/>
        </w:rPr>
      </w:pPr>
    </w:p>
    <w:p w14:paraId="2197BFB7">
      <w:pPr>
        <w:rPr>
          <w:rFonts w:ascii="宋体" w:hAnsi="宋体"/>
          <w:color w:val="auto"/>
          <w:szCs w:val="21"/>
          <w:highlight w:val="none"/>
        </w:rPr>
      </w:pPr>
    </w:p>
    <w:p w14:paraId="27E14893">
      <w:pPr>
        <w:rPr>
          <w:rFonts w:ascii="宋体" w:hAnsi="宋体"/>
          <w:b/>
          <w:color w:val="auto"/>
          <w:szCs w:val="21"/>
          <w:highlight w:val="none"/>
        </w:rPr>
      </w:pPr>
    </w:p>
    <w:p w14:paraId="4096E3CB">
      <w:pPr>
        <w:rPr>
          <w:rFonts w:ascii="宋体" w:hAnsi="宋体"/>
          <w:b/>
          <w:color w:val="auto"/>
          <w:sz w:val="30"/>
          <w:szCs w:val="30"/>
          <w:highlight w:val="none"/>
        </w:rPr>
      </w:pPr>
    </w:p>
    <w:p w14:paraId="244E69A6">
      <w:pPr>
        <w:rPr>
          <w:rFonts w:ascii="宋体" w:hAnsi="宋体"/>
          <w:b/>
          <w:color w:val="auto"/>
          <w:sz w:val="30"/>
          <w:szCs w:val="30"/>
          <w:highlight w:val="none"/>
        </w:rPr>
      </w:pPr>
    </w:p>
    <w:p w14:paraId="68A87865">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3F9F5FE3">
      <w:pPr>
        <w:rPr>
          <w:rFonts w:ascii="宋体" w:hAnsi="宋体"/>
          <w:color w:val="auto"/>
          <w:sz w:val="30"/>
          <w:szCs w:val="30"/>
          <w:highlight w:val="none"/>
        </w:rPr>
      </w:pPr>
    </w:p>
    <w:p w14:paraId="146F252B">
      <w:pPr>
        <w:rPr>
          <w:rFonts w:ascii="宋体" w:hAnsi="宋体"/>
          <w:color w:val="auto"/>
          <w:sz w:val="30"/>
          <w:szCs w:val="30"/>
          <w:highlight w:val="none"/>
        </w:rPr>
      </w:pPr>
    </w:p>
    <w:p w14:paraId="062755C2">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2A1716F5">
      <w:pPr>
        <w:rPr>
          <w:rFonts w:ascii="宋体" w:hAnsi="宋体"/>
          <w:color w:val="auto"/>
          <w:sz w:val="30"/>
          <w:szCs w:val="30"/>
          <w:highlight w:val="none"/>
        </w:rPr>
      </w:pPr>
    </w:p>
    <w:p w14:paraId="4E8E381C">
      <w:pPr>
        <w:rPr>
          <w:rFonts w:ascii="宋体" w:hAnsi="宋体"/>
          <w:color w:val="auto"/>
          <w:sz w:val="30"/>
          <w:szCs w:val="30"/>
          <w:highlight w:val="none"/>
        </w:rPr>
      </w:pPr>
    </w:p>
    <w:p w14:paraId="5AF04838">
      <w:pPr>
        <w:rPr>
          <w:rFonts w:ascii="宋体" w:hAnsi="宋体"/>
          <w:color w:val="auto"/>
          <w:sz w:val="30"/>
          <w:szCs w:val="30"/>
          <w:highlight w:val="none"/>
        </w:rPr>
      </w:pPr>
    </w:p>
    <w:p w14:paraId="21A43A8D">
      <w:pPr>
        <w:rPr>
          <w:rFonts w:ascii="宋体" w:hAnsi="宋体"/>
          <w:color w:val="auto"/>
          <w:sz w:val="30"/>
          <w:szCs w:val="30"/>
          <w:highlight w:val="none"/>
        </w:rPr>
      </w:pPr>
    </w:p>
    <w:p w14:paraId="226E96A9">
      <w:pPr>
        <w:rPr>
          <w:rFonts w:ascii="宋体" w:hAnsi="宋体"/>
          <w:color w:val="auto"/>
          <w:sz w:val="30"/>
          <w:szCs w:val="30"/>
          <w:highlight w:val="none"/>
        </w:rPr>
      </w:pPr>
    </w:p>
    <w:p w14:paraId="63D34A83">
      <w:pPr>
        <w:rPr>
          <w:rFonts w:ascii="宋体" w:hAnsi="宋体"/>
          <w:color w:val="auto"/>
          <w:sz w:val="30"/>
          <w:szCs w:val="30"/>
          <w:highlight w:val="none"/>
        </w:rPr>
      </w:pPr>
    </w:p>
    <w:p w14:paraId="2A30A623">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4267D34E">
      <w:pPr>
        <w:rPr>
          <w:rFonts w:ascii="宋体" w:hAnsi="宋体"/>
          <w:color w:val="auto"/>
          <w:sz w:val="30"/>
          <w:szCs w:val="30"/>
          <w:highlight w:val="none"/>
        </w:rPr>
      </w:pPr>
    </w:p>
    <w:p w14:paraId="26E9AA4A">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1B56A9B4">
      <w:pPr>
        <w:jc w:val="center"/>
        <w:rPr>
          <w:rFonts w:ascii="宋体" w:hAnsi="宋体"/>
          <w:color w:val="auto"/>
          <w:sz w:val="30"/>
          <w:szCs w:val="30"/>
          <w:highlight w:val="none"/>
        </w:rPr>
      </w:pPr>
    </w:p>
    <w:p w14:paraId="029D5606">
      <w:pPr>
        <w:rPr>
          <w:rFonts w:hint="eastAsia" w:ascii="宋体" w:hAnsi="宋体"/>
          <w:color w:val="auto"/>
          <w:sz w:val="30"/>
          <w:szCs w:val="30"/>
          <w:highlight w:val="none"/>
        </w:rPr>
      </w:pPr>
    </w:p>
    <w:p w14:paraId="1208EED5">
      <w:pPr>
        <w:rPr>
          <w:rFonts w:ascii="宋体" w:hAnsi="宋体"/>
          <w:color w:val="auto"/>
          <w:sz w:val="30"/>
          <w:szCs w:val="30"/>
          <w:highlight w:val="none"/>
        </w:rPr>
      </w:pPr>
    </w:p>
    <w:p w14:paraId="2EC52B14">
      <w:pPr>
        <w:pStyle w:val="28"/>
        <w:rPr>
          <w:color w:val="auto"/>
        </w:rPr>
      </w:pPr>
    </w:p>
    <w:p w14:paraId="1A0D0DBC">
      <w:pPr>
        <w:pStyle w:val="28"/>
        <w:rPr>
          <w:rFonts w:ascii="宋体" w:hAnsi="宋体"/>
          <w:color w:val="auto"/>
          <w:sz w:val="30"/>
          <w:szCs w:val="30"/>
          <w:highlight w:val="none"/>
        </w:rPr>
      </w:pPr>
    </w:p>
    <w:p w14:paraId="5AF0C406">
      <w:pPr>
        <w:pStyle w:val="28"/>
        <w:rPr>
          <w:rFonts w:ascii="宋体" w:hAnsi="宋体"/>
          <w:color w:val="auto"/>
          <w:sz w:val="30"/>
          <w:szCs w:val="30"/>
          <w:highlight w:val="none"/>
        </w:rPr>
      </w:pPr>
    </w:p>
    <w:p w14:paraId="22E6CE37">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28" w:name="_Toc8245"/>
      <w:bookmarkStart w:id="129" w:name="_Toc29141"/>
      <w:r>
        <w:rPr>
          <w:rFonts w:ascii="宋体" w:hAnsi="宋体" w:eastAsia="宋体"/>
          <w:b/>
          <w:bCs/>
          <w:color w:val="auto"/>
          <w:sz w:val="28"/>
          <w:highlight w:val="none"/>
        </w:rPr>
        <w:t>第一部分 合同协议书</w:t>
      </w:r>
      <w:bookmarkEnd w:id="128"/>
      <w:bookmarkEnd w:id="129"/>
    </w:p>
    <w:p w14:paraId="422FB08D">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04C26388">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29D10819">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2F2C46EE">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0" w:name="_Toc29249"/>
      <w:bookmarkStart w:id="131" w:name="_Toc1623"/>
      <w:r>
        <w:rPr>
          <w:b/>
          <w:color w:val="auto"/>
          <w:highlight w:val="none"/>
        </w:rPr>
        <w:t>一</w:t>
      </w:r>
      <w:r>
        <w:rPr>
          <w:rFonts w:hint="eastAsia" w:eastAsia="宋体" w:cs="宋体"/>
          <w:b/>
          <w:color w:val="auto"/>
          <w:highlight w:val="none"/>
        </w:rPr>
        <w:t>、工程概况</w:t>
      </w:r>
      <w:bookmarkEnd w:id="130"/>
      <w:bookmarkEnd w:id="131"/>
    </w:p>
    <w:p w14:paraId="7277A09D">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68DA62B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6D8D1AF6">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E7C23B1">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15CDC32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75F019B3">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2" w:name="_Toc10129"/>
      <w:bookmarkStart w:id="133" w:name="_Toc9296"/>
      <w:r>
        <w:rPr>
          <w:rFonts w:hint="eastAsia" w:eastAsia="宋体" w:cs="宋体"/>
          <w:b/>
          <w:color w:val="auto"/>
          <w:highlight w:val="none"/>
        </w:rPr>
        <w:t>二、合同工期</w:t>
      </w:r>
      <w:bookmarkEnd w:id="132"/>
      <w:bookmarkEnd w:id="133"/>
    </w:p>
    <w:p w14:paraId="558B7C9D">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32FA929">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1D8E9D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487636FE">
      <w:pPr>
        <w:pStyle w:val="55"/>
        <w:adjustRightInd w:val="0"/>
        <w:snapToGrid w:val="0"/>
        <w:ind w:firstLine="422"/>
        <w:outlineLvl w:val="0"/>
        <w:rPr>
          <w:rFonts w:hint="eastAsia" w:eastAsia="宋体" w:cs="宋体"/>
          <w:b/>
          <w:color w:val="auto"/>
          <w:highlight w:val="none"/>
        </w:rPr>
      </w:pPr>
      <w:bookmarkStart w:id="134" w:name="_Toc19836"/>
      <w:bookmarkStart w:id="135" w:name="_Toc13271"/>
      <w:bookmarkStart w:id="136" w:name="_Toc64"/>
      <w:bookmarkStart w:id="137" w:name="_Toc20154"/>
      <w:r>
        <w:rPr>
          <w:rFonts w:hint="eastAsia" w:eastAsia="宋体" w:cs="宋体"/>
          <w:b/>
          <w:color w:val="auto"/>
          <w:highlight w:val="none"/>
        </w:rPr>
        <w:t>三、质量标准</w:t>
      </w:r>
      <w:bookmarkEnd w:id="134"/>
      <w:bookmarkEnd w:id="135"/>
      <w:bookmarkEnd w:id="136"/>
      <w:bookmarkEnd w:id="137"/>
    </w:p>
    <w:p w14:paraId="5A4A5274">
      <w:pPr>
        <w:snapToGrid w:val="0"/>
        <w:spacing w:line="420" w:lineRule="exact"/>
        <w:ind w:firstLine="420" w:firstLineChars="200"/>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270755C3">
      <w:pPr>
        <w:pStyle w:val="55"/>
        <w:adjustRightInd w:val="0"/>
        <w:snapToGrid w:val="0"/>
        <w:ind w:firstLine="422"/>
        <w:outlineLvl w:val="0"/>
        <w:rPr>
          <w:rFonts w:hint="eastAsia" w:eastAsia="宋体" w:cs="宋体"/>
          <w:b/>
          <w:color w:val="auto"/>
          <w:highlight w:val="none"/>
        </w:rPr>
      </w:pPr>
      <w:bookmarkStart w:id="138" w:name="_Toc8752"/>
      <w:bookmarkStart w:id="139" w:name="_Toc5222"/>
      <w:bookmarkStart w:id="140" w:name="_Toc23186"/>
      <w:bookmarkStart w:id="141" w:name="_Toc5832"/>
      <w:r>
        <w:rPr>
          <w:rFonts w:hint="eastAsia" w:eastAsia="宋体" w:cs="宋体"/>
          <w:b/>
          <w:color w:val="auto"/>
          <w:highlight w:val="none"/>
        </w:rPr>
        <w:t>四、签约合同价与合同价格形式</w:t>
      </w:r>
      <w:bookmarkEnd w:id="138"/>
      <w:bookmarkEnd w:id="139"/>
      <w:bookmarkEnd w:id="140"/>
      <w:bookmarkEnd w:id="141"/>
    </w:p>
    <w:p w14:paraId="1FC3A4C9">
      <w:pPr>
        <w:snapToGrid w:val="0"/>
        <w:spacing w:line="420" w:lineRule="exact"/>
        <w:ind w:firstLine="420" w:firstLineChars="200"/>
        <w:rPr>
          <w:color w:val="auto"/>
          <w:szCs w:val="21"/>
          <w:highlight w:val="none"/>
        </w:rPr>
      </w:pPr>
      <w:r>
        <w:rPr>
          <w:color w:val="auto"/>
          <w:szCs w:val="21"/>
          <w:highlight w:val="none"/>
        </w:rPr>
        <w:t>1. 签约合同价为：</w:t>
      </w:r>
    </w:p>
    <w:p w14:paraId="2EA34A4F">
      <w:pPr>
        <w:snapToGrid w:val="0"/>
        <w:spacing w:line="420" w:lineRule="exact"/>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76F7A0D1">
      <w:pPr>
        <w:snapToGrid w:val="0"/>
        <w:spacing w:line="420" w:lineRule="exact"/>
        <w:ind w:firstLine="420" w:firstLineChars="200"/>
        <w:rPr>
          <w:rFonts w:hint="eastAsia"/>
          <w:color w:val="auto"/>
          <w:szCs w:val="21"/>
          <w:highlight w:val="none"/>
        </w:rPr>
      </w:pPr>
      <w:r>
        <w:rPr>
          <w:color w:val="auto"/>
          <w:szCs w:val="21"/>
          <w:highlight w:val="none"/>
        </w:rPr>
        <w:t>其中：</w:t>
      </w:r>
    </w:p>
    <w:p w14:paraId="399F8E2E">
      <w:pPr>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2C5D4367">
      <w:pPr>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679E0E5">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4C7C7AFA">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6FA121">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1DD076E8">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A2C892F">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2B0C1972">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7285FDD2">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7957F44F">
      <w:pPr>
        <w:pStyle w:val="55"/>
        <w:adjustRightInd w:val="0"/>
        <w:snapToGrid w:val="0"/>
        <w:ind w:firstLine="422"/>
        <w:outlineLvl w:val="0"/>
        <w:rPr>
          <w:rFonts w:hint="eastAsia" w:eastAsia="宋体" w:cs="宋体"/>
          <w:b/>
          <w:color w:val="auto"/>
          <w:highlight w:val="none"/>
        </w:rPr>
      </w:pPr>
      <w:bookmarkStart w:id="142" w:name="_Toc21289"/>
      <w:bookmarkStart w:id="143" w:name="_Toc20643"/>
      <w:bookmarkStart w:id="144" w:name="_Toc11521"/>
      <w:bookmarkStart w:id="145" w:name="_Toc25480"/>
      <w:r>
        <w:rPr>
          <w:rFonts w:hint="eastAsia" w:eastAsia="宋体" w:cs="宋体"/>
          <w:b/>
          <w:color w:val="auto"/>
          <w:highlight w:val="none"/>
        </w:rPr>
        <w:t>五、项目经理</w:t>
      </w:r>
      <w:bookmarkEnd w:id="142"/>
      <w:bookmarkEnd w:id="143"/>
      <w:bookmarkEnd w:id="144"/>
      <w:bookmarkEnd w:id="145"/>
    </w:p>
    <w:p w14:paraId="03873947">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3E76DFAB">
      <w:pPr>
        <w:pStyle w:val="55"/>
        <w:adjustRightInd w:val="0"/>
        <w:snapToGrid w:val="0"/>
        <w:ind w:firstLine="422"/>
        <w:outlineLvl w:val="0"/>
        <w:rPr>
          <w:rFonts w:hint="eastAsia" w:eastAsia="宋体" w:cs="宋体"/>
          <w:b/>
          <w:color w:val="auto"/>
          <w:highlight w:val="none"/>
        </w:rPr>
      </w:pPr>
      <w:bookmarkStart w:id="146" w:name="_Toc13779"/>
      <w:bookmarkStart w:id="147" w:name="_Toc10234"/>
      <w:bookmarkStart w:id="148" w:name="_Toc9147"/>
      <w:bookmarkStart w:id="149" w:name="_Toc29883"/>
      <w:r>
        <w:rPr>
          <w:rFonts w:hint="eastAsia" w:eastAsia="宋体" w:cs="宋体"/>
          <w:b/>
          <w:color w:val="auto"/>
          <w:highlight w:val="none"/>
        </w:rPr>
        <w:t>六、合同文件构成</w:t>
      </w:r>
      <w:bookmarkEnd w:id="146"/>
      <w:bookmarkEnd w:id="147"/>
      <w:bookmarkEnd w:id="148"/>
      <w:bookmarkEnd w:id="149"/>
    </w:p>
    <w:p w14:paraId="2CDF0C5F">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11668899">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（1）成交通知书（如果有）；</w:t>
      </w:r>
    </w:p>
    <w:p w14:paraId="6DAADE47">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5D9255B7">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75EE8348">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72851116">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53271860">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4970F278">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6B749352">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44411420">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8A77782">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57D2AE86">
      <w:pPr>
        <w:pStyle w:val="55"/>
        <w:adjustRightInd w:val="0"/>
        <w:snapToGrid w:val="0"/>
        <w:ind w:firstLine="422"/>
        <w:outlineLvl w:val="0"/>
        <w:rPr>
          <w:rFonts w:hint="eastAsia" w:eastAsia="宋体" w:cs="宋体"/>
          <w:b/>
          <w:color w:val="auto"/>
          <w:highlight w:val="none"/>
        </w:rPr>
      </w:pPr>
      <w:bookmarkStart w:id="150" w:name="_Toc14578"/>
      <w:bookmarkStart w:id="151" w:name="_Toc32476"/>
      <w:bookmarkStart w:id="152" w:name="_Toc8791"/>
      <w:bookmarkStart w:id="153" w:name="_Toc7038"/>
      <w:r>
        <w:rPr>
          <w:rFonts w:hint="eastAsia" w:eastAsia="宋体" w:cs="宋体"/>
          <w:b/>
          <w:color w:val="auto"/>
          <w:highlight w:val="none"/>
        </w:rPr>
        <w:t>七、承诺</w:t>
      </w:r>
      <w:bookmarkEnd w:id="150"/>
      <w:bookmarkEnd w:id="151"/>
      <w:bookmarkEnd w:id="152"/>
      <w:bookmarkEnd w:id="153"/>
    </w:p>
    <w:p w14:paraId="530FBDD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545BF1E5">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6C4F5E62">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31DC5632">
      <w:pPr>
        <w:pStyle w:val="55"/>
        <w:adjustRightInd w:val="0"/>
        <w:snapToGrid w:val="0"/>
        <w:ind w:firstLine="422"/>
        <w:outlineLvl w:val="0"/>
        <w:rPr>
          <w:rFonts w:hint="eastAsia" w:eastAsia="宋体" w:cs="宋体"/>
          <w:b/>
          <w:color w:val="auto"/>
          <w:highlight w:val="none"/>
        </w:rPr>
      </w:pPr>
      <w:bookmarkStart w:id="154" w:name="_Toc27840"/>
      <w:bookmarkStart w:id="155" w:name="_Toc20660"/>
      <w:bookmarkStart w:id="156" w:name="_Toc583"/>
      <w:bookmarkStart w:id="157" w:name="_Toc30922"/>
      <w:r>
        <w:rPr>
          <w:rFonts w:hint="eastAsia" w:eastAsia="宋体" w:cs="宋体"/>
          <w:b/>
          <w:color w:val="auto"/>
          <w:highlight w:val="none"/>
        </w:rPr>
        <w:t>八、词语含义</w:t>
      </w:r>
      <w:bookmarkEnd w:id="154"/>
      <w:bookmarkEnd w:id="155"/>
      <w:bookmarkEnd w:id="156"/>
      <w:bookmarkEnd w:id="157"/>
    </w:p>
    <w:p w14:paraId="0F6EBE73">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287A5A04">
      <w:pPr>
        <w:pStyle w:val="55"/>
        <w:adjustRightInd w:val="0"/>
        <w:snapToGrid w:val="0"/>
        <w:ind w:firstLine="422"/>
        <w:outlineLvl w:val="0"/>
        <w:rPr>
          <w:rFonts w:hint="eastAsia" w:eastAsia="宋体" w:cs="宋体"/>
          <w:b/>
          <w:color w:val="auto"/>
          <w:highlight w:val="none"/>
        </w:rPr>
      </w:pPr>
      <w:bookmarkStart w:id="158" w:name="_Toc4290"/>
      <w:bookmarkStart w:id="159" w:name="_Toc32430"/>
      <w:bookmarkStart w:id="160" w:name="_Toc15935"/>
      <w:bookmarkStart w:id="161" w:name="_Toc11693"/>
      <w:r>
        <w:rPr>
          <w:rFonts w:hint="eastAsia" w:eastAsia="宋体" w:cs="宋体"/>
          <w:b/>
          <w:color w:val="auto"/>
          <w:highlight w:val="none"/>
        </w:rPr>
        <w:t>九、签订时间</w:t>
      </w:r>
      <w:bookmarkEnd w:id="158"/>
      <w:bookmarkEnd w:id="159"/>
      <w:bookmarkEnd w:id="160"/>
      <w:bookmarkEnd w:id="161"/>
    </w:p>
    <w:p w14:paraId="6560F45E">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5465657E">
      <w:pPr>
        <w:pStyle w:val="55"/>
        <w:adjustRightInd w:val="0"/>
        <w:snapToGrid w:val="0"/>
        <w:ind w:firstLine="422"/>
        <w:outlineLvl w:val="0"/>
        <w:rPr>
          <w:rFonts w:hint="eastAsia" w:eastAsia="宋体" w:cs="宋体"/>
          <w:b/>
          <w:color w:val="auto"/>
          <w:highlight w:val="none"/>
        </w:rPr>
      </w:pPr>
      <w:bookmarkStart w:id="162" w:name="_Toc29127"/>
      <w:bookmarkStart w:id="163" w:name="_Toc21075"/>
      <w:bookmarkStart w:id="164" w:name="_Toc29462"/>
      <w:bookmarkStart w:id="165" w:name="_Toc28085"/>
      <w:r>
        <w:rPr>
          <w:rFonts w:hint="eastAsia" w:eastAsia="宋体" w:cs="宋体"/>
          <w:b/>
          <w:color w:val="auto"/>
          <w:highlight w:val="none"/>
        </w:rPr>
        <w:t>十、签订地点</w:t>
      </w:r>
      <w:bookmarkEnd w:id="162"/>
      <w:bookmarkEnd w:id="163"/>
      <w:bookmarkEnd w:id="164"/>
      <w:bookmarkEnd w:id="165"/>
    </w:p>
    <w:p w14:paraId="6330A150">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64D8751E">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5B59C387">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14283FC5">
      <w:pPr>
        <w:snapToGrid w:val="0"/>
        <w:spacing w:line="420" w:lineRule="exact"/>
        <w:ind w:firstLine="422" w:firstLineChars="200"/>
        <w:rPr>
          <w:rFonts w:ascii="宋体" w:hAnsi="宋体"/>
          <w:b/>
          <w:color w:val="auto"/>
          <w:highlight w:val="none"/>
        </w:rPr>
      </w:pPr>
      <w:r>
        <w:rPr>
          <w:rFonts w:ascii="宋体" w:hAnsi="宋体"/>
          <w:b/>
          <w:color w:val="auto"/>
          <w:highlight w:val="none"/>
        </w:rPr>
        <w:t>十二、合同生效</w:t>
      </w:r>
    </w:p>
    <w:p w14:paraId="154FBDAE">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3FD57FBE">
      <w:pPr>
        <w:pStyle w:val="55"/>
        <w:adjustRightInd w:val="0"/>
        <w:snapToGrid w:val="0"/>
        <w:ind w:firstLine="422"/>
        <w:outlineLvl w:val="0"/>
        <w:rPr>
          <w:rFonts w:hint="eastAsia" w:eastAsia="宋体" w:cs="宋体"/>
          <w:b/>
          <w:color w:val="auto"/>
          <w:highlight w:val="none"/>
        </w:rPr>
      </w:pPr>
      <w:bookmarkStart w:id="166" w:name="_Toc6356"/>
      <w:bookmarkStart w:id="167" w:name="_Toc27569"/>
      <w:bookmarkStart w:id="168" w:name="_Toc13140"/>
      <w:bookmarkStart w:id="169" w:name="_Toc23747"/>
      <w:r>
        <w:rPr>
          <w:rFonts w:hint="eastAsia" w:eastAsia="宋体" w:cs="宋体"/>
          <w:b/>
          <w:color w:val="auto"/>
          <w:highlight w:val="none"/>
        </w:rPr>
        <w:t>十三、合同份数</w:t>
      </w:r>
      <w:bookmarkEnd w:id="166"/>
      <w:bookmarkEnd w:id="167"/>
      <w:bookmarkEnd w:id="168"/>
      <w:bookmarkEnd w:id="169"/>
    </w:p>
    <w:p w14:paraId="31FE36E3">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2A23DA58">
      <w:pPr>
        <w:snapToGrid w:val="0"/>
        <w:spacing w:line="420" w:lineRule="exact"/>
        <w:ind w:firstLine="420" w:firstLineChars="200"/>
        <w:rPr>
          <w:rFonts w:ascii="宋体" w:hAnsi="宋体"/>
          <w:color w:val="auto"/>
          <w:szCs w:val="21"/>
          <w:highlight w:val="none"/>
        </w:rPr>
      </w:pPr>
    </w:p>
    <w:p w14:paraId="60E98A71">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发包人：  （公章）                            承包人：  （公章）</w:t>
      </w:r>
    </w:p>
    <w:p w14:paraId="54E25B9D">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5416BEFC">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（签字）                                     （签字）</w:t>
      </w:r>
    </w:p>
    <w:p w14:paraId="273D9069">
      <w:pPr>
        <w:snapToGrid w:val="0"/>
        <w:spacing w:line="420" w:lineRule="exact"/>
        <w:ind w:firstLine="420" w:firstLineChars="200"/>
        <w:rPr>
          <w:rFonts w:ascii="宋体" w:hAnsi="宋体"/>
          <w:color w:val="auto"/>
          <w:szCs w:val="21"/>
          <w:highlight w:val="none"/>
          <w:u w:val="single"/>
        </w:rPr>
      </w:pPr>
    </w:p>
    <w:p w14:paraId="73DA71CA">
      <w:pPr>
        <w:tabs>
          <w:tab w:val="left" w:pos="4410"/>
        </w:tabs>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05FB0089">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BD9C615">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72E63B1">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5662A71">
      <w:pPr>
        <w:wordWrap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6BFA832F">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7EA246A">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630626D">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EAD0A50">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5710F07">
      <w:pPr>
        <w:wordWrap w:val="0"/>
        <w:snapToGrid w:val="0"/>
        <w:spacing w:line="42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26D8973">
      <w:pPr>
        <w:snapToGrid w:val="0"/>
        <w:spacing w:line="420" w:lineRule="exact"/>
        <w:ind w:firstLine="420" w:firstLineChars="200"/>
        <w:jc w:val="left"/>
        <w:rPr>
          <w:rFonts w:hint="eastAsia" w:ascii="宋体" w:hAnsi="宋体"/>
          <w:bCs/>
          <w:color w:val="auto"/>
          <w:szCs w:val="21"/>
          <w:highlight w:val="none"/>
        </w:rPr>
      </w:pPr>
    </w:p>
    <w:p w14:paraId="6074133B">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合同备案单位：</w:t>
      </w:r>
    </w:p>
    <w:p w14:paraId="026AB60A">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经办人：</w:t>
      </w:r>
    </w:p>
    <w:p w14:paraId="750FCA56">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审核人：</w:t>
      </w:r>
    </w:p>
    <w:p w14:paraId="26F0D410">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负责人：</w:t>
      </w:r>
    </w:p>
    <w:p w14:paraId="631866F4">
      <w:pPr>
        <w:pStyle w:val="3"/>
        <w:keepNext w:val="0"/>
        <w:keepLines w:val="0"/>
        <w:jc w:val="center"/>
        <w:rPr>
          <w:rFonts w:ascii="宋体" w:hAnsi="宋体" w:eastAsia="宋体"/>
          <w:color w:val="auto"/>
          <w:sz w:val="28"/>
          <w:highlight w:val="none"/>
        </w:rPr>
      </w:pPr>
      <w:r>
        <w:rPr>
          <w:rFonts w:ascii="宋体" w:hAnsi="宋体"/>
          <w:bCs w:val="0"/>
          <w:color w:val="auto"/>
          <w:szCs w:val="21"/>
          <w:highlight w:val="none"/>
        </w:rPr>
        <w:br w:type="page"/>
      </w:r>
      <w:bookmarkStart w:id="170" w:name="_Toc7961"/>
      <w:bookmarkStart w:id="171" w:name="_Toc11959"/>
      <w:r>
        <w:rPr>
          <w:rFonts w:ascii="宋体" w:hAnsi="宋体" w:eastAsia="宋体"/>
          <w:color w:val="auto"/>
          <w:sz w:val="28"/>
          <w:highlight w:val="none"/>
        </w:rPr>
        <w:t>第二部分 通用合同条款</w:t>
      </w:r>
      <w:bookmarkEnd w:id="170"/>
      <w:bookmarkEnd w:id="171"/>
    </w:p>
    <w:p w14:paraId="41481148">
      <w:pPr>
        <w:pStyle w:val="55"/>
        <w:spacing w:before="156" w:beforeLines="50" w:after="156" w:afterLines="50" w:line="600" w:lineRule="exact"/>
        <w:ind w:firstLine="0" w:firstLineChars="0"/>
        <w:jc w:val="center"/>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185599DF">
      <w:pPr>
        <w:pStyle w:val="3"/>
        <w:keepNext w:val="0"/>
        <w:keepLines w:val="0"/>
        <w:jc w:val="center"/>
        <w:rPr>
          <w:rFonts w:ascii="宋体" w:hAnsi="宋体" w:eastAsia="宋体"/>
          <w:color w:val="auto"/>
          <w:sz w:val="28"/>
          <w:highlight w:val="none"/>
        </w:rPr>
      </w:pPr>
      <w:bookmarkStart w:id="172" w:name="_Toc19651"/>
      <w:bookmarkStart w:id="173" w:name="_Toc5158"/>
      <w:r>
        <w:rPr>
          <w:rFonts w:ascii="宋体" w:hAnsi="宋体" w:eastAsia="宋体"/>
          <w:color w:val="auto"/>
          <w:sz w:val="28"/>
          <w:highlight w:val="none"/>
        </w:rPr>
        <w:t>第三部分 专用合同条款</w:t>
      </w:r>
      <w:bookmarkEnd w:id="172"/>
      <w:bookmarkEnd w:id="173"/>
    </w:p>
    <w:p w14:paraId="7AC8E453">
      <w:pPr>
        <w:pStyle w:val="57"/>
        <w:keepNext w:val="0"/>
        <w:keepLines w:val="0"/>
        <w:spacing w:before="0" w:after="0" w:line="400" w:lineRule="exact"/>
        <w:rPr>
          <w:rFonts w:hint="eastAsia" w:ascii="宋体" w:eastAsia="宋体" w:cs="宋体"/>
          <w:b/>
          <w:bCs/>
          <w:color w:val="auto"/>
          <w:highlight w:val="none"/>
        </w:rPr>
      </w:pPr>
      <w:bookmarkStart w:id="174" w:name="_Toc21027"/>
      <w:bookmarkStart w:id="175" w:name="_Toc19848"/>
      <w:bookmarkStart w:id="176" w:name="_Toc26630"/>
      <w:bookmarkStart w:id="177" w:name="_Toc6408"/>
      <w:r>
        <w:rPr>
          <w:rFonts w:hint="eastAsia" w:ascii="宋体" w:eastAsia="宋体" w:cs="宋体"/>
          <w:b/>
          <w:bCs/>
          <w:color w:val="auto"/>
          <w:highlight w:val="none"/>
        </w:rPr>
        <w:t>1. 一般约定</w:t>
      </w:r>
      <w:bookmarkEnd w:id="174"/>
      <w:bookmarkEnd w:id="175"/>
      <w:bookmarkEnd w:id="176"/>
      <w:bookmarkEnd w:id="177"/>
    </w:p>
    <w:p w14:paraId="4490ACC1">
      <w:pPr>
        <w:pStyle w:val="57"/>
        <w:keepNext w:val="0"/>
        <w:keepLines w:val="0"/>
        <w:spacing w:before="0" w:after="0" w:line="400" w:lineRule="exact"/>
        <w:rPr>
          <w:rFonts w:hint="eastAsia" w:ascii="宋体" w:eastAsia="宋体" w:cs="宋体"/>
          <w:b/>
          <w:bCs/>
          <w:color w:val="auto"/>
          <w:highlight w:val="none"/>
        </w:rPr>
      </w:pPr>
      <w:bookmarkStart w:id="178" w:name="_Toc28873"/>
      <w:bookmarkStart w:id="179" w:name="_Toc3162"/>
      <w:bookmarkStart w:id="180" w:name="_Toc31350"/>
      <w:bookmarkStart w:id="181" w:name="_Toc27763"/>
      <w:r>
        <w:rPr>
          <w:rFonts w:hint="eastAsia" w:ascii="宋体" w:eastAsia="宋体" w:cs="宋体"/>
          <w:b/>
          <w:bCs/>
          <w:color w:val="auto"/>
          <w:highlight w:val="none"/>
        </w:rPr>
        <w:t>1.1 词语定义</w:t>
      </w:r>
      <w:bookmarkEnd w:id="178"/>
      <w:bookmarkEnd w:id="179"/>
      <w:bookmarkEnd w:id="180"/>
      <w:bookmarkEnd w:id="181"/>
    </w:p>
    <w:p w14:paraId="7B9DD369">
      <w:pPr>
        <w:pStyle w:val="55"/>
        <w:spacing w:line="400" w:lineRule="exact"/>
        <w:rPr>
          <w:rFonts w:hint="eastAsia" w:eastAsia="宋体" w:cs="宋体"/>
          <w:color w:val="auto"/>
          <w:kern w:val="0"/>
          <w:highlight w:val="none"/>
        </w:rPr>
      </w:pPr>
      <w:r>
        <w:rPr>
          <w:rFonts w:hint="eastAsia" w:eastAsia="宋体" w:cs="宋体"/>
          <w:color w:val="auto"/>
          <w:kern w:val="0"/>
          <w:highlight w:val="none"/>
        </w:rPr>
        <w:t>1.1.1合同</w:t>
      </w:r>
    </w:p>
    <w:p w14:paraId="1CB254D7">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16738294">
      <w:pPr>
        <w:pStyle w:val="55"/>
        <w:spacing w:line="400" w:lineRule="exact"/>
        <w:rPr>
          <w:rFonts w:hint="eastAsia" w:eastAsia="宋体" w:cs="宋体"/>
          <w:color w:val="auto"/>
          <w:highlight w:val="none"/>
        </w:rPr>
      </w:pPr>
      <w:r>
        <w:rPr>
          <w:rFonts w:hint="eastAsia" w:eastAsia="宋体" w:cs="宋体"/>
          <w:color w:val="auto"/>
          <w:highlight w:val="none"/>
        </w:rPr>
        <w:t>1.1.2 合同当事人及其他相关方</w:t>
      </w:r>
    </w:p>
    <w:p w14:paraId="03C0FD53">
      <w:pPr>
        <w:pStyle w:val="55"/>
        <w:spacing w:line="400" w:lineRule="exact"/>
        <w:rPr>
          <w:rFonts w:hint="eastAsia" w:eastAsia="宋体" w:cs="宋体"/>
          <w:color w:val="auto"/>
          <w:highlight w:val="none"/>
        </w:rPr>
      </w:pPr>
      <w:r>
        <w:rPr>
          <w:rFonts w:hint="eastAsia" w:eastAsia="宋体" w:cs="宋体"/>
          <w:color w:val="auto"/>
          <w:highlight w:val="none"/>
        </w:rPr>
        <w:t>1.1.2.4监理人：</w:t>
      </w:r>
    </w:p>
    <w:p w14:paraId="42121C31">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6A93FD8">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33858B79">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3A79993F">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4AA24BD5">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309B97D9">
      <w:pPr>
        <w:pStyle w:val="55"/>
        <w:spacing w:line="400" w:lineRule="exact"/>
        <w:rPr>
          <w:rFonts w:hint="eastAsia" w:eastAsia="宋体" w:cs="宋体"/>
          <w:color w:val="auto"/>
          <w:highlight w:val="none"/>
        </w:rPr>
      </w:pPr>
      <w:r>
        <w:rPr>
          <w:rFonts w:hint="eastAsia" w:eastAsia="宋体" w:cs="宋体"/>
          <w:color w:val="auto"/>
          <w:highlight w:val="none"/>
        </w:rPr>
        <w:t>1.1.2.5 设计人：</w:t>
      </w:r>
    </w:p>
    <w:p w14:paraId="76A72610">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334FC583">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324AAF58">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9598339">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CF1FFDC">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7B434E0A">
      <w:pPr>
        <w:pStyle w:val="55"/>
        <w:spacing w:line="400" w:lineRule="exact"/>
        <w:rPr>
          <w:rFonts w:hint="eastAsia" w:eastAsia="宋体" w:cs="宋体"/>
          <w:color w:val="auto"/>
          <w:highlight w:val="none"/>
        </w:rPr>
      </w:pPr>
      <w:r>
        <w:rPr>
          <w:rFonts w:hint="eastAsia" w:eastAsia="宋体" w:cs="宋体"/>
          <w:color w:val="auto"/>
          <w:highlight w:val="none"/>
        </w:rPr>
        <w:t>1.1.3 工程和设备</w:t>
      </w:r>
    </w:p>
    <w:p w14:paraId="368FCFF6">
      <w:pPr>
        <w:pStyle w:val="55"/>
        <w:spacing w:line="400" w:lineRule="exact"/>
        <w:rPr>
          <w:rFonts w:hint="eastAsia" w:eastAsia="宋体" w:cs="宋体"/>
          <w:color w:val="auto"/>
          <w:highlight w:val="none"/>
          <w:u w:val="single"/>
        </w:rPr>
      </w:pPr>
      <w:r>
        <w:rPr>
          <w:rFonts w:hint="eastAsia" w:eastAsia="宋体" w:cs="宋体"/>
          <w:color w:val="auto"/>
          <w:highlight w:val="none"/>
        </w:rPr>
        <w:t>1.1.3.</w:t>
      </w:r>
      <w:r>
        <w:rPr>
          <w:rFonts w:hint="eastAsia" w:eastAsia="宋体" w:cs="宋体"/>
          <w:color w:val="auto"/>
          <w:highlight w:val="none"/>
          <w:lang w:val="en-US" w:eastAsia="zh-CN"/>
        </w:rPr>
        <w:t>1</w:t>
      </w:r>
      <w:r>
        <w:rPr>
          <w:rFonts w:hint="eastAsia" w:eastAsia="宋体" w:cs="宋体"/>
          <w:color w:val="auto"/>
          <w:highlight w:val="none"/>
        </w:rPr>
        <w:t xml:space="preserve">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33433AFB">
      <w:pPr>
        <w:pStyle w:val="55"/>
        <w:spacing w:line="400" w:lineRule="exact"/>
        <w:rPr>
          <w:rFonts w:hint="eastAsia" w:eastAsia="宋体" w:cs="宋体"/>
          <w:color w:val="auto"/>
          <w:kern w:val="0"/>
          <w:highlight w:val="none"/>
        </w:rPr>
      </w:pPr>
      <w:r>
        <w:rPr>
          <w:rFonts w:hint="eastAsia" w:eastAsia="宋体" w:cs="宋体"/>
          <w:color w:val="auto"/>
          <w:kern w:val="0"/>
          <w:highlight w:val="none"/>
        </w:rPr>
        <w:t>1.1.3.</w:t>
      </w:r>
      <w:r>
        <w:rPr>
          <w:rFonts w:hint="eastAsia" w:eastAsia="宋体" w:cs="宋体"/>
          <w:color w:val="auto"/>
          <w:kern w:val="0"/>
          <w:highlight w:val="none"/>
          <w:lang w:val="en-US" w:eastAsia="zh-CN"/>
        </w:rPr>
        <w:t>2</w:t>
      </w:r>
      <w:r>
        <w:rPr>
          <w:rFonts w:hint="eastAsia" w:eastAsia="宋体" w:cs="宋体"/>
          <w:color w:val="auto"/>
          <w:kern w:val="0"/>
          <w:highlight w:val="none"/>
        </w:rPr>
        <w:t xml:space="preserve">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5EFEA305">
      <w:pPr>
        <w:pStyle w:val="55"/>
        <w:spacing w:line="400" w:lineRule="exact"/>
        <w:rPr>
          <w:rFonts w:hint="eastAsia" w:eastAsia="宋体" w:cs="宋体"/>
          <w:color w:val="auto"/>
          <w:highlight w:val="none"/>
        </w:rPr>
      </w:pPr>
      <w:r>
        <w:rPr>
          <w:rFonts w:hint="eastAsia" w:eastAsia="宋体" w:cs="宋体"/>
          <w:color w:val="auto"/>
          <w:kern w:val="0"/>
          <w:highlight w:val="none"/>
        </w:rPr>
        <w:t>1.1.3.</w:t>
      </w:r>
      <w:r>
        <w:rPr>
          <w:rFonts w:hint="eastAsia" w:eastAsia="宋体" w:cs="宋体"/>
          <w:color w:val="auto"/>
          <w:kern w:val="0"/>
          <w:highlight w:val="none"/>
          <w:lang w:val="en-US" w:eastAsia="zh-CN"/>
        </w:rPr>
        <w:t>3</w:t>
      </w:r>
      <w:r>
        <w:rPr>
          <w:rFonts w:hint="eastAsia" w:eastAsia="宋体" w:cs="宋体"/>
          <w:color w:val="auto"/>
          <w:kern w:val="0"/>
          <w:highlight w:val="none"/>
        </w:rPr>
        <w:t xml:space="preserve">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267704FB">
      <w:pPr>
        <w:pStyle w:val="57"/>
        <w:keepNext w:val="0"/>
        <w:keepLines w:val="0"/>
        <w:spacing w:before="0" w:after="0" w:line="400" w:lineRule="exact"/>
        <w:rPr>
          <w:rFonts w:hint="eastAsia" w:ascii="宋体" w:eastAsia="宋体" w:cs="宋体"/>
          <w:b/>
          <w:bCs/>
          <w:color w:val="auto"/>
          <w:highlight w:val="none"/>
        </w:rPr>
      </w:pPr>
      <w:bookmarkStart w:id="182" w:name="_Toc12592"/>
      <w:bookmarkStart w:id="183" w:name="_Toc9683"/>
      <w:bookmarkStart w:id="184" w:name="_Toc18571"/>
      <w:bookmarkStart w:id="185" w:name="_Toc22157"/>
      <w:r>
        <w:rPr>
          <w:rFonts w:hint="eastAsia" w:ascii="宋体" w:eastAsia="宋体" w:cs="宋体"/>
          <w:b/>
          <w:bCs/>
          <w:color w:val="auto"/>
          <w:highlight w:val="none"/>
        </w:rPr>
        <w:t>1.</w:t>
      </w:r>
      <w:r>
        <w:rPr>
          <w:rFonts w:hint="eastAsia" w:ascii="宋体" w:eastAsia="宋体" w:cs="宋体"/>
          <w:b/>
          <w:bCs/>
          <w:color w:val="auto"/>
          <w:highlight w:val="none"/>
          <w:lang w:val="en-US" w:eastAsia="zh-CN"/>
        </w:rPr>
        <w:t>2</w:t>
      </w:r>
      <w:r>
        <w:rPr>
          <w:rFonts w:hint="eastAsia" w:ascii="宋体" w:eastAsia="宋体" w:cs="宋体"/>
          <w:b/>
          <w:bCs/>
          <w:color w:val="auto"/>
          <w:highlight w:val="none"/>
        </w:rPr>
        <w:t>法律</w:t>
      </w:r>
      <w:bookmarkEnd w:id="182"/>
      <w:bookmarkEnd w:id="183"/>
      <w:bookmarkEnd w:id="184"/>
      <w:bookmarkEnd w:id="185"/>
      <w:r>
        <w:rPr>
          <w:rFonts w:hint="eastAsia" w:ascii="宋体" w:eastAsia="宋体" w:cs="宋体"/>
          <w:b/>
          <w:bCs/>
          <w:color w:val="auto"/>
          <w:highlight w:val="none"/>
        </w:rPr>
        <w:t xml:space="preserve"> </w:t>
      </w:r>
    </w:p>
    <w:p w14:paraId="39BB59E1">
      <w:pPr>
        <w:pStyle w:val="55"/>
        <w:spacing w:line="400" w:lineRule="exact"/>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15B25DB5">
      <w:pPr>
        <w:pStyle w:val="57"/>
        <w:keepNext w:val="0"/>
        <w:keepLines w:val="0"/>
        <w:spacing w:before="0" w:after="0" w:line="400" w:lineRule="exact"/>
        <w:rPr>
          <w:rFonts w:hint="eastAsia" w:ascii="宋体" w:eastAsia="宋体" w:cs="宋体"/>
          <w:b/>
          <w:bCs/>
          <w:color w:val="auto"/>
          <w:highlight w:val="none"/>
        </w:rPr>
      </w:pPr>
      <w:bookmarkStart w:id="186" w:name="_Toc28860"/>
      <w:bookmarkStart w:id="187" w:name="_Toc15790"/>
      <w:bookmarkStart w:id="188" w:name="_Toc17771"/>
      <w:bookmarkStart w:id="189" w:name="_Toc15758"/>
      <w:r>
        <w:rPr>
          <w:rFonts w:hint="eastAsia" w:ascii="宋体" w:eastAsia="宋体" w:cs="宋体"/>
          <w:b/>
          <w:bCs/>
          <w:color w:val="auto"/>
          <w:highlight w:val="none"/>
        </w:rPr>
        <w:t>1.</w:t>
      </w:r>
      <w:r>
        <w:rPr>
          <w:rFonts w:hint="eastAsia" w:ascii="宋体" w:eastAsia="宋体" w:cs="宋体"/>
          <w:b/>
          <w:bCs/>
          <w:color w:val="auto"/>
          <w:highlight w:val="none"/>
          <w:lang w:val="en-US" w:eastAsia="zh-CN"/>
        </w:rPr>
        <w:t>3</w:t>
      </w:r>
      <w:r>
        <w:rPr>
          <w:rFonts w:hint="eastAsia" w:ascii="宋体" w:eastAsia="宋体" w:cs="宋体"/>
          <w:b/>
          <w:bCs/>
          <w:color w:val="auto"/>
          <w:highlight w:val="none"/>
        </w:rPr>
        <w:t xml:space="preserve"> 标准和规范</w:t>
      </w:r>
      <w:bookmarkEnd w:id="186"/>
      <w:bookmarkEnd w:id="187"/>
      <w:bookmarkEnd w:id="188"/>
      <w:bookmarkEnd w:id="189"/>
    </w:p>
    <w:p w14:paraId="5AB4F7CD">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3</w:t>
      </w:r>
      <w:r>
        <w:rPr>
          <w:rFonts w:hint="eastAsia" w:eastAsia="宋体" w:cs="宋体"/>
          <w:color w:val="auto"/>
          <w:highlight w:val="none"/>
        </w:rPr>
        <w:t>.1适用于工程的标准规范包括：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4C7B552C">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kern w:val="0"/>
          <w:highlight w:val="none"/>
          <w:lang w:val="en-US" w:eastAsia="zh-CN"/>
        </w:rPr>
        <w:t>3</w:t>
      </w:r>
      <w:r>
        <w:rPr>
          <w:rFonts w:hint="eastAsia" w:eastAsia="宋体" w:cs="宋体"/>
          <w:color w:val="auto"/>
          <w:kern w:val="0"/>
          <w:highlight w:val="none"/>
        </w:rPr>
        <w:t>.2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F4AEA5B">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1F085B05">
      <w:pPr>
        <w:pStyle w:val="55"/>
        <w:spacing w:line="400" w:lineRule="exact"/>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62594FF2">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4</w:t>
      </w:r>
      <w:r>
        <w:rPr>
          <w:rFonts w:hint="eastAsia" w:eastAsia="宋体" w:cs="宋体"/>
          <w:color w:val="auto"/>
          <w:highlight w:val="none"/>
        </w:rPr>
        <w:t>.3发包人对工程的技术标准和功能要求的特殊要求：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29F2D000">
      <w:pPr>
        <w:pStyle w:val="57"/>
        <w:keepNext w:val="0"/>
        <w:keepLines w:val="0"/>
        <w:spacing w:before="0" w:after="0" w:line="400" w:lineRule="exact"/>
        <w:rPr>
          <w:rFonts w:hint="eastAsia" w:ascii="宋体" w:eastAsia="宋体" w:cs="宋体"/>
          <w:b/>
          <w:bCs/>
          <w:color w:val="auto"/>
          <w:highlight w:val="none"/>
        </w:rPr>
      </w:pPr>
      <w:bookmarkStart w:id="190" w:name="_Toc21371"/>
      <w:bookmarkStart w:id="191" w:name="_Toc22692"/>
      <w:bookmarkStart w:id="192" w:name="_Toc29218"/>
      <w:bookmarkStart w:id="193" w:name="_Toc13903"/>
      <w:r>
        <w:rPr>
          <w:rFonts w:hint="eastAsia" w:ascii="宋体" w:eastAsia="宋体" w:cs="宋体"/>
          <w:b/>
          <w:bCs/>
          <w:color w:val="auto"/>
          <w:highlight w:val="none"/>
        </w:rPr>
        <w:t>1.</w:t>
      </w:r>
      <w:r>
        <w:rPr>
          <w:rFonts w:hint="eastAsia" w:ascii="宋体" w:eastAsia="宋体" w:cs="宋体"/>
          <w:b/>
          <w:bCs/>
          <w:color w:val="auto"/>
          <w:highlight w:val="none"/>
          <w:lang w:val="en-US" w:eastAsia="zh-CN"/>
        </w:rPr>
        <w:t>4</w:t>
      </w:r>
      <w:r>
        <w:rPr>
          <w:rFonts w:hint="eastAsia" w:ascii="宋体" w:eastAsia="宋体" w:cs="宋体"/>
          <w:b/>
          <w:bCs/>
          <w:color w:val="auto"/>
          <w:highlight w:val="none"/>
        </w:rPr>
        <w:t xml:space="preserve"> 合同文件的优先顺序</w:t>
      </w:r>
      <w:bookmarkEnd w:id="190"/>
      <w:bookmarkEnd w:id="191"/>
      <w:bookmarkEnd w:id="192"/>
      <w:bookmarkEnd w:id="193"/>
    </w:p>
    <w:p w14:paraId="191C7331">
      <w:pPr>
        <w:pStyle w:val="55"/>
        <w:spacing w:line="400" w:lineRule="exact"/>
        <w:rPr>
          <w:rFonts w:eastAsia="宋体" w:cs="宋体"/>
          <w:color w:val="auto"/>
          <w:highlight w:val="none"/>
        </w:rPr>
      </w:pPr>
      <w:r>
        <w:rPr>
          <w:rFonts w:eastAsia="宋体" w:cs="宋体"/>
          <w:color w:val="auto"/>
          <w:highlight w:val="none"/>
        </w:rPr>
        <w:t>合同文件组成及优先顺序为：</w:t>
      </w:r>
    </w:p>
    <w:p w14:paraId="67E8D6D2">
      <w:pPr>
        <w:pStyle w:val="55"/>
        <w:spacing w:line="400" w:lineRule="exact"/>
        <w:rPr>
          <w:rFonts w:eastAsia="宋体" w:cs="宋体"/>
          <w:color w:val="auto"/>
          <w:highlight w:val="none"/>
        </w:rPr>
      </w:pPr>
      <w:r>
        <w:rPr>
          <w:rFonts w:hint="eastAsia" w:eastAsia="宋体" w:cs="宋体"/>
          <w:color w:val="auto"/>
          <w:highlight w:val="none"/>
        </w:rPr>
        <w:t>（1）合同协议书；</w:t>
      </w:r>
    </w:p>
    <w:p w14:paraId="0BD16DD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5FA15470">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7B1565D">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17E9545C">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1F790F26">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1AF15B73">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7BA0CFB9">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13D4E0F5">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053B2A7">
      <w:pPr>
        <w:pStyle w:val="55"/>
        <w:spacing w:line="400" w:lineRule="exact"/>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3C42805D">
      <w:pPr>
        <w:pStyle w:val="55"/>
        <w:spacing w:line="400" w:lineRule="exact"/>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6D90FBE3">
      <w:pPr>
        <w:pStyle w:val="57"/>
        <w:keepNext w:val="0"/>
        <w:keepLines w:val="0"/>
        <w:spacing w:before="0" w:after="0" w:line="400" w:lineRule="exact"/>
        <w:rPr>
          <w:rFonts w:hint="eastAsia" w:ascii="宋体" w:eastAsia="宋体" w:cs="宋体"/>
          <w:color w:val="auto"/>
          <w:highlight w:val="none"/>
        </w:rPr>
      </w:pPr>
      <w:bookmarkStart w:id="194" w:name="_Toc14445"/>
      <w:bookmarkStart w:id="195" w:name="_Toc7851"/>
      <w:bookmarkStart w:id="196" w:name="_Toc3907"/>
      <w:bookmarkStart w:id="197" w:name="_Toc30798"/>
      <w:r>
        <w:rPr>
          <w:rFonts w:hint="eastAsia" w:ascii="宋体" w:eastAsia="宋体" w:cs="宋体"/>
          <w:b/>
          <w:bCs/>
          <w:color w:val="auto"/>
          <w:highlight w:val="none"/>
        </w:rPr>
        <w:t>1.</w:t>
      </w:r>
      <w:r>
        <w:rPr>
          <w:rFonts w:hint="eastAsia" w:ascii="宋体" w:eastAsia="宋体" w:cs="宋体"/>
          <w:b/>
          <w:bCs/>
          <w:color w:val="auto"/>
          <w:highlight w:val="none"/>
          <w:lang w:val="en-US" w:eastAsia="zh-CN"/>
        </w:rPr>
        <w:t>5</w:t>
      </w:r>
      <w:r>
        <w:rPr>
          <w:rFonts w:hint="eastAsia" w:ascii="宋体" w:eastAsia="宋体" w:cs="宋体"/>
          <w:b/>
          <w:bCs/>
          <w:color w:val="auto"/>
          <w:highlight w:val="none"/>
        </w:rPr>
        <w:t xml:space="preserve"> 图纸和承包人文件</w:t>
      </w:r>
      <w:bookmarkEnd w:id="194"/>
      <w:bookmarkEnd w:id="195"/>
      <w:bookmarkEnd w:id="196"/>
      <w:bookmarkEnd w:id="197"/>
      <w:r>
        <w:rPr>
          <w:rFonts w:hint="eastAsia" w:ascii="宋体" w:eastAsia="宋体" w:cs="宋体"/>
          <w:color w:val="auto"/>
          <w:highlight w:val="none"/>
        </w:rPr>
        <w:tab/>
      </w:r>
    </w:p>
    <w:p w14:paraId="19703480">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w:t>
      </w:r>
      <w:r>
        <w:rPr>
          <w:rFonts w:hint="eastAsia" w:eastAsia="宋体" w:cs="宋体"/>
          <w:color w:val="auto"/>
          <w:highlight w:val="none"/>
        </w:rPr>
        <w:t>.1 图纸的提供</w:t>
      </w:r>
    </w:p>
    <w:p w14:paraId="349CF32A">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37D1A348">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90972D5">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38556A66">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w:t>
      </w:r>
      <w:r>
        <w:rPr>
          <w:rFonts w:hint="eastAsia" w:eastAsia="宋体" w:cs="宋体"/>
          <w:color w:val="auto"/>
          <w:highlight w:val="none"/>
        </w:rPr>
        <w:t>.</w:t>
      </w:r>
      <w:r>
        <w:rPr>
          <w:rFonts w:hint="eastAsia" w:eastAsia="宋体" w:cs="宋体"/>
          <w:color w:val="auto"/>
          <w:highlight w:val="none"/>
          <w:lang w:val="en-US" w:eastAsia="zh-CN"/>
        </w:rPr>
        <w:t>2</w:t>
      </w:r>
      <w:r>
        <w:rPr>
          <w:rFonts w:hint="eastAsia" w:eastAsia="宋体" w:cs="宋体"/>
          <w:color w:val="auto"/>
          <w:highlight w:val="none"/>
        </w:rPr>
        <w:t xml:space="preserve"> 承包人文件</w:t>
      </w:r>
    </w:p>
    <w:p w14:paraId="315B4BB3">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562CA625">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412A0FAA">
      <w:pPr>
        <w:pStyle w:val="55"/>
        <w:spacing w:line="400" w:lineRule="exact"/>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0E11F8A9">
      <w:pPr>
        <w:pStyle w:val="55"/>
        <w:spacing w:line="400" w:lineRule="exact"/>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D136515">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5.3</w:t>
      </w:r>
      <w:r>
        <w:rPr>
          <w:rFonts w:hint="eastAsia" w:eastAsia="宋体" w:cs="宋体"/>
          <w:color w:val="auto"/>
          <w:highlight w:val="none"/>
        </w:rPr>
        <w:t xml:space="preserve"> 现场图纸准备</w:t>
      </w:r>
    </w:p>
    <w:p w14:paraId="024F5D04">
      <w:pPr>
        <w:pStyle w:val="55"/>
        <w:spacing w:line="400" w:lineRule="exact"/>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E7A747E">
      <w:pPr>
        <w:pStyle w:val="57"/>
        <w:keepNext w:val="0"/>
        <w:keepLines w:val="0"/>
        <w:spacing w:before="0" w:after="0" w:line="400" w:lineRule="exact"/>
        <w:rPr>
          <w:rFonts w:hint="eastAsia" w:ascii="宋体" w:eastAsia="宋体" w:cs="宋体"/>
          <w:b/>
          <w:bCs/>
          <w:color w:val="auto"/>
          <w:highlight w:val="none"/>
        </w:rPr>
      </w:pPr>
      <w:bookmarkStart w:id="198" w:name="_Toc28566"/>
      <w:bookmarkStart w:id="199" w:name="_Toc6640"/>
      <w:bookmarkStart w:id="200" w:name="_Toc5217"/>
      <w:bookmarkStart w:id="201" w:name="_Toc6970"/>
      <w:r>
        <w:rPr>
          <w:rFonts w:hint="eastAsia" w:ascii="宋体" w:eastAsia="宋体" w:cs="宋体"/>
          <w:b/>
          <w:bCs/>
          <w:color w:val="auto"/>
          <w:highlight w:val="none"/>
        </w:rPr>
        <w:t>1.</w:t>
      </w:r>
      <w:r>
        <w:rPr>
          <w:rFonts w:hint="eastAsia" w:ascii="宋体" w:eastAsia="宋体" w:cs="宋体"/>
          <w:b/>
          <w:bCs/>
          <w:color w:val="auto"/>
          <w:highlight w:val="none"/>
          <w:lang w:val="en-US" w:eastAsia="zh-CN"/>
        </w:rPr>
        <w:t>6</w:t>
      </w:r>
      <w:r>
        <w:rPr>
          <w:rFonts w:hint="eastAsia" w:ascii="宋体" w:eastAsia="宋体" w:cs="宋体"/>
          <w:b/>
          <w:bCs/>
          <w:color w:val="auto"/>
          <w:highlight w:val="none"/>
        </w:rPr>
        <w:t xml:space="preserve"> 联络</w:t>
      </w:r>
      <w:bookmarkEnd w:id="198"/>
      <w:bookmarkEnd w:id="199"/>
      <w:bookmarkEnd w:id="200"/>
      <w:bookmarkEnd w:id="201"/>
    </w:p>
    <w:p w14:paraId="572F259E">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kern w:val="0"/>
          <w:highlight w:val="none"/>
          <w:lang w:val="en-US" w:eastAsia="zh-CN"/>
        </w:rPr>
        <w:t>6</w:t>
      </w:r>
      <w:r>
        <w:rPr>
          <w:rFonts w:hint="eastAsia" w:eastAsia="宋体" w:cs="宋体"/>
          <w:color w:val="auto"/>
          <w:kern w:val="0"/>
          <w:highlight w:val="none"/>
        </w:rPr>
        <w:t>.1发包人和承包人应当在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2B9285EF">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6</w:t>
      </w:r>
      <w:r>
        <w:rPr>
          <w:rFonts w:ascii="宋体" w:hAnsi="宋体"/>
          <w:color w:val="auto"/>
          <w:szCs w:val="21"/>
          <w:highlight w:val="none"/>
        </w:rPr>
        <w:t>.2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65E547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66718E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58974C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C806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E8F9E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1F18C344">
      <w:pPr>
        <w:pStyle w:val="57"/>
        <w:keepNext w:val="0"/>
        <w:keepLines w:val="0"/>
        <w:spacing w:before="0" w:after="0" w:line="400" w:lineRule="exact"/>
        <w:rPr>
          <w:rFonts w:hint="eastAsia" w:ascii="宋体" w:eastAsia="宋体" w:cs="宋体"/>
          <w:b/>
          <w:bCs/>
          <w:color w:val="auto"/>
          <w:highlight w:val="none"/>
        </w:rPr>
      </w:pPr>
      <w:bookmarkStart w:id="202" w:name="_Toc5225"/>
      <w:bookmarkStart w:id="203" w:name="_Toc25951"/>
      <w:bookmarkStart w:id="204" w:name="_Toc28632"/>
      <w:bookmarkStart w:id="205" w:name="_Toc18056"/>
      <w:r>
        <w:rPr>
          <w:rFonts w:hint="eastAsia" w:ascii="宋体" w:eastAsia="宋体" w:cs="宋体"/>
          <w:b/>
          <w:bCs/>
          <w:color w:val="auto"/>
          <w:highlight w:val="none"/>
        </w:rPr>
        <w:t>1.</w:t>
      </w:r>
      <w:r>
        <w:rPr>
          <w:rFonts w:hint="eastAsia" w:ascii="宋体" w:eastAsia="宋体" w:cs="宋体"/>
          <w:b/>
          <w:bCs/>
          <w:color w:val="auto"/>
          <w:highlight w:val="none"/>
          <w:lang w:val="en-US" w:eastAsia="zh-CN"/>
        </w:rPr>
        <w:t>7</w:t>
      </w:r>
      <w:r>
        <w:rPr>
          <w:rFonts w:hint="eastAsia" w:ascii="宋体" w:eastAsia="宋体" w:cs="宋体"/>
          <w:b/>
          <w:bCs/>
          <w:color w:val="auto"/>
          <w:highlight w:val="none"/>
        </w:rPr>
        <w:t xml:space="preserve"> 交通运输</w:t>
      </w:r>
      <w:bookmarkEnd w:id="202"/>
      <w:bookmarkEnd w:id="203"/>
      <w:bookmarkEnd w:id="204"/>
      <w:bookmarkEnd w:id="205"/>
    </w:p>
    <w:p w14:paraId="6FE21CA7">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lang w:val="en-US" w:eastAsia="zh-CN"/>
        </w:rPr>
        <w:t>7</w:t>
      </w:r>
      <w:r>
        <w:rPr>
          <w:rFonts w:hint="eastAsia" w:eastAsia="宋体" w:cs="宋体"/>
          <w:color w:val="auto"/>
          <w:highlight w:val="none"/>
        </w:rPr>
        <w:t>.1 出入现场的权利</w:t>
      </w:r>
    </w:p>
    <w:p w14:paraId="26EA0EE1">
      <w:pPr>
        <w:pStyle w:val="55"/>
        <w:spacing w:line="400" w:lineRule="exact"/>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5EC4B63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ascii="宋体" w:hAnsi="宋体"/>
          <w:color w:val="auto"/>
          <w:szCs w:val="21"/>
          <w:highlight w:val="none"/>
        </w:rPr>
        <w:t>.3 场内交通</w:t>
      </w:r>
    </w:p>
    <w:p w14:paraId="34A45AB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3585ECA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24DE2ED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6CD6ED3C">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41837F0C">
      <w:pPr>
        <w:pStyle w:val="57"/>
        <w:keepNext w:val="0"/>
        <w:keepLines w:val="0"/>
        <w:spacing w:before="0" w:after="0" w:line="400" w:lineRule="exact"/>
        <w:rPr>
          <w:rFonts w:hint="eastAsia" w:ascii="宋体" w:eastAsia="宋体" w:cs="宋体"/>
          <w:b/>
          <w:bCs/>
          <w:color w:val="auto"/>
          <w:highlight w:val="none"/>
        </w:rPr>
      </w:pPr>
      <w:bookmarkStart w:id="206" w:name="_Toc19898"/>
      <w:bookmarkStart w:id="207" w:name="_Toc9504"/>
      <w:bookmarkStart w:id="208" w:name="_Toc29497"/>
      <w:bookmarkStart w:id="209" w:name="_Toc32623"/>
      <w:r>
        <w:rPr>
          <w:rFonts w:hint="eastAsia" w:ascii="宋体" w:eastAsia="宋体" w:cs="宋体"/>
          <w:b/>
          <w:bCs/>
          <w:color w:val="auto"/>
          <w:highlight w:val="none"/>
        </w:rPr>
        <w:t>1.</w:t>
      </w:r>
      <w:r>
        <w:rPr>
          <w:rFonts w:hint="eastAsia" w:ascii="宋体" w:eastAsia="宋体" w:cs="宋体"/>
          <w:b/>
          <w:bCs/>
          <w:color w:val="auto"/>
          <w:highlight w:val="none"/>
          <w:lang w:val="en-US" w:eastAsia="zh-CN"/>
        </w:rPr>
        <w:t>8</w:t>
      </w:r>
      <w:r>
        <w:rPr>
          <w:rFonts w:hint="eastAsia" w:ascii="宋体" w:eastAsia="宋体" w:cs="宋体"/>
          <w:b/>
          <w:bCs/>
          <w:color w:val="auto"/>
          <w:highlight w:val="none"/>
        </w:rPr>
        <w:t xml:space="preserve"> 知识产权</w:t>
      </w:r>
      <w:bookmarkEnd w:id="206"/>
      <w:bookmarkEnd w:id="207"/>
      <w:bookmarkEnd w:id="208"/>
      <w:bookmarkEnd w:id="209"/>
    </w:p>
    <w:p w14:paraId="3F2B55A3">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1FCFB02F">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2856A195">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6E6B2DFC">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545A775">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r>
        <w:rPr>
          <w:rFonts w:ascii="宋体" w:hAnsi="宋体"/>
          <w:color w:val="auto"/>
          <w:szCs w:val="21"/>
          <w:highlight w:val="none"/>
        </w:rPr>
        <w:t>.4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739BDDEA">
      <w:pPr>
        <w:pStyle w:val="57"/>
        <w:keepNext w:val="0"/>
        <w:keepLines w:val="0"/>
        <w:spacing w:before="0" w:after="0" w:line="400" w:lineRule="exact"/>
        <w:rPr>
          <w:rFonts w:hint="eastAsia" w:ascii="宋体" w:eastAsia="宋体" w:cs="宋体"/>
          <w:b/>
          <w:bCs/>
          <w:color w:val="auto"/>
          <w:highlight w:val="none"/>
        </w:rPr>
      </w:pPr>
      <w:bookmarkStart w:id="210" w:name="_Toc21522"/>
      <w:bookmarkStart w:id="211" w:name="_Toc32474"/>
      <w:bookmarkStart w:id="212" w:name="_Toc11602"/>
      <w:bookmarkStart w:id="213" w:name="_Toc27819"/>
      <w:r>
        <w:rPr>
          <w:rFonts w:hint="eastAsia" w:ascii="宋体" w:eastAsia="宋体" w:cs="宋体"/>
          <w:b/>
          <w:bCs/>
          <w:color w:val="auto"/>
          <w:highlight w:val="none"/>
        </w:rPr>
        <w:t>1.</w:t>
      </w:r>
      <w:r>
        <w:rPr>
          <w:rFonts w:hint="eastAsia" w:ascii="宋体" w:eastAsia="宋体" w:cs="宋体"/>
          <w:b/>
          <w:bCs/>
          <w:color w:val="auto"/>
          <w:highlight w:val="none"/>
          <w:lang w:val="en-US" w:eastAsia="zh-CN"/>
        </w:rPr>
        <w:t>9</w:t>
      </w:r>
      <w:r>
        <w:rPr>
          <w:rFonts w:hint="eastAsia" w:ascii="宋体" w:eastAsia="宋体" w:cs="宋体"/>
          <w:b/>
          <w:bCs/>
          <w:color w:val="auto"/>
          <w:highlight w:val="none"/>
        </w:rPr>
        <w:t>工程量清单错误的修正</w:t>
      </w:r>
      <w:bookmarkEnd w:id="210"/>
      <w:bookmarkEnd w:id="211"/>
      <w:bookmarkEnd w:id="212"/>
      <w:bookmarkEnd w:id="213"/>
    </w:p>
    <w:p w14:paraId="164CE8EF">
      <w:pPr>
        <w:spacing w:line="360" w:lineRule="auto"/>
        <w:ind w:firstLine="420" w:firstLineChars="200"/>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7C5F1F22">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72727466">
      <w:pPr>
        <w:pStyle w:val="57"/>
        <w:keepNext w:val="0"/>
        <w:keepLines w:val="0"/>
        <w:spacing w:before="0" w:after="0" w:line="400" w:lineRule="exact"/>
        <w:rPr>
          <w:rFonts w:hint="eastAsia" w:ascii="宋体" w:eastAsia="宋体" w:cs="宋体"/>
          <w:b/>
          <w:bCs/>
          <w:color w:val="auto"/>
          <w:highlight w:val="none"/>
        </w:rPr>
      </w:pPr>
      <w:bookmarkStart w:id="214" w:name="_Toc6218"/>
      <w:bookmarkStart w:id="215" w:name="_Toc5879"/>
      <w:bookmarkStart w:id="216" w:name="_Toc31991"/>
      <w:bookmarkStart w:id="217" w:name="_Toc20450"/>
      <w:r>
        <w:rPr>
          <w:rFonts w:hint="eastAsia" w:ascii="宋体" w:eastAsia="宋体" w:cs="宋体"/>
          <w:b/>
          <w:bCs/>
          <w:color w:val="auto"/>
          <w:highlight w:val="none"/>
        </w:rPr>
        <w:t>2. 发包人</w:t>
      </w:r>
      <w:bookmarkEnd w:id="214"/>
      <w:bookmarkEnd w:id="215"/>
      <w:bookmarkEnd w:id="216"/>
      <w:bookmarkEnd w:id="217"/>
    </w:p>
    <w:p w14:paraId="74AF09CF">
      <w:pPr>
        <w:pStyle w:val="57"/>
        <w:keepNext w:val="0"/>
        <w:keepLines w:val="0"/>
        <w:spacing w:before="0" w:after="0" w:line="400" w:lineRule="exact"/>
        <w:rPr>
          <w:rFonts w:hint="eastAsia" w:ascii="宋体" w:eastAsia="宋体" w:cs="宋体"/>
          <w:b/>
          <w:bCs/>
          <w:color w:val="auto"/>
          <w:highlight w:val="none"/>
        </w:rPr>
      </w:pPr>
      <w:bookmarkStart w:id="218" w:name="_Toc6567"/>
      <w:bookmarkStart w:id="219" w:name="_Toc2234"/>
      <w:bookmarkStart w:id="220" w:name="_Toc17431"/>
      <w:bookmarkStart w:id="221" w:name="_Toc9376"/>
      <w:r>
        <w:rPr>
          <w:rFonts w:hint="eastAsia" w:ascii="宋体" w:eastAsia="宋体" w:cs="宋体"/>
          <w:b/>
          <w:bCs/>
          <w:color w:val="auto"/>
          <w:highlight w:val="none"/>
        </w:rPr>
        <w:t>2.</w:t>
      </w:r>
      <w:r>
        <w:rPr>
          <w:rFonts w:hint="eastAsia" w:ascii="宋体" w:eastAsia="宋体" w:cs="宋体"/>
          <w:b/>
          <w:bCs/>
          <w:color w:val="auto"/>
          <w:highlight w:val="none"/>
          <w:lang w:val="en-US" w:eastAsia="zh-CN"/>
        </w:rPr>
        <w:t>1</w:t>
      </w:r>
      <w:r>
        <w:rPr>
          <w:rFonts w:hint="eastAsia" w:ascii="宋体" w:eastAsia="宋体" w:cs="宋体"/>
          <w:b/>
          <w:bCs/>
          <w:color w:val="auto"/>
          <w:highlight w:val="none"/>
        </w:rPr>
        <w:t>发包人代表</w:t>
      </w:r>
      <w:bookmarkEnd w:id="218"/>
      <w:bookmarkEnd w:id="219"/>
      <w:bookmarkEnd w:id="220"/>
      <w:bookmarkEnd w:id="221"/>
    </w:p>
    <w:p w14:paraId="68E36D49">
      <w:pPr>
        <w:pStyle w:val="55"/>
        <w:spacing w:line="400" w:lineRule="exact"/>
        <w:rPr>
          <w:rFonts w:hint="eastAsia" w:eastAsia="宋体" w:cs="宋体"/>
          <w:color w:val="auto"/>
          <w:highlight w:val="none"/>
        </w:rPr>
      </w:pPr>
      <w:r>
        <w:rPr>
          <w:rFonts w:hint="eastAsia" w:eastAsia="宋体" w:cs="宋体"/>
          <w:color w:val="auto"/>
          <w:highlight w:val="none"/>
        </w:rPr>
        <w:t>发包人代表：</w:t>
      </w:r>
    </w:p>
    <w:p w14:paraId="302516E0">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05463BAD">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7E5014">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18AB3948">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44F64AA6">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689AB97">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3D17F632">
      <w:pPr>
        <w:pStyle w:val="55"/>
        <w:spacing w:line="400" w:lineRule="exact"/>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62945D0A">
      <w:pPr>
        <w:pStyle w:val="57"/>
        <w:keepNext w:val="0"/>
        <w:keepLines w:val="0"/>
        <w:spacing w:before="0" w:after="0" w:line="400" w:lineRule="exact"/>
        <w:rPr>
          <w:rFonts w:hint="eastAsia" w:ascii="宋体" w:eastAsia="宋体" w:cs="宋体"/>
          <w:b/>
          <w:bCs/>
          <w:color w:val="auto"/>
          <w:highlight w:val="none"/>
        </w:rPr>
      </w:pPr>
      <w:bookmarkStart w:id="222" w:name="_Toc30892"/>
      <w:bookmarkStart w:id="223" w:name="_Toc19718"/>
      <w:bookmarkStart w:id="224" w:name="_Toc10226"/>
      <w:bookmarkStart w:id="225" w:name="_Toc13439"/>
      <w:r>
        <w:rPr>
          <w:rFonts w:hint="eastAsia" w:ascii="宋体" w:eastAsia="宋体" w:cs="宋体"/>
          <w:b/>
          <w:bCs/>
          <w:color w:val="auto"/>
          <w:highlight w:val="none"/>
        </w:rPr>
        <w:t>2.</w:t>
      </w:r>
      <w:r>
        <w:rPr>
          <w:rFonts w:hint="eastAsia" w:ascii="宋体" w:eastAsia="宋体" w:cs="宋体"/>
          <w:b/>
          <w:bCs/>
          <w:color w:val="auto"/>
          <w:highlight w:val="none"/>
          <w:lang w:val="en-US" w:eastAsia="zh-CN"/>
        </w:rPr>
        <w:t>2</w:t>
      </w:r>
      <w:r>
        <w:rPr>
          <w:rFonts w:hint="eastAsia" w:ascii="宋体" w:eastAsia="宋体" w:cs="宋体"/>
          <w:b/>
          <w:bCs/>
          <w:color w:val="auto"/>
          <w:highlight w:val="none"/>
        </w:rPr>
        <w:t>施工现场、施工条件和基础资料的提供</w:t>
      </w:r>
      <w:bookmarkEnd w:id="222"/>
      <w:bookmarkEnd w:id="223"/>
      <w:bookmarkEnd w:id="224"/>
      <w:bookmarkEnd w:id="225"/>
    </w:p>
    <w:p w14:paraId="020918BF">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lang w:val="en-US" w:eastAsia="zh-CN"/>
        </w:rPr>
        <w:t>2</w:t>
      </w:r>
      <w:r>
        <w:rPr>
          <w:rFonts w:hint="eastAsia" w:eastAsia="宋体" w:cs="宋体"/>
          <w:color w:val="auto"/>
          <w:highlight w:val="none"/>
        </w:rPr>
        <w:t>.1 提供施工现场</w:t>
      </w:r>
    </w:p>
    <w:p w14:paraId="2876C0E0">
      <w:pPr>
        <w:pStyle w:val="55"/>
        <w:spacing w:line="400" w:lineRule="exact"/>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34920221">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lang w:val="en-US" w:eastAsia="zh-CN"/>
        </w:rPr>
        <w:t>2</w:t>
      </w:r>
      <w:r>
        <w:rPr>
          <w:rFonts w:hint="eastAsia" w:eastAsia="宋体" w:cs="宋体"/>
          <w:color w:val="auto"/>
          <w:highlight w:val="none"/>
        </w:rPr>
        <w:t>.2 提供施工条件</w:t>
      </w:r>
    </w:p>
    <w:p w14:paraId="10D6797E">
      <w:pPr>
        <w:pStyle w:val="55"/>
        <w:spacing w:line="400" w:lineRule="exact"/>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2FFD3365">
      <w:pPr>
        <w:pStyle w:val="57"/>
        <w:keepNext w:val="0"/>
        <w:keepLines w:val="0"/>
        <w:spacing w:before="0" w:after="0" w:line="400" w:lineRule="exact"/>
        <w:rPr>
          <w:rFonts w:hint="eastAsia" w:ascii="宋体" w:eastAsia="宋体" w:cs="宋体"/>
          <w:b/>
          <w:bCs/>
          <w:color w:val="auto"/>
          <w:highlight w:val="none"/>
        </w:rPr>
      </w:pPr>
      <w:bookmarkStart w:id="226" w:name="_Toc13153"/>
      <w:bookmarkStart w:id="227" w:name="_Toc23905"/>
      <w:bookmarkStart w:id="228" w:name="_Toc31322"/>
      <w:bookmarkStart w:id="229" w:name="_Toc6294"/>
      <w:r>
        <w:rPr>
          <w:rFonts w:hint="eastAsia" w:ascii="宋体" w:eastAsia="宋体" w:cs="宋体"/>
          <w:b/>
          <w:bCs/>
          <w:color w:val="auto"/>
          <w:highlight w:val="none"/>
        </w:rPr>
        <w:t>2.</w:t>
      </w:r>
      <w:r>
        <w:rPr>
          <w:rFonts w:hint="eastAsia" w:ascii="宋体" w:eastAsia="宋体" w:cs="宋体"/>
          <w:b/>
          <w:bCs/>
          <w:color w:val="auto"/>
          <w:highlight w:val="none"/>
          <w:lang w:val="en-US" w:eastAsia="zh-CN"/>
        </w:rPr>
        <w:t>3</w:t>
      </w:r>
      <w:r>
        <w:rPr>
          <w:rFonts w:hint="eastAsia" w:ascii="宋体" w:eastAsia="宋体" w:cs="宋体"/>
          <w:b/>
          <w:bCs/>
          <w:color w:val="auto"/>
          <w:highlight w:val="none"/>
        </w:rPr>
        <w:t xml:space="preserve"> 资金来源证明及支付担保</w:t>
      </w:r>
      <w:bookmarkEnd w:id="226"/>
      <w:bookmarkEnd w:id="227"/>
      <w:bookmarkEnd w:id="228"/>
      <w:bookmarkEnd w:id="229"/>
    </w:p>
    <w:p w14:paraId="357A8C4E">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6B3C4CC9">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6C616898">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4FDC230">
      <w:pPr>
        <w:pStyle w:val="57"/>
        <w:keepNext w:val="0"/>
        <w:keepLines w:val="0"/>
        <w:spacing w:before="0" w:after="0" w:line="400" w:lineRule="exact"/>
        <w:rPr>
          <w:rFonts w:hint="eastAsia" w:ascii="宋体" w:eastAsia="宋体" w:cs="宋体"/>
          <w:b/>
          <w:bCs/>
          <w:color w:val="auto"/>
          <w:highlight w:val="none"/>
        </w:rPr>
      </w:pPr>
      <w:bookmarkStart w:id="230" w:name="_Toc24602"/>
      <w:bookmarkStart w:id="231" w:name="_Toc32190"/>
      <w:bookmarkStart w:id="232" w:name="_Toc11768"/>
      <w:bookmarkStart w:id="233" w:name="_Toc1767"/>
      <w:r>
        <w:rPr>
          <w:rFonts w:hint="eastAsia" w:ascii="宋体" w:eastAsia="宋体" w:cs="宋体"/>
          <w:b/>
          <w:bCs/>
          <w:color w:val="auto"/>
          <w:highlight w:val="none"/>
        </w:rPr>
        <w:t>3. 承包人</w:t>
      </w:r>
      <w:bookmarkEnd w:id="230"/>
      <w:bookmarkEnd w:id="231"/>
      <w:bookmarkEnd w:id="232"/>
      <w:bookmarkEnd w:id="233"/>
    </w:p>
    <w:p w14:paraId="1ACB4027">
      <w:pPr>
        <w:pStyle w:val="57"/>
        <w:keepNext w:val="0"/>
        <w:keepLines w:val="0"/>
        <w:spacing w:before="0" w:after="0" w:line="400" w:lineRule="exact"/>
        <w:rPr>
          <w:rFonts w:hint="eastAsia" w:ascii="宋体" w:eastAsia="宋体" w:cs="宋体"/>
          <w:b/>
          <w:bCs/>
          <w:color w:val="auto"/>
          <w:highlight w:val="none"/>
        </w:rPr>
      </w:pPr>
      <w:bookmarkStart w:id="234" w:name="_Toc21715"/>
      <w:bookmarkStart w:id="235" w:name="_Toc812"/>
      <w:bookmarkStart w:id="236" w:name="_Toc20672"/>
      <w:bookmarkStart w:id="237" w:name="_Toc27279"/>
      <w:r>
        <w:rPr>
          <w:rFonts w:hint="eastAsia" w:ascii="宋体" w:eastAsia="宋体" w:cs="宋体"/>
          <w:b/>
          <w:bCs/>
          <w:color w:val="auto"/>
          <w:highlight w:val="none"/>
        </w:rPr>
        <w:t>3.1 承包人的一般义务</w:t>
      </w:r>
      <w:bookmarkEnd w:id="234"/>
      <w:bookmarkEnd w:id="235"/>
      <w:bookmarkEnd w:id="236"/>
      <w:bookmarkEnd w:id="237"/>
    </w:p>
    <w:p w14:paraId="20A3A3CD">
      <w:pPr>
        <w:pStyle w:val="55"/>
        <w:spacing w:line="400" w:lineRule="exact"/>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73F36431">
      <w:pPr>
        <w:pStyle w:val="55"/>
        <w:spacing w:line="400" w:lineRule="exact"/>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371641A9">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26C1F224">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A295553">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DE3F2D1">
      <w:pPr>
        <w:pStyle w:val="55"/>
        <w:spacing w:line="400" w:lineRule="exact"/>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04BFF976">
      <w:pPr>
        <w:pStyle w:val="57"/>
        <w:keepNext w:val="0"/>
        <w:keepLines w:val="0"/>
        <w:spacing w:before="0" w:after="0" w:line="400" w:lineRule="exact"/>
        <w:rPr>
          <w:rFonts w:hint="eastAsia" w:ascii="宋体" w:eastAsia="宋体" w:cs="宋体"/>
          <w:b/>
          <w:bCs/>
          <w:color w:val="auto"/>
          <w:highlight w:val="none"/>
        </w:rPr>
      </w:pPr>
      <w:bookmarkStart w:id="238" w:name="_Toc26280"/>
      <w:bookmarkStart w:id="239" w:name="_Toc28382"/>
      <w:bookmarkStart w:id="240" w:name="_Toc397"/>
      <w:bookmarkStart w:id="241" w:name="_Toc22338"/>
      <w:r>
        <w:rPr>
          <w:rFonts w:hint="eastAsia" w:ascii="宋体" w:eastAsia="宋体" w:cs="宋体"/>
          <w:b/>
          <w:bCs/>
          <w:color w:val="auto"/>
          <w:highlight w:val="none"/>
        </w:rPr>
        <w:t>3.2 项目经理</w:t>
      </w:r>
      <w:bookmarkEnd w:id="238"/>
      <w:bookmarkEnd w:id="239"/>
      <w:bookmarkEnd w:id="240"/>
      <w:bookmarkEnd w:id="241"/>
    </w:p>
    <w:p w14:paraId="78612291">
      <w:pPr>
        <w:pStyle w:val="55"/>
        <w:spacing w:line="400" w:lineRule="exact"/>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01826318">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25D7C88">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21D45DE9">
      <w:pPr>
        <w:pStyle w:val="55"/>
        <w:spacing w:line="400" w:lineRule="exact"/>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1FBD0BB6">
      <w:pPr>
        <w:pStyle w:val="55"/>
        <w:spacing w:line="400" w:lineRule="exact"/>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59E44BB1">
      <w:pPr>
        <w:pStyle w:val="55"/>
        <w:spacing w:line="400" w:lineRule="exact"/>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3E59F67B">
      <w:pPr>
        <w:pStyle w:val="55"/>
        <w:spacing w:line="400" w:lineRule="exact"/>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7F16614F">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4D64D73F">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77D9A00">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754498DA">
      <w:pPr>
        <w:pStyle w:val="55"/>
        <w:spacing w:line="400" w:lineRule="exact"/>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5C8A8B38">
      <w:pPr>
        <w:pStyle w:val="55"/>
        <w:spacing w:line="400" w:lineRule="exact"/>
        <w:rPr>
          <w:rFonts w:hint="eastAsia" w:eastAsia="宋体" w:cs="宋体"/>
          <w:color w:val="auto"/>
          <w:highlight w:val="non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6203B8E0">
      <w:pPr>
        <w:pStyle w:val="57"/>
        <w:keepNext w:val="0"/>
        <w:keepLines w:val="0"/>
        <w:spacing w:before="0" w:after="0" w:line="400" w:lineRule="exact"/>
        <w:rPr>
          <w:rFonts w:hint="eastAsia" w:ascii="宋体" w:eastAsia="宋体" w:cs="宋体"/>
          <w:b/>
          <w:bCs/>
          <w:color w:val="auto"/>
          <w:highlight w:val="none"/>
        </w:rPr>
      </w:pPr>
      <w:bookmarkStart w:id="242" w:name="_Toc26703"/>
      <w:bookmarkStart w:id="243" w:name="_Toc29743"/>
      <w:bookmarkStart w:id="244" w:name="_Toc10184"/>
      <w:bookmarkStart w:id="245" w:name="_Toc29017"/>
      <w:r>
        <w:rPr>
          <w:rFonts w:hint="eastAsia" w:ascii="宋体" w:eastAsia="宋体" w:cs="宋体"/>
          <w:b/>
          <w:bCs/>
          <w:color w:val="auto"/>
          <w:highlight w:val="none"/>
        </w:rPr>
        <w:t>3.3 承包人人员</w:t>
      </w:r>
      <w:bookmarkEnd w:id="242"/>
      <w:bookmarkEnd w:id="243"/>
      <w:bookmarkEnd w:id="244"/>
      <w:bookmarkEnd w:id="245"/>
    </w:p>
    <w:p w14:paraId="63D9C8C1">
      <w:pPr>
        <w:pStyle w:val="55"/>
        <w:spacing w:line="400" w:lineRule="exact"/>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3F545903">
      <w:pPr>
        <w:pStyle w:val="55"/>
        <w:spacing w:line="400" w:lineRule="exact"/>
        <w:rPr>
          <w:rFonts w:hint="eastAsia" w:eastAsia="宋体" w:cs="宋体"/>
          <w:color w:val="auto"/>
          <w:highlight w:val="none"/>
          <w:u w:val="single"/>
        </w:rPr>
      </w:pPr>
      <w:r>
        <w:rPr>
          <w:rFonts w:hint="eastAsia" w:eastAsia="宋体" w:cs="宋体"/>
          <w:color w:val="auto"/>
          <w:highlight w:val="none"/>
        </w:rPr>
        <w:t>3.3.</w:t>
      </w:r>
      <w:r>
        <w:rPr>
          <w:rFonts w:hint="eastAsia" w:eastAsia="宋体" w:cs="宋体"/>
          <w:color w:val="auto"/>
          <w:highlight w:val="none"/>
          <w:lang w:val="en-US" w:eastAsia="zh-CN"/>
        </w:rPr>
        <w:t>2</w:t>
      </w:r>
      <w:r>
        <w:rPr>
          <w:rFonts w:hint="eastAsia" w:eastAsia="宋体" w:cs="宋体"/>
          <w:color w:val="auto"/>
          <w:highlight w:val="none"/>
        </w:rPr>
        <w:t xml:space="preserve">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CD688B">
      <w:pPr>
        <w:pStyle w:val="55"/>
        <w:spacing w:line="400" w:lineRule="exact"/>
        <w:rPr>
          <w:rFonts w:hint="eastAsia" w:eastAsia="宋体" w:cs="宋体"/>
          <w:color w:val="auto"/>
          <w:highlight w:val="none"/>
        </w:rPr>
      </w:pPr>
      <w:r>
        <w:rPr>
          <w:rFonts w:hint="eastAsia" w:eastAsia="宋体" w:cs="宋体"/>
          <w:color w:val="auto"/>
          <w:highlight w:val="none"/>
        </w:rPr>
        <w:t>3.3.</w:t>
      </w:r>
      <w:r>
        <w:rPr>
          <w:rFonts w:hint="eastAsia" w:eastAsia="宋体" w:cs="宋体"/>
          <w:color w:val="auto"/>
          <w:highlight w:val="none"/>
          <w:lang w:val="en-US" w:eastAsia="zh-CN"/>
        </w:rPr>
        <w:t>3</w:t>
      </w:r>
      <w:r>
        <w:rPr>
          <w:rFonts w:hint="eastAsia" w:eastAsia="宋体" w:cs="宋体"/>
          <w:color w:val="auto"/>
          <w:highlight w:val="none"/>
        </w:rPr>
        <w:t xml:space="preserve">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00D07EDD">
      <w:pPr>
        <w:pStyle w:val="57"/>
        <w:keepNext w:val="0"/>
        <w:keepLines w:val="0"/>
        <w:spacing w:before="0" w:after="0" w:line="400" w:lineRule="exact"/>
        <w:rPr>
          <w:rFonts w:hint="eastAsia" w:ascii="宋体" w:eastAsia="宋体" w:cs="宋体"/>
          <w:b/>
          <w:bCs/>
          <w:color w:val="auto"/>
          <w:highlight w:val="none"/>
        </w:rPr>
      </w:pPr>
      <w:bookmarkStart w:id="246" w:name="_Toc31039"/>
      <w:bookmarkStart w:id="247" w:name="_Toc5452"/>
      <w:bookmarkStart w:id="248" w:name="_Toc15379"/>
      <w:bookmarkStart w:id="249" w:name="_Toc16337"/>
      <w:r>
        <w:rPr>
          <w:rFonts w:hint="eastAsia" w:ascii="宋体" w:eastAsia="宋体" w:cs="宋体"/>
          <w:b/>
          <w:bCs/>
          <w:color w:val="auto"/>
          <w:highlight w:val="none"/>
        </w:rPr>
        <w:t>3.</w:t>
      </w:r>
      <w:r>
        <w:rPr>
          <w:rFonts w:hint="eastAsia" w:ascii="宋体" w:eastAsia="宋体" w:cs="宋体"/>
          <w:b/>
          <w:bCs/>
          <w:color w:val="auto"/>
          <w:highlight w:val="none"/>
          <w:lang w:val="en-US" w:eastAsia="zh-CN"/>
        </w:rPr>
        <w:t>4</w:t>
      </w:r>
      <w:r>
        <w:rPr>
          <w:rFonts w:hint="eastAsia" w:ascii="宋体" w:eastAsia="宋体" w:cs="宋体"/>
          <w:b/>
          <w:bCs/>
          <w:color w:val="auto"/>
          <w:highlight w:val="none"/>
        </w:rPr>
        <w:t xml:space="preserve"> 分包</w:t>
      </w:r>
      <w:bookmarkEnd w:id="246"/>
      <w:bookmarkEnd w:id="247"/>
      <w:bookmarkEnd w:id="248"/>
      <w:bookmarkEnd w:id="249"/>
    </w:p>
    <w:p w14:paraId="739881E1">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4</w:t>
      </w:r>
      <w:r>
        <w:rPr>
          <w:rFonts w:ascii="宋体" w:hAnsi="宋体"/>
          <w:color w:val="auto"/>
          <w:szCs w:val="21"/>
          <w:highlight w:val="none"/>
        </w:rPr>
        <w:t>.1 分包的一般约定</w:t>
      </w:r>
    </w:p>
    <w:p w14:paraId="35222FF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0157FCE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479BE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4</w:t>
      </w: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分包的确定</w:t>
      </w:r>
    </w:p>
    <w:p w14:paraId="4FB6CFE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7E6315CA">
      <w:pPr>
        <w:pStyle w:val="55"/>
        <w:spacing w:line="400" w:lineRule="exact"/>
        <w:rPr>
          <w:rFonts w:hint="eastAsia" w:eastAsia="宋体" w:cs="宋体"/>
          <w:color w:val="auto"/>
          <w:highlight w:val="none"/>
          <w:u w:val="single"/>
        </w:rPr>
      </w:pPr>
      <w:r>
        <w:rPr>
          <w:rFonts w:hint="eastAsia" w:eastAsia="宋体" w:cs="宋体"/>
          <w:color w:val="auto"/>
          <w:highlight w:val="none"/>
        </w:rPr>
        <w:t>其他关于分包的约定：</w:t>
      </w:r>
    </w:p>
    <w:p w14:paraId="298D10AA">
      <w:pPr>
        <w:pStyle w:val="55"/>
        <w:spacing w:line="400" w:lineRule="exact"/>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2829082B">
      <w:pPr>
        <w:pStyle w:val="55"/>
        <w:spacing w:line="400" w:lineRule="exact"/>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39FC94E7">
      <w:pPr>
        <w:pStyle w:val="55"/>
        <w:spacing w:line="400" w:lineRule="exact"/>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93AEE33">
      <w:pPr>
        <w:pStyle w:val="55"/>
        <w:spacing w:line="400" w:lineRule="exact"/>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4860A276">
      <w:pPr>
        <w:pStyle w:val="55"/>
        <w:spacing w:line="400" w:lineRule="exact"/>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0E052A61">
      <w:pPr>
        <w:pStyle w:val="55"/>
        <w:spacing w:line="400" w:lineRule="exact"/>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2B37C03B">
      <w:pPr>
        <w:pStyle w:val="55"/>
        <w:spacing w:line="400" w:lineRule="exact"/>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2D6B5F1D">
      <w:pPr>
        <w:pStyle w:val="55"/>
        <w:spacing w:line="400" w:lineRule="exact"/>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CA4B6A2">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lang w:val="en-US" w:eastAsia="zh-CN"/>
        </w:rPr>
        <w:t>4</w:t>
      </w:r>
      <w:r>
        <w:rPr>
          <w:rFonts w:hint="eastAsia" w:eastAsia="宋体" w:cs="宋体"/>
          <w:color w:val="auto"/>
          <w:highlight w:val="none"/>
        </w:rPr>
        <w:t>.</w:t>
      </w:r>
      <w:r>
        <w:rPr>
          <w:rFonts w:hint="eastAsia" w:eastAsia="宋体" w:cs="宋体"/>
          <w:color w:val="auto"/>
          <w:highlight w:val="none"/>
          <w:lang w:val="en-US" w:eastAsia="zh-CN"/>
        </w:rPr>
        <w:t>3</w:t>
      </w:r>
      <w:r>
        <w:rPr>
          <w:rFonts w:hint="eastAsia" w:eastAsia="宋体" w:cs="宋体"/>
          <w:color w:val="auto"/>
          <w:highlight w:val="none"/>
        </w:rPr>
        <w:t xml:space="preserve"> 分包合同价款</w:t>
      </w:r>
    </w:p>
    <w:p w14:paraId="7BAE1891">
      <w:pPr>
        <w:pStyle w:val="55"/>
        <w:spacing w:line="400" w:lineRule="exact"/>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0FDADB5">
      <w:pPr>
        <w:pStyle w:val="57"/>
        <w:keepNext w:val="0"/>
        <w:keepLines w:val="0"/>
        <w:spacing w:before="0" w:after="0" w:line="400" w:lineRule="exact"/>
        <w:rPr>
          <w:rFonts w:hint="eastAsia" w:ascii="宋体" w:eastAsia="宋体" w:cs="宋体"/>
          <w:b/>
          <w:bCs/>
          <w:color w:val="auto"/>
          <w:highlight w:val="none"/>
        </w:rPr>
      </w:pPr>
      <w:bookmarkStart w:id="250" w:name="_Toc27512"/>
      <w:bookmarkStart w:id="251" w:name="_Toc21300"/>
      <w:bookmarkStart w:id="252" w:name="_Toc32682"/>
      <w:bookmarkStart w:id="253" w:name="_Toc12882"/>
      <w:r>
        <w:rPr>
          <w:rFonts w:hint="eastAsia" w:ascii="宋体" w:eastAsia="宋体" w:cs="宋体"/>
          <w:b/>
          <w:bCs/>
          <w:color w:val="auto"/>
          <w:highlight w:val="none"/>
        </w:rPr>
        <w:t>3.6 工程照管与成品、半成品保护</w:t>
      </w:r>
      <w:bookmarkEnd w:id="250"/>
      <w:bookmarkEnd w:id="251"/>
      <w:bookmarkEnd w:id="252"/>
      <w:bookmarkEnd w:id="253"/>
    </w:p>
    <w:p w14:paraId="7991875B">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319AB69">
      <w:pPr>
        <w:pStyle w:val="57"/>
        <w:keepNext w:val="0"/>
        <w:keepLines w:val="0"/>
        <w:spacing w:before="0" w:after="0" w:line="400" w:lineRule="exact"/>
        <w:rPr>
          <w:rFonts w:hint="eastAsia" w:ascii="宋体" w:eastAsia="宋体" w:cs="宋体"/>
          <w:b/>
          <w:bCs/>
          <w:color w:val="auto"/>
          <w:highlight w:val="none"/>
        </w:rPr>
      </w:pPr>
      <w:bookmarkStart w:id="254" w:name="_Toc25083"/>
      <w:bookmarkStart w:id="255" w:name="_Toc21694"/>
      <w:bookmarkStart w:id="256" w:name="_Toc32101"/>
      <w:bookmarkStart w:id="257" w:name="_Toc28071"/>
      <w:r>
        <w:rPr>
          <w:rFonts w:hint="eastAsia" w:ascii="宋体" w:eastAsia="宋体" w:cs="宋体"/>
          <w:b/>
          <w:bCs/>
          <w:color w:val="auto"/>
          <w:highlight w:val="none"/>
        </w:rPr>
        <w:t>3.7 履约担保</w:t>
      </w:r>
      <w:bookmarkEnd w:id="254"/>
      <w:bookmarkEnd w:id="255"/>
      <w:bookmarkEnd w:id="256"/>
      <w:bookmarkEnd w:id="257"/>
    </w:p>
    <w:p w14:paraId="55DCB465">
      <w:pPr>
        <w:pStyle w:val="55"/>
        <w:spacing w:line="400" w:lineRule="exact"/>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18A1F02E">
      <w:pPr>
        <w:pStyle w:val="57"/>
        <w:keepNext w:val="0"/>
        <w:keepLines w:val="0"/>
        <w:spacing w:before="0" w:after="0" w:line="400" w:lineRule="exact"/>
        <w:rPr>
          <w:rFonts w:hint="eastAsia" w:ascii="宋体" w:eastAsia="宋体" w:cs="宋体"/>
          <w:b/>
          <w:bCs/>
          <w:color w:val="auto"/>
          <w:highlight w:val="none"/>
        </w:rPr>
      </w:pPr>
      <w:bookmarkStart w:id="258" w:name="_Toc15417"/>
      <w:bookmarkStart w:id="259" w:name="_Toc2789"/>
      <w:bookmarkStart w:id="260" w:name="_Toc32765"/>
      <w:bookmarkStart w:id="261" w:name="_Toc9925"/>
      <w:r>
        <w:rPr>
          <w:rFonts w:hint="eastAsia" w:ascii="宋体" w:eastAsia="宋体" w:cs="宋体"/>
          <w:b/>
          <w:bCs/>
          <w:color w:val="auto"/>
          <w:highlight w:val="none"/>
        </w:rPr>
        <w:t>4. 监理人</w:t>
      </w:r>
      <w:bookmarkEnd w:id="258"/>
      <w:bookmarkEnd w:id="259"/>
      <w:bookmarkEnd w:id="260"/>
      <w:bookmarkEnd w:id="261"/>
    </w:p>
    <w:p w14:paraId="55AA9902">
      <w:pPr>
        <w:pStyle w:val="57"/>
        <w:keepNext w:val="0"/>
        <w:keepLines w:val="0"/>
        <w:spacing w:before="0" w:after="0" w:line="400" w:lineRule="exact"/>
        <w:rPr>
          <w:rFonts w:hint="eastAsia" w:ascii="宋体" w:eastAsia="宋体" w:cs="宋体"/>
          <w:b/>
          <w:bCs/>
          <w:color w:val="auto"/>
          <w:highlight w:val="none"/>
        </w:rPr>
      </w:pPr>
      <w:bookmarkStart w:id="262" w:name="_Toc18484"/>
      <w:bookmarkStart w:id="263" w:name="_Toc8378"/>
      <w:bookmarkStart w:id="264" w:name="_Toc25929"/>
      <w:bookmarkStart w:id="265" w:name="_Toc31929"/>
      <w:r>
        <w:rPr>
          <w:rFonts w:hint="eastAsia" w:ascii="宋体" w:eastAsia="宋体" w:cs="宋体"/>
          <w:b/>
          <w:bCs/>
          <w:color w:val="auto"/>
          <w:highlight w:val="none"/>
        </w:rPr>
        <w:t>4.1监理人的一般规定</w:t>
      </w:r>
      <w:bookmarkEnd w:id="262"/>
      <w:bookmarkEnd w:id="263"/>
      <w:bookmarkEnd w:id="264"/>
      <w:bookmarkEnd w:id="265"/>
    </w:p>
    <w:p w14:paraId="1F0FCE2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1F00611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6E877D67">
      <w:pPr>
        <w:pStyle w:val="55"/>
        <w:spacing w:line="400" w:lineRule="exact"/>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6C699F8D">
      <w:pPr>
        <w:pStyle w:val="57"/>
        <w:keepNext w:val="0"/>
        <w:keepLines w:val="0"/>
        <w:spacing w:before="0" w:after="0" w:line="400" w:lineRule="exact"/>
        <w:rPr>
          <w:rFonts w:hint="eastAsia" w:ascii="宋体" w:eastAsia="宋体" w:cs="宋体"/>
          <w:b/>
          <w:bCs/>
          <w:color w:val="auto"/>
          <w:highlight w:val="none"/>
        </w:rPr>
      </w:pPr>
      <w:bookmarkStart w:id="266" w:name="_Toc2254"/>
      <w:bookmarkStart w:id="267" w:name="_Toc3331"/>
      <w:bookmarkStart w:id="268" w:name="_Toc10883"/>
      <w:bookmarkStart w:id="269" w:name="_Toc4103"/>
      <w:r>
        <w:rPr>
          <w:rFonts w:hint="eastAsia" w:ascii="宋体" w:eastAsia="宋体" w:cs="宋体"/>
          <w:b/>
          <w:bCs/>
          <w:color w:val="auto"/>
          <w:highlight w:val="none"/>
        </w:rPr>
        <w:t>4.2 监理人员</w:t>
      </w:r>
      <w:bookmarkEnd w:id="266"/>
      <w:bookmarkEnd w:id="267"/>
      <w:bookmarkEnd w:id="268"/>
      <w:bookmarkEnd w:id="269"/>
    </w:p>
    <w:p w14:paraId="59808C84">
      <w:pPr>
        <w:pStyle w:val="55"/>
        <w:spacing w:line="400" w:lineRule="exact"/>
        <w:rPr>
          <w:rFonts w:hint="eastAsia" w:eastAsia="宋体" w:cs="宋体"/>
          <w:color w:val="auto"/>
          <w:highlight w:val="none"/>
        </w:rPr>
      </w:pPr>
      <w:r>
        <w:rPr>
          <w:rFonts w:hint="eastAsia" w:eastAsia="宋体" w:cs="宋体"/>
          <w:color w:val="auto"/>
          <w:highlight w:val="none"/>
        </w:rPr>
        <w:t>总监理工程师：</w:t>
      </w:r>
    </w:p>
    <w:p w14:paraId="4A166C2E">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64EC1A0D">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279C9064">
      <w:pPr>
        <w:pStyle w:val="55"/>
        <w:spacing w:line="400" w:lineRule="exact"/>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58F395C9">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0F2CC879">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24764F31">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2B1AA30D">
      <w:pPr>
        <w:pStyle w:val="55"/>
        <w:spacing w:line="400" w:lineRule="exact"/>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25622169">
      <w:pPr>
        <w:pStyle w:val="57"/>
        <w:keepNext w:val="0"/>
        <w:keepLines w:val="0"/>
        <w:spacing w:before="0" w:after="0" w:line="400" w:lineRule="exact"/>
        <w:rPr>
          <w:rFonts w:hint="eastAsia" w:ascii="宋体" w:eastAsia="宋体" w:cs="宋体"/>
          <w:b/>
          <w:bCs/>
          <w:color w:val="auto"/>
          <w:highlight w:val="none"/>
        </w:rPr>
      </w:pPr>
      <w:bookmarkStart w:id="270" w:name="_Toc8754"/>
      <w:bookmarkStart w:id="271" w:name="_Toc25283"/>
      <w:bookmarkStart w:id="272" w:name="_Toc9089"/>
      <w:bookmarkStart w:id="273" w:name="_Toc8076"/>
      <w:r>
        <w:rPr>
          <w:rFonts w:hint="eastAsia" w:ascii="宋体" w:eastAsia="宋体" w:cs="宋体"/>
          <w:b/>
          <w:bCs/>
          <w:color w:val="auto"/>
          <w:highlight w:val="none"/>
        </w:rPr>
        <w:t>4.4 商定或确定</w:t>
      </w:r>
      <w:bookmarkEnd w:id="270"/>
      <w:bookmarkEnd w:id="271"/>
      <w:bookmarkEnd w:id="272"/>
      <w:bookmarkEnd w:id="273"/>
    </w:p>
    <w:p w14:paraId="64A284AE">
      <w:pPr>
        <w:pStyle w:val="55"/>
        <w:spacing w:line="400" w:lineRule="exact"/>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33BC1CDD">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26EC0202">
      <w:pPr>
        <w:pStyle w:val="55"/>
        <w:spacing w:line="400" w:lineRule="exact"/>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71B092CC">
      <w:pPr>
        <w:pStyle w:val="55"/>
        <w:spacing w:line="400" w:lineRule="exact"/>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02AD8F55">
      <w:pPr>
        <w:pStyle w:val="57"/>
        <w:keepNext w:val="0"/>
        <w:keepLines w:val="0"/>
        <w:spacing w:before="0" w:after="0" w:line="400" w:lineRule="exact"/>
        <w:rPr>
          <w:rFonts w:hint="eastAsia" w:ascii="宋体" w:eastAsia="宋体" w:cs="宋体"/>
          <w:b/>
          <w:bCs/>
          <w:color w:val="auto"/>
          <w:highlight w:val="none"/>
        </w:rPr>
      </w:pPr>
      <w:bookmarkStart w:id="274" w:name="_Toc32540"/>
      <w:bookmarkStart w:id="275" w:name="_Toc18434"/>
      <w:bookmarkStart w:id="276" w:name="_Toc24546"/>
      <w:bookmarkStart w:id="277" w:name="_Toc2320"/>
      <w:r>
        <w:rPr>
          <w:rFonts w:hint="eastAsia" w:ascii="宋体" w:eastAsia="宋体" w:cs="宋体"/>
          <w:b/>
          <w:bCs/>
          <w:color w:val="auto"/>
          <w:highlight w:val="none"/>
        </w:rPr>
        <w:t>5. 工程质量</w:t>
      </w:r>
      <w:bookmarkEnd w:id="274"/>
      <w:bookmarkEnd w:id="275"/>
      <w:bookmarkEnd w:id="276"/>
      <w:bookmarkEnd w:id="277"/>
    </w:p>
    <w:p w14:paraId="3CF8E587">
      <w:pPr>
        <w:pStyle w:val="57"/>
        <w:keepNext w:val="0"/>
        <w:keepLines w:val="0"/>
        <w:spacing w:before="0" w:after="0" w:line="400" w:lineRule="exact"/>
        <w:rPr>
          <w:rFonts w:hint="eastAsia" w:ascii="宋体" w:eastAsia="宋体" w:cs="宋体"/>
          <w:b/>
          <w:bCs/>
          <w:color w:val="auto"/>
          <w:highlight w:val="none"/>
        </w:rPr>
      </w:pPr>
      <w:bookmarkStart w:id="278" w:name="_Toc18221"/>
      <w:bookmarkStart w:id="279" w:name="_Toc26978"/>
      <w:bookmarkStart w:id="280" w:name="_Toc11455"/>
      <w:bookmarkStart w:id="281" w:name="_Toc31067"/>
      <w:r>
        <w:rPr>
          <w:rFonts w:hint="eastAsia" w:ascii="宋体" w:eastAsia="宋体" w:cs="宋体"/>
          <w:b/>
          <w:bCs/>
          <w:color w:val="auto"/>
          <w:highlight w:val="none"/>
        </w:rPr>
        <w:t>5.1 质量要求</w:t>
      </w:r>
      <w:bookmarkEnd w:id="278"/>
      <w:bookmarkEnd w:id="279"/>
      <w:bookmarkEnd w:id="280"/>
      <w:bookmarkEnd w:id="281"/>
    </w:p>
    <w:p w14:paraId="6C83F1E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66E71B3">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CE859E">
      <w:pPr>
        <w:pStyle w:val="57"/>
        <w:keepNext w:val="0"/>
        <w:keepLines w:val="0"/>
        <w:spacing w:before="0" w:after="0" w:line="400" w:lineRule="exact"/>
        <w:rPr>
          <w:rFonts w:hint="eastAsia" w:ascii="宋体" w:eastAsia="宋体" w:cs="宋体"/>
          <w:b/>
          <w:bCs/>
          <w:color w:val="auto"/>
          <w:highlight w:val="none"/>
        </w:rPr>
      </w:pPr>
      <w:bookmarkStart w:id="282" w:name="_Toc22482"/>
      <w:bookmarkStart w:id="283" w:name="_Toc29257"/>
      <w:bookmarkStart w:id="284" w:name="_Toc728"/>
      <w:bookmarkStart w:id="285" w:name="_Toc5737"/>
      <w:r>
        <w:rPr>
          <w:rFonts w:hint="eastAsia" w:ascii="宋体" w:eastAsia="宋体" w:cs="宋体"/>
          <w:b/>
          <w:bCs/>
          <w:color w:val="auto"/>
          <w:highlight w:val="none"/>
        </w:rPr>
        <w:t>5.3 隐蔽工程检查</w:t>
      </w:r>
      <w:bookmarkEnd w:id="282"/>
      <w:bookmarkEnd w:id="283"/>
      <w:bookmarkEnd w:id="284"/>
      <w:bookmarkEnd w:id="285"/>
    </w:p>
    <w:p w14:paraId="78DA5DCD">
      <w:pPr>
        <w:spacing w:line="360" w:lineRule="auto"/>
        <w:ind w:firstLine="420" w:firstLineChars="200"/>
        <w:jc w:val="left"/>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2F3E86D">
      <w:pPr>
        <w:pStyle w:val="55"/>
        <w:spacing w:line="400" w:lineRule="exact"/>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49D93D29">
      <w:pPr>
        <w:pStyle w:val="55"/>
        <w:spacing w:line="400" w:lineRule="exact"/>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AF7BE2E">
      <w:pPr>
        <w:pStyle w:val="57"/>
        <w:keepNext w:val="0"/>
        <w:keepLines w:val="0"/>
        <w:spacing w:before="0" w:after="0" w:line="400" w:lineRule="exact"/>
        <w:rPr>
          <w:rFonts w:hint="eastAsia" w:ascii="宋体" w:eastAsia="宋体" w:cs="宋体"/>
          <w:b/>
          <w:bCs/>
          <w:color w:val="auto"/>
          <w:highlight w:val="none"/>
        </w:rPr>
      </w:pPr>
      <w:bookmarkStart w:id="286" w:name="_Toc25197"/>
      <w:bookmarkStart w:id="287" w:name="_Toc12246"/>
      <w:bookmarkStart w:id="288" w:name="_Toc18383"/>
      <w:bookmarkStart w:id="289" w:name="_Toc2932"/>
      <w:r>
        <w:rPr>
          <w:rFonts w:hint="eastAsia" w:ascii="宋体" w:eastAsia="宋体" w:cs="宋体"/>
          <w:b/>
          <w:bCs/>
          <w:color w:val="auto"/>
          <w:highlight w:val="none"/>
        </w:rPr>
        <w:t>6. 安全文明施工与环境保护</w:t>
      </w:r>
      <w:bookmarkEnd w:id="286"/>
      <w:bookmarkEnd w:id="287"/>
      <w:bookmarkEnd w:id="288"/>
      <w:bookmarkEnd w:id="289"/>
    </w:p>
    <w:p w14:paraId="2A276C72">
      <w:pPr>
        <w:pStyle w:val="57"/>
        <w:keepNext w:val="0"/>
        <w:keepLines w:val="0"/>
        <w:spacing w:before="0" w:after="0" w:line="400" w:lineRule="exact"/>
        <w:rPr>
          <w:rFonts w:hint="eastAsia" w:ascii="宋体" w:eastAsia="宋体" w:cs="宋体"/>
          <w:b/>
          <w:bCs/>
          <w:color w:val="auto"/>
          <w:highlight w:val="none"/>
        </w:rPr>
      </w:pPr>
      <w:bookmarkStart w:id="290" w:name="_Toc31874"/>
      <w:bookmarkStart w:id="291" w:name="_Toc4252"/>
      <w:bookmarkStart w:id="292" w:name="_Toc13835"/>
      <w:bookmarkStart w:id="293" w:name="_Toc9688"/>
      <w:r>
        <w:rPr>
          <w:rFonts w:hint="eastAsia" w:ascii="宋体" w:eastAsia="宋体" w:cs="宋体"/>
          <w:b/>
          <w:bCs/>
          <w:color w:val="auto"/>
          <w:highlight w:val="none"/>
        </w:rPr>
        <w:t>6.1安全文明施工</w:t>
      </w:r>
      <w:bookmarkEnd w:id="290"/>
      <w:bookmarkEnd w:id="291"/>
      <w:bookmarkEnd w:id="292"/>
      <w:bookmarkEnd w:id="293"/>
    </w:p>
    <w:p w14:paraId="4978A760">
      <w:pPr>
        <w:pStyle w:val="55"/>
        <w:spacing w:line="400" w:lineRule="exact"/>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2F1A30B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90B81B9">
      <w:pPr>
        <w:pStyle w:val="55"/>
        <w:spacing w:line="400" w:lineRule="exact"/>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DBA1702">
      <w:pPr>
        <w:pStyle w:val="55"/>
        <w:spacing w:line="400" w:lineRule="exact"/>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006E304B">
      <w:pPr>
        <w:pStyle w:val="55"/>
        <w:spacing w:line="400" w:lineRule="exact"/>
        <w:rPr>
          <w:rFonts w:hint="eastAsia" w:eastAsia="宋体" w:cs="宋体"/>
          <w:color w:val="auto"/>
          <w:highlight w:val="none"/>
        </w:rPr>
      </w:pPr>
      <w:r>
        <w:rPr>
          <w:rFonts w:hint="eastAsia" w:eastAsia="宋体" w:cs="宋体"/>
          <w:color w:val="auto"/>
          <w:highlight w:val="none"/>
        </w:rPr>
        <w:t>6.1.5 文明施工</w:t>
      </w:r>
    </w:p>
    <w:p w14:paraId="49CAD081">
      <w:pPr>
        <w:pStyle w:val="55"/>
        <w:spacing w:line="400" w:lineRule="exact"/>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7DE4C4BF">
      <w:pPr>
        <w:pStyle w:val="55"/>
        <w:spacing w:line="400" w:lineRule="exact"/>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AAEA57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032370A">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70ECCDD7">
      <w:pPr>
        <w:pStyle w:val="57"/>
        <w:keepNext w:val="0"/>
        <w:keepLines w:val="0"/>
        <w:spacing w:before="0" w:after="0" w:line="400" w:lineRule="exact"/>
        <w:rPr>
          <w:rFonts w:hint="eastAsia" w:ascii="宋体" w:eastAsia="宋体" w:cs="宋体"/>
          <w:b/>
          <w:bCs/>
          <w:color w:val="auto"/>
          <w:highlight w:val="none"/>
        </w:rPr>
      </w:pPr>
      <w:bookmarkStart w:id="294" w:name="_Toc4015"/>
      <w:bookmarkStart w:id="295" w:name="_Toc16740"/>
      <w:bookmarkStart w:id="296" w:name="_Toc14087"/>
      <w:bookmarkStart w:id="297" w:name="_Toc12358"/>
      <w:r>
        <w:rPr>
          <w:rFonts w:hint="eastAsia" w:ascii="宋体" w:eastAsia="宋体" w:cs="宋体"/>
          <w:b/>
          <w:bCs/>
          <w:color w:val="auto"/>
          <w:highlight w:val="none"/>
        </w:rPr>
        <w:t>6.3 环境保护</w:t>
      </w:r>
      <w:bookmarkEnd w:id="294"/>
      <w:bookmarkEnd w:id="295"/>
      <w:bookmarkEnd w:id="296"/>
      <w:bookmarkEnd w:id="297"/>
    </w:p>
    <w:p w14:paraId="1C327BEA">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2549DFA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1FFB3775">
      <w:pPr>
        <w:pStyle w:val="57"/>
        <w:keepNext w:val="0"/>
        <w:keepLines w:val="0"/>
        <w:spacing w:before="0" w:after="0" w:line="400" w:lineRule="exact"/>
        <w:rPr>
          <w:rFonts w:hint="eastAsia" w:ascii="宋体" w:eastAsia="宋体" w:cs="宋体"/>
          <w:b/>
          <w:bCs/>
          <w:color w:val="auto"/>
          <w:highlight w:val="none"/>
        </w:rPr>
      </w:pPr>
      <w:bookmarkStart w:id="298" w:name="_Toc17709"/>
      <w:bookmarkStart w:id="299" w:name="_Toc8325"/>
      <w:bookmarkStart w:id="300" w:name="_Toc2511"/>
      <w:bookmarkStart w:id="301" w:name="_Toc26130"/>
      <w:r>
        <w:rPr>
          <w:rFonts w:hint="eastAsia" w:ascii="宋体" w:eastAsia="宋体" w:cs="宋体"/>
          <w:b/>
          <w:bCs/>
          <w:color w:val="auto"/>
          <w:highlight w:val="none"/>
        </w:rPr>
        <w:t>7. 工期和进度</w:t>
      </w:r>
      <w:bookmarkEnd w:id="298"/>
      <w:bookmarkEnd w:id="299"/>
      <w:bookmarkEnd w:id="300"/>
      <w:bookmarkEnd w:id="301"/>
    </w:p>
    <w:p w14:paraId="1B31C5FE">
      <w:pPr>
        <w:pStyle w:val="57"/>
        <w:keepNext w:val="0"/>
        <w:keepLines w:val="0"/>
        <w:spacing w:before="0" w:after="0" w:line="400" w:lineRule="exact"/>
        <w:rPr>
          <w:rFonts w:hint="eastAsia" w:ascii="宋体" w:eastAsia="宋体" w:cs="宋体"/>
          <w:b/>
          <w:bCs/>
          <w:color w:val="auto"/>
          <w:highlight w:val="none"/>
        </w:rPr>
      </w:pPr>
      <w:bookmarkStart w:id="302" w:name="_Toc7842"/>
      <w:bookmarkStart w:id="303" w:name="_Toc10853"/>
      <w:bookmarkStart w:id="304" w:name="_Toc24321"/>
      <w:bookmarkStart w:id="305" w:name="_Toc27071"/>
      <w:r>
        <w:rPr>
          <w:rFonts w:hint="eastAsia" w:ascii="宋体" w:eastAsia="宋体" w:cs="宋体"/>
          <w:b/>
          <w:bCs/>
          <w:color w:val="auto"/>
          <w:highlight w:val="none"/>
        </w:rPr>
        <w:t>7.1 施工组织设计</w:t>
      </w:r>
      <w:bookmarkEnd w:id="302"/>
      <w:bookmarkEnd w:id="303"/>
      <w:bookmarkEnd w:id="304"/>
      <w:bookmarkEnd w:id="305"/>
    </w:p>
    <w:p w14:paraId="48D1EBA1">
      <w:pPr>
        <w:pStyle w:val="55"/>
        <w:spacing w:line="400" w:lineRule="exact"/>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49E1EFD9">
      <w:pPr>
        <w:pStyle w:val="55"/>
        <w:spacing w:line="400" w:lineRule="exact"/>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33168E3">
      <w:pPr>
        <w:pStyle w:val="55"/>
        <w:spacing w:line="400" w:lineRule="exact"/>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3DA016AC">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3394DFFF">
      <w:pPr>
        <w:pStyle w:val="57"/>
        <w:keepNext w:val="0"/>
        <w:keepLines w:val="0"/>
        <w:spacing w:before="0" w:after="0" w:line="400" w:lineRule="exact"/>
        <w:rPr>
          <w:rFonts w:hint="eastAsia" w:ascii="宋体" w:eastAsia="宋体" w:cs="宋体"/>
          <w:b/>
          <w:bCs/>
          <w:color w:val="auto"/>
          <w:highlight w:val="none"/>
        </w:rPr>
      </w:pPr>
      <w:bookmarkStart w:id="306" w:name="_Toc15723"/>
      <w:bookmarkStart w:id="307" w:name="_Toc7658"/>
      <w:bookmarkStart w:id="308" w:name="_Toc15386"/>
      <w:bookmarkStart w:id="309" w:name="_Toc26914"/>
      <w:r>
        <w:rPr>
          <w:rFonts w:hint="eastAsia" w:ascii="宋体" w:eastAsia="宋体" w:cs="宋体"/>
          <w:b/>
          <w:bCs/>
          <w:color w:val="auto"/>
          <w:highlight w:val="none"/>
        </w:rPr>
        <w:t>7.2 施工进度计划</w:t>
      </w:r>
      <w:bookmarkEnd w:id="306"/>
      <w:bookmarkEnd w:id="307"/>
      <w:bookmarkEnd w:id="308"/>
      <w:bookmarkEnd w:id="309"/>
    </w:p>
    <w:p w14:paraId="0F65A5F7">
      <w:pPr>
        <w:pStyle w:val="55"/>
        <w:spacing w:line="400" w:lineRule="exact"/>
        <w:rPr>
          <w:rFonts w:hint="eastAsia" w:eastAsia="宋体" w:cs="宋体"/>
          <w:color w:val="auto"/>
          <w:highlight w:val="none"/>
        </w:rPr>
      </w:pPr>
      <w:r>
        <w:rPr>
          <w:rFonts w:hint="eastAsia" w:eastAsia="宋体" w:cs="宋体"/>
          <w:color w:val="auto"/>
          <w:highlight w:val="none"/>
        </w:rPr>
        <w:t>7.2.2 施工进度计划的修订</w:t>
      </w:r>
    </w:p>
    <w:p w14:paraId="6D6CE3DE">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4A43C622">
      <w:pPr>
        <w:pStyle w:val="57"/>
        <w:keepNext w:val="0"/>
        <w:keepLines w:val="0"/>
        <w:spacing w:before="0" w:after="0" w:line="400" w:lineRule="exact"/>
        <w:rPr>
          <w:rFonts w:hint="eastAsia" w:ascii="宋体" w:eastAsia="宋体" w:cs="宋体"/>
          <w:b/>
          <w:bCs/>
          <w:color w:val="auto"/>
          <w:highlight w:val="none"/>
        </w:rPr>
      </w:pPr>
      <w:bookmarkStart w:id="310" w:name="_Toc7930"/>
      <w:bookmarkStart w:id="311" w:name="_Toc2097"/>
      <w:bookmarkStart w:id="312" w:name="_Toc267"/>
      <w:bookmarkStart w:id="313" w:name="_Toc1420"/>
      <w:r>
        <w:rPr>
          <w:rFonts w:hint="eastAsia" w:ascii="宋体" w:eastAsia="宋体" w:cs="宋体"/>
          <w:b/>
          <w:bCs/>
          <w:color w:val="auto"/>
          <w:highlight w:val="none"/>
        </w:rPr>
        <w:t>7.3 开工</w:t>
      </w:r>
      <w:bookmarkEnd w:id="310"/>
      <w:bookmarkEnd w:id="311"/>
      <w:bookmarkEnd w:id="312"/>
      <w:bookmarkEnd w:id="313"/>
    </w:p>
    <w:p w14:paraId="5675B1BF">
      <w:pPr>
        <w:pStyle w:val="55"/>
        <w:spacing w:line="400" w:lineRule="exact"/>
        <w:rPr>
          <w:rFonts w:hint="eastAsia" w:eastAsia="宋体" w:cs="宋体"/>
          <w:color w:val="auto"/>
          <w:highlight w:val="none"/>
        </w:rPr>
      </w:pPr>
      <w:r>
        <w:rPr>
          <w:rFonts w:hint="eastAsia" w:eastAsia="宋体" w:cs="宋体"/>
          <w:color w:val="auto"/>
          <w:highlight w:val="none"/>
        </w:rPr>
        <w:t>7.3.1 开工准备</w:t>
      </w:r>
    </w:p>
    <w:p w14:paraId="4395CFDB">
      <w:pPr>
        <w:pStyle w:val="55"/>
        <w:spacing w:line="400" w:lineRule="exact"/>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CC43BE6">
      <w:pPr>
        <w:pStyle w:val="55"/>
        <w:spacing w:line="400" w:lineRule="exact"/>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6F1836">
      <w:pPr>
        <w:pStyle w:val="55"/>
        <w:spacing w:line="400" w:lineRule="exact"/>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085EDD9">
      <w:pPr>
        <w:pStyle w:val="55"/>
        <w:spacing w:line="400" w:lineRule="exact"/>
        <w:rPr>
          <w:rFonts w:hint="eastAsia" w:eastAsia="宋体" w:cs="宋体"/>
          <w:color w:val="auto"/>
          <w:highlight w:val="none"/>
        </w:rPr>
      </w:pPr>
      <w:r>
        <w:rPr>
          <w:rFonts w:hint="eastAsia" w:eastAsia="宋体" w:cs="宋体"/>
          <w:color w:val="auto"/>
          <w:highlight w:val="none"/>
        </w:rPr>
        <w:t>7.3.2开工通知</w:t>
      </w:r>
    </w:p>
    <w:p w14:paraId="6573B48B">
      <w:pPr>
        <w:pStyle w:val="55"/>
        <w:spacing w:line="400" w:lineRule="exact"/>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159B2FC">
      <w:pPr>
        <w:pStyle w:val="57"/>
        <w:keepNext w:val="0"/>
        <w:keepLines w:val="0"/>
        <w:spacing w:before="0" w:after="0" w:line="400" w:lineRule="exact"/>
        <w:rPr>
          <w:rFonts w:hint="eastAsia" w:ascii="宋体" w:eastAsia="宋体" w:cs="宋体"/>
          <w:b/>
          <w:bCs/>
          <w:color w:val="auto"/>
          <w:highlight w:val="none"/>
        </w:rPr>
      </w:pPr>
      <w:bookmarkStart w:id="314" w:name="_Toc20957"/>
      <w:bookmarkStart w:id="315" w:name="_Toc10756"/>
      <w:bookmarkStart w:id="316" w:name="_Toc652"/>
      <w:bookmarkStart w:id="317" w:name="_Toc12234"/>
      <w:r>
        <w:rPr>
          <w:rFonts w:hint="eastAsia" w:ascii="宋体" w:eastAsia="宋体" w:cs="宋体"/>
          <w:b/>
          <w:bCs/>
          <w:color w:val="auto"/>
          <w:highlight w:val="none"/>
        </w:rPr>
        <w:t>7.4 测量放线</w:t>
      </w:r>
      <w:bookmarkEnd w:id="314"/>
      <w:bookmarkEnd w:id="315"/>
      <w:bookmarkEnd w:id="316"/>
      <w:bookmarkEnd w:id="317"/>
    </w:p>
    <w:p w14:paraId="63225BBE">
      <w:pPr>
        <w:pStyle w:val="55"/>
        <w:spacing w:line="400" w:lineRule="exact"/>
        <w:jc w:val="left"/>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D7703C4">
      <w:pPr>
        <w:pStyle w:val="57"/>
        <w:keepNext w:val="0"/>
        <w:keepLines w:val="0"/>
        <w:spacing w:before="0" w:after="0" w:line="400" w:lineRule="exact"/>
        <w:rPr>
          <w:rFonts w:hint="eastAsia" w:ascii="宋体" w:eastAsia="宋体" w:cs="宋体"/>
          <w:b/>
          <w:bCs/>
          <w:color w:val="auto"/>
          <w:highlight w:val="none"/>
        </w:rPr>
      </w:pPr>
      <w:bookmarkStart w:id="318" w:name="_Toc10913"/>
      <w:bookmarkStart w:id="319" w:name="_Toc21946"/>
      <w:bookmarkStart w:id="320" w:name="_Toc5089"/>
      <w:bookmarkStart w:id="321" w:name="_Toc28778"/>
      <w:r>
        <w:rPr>
          <w:rFonts w:hint="eastAsia" w:ascii="宋体" w:eastAsia="宋体" w:cs="宋体"/>
          <w:b/>
          <w:bCs/>
          <w:color w:val="auto"/>
          <w:highlight w:val="none"/>
        </w:rPr>
        <w:t>7.5 工期延误</w:t>
      </w:r>
      <w:bookmarkEnd w:id="318"/>
      <w:bookmarkEnd w:id="319"/>
      <w:bookmarkEnd w:id="320"/>
      <w:bookmarkEnd w:id="321"/>
    </w:p>
    <w:p w14:paraId="71263E06">
      <w:pPr>
        <w:pStyle w:val="55"/>
        <w:spacing w:line="400" w:lineRule="exact"/>
        <w:outlineLvl w:val="0"/>
        <w:rPr>
          <w:rFonts w:hint="eastAsia" w:eastAsia="宋体" w:cs="宋体"/>
          <w:color w:val="auto"/>
          <w:highlight w:val="none"/>
        </w:rPr>
      </w:pPr>
      <w:bookmarkStart w:id="322" w:name="_Toc6185"/>
      <w:bookmarkStart w:id="323" w:name="_Toc2284"/>
      <w:bookmarkStart w:id="324" w:name="_Toc32023"/>
      <w:bookmarkStart w:id="325" w:name="_Toc16383"/>
      <w:r>
        <w:rPr>
          <w:rFonts w:hint="eastAsia" w:eastAsia="宋体" w:cs="宋体"/>
          <w:color w:val="auto"/>
          <w:highlight w:val="none"/>
        </w:rPr>
        <w:t>7.5.1 因发包人原因导致工期延误</w:t>
      </w:r>
      <w:bookmarkEnd w:id="322"/>
      <w:bookmarkEnd w:id="323"/>
      <w:bookmarkEnd w:id="324"/>
      <w:bookmarkEnd w:id="325"/>
    </w:p>
    <w:p w14:paraId="2208E440">
      <w:pPr>
        <w:pStyle w:val="55"/>
        <w:spacing w:line="400" w:lineRule="exact"/>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35AE91AF">
      <w:pPr>
        <w:pStyle w:val="55"/>
        <w:spacing w:line="400" w:lineRule="exact"/>
        <w:rPr>
          <w:rFonts w:hint="eastAsia" w:eastAsia="宋体" w:cs="宋体"/>
          <w:color w:val="auto"/>
          <w:highlight w:val="none"/>
        </w:rPr>
      </w:pPr>
      <w:r>
        <w:rPr>
          <w:rFonts w:hint="eastAsia" w:eastAsia="宋体" w:cs="宋体"/>
          <w:color w:val="auto"/>
          <w:highlight w:val="none"/>
        </w:rPr>
        <w:t>7.5.2 因承包人原因导致工期延误</w:t>
      </w:r>
    </w:p>
    <w:p w14:paraId="06B055A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5D8D1263">
      <w:pPr>
        <w:pStyle w:val="55"/>
        <w:spacing w:line="400" w:lineRule="exact"/>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0D6C67CD">
      <w:pPr>
        <w:pStyle w:val="55"/>
        <w:spacing w:line="400" w:lineRule="exact"/>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3618B9FA">
      <w:pPr>
        <w:pStyle w:val="57"/>
        <w:keepNext w:val="0"/>
        <w:keepLines w:val="0"/>
        <w:spacing w:before="0" w:after="0" w:line="400" w:lineRule="exact"/>
        <w:rPr>
          <w:rFonts w:hint="eastAsia" w:ascii="宋体" w:eastAsia="宋体" w:cs="宋体"/>
          <w:b/>
          <w:bCs/>
          <w:color w:val="auto"/>
          <w:highlight w:val="none"/>
        </w:rPr>
      </w:pPr>
      <w:bookmarkStart w:id="326" w:name="_Toc30877"/>
      <w:bookmarkStart w:id="327" w:name="_Toc1299"/>
      <w:bookmarkStart w:id="328" w:name="_Toc31269"/>
      <w:bookmarkStart w:id="329" w:name="_Toc5080"/>
      <w:r>
        <w:rPr>
          <w:rFonts w:hint="eastAsia" w:ascii="宋体" w:eastAsia="宋体" w:cs="宋体"/>
          <w:b/>
          <w:bCs/>
          <w:color w:val="auto"/>
          <w:highlight w:val="none"/>
        </w:rPr>
        <w:t>7.6 不利物质条件</w:t>
      </w:r>
      <w:bookmarkEnd w:id="326"/>
      <w:bookmarkEnd w:id="327"/>
      <w:bookmarkEnd w:id="328"/>
      <w:bookmarkEnd w:id="329"/>
    </w:p>
    <w:p w14:paraId="548A3F91">
      <w:pPr>
        <w:pStyle w:val="55"/>
        <w:spacing w:line="400" w:lineRule="exact"/>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6CF14972">
      <w:pPr>
        <w:pStyle w:val="57"/>
        <w:keepNext w:val="0"/>
        <w:keepLines w:val="0"/>
        <w:spacing w:before="0" w:after="0" w:line="400" w:lineRule="exact"/>
        <w:rPr>
          <w:rFonts w:hint="eastAsia" w:ascii="宋体" w:eastAsia="宋体" w:cs="宋体"/>
          <w:b/>
          <w:bCs/>
          <w:color w:val="auto"/>
          <w:highlight w:val="none"/>
        </w:rPr>
      </w:pPr>
      <w:bookmarkStart w:id="330" w:name="_Toc14780"/>
      <w:bookmarkStart w:id="331" w:name="_Toc23750"/>
      <w:bookmarkStart w:id="332" w:name="_Toc8000"/>
      <w:bookmarkStart w:id="333" w:name="_Toc3690"/>
      <w:r>
        <w:rPr>
          <w:rFonts w:hint="eastAsia" w:ascii="宋体" w:eastAsia="宋体" w:cs="宋体"/>
          <w:b/>
          <w:bCs/>
          <w:color w:val="auto"/>
          <w:highlight w:val="none"/>
        </w:rPr>
        <w:t>7.7异常恶劣的气候条件</w:t>
      </w:r>
      <w:bookmarkEnd w:id="330"/>
      <w:bookmarkEnd w:id="331"/>
      <w:bookmarkEnd w:id="332"/>
      <w:bookmarkEnd w:id="333"/>
    </w:p>
    <w:p w14:paraId="29BBC763">
      <w:pPr>
        <w:pStyle w:val="55"/>
        <w:spacing w:line="400" w:lineRule="exact"/>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0DB79843">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8D5088">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0ED2C2C6">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10AA5C83">
      <w:pPr>
        <w:pStyle w:val="57"/>
        <w:keepNext w:val="0"/>
        <w:keepLines w:val="0"/>
        <w:spacing w:before="0" w:after="0" w:line="400" w:lineRule="exact"/>
        <w:rPr>
          <w:rFonts w:hint="eastAsia" w:ascii="宋体" w:eastAsia="宋体" w:cs="宋体"/>
          <w:b/>
          <w:bCs/>
          <w:color w:val="auto"/>
          <w:highlight w:val="none"/>
        </w:rPr>
      </w:pPr>
      <w:bookmarkStart w:id="334" w:name="_Toc5570"/>
      <w:bookmarkStart w:id="335" w:name="_Toc32572"/>
      <w:bookmarkStart w:id="336" w:name="_Toc25504"/>
      <w:bookmarkStart w:id="337" w:name="_Toc4412"/>
      <w:r>
        <w:rPr>
          <w:rFonts w:hint="eastAsia" w:ascii="宋体" w:eastAsia="宋体" w:cs="宋体"/>
          <w:b/>
          <w:bCs/>
          <w:color w:val="auto"/>
          <w:highlight w:val="none"/>
        </w:rPr>
        <w:t>7.9 提前竣工的奖励</w:t>
      </w:r>
      <w:bookmarkEnd w:id="334"/>
      <w:bookmarkEnd w:id="335"/>
      <w:bookmarkEnd w:id="336"/>
      <w:bookmarkEnd w:id="337"/>
    </w:p>
    <w:p w14:paraId="02373AC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06E27876">
      <w:pPr>
        <w:pStyle w:val="57"/>
        <w:keepNext w:val="0"/>
        <w:keepLines w:val="0"/>
        <w:spacing w:before="0" w:after="0" w:line="400" w:lineRule="exact"/>
        <w:rPr>
          <w:rFonts w:hint="eastAsia" w:ascii="宋体" w:eastAsia="宋体" w:cs="宋体"/>
          <w:b/>
          <w:bCs/>
          <w:color w:val="auto"/>
          <w:highlight w:val="none"/>
        </w:rPr>
      </w:pPr>
      <w:bookmarkStart w:id="338" w:name="_Toc19594"/>
      <w:bookmarkStart w:id="339" w:name="_Toc24918"/>
      <w:bookmarkStart w:id="340" w:name="_Toc17057"/>
      <w:bookmarkStart w:id="341" w:name="_Toc25620"/>
      <w:r>
        <w:rPr>
          <w:rFonts w:hint="eastAsia" w:ascii="宋体" w:eastAsia="宋体" w:cs="宋体"/>
          <w:b/>
          <w:bCs/>
          <w:color w:val="auto"/>
          <w:highlight w:val="none"/>
        </w:rPr>
        <w:t>8. 材料与设备</w:t>
      </w:r>
      <w:bookmarkEnd w:id="338"/>
      <w:bookmarkEnd w:id="339"/>
      <w:bookmarkEnd w:id="340"/>
      <w:bookmarkEnd w:id="341"/>
    </w:p>
    <w:p w14:paraId="0F87FF97">
      <w:pPr>
        <w:pStyle w:val="57"/>
        <w:keepNext w:val="0"/>
        <w:keepLines w:val="0"/>
        <w:spacing w:before="0" w:after="0" w:line="400" w:lineRule="exact"/>
        <w:rPr>
          <w:rFonts w:ascii="宋体" w:eastAsia="宋体" w:cs="宋体"/>
          <w:b/>
          <w:bCs/>
          <w:color w:val="auto"/>
          <w:highlight w:val="none"/>
        </w:rPr>
      </w:pPr>
      <w:bookmarkStart w:id="342" w:name="_Toc27813"/>
      <w:bookmarkStart w:id="343" w:name="_Toc323"/>
      <w:bookmarkStart w:id="344" w:name="_Toc11355"/>
      <w:bookmarkStart w:id="345" w:name="_Toc19219"/>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2"/>
      <w:bookmarkEnd w:id="343"/>
      <w:bookmarkEnd w:id="344"/>
      <w:bookmarkEnd w:id="345"/>
    </w:p>
    <w:p w14:paraId="751BFD70">
      <w:pPr>
        <w:autoSpaceDE w:val="0"/>
        <w:autoSpaceDN w:val="0"/>
        <w:spacing w:line="360" w:lineRule="auto"/>
        <w:ind w:firstLine="420" w:firstLineChars="200"/>
        <w:jc w:val="left"/>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31081B7F">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5FF64706">
      <w:pPr>
        <w:pStyle w:val="57"/>
        <w:keepNext w:val="0"/>
        <w:keepLines w:val="0"/>
        <w:spacing w:before="0" w:after="0" w:line="400" w:lineRule="exact"/>
        <w:rPr>
          <w:rFonts w:hint="eastAsia" w:ascii="宋体" w:eastAsia="宋体" w:cs="宋体"/>
          <w:b/>
          <w:bCs/>
          <w:color w:val="auto"/>
          <w:highlight w:val="none"/>
        </w:rPr>
      </w:pPr>
      <w:bookmarkStart w:id="346" w:name="_Toc7453"/>
      <w:bookmarkStart w:id="347" w:name="_Toc20113"/>
      <w:bookmarkStart w:id="348" w:name="_Toc25392"/>
      <w:bookmarkStart w:id="349" w:name="_Toc17561"/>
      <w:r>
        <w:rPr>
          <w:rFonts w:hint="eastAsia" w:ascii="宋体" w:eastAsia="宋体" w:cs="宋体"/>
          <w:b/>
          <w:bCs/>
          <w:color w:val="auto"/>
          <w:highlight w:val="none"/>
        </w:rPr>
        <w:t>8.4材料与工程设备的保管与使用</w:t>
      </w:r>
      <w:bookmarkEnd w:id="346"/>
      <w:bookmarkEnd w:id="347"/>
      <w:bookmarkEnd w:id="348"/>
      <w:bookmarkEnd w:id="349"/>
    </w:p>
    <w:p w14:paraId="790EC8B9">
      <w:pPr>
        <w:pStyle w:val="55"/>
        <w:spacing w:line="400" w:lineRule="exact"/>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6E3DE759">
      <w:pPr>
        <w:pStyle w:val="57"/>
        <w:keepNext w:val="0"/>
        <w:keepLines w:val="0"/>
        <w:spacing w:before="0" w:after="0" w:line="400" w:lineRule="exact"/>
        <w:rPr>
          <w:rFonts w:hint="eastAsia" w:ascii="宋体" w:eastAsia="宋体" w:cs="宋体"/>
          <w:b/>
          <w:bCs/>
          <w:color w:val="auto"/>
          <w:highlight w:val="none"/>
        </w:rPr>
      </w:pPr>
      <w:bookmarkStart w:id="350" w:name="_Toc18508"/>
      <w:bookmarkStart w:id="351" w:name="_Toc12410"/>
      <w:bookmarkStart w:id="352" w:name="_Toc11180"/>
      <w:bookmarkStart w:id="353" w:name="_Toc10677"/>
      <w:r>
        <w:rPr>
          <w:rFonts w:hint="eastAsia" w:ascii="宋体" w:eastAsia="宋体" w:cs="宋体"/>
          <w:b/>
          <w:bCs/>
          <w:color w:val="auto"/>
          <w:highlight w:val="none"/>
        </w:rPr>
        <w:t>8.6 样品</w:t>
      </w:r>
      <w:bookmarkEnd w:id="350"/>
      <w:bookmarkEnd w:id="351"/>
      <w:bookmarkEnd w:id="352"/>
      <w:bookmarkEnd w:id="353"/>
    </w:p>
    <w:p w14:paraId="57D54021">
      <w:pPr>
        <w:pStyle w:val="55"/>
        <w:spacing w:line="400" w:lineRule="exact"/>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613D1542">
      <w:pPr>
        <w:pStyle w:val="57"/>
        <w:keepNext w:val="0"/>
        <w:keepLines w:val="0"/>
        <w:spacing w:before="0" w:after="0" w:line="400" w:lineRule="exact"/>
        <w:ind w:firstLine="420" w:firstLineChars="200"/>
        <w:rPr>
          <w:rFonts w:hint="eastAsia" w:eastAsia="宋体" w:cs="宋体"/>
          <w:color w:val="auto"/>
          <w:highlight w:val="none"/>
          <w:u w:val="single"/>
        </w:rPr>
      </w:pPr>
      <w:bookmarkStart w:id="354" w:name="_Toc12354"/>
      <w:bookmarkStart w:id="355" w:name="_Toc12763"/>
      <w:bookmarkStart w:id="356" w:name="_Toc26906"/>
      <w:bookmarkStart w:id="357" w:name="_Toc20715"/>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4"/>
      <w:bookmarkEnd w:id="355"/>
      <w:bookmarkEnd w:id="356"/>
      <w:bookmarkEnd w:id="357"/>
    </w:p>
    <w:p w14:paraId="4054186A">
      <w:pPr>
        <w:pStyle w:val="57"/>
        <w:keepNext w:val="0"/>
        <w:keepLines w:val="0"/>
        <w:spacing w:before="0" w:after="0" w:line="400" w:lineRule="exact"/>
        <w:rPr>
          <w:rFonts w:hint="eastAsia" w:ascii="宋体" w:eastAsia="宋体" w:cs="宋体"/>
          <w:b/>
          <w:bCs/>
          <w:color w:val="auto"/>
          <w:highlight w:val="none"/>
        </w:rPr>
      </w:pPr>
      <w:bookmarkStart w:id="358" w:name="_Toc17563"/>
      <w:bookmarkStart w:id="359" w:name="_Toc15132"/>
      <w:bookmarkStart w:id="360" w:name="_Toc18793"/>
      <w:bookmarkStart w:id="361" w:name="_Toc1845"/>
      <w:r>
        <w:rPr>
          <w:rFonts w:hint="eastAsia" w:ascii="宋体" w:eastAsia="宋体" w:cs="宋体"/>
          <w:b/>
          <w:bCs/>
          <w:color w:val="auto"/>
          <w:highlight w:val="none"/>
        </w:rPr>
        <w:t>8.8 施工设备和临时设施</w:t>
      </w:r>
      <w:bookmarkEnd w:id="358"/>
      <w:bookmarkEnd w:id="359"/>
      <w:bookmarkEnd w:id="360"/>
      <w:bookmarkEnd w:id="361"/>
    </w:p>
    <w:p w14:paraId="275D3437">
      <w:pPr>
        <w:pStyle w:val="55"/>
        <w:spacing w:line="400" w:lineRule="exact"/>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700E454A">
      <w:pPr>
        <w:pStyle w:val="55"/>
        <w:spacing w:line="400" w:lineRule="exact"/>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5DC27D6B">
      <w:pPr>
        <w:pStyle w:val="55"/>
        <w:spacing w:line="400" w:lineRule="exact"/>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68371D23">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2089454">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28C04B69">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CB69D82">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68EC788">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2C666E2E">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323FD6C3">
      <w:pPr>
        <w:pStyle w:val="57"/>
        <w:keepNext w:val="0"/>
        <w:keepLines w:val="0"/>
        <w:spacing w:before="0" w:after="0" w:line="400" w:lineRule="exact"/>
        <w:rPr>
          <w:rFonts w:hint="eastAsia" w:ascii="宋体" w:eastAsia="宋体" w:cs="宋体"/>
          <w:b/>
          <w:bCs/>
          <w:color w:val="auto"/>
          <w:highlight w:val="none"/>
        </w:rPr>
      </w:pPr>
      <w:bookmarkStart w:id="362" w:name="_Toc12157"/>
      <w:bookmarkStart w:id="363" w:name="_Toc13472"/>
      <w:bookmarkStart w:id="364" w:name="_Toc11435"/>
      <w:bookmarkStart w:id="365" w:name="_Toc32709"/>
      <w:r>
        <w:rPr>
          <w:rFonts w:hint="eastAsia" w:ascii="宋体" w:eastAsia="宋体" w:cs="宋体"/>
          <w:b/>
          <w:bCs/>
          <w:color w:val="auto"/>
          <w:highlight w:val="none"/>
        </w:rPr>
        <w:t>9. 试验与检验</w:t>
      </w:r>
      <w:bookmarkEnd w:id="362"/>
      <w:bookmarkEnd w:id="363"/>
      <w:bookmarkEnd w:id="364"/>
      <w:bookmarkEnd w:id="365"/>
    </w:p>
    <w:p w14:paraId="6852BCF1">
      <w:pPr>
        <w:pStyle w:val="57"/>
        <w:keepNext w:val="0"/>
        <w:keepLines w:val="0"/>
        <w:spacing w:before="0" w:after="0" w:line="400" w:lineRule="exact"/>
        <w:rPr>
          <w:rFonts w:hint="eastAsia" w:ascii="宋体" w:eastAsia="宋体" w:cs="宋体"/>
          <w:b/>
          <w:bCs/>
          <w:color w:val="auto"/>
          <w:highlight w:val="none"/>
        </w:rPr>
      </w:pPr>
      <w:bookmarkStart w:id="366" w:name="_Toc20362"/>
      <w:bookmarkStart w:id="367" w:name="_Toc13399"/>
      <w:bookmarkStart w:id="368" w:name="_Toc21783"/>
      <w:bookmarkStart w:id="369" w:name="_Toc15034"/>
      <w:r>
        <w:rPr>
          <w:rFonts w:hint="eastAsia" w:ascii="宋体" w:eastAsia="宋体" w:cs="宋体"/>
          <w:b/>
          <w:bCs/>
          <w:color w:val="auto"/>
          <w:highlight w:val="none"/>
        </w:rPr>
        <w:t>9.1试验设备与试验人员</w:t>
      </w:r>
      <w:bookmarkEnd w:id="366"/>
      <w:bookmarkEnd w:id="367"/>
      <w:bookmarkEnd w:id="368"/>
      <w:bookmarkEnd w:id="369"/>
    </w:p>
    <w:p w14:paraId="466979F5">
      <w:pPr>
        <w:pStyle w:val="55"/>
        <w:spacing w:line="400" w:lineRule="exact"/>
        <w:rPr>
          <w:rFonts w:hint="eastAsia" w:eastAsia="宋体" w:cs="宋体"/>
          <w:color w:val="auto"/>
          <w:highlight w:val="none"/>
        </w:rPr>
      </w:pPr>
      <w:r>
        <w:rPr>
          <w:rFonts w:hint="eastAsia" w:eastAsia="宋体" w:cs="宋体"/>
          <w:color w:val="auto"/>
          <w:highlight w:val="none"/>
        </w:rPr>
        <w:t>9.1.2 试验设备</w:t>
      </w:r>
    </w:p>
    <w:p w14:paraId="3187C08C">
      <w:pPr>
        <w:pStyle w:val="55"/>
        <w:spacing w:line="400" w:lineRule="exact"/>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530D37A4">
      <w:pPr>
        <w:pStyle w:val="55"/>
        <w:spacing w:line="400" w:lineRule="exact"/>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7AD8420D">
      <w:pPr>
        <w:pStyle w:val="55"/>
        <w:spacing w:line="400" w:lineRule="exact"/>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499A12A9">
      <w:pPr>
        <w:pStyle w:val="57"/>
        <w:keepNext w:val="0"/>
        <w:keepLines w:val="0"/>
        <w:spacing w:before="0" w:after="0" w:line="400" w:lineRule="exact"/>
        <w:rPr>
          <w:rFonts w:hint="eastAsia" w:ascii="宋体" w:eastAsia="宋体" w:cs="宋体"/>
          <w:b/>
          <w:bCs/>
          <w:color w:val="auto"/>
          <w:highlight w:val="none"/>
        </w:rPr>
      </w:pPr>
      <w:bookmarkStart w:id="370" w:name="_Toc12895"/>
      <w:bookmarkStart w:id="371" w:name="_Toc21896"/>
      <w:bookmarkStart w:id="372" w:name="_Toc10359"/>
      <w:bookmarkStart w:id="373" w:name="_Toc32705"/>
      <w:r>
        <w:rPr>
          <w:rFonts w:hint="eastAsia" w:ascii="宋体" w:eastAsia="宋体" w:cs="宋体"/>
          <w:b/>
          <w:bCs/>
          <w:color w:val="auto"/>
          <w:highlight w:val="none"/>
        </w:rPr>
        <w:t>9.4 现场工艺试验</w:t>
      </w:r>
      <w:bookmarkEnd w:id="370"/>
      <w:bookmarkEnd w:id="371"/>
      <w:bookmarkEnd w:id="372"/>
      <w:bookmarkEnd w:id="373"/>
      <w:r>
        <w:rPr>
          <w:rFonts w:hint="eastAsia" w:ascii="宋体" w:eastAsia="宋体" w:cs="宋体"/>
          <w:b/>
          <w:bCs/>
          <w:color w:val="auto"/>
          <w:highlight w:val="none"/>
        </w:rPr>
        <w:t xml:space="preserve"> </w:t>
      </w:r>
    </w:p>
    <w:p w14:paraId="35CFD046">
      <w:pPr>
        <w:pStyle w:val="55"/>
        <w:spacing w:line="400" w:lineRule="exact"/>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6335498B">
      <w:pPr>
        <w:pStyle w:val="57"/>
        <w:keepNext w:val="0"/>
        <w:keepLines w:val="0"/>
        <w:spacing w:before="0" w:after="0" w:line="400" w:lineRule="exact"/>
        <w:rPr>
          <w:rFonts w:hint="eastAsia" w:ascii="宋体" w:eastAsia="宋体" w:cs="宋体"/>
          <w:b/>
          <w:bCs/>
          <w:color w:val="auto"/>
          <w:highlight w:val="none"/>
        </w:rPr>
      </w:pPr>
      <w:bookmarkStart w:id="374" w:name="_Toc12474"/>
      <w:bookmarkStart w:id="375" w:name="_Toc28092"/>
      <w:bookmarkStart w:id="376" w:name="_Toc22150"/>
      <w:bookmarkStart w:id="377" w:name="_Toc8319"/>
      <w:r>
        <w:rPr>
          <w:rFonts w:hint="eastAsia" w:ascii="宋体" w:eastAsia="宋体" w:cs="宋体"/>
          <w:b/>
          <w:bCs/>
          <w:color w:val="auto"/>
          <w:highlight w:val="none"/>
        </w:rPr>
        <w:t>9.5 检验费用</w:t>
      </w:r>
      <w:bookmarkEnd w:id="374"/>
      <w:bookmarkEnd w:id="375"/>
      <w:bookmarkEnd w:id="376"/>
      <w:bookmarkEnd w:id="377"/>
    </w:p>
    <w:p w14:paraId="5EF9BA3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2018ECE0">
      <w:pPr>
        <w:pStyle w:val="57"/>
        <w:keepNext w:val="0"/>
        <w:keepLines w:val="0"/>
        <w:spacing w:before="0" w:after="0" w:line="400" w:lineRule="exact"/>
        <w:rPr>
          <w:rFonts w:hint="eastAsia" w:ascii="宋体" w:eastAsia="宋体" w:cs="宋体"/>
          <w:b/>
          <w:bCs/>
          <w:color w:val="auto"/>
          <w:highlight w:val="none"/>
        </w:rPr>
      </w:pPr>
      <w:bookmarkStart w:id="378" w:name="_Toc7449"/>
      <w:bookmarkStart w:id="379" w:name="_Toc16691"/>
      <w:bookmarkStart w:id="380" w:name="_Toc14527"/>
      <w:bookmarkStart w:id="381" w:name="_Toc6573"/>
      <w:r>
        <w:rPr>
          <w:rFonts w:hint="eastAsia" w:ascii="宋体" w:eastAsia="宋体" w:cs="宋体"/>
          <w:b/>
          <w:bCs/>
          <w:color w:val="auto"/>
          <w:highlight w:val="none"/>
        </w:rPr>
        <w:t>10. 变更</w:t>
      </w:r>
      <w:bookmarkEnd w:id="378"/>
      <w:bookmarkEnd w:id="379"/>
      <w:bookmarkEnd w:id="380"/>
      <w:bookmarkEnd w:id="381"/>
    </w:p>
    <w:p w14:paraId="447BA493">
      <w:pPr>
        <w:pStyle w:val="57"/>
        <w:keepNext w:val="0"/>
        <w:keepLines w:val="0"/>
        <w:spacing w:before="0" w:after="0" w:line="400" w:lineRule="exact"/>
        <w:rPr>
          <w:rFonts w:hint="eastAsia" w:ascii="宋体" w:eastAsia="宋体" w:cs="宋体"/>
          <w:b/>
          <w:bCs/>
          <w:color w:val="auto"/>
          <w:highlight w:val="none"/>
        </w:rPr>
      </w:pPr>
      <w:bookmarkStart w:id="382" w:name="_Toc30869"/>
      <w:bookmarkStart w:id="383" w:name="_Toc16015"/>
      <w:bookmarkStart w:id="384" w:name="_Toc3398"/>
      <w:bookmarkStart w:id="385" w:name="_Toc18154"/>
      <w:r>
        <w:rPr>
          <w:rFonts w:hint="eastAsia" w:ascii="宋体" w:eastAsia="宋体" w:cs="宋体"/>
          <w:b/>
          <w:bCs/>
          <w:color w:val="auto"/>
          <w:highlight w:val="none"/>
        </w:rPr>
        <w:t>10.1变更的范围</w:t>
      </w:r>
      <w:bookmarkEnd w:id="382"/>
      <w:bookmarkEnd w:id="383"/>
      <w:bookmarkEnd w:id="384"/>
      <w:bookmarkEnd w:id="385"/>
    </w:p>
    <w:p w14:paraId="6BE81E9D">
      <w:pPr>
        <w:pStyle w:val="55"/>
        <w:spacing w:line="400" w:lineRule="exact"/>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ABA8DAD">
      <w:pPr>
        <w:pStyle w:val="57"/>
        <w:keepNext w:val="0"/>
        <w:keepLines w:val="0"/>
        <w:spacing w:before="0" w:after="0" w:line="400" w:lineRule="exact"/>
        <w:rPr>
          <w:rFonts w:hint="eastAsia" w:ascii="宋体" w:eastAsia="宋体" w:cs="宋体"/>
          <w:b/>
          <w:bCs/>
          <w:color w:val="auto"/>
          <w:highlight w:val="none"/>
        </w:rPr>
      </w:pPr>
      <w:bookmarkStart w:id="386" w:name="_Toc30280"/>
      <w:bookmarkStart w:id="387" w:name="_Toc13773"/>
      <w:bookmarkStart w:id="388" w:name="_Toc21362"/>
      <w:bookmarkStart w:id="389" w:name="_Toc19520"/>
      <w:r>
        <w:rPr>
          <w:rFonts w:hint="eastAsia" w:ascii="宋体" w:eastAsia="宋体" w:cs="宋体"/>
          <w:b/>
          <w:bCs/>
          <w:color w:val="auto"/>
          <w:highlight w:val="none"/>
        </w:rPr>
        <w:t>10.3 变更程序</w:t>
      </w:r>
      <w:bookmarkEnd w:id="386"/>
      <w:bookmarkEnd w:id="387"/>
      <w:bookmarkEnd w:id="388"/>
      <w:bookmarkEnd w:id="389"/>
    </w:p>
    <w:p w14:paraId="5A92C70A">
      <w:pPr>
        <w:pStyle w:val="55"/>
        <w:spacing w:line="400" w:lineRule="exact"/>
        <w:rPr>
          <w:rFonts w:hint="eastAsia" w:eastAsia="宋体" w:cs="宋体"/>
          <w:bCs/>
          <w:color w:val="auto"/>
          <w:highlight w:val="none"/>
        </w:rPr>
      </w:pPr>
      <w:r>
        <w:rPr>
          <w:rFonts w:hint="eastAsia" w:eastAsia="宋体" w:cs="宋体"/>
          <w:bCs/>
          <w:color w:val="auto"/>
          <w:highlight w:val="none"/>
        </w:rPr>
        <w:t>10.3.1 国有投资项目：</w:t>
      </w:r>
    </w:p>
    <w:p w14:paraId="020041D8">
      <w:pPr>
        <w:pStyle w:val="55"/>
        <w:spacing w:line="400" w:lineRule="exact"/>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DA7066A">
      <w:pPr>
        <w:pStyle w:val="55"/>
        <w:spacing w:line="400" w:lineRule="exact"/>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447BEA3C">
      <w:pPr>
        <w:pStyle w:val="55"/>
        <w:spacing w:line="400" w:lineRule="exact"/>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7AECB0A">
      <w:pPr>
        <w:pStyle w:val="55"/>
        <w:spacing w:line="400" w:lineRule="exact"/>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17C5043">
      <w:pPr>
        <w:pStyle w:val="57"/>
        <w:keepNext w:val="0"/>
        <w:keepLines w:val="0"/>
        <w:spacing w:before="0" w:after="0" w:line="400" w:lineRule="exact"/>
        <w:rPr>
          <w:rFonts w:hint="eastAsia" w:ascii="宋体" w:eastAsia="宋体" w:cs="宋体"/>
          <w:b/>
          <w:bCs/>
          <w:color w:val="auto"/>
          <w:highlight w:val="none"/>
        </w:rPr>
      </w:pPr>
      <w:bookmarkStart w:id="390" w:name="_Toc12654"/>
      <w:bookmarkStart w:id="391" w:name="_Toc23669"/>
      <w:bookmarkStart w:id="392" w:name="_Toc25092"/>
      <w:bookmarkStart w:id="393" w:name="_Toc10749"/>
      <w:r>
        <w:rPr>
          <w:rFonts w:hint="eastAsia" w:ascii="宋体" w:eastAsia="宋体" w:cs="宋体"/>
          <w:b/>
          <w:bCs/>
          <w:color w:val="auto"/>
          <w:highlight w:val="none"/>
        </w:rPr>
        <w:t>10.4 变更估价</w:t>
      </w:r>
      <w:bookmarkEnd w:id="390"/>
      <w:bookmarkEnd w:id="391"/>
      <w:bookmarkEnd w:id="392"/>
      <w:bookmarkEnd w:id="393"/>
    </w:p>
    <w:p w14:paraId="3017E94E">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10.4.1 变更估价原则 </w:t>
      </w:r>
    </w:p>
    <w:p w14:paraId="67EA253E">
      <w:pPr>
        <w:pStyle w:val="55"/>
        <w:spacing w:line="400" w:lineRule="exact"/>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085318E7">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6EE77372">
      <w:pPr>
        <w:pStyle w:val="57"/>
        <w:keepNext w:val="0"/>
        <w:keepLines w:val="0"/>
        <w:spacing w:before="0" w:after="0" w:line="400" w:lineRule="exact"/>
        <w:rPr>
          <w:rFonts w:hint="eastAsia" w:ascii="宋体" w:eastAsia="宋体" w:cs="宋体"/>
          <w:b/>
          <w:bCs/>
          <w:color w:val="auto"/>
          <w:highlight w:val="none"/>
        </w:rPr>
      </w:pPr>
      <w:bookmarkStart w:id="394" w:name="_Toc13591"/>
      <w:bookmarkStart w:id="395" w:name="_Toc2065"/>
      <w:bookmarkStart w:id="396" w:name="_Toc29998"/>
      <w:bookmarkStart w:id="397" w:name="_Toc19986"/>
      <w:r>
        <w:rPr>
          <w:rFonts w:hint="eastAsia" w:ascii="宋体" w:eastAsia="宋体" w:cs="宋体"/>
          <w:b/>
          <w:bCs/>
          <w:color w:val="auto"/>
          <w:highlight w:val="none"/>
        </w:rPr>
        <w:t>10.5承包人的合理化建议</w:t>
      </w:r>
      <w:bookmarkEnd w:id="394"/>
      <w:bookmarkEnd w:id="395"/>
      <w:bookmarkEnd w:id="396"/>
      <w:bookmarkEnd w:id="397"/>
    </w:p>
    <w:p w14:paraId="25316B64">
      <w:pPr>
        <w:pStyle w:val="55"/>
        <w:spacing w:line="400" w:lineRule="exact"/>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B4E3558">
      <w:pPr>
        <w:pStyle w:val="55"/>
        <w:spacing w:line="400" w:lineRule="exact"/>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7167057">
      <w:pPr>
        <w:pStyle w:val="55"/>
        <w:spacing w:line="400" w:lineRule="exact"/>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50F4863">
      <w:pPr>
        <w:pStyle w:val="57"/>
        <w:keepNext w:val="0"/>
        <w:keepLines w:val="0"/>
        <w:spacing w:before="0" w:after="0" w:line="400" w:lineRule="exact"/>
        <w:rPr>
          <w:rFonts w:hint="eastAsia" w:ascii="宋体" w:eastAsia="宋体" w:cs="宋体"/>
          <w:b/>
          <w:bCs/>
          <w:color w:val="auto"/>
          <w:highlight w:val="none"/>
        </w:rPr>
      </w:pPr>
      <w:bookmarkStart w:id="398" w:name="_Toc6024"/>
      <w:bookmarkStart w:id="399" w:name="_Toc17246"/>
      <w:bookmarkStart w:id="400" w:name="_Toc32089"/>
      <w:bookmarkStart w:id="401" w:name="_Toc1096"/>
      <w:r>
        <w:rPr>
          <w:rFonts w:hint="eastAsia" w:ascii="宋体" w:eastAsia="宋体" w:cs="宋体"/>
          <w:b/>
          <w:bCs/>
          <w:color w:val="auto"/>
          <w:highlight w:val="none"/>
        </w:rPr>
        <w:t>10.7 暂估价</w:t>
      </w:r>
      <w:bookmarkEnd w:id="398"/>
      <w:bookmarkEnd w:id="399"/>
      <w:bookmarkEnd w:id="400"/>
      <w:bookmarkEnd w:id="401"/>
    </w:p>
    <w:p w14:paraId="33A23E1E">
      <w:pPr>
        <w:pStyle w:val="55"/>
        <w:spacing w:line="400" w:lineRule="exact"/>
        <w:outlineLvl w:val="0"/>
        <w:rPr>
          <w:rFonts w:hint="eastAsia" w:eastAsia="宋体" w:cs="宋体"/>
          <w:color w:val="auto"/>
          <w:kern w:val="0"/>
          <w:highlight w:val="none"/>
        </w:rPr>
      </w:pPr>
      <w:bookmarkStart w:id="402" w:name="_Toc16525"/>
      <w:bookmarkStart w:id="403" w:name="_Toc28018"/>
      <w:bookmarkStart w:id="404" w:name="_Toc9292"/>
      <w:bookmarkStart w:id="405" w:name="_Toc16409"/>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2"/>
      <w:bookmarkEnd w:id="403"/>
      <w:bookmarkEnd w:id="404"/>
      <w:bookmarkEnd w:id="405"/>
    </w:p>
    <w:p w14:paraId="0FE7A92C">
      <w:pPr>
        <w:pStyle w:val="55"/>
        <w:spacing w:line="400" w:lineRule="exact"/>
        <w:outlineLvl w:val="0"/>
        <w:rPr>
          <w:rFonts w:hint="eastAsia" w:eastAsia="宋体" w:cs="宋体"/>
          <w:color w:val="auto"/>
          <w:highlight w:val="none"/>
        </w:rPr>
      </w:pPr>
      <w:bookmarkStart w:id="406" w:name="_Toc3514"/>
      <w:bookmarkStart w:id="407" w:name="_Toc27818"/>
      <w:bookmarkStart w:id="408" w:name="_Toc20028"/>
      <w:bookmarkStart w:id="409" w:name="_Toc24006"/>
      <w:r>
        <w:rPr>
          <w:rFonts w:hint="eastAsia" w:eastAsia="宋体" w:cs="宋体"/>
          <w:color w:val="auto"/>
          <w:highlight w:val="none"/>
        </w:rPr>
        <w:t>10.7.1 依法必须招标的暂估价项目</w:t>
      </w:r>
      <w:bookmarkEnd w:id="406"/>
      <w:bookmarkEnd w:id="407"/>
      <w:bookmarkEnd w:id="408"/>
      <w:bookmarkEnd w:id="409"/>
    </w:p>
    <w:p w14:paraId="2ECCAB90">
      <w:pPr>
        <w:pStyle w:val="55"/>
        <w:spacing w:line="400" w:lineRule="exact"/>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611E19AE">
      <w:pPr>
        <w:pStyle w:val="55"/>
        <w:spacing w:line="400" w:lineRule="exact"/>
        <w:rPr>
          <w:rFonts w:hint="eastAsia" w:eastAsia="宋体" w:cs="宋体"/>
          <w:color w:val="auto"/>
          <w:highlight w:val="none"/>
        </w:rPr>
      </w:pPr>
      <w:r>
        <w:rPr>
          <w:rFonts w:hint="eastAsia" w:eastAsia="宋体" w:cs="宋体"/>
          <w:color w:val="auto"/>
          <w:highlight w:val="none"/>
        </w:rPr>
        <w:t>10.7.2 不属于依法必须招标的暂估价项目</w:t>
      </w:r>
    </w:p>
    <w:p w14:paraId="6E03E645">
      <w:pPr>
        <w:pStyle w:val="55"/>
        <w:spacing w:line="400" w:lineRule="exact"/>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55B8198D">
      <w:pPr>
        <w:pStyle w:val="55"/>
        <w:spacing w:line="400" w:lineRule="exact"/>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04E01E7B">
      <w:pPr>
        <w:pStyle w:val="55"/>
        <w:spacing w:line="400" w:lineRule="exact"/>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391508E4">
      <w:pPr>
        <w:pStyle w:val="57"/>
        <w:keepNext w:val="0"/>
        <w:keepLines w:val="0"/>
        <w:spacing w:before="0" w:after="0" w:line="400" w:lineRule="exact"/>
        <w:rPr>
          <w:rFonts w:hint="eastAsia" w:ascii="宋体" w:eastAsia="宋体" w:cs="宋体"/>
          <w:b/>
          <w:bCs/>
          <w:color w:val="auto"/>
          <w:highlight w:val="none"/>
        </w:rPr>
      </w:pPr>
      <w:bookmarkStart w:id="410" w:name="_Toc10887"/>
      <w:bookmarkStart w:id="411" w:name="_Toc24141"/>
      <w:bookmarkStart w:id="412" w:name="_Toc23491"/>
      <w:bookmarkStart w:id="413" w:name="_Toc10305"/>
      <w:r>
        <w:rPr>
          <w:rFonts w:hint="eastAsia" w:ascii="宋体" w:eastAsia="宋体" w:cs="宋体"/>
          <w:b/>
          <w:bCs/>
          <w:color w:val="auto"/>
          <w:highlight w:val="none"/>
        </w:rPr>
        <w:t>10.8 暂列金额</w:t>
      </w:r>
      <w:bookmarkEnd w:id="410"/>
      <w:bookmarkEnd w:id="411"/>
      <w:bookmarkEnd w:id="412"/>
      <w:bookmarkEnd w:id="413"/>
    </w:p>
    <w:p w14:paraId="0BC15BBB">
      <w:pPr>
        <w:pStyle w:val="55"/>
        <w:spacing w:line="400" w:lineRule="exact"/>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671C9C78">
      <w:pPr>
        <w:pStyle w:val="57"/>
        <w:keepNext w:val="0"/>
        <w:keepLines w:val="0"/>
        <w:spacing w:before="0" w:after="0" w:line="400" w:lineRule="exact"/>
        <w:rPr>
          <w:rFonts w:hint="eastAsia" w:ascii="宋体" w:eastAsia="宋体" w:cs="宋体"/>
          <w:b/>
          <w:bCs/>
          <w:color w:val="auto"/>
          <w:highlight w:val="none"/>
        </w:rPr>
      </w:pPr>
      <w:bookmarkStart w:id="414" w:name="_Toc3820"/>
      <w:bookmarkStart w:id="415" w:name="_Toc31002"/>
      <w:bookmarkStart w:id="416" w:name="_Toc15759"/>
      <w:bookmarkStart w:id="417" w:name="_Toc25286"/>
      <w:r>
        <w:rPr>
          <w:rFonts w:hint="eastAsia" w:ascii="宋体" w:eastAsia="宋体" w:cs="宋体"/>
          <w:b/>
          <w:bCs/>
          <w:color w:val="auto"/>
          <w:highlight w:val="none"/>
        </w:rPr>
        <w:t>11. 价格调整</w:t>
      </w:r>
      <w:bookmarkEnd w:id="414"/>
      <w:bookmarkEnd w:id="415"/>
      <w:bookmarkEnd w:id="416"/>
      <w:bookmarkEnd w:id="417"/>
    </w:p>
    <w:p w14:paraId="7353CAA9">
      <w:pPr>
        <w:pStyle w:val="57"/>
        <w:keepNext w:val="0"/>
        <w:keepLines w:val="0"/>
        <w:spacing w:before="0" w:after="0" w:line="400" w:lineRule="exact"/>
        <w:rPr>
          <w:rFonts w:hint="eastAsia" w:ascii="宋体" w:eastAsia="宋体" w:cs="宋体"/>
          <w:b/>
          <w:bCs/>
          <w:color w:val="auto"/>
          <w:highlight w:val="none"/>
        </w:rPr>
      </w:pPr>
      <w:bookmarkStart w:id="418" w:name="_Toc27352"/>
      <w:bookmarkStart w:id="419" w:name="_Toc31544"/>
      <w:bookmarkStart w:id="420" w:name="_Toc25926"/>
      <w:bookmarkStart w:id="421" w:name="_Toc31542"/>
      <w:r>
        <w:rPr>
          <w:rFonts w:hint="eastAsia" w:ascii="宋体" w:eastAsia="宋体" w:cs="宋体"/>
          <w:b/>
          <w:bCs/>
          <w:color w:val="auto"/>
          <w:highlight w:val="none"/>
        </w:rPr>
        <w:t>11.1 市场价格波动引起的调整</w:t>
      </w:r>
      <w:bookmarkEnd w:id="418"/>
      <w:bookmarkEnd w:id="419"/>
      <w:bookmarkEnd w:id="420"/>
      <w:bookmarkEnd w:id="421"/>
    </w:p>
    <w:p w14:paraId="10081D1C">
      <w:pPr>
        <w:pStyle w:val="55"/>
        <w:spacing w:line="400" w:lineRule="exact"/>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5812816">
      <w:pPr>
        <w:pStyle w:val="55"/>
        <w:spacing w:line="400" w:lineRule="exact"/>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76B04985">
      <w:pPr>
        <w:pStyle w:val="55"/>
        <w:spacing w:line="400" w:lineRule="exact"/>
        <w:rPr>
          <w:rFonts w:hint="eastAsia" w:eastAsia="宋体" w:cs="宋体"/>
          <w:color w:val="auto"/>
          <w:highlight w:val="none"/>
        </w:rPr>
      </w:pPr>
      <w:r>
        <w:rPr>
          <w:rFonts w:hint="eastAsia" w:eastAsia="宋体" w:cs="宋体"/>
          <w:color w:val="auto"/>
          <w:highlight w:val="none"/>
        </w:rPr>
        <w:t>第1种方式：采用价格指数进行价格调整。</w:t>
      </w:r>
    </w:p>
    <w:p w14:paraId="0E2F7A91">
      <w:pPr>
        <w:pStyle w:val="55"/>
        <w:spacing w:line="400" w:lineRule="exact"/>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5B008740">
      <w:pPr>
        <w:pStyle w:val="55"/>
        <w:spacing w:line="400" w:lineRule="exact"/>
        <w:rPr>
          <w:rFonts w:hint="eastAsia" w:eastAsia="宋体" w:cs="宋体"/>
          <w:color w:val="auto"/>
          <w:highlight w:val="none"/>
        </w:rPr>
      </w:pPr>
      <w:r>
        <w:rPr>
          <w:rFonts w:hint="eastAsia" w:eastAsia="宋体" w:cs="宋体"/>
          <w:color w:val="auto"/>
          <w:highlight w:val="none"/>
        </w:rPr>
        <w:t>第2种方式：采用造价信息进行价格调整。</w:t>
      </w:r>
    </w:p>
    <w:p w14:paraId="450433F7">
      <w:pPr>
        <w:pStyle w:val="55"/>
        <w:spacing w:line="400" w:lineRule="exact"/>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4A8C7C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297214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324316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0E75BE3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366D45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276350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4E0C2C62">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DB09CB5">
      <w:pPr>
        <w:pStyle w:val="57"/>
        <w:keepNext w:val="0"/>
        <w:keepLines w:val="0"/>
        <w:spacing w:before="0" w:after="0" w:line="400" w:lineRule="exact"/>
        <w:rPr>
          <w:rFonts w:hint="eastAsia" w:ascii="宋体" w:eastAsia="宋体" w:cs="宋体"/>
          <w:b/>
          <w:bCs/>
          <w:color w:val="auto"/>
          <w:highlight w:val="none"/>
        </w:rPr>
      </w:pPr>
      <w:bookmarkStart w:id="422" w:name="_Toc31012"/>
      <w:bookmarkStart w:id="423" w:name="_Toc19530"/>
      <w:bookmarkStart w:id="424" w:name="_Toc27213"/>
      <w:bookmarkStart w:id="425" w:name="_Toc21066"/>
      <w:r>
        <w:rPr>
          <w:rFonts w:hint="eastAsia" w:ascii="宋体" w:eastAsia="宋体" w:cs="宋体"/>
          <w:b/>
          <w:bCs/>
          <w:color w:val="auto"/>
          <w:highlight w:val="none"/>
        </w:rPr>
        <w:t>12. 合同价格、计量与支付</w:t>
      </w:r>
      <w:bookmarkEnd w:id="422"/>
      <w:bookmarkEnd w:id="423"/>
      <w:bookmarkEnd w:id="424"/>
      <w:bookmarkEnd w:id="425"/>
    </w:p>
    <w:p w14:paraId="4AC5C211">
      <w:pPr>
        <w:pStyle w:val="57"/>
        <w:keepNext w:val="0"/>
        <w:keepLines w:val="0"/>
        <w:spacing w:before="0" w:after="0" w:line="400" w:lineRule="exact"/>
        <w:rPr>
          <w:rFonts w:hint="eastAsia" w:ascii="宋体" w:eastAsia="宋体" w:cs="宋体"/>
          <w:b/>
          <w:bCs/>
          <w:color w:val="auto"/>
          <w:highlight w:val="none"/>
          <w:lang w:eastAsia="zh-CN"/>
        </w:rPr>
      </w:pPr>
      <w:bookmarkStart w:id="426" w:name="_Toc19860"/>
      <w:bookmarkStart w:id="427" w:name="_Toc8507"/>
      <w:bookmarkStart w:id="428" w:name="_Toc9703"/>
      <w:bookmarkStart w:id="429" w:name="_Toc16391"/>
      <w:r>
        <w:rPr>
          <w:rFonts w:hint="eastAsia" w:ascii="宋体" w:eastAsia="宋体" w:cs="宋体"/>
          <w:b/>
          <w:bCs/>
          <w:color w:val="auto"/>
          <w:highlight w:val="none"/>
        </w:rPr>
        <w:t>12.1 合同价格形式</w:t>
      </w:r>
      <w:bookmarkEnd w:id="426"/>
      <w:bookmarkEnd w:id="427"/>
      <w:bookmarkEnd w:id="428"/>
      <w:bookmarkEnd w:id="429"/>
    </w:p>
    <w:p w14:paraId="32B1FC70">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243598CD">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101E926">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5D931E8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48BFD5C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2B01205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71118A9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30C385F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600449BD">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8727B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40E8BD36">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855F93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F3E8E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027F2B4">
      <w:pPr>
        <w:pStyle w:val="57"/>
        <w:keepNext w:val="0"/>
        <w:keepLines w:val="0"/>
        <w:spacing w:before="0" w:after="0" w:line="400" w:lineRule="exact"/>
        <w:rPr>
          <w:rFonts w:hint="eastAsia" w:ascii="宋体" w:eastAsia="宋体" w:cs="宋体"/>
          <w:b/>
          <w:bCs/>
          <w:color w:val="auto"/>
          <w:highlight w:val="none"/>
        </w:rPr>
      </w:pPr>
      <w:bookmarkStart w:id="430" w:name="_Toc12209"/>
      <w:bookmarkStart w:id="431" w:name="_Toc12615"/>
      <w:bookmarkStart w:id="432" w:name="_Toc20454"/>
      <w:bookmarkStart w:id="433" w:name="_Toc18051"/>
      <w:r>
        <w:rPr>
          <w:rFonts w:hint="eastAsia" w:ascii="宋体" w:eastAsia="宋体" w:cs="宋体"/>
          <w:b/>
          <w:bCs/>
          <w:color w:val="auto"/>
          <w:highlight w:val="none"/>
        </w:rPr>
        <w:t>12.2 预付款</w:t>
      </w:r>
      <w:bookmarkEnd w:id="430"/>
      <w:bookmarkEnd w:id="431"/>
      <w:bookmarkEnd w:id="432"/>
      <w:bookmarkEnd w:id="433"/>
    </w:p>
    <w:p w14:paraId="2259EAEB">
      <w:pPr>
        <w:pStyle w:val="55"/>
        <w:spacing w:line="400" w:lineRule="exact"/>
        <w:rPr>
          <w:rFonts w:hint="eastAsia" w:eastAsia="宋体" w:cs="宋体"/>
          <w:color w:val="auto"/>
          <w:highlight w:val="none"/>
          <w:u w:val="single"/>
        </w:rPr>
      </w:pPr>
      <w:r>
        <w:rPr>
          <w:rFonts w:hint="eastAsia" w:eastAsia="宋体" w:cs="宋体"/>
          <w:color w:val="auto"/>
          <w:highlight w:val="none"/>
        </w:rPr>
        <w:t>12.2.1 预付款的支付</w:t>
      </w:r>
    </w:p>
    <w:p w14:paraId="257418EB">
      <w:pPr>
        <w:pStyle w:val="55"/>
        <w:spacing w:line="400" w:lineRule="exact"/>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5600FEC7">
      <w:pPr>
        <w:pStyle w:val="55"/>
        <w:spacing w:line="400" w:lineRule="exact"/>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579461BB">
      <w:pPr>
        <w:pStyle w:val="55"/>
        <w:spacing w:line="400" w:lineRule="exact"/>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3E4D61C6">
      <w:pPr>
        <w:pStyle w:val="57"/>
        <w:keepNext w:val="0"/>
        <w:keepLines w:val="0"/>
        <w:spacing w:before="0" w:after="0" w:line="400" w:lineRule="exact"/>
        <w:rPr>
          <w:rFonts w:hint="eastAsia" w:ascii="宋体" w:eastAsia="宋体" w:cs="宋体"/>
          <w:b/>
          <w:bCs/>
          <w:color w:val="auto"/>
          <w:highlight w:val="none"/>
        </w:rPr>
      </w:pPr>
      <w:bookmarkStart w:id="434" w:name="_Toc31024"/>
      <w:bookmarkStart w:id="435" w:name="_Toc24529"/>
      <w:bookmarkStart w:id="436" w:name="_Toc21096"/>
      <w:bookmarkStart w:id="437" w:name="_Toc9202"/>
      <w:r>
        <w:rPr>
          <w:rFonts w:hint="eastAsia" w:ascii="宋体" w:eastAsia="宋体" w:cs="宋体"/>
          <w:b/>
          <w:bCs/>
          <w:color w:val="auto"/>
          <w:highlight w:val="none"/>
        </w:rPr>
        <w:t>12.3 计量</w:t>
      </w:r>
      <w:bookmarkEnd w:id="434"/>
      <w:bookmarkEnd w:id="435"/>
      <w:bookmarkEnd w:id="436"/>
      <w:bookmarkEnd w:id="437"/>
    </w:p>
    <w:p w14:paraId="34975773">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48CABCD8">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269AE2F0">
      <w:pPr>
        <w:pStyle w:val="55"/>
        <w:spacing w:line="400" w:lineRule="exact"/>
        <w:outlineLvl w:val="0"/>
        <w:rPr>
          <w:rFonts w:hint="eastAsia" w:eastAsia="宋体" w:cs="宋体"/>
          <w:color w:val="auto"/>
          <w:highlight w:val="none"/>
        </w:rPr>
      </w:pPr>
      <w:bookmarkStart w:id="438" w:name="_Toc689"/>
      <w:bookmarkStart w:id="439" w:name="_Toc23521"/>
      <w:bookmarkStart w:id="440" w:name="_Toc20257"/>
      <w:bookmarkStart w:id="441" w:name="_Toc11979"/>
      <w:r>
        <w:rPr>
          <w:rFonts w:hint="eastAsia" w:eastAsia="宋体" w:cs="宋体"/>
          <w:color w:val="auto"/>
          <w:highlight w:val="none"/>
        </w:rPr>
        <w:t>12.3.2 计量周期</w:t>
      </w:r>
      <w:bookmarkEnd w:id="438"/>
      <w:bookmarkEnd w:id="439"/>
      <w:bookmarkEnd w:id="440"/>
      <w:bookmarkEnd w:id="441"/>
    </w:p>
    <w:p w14:paraId="73E75E32">
      <w:pPr>
        <w:pStyle w:val="55"/>
        <w:spacing w:line="400" w:lineRule="exact"/>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7F744999">
      <w:pPr>
        <w:pStyle w:val="55"/>
        <w:spacing w:line="400" w:lineRule="exact"/>
        <w:rPr>
          <w:rFonts w:hint="eastAsia" w:eastAsia="宋体" w:cs="宋体"/>
          <w:color w:val="auto"/>
          <w:highlight w:val="none"/>
        </w:rPr>
      </w:pPr>
      <w:r>
        <w:rPr>
          <w:rFonts w:hint="eastAsia" w:eastAsia="宋体" w:cs="宋体"/>
          <w:color w:val="auto"/>
          <w:highlight w:val="none"/>
        </w:rPr>
        <w:t>12.3.3 单价合同的计量</w:t>
      </w:r>
    </w:p>
    <w:p w14:paraId="3B2B70B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2D750E64">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D35E30F">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9B04FB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2613D5F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5DB3B31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3AE638B8">
      <w:pPr>
        <w:spacing w:line="360"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739C139">
      <w:pPr>
        <w:pStyle w:val="57"/>
        <w:keepNext w:val="0"/>
        <w:keepLines w:val="0"/>
        <w:spacing w:before="0" w:after="0" w:line="400" w:lineRule="exact"/>
        <w:rPr>
          <w:rFonts w:hint="eastAsia" w:ascii="宋体" w:eastAsia="宋体" w:cs="宋体"/>
          <w:b/>
          <w:bCs/>
          <w:color w:val="auto"/>
          <w:highlight w:val="none"/>
        </w:rPr>
      </w:pPr>
      <w:bookmarkStart w:id="442" w:name="_Toc1337"/>
      <w:bookmarkStart w:id="443" w:name="_Toc19026"/>
      <w:bookmarkStart w:id="444" w:name="_Toc22214"/>
      <w:bookmarkStart w:id="445" w:name="_Toc464850061"/>
      <w:bookmarkStart w:id="446" w:name="_Toc4708"/>
      <w:r>
        <w:rPr>
          <w:rFonts w:hint="eastAsia" w:ascii="宋体" w:eastAsia="宋体" w:cs="宋体"/>
          <w:b/>
          <w:bCs/>
          <w:color w:val="auto"/>
          <w:highlight w:val="none"/>
        </w:rPr>
        <w:t>12.4 工程进度款支付</w:t>
      </w:r>
      <w:bookmarkEnd w:id="442"/>
      <w:bookmarkEnd w:id="443"/>
      <w:bookmarkEnd w:id="444"/>
      <w:bookmarkEnd w:id="445"/>
      <w:bookmarkEnd w:id="446"/>
    </w:p>
    <w:p w14:paraId="0AF6CFD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12.4.1 付款周期</w:t>
      </w:r>
    </w:p>
    <w:p w14:paraId="6B7A03DF">
      <w:pPr>
        <w:spacing w:line="360" w:lineRule="auto"/>
        <w:ind w:firstLine="420" w:firstLineChars="200"/>
        <w:jc w:val="left"/>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w:t>
      </w:r>
      <w:r>
        <w:rPr>
          <w:rFonts w:hint="eastAsia" w:ascii="宋体" w:hAnsi="宋体"/>
          <w:b w:val="0"/>
          <w:bCs w:val="0"/>
          <w:color w:val="auto"/>
          <w:szCs w:val="21"/>
          <w:highlight w:val="none"/>
          <w:u w:val="single"/>
          <w:lang w:eastAsia="zh-CN"/>
        </w:rPr>
        <w:t>或有结算资质的第三方</w:t>
      </w:r>
      <w:r>
        <w:rPr>
          <w:rFonts w:hint="eastAsia" w:ascii="宋体" w:hAnsi="宋体"/>
          <w:b w:val="0"/>
          <w:bCs w:val="0"/>
          <w:color w:val="auto"/>
          <w:szCs w:val="21"/>
          <w:highlight w:val="none"/>
          <w:u w:val="single"/>
        </w:rPr>
        <w:t>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4687458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3FE8C78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E6EFD8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12.4.3 进度付款申请单的提交</w:t>
      </w:r>
    </w:p>
    <w:p w14:paraId="5BE4E2C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4A0656E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8351E5B">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30989D0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0B87FD4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68E28C2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4D697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1BA037B">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199F5AE">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27A06A91">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6C019C21">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44AFA181">
      <w:pPr>
        <w:spacing w:line="360" w:lineRule="auto"/>
        <w:ind w:firstLine="525" w:firstLineChars="25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49D43A05">
      <w:pPr>
        <w:pStyle w:val="57"/>
        <w:keepNext w:val="0"/>
        <w:keepLines w:val="0"/>
        <w:spacing w:before="0" w:after="0" w:line="400" w:lineRule="exact"/>
        <w:rPr>
          <w:rFonts w:hint="eastAsia" w:ascii="宋体" w:eastAsia="宋体" w:cs="宋体"/>
          <w:b/>
          <w:bCs/>
          <w:color w:val="auto"/>
          <w:highlight w:val="none"/>
        </w:rPr>
      </w:pPr>
      <w:bookmarkStart w:id="447" w:name="_Toc28699"/>
      <w:bookmarkStart w:id="448" w:name="_Toc20342"/>
      <w:bookmarkStart w:id="449" w:name="_Toc14053"/>
      <w:bookmarkStart w:id="450" w:name="_Toc3462"/>
      <w:r>
        <w:rPr>
          <w:rFonts w:hint="eastAsia" w:ascii="宋体" w:eastAsia="宋体" w:cs="宋体"/>
          <w:b/>
          <w:bCs/>
          <w:color w:val="auto"/>
          <w:highlight w:val="none"/>
        </w:rPr>
        <w:t>13. 验收和工程试车</w:t>
      </w:r>
      <w:bookmarkEnd w:id="447"/>
      <w:bookmarkEnd w:id="448"/>
      <w:bookmarkEnd w:id="449"/>
      <w:bookmarkEnd w:id="450"/>
    </w:p>
    <w:p w14:paraId="581041E0">
      <w:pPr>
        <w:pStyle w:val="57"/>
        <w:keepNext w:val="0"/>
        <w:keepLines w:val="0"/>
        <w:spacing w:before="0" w:after="0" w:line="400" w:lineRule="exact"/>
        <w:rPr>
          <w:rFonts w:hint="eastAsia" w:ascii="宋体" w:eastAsia="宋体" w:cs="宋体"/>
          <w:b/>
          <w:bCs/>
          <w:color w:val="auto"/>
          <w:highlight w:val="none"/>
        </w:rPr>
      </w:pPr>
      <w:bookmarkStart w:id="451" w:name="_Toc21735"/>
      <w:bookmarkStart w:id="452" w:name="_Toc15416"/>
      <w:bookmarkStart w:id="453" w:name="_Toc21775"/>
      <w:bookmarkStart w:id="454" w:name="_Toc4790"/>
      <w:r>
        <w:rPr>
          <w:rFonts w:hint="eastAsia" w:ascii="宋体" w:eastAsia="宋体" w:cs="宋体"/>
          <w:b/>
          <w:bCs/>
          <w:color w:val="auto"/>
          <w:highlight w:val="none"/>
        </w:rPr>
        <w:t>13.1 分部分项工程验收</w:t>
      </w:r>
      <w:bookmarkEnd w:id="451"/>
      <w:bookmarkEnd w:id="452"/>
      <w:bookmarkEnd w:id="453"/>
      <w:bookmarkEnd w:id="454"/>
    </w:p>
    <w:p w14:paraId="7D4BAA2A">
      <w:pPr>
        <w:pStyle w:val="55"/>
        <w:spacing w:line="400" w:lineRule="exact"/>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FAB7A4">
      <w:pPr>
        <w:pStyle w:val="55"/>
        <w:spacing w:line="400" w:lineRule="exact"/>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14321D74">
      <w:pPr>
        <w:pStyle w:val="57"/>
        <w:keepNext w:val="0"/>
        <w:keepLines w:val="0"/>
        <w:spacing w:before="0" w:after="0" w:line="400" w:lineRule="exact"/>
        <w:rPr>
          <w:rFonts w:hint="eastAsia" w:ascii="宋体" w:eastAsia="宋体" w:cs="宋体"/>
          <w:b/>
          <w:bCs/>
          <w:color w:val="auto"/>
          <w:highlight w:val="none"/>
        </w:rPr>
      </w:pPr>
      <w:bookmarkStart w:id="455" w:name="_Toc17673"/>
      <w:bookmarkStart w:id="456" w:name="_Toc28841"/>
      <w:bookmarkStart w:id="457" w:name="_Toc22034"/>
      <w:bookmarkStart w:id="458" w:name="_Toc9907"/>
      <w:r>
        <w:rPr>
          <w:rFonts w:hint="eastAsia" w:ascii="宋体" w:eastAsia="宋体" w:cs="宋体"/>
          <w:b/>
          <w:bCs/>
          <w:color w:val="auto"/>
          <w:highlight w:val="none"/>
        </w:rPr>
        <w:t>13.2 竣工验收</w:t>
      </w:r>
      <w:bookmarkEnd w:id="455"/>
      <w:bookmarkEnd w:id="456"/>
      <w:bookmarkEnd w:id="457"/>
      <w:bookmarkEnd w:id="458"/>
    </w:p>
    <w:p w14:paraId="78068B71">
      <w:pPr>
        <w:pStyle w:val="55"/>
        <w:spacing w:line="400" w:lineRule="exact"/>
        <w:rPr>
          <w:rFonts w:hint="eastAsia" w:eastAsia="宋体" w:cs="宋体"/>
          <w:color w:val="auto"/>
          <w:highlight w:val="none"/>
        </w:rPr>
      </w:pPr>
      <w:r>
        <w:rPr>
          <w:rFonts w:hint="eastAsia" w:eastAsia="宋体" w:cs="宋体"/>
          <w:color w:val="auto"/>
          <w:highlight w:val="none"/>
        </w:rPr>
        <w:t>13.2.1竣工验收条件</w:t>
      </w:r>
    </w:p>
    <w:p w14:paraId="4AADDE48">
      <w:pPr>
        <w:pStyle w:val="55"/>
        <w:spacing w:line="400" w:lineRule="exact"/>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4128557D">
      <w:pPr>
        <w:pStyle w:val="55"/>
        <w:spacing w:line="400" w:lineRule="exact"/>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w:t>
      </w:r>
      <w:r>
        <w:rPr>
          <w:rFonts w:hint="eastAsia" w:eastAsia="宋体" w:cs="宋体"/>
          <w:color w:val="auto"/>
          <w:highlight w:val="none"/>
          <w:u w:val="single"/>
          <w:lang w:eastAsia="zh-CN"/>
        </w:rPr>
        <w:t>四</w:t>
      </w:r>
      <w:r>
        <w:rPr>
          <w:rFonts w:hint="eastAsia" w:eastAsia="宋体" w:cs="宋体"/>
          <w:color w:val="auto"/>
          <w:highlight w:val="none"/>
          <w:u w:val="single"/>
        </w:rPr>
        <w:t xml:space="preserve">份    </w:t>
      </w:r>
      <w:r>
        <w:rPr>
          <w:rFonts w:hint="eastAsia" w:eastAsia="宋体" w:cs="宋体"/>
          <w:color w:val="auto"/>
          <w:highlight w:val="none"/>
        </w:rPr>
        <w:t>。</w:t>
      </w:r>
    </w:p>
    <w:p w14:paraId="4DBA7963">
      <w:pPr>
        <w:pStyle w:val="55"/>
        <w:spacing w:line="400" w:lineRule="exact"/>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30D77A87">
      <w:pPr>
        <w:pStyle w:val="55"/>
        <w:spacing w:line="400" w:lineRule="exact"/>
        <w:rPr>
          <w:rFonts w:hint="eastAsia" w:eastAsia="宋体" w:cs="宋体"/>
          <w:color w:val="auto"/>
          <w:highlight w:val="none"/>
        </w:rPr>
      </w:pPr>
      <w:r>
        <w:rPr>
          <w:rFonts w:hint="eastAsia" w:eastAsia="宋体" w:cs="宋体"/>
          <w:color w:val="auto"/>
          <w:highlight w:val="none"/>
        </w:rPr>
        <w:t>13.2.2竣工验收程序</w:t>
      </w:r>
    </w:p>
    <w:p w14:paraId="224C3DB0">
      <w:pPr>
        <w:pStyle w:val="55"/>
        <w:spacing w:line="400" w:lineRule="exact"/>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452B7512">
      <w:pPr>
        <w:pStyle w:val="55"/>
        <w:spacing w:line="400" w:lineRule="exact"/>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2CFEC166">
      <w:pPr>
        <w:pStyle w:val="55"/>
        <w:spacing w:line="400" w:lineRule="exact"/>
        <w:rPr>
          <w:rFonts w:hint="eastAsia" w:eastAsia="宋体" w:cs="宋体"/>
          <w:color w:val="auto"/>
          <w:highlight w:val="none"/>
        </w:rPr>
      </w:pPr>
      <w:r>
        <w:rPr>
          <w:rFonts w:hint="eastAsia" w:eastAsia="宋体" w:cs="宋体"/>
          <w:color w:val="auto"/>
          <w:highlight w:val="none"/>
        </w:rPr>
        <w:t>13.2.5移交、接收全部与部分工程</w:t>
      </w:r>
    </w:p>
    <w:p w14:paraId="363A0ADF">
      <w:pPr>
        <w:pStyle w:val="55"/>
        <w:spacing w:line="400" w:lineRule="exact"/>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2C123350">
      <w:pPr>
        <w:pStyle w:val="55"/>
        <w:spacing w:line="400" w:lineRule="exact"/>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2B87227">
      <w:pPr>
        <w:pStyle w:val="55"/>
        <w:spacing w:line="400" w:lineRule="exact"/>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5F591B75">
      <w:pPr>
        <w:pStyle w:val="57"/>
        <w:keepNext w:val="0"/>
        <w:keepLines w:val="0"/>
        <w:spacing w:before="0" w:after="0" w:line="400" w:lineRule="exact"/>
        <w:rPr>
          <w:rFonts w:hint="eastAsia" w:ascii="宋体" w:eastAsia="宋体" w:cs="宋体"/>
          <w:b/>
          <w:bCs/>
          <w:color w:val="auto"/>
          <w:highlight w:val="none"/>
        </w:rPr>
      </w:pPr>
      <w:bookmarkStart w:id="459" w:name="_Toc15896"/>
      <w:bookmarkStart w:id="460" w:name="_Toc19532"/>
      <w:bookmarkStart w:id="461" w:name="_Toc18079"/>
      <w:bookmarkStart w:id="462" w:name="_Toc5728"/>
      <w:r>
        <w:rPr>
          <w:rFonts w:hint="eastAsia" w:ascii="宋体" w:eastAsia="宋体" w:cs="宋体"/>
          <w:b/>
          <w:bCs/>
          <w:color w:val="auto"/>
          <w:highlight w:val="none"/>
        </w:rPr>
        <w:t>13.3 工程试车</w:t>
      </w:r>
      <w:bookmarkEnd w:id="459"/>
      <w:bookmarkEnd w:id="460"/>
      <w:bookmarkEnd w:id="461"/>
      <w:bookmarkEnd w:id="462"/>
    </w:p>
    <w:p w14:paraId="073B6E7F">
      <w:pPr>
        <w:pStyle w:val="55"/>
        <w:spacing w:line="400" w:lineRule="exact"/>
        <w:outlineLvl w:val="0"/>
        <w:rPr>
          <w:rFonts w:hint="eastAsia" w:eastAsia="宋体" w:cs="宋体"/>
          <w:color w:val="auto"/>
          <w:kern w:val="0"/>
          <w:highlight w:val="none"/>
        </w:rPr>
      </w:pPr>
      <w:bookmarkStart w:id="463" w:name="_Toc7327"/>
      <w:bookmarkStart w:id="464" w:name="_Toc668"/>
      <w:bookmarkStart w:id="465" w:name="_Toc12064"/>
      <w:bookmarkStart w:id="466" w:name="_Toc21966"/>
      <w:r>
        <w:rPr>
          <w:rFonts w:hint="eastAsia" w:eastAsia="宋体" w:cs="宋体"/>
          <w:color w:val="auto"/>
          <w:kern w:val="0"/>
          <w:highlight w:val="none"/>
        </w:rPr>
        <w:t>13.3.1 试车程序</w:t>
      </w:r>
      <w:bookmarkEnd w:id="463"/>
      <w:bookmarkEnd w:id="464"/>
      <w:bookmarkEnd w:id="465"/>
      <w:bookmarkEnd w:id="466"/>
    </w:p>
    <w:p w14:paraId="48C68C80">
      <w:pPr>
        <w:pStyle w:val="55"/>
        <w:spacing w:line="400" w:lineRule="exact"/>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5A38BE69">
      <w:pPr>
        <w:pStyle w:val="55"/>
        <w:spacing w:line="400" w:lineRule="exact"/>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1D855CF5">
      <w:pPr>
        <w:pStyle w:val="55"/>
        <w:spacing w:line="400" w:lineRule="exact"/>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08C42538">
      <w:pPr>
        <w:pStyle w:val="55"/>
        <w:spacing w:line="400" w:lineRule="exact"/>
        <w:outlineLvl w:val="0"/>
        <w:rPr>
          <w:rFonts w:hint="eastAsia" w:eastAsia="宋体" w:cs="宋体"/>
          <w:color w:val="auto"/>
          <w:kern w:val="0"/>
          <w:highlight w:val="none"/>
        </w:rPr>
      </w:pPr>
      <w:bookmarkStart w:id="467" w:name="_Toc23808"/>
      <w:bookmarkStart w:id="468" w:name="_Toc4340"/>
      <w:bookmarkStart w:id="469" w:name="_Toc3602"/>
      <w:bookmarkStart w:id="470" w:name="_Toc23977"/>
      <w:r>
        <w:rPr>
          <w:rFonts w:hint="eastAsia" w:eastAsia="宋体" w:cs="宋体"/>
          <w:color w:val="auto"/>
          <w:kern w:val="0"/>
          <w:highlight w:val="none"/>
        </w:rPr>
        <w:t>13.3.3 投料试车</w:t>
      </w:r>
      <w:bookmarkEnd w:id="467"/>
      <w:bookmarkEnd w:id="468"/>
      <w:bookmarkEnd w:id="469"/>
      <w:bookmarkEnd w:id="470"/>
    </w:p>
    <w:p w14:paraId="1FA43397">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2D427C09">
      <w:pPr>
        <w:pStyle w:val="57"/>
        <w:keepNext w:val="0"/>
        <w:keepLines w:val="0"/>
        <w:spacing w:before="0" w:after="0" w:line="400" w:lineRule="exact"/>
        <w:rPr>
          <w:rFonts w:hint="eastAsia" w:ascii="宋体" w:eastAsia="宋体" w:cs="宋体"/>
          <w:b/>
          <w:bCs/>
          <w:color w:val="auto"/>
          <w:highlight w:val="none"/>
        </w:rPr>
      </w:pPr>
      <w:bookmarkStart w:id="471" w:name="_Toc3803"/>
      <w:bookmarkStart w:id="472" w:name="_Toc27051"/>
      <w:bookmarkStart w:id="473" w:name="_Toc5725"/>
      <w:bookmarkStart w:id="474" w:name="_Toc27445"/>
      <w:r>
        <w:rPr>
          <w:rFonts w:hint="eastAsia" w:ascii="宋体" w:eastAsia="宋体" w:cs="宋体"/>
          <w:b/>
          <w:bCs/>
          <w:color w:val="auto"/>
          <w:highlight w:val="none"/>
        </w:rPr>
        <w:t>13.6 竣工退场</w:t>
      </w:r>
      <w:bookmarkEnd w:id="471"/>
      <w:bookmarkEnd w:id="472"/>
      <w:bookmarkEnd w:id="473"/>
      <w:bookmarkEnd w:id="474"/>
    </w:p>
    <w:p w14:paraId="7B21E299">
      <w:pPr>
        <w:pStyle w:val="55"/>
        <w:spacing w:line="400" w:lineRule="exact"/>
        <w:rPr>
          <w:rFonts w:hint="eastAsia" w:eastAsia="宋体" w:cs="宋体"/>
          <w:color w:val="auto"/>
          <w:kern w:val="0"/>
          <w:highlight w:val="none"/>
        </w:rPr>
      </w:pPr>
      <w:r>
        <w:rPr>
          <w:rFonts w:hint="eastAsia" w:eastAsia="宋体" w:cs="宋体"/>
          <w:color w:val="auto"/>
          <w:kern w:val="0"/>
          <w:highlight w:val="none"/>
        </w:rPr>
        <w:t>13.6.1 竣工退场</w:t>
      </w:r>
    </w:p>
    <w:p w14:paraId="4C1C6635">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2350D5C5">
      <w:pPr>
        <w:pStyle w:val="57"/>
        <w:keepNext w:val="0"/>
        <w:keepLines w:val="0"/>
        <w:spacing w:before="0" w:after="0" w:line="400" w:lineRule="exact"/>
        <w:rPr>
          <w:rFonts w:hint="eastAsia" w:ascii="宋体" w:eastAsia="宋体" w:cs="宋体"/>
          <w:b/>
          <w:bCs/>
          <w:color w:val="auto"/>
          <w:highlight w:val="none"/>
        </w:rPr>
      </w:pPr>
      <w:bookmarkStart w:id="475" w:name="_Toc4421"/>
      <w:bookmarkStart w:id="476" w:name="_Toc22516"/>
      <w:bookmarkStart w:id="477" w:name="_Toc965"/>
      <w:bookmarkStart w:id="478" w:name="_Toc23407"/>
      <w:r>
        <w:rPr>
          <w:rFonts w:hint="eastAsia" w:ascii="宋体" w:eastAsia="宋体" w:cs="宋体"/>
          <w:b/>
          <w:bCs/>
          <w:color w:val="auto"/>
          <w:highlight w:val="none"/>
        </w:rPr>
        <w:t>14. 竣工结算</w:t>
      </w:r>
      <w:bookmarkEnd w:id="475"/>
      <w:bookmarkEnd w:id="476"/>
      <w:bookmarkEnd w:id="477"/>
      <w:bookmarkEnd w:id="478"/>
    </w:p>
    <w:p w14:paraId="14B23E3C">
      <w:pPr>
        <w:pStyle w:val="57"/>
        <w:keepNext w:val="0"/>
        <w:keepLines w:val="0"/>
        <w:spacing w:before="0" w:after="0" w:line="400" w:lineRule="exact"/>
        <w:rPr>
          <w:rFonts w:hint="eastAsia" w:ascii="宋体" w:eastAsia="宋体" w:cs="宋体"/>
          <w:b/>
          <w:bCs/>
          <w:color w:val="auto"/>
          <w:highlight w:val="none"/>
        </w:rPr>
      </w:pPr>
      <w:bookmarkStart w:id="479" w:name="_Toc1967"/>
      <w:bookmarkStart w:id="480" w:name="_Toc447"/>
      <w:bookmarkStart w:id="481" w:name="_Toc29322"/>
      <w:bookmarkStart w:id="482" w:name="_Toc31560"/>
      <w:r>
        <w:rPr>
          <w:rFonts w:hint="eastAsia" w:ascii="宋体" w:eastAsia="宋体" w:cs="宋体"/>
          <w:b/>
          <w:bCs/>
          <w:color w:val="auto"/>
          <w:highlight w:val="none"/>
        </w:rPr>
        <w:t>14.1 竣工结算申请</w:t>
      </w:r>
      <w:bookmarkEnd w:id="479"/>
      <w:bookmarkEnd w:id="480"/>
      <w:bookmarkEnd w:id="481"/>
      <w:bookmarkEnd w:id="482"/>
    </w:p>
    <w:p w14:paraId="7BCB2D6D">
      <w:pPr>
        <w:pStyle w:val="55"/>
        <w:spacing w:line="400" w:lineRule="exact"/>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36990057">
      <w:pPr>
        <w:pStyle w:val="55"/>
        <w:spacing w:line="400" w:lineRule="exact"/>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3C9EBE10">
      <w:pPr>
        <w:pStyle w:val="57"/>
        <w:keepNext w:val="0"/>
        <w:keepLines w:val="0"/>
        <w:spacing w:before="0" w:after="0" w:line="400" w:lineRule="exact"/>
        <w:rPr>
          <w:rFonts w:hint="eastAsia" w:ascii="宋体" w:eastAsia="宋体" w:cs="宋体"/>
          <w:b/>
          <w:bCs/>
          <w:color w:val="auto"/>
          <w:highlight w:val="none"/>
        </w:rPr>
      </w:pPr>
      <w:bookmarkStart w:id="483" w:name="_Toc8061"/>
      <w:bookmarkStart w:id="484" w:name="_Toc16012"/>
      <w:bookmarkStart w:id="485" w:name="_Toc18179"/>
      <w:bookmarkStart w:id="486" w:name="_Toc32457"/>
      <w:r>
        <w:rPr>
          <w:rFonts w:hint="eastAsia" w:ascii="宋体" w:eastAsia="宋体" w:cs="宋体"/>
          <w:b/>
          <w:bCs/>
          <w:color w:val="auto"/>
          <w:highlight w:val="none"/>
        </w:rPr>
        <w:t>14.2 竣工结算审核</w:t>
      </w:r>
      <w:bookmarkEnd w:id="483"/>
      <w:bookmarkEnd w:id="484"/>
      <w:bookmarkEnd w:id="485"/>
      <w:bookmarkEnd w:id="486"/>
    </w:p>
    <w:p w14:paraId="7F04A4F6">
      <w:pPr>
        <w:pStyle w:val="55"/>
        <w:spacing w:line="400" w:lineRule="exact"/>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D2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00FCF6B1">
            <w:pPr>
              <w:pStyle w:val="55"/>
              <w:spacing w:line="400" w:lineRule="exact"/>
              <w:ind w:firstLine="0" w:firstLineChars="0"/>
              <w:jc w:val="center"/>
              <w:rPr>
                <w:rFonts w:hint="eastAsia" w:eastAsia="宋体" w:cs="宋体"/>
                <w:bCs/>
                <w:color w:val="auto"/>
                <w:highlight w:val="none"/>
              </w:rPr>
            </w:pPr>
          </w:p>
        </w:tc>
        <w:tc>
          <w:tcPr>
            <w:tcW w:w="2377" w:type="dxa"/>
            <w:noWrap w:val="0"/>
            <w:vAlign w:val="center"/>
          </w:tcPr>
          <w:p w14:paraId="5B4B71B0">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1C673612">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发包人审查时间</w:t>
            </w:r>
          </w:p>
        </w:tc>
      </w:tr>
      <w:tr w14:paraId="2236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25EFA1E3">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4A8DAE04">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E6F89AF">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0AE9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2BFEB68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0BC7A9A1">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7BC03AEF">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09B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934EDC5">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0708261B">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75AA08F7">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D83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3E0A42F">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0CB8D14D">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DDA6A8F">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7F32C0CE">
      <w:pPr>
        <w:pStyle w:val="55"/>
        <w:spacing w:line="400" w:lineRule="exact"/>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71897ED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4B34F21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6B3B832">
      <w:pPr>
        <w:pStyle w:val="57"/>
        <w:keepNext w:val="0"/>
        <w:keepLines w:val="0"/>
        <w:spacing w:before="0" w:after="0" w:line="400" w:lineRule="exact"/>
        <w:rPr>
          <w:rFonts w:hint="eastAsia" w:ascii="宋体" w:eastAsia="宋体" w:cs="宋体"/>
          <w:b/>
          <w:bCs/>
          <w:color w:val="auto"/>
          <w:highlight w:val="none"/>
        </w:rPr>
      </w:pPr>
      <w:bookmarkStart w:id="487" w:name="_Toc15191"/>
      <w:bookmarkStart w:id="488" w:name="_Toc5534"/>
      <w:bookmarkStart w:id="489" w:name="_Toc492"/>
      <w:bookmarkStart w:id="490" w:name="_Toc3201"/>
      <w:r>
        <w:rPr>
          <w:rFonts w:hint="eastAsia" w:ascii="宋体" w:eastAsia="宋体" w:cs="宋体"/>
          <w:b/>
          <w:bCs/>
          <w:color w:val="auto"/>
          <w:highlight w:val="none"/>
        </w:rPr>
        <w:t>14.4 最终结清</w:t>
      </w:r>
      <w:bookmarkEnd w:id="487"/>
      <w:bookmarkEnd w:id="488"/>
      <w:bookmarkEnd w:id="489"/>
      <w:bookmarkEnd w:id="490"/>
    </w:p>
    <w:p w14:paraId="0E912F88">
      <w:pPr>
        <w:pStyle w:val="55"/>
        <w:spacing w:line="400" w:lineRule="exact"/>
        <w:rPr>
          <w:rFonts w:hint="eastAsia" w:eastAsia="宋体" w:cs="宋体"/>
          <w:color w:val="auto"/>
          <w:kern w:val="0"/>
          <w:highlight w:val="none"/>
        </w:rPr>
      </w:pPr>
      <w:r>
        <w:rPr>
          <w:rFonts w:hint="eastAsia" w:eastAsia="宋体" w:cs="宋体"/>
          <w:color w:val="auto"/>
          <w:kern w:val="0"/>
          <w:highlight w:val="none"/>
        </w:rPr>
        <w:t>14.4.1 最终结清申请单</w:t>
      </w:r>
    </w:p>
    <w:p w14:paraId="41DD458F">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44142A4">
      <w:pPr>
        <w:pStyle w:val="55"/>
        <w:spacing w:line="400" w:lineRule="exact"/>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C2C9E67">
      <w:pPr>
        <w:pStyle w:val="55"/>
        <w:spacing w:line="400" w:lineRule="exact"/>
        <w:rPr>
          <w:rFonts w:hint="eastAsia" w:eastAsia="宋体" w:cs="宋体"/>
          <w:color w:val="auto"/>
          <w:highlight w:val="none"/>
        </w:rPr>
      </w:pPr>
      <w:r>
        <w:rPr>
          <w:rFonts w:hint="eastAsia" w:eastAsia="宋体" w:cs="宋体"/>
          <w:color w:val="auto"/>
          <w:highlight w:val="none"/>
        </w:rPr>
        <w:t>14.4.2 最终结清证书和支付</w:t>
      </w:r>
    </w:p>
    <w:p w14:paraId="5EE12234">
      <w:pPr>
        <w:pStyle w:val="55"/>
        <w:spacing w:line="400" w:lineRule="exact"/>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6B8B1081">
      <w:pPr>
        <w:pStyle w:val="55"/>
        <w:spacing w:line="400" w:lineRule="exact"/>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51FB1C0C">
      <w:pPr>
        <w:pStyle w:val="57"/>
        <w:keepNext w:val="0"/>
        <w:keepLines w:val="0"/>
        <w:spacing w:before="0" w:after="0" w:line="400" w:lineRule="exact"/>
        <w:rPr>
          <w:rFonts w:hint="eastAsia" w:ascii="宋体" w:eastAsia="宋体" w:cs="宋体"/>
          <w:b/>
          <w:bCs/>
          <w:color w:val="auto"/>
          <w:highlight w:val="none"/>
        </w:rPr>
      </w:pPr>
      <w:bookmarkStart w:id="491" w:name="_Toc18529"/>
      <w:bookmarkStart w:id="492" w:name="_Toc22292"/>
      <w:bookmarkStart w:id="493" w:name="_Toc16857"/>
      <w:bookmarkStart w:id="494" w:name="_Toc16908"/>
      <w:r>
        <w:rPr>
          <w:rFonts w:hint="eastAsia" w:ascii="宋体" w:eastAsia="宋体" w:cs="宋体"/>
          <w:b/>
          <w:bCs/>
          <w:color w:val="auto"/>
          <w:highlight w:val="none"/>
        </w:rPr>
        <w:t>15. 缺陷责任期与保修</w:t>
      </w:r>
      <w:bookmarkEnd w:id="491"/>
      <w:bookmarkEnd w:id="492"/>
      <w:bookmarkEnd w:id="493"/>
      <w:bookmarkEnd w:id="494"/>
    </w:p>
    <w:p w14:paraId="70370B52">
      <w:pPr>
        <w:pStyle w:val="57"/>
        <w:keepNext w:val="0"/>
        <w:keepLines w:val="0"/>
        <w:spacing w:before="0" w:after="0" w:line="400" w:lineRule="exact"/>
        <w:rPr>
          <w:rFonts w:hint="eastAsia" w:ascii="宋体" w:eastAsia="宋体" w:cs="宋体"/>
          <w:b/>
          <w:bCs/>
          <w:color w:val="auto"/>
          <w:highlight w:val="none"/>
        </w:rPr>
      </w:pPr>
      <w:bookmarkStart w:id="495" w:name="_Toc13376"/>
      <w:bookmarkStart w:id="496" w:name="_Toc12407"/>
      <w:bookmarkStart w:id="497" w:name="_Toc31237"/>
      <w:bookmarkStart w:id="498" w:name="_Toc25961"/>
      <w:r>
        <w:rPr>
          <w:rFonts w:hint="eastAsia" w:ascii="宋体" w:eastAsia="宋体" w:cs="宋体"/>
          <w:b/>
          <w:bCs/>
          <w:color w:val="auto"/>
          <w:highlight w:val="none"/>
        </w:rPr>
        <w:t>15.2缺陷责任期</w:t>
      </w:r>
      <w:bookmarkEnd w:id="495"/>
      <w:bookmarkEnd w:id="496"/>
      <w:bookmarkEnd w:id="497"/>
      <w:bookmarkEnd w:id="498"/>
    </w:p>
    <w:p w14:paraId="26D81CB6">
      <w:pPr>
        <w:pStyle w:val="55"/>
        <w:spacing w:line="400" w:lineRule="exact"/>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7ED87254">
      <w:pPr>
        <w:pStyle w:val="57"/>
        <w:keepNext w:val="0"/>
        <w:keepLines w:val="0"/>
        <w:spacing w:before="0" w:after="0" w:line="400" w:lineRule="exact"/>
        <w:rPr>
          <w:rFonts w:hint="eastAsia" w:ascii="宋体" w:eastAsia="宋体" w:cs="宋体"/>
          <w:b/>
          <w:bCs/>
          <w:color w:val="auto"/>
          <w:highlight w:val="none"/>
        </w:rPr>
      </w:pPr>
      <w:bookmarkStart w:id="499" w:name="_Toc15943"/>
      <w:bookmarkStart w:id="500" w:name="_Toc7485"/>
      <w:bookmarkStart w:id="501" w:name="_Toc29363"/>
      <w:bookmarkStart w:id="502" w:name="_Toc23542"/>
      <w:r>
        <w:rPr>
          <w:rFonts w:hint="eastAsia" w:ascii="宋体" w:eastAsia="宋体" w:cs="宋体"/>
          <w:b/>
          <w:bCs/>
          <w:color w:val="auto"/>
          <w:highlight w:val="none"/>
        </w:rPr>
        <w:t>15.3 质量保证金</w:t>
      </w:r>
      <w:bookmarkEnd w:id="499"/>
      <w:bookmarkEnd w:id="500"/>
      <w:bookmarkEnd w:id="501"/>
      <w:bookmarkEnd w:id="502"/>
    </w:p>
    <w:p w14:paraId="7A97EF76">
      <w:pPr>
        <w:pStyle w:val="55"/>
        <w:spacing w:line="400" w:lineRule="exact"/>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3D030172">
      <w:pPr>
        <w:pStyle w:val="55"/>
        <w:spacing w:line="400" w:lineRule="exact"/>
        <w:rPr>
          <w:rFonts w:hint="eastAsia" w:eastAsia="宋体" w:cs="宋体"/>
          <w:color w:val="auto"/>
          <w:highlight w:val="none"/>
        </w:rPr>
      </w:pPr>
      <w:r>
        <w:rPr>
          <w:rFonts w:hint="eastAsia" w:eastAsia="宋体" w:cs="宋体"/>
          <w:color w:val="auto"/>
          <w:highlight w:val="none"/>
        </w:rPr>
        <w:t>15.3.1 承包人提供质量保证金的方式</w:t>
      </w:r>
    </w:p>
    <w:p w14:paraId="3C99D866">
      <w:pPr>
        <w:pStyle w:val="55"/>
        <w:spacing w:line="400" w:lineRule="exact"/>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1D5351">
      <w:pPr>
        <w:pStyle w:val="55"/>
        <w:spacing w:line="400" w:lineRule="exact"/>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41D5FF13">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0B598C6D">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3C7E8708">
      <w:pPr>
        <w:pStyle w:val="55"/>
        <w:spacing w:line="400" w:lineRule="exact"/>
        <w:rPr>
          <w:rFonts w:hint="eastAsia" w:eastAsia="宋体" w:cs="宋体"/>
          <w:color w:val="auto"/>
          <w:highlight w:val="none"/>
        </w:rPr>
      </w:pPr>
      <w:r>
        <w:rPr>
          <w:rFonts w:hint="eastAsia" w:eastAsia="宋体" w:cs="宋体"/>
          <w:color w:val="auto"/>
          <w:highlight w:val="none"/>
        </w:rPr>
        <w:t xml:space="preserve">15.3.2 质量保证金的扣留 </w:t>
      </w:r>
    </w:p>
    <w:p w14:paraId="42EA6903">
      <w:pPr>
        <w:pStyle w:val="55"/>
        <w:spacing w:line="400" w:lineRule="exact"/>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3BCB0FBB">
      <w:pPr>
        <w:pStyle w:val="55"/>
        <w:spacing w:line="400" w:lineRule="exact"/>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33D3B95F">
      <w:pPr>
        <w:pStyle w:val="55"/>
        <w:spacing w:line="400" w:lineRule="exact"/>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27742C65">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02D922ED">
      <w:pPr>
        <w:pStyle w:val="55"/>
        <w:spacing w:line="400" w:lineRule="exact"/>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2C1C45BE">
      <w:pPr>
        <w:pStyle w:val="57"/>
        <w:keepNext w:val="0"/>
        <w:keepLines w:val="0"/>
        <w:spacing w:before="0" w:after="0" w:line="400" w:lineRule="exact"/>
        <w:rPr>
          <w:rFonts w:hint="eastAsia" w:ascii="宋体" w:eastAsia="宋体" w:cs="宋体"/>
          <w:b/>
          <w:bCs/>
          <w:color w:val="auto"/>
          <w:highlight w:val="none"/>
        </w:rPr>
      </w:pPr>
      <w:bookmarkStart w:id="503" w:name="_Toc15590"/>
      <w:bookmarkStart w:id="504" w:name="_Toc14097"/>
      <w:bookmarkStart w:id="505" w:name="_Toc2394"/>
      <w:bookmarkStart w:id="506" w:name="_Toc30212"/>
      <w:r>
        <w:rPr>
          <w:rFonts w:hint="eastAsia" w:ascii="宋体" w:eastAsia="宋体" w:cs="宋体"/>
          <w:b/>
          <w:bCs/>
          <w:color w:val="auto"/>
          <w:highlight w:val="none"/>
        </w:rPr>
        <w:t>15.4保修</w:t>
      </w:r>
      <w:bookmarkEnd w:id="503"/>
      <w:bookmarkEnd w:id="504"/>
      <w:bookmarkEnd w:id="505"/>
      <w:bookmarkEnd w:id="506"/>
    </w:p>
    <w:p w14:paraId="5171CCB9">
      <w:pPr>
        <w:pStyle w:val="55"/>
        <w:spacing w:line="400" w:lineRule="exact"/>
        <w:rPr>
          <w:rFonts w:hint="eastAsia" w:eastAsia="宋体" w:cs="宋体"/>
          <w:color w:val="auto"/>
          <w:highlight w:val="none"/>
        </w:rPr>
      </w:pPr>
      <w:r>
        <w:rPr>
          <w:rFonts w:hint="eastAsia" w:eastAsia="宋体" w:cs="宋体"/>
          <w:color w:val="auto"/>
          <w:highlight w:val="none"/>
        </w:rPr>
        <w:t>15.4.1 保修责任</w:t>
      </w:r>
    </w:p>
    <w:p w14:paraId="79EFC29C">
      <w:pPr>
        <w:pStyle w:val="55"/>
        <w:spacing w:line="400" w:lineRule="exact"/>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7978E518">
      <w:pPr>
        <w:pStyle w:val="55"/>
        <w:spacing w:line="400" w:lineRule="exact"/>
        <w:rPr>
          <w:rFonts w:hint="eastAsia" w:eastAsia="宋体" w:cs="宋体"/>
          <w:color w:val="auto"/>
          <w:highlight w:val="none"/>
        </w:rPr>
      </w:pPr>
      <w:r>
        <w:rPr>
          <w:rFonts w:hint="eastAsia" w:eastAsia="宋体" w:cs="宋体"/>
          <w:color w:val="auto"/>
          <w:highlight w:val="none"/>
        </w:rPr>
        <w:t>15.4.3 修复通知</w:t>
      </w:r>
    </w:p>
    <w:p w14:paraId="47CCCF24">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3298F53C">
      <w:pPr>
        <w:pStyle w:val="57"/>
        <w:keepNext w:val="0"/>
        <w:keepLines w:val="0"/>
        <w:spacing w:before="0" w:after="0" w:line="400" w:lineRule="exact"/>
        <w:rPr>
          <w:rFonts w:hint="eastAsia" w:ascii="宋体" w:eastAsia="宋体" w:cs="宋体"/>
          <w:b/>
          <w:bCs/>
          <w:color w:val="auto"/>
          <w:highlight w:val="none"/>
        </w:rPr>
      </w:pPr>
      <w:bookmarkStart w:id="507" w:name="_Toc30535"/>
      <w:bookmarkStart w:id="508" w:name="_Toc2683"/>
      <w:bookmarkStart w:id="509" w:name="_Toc24103"/>
      <w:bookmarkStart w:id="510" w:name="_Toc18615"/>
      <w:r>
        <w:rPr>
          <w:rFonts w:hint="eastAsia" w:ascii="宋体" w:eastAsia="宋体" w:cs="宋体"/>
          <w:b/>
          <w:bCs/>
          <w:color w:val="auto"/>
          <w:highlight w:val="none"/>
        </w:rPr>
        <w:t>16. 违约</w:t>
      </w:r>
      <w:bookmarkEnd w:id="507"/>
      <w:bookmarkEnd w:id="508"/>
      <w:bookmarkEnd w:id="509"/>
      <w:bookmarkEnd w:id="510"/>
    </w:p>
    <w:p w14:paraId="3750E841">
      <w:pPr>
        <w:pStyle w:val="57"/>
        <w:keepNext w:val="0"/>
        <w:keepLines w:val="0"/>
        <w:spacing w:before="0" w:after="0" w:line="400" w:lineRule="exact"/>
        <w:rPr>
          <w:rFonts w:hint="eastAsia" w:ascii="宋体" w:eastAsia="宋体" w:cs="宋体"/>
          <w:b/>
          <w:bCs/>
          <w:color w:val="auto"/>
          <w:highlight w:val="none"/>
        </w:rPr>
      </w:pPr>
      <w:bookmarkStart w:id="511" w:name="_Toc28582"/>
      <w:bookmarkStart w:id="512" w:name="_Toc14245"/>
      <w:bookmarkStart w:id="513" w:name="_Toc8866"/>
      <w:bookmarkStart w:id="514" w:name="_Toc1284"/>
      <w:r>
        <w:rPr>
          <w:rFonts w:hint="eastAsia" w:ascii="宋体" w:eastAsia="宋体" w:cs="宋体"/>
          <w:b/>
          <w:bCs/>
          <w:color w:val="auto"/>
          <w:highlight w:val="none"/>
        </w:rPr>
        <w:t>16.1 发包人违约</w:t>
      </w:r>
      <w:bookmarkEnd w:id="511"/>
      <w:bookmarkEnd w:id="512"/>
      <w:bookmarkEnd w:id="513"/>
      <w:bookmarkEnd w:id="514"/>
    </w:p>
    <w:p w14:paraId="18E00953">
      <w:pPr>
        <w:pStyle w:val="55"/>
        <w:spacing w:line="400" w:lineRule="exact"/>
        <w:rPr>
          <w:rFonts w:hint="eastAsia" w:eastAsia="宋体" w:cs="宋体"/>
          <w:color w:val="auto"/>
          <w:highlight w:val="none"/>
        </w:rPr>
      </w:pPr>
      <w:r>
        <w:rPr>
          <w:rFonts w:hint="eastAsia" w:eastAsia="宋体" w:cs="宋体"/>
          <w:color w:val="auto"/>
          <w:highlight w:val="none"/>
        </w:rPr>
        <w:t>16.1.1发包人违约的情形</w:t>
      </w:r>
    </w:p>
    <w:p w14:paraId="3065CCE6">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03D6361">
      <w:pPr>
        <w:pStyle w:val="55"/>
        <w:spacing w:line="400" w:lineRule="exact"/>
        <w:outlineLvl w:val="0"/>
        <w:rPr>
          <w:rFonts w:hint="eastAsia" w:eastAsia="宋体" w:cs="宋体"/>
          <w:color w:val="auto"/>
          <w:kern w:val="0"/>
          <w:highlight w:val="none"/>
        </w:rPr>
      </w:pPr>
      <w:bookmarkStart w:id="515" w:name="_Toc3733"/>
      <w:bookmarkStart w:id="516" w:name="_Toc30899"/>
      <w:bookmarkStart w:id="517" w:name="_Toc30570"/>
      <w:bookmarkStart w:id="518" w:name="_Toc8500"/>
      <w:r>
        <w:rPr>
          <w:rFonts w:hint="eastAsia" w:eastAsia="宋体" w:cs="宋体"/>
          <w:color w:val="auto"/>
          <w:kern w:val="0"/>
          <w:highlight w:val="none"/>
        </w:rPr>
        <w:t>16.1.2 发包人违约的责任</w:t>
      </w:r>
      <w:bookmarkEnd w:id="515"/>
      <w:bookmarkEnd w:id="516"/>
      <w:bookmarkEnd w:id="517"/>
      <w:bookmarkEnd w:id="518"/>
    </w:p>
    <w:p w14:paraId="54E5AC12">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3C93F2AF">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2DE7A406">
      <w:pPr>
        <w:pStyle w:val="55"/>
        <w:spacing w:line="400" w:lineRule="exact"/>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8F858B9">
      <w:pPr>
        <w:pStyle w:val="55"/>
        <w:spacing w:line="400" w:lineRule="exact"/>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39D7D74">
      <w:pPr>
        <w:pStyle w:val="55"/>
        <w:spacing w:line="400" w:lineRule="exact"/>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36C43F02">
      <w:pPr>
        <w:pStyle w:val="55"/>
        <w:spacing w:line="400" w:lineRule="exact"/>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64469E94">
      <w:pPr>
        <w:pStyle w:val="55"/>
        <w:spacing w:line="400" w:lineRule="exact"/>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522D5E1">
      <w:pPr>
        <w:pStyle w:val="55"/>
        <w:spacing w:line="400" w:lineRule="exact"/>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1E7E9B3">
      <w:pPr>
        <w:pStyle w:val="55"/>
        <w:spacing w:line="400" w:lineRule="exact"/>
        <w:rPr>
          <w:rFonts w:hint="eastAsia" w:eastAsia="宋体" w:cs="宋体"/>
          <w:color w:val="auto"/>
          <w:highlight w:val="none"/>
        </w:rPr>
      </w:pPr>
      <w:r>
        <w:rPr>
          <w:rFonts w:hint="eastAsia" w:eastAsia="宋体" w:cs="宋体"/>
          <w:color w:val="auto"/>
          <w:highlight w:val="none"/>
        </w:rPr>
        <w:t>16.1.3 因发包人违约解除合同</w:t>
      </w:r>
    </w:p>
    <w:p w14:paraId="00B0A2F4">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389FB033">
      <w:pPr>
        <w:pStyle w:val="57"/>
        <w:keepNext w:val="0"/>
        <w:keepLines w:val="0"/>
        <w:spacing w:before="0" w:after="0" w:line="400" w:lineRule="exact"/>
        <w:rPr>
          <w:rFonts w:hint="eastAsia" w:ascii="宋体" w:eastAsia="宋体" w:cs="宋体"/>
          <w:b/>
          <w:bCs/>
          <w:color w:val="auto"/>
          <w:highlight w:val="none"/>
        </w:rPr>
      </w:pPr>
      <w:bookmarkStart w:id="519" w:name="_Toc14687"/>
      <w:bookmarkStart w:id="520" w:name="_Toc3330"/>
      <w:bookmarkStart w:id="521" w:name="_Toc28058"/>
      <w:bookmarkStart w:id="522" w:name="_Toc27103"/>
      <w:r>
        <w:rPr>
          <w:rFonts w:hint="eastAsia" w:ascii="宋体" w:eastAsia="宋体" w:cs="宋体"/>
          <w:b/>
          <w:bCs/>
          <w:color w:val="auto"/>
          <w:highlight w:val="none"/>
        </w:rPr>
        <w:t>16.2 承包人违约</w:t>
      </w:r>
      <w:bookmarkEnd w:id="519"/>
      <w:bookmarkEnd w:id="520"/>
      <w:bookmarkEnd w:id="521"/>
      <w:bookmarkEnd w:id="522"/>
    </w:p>
    <w:p w14:paraId="73687C73">
      <w:pPr>
        <w:pStyle w:val="55"/>
        <w:spacing w:line="400" w:lineRule="exact"/>
        <w:rPr>
          <w:rFonts w:hint="eastAsia" w:eastAsia="宋体" w:cs="宋体"/>
          <w:color w:val="auto"/>
          <w:kern w:val="0"/>
          <w:highlight w:val="none"/>
        </w:rPr>
      </w:pPr>
      <w:r>
        <w:rPr>
          <w:rFonts w:hint="eastAsia" w:eastAsia="宋体" w:cs="宋体"/>
          <w:color w:val="auto"/>
          <w:kern w:val="0"/>
          <w:highlight w:val="none"/>
        </w:rPr>
        <w:t>16.2.1 承包人违约的情形</w:t>
      </w:r>
    </w:p>
    <w:p w14:paraId="3D12436D">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05D9CC04">
      <w:pPr>
        <w:pStyle w:val="55"/>
        <w:spacing w:line="400" w:lineRule="exact"/>
        <w:rPr>
          <w:rFonts w:hint="eastAsia" w:eastAsia="宋体" w:cs="宋体"/>
          <w:color w:val="auto"/>
          <w:kern w:val="0"/>
          <w:highlight w:val="none"/>
        </w:rPr>
      </w:pPr>
      <w:r>
        <w:rPr>
          <w:rFonts w:hint="eastAsia" w:eastAsia="宋体" w:cs="宋体"/>
          <w:color w:val="auto"/>
          <w:kern w:val="0"/>
          <w:highlight w:val="none"/>
        </w:rPr>
        <w:t>16.2.2承包人违约的责任</w:t>
      </w:r>
    </w:p>
    <w:p w14:paraId="5E6A90E9">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4F923068">
      <w:pPr>
        <w:pStyle w:val="55"/>
        <w:spacing w:line="400" w:lineRule="exact"/>
        <w:rPr>
          <w:rFonts w:hint="eastAsia" w:eastAsia="宋体" w:cs="宋体"/>
          <w:color w:val="auto"/>
          <w:highlight w:val="none"/>
        </w:rPr>
      </w:pPr>
      <w:r>
        <w:rPr>
          <w:rFonts w:hint="eastAsia" w:eastAsia="宋体" w:cs="宋体"/>
          <w:color w:val="auto"/>
          <w:highlight w:val="none"/>
        </w:rPr>
        <w:t>承包人违约责任的承担方式和计算方法：</w:t>
      </w:r>
    </w:p>
    <w:p w14:paraId="074729E2">
      <w:pPr>
        <w:pStyle w:val="55"/>
        <w:spacing w:line="400" w:lineRule="exact"/>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3F8A4B6">
      <w:pPr>
        <w:pStyle w:val="55"/>
        <w:spacing w:line="400" w:lineRule="exact"/>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68EF4F01">
      <w:pPr>
        <w:pStyle w:val="55"/>
        <w:spacing w:line="400" w:lineRule="exact"/>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9580B40">
      <w:pPr>
        <w:pStyle w:val="55"/>
        <w:spacing w:line="400" w:lineRule="exact"/>
        <w:rPr>
          <w:rFonts w:hint="eastAsia" w:eastAsia="宋体" w:cs="宋体"/>
          <w:color w:val="auto"/>
          <w:highlight w:val="none"/>
        </w:rPr>
      </w:pPr>
      <w:r>
        <w:rPr>
          <w:rFonts w:hint="eastAsia" w:eastAsia="宋体" w:cs="宋体"/>
          <w:color w:val="auto"/>
          <w:highlight w:val="none"/>
        </w:rPr>
        <w:t>16.2.3 因承包人违约解除合同</w:t>
      </w:r>
    </w:p>
    <w:p w14:paraId="41253313">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05974C34">
      <w:pPr>
        <w:pStyle w:val="55"/>
        <w:spacing w:line="400" w:lineRule="exact"/>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0A5F9E2">
      <w:pPr>
        <w:pStyle w:val="55"/>
        <w:spacing w:line="400" w:lineRule="exact"/>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27B49C41">
      <w:pPr>
        <w:pStyle w:val="55"/>
        <w:spacing w:line="400" w:lineRule="exact"/>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328931E4">
      <w:pPr>
        <w:pStyle w:val="55"/>
        <w:spacing w:line="400" w:lineRule="exact"/>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1147449D">
      <w:pPr>
        <w:pStyle w:val="55"/>
        <w:spacing w:line="400" w:lineRule="exact"/>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1AE3EDA3">
      <w:pPr>
        <w:pStyle w:val="55"/>
        <w:spacing w:line="400" w:lineRule="exact"/>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38A02FD8">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119E29CC">
      <w:pPr>
        <w:pStyle w:val="57"/>
        <w:keepNext w:val="0"/>
        <w:keepLines w:val="0"/>
        <w:spacing w:before="0" w:after="0" w:line="400" w:lineRule="exact"/>
        <w:rPr>
          <w:rFonts w:hint="eastAsia" w:ascii="宋体" w:eastAsia="宋体" w:cs="宋体"/>
          <w:b/>
          <w:bCs/>
          <w:color w:val="auto"/>
          <w:highlight w:val="none"/>
        </w:rPr>
      </w:pPr>
      <w:bookmarkStart w:id="523" w:name="_Toc28643"/>
      <w:bookmarkStart w:id="524" w:name="_Toc14959"/>
      <w:bookmarkStart w:id="525" w:name="_Toc15056"/>
      <w:bookmarkStart w:id="526" w:name="_Toc14054"/>
      <w:r>
        <w:rPr>
          <w:rFonts w:hint="eastAsia" w:ascii="宋体" w:eastAsia="宋体" w:cs="宋体"/>
          <w:b/>
          <w:bCs/>
          <w:color w:val="auto"/>
          <w:highlight w:val="none"/>
        </w:rPr>
        <w:t>17. 不可抗力</w:t>
      </w:r>
      <w:bookmarkEnd w:id="523"/>
      <w:bookmarkEnd w:id="524"/>
      <w:bookmarkEnd w:id="525"/>
      <w:bookmarkEnd w:id="526"/>
      <w:r>
        <w:rPr>
          <w:rFonts w:hint="eastAsia" w:ascii="宋体" w:eastAsia="宋体" w:cs="宋体"/>
          <w:b/>
          <w:bCs/>
          <w:color w:val="auto"/>
          <w:highlight w:val="none"/>
        </w:rPr>
        <w:t xml:space="preserve"> </w:t>
      </w:r>
    </w:p>
    <w:p w14:paraId="1F3ADD20">
      <w:pPr>
        <w:pStyle w:val="57"/>
        <w:keepNext w:val="0"/>
        <w:keepLines w:val="0"/>
        <w:spacing w:before="0" w:after="0" w:line="400" w:lineRule="exact"/>
        <w:rPr>
          <w:rFonts w:hint="eastAsia" w:ascii="宋体" w:eastAsia="宋体" w:cs="宋体"/>
          <w:b/>
          <w:bCs/>
          <w:color w:val="auto"/>
          <w:highlight w:val="none"/>
        </w:rPr>
      </w:pPr>
      <w:bookmarkStart w:id="527" w:name="_Toc7491"/>
      <w:bookmarkStart w:id="528" w:name="_Toc15373"/>
      <w:bookmarkStart w:id="529" w:name="_Toc2811"/>
      <w:bookmarkStart w:id="530" w:name="_Toc30089"/>
      <w:r>
        <w:rPr>
          <w:rFonts w:hint="eastAsia" w:ascii="宋体" w:eastAsia="宋体" w:cs="宋体"/>
          <w:b/>
          <w:bCs/>
          <w:color w:val="auto"/>
          <w:highlight w:val="none"/>
        </w:rPr>
        <w:t>17.1 不可抗力的确认</w:t>
      </w:r>
      <w:bookmarkEnd w:id="527"/>
      <w:bookmarkEnd w:id="528"/>
      <w:bookmarkEnd w:id="529"/>
      <w:bookmarkEnd w:id="530"/>
    </w:p>
    <w:p w14:paraId="7C95DEB8">
      <w:pPr>
        <w:pStyle w:val="55"/>
        <w:spacing w:line="400" w:lineRule="exact"/>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7DA47A54">
      <w:pPr>
        <w:pStyle w:val="55"/>
        <w:spacing w:line="400" w:lineRule="exact"/>
        <w:rPr>
          <w:rFonts w:hint="eastAsia" w:eastAsia="宋体" w:cs="宋体"/>
          <w:color w:val="auto"/>
          <w:highlight w:val="none"/>
        </w:rPr>
      </w:pPr>
      <w:r>
        <w:rPr>
          <w:rFonts w:hint="eastAsia" w:eastAsia="宋体" w:cs="宋体"/>
          <w:color w:val="auto"/>
          <w:highlight w:val="none"/>
        </w:rPr>
        <w:t>17.4 因不可抗力解除合同</w:t>
      </w:r>
    </w:p>
    <w:p w14:paraId="1B5A0AD6">
      <w:pPr>
        <w:pStyle w:val="55"/>
        <w:spacing w:line="400" w:lineRule="exact"/>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182B2E29">
      <w:pPr>
        <w:pStyle w:val="57"/>
        <w:keepNext w:val="0"/>
        <w:keepLines w:val="0"/>
        <w:spacing w:before="0" w:after="0" w:line="400" w:lineRule="exact"/>
        <w:rPr>
          <w:rFonts w:hint="eastAsia" w:ascii="宋体" w:eastAsia="宋体" w:cs="宋体"/>
          <w:b/>
          <w:bCs/>
          <w:color w:val="auto"/>
          <w:highlight w:val="none"/>
        </w:rPr>
      </w:pPr>
      <w:bookmarkStart w:id="531" w:name="_Toc19667"/>
      <w:bookmarkStart w:id="532" w:name="_Toc12999"/>
      <w:bookmarkStart w:id="533" w:name="_Toc18092"/>
      <w:bookmarkStart w:id="534" w:name="_Toc20393"/>
      <w:r>
        <w:rPr>
          <w:rFonts w:hint="eastAsia" w:ascii="宋体" w:eastAsia="宋体" w:cs="宋体"/>
          <w:b/>
          <w:bCs/>
          <w:color w:val="auto"/>
          <w:highlight w:val="none"/>
        </w:rPr>
        <w:t>18. 保险</w:t>
      </w:r>
      <w:bookmarkEnd w:id="531"/>
      <w:bookmarkEnd w:id="532"/>
      <w:bookmarkEnd w:id="533"/>
      <w:bookmarkEnd w:id="534"/>
    </w:p>
    <w:p w14:paraId="45A8DDAE">
      <w:pPr>
        <w:pStyle w:val="57"/>
        <w:keepNext w:val="0"/>
        <w:keepLines w:val="0"/>
        <w:spacing w:before="0" w:after="0" w:line="400" w:lineRule="exact"/>
        <w:rPr>
          <w:rFonts w:hint="eastAsia" w:ascii="宋体" w:eastAsia="宋体" w:cs="宋体"/>
          <w:b/>
          <w:bCs/>
          <w:color w:val="auto"/>
          <w:highlight w:val="none"/>
        </w:rPr>
      </w:pPr>
      <w:bookmarkStart w:id="535" w:name="_Toc31296"/>
      <w:bookmarkStart w:id="536" w:name="_Toc8389"/>
      <w:bookmarkStart w:id="537" w:name="_Toc24826"/>
      <w:bookmarkStart w:id="538" w:name="_Toc10658"/>
      <w:r>
        <w:rPr>
          <w:rFonts w:hint="eastAsia" w:ascii="宋体" w:eastAsia="宋体" w:cs="宋体"/>
          <w:b/>
          <w:bCs/>
          <w:color w:val="auto"/>
          <w:highlight w:val="none"/>
        </w:rPr>
        <w:t>18.1 工程保险</w:t>
      </w:r>
      <w:bookmarkEnd w:id="535"/>
      <w:bookmarkEnd w:id="536"/>
      <w:bookmarkEnd w:id="537"/>
      <w:bookmarkEnd w:id="538"/>
    </w:p>
    <w:p w14:paraId="397962EC">
      <w:pPr>
        <w:pStyle w:val="55"/>
        <w:spacing w:line="400" w:lineRule="exact"/>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56FCB128">
      <w:pPr>
        <w:pStyle w:val="57"/>
        <w:keepNext w:val="0"/>
        <w:keepLines w:val="0"/>
        <w:spacing w:before="0" w:after="0" w:line="400" w:lineRule="exact"/>
        <w:rPr>
          <w:rFonts w:hint="eastAsia" w:ascii="宋体" w:eastAsia="宋体" w:cs="宋体"/>
          <w:b/>
          <w:bCs/>
          <w:color w:val="auto"/>
          <w:highlight w:val="none"/>
        </w:rPr>
      </w:pPr>
      <w:bookmarkStart w:id="539" w:name="_Toc9052"/>
      <w:bookmarkStart w:id="540" w:name="_Toc31919"/>
      <w:bookmarkStart w:id="541" w:name="_Toc10485"/>
      <w:bookmarkStart w:id="542" w:name="_Toc29699"/>
      <w:r>
        <w:rPr>
          <w:rFonts w:hint="eastAsia" w:ascii="宋体" w:eastAsia="宋体" w:cs="宋体"/>
          <w:b/>
          <w:bCs/>
          <w:color w:val="auto"/>
          <w:highlight w:val="none"/>
        </w:rPr>
        <w:t>18.3 其他保险</w:t>
      </w:r>
      <w:bookmarkEnd w:id="539"/>
      <w:bookmarkEnd w:id="540"/>
      <w:bookmarkEnd w:id="541"/>
      <w:bookmarkEnd w:id="542"/>
    </w:p>
    <w:p w14:paraId="7689A5AE">
      <w:pPr>
        <w:pStyle w:val="55"/>
        <w:spacing w:line="400" w:lineRule="exact"/>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110250A8">
      <w:pPr>
        <w:pStyle w:val="55"/>
        <w:spacing w:line="400" w:lineRule="exact"/>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74297DF1">
      <w:pPr>
        <w:pStyle w:val="57"/>
        <w:keepNext w:val="0"/>
        <w:keepLines w:val="0"/>
        <w:spacing w:before="0" w:after="0" w:line="400" w:lineRule="exact"/>
        <w:rPr>
          <w:rFonts w:hint="eastAsia" w:ascii="宋体" w:eastAsia="宋体" w:cs="宋体"/>
          <w:b/>
          <w:bCs/>
          <w:color w:val="auto"/>
          <w:highlight w:val="none"/>
        </w:rPr>
      </w:pPr>
      <w:bookmarkStart w:id="543" w:name="_Toc13605"/>
      <w:bookmarkStart w:id="544" w:name="_Toc28166"/>
      <w:bookmarkStart w:id="545" w:name="_Toc30183"/>
      <w:bookmarkStart w:id="546" w:name="_Toc7468"/>
      <w:r>
        <w:rPr>
          <w:rFonts w:hint="eastAsia" w:ascii="宋体" w:eastAsia="宋体" w:cs="宋体"/>
          <w:b/>
          <w:bCs/>
          <w:color w:val="auto"/>
          <w:highlight w:val="none"/>
        </w:rPr>
        <w:t>18.7 通知义务</w:t>
      </w:r>
      <w:bookmarkEnd w:id="543"/>
      <w:bookmarkEnd w:id="544"/>
      <w:bookmarkEnd w:id="545"/>
      <w:bookmarkEnd w:id="546"/>
    </w:p>
    <w:p w14:paraId="4C3095B4">
      <w:pPr>
        <w:pStyle w:val="55"/>
        <w:spacing w:line="400" w:lineRule="exact"/>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5018643A">
      <w:pPr>
        <w:pStyle w:val="57"/>
        <w:keepNext w:val="0"/>
        <w:keepLines w:val="0"/>
        <w:spacing w:before="0" w:after="0" w:line="400" w:lineRule="exact"/>
        <w:rPr>
          <w:rFonts w:hint="eastAsia" w:ascii="宋体" w:eastAsia="宋体" w:cs="宋体"/>
          <w:b/>
          <w:bCs/>
          <w:color w:val="auto"/>
          <w:highlight w:val="none"/>
        </w:rPr>
      </w:pPr>
      <w:bookmarkStart w:id="547" w:name="_Toc2700"/>
      <w:bookmarkStart w:id="548" w:name="_Toc27857"/>
      <w:bookmarkStart w:id="549" w:name="_Toc16631"/>
      <w:bookmarkStart w:id="550" w:name="_Toc1789"/>
      <w:r>
        <w:rPr>
          <w:rFonts w:hint="eastAsia" w:ascii="宋体" w:eastAsia="宋体" w:cs="宋体"/>
          <w:b/>
          <w:bCs/>
          <w:color w:val="auto"/>
          <w:highlight w:val="none"/>
        </w:rPr>
        <w:t>20. 争议解决</w:t>
      </w:r>
      <w:bookmarkEnd w:id="547"/>
      <w:bookmarkEnd w:id="548"/>
      <w:bookmarkEnd w:id="549"/>
      <w:bookmarkEnd w:id="550"/>
    </w:p>
    <w:p w14:paraId="7BA81EBA">
      <w:pPr>
        <w:pStyle w:val="57"/>
        <w:keepNext w:val="0"/>
        <w:keepLines w:val="0"/>
        <w:spacing w:before="0" w:after="0" w:line="400" w:lineRule="exact"/>
        <w:rPr>
          <w:rFonts w:hint="eastAsia" w:ascii="宋体" w:eastAsia="宋体" w:cs="宋体"/>
          <w:b/>
          <w:bCs/>
          <w:color w:val="auto"/>
          <w:highlight w:val="none"/>
        </w:rPr>
      </w:pPr>
      <w:bookmarkStart w:id="551" w:name="_Toc1566"/>
      <w:bookmarkStart w:id="552" w:name="_Toc2054"/>
      <w:bookmarkStart w:id="553" w:name="_Toc4498"/>
      <w:bookmarkStart w:id="554" w:name="_Toc3920"/>
      <w:r>
        <w:rPr>
          <w:rFonts w:hint="eastAsia" w:ascii="宋体" w:eastAsia="宋体" w:cs="宋体"/>
          <w:b/>
          <w:bCs/>
          <w:color w:val="auto"/>
          <w:highlight w:val="none"/>
        </w:rPr>
        <w:t>20.3 争议评审</w:t>
      </w:r>
      <w:bookmarkEnd w:id="551"/>
      <w:bookmarkEnd w:id="552"/>
      <w:bookmarkEnd w:id="553"/>
      <w:bookmarkEnd w:id="554"/>
    </w:p>
    <w:p w14:paraId="73197D39">
      <w:pPr>
        <w:pStyle w:val="55"/>
        <w:spacing w:line="400" w:lineRule="exact"/>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5F4B3EA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79BC6680">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5206B5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46EB87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836668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B2C16F9">
      <w:pPr>
        <w:autoSpaceDE w:val="0"/>
        <w:autoSpaceDN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14:paraId="178402A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82E293D">
      <w:pPr>
        <w:pStyle w:val="57"/>
        <w:keepNext w:val="0"/>
        <w:keepLines w:val="0"/>
        <w:spacing w:before="0" w:after="0" w:line="400" w:lineRule="exact"/>
        <w:rPr>
          <w:rFonts w:hint="eastAsia" w:ascii="宋体" w:eastAsia="宋体" w:cs="宋体"/>
          <w:b/>
          <w:bCs/>
          <w:color w:val="auto"/>
          <w:highlight w:val="none"/>
        </w:rPr>
      </w:pPr>
      <w:bookmarkStart w:id="555" w:name="_Toc18130"/>
      <w:bookmarkStart w:id="556" w:name="_Toc8979"/>
      <w:bookmarkStart w:id="557" w:name="_Toc28358"/>
      <w:bookmarkStart w:id="558" w:name="_Toc13108"/>
      <w:r>
        <w:rPr>
          <w:rFonts w:hint="eastAsia" w:ascii="宋体" w:eastAsia="宋体" w:cs="宋体"/>
          <w:b/>
          <w:bCs/>
          <w:color w:val="auto"/>
          <w:highlight w:val="none"/>
        </w:rPr>
        <w:t>20.4仲裁或诉讼</w:t>
      </w:r>
      <w:bookmarkEnd w:id="555"/>
      <w:bookmarkEnd w:id="556"/>
      <w:bookmarkEnd w:id="557"/>
      <w:bookmarkEnd w:id="558"/>
    </w:p>
    <w:p w14:paraId="7FCB372B">
      <w:pPr>
        <w:pStyle w:val="55"/>
        <w:spacing w:line="400" w:lineRule="exact"/>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203D73E7">
      <w:pPr>
        <w:pStyle w:val="55"/>
        <w:spacing w:line="400" w:lineRule="exact"/>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274C8DE9">
      <w:pPr>
        <w:pStyle w:val="55"/>
        <w:spacing w:line="400" w:lineRule="exact"/>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5951CCD4">
      <w:pPr>
        <w:pStyle w:val="57"/>
        <w:keepNext w:val="0"/>
        <w:keepLines w:val="0"/>
        <w:spacing w:before="0" w:after="0" w:line="400" w:lineRule="exact"/>
        <w:rPr>
          <w:rFonts w:ascii="宋体" w:eastAsia="宋体" w:cs="宋体"/>
          <w:b/>
          <w:bCs/>
          <w:color w:val="auto"/>
          <w:highlight w:val="none"/>
        </w:rPr>
      </w:pPr>
      <w:bookmarkStart w:id="559" w:name="_Toc18897"/>
      <w:bookmarkStart w:id="560" w:name="_Toc5033"/>
      <w:bookmarkStart w:id="561" w:name="_Toc10400"/>
      <w:bookmarkStart w:id="562" w:name="_Toc1290"/>
      <w:r>
        <w:rPr>
          <w:rFonts w:ascii="宋体" w:eastAsia="宋体" w:cs="宋体"/>
          <w:b/>
          <w:bCs/>
          <w:color w:val="auto"/>
          <w:highlight w:val="none"/>
        </w:rPr>
        <w:t>21. 补充条款</w:t>
      </w:r>
      <w:bookmarkEnd w:id="559"/>
      <w:bookmarkEnd w:id="560"/>
      <w:bookmarkEnd w:id="561"/>
      <w:bookmarkEnd w:id="562"/>
    </w:p>
    <w:p w14:paraId="502CD4E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332C8176">
      <w:pPr>
        <w:pStyle w:val="55"/>
        <w:spacing w:line="400" w:lineRule="exact"/>
        <w:ind w:firstLine="0" w:firstLineChars="0"/>
        <w:rPr>
          <w:rFonts w:hint="eastAsia" w:eastAsia="宋体" w:cs="宋体"/>
          <w:color w:val="auto"/>
          <w:highlight w:val="none"/>
        </w:rPr>
      </w:pPr>
    </w:p>
    <w:p w14:paraId="0631C10A">
      <w:pPr>
        <w:pStyle w:val="55"/>
        <w:spacing w:line="400" w:lineRule="exact"/>
        <w:ind w:firstLine="0" w:firstLineChars="0"/>
        <w:rPr>
          <w:rFonts w:hint="eastAsia" w:eastAsia="宋体" w:cs="宋体"/>
          <w:color w:val="auto"/>
          <w:highlight w:val="none"/>
        </w:rPr>
      </w:pPr>
    </w:p>
    <w:p w14:paraId="3E00FA5F">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合同附件：</w:t>
      </w:r>
    </w:p>
    <w:p w14:paraId="2C11B6EC">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附件1：承诺书</w:t>
      </w:r>
    </w:p>
    <w:p w14:paraId="46EC2818">
      <w:pPr>
        <w:pStyle w:val="55"/>
        <w:tabs>
          <w:tab w:val="left" w:pos="7512"/>
        </w:tabs>
        <w:spacing w:line="400" w:lineRule="exact"/>
        <w:ind w:firstLine="0" w:firstLineChars="0"/>
        <w:rPr>
          <w:rFonts w:hint="eastAsia" w:eastAsia="宋体" w:cs="宋体"/>
          <w:color w:val="auto"/>
          <w:highlight w:val="none"/>
        </w:rPr>
      </w:pPr>
      <w:r>
        <w:rPr>
          <w:rFonts w:hint="eastAsia" w:eastAsia="宋体" w:cs="宋体"/>
          <w:color w:val="auto"/>
          <w:highlight w:val="none"/>
        </w:rPr>
        <w:t>附件2：工程质量保修书</w:t>
      </w:r>
    </w:p>
    <w:p w14:paraId="075ABDC1">
      <w:pPr>
        <w:pStyle w:val="55"/>
        <w:spacing w:line="400" w:lineRule="exact"/>
        <w:ind w:firstLine="0" w:firstLineChars="0"/>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7C78E42F">
      <w:pPr>
        <w:spacing w:before="156" w:beforeLines="50" w:after="312" w:afterLines="100" w:line="500" w:lineRule="exact"/>
        <w:jc w:val="center"/>
        <w:rPr>
          <w:rFonts w:ascii="宋体" w:hAnsi="宋体"/>
          <w:b/>
          <w:color w:val="auto"/>
          <w:sz w:val="30"/>
          <w:highlight w:val="none"/>
        </w:rPr>
      </w:pPr>
      <w:r>
        <w:rPr>
          <w:rFonts w:hint="eastAsia" w:ascii="宋体" w:hAnsi="宋体"/>
          <w:b/>
          <w:color w:val="auto"/>
          <w:sz w:val="30"/>
          <w:highlight w:val="none"/>
        </w:rPr>
        <w:t>承诺书</w:t>
      </w:r>
    </w:p>
    <w:p w14:paraId="7F51FA4B">
      <w:pPr>
        <w:pStyle w:val="58"/>
        <w:tabs>
          <w:tab w:val="left" w:pos="0"/>
        </w:tabs>
        <w:spacing w:line="360" w:lineRule="auto"/>
        <w:ind w:left="0" w:right="33"/>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0B0318B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1D4CA460">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5EBA0F7D">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43E349F">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15D55285">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5166528F">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3DE947E7">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08EBFC9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35D62CFD">
      <w:pPr>
        <w:pStyle w:val="58"/>
        <w:tabs>
          <w:tab w:val="left" w:pos="0"/>
        </w:tabs>
        <w:spacing w:before="0" w:after="0" w:line="460" w:lineRule="exact"/>
        <w:ind w:left="0" w:right="0" w:firstLine="420" w:firstLineChars="200"/>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5E3BE12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5AAFF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7F0B7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20E788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6B8ED5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A03359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7964F11">
      <w:pPr>
        <w:spacing w:line="360" w:lineRule="auto"/>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E758AB3">
      <w:pPr>
        <w:pStyle w:val="28"/>
        <w:rPr>
          <w:rFonts w:hint="eastAsia" w:ascii="宋体" w:hAnsi="宋体" w:cs="宋体"/>
          <w:color w:val="auto"/>
          <w:szCs w:val="21"/>
          <w:highlight w:val="none"/>
        </w:rPr>
      </w:pPr>
    </w:p>
    <w:p w14:paraId="6A959491">
      <w:pPr>
        <w:pStyle w:val="28"/>
        <w:rPr>
          <w:rFonts w:hint="eastAsia" w:ascii="宋体" w:hAnsi="宋体" w:cs="宋体"/>
          <w:color w:val="auto"/>
          <w:szCs w:val="21"/>
          <w:highlight w:val="none"/>
        </w:rPr>
      </w:pPr>
    </w:p>
    <w:p w14:paraId="7CC49AC1">
      <w:pPr>
        <w:pStyle w:val="55"/>
        <w:ind w:firstLine="0" w:firstLineChars="0"/>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385D7579">
      <w:pPr>
        <w:pStyle w:val="55"/>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14:paraId="21976776">
      <w:pPr>
        <w:pStyle w:val="55"/>
        <w:ind w:firstLine="0" w:firstLineChars="0"/>
        <w:rPr>
          <w:rFonts w:hint="eastAsia" w:eastAsia="宋体" w:cs="宋体"/>
          <w:color w:val="auto"/>
          <w:sz w:val="24"/>
          <w:szCs w:val="24"/>
          <w:highlight w:val="none"/>
        </w:rPr>
      </w:pPr>
    </w:p>
    <w:p w14:paraId="30A96F3C">
      <w:pPr>
        <w:pStyle w:val="55"/>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37B02B37">
      <w:pPr>
        <w:pStyle w:val="55"/>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47C36F60">
      <w:pPr>
        <w:pStyle w:val="55"/>
        <w:ind w:firstLine="0" w:firstLineChars="0"/>
        <w:rPr>
          <w:rFonts w:hint="eastAsia" w:eastAsia="宋体" w:cs="宋体"/>
          <w:color w:val="auto"/>
          <w:highlight w:val="none"/>
        </w:rPr>
      </w:pPr>
    </w:p>
    <w:p w14:paraId="21175869">
      <w:pPr>
        <w:pStyle w:val="55"/>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6E04D722">
      <w:pPr>
        <w:pStyle w:val="55"/>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14:paraId="13BF9A08">
      <w:pPr>
        <w:pStyle w:val="55"/>
        <w:spacing w:line="460" w:lineRule="exact"/>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176838C8">
      <w:pPr>
        <w:pStyle w:val="55"/>
        <w:spacing w:line="460" w:lineRule="exact"/>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5B9BD2F">
      <w:pPr>
        <w:pStyle w:val="55"/>
        <w:spacing w:line="460" w:lineRule="exact"/>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27741EE6">
      <w:pPr>
        <w:pStyle w:val="55"/>
        <w:spacing w:line="460" w:lineRule="exact"/>
        <w:rPr>
          <w:rFonts w:hint="eastAsia" w:eastAsia="宋体" w:cs="宋体"/>
          <w:color w:val="auto"/>
          <w:highlight w:val="none"/>
        </w:rPr>
      </w:pPr>
      <w:r>
        <w:rPr>
          <w:rFonts w:hint="eastAsia" w:eastAsia="宋体" w:cs="宋体"/>
          <w:color w:val="auto"/>
          <w:highlight w:val="none"/>
        </w:rPr>
        <w:t>二、质量保修期</w:t>
      </w:r>
    </w:p>
    <w:p w14:paraId="623F8061">
      <w:pPr>
        <w:pStyle w:val="55"/>
        <w:spacing w:line="460" w:lineRule="exact"/>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523F2EBC">
      <w:pPr>
        <w:pStyle w:val="55"/>
        <w:spacing w:line="460" w:lineRule="exact"/>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1447DD58">
      <w:pPr>
        <w:pStyle w:val="55"/>
        <w:spacing w:line="460" w:lineRule="exact"/>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1588259C">
      <w:pPr>
        <w:pStyle w:val="55"/>
        <w:spacing w:line="460" w:lineRule="exact"/>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080534B3">
      <w:pPr>
        <w:pStyle w:val="55"/>
        <w:spacing w:line="460" w:lineRule="exact"/>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A539A7F">
      <w:pPr>
        <w:pStyle w:val="55"/>
        <w:spacing w:line="460" w:lineRule="exact"/>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1758E3CD">
      <w:pPr>
        <w:pStyle w:val="55"/>
        <w:spacing w:line="460" w:lineRule="exact"/>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5BBFF01">
      <w:pPr>
        <w:pStyle w:val="55"/>
        <w:wordWrap w:val="0"/>
        <w:spacing w:line="460" w:lineRule="exact"/>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3130591A">
      <w:pPr>
        <w:pStyle w:val="55"/>
        <w:wordWrap w:val="0"/>
        <w:spacing w:line="460" w:lineRule="exact"/>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14371C24">
      <w:pPr>
        <w:pStyle w:val="55"/>
        <w:spacing w:line="460" w:lineRule="exact"/>
        <w:rPr>
          <w:rFonts w:hint="eastAsia" w:eastAsia="宋体" w:cs="宋体"/>
          <w:color w:val="auto"/>
          <w:highlight w:val="none"/>
        </w:rPr>
      </w:pPr>
      <w:r>
        <w:rPr>
          <w:rFonts w:hint="eastAsia" w:eastAsia="宋体" w:cs="宋体"/>
          <w:color w:val="auto"/>
          <w:highlight w:val="none"/>
        </w:rPr>
        <w:t>质量保修期自工程竣工验收合格之日起计算。</w:t>
      </w:r>
    </w:p>
    <w:p w14:paraId="4B08B384">
      <w:pPr>
        <w:pStyle w:val="55"/>
        <w:spacing w:line="460" w:lineRule="exact"/>
        <w:rPr>
          <w:rFonts w:hint="eastAsia" w:eastAsia="宋体" w:cs="宋体"/>
          <w:color w:val="auto"/>
          <w:highlight w:val="none"/>
        </w:rPr>
      </w:pPr>
      <w:r>
        <w:rPr>
          <w:rFonts w:hint="eastAsia" w:eastAsia="宋体" w:cs="宋体"/>
          <w:color w:val="auto"/>
          <w:highlight w:val="none"/>
        </w:rPr>
        <w:t>三、缺陷责任期</w:t>
      </w:r>
    </w:p>
    <w:p w14:paraId="2E9AA194">
      <w:pPr>
        <w:pStyle w:val="55"/>
        <w:spacing w:line="460" w:lineRule="exact"/>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42B3D5EF">
      <w:pPr>
        <w:pStyle w:val="55"/>
        <w:spacing w:line="460" w:lineRule="exact"/>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30ABAA9F">
      <w:pPr>
        <w:pStyle w:val="55"/>
        <w:spacing w:line="460" w:lineRule="exact"/>
        <w:rPr>
          <w:rFonts w:hint="eastAsia" w:eastAsia="宋体" w:cs="宋体"/>
          <w:color w:val="auto"/>
          <w:highlight w:val="none"/>
        </w:rPr>
      </w:pPr>
      <w:r>
        <w:rPr>
          <w:rFonts w:hint="eastAsia" w:eastAsia="宋体" w:cs="宋体"/>
          <w:color w:val="auto"/>
          <w:highlight w:val="none"/>
        </w:rPr>
        <w:t>四、质量保修责任</w:t>
      </w:r>
    </w:p>
    <w:p w14:paraId="72A1DF7A">
      <w:pPr>
        <w:pStyle w:val="55"/>
        <w:spacing w:line="460" w:lineRule="exact"/>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7942AC64">
      <w:pPr>
        <w:pStyle w:val="55"/>
        <w:spacing w:line="460" w:lineRule="exact"/>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69304C76">
      <w:pPr>
        <w:pStyle w:val="55"/>
        <w:spacing w:line="460" w:lineRule="exact"/>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7BD2436">
      <w:pPr>
        <w:pStyle w:val="55"/>
        <w:spacing w:line="460" w:lineRule="exact"/>
        <w:rPr>
          <w:rFonts w:hint="eastAsia" w:eastAsia="宋体" w:cs="宋体"/>
          <w:color w:val="auto"/>
          <w:highlight w:val="none"/>
        </w:rPr>
      </w:pPr>
      <w:r>
        <w:rPr>
          <w:rFonts w:hint="eastAsia" w:eastAsia="宋体" w:cs="宋体"/>
          <w:color w:val="auto"/>
          <w:highlight w:val="none"/>
        </w:rPr>
        <w:t>4．质量保修完成后，由发包人组织验收。</w:t>
      </w:r>
    </w:p>
    <w:p w14:paraId="727FEE84">
      <w:pPr>
        <w:pStyle w:val="55"/>
        <w:spacing w:line="460" w:lineRule="exact"/>
        <w:rPr>
          <w:rFonts w:hint="eastAsia" w:eastAsia="宋体" w:cs="宋体"/>
          <w:color w:val="auto"/>
          <w:highlight w:val="none"/>
        </w:rPr>
      </w:pPr>
      <w:r>
        <w:rPr>
          <w:rFonts w:hint="eastAsia" w:eastAsia="宋体" w:cs="宋体"/>
          <w:color w:val="auto"/>
          <w:highlight w:val="none"/>
        </w:rPr>
        <w:t>五、保修费用</w:t>
      </w:r>
    </w:p>
    <w:p w14:paraId="12FD2A93">
      <w:pPr>
        <w:pStyle w:val="55"/>
        <w:spacing w:line="460" w:lineRule="exact"/>
        <w:rPr>
          <w:rFonts w:hint="eastAsia" w:eastAsia="宋体" w:cs="宋体"/>
          <w:color w:val="auto"/>
          <w:highlight w:val="none"/>
        </w:rPr>
      </w:pPr>
      <w:r>
        <w:rPr>
          <w:rFonts w:hint="eastAsia" w:eastAsia="宋体" w:cs="宋体"/>
          <w:color w:val="auto"/>
          <w:highlight w:val="none"/>
        </w:rPr>
        <w:t>保修费用由造成质量缺陷的责任方承担。</w:t>
      </w:r>
    </w:p>
    <w:p w14:paraId="1014C22A">
      <w:pPr>
        <w:pStyle w:val="55"/>
        <w:spacing w:line="460" w:lineRule="exact"/>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4DA35CCA">
      <w:pPr>
        <w:pStyle w:val="55"/>
        <w:spacing w:line="460" w:lineRule="exact"/>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23C51788">
      <w:pPr>
        <w:spacing w:line="460" w:lineRule="exact"/>
        <w:ind w:firstLine="420" w:firstLineChars="200"/>
        <w:rPr>
          <w:rFonts w:hint="eastAsia" w:ascii="宋体" w:hAnsi="宋体" w:cs="宋体"/>
          <w:color w:val="auto"/>
          <w:szCs w:val="21"/>
          <w:highlight w:val="none"/>
        </w:rPr>
      </w:pPr>
    </w:p>
    <w:p w14:paraId="6130F05B">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4439B9FF">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3C02EA35">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5D9D6FA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73954A8">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162B8CC3">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5ECB42BF">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5E738033">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5623E0D4">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7FE566D1">
      <w:pPr>
        <w:pStyle w:val="14"/>
        <w:tabs>
          <w:tab w:val="left" w:pos="4500"/>
        </w:tabs>
        <w:spacing w:line="460" w:lineRule="exact"/>
        <w:ind w:firstLine="420" w:firstLineChars="200"/>
        <w:rPr>
          <w:rFonts w:hint="eastAsia" w:hAnsi="宋体" w:cs="宋体"/>
          <w:color w:val="auto"/>
          <w:sz w:val="21"/>
          <w:szCs w:val="21"/>
          <w:highlight w:val="none"/>
        </w:rPr>
      </w:pPr>
    </w:p>
    <w:p w14:paraId="3E3D2F67">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45E803E">
      <w:pPr>
        <w:widowControl/>
        <w:adjustRightInd/>
        <w:spacing w:line="240" w:lineRule="auto"/>
        <w:jc w:val="center"/>
        <w:textAlignment w:val="auto"/>
        <w:rPr>
          <w:rFonts w:hint="eastAsia"/>
          <w:color w:val="auto"/>
          <w:highlight w:val="none"/>
        </w:rPr>
      </w:pPr>
      <w:bookmarkStart w:id="610" w:name="_GoBack"/>
      <w:bookmarkEnd w:id="610"/>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2"/>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9"/>
    <w:p w14:paraId="6AF09A2F">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3" w:name="_Toc413"/>
      <w:bookmarkStart w:id="564" w:name="_Toc8295"/>
      <w:r>
        <w:rPr>
          <w:rFonts w:hint="eastAsia"/>
          <w:color w:val="auto"/>
          <w:sz w:val="36"/>
          <w:szCs w:val="36"/>
          <w:lang w:val="en-US" w:eastAsia="zh-CN"/>
        </w:rPr>
        <w:t>第四章  图 纸</w:t>
      </w:r>
      <w:bookmarkEnd w:id="563"/>
      <w:bookmarkEnd w:id="564"/>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65" w:name="_Toc1725"/>
      <w:bookmarkStart w:id="566" w:name="_Toc8162"/>
      <w:r>
        <w:rPr>
          <w:rFonts w:hint="eastAsia"/>
          <w:color w:val="auto"/>
          <w:sz w:val="36"/>
          <w:szCs w:val="36"/>
          <w:lang w:val="en-US" w:eastAsia="zh-CN"/>
        </w:rPr>
        <w:t>第五章 技术规范</w:t>
      </w:r>
      <w:bookmarkEnd w:id="565"/>
      <w:bookmarkEnd w:id="566"/>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67" w:name="_Toc21194"/>
      <w:bookmarkStart w:id="568" w:name="_Toc30192"/>
      <w:r>
        <w:rPr>
          <w:rFonts w:hint="eastAsia"/>
          <w:color w:val="auto"/>
          <w:sz w:val="36"/>
          <w:szCs w:val="36"/>
          <w:lang w:val="en-US" w:eastAsia="zh-CN"/>
        </w:rPr>
        <w:t>第六章 工程量清单报价说明</w:t>
      </w:r>
      <w:bookmarkEnd w:id="567"/>
      <w:bookmarkEnd w:id="568"/>
    </w:p>
    <w:p w14:paraId="5C584C33">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69" w:name="_Toc22910"/>
      <w:bookmarkStart w:id="570" w:name="_Toc13528"/>
      <w:bookmarkStart w:id="571" w:name="_Toc543"/>
      <w:bookmarkStart w:id="572" w:name="_Toc24616"/>
      <w:r>
        <w:rPr>
          <w:rFonts w:hint="eastAsia" w:ascii="宋体" w:hAnsi="宋体" w:cs="Arial"/>
          <w:b w:val="0"/>
          <w:bCs w:val="0"/>
          <w:color w:val="auto"/>
          <w:sz w:val="21"/>
          <w:szCs w:val="21"/>
          <w:highlight w:val="none"/>
        </w:rPr>
        <w:t>1．本工程采用工程量清单计价，计价和工程量计算规则按国家标准。</w:t>
      </w:r>
      <w:bookmarkEnd w:id="569"/>
      <w:bookmarkEnd w:id="570"/>
      <w:bookmarkEnd w:id="571"/>
      <w:bookmarkEnd w:id="572"/>
    </w:p>
    <w:p w14:paraId="05994132">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73" w:name="_Toc27454"/>
      <w:bookmarkStart w:id="574" w:name="_Toc18334"/>
      <w:bookmarkStart w:id="575" w:name="_Toc29321"/>
      <w:bookmarkStart w:id="576" w:name="_Toc2425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73"/>
      <w:bookmarkEnd w:id="574"/>
      <w:bookmarkEnd w:id="575"/>
      <w:bookmarkEnd w:id="576"/>
    </w:p>
    <w:p w14:paraId="1DAE2AD8">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77" w:name="_Toc30661"/>
      <w:bookmarkStart w:id="578" w:name="_Toc15679"/>
      <w:bookmarkStart w:id="579" w:name="_Toc20823"/>
      <w:bookmarkStart w:id="580" w:name="_Toc20601"/>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77"/>
      <w:bookmarkEnd w:id="578"/>
      <w:bookmarkEnd w:id="579"/>
      <w:bookmarkEnd w:id="580"/>
    </w:p>
    <w:p w14:paraId="44A5FEF6">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1" w:name="_Toc19220"/>
      <w:bookmarkStart w:id="582" w:name="_Toc28817"/>
      <w:bookmarkStart w:id="583" w:name="_Toc7469"/>
      <w:bookmarkStart w:id="584" w:name="_Toc25337"/>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81"/>
      <w:bookmarkEnd w:id="582"/>
      <w:bookmarkEnd w:id="583"/>
      <w:bookmarkEnd w:id="584"/>
    </w:p>
    <w:p w14:paraId="1CBA1C3C">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5" w:name="_Toc738"/>
      <w:bookmarkStart w:id="586" w:name="_Toc30767"/>
      <w:bookmarkStart w:id="587" w:name="_Toc11367"/>
      <w:bookmarkStart w:id="588" w:name="_Toc16379"/>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85"/>
      <w:bookmarkEnd w:id="586"/>
      <w:bookmarkEnd w:id="587"/>
      <w:bookmarkEnd w:id="588"/>
    </w:p>
    <w:p w14:paraId="36D21814">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589" w:name="_Toc17612"/>
      <w:bookmarkStart w:id="590" w:name="_Toc9601"/>
      <w:bookmarkStart w:id="591" w:name="_Toc18409"/>
      <w:bookmarkStart w:id="592" w:name="_Toc19807"/>
      <w:r>
        <w:rPr>
          <w:rFonts w:hint="eastAsia" w:ascii="宋体" w:hAnsi="宋体" w:cs="Arial"/>
          <w:b w:val="0"/>
          <w:bCs w:val="0"/>
          <w:color w:val="auto"/>
          <w:sz w:val="21"/>
          <w:szCs w:val="21"/>
          <w:highlight w:val="none"/>
        </w:rPr>
        <w:t>6．所有报价应以人民币表示。</w:t>
      </w:r>
      <w:bookmarkEnd w:id="589"/>
      <w:bookmarkEnd w:id="590"/>
      <w:bookmarkEnd w:id="591"/>
      <w:bookmarkEnd w:id="592"/>
    </w:p>
    <w:p w14:paraId="6C80C9C8">
      <w:pPr>
        <w:pStyle w:val="21"/>
        <w:spacing w:before="0" w:after="0" w:line="500" w:lineRule="atLeast"/>
        <w:ind w:firstLine="422" w:firstLineChars="200"/>
        <w:jc w:val="both"/>
        <w:rPr>
          <w:rFonts w:ascii="宋体" w:hAnsi="宋体"/>
          <w:color w:val="auto"/>
          <w:sz w:val="21"/>
          <w:szCs w:val="21"/>
          <w:highlight w:val="none"/>
        </w:rPr>
      </w:pPr>
      <w:bookmarkStart w:id="593" w:name="_Toc24827"/>
      <w:bookmarkStart w:id="594" w:name="_Toc11123"/>
      <w:bookmarkStart w:id="595" w:name="_Toc13841"/>
      <w:bookmarkStart w:id="596" w:name="_Toc8983"/>
      <w:r>
        <w:rPr>
          <w:rFonts w:hint="eastAsia" w:ascii="宋体" w:hAnsi="宋体" w:cs="Arial"/>
          <w:bCs w:val="0"/>
          <w:color w:val="auto"/>
          <w:sz w:val="21"/>
          <w:szCs w:val="21"/>
          <w:highlight w:val="none"/>
        </w:rPr>
        <w:t>7．工程量清单另册发放。</w:t>
      </w:r>
      <w:bookmarkEnd w:id="593"/>
      <w:bookmarkEnd w:id="594"/>
      <w:bookmarkEnd w:id="595"/>
      <w:bookmarkEnd w:id="596"/>
    </w:p>
    <w:p w14:paraId="24B5FD15">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97" w:name="_Toc1905"/>
      <w:bookmarkStart w:id="598" w:name="_Toc6655"/>
      <w:r>
        <w:rPr>
          <w:rFonts w:hint="eastAsia"/>
          <w:color w:val="auto"/>
          <w:sz w:val="36"/>
          <w:szCs w:val="36"/>
          <w:lang w:val="en-US" w:eastAsia="zh-CN"/>
        </w:rPr>
        <w:t>第七章 磋商文件格式</w:t>
      </w:r>
      <w:bookmarkEnd w:id="59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9"/>
      </w:pPr>
    </w:p>
    <w:p w14:paraId="4DEE7EA4"/>
    <w:p w14:paraId="77357B7B">
      <w:pPr>
        <w:pStyle w:val="9"/>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4"/>
        <w:spacing w:line="440" w:lineRule="exact"/>
        <w:rPr>
          <w:rFonts w:hint="eastAsia" w:ascii="Times New Roman" w:hAnsi="Times New Roman"/>
          <w:highlight w:val="none"/>
        </w:rPr>
      </w:pPr>
    </w:p>
    <w:p w14:paraId="3EB28908">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4"/>
        <w:spacing w:line="360" w:lineRule="auto"/>
        <w:ind w:firstLine="420"/>
        <w:rPr>
          <w:rFonts w:ascii="Times New Roman" w:hAnsi="Times New Roman"/>
          <w:highlight w:val="none"/>
        </w:rPr>
      </w:pPr>
    </w:p>
    <w:p w14:paraId="560323CA">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4"/>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4"/>
        <w:spacing w:line="600" w:lineRule="exact"/>
        <w:jc w:val="center"/>
        <w:rPr>
          <w:rFonts w:hint="eastAsia" w:ascii="Times New Roman" w:hAnsi="Times New Roman"/>
          <w:b/>
          <w:bCs/>
          <w:sz w:val="30"/>
          <w:szCs w:val="30"/>
          <w:highlight w:val="none"/>
        </w:rPr>
      </w:pPr>
    </w:p>
    <w:p w14:paraId="0BFB89F8">
      <w:pPr>
        <w:pStyle w:val="14"/>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9"/>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2"/>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4"/>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598"/>
    </w:p>
    <w:p w14:paraId="18B31316">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599" w:name="_Toc9528"/>
      <w:bookmarkStart w:id="600" w:name="_Toc7869"/>
      <w:r>
        <w:rPr>
          <w:rStyle w:val="60"/>
          <w:rFonts w:hint="eastAsia"/>
          <w:b/>
          <w:bCs w:val="0"/>
          <w:color w:val="auto"/>
          <w:sz w:val="36"/>
          <w:szCs w:val="36"/>
        </w:rPr>
        <w:t>评审程序、评审方法和评审标准</w:t>
      </w:r>
      <w:bookmarkEnd w:id="599"/>
    </w:p>
    <w:bookmarkEnd w:id="600"/>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01"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01"/>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02"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02"/>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03" w:name="_Hlk42596405"/>
      <w:r>
        <w:rPr>
          <w:rFonts w:hint="eastAsia" w:ascii="新宋体" w:hAnsi="新宋体" w:eastAsia="新宋体" w:cs="新宋体"/>
          <w:b/>
          <w:sz w:val="21"/>
          <w:szCs w:val="21"/>
        </w:rPr>
        <w:t>竞标报价（包含首次报价、最后报价）</w:t>
      </w:r>
      <w:bookmarkEnd w:id="603"/>
      <w:bookmarkStart w:id="604" w:name="_Hlk42596276"/>
      <w:r>
        <w:rPr>
          <w:rFonts w:hint="eastAsia" w:ascii="新宋体" w:hAnsi="新宋体" w:eastAsia="新宋体" w:cs="新宋体"/>
          <w:b/>
          <w:sz w:val="21"/>
          <w:szCs w:val="21"/>
        </w:rPr>
        <w:t>超过磋商文件分项采购预算金额或者最高限价的</w:t>
      </w:r>
      <w:bookmarkEnd w:id="604"/>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9"/>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05"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05"/>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06"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06"/>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4"/>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4"/>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07"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07"/>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5"/>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08" w:name="OLE_LINK13"/>
      <w:bookmarkStart w:id="609" w:name="OLE_LINK14"/>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08"/>
      <w:bookmarkEnd w:id="609"/>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5"/>
        <w:rPr>
          <w:rFonts w:hint="eastAsia" w:ascii="仿宋" w:hAnsi="仿宋" w:eastAsia="仿宋" w:cs="仿宋"/>
          <w:color w:val="auto"/>
          <w:szCs w:val="21"/>
          <w:highlight w:val="none"/>
        </w:rPr>
      </w:pPr>
    </w:p>
    <w:p w14:paraId="395DBC6C">
      <w:pPr>
        <w:pStyle w:val="15"/>
        <w:rPr>
          <w:rFonts w:hint="eastAsia" w:ascii="仿宋" w:hAnsi="仿宋" w:eastAsia="仿宋" w:cs="仿宋"/>
          <w:color w:val="auto"/>
          <w:szCs w:val="21"/>
          <w:highlight w:val="none"/>
        </w:rPr>
      </w:pPr>
    </w:p>
    <w:p w14:paraId="05D1E2B8">
      <w:pPr>
        <w:pStyle w:val="15"/>
        <w:rPr>
          <w:rFonts w:hint="eastAsia" w:ascii="仿宋" w:hAnsi="仿宋" w:eastAsia="仿宋" w:cs="仿宋"/>
          <w:color w:val="auto"/>
          <w:szCs w:val="21"/>
          <w:highlight w:val="none"/>
        </w:rPr>
      </w:pPr>
    </w:p>
    <w:p w14:paraId="69C154DE">
      <w:pPr>
        <w:pStyle w:val="15"/>
        <w:rPr>
          <w:rFonts w:hint="eastAsia" w:ascii="仿宋" w:hAnsi="仿宋" w:eastAsia="仿宋" w:cs="仿宋"/>
          <w:color w:val="auto"/>
          <w:szCs w:val="21"/>
          <w:highlight w:val="none"/>
        </w:rPr>
      </w:pPr>
    </w:p>
    <w:p w14:paraId="156312BE">
      <w:pPr>
        <w:pStyle w:val="15"/>
        <w:rPr>
          <w:rFonts w:hint="eastAsia" w:ascii="仿宋" w:hAnsi="仿宋" w:eastAsia="仿宋" w:cs="仿宋"/>
          <w:color w:val="auto"/>
          <w:szCs w:val="21"/>
          <w:highlight w:val="none"/>
        </w:rPr>
      </w:pPr>
    </w:p>
    <w:p w14:paraId="3F1655B8">
      <w:pPr>
        <w:pStyle w:val="14"/>
        <w:ind w:firstLine="421"/>
        <w:rPr>
          <w:rFonts w:hint="eastAsia"/>
          <w:color w:val="auto"/>
          <w:highlight w:val="none"/>
        </w:rPr>
      </w:pPr>
    </w:p>
    <w:p w14:paraId="7E46E4EF">
      <w:pPr>
        <w:pStyle w:val="14"/>
        <w:ind w:firstLine="421"/>
        <w:rPr>
          <w:rFonts w:hint="eastAsia"/>
          <w:color w:val="auto"/>
          <w:highlight w:val="none"/>
        </w:rPr>
      </w:pPr>
    </w:p>
    <w:p w14:paraId="01D27643">
      <w:pPr>
        <w:pStyle w:val="14"/>
        <w:ind w:firstLine="421"/>
        <w:rPr>
          <w:rFonts w:hint="eastAsia"/>
          <w:color w:val="auto"/>
          <w:highlight w:val="none"/>
        </w:rPr>
      </w:pPr>
    </w:p>
    <w:p w14:paraId="1664C0CA">
      <w:pPr>
        <w:pStyle w:val="14"/>
        <w:ind w:firstLine="421"/>
        <w:rPr>
          <w:rFonts w:hint="eastAsia"/>
          <w:color w:val="auto"/>
          <w:highlight w:val="none"/>
        </w:rPr>
      </w:pPr>
    </w:p>
    <w:p w14:paraId="4BECF952">
      <w:pPr>
        <w:pStyle w:val="14"/>
        <w:spacing w:line="500" w:lineRule="exact"/>
        <w:ind w:firstLine="422" w:firstLineChars="200"/>
        <w:rPr>
          <w:rFonts w:hint="eastAsia" w:hAnsi="宋体" w:cs="宋体"/>
          <w:b/>
          <w:color w:val="auto"/>
          <w:highlight w:val="none"/>
        </w:rPr>
      </w:pPr>
    </w:p>
    <w:p w14:paraId="7038AC2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3EFDA5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2"/>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FF0ED5"/>
    <w:rsid w:val="0A312702"/>
    <w:rsid w:val="0A5922DF"/>
    <w:rsid w:val="0AFC7677"/>
    <w:rsid w:val="0C010CCD"/>
    <w:rsid w:val="0C4877D2"/>
    <w:rsid w:val="0E232630"/>
    <w:rsid w:val="0E7C21F7"/>
    <w:rsid w:val="0EE07B1C"/>
    <w:rsid w:val="0F873BBD"/>
    <w:rsid w:val="10BA4382"/>
    <w:rsid w:val="10E8185F"/>
    <w:rsid w:val="1173657B"/>
    <w:rsid w:val="11765524"/>
    <w:rsid w:val="140221DF"/>
    <w:rsid w:val="15222F05"/>
    <w:rsid w:val="158D5919"/>
    <w:rsid w:val="15A81AAF"/>
    <w:rsid w:val="15E62353"/>
    <w:rsid w:val="15FD6C43"/>
    <w:rsid w:val="17144CFB"/>
    <w:rsid w:val="17575DF8"/>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27E6131"/>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98E5971"/>
    <w:rsid w:val="3B077073"/>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344ED3"/>
    <w:rsid w:val="4479600C"/>
    <w:rsid w:val="447C6922"/>
    <w:rsid w:val="451313F1"/>
    <w:rsid w:val="453E53FC"/>
    <w:rsid w:val="46B31E5E"/>
    <w:rsid w:val="47D22D1D"/>
    <w:rsid w:val="48F30D34"/>
    <w:rsid w:val="4A2F2FA2"/>
    <w:rsid w:val="4A9C07DA"/>
    <w:rsid w:val="4B4E47FE"/>
    <w:rsid w:val="4B850C85"/>
    <w:rsid w:val="4BCC1AD6"/>
    <w:rsid w:val="4C0034B6"/>
    <w:rsid w:val="4E510D3E"/>
    <w:rsid w:val="4E5E3057"/>
    <w:rsid w:val="4E66138D"/>
    <w:rsid w:val="4F6F198A"/>
    <w:rsid w:val="501B3355"/>
    <w:rsid w:val="50566D1E"/>
    <w:rsid w:val="50630D8E"/>
    <w:rsid w:val="50E53551"/>
    <w:rsid w:val="51886675"/>
    <w:rsid w:val="5205234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AE2E62"/>
    <w:rsid w:val="68CC5CA6"/>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B11212D"/>
    <w:rsid w:val="7B2C100F"/>
    <w:rsid w:val="7B330BD4"/>
    <w:rsid w:val="7B414473"/>
    <w:rsid w:val="7E3E2339"/>
    <w:rsid w:val="7E4A124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rPr>
      <w:rFonts w:ascii="Calibri" w:hAnsi="Calibri" w:eastAsia="宋体" w:cs="Times New Roman"/>
      <w:kern w:val="2"/>
      <w:szCs w:val="22"/>
    </w:rPr>
  </w:style>
  <w:style w:type="paragraph" w:styleId="9">
    <w:name w:val="Body Text"/>
    <w:basedOn w:val="1"/>
    <w:qFormat/>
    <w:uiPriority w:val="1"/>
    <w:rPr>
      <w:rFonts w:ascii="宋体" w:hAnsi="宋体" w:eastAsia="宋体" w:cs="宋体"/>
      <w:sz w:val="24"/>
      <w:szCs w:val="24"/>
    </w:rPr>
  </w:style>
  <w:style w:type="paragraph" w:styleId="10">
    <w:name w:val="Body Text Indent"/>
    <w:basedOn w:val="1"/>
    <w:next w:val="11"/>
    <w:qFormat/>
    <w:uiPriority w:val="0"/>
    <w:pPr>
      <w:spacing w:line="200" w:lineRule="exact"/>
      <w:ind w:firstLine="301"/>
    </w:pPr>
    <w:rPr>
      <w:rFonts w:ascii="宋体" w:hAnsi="Courier New"/>
      <w:spacing w:val="-4"/>
      <w:kern w:val="0"/>
      <w:sz w:val="18"/>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List 2"/>
    <w:basedOn w:val="1"/>
    <w:qFormat/>
    <w:uiPriority w:val="0"/>
    <w:pPr>
      <w:ind w:left="100" w:leftChars="200" w:hanging="200" w:hangingChars="200"/>
    </w:pPr>
    <w:rPr>
      <w:sz w:val="28"/>
    </w:r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0"/>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2"/>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4"/>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0"/>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4"/>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14410</Words>
  <Characters>15747</Characters>
  <Lines>0</Lines>
  <Paragraphs>0</Paragraphs>
  <TotalTime>0</TotalTime>
  <ScaleCrop>false</ScaleCrop>
  <LinksUpToDate>false</LinksUpToDate>
  <CharactersWithSpaces>16398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2024-07-16T07:35:00Z</cp:lastPrinted>
  <dcterms:modified xsi:type="dcterms:W3CDTF">2025-07-04T09:48:10Z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059556C125724175BC69A09C5F4B6C62_13</vt:lpwstr>
  </property>
  <property fmtid="{D5CDD505-2E9C-101B-9397-08002B2CF9AE}" pid="4" name="KSOTemplateDocerSaveRecord">
    <vt:lpwstr>eyJoZGlkIjoiNzhkYjIyNDc4ZDM2ZGRiY2VkMzc3ODgyNTcxMzgxNDQiLCJ1c2VySWQiOiIzNTcxNzMwODUifQ==</vt:lpwstr>
  </property>
</Properties>
</file>