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2E7C6">
      <w:pPr>
        <w:jc w:val="center"/>
        <w:rPr>
          <w:rFonts w:ascii="宋体" w:hAnsi="宋体" w:cs="宋体"/>
          <w:b/>
          <w:bCs/>
          <w:color w:val="000000" w:themeColor="text1"/>
          <w:sz w:val="52"/>
          <w:szCs w:val="52"/>
        </w:rPr>
      </w:pPr>
      <w:bookmarkStart w:id="0" w:name="_Toc7014_WPSOffice_Level1"/>
      <w:bookmarkStart w:id="1" w:name="_Toc10319"/>
      <w:r>
        <w:rPr>
          <w:rFonts w:hint="eastAsia" w:ascii="宋体" w:hAnsi="宋体" w:cs="宋体"/>
          <w:b/>
          <w:color w:val="000000" w:themeColor="text1"/>
          <w:sz w:val="52"/>
        </w:rPr>
        <w:t xml:space="preserve">  防城港市政府采购中心</w:t>
      </w:r>
    </w:p>
    <w:p w14:paraId="6A68A96E">
      <w:pPr>
        <w:pStyle w:val="2"/>
        <w:rPr>
          <w:rFonts w:ascii="宋体" w:hAnsi="宋体" w:cs="宋体"/>
          <w:b/>
          <w:bCs/>
          <w:color w:val="000000" w:themeColor="text1"/>
          <w:sz w:val="52"/>
          <w:szCs w:val="52"/>
        </w:rPr>
      </w:pPr>
    </w:p>
    <w:p w14:paraId="56AFB898">
      <w:pPr>
        <w:pStyle w:val="2"/>
        <w:rPr>
          <w:rFonts w:ascii="宋体" w:hAnsi="宋体" w:cs="宋体"/>
          <w:b/>
          <w:bCs/>
          <w:color w:val="000000" w:themeColor="text1"/>
          <w:sz w:val="52"/>
          <w:szCs w:val="52"/>
        </w:rPr>
      </w:pPr>
    </w:p>
    <w:p w14:paraId="360355C0">
      <w:pPr>
        <w:ind w:left="558" w:right="683"/>
        <w:jc w:val="center"/>
        <w:rPr>
          <w:rFonts w:ascii="宋体" w:hAnsi="宋体" w:cs="宋体"/>
          <w:b/>
          <w:color w:val="000000" w:themeColor="text1"/>
          <w:sz w:val="72"/>
          <w:szCs w:val="72"/>
        </w:rPr>
      </w:pPr>
      <w:r>
        <w:rPr>
          <w:rFonts w:hint="eastAsia" w:ascii="宋体" w:hAnsi="宋体" w:cs="宋体"/>
          <w:b/>
          <w:color w:val="000000" w:themeColor="text1"/>
          <w:spacing w:val="93"/>
          <w:sz w:val="72"/>
          <w:szCs w:val="72"/>
        </w:rPr>
        <w:t>竞争性磋商文件</w:t>
      </w:r>
    </w:p>
    <w:p w14:paraId="3D3DF92A">
      <w:pPr>
        <w:spacing w:beforeLines="100" w:afterLines="50"/>
        <w:jc w:val="center"/>
        <w:rPr>
          <w:rFonts w:ascii="宋体" w:hAnsi="宋体" w:cs="宋体"/>
          <w:sz w:val="40"/>
          <w:szCs w:val="40"/>
        </w:rPr>
      </w:pPr>
      <w:r>
        <w:rPr>
          <w:rFonts w:hint="eastAsia" w:ascii="宋体" w:hAnsi="宋体" w:cs="宋体"/>
          <w:sz w:val="40"/>
          <w:szCs w:val="40"/>
        </w:rPr>
        <w:t>（全流程电子化采购）</w:t>
      </w:r>
    </w:p>
    <w:p w14:paraId="2E95AE3F">
      <w:pPr>
        <w:jc w:val="center"/>
        <w:rPr>
          <w:rFonts w:ascii="宋体" w:hAnsi="宋体" w:cs="宋体"/>
          <w:b/>
          <w:bCs/>
          <w:color w:val="000000" w:themeColor="text1"/>
          <w:sz w:val="52"/>
          <w:szCs w:val="52"/>
        </w:rPr>
      </w:pPr>
    </w:p>
    <w:p w14:paraId="3C4C38EA">
      <w:pPr>
        <w:jc w:val="center"/>
        <w:rPr>
          <w:rFonts w:ascii="宋体" w:hAnsi="宋体" w:cs="宋体"/>
          <w:b/>
          <w:bCs/>
          <w:color w:val="000000" w:themeColor="text1"/>
          <w:sz w:val="52"/>
          <w:szCs w:val="52"/>
        </w:rPr>
      </w:pPr>
    </w:p>
    <w:p w14:paraId="5932F7F9">
      <w:pPr>
        <w:jc w:val="center"/>
        <w:rPr>
          <w:rFonts w:ascii="宋体" w:hAnsi="宋体" w:cs="宋体"/>
          <w:b/>
          <w:bCs/>
          <w:color w:val="000000" w:themeColor="text1"/>
          <w:sz w:val="52"/>
          <w:szCs w:val="52"/>
        </w:rPr>
      </w:pPr>
    </w:p>
    <w:p w14:paraId="6EF4BD3F">
      <w:pPr>
        <w:jc w:val="center"/>
        <w:rPr>
          <w:rFonts w:ascii="宋体" w:hAnsi="宋体" w:cs="宋体"/>
          <w:b/>
          <w:bCs/>
          <w:color w:val="000000" w:themeColor="text1"/>
          <w:sz w:val="32"/>
          <w:szCs w:val="32"/>
        </w:rPr>
      </w:pPr>
      <w:r>
        <w:rPr>
          <w:rFonts w:hint="eastAsia" w:ascii="宋体" w:hAnsi="宋体" w:cs="宋体"/>
          <w:b/>
          <w:bCs/>
          <w:color w:val="000000" w:themeColor="text1"/>
          <w:sz w:val="32"/>
          <w:szCs w:val="32"/>
        </w:rPr>
        <w:t>项 目 名 称：</w:t>
      </w:r>
      <w:bookmarkStart w:id="2" w:name="OLE_LINK3"/>
      <w:r>
        <w:rPr>
          <w:rFonts w:hint="eastAsia" w:ascii="宋体" w:hAnsi="宋体" w:cs="宋体"/>
          <w:b/>
          <w:bCs/>
          <w:color w:val="000000" w:themeColor="text1"/>
          <w:sz w:val="32"/>
          <w:szCs w:val="32"/>
        </w:rPr>
        <w:t>防城港市理工职业学校物业管理服务采购</w:t>
      </w:r>
      <w:bookmarkEnd w:id="2"/>
    </w:p>
    <w:p w14:paraId="3FB40ACD">
      <w:pPr>
        <w:ind w:firstLine="2240" w:firstLineChars="700"/>
        <w:rPr>
          <w:rFonts w:ascii="宋体" w:hAnsi="宋体" w:cs="宋体"/>
          <w:b/>
          <w:bCs/>
          <w:color w:val="000000" w:themeColor="text1"/>
          <w:sz w:val="32"/>
          <w:szCs w:val="32"/>
        </w:rPr>
      </w:pPr>
      <w:r>
        <w:rPr>
          <w:rFonts w:hint="eastAsia" w:ascii="宋体" w:hAnsi="宋体" w:cs="宋体"/>
          <w:b/>
          <w:bCs/>
          <w:color w:val="000000" w:themeColor="text1"/>
          <w:sz w:val="32"/>
          <w:szCs w:val="32"/>
        </w:rPr>
        <w:t>项 目 编 号：</w:t>
      </w:r>
      <w:bookmarkStart w:id="3" w:name="OLE_LINK4"/>
      <w:r>
        <w:rPr>
          <w:rFonts w:hint="eastAsia" w:ascii="宋体" w:hAnsi="宋体" w:cs="宋体"/>
          <w:b/>
          <w:bCs/>
          <w:color w:val="000000" w:themeColor="text1"/>
          <w:sz w:val="32"/>
          <w:szCs w:val="32"/>
        </w:rPr>
        <w:t>FCZC2025-C3-990046-FCGS</w:t>
      </w:r>
      <w:bookmarkEnd w:id="3"/>
    </w:p>
    <w:p w14:paraId="60992F2F">
      <w:pPr>
        <w:ind w:firstLine="1600" w:firstLineChars="500"/>
        <w:rPr>
          <w:rFonts w:ascii="宋体" w:hAnsi="宋体" w:cs="宋体"/>
          <w:color w:val="000000" w:themeColor="text1"/>
          <w:sz w:val="32"/>
          <w:szCs w:val="32"/>
        </w:rPr>
      </w:pPr>
    </w:p>
    <w:p w14:paraId="4FA99DEB">
      <w:pPr>
        <w:jc w:val="center"/>
        <w:rPr>
          <w:rFonts w:ascii="宋体" w:hAnsi="宋体" w:cs="宋体"/>
          <w:color w:val="000000" w:themeColor="text1"/>
          <w:sz w:val="32"/>
          <w:szCs w:val="32"/>
        </w:rPr>
      </w:pPr>
    </w:p>
    <w:p w14:paraId="0C7B1327">
      <w:pPr>
        <w:rPr>
          <w:rFonts w:ascii="宋体" w:hAnsi="宋体" w:cs="宋体"/>
          <w:color w:val="000000" w:themeColor="text1"/>
          <w:sz w:val="32"/>
          <w:szCs w:val="32"/>
        </w:rPr>
      </w:pPr>
    </w:p>
    <w:p w14:paraId="33778F83">
      <w:pPr>
        <w:jc w:val="center"/>
        <w:rPr>
          <w:rFonts w:ascii="宋体" w:hAnsi="宋体" w:cs="宋体"/>
          <w:color w:val="000000" w:themeColor="text1"/>
          <w:sz w:val="32"/>
          <w:szCs w:val="32"/>
        </w:rPr>
      </w:pPr>
    </w:p>
    <w:p w14:paraId="7FEAB05B">
      <w:pPr>
        <w:ind w:firstLine="2240" w:firstLineChars="700"/>
        <w:rPr>
          <w:rFonts w:ascii="宋体" w:hAnsi="宋体" w:cs="宋体"/>
          <w:b/>
          <w:bCs/>
          <w:color w:val="000000" w:themeColor="text1"/>
          <w:sz w:val="32"/>
          <w:szCs w:val="32"/>
        </w:rPr>
      </w:pPr>
      <w:r>
        <w:rPr>
          <w:rFonts w:hint="eastAsia" w:ascii="宋体" w:hAnsi="宋体" w:cs="宋体"/>
          <w:b/>
          <w:bCs/>
          <w:color w:val="000000" w:themeColor="text1"/>
          <w:sz w:val="32"/>
          <w:szCs w:val="32"/>
        </w:rPr>
        <w:t>采购代理机构：防城港市政府采购中心</w:t>
      </w:r>
    </w:p>
    <w:p w14:paraId="41566C55">
      <w:pPr>
        <w:pStyle w:val="11"/>
        <w:rPr>
          <w:rFonts w:ascii="宋体" w:hAnsi="宋体" w:cs="宋体"/>
          <w:color w:val="000000" w:themeColor="text1"/>
        </w:rPr>
      </w:pPr>
    </w:p>
    <w:p w14:paraId="458B3966">
      <w:pPr>
        <w:ind w:firstLine="3840" w:firstLineChars="1200"/>
        <w:rPr>
          <w:rFonts w:ascii="宋体" w:hAnsi="宋体" w:cs="宋体"/>
          <w:b/>
          <w:bCs/>
          <w:color w:val="000000" w:themeColor="text1"/>
          <w:sz w:val="48"/>
          <w:szCs w:val="48"/>
        </w:rPr>
        <w:sectPr>
          <w:footerReference r:id="rId3" w:type="default"/>
          <w:pgSz w:w="11906" w:h="16838"/>
          <w:pgMar w:top="1440" w:right="935" w:bottom="1440" w:left="777" w:header="850" w:footer="992" w:gutter="0"/>
          <w:pgNumType w:fmt="numberInDash" w:start="1"/>
          <w:cols w:space="0" w:num="1"/>
          <w:docGrid w:type="linesAndChars" w:linePitch="317" w:charSpace="0"/>
        </w:sectPr>
      </w:pPr>
      <w:r>
        <w:rPr>
          <w:rFonts w:hint="eastAsia" w:ascii="宋体" w:hAnsi="宋体" w:cs="宋体"/>
          <w:b/>
          <w:bCs/>
          <w:color w:val="000000" w:themeColor="text1"/>
          <w:sz w:val="32"/>
          <w:szCs w:val="32"/>
        </w:rPr>
        <w:t>2025年5月30日</w:t>
      </w:r>
    </w:p>
    <w:p w14:paraId="377F8113">
      <w:pPr>
        <w:jc w:val="center"/>
        <w:rPr>
          <w:rFonts w:ascii="宋体" w:hAnsi="宋体" w:cs="宋体"/>
          <w:b/>
          <w:bCs/>
          <w:color w:val="000000" w:themeColor="text1"/>
          <w:sz w:val="36"/>
          <w:szCs w:val="36"/>
        </w:rPr>
      </w:pPr>
      <w:r>
        <w:rPr>
          <w:rFonts w:hint="eastAsia" w:ascii="宋体" w:hAnsi="宋体" w:cs="宋体"/>
          <w:b/>
          <w:bCs/>
          <w:color w:val="000000" w:themeColor="text1"/>
          <w:sz w:val="36"/>
          <w:szCs w:val="36"/>
          <w:lang w:val="zh-CN"/>
        </w:rPr>
        <w:t>目</w:t>
      </w:r>
      <w:r>
        <w:rPr>
          <w:rFonts w:hint="eastAsia" w:ascii="宋体" w:hAnsi="宋体" w:cs="宋体"/>
          <w:b/>
          <w:bCs/>
          <w:color w:val="000000" w:themeColor="text1"/>
          <w:sz w:val="36"/>
          <w:szCs w:val="36"/>
        </w:rPr>
        <w:t xml:space="preserve">  </w:t>
      </w:r>
      <w:r>
        <w:rPr>
          <w:rFonts w:hint="eastAsia" w:ascii="宋体" w:hAnsi="宋体" w:cs="宋体"/>
          <w:b/>
          <w:bCs/>
          <w:color w:val="000000" w:themeColor="text1"/>
          <w:sz w:val="36"/>
          <w:szCs w:val="36"/>
          <w:lang w:val="zh-CN"/>
        </w:rPr>
        <w:t>录</w:t>
      </w:r>
    </w:p>
    <w:p w14:paraId="10CA26F8">
      <w:pPr>
        <w:pStyle w:val="16"/>
        <w:tabs>
          <w:tab w:val="right" w:leader="dot" w:pos="10194"/>
        </w:tabs>
        <w:rPr>
          <w:color w:val="000000" w:themeColor="text1"/>
        </w:rPr>
      </w:pPr>
      <w:r>
        <w:rPr>
          <w:rFonts w:hint="eastAsia" w:ascii="宋体" w:hAnsi="宋体" w:cs="宋体"/>
          <w:color w:val="000000" w:themeColor="text1"/>
        </w:rPr>
        <w:fldChar w:fldCharType="begin"/>
      </w:r>
      <w:r>
        <w:rPr>
          <w:rFonts w:hint="eastAsia" w:ascii="宋体" w:hAnsi="宋体" w:cs="宋体"/>
          <w:color w:val="000000" w:themeColor="text1"/>
        </w:rPr>
        <w:instrText xml:space="preserve"> TOC \o "1-3" \h \z \u </w:instrText>
      </w:r>
      <w:r>
        <w:rPr>
          <w:rFonts w:hint="eastAsia" w:ascii="宋体" w:hAnsi="宋体" w:cs="宋体"/>
          <w:color w:val="000000" w:themeColor="text1"/>
        </w:rPr>
        <w:fldChar w:fldCharType="separate"/>
      </w:r>
      <w:r>
        <w:fldChar w:fldCharType="begin"/>
      </w:r>
      <w:r>
        <w:instrText xml:space="preserve"> HYPERLINK \l "_Toc29067" </w:instrText>
      </w:r>
      <w:r>
        <w:fldChar w:fldCharType="separate"/>
      </w:r>
      <w:r>
        <w:rPr>
          <w:rFonts w:hint="eastAsia" w:ascii="宋体" w:hAnsi="宋体" w:cs="宋体"/>
          <w:color w:val="000000" w:themeColor="text1"/>
          <w:szCs w:val="32"/>
        </w:rPr>
        <w:t>第一章 竞争性磋商公告</w:t>
      </w:r>
      <w:r>
        <w:rPr>
          <w:color w:val="000000" w:themeColor="text1"/>
        </w:rPr>
        <w:tab/>
      </w:r>
      <w:r>
        <w:rPr>
          <w:color w:val="000000" w:themeColor="text1"/>
        </w:rPr>
        <w:fldChar w:fldCharType="begin"/>
      </w:r>
      <w:r>
        <w:rPr>
          <w:color w:val="000000" w:themeColor="text1"/>
        </w:rPr>
        <w:instrText xml:space="preserve"> PAGEREF _Toc29067 \h </w:instrText>
      </w:r>
      <w:r>
        <w:rPr>
          <w:color w:val="000000" w:themeColor="text1"/>
        </w:rPr>
        <w:fldChar w:fldCharType="separate"/>
      </w:r>
      <w:r>
        <w:rPr>
          <w:color w:val="000000" w:themeColor="text1"/>
        </w:rPr>
        <w:t>2</w:t>
      </w:r>
      <w:r>
        <w:rPr>
          <w:color w:val="000000" w:themeColor="text1"/>
        </w:rPr>
        <w:fldChar w:fldCharType="end"/>
      </w:r>
      <w:r>
        <w:rPr>
          <w:color w:val="000000" w:themeColor="text1"/>
        </w:rPr>
        <w:fldChar w:fldCharType="end"/>
      </w:r>
    </w:p>
    <w:p w14:paraId="38275B3C">
      <w:pPr>
        <w:pStyle w:val="16"/>
        <w:tabs>
          <w:tab w:val="right" w:leader="dot" w:pos="10194"/>
        </w:tabs>
        <w:rPr>
          <w:color w:val="000000" w:themeColor="text1"/>
        </w:rPr>
      </w:pPr>
      <w:r>
        <w:fldChar w:fldCharType="begin"/>
      </w:r>
      <w:r>
        <w:instrText xml:space="preserve"> HYPERLINK \l "_Toc10668" </w:instrText>
      </w:r>
      <w:r>
        <w:fldChar w:fldCharType="separate"/>
      </w:r>
      <w:r>
        <w:rPr>
          <w:rFonts w:hint="eastAsia" w:ascii="宋体" w:hAnsi="宋体" w:cs="宋体"/>
          <w:color w:val="000000" w:themeColor="text1"/>
          <w:szCs w:val="32"/>
        </w:rPr>
        <w:t>第二章 供应商须知</w:t>
      </w:r>
      <w:r>
        <w:rPr>
          <w:color w:val="000000" w:themeColor="text1"/>
        </w:rPr>
        <w:tab/>
      </w:r>
      <w:r>
        <w:rPr>
          <w:color w:val="000000" w:themeColor="text1"/>
        </w:rPr>
        <w:fldChar w:fldCharType="begin"/>
      </w:r>
      <w:r>
        <w:rPr>
          <w:color w:val="000000" w:themeColor="text1"/>
        </w:rPr>
        <w:instrText xml:space="preserve"> PAGEREF _Toc10668 \h </w:instrText>
      </w:r>
      <w:r>
        <w:rPr>
          <w:color w:val="000000" w:themeColor="text1"/>
        </w:rPr>
        <w:fldChar w:fldCharType="separate"/>
      </w:r>
      <w:r>
        <w:rPr>
          <w:color w:val="000000" w:themeColor="text1"/>
        </w:rPr>
        <w:t>5</w:t>
      </w:r>
      <w:r>
        <w:rPr>
          <w:color w:val="000000" w:themeColor="text1"/>
        </w:rPr>
        <w:fldChar w:fldCharType="end"/>
      </w:r>
      <w:r>
        <w:rPr>
          <w:color w:val="000000" w:themeColor="text1"/>
        </w:rPr>
        <w:fldChar w:fldCharType="end"/>
      </w:r>
    </w:p>
    <w:p w14:paraId="392CCFBB">
      <w:pPr>
        <w:pStyle w:val="16"/>
        <w:tabs>
          <w:tab w:val="right" w:leader="dot" w:pos="10194"/>
        </w:tabs>
        <w:rPr>
          <w:color w:val="000000" w:themeColor="text1"/>
        </w:rPr>
      </w:pPr>
      <w:r>
        <w:fldChar w:fldCharType="begin"/>
      </w:r>
      <w:r>
        <w:instrText xml:space="preserve"> HYPERLINK \l "_Toc29649" </w:instrText>
      </w:r>
      <w:r>
        <w:fldChar w:fldCharType="separate"/>
      </w:r>
      <w:r>
        <w:rPr>
          <w:rFonts w:hint="eastAsia" w:ascii="宋体" w:hAnsi="宋体" w:cs="宋体"/>
          <w:color w:val="000000" w:themeColor="text1"/>
          <w:szCs w:val="32"/>
        </w:rPr>
        <w:t>第三章 采购需求</w:t>
      </w:r>
      <w:r>
        <w:rPr>
          <w:color w:val="000000" w:themeColor="text1"/>
        </w:rPr>
        <w:tab/>
      </w:r>
      <w:r>
        <w:rPr>
          <w:color w:val="000000" w:themeColor="text1"/>
        </w:rPr>
        <w:fldChar w:fldCharType="begin"/>
      </w:r>
      <w:r>
        <w:rPr>
          <w:color w:val="000000" w:themeColor="text1"/>
        </w:rPr>
        <w:instrText xml:space="preserve"> PAGEREF _Toc29649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14:paraId="0F201AE3">
      <w:pPr>
        <w:pStyle w:val="16"/>
        <w:tabs>
          <w:tab w:val="right" w:leader="dot" w:pos="10194"/>
        </w:tabs>
        <w:rPr>
          <w:color w:val="000000" w:themeColor="text1"/>
        </w:rPr>
      </w:pPr>
      <w:r>
        <w:fldChar w:fldCharType="begin"/>
      </w:r>
      <w:r>
        <w:instrText xml:space="preserve"> HYPERLINK \l "_Toc6574" </w:instrText>
      </w:r>
      <w:r>
        <w:fldChar w:fldCharType="separate"/>
      </w:r>
      <w:r>
        <w:rPr>
          <w:rFonts w:hint="eastAsia" w:ascii="宋体" w:hAnsi="宋体" w:cs="宋体"/>
          <w:color w:val="000000" w:themeColor="text1"/>
          <w:szCs w:val="32"/>
        </w:rPr>
        <w:t>第四章 评审办法</w:t>
      </w:r>
      <w:r>
        <w:rPr>
          <w:color w:val="000000" w:themeColor="text1"/>
        </w:rPr>
        <w:tab/>
      </w:r>
      <w:r>
        <w:rPr>
          <w:color w:val="000000" w:themeColor="text1"/>
        </w:rPr>
        <w:fldChar w:fldCharType="begin"/>
      </w:r>
      <w:r>
        <w:rPr>
          <w:color w:val="000000" w:themeColor="text1"/>
        </w:rPr>
        <w:instrText xml:space="preserve"> PAGEREF _Toc6574 \h </w:instrText>
      </w:r>
      <w:r>
        <w:rPr>
          <w:color w:val="000000" w:themeColor="text1"/>
        </w:rPr>
        <w:fldChar w:fldCharType="separate"/>
      </w:r>
      <w:r>
        <w:rPr>
          <w:color w:val="000000" w:themeColor="text1"/>
        </w:rPr>
        <w:t>19</w:t>
      </w:r>
      <w:r>
        <w:rPr>
          <w:color w:val="000000" w:themeColor="text1"/>
        </w:rPr>
        <w:fldChar w:fldCharType="end"/>
      </w:r>
      <w:r>
        <w:rPr>
          <w:color w:val="000000" w:themeColor="text1"/>
        </w:rPr>
        <w:fldChar w:fldCharType="end"/>
      </w:r>
    </w:p>
    <w:p w14:paraId="03F83E64">
      <w:pPr>
        <w:pStyle w:val="16"/>
        <w:tabs>
          <w:tab w:val="right" w:leader="dot" w:pos="10194"/>
        </w:tabs>
        <w:rPr>
          <w:color w:val="000000" w:themeColor="text1"/>
        </w:rPr>
      </w:pPr>
      <w:r>
        <w:fldChar w:fldCharType="begin"/>
      </w:r>
      <w:r>
        <w:instrText xml:space="preserve"> HYPERLINK \l "_Toc5351" </w:instrText>
      </w:r>
      <w:r>
        <w:fldChar w:fldCharType="separate"/>
      </w:r>
      <w:r>
        <w:rPr>
          <w:rFonts w:hint="eastAsia" w:ascii="宋体" w:hAnsi="宋体" w:cs="宋体"/>
          <w:color w:val="000000" w:themeColor="text1"/>
          <w:szCs w:val="32"/>
        </w:rPr>
        <w:t xml:space="preserve">第五章 </w:t>
      </w:r>
      <w:r>
        <w:rPr>
          <w:rFonts w:hint="eastAsia" w:hAnsi="宋体"/>
          <w:szCs w:val="21"/>
        </w:rPr>
        <w:t>合同条款及格式</w:t>
      </w:r>
      <w:r>
        <w:rPr>
          <w:color w:val="000000" w:themeColor="text1"/>
        </w:rPr>
        <w:tab/>
      </w:r>
      <w:r>
        <w:rPr>
          <w:color w:val="000000" w:themeColor="text1"/>
        </w:rPr>
        <w:fldChar w:fldCharType="begin"/>
      </w:r>
      <w:r>
        <w:rPr>
          <w:color w:val="000000" w:themeColor="text1"/>
        </w:rPr>
        <w:instrText xml:space="preserve"> PAGEREF _Toc5351 \h </w:instrText>
      </w:r>
      <w:r>
        <w:rPr>
          <w:color w:val="000000" w:themeColor="text1"/>
        </w:rPr>
        <w:fldChar w:fldCharType="separate"/>
      </w:r>
      <w:r>
        <w:rPr>
          <w:color w:val="000000" w:themeColor="text1"/>
        </w:rPr>
        <w:t>3</w:t>
      </w:r>
      <w:r>
        <w:rPr>
          <w:rFonts w:hint="eastAsia"/>
          <w:color w:val="000000" w:themeColor="text1"/>
        </w:rPr>
        <w:t>1</w:t>
      </w:r>
      <w:r>
        <w:rPr>
          <w:color w:val="000000" w:themeColor="text1"/>
        </w:rPr>
        <w:fldChar w:fldCharType="end"/>
      </w:r>
      <w:r>
        <w:rPr>
          <w:color w:val="000000" w:themeColor="text1"/>
        </w:rPr>
        <w:fldChar w:fldCharType="end"/>
      </w:r>
    </w:p>
    <w:p w14:paraId="4C53BCED">
      <w:pPr>
        <w:pStyle w:val="17"/>
        <w:tabs>
          <w:tab w:val="right" w:leader="dot" w:pos="10194"/>
        </w:tabs>
        <w:ind w:left="0" w:leftChars="0"/>
        <w:rPr>
          <w:color w:val="000000" w:themeColor="text1"/>
        </w:rPr>
      </w:pPr>
      <w:r>
        <w:fldChar w:fldCharType="begin"/>
      </w:r>
      <w:r>
        <w:instrText xml:space="preserve"> HYPERLINK \l "_Toc5077" </w:instrText>
      </w:r>
      <w:r>
        <w:fldChar w:fldCharType="separate"/>
      </w:r>
      <w:r>
        <w:rPr>
          <w:rFonts w:hint="eastAsia" w:ascii="宋体" w:hAnsi="宋体" w:cs="宋体"/>
          <w:bCs/>
          <w:color w:val="000000" w:themeColor="text1"/>
          <w:kern w:val="44"/>
          <w:szCs w:val="32"/>
        </w:rPr>
        <w:t xml:space="preserve">第六章 </w:t>
      </w:r>
      <w:r>
        <w:rPr>
          <w:rFonts w:hint="eastAsia" w:hAnsi="宋体"/>
          <w:szCs w:val="21"/>
        </w:rPr>
        <w:t>响应文件基本格式</w:t>
      </w:r>
      <w:r>
        <w:rPr>
          <w:color w:val="000000" w:themeColor="text1"/>
        </w:rPr>
        <w:tab/>
      </w:r>
      <w:r>
        <w:rPr>
          <w:rFonts w:hint="eastAsia"/>
          <w:color w:val="000000" w:themeColor="text1"/>
        </w:rPr>
        <w:t>4</w:t>
      </w:r>
      <w:r>
        <w:rPr>
          <w:rFonts w:hint="eastAsia"/>
          <w:color w:val="000000" w:themeColor="text1"/>
        </w:rPr>
        <w:fldChar w:fldCharType="end"/>
      </w:r>
      <w:r>
        <w:rPr>
          <w:rFonts w:hint="eastAsia"/>
          <w:color w:val="000000" w:themeColor="text1"/>
        </w:rPr>
        <w:t>2</w:t>
      </w:r>
    </w:p>
    <w:p w14:paraId="59286720">
      <w:pPr>
        <w:jc w:val="center"/>
        <w:rPr>
          <w:rFonts w:ascii="宋体" w:hAnsi="宋体" w:cs="宋体"/>
          <w:b/>
          <w:bCs/>
          <w:color w:val="000000" w:themeColor="text1"/>
          <w:sz w:val="32"/>
          <w:szCs w:val="32"/>
        </w:rPr>
      </w:pPr>
      <w:r>
        <w:rPr>
          <w:rFonts w:hint="eastAsia" w:ascii="宋体" w:hAnsi="宋体" w:cs="宋体"/>
          <w:bCs/>
          <w:color w:val="000000" w:themeColor="text1"/>
          <w:lang w:val="zh-CN"/>
        </w:rPr>
        <w:fldChar w:fldCharType="end"/>
      </w:r>
    </w:p>
    <w:p w14:paraId="0AEA1B6F">
      <w:pPr>
        <w:rPr>
          <w:rFonts w:ascii="宋体" w:hAnsi="宋体" w:cs="宋体"/>
          <w:b/>
          <w:bCs/>
          <w:color w:val="000000" w:themeColor="text1"/>
          <w:sz w:val="32"/>
          <w:szCs w:val="32"/>
        </w:rPr>
        <w:sectPr>
          <w:pgSz w:w="11906" w:h="16838"/>
          <w:pgMar w:top="1440" w:right="935" w:bottom="1440" w:left="777" w:header="850" w:footer="992" w:gutter="0"/>
          <w:pgNumType w:fmt="numberInDash" w:start="1"/>
          <w:cols w:space="0" w:num="1"/>
          <w:docGrid w:type="linesAndChars" w:linePitch="317" w:charSpace="0"/>
        </w:sectPr>
      </w:pPr>
    </w:p>
    <w:p w14:paraId="6E420628">
      <w:pPr>
        <w:pStyle w:val="3"/>
        <w:numPr>
          <w:ilvl w:val="0"/>
          <w:numId w:val="1"/>
        </w:numPr>
        <w:tabs>
          <w:tab w:val="left" w:pos="0"/>
        </w:tabs>
        <w:autoSpaceDE w:val="0"/>
        <w:autoSpaceDN w:val="0"/>
        <w:adjustRightInd w:val="0"/>
        <w:spacing w:before="0" w:after="0" w:line="360" w:lineRule="auto"/>
        <w:ind w:firstLine="425"/>
        <w:jc w:val="center"/>
        <w:rPr>
          <w:rFonts w:ascii="宋体" w:hAnsi="宋体" w:cs="宋体"/>
          <w:color w:val="000000" w:themeColor="text1"/>
          <w:sz w:val="32"/>
          <w:szCs w:val="32"/>
        </w:rPr>
      </w:pPr>
      <w:bookmarkStart w:id="4" w:name="_Toc29067"/>
      <w:bookmarkStart w:id="5" w:name="_Toc35393797"/>
      <w:bookmarkStart w:id="6" w:name="_Toc26809"/>
      <w:bookmarkStart w:id="7" w:name="_Toc28359011"/>
      <w:bookmarkStart w:id="8" w:name="_Toc30170"/>
      <w:r>
        <w:rPr>
          <w:rFonts w:hint="eastAsia" w:ascii="宋体" w:hAnsi="宋体" w:cs="宋体"/>
          <w:color w:val="000000" w:themeColor="text1"/>
          <w:sz w:val="32"/>
          <w:szCs w:val="32"/>
        </w:rPr>
        <w:t>竞争性磋商公告</w:t>
      </w:r>
      <w:bookmarkEnd w:id="4"/>
      <w:bookmarkEnd w:id="5"/>
      <w:bookmarkEnd w:id="6"/>
      <w:bookmarkEnd w:id="7"/>
      <w:bookmarkEnd w:id="8"/>
    </w:p>
    <w:p w14:paraId="35FEFF9A">
      <w:pPr>
        <w:spacing w:line="360" w:lineRule="exact"/>
        <w:rPr>
          <w:rFonts w:ascii="宋体" w:hAnsi="宋体" w:cs="宋体"/>
          <w:color w:val="000000" w:themeColor="text1"/>
        </w:rPr>
      </w:pPr>
    </w:p>
    <w:tbl>
      <w:tblPr>
        <w:tblStyle w:val="23"/>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14:paraId="13B6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tcPr>
          <w:p w14:paraId="33F7464A">
            <w:pPr>
              <w:spacing w:line="3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项目概况</w:t>
            </w:r>
          </w:p>
          <w:p w14:paraId="185FD6AB">
            <w:pPr>
              <w:spacing w:line="360" w:lineRule="exact"/>
              <w:ind w:firstLine="480" w:firstLineChars="200"/>
              <w:rPr>
                <w:rFonts w:ascii="宋体" w:hAnsi="宋体" w:cs="宋体"/>
                <w:color w:val="000000" w:themeColor="text1"/>
                <w:sz w:val="24"/>
              </w:rPr>
            </w:pPr>
            <w:r>
              <w:rPr>
                <w:rFonts w:hint="eastAsia" w:ascii="宋体" w:hAnsi="宋体" w:cs="宋体"/>
                <w:color w:val="000000" w:themeColor="text1"/>
                <w:sz w:val="24"/>
                <w:u w:val="single"/>
              </w:rPr>
              <w:t>防城港市理工职业学校物业管理服务采购</w:t>
            </w:r>
            <w:r>
              <w:rPr>
                <w:rFonts w:hint="eastAsia" w:ascii="宋体" w:hAnsi="宋体" w:cs="宋体"/>
                <w:color w:val="000000" w:themeColor="text1"/>
                <w:sz w:val="24"/>
              </w:rPr>
              <w:t>的潜在供应商应在广西政府采购云平台</w:t>
            </w:r>
            <w:r>
              <w:rPr>
                <w:rFonts w:hint="eastAsia" w:ascii="宋体" w:hAnsi="宋体" w:cs="宋体"/>
                <w:bCs/>
                <w:kern w:val="0"/>
                <w:szCs w:val="21"/>
              </w:rPr>
              <w:t>（网址：http://www.gcy.zfcg.gxzf.gov.cn）</w:t>
            </w:r>
            <w:r>
              <w:rPr>
                <w:rFonts w:hint="eastAsia" w:ascii="宋体" w:hAnsi="宋体" w:cs="宋体"/>
                <w:color w:val="000000" w:themeColor="text1"/>
                <w:sz w:val="24"/>
              </w:rPr>
              <w:t>获取（下载）竞争性磋商文件，并于</w:t>
            </w:r>
            <w:r>
              <w:rPr>
                <w:rFonts w:hint="eastAsia" w:ascii="宋体" w:hAnsi="宋体" w:cs="宋体"/>
                <w:szCs w:val="21"/>
              </w:rPr>
              <w:t>2025年6月13日09时30分</w:t>
            </w:r>
            <w:r>
              <w:rPr>
                <w:rFonts w:hint="eastAsia" w:ascii="宋体" w:hAnsi="宋体" w:cs="宋体"/>
                <w:color w:val="000000" w:themeColor="text1"/>
                <w:sz w:val="24"/>
              </w:rPr>
              <w:t>（北京时间）前提交响应文件。现将本次竞争性磋商的有关事项公告如下：</w:t>
            </w:r>
          </w:p>
        </w:tc>
      </w:tr>
    </w:tbl>
    <w:p w14:paraId="0E2CDC81">
      <w:pPr>
        <w:spacing w:line="360" w:lineRule="exact"/>
        <w:rPr>
          <w:rFonts w:ascii="宋体" w:hAnsi="宋体" w:cs="宋体"/>
          <w:color w:val="000000" w:themeColor="text1"/>
          <w:sz w:val="24"/>
        </w:rPr>
      </w:pPr>
      <w:bookmarkStart w:id="9" w:name="_Toc35393629"/>
      <w:bookmarkStart w:id="10" w:name="_Toc35393798"/>
      <w:bookmarkStart w:id="11" w:name="_Toc28359089"/>
      <w:bookmarkStart w:id="12" w:name="_Toc28359012"/>
      <w:r>
        <w:rPr>
          <w:rFonts w:hint="eastAsia" w:ascii="宋体" w:hAnsi="宋体" w:cs="宋体"/>
          <w:color w:val="000000" w:themeColor="text1"/>
          <w:sz w:val="24"/>
        </w:rPr>
        <w:t>一、项目基本情况</w:t>
      </w:r>
      <w:bookmarkEnd w:id="9"/>
      <w:bookmarkEnd w:id="10"/>
      <w:bookmarkEnd w:id="11"/>
      <w:bookmarkEnd w:id="12"/>
    </w:p>
    <w:p w14:paraId="04D6C241">
      <w:pPr>
        <w:snapToGrid w:val="0"/>
        <w:spacing w:line="460" w:lineRule="exact"/>
        <w:ind w:firstLine="480" w:firstLineChars="200"/>
        <w:rPr>
          <w:rFonts w:ascii="宋体" w:hAnsi="宋体" w:cs="宋体"/>
          <w:sz w:val="24"/>
        </w:rPr>
      </w:pPr>
      <w:r>
        <w:rPr>
          <w:rFonts w:hint="eastAsia" w:ascii="宋体" w:hAnsi="宋体" w:cs="宋体"/>
          <w:sz w:val="24"/>
        </w:rPr>
        <w:t>项目编号：FCZC2025-C3-990046-FCGS</w:t>
      </w:r>
    </w:p>
    <w:p w14:paraId="4AC18ABD">
      <w:pPr>
        <w:snapToGrid w:val="0"/>
        <w:spacing w:line="460" w:lineRule="exact"/>
        <w:ind w:firstLine="480" w:firstLineChars="200"/>
        <w:rPr>
          <w:rFonts w:ascii="宋体" w:hAnsi="宋体" w:cs="宋体"/>
          <w:sz w:val="24"/>
        </w:rPr>
      </w:pPr>
      <w:r>
        <w:rPr>
          <w:rFonts w:hint="eastAsia" w:ascii="宋体" w:hAnsi="宋体" w:cs="宋体"/>
          <w:sz w:val="24"/>
        </w:rPr>
        <w:t>项目名称：防城港市理工职业学校物业管理服务采购</w:t>
      </w:r>
    </w:p>
    <w:p w14:paraId="567D5098">
      <w:pPr>
        <w:snapToGrid w:val="0"/>
        <w:spacing w:line="460" w:lineRule="exact"/>
        <w:ind w:firstLine="480" w:firstLineChars="200"/>
        <w:rPr>
          <w:rFonts w:ascii="宋体" w:hAnsi="宋体" w:cs="宋体"/>
          <w:sz w:val="24"/>
        </w:rPr>
      </w:pPr>
      <w:r>
        <w:rPr>
          <w:rFonts w:hint="eastAsia" w:ascii="宋体" w:hAnsi="宋体" w:cs="宋体"/>
          <w:sz w:val="24"/>
        </w:rPr>
        <w:t>采购方式：□竞争性谈判 ☑竞争性磋商 □询价</w:t>
      </w:r>
    </w:p>
    <w:p w14:paraId="1308F634">
      <w:pPr>
        <w:snapToGrid w:val="0"/>
        <w:spacing w:line="460" w:lineRule="exact"/>
        <w:ind w:firstLine="480" w:firstLineChars="200"/>
        <w:rPr>
          <w:rFonts w:ascii="宋体" w:hAnsi="宋体" w:cs="宋体"/>
          <w:sz w:val="24"/>
        </w:rPr>
      </w:pPr>
      <w:r>
        <w:rPr>
          <w:rFonts w:hint="eastAsia" w:ascii="宋体" w:hAnsi="宋体" w:cs="宋体"/>
          <w:sz w:val="24"/>
        </w:rPr>
        <w:t>预算金额：人民币壹佰叁拾捌万元整（￥1380000.00元）</w:t>
      </w:r>
    </w:p>
    <w:p w14:paraId="50226941">
      <w:pPr>
        <w:snapToGrid w:val="0"/>
        <w:spacing w:line="460" w:lineRule="exact"/>
        <w:ind w:firstLine="480" w:firstLineChars="200"/>
        <w:rPr>
          <w:rFonts w:ascii="宋体" w:hAnsi="宋体" w:cs="宋体"/>
          <w:sz w:val="24"/>
        </w:rPr>
      </w:pPr>
      <w:r>
        <w:rPr>
          <w:rFonts w:hint="eastAsia" w:ascii="宋体" w:hAnsi="宋体" w:cs="宋体"/>
          <w:sz w:val="24"/>
        </w:rPr>
        <w:t>最高限价：人民币壹佰叁拾捌万元整（￥1380000.00元）</w:t>
      </w:r>
    </w:p>
    <w:p w14:paraId="1C8126D8">
      <w:pPr>
        <w:snapToGrid w:val="0"/>
        <w:spacing w:line="460" w:lineRule="exact"/>
        <w:ind w:firstLine="480" w:firstLineChars="200"/>
        <w:rPr>
          <w:rFonts w:ascii="宋体" w:hAnsi="宋体" w:cs="宋体"/>
          <w:sz w:val="24"/>
          <w:highlight w:val="yellow"/>
        </w:rPr>
      </w:pPr>
      <w:r>
        <w:rPr>
          <w:rFonts w:hint="eastAsia" w:ascii="宋体" w:hAnsi="宋体" w:cs="宋体"/>
          <w:sz w:val="24"/>
        </w:rPr>
        <w:t>采购需求：防城港市理工职业学校物业管理服务采购1项，主要内容包括环境卫生管理服务，学校水电、木工的维修、保养工作，花卉装扮及绿化养护等。</w:t>
      </w:r>
    </w:p>
    <w:p w14:paraId="01495B5A">
      <w:pPr>
        <w:snapToGrid w:val="0"/>
        <w:spacing w:line="460" w:lineRule="exact"/>
        <w:ind w:firstLine="480" w:firstLineChars="200"/>
        <w:rPr>
          <w:rFonts w:ascii="宋体" w:hAnsi="宋体" w:cs="宋体"/>
          <w:sz w:val="24"/>
        </w:rPr>
      </w:pPr>
      <w:r>
        <w:rPr>
          <w:rFonts w:hint="eastAsia" w:ascii="宋体" w:hAnsi="宋体" w:cs="宋体"/>
          <w:sz w:val="24"/>
        </w:rPr>
        <w:t>合同履约期限：2年（自签订合同之日起算）。</w:t>
      </w:r>
    </w:p>
    <w:p w14:paraId="28D30FEE">
      <w:pPr>
        <w:snapToGrid w:val="0"/>
        <w:spacing w:line="460" w:lineRule="exact"/>
        <w:ind w:firstLine="480" w:firstLineChars="200"/>
        <w:rPr>
          <w:rFonts w:hint="eastAsia" w:ascii="宋体" w:hAnsi="宋体" w:cs="宋体"/>
          <w:sz w:val="24"/>
        </w:rPr>
      </w:pPr>
      <w:r>
        <w:rPr>
          <w:rFonts w:hint="eastAsia" w:ascii="宋体" w:hAnsi="宋体" w:cs="宋体"/>
          <w:sz w:val="24"/>
        </w:rPr>
        <w:t>本标项（否）接受联合体磋商。</w:t>
      </w:r>
    </w:p>
    <w:p w14:paraId="1502475A">
      <w:pPr>
        <w:spacing w:line="360" w:lineRule="exact"/>
        <w:rPr>
          <w:rFonts w:ascii="宋体" w:hAnsi="宋体" w:cs="宋体"/>
          <w:color w:val="000000" w:themeColor="text1"/>
          <w:sz w:val="24"/>
        </w:rPr>
      </w:pPr>
      <w:bookmarkStart w:id="13" w:name="_Toc35393630"/>
      <w:bookmarkStart w:id="14" w:name="_Toc28359013"/>
      <w:bookmarkStart w:id="15" w:name="_Toc28359090"/>
      <w:bookmarkStart w:id="16" w:name="_Toc35393799"/>
      <w:r>
        <w:rPr>
          <w:rFonts w:hint="eastAsia" w:ascii="宋体" w:hAnsi="宋体" w:cs="宋体"/>
          <w:color w:val="000000" w:themeColor="text1"/>
          <w:sz w:val="24"/>
        </w:rPr>
        <w:t>二、申请人的资格要求：</w:t>
      </w:r>
      <w:bookmarkEnd w:id="13"/>
      <w:bookmarkEnd w:id="14"/>
      <w:bookmarkEnd w:id="15"/>
      <w:bookmarkEnd w:id="16"/>
    </w:p>
    <w:p w14:paraId="68BAEC23">
      <w:pPr>
        <w:spacing w:line="3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1.满足《中华人民共和国政府采购法》第二十二条规定；</w:t>
      </w:r>
    </w:p>
    <w:p w14:paraId="5985E8D4">
      <w:pPr>
        <w:spacing w:line="360" w:lineRule="exact"/>
        <w:ind w:firstLine="480" w:firstLineChars="200"/>
        <w:rPr>
          <w:rFonts w:hint="eastAsia" w:ascii="宋体" w:hAnsi="宋体" w:cs="宋体"/>
          <w:color w:val="000000" w:themeColor="text1"/>
          <w:sz w:val="24"/>
        </w:rPr>
      </w:pPr>
      <w:r>
        <w:rPr>
          <w:rFonts w:hint="eastAsia" w:ascii="宋体" w:hAnsi="宋体" w:cs="宋体"/>
          <w:color w:val="000000" w:themeColor="text1"/>
          <w:sz w:val="24"/>
        </w:rPr>
        <w:t>2.</w:t>
      </w:r>
      <w:bookmarkStart w:id="17" w:name="OLE_LINK17"/>
      <w:r>
        <w:rPr>
          <w:rFonts w:hint="eastAsia" w:ascii="宋体" w:hAnsi="宋体" w:cs="宋体"/>
          <w:color w:val="000000" w:themeColor="text1"/>
          <w:sz w:val="24"/>
        </w:rPr>
        <w:t>落实政府采购政策需满足的资格要求：</w:t>
      </w:r>
      <w:bookmarkStart w:id="18" w:name="OLE_LINK2"/>
      <w:r>
        <w:rPr>
          <w:rFonts w:hint="eastAsia" w:ascii="宋体" w:hAnsi="宋体" w:cs="宋体"/>
          <w:sz w:val="24"/>
        </w:rPr>
        <w:t>本项目为专门面向小微企业采购的项目，供应商必须为小微企业或监狱企业或残疾人福利性单位。</w:t>
      </w:r>
      <w:bookmarkEnd w:id="18"/>
    </w:p>
    <w:bookmarkEnd w:id="17"/>
    <w:p w14:paraId="36B0C20E">
      <w:pPr>
        <w:snapToGrid w:val="0"/>
        <w:spacing w:line="460" w:lineRule="exact"/>
        <w:ind w:firstLine="480" w:firstLineChars="200"/>
        <w:rPr>
          <w:rFonts w:ascii="宋体" w:hAnsi="宋体" w:cs="宋体"/>
          <w:b/>
          <w:bCs/>
          <w:color w:val="000000" w:themeColor="text1"/>
          <w:sz w:val="24"/>
        </w:rPr>
      </w:pPr>
      <w:bookmarkStart w:id="19" w:name="_Toc28359091"/>
      <w:bookmarkStart w:id="20" w:name="_Toc28359014"/>
      <w:r>
        <w:rPr>
          <w:rFonts w:hint="eastAsia" w:ascii="宋体" w:hAnsi="宋体" w:cs="宋体"/>
          <w:color w:val="000000" w:themeColor="text1"/>
          <w:sz w:val="24"/>
        </w:rPr>
        <w:t>3.</w:t>
      </w:r>
      <w:bookmarkStart w:id="87" w:name="_GoBack"/>
      <w:bookmarkEnd w:id="87"/>
      <w:r>
        <w:rPr>
          <w:rFonts w:hint="eastAsia" w:ascii="宋体" w:hAnsi="宋体" w:cs="宋体"/>
          <w:color w:val="000000" w:themeColor="text1"/>
          <w:sz w:val="24"/>
        </w:rPr>
        <w:t>本项目的特定资格要求：</w:t>
      </w:r>
      <w:bookmarkStart w:id="21" w:name="_Toc35393631"/>
      <w:bookmarkStart w:id="22" w:name="_Toc35393800"/>
      <w:r>
        <w:rPr>
          <w:rFonts w:hint="eastAsia" w:ascii="宋体" w:hAnsi="宋体" w:cs="宋体"/>
          <w:color w:val="000000" w:themeColor="text1"/>
          <w:sz w:val="24"/>
        </w:rPr>
        <w:t>无。</w:t>
      </w:r>
    </w:p>
    <w:bookmarkEnd w:id="19"/>
    <w:bookmarkEnd w:id="20"/>
    <w:bookmarkEnd w:id="21"/>
    <w:bookmarkEnd w:id="22"/>
    <w:p w14:paraId="49F56361">
      <w:pPr>
        <w:rPr>
          <w:rFonts w:ascii="宋体" w:hAnsi="宋体" w:cs="宋体"/>
          <w:color w:val="000000" w:themeColor="text1"/>
          <w:sz w:val="24"/>
        </w:rPr>
      </w:pPr>
      <w:bookmarkStart w:id="23" w:name="_Toc35393623"/>
      <w:bookmarkStart w:id="24" w:name="_Toc35393792"/>
      <w:bookmarkStart w:id="25" w:name="_Toc35393636"/>
      <w:bookmarkStart w:id="26" w:name="_Toc28359095"/>
      <w:bookmarkStart w:id="27" w:name="_Toc28359018"/>
      <w:bookmarkStart w:id="28" w:name="_Toc35393805"/>
      <w:r>
        <w:rPr>
          <w:rFonts w:hint="eastAsia" w:ascii="宋体" w:hAnsi="宋体" w:cs="宋体"/>
          <w:color w:val="000000" w:themeColor="text1"/>
          <w:sz w:val="24"/>
        </w:rPr>
        <w:t>三、获取采购文件</w:t>
      </w:r>
      <w:bookmarkEnd w:id="23"/>
      <w:bookmarkEnd w:id="24"/>
    </w:p>
    <w:p w14:paraId="46434F09">
      <w:pPr>
        <w:pStyle w:val="19"/>
        <w:spacing w:before="50" w:beforeAutospacing="0" w:after="50" w:afterAutospacing="0" w:line="420" w:lineRule="exact"/>
        <w:ind w:firstLine="480" w:firstLineChars="200"/>
        <w:rPr>
          <w:color w:val="000000" w:themeColor="text1"/>
          <w:kern w:val="2"/>
        </w:rPr>
      </w:pPr>
      <w:r>
        <w:rPr>
          <w:rFonts w:hint="eastAsia"/>
          <w:color w:val="000000" w:themeColor="text1"/>
        </w:rPr>
        <w:t>1.采购文件获取时间：</w:t>
      </w:r>
      <w:r>
        <w:rPr>
          <w:rFonts w:hint="eastAsia"/>
          <w:szCs w:val="21"/>
        </w:rPr>
        <w:t>2025年5月30日至2025年6月9日，</w:t>
      </w:r>
      <w:r>
        <w:rPr>
          <w:rStyle w:val="36"/>
          <w:rFonts w:hint="eastAsia"/>
          <w:szCs w:val="21"/>
        </w:rPr>
        <w:t>每天上午00:00至12:00，下午12:00至23:59（北京时间，法定节假日除外）</w:t>
      </w:r>
    </w:p>
    <w:p w14:paraId="1C4903F2">
      <w:pPr>
        <w:pStyle w:val="19"/>
        <w:spacing w:before="50" w:beforeAutospacing="0" w:after="50" w:afterAutospacing="0" w:line="420" w:lineRule="exact"/>
        <w:ind w:firstLine="480" w:firstLineChars="200"/>
        <w:rPr>
          <w:color w:val="000000" w:themeColor="text1"/>
          <w:kern w:val="2"/>
        </w:rPr>
      </w:pPr>
      <w:r>
        <w:rPr>
          <w:rFonts w:hint="eastAsia"/>
          <w:color w:val="000000" w:themeColor="text1"/>
          <w:kern w:val="2"/>
        </w:rPr>
        <w:t>2.地点：</w:t>
      </w:r>
      <w:bookmarkStart w:id="29" w:name="OLE_LINK8"/>
      <w:r>
        <w:rPr>
          <w:rFonts w:hint="eastAsia"/>
          <w:color w:val="000000" w:themeColor="text1"/>
          <w:kern w:val="2"/>
        </w:rPr>
        <w:t>广西政府采购云平台（网址：</w:t>
      </w:r>
      <w:r>
        <w:fldChar w:fldCharType="begin"/>
      </w:r>
      <w:r>
        <w:instrText xml:space="preserve"> HYPERLINK "http://www.gcy.zfcg.gxzf.gov.cn）。" </w:instrText>
      </w:r>
      <w:r>
        <w:fldChar w:fldCharType="separate"/>
      </w:r>
      <w:r>
        <w:rPr>
          <w:rFonts w:hint="eastAsia"/>
          <w:color w:val="000000" w:themeColor="text1"/>
          <w:kern w:val="2"/>
          <w:u w:val="single"/>
        </w:rPr>
        <w:t>http://www.gcy.zfcg.gxzf.gov.cn</w:t>
      </w:r>
      <w:r>
        <w:rPr>
          <w:rFonts w:hint="eastAsia"/>
          <w:color w:val="000000" w:themeColor="text1"/>
          <w:kern w:val="2"/>
        </w:rPr>
        <w:t>）。</w:t>
      </w:r>
      <w:r>
        <w:rPr>
          <w:rFonts w:hint="eastAsia"/>
          <w:color w:val="000000" w:themeColor="text1"/>
          <w:kern w:val="2"/>
        </w:rPr>
        <w:fldChar w:fldCharType="end"/>
      </w:r>
      <w:bookmarkEnd w:id="29"/>
    </w:p>
    <w:p w14:paraId="4E3FBEC8">
      <w:pPr>
        <w:pStyle w:val="19"/>
        <w:spacing w:before="50" w:beforeAutospacing="0" w:after="50" w:afterAutospacing="0" w:line="420" w:lineRule="exact"/>
        <w:rPr>
          <w:color w:val="000000" w:themeColor="text1"/>
          <w:kern w:val="2"/>
        </w:rPr>
      </w:pPr>
      <w:r>
        <w:rPr>
          <w:rStyle w:val="36"/>
          <w:rFonts w:hint="eastAsia"/>
          <w:szCs w:val="21"/>
        </w:rPr>
        <w:t xml:space="preserve">   </w:t>
      </w:r>
      <w:bookmarkStart w:id="30" w:name="OLE_LINK9"/>
      <w:r>
        <w:rPr>
          <w:rStyle w:val="36"/>
          <w:rFonts w:hint="eastAsia"/>
          <w:szCs w:val="21"/>
        </w:rPr>
        <w:t xml:space="preserve"> </w:t>
      </w:r>
      <w:r>
        <w:rPr>
          <w:rFonts w:hint="eastAsia"/>
          <w:color w:val="000000" w:themeColor="text1"/>
          <w:kern w:val="2"/>
        </w:rPr>
        <w:t>方式：登录广西政府采购云平台（网址：http://www.gcy.zfcg.gxzf.gov.cn）进行报名并获取竞争性磋商文件；未注册的供应商可在广西政府采购云平台完成注册后再行报名。如在操作过程中遇到问题或需技术支持，请致电广西政府采购云平台客服热线：95763。</w:t>
      </w:r>
    </w:p>
    <w:p w14:paraId="04EF2D70">
      <w:pPr>
        <w:pStyle w:val="26"/>
        <w:ind w:firstLine="480" w:firstLineChars="200"/>
        <w:rPr>
          <w:rFonts w:ascii="宋体" w:hAnsi="宋体" w:cs="宋体"/>
          <w:color w:val="000000" w:themeColor="text1"/>
          <w:kern w:val="2"/>
        </w:rPr>
      </w:pPr>
      <w:r>
        <w:rPr>
          <w:rFonts w:hint="eastAsia" w:ascii="宋体" w:hAnsi="宋体" w:cs="宋体"/>
          <w:color w:val="000000" w:themeColor="text1"/>
          <w:kern w:val="2"/>
        </w:rPr>
        <w:t>提示：竞争性磋商公告附件内的竞争性磋商文件仅供阅览使用；供应商只有在“政府采购云平台”完成获取竞争性磋商文件申请并下载了竞争性磋商文件后才视作依法获取竞争性磋商文件（法律法规所指的供应商获取竞争性磋商文件时间以供应商完成获取竞争性磋商文件申请后下载竞争性磋商文件的时间为准）。</w:t>
      </w:r>
      <w:bookmarkEnd w:id="30"/>
    </w:p>
    <w:p w14:paraId="5A268D47">
      <w:pPr>
        <w:ind w:firstLine="480" w:firstLineChars="200"/>
        <w:rPr>
          <w:rFonts w:ascii="宋体" w:hAnsi="宋体" w:cs="宋体"/>
          <w:color w:val="000000" w:themeColor="text1"/>
          <w:sz w:val="24"/>
        </w:rPr>
      </w:pPr>
      <w:bookmarkStart w:id="31" w:name="OLE_LINK16"/>
      <w:r>
        <w:rPr>
          <w:rFonts w:hint="eastAsia" w:ascii="宋体" w:hAnsi="宋体" w:cs="宋体"/>
          <w:color w:val="000000" w:themeColor="text1"/>
          <w:sz w:val="24"/>
        </w:rPr>
        <w:t>3.</w:t>
      </w:r>
      <w:r>
        <w:rPr>
          <w:rFonts w:hint="eastAsia" w:ascii="宋体" w:hAnsi="宋体" w:eastAsia="宋体" w:cs="宋体"/>
          <w:color w:val="000000" w:themeColor="text1"/>
          <w:kern w:val="2"/>
          <w:sz w:val="24"/>
          <w:szCs w:val="24"/>
          <w:lang w:val="en-US" w:eastAsia="zh-CN" w:bidi="ar-SA"/>
        </w:rPr>
        <w:t>磋商文件售价(元)：</w:t>
      </w:r>
      <w:r>
        <w:rPr>
          <w:rFonts w:hint="eastAsia" w:ascii="宋体" w:hAnsi="宋体" w:cs="宋体"/>
          <w:color w:val="000000" w:themeColor="text1"/>
          <w:sz w:val="24"/>
          <w:lang w:val="en-US" w:eastAsia="zh-CN"/>
        </w:rPr>
        <w:t>0元</w:t>
      </w:r>
      <w:r>
        <w:rPr>
          <w:rFonts w:hint="eastAsia" w:ascii="宋体" w:hAnsi="宋体" w:cs="宋体"/>
          <w:color w:val="000000" w:themeColor="text1"/>
          <w:sz w:val="24"/>
        </w:rPr>
        <w:t>。</w:t>
      </w:r>
    </w:p>
    <w:bookmarkEnd w:id="31"/>
    <w:p w14:paraId="64192A90">
      <w:pPr>
        <w:rPr>
          <w:rFonts w:ascii="宋体" w:hAnsi="宋体" w:cs="宋体"/>
          <w:color w:val="000000" w:themeColor="text1"/>
          <w:sz w:val="24"/>
        </w:rPr>
      </w:pPr>
      <w:bookmarkStart w:id="32" w:name="_Toc28359082"/>
      <w:bookmarkStart w:id="33" w:name="_Toc28359005"/>
      <w:bookmarkStart w:id="34" w:name="_Toc35393624"/>
      <w:bookmarkStart w:id="35" w:name="_Toc35393793"/>
      <w:r>
        <w:rPr>
          <w:rFonts w:hint="eastAsia" w:ascii="宋体" w:hAnsi="宋体" w:cs="宋体"/>
          <w:color w:val="000000" w:themeColor="text1"/>
          <w:sz w:val="24"/>
        </w:rPr>
        <w:t>四、响应文件</w:t>
      </w:r>
      <w:bookmarkEnd w:id="32"/>
      <w:bookmarkEnd w:id="33"/>
      <w:r>
        <w:rPr>
          <w:rFonts w:hint="eastAsia" w:ascii="宋体" w:hAnsi="宋体" w:cs="宋体"/>
          <w:color w:val="000000" w:themeColor="text1"/>
          <w:sz w:val="24"/>
        </w:rPr>
        <w:t>提交时间和地点</w:t>
      </w:r>
      <w:bookmarkEnd w:id="34"/>
      <w:bookmarkEnd w:id="35"/>
    </w:p>
    <w:p w14:paraId="650894F6">
      <w:pPr>
        <w:spacing w:line="38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截止时间：</w:t>
      </w:r>
      <w:r>
        <w:rPr>
          <w:rFonts w:hint="eastAsia" w:ascii="宋体" w:hAnsi="宋体" w:cs="宋体"/>
          <w:color w:val="000000" w:themeColor="text1"/>
          <w:sz w:val="24"/>
        </w:rPr>
        <w:t>2025年6月13日上午9时30分(</w:t>
      </w:r>
      <w:r>
        <w:rPr>
          <w:rFonts w:hint="eastAsia" w:ascii="宋体" w:hAnsi="宋体" w:cs="宋体"/>
          <w:bCs/>
          <w:color w:val="000000" w:themeColor="text1"/>
          <w:sz w:val="24"/>
        </w:rPr>
        <w:t>北京时间）。</w:t>
      </w:r>
    </w:p>
    <w:p w14:paraId="3221FF80">
      <w:pPr>
        <w:spacing w:line="380" w:lineRule="exact"/>
        <w:ind w:firstLine="480" w:firstLineChars="200"/>
        <w:rPr>
          <w:rFonts w:ascii="宋体" w:hAnsi="宋体" w:cs="宋体"/>
          <w:color w:val="000000" w:themeColor="text1"/>
        </w:rPr>
      </w:pPr>
      <w:r>
        <w:rPr>
          <w:rFonts w:hint="eastAsia" w:ascii="宋体" w:hAnsi="宋体" w:cs="宋体"/>
          <w:color w:val="000000" w:themeColor="text1"/>
          <w:sz w:val="24"/>
        </w:rPr>
        <w:t>地    点：</w:t>
      </w:r>
      <w:bookmarkStart w:id="36" w:name="OLE_LINK10"/>
      <w:r>
        <w:rPr>
          <w:rFonts w:hint="eastAsia" w:ascii="宋体" w:hAnsi="宋体" w:cs="宋体"/>
          <w:color w:val="000000" w:themeColor="text1"/>
          <w:sz w:val="24"/>
        </w:rPr>
        <w:t>通过广西政府采购云平台实行在线响应。</w:t>
      </w:r>
      <w:bookmarkEnd w:id="36"/>
    </w:p>
    <w:p w14:paraId="234392C3">
      <w:pPr>
        <w:spacing w:line="400" w:lineRule="exact"/>
        <w:rPr>
          <w:rFonts w:ascii="宋体" w:hAnsi="宋体" w:cs="宋体"/>
          <w:color w:val="000000" w:themeColor="text1"/>
          <w:sz w:val="24"/>
        </w:rPr>
      </w:pPr>
      <w:r>
        <w:rPr>
          <w:rFonts w:hint="eastAsia" w:ascii="宋体" w:hAnsi="宋体" w:cs="宋体"/>
          <w:color w:val="000000" w:themeColor="text1"/>
          <w:sz w:val="24"/>
        </w:rPr>
        <w:t>五、开启</w:t>
      </w:r>
    </w:p>
    <w:p w14:paraId="1C1EA74A">
      <w:pPr>
        <w:spacing w:line="3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时    间：2025年6月13日上午9时30分(北京时间）截标后。</w:t>
      </w:r>
    </w:p>
    <w:p w14:paraId="4BECE4A1">
      <w:pPr>
        <w:spacing w:line="3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地    点：</w:t>
      </w:r>
      <w:r>
        <w:rPr>
          <w:rFonts w:hint="eastAsia" w:ascii="宋体" w:hAnsi="宋体" w:cs="宋体"/>
          <w:color w:val="000000"/>
          <w:sz w:val="24"/>
        </w:rPr>
        <w:t>广西壮族自治区防城港市开标室2政府采购开标室2</w:t>
      </w:r>
      <w:r>
        <w:rPr>
          <w:rFonts w:hint="eastAsia" w:ascii="宋体" w:hAnsi="宋体" w:cs="宋体"/>
          <w:color w:val="000000" w:themeColor="text1"/>
          <w:sz w:val="24"/>
        </w:rPr>
        <w:t>。</w:t>
      </w:r>
    </w:p>
    <w:p w14:paraId="57C4920E">
      <w:pPr>
        <w:rPr>
          <w:rFonts w:ascii="宋体" w:hAnsi="宋体" w:cs="宋体"/>
          <w:color w:val="000000" w:themeColor="text1"/>
          <w:sz w:val="24"/>
        </w:rPr>
      </w:pPr>
      <w:bookmarkStart w:id="37" w:name="_Toc28359084"/>
      <w:bookmarkStart w:id="38" w:name="_Toc28359007"/>
      <w:bookmarkStart w:id="39" w:name="_Toc35393625"/>
      <w:bookmarkStart w:id="40" w:name="_Toc35393794"/>
      <w:r>
        <w:rPr>
          <w:rFonts w:hint="eastAsia" w:ascii="宋体" w:hAnsi="宋体" w:cs="宋体"/>
          <w:color w:val="000000" w:themeColor="text1"/>
          <w:sz w:val="24"/>
        </w:rPr>
        <w:t>六、公告期限</w:t>
      </w:r>
      <w:bookmarkEnd w:id="37"/>
      <w:bookmarkEnd w:id="38"/>
      <w:bookmarkEnd w:id="39"/>
      <w:bookmarkEnd w:id="40"/>
    </w:p>
    <w:p w14:paraId="306F103C">
      <w:pPr>
        <w:spacing w:line="38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自本公告发布之日起</w:t>
      </w:r>
      <w:r>
        <w:rPr>
          <w:rFonts w:hint="eastAsia" w:ascii="宋体" w:hAnsi="宋体" w:cs="宋体"/>
          <w:kern w:val="0"/>
          <w:sz w:val="24"/>
        </w:rPr>
        <w:t>5</w:t>
      </w:r>
      <w:r>
        <w:rPr>
          <w:rFonts w:hint="eastAsia" w:ascii="宋体" w:hAnsi="宋体" w:cs="宋体"/>
          <w:color w:val="000000" w:themeColor="text1"/>
          <w:kern w:val="0"/>
          <w:sz w:val="24"/>
        </w:rPr>
        <w:t>个工作日。</w:t>
      </w:r>
    </w:p>
    <w:p w14:paraId="7CF02E0A">
      <w:pPr>
        <w:rPr>
          <w:rFonts w:ascii="宋体" w:hAnsi="宋体" w:cs="宋体"/>
          <w:color w:val="000000" w:themeColor="text1"/>
          <w:sz w:val="24"/>
        </w:rPr>
      </w:pPr>
      <w:bookmarkStart w:id="41" w:name="_Toc35393795"/>
      <w:bookmarkStart w:id="42" w:name="_Toc35393626"/>
      <w:r>
        <w:rPr>
          <w:rFonts w:hint="eastAsia" w:ascii="宋体" w:hAnsi="宋体" w:cs="宋体"/>
          <w:color w:val="000000" w:themeColor="text1"/>
          <w:sz w:val="24"/>
        </w:rPr>
        <w:t>七、其他补充事宜</w:t>
      </w:r>
      <w:bookmarkEnd w:id="41"/>
      <w:bookmarkEnd w:id="42"/>
    </w:p>
    <w:p w14:paraId="67869B06">
      <w:pPr>
        <w:spacing w:line="380" w:lineRule="exact"/>
        <w:ind w:firstLine="482" w:firstLineChars="200"/>
        <w:rPr>
          <w:rFonts w:ascii="宋体" w:hAnsi="宋体" w:cs="宋体"/>
          <w:color w:val="000000" w:themeColor="text1"/>
          <w:sz w:val="24"/>
        </w:rPr>
      </w:pPr>
      <w:bookmarkStart w:id="43" w:name="OLE_LINK11"/>
      <w:r>
        <w:rPr>
          <w:rFonts w:hint="eastAsia" w:ascii="宋体" w:hAnsi="宋体" w:cs="宋体"/>
          <w:b/>
          <w:bCs/>
          <w:color w:val="000000" w:themeColor="text1"/>
          <w:sz w:val="24"/>
        </w:rPr>
        <w:t>1.本项目无需缴纳磋商保证金。</w:t>
      </w:r>
    </w:p>
    <w:p w14:paraId="5CD6B506">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2.本项目信息发布媒体：</w:t>
      </w:r>
    </w:p>
    <w:p w14:paraId="7B124922">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广西壮族自治区政府采购网（www.ccgp-guangxi.gov.cn）</w:t>
      </w:r>
    </w:p>
    <w:p w14:paraId="13D08CF1">
      <w:pPr>
        <w:numPr>
          <w:ilvl w:val="0"/>
          <w:numId w:val="2"/>
        </w:num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磋商响应文件解密时间：截标时间后30分钟内</w:t>
      </w:r>
      <w:r>
        <w:rPr>
          <w:rFonts w:hint="eastAsia" w:ascii="宋体" w:hAnsi="宋体" w:cs="宋体"/>
          <w:color w:val="000000" w:themeColor="text1"/>
          <w:sz w:val="24"/>
          <w:u w:val="single"/>
        </w:rPr>
        <w:t>（2025年6月13日上午9时30分至10时00分)</w:t>
      </w:r>
      <w:r>
        <w:rPr>
          <w:rFonts w:hint="eastAsia" w:ascii="宋体" w:hAnsi="宋体" w:cs="宋体"/>
          <w:color w:val="000000" w:themeColor="text1"/>
          <w:sz w:val="24"/>
        </w:rPr>
        <w:t xml:space="preserve">磋商供应商可以登录广西政府采购云平台，用“项目采购-开标评标”功能进行解密电子磋商响应文件。    </w:t>
      </w:r>
    </w:p>
    <w:p w14:paraId="79177F77">
      <w:pPr>
        <w:spacing w:line="38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注：投标文件网上递交截止时间后，各投标人须在解密时限内对上传广西政府采购云平台的投标文件进行解密，所有投标人在规定的解密时限内解密完成或解密时限结束后，我中心开启已解密的响应文件。投标人超过解密时限未解密的，系统默认自动放弃，造成投标无效的后果由投标人自行承担，解密响应文件后，30分钟内在线签字确认，超过时间没有在线签字确认的系统将自动视为供应商认可。</w:t>
      </w:r>
    </w:p>
    <w:bookmarkEnd w:id="43"/>
    <w:p w14:paraId="384DB120">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en-US" w:eastAsia="zh-CN"/>
        </w:rPr>
        <w:t>4.</w:t>
      </w:r>
      <w:r>
        <w:rPr>
          <w:rFonts w:hint="eastAsia" w:ascii="宋体" w:hAnsi="宋体" w:cs="宋体"/>
          <w:color w:val="000000" w:themeColor="text1"/>
          <w:sz w:val="24"/>
        </w:rPr>
        <w:t>在线投标响应（电子投标）说明</w:t>
      </w:r>
    </w:p>
    <w:p w14:paraId="259A44BE">
      <w:pPr>
        <w:spacing w:line="340" w:lineRule="exact"/>
        <w:ind w:firstLine="480" w:firstLineChars="200"/>
        <w:rPr>
          <w:rFonts w:ascii="宋体" w:hAnsi="宋体" w:cs="宋体"/>
          <w:color w:val="000000" w:themeColor="text1"/>
          <w:sz w:val="24"/>
        </w:rPr>
      </w:pPr>
      <w:r>
        <w:rPr>
          <w:rFonts w:hint="eastAsia" w:ascii="宋体" w:hAnsi="宋体" w:cs="宋体"/>
          <w:color w:val="000000" w:themeColor="text1"/>
          <w:sz w:val="24"/>
          <w:lang w:eastAsia="zh-CN"/>
        </w:rPr>
        <w:t>（</w:t>
      </w:r>
      <w:r>
        <w:rPr>
          <w:rFonts w:hint="eastAsia" w:ascii="宋体" w:hAnsi="宋体" w:cs="宋体"/>
          <w:color w:val="000000" w:themeColor="text1"/>
          <w:sz w:val="24"/>
        </w:rPr>
        <w:t>1</w:t>
      </w:r>
      <w:r>
        <w:rPr>
          <w:rFonts w:hint="eastAsia" w:ascii="宋体" w:hAnsi="宋体" w:cs="宋体"/>
          <w:color w:val="000000" w:themeColor="text1"/>
          <w:sz w:val="24"/>
          <w:lang w:eastAsia="zh-CN"/>
        </w:rPr>
        <w:t>）</w:t>
      </w:r>
      <w:r>
        <w:rPr>
          <w:rFonts w:hint="eastAsia" w:ascii="宋体" w:hAnsi="宋体" w:cs="宋体"/>
          <w:color w:val="000000" w:themeColor="text1"/>
          <w:sz w:val="24"/>
        </w:rPr>
        <w:t>本项目通过广西政府采购云平台实行在线投标响应（电子投标），供应商需要先安装“广西政府采购云平台电子交易客户端”，并按照本磋商文件和广西政府采购云平台的要求，通过“广西政府采购云平台电子交易客户端”编制并加密响应文件。供应商未按规定编制并加密的响应文件，广西政府采购云平台将予以拒收。</w:t>
      </w:r>
    </w:p>
    <w:p w14:paraId="3815F3B7">
      <w:pPr>
        <w:pStyle w:val="26"/>
        <w:ind w:firstLine="480" w:firstLineChars="200"/>
        <w:rPr>
          <w:rFonts w:ascii="宋体" w:hAnsi="宋体" w:cs="宋体"/>
          <w:color w:val="000000" w:themeColor="text1"/>
        </w:rPr>
      </w:pPr>
      <w:r>
        <w:rPr>
          <w:rFonts w:hint="eastAsia" w:ascii="宋体" w:hAnsi="宋体" w:cs="宋体"/>
          <w:color w:val="000000" w:themeColor="text1"/>
        </w:rPr>
        <w:t>“广西政府采购云平台电子交易客户端”请自行前往广西政府采购网下载并安装；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14:paraId="24C4F01E">
      <w:pPr>
        <w:spacing w:line="340" w:lineRule="exact"/>
        <w:ind w:firstLine="480" w:firstLineChars="200"/>
        <w:rPr>
          <w:rFonts w:ascii="宋体" w:hAnsi="宋体" w:cs="宋体"/>
          <w:b/>
          <w:bCs/>
          <w:color w:val="000000" w:themeColor="text1"/>
          <w:sz w:val="24"/>
        </w:rPr>
      </w:pPr>
      <w:r>
        <w:rPr>
          <w:rFonts w:hint="eastAsia" w:ascii="宋体" w:hAnsi="宋体" w:cs="宋体"/>
          <w:color w:val="000000" w:themeColor="text1"/>
          <w:sz w:val="24"/>
          <w:lang w:eastAsia="zh-CN"/>
        </w:rPr>
        <w:t>（</w:t>
      </w:r>
      <w:r>
        <w:rPr>
          <w:rFonts w:hint="eastAsia" w:ascii="宋体" w:hAnsi="宋体" w:cs="宋体"/>
          <w:color w:val="000000" w:themeColor="text1"/>
          <w:sz w:val="24"/>
        </w:rPr>
        <w:t>2</w:t>
      </w:r>
      <w:r>
        <w:rPr>
          <w:rFonts w:hint="eastAsia" w:ascii="宋体" w:hAnsi="宋体" w:cs="宋体"/>
          <w:color w:val="000000" w:themeColor="text1"/>
          <w:sz w:val="24"/>
          <w:lang w:eastAsia="zh-CN"/>
        </w:rPr>
        <w:t>）</w:t>
      </w:r>
      <w:r>
        <w:rPr>
          <w:rFonts w:hint="eastAsia" w:ascii="宋体" w:hAnsi="宋体" w:cs="宋体"/>
          <w:color w:val="000000" w:themeColor="text1"/>
          <w:sz w:val="24"/>
        </w:rPr>
        <w:t>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申领流程请自行前往广西政府采购云平台网站进行查阅；</w:t>
      </w:r>
      <w:r>
        <w:rPr>
          <w:rFonts w:hint="eastAsia" w:ascii="宋体" w:hAnsi="宋体" w:cs="宋体"/>
          <w:b/>
          <w:bCs/>
          <w:color w:val="000000" w:themeColor="text1"/>
          <w:sz w:val="24"/>
        </w:rPr>
        <w:t>（完成CA数字证书办理预计一周左右，建议供应商获取磋商文件后立即办理。）</w:t>
      </w:r>
    </w:p>
    <w:p w14:paraId="16BCCF07">
      <w:pPr>
        <w:spacing w:line="340" w:lineRule="exact"/>
        <w:ind w:firstLine="480" w:firstLineChars="200"/>
        <w:rPr>
          <w:rFonts w:ascii="宋体" w:hAnsi="宋体" w:cs="宋体"/>
          <w:color w:val="000000" w:themeColor="text1"/>
          <w:sz w:val="24"/>
        </w:rPr>
      </w:pPr>
      <w:r>
        <w:rPr>
          <w:rFonts w:hint="eastAsia" w:ascii="宋体" w:hAnsi="宋体" w:cs="宋体"/>
          <w:color w:val="000000" w:themeColor="text1"/>
          <w:sz w:val="24"/>
          <w:lang w:eastAsia="zh-CN"/>
        </w:rPr>
        <w:t>（</w:t>
      </w:r>
      <w:r>
        <w:rPr>
          <w:rFonts w:hint="eastAsia" w:ascii="宋体" w:hAnsi="宋体" w:cs="宋体"/>
          <w:color w:val="000000" w:themeColor="text1"/>
          <w:sz w:val="24"/>
        </w:rPr>
        <w:t>3</w:t>
      </w:r>
      <w:r>
        <w:rPr>
          <w:rFonts w:hint="eastAsia" w:ascii="宋体" w:hAnsi="宋体" w:cs="宋体"/>
          <w:color w:val="000000" w:themeColor="text1"/>
          <w:sz w:val="24"/>
          <w:lang w:eastAsia="zh-CN"/>
        </w:rPr>
        <w:t>）</w:t>
      </w:r>
      <w:r>
        <w:rPr>
          <w:rFonts w:hint="eastAsia" w:ascii="宋体" w:hAnsi="宋体" w:cs="宋体"/>
          <w:color w:val="000000" w:themeColor="text1"/>
          <w:sz w:val="24"/>
        </w:rPr>
        <w:t>磋商供应商应当在磋商截止时间前，将生成的“电子磋商响应文件”上传递交至广西政府采购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464D07FA">
      <w:pPr>
        <w:pStyle w:val="26"/>
        <w:ind w:firstLine="482" w:firstLineChars="200"/>
        <w:rPr>
          <w:rFonts w:ascii="宋体" w:hAnsi="宋体" w:cs="宋体"/>
          <w:b/>
          <w:bCs/>
          <w:color w:val="000000" w:themeColor="text1"/>
          <w:u w:val="single"/>
        </w:rPr>
      </w:pPr>
      <w:r>
        <w:rPr>
          <w:rFonts w:hint="eastAsia" w:ascii="宋体" w:hAnsi="宋体" w:cs="宋体"/>
          <w:b/>
          <w:bCs/>
          <w:color w:val="000000" w:themeColor="text1"/>
          <w:u w:val="single"/>
          <w:lang w:eastAsia="zh-CN"/>
        </w:rPr>
        <w:t>（</w:t>
      </w:r>
      <w:r>
        <w:rPr>
          <w:rFonts w:hint="eastAsia" w:ascii="宋体" w:hAnsi="宋体" w:cs="宋体"/>
          <w:b/>
          <w:bCs/>
          <w:color w:val="000000" w:themeColor="text1"/>
          <w:u w:val="single"/>
        </w:rPr>
        <w:t>4</w:t>
      </w:r>
      <w:r>
        <w:rPr>
          <w:rFonts w:hint="eastAsia" w:ascii="宋体" w:hAnsi="宋体" w:cs="宋体"/>
          <w:b/>
          <w:bCs/>
          <w:color w:val="000000" w:themeColor="text1"/>
          <w:u w:val="single"/>
          <w:lang w:eastAsia="zh-CN"/>
        </w:rPr>
        <w:t>）</w:t>
      </w:r>
      <w:r>
        <w:rPr>
          <w:rFonts w:hint="eastAsia" w:ascii="宋体" w:hAnsi="宋体" w:cs="宋体"/>
          <w:b/>
          <w:bCs/>
          <w:color w:val="000000" w:themeColor="text1"/>
          <w:u w:val="single"/>
        </w:rPr>
        <w:t>本项目需要磋商供应商代表在截标当天截标后，按磋商小组要求及时登陆广西政府采购云平台等候在线磋商及提交最后报价。</w:t>
      </w:r>
    </w:p>
    <w:p w14:paraId="0E2C358C">
      <w:pPr>
        <w:pStyle w:val="26"/>
        <w:ind w:firstLine="482" w:firstLineChars="200"/>
        <w:rPr>
          <w:rFonts w:ascii="宋体" w:hAnsi="宋体" w:cs="宋体"/>
          <w:b/>
          <w:bCs/>
          <w:color w:val="000000" w:themeColor="text1"/>
          <w:u w:val="single"/>
        </w:rPr>
      </w:pPr>
      <w:r>
        <w:rPr>
          <w:rFonts w:hint="eastAsia" w:ascii="宋体" w:hAnsi="宋体" w:cs="宋体"/>
          <w:b/>
          <w:bCs/>
          <w:color w:val="000000" w:themeColor="text1"/>
          <w:u w:val="single"/>
          <w:lang w:eastAsia="zh-CN"/>
        </w:rPr>
        <w:t>（</w:t>
      </w:r>
      <w:r>
        <w:rPr>
          <w:rFonts w:hint="eastAsia" w:ascii="宋体" w:hAnsi="宋体" w:cs="宋体"/>
          <w:b/>
          <w:bCs/>
          <w:color w:val="000000" w:themeColor="text1"/>
          <w:u w:val="single"/>
        </w:rPr>
        <w:t>5</w:t>
      </w:r>
      <w:r>
        <w:rPr>
          <w:rFonts w:hint="eastAsia" w:ascii="宋体" w:hAnsi="宋体" w:cs="宋体"/>
          <w:b/>
          <w:bCs/>
          <w:color w:val="000000" w:themeColor="text1"/>
          <w:u w:val="single"/>
          <w:lang w:eastAsia="zh-CN"/>
        </w:rPr>
        <w:t>）</w:t>
      </w:r>
      <w:r>
        <w:rPr>
          <w:rFonts w:hint="eastAsia" w:ascii="宋体" w:hAnsi="宋体" w:cs="宋体"/>
          <w:b/>
          <w:bCs/>
          <w:color w:val="000000" w:themeColor="text1"/>
          <w:u w:val="single"/>
        </w:rPr>
        <w:t>本采购项目为广西政府采购云平台全流程电子化操作，参与磋商的供应商需自备计算机和网络设备（设备需可视频通话和读取广西政府采购云平台CA数字证书），确保磋商过程顺利进行；因供应商自身设备或网络原因造成的一切后果，由供应商自行承担。</w:t>
      </w:r>
    </w:p>
    <w:p w14:paraId="3AA331F1">
      <w:pPr>
        <w:pStyle w:val="26"/>
        <w:ind w:firstLine="482" w:firstLineChars="200"/>
        <w:rPr>
          <w:rFonts w:hint="eastAsia" w:ascii="宋体" w:hAnsi="宋体" w:cs="宋体"/>
          <w:b/>
          <w:bCs/>
          <w:color w:val="auto"/>
          <w:u w:val="single"/>
        </w:rPr>
      </w:pPr>
      <w:r>
        <w:rPr>
          <w:rFonts w:hint="eastAsia" w:ascii="宋体" w:hAnsi="宋体" w:cs="宋体"/>
          <w:b/>
          <w:bCs/>
          <w:color w:val="auto"/>
          <w:u w:val="single"/>
          <w:lang w:eastAsia="zh-CN"/>
        </w:rPr>
        <w:t>（</w:t>
      </w:r>
      <w:r>
        <w:rPr>
          <w:rFonts w:hint="eastAsia" w:ascii="宋体" w:hAnsi="宋体" w:cs="宋体"/>
          <w:b/>
          <w:bCs/>
          <w:color w:val="auto"/>
          <w:u w:val="single"/>
        </w:rPr>
        <w:t>6</w:t>
      </w:r>
      <w:r>
        <w:rPr>
          <w:rFonts w:hint="eastAsia" w:ascii="宋体" w:hAnsi="宋体" w:cs="宋体"/>
          <w:b/>
          <w:bCs/>
          <w:color w:val="auto"/>
          <w:u w:val="single"/>
          <w:lang w:eastAsia="zh-CN"/>
        </w:rPr>
        <w:t>）</w:t>
      </w:r>
      <w:r>
        <w:rPr>
          <w:rFonts w:hint="eastAsia" w:ascii="宋体" w:hAnsi="宋体" w:cs="宋体"/>
          <w:b/>
          <w:bCs/>
          <w:color w:val="auto"/>
          <w:u w:val="single"/>
        </w:rPr>
        <w:t>不同投标人的投标文件由同一单位或者个人编制；或不同投标人报名的IP地址一致的;此类投标供应商将视为无效。</w:t>
      </w:r>
    </w:p>
    <w:p w14:paraId="4EE170A6">
      <w:pPr>
        <w:spacing w:line="340" w:lineRule="exact"/>
        <w:ind w:firstLine="480" w:firstLineChars="200"/>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5</w:t>
      </w:r>
      <w:r>
        <w:rPr>
          <w:rFonts w:hint="eastAsia" w:ascii="宋体" w:hAnsi="宋体" w:cs="宋体"/>
          <w:color w:val="000000" w:themeColor="text1"/>
          <w:sz w:val="24"/>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032CB3EB">
      <w:pPr>
        <w:spacing w:line="340" w:lineRule="exact"/>
        <w:ind w:firstLine="480" w:firstLineChars="200"/>
        <w:rPr>
          <w:rFonts w:hint="eastAsia" w:ascii="宋体" w:hAnsi="宋体" w:cs="宋体"/>
          <w:color w:val="000000" w:themeColor="text1"/>
          <w:sz w:val="24"/>
        </w:rPr>
      </w:pPr>
      <w:r>
        <w:rPr>
          <w:rFonts w:hint="eastAsia" w:ascii="宋体" w:hAnsi="宋体" w:cs="宋体"/>
          <w:color w:val="000000" w:themeColor="text1"/>
          <w:sz w:val="24"/>
          <w:lang w:val="en-US" w:eastAsia="zh-CN"/>
        </w:rPr>
        <w:t>6.</w:t>
      </w:r>
      <w:r>
        <w:rPr>
          <w:rFonts w:hint="eastAsia" w:ascii="宋体" w:hAnsi="宋体" w:cs="宋体"/>
          <w:color w:val="000000" w:themeColor="text1"/>
          <w:sz w:val="24"/>
        </w:rPr>
        <w:t>政府采购监督管理机构</w:t>
      </w:r>
    </w:p>
    <w:p w14:paraId="66566646">
      <w:pPr>
        <w:spacing w:line="340" w:lineRule="exact"/>
        <w:ind w:firstLine="480" w:firstLineChars="200"/>
        <w:rPr>
          <w:rFonts w:hint="eastAsia" w:ascii="宋体" w:hAnsi="宋体" w:cs="宋体"/>
          <w:color w:val="000000" w:themeColor="text1"/>
          <w:sz w:val="24"/>
        </w:rPr>
      </w:pPr>
      <w:r>
        <w:rPr>
          <w:rFonts w:hint="eastAsia" w:ascii="宋体" w:hAnsi="宋体" w:cs="宋体"/>
          <w:color w:val="000000" w:themeColor="text1"/>
          <w:sz w:val="24"/>
        </w:rPr>
        <w:t>名 称： 防城港市财政局</w:t>
      </w:r>
    </w:p>
    <w:p w14:paraId="7D5F65D7">
      <w:pPr>
        <w:spacing w:line="340" w:lineRule="exact"/>
        <w:ind w:firstLine="480" w:firstLineChars="200"/>
        <w:rPr>
          <w:rFonts w:hint="eastAsia" w:ascii="宋体" w:hAnsi="宋体" w:cs="宋体"/>
          <w:color w:val="000000" w:themeColor="text1"/>
          <w:sz w:val="24"/>
        </w:rPr>
      </w:pPr>
      <w:r>
        <w:rPr>
          <w:rFonts w:hint="eastAsia" w:ascii="宋体" w:hAnsi="宋体" w:cs="宋体"/>
          <w:color w:val="000000" w:themeColor="text1"/>
          <w:sz w:val="24"/>
        </w:rPr>
        <w:t>联系方式：0770-6102323</w:t>
      </w:r>
    </w:p>
    <w:p w14:paraId="48E4CA4A">
      <w:pPr>
        <w:spacing w:line="360" w:lineRule="exact"/>
        <w:rPr>
          <w:rFonts w:ascii="宋体" w:hAnsi="宋体" w:cs="宋体"/>
          <w:color w:val="000000" w:themeColor="text1"/>
          <w:sz w:val="24"/>
        </w:rPr>
      </w:pPr>
      <w:r>
        <w:rPr>
          <w:rFonts w:hint="eastAsia" w:ascii="宋体" w:hAnsi="宋体" w:cs="宋体"/>
          <w:color w:val="000000" w:themeColor="text1"/>
          <w:sz w:val="24"/>
          <w:lang w:val="en-US" w:eastAsia="zh-CN"/>
        </w:rPr>
        <w:t>八</w:t>
      </w:r>
      <w:r>
        <w:rPr>
          <w:rFonts w:hint="eastAsia" w:ascii="宋体" w:hAnsi="宋体" w:cs="宋体"/>
          <w:color w:val="000000" w:themeColor="text1"/>
          <w:sz w:val="24"/>
        </w:rPr>
        <w:t>、凡对本次采购提出询问，请按以下方式联系。</w:t>
      </w:r>
      <w:bookmarkEnd w:id="25"/>
      <w:bookmarkEnd w:id="26"/>
      <w:bookmarkEnd w:id="27"/>
      <w:bookmarkEnd w:id="28"/>
    </w:p>
    <w:p w14:paraId="5241FBB9">
      <w:pPr>
        <w:spacing w:line="380" w:lineRule="exact"/>
        <w:ind w:firstLine="720" w:firstLineChars="300"/>
        <w:rPr>
          <w:rFonts w:ascii="宋体" w:hAnsi="宋体" w:cs="宋体"/>
          <w:color w:val="000000" w:themeColor="text1"/>
          <w:sz w:val="24"/>
        </w:rPr>
      </w:pPr>
      <w:bookmarkStart w:id="44" w:name="_Toc35393806"/>
      <w:bookmarkStart w:id="45" w:name="_Toc35393637"/>
      <w:bookmarkStart w:id="46" w:name="_Toc28359019"/>
      <w:bookmarkStart w:id="47" w:name="_Toc28359096"/>
      <w:r>
        <w:rPr>
          <w:rFonts w:hint="eastAsia" w:ascii="宋体" w:hAnsi="宋体" w:cs="宋体"/>
          <w:color w:val="000000" w:themeColor="text1"/>
          <w:sz w:val="24"/>
        </w:rPr>
        <w:t>1.采购人信息</w:t>
      </w:r>
      <w:bookmarkEnd w:id="44"/>
      <w:bookmarkEnd w:id="45"/>
      <w:bookmarkEnd w:id="46"/>
      <w:bookmarkEnd w:id="47"/>
    </w:p>
    <w:p w14:paraId="1A98A907">
      <w:pPr>
        <w:spacing w:line="360" w:lineRule="exact"/>
        <w:ind w:left="1079" w:leftChars="371" w:hanging="300" w:hangingChars="125"/>
        <w:jc w:val="left"/>
        <w:rPr>
          <w:rFonts w:ascii="宋体" w:hAnsi="宋体" w:cs="宋体"/>
          <w:color w:val="000000" w:themeColor="text1"/>
          <w:sz w:val="24"/>
          <w:u w:val="single"/>
        </w:rPr>
      </w:pPr>
      <w:bookmarkStart w:id="48" w:name="_Toc28359020"/>
      <w:bookmarkStart w:id="49" w:name="_Toc35393638"/>
      <w:bookmarkStart w:id="50" w:name="_Toc35393807"/>
      <w:bookmarkStart w:id="51" w:name="_Toc28359097"/>
      <w:r>
        <w:rPr>
          <w:rFonts w:hint="eastAsia" w:ascii="宋体" w:hAnsi="宋体" w:cs="宋体"/>
          <w:color w:val="000000" w:themeColor="text1"/>
          <w:sz w:val="24"/>
        </w:rPr>
        <w:t>名    称：</w:t>
      </w:r>
      <w:r>
        <w:rPr>
          <w:rFonts w:hint="eastAsia" w:ascii="宋体" w:hAnsi="宋体" w:cs="宋体"/>
          <w:color w:val="000000" w:themeColor="text1"/>
          <w:sz w:val="24"/>
          <w:u w:val="single"/>
        </w:rPr>
        <w:t>　</w:t>
      </w:r>
      <w:bookmarkStart w:id="52" w:name="OLE_LINK1"/>
      <w:r>
        <w:rPr>
          <w:rFonts w:hint="eastAsia" w:ascii="宋体" w:hAnsi="宋体" w:cs="宋体"/>
          <w:color w:val="000000" w:themeColor="text1"/>
          <w:sz w:val="24"/>
          <w:u w:val="single"/>
        </w:rPr>
        <w:t>防城港市理工职业学校</w:t>
      </w:r>
      <w:bookmarkEnd w:id="52"/>
      <w:r>
        <w:rPr>
          <w:rFonts w:hint="eastAsia" w:ascii="宋体" w:hAnsi="宋体" w:cs="宋体"/>
          <w:color w:val="000000" w:themeColor="text1"/>
          <w:sz w:val="24"/>
          <w:u w:val="single"/>
        </w:rPr>
        <w:t xml:space="preserve"> </w:t>
      </w:r>
    </w:p>
    <w:p w14:paraId="70022A52">
      <w:pPr>
        <w:spacing w:line="360" w:lineRule="exact"/>
        <w:ind w:left="1079" w:leftChars="371" w:hanging="300" w:hangingChars="125"/>
        <w:jc w:val="left"/>
        <w:rPr>
          <w:rFonts w:ascii="宋体" w:hAnsi="宋体" w:cs="宋体"/>
          <w:color w:val="000000" w:themeColor="text1"/>
          <w:sz w:val="24"/>
          <w:u w:val="single"/>
        </w:rPr>
      </w:pPr>
      <w:r>
        <w:rPr>
          <w:rFonts w:hint="eastAsia" w:ascii="宋体" w:hAnsi="宋体" w:cs="宋体"/>
          <w:color w:val="000000" w:themeColor="text1"/>
          <w:sz w:val="24"/>
        </w:rPr>
        <w:t>地    址：</w:t>
      </w:r>
      <w:r>
        <w:rPr>
          <w:rFonts w:hint="eastAsia" w:ascii="宋体" w:hAnsi="宋体" w:cs="宋体"/>
          <w:color w:val="000000" w:themeColor="text1"/>
          <w:sz w:val="24"/>
          <w:u w:val="single"/>
        </w:rPr>
        <w:t>　</w:t>
      </w:r>
      <w:bookmarkStart w:id="53" w:name="OLE_LINK7"/>
      <w:r>
        <w:rPr>
          <w:rFonts w:hint="eastAsia" w:ascii="宋体" w:hAnsi="宋体" w:cs="宋体"/>
          <w:color w:val="000000" w:themeColor="text1"/>
          <w:sz w:val="24"/>
          <w:u w:val="single"/>
        </w:rPr>
        <w:t>广西防城港市防城区江山半岛科教园区（防东公路南侧）</w:t>
      </w:r>
      <w:bookmarkEnd w:id="53"/>
      <w:r>
        <w:rPr>
          <w:rFonts w:hint="eastAsia" w:ascii="宋体" w:hAnsi="宋体" w:cs="宋体"/>
          <w:color w:val="000000" w:themeColor="text1"/>
          <w:sz w:val="24"/>
          <w:u w:val="single"/>
        </w:rPr>
        <w:t xml:space="preserve"> </w:t>
      </w:r>
    </w:p>
    <w:p w14:paraId="7ADB9D1B">
      <w:pPr>
        <w:spacing w:line="360" w:lineRule="exact"/>
        <w:ind w:left="1079" w:leftChars="371" w:hanging="300" w:hangingChars="125"/>
        <w:jc w:val="left"/>
        <w:rPr>
          <w:rFonts w:ascii="宋体" w:hAnsi="宋体" w:cs="宋体"/>
          <w:color w:val="FF0000"/>
          <w:sz w:val="24"/>
        </w:rPr>
      </w:pPr>
      <w:r>
        <w:rPr>
          <w:rFonts w:hint="eastAsia" w:ascii="宋体" w:hAnsi="宋体" w:cs="宋体"/>
          <w:color w:val="000000" w:themeColor="text1"/>
          <w:sz w:val="24"/>
        </w:rPr>
        <w:t>联系方式：</w:t>
      </w:r>
      <w:r>
        <w:rPr>
          <w:rFonts w:hint="eastAsia" w:ascii="宋体" w:hAnsi="宋体" w:cs="宋体"/>
          <w:color w:val="000000" w:themeColor="text1"/>
          <w:sz w:val="24"/>
          <w:u w:val="single"/>
        </w:rPr>
        <w:t>　</w:t>
      </w:r>
      <w:bookmarkStart w:id="54" w:name="OLE_LINK5"/>
      <w:r>
        <w:rPr>
          <w:rFonts w:hint="eastAsia" w:ascii="宋体" w:hAnsi="宋体" w:cs="宋体"/>
          <w:szCs w:val="21"/>
          <w:u w:val="single"/>
        </w:rPr>
        <w:t>苏老师</w:t>
      </w:r>
      <w:bookmarkEnd w:id="54"/>
      <w:r>
        <w:rPr>
          <w:rFonts w:hint="eastAsia" w:ascii="宋体" w:hAnsi="宋体" w:cs="宋体"/>
          <w:szCs w:val="21"/>
          <w:u w:val="single"/>
        </w:rPr>
        <w:t>，</w:t>
      </w:r>
      <w:bookmarkStart w:id="55" w:name="OLE_LINK6"/>
      <w:r>
        <w:rPr>
          <w:rFonts w:hint="eastAsia" w:ascii="宋体" w:hAnsi="宋体" w:cs="宋体"/>
          <w:szCs w:val="21"/>
          <w:u w:val="single"/>
        </w:rPr>
        <w:t>0770-2810101</w:t>
      </w:r>
      <w:bookmarkEnd w:id="55"/>
      <w:r>
        <w:rPr>
          <w:rFonts w:hint="eastAsia" w:ascii="宋体" w:hAnsi="宋体" w:cs="宋体"/>
          <w:color w:val="000000" w:themeColor="text1"/>
          <w:sz w:val="24"/>
          <w:u w:val="single"/>
        </w:rPr>
        <w:t>　　</w:t>
      </w:r>
    </w:p>
    <w:p w14:paraId="1D7AF7C5">
      <w:pPr>
        <w:spacing w:line="360" w:lineRule="exact"/>
        <w:ind w:firstLine="578"/>
        <w:rPr>
          <w:rFonts w:ascii="宋体" w:hAnsi="宋体" w:cs="宋体"/>
          <w:color w:val="000000" w:themeColor="text1"/>
          <w:sz w:val="24"/>
        </w:rPr>
      </w:pPr>
      <w:r>
        <w:rPr>
          <w:rFonts w:hint="eastAsia" w:ascii="宋体" w:hAnsi="宋体" w:cs="宋体"/>
          <w:color w:val="000000" w:themeColor="text1"/>
          <w:sz w:val="24"/>
        </w:rPr>
        <w:t>2.采购代理机构信息</w:t>
      </w:r>
      <w:bookmarkEnd w:id="48"/>
      <w:bookmarkEnd w:id="49"/>
      <w:bookmarkEnd w:id="50"/>
      <w:bookmarkEnd w:id="51"/>
    </w:p>
    <w:p w14:paraId="1B47A4CE">
      <w:pPr>
        <w:spacing w:line="360" w:lineRule="exact"/>
        <w:ind w:firstLine="720" w:firstLineChars="300"/>
        <w:jc w:val="left"/>
        <w:rPr>
          <w:rFonts w:ascii="宋体" w:hAnsi="宋体" w:cs="宋体"/>
          <w:color w:val="000000" w:themeColor="text1"/>
          <w:sz w:val="24"/>
        </w:rPr>
      </w:pPr>
      <w:r>
        <w:rPr>
          <w:rFonts w:hint="eastAsia" w:ascii="宋体" w:hAnsi="宋体" w:cs="宋体"/>
          <w:color w:val="000000" w:themeColor="text1"/>
          <w:sz w:val="24"/>
        </w:rPr>
        <w:t>名    称：</w:t>
      </w:r>
      <w:r>
        <w:rPr>
          <w:rFonts w:hint="eastAsia" w:ascii="宋体" w:hAnsi="宋体" w:cs="宋体"/>
          <w:color w:val="000000" w:themeColor="text1"/>
          <w:sz w:val="24"/>
          <w:u w:val="single"/>
        </w:rPr>
        <w:t xml:space="preserve"> 防城港市政府采购中心　</w:t>
      </w:r>
    </w:p>
    <w:p w14:paraId="1332F81C">
      <w:pPr>
        <w:spacing w:line="360" w:lineRule="exact"/>
        <w:ind w:firstLine="720" w:firstLineChars="300"/>
        <w:rPr>
          <w:rFonts w:ascii="宋体" w:hAnsi="宋体" w:cs="宋体"/>
          <w:color w:val="000000" w:themeColor="text1"/>
          <w:sz w:val="24"/>
          <w:u w:val="single"/>
        </w:rPr>
      </w:pPr>
      <w:r>
        <w:rPr>
          <w:rFonts w:hint="eastAsia" w:ascii="宋体" w:hAnsi="宋体" w:cs="宋体"/>
          <w:color w:val="000000" w:themeColor="text1"/>
          <w:sz w:val="24"/>
        </w:rPr>
        <w:t>地　　址：</w:t>
      </w:r>
      <w:r>
        <w:rPr>
          <w:rFonts w:hint="eastAsia" w:ascii="宋体" w:hAnsi="宋体" w:cs="宋体"/>
          <w:color w:val="000000" w:themeColor="text1"/>
          <w:sz w:val="24"/>
          <w:u w:val="single"/>
        </w:rPr>
        <w:t xml:space="preserve"> </w:t>
      </w:r>
      <w:bookmarkStart w:id="56" w:name="OLE_LINK15"/>
      <w:r>
        <w:rPr>
          <w:rFonts w:hint="eastAsia" w:ascii="宋体" w:hAnsi="宋体" w:cs="宋体"/>
          <w:color w:val="000000" w:themeColor="text1"/>
          <w:sz w:val="24"/>
          <w:u w:val="single"/>
        </w:rPr>
        <w:t>防城港市中心区红树林大厦东塔6楼</w:t>
      </w:r>
      <w:bookmarkEnd w:id="56"/>
      <w:r>
        <w:rPr>
          <w:rFonts w:hint="eastAsia" w:ascii="宋体" w:hAnsi="宋体" w:cs="宋体"/>
          <w:color w:val="000000" w:themeColor="text1"/>
          <w:sz w:val="24"/>
          <w:u w:val="single"/>
        </w:rPr>
        <w:t>　</w:t>
      </w:r>
    </w:p>
    <w:p w14:paraId="406D5998">
      <w:pPr>
        <w:spacing w:line="360" w:lineRule="exact"/>
        <w:ind w:firstLine="720" w:firstLineChars="300"/>
        <w:rPr>
          <w:rFonts w:ascii="宋体" w:hAnsi="宋体" w:cs="宋体"/>
          <w:color w:val="000000" w:themeColor="text1"/>
          <w:sz w:val="24"/>
          <w:u w:val="single"/>
        </w:rPr>
      </w:pPr>
      <w:r>
        <w:rPr>
          <w:rFonts w:hint="eastAsia" w:ascii="宋体" w:hAnsi="宋体" w:cs="宋体"/>
          <w:color w:val="000000" w:themeColor="text1"/>
          <w:sz w:val="24"/>
        </w:rPr>
        <w:t>联系方式：</w:t>
      </w:r>
      <w:r>
        <w:rPr>
          <w:rFonts w:hint="eastAsia" w:ascii="宋体" w:hAnsi="宋体" w:cs="宋体"/>
          <w:color w:val="000000" w:themeColor="text1"/>
          <w:sz w:val="24"/>
          <w:u w:val="single"/>
        </w:rPr>
        <w:t xml:space="preserve"> 0770-6126193</w:t>
      </w:r>
    </w:p>
    <w:p w14:paraId="073877B5">
      <w:pPr>
        <w:spacing w:line="360" w:lineRule="exact"/>
        <w:ind w:firstLine="720" w:firstLineChars="300"/>
        <w:rPr>
          <w:rFonts w:ascii="宋体" w:hAnsi="宋体" w:cs="宋体"/>
          <w:color w:val="000000" w:themeColor="text1"/>
          <w:sz w:val="24"/>
        </w:rPr>
      </w:pPr>
      <w:bookmarkStart w:id="57" w:name="_Toc28359098"/>
      <w:bookmarkStart w:id="58" w:name="_Toc35393808"/>
      <w:bookmarkStart w:id="59" w:name="_Toc35393639"/>
      <w:bookmarkStart w:id="60" w:name="_Toc28359021"/>
      <w:r>
        <w:rPr>
          <w:rFonts w:hint="eastAsia" w:ascii="宋体" w:hAnsi="宋体" w:cs="宋体"/>
          <w:color w:val="000000" w:themeColor="text1"/>
          <w:sz w:val="24"/>
        </w:rPr>
        <w:t>项目联系方式</w:t>
      </w:r>
      <w:bookmarkEnd w:id="57"/>
      <w:bookmarkEnd w:id="58"/>
      <w:bookmarkEnd w:id="59"/>
      <w:bookmarkEnd w:id="60"/>
    </w:p>
    <w:p w14:paraId="74014CCD">
      <w:pPr>
        <w:pStyle w:val="14"/>
        <w:spacing w:line="360" w:lineRule="exact"/>
        <w:ind w:firstLine="720" w:firstLineChars="300"/>
        <w:rPr>
          <w:rFonts w:hAnsi="宋体" w:cs="宋体"/>
          <w:color w:val="000000" w:themeColor="text1"/>
          <w:sz w:val="24"/>
          <w:szCs w:val="24"/>
        </w:rPr>
      </w:pPr>
      <w:r>
        <w:rPr>
          <w:rFonts w:hint="eastAsia" w:hAnsi="宋体" w:cs="宋体"/>
          <w:color w:val="000000" w:themeColor="text1"/>
          <w:sz w:val="24"/>
          <w:szCs w:val="24"/>
        </w:rPr>
        <w:t>项目联系人：</w:t>
      </w:r>
      <w:r>
        <w:rPr>
          <w:rFonts w:hint="eastAsia" w:hAnsi="宋体" w:cs="宋体"/>
          <w:color w:val="000000" w:themeColor="text1"/>
          <w:sz w:val="24"/>
          <w:szCs w:val="24"/>
          <w:u w:val="single"/>
        </w:rPr>
        <w:t>黄工</w:t>
      </w:r>
    </w:p>
    <w:p w14:paraId="4D84B17C">
      <w:pPr>
        <w:spacing w:line="360" w:lineRule="exact"/>
        <w:ind w:firstLine="720" w:firstLineChars="300"/>
        <w:rPr>
          <w:rFonts w:ascii="宋体" w:hAnsi="宋体" w:cs="宋体"/>
          <w:color w:val="000000" w:themeColor="text1"/>
          <w:sz w:val="24"/>
          <w:u w:val="single"/>
        </w:rPr>
      </w:pPr>
      <w:r>
        <w:rPr>
          <w:rFonts w:hint="eastAsia" w:ascii="宋体" w:hAnsi="宋体" w:cs="宋体"/>
          <w:color w:val="000000" w:themeColor="text1"/>
          <w:sz w:val="24"/>
        </w:rPr>
        <w:t>电　　话：</w:t>
      </w:r>
      <w:r>
        <w:rPr>
          <w:rFonts w:hint="eastAsia" w:ascii="宋体" w:hAnsi="宋体" w:cs="宋体"/>
          <w:color w:val="000000" w:themeColor="text1"/>
          <w:sz w:val="24"/>
          <w:u w:val="single"/>
        </w:rPr>
        <w:t xml:space="preserve"> 0770-6126193</w:t>
      </w:r>
    </w:p>
    <w:p w14:paraId="6F199508">
      <w:pPr>
        <w:pStyle w:val="11"/>
        <w:rPr>
          <w:rFonts w:ascii="宋体" w:hAnsi="宋体" w:cs="宋体"/>
          <w:color w:val="000000" w:themeColor="text1"/>
        </w:rPr>
      </w:pPr>
    </w:p>
    <w:p w14:paraId="703A82DF">
      <w:pPr>
        <w:pStyle w:val="11"/>
        <w:rPr>
          <w:rFonts w:ascii="宋体" w:hAnsi="宋体" w:cs="宋体"/>
          <w:color w:val="000000" w:themeColor="text1"/>
        </w:rPr>
      </w:pPr>
    </w:p>
    <w:p w14:paraId="1202449B">
      <w:pPr>
        <w:pStyle w:val="11"/>
        <w:rPr>
          <w:rFonts w:ascii="宋体" w:hAnsi="宋体" w:cs="宋体"/>
          <w:color w:val="000000" w:themeColor="text1"/>
        </w:rPr>
      </w:pPr>
    </w:p>
    <w:p w14:paraId="13C84DFC">
      <w:pPr>
        <w:pStyle w:val="11"/>
        <w:rPr>
          <w:rFonts w:ascii="宋体" w:hAnsi="宋体" w:cs="宋体"/>
          <w:color w:val="000000" w:themeColor="text1"/>
        </w:rPr>
      </w:pPr>
    </w:p>
    <w:p w14:paraId="607DE2AF">
      <w:pPr>
        <w:spacing w:line="520" w:lineRule="exact"/>
        <w:ind w:firstLine="420" w:firstLineChars="200"/>
        <w:jc w:val="right"/>
        <w:rPr>
          <w:rFonts w:ascii="宋体" w:hAnsi="宋体" w:cs="宋体"/>
          <w:szCs w:val="21"/>
          <w:lang w:val="zh-CN"/>
        </w:rPr>
      </w:pPr>
      <w:r>
        <w:rPr>
          <w:rFonts w:hint="eastAsia" w:ascii="宋体" w:hAnsi="宋体" w:cs="宋体"/>
          <w:szCs w:val="21"/>
          <w:lang w:val="zh-CN"/>
        </w:rPr>
        <w:t>采购人：</w:t>
      </w:r>
      <w:r>
        <w:rPr>
          <w:rFonts w:hint="eastAsia" w:ascii="宋体" w:hAnsi="宋体" w:cs="宋体"/>
          <w:color w:val="000000" w:themeColor="text1"/>
          <w:sz w:val="24"/>
        </w:rPr>
        <w:t>防城港市理工职业学校</w:t>
      </w:r>
    </w:p>
    <w:p w14:paraId="4D86FD25">
      <w:pPr>
        <w:spacing w:line="520" w:lineRule="exact"/>
        <w:ind w:firstLine="420" w:firstLineChars="200"/>
        <w:jc w:val="right"/>
        <w:rPr>
          <w:rFonts w:ascii="宋体" w:hAnsi="宋体" w:cs="宋体"/>
          <w:szCs w:val="21"/>
          <w:lang w:val="zh-CN"/>
        </w:rPr>
      </w:pPr>
      <w:r>
        <w:rPr>
          <w:rFonts w:hint="eastAsia" w:ascii="宋体" w:hAnsi="宋体" w:cs="宋体"/>
          <w:szCs w:val="21"/>
          <w:lang w:val="zh-CN"/>
        </w:rPr>
        <w:t>采购代理机构：</w:t>
      </w:r>
      <w:r>
        <w:rPr>
          <w:rFonts w:hint="eastAsia" w:ascii="宋体" w:hAnsi="宋体" w:cs="宋体"/>
          <w:kern w:val="0"/>
          <w:szCs w:val="21"/>
        </w:rPr>
        <w:t>防城港市政府采购中心</w:t>
      </w:r>
    </w:p>
    <w:p w14:paraId="11C8CC1C">
      <w:pPr>
        <w:wordWrap w:val="0"/>
        <w:spacing w:line="520" w:lineRule="exact"/>
        <w:ind w:firstLine="420" w:firstLineChars="200"/>
        <w:jc w:val="right"/>
        <w:rPr>
          <w:rFonts w:ascii="宋体" w:hAnsi="宋体" w:cs="宋体"/>
          <w:szCs w:val="21"/>
          <w:lang w:val="zh-CN"/>
        </w:rPr>
      </w:pPr>
      <w:r>
        <w:rPr>
          <w:rFonts w:hint="eastAsia" w:ascii="宋体" w:hAnsi="宋体" w:cs="宋体"/>
          <w:szCs w:val="21"/>
          <w:lang w:val="zh-CN"/>
        </w:rPr>
        <w:t>2025年</w:t>
      </w:r>
      <w:r>
        <w:rPr>
          <w:rFonts w:hint="eastAsia" w:ascii="宋体" w:hAnsi="宋体" w:cs="宋体"/>
          <w:szCs w:val="21"/>
        </w:rPr>
        <w:t>5</w:t>
      </w:r>
      <w:r>
        <w:rPr>
          <w:rFonts w:hint="eastAsia" w:ascii="宋体" w:hAnsi="宋体" w:cs="宋体"/>
          <w:szCs w:val="21"/>
          <w:lang w:val="zh-CN"/>
        </w:rPr>
        <w:t>月</w:t>
      </w:r>
      <w:r>
        <w:rPr>
          <w:rFonts w:hint="eastAsia" w:ascii="宋体" w:hAnsi="宋体" w:cs="宋体"/>
          <w:szCs w:val="21"/>
        </w:rPr>
        <w:t>30</w:t>
      </w:r>
      <w:r>
        <w:rPr>
          <w:rFonts w:hint="eastAsia" w:ascii="宋体" w:hAnsi="宋体" w:cs="宋体"/>
          <w:szCs w:val="21"/>
          <w:lang w:val="zh-CN"/>
        </w:rPr>
        <w:t>日</w:t>
      </w:r>
    </w:p>
    <w:p w14:paraId="7B95817B">
      <w:pPr>
        <w:pStyle w:val="11"/>
        <w:rPr>
          <w:rFonts w:ascii="宋体" w:hAnsi="宋体" w:cs="宋体"/>
          <w:color w:val="000000" w:themeColor="text1"/>
        </w:rPr>
      </w:pPr>
    </w:p>
    <w:p w14:paraId="56FBCBA1">
      <w:pPr>
        <w:pStyle w:val="11"/>
        <w:rPr>
          <w:rFonts w:ascii="宋体" w:hAnsi="宋体" w:cs="宋体"/>
          <w:color w:val="000000" w:themeColor="text1"/>
        </w:rPr>
      </w:pPr>
    </w:p>
    <w:p w14:paraId="0EF4508B">
      <w:pPr>
        <w:rPr>
          <w:rFonts w:ascii="宋体" w:hAnsi="宋体" w:cs="宋体"/>
          <w:color w:val="000000" w:themeColor="text1"/>
        </w:rPr>
      </w:pPr>
    </w:p>
    <w:p w14:paraId="69F1257C">
      <w:pPr>
        <w:rPr>
          <w:rFonts w:ascii="宋体" w:hAnsi="宋体" w:cs="宋体"/>
          <w:color w:val="000000" w:themeColor="text1"/>
          <w:sz w:val="32"/>
          <w:szCs w:val="32"/>
        </w:rPr>
      </w:pPr>
      <w:bookmarkStart w:id="61" w:name="_Toc10668"/>
      <w:r>
        <w:rPr>
          <w:rFonts w:hint="eastAsia" w:ascii="宋体" w:hAnsi="宋体" w:cs="宋体"/>
          <w:color w:val="000000" w:themeColor="text1"/>
          <w:sz w:val="32"/>
          <w:szCs w:val="32"/>
        </w:rPr>
        <w:br w:type="page"/>
      </w:r>
    </w:p>
    <w:p w14:paraId="3A67C18B">
      <w:pPr>
        <w:pStyle w:val="3"/>
        <w:spacing w:line="240" w:lineRule="auto"/>
        <w:jc w:val="center"/>
        <w:rPr>
          <w:rFonts w:ascii="宋体" w:hAnsi="宋体" w:cs="宋体"/>
          <w:color w:val="000000" w:themeColor="text1"/>
          <w:sz w:val="32"/>
          <w:szCs w:val="32"/>
        </w:rPr>
      </w:pPr>
      <w:r>
        <w:rPr>
          <w:rFonts w:hint="eastAsia" w:ascii="宋体" w:hAnsi="宋体" w:cs="宋体"/>
          <w:color w:val="000000" w:themeColor="text1"/>
          <w:sz w:val="32"/>
          <w:szCs w:val="32"/>
        </w:rPr>
        <w:t>第二章 供应商</w:t>
      </w:r>
      <w:r>
        <w:rPr>
          <w:rFonts w:hint="eastAsia" w:ascii="宋体" w:hAnsi="宋体"/>
          <w:sz w:val="32"/>
        </w:rPr>
        <w:t>须知</w:t>
      </w:r>
      <w:bookmarkEnd w:id="0"/>
      <w:bookmarkEnd w:id="1"/>
      <w:bookmarkEnd w:id="61"/>
    </w:p>
    <w:p w14:paraId="5A8CC917">
      <w:pPr>
        <w:pStyle w:val="4"/>
        <w:jc w:val="center"/>
        <w:rPr>
          <w:rFonts w:ascii="宋体" w:hAnsi="宋体" w:cs="宋体"/>
          <w:b/>
          <w:bCs w:val="0"/>
          <w:color w:val="000000" w:themeColor="text1"/>
          <w:sz w:val="24"/>
          <w:szCs w:val="24"/>
        </w:rPr>
      </w:pPr>
      <w:bookmarkStart w:id="62" w:name="_Toc25063"/>
      <w:bookmarkStart w:id="63" w:name="_Toc9508"/>
      <w:bookmarkStart w:id="64" w:name="_Toc13547"/>
      <w:r>
        <w:rPr>
          <w:rFonts w:hint="eastAsia" w:ascii="宋体" w:hAnsi="宋体" w:cs="宋体"/>
          <w:b/>
          <w:bCs w:val="0"/>
          <w:color w:val="000000" w:themeColor="text1"/>
          <w:sz w:val="24"/>
          <w:szCs w:val="24"/>
        </w:rPr>
        <w:t>供 应 商 须 知 前 附 表</w:t>
      </w:r>
      <w:bookmarkEnd w:id="62"/>
      <w:bookmarkEnd w:id="63"/>
      <w:bookmarkEnd w:id="64"/>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51"/>
        <w:gridCol w:w="7862"/>
      </w:tblGrid>
      <w:tr w14:paraId="0CF7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20" w:type="dxa"/>
            <w:vAlign w:val="center"/>
          </w:tcPr>
          <w:p w14:paraId="1EFC5BDE">
            <w:pPr>
              <w:spacing w:line="440" w:lineRule="exact"/>
              <w:jc w:val="center"/>
              <w:rPr>
                <w:rFonts w:ascii="宋体" w:hAnsi="宋体"/>
                <w:szCs w:val="21"/>
              </w:rPr>
            </w:pPr>
            <w:r>
              <w:rPr>
                <w:rFonts w:hint="eastAsia" w:ascii="宋体" w:hAnsi="宋体"/>
                <w:szCs w:val="21"/>
              </w:rPr>
              <w:t>序号</w:t>
            </w:r>
          </w:p>
        </w:tc>
        <w:tc>
          <w:tcPr>
            <w:tcW w:w="851" w:type="dxa"/>
            <w:vAlign w:val="center"/>
          </w:tcPr>
          <w:p w14:paraId="35EDDC2D">
            <w:pPr>
              <w:spacing w:line="440" w:lineRule="exact"/>
              <w:jc w:val="center"/>
              <w:rPr>
                <w:rFonts w:ascii="宋体" w:hAnsi="宋体"/>
                <w:szCs w:val="21"/>
              </w:rPr>
            </w:pPr>
            <w:r>
              <w:rPr>
                <w:rFonts w:hint="eastAsia" w:ascii="宋体" w:hAnsi="宋体"/>
                <w:szCs w:val="21"/>
              </w:rPr>
              <w:t>条款号</w:t>
            </w:r>
          </w:p>
        </w:tc>
        <w:tc>
          <w:tcPr>
            <w:tcW w:w="7862" w:type="dxa"/>
            <w:vAlign w:val="center"/>
          </w:tcPr>
          <w:p w14:paraId="75A74603">
            <w:pPr>
              <w:spacing w:line="440" w:lineRule="exact"/>
              <w:jc w:val="center"/>
              <w:rPr>
                <w:rFonts w:ascii="宋体" w:hAnsi="宋体"/>
                <w:szCs w:val="21"/>
              </w:rPr>
            </w:pPr>
            <w:r>
              <w:rPr>
                <w:rFonts w:hint="eastAsia" w:ascii="宋体" w:hAnsi="宋体"/>
                <w:szCs w:val="21"/>
              </w:rPr>
              <w:t>内    容</w:t>
            </w:r>
          </w:p>
        </w:tc>
      </w:tr>
      <w:tr w14:paraId="6C1C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Align w:val="center"/>
          </w:tcPr>
          <w:p w14:paraId="04255078">
            <w:pPr>
              <w:spacing w:line="440" w:lineRule="exact"/>
              <w:jc w:val="center"/>
              <w:rPr>
                <w:rFonts w:ascii="宋体" w:hAnsi="宋体"/>
                <w:szCs w:val="21"/>
              </w:rPr>
            </w:pPr>
            <w:r>
              <w:rPr>
                <w:rFonts w:hint="eastAsia" w:ascii="宋体" w:hAnsi="宋体"/>
                <w:szCs w:val="21"/>
              </w:rPr>
              <w:t>1</w:t>
            </w:r>
          </w:p>
        </w:tc>
        <w:tc>
          <w:tcPr>
            <w:tcW w:w="851" w:type="dxa"/>
            <w:vAlign w:val="center"/>
          </w:tcPr>
          <w:p w14:paraId="2C8E0950">
            <w:pPr>
              <w:spacing w:line="440" w:lineRule="exact"/>
              <w:jc w:val="center"/>
              <w:rPr>
                <w:rFonts w:ascii="宋体" w:hAnsi="宋体"/>
                <w:szCs w:val="21"/>
              </w:rPr>
            </w:pPr>
            <w:r>
              <w:rPr>
                <w:rFonts w:hint="eastAsia" w:ascii="宋体" w:hAnsi="宋体"/>
                <w:szCs w:val="21"/>
              </w:rPr>
              <w:t>1.1</w:t>
            </w:r>
          </w:p>
        </w:tc>
        <w:tc>
          <w:tcPr>
            <w:tcW w:w="7862" w:type="dxa"/>
            <w:vAlign w:val="center"/>
          </w:tcPr>
          <w:p w14:paraId="039F6B65">
            <w:pPr>
              <w:spacing w:line="440" w:lineRule="exact"/>
              <w:outlineLvl w:val="0"/>
              <w:rPr>
                <w:rFonts w:ascii="宋体" w:hAnsi="宋体"/>
                <w:szCs w:val="21"/>
              </w:rPr>
            </w:pPr>
            <w:bookmarkStart w:id="65" w:name="OLE_LINK12"/>
            <w:r>
              <w:rPr>
                <w:rFonts w:hint="eastAsia" w:ascii="宋体" w:hAnsi="宋体"/>
                <w:szCs w:val="21"/>
              </w:rPr>
              <w:t>项目名称：防城港市理工职业学校物业管理服务采购</w:t>
            </w:r>
          </w:p>
          <w:p w14:paraId="48BD3BE3">
            <w:pPr>
              <w:spacing w:line="440" w:lineRule="exact"/>
              <w:rPr>
                <w:rFonts w:ascii="宋体" w:hAnsi="宋体"/>
                <w:szCs w:val="21"/>
                <w:u w:val="single"/>
              </w:rPr>
            </w:pPr>
            <w:r>
              <w:rPr>
                <w:rFonts w:hint="eastAsia" w:ascii="宋体" w:hAnsi="宋体"/>
                <w:szCs w:val="21"/>
              </w:rPr>
              <w:t>项目编号：</w:t>
            </w:r>
            <w:bookmarkEnd w:id="65"/>
            <w:r>
              <w:rPr>
                <w:rFonts w:hint="eastAsia" w:ascii="宋体" w:hAnsi="宋体"/>
                <w:szCs w:val="21"/>
              </w:rPr>
              <w:t>FCZC2025-C3-990046-FCGS</w:t>
            </w:r>
          </w:p>
        </w:tc>
      </w:tr>
      <w:tr w14:paraId="201D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20" w:type="dxa"/>
            <w:vAlign w:val="center"/>
          </w:tcPr>
          <w:p w14:paraId="6A6D059E">
            <w:pPr>
              <w:spacing w:line="440" w:lineRule="exact"/>
              <w:jc w:val="center"/>
              <w:rPr>
                <w:rFonts w:ascii="宋体" w:hAnsi="宋体"/>
                <w:szCs w:val="21"/>
              </w:rPr>
            </w:pPr>
            <w:r>
              <w:rPr>
                <w:rFonts w:hint="eastAsia" w:ascii="宋体" w:hAnsi="宋体"/>
                <w:szCs w:val="21"/>
              </w:rPr>
              <w:t>2</w:t>
            </w:r>
          </w:p>
        </w:tc>
        <w:tc>
          <w:tcPr>
            <w:tcW w:w="851" w:type="dxa"/>
            <w:vAlign w:val="center"/>
          </w:tcPr>
          <w:p w14:paraId="6BBDE556">
            <w:pPr>
              <w:spacing w:line="440" w:lineRule="exact"/>
              <w:jc w:val="center"/>
              <w:rPr>
                <w:rFonts w:ascii="宋体" w:hAnsi="宋体"/>
                <w:szCs w:val="21"/>
              </w:rPr>
            </w:pPr>
            <w:r>
              <w:rPr>
                <w:rFonts w:hint="eastAsia" w:ascii="宋体" w:hAnsi="宋体"/>
                <w:szCs w:val="21"/>
              </w:rPr>
              <w:t>3</w:t>
            </w:r>
          </w:p>
        </w:tc>
        <w:tc>
          <w:tcPr>
            <w:tcW w:w="7862" w:type="dxa"/>
            <w:vAlign w:val="center"/>
          </w:tcPr>
          <w:p w14:paraId="2AFEEFCD">
            <w:pPr>
              <w:spacing w:line="440" w:lineRule="exact"/>
              <w:rPr>
                <w:rFonts w:ascii="宋体" w:hAnsi="宋体"/>
                <w:szCs w:val="21"/>
              </w:rPr>
            </w:pPr>
            <w:r>
              <w:rPr>
                <w:rFonts w:hint="eastAsia" w:ascii="宋体" w:hAnsi="宋体"/>
                <w:szCs w:val="21"/>
              </w:rPr>
              <w:t>供应商资格要求：</w:t>
            </w:r>
          </w:p>
          <w:p w14:paraId="21679932">
            <w:pPr>
              <w:snapToGrid w:val="0"/>
              <w:spacing w:line="44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21FDAAA1">
            <w:pPr>
              <w:snapToGrid w:val="0"/>
              <w:spacing w:line="440" w:lineRule="exact"/>
              <w:ind w:firstLine="420" w:firstLineChars="200"/>
              <w:rPr>
                <w:rFonts w:ascii="宋体" w:hAnsi="宋体" w:cs="宋体"/>
                <w:szCs w:val="21"/>
              </w:rPr>
            </w:pPr>
            <w:r>
              <w:rPr>
                <w:rFonts w:hint="eastAsia" w:ascii="宋体" w:hAnsi="宋体" w:cs="宋体"/>
                <w:szCs w:val="21"/>
              </w:rPr>
              <w:t>2.落实政府采购政策需满足的资格要求：</w:t>
            </w:r>
            <w:r>
              <w:rPr>
                <w:rFonts w:hint="eastAsia" w:ascii="宋体" w:hAnsi="宋体" w:cs="宋体"/>
                <w:sz w:val="24"/>
              </w:rPr>
              <w:t>本项目为专门面向小微企业采购的项目，供应商必须为小微企业或监狱企业或残疾人福利性单位。</w:t>
            </w:r>
          </w:p>
          <w:p w14:paraId="0641F802">
            <w:pPr>
              <w:snapToGrid w:val="0"/>
              <w:spacing w:line="440" w:lineRule="exact"/>
              <w:ind w:firstLine="420" w:firstLineChars="200"/>
              <w:rPr>
                <w:rFonts w:ascii="宋体" w:hAnsi="宋体"/>
                <w:szCs w:val="21"/>
              </w:rPr>
            </w:pPr>
            <w:r>
              <w:rPr>
                <w:rFonts w:hint="eastAsia" w:ascii="宋体" w:hAnsi="宋体" w:cs="宋体"/>
                <w:szCs w:val="21"/>
              </w:rPr>
              <w:t>3.本项目的特定资格要求：无。</w:t>
            </w:r>
          </w:p>
        </w:tc>
      </w:tr>
      <w:tr w14:paraId="087D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20" w:type="dxa"/>
            <w:vAlign w:val="center"/>
          </w:tcPr>
          <w:p w14:paraId="39204121">
            <w:pPr>
              <w:spacing w:line="440" w:lineRule="exact"/>
              <w:jc w:val="center"/>
              <w:rPr>
                <w:rFonts w:ascii="宋体" w:hAnsi="宋体"/>
                <w:szCs w:val="21"/>
              </w:rPr>
            </w:pPr>
            <w:r>
              <w:rPr>
                <w:rFonts w:hint="eastAsia" w:ascii="宋体" w:hAnsi="宋体"/>
                <w:szCs w:val="21"/>
              </w:rPr>
              <w:t>3</w:t>
            </w:r>
          </w:p>
        </w:tc>
        <w:tc>
          <w:tcPr>
            <w:tcW w:w="851" w:type="dxa"/>
            <w:vAlign w:val="center"/>
          </w:tcPr>
          <w:p w14:paraId="091BB8A2">
            <w:pPr>
              <w:spacing w:line="440" w:lineRule="exact"/>
              <w:jc w:val="center"/>
              <w:rPr>
                <w:rFonts w:ascii="宋体" w:hAnsi="宋体"/>
                <w:szCs w:val="21"/>
              </w:rPr>
            </w:pPr>
            <w:r>
              <w:rPr>
                <w:rFonts w:hint="eastAsia" w:ascii="宋体" w:hAnsi="宋体"/>
                <w:szCs w:val="21"/>
              </w:rPr>
              <w:t>8.1</w:t>
            </w:r>
          </w:p>
        </w:tc>
        <w:tc>
          <w:tcPr>
            <w:tcW w:w="7862" w:type="dxa"/>
            <w:vAlign w:val="center"/>
          </w:tcPr>
          <w:p w14:paraId="2CE17983">
            <w:pPr>
              <w:spacing w:line="440" w:lineRule="exact"/>
              <w:rPr>
                <w:rFonts w:ascii="宋体" w:hAnsi="宋体" w:cs="宋体"/>
                <w:szCs w:val="21"/>
              </w:rPr>
            </w:pPr>
            <w:r>
              <w:rPr>
                <w:rFonts w:hint="eastAsia" w:hAnsi="宋体"/>
                <w:szCs w:val="21"/>
              </w:rPr>
              <w:t>首次响应文件分为资格文件、价格文件、商务和技术文件三个部分。由磋商小组对通过资格审查的合格供应商的响应文件的响应报价、商务、技术等实质性要求进行符合性审查，以确定其是否满足竞争性磋商文件的实质性要求。</w:t>
            </w:r>
          </w:p>
        </w:tc>
      </w:tr>
      <w:tr w14:paraId="0AFA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0" w:type="dxa"/>
            <w:vAlign w:val="center"/>
          </w:tcPr>
          <w:p w14:paraId="2AC48540">
            <w:pPr>
              <w:spacing w:line="440" w:lineRule="exact"/>
              <w:jc w:val="center"/>
              <w:rPr>
                <w:rFonts w:ascii="宋体" w:hAnsi="宋体"/>
                <w:szCs w:val="21"/>
              </w:rPr>
            </w:pPr>
            <w:r>
              <w:rPr>
                <w:rFonts w:hint="eastAsia" w:ascii="宋体" w:hAnsi="宋体"/>
                <w:szCs w:val="21"/>
              </w:rPr>
              <w:t>4</w:t>
            </w:r>
          </w:p>
        </w:tc>
        <w:tc>
          <w:tcPr>
            <w:tcW w:w="851" w:type="dxa"/>
            <w:vAlign w:val="center"/>
          </w:tcPr>
          <w:p w14:paraId="7FBD2010">
            <w:pPr>
              <w:spacing w:line="440" w:lineRule="exact"/>
              <w:jc w:val="center"/>
              <w:rPr>
                <w:rFonts w:ascii="宋体" w:hAnsi="宋体"/>
                <w:szCs w:val="21"/>
              </w:rPr>
            </w:pPr>
            <w:r>
              <w:rPr>
                <w:rFonts w:hint="eastAsia" w:ascii="宋体" w:hAnsi="宋体"/>
                <w:szCs w:val="21"/>
              </w:rPr>
              <w:t>10.1</w:t>
            </w:r>
          </w:p>
        </w:tc>
        <w:tc>
          <w:tcPr>
            <w:tcW w:w="7862" w:type="dxa"/>
            <w:vAlign w:val="center"/>
          </w:tcPr>
          <w:p w14:paraId="7B98E2DE">
            <w:pPr>
              <w:spacing w:line="440" w:lineRule="exact"/>
              <w:rPr>
                <w:rFonts w:ascii="宋体" w:hAnsi="宋体"/>
                <w:szCs w:val="21"/>
              </w:rPr>
            </w:pPr>
            <w:r>
              <w:rPr>
                <w:rFonts w:hint="eastAsia" w:ascii="宋体" w:hAnsi="宋体"/>
                <w:szCs w:val="21"/>
              </w:rPr>
              <w:t>响应文件有效期：响应文件递交截止日起90天。</w:t>
            </w:r>
          </w:p>
        </w:tc>
      </w:tr>
      <w:tr w14:paraId="1DD2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0" w:type="dxa"/>
            <w:vAlign w:val="center"/>
          </w:tcPr>
          <w:p w14:paraId="08622775">
            <w:pPr>
              <w:spacing w:line="440" w:lineRule="exact"/>
              <w:jc w:val="center"/>
              <w:rPr>
                <w:rFonts w:ascii="宋体" w:hAnsi="宋体"/>
                <w:szCs w:val="21"/>
              </w:rPr>
            </w:pPr>
            <w:r>
              <w:rPr>
                <w:rFonts w:hint="eastAsia" w:ascii="宋体" w:hAnsi="宋体"/>
                <w:szCs w:val="21"/>
              </w:rPr>
              <w:t>5</w:t>
            </w:r>
          </w:p>
        </w:tc>
        <w:tc>
          <w:tcPr>
            <w:tcW w:w="851" w:type="dxa"/>
            <w:vAlign w:val="center"/>
          </w:tcPr>
          <w:p w14:paraId="5034B47E">
            <w:pPr>
              <w:spacing w:line="440" w:lineRule="exact"/>
              <w:jc w:val="center"/>
              <w:rPr>
                <w:rFonts w:ascii="宋体" w:hAnsi="宋体"/>
                <w:szCs w:val="21"/>
              </w:rPr>
            </w:pPr>
            <w:r>
              <w:rPr>
                <w:rFonts w:hint="eastAsia" w:ascii="宋体" w:hAnsi="宋体"/>
                <w:szCs w:val="21"/>
              </w:rPr>
              <w:t>12.1</w:t>
            </w:r>
          </w:p>
        </w:tc>
        <w:tc>
          <w:tcPr>
            <w:tcW w:w="7862" w:type="dxa"/>
            <w:vAlign w:val="center"/>
          </w:tcPr>
          <w:p w14:paraId="1CECE928">
            <w:pPr>
              <w:spacing w:line="440" w:lineRule="exact"/>
              <w:rPr>
                <w:rFonts w:ascii="宋体" w:hAnsi="宋体"/>
                <w:szCs w:val="21"/>
              </w:rPr>
            </w:pPr>
            <w:r>
              <w:rPr>
                <w:rFonts w:hint="eastAsia" w:ascii="宋体" w:hAnsi="宋体"/>
                <w:szCs w:val="21"/>
              </w:rPr>
              <w:t>本项目不需要缴纳磋商保证金。</w:t>
            </w:r>
          </w:p>
        </w:tc>
      </w:tr>
      <w:tr w14:paraId="7CF4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20" w:type="dxa"/>
            <w:vAlign w:val="center"/>
          </w:tcPr>
          <w:p w14:paraId="0A52B67E">
            <w:pPr>
              <w:spacing w:line="440" w:lineRule="exact"/>
              <w:jc w:val="center"/>
              <w:rPr>
                <w:rFonts w:ascii="宋体" w:hAnsi="宋体"/>
                <w:szCs w:val="21"/>
              </w:rPr>
            </w:pPr>
            <w:r>
              <w:rPr>
                <w:rFonts w:hint="eastAsia" w:ascii="宋体" w:hAnsi="宋体"/>
                <w:szCs w:val="21"/>
              </w:rPr>
              <w:t>6</w:t>
            </w:r>
          </w:p>
        </w:tc>
        <w:tc>
          <w:tcPr>
            <w:tcW w:w="851" w:type="dxa"/>
            <w:vAlign w:val="center"/>
          </w:tcPr>
          <w:p w14:paraId="6F75EB18">
            <w:pPr>
              <w:spacing w:line="440" w:lineRule="exact"/>
              <w:jc w:val="center"/>
              <w:rPr>
                <w:rFonts w:ascii="宋体" w:hAnsi="宋体"/>
                <w:szCs w:val="21"/>
              </w:rPr>
            </w:pPr>
            <w:r>
              <w:rPr>
                <w:rFonts w:hint="eastAsia" w:ascii="宋体" w:hAnsi="宋体"/>
                <w:szCs w:val="21"/>
              </w:rPr>
              <w:t>13.4</w:t>
            </w:r>
          </w:p>
        </w:tc>
        <w:tc>
          <w:tcPr>
            <w:tcW w:w="7862" w:type="dxa"/>
            <w:vAlign w:val="center"/>
          </w:tcPr>
          <w:p w14:paraId="7E8C4D16">
            <w:pPr>
              <w:pStyle w:val="14"/>
              <w:spacing w:line="440" w:lineRule="exact"/>
              <w:rPr>
                <w:rFonts w:hAnsi="宋体"/>
                <w:b/>
                <w:szCs w:val="21"/>
              </w:rPr>
            </w:pPr>
            <w:r>
              <w:rPr>
                <w:rFonts w:hint="eastAsia" w:hAnsi="宋体"/>
                <w:szCs w:val="21"/>
              </w:rPr>
              <w:t>磋商报价：</w:t>
            </w:r>
            <w:r>
              <w:rPr>
                <w:rFonts w:hint="eastAsia" w:hAnsi="宋体"/>
                <w:b/>
                <w:szCs w:val="21"/>
              </w:rPr>
              <w:t>供应商须就《采购项目需求》中所有服务内容作完整唯一报价。</w:t>
            </w:r>
          </w:p>
          <w:p w14:paraId="3DA6745E">
            <w:pPr>
              <w:pStyle w:val="14"/>
              <w:spacing w:line="440" w:lineRule="exact"/>
              <w:rPr>
                <w:rFonts w:hAnsi="宋体"/>
                <w:szCs w:val="21"/>
              </w:rPr>
            </w:pPr>
            <w:r>
              <w:rPr>
                <w:rFonts w:hint="eastAsia" w:hAnsi="宋体"/>
                <w:szCs w:val="21"/>
              </w:rPr>
              <w:t>采购预算：</w:t>
            </w:r>
            <w:r>
              <w:rPr>
                <w:rFonts w:hint="eastAsia" w:hAnsi="宋体" w:cs="宋体"/>
                <w:szCs w:val="21"/>
              </w:rPr>
              <w:t>人民币壹佰叁拾捌万元整（￥1380000</w:t>
            </w:r>
            <w:r>
              <w:rPr>
                <w:rFonts w:hAnsi="宋体" w:cs="宋体"/>
                <w:szCs w:val="21"/>
              </w:rPr>
              <w:t>.</w:t>
            </w:r>
            <w:r>
              <w:rPr>
                <w:rFonts w:hint="eastAsia" w:hAnsi="宋体" w:cs="宋体"/>
                <w:szCs w:val="21"/>
              </w:rPr>
              <w:t>00元）</w:t>
            </w:r>
            <w:r>
              <w:rPr>
                <w:rFonts w:hint="eastAsia" w:hAnsi="宋体"/>
                <w:szCs w:val="21"/>
              </w:rPr>
              <w:t>。</w:t>
            </w:r>
          </w:p>
          <w:p w14:paraId="719B7774">
            <w:pPr>
              <w:snapToGrid w:val="0"/>
              <w:spacing w:line="460" w:lineRule="exact"/>
              <w:rPr>
                <w:rFonts w:ascii="宋体" w:hAnsi="宋体" w:cs="宋体"/>
                <w:szCs w:val="21"/>
              </w:rPr>
            </w:pPr>
            <w:r>
              <w:rPr>
                <w:rFonts w:hint="eastAsia" w:ascii="宋体" w:hAnsi="宋体" w:cs="宋体"/>
                <w:szCs w:val="21"/>
              </w:rPr>
              <w:t>最高限价：人民币壹佰叁拾捌万元整（￥1380000</w:t>
            </w:r>
            <w:r>
              <w:rPr>
                <w:rFonts w:ascii="宋体" w:hAnsi="宋体" w:cs="宋体"/>
                <w:szCs w:val="21"/>
              </w:rPr>
              <w:t>.</w:t>
            </w:r>
            <w:r>
              <w:rPr>
                <w:rFonts w:hint="eastAsia" w:ascii="宋体" w:hAnsi="宋体" w:cs="宋体"/>
                <w:szCs w:val="21"/>
              </w:rPr>
              <w:t>00元）</w:t>
            </w:r>
          </w:p>
          <w:p w14:paraId="55DC599C">
            <w:pPr>
              <w:pStyle w:val="14"/>
              <w:spacing w:line="440" w:lineRule="exact"/>
              <w:rPr>
                <w:rFonts w:hAnsi="宋体"/>
                <w:szCs w:val="21"/>
              </w:rPr>
            </w:pPr>
            <w:r>
              <w:rPr>
                <w:rFonts w:hint="eastAsia" w:hAnsi="宋体"/>
                <w:szCs w:val="21"/>
              </w:rPr>
              <w:t>供应商最终报价超出采购预算或</w:t>
            </w:r>
            <w:r>
              <w:rPr>
                <w:rFonts w:hint="eastAsia" w:hAnsi="宋体" w:cs="宋体"/>
                <w:szCs w:val="21"/>
              </w:rPr>
              <w:t>最高限价</w:t>
            </w:r>
            <w:r>
              <w:rPr>
                <w:rFonts w:hint="eastAsia" w:hAnsi="宋体"/>
                <w:szCs w:val="21"/>
              </w:rPr>
              <w:t>的，响应无效。</w:t>
            </w:r>
          </w:p>
        </w:tc>
      </w:tr>
      <w:tr w14:paraId="1C25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720" w:type="dxa"/>
            <w:vAlign w:val="center"/>
          </w:tcPr>
          <w:p w14:paraId="54F4F273">
            <w:pPr>
              <w:spacing w:line="440" w:lineRule="exact"/>
              <w:jc w:val="center"/>
              <w:rPr>
                <w:rFonts w:ascii="宋体" w:hAnsi="宋体"/>
                <w:szCs w:val="21"/>
              </w:rPr>
            </w:pPr>
            <w:r>
              <w:rPr>
                <w:rFonts w:hint="eastAsia" w:ascii="宋体" w:hAnsi="宋体"/>
                <w:szCs w:val="21"/>
              </w:rPr>
              <w:t>7</w:t>
            </w:r>
          </w:p>
        </w:tc>
        <w:tc>
          <w:tcPr>
            <w:tcW w:w="851" w:type="dxa"/>
            <w:vAlign w:val="center"/>
          </w:tcPr>
          <w:p w14:paraId="690E653B">
            <w:pPr>
              <w:spacing w:line="440" w:lineRule="exact"/>
              <w:jc w:val="center"/>
              <w:rPr>
                <w:rFonts w:ascii="宋体" w:hAnsi="宋体"/>
                <w:szCs w:val="21"/>
              </w:rPr>
            </w:pPr>
            <w:r>
              <w:rPr>
                <w:rFonts w:hint="eastAsia" w:ascii="宋体" w:hAnsi="宋体"/>
                <w:szCs w:val="21"/>
              </w:rPr>
              <w:t>17.1</w:t>
            </w:r>
          </w:p>
        </w:tc>
        <w:tc>
          <w:tcPr>
            <w:tcW w:w="7862" w:type="dxa"/>
            <w:vAlign w:val="center"/>
          </w:tcPr>
          <w:p w14:paraId="6B3D147A">
            <w:pPr>
              <w:pStyle w:val="14"/>
              <w:spacing w:line="440" w:lineRule="exact"/>
              <w:rPr>
                <w:rFonts w:hAnsi="宋体"/>
                <w:szCs w:val="21"/>
              </w:rPr>
            </w:pPr>
            <w:r>
              <w:rPr>
                <w:rFonts w:hint="eastAsia" w:hAnsi="宋体"/>
                <w:szCs w:val="21"/>
              </w:rPr>
              <w:t>首次响应文件递交截止时间：</w:t>
            </w:r>
            <w:r>
              <w:rPr>
                <w:rFonts w:hint="eastAsia" w:hAnsi="宋体" w:cs="宋体"/>
              </w:rPr>
              <w:t>2025年6月13日09时30分</w:t>
            </w:r>
          </w:p>
          <w:p w14:paraId="01126CBE">
            <w:pPr>
              <w:pStyle w:val="14"/>
              <w:spacing w:line="440" w:lineRule="exact"/>
              <w:rPr>
                <w:rFonts w:hAnsi="宋体"/>
                <w:szCs w:val="21"/>
              </w:rPr>
            </w:pPr>
            <w:r>
              <w:rPr>
                <w:rFonts w:hint="eastAsia" w:hAnsi="宋体"/>
                <w:szCs w:val="21"/>
              </w:rPr>
              <w:t>地址：通过“广西政府采购云平台”实行在线磋商。</w:t>
            </w:r>
          </w:p>
        </w:tc>
      </w:tr>
      <w:tr w14:paraId="1C52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20" w:type="dxa"/>
            <w:vAlign w:val="center"/>
          </w:tcPr>
          <w:p w14:paraId="30A6BEB0">
            <w:pPr>
              <w:spacing w:line="440" w:lineRule="exact"/>
              <w:jc w:val="center"/>
              <w:rPr>
                <w:rFonts w:ascii="宋体" w:hAnsi="宋体"/>
                <w:szCs w:val="21"/>
              </w:rPr>
            </w:pPr>
            <w:r>
              <w:rPr>
                <w:rFonts w:hint="eastAsia" w:ascii="宋体" w:hAnsi="宋体"/>
                <w:szCs w:val="21"/>
              </w:rPr>
              <w:t>8</w:t>
            </w:r>
          </w:p>
        </w:tc>
        <w:tc>
          <w:tcPr>
            <w:tcW w:w="851" w:type="dxa"/>
            <w:vAlign w:val="center"/>
          </w:tcPr>
          <w:p w14:paraId="30518A95">
            <w:pPr>
              <w:spacing w:line="440" w:lineRule="exact"/>
              <w:jc w:val="center"/>
              <w:rPr>
                <w:rFonts w:ascii="宋体" w:hAnsi="宋体"/>
                <w:szCs w:val="21"/>
              </w:rPr>
            </w:pPr>
          </w:p>
        </w:tc>
        <w:tc>
          <w:tcPr>
            <w:tcW w:w="7862" w:type="dxa"/>
            <w:vAlign w:val="center"/>
          </w:tcPr>
          <w:p w14:paraId="305EB614">
            <w:pPr>
              <w:spacing w:line="440" w:lineRule="exact"/>
              <w:rPr>
                <w:rFonts w:ascii="宋体" w:hAnsi="宋体"/>
                <w:szCs w:val="21"/>
              </w:rPr>
            </w:pPr>
            <w:r>
              <w:rPr>
                <w:rFonts w:hint="eastAsia" w:ascii="宋体" w:hAnsi="宋体"/>
                <w:szCs w:val="21"/>
              </w:rPr>
              <w:t>磋商时间</w:t>
            </w:r>
            <w:r>
              <w:rPr>
                <w:rFonts w:hint="eastAsia" w:ascii="宋体" w:hAnsi="宋体" w:cs="宋体"/>
                <w:szCs w:val="21"/>
              </w:rPr>
              <w:t>：</w:t>
            </w:r>
            <w:r>
              <w:rPr>
                <w:rFonts w:hint="eastAsia" w:ascii="宋体" w:hAnsi="宋体" w:cs="宋体"/>
              </w:rPr>
              <w:t>2025年6月 13日0</w:t>
            </w:r>
            <w:r>
              <w:rPr>
                <w:rFonts w:hint="eastAsia" w:hAnsi="宋体" w:cs="宋体"/>
              </w:rPr>
              <w:t>9时30分</w:t>
            </w:r>
            <w:r>
              <w:rPr>
                <w:rFonts w:hint="eastAsia" w:ascii="宋体" w:hAnsi="宋体"/>
                <w:szCs w:val="21"/>
              </w:rPr>
              <w:t>截标后</w:t>
            </w:r>
          </w:p>
          <w:p w14:paraId="28BC58C9">
            <w:pPr>
              <w:spacing w:line="440" w:lineRule="exact"/>
              <w:rPr>
                <w:rFonts w:ascii="宋体" w:hAnsi="宋体"/>
                <w:szCs w:val="21"/>
              </w:rPr>
            </w:pPr>
            <w:r>
              <w:rPr>
                <w:rFonts w:hint="eastAsia" w:ascii="宋体" w:hAnsi="宋体"/>
                <w:szCs w:val="21"/>
              </w:rPr>
              <w:t>磋商地点：</w:t>
            </w:r>
            <w:r>
              <w:rPr>
                <w:rFonts w:hint="eastAsia" w:hAnsi="宋体"/>
                <w:szCs w:val="21"/>
              </w:rPr>
              <w:t>通过“广西政府采购云平台”实行在线磋商。</w:t>
            </w:r>
          </w:p>
        </w:tc>
      </w:tr>
      <w:tr w14:paraId="217B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20" w:type="dxa"/>
            <w:vAlign w:val="center"/>
          </w:tcPr>
          <w:p w14:paraId="494C5D47">
            <w:pPr>
              <w:spacing w:line="440" w:lineRule="exact"/>
              <w:jc w:val="center"/>
              <w:rPr>
                <w:rFonts w:ascii="宋体" w:hAnsi="宋体"/>
                <w:szCs w:val="21"/>
              </w:rPr>
            </w:pPr>
            <w:r>
              <w:rPr>
                <w:rFonts w:hint="eastAsia" w:ascii="宋体" w:hAnsi="宋体"/>
                <w:szCs w:val="21"/>
              </w:rPr>
              <w:t>9</w:t>
            </w:r>
          </w:p>
        </w:tc>
        <w:tc>
          <w:tcPr>
            <w:tcW w:w="851" w:type="dxa"/>
            <w:vAlign w:val="center"/>
          </w:tcPr>
          <w:p w14:paraId="4FF941FF">
            <w:pPr>
              <w:spacing w:line="440" w:lineRule="exact"/>
              <w:jc w:val="center"/>
              <w:rPr>
                <w:rFonts w:ascii="宋体" w:hAnsi="宋体"/>
                <w:szCs w:val="21"/>
              </w:rPr>
            </w:pPr>
            <w:r>
              <w:rPr>
                <w:rFonts w:hint="eastAsia" w:ascii="宋体" w:hAnsi="宋体"/>
                <w:szCs w:val="21"/>
              </w:rPr>
              <w:t>23</w:t>
            </w:r>
          </w:p>
        </w:tc>
        <w:tc>
          <w:tcPr>
            <w:tcW w:w="7862" w:type="dxa"/>
            <w:vAlign w:val="center"/>
          </w:tcPr>
          <w:p w14:paraId="30F190BC">
            <w:pPr>
              <w:snapToGrid w:val="0"/>
              <w:rPr>
                <w:rFonts w:ascii="宋体" w:hAnsi="宋体" w:cs="宋体"/>
                <w:szCs w:val="21"/>
              </w:rPr>
            </w:pPr>
            <w:r>
              <w:rPr>
                <w:rFonts w:hint="eastAsia" w:ascii="宋体" w:hAnsi="宋体" w:cs="宋体"/>
                <w:szCs w:val="21"/>
              </w:rPr>
              <w:t>接收质疑函方式：以书面形式，通讯地址：防城港市中心区红树林大厦东塔6楼，联系方式：0770-6126193。</w:t>
            </w:r>
          </w:p>
          <w:p w14:paraId="44497F8D">
            <w:pPr>
              <w:spacing w:line="440" w:lineRule="exact"/>
              <w:rPr>
                <w:rFonts w:ascii="宋体" w:hAnsi="宋体"/>
                <w:szCs w:val="21"/>
              </w:rPr>
            </w:pPr>
            <w:r>
              <w:rPr>
                <w:rFonts w:hint="eastAsia" w:ascii="宋体" w:hAnsi="宋体" w:cs="宋体"/>
                <w:szCs w:val="21"/>
              </w:rPr>
              <w:t>业务时间：每天上午9时00分到12时00分，下午13时30分到16时30分，双休日和法定节假日不办理业务。</w:t>
            </w:r>
          </w:p>
        </w:tc>
      </w:tr>
      <w:tr w14:paraId="2374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20" w:type="dxa"/>
            <w:vAlign w:val="center"/>
          </w:tcPr>
          <w:p w14:paraId="507FC6D7">
            <w:pPr>
              <w:spacing w:line="440" w:lineRule="exact"/>
              <w:jc w:val="center"/>
              <w:rPr>
                <w:rFonts w:ascii="宋体" w:hAnsi="宋体"/>
                <w:szCs w:val="21"/>
              </w:rPr>
            </w:pPr>
            <w:r>
              <w:rPr>
                <w:rFonts w:hint="eastAsia" w:ascii="宋体" w:hAnsi="宋体"/>
                <w:szCs w:val="21"/>
              </w:rPr>
              <w:t>10</w:t>
            </w:r>
          </w:p>
        </w:tc>
        <w:tc>
          <w:tcPr>
            <w:tcW w:w="851" w:type="dxa"/>
            <w:vAlign w:val="center"/>
          </w:tcPr>
          <w:p w14:paraId="6D008A4B">
            <w:pPr>
              <w:spacing w:line="440" w:lineRule="exact"/>
              <w:jc w:val="center"/>
              <w:rPr>
                <w:rFonts w:ascii="宋体" w:hAnsi="宋体"/>
                <w:szCs w:val="21"/>
              </w:rPr>
            </w:pPr>
            <w:r>
              <w:rPr>
                <w:rFonts w:hint="eastAsia" w:ascii="宋体" w:hAnsi="宋体"/>
                <w:szCs w:val="21"/>
              </w:rPr>
              <w:t>25</w:t>
            </w:r>
          </w:p>
        </w:tc>
        <w:tc>
          <w:tcPr>
            <w:tcW w:w="7862" w:type="dxa"/>
            <w:vAlign w:val="center"/>
          </w:tcPr>
          <w:p w14:paraId="528542BA">
            <w:pPr>
              <w:spacing w:line="440" w:lineRule="exact"/>
              <w:rPr>
                <w:rFonts w:ascii="宋体" w:hAnsi="宋体"/>
                <w:szCs w:val="21"/>
              </w:rPr>
            </w:pPr>
            <w:r>
              <w:rPr>
                <w:rFonts w:hint="eastAsia" w:ascii="宋体" w:hAnsi="宋体"/>
                <w:b/>
                <w:szCs w:val="21"/>
              </w:rPr>
              <w:t>履约保证金：</w:t>
            </w:r>
            <w:r>
              <w:rPr>
                <w:rFonts w:hint="eastAsia"/>
              </w:rPr>
              <w:t>无。</w:t>
            </w:r>
            <w:r>
              <w:rPr>
                <w:rFonts w:ascii="宋体" w:hAnsi="宋体"/>
                <w:szCs w:val="21"/>
              </w:rPr>
              <w:t xml:space="preserve"> </w:t>
            </w:r>
          </w:p>
        </w:tc>
      </w:tr>
      <w:tr w14:paraId="0348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720" w:type="dxa"/>
            <w:vAlign w:val="center"/>
          </w:tcPr>
          <w:p w14:paraId="083EE9C6">
            <w:pPr>
              <w:spacing w:line="440" w:lineRule="exact"/>
              <w:jc w:val="center"/>
              <w:rPr>
                <w:rFonts w:ascii="宋体" w:hAnsi="宋体"/>
                <w:szCs w:val="21"/>
              </w:rPr>
            </w:pPr>
            <w:r>
              <w:rPr>
                <w:rFonts w:hint="eastAsia" w:ascii="宋体" w:hAnsi="宋体"/>
                <w:szCs w:val="21"/>
              </w:rPr>
              <w:t>11</w:t>
            </w:r>
          </w:p>
        </w:tc>
        <w:tc>
          <w:tcPr>
            <w:tcW w:w="851" w:type="dxa"/>
            <w:vAlign w:val="center"/>
          </w:tcPr>
          <w:p w14:paraId="555A3090">
            <w:pPr>
              <w:spacing w:line="440" w:lineRule="exact"/>
              <w:jc w:val="center"/>
              <w:rPr>
                <w:rFonts w:ascii="宋体" w:hAnsi="宋体"/>
                <w:szCs w:val="21"/>
              </w:rPr>
            </w:pPr>
            <w:r>
              <w:rPr>
                <w:rFonts w:hint="eastAsia" w:ascii="宋体" w:hAnsi="宋体"/>
                <w:szCs w:val="21"/>
              </w:rPr>
              <w:t>31</w:t>
            </w:r>
          </w:p>
        </w:tc>
        <w:tc>
          <w:tcPr>
            <w:tcW w:w="7862" w:type="dxa"/>
            <w:vAlign w:val="center"/>
          </w:tcPr>
          <w:p w14:paraId="26FF8896">
            <w:pPr>
              <w:spacing w:line="440" w:lineRule="exact"/>
              <w:ind w:firstLine="420" w:firstLineChars="200"/>
              <w:rPr>
                <w:rFonts w:ascii="宋体" w:hAnsi="宋体"/>
                <w:szCs w:val="21"/>
              </w:rPr>
            </w:pPr>
            <w:r>
              <w:rPr>
                <w:rFonts w:hint="eastAsia" w:ascii="宋体" w:hAnsi="宋体" w:cs="宋体"/>
                <w:color w:val="000000"/>
                <w:kern w:val="0"/>
                <w:szCs w:val="21"/>
              </w:rPr>
              <w:t>代理服务费全免</w:t>
            </w:r>
          </w:p>
        </w:tc>
      </w:tr>
      <w:tr w14:paraId="39D7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20A44117">
            <w:pPr>
              <w:spacing w:line="440" w:lineRule="exact"/>
              <w:jc w:val="center"/>
              <w:rPr>
                <w:rFonts w:ascii="宋体" w:hAnsi="宋体"/>
                <w:szCs w:val="21"/>
              </w:rPr>
            </w:pPr>
            <w:r>
              <w:rPr>
                <w:rFonts w:hint="eastAsia" w:ascii="宋体" w:hAnsi="宋体"/>
                <w:szCs w:val="21"/>
              </w:rPr>
              <w:t>12</w:t>
            </w:r>
          </w:p>
        </w:tc>
        <w:tc>
          <w:tcPr>
            <w:tcW w:w="851" w:type="dxa"/>
            <w:vAlign w:val="center"/>
          </w:tcPr>
          <w:p w14:paraId="071955B7">
            <w:pPr>
              <w:spacing w:line="440" w:lineRule="exact"/>
              <w:jc w:val="center"/>
              <w:rPr>
                <w:rFonts w:ascii="宋体" w:hAnsi="宋体"/>
                <w:szCs w:val="21"/>
              </w:rPr>
            </w:pPr>
            <w:r>
              <w:rPr>
                <w:rFonts w:hint="eastAsia" w:ascii="宋体" w:hAnsi="宋体"/>
                <w:szCs w:val="21"/>
              </w:rPr>
              <w:t>32</w:t>
            </w:r>
          </w:p>
        </w:tc>
        <w:tc>
          <w:tcPr>
            <w:tcW w:w="7862" w:type="dxa"/>
            <w:vAlign w:val="center"/>
          </w:tcPr>
          <w:p w14:paraId="44854671">
            <w:pPr>
              <w:snapToGrid w:val="0"/>
              <w:spacing w:line="440" w:lineRule="exact"/>
              <w:rPr>
                <w:rFonts w:ascii="宋体" w:hAnsi="宋体" w:cs="宋体"/>
                <w:b/>
                <w:color w:val="000000"/>
                <w:kern w:val="0"/>
                <w:szCs w:val="21"/>
              </w:rPr>
            </w:pPr>
            <w:r>
              <w:rPr>
                <w:rFonts w:hint="eastAsia" w:ascii="宋体" w:hAnsi="宋体" w:cs="宋体"/>
                <w:b/>
                <w:color w:val="000000"/>
                <w:kern w:val="0"/>
                <w:szCs w:val="21"/>
              </w:rPr>
              <w:t>解释权：</w:t>
            </w:r>
            <w:r>
              <w:rPr>
                <w:rFonts w:hint="eastAsia" w:ascii="宋体" w:hAnsi="宋体" w:cs="宋体"/>
                <w:color w:val="000000"/>
                <w:kern w:val="0"/>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000000"/>
                <w:kern w:val="0"/>
                <w:szCs w:val="21"/>
              </w:rPr>
              <w:t>由采购人或者采购代理机构负责解释。</w:t>
            </w:r>
          </w:p>
          <w:p w14:paraId="34A02EE0">
            <w:pPr>
              <w:spacing w:line="440" w:lineRule="exact"/>
              <w:rPr>
                <w:rFonts w:ascii="宋体" w:hAnsi="宋体" w:cs="宋体"/>
                <w:szCs w:val="21"/>
              </w:rPr>
            </w:pPr>
            <w:r>
              <w:rPr>
                <w:rFonts w:hint="eastAsia" w:ascii="宋体" w:hAnsi="宋体" w:cs="宋体"/>
                <w:b/>
                <w:color w:val="000000"/>
                <w:kern w:val="0"/>
                <w:szCs w:val="21"/>
              </w:rPr>
              <w:t>法律责任：</w:t>
            </w:r>
            <w:r>
              <w:rPr>
                <w:rFonts w:hint="eastAsia" w:ascii="宋体" w:hAnsi="宋体" w:cs="宋体"/>
                <w:color w:val="000000"/>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60DC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147FE2E7">
            <w:pPr>
              <w:spacing w:line="440" w:lineRule="exact"/>
              <w:jc w:val="center"/>
              <w:rPr>
                <w:rFonts w:ascii="宋体" w:hAnsi="宋体"/>
                <w:szCs w:val="21"/>
              </w:rPr>
            </w:pPr>
            <w:r>
              <w:rPr>
                <w:rFonts w:hint="eastAsia" w:ascii="宋体" w:hAnsi="宋体"/>
                <w:szCs w:val="21"/>
              </w:rPr>
              <w:t>13</w:t>
            </w:r>
          </w:p>
        </w:tc>
        <w:tc>
          <w:tcPr>
            <w:tcW w:w="851" w:type="dxa"/>
            <w:vAlign w:val="center"/>
          </w:tcPr>
          <w:p w14:paraId="3E1C6FA1">
            <w:pPr>
              <w:spacing w:line="440" w:lineRule="exact"/>
              <w:ind w:firstLine="420" w:firstLineChars="200"/>
              <w:jc w:val="center"/>
              <w:rPr>
                <w:rFonts w:ascii="宋体" w:hAnsi="宋体"/>
                <w:szCs w:val="21"/>
              </w:rPr>
            </w:pPr>
          </w:p>
        </w:tc>
        <w:tc>
          <w:tcPr>
            <w:tcW w:w="7862" w:type="dxa"/>
            <w:vAlign w:val="center"/>
          </w:tcPr>
          <w:p w14:paraId="1855E8B4">
            <w:pPr>
              <w:snapToGrid w:val="0"/>
              <w:spacing w:line="440" w:lineRule="exact"/>
              <w:rPr>
                <w:rFonts w:ascii="宋体" w:hAnsi="宋体" w:cs="宋体"/>
                <w:color w:val="000000"/>
                <w:kern w:val="0"/>
                <w:szCs w:val="21"/>
              </w:rPr>
            </w:pPr>
            <w:r>
              <w:rPr>
                <w:rFonts w:hint="eastAsia" w:ascii="宋体" w:hAnsi="宋体" w:cs="宋体"/>
                <w:color w:val="000000"/>
                <w:kern w:val="0"/>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351A999">
            <w:pPr>
              <w:snapToGrid w:val="0"/>
              <w:spacing w:line="440" w:lineRule="exact"/>
              <w:rPr>
                <w:rFonts w:ascii="宋体" w:hAnsi="宋体" w:cs="宋体"/>
                <w:color w:val="000000"/>
                <w:kern w:val="0"/>
                <w:szCs w:val="21"/>
              </w:rPr>
            </w:pPr>
            <w:r>
              <w:rPr>
                <w:rFonts w:hint="eastAsia" w:ascii="宋体" w:hAnsi="宋体" w:cs="宋体"/>
                <w:color w:val="000000"/>
                <w:kern w:val="0"/>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7BD0FAF">
            <w:pPr>
              <w:snapToGrid w:val="0"/>
              <w:spacing w:line="440" w:lineRule="exact"/>
              <w:rPr>
                <w:rFonts w:ascii="宋体" w:hAnsi="宋体" w:cs="宋体"/>
                <w:color w:val="000000"/>
                <w:kern w:val="0"/>
                <w:szCs w:val="21"/>
              </w:rPr>
            </w:pPr>
            <w:r>
              <w:rPr>
                <w:rFonts w:hint="eastAsia" w:ascii="宋体" w:hAnsi="宋体" w:cs="宋体"/>
                <w:color w:val="000000"/>
                <w:kern w:val="0"/>
                <w:szCs w:val="21"/>
              </w:rPr>
              <w:t>3.本磋商文件中描述供应商的“签字”是指供应商的法定代表人或者委托代理人亲自在文件规定签署处亲笔写上个人的名字的行为，私章、签字章、印鉴、影印等其他形式均不能代替亲笔签字。</w:t>
            </w:r>
          </w:p>
          <w:p w14:paraId="7B1D2C92">
            <w:pPr>
              <w:snapToGrid w:val="0"/>
              <w:spacing w:line="440" w:lineRule="exact"/>
              <w:rPr>
                <w:rFonts w:ascii="宋体" w:hAnsi="宋体" w:cs="宋体"/>
                <w:color w:val="000000"/>
                <w:kern w:val="0"/>
                <w:szCs w:val="21"/>
              </w:rPr>
            </w:pPr>
            <w:r>
              <w:rPr>
                <w:rFonts w:hint="eastAsia" w:ascii="宋体" w:hAnsi="宋体" w:cs="宋体"/>
                <w:color w:val="000000"/>
                <w:kern w:val="0"/>
                <w:szCs w:val="21"/>
              </w:rPr>
              <w:t>4.自然人竞标的，磋商文件规定盖公章处由自然人摁手指指印。</w:t>
            </w:r>
          </w:p>
          <w:p w14:paraId="5304048F">
            <w:pPr>
              <w:spacing w:line="440" w:lineRule="exact"/>
              <w:rPr>
                <w:rFonts w:ascii="宋体" w:hAnsi="宋体" w:cs="宋体"/>
                <w:b/>
                <w:color w:val="000000"/>
                <w:kern w:val="0"/>
                <w:szCs w:val="21"/>
              </w:rPr>
            </w:pPr>
            <w:r>
              <w:rPr>
                <w:rFonts w:hint="eastAsia" w:ascii="宋体" w:hAnsi="宋体" w:cs="宋体"/>
                <w:color w:val="000000"/>
                <w:kern w:val="0"/>
                <w:szCs w:val="21"/>
              </w:rPr>
              <w:t>5.本磋商文件所称的“以上”“以下”“以内”“届满”，包括本数；所称的“不满”“超过”“以外”，不包括本数。</w:t>
            </w:r>
          </w:p>
        </w:tc>
      </w:tr>
    </w:tbl>
    <w:p w14:paraId="6D6D0A25">
      <w:pPr>
        <w:spacing w:line="400" w:lineRule="exact"/>
        <w:jc w:val="center"/>
        <w:rPr>
          <w:rFonts w:ascii="宋体" w:hAnsi="宋体"/>
          <w:b/>
          <w:sz w:val="24"/>
        </w:rPr>
      </w:pPr>
    </w:p>
    <w:p w14:paraId="192B0A00">
      <w:pPr>
        <w:spacing w:line="400" w:lineRule="exact"/>
        <w:jc w:val="center"/>
        <w:rPr>
          <w:rFonts w:ascii="宋体" w:hAnsi="宋体"/>
          <w:b/>
          <w:sz w:val="24"/>
        </w:rPr>
      </w:pPr>
      <w:r>
        <w:rPr>
          <w:rFonts w:hint="eastAsia" w:ascii="宋体" w:hAnsi="宋体"/>
          <w:b/>
          <w:sz w:val="24"/>
        </w:rPr>
        <w:t>供应商须知</w:t>
      </w:r>
    </w:p>
    <w:p w14:paraId="6E328BBA">
      <w:pPr>
        <w:spacing w:line="460" w:lineRule="exact"/>
        <w:ind w:firstLine="422" w:firstLineChars="200"/>
        <w:rPr>
          <w:rFonts w:ascii="宋体" w:hAnsi="宋体"/>
          <w:b/>
          <w:szCs w:val="21"/>
        </w:rPr>
      </w:pPr>
      <w:r>
        <w:rPr>
          <w:rFonts w:hint="eastAsia" w:ascii="宋体" w:hAnsi="宋体"/>
          <w:b/>
          <w:szCs w:val="21"/>
        </w:rPr>
        <w:t>一、总　则</w:t>
      </w:r>
    </w:p>
    <w:p w14:paraId="412553B4">
      <w:pPr>
        <w:spacing w:line="460" w:lineRule="exact"/>
        <w:ind w:firstLine="422" w:firstLineChars="200"/>
        <w:rPr>
          <w:rFonts w:ascii="宋体" w:hAnsi="宋体"/>
          <w:b/>
          <w:szCs w:val="21"/>
        </w:rPr>
      </w:pPr>
      <w:r>
        <w:rPr>
          <w:rFonts w:hint="eastAsia" w:ascii="宋体" w:hAnsi="宋体"/>
          <w:b/>
          <w:szCs w:val="21"/>
        </w:rPr>
        <w:t>1.</w:t>
      </w:r>
      <w:r>
        <w:rPr>
          <w:rFonts w:hint="eastAsia" w:ascii="宋体" w:hAnsi="宋体"/>
          <w:szCs w:val="20"/>
        </w:rPr>
        <w:t xml:space="preserve"> </w:t>
      </w:r>
      <w:r>
        <w:rPr>
          <w:rFonts w:hint="eastAsia" w:ascii="宋体" w:hAnsi="宋体"/>
          <w:b/>
          <w:szCs w:val="21"/>
        </w:rPr>
        <w:t>项目概况</w:t>
      </w:r>
    </w:p>
    <w:p w14:paraId="1A5A19E6">
      <w:pPr>
        <w:spacing w:line="460" w:lineRule="exact"/>
        <w:ind w:firstLine="420" w:firstLineChars="200"/>
        <w:rPr>
          <w:rFonts w:ascii="宋体" w:hAnsi="宋体"/>
          <w:szCs w:val="21"/>
        </w:rPr>
      </w:pPr>
      <w:r>
        <w:rPr>
          <w:rFonts w:hint="eastAsia" w:ascii="宋体" w:hAnsi="宋体"/>
          <w:szCs w:val="21"/>
        </w:rPr>
        <w:t>1.1</w:t>
      </w:r>
      <w:r>
        <w:rPr>
          <w:rFonts w:ascii="宋体" w:hAnsi="宋体"/>
          <w:szCs w:val="21"/>
        </w:rPr>
        <w:t>本项目名称</w:t>
      </w:r>
      <w:r>
        <w:rPr>
          <w:rFonts w:hint="eastAsia" w:ascii="宋体" w:hAnsi="宋体"/>
          <w:szCs w:val="21"/>
        </w:rPr>
        <w:t>及项目编号</w:t>
      </w:r>
      <w:r>
        <w:rPr>
          <w:rFonts w:ascii="宋体" w:hAnsi="宋体"/>
          <w:szCs w:val="21"/>
        </w:rPr>
        <w:t>：见“</w:t>
      </w:r>
      <w:r>
        <w:rPr>
          <w:rFonts w:hint="eastAsia" w:ascii="宋体" w:hAnsi="宋体"/>
          <w:szCs w:val="21"/>
        </w:rPr>
        <w:t>供应商</w:t>
      </w:r>
      <w:r>
        <w:rPr>
          <w:rFonts w:ascii="宋体" w:hAnsi="宋体"/>
          <w:szCs w:val="21"/>
        </w:rPr>
        <w:t>须知前附表”。</w:t>
      </w:r>
    </w:p>
    <w:p w14:paraId="2B36A7AF">
      <w:pPr>
        <w:spacing w:line="460" w:lineRule="exact"/>
        <w:ind w:firstLine="422" w:firstLineChars="200"/>
        <w:rPr>
          <w:rFonts w:ascii="宋体" w:hAnsi="宋体"/>
          <w:b/>
          <w:szCs w:val="21"/>
        </w:rPr>
      </w:pPr>
      <w:r>
        <w:rPr>
          <w:rFonts w:hint="eastAsia" w:ascii="宋体" w:hAnsi="宋体"/>
          <w:b/>
          <w:szCs w:val="21"/>
        </w:rPr>
        <w:t>2.定义</w:t>
      </w:r>
    </w:p>
    <w:p w14:paraId="20FAE5A1">
      <w:pPr>
        <w:spacing w:line="460" w:lineRule="exact"/>
        <w:ind w:firstLine="420" w:firstLineChars="200"/>
        <w:rPr>
          <w:rFonts w:ascii="宋体" w:hAnsi="宋体"/>
          <w:szCs w:val="21"/>
        </w:rPr>
      </w:pPr>
      <w:r>
        <w:rPr>
          <w:rFonts w:hint="eastAsia" w:ascii="宋体" w:hAnsi="宋体"/>
          <w:szCs w:val="21"/>
        </w:rPr>
        <w:t>2.1“采购人”是指：依法进行政府采购的国家机关、事业单位、团体组织，本项目采购人为防城港市理工职业学校。</w:t>
      </w:r>
    </w:p>
    <w:p w14:paraId="27402CA5">
      <w:pPr>
        <w:spacing w:line="460" w:lineRule="exact"/>
        <w:ind w:firstLine="420" w:firstLineChars="200"/>
        <w:rPr>
          <w:rFonts w:ascii="宋体" w:hAnsi="宋体"/>
          <w:szCs w:val="21"/>
        </w:rPr>
      </w:pPr>
      <w:r>
        <w:rPr>
          <w:rFonts w:hint="eastAsia" w:ascii="宋体" w:hAnsi="宋体"/>
          <w:szCs w:val="21"/>
        </w:rPr>
        <w:t>2.2“采购代理机构”是指：根据采购人的委托办理采购事宜的机构，本项目的采购代理机构为防城港市政府采购中心。</w:t>
      </w:r>
    </w:p>
    <w:p w14:paraId="485BC79D">
      <w:pPr>
        <w:spacing w:line="460" w:lineRule="exact"/>
        <w:ind w:firstLine="420" w:firstLineChars="200"/>
        <w:rPr>
          <w:rFonts w:ascii="宋体" w:hAnsi="宋体"/>
          <w:szCs w:val="21"/>
        </w:rPr>
      </w:pPr>
      <w:r>
        <w:rPr>
          <w:rFonts w:hint="eastAsia" w:ascii="宋体" w:hAnsi="宋体"/>
          <w:szCs w:val="21"/>
        </w:rPr>
        <w:t>2.3“供应商”是指购买了竞争性磋商文件，响应本文件要求，参加磋商的法人、其他组织或者自然人。如果该供应商在本次磋商中成交，即成为“成交供应商”。</w:t>
      </w:r>
    </w:p>
    <w:p w14:paraId="2AE229FE">
      <w:pPr>
        <w:spacing w:line="460" w:lineRule="exact"/>
        <w:ind w:firstLine="420" w:firstLineChars="200"/>
        <w:rPr>
          <w:rFonts w:ascii="宋体" w:hAnsi="宋体"/>
          <w:szCs w:val="21"/>
        </w:rPr>
      </w:pPr>
      <w:r>
        <w:rPr>
          <w:rFonts w:hint="eastAsia" w:ascii="宋体" w:hAnsi="宋体"/>
          <w:szCs w:val="21"/>
        </w:rPr>
        <w:t>2.4“工程”是指建设工程，包括建筑物和构筑物的新建、改建、扩建及其相关的装修、拆除、修缮等。</w:t>
      </w:r>
    </w:p>
    <w:p w14:paraId="7B4FF87F">
      <w:pPr>
        <w:spacing w:line="460" w:lineRule="exact"/>
        <w:ind w:firstLine="422" w:firstLineChars="201"/>
      </w:pPr>
      <w:r>
        <w:rPr>
          <w:rFonts w:ascii="宋体" w:hAnsi="宋体"/>
          <w:szCs w:val="21"/>
        </w:rPr>
        <w:t>2.5</w:t>
      </w:r>
      <w:r>
        <w:rPr>
          <w:rFonts w:hint="eastAsia" w:ascii="宋体" w:hAnsi="宋体"/>
          <w:szCs w:val="21"/>
        </w:rPr>
        <w:t>“服务”是指除货物和工程以外的其他采购对象。</w:t>
      </w:r>
    </w:p>
    <w:p w14:paraId="5E908C97">
      <w:pPr>
        <w:spacing w:line="360" w:lineRule="auto"/>
        <w:ind w:firstLine="420" w:firstLineChars="200"/>
        <w:rPr>
          <w:rFonts w:ascii="宋体" w:hAnsi="宋体" w:cs="宋体"/>
          <w:color w:val="000000"/>
          <w:szCs w:val="21"/>
        </w:rPr>
      </w:pPr>
      <w:r>
        <w:rPr>
          <w:rFonts w:hint="eastAsia" w:ascii="宋体" w:hAnsi="宋体" w:cs="宋体"/>
          <w:color w:val="000000"/>
          <w:szCs w:val="21"/>
        </w:rPr>
        <w:t>2.6“竞标”是指供应商按照本项目竞争性磋商公告规定的方式获取磋商文件、提交响应文件并希望获得标的的行为。</w:t>
      </w:r>
    </w:p>
    <w:p w14:paraId="6310900C">
      <w:pPr>
        <w:spacing w:line="360" w:lineRule="auto"/>
        <w:ind w:firstLine="420" w:firstLineChars="200"/>
        <w:rPr>
          <w:rFonts w:ascii="宋体" w:hAnsi="宋体" w:cs="宋体"/>
          <w:color w:val="000000"/>
          <w:szCs w:val="21"/>
        </w:rPr>
      </w:pPr>
      <w:r>
        <w:rPr>
          <w:rFonts w:hint="eastAsia" w:ascii="宋体" w:hAnsi="宋体" w:cs="宋体"/>
          <w:color w:val="000000"/>
          <w:szCs w:val="21"/>
        </w:rPr>
        <w:t>2.7“响应文件”</w:t>
      </w:r>
      <w:r>
        <w:rPr>
          <w:rFonts w:hint="eastAsia" w:ascii="宋体" w:hAnsi="宋体" w:cs="宋体"/>
          <w:color w:val="000000"/>
          <w:spacing w:val="-6"/>
          <w:szCs w:val="21"/>
        </w:rPr>
        <w:t>是指供应商根据本磋商文件要求，编制包含资格证明、商务技术、报价等所有内容的文件。</w:t>
      </w:r>
    </w:p>
    <w:p w14:paraId="00F29D9A">
      <w:pPr>
        <w:spacing w:line="360" w:lineRule="auto"/>
        <w:ind w:firstLine="420" w:firstLineChars="200"/>
        <w:rPr>
          <w:rFonts w:ascii="宋体" w:hAnsi="宋体" w:cs="宋体"/>
          <w:color w:val="000000"/>
          <w:szCs w:val="21"/>
        </w:rPr>
      </w:pPr>
      <w:r>
        <w:rPr>
          <w:rFonts w:hint="eastAsia" w:ascii="宋体" w:hAnsi="宋体" w:cs="宋体"/>
          <w:color w:val="000000"/>
          <w:szCs w:val="21"/>
        </w:rPr>
        <w:t>2.8“实质性要求”是指磋商文件中已经指明不满足则响应文件按无效响应处理的条款，或者不能负偏离的条款，或者采购需求中带“▲”的条款。</w:t>
      </w:r>
    </w:p>
    <w:p w14:paraId="2FE0AB9C">
      <w:pPr>
        <w:spacing w:line="360" w:lineRule="auto"/>
        <w:ind w:firstLine="420" w:firstLineChars="200"/>
        <w:rPr>
          <w:rFonts w:ascii="宋体" w:hAnsi="宋体" w:cs="宋体"/>
          <w:color w:val="000000"/>
          <w:szCs w:val="21"/>
        </w:rPr>
      </w:pPr>
      <w:r>
        <w:rPr>
          <w:rFonts w:hint="eastAsia" w:ascii="宋体" w:hAnsi="宋体" w:cs="宋体"/>
          <w:color w:val="000000"/>
          <w:szCs w:val="21"/>
        </w:rPr>
        <w:t>2.9“正偏离”，是指响应文件对磋商文件“采购需求”中有关条款作出的响应优于条款要求并有利于采购人的情形。</w:t>
      </w:r>
    </w:p>
    <w:p w14:paraId="0D3056A9">
      <w:pPr>
        <w:spacing w:line="360" w:lineRule="auto"/>
        <w:ind w:firstLine="420" w:firstLineChars="200"/>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10“负偏离”，是指响应文件对磋商文件“采购需求”中有关条款作出的响应不满足条款要求，导致采购人要求不能得到满足的情形。</w:t>
      </w:r>
    </w:p>
    <w:p w14:paraId="03656062">
      <w:pPr>
        <w:spacing w:line="360" w:lineRule="auto"/>
        <w:ind w:firstLine="420" w:firstLineChars="200"/>
        <w:rPr>
          <w:rFonts w:ascii="宋体" w:hAnsi="宋体" w:cs="宋体"/>
          <w:color w:val="000000"/>
          <w:szCs w:val="21"/>
        </w:rPr>
      </w:pPr>
      <w:r>
        <w:rPr>
          <w:rFonts w:hint="eastAsia" w:ascii="宋体" w:hAnsi="宋体" w:cs="宋体"/>
          <w:color w:val="000000"/>
          <w:szCs w:val="21"/>
        </w:rPr>
        <w:t>2.11“允许负偏离的条款”是指采购需求中的不属于“实质性要求”的条款。</w:t>
      </w:r>
    </w:p>
    <w:p w14:paraId="1A3666F8">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w:t>
      </w:r>
      <w:r>
        <w:rPr>
          <w:rFonts w:hint="eastAsia" w:ascii="宋体" w:hAnsi="宋体" w:cs="宋体"/>
          <w:color w:val="000000"/>
          <w:szCs w:val="21"/>
        </w:rPr>
        <w:t>2“书面形式”是指合同书、信件和数据电文（包括电报、电传、传真、电子数据交换和电子邮件）等可以有形地表现所载内容的形式。</w:t>
      </w:r>
    </w:p>
    <w:p w14:paraId="3E2E8EBA">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w:t>
      </w:r>
      <w:r>
        <w:rPr>
          <w:rFonts w:hint="eastAsia" w:ascii="宋体" w:hAnsi="宋体" w:cs="宋体"/>
          <w:color w:val="000000"/>
          <w:szCs w:val="21"/>
        </w:rPr>
        <w:t>3“首次报价”是指供应商提交的首次响应文件中的报价。</w:t>
      </w:r>
    </w:p>
    <w:p w14:paraId="4E8D3EA4">
      <w:pPr>
        <w:spacing w:line="360" w:lineRule="auto"/>
        <w:ind w:firstLine="420" w:firstLineChars="200"/>
        <w:rPr>
          <w:rFonts w:ascii="宋体" w:hAnsi="宋体" w:cs="宋体"/>
          <w:color w:val="000000"/>
          <w:szCs w:val="21"/>
        </w:rPr>
      </w:pPr>
      <w:r>
        <w:rPr>
          <w:rFonts w:hint="eastAsia" w:ascii="宋体" w:hAnsi="宋体" w:cs="宋体"/>
          <w:color w:val="000000"/>
          <w:szCs w:val="21"/>
        </w:rPr>
        <w:t>2.14“评审报价”是指供应商提交的最后报价并经修正（如有）和政策功能价格扣除（如有）后的价格。</w:t>
      </w:r>
    </w:p>
    <w:p w14:paraId="4C8DEF7F">
      <w:pPr>
        <w:spacing w:line="460" w:lineRule="exact"/>
        <w:ind w:firstLine="422" w:firstLineChars="200"/>
        <w:rPr>
          <w:rFonts w:ascii="宋体" w:hAnsi="宋体"/>
          <w:b/>
          <w:szCs w:val="21"/>
        </w:rPr>
      </w:pPr>
      <w:r>
        <w:rPr>
          <w:rFonts w:hint="eastAsia" w:ascii="宋体" w:hAnsi="宋体"/>
          <w:b/>
          <w:szCs w:val="21"/>
        </w:rPr>
        <w:t>3.供应商的资格条件</w:t>
      </w:r>
    </w:p>
    <w:p w14:paraId="5F63710C">
      <w:pPr>
        <w:spacing w:line="460" w:lineRule="exact"/>
        <w:ind w:firstLine="420" w:firstLineChars="200"/>
        <w:rPr>
          <w:rFonts w:ascii="宋体" w:hAnsi="宋体" w:cs="Arial"/>
          <w:szCs w:val="21"/>
        </w:rPr>
      </w:pPr>
      <w:r>
        <w:rPr>
          <w:rFonts w:hint="eastAsia" w:ascii="宋体" w:hAnsi="宋体"/>
          <w:szCs w:val="21"/>
        </w:rPr>
        <w:t>3.1</w:t>
      </w:r>
      <w:r>
        <w:rPr>
          <w:rFonts w:hint="eastAsia" w:ascii="宋体" w:hAnsi="宋体" w:cs="Arial"/>
          <w:szCs w:val="21"/>
        </w:rPr>
        <w:t>参加本项目的供应商必须满足符合《中华人民共和国政府采购法》第二十二条规定。</w:t>
      </w:r>
    </w:p>
    <w:p w14:paraId="36224339">
      <w:pPr>
        <w:spacing w:line="460" w:lineRule="exact"/>
        <w:ind w:firstLine="420" w:firstLineChars="200"/>
        <w:rPr>
          <w:rFonts w:ascii="宋体" w:hAnsi="宋体" w:cs="Arial"/>
          <w:szCs w:val="21"/>
        </w:rPr>
      </w:pPr>
      <w:r>
        <w:rPr>
          <w:rFonts w:hint="eastAsia" w:ascii="宋体" w:hAnsi="宋体" w:cs="Arial"/>
          <w:szCs w:val="21"/>
        </w:rPr>
        <w:t>3.2参加本项目的供应商应满足的其它特定资格条件：见“磋商须知前附表”。</w:t>
      </w:r>
    </w:p>
    <w:p w14:paraId="658F5FDC">
      <w:pPr>
        <w:spacing w:line="460" w:lineRule="exact"/>
        <w:ind w:firstLine="420" w:firstLineChars="200"/>
        <w:rPr>
          <w:rFonts w:ascii="宋体" w:hAnsi="宋体"/>
          <w:szCs w:val="21"/>
        </w:rPr>
      </w:pPr>
      <w:r>
        <w:rPr>
          <w:rFonts w:hint="eastAsia" w:ascii="宋体" w:hAnsi="宋体" w:cs="Arial"/>
          <w:szCs w:val="21"/>
        </w:rPr>
        <w:t>3.3本项目不接受联合体磋商</w:t>
      </w:r>
      <w:r>
        <w:rPr>
          <w:rFonts w:hint="eastAsia" w:ascii="宋体" w:hAnsi="宋体"/>
          <w:szCs w:val="21"/>
        </w:rPr>
        <w:t>。供应商以联合体形式参加磋商的，磋商无效。</w:t>
      </w:r>
    </w:p>
    <w:p w14:paraId="199D5589">
      <w:pPr>
        <w:spacing w:line="460" w:lineRule="exact"/>
        <w:ind w:firstLine="422" w:firstLineChars="200"/>
        <w:rPr>
          <w:rFonts w:ascii="宋体" w:hAnsi="宋体"/>
          <w:b/>
          <w:szCs w:val="21"/>
        </w:rPr>
      </w:pPr>
      <w:r>
        <w:rPr>
          <w:rFonts w:hint="eastAsia" w:ascii="宋体" w:hAnsi="宋体"/>
          <w:b/>
          <w:szCs w:val="21"/>
        </w:rPr>
        <w:t>4. 磋商费用</w:t>
      </w:r>
    </w:p>
    <w:p w14:paraId="2E6DBE60">
      <w:pPr>
        <w:spacing w:line="460" w:lineRule="exact"/>
        <w:ind w:firstLine="420" w:firstLineChars="200"/>
        <w:rPr>
          <w:rFonts w:ascii="宋体" w:hAnsi="宋体"/>
          <w:szCs w:val="21"/>
        </w:rPr>
      </w:pPr>
      <w:r>
        <w:rPr>
          <w:rFonts w:hint="eastAsia" w:ascii="宋体" w:hAnsi="宋体"/>
          <w:szCs w:val="21"/>
        </w:rPr>
        <w:t xml:space="preserve">4.1 </w:t>
      </w:r>
      <w:r>
        <w:rPr>
          <w:rFonts w:hint="eastAsia" w:ascii="宋体" w:hAnsi="宋体" w:cs="Arial"/>
          <w:szCs w:val="21"/>
        </w:rPr>
        <w:t>供应商</w:t>
      </w:r>
      <w:r>
        <w:rPr>
          <w:rFonts w:hint="eastAsia" w:ascii="宋体" w:hAnsi="宋体"/>
          <w:szCs w:val="21"/>
        </w:rPr>
        <w:t>应自行承担所有与编写和提交响应文件有关的费用，包括但不限于勘查现场、编制和提交响应文件、参加磋商与应答、签订合同等，不论磋商结果如何，采购人和采购代理机构在任何情况下无义务和责任承担此类费用。</w:t>
      </w:r>
    </w:p>
    <w:p w14:paraId="5E8E17F4">
      <w:pPr>
        <w:spacing w:line="460" w:lineRule="exact"/>
        <w:ind w:firstLine="422" w:firstLineChars="200"/>
        <w:outlineLvl w:val="0"/>
        <w:rPr>
          <w:rFonts w:ascii="宋体" w:hAnsi="宋体"/>
          <w:b/>
          <w:szCs w:val="21"/>
        </w:rPr>
      </w:pPr>
      <w:r>
        <w:rPr>
          <w:rFonts w:hint="eastAsia" w:ascii="宋体" w:hAnsi="宋体"/>
          <w:b/>
          <w:szCs w:val="21"/>
        </w:rPr>
        <w:t>二、竞争性磋商文件</w:t>
      </w:r>
    </w:p>
    <w:p w14:paraId="7FAC3EA2">
      <w:pPr>
        <w:spacing w:line="460" w:lineRule="exact"/>
        <w:ind w:firstLine="422" w:firstLineChars="200"/>
        <w:rPr>
          <w:rFonts w:ascii="宋体" w:hAnsi="宋体"/>
          <w:b/>
          <w:szCs w:val="21"/>
        </w:rPr>
      </w:pPr>
      <w:r>
        <w:rPr>
          <w:rFonts w:hint="eastAsia" w:ascii="宋体" w:hAnsi="宋体"/>
          <w:b/>
          <w:szCs w:val="21"/>
        </w:rPr>
        <w:t>5.竞争性磋商文件的组成</w:t>
      </w:r>
    </w:p>
    <w:p w14:paraId="7AEF95B1">
      <w:pPr>
        <w:spacing w:line="460" w:lineRule="exact"/>
        <w:ind w:firstLine="420" w:firstLineChars="200"/>
        <w:rPr>
          <w:rFonts w:ascii="宋体" w:hAnsi="宋体"/>
          <w:szCs w:val="21"/>
        </w:rPr>
      </w:pPr>
      <w:r>
        <w:rPr>
          <w:rFonts w:hint="eastAsia" w:ascii="宋体" w:hAnsi="宋体"/>
          <w:szCs w:val="21"/>
        </w:rPr>
        <w:t>5.1 本竞争性磋商文件包括六个章节，各章的内容如下：</w:t>
      </w:r>
    </w:p>
    <w:p w14:paraId="6EB6F6C5">
      <w:pPr>
        <w:spacing w:line="460" w:lineRule="exact"/>
        <w:ind w:firstLine="420" w:firstLineChars="200"/>
        <w:rPr>
          <w:rFonts w:ascii="宋体" w:hAnsi="宋体"/>
          <w:szCs w:val="21"/>
        </w:rPr>
      </w:pPr>
      <w:r>
        <w:rPr>
          <w:rFonts w:hint="eastAsia" w:ascii="宋体" w:hAnsi="宋体"/>
          <w:szCs w:val="21"/>
        </w:rPr>
        <w:t>第一章  竞争性磋商公告</w:t>
      </w:r>
    </w:p>
    <w:p w14:paraId="785FAD25">
      <w:pPr>
        <w:spacing w:line="460" w:lineRule="exact"/>
        <w:ind w:firstLine="420" w:firstLineChars="200"/>
        <w:rPr>
          <w:rFonts w:ascii="宋体" w:hAnsi="宋体"/>
          <w:szCs w:val="21"/>
        </w:rPr>
      </w:pPr>
      <w:r>
        <w:rPr>
          <w:rFonts w:hint="eastAsia" w:ascii="宋体" w:hAnsi="宋体"/>
          <w:szCs w:val="21"/>
        </w:rPr>
        <w:t>第二章  供应商须知及前附表</w:t>
      </w:r>
    </w:p>
    <w:p w14:paraId="21781106">
      <w:pPr>
        <w:spacing w:line="460" w:lineRule="exact"/>
        <w:ind w:firstLine="420" w:firstLineChars="200"/>
        <w:rPr>
          <w:rFonts w:ascii="宋体" w:hAnsi="宋体"/>
          <w:szCs w:val="21"/>
        </w:rPr>
      </w:pPr>
      <w:r>
        <w:rPr>
          <w:rFonts w:hint="eastAsia" w:ascii="宋体" w:hAnsi="宋体"/>
          <w:szCs w:val="21"/>
        </w:rPr>
        <w:t>第三章  采购项目需求</w:t>
      </w:r>
    </w:p>
    <w:p w14:paraId="4F4958E8">
      <w:pPr>
        <w:spacing w:line="460" w:lineRule="exact"/>
        <w:ind w:firstLine="420" w:firstLineChars="200"/>
        <w:rPr>
          <w:rFonts w:ascii="宋体" w:hAnsi="宋体"/>
          <w:szCs w:val="21"/>
        </w:rPr>
      </w:pPr>
      <w:r>
        <w:rPr>
          <w:rFonts w:hint="eastAsia" w:ascii="宋体" w:hAnsi="宋体"/>
          <w:szCs w:val="21"/>
        </w:rPr>
        <w:t>第四章  评审方法</w:t>
      </w:r>
    </w:p>
    <w:p w14:paraId="6FE5D090">
      <w:pPr>
        <w:spacing w:line="460" w:lineRule="exact"/>
        <w:ind w:firstLine="420" w:firstLineChars="200"/>
        <w:rPr>
          <w:rFonts w:ascii="宋体" w:hAnsi="宋体"/>
          <w:szCs w:val="21"/>
        </w:rPr>
      </w:pPr>
      <w:r>
        <w:rPr>
          <w:rFonts w:hint="eastAsia" w:ascii="宋体" w:hAnsi="宋体"/>
          <w:szCs w:val="21"/>
        </w:rPr>
        <w:t>第五章  合同条款及格式</w:t>
      </w:r>
    </w:p>
    <w:p w14:paraId="2CABC357">
      <w:pPr>
        <w:spacing w:line="460" w:lineRule="exact"/>
        <w:ind w:firstLine="420" w:firstLineChars="200"/>
        <w:rPr>
          <w:rFonts w:ascii="宋体" w:hAnsi="宋体"/>
          <w:szCs w:val="21"/>
        </w:rPr>
      </w:pPr>
      <w:r>
        <w:rPr>
          <w:rFonts w:hint="eastAsia" w:ascii="宋体" w:hAnsi="宋体"/>
          <w:szCs w:val="21"/>
        </w:rPr>
        <w:t>第六章  响应文件基本格式</w:t>
      </w:r>
    </w:p>
    <w:p w14:paraId="29CD28C0">
      <w:pPr>
        <w:spacing w:line="460" w:lineRule="exact"/>
        <w:ind w:firstLine="464" w:firstLineChars="221"/>
        <w:rPr>
          <w:rFonts w:ascii="宋体" w:hAnsi="宋体"/>
          <w:szCs w:val="21"/>
        </w:rPr>
      </w:pPr>
      <w:r>
        <w:rPr>
          <w:rFonts w:hint="eastAsia" w:ascii="宋体" w:hAnsi="宋体"/>
          <w:szCs w:val="21"/>
        </w:rPr>
        <w:t>5.2 根据本章第6.1项的规定对竞争性磋商文件所做的澄清、修改，构成竞争性磋商文件的组成部分。当竞争性磋商文件与竞争性磋商文件的澄清和修改就同一内容的表述不一致时，以最后发出的书面文件为准。</w:t>
      </w:r>
    </w:p>
    <w:p w14:paraId="5056EBF2">
      <w:pPr>
        <w:spacing w:line="460" w:lineRule="exact"/>
        <w:ind w:firstLine="466" w:firstLineChars="221"/>
        <w:rPr>
          <w:rFonts w:ascii="宋体" w:hAnsi="宋体"/>
          <w:b/>
          <w:bCs/>
          <w:szCs w:val="21"/>
        </w:rPr>
      </w:pPr>
      <w:r>
        <w:rPr>
          <w:rFonts w:hint="eastAsia" w:ascii="宋体" w:hAnsi="宋体"/>
          <w:b/>
          <w:bCs/>
          <w:szCs w:val="21"/>
        </w:rPr>
        <w:t>6. 竞争性磋商文件的澄清和修改</w:t>
      </w:r>
    </w:p>
    <w:p w14:paraId="09DC9E58">
      <w:pPr>
        <w:spacing w:line="460" w:lineRule="exact"/>
        <w:ind w:left="2" w:leftChars="1" w:firstLine="470" w:firstLineChars="224"/>
        <w:rPr>
          <w:rFonts w:ascii="宋体" w:hAnsi="宋体"/>
          <w:szCs w:val="21"/>
        </w:rPr>
      </w:pPr>
      <w:r>
        <w:rPr>
          <w:rFonts w:hint="eastAsia" w:ascii="宋体" w:hAnsi="宋体"/>
          <w:szCs w:val="21"/>
        </w:rPr>
        <w:t>6.1 采购人或采购代理机构对已发出的竞争性磋商文件进行必要澄清或修改的，应当在提交首次响应文件截止之日5日前，以书面形式通知所有竞争性磋商文件收受人，不足5日的，应当顺延提交响应文件截止之日；同时，采购代理机构在竞争性磋商公告的发布媒体上发布更正公告。</w:t>
      </w:r>
    </w:p>
    <w:p w14:paraId="33D9DA0C">
      <w:pPr>
        <w:spacing w:line="460" w:lineRule="exact"/>
        <w:ind w:left="2" w:leftChars="1" w:firstLine="470" w:firstLineChars="224"/>
        <w:rPr>
          <w:rFonts w:ascii="宋体" w:hAnsi="宋体"/>
          <w:szCs w:val="21"/>
        </w:rPr>
      </w:pPr>
      <w:r>
        <w:rPr>
          <w:rFonts w:hint="eastAsia" w:ascii="宋体" w:hAnsi="宋体"/>
          <w:szCs w:val="21"/>
        </w:rPr>
        <w:t>6.2 采购人和采购代理机构可以视采购具体情况，延长首次响应文件递交截止时间，但应当在递交首次响应文件截止之日5日前，将变更时间书面通知所有竞争性磋商文件收受人，不足5日的，应当顺延递交首次响应文件截止之日。同时，采购代理机构在竞争性磋商公告的发布媒体上发布更正公告。</w:t>
      </w:r>
    </w:p>
    <w:p w14:paraId="5C14C352">
      <w:pPr>
        <w:pStyle w:val="14"/>
        <w:spacing w:line="460" w:lineRule="exact"/>
        <w:ind w:left="2" w:leftChars="1" w:firstLine="470" w:firstLineChars="224"/>
        <w:outlineLvl w:val="0"/>
        <w:rPr>
          <w:rFonts w:hAnsi="宋体"/>
          <w:b/>
          <w:szCs w:val="21"/>
        </w:rPr>
      </w:pPr>
      <w:r>
        <w:rPr>
          <w:rFonts w:hint="eastAsia"/>
          <w:szCs w:val="21"/>
        </w:rPr>
        <w:t>三、</w:t>
      </w:r>
      <w:r>
        <w:rPr>
          <w:rFonts w:hint="eastAsia" w:hAnsi="宋体"/>
          <w:b/>
          <w:szCs w:val="21"/>
        </w:rPr>
        <w:t>首次响应文件</w:t>
      </w:r>
    </w:p>
    <w:p w14:paraId="27685936">
      <w:pPr>
        <w:spacing w:line="460" w:lineRule="exact"/>
        <w:ind w:firstLine="422" w:firstLineChars="200"/>
        <w:outlineLvl w:val="0"/>
        <w:rPr>
          <w:rFonts w:ascii="宋体" w:hAnsi="宋体"/>
          <w:b/>
          <w:szCs w:val="21"/>
        </w:rPr>
      </w:pPr>
      <w:r>
        <w:rPr>
          <w:rFonts w:hint="eastAsia" w:ascii="宋体" w:hAnsi="宋体"/>
          <w:b/>
          <w:szCs w:val="21"/>
        </w:rPr>
        <w:t>7. 首次响应文件编制基本要求</w:t>
      </w:r>
    </w:p>
    <w:p w14:paraId="65F03682">
      <w:pPr>
        <w:spacing w:line="460" w:lineRule="exact"/>
        <w:ind w:firstLine="420" w:firstLineChars="200"/>
        <w:rPr>
          <w:rFonts w:ascii="宋体" w:hAnsi="宋体"/>
          <w:szCs w:val="21"/>
        </w:rPr>
      </w:pPr>
      <w:r>
        <w:rPr>
          <w:rFonts w:hint="eastAsia" w:ascii="宋体" w:hAnsi="宋体"/>
          <w:szCs w:val="21"/>
        </w:rPr>
        <w:t xml:space="preserve">7.1 </w:t>
      </w:r>
      <w:r>
        <w:rPr>
          <w:rFonts w:hint="eastAsia" w:ascii="宋体" w:hAnsi="宋体" w:cs="Arial"/>
          <w:szCs w:val="21"/>
        </w:rPr>
        <w:t>供应商</w:t>
      </w:r>
      <w:r>
        <w:rPr>
          <w:rFonts w:hint="eastAsia" w:ascii="宋体" w:hAnsi="宋体"/>
          <w:szCs w:val="21"/>
        </w:rPr>
        <w:t>应仔细阅读竞争性磋商文件，在充分了解采购的内容、服务要求和商务条款以及实质性要求和条件后，编写首次响应文件。</w:t>
      </w:r>
    </w:p>
    <w:p w14:paraId="19FDD2D5">
      <w:pPr>
        <w:spacing w:line="460" w:lineRule="exact"/>
        <w:ind w:firstLine="420" w:firstLineChars="200"/>
        <w:rPr>
          <w:rFonts w:ascii="宋体" w:hAnsi="宋体"/>
          <w:szCs w:val="21"/>
        </w:rPr>
      </w:pPr>
      <w:r>
        <w:rPr>
          <w:rFonts w:hint="eastAsia" w:ascii="宋体" w:hAnsi="宋体"/>
          <w:szCs w:val="21"/>
        </w:rPr>
        <w:t>7.2 对竞争性磋商文件的实质性要求和条件作出响应是指</w:t>
      </w:r>
      <w:r>
        <w:rPr>
          <w:rFonts w:hint="eastAsia" w:ascii="宋体" w:hAnsi="宋体" w:cs="Arial"/>
          <w:szCs w:val="21"/>
        </w:rPr>
        <w:t>供应商</w:t>
      </w:r>
      <w:r>
        <w:rPr>
          <w:rFonts w:hint="eastAsia" w:ascii="宋体" w:hAnsi="宋体"/>
          <w:szCs w:val="21"/>
        </w:rPr>
        <w:t>必须对竞争性磋商文件中标注为实质性要求和条件的服务要求、商务条款及其它内容作出满足或者优于原要求和条件的承诺，必要时提供证明材料。</w:t>
      </w:r>
    </w:p>
    <w:p w14:paraId="72296CC2">
      <w:pPr>
        <w:spacing w:line="460" w:lineRule="exact"/>
        <w:ind w:firstLine="420" w:firstLineChars="200"/>
        <w:rPr>
          <w:rFonts w:ascii="宋体" w:hAnsi="宋体"/>
          <w:szCs w:val="21"/>
        </w:rPr>
      </w:pPr>
      <w:r>
        <w:rPr>
          <w:rFonts w:hint="eastAsia" w:ascii="宋体" w:hAnsi="宋体"/>
          <w:szCs w:val="21"/>
        </w:rPr>
        <w:t xml:space="preserve">7.3 </w:t>
      </w:r>
      <w:r>
        <w:rPr>
          <w:rFonts w:hint="eastAsia" w:ascii="宋体" w:hAnsi="宋体" w:cs="Arial"/>
          <w:szCs w:val="21"/>
        </w:rPr>
        <w:t>供应商</w:t>
      </w:r>
      <w:r>
        <w:rPr>
          <w:rFonts w:hint="eastAsia" w:ascii="宋体" w:hAnsi="宋体"/>
          <w:szCs w:val="21"/>
        </w:rPr>
        <w:t>提交的首次响应文件以及</w:t>
      </w:r>
      <w:r>
        <w:rPr>
          <w:rFonts w:hint="eastAsia" w:ascii="宋体" w:hAnsi="宋体" w:cs="Arial"/>
          <w:szCs w:val="21"/>
        </w:rPr>
        <w:t>供应商</w:t>
      </w:r>
      <w:r>
        <w:rPr>
          <w:rFonts w:hint="eastAsia" w:ascii="宋体" w:hAnsi="宋体"/>
          <w:szCs w:val="21"/>
        </w:rPr>
        <w:t>与</w:t>
      </w:r>
      <w:r>
        <w:rPr>
          <w:rFonts w:hint="eastAsia"/>
          <w:szCs w:val="21"/>
        </w:rPr>
        <w:t>采购代理机构</w:t>
      </w:r>
      <w:r>
        <w:rPr>
          <w:rFonts w:hint="eastAsia" w:ascii="宋体" w:hAnsi="宋体"/>
          <w:szCs w:val="21"/>
        </w:rPr>
        <w:t>和采购人就有关磋商的所有来往函电均应使用中文。</w:t>
      </w:r>
      <w:r>
        <w:rPr>
          <w:rFonts w:hint="eastAsia" w:ascii="宋体" w:hAnsi="宋体" w:cs="Arial"/>
          <w:szCs w:val="21"/>
        </w:rPr>
        <w:t>供应商</w:t>
      </w:r>
      <w:r>
        <w:rPr>
          <w:rFonts w:hint="eastAsia" w:ascii="宋体" w:hAnsi="宋体"/>
          <w:szCs w:val="21"/>
        </w:rPr>
        <w:t>提交的支持文件和印刷的文献可以使用别的语言，但其相应内容必须附有中文翻译文本，在解释响应文件时以翻译文本为主。</w:t>
      </w:r>
    </w:p>
    <w:p w14:paraId="20F5AE1E">
      <w:pPr>
        <w:spacing w:line="460" w:lineRule="exact"/>
        <w:ind w:firstLine="420" w:firstLineChars="200"/>
        <w:rPr>
          <w:rFonts w:ascii="宋体" w:hAnsi="宋体"/>
          <w:szCs w:val="21"/>
        </w:rPr>
      </w:pPr>
      <w:r>
        <w:rPr>
          <w:rFonts w:hint="eastAsia" w:ascii="宋体" w:hAnsi="宋体"/>
          <w:szCs w:val="21"/>
        </w:rPr>
        <w:t>7.4 第六章“响应文件基本格式”中规定了响应文件格式的，应按相应格式要求编写。</w:t>
      </w:r>
    </w:p>
    <w:p w14:paraId="1503B1A9">
      <w:pPr>
        <w:pStyle w:val="14"/>
        <w:spacing w:line="460" w:lineRule="exact"/>
        <w:ind w:left="2" w:firstLine="418"/>
        <w:rPr>
          <w:rFonts w:hAnsi="宋体"/>
          <w:szCs w:val="21"/>
        </w:rPr>
      </w:pPr>
      <w:r>
        <w:rPr>
          <w:rFonts w:hint="eastAsia" w:hAnsi="宋体"/>
          <w:szCs w:val="21"/>
        </w:rPr>
        <w:t>7.5 响应文件应编制目录，且页码清晰准确。</w:t>
      </w:r>
    </w:p>
    <w:p w14:paraId="4F4D5D92">
      <w:pPr>
        <w:spacing w:line="400" w:lineRule="exact"/>
        <w:ind w:firstLine="422" w:firstLineChars="200"/>
        <w:outlineLvl w:val="0"/>
        <w:rPr>
          <w:rFonts w:ascii="宋体" w:hAnsi="宋体"/>
          <w:b/>
          <w:szCs w:val="21"/>
        </w:rPr>
      </w:pPr>
      <w:r>
        <w:rPr>
          <w:rFonts w:hint="eastAsia" w:ascii="宋体" w:hAnsi="宋体"/>
          <w:b/>
          <w:szCs w:val="21"/>
        </w:rPr>
        <w:t>8. 首次响应文件的组成</w:t>
      </w:r>
    </w:p>
    <w:p w14:paraId="31DB111A">
      <w:pPr>
        <w:spacing w:line="400" w:lineRule="exact"/>
        <w:ind w:firstLine="420" w:firstLineChars="200"/>
        <w:rPr>
          <w:rFonts w:ascii="宋体" w:hAnsi="宋体"/>
          <w:szCs w:val="21"/>
        </w:rPr>
      </w:pPr>
      <w:r>
        <w:rPr>
          <w:rFonts w:hint="eastAsia" w:ascii="宋体" w:hAnsi="宋体"/>
          <w:szCs w:val="21"/>
        </w:rPr>
        <w:t>8.1</w:t>
      </w:r>
      <w:r>
        <w:rPr>
          <w:rFonts w:hint="eastAsia" w:hAnsi="宋体"/>
          <w:szCs w:val="21"/>
        </w:rPr>
        <w:t>首次响应文件分为资格文件、价格文件、商务和技术文件三个部分</w:t>
      </w:r>
      <w:r>
        <w:rPr>
          <w:rFonts w:hint="eastAsia" w:ascii="宋体" w:hAnsi="宋体"/>
          <w:szCs w:val="21"/>
        </w:rPr>
        <w:t>。</w:t>
      </w:r>
      <w:r>
        <w:rPr>
          <w:rFonts w:hint="eastAsia" w:ascii="宋体" w:hAnsi="宋体"/>
          <w:b/>
          <w:szCs w:val="21"/>
        </w:rPr>
        <w:t>属于必须提供的文件，如未提供或提供的文件无效，其响应文件按无效处理。</w:t>
      </w:r>
      <w:r>
        <w:rPr>
          <w:rFonts w:hint="eastAsia" w:ascii="宋体" w:hAnsi="宋体"/>
          <w:szCs w:val="21"/>
        </w:rPr>
        <w:t>应递交的有关文件如未特别注明为原件的，可提交复印件。</w:t>
      </w:r>
    </w:p>
    <w:p w14:paraId="266A65DA">
      <w:pPr>
        <w:spacing w:line="400" w:lineRule="exact"/>
        <w:ind w:firstLine="420" w:firstLineChars="200"/>
        <w:rPr>
          <w:rFonts w:ascii="宋体" w:hAnsi="宋体"/>
          <w:szCs w:val="21"/>
        </w:rPr>
      </w:pPr>
      <w:r>
        <w:rPr>
          <w:rFonts w:hint="eastAsia" w:ascii="宋体" w:hAnsi="宋体"/>
          <w:szCs w:val="21"/>
        </w:rPr>
        <w:t>8.1.1资格文件</w:t>
      </w:r>
    </w:p>
    <w:p w14:paraId="6E14C2E2">
      <w:pPr>
        <w:spacing w:line="440" w:lineRule="exact"/>
        <w:ind w:left="-27" w:leftChars="-13" w:firstLine="420" w:firstLineChars="200"/>
        <w:rPr>
          <w:rFonts w:ascii="Calibri" w:hAnsi="宋体"/>
          <w:b/>
          <w:szCs w:val="21"/>
        </w:rPr>
      </w:pPr>
      <w:r>
        <w:rPr>
          <w:rFonts w:hint="eastAsia" w:ascii="宋体" w:hAnsi="宋体"/>
          <w:szCs w:val="21"/>
        </w:rPr>
        <w:t>（1）</w:t>
      </w:r>
      <w:r>
        <w:rPr>
          <w:rFonts w:hint="eastAsia" w:ascii="宋体" w:hAnsi="宋体" w:cs="Arial"/>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Pr>
          <w:rFonts w:hint="eastAsia" w:ascii="Calibri" w:hAnsi="宋体"/>
          <w:b/>
          <w:szCs w:val="21"/>
        </w:rPr>
        <w:t>（必须提供，并加盖单位电子公章，否则磋商无效。）</w:t>
      </w:r>
    </w:p>
    <w:p w14:paraId="392EC07D">
      <w:pPr>
        <w:spacing w:line="440" w:lineRule="exact"/>
        <w:ind w:left="-27" w:leftChars="-13" w:firstLine="420" w:firstLineChars="200"/>
        <w:rPr>
          <w:rFonts w:ascii="宋体" w:hAnsi="宋体"/>
          <w:szCs w:val="21"/>
        </w:rPr>
      </w:pPr>
      <w:r>
        <w:rPr>
          <w:rFonts w:hint="eastAsia" w:ascii="宋体" w:hAnsi="宋体"/>
          <w:szCs w:val="21"/>
        </w:rPr>
        <w:t>（2）</w:t>
      </w:r>
      <w:r>
        <w:rPr>
          <w:rFonts w:hint="eastAsia" w:ascii="宋体" w:hAnsi="宋体" w:cs="宋体"/>
          <w:color w:val="000000"/>
          <w:szCs w:val="21"/>
        </w:rPr>
        <w:t>防城港市政府采购供应商信用承诺函</w:t>
      </w:r>
      <w:r>
        <w:rPr>
          <w:rFonts w:hint="eastAsia" w:ascii="宋体" w:hAnsi="宋体"/>
          <w:szCs w:val="21"/>
        </w:rPr>
        <w:t>（格式见第六章）。</w:t>
      </w:r>
      <w:r>
        <w:rPr>
          <w:rFonts w:hint="eastAsia" w:ascii="Calibri" w:hAnsi="宋体"/>
          <w:b/>
          <w:szCs w:val="21"/>
        </w:rPr>
        <w:t>（必须提供，并加盖单位电子公章，否则磋商无效。）</w:t>
      </w:r>
    </w:p>
    <w:p w14:paraId="5DBE9F42">
      <w:pPr>
        <w:spacing w:line="440" w:lineRule="exact"/>
        <w:ind w:left="-27" w:leftChars="-13" w:firstLine="420" w:firstLineChars="200"/>
        <w:rPr>
          <w:rFonts w:ascii="宋体" w:hAnsi="宋体"/>
          <w:szCs w:val="21"/>
        </w:rPr>
      </w:pPr>
      <w:r>
        <w:rPr>
          <w:rFonts w:hint="eastAsia" w:ascii="宋体" w:hAnsi="宋体"/>
          <w:szCs w:val="21"/>
        </w:rPr>
        <w:t>（3）供应商直接控股股东信息（格式见第六章）。</w:t>
      </w:r>
      <w:r>
        <w:rPr>
          <w:rFonts w:hint="eastAsia" w:ascii="Calibri" w:hAnsi="宋体"/>
          <w:b/>
          <w:szCs w:val="21"/>
        </w:rPr>
        <w:t>（必须提供，并加盖单位电子公章，否则磋商无效。）</w:t>
      </w:r>
    </w:p>
    <w:p w14:paraId="6812F281">
      <w:pPr>
        <w:spacing w:line="440" w:lineRule="exact"/>
        <w:ind w:firstLine="420" w:firstLineChars="200"/>
        <w:rPr>
          <w:rFonts w:ascii="宋体" w:hAnsi="宋体"/>
          <w:szCs w:val="21"/>
        </w:rPr>
      </w:pPr>
      <w:r>
        <w:rPr>
          <w:rFonts w:hint="eastAsia" w:ascii="宋体" w:hAnsi="宋体"/>
          <w:szCs w:val="21"/>
        </w:rPr>
        <w:t>（4）供应商直接管理关系信息表（格式见第六章）。</w:t>
      </w:r>
      <w:r>
        <w:rPr>
          <w:rFonts w:hint="eastAsia" w:ascii="Calibri" w:hAnsi="宋体"/>
          <w:b/>
          <w:szCs w:val="21"/>
        </w:rPr>
        <w:t>（必须提供，并加盖单位电子公章，否则磋商无效。）</w:t>
      </w:r>
    </w:p>
    <w:p w14:paraId="0C83ABF2">
      <w:pPr>
        <w:spacing w:line="440" w:lineRule="exact"/>
        <w:ind w:firstLine="420" w:firstLineChars="200"/>
        <w:rPr>
          <w:rFonts w:ascii="Calibri" w:hAnsi="宋体"/>
          <w:b/>
          <w:szCs w:val="21"/>
        </w:rPr>
      </w:pPr>
      <w:r>
        <w:rPr>
          <w:rFonts w:hint="eastAsia" w:ascii="宋体" w:hAnsi="宋体"/>
          <w:szCs w:val="21"/>
        </w:rPr>
        <w:t>（5）资格声明函（格式见第六章）。</w:t>
      </w:r>
      <w:r>
        <w:rPr>
          <w:rFonts w:hint="eastAsia" w:ascii="Calibri" w:hAnsi="宋体"/>
          <w:b/>
          <w:szCs w:val="21"/>
        </w:rPr>
        <w:t>（必须提供，并加盖单位电子公章，否则磋商无效。）</w:t>
      </w:r>
    </w:p>
    <w:p w14:paraId="50558D30">
      <w:pPr>
        <w:spacing w:line="440" w:lineRule="exact"/>
        <w:ind w:firstLine="420" w:firstLineChars="200"/>
        <w:rPr>
          <w:rFonts w:ascii="Calibri" w:hAnsi="宋体"/>
          <w:b/>
          <w:szCs w:val="21"/>
        </w:rPr>
      </w:pPr>
      <w:r>
        <w:rPr>
          <w:rFonts w:hint="eastAsia" w:ascii="宋体" w:hAnsi="宋体"/>
          <w:szCs w:val="21"/>
        </w:rPr>
        <w:t>（6）中小企业声明函或监狱企业证明文件或残疾人福利性单位声明函（格式见第六章）。</w:t>
      </w:r>
      <w:r>
        <w:rPr>
          <w:rFonts w:hint="eastAsia" w:ascii="Calibri" w:hAnsi="宋体"/>
          <w:b/>
          <w:szCs w:val="21"/>
        </w:rPr>
        <w:t>（必须提供，并加盖单位电子公章，否则磋商无效。）</w:t>
      </w:r>
    </w:p>
    <w:p w14:paraId="18E27DDA">
      <w:pPr>
        <w:spacing w:line="400" w:lineRule="exact"/>
        <w:ind w:firstLine="420" w:firstLineChars="200"/>
        <w:rPr>
          <w:rFonts w:ascii="宋体" w:hAnsi="宋体"/>
          <w:szCs w:val="21"/>
        </w:rPr>
      </w:pPr>
      <w:r>
        <w:rPr>
          <w:rFonts w:hint="eastAsia" w:ascii="宋体" w:hAnsi="宋体"/>
          <w:szCs w:val="21"/>
        </w:rPr>
        <w:t xml:space="preserve">8.1.2 商务和技术文件 </w:t>
      </w:r>
    </w:p>
    <w:p w14:paraId="0406F996">
      <w:pPr>
        <w:spacing w:line="440" w:lineRule="exact"/>
        <w:ind w:firstLine="420" w:firstLineChars="200"/>
        <w:rPr>
          <w:rFonts w:ascii="宋体" w:hAnsi="宋体"/>
          <w:szCs w:val="21"/>
        </w:rPr>
      </w:pPr>
      <w:r>
        <w:rPr>
          <w:rFonts w:hint="eastAsia" w:ascii="宋体" w:hAnsi="宋体"/>
          <w:szCs w:val="21"/>
        </w:rPr>
        <w:t>（1）无串通竞标行为的承诺函。</w:t>
      </w:r>
      <w:r>
        <w:rPr>
          <w:rFonts w:hint="eastAsia" w:ascii="宋体" w:hAnsi="宋体"/>
          <w:b/>
          <w:szCs w:val="21"/>
        </w:rPr>
        <w:t>（必须提供，并加盖</w:t>
      </w:r>
      <w:r>
        <w:rPr>
          <w:rFonts w:hint="eastAsia" w:ascii="Calibri" w:hAnsi="宋体"/>
          <w:b/>
          <w:szCs w:val="21"/>
        </w:rPr>
        <w:t>单位</w:t>
      </w:r>
      <w:r>
        <w:rPr>
          <w:rFonts w:hint="eastAsia" w:ascii="宋体" w:hAnsi="宋体"/>
          <w:b/>
          <w:szCs w:val="21"/>
        </w:rPr>
        <w:t>电子公章，否则磋商无效。）</w:t>
      </w:r>
    </w:p>
    <w:p w14:paraId="0147CAFD">
      <w:pPr>
        <w:spacing w:line="400" w:lineRule="exact"/>
        <w:ind w:left="-27" w:leftChars="-13" w:firstLine="420" w:firstLineChars="200"/>
        <w:rPr>
          <w:rFonts w:ascii="宋体" w:hAnsi="宋体"/>
          <w:b/>
          <w:szCs w:val="21"/>
        </w:rPr>
      </w:pPr>
      <w:r>
        <w:rPr>
          <w:rFonts w:hint="eastAsia" w:ascii="宋体" w:hAnsi="宋体"/>
          <w:szCs w:val="21"/>
        </w:rPr>
        <w:t>（2）法定代表人（负责人）身份证明原件及身份证复印件（法定代表人（负责人）签署响应文件时提供）或者法定代表人（负责人）授权书原件（格式见第六章）和委托代理人身份证复印件及法定代表人（负责人）身份证复印件（委托代理人签署响应文件时提供）。</w:t>
      </w:r>
      <w:r>
        <w:rPr>
          <w:rFonts w:hint="eastAsia" w:ascii="宋体" w:hAnsi="宋体"/>
          <w:b/>
          <w:szCs w:val="21"/>
        </w:rPr>
        <w:t>（</w:t>
      </w:r>
      <w:r>
        <w:rPr>
          <w:rFonts w:hint="eastAsia" w:ascii="Calibri" w:hAnsi="宋体"/>
          <w:b/>
          <w:szCs w:val="21"/>
        </w:rPr>
        <w:t>必须提供，并加盖单位电子公章，否则磋商无效。</w:t>
      </w:r>
      <w:r>
        <w:rPr>
          <w:rFonts w:hint="eastAsia" w:ascii="宋体" w:hAnsi="宋体"/>
          <w:b/>
          <w:szCs w:val="21"/>
        </w:rPr>
        <w:t>）</w:t>
      </w:r>
    </w:p>
    <w:p w14:paraId="205123D0">
      <w:pPr>
        <w:spacing w:line="440" w:lineRule="exact"/>
        <w:ind w:firstLine="420" w:firstLineChars="200"/>
        <w:rPr>
          <w:rFonts w:ascii="宋体" w:hAnsi="宋体"/>
          <w:b/>
          <w:szCs w:val="21"/>
        </w:rPr>
      </w:pPr>
      <w:r>
        <w:rPr>
          <w:rFonts w:hint="eastAsia" w:ascii="宋体" w:hAnsi="宋体"/>
          <w:szCs w:val="21"/>
        </w:rPr>
        <w:t>（3）服务响应表（格式见第六章）。</w:t>
      </w:r>
      <w:r>
        <w:rPr>
          <w:rFonts w:hint="eastAsia" w:ascii="宋体" w:hAnsi="宋体"/>
          <w:b/>
          <w:szCs w:val="21"/>
        </w:rPr>
        <w:t>（</w:t>
      </w:r>
      <w:r>
        <w:rPr>
          <w:rFonts w:hint="eastAsia" w:ascii="Calibri" w:hAnsi="宋体"/>
          <w:b/>
          <w:szCs w:val="21"/>
        </w:rPr>
        <w:t>必须提供，并加盖单位电子公章，否则磋商无效。</w:t>
      </w:r>
      <w:r>
        <w:rPr>
          <w:rFonts w:hint="eastAsia" w:ascii="宋体" w:hAnsi="宋体"/>
          <w:b/>
          <w:szCs w:val="21"/>
        </w:rPr>
        <w:t>）</w:t>
      </w:r>
    </w:p>
    <w:p w14:paraId="4BE909EC">
      <w:pPr>
        <w:spacing w:line="440" w:lineRule="exact"/>
        <w:ind w:firstLine="420" w:firstLineChars="200"/>
        <w:rPr>
          <w:rFonts w:ascii="宋体" w:hAnsi="宋体"/>
          <w:szCs w:val="21"/>
        </w:rPr>
      </w:pPr>
      <w:r>
        <w:rPr>
          <w:rFonts w:hint="eastAsia" w:ascii="宋体" w:hAnsi="宋体"/>
          <w:szCs w:val="21"/>
        </w:rPr>
        <w:t>（4）服务承诺书（格式自拟）。</w:t>
      </w:r>
      <w:r>
        <w:rPr>
          <w:rFonts w:hint="eastAsia" w:ascii="宋体" w:hAnsi="宋体"/>
          <w:b/>
          <w:szCs w:val="21"/>
        </w:rPr>
        <w:t>（</w:t>
      </w:r>
      <w:r>
        <w:rPr>
          <w:rFonts w:hint="eastAsia" w:ascii="Calibri" w:hAnsi="宋体"/>
          <w:b/>
          <w:szCs w:val="21"/>
        </w:rPr>
        <w:t>必须提供，并加盖单位电子公章，否则磋商无效。</w:t>
      </w:r>
      <w:r>
        <w:rPr>
          <w:rFonts w:hint="eastAsia" w:ascii="宋体" w:hAnsi="宋体"/>
          <w:b/>
          <w:szCs w:val="21"/>
        </w:rPr>
        <w:t>）</w:t>
      </w:r>
    </w:p>
    <w:p w14:paraId="59CBCA13">
      <w:pPr>
        <w:spacing w:line="440" w:lineRule="exact"/>
        <w:ind w:firstLine="420" w:firstLineChars="200"/>
        <w:rPr>
          <w:rFonts w:ascii="宋体" w:hAnsi="宋体"/>
          <w:szCs w:val="21"/>
        </w:rPr>
      </w:pPr>
      <w:r>
        <w:rPr>
          <w:rFonts w:hint="eastAsia" w:ascii="宋体" w:hAnsi="宋体"/>
          <w:szCs w:val="21"/>
        </w:rPr>
        <w:t>（5）拟投入本项目的人员配置情况（格式自拟）。</w:t>
      </w:r>
      <w:r>
        <w:rPr>
          <w:rFonts w:hint="eastAsia" w:ascii="宋体" w:hAnsi="宋体"/>
          <w:b/>
          <w:szCs w:val="21"/>
        </w:rPr>
        <w:t>（</w:t>
      </w:r>
      <w:r>
        <w:rPr>
          <w:rFonts w:hint="eastAsia" w:ascii="Calibri" w:hAnsi="宋体"/>
          <w:b/>
          <w:szCs w:val="21"/>
        </w:rPr>
        <w:t>必须提供，并加盖单位电子公章，否则磋商无效。</w:t>
      </w:r>
      <w:r>
        <w:rPr>
          <w:rFonts w:hint="eastAsia" w:ascii="宋体" w:hAnsi="宋体"/>
          <w:b/>
          <w:szCs w:val="21"/>
        </w:rPr>
        <w:t>）</w:t>
      </w:r>
    </w:p>
    <w:p w14:paraId="35ACD7E3">
      <w:pPr>
        <w:spacing w:line="440" w:lineRule="exact"/>
        <w:ind w:firstLine="420" w:firstLineChars="200"/>
        <w:rPr>
          <w:rFonts w:ascii="宋体" w:hAnsi="宋体"/>
          <w:szCs w:val="21"/>
        </w:rPr>
      </w:pPr>
      <w:r>
        <w:rPr>
          <w:rFonts w:hint="eastAsia" w:ascii="宋体" w:hAnsi="宋体"/>
          <w:szCs w:val="21"/>
        </w:rPr>
        <w:t>（6）服务方案。（格式自拟，内容要求详见第四章评审方法中评分标准拟定）</w:t>
      </w:r>
    </w:p>
    <w:p w14:paraId="2899E61E">
      <w:pPr>
        <w:spacing w:line="440" w:lineRule="exact"/>
        <w:ind w:firstLine="420" w:firstLineChars="200"/>
        <w:rPr>
          <w:rFonts w:ascii="宋体" w:hAnsi="宋体"/>
          <w:szCs w:val="21"/>
        </w:rPr>
      </w:pPr>
      <w:r>
        <w:rPr>
          <w:rFonts w:hint="eastAsia" w:ascii="宋体" w:hAnsi="宋体"/>
          <w:szCs w:val="21"/>
        </w:rPr>
        <w:t>（7）供应商认为需要提供的有关资料。</w:t>
      </w:r>
    </w:p>
    <w:p w14:paraId="3D8CB1E1">
      <w:pPr>
        <w:spacing w:line="400" w:lineRule="exact"/>
        <w:ind w:firstLine="420" w:firstLineChars="200"/>
        <w:rPr>
          <w:rFonts w:ascii="宋体" w:hAnsi="宋体"/>
          <w:szCs w:val="21"/>
        </w:rPr>
      </w:pPr>
      <w:r>
        <w:rPr>
          <w:rFonts w:hint="eastAsia" w:ascii="宋体" w:hAnsi="宋体"/>
          <w:szCs w:val="21"/>
        </w:rPr>
        <w:t>8.1.3 价格文件</w:t>
      </w:r>
    </w:p>
    <w:p w14:paraId="590B22D6">
      <w:pPr>
        <w:spacing w:line="440" w:lineRule="exact"/>
        <w:ind w:firstLine="420" w:firstLineChars="200"/>
        <w:rPr>
          <w:rFonts w:ascii="宋体" w:hAnsi="宋体"/>
          <w:szCs w:val="21"/>
        </w:rPr>
      </w:pPr>
      <w:r>
        <w:rPr>
          <w:rFonts w:hint="eastAsia" w:ascii="宋体" w:hAnsi="宋体"/>
          <w:szCs w:val="21"/>
        </w:rPr>
        <w:t>（1）磋商响应函（格式见第六章）。</w:t>
      </w:r>
      <w:r>
        <w:rPr>
          <w:rFonts w:hint="eastAsia" w:ascii="宋体" w:hAnsi="宋体"/>
          <w:b/>
          <w:szCs w:val="21"/>
        </w:rPr>
        <w:t>（</w:t>
      </w:r>
      <w:r>
        <w:rPr>
          <w:rFonts w:hint="eastAsia" w:ascii="Calibri" w:hAnsi="宋体"/>
          <w:b/>
          <w:szCs w:val="21"/>
        </w:rPr>
        <w:t>必须提供，并加盖单位电子公章，否则磋商无效。</w:t>
      </w:r>
      <w:r>
        <w:rPr>
          <w:rFonts w:hint="eastAsia" w:ascii="宋体" w:hAnsi="宋体"/>
          <w:b/>
          <w:szCs w:val="21"/>
        </w:rPr>
        <w:t>）</w:t>
      </w:r>
    </w:p>
    <w:p w14:paraId="7CC01735">
      <w:pPr>
        <w:spacing w:line="440" w:lineRule="exact"/>
        <w:ind w:firstLine="420" w:firstLineChars="200"/>
        <w:rPr>
          <w:rFonts w:ascii="宋体" w:hAnsi="宋体"/>
          <w:szCs w:val="21"/>
        </w:rPr>
      </w:pPr>
      <w:r>
        <w:rPr>
          <w:rFonts w:hint="eastAsia" w:ascii="宋体" w:hAnsi="宋体"/>
          <w:szCs w:val="21"/>
        </w:rPr>
        <w:t>（2) 磋商报价表（格式见第六章）。</w:t>
      </w:r>
      <w:r>
        <w:rPr>
          <w:rFonts w:hint="eastAsia" w:ascii="宋体" w:hAnsi="宋体"/>
          <w:b/>
          <w:szCs w:val="21"/>
        </w:rPr>
        <w:t>（</w:t>
      </w:r>
      <w:r>
        <w:rPr>
          <w:rFonts w:hint="eastAsia" w:ascii="Calibri" w:hAnsi="宋体"/>
          <w:b/>
          <w:szCs w:val="21"/>
        </w:rPr>
        <w:t>必须提供，并加盖单位电子公章，否则磋商无效。</w:t>
      </w:r>
      <w:r>
        <w:rPr>
          <w:rFonts w:hint="eastAsia" w:ascii="宋体" w:hAnsi="宋体"/>
          <w:b/>
          <w:szCs w:val="21"/>
        </w:rPr>
        <w:t>）</w:t>
      </w:r>
    </w:p>
    <w:p w14:paraId="52FB33D0">
      <w:pPr>
        <w:spacing w:line="360" w:lineRule="auto"/>
        <w:ind w:firstLine="420" w:firstLineChars="200"/>
        <w:rPr>
          <w:rFonts w:ascii="宋体" w:hAnsi="宋体"/>
          <w:szCs w:val="21"/>
        </w:rPr>
      </w:pPr>
      <w:r>
        <w:rPr>
          <w:rFonts w:hint="eastAsia" w:ascii="宋体" w:hAnsi="宋体" w:cs="宋体"/>
          <w:color w:val="000000" w:themeColor="text1"/>
          <w:szCs w:val="21"/>
        </w:rPr>
        <w:t>（3）</w:t>
      </w:r>
      <w:r>
        <w:rPr>
          <w:rFonts w:hint="eastAsia" w:ascii="宋体" w:hAnsi="宋体"/>
          <w:szCs w:val="21"/>
        </w:rPr>
        <w:t>供应商针对报价需要说明的其他文件和说明。（格式自拟）</w:t>
      </w:r>
    </w:p>
    <w:p w14:paraId="0846042A">
      <w:pPr>
        <w:spacing w:line="400" w:lineRule="exact"/>
        <w:ind w:firstLine="422" w:firstLineChars="200"/>
        <w:rPr>
          <w:rFonts w:hAnsi="宋体"/>
          <w:b/>
          <w:bCs/>
          <w:szCs w:val="21"/>
        </w:rPr>
      </w:pPr>
      <w:r>
        <w:rPr>
          <w:rFonts w:hint="eastAsia" w:hAnsi="宋体"/>
          <w:b/>
          <w:bCs/>
          <w:szCs w:val="21"/>
        </w:rPr>
        <w:t>注：以上要求提供的证书文件均须加盖供应商单位电子</w:t>
      </w:r>
      <w:r>
        <w:rPr>
          <w:rFonts w:hint="eastAsia" w:hAnsi="宋体"/>
          <w:b/>
          <w:szCs w:val="21"/>
        </w:rPr>
        <w:t>公</w:t>
      </w:r>
      <w:r>
        <w:rPr>
          <w:rFonts w:hint="eastAsia" w:hAnsi="宋体"/>
          <w:b/>
          <w:bCs/>
          <w:szCs w:val="21"/>
        </w:rPr>
        <w:t>章，文件材料均须按照</w:t>
      </w:r>
      <w:r>
        <w:rPr>
          <w:rFonts w:hint="eastAsia" w:hAnsi="宋体"/>
          <w:b/>
          <w:szCs w:val="21"/>
        </w:rPr>
        <w:t>“第六章 响应文件基本格式”在规定盖章的地方加盖单位</w:t>
      </w:r>
      <w:r>
        <w:rPr>
          <w:rFonts w:hint="eastAsia" w:hAnsi="宋体"/>
          <w:b/>
          <w:bCs/>
          <w:szCs w:val="21"/>
        </w:rPr>
        <w:t>电子</w:t>
      </w:r>
      <w:r>
        <w:rPr>
          <w:rFonts w:hint="eastAsia" w:hAnsi="宋体"/>
          <w:b/>
          <w:szCs w:val="21"/>
        </w:rPr>
        <w:t>公章，骑缝盖公章不视为在规定位置盖章。规定签字的部分先打印出来按要求由法定代表人（负责人）或授权代理人亲笔签字后再扫描上传并加盖单位电子公章，不可使用手绘签章或签名章，</w:t>
      </w:r>
      <w:r>
        <w:rPr>
          <w:rFonts w:hint="eastAsia" w:hAnsi="宋体"/>
          <w:b/>
          <w:bCs/>
          <w:szCs w:val="21"/>
        </w:rPr>
        <w:t>否则磋商无效。</w:t>
      </w:r>
    </w:p>
    <w:p w14:paraId="37E9D521">
      <w:pPr>
        <w:spacing w:line="400" w:lineRule="exact"/>
        <w:ind w:firstLine="342" w:firstLineChars="163"/>
        <w:rPr>
          <w:rFonts w:ascii="宋体" w:hAnsi="宋体"/>
          <w:szCs w:val="21"/>
        </w:rPr>
      </w:pPr>
      <w:r>
        <w:rPr>
          <w:rFonts w:hint="eastAsia" w:ascii="宋体" w:hAnsi="宋体"/>
          <w:szCs w:val="21"/>
        </w:rPr>
        <w:t>8.2供应商应仔细阅读磋商文件的所有内容，按照磋商文件的要求提交响应文件，并对所提供的全部资料的真实性承担法律责任。</w:t>
      </w:r>
    </w:p>
    <w:p w14:paraId="61E0F638">
      <w:pPr>
        <w:spacing w:line="400" w:lineRule="exact"/>
        <w:ind w:firstLine="420" w:firstLineChars="200"/>
        <w:rPr>
          <w:rFonts w:ascii="宋体" w:hAnsi="宋体"/>
          <w:szCs w:val="21"/>
        </w:rPr>
      </w:pPr>
      <w:r>
        <w:rPr>
          <w:rFonts w:hint="eastAsia" w:ascii="宋体" w:hAnsi="宋体"/>
          <w:szCs w:val="21"/>
        </w:rPr>
        <w:t>8.3供应商在磋商活动中提供任何虚假材料，其磋商无效，并报监管部门查处；成交后发现的，成交人须依照《中华人民共和国消费者权益保护法》第49条之规定双倍赔偿采购人，且民事赔偿并不免除违法供应商的行政与刑事责任。</w:t>
      </w:r>
    </w:p>
    <w:p w14:paraId="730F4C97">
      <w:pPr>
        <w:spacing w:line="400" w:lineRule="exact"/>
        <w:ind w:firstLine="422" w:firstLineChars="200"/>
        <w:rPr>
          <w:rFonts w:ascii="宋体" w:hAnsi="宋体"/>
          <w:b/>
          <w:szCs w:val="21"/>
        </w:rPr>
      </w:pPr>
      <w:r>
        <w:rPr>
          <w:rFonts w:hint="eastAsia" w:ascii="宋体" w:hAnsi="宋体"/>
          <w:b/>
          <w:szCs w:val="21"/>
        </w:rPr>
        <w:t>9. 计量单位</w:t>
      </w:r>
    </w:p>
    <w:p w14:paraId="148CDE7C">
      <w:pPr>
        <w:spacing w:line="400" w:lineRule="exact"/>
        <w:ind w:firstLine="420" w:firstLineChars="200"/>
        <w:rPr>
          <w:rFonts w:ascii="宋体" w:hAnsi="宋体"/>
          <w:szCs w:val="21"/>
        </w:rPr>
      </w:pPr>
      <w:r>
        <w:rPr>
          <w:rFonts w:hint="eastAsia" w:ascii="宋体" w:hAnsi="宋体"/>
          <w:szCs w:val="21"/>
        </w:rPr>
        <w:t>9.1除技术要求中另有规定外，本文件所要求使用的计量单位均应采用国家法定计量单位。</w:t>
      </w:r>
    </w:p>
    <w:p w14:paraId="112CD053">
      <w:pPr>
        <w:spacing w:line="400" w:lineRule="exact"/>
        <w:ind w:firstLine="422" w:firstLineChars="200"/>
        <w:rPr>
          <w:rFonts w:ascii="宋体" w:hAnsi="宋体"/>
          <w:b/>
          <w:szCs w:val="21"/>
        </w:rPr>
      </w:pPr>
      <w:r>
        <w:rPr>
          <w:rFonts w:hint="eastAsia" w:ascii="宋体" w:hAnsi="宋体"/>
          <w:b/>
          <w:szCs w:val="21"/>
        </w:rPr>
        <w:t>10.响应文件的有效期</w:t>
      </w:r>
    </w:p>
    <w:p w14:paraId="6E5BE9B7">
      <w:pPr>
        <w:spacing w:line="400" w:lineRule="exact"/>
        <w:ind w:firstLine="420" w:firstLineChars="200"/>
        <w:rPr>
          <w:rFonts w:ascii="宋体" w:hAnsi="宋体"/>
          <w:szCs w:val="21"/>
        </w:rPr>
      </w:pPr>
      <w:r>
        <w:rPr>
          <w:rFonts w:hint="eastAsia" w:ascii="宋体" w:hAnsi="宋体"/>
          <w:szCs w:val="21"/>
        </w:rPr>
        <w:t>10.1响应文件从递交首次响应文件截止日后90天内有效。</w:t>
      </w:r>
    </w:p>
    <w:p w14:paraId="2A041B64">
      <w:pPr>
        <w:spacing w:line="400" w:lineRule="exact"/>
        <w:ind w:firstLine="420" w:firstLineChars="200"/>
        <w:rPr>
          <w:rFonts w:ascii="宋体" w:hAnsi="宋体"/>
          <w:szCs w:val="21"/>
        </w:rPr>
      </w:pPr>
      <w:r>
        <w:rPr>
          <w:rFonts w:hint="eastAsia" w:ascii="宋体" w:hAnsi="宋体"/>
          <w:szCs w:val="21"/>
        </w:rPr>
        <w:t>10.2在特殊情况下，采购代理机构可酌情延长有效期。供应商可同意或不同意延长响应文件的有效期，不同意延长响应文件有效期的供应商，其保证金将在原响应文件的有效期满后5个工作日内予以退还，不计利息；同意延长响应文件有效期的供应商不能要求对原响应文件（经供应商与磋商小组磋商后确定的内容作为原响应文件的组成部分）作任何改变，并同意在延长的磋商有效期内遵循本响应文件，在延长的有效期满之前继续具有约束力。</w:t>
      </w:r>
    </w:p>
    <w:p w14:paraId="4853BAE7">
      <w:pPr>
        <w:spacing w:line="400" w:lineRule="exact"/>
        <w:ind w:firstLine="422" w:firstLineChars="200"/>
        <w:rPr>
          <w:rFonts w:ascii="宋体" w:hAnsi="宋体"/>
          <w:b/>
          <w:szCs w:val="21"/>
        </w:rPr>
      </w:pPr>
      <w:r>
        <w:rPr>
          <w:rFonts w:hint="eastAsia" w:ascii="宋体" w:hAnsi="宋体"/>
          <w:b/>
          <w:szCs w:val="21"/>
        </w:rPr>
        <w:t>11.响应文件签名、盖章要求</w:t>
      </w:r>
    </w:p>
    <w:p w14:paraId="2AB8517F">
      <w:pPr>
        <w:spacing w:line="440" w:lineRule="exact"/>
        <w:ind w:firstLine="420" w:firstLineChars="200"/>
        <w:rPr>
          <w:rFonts w:ascii="宋体" w:hAnsi="宋体"/>
          <w:szCs w:val="21"/>
        </w:rPr>
      </w:pPr>
      <w:r>
        <w:rPr>
          <w:rFonts w:hint="eastAsia" w:ascii="宋体" w:hAnsi="宋体"/>
          <w:szCs w:val="21"/>
        </w:rPr>
        <w:t>11.1响应文件修改处应由法定代表人（负责人）或委托代理人亲笔签名并加盖电子公章，否则其响应无效。</w:t>
      </w:r>
    </w:p>
    <w:p w14:paraId="3E0B243E">
      <w:pPr>
        <w:spacing w:line="440" w:lineRule="exact"/>
        <w:ind w:firstLine="420" w:firstLineChars="200"/>
        <w:rPr>
          <w:rFonts w:ascii="宋体" w:hAnsi="宋体"/>
          <w:szCs w:val="21"/>
        </w:rPr>
      </w:pPr>
      <w:r>
        <w:rPr>
          <w:rFonts w:hint="eastAsia" w:ascii="宋体" w:hAnsi="宋体"/>
          <w:szCs w:val="21"/>
        </w:rPr>
        <w:t>11.2字迹潦草、表达不清或未按要求填写的响应文件可能将被认定为无效的响应。</w:t>
      </w:r>
    </w:p>
    <w:p w14:paraId="63F768D7">
      <w:pPr>
        <w:spacing w:line="440" w:lineRule="exact"/>
        <w:ind w:firstLine="420" w:firstLineChars="200"/>
        <w:rPr>
          <w:rFonts w:ascii="宋体" w:hAnsi="宋体"/>
          <w:szCs w:val="21"/>
        </w:rPr>
      </w:pPr>
      <w:r>
        <w:rPr>
          <w:rFonts w:hint="eastAsia" w:ascii="宋体" w:hAnsi="宋体"/>
          <w:szCs w:val="21"/>
        </w:rPr>
        <w:t>11.3响应文件应由法定代表人（负责人）或委托代理人在凡规定签章处逐一签名和盖公章，否则其磋商无效。</w:t>
      </w:r>
    </w:p>
    <w:p w14:paraId="7204A30F">
      <w:pPr>
        <w:spacing w:line="400" w:lineRule="exact"/>
        <w:ind w:firstLine="420" w:firstLineChars="200"/>
        <w:rPr>
          <w:rFonts w:ascii="宋体" w:hAnsi="宋体"/>
          <w:szCs w:val="21"/>
        </w:rPr>
      </w:pPr>
      <w:r>
        <w:rPr>
          <w:rFonts w:hint="eastAsia" w:ascii="宋体" w:hAnsi="Calibri" w:cs="宋体"/>
          <w:kern w:val="0"/>
          <w:szCs w:val="21"/>
        </w:rPr>
        <w:t>11.4响应文件应避免涂改、行间插字或者删除，否则其响应文件按无效响应处理。</w:t>
      </w:r>
    </w:p>
    <w:p w14:paraId="3F821A8F">
      <w:pPr>
        <w:spacing w:line="400" w:lineRule="exact"/>
        <w:ind w:firstLine="422" w:firstLineChars="200"/>
        <w:rPr>
          <w:rFonts w:ascii="宋体" w:hAnsi="宋体"/>
          <w:b/>
          <w:szCs w:val="21"/>
        </w:rPr>
      </w:pPr>
      <w:r>
        <w:rPr>
          <w:rFonts w:hint="eastAsia" w:ascii="宋体" w:hAnsi="宋体"/>
          <w:b/>
          <w:szCs w:val="21"/>
        </w:rPr>
        <w:t>12. 保证金</w:t>
      </w:r>
    </w:p>
    <w:p w14:paraId="56846F87">
      <w:pPr>
        <w:snapToGrid w:val="0"/>
        <w:spacing w:line="440" w:lineRule="exact"/>
        <w:ind w:firstLine="411" w:firstLineChars="196"/>
        <w:rPr>
          <w:rFonts w:ascii="宋体" w:hAnsi="宋体"/>
          <w:b/>
          <w:szCs w:val="21"/>
        </w:rPr>
      </w:pPr>
      <w:r>
        <w:rPr>
          <w:rFonts w:hint="eastAsia" w:ascii="宋体" w:hAnsi="宋体"/>
          <w:szCs w:val="21"/>
        </w:rPr>
        <w:t>12.1本项目不需要缴纳磋商保证金。</w:t>
      </w:r>
    </w:p>
    <w:p w14:paraId="3960850C">
      <w:pPr>
        <w:spacing w:line="400" w:lineRule="exact"/>
        <w:ind w:firstLine="422" w:firstLineChars="200"/>
        <w:outlineLvl w:val="0"/>
        <w:rPr>
          <w:rFonts w:ascii="宋体" w:hAnsi="宋体"/>
          <w:b/>
          <w:szCs w:val="21"/>
        </w:rPr>
      </w:pPr>
      <w:r>
        <w:rPr>
          <w:rFonts w:hint="eastAsia" w:ascii="宋体" w:hAnsi="宋体"/>
          <w:b/>
          <w:szCs w:val="21"/>
        </w:rPr>
        <w:t>四、磋商报价要求</w:t>
      </w:r>
    </w:p>
    <w:p w14:paraId="467AA75E">
      <w:pPr>
        <w:spacing w:line="400" w:lineRule="exact"/>
        <w:ind w:firstLine="422" w:firstLineChars="200"/>
        <w:rPr>
          <w:rFonts w:ascii="宋体" w:hAnsi="宋体"/>
          <w:b/>
          <w:szCs w:val="21"/>
        </w:rPr>
      </w:pPr>
      <w:r>
        <w:rPr>
          <w:rFonts w:hint="eastAsia" w:ascii="宋体" w:hAnsi="宋体"/>
          <w:b/>
          <w:szCs w:val="21"/>
        </w:rPr>
        <w:t>13.磋商报价</w:t>
      </w:r>
    </w:p>
    <w:p w14:paraId="6495C3F2">
      <w:pPr>
        <w:spacing w:line="400" w:lineRule="exact"/>
        <w:ind w:firstLine="420" w:firstLineChars="200"/>
        <w:rPr>
          <w:rFonts w:ascii="宋体" w:hAnsi="宋体"/>
          <w:szCs w:val="21"/>
        </w:rPr>
      </w:pPr>
      <w:r>
        <w:rPr>
          <w:rFonts w:hint="eastAsia" w:ascii="宋体" w:hAnsi="宋体"/>
          <w:szCs w:val="21"/>
        </w:rPr>
        <w:t>13.1供应商应以人民币报价。</w:t>
      </w:r>
    </w:p>
    <w:p w14:paraId="37B38C34">
      <w:pPr>
        <w:spacing w:line="360" w:lineRule="auto"/>
        <w:ind w:firstLine="420" w:firstLineChars="200"/>
        <w:rPr>
          <w:rFonts w:ascii="宋体" w:hAnsi="宋体"/>
          <w:szCs w:val="21"/>
        </w:rPr>
      </w:pPr>
      <w:r>
        <w:rPr>
          <w:rFonts w:hint="eastAsia" w:ascii="宋体" w:hAnsi="宋体"/>
          <w:szCs w:val="21"/>
        </w:rPr>
        <w:t>13.2磋商报价是履行合同的价格，应包括完成本项目全部服务工作所需的劳务费、技术服务费等与服务业务有关的一切费用和政策性文件规定及合同包含的所有风险、责任等各项应有费用，除非上述费用在合同中另有说明外。在合同实施时，采购人将不予支付成交供应商没有列入的项目费用，并认为此项目的费用已包括在总报价中。</w:t>
      </w:r>
    </w:p>
    <w:p w14:paraId="46AEFBBF">
      <w:pPr>
        <w:spacing w:line="360" w:lineRule="auto"/>
        <w:ind w:firstLine="420" w:firstLineChars="200"/>
        <w:rPr>
          <w:rFonts w:ascii="宋体" w:hAnsi="宋体"/>
          <w:szCs w:val="21"/>
        </w:rPr>
      </w:pPr>
      <w:r>
        <w:rPr>
          <w:rFonts w:hint="eastAsia" w:ascii="宋体" w:hAnsi="宋体"/>
          <w:szCs w:val="21"/>
        </w:rPr>
        <w:t>13.3供应商应在磋商报价表上标明单价和总价。最终报价表内容与响应文件中相应内容不一致的，以最终报价表为准；大写金额和小写金额不一致的，以大写金额为准；单价金额小数点或者百分比有明显错位的，以最终报价表的总价为准，并修改单价；总价金额与按单价汇总金额不一致的，以单价金额计算结果为准。同时出现两种以上不一致的，按照以上规定的顺序修正。修正后的报价经供应商确认后产生约束力，供应商不确认的，其磋商无效。对不同文字文本响应文件的解释发生异议的，以中文文本为准。除上述原因以外，如果因供应商原因引起的报价失误，并在磋商时被接受，其后果由供应商自负。</w:t>
      </w:r>
    </w:p>
    <w:p w14:paraId="2CEDE37A">
      <w:pPr>
        <w:spacing w:line="400" w:lineRule="exact"/>
        <w:ind w:firstLine="420" w:firstLineChars="200"/>
        <w:rPr>
          <w:rFonts w:ascii="宋体" w:hAnsi="宋体"/>
          <w:szCs w:val="21"/>
        </w:rPr>
      </w:pPr>
      <w:r>
        <w:rPr>
          <w:rFonts w:hint="eastAsia" w:ascii="宋体" w:hAnsi="宋体"/>
          <w:szCs w:val="21"/>
        </w:rPr>
        <w:t>13.4磋商报价：按须知前附表中要求。</w:t>
      </w:r>
    </w:p>
    <w:p w14:paraId="47EEBF27">
      <w:pPr>
        <w:spacing w:line="400" w:lineRule="exact"/>
        <w:ind w:firstLine="422" w:firstLineChars="200"/>
        <w:outlineLvl w:val="0"/>
        <w:rPr>
          <w:rFonts w:ascii="宋体" w:hAnsi="宋体"/>
          <w:b/>
          <w:szCs w:val="21"/>
        </w:rPr>
      </w:pPr>
      <w:r>
        <w:rPr>
          <w:rFonts w:hint="eastAsia" w:ascii="宋体" w:hAnsi="宋体"/>
          <w:b/>
          <w:szCs w:val="21"/>
        </w:rPr>
        <w:t>五、响应文件的封装和递交</w:t>
      </w:r>
    </w:p>
    <w:p w14:paraId="5E289A6A">
      <w:pPr>
        <w:spacing w:line="440" w:lineRule="exact"/>
        <w:ind w:firstLine="422" w:firstLineChars="200"/>
        <w:rPr>
          <w:rFonts w:ascii="宋体" w:hAnsi="宋体"/>
          <w:b/>
          <w:szCs w:val="21"/>
        </w:rPr>
      </w:pPr>
      <w:r>
        <w:rPr>
          <w:rFonts w:hint="eastAsia" w:ascii="宋体" w:hAnsi="宋体"/>
          <w:b/>
          <w:szCs w:val="21"/>
        </w:rPr>
        <w:t>14.响应文件的封装、密封与标志</w:t>
      </w:r>
    </w:p>
    <w:p w14:paraId="2975CC14">
      <w:pPr>
        <w:spacing w:line="440" w:lineRule="exact"/>
        <w:ind w:right="168" w:rightChars="80" w:firstLine="430" w:firstLineChars="205"/>
        <w:rPr>
          <w:rFonts w:ascii="宋体" w:hAnsi="宋体"/>
          <w:szCs w:val="21"/>
        </w:rPr>
      </w:pPr>
      <w:r>
        <w:rPr>
          <w:rFonts w:hint="eastAsia" w:ascii="宋体" w:hAnsi="宋体"/>
          <w:szCs w:val="21"/>
        </w:rPr>
        <w:t>14.1密封方式：供应商应将电子响应文件通过平台有效CA 加密后在“广西政府采购云平台”投送。</w:t>
      </w:r>
    </w:p>
    <w:p w14:paraId="538E5B5F">
      <w:pPr>
        <w:spacing w:line="440" w:lineRule="exact"/>
        <w:ind w:right="168" w:rightChars="80" w:firstLine="430" w:firstLineChars="205"/>
        <w:rPr>
          <w:rFonts w:ascii="宋体" w:hAnsi="宋体"/>
          <w:szCs w:val="21"/>
        </w:rPr>
      </w:pPr>
      <w:r>
        <w:rPr>
          <w:rFonts w:hint="eastAsia" w:ascii="宋体" w:hAnsi="宋体"/>
          <w:szCs w:val="21"/>
        </w:rPr>
        <w:t>14.2供应商进行电子交易应安装客户端软件—“广西政府采购云平台电子交易客户端”，并按照竞争性磋商文件和电子交易平台的要求编制并加密响应文件。供应商未按规定加密的响应文件，电子交易平台将拒收并提示。</w:t>
      </w:r>
    </w:p>
    <w:p w14:paraId="270612BA">
      <w:pPr>
        <w:spacing w:line="440" w:lineRule="exact"/>
        <w:ind w:right="168" w:rightChars="80" w:firstLine="430" w:firstLineChars="205"/>
        <w:rPr>
          <w:rFonts w:ascii="宋体" w:hAnsi="宋体"/>
          <w:szCs w:val="21"/>
        </w:rPr>
      </w:pPr>
      <w:r>
        <w:rPr>
          <w:rFonts w:hint="eastAsia" w:ascii="宋体" w:hAnsi="宋体"/>
          <w:szCs w:val="21"/>
        </w:rPr>
        <w:t>14.3 使用“广西政府采购云平台电子交易客户端”需要提前申领CA 数字证书。</w:t>
      </w:r>
    </w:p>
    <w:p w14:paraId="22BCAFE7">
      <w:pPr>
        <w:spacing w:line="400" w:lineRule="exact"/>
        <w:ind w:firstLine="329" w:firstLineChars="157"/>
        <w:rPr>
          <w:rFonts w:ascii="宋体" w:hAnsi="宋体"/>
          <w:szCs w:val="21"/>
        </w:rPr>
      </w:pPr>
      <w:r>
        <w:rPr>
          <w:rFonts w:hint="eastAsia" w:ascii="宋体" w:hAnsi="宋体"/>
          <w:szCs w:val="21"/>
        </w:rPr>
        <w:t>14.4 为确保网上操作合法、有效和安全，供应商应当在响应文件提交截止时间前完成在“广西政府采购云平台”的身份认证，确保在电子交易过程中能够对相关数据电文进行加密和使用电子签章。</w:t>
      </w:r>
    </w:p>
    <w:p w14:paraId="33685D6A">
      <w:pPr>
        <w:spacing w:line="400" w:lineRule="exact"/>
        <w:ind w:firstLine="422" w:firstLineChars="200"/>
        <w:rPr>
          <w:rFonts w:ascii="宋体" w:hAnsi="宋体"/>
          <w:b/>
          <w:szCs w:val="21"/>
        </w:rPr>
      </w:pPr>
      <w:r>
        <w:rPr>
          <w:rFonts w:hint="eastAsia" w:ascii="宋体" w:hAnsi="宋体"/>
          <w:b/>
          <w:szCs w:val="21"/>
        </w:rPr>
        <w:t>15.响应文件的递交</w:t>
      </w:r>
    </w:p>
    <w:p w14:paraId="57D81278">
      <w:pPr>
        <w:spacing w:line="440" w:lineRule="exact"/>
        <w:ind w:firstLine="420" w:firstLineChars="200"/>
        <w:rPr>
          <w:rFonts w:ascii="宋体" w:hAnsi="宋体"/>
          <w:szCs w:val="21"/>
        </w:rPr>
      </w:pPr>
      <w:r>
        <w:rPr>
          <w:rFonts w:hint="eastAsia" w:ascii="宋体" w:hAnsi="宋体"/>
          <w:szCs w:val="21"/>
        </w:rPr>
        <w:t>15.1所有响应文件应按“竞争性磋商公告”及“供应商须知前附表”中规定的时间前递交到规定地点。</w:t>
      </w:r>
    </w:p>
    <w:p w14:paraId="44F2742E">
      <w:pPr>
        <w:spacing w:line="440" w:lineRule="exact"/>
        <w:ind w:firstLine="420" w:firstLineChars="200"/>
        <w:rPr>
          <w:rFonts w:ascii="宋体" w:hAnsi="Calibri" w:cs="宋体"/>
          <w:kern w:val="0"/>
          <w:szCs w:val="21"/>
        </w:rPr>
      </w:pPr>
      <w:r>
        <w:rPr>
          <w:rFonts w:hint="eastAsia" w:ascii="宋体" w:hAnsi="Calibri" w:cs="宋体"/>
          <w:kern w:val="0"/>
          <w:szCs w:val="21"/>
        </w:rPr>
        <w:t>15.2在提交“最后报价”后，供应商不能退出磋商。</w:t>
      </w:r>
    </w:p>
    <w:p w14:paraId="006ECC06">
      <w:pPr>
        <w:spacing w:line="440" w:lineRule="exact"/>
        <w:ind w:firstLine="420" w:firstLineChars="200"/>
        <w:rPr>
          <w:rFonts w:ascii="宋体" w:hAnsi="宋体"/>
          <w:szCs w:val="21"/>
        </w:rPr>
      </w:pPr>
      <w:r>
        <w:rPr>
          <w:rFonts w:hint="eastAsia" w:ascii="宋体" w:hAnsi="宋体"/>
          <w:szCs w:val="21"/>
        </w:rPr>
        <w:t>15.3电子交易平台收到响应文件，将妥善保存并即时向供应商发出确认回执通知。在响应文件提交截止时间前，除供应商补充、修改或者撤回响应文件外，任何单位和个人不得解密或提取响应文件。</w:t>
      </w:r>
    </w:p>
    <w:p w14:paraId="26FFF8B0">
      <w:pPr>
        <w:spacing w:line="440" w:lineRule="exact"/>
        <w:ind w:firstLine="420" w:firstLineChars="200"/>
        <w:rPr>
          <w:rFonts w:ascii="宋体" w:hAnsi="宋体"/>
          <w:szCs w:val="21"/>
        </w:rPr>
      </w:pPr>
      <w:r>
        <w:rPr>
          <w:rFonts w:hint="eastAsia" w:ascii="宋体" w:hAnsi="宋体"/>
          <w:szCs w:val="21"/>
        </w:rPr>
        <w:t>15.4 采购代理机构不可视情况延长提交响应文件的截止时间。</w:t>
      </w:r>
    </w:p>
    <w:p w14:paraId="64B8565F">
      <w:pPr>
        <w:spacing w:line="400" w:lineRule="exact"/>
        <w:ind w:firstLine="422" w:firstLineChars="200"/>
        <w:rPr>
          <w:rFonts w:ascii="宋体" w:hAnsi="宋体"/>
          <w:b/>
          <w:szCs w:val="21"/>
        </w:rPr>
      </w:pPr>
      <w:r>
        <w:rPr>
          <w:rFonts w:hint="eastAsia" w:ascii="宋体" w:hAnsi="宋体"/>
          <w:b/>
          <w:szCs w:val="21"/>
        </w:rPr>
        <w:t>16.迟交的响应文件</w:t>
      </w:r>
    </w:p>
    <w:p w14:paraId="31D34C5D">
      <w:pPr>
        <w:spacing w:line="400" w:lineRule="exact"/>
        <w:ind w:firstLine="420" w:firstLineChars="200"/>
        <w:rPr>
          <w:rFonts w:ascii="宋体" w:hAnsi="宋体"/>
          <w:szCs w:val="21"/>
        </w:rPr>
      </w:pPr>
      <w:r>
        <w:rPr>
          <w:rFonts w:hint="eastAsia" w:ascii="宋体" w:hAnsi="宋体"/>
          <w:szCs w:val="21"/>
        </w:rPr>
        <w:t>按《中华人民共和国政府采购法》的规定，在规定的提交响应文件截止时间之后提交的任何响应文件将被“广西政府采购云平台”拒收。</w:t>
      </w:r>
    </w:p>
    <w:p w14:paraId="1B7C84E3">
      <w:pPr>
        <w:spacing w:line="400" w:lineRule="exact"/>
        <w:ind w:firstLine="422" w:firstLineChars="200"/>
        <w:rPr>
          <w:rFonts w:ascii="宋体" w:hAnsi="宋体"/>
          <w:b/>
          <w:szCs w:val="21"/>
        </w:rPr>
      </w:pPr>
      <w:r>
        <w:rPr>
          <w:rFonts w:hint="eastAsia" w:ascii="宋体" w:hAnsi="宋体"/>
          <w:b/>
          <w:szCs w:val="21"/>
        </w:rPr>
        <w:t>17．递交响应文件截止时间、地点、解密及异常</w:t>
      </w:r>
    </w:p>
    <w:p w14:paraId="3A168CD0">
      <w:pPr>
        <w:spacing w:line="440" w:lineRule="exact"/>
        <w:ind w:firstLine="420" w:firstLineChars="200"/>
        <w:rPr>
          <w:rFonts w:ascii="宋体" w:hAnsi="宋体"/>
          <w:szCs w:val="21"/>
        </w:rPr>
      </w:pPr>
      <w:r>
        <w:rPr>
          <w:rFonts w:hint="eastAsia" w:ascii="宋体" w:hAnsi="宋体"/>
          <w:szCs w:val="21"/>
        </w:rPr>
        <w:t>17.1响应文件的递交不得迟于本须知前附表规定的截止时间。</w:t>
      </w:r>
    </w:p>
    <w:p w14:paraId="2590ECC8">
      <w:pPr>
        <w:spacing w:line="400" w:lineRule="exact"/>
        <w:ind w:firstLine="420" w:firstLineChars="200"/>
        <w:rPr>
          <w:rFonts w:ascii="宋体" w:hAnsi="宋体"/>
          <w:szCs w:val="21"/>
        </w:rPr>
      </w:pPr>
      <w:r>
        <w:rPr>
          <w:rFonts w:hint="eastAsia" w:ascii="宋体" w:hAnsi="宋体"/>
          <w:szCs w:val="21"/>
        </w:rPr>
        <w:t>17.2供应商必须在规定时间内将响应文件提交到本须知前附表规定地点，超过截止时间送达的响应文件为无效文件，“广西政府采购云平台”将拒收。</w:t>
      </w:r>
    </w:p>
    <w:p w14:paraId="7721FCD4">
      <w:pPr>
        <w:spacing w:line="360" w:lineRule="auto"/>
        <w:ind w:firstLine="420" w:firstLineChars="200"/>
        <w:rPr>
          <w:rFonts w:ascii="宋体" w:hAnsi="宋体" w:cs="宋体"/>
          <w:color w:val="000000"/>
          <w:szCs w:val="21"/>
        </w:rPr>
      </w:pPr>
      <w:r>
        <w:rPr>
          <w:rFonts w:hint="eastAsia" w:ascii="宋体" w:hAnsi="宋体" w:cs="宋体"/>
          <w:color w:val="000000"/>
          <w:szCs w:val="21"/>
        </w:rPr>
        <w:t>17.3首次响应文件由磋商小组或者采购代理机构在“供应商须知前附表”规定的时间开启。</w:t>
      </w:r>
    </w:p>
    <w:p w14:paraId="0D1DB52D">
      <w:pPr>
        <w:spacing w:line="360" w:lineRule="auto"/>
        <w:ind w:firstLine="420" w:firstLineChars="200"/>
        <w:rPr>
          <w:rFonts w:ascii="宋体" w:hAnsi="宋体"/>
          <w:bCs/>
          <w:color w:val="000000"/>
          <w:kern w:val="0"/>
          <w:szCs w:val="21"/>
        </w:rPr>
      </w:pPr>
      <w:r>
        <w:rPr>
          <w:rFonts w:hint="eastAsia" w:ascii="宋体" w:hAnsi="宋体" w:cs="宋体"/>
          <w:color w:val="000000"/>
          <w:kern w:val="0"/>
          <w:szCs w:val="21"/>
        </w:rPr>
        <w:t>17.4</w:t>
      </w:r>
      <w:r>
        <w:rPr>
          <w:rFonts w:hint="eastAsia" w:ascii="宋体" w:hAnsi="宋体"/>
          <w:bCs/>
          <w:color w:val="000000"/>
          <w:kern w:val="0"/>
          <w:szCs w:val="21"/>
        </w:rPr>
        <w:t>响应文件解密</w:t>
      </w:r>
    </w:p>
    <w:p w14:paraId="09016E53">
      <w:pPr>
        <w:snapToGrid w:val="0"/>
        <w:spacing w:line="360" w:lineRule="auto"/>
        <w:ind w:firstLine="420" w:firstLineChars="200"/>
        <w:rPr>
          <w:rFonts w:ascii="宋体" w:hAnsi="宋体"/>
          <w:color w:val="000000"/>
          <w:kern w:val="0"/>
          <w:szCs w:val="21"/>
          <w:highlight w:val="yellow"/>
        </w:rPr>
      </w:pPr>
      <w:r>
        <w:rPr>
          <w:rFonts w:hint="eastAsia" w:ascii="宋体" w:hAnsi="宋体"/>
          <w:bCs/>
          <w:color w:val="000000"/>
          <w:kern w:val="0"/>
          <w:szCs w:val="21"/>
        </w:rPr>
        <w:t>采购代理机构将在“供应商须知前附表”规定的时</w:t>
      </w:r>
      <w:r>
        <w:rPr>
          <w:rFonts w:hint="eastAsia" w:ascii="宋体" w:hAnsi="宋体"/>
          <w:color w:val="000000"/>
          <w:kern w:val="0"/>
          <w:szCs w:val="21"/>
        </w:rPr>
        <w:t>间通过电子交易平台组织响应文件开启，采购机构依托电子交易平台发起开始解密指令，供应商的法定代表人或其委托代理人</w:t>
      </w:r>
      <w:r>
        <w:rPr>
          <w:rFonts w:hint="eastAsia" w:ascii="宋体" w:hAnsi="宋体"/>
          <w:b/>
          <w:color w:val="000000"/>
          <w:kern w:val="0"/>
          <w:szCs w:val="21"/>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color w:val="000000"/>
          <w:kern w:val="0"/>
          <w:szCs w:val="21"/>
        </w:rPr>
        <w:t>。供应商没预留联系方式或预留联系方式无效，导致代理机构无法联系到供应商进行解密的，</w:t>
      </w:r>
      <w:r>
        <w:rPr>
          <w:rFonts w:hint="eastAsia" w:ascii="宋体" w:hAnsi="宋体"/>
          <w:b/>
          <w:color w:val="000000"/>
          <w:kern w:val="0"/>
          <w:szCs w:val="21"/>
        </w:rPr>
        <w:t>视为响应文件无效。</w:t>
      </w:r>
      <w:r>
        <w:rPr>
          <w:rFonts w:hint="eastAsia" w:ascii="宋体" w:hAnsi="宋体"/>
          <w:color w:val="000000"/>
          <w:kern w:val="0"/>
          <w:szCs w:val="21"/>
        </w:rPr>
        <w:t>（解密</w:t>
      </w:r>
      <w:r>
        <w:rPr>
          <w:rFonts w:hint="eastAsia" w:ascii="宋体" w:hAnsi="宋体"/>
          <w:bCs/>
          <w:color w:val="000000"/>
          <w:kern w:val="0"/>
          <w:szCs w:val="21"/>
        </w:rPr>
        <w:t>异常情况处理：详见本章</w:t>
      </w:r>
      <w:r>
        <w:rPr>
          <w:rFonts w:hint="eastAsia" w:ascii="宋体" w:hAnsi="宋体"/>
          <w:color w:val="000000"/>
          <w:kern w:val="0"/>
          <w:szCs w:val="21"/>
        </w:rPr>
        <w:t>17.5电子交易活动的中止。）</w:t>
      </w:r>
    </w:p>
    <w:p w14:paraId="2202ADE1">
      <w:pPr>
        <w:spacing w:line="360" w:lineRule="auto"/>
        <w:ind w:firstLine="420" w:firstLineChars="200"/>
        <w:rPr>
          <w:rFonts w:ascii="宋体" w:hAnsi="宋体"/>
          <w:color w:val="000000"/>
          <w:kern w:val="0"/>
          <w:szCs w:val="21"/>
        </w:rPr>
      </w:pPr>
      <w:r>
        <w:rPr>
          <w:rFonts w:hint="eastAsia" w:ascii="宋体" w:hAnsi="宋体"/>
          <w:color w:val="000000"/>
          <w:kern w:val="0"/>
          <w:szCs w:val="21"/>
        </w:rPr>
        <w:t>如</w:t>
      </w:r>
      <w:r>
        <w:rPr>
          <w:rFonts w:hint="eastAsia" w:ascii="宋体" w:hAnsi="宋体"/>
          <w:bCs/>
          <w:color w:val="000000"/>
          <w:kern w:val="0"/>
          <w:szCs w:val="21"/>
        </w:rPr>
        <w:t>供应商成功解密响应文件，但未在“广西政府采购云平台”电子开标大厅参加磋商的，视同认可磋商过程和结果，</w:t>
      </w:r>
      <w:r>
        <w:rPr>
          <w:rFonts w:hint="eastAsia" w:ascii="宋体" w:hAnsi="宋体"/>
          <w:color w:val="000000"/>
          <w:kern w:val="0"/>
          <w:szCs w:val="21"/>
        </w:rPr>
        <w:t>由此产生的后果由供应商自行负责。 参与</w:t>
      </w:r>
      <w:r>
        <w:rPr>
          <w:rFonts w:hint="eastAsia" w:ascii="宋体" w:hAnsi="宋体"/>
          <w:bCs/>
          <w:color w:val="000000"/>
          <w:kern w:val="0"/>
          <w:szCs w:val="21"/>
        </w:rPr>
        <w:t>磋商</w:t>
      </w:r>
      <w:r>
        <w:rPr>
          <w:rFonts w:hint="eastAsia" w:ascii="宋体" w:hAnsi="宋体"/>
          <w:color w:val="000000"/>
          <w:kern w:val="0"/>
          <w:szCs w:val="21"/>
        </w:rPr>
        <w:t>的供应商不足3家的，不得</w:t>
      </w:r>
      <w:r>
        <w:rPr>
          <w:rFonts w:hint="eastAsia" w:ascii="宋体" w:hAnsi="宋体"/>
          <w:bCs/>
          <w:color w:val="000000"/>
          <w:kern w:val="0"/>
          <w:szCs w:val="21"/>
        </w:rPr>
        <w:t>磋商</w:t>
      </w:r>
      <w:r>
        <w:rPr>
          <w:rFonts w:hint="eastAsia" w:ascii="宋体" w:hAnsi="宋体"/>
          <w:color w:val="000000"/>
          <w:kern w:val="0"/>
          <w:szCs w:val="21"/>
        </w:rPr>
        <w:t>。</w:t>
      </w:r>
    </w:p>
    <w:p w14:paraId="3CF5CF89">
      <w:pPr>
        <w:spacing w:line="360" w:lineRule="auto"/>
        <w:ind w:firstLine="420" w:firstLineChars="200"/>
        <w:rPr>
          <w:rFonts w:ascii="宋体" w:hAnsi="宋体"/>
          <w:color w:val="000000"/>
        </w:rPr>
      </w:pPr>
      <w:r>
        <w:rPr>
          <w:rFonts w:hint="eastAsia" w:ascii="宋体" w:hAnsi="宋体"/>
          <w:color w:val="000000"/>
        </w:rPr>
        <w:t>17.5电子交易活动的中止。采购过程中出现以下情形，导致电子交易平台无法正常运行，或者无法保证电子交易的公平、公正和安全时，采购代理机构可中止电子交易活动：</w:t>
      </w:r>
    </w:p>
    <w:p w14:paraId="7C441786">
      <w:pPr>
        <w:spacing w:line="360" w:lineRule="auto"/>
        <w:ind w:firstLine="420" w:firstLineChars="200"/>
        <w:rPr>
          <w:rFonts w:ascii="宋体" w:hAnsi="宋体"/>
          <w:color w:val="000000"/>
        </w:rPr>
      </w:pPr>
      <w:r>
        <w:rPr>
          <w:rFonts w:hint="eastAsia" w:ascii="宋体" w:hAnsi="宋体"/>
          <w:color w:val="000000"/>
        </w:rPr>
        <w:t xml:space="preserve">（1）电子交易平台发生故障而无法登录访问的； </w:t>
      </w:r>
    </w:p>
    <w:p w14:paraId="3027E58D">
      <w:pPr>
        <w:spacing w:line="360" w:lineRule="auto"/>
        <w:ind w:firstLine="420" w:firstLineChars="200"/>
        <w:rPr>
          <w:rFonts w:ascii="宋体" w:hAnsi="宋体"/>
          <w:color w:val="000000"/>
        </w:rPr>
      </w:pPr>
      <w:r>
        <w:rPr>
          <w:rFonts w:hint="eastAsia" w:ascii="宋体" w:hAnsi="宋体"/>
          <w:color w:val="000000"/>
        </w:rPr>
        <w:t>（2）电子交易平台应用或数据库出现错误，不能进行正常操作的；</w:t>
      </w:r>
    </w:p>
    <w:p w14:paraId="2908A8E1">
      <w:pPr>
        <w:spacing w:line="360" w:lineRule="auto"/>
        <w:ind w:firstLine="420" w:firstLineChars="200"/>
        <w:rPr>
          <w:rFonts w:ascii="宋体" w:hAnsi="宋体"/>
          <w:color w:val="000000"/>
        </w:rPr>
      </w:pPr>
      <w:r>
        <w:rPr>
          <w:rFonts w:hint="eastAsia" w:ascii="宋体" w:hAnsi="宋体"/>
          <w:color w:val="000000"/>
        </w:rPr>
        <w:t>（3）电子交易平台发现严重安全漏洞，有潜在泄密危险的；</w:t>
      </w:r>
    </w:p>
    <w:p w14:paraId="285448C6">
      <w:pPr>
        <w:spacing w:line="360" w:lineRule="auto"/>
        <w:ind w:firstLine="420" w:firstLineChars="200"/>
        <w:rPr>
          <w:rFonts w:ascii="宋体" w:hAnsi="宋体"/>
          <w:color w:val="000000"/>
        </w:rPr>
      </w:pPr>
      <w:r>
        <w:rPr>
          <w:rFonts w:hint="eastAsia" w:ascii="宋体" w:hAnsi="宋体"/>
          <w:color w:val="000000"/>
        </w:rPr>
        <w:t xml:space="preserve">（4）病毒发作导致不能进行正常操作的； </w:t>
      </w:r>
    </w:p>
    <w:p w14:paraId="57D7B32F">
      <w:pPr>
        <w:spacing w:line="360" w:lineRule="auto"/>
        <w:ind w:firstLine="420" w:firstLineChars="200"/>
        <w:rPr>
          <w:rFonts w:ascii="宋体" w:hAnsi="宋体"/>
          <w:color w:val="000000"/>
        </w:rPr>
      </w:pPr>
      <w:r>
        <w:rPr>
          <w:rFonts w:hint="eastAsia" w:ascii="宋体" w:hAnsi="宋体"/>
          <w:color w:val="000000"/>
        </w:rPr>
        <w:t>（5）其他无法保证电子交易的公平、公正和安全的情况。</w:t>
      </w:r>
    </w:p>
    <w:p w14:paraId="76B8E7E8">
      <w:pPr>
        <w:spacing w:line="360" w:lineRule="auto"/>
        <w:ind w:firstLine="420" w:firstLineChars="200"/>
        <w:rPr>
          <w:rFonts w:ascii="宋体" w:hAnsi="宋体"/>
          <w:color w:val="000000"/>
        </w:rPr>
      </w:pPr>
      <w:r>
        <w:rPr>
          <w:rFonts w:hint="eastAsia" w:ascii="宋体" w:hAnsi="宋体"/>
          <w:color w:val="000000"/>
        </w:rPr>
        <w:t>17.6出现以上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F35EC1A">
      <w:pPr>
        <w:spacing w:line="400" w:lineRule="exact"/>
        <w:ind w:right="168" w:rightChars="80" w:firstLine="432" w:firstLineChars="205"/>
        <w:rPr>
          <w:rFonts w:ascii="宋体" w:hAnsi="宋体"/>
          <w:b/>
          <w:szCs w:val="21"/>
        </w:rPr>
      </w:pPr>
      <w:r>
        <w:rPr>
          <w:rFonts w:hint="eastAsia" w:ascii="宋体" w:hAnsi="宋体"/>
          <w:b/>
          <w:szCs w:val="21"/>
        </w:rPr>
        <w:t>18. 响应文件的修改与撤回</w:t>
      </w:r>
    </w:p>
    <w:p w14:paraId="190B930C">
      <w:pPr>
        <w:spacing w:line="400" w:lineRule="exact"/>
        <w:ind w:right="168" w:rightChars="80" w:firstLine="430" w:firstLineChars="205"/>
        <w:rPr>
          <w:rFonts w:ascii="宋体" w:hAnsi="宋体"/>
          <w:szCs w:val="21"/>
        </w:rPr>
      </w:pPr>
      <w:r>
        <w:rPr>
          <w:rFonts w:hint="eastAsia" w:ascii="宋体" w:hAnsi="宋体"/>
          <w:szCs w:val="21"/>
        </w:rPr>
        <w:t>18.1 供应商的修改或撤回通知，详见“竞争性磋商公告”。</w:t>
      </w:r>
    </w:p>
    <w:p w14:paraId="7595DB0B">
      <w:pPr>
        <w:spacing w:line="400" w:lineRule="exact"/>
        <w:ind w:right="168" w:rightChars="80" w:firstLine="430" w:firstLineChars="205"/>
        <w:rPr>
          <w:rFonts w:ascii="宋体" w:hAnsi="宋体"/>
          <w:szCs w:val="21"/>
        </w:rPr>
      </w:pPr>
      <w:r>
        <w:rPr>
          <w:rFonts w:hint="eastAsia" w:ascii="宋体" w:hAnsi="宋体"/>
          <w:szCs w:val="21"/>
        </w:rPr>
        <w:t>18.2 在提交响应文件截止时间以后，供应商不得修改响应文件。</w:t>
      </w:r>
    </w:p>
    <w:p w14:paraId="078F9F6B">
      <w:pPr>
        <w:spacing w:line="276" w:lineRule="auto"/>
        <w:ind w:right="168" w:rightChars="80" w:firstLine="430" w:firstLineChars="205"/>
        <w:rPr>
          <w:rFonts w:ascii="宋体" w:hAnsi="宋体"/>
          <w:szCs w:val="21"/>
        </w:rPr>
      </w:pPr>
      <w:r>
        <w:rPr>
          <w:rFonts w:hint="eastAsia" w:ascii="宋体" w:hAnsi="宋体"/>
          <w:szCs w:val="21"/>
        </w:rPr>
        <w:t>18.3 在磋商有效期内，供应商不能撤回其响应文件。</w:t>
      </w:r>
    </w:p>
    <w:p w14:paraId="704420E1">
      <w:pPr>
        <w:spacing w:line="400" w:lineRule="exact"/>
        <w:ind w:firstLine="422" w:firstLineChars="200"/>
        <w:outlineLvl w:val="0"/>
        <w:rPr>
          <w:rFonts w:ascii="宋体" w:hAnsi="宋体"/>
          <w:b/>
          <w:szCs w:val="21"/>
        </w:rPr>
      </w:pPr>
      <w:bookmarkStart w:id="66" w:name="_Toc254970532"/>
      <w:bookmarkStart w:id="67" w:name="_Toc254970673"/>
      <w:r>
        <w:rPr>
          <w:rFonts w:hint="eastAsia" w:ascii="宋体" w:hAnsi="宋体"/>
          <w:b/>
          <w:szCs w:val="21"/>
        </w:rPr>
        <w:t>六、磋商与评审</w:t>
      </w:r>
    </w:p>
    <w:p w14:paraId="67142239">
      <w:pPr>
        <w:pStyle w:val="14"/>
        <w:spacing w:line="440" w:lineRule="exact"/>
        <w:ind w:firstLine="466" w:firstLineChars="221"/>
        <w:outlineLvl w:val="0"/>
        <w:rPr>
          <w:b/>
          <w:szCs w:val="21"/>
        </w:rPr>
      </w:pPr>
      <w:r>
        <w:rPr>
          <w:rFonts w:hint="eastAsia"/>
          <w:b/>
          <w:szCs w:val="21"/>
        </w:rPr>
        <w:t>19.</w:t>
      </w:r>
      <w:r>
        <w:rPr>
          <w:rFonts w:hint="eastAsia" w:hAnsi="宋体"/>
          <w:b/>
          <w:szCs w:val="21"/>
        </w:rPr>
        <w:t xml:space="preserve"> 磋商</w:t>
      </w:r>
    </w:p>
    <w:p w14:paraId="7CC9C6F4">
      <w:pPr>
        <w:pStyle w:val="14"/>
        <w:spacing w:line="440" w:lineRule="exact"/>
        <w:ind w:firstLine="464" w:firstLineChars="221"/>
        <w:rPr>
          <w:rFonts w:hAnsi="宋体"/>
          <w:szCs w:val="21"/>
        </w:rPr>
      </w:pPr>
      <w:r>
        <w:rPr>
          <w:rFonts w:hint="eastAsia" w:hAnsi="宋体"/>
          <w:szCs w:val="21"/>
        </w:rPr>
        <w:t>19.1 磋商小组确认磋商文件，并将在磋商须知前附表规定的地点与单一供应商分别进行磋商。磋商内容包括：磋商报价、采购要求、商务条款、合同条款，供应商资格条件不列为磋商内容。</w:t>
      </w:r>
    </w:p>
    <w:p w14:paraId="47C8104F">
      <w:pPr>
        <w:spacing w:line="440" w:lineRule="exact"/>
        <w:ind w:firstLine="464" w:firstLineChars="221"/>
        <w:rPr>
          <w:rFonts w:ascii="宋体" w:hAnsi="宋体"/>
          <w:szCs w:val="21"/>
        </w:rPr>
      </w:pPr>
      <w:r>
        <w:rPr>
          <w:rFonts w:hint="eastAsia" w:ascii="宋体" w:hAnsi="宋体"/>
          <w:szCs w:val="21"/>
        </w:rPr>
        <w:t>19.2 磋商小组对资格条件及响应文件进行评审，并从符合磋商文件规定的相应资格条件的供应商名单中确定不少于3家的供应商参加磋商。资格条件不符合的供应商或未实质性响应磋商文件的响应文件按无效处理，磋商小组应当告知有关供应商。</w:t>
      </w:r>
    </w:p>
    <w:p w14:paraId="0071BDFD">
      <w:pPr>
        <w:spacing w:line="440" w:lineRule="exact"/>
        <w:ind w:firstLine="464" w:firstLineChars="221"/>
        <w:rPr>
          <w:rFonts w:ascii="宋体" w:hAnsi="宋体"/>
          <w:szCs w:val="21"/>
        </w:rPr>
      </w:pPr>
      <w:r>
        <w:rPr>
          <w:rFonts w:hint="eastAsia" w:ascii="宋体" w:hAnsi="宋体"/>
          <w:szCs w:val="21"/>
        </w:rPr>
        <w:t>19.3 第一轮磋商</w:t>
      </w:r>
    </w:p>
    <w:p w14:paraId="390949F9">
      <w:pPr>
        <w:spacing w:line="440" w:lineRule="exact"/>
        <w:ind w:firstLine="464" w:firstLineChars="221"/>
        <w:rPr>
          <w:rFonts w:ascii="宋体" w:hAnsi="宋体"/>
          <w:szCs w:val="21"/>
        </w:rPr>
      </w:pPr>
      <w:r>
        <w:rPr>
          <w:rFonts w:hint="eastAsia" w:ascii="宋体" w:hAnsi="宋体"/>
          <w:szCs w:val="21"/>
        </w:rPr>
        <w:t>磋商小组按已确定的磋商顺序，磋商小组所有成员应当集中与单一供应商分别进行磋商，并给予所有参加磋商的供应商平等的磋商机会。</w:t>
      </w:r>
    </w:p>
    <w:p w14:paraId="1DEB941A">
      <w:pPr>
        <w:spacing w:line="440" w:lineRule="exact"/>
        <w:ind w:firstLine="464" w:firstLineChars="221"/>
        <w:rPr>
          <w:rFonts w:ascii="宋体" w:hAnsi="宋体"/>
          <w:szCs w:val="21"/>
        </w:rPr>
      </w:pPr>
      <w:r>
        <w:rPr>
          <w:rFonts w:hint="eastAsia" w:ascii="宋体" w:hAnsi="宋体"/>
          <w:szCs w:val="21"/>
        </w:rPr>
        <w:t>在磋商过程中，磋商小组可以根据磋商文件和磋商情况实质性变动采购需求中的要求以及合同草案条款。实质性变动的内容，须经采购人代表确认。</w:t>
      </w:r>
    </w:p>
    <w:p w14:paraId="62780A01">
      <w:pPr>
        <w:spacing w:line="440" w:lineRule="exact"/>
        <w:ind w:firstLine="464" w:firstLineChars="221"/>
        <w:rPr>
          <w:rFonts w:ascii="宋体" w:hAnsi="宋体"/>
          <w:szCs w:val="21"/>
        </w:rPr>
      </w:pPr>
      <w:r>
        <w:rPr>
          <w:rFonts w:hint="eastAsia" w:ascii="宋体" w:hAnsi="宋体"/>
          <w:szCs w:val="21"/>
        </w:rPr>
        <w:t>对磋商文件作出的实质性变动是磋商文件的有效组成部分，磋商小组应当及时以书面形式同时通知所有参加磋商的供应商。</w:t>
      </w:r>
    </w:p>
    <w:p w14:paraId="5AC4F39B">
      <w:pPr>
        <w:spacing w:line="440" w:lineRule="exact"/>
        <w:ind w:firstLine="464" w:firstLineChars="221"/>
        <w:rPr>
          <w:rFonts w:ascii="宋体" w:hAnsi="宋体"/>
          <w:szCs w:val="21"/>
        </w:rPr>
      </w:pPr>
      <w:r>
        <w:rPr>
          <w:rFonts w:hint="eastAsia" w:ascii="宋体" w:hAnsi="宋体"/>
          <w:szCs w:val="21"/>
        </w:rPr>
        <w:t>供应商应当按照磋商文件的变动情况和磋商小组的要求提交磋商应答响应文件，并由其法定代表人（负责人）或授权代表签字或者加盖公章。由授权代表签字的，应当附法定代表人（负责人）授权书。</w:t>
      </w:r>
    </w:p>
    <w:p w14:paraId="65C6CCC4">
      <w:pPr>
        <w:spacing w:line="440" w:lineRule="exact"/>
        <w:ind w:firstLine="464" w:firstLineChars="221"/>
        <w:rPr>
          <w:rFonts w:ascii="宋体" w:hAnsi="宋体"/>
          <w:szCs w:val="21"/>
        </w:rPr>
      </w:pPr>
      <w:r>
        <w:rPr>
          <w:rFonts w:hint="eastAsia" w:ascii="宋体" w:hAnsi="宋体"/>
          <w:szCs w:val="21"/>
        </w:rPr>
        <w:t>磋商中，磋商的任何一方不得透露与磋商有关的其他供应商的技术资料、价格和其他信息。</w:t>
      </w:r>
    </w:p>
    <w:p w14:paraId="5DA1FF5D">
      <w:pPr>
        <w:spacing w:line="440" w:lineRule="exact"/>
        <w:ind w:firstLine="464" w:firstLineChars="221"/>
        <w:rPr>
          <w:rFonts w:ascii="宋体" w:hAnsi="宋体"/>
          <w:szCs w:val="21"/>
        </w:rPr>
      </w:pPr>
      <w:r>
        <w:rPr>
          <w:rFonts w:hint="eastAsia" w:ascii="宋体" w:hAnsi="宋体"/>
          <w:szCs w:val="21"/>
        </w:rPr>
        <w:t>采购代理机构对磋商过程和重要磋商内容进行记录，磋商双方在记录上签字确认。</w:t>
      </w:r>
    </w:p>
    <w:p w14:paraId="3F15032A">
      <w:pPr>
        <w:spacing w:line="440" w:lineRule="exact"/>
        <w:ind w:firstLine="464" w:firstLineChars="221"/>
        <w:rPr>
          <w:rFonts w:ascii="宋体" w:hAnsi="宋体"/>
          <w:szCs w:val="21"/>
        </w:rPr>
      </w:pPr>
      <w:r>
        <w:rPr>
          <w:rFonts w:hint="eastAsia" w:ascii="宋体" w:hAnsi="宋体"/>
          <w:szCs w:val="21"/>
        </w:rPr>
        <w:t>磋商小组一致确定响应供应商符合磋商文件要求的，按磋商文件设定的方法和标准确定成交候选人。第一轮磋商小组未能确定成交候选人的，对磋商文件修正后进行第二轮磋商。</w:t>
      </w:r>
    </w:p>
    <w:p w14:paraId="55548C4B">
      <w:pPr>
        <w:spacing w:line="440" w:lineRule="exact"/>
        <w:ind w:firstLine="464" w:firstLineChars="221"/>
        <w:rPr>
          <w:rFonts w:ascii="宋体" w:hAnsi="宋体"/>
          <w:szCs w:val="21"/>
        </w:rPr>
      </w:pPr>
      <w:r>
        <w:rPr>
          <w:rFonts w:hint="eastAsia" w:ascii="宋体" w:hAnsi="宋体"/>
          <w:szCs w:val="21"/>
        </w:rPr>
        <w:t>19.4 磋商文件修正</w:t>
      </w:r>
    </w:p>
    <w:p w14:paraId="5D2C88A4">
      <w:pPr>
        <w:spacing w:line="440" w:lineRule="exact"/>
        <w:ind w:firstLine="464" w:firstLineChars="221"/>
        <w:rPr>
          <w:rFonts w:ascii="宋体" w:hAnsi="宋体"/>
          <w:szCs w:val="21"/>
        </w:rPr>
      </w:pPr>
      <w:r>
        <w:rPr>
          <w:rFonts w:hint="eastAsia" w:ascii="宋体" w:hAnsi="宋体"/>
          <w:szCs w:val="21"/>
        </w:rPr>
        <w:t>（1）第一轮磋商结束后，各响应供应商退场等候，磋商小组进行合议。根据第一轮磋商掌握的情况，可以对磋商文件进行修改，确定采购内容的具体要求，优化采购方案。</w:t>
      </w:r>
    </w:p>
    <w:p w14:paraId="3E3CB81C">
      <w:pPr>
        <w:spacing w:line="440" w:lineRule="exact"/>
        <w:ind w:firstLine="464" w:firstLineChars="221"/>
        <w:rPr>
          <w:rFonts w:ascii="宋体" w:hAnsi="宋体"/>
          <w:szCs w:val="21"/>
        </w:rPr>
      </w:pPr>
      <w:r>
        <w:rPr>
          <w:rFonts w:hint="eastAsia" w:ascii="宋体" w:hAnsi="宋体"/>
          <w:szCs w:val="21"/>
        </w:rPr>
        <w:t>（2）磋商小组强调调整后的采购要求，将磋商文件的修改结果通知响应供应商，向响应供应商提供较充分的修正时间。</w:t>
      </w:r>
    </w:p>
    <w:p w14:paraId="3FE5AC7D">
      <w:pPr>
        <w:spacing w:line="440" w:lineRule="exact"/>
        <w:ind w:firstLine="464" w:firstLineChars="221"/>
        <w:rPr>
          <w:rFonts w:ascii="宋体" w:hAnsi="宋体"/>
          <w:szCs w:val="21"/>
        </w:rPr>
      </w:pPr>
      <w:r>
        <w:rPr>
          <w:rFonts w:hint="eastAsia" w:ascii="宋体" w:hAnsi="宋体"/>
          <w:szCs w:val="21"/>
        </w:rPr>
        <w:t>（3）响应供应商根据第一轮磋商情况和磋商文件修改通知内容，进行磋商应答响应，并将磋商应答响应文件签字（或盖电子公章）后加密提交磋商小组。逾时不交的，视同放弃磋商。磋商应答响应文件与首次响应文件同具法律效应。</w:t>
      </w:r>
    </w:p>
    <w:p w14:paraId="779EF926">
      <w:pPr>
        <w:spacing w:line="440" w:lineRule="exact"/>
        <w:ind w:firstLine="464" w:firstLineChars="221"/>
        <w:rPr>
          <w:rFonts w:ascii="宋体" w:hAnsi="宋体"/>
          <w:szCs w:val="21"/>
        </w:rPr>
      </w:pPr>
      <w:r>
        <w:rPr>
          <w:rFonts w:hint="eastAsia" w:ascii="宋体" w:hAnsi="宋体"/>
          <w:szCs w:val="21"/>
        </w:rPr>
        <w:t>19.5 第二轮磋商</w:t>
      </w:r>
    </w:p>
    <w:p w14:paraId="34DA0EC8">
      <w:pPr>
        <w:spacing w:line="440" w:lineRule="exact"/>
        <w:ind w:firstLine="464" w:firstLineChars="221"/>
        <w:rPr>
          <w:rFonts w:ascii="宋体" w:hAnsi="宋体"/>
          <w:szCs w:val="21"/>
        </w:rPr>
      </w:pPr>
      <w:r>
        <w:rPr>
          <w:rFonts w:hint="eastAsia" w:ascii="宋体" w:hAnsi="宋体"/>
          <w:szCs w:val="21"/>
        </w:rPr>
        <w:t>磋商小组就修正后的磋商文件与响应供应商分别进行磋商。采购代理机构对磋商过程和重要磋商内容进行记录，磋商双方在记录上签字确认。磋商小组按磋商文件设定的方法和标准确定成交候选人。</w:t>
      </w:r>
    </w:p>
    <w:p w14:paraId="2A09C6C3">
      <w:pPr>
        <w:spacing w:line="440" w:lineRule="exact"/>
        <w:ind w:firstLine="464" w:firstLineChars="221"/>
        <w:rPr>
          <w:rFonts w:ascii="宋体" w:hAnsi="宋体"/>
          <w:szCs w:val="21"/>
        </w:rPr>
      </w:pPr>
      <w:r>
        <w:rPr>
          <w:rFonts w:hint="eastAsia" w:ascii="宋体" w:hAnsi="宋体"/>
          <w:szCs w:val="21"/>
        </w:rPr>
        <w:t>第二轮磋商小组未能确定成交候选人的，对磋商文件修正后进行第三轮磋商，以此类推。</w:t>
      </w:r>
    </w:p>
    <w:p w14:paraId="75FAF8E1">
      <w:pPr>
        <w:spacing w:line="440" w:lineRule="exact"/>
        <w:ind w:firstLine="464" w:firstLineChars="221"/>
        <w:rPr>
          <w:rFonts w:ascii="宋体" w:hAnsi="宋体"/>
          <w:szCs w:val="21"/>
        </w:rPr>
      </w:pPr>
      <w:r>
        <w:rPr>
          <w:rFonts w:hint="eastAsia" w:ascii="宋体" w:hAnsi="宋体"/>
          <w:szCs w:val="21"/>
        </w:rPr>
        <w:t>19.6  最后磋商报价</w:t>
      </w:r>
    </w:p>
    <w:p w14:paraId="6BB98C69">
      <w:pPr>
        <w:pStyle w:val="14"/>
        <w:spacing w:line="440" w:lineRule="exact"/>
        <w:ind w:firstLine="464" w:firstLineChars="221"/>
        <w:rPr>
          <w:rFonts w:hAnsi="宋体"/>
          <w:szCs w:val="21"/>
        </w:rPr>
      </w:pPr>
      <w:r>
        <w:rPr>
          <w:rFonts w:hint="eastAsia" w:hAnsi="宋体"/>
          <w:szCs w:val="21"/>
        </w:rPr>
        <w:t>（1）磋商文件能够详细列明采购标的的技术、服务要求的，磋商结束后，磋商小组应当要求所有继续参加磋商的供应商在规定时间内密封提交最后磋商报价，提交最后磋商报价的供应商不得少于3家。</w:t>
      </w:r>
    </w:p>
    <w:p w14:paraId="650CC9D3">
      <w:pPr>
        <w:spacing w:line="440" w:lineRule="exact"/>
        <w:ind w:firstLine="464" w:firstLineChars="221"/>
        <w:rPr>
          <w:rFonts w:ascii="宋体" w:hAnsi="宋体"/>
          <w:szCs w:val="21"/>
        </w:rPr>
      </w:pPr>
      <w:r>
        <w:rPr>
          <w:rFonts w:hint="eastAsia" w:ascii="宋体" w:hAnsi="宋体"/>
          <w:szCs w:val="21"/>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加密提交最后磋商报价。</w:t>
      </w:r>
    </w:p>
    <w:p w14:paraId="230A00D8">
      <w:pPr>
        <w:spacing w:line="440" w:lineRule="exact"/>
        <w:ind w:firstLine="464" w:firstLineChars="221"/>
        <w:rPr>
          <w:rFonts w:ascii="宋体" w:hAnsi="宋体"/>
          <w:szCs w:val="21"/>
        </w:rPr>
      </w:pPr>
      <w:r>
        <w:rPr>
          <w:rFonts w:hint="eastAsia" w:ascii="宋体" w:hAnsi="宋体"/>
          <w:szCs w:val="21"/>
        </w:rPr>
        <w:t>（3）最后磋商报价是供应商响应文件的有效组成部分。</w:t>
      </w:r>
    </w:p>
    <w:p w14:paraId="4D01C0AE">
      <w:pPr>
        <w:widowControl/>
        <w:tabs>
          <w:tab w:val="left" w:pos="540"/>
        </w:tabs>
        <w:spacing w:line="400" w:lineRule="exact"/>
        <w:ind w:firstLine="420" w:firstLineChars="200"/>
        <w:jc w:val="left"/>
        <w:rPr>
          <w:rFonts w:ascii="宋体" w:hAnsi="宋体"/>
          <w:szCs w:val="21"/>
        </w:rPr>
      </w:pPr>
      <w:r>
        <w:rPr>
          <w:rFonts w:hint="eastAsia" w:ascii="宋体" w:hAnsi="宋体"/>
          <w:szCs w:val="21"/>
        </w:rPr>
        <w:t>（4）已经提交响应文件的供应商，在提交最后磋商报价之前，可以根据磋商情况退出磋商。最终磋商结束后，磋商小组不得再与供应商进行任何形式的商谈。</w:t>
      </w:r>
    </w:p>
    <w:p w14:paraId="3F8BF561">
      <w:pPr>
        <w:spacing w:line="440" w:lineRule="exact"/>
        <w:ind w:firstLine="464" w:firstLineChars="221"/>
        <w:rPr>
          <w:rFonts w:ascii="宋体" w:hAnsi="宋体"/>
          <w:szCs w:val="21"/>
        </w:rPr>
      </w:pPr>
      <w:r>
        <w:rPr>
          <w:rFonts w:hint="eastAsia" w:ascii="宋体" w:hAnsi="宋体"/>
          <w:szCs w:val="21"/>
        </w:rPr>
        <w:t>（5）磋商小组应当从质量和服务均能满足磋商文件实质性响应要求的供应商中，按照综合评分由高到低的顺序提出3名以上成交候选人，并编写评审报告。</w:t>
      </w:r>
    </w:p>
    <w:p w14:paraId="265D1711">
      <w:pPr>
        <w:spacing w:line="440" w:lineRule="exact"/>
        <w:ind w:firstLine="464" w:firstLineChars="221"/>
        <w:rPr>
          <w:rFonts w:ascii="宋体" w:hAnsi="宋体"/>
          <w:szCs w:val="21"/>
        </w:rPr>
      </w:pPr>
      <w:r>
        <w:rPr>
          <w:rFonts w:hint="eastAsia" w:ascii="宋体" w:hAnsi="宋体"/>
          <w:szCs w:val="21"/>
        </w:rPr>
        <w:t>（6）公开招标的货物、服务采购项目，招标过程中提交投标文件或者经评审实质性响应招标文件要求的供应商只有两家时，采购人、采购代理机构经本级财政部门批准后可以与该两家供应商进行竞争性磋商采购。符合本款情形的，本须知第19.2条、第19.6条第（1）、（2）、（3）款的供应商最低数量可以为两家。</w:t>
      </w:r>
    </w:p>
    <w:p w14:paraId="2445179F">
      <w:pPr>
        <w:pStyle w:val="14"/>
        <w:spacing w:line="440" w:lineRule="exact"/>
        <w:ind w:firstLine="464" w:firstLineChars="221"/>
        <w:rPr>
          <w:rFonts w:hAnsi="宋体"/>
          <w:szCs w:val="21"/>
        </w:rPr>
      </w:pPr>
      <w:r>
        <w:rPr>
          <w:rFonts w:hint="eastAsia" w:hAnsi="宋体"/>
          <w:szCs w:val="21"/>
        </w:rPr>
        <w:t>19.7响应供应商的报价均超过了本项目最高限价，采购人不能支付的，磋商活动终止。</w:t>
      </w:r>
    </w:p>
    <w:p w14:paraId="483B6339">
      <w:pPr>
        <w:pStyle w:val="14"/>
        <w:spacing w:line="440" w:lineRule="exact"/>
        <w:ind w:firstLine="466" w:firstLineChars="221"/>
        <w:outlineLvl w:val="0"/>
        <w:rPr>
          <w:rFonts w:hAnsi="宋体"/>
          <w:b/>
          <w:szCs w:val="21"/>
        </w:rPr>
      </w:pPr>
      <w:r>
        <w:rPr>
          <w:rFonts w:hint="eastAsia" w:hAnsi="宋体"/>
          <w:b/>
          <w:szCs w:val="21"/>
        </w:rPr>
        <w:t xml:space="preserve">20. </w:t>
      </w:r>
      <w:r>
        <w:rPr>
          <w:rFonts w:hint="eastAsia"/>
          <w:b/>
          <w:szCs w:val="21"/>
        </w:rPr>
        <w:t>评审方法</w:t>
      </w:r>
    </w:p>
    <w:p w14:paraId="2DBB22CD">
      <w:pPr>
        <w:spacing w:line="360" w:lineRule="auto"/>
        <w:ind w:firstLine="420" w:firstLineChars="200"/>
        <w:rPr>
          <w:rFonts w:hAnsi="宋体"/>
          <w:szCs w:val="21"/>
        </w:rPr>
      </w:pPr>
      <w:r>
        <w:rPr>
          <w:rFonts w:hint="eastAsia"/>
          <w:szCs w:val="21"/>
        </w:rPr>
        <w:t xml:space="preserve">20.1 </w:t>
      </w:r>
      <w:r>
        <w:rPr>
          <w:rFonts w:hint="eastAsia" w:hAnsi="宋体"/>
          <w:szCs w:val="21"/>
        </w:rPr>
        <w:t>成立磋商小组：</w:t>
      </w:r>
      <w:r>
        <w:rPr>
          <w:rFonts w:hint="eastAsia" w:ascii="宋体" w:hAnsi="宋体"/>
          <w:szCs w:val="21"/>
        </w:rPr>
        <w:t>本采购项目的磋商小组分别由依法组成的评审专家、采购人代表等三人组成，其中专家人数不少于成员总数的三分之二。</w:t>
      </w:r>
      <w:r>
        <w:rPr>
          <w:rFonts w:hint="eastAsia" w:hAnsi="宋体"/>
          <w:szCs w:val="21"/>
        </w:rPr>
        <w:t>磋商与评审活动由依法组建的磋商小组负责。</w:t>
      </w:r>
    </w:p>
    <w:p w14:paraId="25124738">
      <w:pPr>
        <w:pStyle w:val="14"/>
        <w:spacing w:line="440" w:lineRule="exact"/>
        <w:ind w:firstLine="464" w:firstLineChars="221"/>
        <w:rPr>
          <w:szCs w:val="21"/>
        </w:rPr>
      </w:pPr>
      <w:r>
        <w:rPr>
          <w:rFonts w:hint="eastAsia"/>
          <w:szCs w:val="21"/>
        </w:rPr>
        <w:t>20.2 评审原则：评审活动遵循公平、公正、科学和择优的原则。在评审过程中出现法律法规和磋商文件均没有明确规定的情形时，由磋商小组现场协商解决，协商不一致的，由全体磋商小组投票表决，以得票率二分之一以上专家的意见为准。</w:t>
      </w:r>
    </w:p>
    <w:p w14:paraId="7D860D23">
      <w:pPr>
        <w:pStyle w:val="14"/>
        <w:spacing w:line="440" w:lineRule="exact"/>
        <w:ind w:firstLine="464" w:firstLineChars="221"/>
        <w:rPr>
          <w:szCs w:val="21"/>
        </w:rPr>
      </w:pPr>
      <w:r>
        <w:rPr>
          <w:rFonts w:hint="eastAsia" w:hAnsi="宋体"/>
          <w:szCs w:val="21"/>
        </w:rPr>
        <w:t>20.3 评审方法及</w:t>
      </w:r>
      <w:r>
        <w:rPr>
          <w:rFonts w:hint="eastAsia" w:hAnsi="宋体"/>
          <w:bCs/>
          <w:szCs w:val="21"/>
        </w:rPr>
        <w:t>评审程序</w:t>
      </w:r>
      <w:r>
        <w:rPr>
          <w:rFonts w:hint="eastAsia" w:hAnsi="宋体"/>
          <w:szCs w:val="21"/>
        </w:rPr>
        <w:t>：</w:t>
      </w:r>
      <w:r>
        <w:rPr>
          <w:rFonts w:hint="eastAsia"/>
          <w:szCs w:val="21"/>
        </w:rPr>
        <w:t>磋商小组按照</w:t>
      </w:r>
      <w:r>
        <w:rPr>
          <w:rFonts w:hint="eastAsia" w:hAnsi="宋体"/>
          <w:szCs w:val="21"/>
        </w:rPr>
        <w:t>磋商须知前附表和</w:t>
      </w:r>
      <w:r>
        <w:rPr>
          <w:rFonts w:hint="eastAsia"/>
          <w:szCs w:val="21"/>
        </w:rPr>
        <w:t>第四章“评审方法”规定的方法、程序、评审因素和标准对响应文件进行评审。在评审中，不得改变第四章“评审办法”规定的方法、评审因素和标准；第四章“评审办法”没有规定的方法、评审因素和标准，不作为评审依据。</w:t>
      </w:r>
    </w:p>
    <w:p w14:paraId="296917DF">
      <w:pPr>
        <w:snapToGrid w:val="0"/>
        <w:spacing w:line="420" w:lineRule="exact"/>
        <w:ind w:firstLine="480" w:firstLineChars="238"/>
        <w:rPr>
          <w:rFonts w:hAnsi="宋体"/>
          <w:szCs w:val="21"/>
        </w:rPr>
      </w:pPr>
      <w:r>
        <w:rPr>
          <w:rFonts w:hint="eastAsia" w:ascii="宋体" w:hAnsi="宋体"/>
          <w:spacing w:val="-4"/>
          <w:szCs w:val="21"/>
        </w:rPr>
        <w:t>20.4</w:t>
      </w:r>
      <w:r>
        <w:rPr>
          <w:rFonts w:hint="eastAsia" w:hAnsi="宋体"/>
          <w:szCs w:val="21"/>
        </w:rPr>
        <w:t>磋商小组可以要求供应商对响应文件中</w:t>
      </w:r>
      <w:r>
        <w:rPr>
          <w:rFonts w:hint="eastAsia" w:hAnsi="宋体"/>
          <w:b/>
          <w:szCs w:val="21"/>
        </w:rPr>
        <w:t>含义不明确、同类问题表述不一致或者有明显文字和计算错误的内容</w:t>
      </w:r>
      <w:r>
        <w:rPr>
          <w:rFonts w:hint="eastAsia" w:hAnsi="宋体"/>
          <w:szCs w:val="21"/>
        </w:rPr>
        <w:t>作出必要的澄清、说明或者补正。</w:t>
      </w:r>
    </w:p>
    <w:p w14:paraId="18FE966B">
      <w:pPr>
        <w:snapToGrid w:val="0"/>
        <w:spacing w:line="420" w:lineRule="exact"/>
        <w:ind w:firstLine="499" w:firstLineChars="238"/>
        <w:rPr>
          <w:rFonts w:hAnsi="宋体"/>
          <w:szCs w:val="21"/>
        </w:rPr>
      </w:pPr>
      <w:r>
        <w:rPr>
          <w:rFonts w:hint="eastAsia" w:hAnsi="宋体"/>
          <w:szCs w:val="21"/>
        </w:rPr>
        <w:t>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75425BE2">
      <w:pPr>
        <w:pStyle w:val="12"/>
        <w:snapToGrid w:val="0"/>
        <w:spacing w:line="420" w:lineRule="exact"/>
        <w:ind w:firstLine="441" w:firstLineChars="210"/>
        <w:rPr>
          <w:rFonts w:hAnsi="宋体"/>
          <w:szCs w:val="21"/>
        </w:rPr>
      </w:pPr>
      <w:r>
        <w:rPr>
          <w:rFonts w:hint="eastAsia" w:hAnsi="宋体"/>
          <w:szCs w:val="21"/>
        </w:rPr>
        <w:t>20.5在评审中，供应商提交的响应文件或磋商应答文件出现下列情形之一的，磋商无效：</w:t>
      </w:r>
    </w:p>
    <w:p w14:paraId="06E1546D">
      <w:pPr>
        <w:snapToGrid w:val="0"/>
        <w:spacing w:line="400" w:lineRule="exact"/>
        <w:ind w:firstLine="411" w:firstLineChars="196"/>
        <w:rPr>
          <w:rFonts w:ascii="宋体" w:hAnsi="宋体" w:cs="宋体"/>
          <w:szCs w:val="21"/>
        </w:rPr>
      </w:pPr>
      <w:r>
        <w:rPr>
          <w:rFonts w:hint="eastAsia" w:ascii="宋体" w:hAnsi="宋体"/>
          <w:szCs w:val="21"/>
        </w:rPr>
        <w:t>（1）</w:t>
      </w:r>
      <w:r>
        <w:rPr>
          <w:rFonts w:hint="eastAsia" w:ascii="宋体" w:hAnsi="宋体" w:cs="宋体"/>
          <w:szCs w:val="21"/>
        </w:rPr>
        <w:t>不具备磋商文件中规定的资格要求的或未在规定时间内获取磋商文件的；</w:t>
      </w:r>
    </w:p>
    <w:p w14:paraId="368324B0">
      <w:pPr>
        <w:snapToGrid w:val="0"/>
        <w:spacing w:line="400" w:lineRule="exact"/>
        <w:ind w:firstLine="411" w:firstLineChars="196"/>
        <w:rPr>
          <w:rFonts w:ascii="宋体" w:hAnsi="宋体" w:cs="宋体"/>
          <w:szCs w:val="21"/>
        </w:rPr>
      </w:pPr>
      <w:r>
        <w:rPr>
          <w:rFonts w:hint="eastAsia" w:ascii="宋体" w:hAnsi="宋体" w:cs="宋体"/>
          <w:szCs w:val="21"/>
        </w:rPr>
        <w:t>（2）首次提交的资格证明文件不全或模糊、辩认不清，不合格的；</w:t>
      </w:r>
    </w:p>
    <w:p w14:paraId="5B2C7B74">
      <w:pPr>
        <w:snapToGrid w:val="0"/>
        <w:spacing w:line="400" w:lineRule="exact"/>
        <w:ind w:firstLine="411" w:firstLineChars="196"/>
        <w:rPr>
          <w:rFonts w:ascii="宋体" w:hAnsi="宋体" w:cs="宋体"/>
          <w:szCs w:val="21"/>
        </w:rPr>
      </w:pPr>
      <w:r>
        <w:rPr>
          <w:rFonts w:hint="eastAsia" w:ascii="宋体" w:hAnsi="宋体" w:cs="宋体"/>
          <w:szCs w:val="21"/>
        </w:rPr>
        <w:t>（3）响应文件或磋商应答文件无法定代表人（负责人）或其授权委托代理人签字，或未提供法定代表人（负责人）授权委托书；</w:t>
      </w:r>
    </w:p>
    <w:p w14:paraId="4B20104B">
      <w:pPr>
        <w:snapToGrid w:val="0"/>
        <w:spacing w:line="400" w:lineRule="exact"/>
        <w:ind w:firstLine="411" w:firstLineChars="196"/>
        <w:rPr>
          <w:rFonts w:ascii="宋体" w:hAnsi="宋体" w:cs="宋体"/>
          <w:szCs w:val="21"/>
        </w:rPr>
      </w:pPr>
      <w:r>
        <w:rPr>
          <w:rFonts w:hint="eastAsia" w:ascii="宋体" w:hAnsi="宋体" w:cs="宋体"/>
          <w:szCs w:val="21"/>
        </w:rPr>
        <w:t>（4）响应文件未按磋商文件要求签署、盖章的；</w:t>
      </w:r>
    </w:p>
    <w:p w14:paraId="44599A7F">
      <w:pPr>
        <w:snapToGrid w:val="0"/>
        <w:spacing w:line="400" w:lineRule="exact"/>
        <w:ind w:firstLine="411" w:firstLineChars="196"/>
        <w:rPr>
          <w:rFonts w:hAnsi="宋体" w:cs="宋体"/>
          <w:szCs w:val="21"/>
        </w:rPr>
      </w:pPr>
      <w:r>
        <w:rPr>
          <w:rFonts w:hint="eastAsia" w:hAnsi="宋体" w:cs="宋体"/>
          <w:szCs w:val="21"/>
        </w:rPr>
        <w:t>（5）响应文件</w:t>
      </w:r>
      <w:r>
        <w:t>格式不符合第</w:t>
      </w:r>
      <w:r>
        <w:rPr>
          <w:rFonts w:hint="eastAsia"/>
        </w:rPr>
        <w:t>六</w:t>
      </w:r>
      <w:r>
        <w:t>章“</w:t>
      </w:r>
      <w:r>
        <w:rPr>
          <w:rFonts w:hint="eastAsia"/>
        </w:rPr>
        <w:t>响应</w:t>
      </w:r>
      <w:r>
        <w:t>文件</w:t>
      </w:r>
      <w:r>
        <w:rPr>
          <w:rFonts w:hint="eastAsia"/>
        </w:rPr>
        <w:t>基本</w:t>
      </w:r>
      <w:r>
        <w:t>格式”的要求</w:t>
      </w:r>
      <w:r>
        <w:rPr>
          <w:rFonts w:hint="eastAsia"/>
        </w:rPr>
        <w:t>的；</w:t>
      </w:r>
    </w:p>
    <w:p w14:paraId="62D664CA">
      <w:pPr>
        <w:snapToGrid w:val="0"/>
        <w:spacing w:line="400" w:lineRule="exact"/>
        <w:ind w:firstLine="411" w:firstLineChars="196"/>
        <w:rPr>
          <w:rFonts w:hAnsi="宋体" w:cs="宋体"/>
          <w:szCs w:val="21"/>
        </w:rPr>
      </w:pPr>
      <w:r>
        <w:rPr>
          <w:rFonts w:hint="eastAsia" w:hAnsi="宋体" w:cs="宋体"/>
          <w:szCs w:val="21"/>
        </w:rPr>
        <w:t>（6）</w:t>
      </w:r>
      <w:r>
        <w:rPr>
          <w:rFonts w:hint="eastAsia" w:hAnsi="宋体"/>
          <w:szCs w:val="21"/>
        </w:rPr>
        <w:t>磋商</w:t>
      </w:r>
      <w:r>
        <w:rPr>
          <w:rFonts w:hint="eastAsia" w:hAnsi="宋体" w:cs="宋体"/>
          <w:szCs w:val="21"/>
        </w:rPr>
        <w:t>有效期、服务期限、服务质量承诺、付款方式等实质性商务条款内容不能满足磋商文件要求的；</w:t>
      </w:r>
    </w:p>
    <w:p w14:paraId="2123A07B">
      <w:pPr>
        <w:snapToGrid w:val="0"/>
        <w:spacing w:line="400" w:lineRule="exact"/>
        <w:ind w:firstLine="411" w:firstLineChars="196"/>
        <w:rPr>
          <w:rFonts w:hAnsi="宋体" w:cs="宋体"/>
          <w:szCs w:val="21"/>
        </w:rPr>
      </w:pPr>
      <w:r>
        <w:rPr>
          <w:rFonts w:hint="eastAsia" w:hAnsi="宋体" w:cs="宋体"/>
          <w:szCs w:val="21"/>
        </w:rPr>
        <w:t>（8）响应文件未提供或未如实提供磋商服务的技术指标，或者响应文件标明的响应或偏离与事实不符或虚假参加磋商的；</w:t>
      </w:r>
    </w:p>
    <w:p w14:paraId="03CDA06C">
      <w:pPr>
        <w:snapToGrid w:val="0"/>
        <w:spacing w:line="400" w:lineRule="exact"/>
        <w:ind w:firstLine="411" w:firstLineChars="196"/>
      </w:pPr>
      <w:r>
        <w:rPr>
          <w:rFonts w:hint="eastAsia"/>
        </w:rPr>
        <w:t>（9）</w:t>
      </w:r>
      <w:r>
        <w:rPr>
          <w:rFonts w:hint="eastAsia" w:ascii="宋体" w:hAnsi="宋体" w:cs="宋体"/>
          <w:snapToGrid w:val="0"/>
          <w:szCs w:val="21"/>
        </w:rPr>
        <w:t>明显不符合磋商文件要求的采购需求，或者与磋商</w:t>
      </w:r>
      <w:r>
        <w:rPr>
          <w:rFonts w:hint="eastAsia" w:ascii="宋体" w:hAnsi="宋体" w:cs="宋体"/>
          <w:szCs w:val="21"/>
        </w:rPr>
        <w:t>文件中标“</w:t>
      </w:r>
      <w:r>
        <w:rPr>
          <w:rFonts w:hint="eastAsia" w:hAnsi="宋体"/>
          <w:szCs w:val="21"/>
        </w:rPr>
        <w:t>★</w:t>
      </w:r>
      <w:r>
        <w:rPr>
          <w:rFonts w:hint="eastAsia" w:ascii="宋体" w:hAnsi="宋体" w:cs="宋体"/>
          <w:szCs w:val="21"/>
        </w:rPr>
        <w:t>”的技术指标、主要功能项目发生实质性偏离的；</w:t>
      </w:r>
    </w:p>
    <w:p w14:paraId="540D9971">
      <w:pPr>
        <w:snapToGrid w:val="0"/>
        <w:spacing w:line="400" w:lineRule="exact"/>
        <w:ind w:firstLine="411" w:firstLineChars="196"/>
      </w:pPr>
      <w:r>
        <w:rPr>
          <w:rFonts w:hint="eastAsia"/>
        </w:rPr>
        <w:t>（10）</w:t>
      </w:r>
      <w:r>
        <w:rPr>
          <w:rFonts w:hint="eastAsia" w:ascii="宋体" w:hAnsi="宋体"/>
          <w:spacing w:val="-6"/>
          <w:szCs w:val="21"/>
        </w:rPr>
        <w:t xml:space="preserve">经磋商小组评定，采购需求允许偏离的技术、性能指标或者辅助功能项目发生负偏离的项数达 </w:t>
      </w:r>
      <w:r>
        <w:rPr>
          <w:rFonts w:hint="eastAsia" w:ascii="宋体" w:hAnsi="宋体"/>
          <w:spacing w:val="-6"/>
          <w:szCs w:val="21"/>
          <w:u w:val="single"/>
        </w:rPr>
        <w:t xml:space="preserve"> 1 </w:t>
      </w:r>
      <w:r>
        <w:rPr>
          <w:rFonts w:hint="eastAsia" w:ascii="宋体" w:hAnsi="宋体"/>
          <w:spacing w:val="-6"/>
          <w:szCs w:val="21"/>
        </w:rPr>
        <w:t>项（含）以上的</w:t>
      </w:r>
      <w:r>
        <w:rPr>
          <w:rFonts w:hint="eastAsia" w:ascii="宋体" w:hAnsi="宋体"/>
          <w:szCs w:val="21"/>
        </w:rPr>
        <w:t>；</w:t>
      </w:r>
    </w:p>
    <w:p w14:paraId="38118882">
      <w:pPr>
        <w:snapToGrid w:val="0"/>
        <w:spacing w:line="400" w:lineRule="exact"/>
        <w:ind w:firstLine="411" w:firstLineChars="196"/>
        <w:rPr>
          <w:rFonts w:hAnsi="宋体" w:cs="宋体"/>
          <w:szCs w:val="21"/>
        </w:rPr>
      </w:pPr>
      <w:r>
        <w:rPr>
          <w:rFonts w:hint="eastAsia" w:hAnsi="宋体" w:cs="宋体"/>
          <w:szCs w:val="21"/>
        </w:rPr>
        <w:t>（11）未采用人民币报价或者未按照磋商文件标明的币种、计价规则报价的；</w:t>
      </w:r>
    </w:p>
    <w:p w14:paraId="4D4F07F9">
      <w:pPr>
        <w:snapToGrid w:val="0"/>
        <w:spacing w:line="400" w:lineRule="exact"/>
        <w:ind w:firstLine="411" w:firstLineChars="196"/>
        <w:rPr>
          <w:rFonts w:hAnsi="宋体" w:cs="宋体"/>
          <w:szCs w:val="21"/>
        </w:rPr>
      </w:pPr>
      <w:r>
        <w:rPr>
          <w:rFonts w:hint="eastAsia" w:hAnsi="宋体" w:cs="宋体"/>
          <w:szCs w:val="21"/>
        </w:rPr>
        <w:t>（12）</w:t>
      </w:r>
      <w:r>
        <w:rPr>
          <w:rFonts w:hint="eastAsia"/>
        </w:rPr>
        <w:t>最终报价不是唯一报价，具有选择性。</w:t>
      </w:r>
    </w:p>
    <w:p w14:paraId="15DC800C">
      <w:pPr>
        <w:snapToGrid w:val="0"/>
        <w:spacing w:line="400" w:lineRule="exact"/>
        <w:ind w:firstLine="411" w:firstLineChars="196"/>
        <w:rPr>
          <w:rFonts w:hAnsi="宋体" w:cs="宋体"/>
          <w:szCs w:val="21"/>
        </w:rPr>
      </w:pPr>
      <w:r>
        <w:rPr>
          <w:rFonts w:hint="eastAsia" w:hAnsi="宋体" w:cs="宋体"/>
          <w:szCs w:val="21"/>
        </w:rPr>
        <w:t>（13）最终报价超出最高限价，或者超出采购预算金额，采购人不能支付的；</w:t>
      </w:r>
    </w:p>
    <w:p w14:paraId="5487C3DE">
      <w:pPr>
        <w:snapToGrid w:val="0"/>
        <w:spacing w:line="400" w:lineRule="exact"/>
        <w:ind w:firstLine="411" w:firstLineChars="196"/>
        <w:rPr>
          <w:rFonts w:hAnsi="宋体" w:cs="宋体"/>
          <w:szCs w:val="21"/>
        </w:rPr>
      </w:pPr>
      <w:r>
        <w:rPr>
          <w:rFonts w:hint="eastAsia" w:hAnsi="宋体" w:cs="宋体"/>
          <w:szCs w:val="21"/>
        </w:rPr>
        <w:t>（14）磋商小组会认为供应商的最终报价明显低于其他通过符合性审查供应商的最终报价，有可能影响服务质量或者不能诚信履约，供应商不能证明其报价合理性的；</w:t>
      </w:r>
    </w:p>
    <w:p w14:paraId="32FD0EDC">
      <w:pPr>
        <w:snapToGrid w:val="0"/>
        <w:spacing w:line="400" w:lineRule="exact"/>
        <w:ind w:firstLine="411" w:firstLineChars="196"/>
        <w:rPr>
          <w:rFonts w:hAnsi="宋体" w:cs="宋体"/>
          <w:szCs w:val="21"/>
        </w:rPr>
      </w:pPr>
      <w:r>
        <w:rPr>
          <w:rFonts w:hint="eastAsia" w:hAnsi="宋体" w:cs="宋体"/>
          <w:szCs w:val="21"/>
        </w:rPr>
        <w:t>（15）</w:t>
      </w:r>
      <w:r>
        <w:rPr>
          <w:rFonts w:hint="eastAsia" w:hAnsi="宋体" w:cs="宋体"/>
          <w:snapToGrid w:val="0"/>
          <w:szCs w:val="21"/>
        </w:rPr>
        <w:t>供应商</w:t>
      </w:r>
      <w:r>
        <w:rPr>
          <w:rFonts w:hint="eastAsia" w:hAnsi="宋体"/>
          <w:szCs w:val="21"/>
        </w:rPr>
        <w:t>代表拒绝磋商小组提出的响应文件澄清要求或者澄清的内容改变了响应文件的实质性内容的。</w:t>
      </w:r>
    </w:p>
    <w:p w14:paraId="014FA47F">
      <w:pPr>
        <w:snapToGrid w:val="0"/>
        <w:spacing w:line="400" w:lineRule="exact"/>
        <w:ind w:firstLine="411" w:firstLineChars="196"/>
        <w:rPr>
          <w:rFonts w:hAnsi="宋体" w:cs="宋体"/>
          <w:szCs w:val="21"/>
        </w:rPr>
      </w:pPr>
      <w:r>
        <w:rPr>
          <w:rFonts w:hint="eastAsia" w:hAnsi="宋体" w:cs="宋体"/>
          <w:szCs w:val="21"/>
        </w:rPr>
        <w:t>（16）响应文件或磋商应答文件附有采购人</w:t>
      </w:r>
      <w:r>
        <w:rPr>
          <w:rFonts w:hint="eastAsia"/>
        </w:rPr>
        <w:t>不能接受的附加条件的；</w:t>
      </w:r>
    </w:p>
    <w:p w14:paraId="6818263A">
      <w:pPr>
        <w:snapToGrid w:val="0"/>
        <w:spacing w:line="400" w:lineRule="exact"/>
        <w:ind w:firstLine="411" w:firstLineChars="196"/>
        <w:rPr>
          <w:rFonts w:hAnsi="宋体" w:cs="宋体"/>
          <w:szCs w:val="21"/>
        </w:rPr>
      </w:pPr>
      <w:r>
        <w:rPr>
          <w:rFonts w:hint="eastAsia" w:hAnsi="宋体" w:cs="宋体"/>
          <w:szCs w:val="21"/>
        </w:rPr>
        <w:t>（17）供应商存在如下串通行为：</w:t>
      </w:r>
    </w:p>
    <w:p w14:paraId="44C25470">
      <w:pPr>
        <w:snapToGrid w:val="0"/>
        <w:spacing w:line="400" w:lineRule="exact"/>
        <w:ind w:firstLine="840" w:firstLineChars="400"/>
        <w:rPr>
          <w:rFonts w:hAnsi="宋体" w:cs="宋体"/>
          <w:szCs w:val="21"/>
        </w:rPr>
      </w:pPr>
      <w:r>
        <w:rPr>
          <w:rFonts w:hint="eastAsia" w:hAnsi="宋体" w:cs="宋体"/>
          <w:szCs w:val="21"/>
        </w:rPr>
        <w:t>A、不同供应商的响应文件由同一单位或者个人编制；或者不同供应商报名的IP地址一致的；或者编制响应文件硬件设备CPU编号、硬盘编号、网卡地址一致的情况；</w:t>
      </w:r>
    </w:p>
    <w:p w14:paraId="5431161F">
      <w:pPr>
        <w:snapToGrid w:val="0"/>
        <w:spacing w:line="400" w:lineRule="exact"/>
        <w:ind w:firstLine="840" w:firstLineChars="400"/>
        <w:rPr>
          <w:rFonts w:hAnsi="宋体" w:cs="宋体"/>
          <w:szCs w:val="21"/>
        </w:rPr>
      </w:pPr>
      <w:r>
        <w:rPr>
          <w:rFonts w:hint="eastAsia" w:hAnsi="宋体" w:cs="宋体"/>
          <w:szCs w:val="21"/>
        </w:rPr>
        <w:t>B、不同供应商委托同一单位或者个人办理竞标事宜；</w:t>
      </w:r>
    </w:p>
    <w:p w14:paraId="183204EE">
      <w:pPr>
        <w:snapToGrid w:val="0"/>
        <w:spacing w:line="400" w:lineRule="exact"/>
        <w:ind w:firstLine="840" w:firstLineChars="400"/>
        <w:rPr>
          <w:rFonts w:hAnsi="宋体" w:cs="宋体"/>
          <w:szCs w:val="21"/>
        </w:rPr>
      </w:pPr>
      <w:r>
        <w:rPr>
          <w:rFonts w:hint="eastAsia" w:hAnsi="宋体" w:cs="宋体"/>
          <w:szCs w:val="21"/>
        </w:rPr>
        <w:t>C、不同的供应商的响应文件载明的项目管理员为同一个人；</w:t>
      </w:r>
    </w:p>
    <w:p w14:paraId="562EBD57">
      <w:pPr>
        <w:snapToGrid w:val="0"/>
        <w:spacing w:line="400" w:lineRule="exact"/>
        <w:ind w:firstLine="840" w:firstLineChars="400"/>
        <w:rPr>
          <w:rFonts w:hAnsi="宋体" w:cs="宋体"/>
          <w:szCs w:val="21"/>
        </w:rPr>
      </w:pPr>
      <w:r>
        <w:rPr>
          <w:rFonts w:hint="eastAsia" w:hAnsi="宋体" w:cs="宋体"/>
          <w:szCs w:val="21"/>
        </w:rPr>
        <w:t>D、不同供应商的响应文件异常一致或者报价呈规律性差异；</w:t>
      </w:r>
    </w:p>
    <w:p w14:paraId="22C92247">
      <w:pPr>
        <w:snapToGrid w:val="0"/>
        <w:spacing w:line="400" w:lineRule="exact"/>
        <w:ind w:firstLine="840" w:firstLineChars="400"/>
        <w:rPr>
          <w:rFonts w:hAnsi="宋体" w:cs="宋体"/>
          <w:szCs w:val="21"/>
        </w:rPr>
      </w:pPr>
      <w:r>
        <w:rPr>
          <w:rFonts w:hint="eastAsia" w:hAnsi="宋体" w:cs="宋体"/>
          <w:szCs w:val="21"/>
        </w:rPr>
        <w:t>E、不同供应商的响应文件相互混装；</w:t>
      </w:r>
    </w:p>
    <w:p w14:paraId="73D1CD22">
      <w:pPr>
        <w:snapToGrid w:val="0"/>
        <w:spacing w:line="400" w:lineRule="exact"/>
        <w:ind w:firstLine="840" w:firstLineChars="400"/>
        <w:rPr>
          <w:rFonts w:hAnsi="宋体" w:cs="宋体"/>
          <w:szCs w:val="21"/>
        </w:rPr>
      </w:pPr>
      <w:r>
        <w:rPr>
          <w:rFonts w:hint="eastAsia" w:hAnsi="宋体" w:cs="宋体"/>
          <w:szCs w:val="21"/>
        </w:rPr>
        <w:t>F、不同供应商的磋商保证金从同一单位或者个人账户转出。</w:t>
      </w:r>
    </w:p>
    <w:p w14:paraId="52302CE6">
      <w:pPr>
        <w:pStyle w:val="14"/>
        <w:spacing w:line="440" w:lineRule="exact"/>
        <w:ind w:firstLine="464" w:firstLineChars="221"/>
        <w:rPr>
          <w:szCs w:val="21"/>
        </w:rPr>
      </w:pPr>
      <w:r>
        <w:rPr>
          <w:rFonts w:hint="eastAsia" w:hAnsi="宋体" w:cs="宋体"/>
          <w:szCs w:val="21"/>
        </w:rPr>
        <w:t>（18）法律、法规和磋商文件规定的其他无效情形。</w:t>
      </w:r>
    </w:p>
    <w:p w14:paraId="48320D3B">
      <w:pPr>
        <w:pStyle w:val="12"/>
        <w:snapToGrid w:val="0"/>
        <w:spacing w:line="420" w:lineRule="exact"/>
        <w:ind w:firstLine="441" w:firstLineChars="210"/>
        <w:rPr>
          <w:rFonts w:hAnsi="宋体"/>
          <w:b/>
          <w:szCs w:val="21"/>
        </w:rPr>
      </w:pPr>
      <w:r>
        <w:rPr>
          <w:rFonts w:hint="eastAsia"/>
          <w:szCs w:val="21"/>
        </w:rPr>
        <w:t>20.6</w:t>
      </w:r>
      <w:r>
        <w:rPr>
          <w:rFonts w:hint="eastAsia" w:hAnsi="宋体"/>
          <w:b/>
          <w:szCs w:val="21"/>
        </w:rPr>
        <w:t>在磋商采购中，出现下列情形之一的，予以废标：</w:t>
      </w:r>
    </w:p>
    <w:p w14:paraId="0C997FD1">
      <w:pPr>
        <w:pStyle w:val="12"/>
        <w:snapToGrid w:val="0"/>
        <w:spacing w:line="420" w:lineRule="exact"/>
        <w:ind w:firstLine="380" w:firstLineChars="181"/>
        <w:rPr>
          <w:rFonts w:hAnsi="宋体"/>
          <w:szCs w:val="21"/>
        </w:rPr>
      </w:pPr>
      <w:r>
        <w:rPr>
          <w:rFonts w:hint="eastAsia" w:hAnsi="宋体"/>
          <w:szCs w:val="21"/>
        </w:rPr>
        <w:t>（1）因情况变化，不再符合规定的竞争性磋商采购方式适用情形的。</w:t>
      </w:r>
    </w:p>
    <w:p w14:paraId="77846492">
      <w:pPr>
        <w:pStyle w:val="12"/>
        <w:snapToGrid w:val="0"/>
        <w:spacing w:line="420" w:lineRule="exact"/>
        <w:ind w:firstLine="380" w:firstLineChars="181"/>
        <w:rPr>
          <w:rFonts w:hAnsi="宋体"/>
          <w:szCs w:val="21"/>
        </w:rPr>
      </w:pPr>
      <w:r>
        <w:rPr>
          <w:rFonts w:hAnsi="宋体"/>
          <w:szCs w:val="21"/>
        </w:rPr>
        <w:t>（2）</w:t>
      </w:r>
      <w:r>
        <w:rPr>
          <w:rFonts w:hint="eastAsia" w:hAnsi="宋体"/>
          <w:szCs w:val="21"/>
        </w:rPr>
        <w:t>出现影响采购公正的违法、违规行为的。</w:t>
      </w:r>
    </w:p>
    <w:p w14:paraId="7A9A8907">
      <w:pPr>
        <w:pStyle w:val="12"/>
        <w:snapToGrid w:val="0"/>
        <w:spacing w:after="0"/>
        <w:ind w:left="0" w:leftChars="0"/>
        <w:rPr>
          <w:rFonts w:hAnsi="宋体"/>
          <w:szCs w:val="21"/>
        </w:rPr>
      </w:pPr>
      <w:r>
        <w:rPr>
          <w:rFonts w:hint="eastAsia" w:hAnsi="宋体"/>
          <w:szCs w:val="21"/>
        </w:rPr>
        <w:t>（3）在采购过程中符合竞争要求的供应商或者报价未超过采购预算的供应商不足3家的，但本须知第19.6（6）款规定的情形除外。</w:t>
      </w:r>
    </w:p>
    <w:p w14:paraId="493691B7">
      <w:pPr>
        <w:widowControl/>
        <w:spacing w:line="360" w:lineRule="exact"/>
        <w:ind w:firstLine="420" w:firstLineChars="200"/>
        <w:jc w:val="left"/>
        <w:rPr>
          <w:rFonts w:ascii="宋体" w:hAnsi="宋体"/>
          <w:szCs w:val="21"/>
        </w:rPr>
      </w:pPr>
      <w:r>
        <w:rPr>
          <w:rFonts w:hint="eastAsia" w:ascii="宋体" w:hAnsi="宋体"/>
          <w:szCs w:val="21"/>
        </w:rPr>
        <w:t>（4）因重大变故，采购任务取消的。</w:t>
      </w:r>
    </w:p>
    <w:bookmarkEnd w:id="66"/>
    <w:bookmarkEnd w:id="67"/>
    <w:p w14:paraId="7D27AC12">
      <w:pPr>
        <w:spacing w:line="400" w:lineRule="exact"/>
        <w:ind w:firstLine="422" w:firstLineChars="200"/>
        <w:outlineLvl w:val="0"/>
        <w:rPr>
          <w:rFonts w:ascii="宋体" w:hAnsi="宋体"/>
          <w:b/>
          <w:szCs w:val="21"/>
        </w:rPr>
      </w:pPr>
      <w:bookmarkStart w:id="68" w:name="_Toc254970533"/>
      <w:bookmarkStart w:id="69" w:name="_Toc254970674"/>
      <w:r>
        <w:rPr>
          <w:rFonts w:hint="eastAsia" w:ascii="宋体" w:hAnsi="宋体"/>
          <w:b/>
          <w:bCs/>
          <w:szCs w:val="21"/>
        </w:rPr>
        <w:t>七、</w:t>
      </w:r>
      <w:r>
        <w:rPr>
          <w:rFonts w:hint="eastAsia" w:ascii="宋体" w:hAnsi="宋体"/>
          <w:b/>
          <w:szCs w:val="21"/>
        </w:rPr>
        <w:t>确定成交供应商办法</w:t>
      </w:r>
    </w:p>
    <w:p w14:paraId="61760FDE">
      <w:pPr>
        <w:widowControl/>
        <w:tabs>
          <w:tab w:val="left" w:pos="540"/>
        </w:tabs>
        <w:spacing w:line="400" w:lineRule="exact"/>
        <w:ind w:firstLine="420" w:firstLineChars="200"/>
        <w:jc w:val="left"/>
        <w:rPr>
          <w:rFonts w:ascii="宋体" w:hAnsi="宋体"/>
          <w:szCs w:val="21"/>
        </w:rPr>
      </w:pPr>
      <w:r>
        <w:rPr>
          <w:rFonts w:hint="eastAsia" w:ascii="宋体" w:hAnsi="宋体"/>
          <w:szCs w:val="21"/>
        </w:rPr>
        <w:t>21.经磋商确定最终采购需求和提交最后报价的供应商后，由磋商小组采用综合评分法对提交最后报价的供应商的响应文件和最后报价进行综合评分。综合评分，是指响应文件满足磋商文件全部实质性要求且按评审因素的量化指标评审得分最高的供应商为成交候选供应商的评审方法（见第三章评审方法）。</w:t>
      </w:r>
    </w:p>
    <w:p w14:paraId="2DD020FB">
      <w:pPr>
        <w:widowControl/>
        <w:tabs>
          <w:tab w:val="left" w:pos="540"/>
        </w:tabs>
        <w:spacing w:line="400" w:lineRule="exact"/>
        <w:ind w:firstLine="420" w:firstLineChars="200"/>
        <w:jc w:val="left"/>
        <w:rPr>
          <w:rFonts w:ascii="宋体" w:hAnsi="宋体"/>
          <w:szCs w:val="21"/>
        </w:rPr>
      </w:pPr>
      <w:r>
        <w:rPr>
          <w:rFonts w:hint="eastAsia" w:ascii="宋体" w:hAnsi="宋体"/>
          <w:szCs w:val="21"/>
        </w:rPr>
        <w:t>22.采购人在收到评审报告后5个工作日内，从评审报告提出的成交候选供应商中，按照排序由高到低的原则确定成交供应商。</w:t>
      </w:r>
    </w:p>
    <w:p w14:paraId="70CDAC09">
      <w:pPr>
        <w:spacing w:line="400" w:lineRule="exact"/>
        <w:ind w:firstLine="422" w:firstLineChars="200"/>
        <w:outlineLvl w:val="0"/>
        <w:rPr>
          <w:rFonts w:ascii="宋体" w:hAnsi="宋体"/>
          <w:b/>
          <w:bCs/>
          <w:szCs w:val="21"/>
        </w:rPr>
      </w:pPr>
      <w:r>
        <w:rPr>
          <w:rFonts w:hint="eastAsia" w:ascii="宋体" w:hAnsi="宋体"/>
          <w:b/>
          <w:szCs w:val="21"/>
        </w:rPr>
        <w:t>八、</w:t>
      </w:r>
      <w:r>
        <w:rPr>
          <w:rFonts w:hint="eastAsia" w:ascii="宋体" w:hAnsi="宋体"/>
          <w:b/>
          <w:bCs/>
          <w:szCs w:val="21"/>
        </w:rPr>
        <w:t>质疑和投诉</w:t>
      </w:r>
      <w:bookmarkEnd w:id="68"/>
      <w:bookmarkEnd w:id="69"/>
    </w:p>
    <w:p w14:paraId="426DE93E">
      <w:pPr>
        <w:spacing w:line="400" w:lineRule="exact"/>
        <w:ind w:firstLine="420" w:firstLineChars="200"/>
        <w:rPr>
          <w:rFonts w:ascii="宋体" w:hAnsi="宋体"/>
          <w:bCs/>
          <w:color w:val="FF0000"/>
          <w:szCs w:val="21"/>
        </w:rPr>
      </w:pPr>
      <w:r>
        <w:rPr>
          <w:rFonts w:hint="eastAsia" w:ascii="宋体" w:hAnsi="宋体"/>
          <w:bCs/>
          <w:szCs w:val="21"/>
        </w:rPr>
        <w:t>23.供应商认为磋商文件、磋商过程或成交结果使自己的合法权益受到损害的，应当在知道或者应知其权益受到损害之日起七个工作日内，以书面形式向采购人、采购代理机构提出质疑。</w:t>
      </w:r>
      <w:r>
        <w:rPr>
          <w:rFonts w:hint="eastAsia" w:ascii="宋体" w:hAnsi="宋体"/>
          <w:szCs w:val="21"/>
        </w:rPr>
        <w:t>供应商对采购单位的质疑答复不满意或者采购单位未在规定时间内作出答复的，可以在答复期满后十五个工作日内向同级采购监管部门投诉。</w:t>
      </w:r>
      <w:r>
        <w:rPr>
          <w:rFonts w:hint="eastAsia" w:ascii="宋体" w:hAnsi="宋体" w:cs="宋体"/>
          <w:szCs w:val="21"/>
        </w:rPr>
        <w:t>采购人、采购代理机构接收质疑函的方式、联系部门、联系电话和通讯地址等信息详见“供应商须知前附表”。</w:t>
      </w:r>
    </w:p>
    <w:p w14:paraId="728699D8">
      <w:pPr>
        <w:spacing w:line="400" w:lineRule="exact"/>
        <w:ind w:firstLine="420" w:firstLineChars="200"/>
        <w:rPr>
          <w:rFonts w:ascii="宋体" w:hAnsi="宋体"/>
          <w:bCs/>
          <w:szCs w:val="21"/>
        </w:rPr>
      </w:pPr>
      <w:r>
        <w:rPr>
          <w:rFonts w:hint="eastAsia" w:ascii="宋体" w:hAnsi="宋体"/>
          <w:bCs/>
          <w:szCs w:val="21"/>
        </w:rPr>
        <w:t>24.质疑、投诉应当采用书面形式，质疑书、投诉书均应明确阐述磋商文件、采购过程或成交结果中使自己合法权益受到损害的实质性内容，提供相关事实、依据和证据及其来源或线索，便于有关单位调查、答复和处理。</w:t>
      </w:r>
    </w:p>
    <w:p w14:paraId="10FA3A4F">
      <w:pPr>
        <w:spacing w:line="400" w:lineRule="exact"/>
        <w:ind w:left="420" w:leftChars="200" w:firstLine="105" w:firstLineChars="50"/>
        <w:outlineLvl w:val="0"/>
        <w:rPr>
          <w:rFonts w:ascii="宋体" w:hAnsi="宋体"/>
          <w:b/>
          <w:szCs w:val="21"/>
        </w:rPr>
      </w:pPr>
      <w:r>
        <w:rPr>
          <w:rFonts w:hint="eastAsia" w:ascii="宋体" w:hAnsi="宋体"/>
          <w:b/>
          <w:szCs w:val="21"/>
        </w:rPr>
        <w:t>九、履约保证金</w:t>
      </w:r>
    </w:p>
    <w:p w14:paraId="52276119">
      <w:pPr>
        <w:spacing w:line="360" w:lineRule="auto"/>
        <w:ind w:firstLine="420" w:firstLineChars="200"/>
        <w:rPr>
          <w:rFonts w:ascii="宋体" w:hAnsi="宋体"/>
          <w:szCs w:val="21"/>
        </w:rPr>
      </w:pPr>
      <w:r>
        <w:rPr>
          <w:rFonts w:hint="eastAsia" w:ascii="宋体" w:hAnsi="宋体"/>
          <w:szCs w:val="21"/>
        </w:rPr>
        <w:t>25.本项目不收取履约保证金。</w:t>
      </w:r>
    </w:p>
    <w:p w14:paraId="712C1CA8">
      <w:pPr>
        <w:spacing w:line="400" w:lineRule="exact"/>
        <w:ind w:left="420" w:leftChars="200" w:firstLine="105" w:firstLineChars="50"/>
        <w:outlineLvl w:val="0"/>
        <w:rPr>
          <w:rFonts w:ascii="宋体" w:hAnsi="宋体"/>
          <w:b/>
          <w:szCs w:val="21"/>
        </w:rPr>
      </w:pPr>
      <w:r>
        <w:rPr>
          <w:rFonts w:hint="eastAsia" w:ascii="宋体" w:hAnsi="宋体"/>
          <w:b/>
          <w:szCs w:val="21"/>
        </w:rPr>
        <w:t>十、签订合同</w:t>
      </w:r>
    </w:p>
    <w:p w14:paraId="1E46A7DE">
      <w:pPr>
        <w:pStyle w:val="14"/>
        <w:spacing w:line="420" w:lineRule="exact"/>
        <w:ind w:firstLine="420" w:firstLineChars="200"/>
        <w:rPr>
          <w:rFonts w:hAnsi="宋体"/>
          <w:szCs w:val="21"/>
        </w:rPr>
      </w:pPr>
      <w:r>
        <w:rPr>
          <w:rFonts w:hint="eastAsia" w:hAnsi="宋体"/>
          <w:szCs w:val="21"/>
        </w:rPr>
        <w:t>2</w:t>
      </w:r>
      <w:r>
        <w:rPr>
          <w:rFonts w:hAnsi="宋体"/>
          <w:szCs w:val="21"/>
        </w:rPr>
        <w:t>6</w:t>
      </w:r>
      <w:r>
        <w:rPr>
          <w:rFonts w:hint="eastAsia" w:hAnsi="宋体"/>
          <w:szCs w:val="21"/>
        </w:rPr>
        <w:t>.成交供应商接到成交通知书后，应按成交通知书规定的时间（自成交通知书发出之日起二十五日内）、地点与采购人签订合同。</w:t>
      </w:r>
    </w:p>
    <w:p w14:paraId="73FB4FA3">
      <w:pPr>
        <w:pStyle w:val="14"/>
        <w:spacing w:line="420" w:lineRule="exact"/>
        <w:ind w:firstLine="403" w:firstLineChars="192"/>
        <w:rPr>
          <w:rFonts w:hAnsi="宋体"/>
          <w:szCs w:val="21"/>
        </w:rPr>
      </w:pPr>
      <w:r>
        <w:rPr>
          <w:rFonts w:hint="eastAsia" w:hAnsi="宋体"/>
          <w:szCs w:val="21"/>
        </w:rPr>
        <w:t>2</w:t>
      </w:r>
      <w:r>
        <w:rPr>
          <w:rFonts w:hAnsi="宋体"/>
          <w:szCs w:val="21"/>
        </w:rPr>
        <w:t>8</w:t>
      </w:r>
      <w:r>
        <w:rPr>
          <w:rFonts w:hint="eastAsia" w:hAnsi="宋体"/>
          <w:szCs w:val="21"/>
        </w:rPr>
        <w:t>.如成交供应商不按成交通知书的规定签订合同，则按成交供应商违约处理。</w:t>
      </w:r>
    </w:p>
    <w:p w14:paraId="1138D7CA">
      <w:pPr>
        <w:pStyle w:val="14"/>
        <w:spacing w:line="420" w:lineRule="exact"/>
        <w:ind w:firstLine="420" w:firstLineChars="200"/>
        <w:outlineLvl w:val="0"/>
        <w:rPr>
          <w:rFonts w:hAnsi="宋体"/>
          <w:szCs w:val="21"/>
        </w:rPr>
      </w:pPr>
      <w:r>
        <w:rPr>
          <w:rFonts w:hAnsi="宋体"/>
          <w:szCs w:val="21"/>
        </w:rPr>
        <w:t>29</w:t>
      </w:r>
      <w:r>
        <w:rPr>
          <w:rFonts w:hint="eastAsia" w:hAnsi="宋体"/>
          <w:szCs w:val="21"/>
        </w:rPr>
        <w:t>.成交供应商因不可抗力或者拒绝签订政府采购合同的，采购人可以与成交供应商之后按排名最高的成交候选供应商签订采购合同，以此类推。采购人也可以重新开展政府采购活动。拒绝签订政府采购合同的成交供应商不得参加对该项目重新开展的采购活动。</w:t>
      </w:r>
    </w:p>
    <w:p w14:paraId="0258644B">
      <w:pPr>
        <w:pStyle w:val="14"/>
        <w:spacing w:line="420" w:lineRule="exact"/>
        <w:ind w:firstLine="420" w:firstLineChars="200"/>
        <w:outlineLvl w:val="0"/>
        <w:rPr>
          <w:rFonts w:hAnsi="宋体"/>
          <w:szCs w:val="21"/>
        </w:rPr>
      </w:pPr>
      <w:r>
        <w:rPr>
          <w:rFonts w:hint="eastAsia" w:hAnsi="宋体"/>
          <w:szCs w:val="21"/>
        </w:rPr>
        <w:t>3</w:t>
      </w:r>
      <w:r>
        <w:rPr>
          <w:rFonts w:hAnsi="宋体"/>
          <w:szCs w:val="21"/>
        </w:rPr>
        <w:t>0</w:t>
      </w:r>
      <w:r>
        <w:rPr>
          <w:rFonts w:hint="eastAsia" w:hAnsi="宋体"/>
          <w:szCs w:val="21"/>
        </w:rPr>
        <w:t>.政府采购合同公告</w:t>
      </w:r>
    </w:p>
    <w:p w14:paraId="4E5C048A">
      <w:pPr>
        <w:pStyle w:val="14"/>
        <w:spacing w:line="420" w:lineRule="exact"/>
        <w:ind w:firstLine="420" w:firstLineChars="200"/>
        <w:outlineLvl w:val="0"/>
        <w:rPr>
          <w:rFonts w:hAnsi="宋体"/>
          <w:szCs w:val="21"/>
        </w:rPr>
      </w:pPr>
      <w:r>
        <w:rPr>
          <w:rFonts w:hint="eastAsia" w:hAnsi="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F61019A">
      <w:pPr>
        <w:spacing w:line="400" w:lineRule="exact"/>
        <w:ind w:left="420" w:leftChars="200" w:firstLine="105" w:firstLineChars="50"/>
        <w:outlineLvl w:val="0"/>
        <w:rPr>
          <w:rFonts w:ascii="宋体" w:hAnsi="宋体"/>
          <w:b/>
          <w:szCs w:val="21"/>
        </w:rPr>
      </w:pPr>
      <w:r>
        <w:rPr>
          <w:rFonts w:hint="eastAsia" w:ascii="宋体" w:hAnsi="宋体"/>
          <w:b/>
          <w:szCs w:val="21"/>
        </w:rPr>
        <w:t>十一、其他事项</w:t>
      </w:r>
    </w:p>
    <w:p w14:paraId="49C8338F">
      <w:pPr>
        <w:pStyle w:val="14"/>
        <w:spacing w:line="420" w:lineRule="exact"/>
        <w:ind w:firstLine="411" w:firstLineChars="196"/>
        <w:rPr>
          <w:rFonts w:hAnsi="宋体"/>
          <w:b/>
          <w:szCs w:val="21"/>
        </w:rPr>
      </w:pPr>
      <w:r>
        <w:rPr>
          <w:rFonts w:hint="eastAsia" w:hAnsi="宋体"/>
          <w:szCs w:val="21"/>
        </w:rPr>
        <w:t>3</w:t>
      </w:r>
      <w:r>
        <w:rPr>
          <w:rFonts w:hAnsi="宋体"/>
          <w:szCs w:val="21"/>
        </w:rPr>
        <w:t>1</w:t>
      </w:r>
      <w:r>
        <w:rPr>
          <w:rFonts w:hint="eastAsia" w:hAnsi="宋体"/>
          <w:szCs w:val="21"/>
        </w:rPr>
        <w:t>.</w:t>
      </w:r>
      <w:r>
        <w:rPr>
          <w:rFonts w:hint="eastAsia" w:hAnsi="宋体"/>
          <w:b/>
          <w:szCs w:val="21"/>
        </w:rPr>
        <w:t xml:space="preserve"> </w:t>
      </w:r>
      <w:r>
        <w:rPr>
          <w:rFonts w:hint="eastAsia" w:hAnsi="宋体"/>
          <w:szCs w:val="21"/>
        </w:rPr>
        <w:t>代理服务费全免</w:t>
      </w:r>
    </w:p>
    <w:p w14:paraId="20DE53E2">
      <w:pPr>
        <w:pStyle w:val="14"/>
        <w:spacing w:line="420" w:lineRule="exact"/>
        <w:ind w:firstLine="420" w:firstLineChars="200"/>
        <w:rPr>
          <w:rFonts w:hAnsi="宋体"/>
          <w:szCs w:val="21"/>
        </w:rPr>
      </w:pPr>
      <w:r>
        <w:rPr>
          <w:rFonts w:hint="eastAsia" w:hAnsi="宋体"/>
          <w:szCs w:val="21"/>
        </w:rPr>
        <w:t>3</w:t>
      </w:r>
      <w:r>
        <w:rPr>
          <w:rFonts w:hAnsi="宋体"/>
          <w:szCs w:val="21"/>
        </w:rPr>
        <w:t>2</w:t>
      </w:r>
      <w:r>
        <w:rPr>
          <w:rFonts w:hint="eastAsia" w:hAnsi="宋体"/>
          <w:szCs w:val="21"/>
        </w:rPr>
        <w:t>.采购当事人的一切活动均适用于</w:t>
      </w:r>
      <w:r>
        <w:rPr>
          <w:rFonts w:hint="eastAsia" w:hAnsi="宋体" w:cs="宋体"/>
          <w:color w:val="000000"/>
          <w:kern w:val="0"/>
          <w:szCs w:val="21"/>
        </w:rPr>
        <w:t>《中华人民共和国政府采购法》、《中华人民共和国民法典》；《中华人民共和国政府采购法实施条例》、《政府采购竞争性磋商采购方式管理暂行办法》</w:t>
      </w:r>
      <w:r>
        <w:rPr>
          <w:rFonts w:hint="eastAsia" w:hAnsi="宋体"/>
          <w:szCs w:val="21"/>
        </w:rPr>
        <w:t>及相关规定。</w:t>
      </w:r>
    </w:p>
    <w:p w14:paraId="4B41EEE9">
      <w:pPr>
        <w:rPr>
          <w:rFonts w:ascii="宋体" w:hAnsi="宋体" w:cs="宋体"/>
          <w:b/>
          <w:color w:val="000000" w:themeColor="text1"/>
          <w:szCs w:val="28"/>
        </w:rPr>
      </w:pPr>
      <w:bookmarkStart w:id="70" w:name="_Toc10058"/>
      <w:bookmarkStart w:id="71" w:name="_Toc22792"/>
    </w:p>
    <w:bookmarkEnd w:id="70"/>
    <w:bookmarkEnd w:id="71"/>
    <w:p w14:paraId="2CD636C8">
      <w:pPr>
        <w:spacing w:line="500" w:lineRule="exact"/>
        <w:jc w:val="left"/>
        <w:rPr>
          <w:rFonts w:ascii="宋体" w:hAnsi="宋体"/>
          <w:b/>
          <w:szCs w:val="21"/>
        </w:rPr>
      </w:pPr>
      <w:bookmarkStart w:id="72" w:name="_Toc29649"/>
      <w:r>
        <w:rPr>
          <w:rFonts w:hint="eastAsia" w:ascii="宋体" w:hAnsi="宋体" w:cs="宋体"/>
          <w:color w:val="000000" w:themeColor="text1"/>
          <w:sz w:val="32"/>
          <w:szCs w:val="32"/>
        </w:rPr>
        <w:br w:type="page"/>
      </w:r>
      <w:r>
        <w:rPr>
          <w:rFonts w:hint="eastAsia" w:ascii="宋体" w:hAnsi="宋体"/>
          <w:b/>
          <w:szCs w:val="21"/>
        </w:rPr>
        <w:t>附件1</w:t>
      </w:r>
    </w:p>
    <w:p w14:paraId="4247D0F5">
      <w:pPr>
        <w:widowControl/>
        <w:shd w:val="clear" w:color="auto" w:fill="FFFFFF"/>
        <w:spacing w:line="480" w:lineRule="atLeast"/>
        <w:jc w:val="center"/>
        <w:rPr>
          <w:rFonts w:hAnsi="宋体" w:cs="宋体"/>
          <w:b/>
          <w:bCs/>
          <w:kern w:val="0"/>
          <w:szCs w:val="21"/>
        </w:rPr>
      </w:pPr>
      <w:r>
        <w:rPr>
          <w:rFonts w:hint="eastAsia" w:hAnsi="宋体" w:cs="宋体"/>
          <w:b/>
          <w:bCs/>
          <w:kern w:val="0"/>
          <w:szCs w:val="21"/>
        </w:rPr>
        <w:t>广西壮族自治区政府采购项目合同验收书（格式）</w:t>
      </w:r>
    </w:p>
    <w:p w14:paraId="04D3C427">
      <w:pPr>
        <w:widowControl/>
        <w:shd w:val="clear" w:color="auto" w:fill="FFFFFF"/>
        <w:spacing w:line="480" w:lineRule="atLeast"/>
        <w:jc w:val="center"/>
        <w:rPr>
          <w:rFonts w:ascii="仿宋" w:hAnsi="仿宋" w:eastAsia="仿宋" w:cs="宋体"/>
          <w:kern w:val="0"/>
          <w:sz w:val="32"/>
          <w:szCs w:val="32"/>
        </w:rPr>
      </w:pPr>
    </w:p>
    <w:p w14:paraId="58A9ECB6">
      <w:pPr>
        <w:widowControl/>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提供的货物（或工程、服务）进行了验收，验收情况如下：</w:t>
      </w:r>
    </w:p>
    <w:tbl>
      <w:tblPr>
        <w:tblStyle w:val="22"/>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1913"/>
      </w:tblGrid>
      <w:tr w14:paraId="470E95AA">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079BBBDF">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验收方式：</w:t>
            </w:r>
          </w:p>
        </w:tc>
        <w:tc>
          <w:tcPr>
            <w:tcW w:w="5678" w:type="dxa"/>
            <w:gridSpan w:val="6"/>
            <w:tcBorders>
              <w:top w:val="single" w:color="auto" w:sz="8" w:space="0"/>
              <w:left w:val="nil"/>
              <w:bottom w:val="single" w:color="auto" w:sz="8" w:space="0"/>
              <w:right w:val="single" w:color="auto" w:sz="8" w:space="0"/>
            </w:tcBorders>
            <w:vAlign w:val="center"/>
          </w:tcPr>
          <w:p w14:paraId="017C451B">
            <w:pPr>
              <w:widowControl/>
              <w:snapToGrid w:val="0"/>
              <w:spacing w:before="100" w:beforeAutospacing="1" w:after="100" w:afterAutospacing="1" w:line="320" w:lineRule="atLeast"/>
              <w:ind w:firstLine="480"/>
              <w:jc w:val="center"/>
              <w:rPr>
                <w:rFonts w:ascii="宋体" w:hAnsi="宋体" w:cs="宋体"/>
                <w:kern w:val="0"/>
                <w:szCs w:val="21"/>
              </w:rPr>
            </w:pPr>
            <w:r>
              <w:rPr>
                <w:rFonts w:ascii="宋体" w:hAnsi="宋体" w:cs="宋体"/>
                <w:kern w:val="0"/>
                <w:szCs w:val="21"/>
              </w:rPr>
              <w:t>□自行验收 □委托验收</w:t>
            </w:r>
          </w:p>
        </w:tc>
      </w:tr>
      <w:tr w14:paraId="7EC779A7">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494880EE">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序号</w:t>
            </w:r>
          </w:p>
        </w:tc>
        <w:tc>
          <w:tcPr>
            <w:tcW w:w="1921" w:type="dxa"/>
            <w:tcBorders>
              <w:top w:val="nil"/>
              <w:left w:val="nil"/>
              <w:bottom w:val="single" w:color="auto" w:sz="8" w:space="0"/>
              <w:right w:val="single" w:color="auto" w:sz="8" w:space="0"/>
            </w:tcBorders>
            <w:vAlign w:val="center"/>
          </w:tcPr>
          <w:p w14:paraId="2806D484">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名 称</w:t>
            </w:r>
          </w:p>
        </w:tc>
        <w:tc>
          <w:tcPr>
            <w:tcW w:w="2902" w:type="dxa"/>
            <w:gridSpan w:val="3"/>
            <w:tcBorders>
              <w:top w:val="nil"/>
              <w:left w:val="nil"/>
              <w:bottom w:val="single" w:color="auto" w:sz="8" w:space="0"/>
              <w:right w:val="single" w:color="auto" w:sz="8" w:space="0"/>
            </w:tcBorders>
            <w:vAlign w:val="center"/>
          </w:tcPr>
          <w:p w14:paraId="2B4856BB">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14:paraId="001A75ED">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kern w:val="0"/>
                <w:szCs w:val="21"/>
              </w:rPr>
              <w:t>数量</w:t>
            </w:r>
          </w:p>
        </w:tc>
        <w:tc>
          <w:tcPr>
            <w:tcW w:w="1913" w:type="dxa"/>
            <w:tcBorders>
              <w:top w:val="nil"/>
              <w:left w:val="nil"/>
              <w:bottom w:val="single" w:color="auto" w:sz="8" w:space="0"/>
              <w:right w:val="single" w:color="auto" w:sz="8" w:space="0"/>
            </w:tcBorders>
            <w:vAlign w:val="center"/>
          </w:tcPr>
          <w:p w14:paraId="19370221">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金 额</w:t>
            </w:r>
          </w:p>
        </w:tc>
      </w:tr>
      <w:tr w14:paraId="1EACE37C">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5D9D6E3D">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00BB79D2">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436CE79B">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3EDB1B0F">
            <w:pPr>
              <w:widowControl/>
              <w:spacing w:before="100" w:beforeAutospacing="1" w:after="100" w:afterAutospacing="1" w:line="240" w:lineRule="atLeast"/>
              <w:jc w:val="center"/>
              <w:rPr>
                <w:rFonts w:ascii="宋体" w:hAnsi="宋体" w:cs="宋体"/>
                <w:kern w:val="0"/>
                <w:szCs w:val="21"/>
              </w:rPr>
            </w:pPr>
          </w:p>
        </w:tc>
        <w:tc>
          <w:tcPr>
            <w:tcW w:w="1913" w:type="dxa"/>
            <w:tcBorders>
              <w:top w:val="nil"/>
              <w:left w:val="nil"/>
              <w:bottom w:val="single" w:color="auto" w:sz="8" w:space="0"/>
              <w:right w:val="single" w:color="auto" w:sz="8" w:space="0"/>
            </w:tcBorders>
            <w:vAlign w:val="center"/>
          </w:tcPr>
          <w:p w14:paraId="10BBECFF">
            <w:pPr>
              <w:widowControl/>
              <w:spacing w:before="100" w:beforeAutospacing="1" w:after="100" w:afterAutospacing="1" w:line="240" w:lineRule="atLeast"/>
              <w:jc w:val="center"/>
              <w:rPr>
                <w:rFonts w:ascii="宋体" w:hAnsi="宋体" w:cs="宋体"/>
                <w:kern w:val="0"/>
                <w:szCs w:val="21"/>
              </w:rPr>
            </w:pPr>
          </w:p>
        </w:tc>
      </w:tr>
      <w:tr w14:paraId="3B2A8FEB">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B50DA16">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0FE1629C">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14572603">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2CDA842C">
            <w:pPr>
              <w:widowControl/>
              <w:spacing w:before="100" w:beforeAutospacing="1" w:after="100" w:afterAutospacing="1" w:line="240" w:lineRule="atLeast"/>
              <w:jc w:val="center"/>
              <w:rPr>
                <w:rFonts w:ascii="宋体" w:hAnsi="宋体" w:cs="宋体"/>
                <w:kern w:val="0"/>
                <w:szCs w:val="21"/>
              </w:rPr>
            </w:pPr>
          </w:p>
        </w:tc>
        <w:tc>
          <w:tcPr>
            <w:tcW w:w="1913" w:type="dxa"/>
            <w:tcBorders>
              <w:top w:val="nil"/>
              <w:left w:val="nil"/>
              <w:bottom w:val="single" w:color="auto" w:sz="8" w:space="0"/>
              <w:right w:val="single" w:color="auto" w:sz="8" w:space="0"/>
            </w:tcBorders>
            <w:vAlign w:val="center"/>
          </w:tcPr>
          <w:p w14:paraId="57F39A8C">
            <w:pPr>
              <w:widowControl/>
              <w:spacing w:before="100" w:beforeAutospacing="1" w:after="100" w:afterAutospacing="1" w:line="240" w:lineRule="atLeast"/>
              <w:jc w:val="center"/>
              <w:rPr>
                <w:rFonts w:ascii="宋体" w:hAnsi="宋体" w:cs="宋体"/>
                <w:kern w:val="0"/>
                <w:szCs w:val="21"/>
              </w:rPr>
            </w:pPr>
          </w:p>
        </w:tc>
      </w:tr>
      <w:tr w14:paraId="466B9775">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072B5BED">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08FFE775">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5416E229">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73A48977">
            <w:pPr>
              <w:widowControl/>
              <w:spacing w:before="100" w:beforeAutospacing="1" w:after="100" w:afterAutospacing="1" w:line="240" w:lineRule="atLeast"/>
              <w:jc w:val="center"/>
              <w:rPr>
                <w:rFonts w:ascii="宋体" w:hAnsi="宋体" w:cs="宋体"/>
                <w:kern w:val="0"/>
                <w:szCs w:val="21"/>
              </w:rPr>
            </w:pPr>
          </w:p>
        </w:tc>
        <w:tc>
          <w:tcPr>
            <w:tcW w:w="1913" w:type="dxa"/>
            <w:tcBorders>
              <w:top w:val="nil"/>
              <w:left w:val="nil"/>
              <w:bottom w:val="single" w:color="auto" w:sz="8" w:space="0"/>
              <w:right w:val="single" w:color="auto" w:sz="8" w:space="0"/>
            </w:tcBorders>
            <w:vAlign w:val="center"/>
          </w:tcPr>
          <w:p w14:paraId="3DB64C7C">
            <w:pPr>
              <w:widowControl/>
              <w:spacing w:before="100" w:beforeAutospacing="1" w:after="100" w:afterAutospacing="1" w:line="240" w:lineRule="atLeast"/>
              <w:jc w:val="center"/>
              <w:rPr>
                <w:rFonts w:ascii="宋体" w:hAnsi="宋体" w:cs="宋体"/>
                <w:kern w:val="0"/>
                <w:szCs w:val="21"/>
              </w:rPr>
            </w:pPr>
          </w:p>
        </w:tc>
      </w:tr>
      <w:tr w14:paraId="660515B1">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1B6B9CA7">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4D17F4A8">
            <w:pPr>
              <w:widowControl/>
              <w:spacing w:before="100" w:beforeAutospacing="1" w:after="100" w:afterAutospacing="1" w:line="240" w:lineRule="atLeast"/>
              <w:jc w:val="center"/>
              <w:rPr>
                <w:rFonts w:ascii="宋体" w:hAnsi="宋体" w:cs="宋体"/>
                <w:kern w:val="0"/>
                <w:szCs w:val="21"/>
              </w:rPr>
            </w:pPr>
          </w:p>
        </w:tc>
        <w:tc>
          <w:tcPr>
            <w:tcW w:w="1913" w:type="dxa"/>
            <w:tcBorders>
              <w:top w:val="nil"/>
              <w:left w:val="nil"/>
              <w:bottom w:val="single" w:color="auto" w:sz="8" w:space="0"/>
              <w:right w:val="single" w:color="auto" w:sz="8" w:space="0"/>
            </w:tcBorders>
            <w:vAlign w:val="center"/>
          </w:tcPr>
          <w:p w14:paraId="152DE036">
            <w:pPr>
              <w:widowControl/>
              <w:spacing w:before="100" w:beforeAutospacing="1" w:after="100" w:afterAutospacing="1" w:line="240" w:lineRule="atLeast"/>
              <w:jc w:val="center"/>
              <w:rPr>
                <w:rFonts w:ascii="宋体" w:hAnsi="宋体" w:cs="宋体"/>
                <w:kern w:val="0"/>
                <w:szCs w:val="21"/>
              </w:rPr>
            </w:pPr>
          </w:p>
        </w:tc>
      </w:tr>
      <w:tr w14:paraId="0B528E3B">
        <w:tblPrEx>
          <w:tblCellMar>
            <w:top w:w="0" w:type="dxa"/>
            <w:left w:w="0" w:type="dxa"/>
            <w:bottom w:w="0" w:type="dxa"/>
            <w:right w:w="0" w:type="dxa"/>
          </w:tblCellMar>
        </w:tblPrEx>
        <w:trPr>
          <w:trHeight w:val="641" w:hRule="atLeast"/>
          <w:jc w:val="center"/>
        </w:trPr>
        <w:tc>
          <w:tcPr>
            <w:tcW w:w="8930" w:type="dxa"/>
            <w:gridSpan w:val="8"/>
            <w:tcBorders>
              <w:top w:val="nil"/>
              <w:left w:val="single" w:color="auto" w:sz="8" w:space="0"/>
              <w:bottom w:val="single" w:color="auto" w:sz="8" w:space="0"/>
              <w:right w:val="single" w:color="auto" w:sz="8" w:space="0"/>
            </w:tcBorders>
            <w:vAlign w:val="center"/>
          </w:tcPr>
          <w:p w14:paraId="539D1A62">
            <w:pPr>
              <w:widowControl/>
              <w:snapToGrid w:val="0"/>
              <w:spacing w:before="100" w:beforeAutospacing="1" w:after="100" w:afterAutospacing="1" w:line="320" w:lineRule="atLeast"/>
              <w:ind w:firstLine="2"/>
              <w:jc w:val="left"/>
              <w:rPr>
                <w:rFonts w:ascii="宋体" w:hAnsi="宋体" w:cs="宋体"/>
                <w:kern w:val="0"/>
                <w:szCs w:val="21"/>
              </w:rPr>
            </w:pPr>
            <w:r>
              <w:rPr>
                <w:rFonts w:ascii="宋体" w:hAnsi="宋体" w:cs="宋体"/>
                <w:kern w:val="0"/>
                <w:szCs w:val="21"/>
              </w:rPr>
              <w:t>合计大写金额： 仟 佰 拾 万 仟 佰 拾 元</w:t>
            </w:r>
          </w:p>
        </w:tc>
      </w:tr>
      <w:tr w14:paraId="31D82BFF">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275CF281">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3D7F25EC">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612C05C0">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kern w:val="0"/>
                <w:szCs w:val="21"/>
              </w:rPr>
              <w:t>合同交货验收日期</w:t>
            </w:r>
          </w:p>
        </w:tc>
        <w:tc>
          <w:tcPr>
            <w:tcW w:w="2598" w:type="dxa"/>
            <w:gridSpan w:val="2"/>
            <w:tcBorders>
              <w:top w:val="nil"/>
              <w:left w:val="nil"/>
              <w:bottom w:val="single" w:color="auto" w:sz="8" w:space="0"/>
              <w:right w:val="single" w:color="auto" w:sz="8" w:space="0"/>
            </w:tcBorders>
            <w:vAlign w:val="center"/>
          </w:tcPr>
          <w:p w14:paraId="4B501362">
            <w:pPr>
              <w:widowControl/>
              <w:spacing w:before="100" w:beforeAutospacing="1" w:after="100" w:afterAutospacing="1" w:line="240" w:lineRule="atLeast"/>
              <w:jc w:val="center"/>
              <w:rPr>
                <w:rFonts w:ascii="宋体" w:hAnsi="宋体" w:cs="宋体"/>
                <w:kern w:val="0"/>
                <w:szCs w:val="21"/>
              </w:rPr>
            </w:pPr>
          </w:p>
        </w:tc>
      </w:tr>
      <w:tr w14:paraId="387E376E">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116B905D">
            <w:pPr>
              <w:widowControl/>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color="auto" w:sz="8" w:space="0"/>
              <w:right w:val="single" w:color="auto" w:sz="8" w:space="0"/>
            </w:tcBorders>
            <w:vAlign w:val="center"/>
          </w:tcPr>
          <w:p w14:paraId="3EA3C8BC">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2FCDEF35">
            <w:pPr>
              <w:widowControl/>
              <w:spacing w:before="100" w:beforeAutospacing="1" w:after="100" w:afterAutospacing="1" w:line="240" w:lineRule="atLeast"/>
              <w:jc w:val="center"/>
              <w:rPr>
                <w:rFonts w:ascii="宋体" w:hAnsi="宋体" w:cs="宋体"/>
                <w:kern w:val="0"/>
                <w:szCs w:val="21"/>
              </w:rPr>
            </w:pPr>
          </w:p>
        </w:tc>
        <w:tc>
          <w:tcPr>
            <w:tcW w:w="2598" w:type="dxa"/>
            <w:gridSpan w:val="2"/>
            <w:tcBorders>
              <w:top w:val="nil"/>
              <w:left w:val="nil"/>
              <w:bottom w:val="single" w:color="auto" w:sz="8" w:space="0"/>
              <w:right w:val="single" w:color="auto" w:sz="8" w:space="0"/>
            </w:tcBorders>
            <w:vAlign w:val="center"/>
          </w:tcPr>
          <w:p w14:paraId="0AFB5153">
            <w:pPr>
              <w:widowControl/>
              <w:spacing w:before="100" w:beforeAutospacing="1" w:after="100" w:afterAutospacing="1" w:line="240" w:lineRule="atLeast"/>
              <w:jc w:val="center"/>
              <w:rPr>
                <w:rFonts w:ascii="宋体" w:hAnsi="宋体" w:cs="宋体"/>
                <w:kern w:val="0"/>
                <w:szCs w:val="21"/>
              </w:rPr>
            </w:pPr>
          </w:p>
        </w:tc>
      </w:tr>
      <w:tr w14:paraId="2A0A23B5">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998780">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验收具体内容</w:t>
            </w:r>
          </w:p>
        </w:tc>
        <w:tc>
          <w:tcPr>
            <w:tcW w:w="7599"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50BE21E">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（应按采购合同、</w:t>
            </w:r>
            <w:r>
              <w:rPr>
                <w:rFonts w:hint="eastAsia" w:ascii="宋体" w:hAnsi="宋体" w:cs="宋体"/>
                <w:kern w:val="0"/>
                <w:szCs w:val="21"/>
              </w:rPr>
              <w:t>磋商</w:t>
            </w:r>
            <w:r>
              <w:rPr>
                <w:rFonts w:ascii="宋体" w:hAnsi="宋体" w:cs="宋体"/>
                <w:kern w:val="0"/>
                <w:szCs w:val="21"/>
              </w:rPr>
              <w:t>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7783CADC">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520C80">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验收小组意见</w:t>
            </w:r>
          </w:p>
        </w:tc>
        <w:tc>
          <w:tcPr>
            <w:tcW w:w="7599" w:type="dxa"/>
            <w:gridSpan w:val="7"/>
            <w:tcBorders>
              <w:top w:val="nil"/>
              <w:left w:val="nil"/>
              <w:bottom w:val="single" w:color="auto" w:sz="8" w:space="0"/>
              <w:right w:val="single" w:color="auto" w:sz="8" w:space="0"/>
            </w:tcBorders>
            <w:vAlign w:val="center"/>
          </w:tcPr>
          <w:p w14:paraId="34787C76">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验收结论性意见：</w:t>
            </w:r>
          </w:p>
        </w:tc>
      </w:tr>
      <w:tr w14:paraId="4062738D">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7784C4D6">
            <w:pPr>
              <w:widowControl/>
              <w:jc w:val="left"/>
              <w:rPr>
                <w:rFonts w:ascii="宋体" w:hAnsi="宋体" w:cs="宋体"/>
                <w:kern w:val="0"/>
                <w:szCs w:val="21"/>
              </w:rPr>
            </w:pPr>
          </w:p>
        </w:tc>
        <w:tc>
          <w:tcPr>
            <w:tcW w:w="7599" w:type="dxa"/>
            <w:gridSpan w:val="7"/>
            <w:tcBorders>
              <w:top w:val="nil"/>
              <w:left w:val="nil"/>
              <w:bottom w:val="single" w:color="auto" w:sz="8" w:space="0"/>
              <w:right w:val="single" w:color="auto" w:sz="8" w:space="0"/>
            </w:tcBorders>
            <w:vAlign w:val="center"/>
          </w:tcPr>
          <w:p w14:paraId="638D1C15">
            <w:pPr>
              <w:widowControl/>
              <w:spacing w:before="100" w:beforeAutospacing="1" w:after="100" w:afterAutospacing="1" w:line="320" w:lineRule="atLeast"/>
              <w:ind w:firstLine="96"/>
              <w:jc w:val="left"/>
              <w:rPr>
                <w:rFonts w:ascii="宋体" w:hAnsi="宋体" w:cs="宋体"/>
                <w:kern w:val="0"/>
                <w:szCs w:val="21"/>
              </w:rPr>
            </w:pPr>
            <w:r>
              <w:rPr>
                <w:rFonts w:ascii="宋体" w:hAnsi="宋体" w:cs="宋体"/>
                <w:kern w:val="0"/>
                <w:szCs w:val="21"/>
              </w:rPr>
              <w:t>有异议的意见和说明理由：</w:t>
            </w:r>
          </w:p>
          <w:p w14:paraId="56A3444E">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签字：</w:t>
            </w:r>
          </w:p>
        </w:tc>
      </w:tr>
      <w:tr w14:paraId="650E625E">
        <w:tblPrEx>
          <w:tblCellMar>
            <w:top w:w="0" w:type="dxa"/>
            <w:left w:w="0" w:type="dxa"/>
            <w:bottom w:w="0" w:type="dxa"/>
            <w:right w:w="0" w:type="dxa"/>
          </w:tblCellMar>
        </w:tblPrEx>
        <w:trPr>
          <w:trHeight w:val="507" w:hRule="atLeast"/>
          <w:jc w:val="center"/>
        </w:trPr>
        <w:tc>
          <w:tcPr>
            <w:tcW w:w="8930"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2FB4D5">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验收小组成员签字：</w:t>
            </w:r>
          </w:p>
        </w:tc>
      </w:tr>
      <w:tr w14:paraId="388DE465">
        <w:tblPrEx>
          <w:tblCellMar>
            <w:top w:w="0" w:type="dxa"/>
            <w:left w:w="0" w:type="dxa"/>
            <w:bottom w:w="0" w:type="dxa"/>
            <w:right w:w="0" w:type="dxa"/>
          </w:tblCellMar>
        </w:tblPrEx>
        <w:trPr>
          <w:trHeight w:val="736" w:hRule="atLeast"/>
          <w:jc w:val="center"/>
        </w:trPr>
        <w:tc>
          <w:tcPr>
            <w:tcW w:w="8930"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840B6C">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监督人员或其他相关人员签字：</w:t>
            </w:r>
          </w:p>
          <w:p w14:paraId="42476D49">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kern w:val="0"/>
                <w:szCs w:val="21"/>
              </w:rPr>
              <w:t>或受邀机构的意见（盖章）：</w:t>
            </w:r>
          </w:p>
        </w:tc>
      </w:tr>
      <w:tr w14:paraId="393BCEC9">
        <w:tblPrEx>
          <w:tblCellMar>
            <w:top w:w="0" w:type="dxa"/>
            <w:left w:w="0" w:type="dxa"/>
            <w:bottom w:w="0" w:type="dxa"/>
            <w:right w:w="0" w:type="dxa"/>
          </w:tblCellMar>
        </w:tblPrEx>
        <w:trPr>
          <w:trHeight w:val="1879"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0040C430">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kern w:val="0"/>
                <w:szCs w:val="21"/>
              </w:rPr>
              <w:t>中标或者成交供应商负责人签字或盖章：</w:t>
            </w:r>
            <w:r>
              <w:rPr>
                <w:rFonts w:hint="eastAsia" w:ascii="宋体" w:hAnsi="宋体" w:cs="宋体"/>
                <w:kern w:val="0"/>
                <w:szCs w:val="21"/>
              </w:rPr>
              <w:t xml:space="preserve">   </w:t>
            </w:r>
          </w:p>
          <w:p w14:paraId="270A4D96">
            <w:pPr>
              <w:widowControl/>
              <w:spacing w:before="100" w:beforeAutospacing="1" w:after="100" w:afterAutospacing="1" w:line="320" w:lineRule="atLeast"/>
              <w:jc w:val="left"/>
              <w:rPr>
                <w:rFonts w:ascii="宋体" w:hAnsi="宋体" w:cs="宋体"/>
                <w:kern w:val="0"/>
                <w:szCs w:val="21"/>
              </w:rPr>
            </w:pPr>
          </w:p>
          <w:p w14:paraId="69EDA134">
            <w:pPr>
              <w:widowControl/>
              <w:spacing w:before="100" w:beforeAutospacing="1" w:after="100" w:afterAutospacing="1" w:line="320" w:lineRule="atLeast"/>
              <w:ind w:firstLine="315" w:firstLineChars="150"/>
              <w:jc w:val="left"/>
              <w:rPr>
                <w:rFonts w:ascii="宋体" w:hAnsi="宋体" w:cs="宋体"/>
                <w:kern w:val="0"/>
                <w:szCs w:val="21"/>
              </w:rPr>
            </w:pPr>
            <w:r>
              <w:rPr>
                <w:rFonts w:ascii="宋体" w:hAnsi="宋体" w:cs="宋体"/>
                <w:kern w:val="0"/>
                <w:szCs w:val="21"/>
              </w:rPr>
              <w:t>联系电话：</w:t>
            </w:r>
            <w:r>
              <w:rPr>
                <w:rFonts w:hint="eastAsia" w:ascii="宋体" w:hAnsi="宋体" w:cs="宋体"/>
                <w:kern w:val="0"/>
                <w:szCs w:val="21"/>
              </w:rPr>
              <w:t xml:space="preserve">   </w:t>
            </w:r>
            <w:r>
              <w:rPr>
                <w:rFonts w:ascii="宋体" w:hAnsi="宋体" w:cs="宋体"/>
                <w:kern w:val="0"/>
                <w:szCs w:val="21"/>
              </w:rPr>
              <w:t xml:space="preserve"> 年 </w:t>
            </w:r>
            <w:r>
              <w:rPr>
                <w:rFonts w:hint="eastAsia" w:ascii="宋体" w:hAnsi="宋体" w:cs="宋体"/>
                <w:kern w:val="0"/>
                <w:szCs w:val="21"/>
              </w:rPr>
              <w:t xml:space="preserve">   </w:t>
            </w:r>
            <w:r>
              <w:rPr>
                <w:rFonts w:ascii="宋体" w:hAnsi="宋体" w:cs="宋体"/>
                <w:kern w:val="0"/>
                <w:szCs w:val="21"/>
              </w:rPr>
              <w:t>月</w:t>
            </w:r>
            <w:r>
              <w:rPr>
                <w:rFonts w:hint="eastAsia" w:ascii="宋体" w:hAnsi="宋体" w:cs="宋体"/>
                <w:kern w:val="0"/>
                <w:szCs w:val="21"/>
              </w:rPr>
              <w:t xml:space="preserve">   </w:t>
            </w:r>
            <w:r>
              <w:rPr>
                <w:rFonts w:ascii="宋体" w:hAnsi="宋体" w:cs="宋体"/>
                <w:kern w:val="0"/>
                <w:szCs w:val="21"/>
              </w:rPr>
              <w:t xml:space="preserve"> 日</w:t>
            </w:r>
          </w:p>
        </w:tc>
        <w:tc>
          <w:tcPr>
            <w:tcW w:w="4778" w:type="dxa"/>
            <w:gridSpan w:val="4"/>
            <w:tcBorders>
              <w:top w:val="nil"/>
              <w:left w:val="nil"/>
              <w:bottom w:val="single" w:color="auto" w:sz="8" w:space="0"/>
              <w:right w:val="single" w:color="auto" w:sz="8" w:space="0"/>
            </w:tcBorders>
            <w:vAlign w:val="center"/>
          </w:tcPr>
          <w:p w14:paraId="44F8CF8B">
            <w:pPr>
              <w:widowControl/>
              <w:spacing w:before="100" w:beforeAutospacing="1" w:after="100" w:afterAutospacing="1" w:line="320" w:lineRule="atLeast"/>
              <w:ind w:firstLine="315" w:firstLineChars="150"/>
              <w:jc w:val="left"/>
              <w:rPr>
                <w:rFonts w:ascii="宋体" w:hAnsi="宋体" w:cs="宋体"/>
                <w:kern w:val="0"/>
                <w:szCs w:val="21"/>
              </w:rPr>
            </w:pPr>
            <w:r>
              <w:rPr>
                <w:rFonts w:ascii="宋体" w:hAnsi="宋体" w:cs="宋体"/>
                <w:kern w:val="0"/>
                <w:szCs w:val="21"/>
              </w:rPr>
              <w:t>采购人或受托机构的意见（盖章）：</w:t>
            </w:r>
          </w:p>
          <w:p w14:paraId="1A376627">
            <w:pPr>
              <w:widowControl/>
              <w:spacing w:before="100" w:beforeAutospacing="1" w:after="100" w:afterAutospacing="1" w:line="320" w:lineRule="atLeast"/>
              <w:ind w:firstLine="315" w:firstLineChars="150"/>
              <w:jc w:val="left"/>
              <w:rPr>
                <w:rFonts w:ascii="宋体" w:hAnsi="宋体" w:cs="宋体"/>
                <w:kern w:val="0"/>
                <w:szCs w:val="21"/>
              </w:rPr>
            </w:pPr>
          </w:p>
          <w:p w14:paraId="547A5008">
            <w:pPr>
              <w:widowControl/>
              <w:spacing w:before="100" w:beforeAutospacing="1" w:after="100" w:afterAutospacing="1" w:line="320" w:lineRule="atLeast"/>
              <w:ind w:firstLine="525" w:firstLineChars="250"/>
              <w:jc w:val="left"/>
              <w:rPr>
                <w:rFonts w:ascii="宋体" w:hAnsi="宋体" w:cs="宋体"/>
                <w:kern w:val="0"/>
                <w:szCs w:val="21"/>
              </w:rPr>
            </w:pPr>
            <w:r>
              <w:rPr>
                <w:rFonts w:ascii="宋体" w:hAnsi="宋体" w:cs="宋体"/>
                <w:kern w:val="0"/>
                <w:szCs w:val="21"/>
              </w:rPr>
              <w:t xml:space="preserve">联系电话： </w:t>
            </w:r>
            <w:r>
              <w:rPr>
                <w:rFonts w:hint="eastAsia" w:ascii="宋体" w:hAnsi="宋体" w:cs="宋体"/>
                <w:kern w:val="0"/>
                <w:szCs w:val="21"/>
              </w:rPr>
              <w:t xml:space="preserve">    </w:t>
            </w:r>
            <w:r>
              <w:rPr>
                <w:rFonts w:ascii="宋体" w:hAnsi="宋体" w:cs="宋体"/>
                <w:kern w:val="0"/>
                <w:szCs w:val="21"/>
              </w:rPr>
              <w:t>年</w:t>
            </w:r>
            <w:r>
              <w:rPr>
                <w:rFonts w:hint="eastAsia" w:ascii="宋体" w:hAnsi="宋体" w:cs="宋体"/>
                <w:kern w:val="0"/>
                <w:szCs w:val="21"/>
              </w:rPr>
              <w:t xml:space="preserve">   </w:t>
            </w:r>
            <w:r>
              <w:rPr>
                <w:rFonts w:ascii="宋体" w:hAnsi="宋体" w:cs="宋体"/>
                <w:kern w:val="0"/>
                <w:szCs w:val="21"/>
              </w:rPr>
              <w:t xml:space="preserve"> 月</w:t>
            </w:r>
            <w:r>
              <w:rPr>
                <w:rFonts w:hint="eastAsia" w:ascii="宋体" w:hAnsi="宋体" w:cs="宋体"/>
                <w:kern w:val="0"/>
                <w:szCs w:val="21"/>
              </w:rPr>
              <w:t xml:space="preserve">  </w:t>
            </w:r>
            <w:r>
              <w:rPr>
                <w:rFonts w:ascii="宋体" w:hAnsi="宋体" w:cs="宋体"/>
                <w:kern w:val="0"/>
                <w:szCs w:val="21"/>
              </w:rPr>
              <w:t xml:space="preserve"> 日</w:t>
            </w:r>
          </w:p>
        </w:tc>
      </w:tr>
    </w:tbl>
    <w:p w14:paraId="659B9CE7">
      <w:pPr>
        <w:pStyle w:val="14"/>
        <w:snapToGrid w:val="0"/>
        <w:rPr>
          <w:rFonts w:hAnsi="宋体" w:cs="宋体"/>
        </w:rPr>
      </w:pPr>
      <w:r>
        <w:rPr>
          <w:rFonts w:hint="eastAsia" w:hAnsi="宋体" w:cs="宋体"/>
          <w:b/>
        </w:rPr>
        <w:br w:type="page"/>
      </w:r>
      <w:r>
        <w:rPr>
          <w:rFonts w:hint="eastAsia" w:hAnsi="宋体" w:cs="宋体"/>
          <w:b/>
        </w:rPr>
        <w:t>附件2：</w:t>
      </w:r>
    </w:p>
    <w:p w14:paraId="507C1BED">
      <w:pPr>
        <w:jc w:val="center"/>
        <w:rPr>
          <w:rFonts w:hAnsi="宋体" w:cs="宋体"/>
          <w:szCs w:val="21"/>
        </w:rPr>
      </w:pPr>
      <w:r>
        <w:rPr>
          <w:rFonts w:hint="eastAsia" w:hAnsi="宋体" w:cs="宋体"/>
          <w:b/>
          <w:bCs/>
          <w:kern w:val="0"/>
          <w:szCs w:val="21"/>
        </w:rPr>
        <w:t>政府采购项目履约保证金退付意见书（格式）</w:t>
      </w:r>
    </w:p>
    <w:p w14:paraId="5FAE490E">
      <w:pPr>
        <w:jc w:val="center"/>
        <w:rPr>
          <w:rFonts w:hAnsi="宋体" w:cs="宋体"/>
          <w:szCs w:val="2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404"/>
      </w:tblGrid>
      <w:tr w14:paraId="79A0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60" w:type="dxa"/>
            <w:vMerge w:val="restart"/>
            <w:vAlign w:val="center"/>
          </w:tcPr>
          <w:p w14:paraId="7A8439F3">
            <w:pPr>
              <w:jc w:val="center"/>
              <w:rPr>
                <w:rFonts w:hAnsi="宋体" w:cs="宋体"/>
                <w:szCs w:val="21"/>
              </w:rPr>
            </w:pPr>
            <w:r>
              <w:rPr>
                <w:rFonts w:hint="eastAsia" w:hAnsi="宋体" w:cs="宋体"/>
                <w:szCs w:val="21"/>
              </w:rPr>
              <w:t>供</w:t>
            </w:r>
          </w:p>
          <w:p w14:paraId="5D40C5F7">
            <w:pPr>
              <w:jc w:val="center"/>
              <w:rPr>
                <w:rFonts w:hAnsi="宋体" w:cs="宋体"/>
                <w:szCs w:val="21"/>
              </w:rPr>
            </w:pPr>
            <w:r>
              <w:rPr>
                <w:rFonts w:hint="eastAsia" w:hAnsi="宋体" w:cs="宋体"/>
                <w:szCs w:val="21"/>
              </w:rPr>
              <w:t>应</w:t>
            </w:r>
          </w:p>
          <w:p w14:paraId="0C47FB16">
            <w:pPr>
              <w:jc w:val="center"/>
              <w:rPr>
                <w:rFonts w:hAnsi="宋体" w:cs="宋体"/>
                <w:szCs w:val="21"/>
              </w:rPr>
            </w:pPr>
            <w:r>
              <w:rPr>
                <w:rFonts w:hint="eastAsia" w:hAnsi="宋体" w:cs="宋体"/>
                <w:szCs w:val="21"/>
              </w:rPr>
              <w:t>商</w:t>
            </w:r>
          </w:p>
          <w:p w14:paraId="3FDEC42D">
            <w:pPr>
              <w:jc w:val="center"/>
              <w:rPr>
                <w:rFonts w:hAnsi="宋体" w:cs="宋体"/>
                <w:szCs w:val="21"/>
              </w:rPr>
            </w:pPr>
            <w:r>
              <w:rPr>
                <w:rFonts w:hint="eastAsia" w:hAnsi="宋体" w:cs="宋体"/>
                <w:szCs w:val="21"/>
              </w:rPr>
              <w:t>申</w:t>
            </w:r>
          </w:p>
          <w:p w14:paraId="12763ABA">
            <w:pPr>
              <w:jc w:val="center"/>
              <w:rPr>
                <w:rFonts w:hAnsi="宋体" w:cs="宋体"/>
                <w:szCs w:val="21"/>
              </w:rPr>
            </w:pPr>
            <w:r>
              <w:rPr>
                <w:rFonts w:hint="eastAsia" w:hAnsi="宋体" w:cs="宋体"/>
                <w:szCs w:val="21"/>
              </w:rPr>
              <w:t>请</w:t>
            </w:r>
          </w:p>
        </w:tc>
        <w:tc>
          <w:tcPr>
            <w:tcW w:w="8404" w:type="dxa"/>
            <w:vAlign w:val="center"/>
          </w:tcPr>
          <w:p w14:paraId="28057C70">
            <w:pPr>
              <w:rPr>
                <w:rFonts w:hAnsi="宋体" w:cs="宋体"/>
                <w:szCs w:val="21"/>
              </w:rPr>
            </w:pPr>
            <w:r>
              <w:rPr>
                <w:rFonts w:hint="eastAsia" w:hAnsi="宋体" w:cs="宋体"/>
                <w:szCs w:val="21"/>
              </w:rPr>
              <w:t>采购编号：</w:t>
            </w:r>
          </w:p>
        </w:tc>
      </w:tr>
      <w:tr w14:paraId="0F4D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060" w:type="dxa"/>
            <w:vMerge w:val="continue"/>
          </w:tcPr>
          <w:p w14:paraId="5CA70B67">
            <w:pPr>
              <w:rPr>
                <w:rFonts w:hAnsi="宋体" w:cs="宋体"/>
                <w:szCs w:val="21"/>
              </w:rPr>
            </w:pPr>
          </w:p>
        </w:tc>
        <w:tc>
          <w:tcPr>
            <w:tcW w:w="8404" w:type="dxa"/>
            <w:vAlign w:val="center"/>
          </w:tcPr>
          <w:p w14:paraId="5927D6F9">
            <w:pPr>
              <w:rPr>
                <w:rFonts w:hAnsi="宋体" w:cs="宋体"/>
                <w:szCs w:val="21"/>
              </w:rPr>
            </w:pPr>
            <w:r>
              <w:rPr>
                <w:rFonts w:hint="eastAsia" w:hAnsi="宋体" w:cs="宋体"/>
                <w:szCs w:val="21"/>
              </w:rPr>
              <w:t xml:space="preserve">项目名称： </w:t>
            </w:r>
          </w:p>
        </w:tc>
      </w:tr>
      <w:tr w14:paraId="3E4D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trPr>
        <w:tc>
          <w:tcPr>
            <w:tcW w:w="1060" w:type="dxa"/>
            <w:vMerge w:val="continue"/>
          </w:tcPr>
          <w:p w14:paraId="142D3E03">
            <w:pPr>
              <w:rPr>
                <w:rFonts w:hAnsi="宋体" w:cs="宋体"/>
                <w:szCs w:val="21"/>
              </w:rPr>
            </w:pPr>
          </w:p>
        </w:tc>
        <w:tc>
          <w:tcPr>
            <w:tcW w:w="8404" w:type="dxa"/>
          </w:tcPr>
          <w:p w14:paraId="5A6C2599">
            <w:pPr>
              <w:rPr>
                <w:rFonts w:hAnsi="宋体" w:cs="宋体"/>
                <w:szCs w:val="21"/>
              </w:rPr>
            </w:pPr>
          </w:p>
          <w:p w14:paraId="59427090">
            <w:pPr>
              <w:ind w:firstLine="525" w:firstLineChars="250"/>
              <w:rPr>
                <w:rFonts w:hAnsi="宋体" w:cs="宋体"/>
                <w:szCs w:val="21"/>
              </w:rPr>
            </w:pPr>
            <w:r>
              <w:rPr>
                <w:rFonts w:hint="eastAsia" w:hAnsi="宋体" w:cs="宋体"/>
                <w:szCs w:val="21"/>
              </w:rPr>
              <w:t xml:space="preserve">该项目已于 </w:t>
            </w:r>
            <w:r>
              <w:rPr>
                <w:rFonts w:hint="eastAsia" w:hAnsi="宋体" w:cs="宋体"/>
                <w:szCs w:val="21"/>
                <w:u w:val="single"/>
              </w:rPr>
              <w:t xml:space="preserve">     </w:t>
            </w:r>
            <w:r>
              <w:rPr>
                <w:rFonts w:hint="eastAsia" w:hAnsi="宋体" w:cs="宋体"/>
                <w:szCs w:val="21"/>
              </w:rPr>
              <w:t xml:space="preserve">年 </w:t>
            </w:r>
            <w:r>
              <w:rPr>
                <w:rFonts w:hint="eastAsia" w:hAnsi="宋体" w:cs="宋体"/>
                <w:szCs w:val="21"/>
                <w:u w:val="single"/>
              </w:rPr>
              <w:t xml:space="preserve">   </w:t>
            </w:r>
            <w:r>
              <w:rPr>
                <w:rFonts w:hint="eastAsia" w:hAnsi="宋体" w:cs="宋体"/>
                <w:szCs w:val="21"/>
              </w:rPr>
              <w:t xml:space="preserve">月 </w:t>
            </w:r>
            <w:r>
              <w:rPr>
                <w:rFonts w:hint="eastAsia" w:hAnsi="宋体" w:cs="宋体"/>
                <w:szCs w:val="21"/>
                <w:u w:val="single"/>
              </w:rPr>
              <w:t xml:space="preserve">   </w:t>
            </w:r>
            <w:r>
              <w:rPr>
                <w:rFonts w:hint="eastAsia" w:hAnsi="宋体" w:cs="宋体"/>
                <w:szCs w:val="21"/>
              </w:rPr>
              <w:t xml:space="preserve">日验收并交付使用。根据合同规定，可将履约保证金（大写）人民币 </w:t>
            </w:r>
            <w:r>
              <w:rPr>
                <w:rFonts w:hint="eastAsia" w:hAnsi="宋体" w:cs="宋体"/>
                <w:szCs w:val="21"/>
                <w:u w:val="single"/>
              </w:rPr>
              <w:t xml:space="preserve">                </w:t>
            </w:r>
            <w:r>
              <w:rPr>
                <w:rFonts w:hint="eastAsia" w:hAnsi="宋体" w:cs="宋体"/>
                <w:szCs w:val="21"/>
              </w:rPr>
              <w:t xml:space="preserve">元（小写）￥ </w:t>
            </w:r>
            <w:r>
              <w:rPr>
                <w:rFonts w:hint="eastAsia" w:hAnsi="宋体" w:cs="宋体"/>
                <w:szCs w:val="21"/>
                <w:u w:val="single"/>
              </w:rPr>
              <w:t xml:space="preserve">           </w:t>
            </w:r>
            <w:r>
              <w:rPr>
                <w:rFonts w:hint="eastAsia" w:hAnsi="宋体" w:cs="宋体"/>
                <w:szCs w:val="21"/>
              </w:rPr>
              <w:t>元退付到达以下帐户：</w:t>
            </w:r>
          </w:p>
          <w:p w14:paraId="028592A3">
            <w:pPr>
              <w:rPr>
                <w:rFonts w:hAnsi="宋体" w:cs="宋体"/>
                <w:szCs w:val="21"/>
              </w:rPr>
            </w:pPr>
          </w:p>
          <w:p w14:paraId="52439569">
            <w:pPr>
              <w:spacing w:line="420" w:lineRule="exact"/>
              <w:rPr>
                <w:rFonts w:hAnsi="宋体" w:cs="宋体"/>
                <w:szCs w:val="21"/>
              </w:rPr>
            </w:pPr>
            <w:r>
              <w:rPr>
                <w:rFonts w:hint="eastAsia" w:hAnsi="宋体" w:cs="宋体"/>
                <w:szCs w:val="21"/>
              </w:rPr>
              <w:t>单位名称：</w:t>
            </w:r>
          </w:p>
          <w:p w14:paraId="2AC0655F">
            <w:pPr>
              <w:spacing w:line="420" w:lineRule="exact"/>
              <w:rPr>
                <w:rFonts w:hAnsi="宋体" w:cs="宋体"/>
                <w:szCs w:val="21"/>
              </w:rPr>
            </w:pPr>
            <w:r>
              <w:rPr>
                <w:rFonts w:hint="eastAsia" w:hAnsi="宋体" w:cs="宋体"/>
                <w:szCs w:val="21"/>
              </w:rPr>
              <w:t>开户银行：</w:t>
            </w:r>
          </w:p>
          <w:p w14:paraId="166D53CC">
            <w:pPr>
              <w:spacing w:line="420" w:lineRule="exact"/>
              <w:rPr>
                <w:rFonts w:hAnsi="宋体" w:cs="宋体"/>
                <w:szCs w:val="21"/>
              </w:rPr>
            </w:pPr>
            <w:r>
              <w:rPr>
                <w:rFonts w:hint="eastAsia" w:hAnsi="宋体" w:cs="宋体"/>
                <w:szCs w:val="21"/>
              </w:rPr>
              <w:t>银行帐号：</w:t>
            </w:r>
          </w:p>
          <w:p w14:paraId="46C3BEB6">
            <w:pPr>
              <w:rPr>
                <w:rFonts w:hAnsi="宋体" w:cs="宋体"/>
                <w:szCs w:val="21"/>
              </w:rPr>
            </w:pPr>
          </w:p>
          <w:p w14:paraId="666CA7CE">
            <w:pPr>
              <w:rPr>
                <w:rFonts w:hAnsi="宋体" w:cs="宋体"/>
                <w:szCs w:val="21"/>
              </w:rPr>
            </w:pPr>
          </w:p>
          <w:p w14:paraId="0CC928E0">
            <w:pPr>
              <w:spacing w:line="420" w:lineRule="exact"/>
              <w:rPr>
                <w:rFonts w:hAnsi="宋体" w:cs="宋体"/>
                <w:szCs w:val="21"/>
              </w:rPr>
            </w:pPr>
            <w:r>
              <w:rPr>
                <w:rFonts w:hint="eastAsia" w:hAnsi="宋体" w:cs="宋体"/>
                <w:szCs w:val="21"/>
              </w:rPr>
              <w:t>联系人：</w:t>
            </w:r>
          </w:p>
          <w:p w14:paraId="29D9A9AD">
            <w:pPr>
              <w:spacing w:line="420" w:lineRule="exact"/>
              <w:rPr>
                <w:rFonts w:hAnsi="宋体" w:cs="宋体"/>
                <w:szCs w:val="21"/>
              </w:rPr>
            </w:pPr>
            <w:r>
              <w:rPr>
                <w:rFonts w:hint="eastAsia" w:hAnsi="宋体" w:cs="宋体"/>
                <w:szCs w:val="21"/>
              </w:rPr>
              <w:t>联系电话：</w:t>
            </w:r>
          </w:p>
          <w:p w14:paraId="32434DD3">
            <w:pPr>
              <w:rPr>
                <w:rFonts w:hAnsi="宋体" w:cs="宋体"/>
                <w:szCs w:val="21"/>
              </w:rPr>
            </w:pPr>
          </w:p>
          <w:p w14:paraId="7426A696">
            <w:pPr>
              <w:spacing w:line="420" w:lineRule="exact"/>
              <w:rPr>
                <w:rFonts w:hAnsi="宋体" w:cs="宋体"/>
                <w:szCs w:val="21"/>
              </w:rPr>
            </w:pPr>
            <w:r>
              <w:rPr>
                <w:rFonts w:hint="eastAsia" w:hAnsi="宋体" w:cs="宋体"/>
                <w:szCs w:val="21"/>
              </w:rPr>
              <w:t xml:space="preserve">                                       供应商签章</w:t>
            </w:r>
          </w:p>
          <w:p w14:paraId="125E57E0">
            <w:pPr>
              <w:spacing w:line="420" w:lineRule="exact"/>
              <w:rPr>
                <w:rFonts w:hAnsi="宋体" w:cs="宋体"/>
                <w:szCs w:val="21"/>
              </w:rPr>
            </w:pPr>
            <w:r>
              <w:rPr>
                <w:rFonts w:hint="eastAsia" w:hAnsi="宋体" w:cs="宋体"/>
                <w:szCs w:val="21"/>
              </w:rPr>
              <w:t xml:space="preserve">                                     年     月    日</w:t>
            </w:r>
          </w:p>
          <w:p w14:paraId="6C1F206D">
            <w:pPr>
              <w:rPr>
                <w:rFonts w:hAnsi="宋体" w:cs="宋体"/>
                <w:szCs w:val="21"/>
              </w:rPr>
            </w:pPr>
          </w:p>
        </w:tc>
      </w:tr>
      <w:tr w14:paraId="3912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1060" w:type="dxa"/>
            <w:vAlign w:val="center"/>
          </w:tcPr>
          <w:p w14:paraId="7EDD5A28">
            <w:pPr>
              <w:jc w:val="center"/>
              <w:rPr>
                <w:rFonts w:hAnsi="宋体" w:cs="宋体"/>
                <w:szCs w:val="21"/>
              </w:rPr>
            </w:pPr>
            <w:r>
              <w:rPr>
                <w:rFonts w:hint="eastAsia" w:hAnsi="宋体" w:cs="宋体"/>
                <w:szCs w:val="21"/>
              </w:rPr>
              <w:t>采</w:t>
            </w:r>
          </w:p>
          <w:p w14:paraId="785A4692">
            <w:pPr>
              <w:jc w:val="center"/>
              <w:rPr>
                <w:rFonts w:hAnsi="宋体" w:cs="宋体"/>
                <w:szCs w:val="21"/>
              </w:rPr>
            </w:pPr>
            <w:r>
              <w:rPr>
                <w:rFonts w:hint="eastAsia" w:hAnsi="宋体" w:cs="宋体"/>
                <w:szCs w:val="21"/>
              </w:rPr>
              <w:t>购</w:t>
            </w:r>
          </w:p>
          <w:p w14:paraId="50793FC4">
            <w:pPr>
              <w:jc w:val="center"/>
              <w:rPr>
                <w:rFonts w:hAnsi="宋体" w:cs="宋体"/>
                <w:szCs w:val="21"/>
              </w:rPr>
            </w:pPr>
            <w:r>
              <w:rPr>
                <w:rFonts w:hint="eastAsia" w:hAnsi="宋体" w:cs="宋体"/>
                <w:szCs w:val="21"/>
              </w:rPr>
              <w:t>单</w:t>
            </w:r>
          </w:p>
          <w:p w14:paraId="63DAB2BA">
            <w:pPr>
              <w:jc w:val="center"/>
              <w:rPr>
                <w:rFonts w:hAnsi="宋体" w:cs="宋体"/>
                <w:szCs w:val="21"/>
              </w:rPr>
            </w:pPr>
            <w:r>
              <w:rPr>
                <w:rFonts w:hint="eastAsia" w:hAnsi="宋体" w:cs="宋体"/>
                <w:szCs w:val="21"/>
              </w:rPr>
              <w:t>位</w:t>
            </w:r>
          </w:p>
          <w:p w14:paraId="519A5002">
            <w:pPr>
              <w:jc w:val="center"/>
              <w:rPr>
                <w:rFonts w:hAnsi="宋体" w:cs="宋体"/>
                <w:szCs w:val="21"/>
              </w:rPr>
            </w:pPr>
            <w:r>
              <w:rPr>
                <w:rFonts w:hint="eastAsia" w:hAnsi="宋体" w:cs="宋体"/>
                <w:szCs w:val="21"/>
              </w:rPr>
              <w:t>意</w:t>
            </w:r>
          </w:p>
          <w:p w14:paraId="224F3F6F">
            <w:pPr>
              <w:jc w:val="center"/>
              <w:rPr>
                <w:rFonts w:hAnsi="宋体" w:cs="宋体"/>
                <w:szCs w:val="21"/>
              </w:rPr>
            </w:pPr>
            <w:r>
              <w:rPr>
                <w:rFonts w:hint="eastAsia" w:hAnsi="宋体" w:cs="宋体"/>
                <w:szCs w:val="21"/>
              </w:rPr>
              <w:t>见</w:t>
            </w:r>
          </w:p>
        </w:tc>
        <w:tc>
          <w:tcPr>
            <w:tcW w:w="8404" w:type="dxa"/>
          </w:tcPr>
          <w:p w14:paraId="3BAE61F5">
            <w:pPr>
              <w:rPr>
                <w:rFonts w:hAnsi="宋体" w:cs="宋体"/>
                <w:szCs w:val="21"/>
              </w:rPr>
            </w:pPr>
          </w:p>
          <w:p w14:paraId="68296D8F">
            <w:pPr>
              <w:rPr>
                <w:rFonts w:hAnsi="宋体" w:cs="宋体"/>
                <w:szCs w:val="21"/>
              </w:rPr>
            </w:pPr>
            <w:r>
              <w:rPr>
                <w:rFonts w:hint="eastAsia" w:hAnsi="宋体" w:cs="宋体"/>
                <w:szCs w:val="21"/>
              </w:rPr>
              <w:t>退付意见：是否同意退付履约保证金及退付金额：</w:t>
            </w:r>
          </w:p>
          <w:p w14:paraId="10AA5E3A">
            <w:pPr>
              <w:rPr>
                <w:rFonts w:hAnsi="宋体" w:cs="宋体"/>
                <w:szCs w:val="21"/>
              </w:rPr>
            </w:pPr>
          </w:p>
          <w:p w14:paraId="4D8114F7">
            <w:pPr>
              <w:rPr>
                <w:rFonts w:hAnsi="宋体" w:cs="宋体"/>
                <w:szCs w:val="21"/>
              </w:rPr>
            </w:pPr>
          </w:p>
          <w:p w14:paraId="027CDC1B">
            <w:pPr>
              <w:rPr>
                <w:rFonts w:hAnsi="宋体" w:cs="宋体"/>
                <w:szCs w:val="21"/>
              </w:rPr>
            </w:pPr>
          </w:p>
          <w:p w14:paraId="0E633A32">
            <w:pPr>
              <w:rPr>
                <w:rFonts w:hAnsi="宋体" w:cs="宋体"/>
                <w:szCs w:val="21"/>
              </w:rPr>
            </w:pPr>
          </w:p>
          <w:p w14:paraId="19DA0FF6">
            <w:pPr>
              <w:spacing w:line="420" w:lineRule="exact"/>
              <w:rPr>
                <w:rFonts w:hAnsi="宋体" w:cs="宋体"/>
                <w:szCs w:val="21"/>
              </w:rPr>
            </w:pPr>
            <w:r>
              <w:rPr>
                <w:rFonts w:hint="eastAsia" w:hAnsi="宋体" w:cs="宋体"/>
                <w:szCs w:val="21"/>
              </w:rPr>
              <w:t>联系人：</w:t>
            </w:r>
          </w:p>
          <w:p w14:paraId="43DB8179">
            <w:pPr>
              <w:spacing w:line="420" w:lineRule="exact"/>
              <w:rPr>
                <w:rFonts w:hAnsi="宋体" w:cs="宋体"/>
                <w:szCs w:val="21"/>
              </w:rPr>
            </w:pPr>
            <w:r>
              <w:rPr>
                <w:rFonts w:hint="eastAsia" w:hAnsi="宋体" w:cs="宋体"/>
                <w:szCs w:val="21"/>
              </w:rPr>
              <w:t>联系电话：</w:t>
            </w:r>
          </w:p>
          <w:p w14:paraId="570309DE">
            <w:pPr>
              <w:rPr>
                <w:rFonts w:hAnsi="宋体" w:cs="宋体"/>
                <w:szCs w:val="21"/>
              </w:rPr>
            </w:pPr>
          </w:p>
          <w:p w14:paraId="69FC6EFD">
            <w:pPr>
              <w:rPr>
                <w:rFonts w:hAnsi="宋体" w:cs="宋体"/>
                <w:szCs w:val="21"/>
              </w:rPr>
            </w:pPr>
          </w:p>
          <w:p w14:paraId="357964B0">
            <w:pPr>
              <w:rPr>
                <w:rFonts w:hAnsi="宋体" w:cs="宋体"/>
                <w:szCs w:val="21"/>
              </w:rPr>
            </w:pPr>
          </w:p>
          <w:p w14:paraId="2ACF7802">
            <w:pPr>
              <w:rPr>
                <w:rFonts w:hAnsi="宋体" w:cs="宋体"/>
                <w:szCs w:val="21"/>
              </w:rPr>
            </w:pPr>
          </w:p>
          <w:p w14:paraId="5DB0A09D">
            <w:pPr>
              <w:rPr>
                <w:rFonts w:hAnsi="宋体" w:cs="宋体"/>
                <w:szCs w:val="21"/>
              </w:rPr>
            </w:pPr>
            <w:r>
              <w:rPr>
                <w:rFonts w:hint="eastAsia" w:hAnsi="宋体" w:cs="宋体"/>
                <w:szCs w:val="21"/>
              </w:rPr>
              <w:t xml:space="preserve">                                        采购单位签章</w:t>
            </w:r>
          </w:p>
          <w:p w14:paraId="73764D08">
            <w:pPr>
              <w:spacing w:line="420" w:lineRule="exact"/>
              <w:rPr>
                <w:rFonts w:hAnsi="宋体" w:cs="宋体"/>
                <w:szCs w:val="21"/>
              </w:rPr>
            </w:pPr>
            <w:r>
              <w:rPr>
                <w:rFonts w:hint="eastAsia" w:hAnsi="宋体" w:cs="宋体"/>
                <w:szCs w:val="21"/>
              </w:rPr>
              <w:t xml:space="preserve">                                      年     月    日</w:t>
            </w:r>
          </w:p>
        </w:tc>
      </w:tr>
    </w:tbl>
    <w:p w14:paraId="239CED69">
      <w:pPr>
        <w:rPr>
          <w:rFonts w:ascii="宋体" w:hAnsi="宋体" w:cs="宋体"/>
          <w:color w:val="000000" w:themeColor="text1"/>
          <w:sz w:val="32"/>
          <w:szCs w:val="32"/>
        </w:rPr>
      </w:pPr>
    </w:p>
    <w:p w14:paraId="46766782">
      <w:pPr>
        <w:pStyle w:val="3"/>
        <w:tabs>
          <w:tab w:val="left" w:pos="0"/>
        </w:tabs>
        <w:autoSpaceDE w:val="0"/>
        <w:autoSpaceDN w:val="0"/>
        <w:adjustRightInd w:val="0"/>
        <w:spacing w:before="0" w:after="0" w:line="360" w:lineRule="auto"/>
        <w:jc w:val="center"/>
        <w:rPr>
          <w:rFonts w:ascii="宋体" w:hAnsi="宋体" w:cs="宋体"/>
          <w:color w:val="000000" w:themeColor="text1"/>
          <w:sz w:val="32"/>
          <w:szCs w:val="32"/>
        </w:rPr>
        <w:sectPr>
          <w:pgSz w:w="11906" w:h="16838"/>
          <w:pgMar w:top="1247" w:right="1247" w:bottom="1247" w:left="1247" w:header="737" w:footer="720" w:gutter="0"/>
          <w:cols w:space="720" w:num="1"/>
          <w:docGrid w:type="lines" w:linePitch="312" w:charSpace="0"/>
        </w:sectPr>
      </w:pPr>
    </w:p>
    <w:p w14:paraId="0211D4F9">
      <w:pPr>
        <w:pStyle w:val="3"/>
        <w:tabs>
          <w:tab w:val="left" w:pos="0"/>
        </w:tabs>
        <w:autoSpaceDE w:val="0"/>
        <w:autoSpaceDN w:val="0"/>
        <w:adjustRightInd w:val="0"/>
        <w:spacing w:before="0" w:after="0" w:line="360" w:lineRule="auto"/>
        <w:jc w:val="center"/>
        <w:rPr>
          <w:rFonts w:ascii="宋体" w:hAnsi="宋体" w:cs="宋体"/>
          <w:color w:val="000000" w:themeColor="text1"/>
          <w:sz w:val="32"/>
          <w:szCs w:val="32"/>
        </w:rPr>
      </w:pPr>
      <w:r>
        <w:rPr>
          <w:rFonts w:hint="eastAsia" w:ascii="宋体" w:hAnsi="宋体" w:cs="宋体"/>
          <w:color w:val="000000" w:themeColor="text1"/>
          <w:sz w:val="32"/>
          <w:szCs w:val="32"/>
        </w:rPr>
        <w:t xml:space="preserve">第三章 </w:t>
      </w:r>
      <w:bookmarkStart w:id="73" w:name="_Toc24601"/>
      <w:bookmarkStart w:id="74" w:name="_Toc22353"/>
      <w:r>
        <w:rPr>
          <w:rFonts w:hint="eastAsia" w:ascii="宋体" w:hAnsi="宋体" w:cs="宋体"/>
          <w:color w:val="000000" w:themeColor="text1"/>
          <w:sz w:val="32"/>
          <w:szCs w:val="32"/>
        </w:rPr>
        <w:t>采购需求</w:t>
      </w:r>
      <w:bookmarkEnd w:id="72"/>
      <w:bookmarkEnd w:id="73"/>
      <w:bookmarkEnd w:id="74"/>
    </w:p>
    <w:p w14:paraId="0B2B96DB">
      <w:pPr>
        <w:spacing w:line="500" w:lineRule="exact"/>
        <w:jc w:val="left"/>
        <w:rPr>
          <w:rFonts w:ascii="宋体" w:hAnsi="宋体" w:cs="宋体"/>
          <w:sz w:val="24"/>
        </w:rPr>
      </w:pPr>
      <w:bookmarkStart w:id="75" w:name="_Toc2989"/>
      <w:bookmarkStart w:id="76" w:name="_Toc6574"/>
      <w:r>
        <w:rPr>
          <w:rFonts w:hint="eastAsia" w:ascii="宋体" w:hAnsi="宋体" w:cs="宋体"/>
          <w:b/>
          <w:kern w:val="0"/>
          <w:szCs w:val="21"/>
        </w:rPr>
        <w:t>说明：</w:t>
      </w:r>
    </w:p>
    <w:p w14:paraId="389962B1">
      <w:pPr>
        <w:spacing w:line="500" w:lineRule="exact"/>
        <w:ind w:firstLine="422" w:firstLineChars="200"/>
        <w:jc w:val="left"/>
        <w:rPr>
          <w:rFonts w:ascii="宋体" w:hAnsi="宋体" w:cs="宋体"/>
          <w:b/>
          <w:kern w:val="0"/>
          <w:szCs w:val="21"/>
        </w:rPr>
      </w:pPr>
      <w:r>
        <w:rPr>
          <w:rFonts w:hint="eastAsia" w:ascii="宋体" w:hAnsi="宋体" w:cs="宋体"/>
          <w:b/>
          <w:kern w:val="0"/>
          <w:szCs w:val="21"/>
        </w:rPr>
        <w:t>1. 为落实政府采购政策需满足的要求</w:t>
      </w:r>
    </w:p>
    <w:p w14:paraId="28E11216">
      <w:pPr>
        <w:spacing w:line="500" w:lineRule="exact"/>
        <w:ind w:firstLine="422" w:firstLineChars="200"/>
        <w:jc w:val="left"/>
        <w:rPr>
          <w:rFonts w:ascii="宋体" w:hAnsi="宋体" w:cs="宋体"/>
          <w:b/>
          <w:kern w:val="0"/>
          <w:szCs w:val="21"/>
        </w:rPr>
      </w:pPr>
      <w:r>
        <w:rPr>
          <w:rFonts w:hint="eastAsia" w:ascii="宋体" w:hAnsi="宋体" w:cs="宋体"/>
          <w:b/>
          <w:kern w:val="0"/>
          <w:szCs w:val="21"/>
        </w:rPr>
        <w:t>（1）本竞争性磋商采购文件所称中小企业必须符合《政府采购促进中小企业发展管理办法》（财库〔2020〕46号）的规定。</w:t>
      </w:r>
    </w:p>
    <w:p w14:paraId="1A2F193E">
      <w:pPr>
        <w:spacing w:line="500" w:lineRule="exact"/>
        <w:ind w:firstLine="422" w:firstLineChars="200"/>
        <w:jc w:val="left"/>
        <w:rPr>
          <w:rFonts w:ascii="宋体" w:hAnsi="宋体" w:cs="宋体"/>
          <w:b/>
          <w:kern w:val="0"/>
          <w:szCs w:val="21"/>
        </w:rPr>
      </w:pPr>
      <w:r>
        <w:rPr>
          <w:rFonts w:hint="eastAsia" w:ascii="宋体" w:hAnsi="宋体" w:cs="宋体"/>
          <w:b/>
          <w:kern w:val="0"/>
          <w:szCs w:val="21"/>
        </w:rPr>
        <w:t>2.本章第2-8项内容均为“实质性要求”，供应商不响应或不满足的，其响应文件作无效竞标处理。</w:t>
      </w:r>
    </w:p>
    <w:p w14:paraId="1D7B3D55">
      <w:pPr>
        <w:spacing w:line="500" w:lineRule="exact"/>
        <w:ind w:firstLine="422" w:firstLineChars="200"/>
        <w:jc w:val="left"/>
        <w:rPr>
          <w:rFonts w:ascii="宋体" w:hAnsi="宋体" w:cs="宋体"/>
          <w:b/>
          <w:kern w:val="0"/>
          <w:szCs w:val="21"/>
        </w:rPr>
      </w:pPr>
      <w:r>
        <w:rPr>
          <w:rFonts w:hint="eastAsia" w:ascii="宋体" w:hAnsi="宋体" w:cs="宋体"/>
          <w:b/>
          <w:kern w:val="0"/>
          <w:szCs w:val="21"/>
        </w:rPr>
        <w:t>3.供应商必须自行为其竞标产品侵犯他人的知识产权或者专利成果的行为承担相应法律责任。</w:t>
      </w:r>
    </w:p>
    <w:p w14:paraId="15BB169F">
      <w:pPr>
        <w:spacing w:line="500" w:lineRule="exact"/>
        <w:ind w:firstLine="422" w:firstLineChars="200"/>
        <w:jc w:val="left"/>
        <w:rPr>
          <w:rFonts w:ascii="宋体" w:hAnsi="宋体" w:cs="宋体"/>
          <w:b/>
          <w:kern w:val="0"/>
          <w:szCs w:val="21"/>
        </w:rPr>
      </w:pPr>
      <w:r>
        <w:rPr>
          <w:rFonts w:hint="eastAsia" w:ascii="宋体" w:hAnsi="宋体" w:cs="宋体"/>
          <w:b/>
          <w:kern w:val="0"/>
          <w:szCs w:val="21"/>
        </w:rPr>
        <w:t>4.本项目中小企业划分标准所属行业名称：物业管理。</w:t>
      </w:r>
    </w:p>
    <w:p w14:paraId="5E927868">
      <w:pPr>
        <w:spacing w:line="360" w:lineRule="auto"/>
        <w:ind w:firstLine="422" w:firstLineChars="200"/>
        <w:rPr>
          <w:rFonts w:ascii="宋体" w:hAnsi="宋体" w:cs="宋体"/>
          <w:b/>
          <w:kern w:val="0"/>
          <w:szCs w:val="21"/>
        </w:rPr>
      </w:pPr>
    </w:p>
    <w:p w14:paraId="7DDFDE1A">
      <w:pPr>
        <w:spacing w:line="360" w:lineRule="auto"/>
        <w:ind w:firstLine="422" w:firstLineChars="200"/>
        <w:rPr>
          <w:rFonts w:ascii="宋体" w:hAnsi="宋体" w:cs="宋体"/>
          <w:b/>
          <w:kern w:val="0"/>
          <w:szCs w:val="21"/>
        </w:rPr>
      </w:pPr>
      <w:r>
        <w:rPr>
          <w:rFonts w:hint="eastAsia" w:ascii="宋体" w:hAnsi="宋体" w:cs="宋体"/>
          <w:b/>
          <w:kern w:val="0"/>
          <w:szCs w:val="21"/>
        </w:rPr>
        <w:br w:type="page"/>
      </w:r>
      <w:r>
        <w:rPr>
          <w:rFonts w:hint="eastAsia" w:ascii="宋体" w:hAnsi="宋体" w:cs="宋体"/>
          <w:b/>
          <w:kern w:val="0"/>
          <w:szCs w:val="21"/>
        </w:rPr>
        <w:t>一、项目概况</w:t>
      </w:r>
    </w:p>
    <w:p w14:paraId="38B7DF9A">
      <w:pPr>
        <w:spacing w:line="360" w:lineRule="auto"/>
        <w:ind w:firstLine="422" w:firstLineChars="200"/>
        <w:rPr>
          <w:rFonts w:ascii="宋体" w:hAnsi="宋体" w:cs="宋体"/>
          <w:b/>
          <w:kern w:val="0"/>
          <w:szCs w:val="21"/>
        </w:rPr>
      </w:pPr>
      <w:r>
        <w:rPr>
          <w:rFonts w:hint="eastAsia" w:ascii="宋体" w:hAnsi="宋体" w:cs="宋体"/>
          <w:b/>
          <w:kern w:val="0"/>
          <w:szCs w:val="21"/>
        </w:rPr>
        <w:t>1.基本情况</w:t>
      </w:r>
    </w:p>
    <w:p w14:paraId="5BD156CB">
      <w:pPr>
        <w:spacing w:line="360" w:lineRule="auto"/>
        <w:ind w:firstLine="420" w:firstLineChars="200"/>
        <w:rPr>
          <w:rFonts w:ascii="宋体" w:hAnsi="宋体" w:cs="宋体"/>
          <w:kern w:val="0"/>
          <w:szCs w:val="21"/>
        </w:rPr>
      </w:pPr>
      <w:r>
        <w:rPr>
          <w:rFonts w:hint="eastAsia" w:ascii="宋体" w:hAnsi="宋体" w:cs="宋体"/>
          <w:kern w:val="0"/>
          <w:szCs w:val="21"/>
        </w:rPr>
        <w:t>防城港市理工职业学校占地总面积约16.5万平方米，建筑总面积9.36万平方米，校园草坪面积约5.1万平方米，大小树木约3000棵，在校师生约4700人。主要建筑楼宇有教学楼一幢，学生宿舍楼八幢，信息大楼一幢，学生食堂一幢，教工宿舍楼一幢，体育管理用房一幢，实训室三幢及运动场等。</w:t>
      </w:r>
    </w:p>
    <w:p w14:paraId="13428B2E">
      <w:pPr>
        <w:spacing w:line="360" w:lineRule="auto"/>
        <w:ind w:firstLine="422" w:firstLineChars="200"/>
        <w:rPr>
          <w:rFonts w:ascii="宋体" w:hAnsi="宋体" w:cs="宋体"/>
          <w:b/>
          <w:kern w:val="0"/>
          <w:szCs w:val="21"/>
        </w:rPr>
      </w:pPr>
      <w:r>
        <w:rPr>
          <w:rFonts w:hint="eastAsia" w:ascii="宋体" w:hAnsi="宋体" w:cs="宋体"/>
          <w:b/>
          <w:kern w:val="0"/>
          <w:szCs w:val="21"/>
        </w:rPr>
        <w:t>2.物业管理服务区域及位置</w:t>
      </w:r>
    </w:p>
    <w:p w14:paraId="62283A39">
      <w:pPr>
        <w:spacing w:line="360" w:lineRule="auto"/>
        <w:ind w:firstLine="420" w:firstLineChars="200"/>
        <w:rPr>
          <w:rFonts w:ascii="宋体" w:hAnsi="宋体" w:cs="宋体"/>
          <w:kern w:val="0"/>
          <w:szCs w:val="21"/>
        </w:rPr>
      </w:pPr>
      <w:r>
        <w:rPr>
          <w:rFonts w:hint="eastAsia" w:ascii="宋体" w:hAnsi="宋体" w:cs="宋体"/>
          <w:kern w:val="0"/>
          <w:szCs w:val="21"/>
        </w:rPr>
        <w:t>（1）防城港市理工职业学校新校区</w:t>
      </w:r>
    </w:p>
    <w:p w14:paraId="3D6D1511">
      <w:pPr>
        <w:spacing w:line="360" w:lineRule="auto"/>
        <w:ind w:firstLine="420" w:firstLineChars="200"/>
        <w:rPr>
          <w:rFonts w:ascii="宋体" w:hAnsi="宋体" w:cs="宋体"/>
          <w:kern w:val="0"/>
          <w:szCs w:val="21"/>
        </w:rPr>
      </w:pPr>
      <w:r>
        <w:rPr>
          <w:rFonts w:hint="eastAsia" w:ascii="宋体" w:hAnsi="宋体" w:cs="宋体"/>
          <w:kern w:val="0"/>
          <w:szCs w:val="21"/>
        </w:rPr>
        <w:t>（2）学校位置：防城港市江山半岛科教园</w:t>
      </w:r>
    </w:p>
    <w:p w14:paraId="6B2E0983">
      <w:pPr>
        <w:spacing w:line="360" w:lineRule="auto"/>
        <w:ind w:firstLine="422" w:firstLineChars="200"/>
        <w:rPr>
          <w:rFonts w:ascii="宋体" w:hAnsi="宋体" w:cs="宋体"/>
          <w:b/>
          <w:kern w:val="0"/>
          <w:szCs w:val="21"/>
        </w:rPr>
      </w:pPr>
      <w:r>
        <w:rPr>
          <w:rFonts w:hint="eastAsia" w:ascii="宋体" w:hAnsi="宋体" w:cs="宋体"/>
          <w:b/>
          <w:kern w:val="0"/>
          <w:szCs w:val="21"/>
        </w:rPr>
        <w:t>3.服务期限：2年（自签订合同之日起算）。</w:t>
      </w:r>
    </w:p>
    <w:p w14:paraId="35FC2377">
      <w:pPr>
        <w:spacing w:line="360" w:lineRule="auto"/>
        <w:ind w:firstLine="422" w:firstLineChars="200"/>
        <w:rPr>
          <w:rFonts w:ascii="宋体" w:hAnsi="宋体" w:cs="宋体"/>
          <w:b/>
          <w:kern w:val="0"/>
          <w:szCs w:val="21"/>
        </w:rPr>
      </w:pPr>
      <w:r>
        <w:rPr>
          <w:rFonts w:hint="eastAsia" w:ascii="宋体" w:hAnsi="宋体" w:cs="宋体"/>
          <w:b/>
          <w:kern w:val="0"/>
          <w:szCs w:val="21"/>
        </w:rPr>
        <w:t>二、物业管理服务内容</w:t>
      </w:r>
    </w:p>
    <w:p w14:paraId="675CE727">
      <w:pPr>
        <w:spacing w:line="360" w:lineRule="auto"/>
        <w:ind w:firstLine="422" w:firstLineChars="200"/>
        <w:rPr>
          <w:rFonts w:ascii="宋体" w:hAnsi="宋体" w:cs="宋体"/>
          <w:b/>
          <w:kern w:val="0"/>
          <w:szCs w:val="21"/>
        </w:rPr>
      </w:pPr>
      <w:r>
        <w:rPr>
          <w:rFonts w:hint="eastAsia" w:ascii="宋体" w:hAnsi="宋体" w:cs="宋体"/>
          <w:b/>
          <w:kern w:val="0"/>
          <w:szCs w:val="21"/>
        </w:rPr>
        <w:t>（一）环境卫生管理服务</w:t>
      </w:r>
    </w:p>
    <w:p w14:paraId="3760629B">
      <w:pPr>
        <w:spacing w:line="360" w:lineRule="auto"/>
        <w:ind w:firstLine="420" w:firstLineChars="200"/>
        <w:rPr>
          <w:rFonts w:ascii="宋体" w:hAnsi="宋体" w:cs="宋体"/>
          <w:kern w:val="0"/>
          <w:szCs w:val="21"/>
        </w:rPr>
      </w:pPr>
      <w:r>
        <w:rPr>
          <w:rFonts w:hint="eastAsia" w:ascii="宋体" w:hAnsi="宋体" w:cs="宋体"/>
          <w:kern w:val="0"/>
          <w:szCs w:val="21"/>
        </w:rPr>
        <w:t>1.负责教学楼卫生间、走廊、阳台、休息平台、楼梯及转角、内庭地面等卫生保洁工作。</w:t>
      </w:r>
    </w:p>
    <w:p w14:paraId="21E2B25E">
      <w:pPr>
        <w:spacing w:line="360" w:lineRule="auto"/>
        <w:ind w:firstLine="420" w:firstLineChars="200"/>
        <w:rPr>
          <w:rFonts w:ascii="宋体" w:hAnsi="宋体" w:cs="宋体"/>
          <w:kern w:val="0"/>
          <w:szCs w:val="21"/>
        </w:rPr>
      </w:pPr>
      <w:r>
        <w:rPr>
          <w:rFonts w:hint="eastAsia" w:ascii="宋体" w:hAnsi="宋体" w:cs="宋体"/>
          <w:kern w:val="0"/>
          <w:szCs w:val="21"/>
        </w:rPr>
        <w:t>2.宿舍楼内庭地面及校园主干道路、绿化区域等卫生保洁工作。</w:t>
      </w:r>
    </w:p>
    <w:p w14:paraId="3F21BCDD">
      <w:pPr>
        <w:spacing w:line="360" w:lineRule="auto"/>
        <w:ind w:firstLine="420" w:firstLineChars="200"/>
        <w:rPr>
          <w:rFonts w:ascii="宋体" w:hAnsi="宋体" w:cs="宋体"/>
          <w:kern w:val="0"/>
          <w:szCs w:val="21"/>
        </w:rPr>
      </w:pPr>
      <w:r>
        <w:rPr>
          <w:rFonts w:hint="eastAsia" w:ascii="宋体" w:hAnsi="宋体" w:cs="宋体"/>
          <w:kern w:val="0"/>
          <w:szCs w:val="21"/>
        </w:rPr>
        <w:t>3.实训楼、风雨球馆卫生间、走廊、楼梯及转角等卫生保洁工作。</w:t>
      </w:r>
    </w:p>
    <w:p w14:paraId="76442699">
      <w:pPr>
        <w:spacing w:line="360" w:lineRule="auto"/>
        <w:ind w:firstLine="420" w:firstLineChars="200"/>
        <w:rPr>
          <w:rFonts w:ascii="宋体" w:hAnsi="宋体" w:cs="宋体"/>
          <w:kern w:val="0"/>
          <w:szCs w:val="21"/>
        </w:rPr>
      </w:pPr>
      <w:r>
        <w:rPr>
          <w:rFonts w:hint="eastAsia" w:ascii="宋体" w:hAnsi="宋体" w:cs="宋体"/>
          <w:kern w:val="0"/>
          <w:szCs w:val="21"/>
        </w:rPr>
        <w:t>4.校园其他公共区域卫生保洁工作。</w:t>
      </w:r>
    </w:p>
    <w:p w14:paraId="0F830C7C">
      <w:pPr>
        <w:spacing w:line="360" w:lineRule="auto"/>
        <w:ind w:firstLine="420" w:firstLineChars="200"/>
        <w:rPr>
          <w:rFonts w:ascii="宋体" w:hAnsi="宋体" w:cs="宋体"/>
          <w:kern w:val="0"/>
          <w:szCs w:val="21"/>
        </w:rPr>
      </w:pPr>
      <w:r>
        <w:rPr>
          <w:rFonts w:hint="eastAsia" w:ascii="宋体" w:hAnsi="宋体" w:cs="宋体"/>
          <w:kern w:val="0"/>
          <w:szCs w:val="21"/>
        </w:rPr>
        <w:t>5.执行学校安排的其他任务。</w:t>
      </w:r>
    </w:p>
    <w:p w14:paraId="7E5FA536">
      <w:pPr>
        <w:spacing w:line="360" w:lineRule="auto"/>
        <w:ind w:firstLine="422" w:firstLineChars="200"/>
        <w:rPr>
          <w:rFonts w:ascii="宋体" w:hAnsi="宋体" w:cs="宋体"/>
          <w:b/>
          <w:kern w:val="0"/>
          <w:szCs w:val="21"/>
        </w:rPr>
      </w:pPr>
      <w:r>
        <w:rPr>
          <w:rFonts w:hint="eastAsia" w:ascii="宋体" w:hAnsi="宋体" w:cs="宋体"/>
          <w:b/>
          <w:kern w:val="0"/>
          <w:szCs w:val="21"/>
        </w:rPr>
        <w:t>（二）学校水电、木工的维修、保养工作</w:t>
      </w:r>
    </w:p>
    <w:p w14:paraId="2256B021">
      <w:pPr>
        <w:spacing w:line="360" w:lineRule="auto"/>
        <w:ind w:firstLine="420" w:firstLineChars="200"/>
        <w:rPr>
          <w:rFonts w:ascii="宋体" w:hAnsi="宋体" w:cs="宋体"/>
          <w:kern w:val="0"/>
          <w:szCs w:val="21"/>
        </w:rPr>
      </w:pPr>
      <w:r>
        <w:rPr>
          <w:rFonts w:hint="eastAsia" w:ascii="宋体" w:hAnsi="宋体" w:cs="宋体"/>
          <w:kern w:val="0"/>
          <w:szCs w:val="21"/>
        </w:rPr>
        <w:t>1.负责全校水电的日常保养与维修。</w:t>
      </w:r>
    </w:p>
    <w:p w14:paraId="044D7670">
      <w:pPr>
        <w:spacing w:line="360" w:lineRule="auto"/>
        <w:ind w:firstLine="420" w:firstLineChars="200"/>
        <w:rPr>
          <w:rFonts w:ascii="宋体" w:hAnsi="宋体" w:cs="宋体"/>
          <w:kern w:val="0"/>
          <w:szCs w:val="21"/>
        </w:rPr>
      </w:pPr>
      <w:r>
        <w:rPr>
          <w:rFonts w:hint="eastAsia" w:ascii="宋体" w:hAnsi="宋体" w:cs="宋体"/>
          <w:kern w:val="0"/>
          <w:szCs w:val="21"/>
        </w:rPr>
        <w:t>2.负责水泵房、配电房的管理与维修。</w:t>
      </w:r>
    </w:p>
    <w:p w14:paraId="173C5924">
      <w:pPr>
        <w:spacing w:line="360" w:lineRule="auto"/>
        <w:ind w:firstLine="420" w:firstLineChars="200"/>
        <w:rPr>
          <w:rFonts w:ascii="宋体" w:hAnsi="宋体" w:cs="宋体"/>
          <w:kern w:val="0"/>
          <w:szCs w:val="21"/>
        </w:rPr>
      </w:pPr>
      <w:r>
        <w:rPr>
          <w:rFonts w:hint="eastAsia" w:ascii="宋体" w:hAnsi="宋体" w:cs="宋体"/>
          <w:kern w:val="0"/>
          <w:szCs w:val="21"/>
        </w:rPr>
        <w:t>3.负责全校各种灯的管理、保养、维修。</w:t>
      </w:r>
    </w:p>
    <w:p w14:paraId="5BD0E37D">
      <w:pPr>
        <w:spacing w:line="360" w:lineRule="auto"/>
        <w:ind w:firstLine="420" w:firstLineChars="200"/>
        <w:rPr>
          <w:rFonts w:ascii="宋体" w:hAnsi="宋体" w:cs="宋体"/>
          <w:kern w:val="0"/>
          <w:szCs w:val="21"/>
        </w:rPr>
      </w:pPr>
      <w:r>
        <w:rPr>
          <w:rFonts w:hint="eastAsia" w:ascii="宋体" w:hAnsi="宋体" w:cs="宋体"/>
          <w:kern w:val="0"/>
          <w:szCs w:val="21"/>
        </w:rPr>
        <w:t>4.执行24小时工作制，保证水、电的100%完好率。</w:t>
      </w:r>
    </w:p>
    <w:p w14:paraId="05BA5872">
      <w:pPr>
        <w:spacing w:line="360" w:lineRule="auto"/>
        <w:ind w:firstLine="420" w:firstLineChars="200"/>
        <w:rPr>
          <w:rFonts w:ascii="宋体" w:hAnsi="宋体" w:cs="宋体"/>
          <w:kern w:val="0"/>
          <w:szCs w:val="21"/>
        </w:rPr>
      </w:pPr>
      <w:r>
        <w:rPr>
          <w:rFonts w:hint="eastAsia" w:ascii="宋体" w:hAnsi="宋体" w:cs="宋体"/>
          <w:kern w:val="0"/>
          <w:szCs w:val="21"/>
        </w:rPr>
        <w:t>5.执行学校安排的其他任务。</w:t>
      </w:r>
    </w:p>
    <w:p w14:paraId="015FF1FD">
      <w:pPr>
        <w:spacing w:line="360" w:lineRule="auto"/>
        <w:ind w:firstLine="422" w:firstLineChars="200"/>
        <w:rPr>
          <w:rFonts w:ascii="宋体" w:hAnsi="宋体" w:cs="宋体"/>
          <w:b/>
          <w:kern w:val="0"/>
          <w:szCs w:val="21"/>
        </w:rPr>
      </w:pPr>
      <w:r>
        <w:rPr>
          <w:rFonts w:hint="eastAsia" w:ascii="宋体" w:hAnsi="宋体" w:cs="宋体"/>
          <w:b/>
          <w:kern w:val="0"/>
          <w:szCs w:val="21"/>
        </w:rPr>
        <w:t>（三）花卉装扮及绿化养护</w:t>
      </w:r>
    </w:p>
    <w:p w14:paraId="132510FD">
      <w:pPr>
        <w:spacing w:line="360" w:lineRule="auto"/>
        <w:ind w:firstLine="420" w:firstLineChars="200"/>
        <w:rPr>
          <w:rFonts w:ascii="宋体" w:hAnsi="宋体" w:cs="宋体"/>
          <w:kern w:val="0"/>
          <w:szCs w:val="21"/>
        </w:rPr>
      </w:pPr>
      <w:r>
        <w:rPr>
          <w:rFonts w:hint="eastAsia" w:ascii="宋体" w:hAnsi="宋体" w:cs="宋体"/>
          <w:kern w:val="0"/>
          <w:szCs w:val="21"/>
        </w:rPr>
        <w:t>1.对绿地的日常养护及绿化带卫生清理。</w:t>
      </w:r>
    </w:p>
    <w:p w14:paraId="7DB73682">
      <w:pPr>
        <w:spacing w:line="360" w:lineRule="auto"/>
        <w:ind w:firstLine="420" w:firstLineChars="200"/>
        <w:rPr>
          <w:rFonts w:ascii="宋体" w:hAnsi="宋体" w:cs="宋体"/>
          <w:kern w:val="0"/>
          <w:szCs w:val="21"/>
        </w:rPr>
      </w:pPr>
      <w:r>
        <w:rPr>
          <w:rFonts w:hint="eastAsia" w:ascii="宋体" w:hAnsi="宋体" w:cs="宋体"/>
          <w:kern w:val="0"/>
          <w:szCs w:val="21"/>
        </w:rPr>
        <w:t>2.重大节假日、重大会议对校园主要场所盆花布置。</w:t>
      </w:r>
    </w:p>
    <w:p w14:paraId="592EE995">
      <w:pPr>
        <w:spacing w:line="360" w:lineRule="auto"/>
        <w:ind w:firstLine="422" w:firstLineChars="200"/>
        <w:rPr>
          <w:rFonts w:ascii="宋体" w:hAnsi="宋体" w:cs="宋体"/>
          <w:b/>
          <w:kern w:val="0"/>
          <w:szCs w:val="21"/>
        </w:rPr>
      </w:pPr>
      <w:r>
        <w:rPr>
          <w:rFonts w:hint="eastAsia" w:ascii="宋体" w:hAnsi="宋体" w:cs="宋体"/>
          <w:b/>
          <w:kern w:val="0"/>
          <w:szCs w:val="21"/>
        </w:rPr>
        <w:t>（四）寒暑假维修服务</w:t>
      </w:r>
    </w:p>
    <w:p w14:paraId="549D2E31">
      <w:pPr>
        <w:pStyle w:val="11"/>
        <w:ind w:firstLine="420" w:firstLineChars="200"/>
        <w:rPr>
          <w:rFonts w:hAnsi="宋体" w:cs="宋体"/>
          <w:szCs w:val="21"/>
        </w:rPr>
      </w:pPr>
      <w:r>
        <w:rPr>
          <w:rFonts w:hint="eastAsia" w:hAnsi="宋体" w:cs="宋体"/>
          <w:szCs w:val="21"/>
        </w:rPr>
        <w:t>1.每次寒暑假期间，完成对每一间宿舍的水电设施、门窗、床进行全面的维护维修。</w:t>
      </w:r>
    </w:p>
    <w:p w14:paraId="2BC81BFF">
      <w:pPr>
        <w:pStyle w:val="11"/>
        <w:ind w:firstLine="420" w:firstLineChars="200"/>
        <w:rPr>
          <w:rFonts w:hAnsi="宋体" w:cs="宋体"/>
          <w:szCs w:val="21"/>
        </w:rPr>
      </w:pPr>
      <w:r>
        <w:rPr>
          <w:rFonts w:hint="eastAsia" w:hAnsi="宋体" w:cs="宋体"/>
          <w:szCs w:val="21"/>
        </w:rPr>
        <w:t>2.每次寒暑假期间，完成对每一间教室的灯光、风扇等设施维护维修。</w:t>
      </w:r>
    </w:p>
    <w:p w14:paraId="4CCB5680">
      <w:pPr>
        <w:pStyle w:val="11"/>
        <w:ind w:firstLine="420" w:firstLineChars="200"/>
        <w:rPr>
          <w:rFonts w:hAnsi="宋体" w:cs="宋体"/>
          <w:szCs w:val="21"/>
        </w:rPr>
      </w:pPr>
      <w:r>
        <w:rPr>
          <w:rFonts w:hint="eastAsia" w:hAnsi="宋体" w:cs="宋体"/>
          <w:szCs w:val="21"/>
        </w:rPr>
        <w:t>3.每次寒暑假期间，完成对汽车、机电、商贸实训楼和食堂的维护。</w:t>
      </w:r>
    </w:p>
    <w:p w14:paraId="1BB42AA7">
      <w:pPr>
        <w:pStyle w:val="11"/>
        <w:ind w:firstLine="420" w:firstLineChars="200"/>
        <w:rPr>
          <w:rFonts w:hAnsi="宋体" w:cs="宋体"/>
          <w:szCs w:val="21"/>
        </w:rPr>
      </w:pPr>
      <w:r>
        <w:rPr>
          <w:rFonts w:hint="eastAsia" w:hAnsi="宋体" w:cs="宋体"/>
          <w:szCs w:val="21"/>
        </w:rPr>
        <w:t>4.每学期结束至开学前，对学生宿舍进行一次全面大清洗保洁。</w:t>
      </w:r>
    </w:p>
    <w:p w14:paraId="1CE92031">
      <w:pPr>
        <w:spacing w:line="360" w:lineRule="auto"/>
        <w:ind w:firstLine="422" w:firstLineChars="200"/>
        <w:rPr>
          <w:rFonts w:ascii="宋体" w:hAnsi="宋体" w:cs="宋体"/>
          <w:b/>
          <w:kern w:val="0"/>
          <w:szCs w:val="21"/>
        </w:rPr>
      </w:pPr>
      <w:r>
        <w:rPr>
          <w:rFonts w:hint="eastAsia" w:ascii="宋体" w:hAnsi="宋体" w:cs="宋体"/>
          <w:b/>
          <w:kern w:val="0"/>
          <w:szCs w:val="21"/>
        </w:rPr>
        <w:t>三、 人员配备、设备安排</w:t>
      </w:r>
    </w:p>
    <w:p w14:paraId="46DCD6D4">
      <w:pPr>
        <w:spacing w:line="360" w:lineRule="auto"/>
        <w:ind w:firstLine="422" w:firstLineChars="200"/>
        <w:rPr>
          <w:rFonts w:ascii="宋体" w:hAnsi="宋体" w:cs="宋体"/>
          <w:b/>
          <w:kern w:val="0"/>
          <w:szCs w:val="21"/>
        </w:rPr>
      </w:pPr>
      <w:r>
        <w:rPr>
          <w:rFonts w:hint="eastAsia" w:ascii="宋体" w:hAnsi="宋体" w:cs="宋体"/>
          <w:b/>
          <w:kern w:val="0"/>
          <w:szCs w:val="21"/>
        </w:rPr>
        <w:t>(一）人员配备</w:t>
      </w:r>
    </w:p>
    <w:tbl>
      <w:tblPr>
        <w:tblStyle w:val="22"/>
        <w:tblW w:w="8684"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860"/>
        <w:gridCol w:w="1550"/>
        <w:gridCol w:w="3382"/>
      </w:tblGrid>
      <w:tr w14:paraId="33A4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892" w:type="dxa"/>
            <w:tcBorders>
              <w:top w:val="single" w:color="auto" w:sz="4" w:space="0"/>
              <w:left w:val="single" w:color="auto" w:sz="4" w:space="0"/>
              <w:bottom w:val="single" w:color="auto" w:sz="4" w:space="0"/>
              <w:right w:val="single" w:color="auto" w:sz="4" w:space="0"/>
            </w:tcBorders>
            <w:vAlign w:val="center"/>
          </w:tcPr>
          <w:p w14:paraId="026C646D">
            <w:pPr>
              <w:spacing w:line="300" w:lineRule="exact"/>
              <w:ind w:firstLine="210" w:firstLineChars="100"/>
              <w:jc w:val="center"/>
              <w:rPr>
                <w:rFonts w:ascii="宋体" w:hAnsi="宋体"/>
                <w:szCs w:val="21"/>
              </w:rPr>
            </w:pPr>
            <w:r>
              <w:rPr>
                <w:rFonts w:hint="eastAsia" w:ascii="宋体" w:hAnsi="宋体"/>
                <w:szCs w:val="21"/>
              </w:rPr>
              <w:t>岗位名称</w:t>
            </w:r>
          </w:p>
        </w:tc>
        <w:tc>
          <w:tcPr>
            <w:tcW w:w="1860" w:type="dxa"/>
            <w:tcBorders>
              <w:top w:val="single" w:color="auto" w:sz="4" w:space="0"/>
              <w:left w:val="nil"/>
              <w:bottom w:val="single" w:color="auto" w:sz="4" w:space="0"/>
              <w:right w:val="single" w:color="auto" w:sz="4" w:space="0"/>
            </w:tcBorders>
            <w:vAlign w:val="center"/>
          </w:tcPr>
          <w:p w14:paraId="3FE461E6">
            <w:pPr>
              <w:spacing w:line="300" w:lineRule="exact"/>
              <w:ind w:firstLine="210" w:firstLineChars="100"/>
              <w:jc w:val="center"/>
              <w:rPr>
                <w:rFonts w:ascii="宋体" w:hAnsi="宋体"/>
                <w:szCs w:val="21"/>
              </w:rPr>
            </w:pPr>
            <w:r>
              <w:rPr>
                <w:rFonts w:hint="eastAsia" w:ascii="宋体" w:hAnsi="宋体"/>
                <w:szCs w:val="21"/>
              </w:rPr>
              <w:t>责任范围</w:t>
            </w:r>
          </w:p>
        </w:tc>
        <w:tc>
          <w:tcPr>
            <w:tcW w:w="1550" w:type="dxa"/>
            <w:tcBorders>
              <w:top w:val="single" w:color="auto" w:sz="4" w:space="0"/>
              <w:left w:val="nil"/>
              <w:bottom w:val="single" w:color="auto" w:sz="4" w:space="0"/>
              <w:right w:val="single" w:color="auto" w:sz="4" w:space="0"/>
            </w:tcBorders>
            <w:vAlign w:val="center"/>
          </w:tcPr>
          <w:p w14:paraId="55B04BCF">
            <w:pPr>
              <w:spacing w:line="300" w:lineRule="exact"/>
              <w:jc w:val="center"/>
              <w:rPr>
                <w:rFonts w:ascii="宋体" w:hAnsi="宋体"/>
                <w:szCs w:val="21"/>
              </w:rPr>
            </w:pPr>
            <w:r>
              <w:rPr>
                <w:rFonts w:hint="eastAsia" w:ascii="宋体" w:hAnsi="宋体"/>
                <w:szCs w:val="21"/>
              </w:rPr>
              <w:t>配备人员（个）</w:t>
            </w:r>
          </w:p>
        </w:tc>
        <w:tc>
          <w:tcPr>
            <w:tcW w:w="3382" w:type="dxa"/>
            <w:tcBorders>
              <w:top w:val="single" w:color="auto" w:sz="4" w:space="0"/>
              <w:left w:val="nil"/>
              <w:bottom w:val="single" w:color="auto" w:sz="4" w:space="0"/>
              <w:right w:val="single" w:color="auto" w:sz="4" w:space="0"/>
            </w:tcBorders>
            <w:vAlign w:val="center"/>
          </w:tcPr>
          <w:p w14:paraId="1A480079">
            <w:pPr>
              <w:spacing w:line="300" w:lineRule="exact"/>
              <w:ind w:firstLine="210" w:firstLineChars="100"/>
              <w:jc w:val="center"/>
              <w:rPr>
                <w:rFonts w:ascii="宋体" w:hAnsi="宋体"/>
                <w:szCs w:val="21"/>
              </w:rPr>
            </w:pPr>
            <w:r>
              <w:rPr>
                <w:rFonts w:hint="eastAsia" w:ascii="宋体" w:hAnsi="宋体"/>
                <w:szCs w:val="21"/>
              </w:rPr>
              <w:t>工作时间安排</w:t>
            </w:r>
          </w:p>
        </w:tc>
      </w:tr>
      <w:tr w14:paraId="4338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92" w:type="dxa"/>
            <w:tcBorders>
              <w:top w:val="single" w:color="auto" w:sz="4" w:space="0"/>
              <w:left w:val="single" w:color="auto" w:sz="4" w:space="0"/>
              <w:bottom w:val="single" w:color="auto" w:sz="4" w:space="0"/>
              <w:right w:val="single" w:color="auto" w:sz="4" w:space="0"/>
            </w:tcBorders>
            <w:vAlign w:val="center"/>
          </w:tcPr>
          <w:p w14:paraId="71B23AFC">
            <w:pPr>
              <w:spacing w:line="300" w:lineRule="exact"/>
              <w:ind w:firstLine="210" w:firstLineChars="100"/>
              <w:jc w:val="center"/>
              <w:rPr>
                <w:rFonts w:ascii="宋体" w:hAnsi="宋体"/>
                <w:szCs w:val="21"/>
              </w:rPr>
            </w:pPr>
            <w:r>
              <w:rPr>
                <w:rFonts w:hint="eastAsia" w:ascii="宋体" w:hAnsi="宋体"/>
                <w:szCs w:val="21"/>
              </w:rPr>
              <w:t>项目主管</w:t>
            </w:r>
          </w:p>
        </w:tc>
        <w:tc>
          <w:tcPr>
            <w:tcW w:w="1860" w:type="dxa"/>
            <w:tcBorders>
              <w:top w:val="single" w:color="auto" w:sz="4" w:space="0"/>
              <w:left w:val="nil"/>
              <w:bottom w:val="single" w:color="auto" w:sz="4" w:space="0"/>
              <w:right w:val="single" w:color="auto" w:sz="4" w:space="0"/>
            </w:tcBorders>
            <w:vAlign w:val="center"/>
          </w:tcPr>
          <w:p w14:paraId="71464F8A">
            <w:pPr>
              <w:spacing w:line="300" w:lineRule="exact"/>
              <w:jc w:val="center"/>
              <w:rPr>
                <w:rFonts w:ascii="宋体" w:hAnsi="宋体"/>
                <w:szCs w:val="21"/>
              </w:rPr>
            </w:pPr>
            <w:r>
              <w:rPr>
                <w:rFonts w:hint="eastAsia" w:ascii="宋体" w:hAnsi="宋体"/>
                <w:szCs w:val="21"/>
              </w:rPr>
              <w:t>全校</w:t>
            </w:r>
          </w:p>
        </w:tc>
        <w:tc>
          <w:tcPr>
            <w:tcW w:w="1550" w:type="dxa"/>
            <w:tcBorders>
              <w:top w:val="single" w:color="auto" w:sz="4" w:space="0"/>
              <w:left w:val="nil"/>
              <w:bottom w:val="single" w:color="auto" w:sz="4" w:space="0"/>
              <w:right w:val="single" w:color="auto" w:sz="4" w:space="0"/>
            </w:tcBorders>
            <w:vAlign w:val="center"/>
          </w:tcPr>
          <w:p w14:paraId="448D7F52">
            <w:pPr>
              <w:spacing w:line="300" w:lineRule="exact"/>
              <w:ind w:firstLine="210" w:firstLineChars="100"/>
              <w:jc w:val="center"/>
              <w:rPr>
                <w:rFonts w:ascii="宋体" w:hAnsi="宋体"/>
                <w:szCs w:val="21"/>
              </w:rPr>
            </w:pPr>
            <w:r>
              <w:rPr>
                <w:rFonts w:ascii="宋体" w:hAnsi="宋体"/>
                <w:szCs w:val="21"/>
              </w:rPr>
              <w:t>1</w:t>
            </w:r>
          </w:p>
        </w:tc>
        <w:tc>
          <w:tcPr>
            <w:tcW w:w="3382" w:type="dxa"/>
            <w:tcBorders>
              <w:top w:val="single" w:color="auto" w:sz="4" w:space="0"/>
              <w:left w:val="nil"/>
              <w:bottom w:val="single" w:color="auto" w:sz="4" w:space="0"/>
              <w:right w:val="single" w:color="auto" w:sz="4" w:space="0"/>
            </w:tcBorders>
            <w:vAlign w:val="center"/>
          </w:tcPr>
          <w:p w14:paraId="32A85695">
            <w:pPr>
              <w:spacing w:line="300" w:lineRule="exact"/>
              <w:jc w:val="center"/>
              <w:rPr>
                <w:rFonts w:ascii="宋体" w:hAnsi="宋体"/>
                <w:szCs w:val="21"/>
              </w:rPr>
            </w:pPr>
            <w:r>
              <w:rPr>
                <w:rFonts w:hint="eastAsia" w:ascii="宋体" w:hAnsi="宋体"/>
                <w:szCs w:val="21"/>
              </w:rPr>
              <w:t>7：30-11：30，14：30-18：00</w:t>
            </w:r>
          </w:p>
        </w:tc>
      </w:tr>
      <w:tr w14:paraId="357A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Borders>
              <w:top w:val="single" w:color="auto" w:sz="4" w:space="0"/>
              <w:left w:val="single" w:color="auto" w:sz="4" w:space="0"/>
              <w:bottom w:val="single" w:color="auto" w:sz="4" w:space="0"/>
              <w:right w:val="single" w:color="auto" w:sz="4" w:space="0"/>
            </w:tcBorders>
            <w:vAlign w:val="center"/>
          </w:tcPr>
          <w:p w14:paraId="64E3AC01">
            <w:pPr>
              <w:spacing w:line="300" w:lineRule="exact"/>
              <w:ind w:firstLine="210" w:firstLineChars="100"/>
              <w:jc w:val="center"/>
              <w:rPr>
                <w:rFonts w:ascii="宋体" w:hAnsi="宋体"/>
                <w:szCs w:val="21"/>
              </w:rPr>
            </w:pPr>
            <w:r>
              <w:rPr>
                <w:rFonts w:hint="eastAsia" w:ascii="宋体" w:hAnsi="宋体"/>
                <w:szCs w:val="21"/>
              </w:rPr>
              <w:t>保洁员</w:t>
            </w:r>
          </w:p>
        </w:tc>
        <w:tc>
          <w:tcPr>
            <w:tcW w:w="1860" w:type="dxa"/>
            <w:tcBorders>
              <w:top w:val="single" w:color="auto" w:sz="4" w:space="0"/>
              <w:left w:val="nil"/>
              <w:bottom w:val="single" w:color="auto" w:sz="4" w:space="0"/>
              <w:right w:val="single" w:color="auto" w:sz="4" w:space="0"/>
            </w:tcBorders>
            <w:vAlign w:val="center"/>
          </w:tcPr>
          <w:p w14:paraId="60A5B973">
            <w:pPr>
              <w:spacing w:line="300" w:lineRule="exact"/>
              <w:ind w:firstLine="210" w:firstLineChars="100"/>
              <w:jc w:val="center"/>
              <w:rPr>
                <w:rFonts w:ascii="宋体" w:hAnsi="宋体"/>
                <w:szCs w:val="21"/>
              </w:rPr>
            </w:pPr>
            <w:r>
              <w:rPr>
                <w:rFonts w:hint="eastAsia" w:ascii="宋体" w:hAnsi="宋体"/>
                <w:szCs w:val="21"/>
              </w:rPr>
              <w:t>整个校园</w:t>
            </w:r>
          </w:p>
        </w:tc>
        <w:tc>
          <w:tcPr>
            <w:tcW w:w="1550" w:type="dxa"/>
            <w:tcBorders>
              <w:top w:val="single" w:color="auto" w:sz="4" w:space="0"/>
              <w:left w:val="nil"/>
              <w:bottom w:val="single" w:color="auto" w:sz="4" w:space="0"/>
              <w:right w:val="single" w:color="auto" w:sz="4" w:space="0"/>
            </w:tcBorders>
            <w:vAlign w:val="center"/>
          </w:tcPr>
          <w:p w14:paraId="441B420C">
            <w:pPr>
              <w:spacing w:line="300" w:lineRule="exact"/>
              <w:ind w:firstLine="210" w:firstLineChars="100"/>
              <w:jc w:val="center"/>
              <w:rPr>
                <w:rFonts w:ascii="宋体" w:hAnsi="宋体"/>
                <w:szCs w:val="21"/>
              </w:rPr>
            </w:pPr>
            <w:r>
              <w:rPr>
                <w:rFonts w:ascii="宋体" w:hAnsi="宋体"/>
                <w:szCs w:val="21"/>
              </w:rPr>
              <w:t>14</w:t>
            </w:r>
          </w:p>
        </w:tc>
        <w:tc>
          <w:tcPr>
            <w:tcW w:w="3382" w:type="dxa"/>
            <w:tcBorders>
              <w:top w:val="single" w:color="auto" w:sz="4" w:space="0"/>
              <w:left w:val="nil"/>
              <w:bottom w:val="single" w:color="auto" w:sz="4" w:space="0"/>
              <w:right w:val="single" w:color="auto" w:sz="4" w:space="0"/>
            </w:tcBorders>
            <w:vAlign w:val="center"/>
          </w:tcPr>
          <w:p w14:paraId="625A5F85">
            <w:pPr>
              <w:spacing w:line="300" w:lineRule="exact"/>
              <w:jc w:val="center"/>
            </w:pPr>
            <w:r>
              <w:rPr>
                <w:rFonts w:hint="eastAsia" w:ascii="宋体" w:hAnsi="宋体" w:cs="宋体"/>
              </w:rPr>
              <w:t>7：00-11：30，14：00-17：30</w:t>
            </w:r>
          </w:p>
        </w:tc>
      </w:tr>
      <w:tr w14:paraId="493E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92" w:type="dxa"/>
            <w:tcBorders>
              <w:top w:val="single" w:color="auto" w:sz="4" w:space="0"/>
              <w:left w:val="single" w:color="auto" w:sz="4" w:space="0"/>
              <w:bottom w:val="single" w:color="auto" w:sz="4" w:space="0"/>
              <w:right w:val="single" w:color="auto" w:sz="4" w:space="0"/>
            </w:tcBorders>
            <w:vAlign w:val="center"/>
          </w:tcPr>
          <w:p w14:paraId="17014745">
            <w:pPr>
              <w:spacing w:line="300" w:lineRule="exact"/>
              <w:ind w:firstLine="210" w:firstLineChars="100"/>
              <w:jc w:val="center"/>
              <w:rPr>
                <w:rFonts w:ascii="宋体" w:hAnsi="宋体"/>
                <w:szCs w:val="21"/>
              </w:rPr>
            </w:pPr>
            <w:r>
              <w:rPr>
                <w:rFonts w:hint="eastAsia" w:ascii="宋体" w:hAnsi="宋体"/>
                <w:szCs w:val="21"/>
              </w:rPr>
              <w:t>绿化员</w:t>
            </w:r>
          </w:p>
        </w:tc>
        <w:tc>
          <w:tcPr>
            <w:tcW w:w="1860" w:type="dxa"/>
            <w:tcBorders>
              <w:top w:val="single" w:color="auto" w:sz="4" w:space="0"/>
              <w:left w:val="nil"/>
              <w:bottom w:val="single" w:color="auto" w:sz="4" w:space="0"/>
              <w:right w:val="single" w:color="auto" w:sz="4" w:space="0"/>
            </w:tcBorders>
            <w:vAlign w:val="center"/>
          </w:tcPr>
          <w:p w14:paraId="02BB7C08">
            <w:pPr>
              <w:spacing w:line="300" w:lineRule="exact"/>
              <w:ind w:firstLine="210" w:firstLineChars="100"/>
              <w:jc w:val="center"/>
              <w:rPr>
                <w:rFonts w:ascii="宋体" w:hAnsi="宋体"/>
                <w:szCs w:val="21"/>
              </w:rPr>
            </w:pPr>
            <w:r>
              <w:rPr>
                <w:rFonts w:hint="eastAsia" w:ascii="宋体" w:hAnsi="宋体"/>
                <w:szCs w:val="21"/>
              </w:rPr>
              <w:t>整个校园</w:t>
            </w:r>
          </w:p>
        </w:tc>
        <w:tc>
          <w:tcPr>
            <w:tcW w:w="1550" w:type="dxa"/>
            <w:tcBorders>
              <w:top w:val="single" w:color="auto" w:sz="4" w:space="0"/>
              <w:left w:val="nil"/>
              <w:bottom w:val="single" w:color="auto" w:sz="4" w:space="0"/>
              <w:right w:val="single" w:color="auto" w:sz="4" w:space="0"/>
            </w:tcBorders>
            <w:vAlign w:val="center"/>
          </w:tcPr>
          <w:p w14:paraId="7C3D8BEB">
            <w:pPr>
              <w:spacing w:line="300" w:lineRule="exact"/>
              <w:ind w:firstLine="210" w:firstLineChars="100"/>
              <w:jc w:val="center"/>
              <w:rPr>
                <w:rFonts w:ascii="宋体" w:hAnsi="宋体"/>
                <w:szCs w:val="21"/>
              </w:rPr>
            </w:pPr>
            <w:r>
              <w:rPr>
                <w:rFonts w:ascii="宋体" w:hAnsi="宋体"/>
                <w:szCs w:val="21"/>
              </w:rPr>
              <w:t>2</w:t>
            </w:r>
          </w:p>
        </w:tc>
        <w:tc>
          <w:tcPr>
            <w:tcW w:w="3382" w:type="dxa"/>
            <w:tcBorders>
              <w:top w:val="single" w:color="auto" w:sz="4" w:space="0"/>
              <w:left w:val="nil"/>
              <w:bottom w:val="single" w:color="auto" w:sz="4" w:space="0"/>
              <w:right w:val="single" w:color="auto" w:sz="4" w:space="0"/>
            </w:tcBorders>
            <w:vAlign w:val="center"/>
          </w:tcPr>
          <w:p w14:paraId="7EE6F770">
            <w:pPr>
              <w:spacing w:line="300" w:lineRule="exact"/>
              <w:jc w:val="center"/>
              <w:rPr>
                <w:szCs w:val="21"/>
              </w:rPr>
            </w:pPr>
            <w:r>
              <w:rPr>
                <w:rFonts w:hint="eastAsia" w:ascii="宋体" w:hAnsi="宋体"/>
                <w:szCs w:val="21"/>
              </w:rPr>
              <w:t>7：30-11：30，14：30-18：00</w:t>
            </w:r>
          </w:p>
        </w:tc>
      </w:tr>
      <w:tr w14:paraId="4CE9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892" w:type="dxa"/>
            <w:tcBorders>
              <w:top w:val="single" w:color="auto" w:sz="4" w:space="0"/>
              <w:left w:val="single" w:color="auto" w:sz="4" w:space="0"/>
              <w:bottom w:val="single" w:color="auto" w:sz="4" w:space="0"/>
              <w:right w:val="single" w:color="auto" w:sz="4" w:space="0"/>
            </w:tcBorders>
            <w:vAlign w:val="center"/>
          </w:tcPr>
          <w:p w14:paraId="6CDE440D">
            <w:pPr>
              <w:spacing w:line="300" w:lineRule="exact"/>
              <w:ind w:firstLine="210" w:firstLineChars="100"/>
              <w:jc w:val="center"/>
            </w:pPr>
            <w:r>
              <w:rPr>
                <w:rFonts w:hint="eastAsia"/>
              </w:rPr>
              <w:t>水电木工（需持有上岗证）</w:t>
            </w:r>
          </w:p>
        </w:tc>
        <w:tc>
          <w:tcPr>
            <w:tcW w:w="1860" w:type="dxa"/>
            <w:tcBorders>
              <w:top w:val="single" w:color="auto" w:sz="4" w:space="0"/>
              <w:left w:val="nil"/>
              <w:bottom w:val="single" w:color="auto" w:sz="4" w:space="0"/>
              <w:right w:val="single" w:color="auto" w:sz="4" w:space="0"/>
            </w:tcBorders>
            <w:vAlign w:val="center"/>
          </w:tcPr>
          <w:p w14:paraId="6CFC52F4">
            <w:pPr>
              <w:spacing w:line="300" w:lineRule="exact"/>
              <w:ind w:firstLine="210" w:firstLineChars="100"/>
              <w:jc w:val="center"/>
              <w:rPr>
                <w:rFonts w:ascii="宋体" w:hAnsi="宋体"/>
                <w:szCs w:val="21"/>
              </w:rPr>
            </w:pPr>
            <w:r>
              <w:rPr>
                <w:rFonts w:hint="eastAsia" w:ascii="宋体" w:hAnsi="宋体"/>
                <w:szCs w:val="21"/>
              </w:rPr>
              <w:t>全校</w:t>
            </w:r>
          </w:p>
        </w:tc>
        <w:tc>
          <w:tcPr>
            <w:tcW w:w="1550" w:type="dxa"/>
            <w:tcBorders>
              <w:top w:val="single" w:color="auto" w:sz="4" w:space="0"/>
              <w:left w:val="nil"/>
              <w:bottom w:val="single" w:color="auto" w:sz="4" w:space="0"/>
              <w:right w:val="single" w:color="auto" w:sz="4" w:space="0"/>
            </w:tcBorders>
            <w:vAlign w:val="center"/>
          </w:tcPr>
          <w:p w14:paraId="796C0649">
            <w:pPr>
              <w:spacing w:line="300" w:lineRule="exact"/>
              <w:ind w:firstLine="210" w:firstLineChars="100"/>
              <w:jc w:val="center"/>
              <w:rPr>
                <w:rFonts w:ascii="宋体" w:hAnsi="宋体"/>
                <w:szCs w:val="21"/>
              </w:rPr>
            </w:pPr>
            <w:r>
              <w:rPr>
                <w:rFonts w:hint="eastAsia" w:ascii="宋体" w:hAnsi="宋体"/>
                <w:szCs w:val="21"/>
              </w:rPr>
              <w:t>3</w:t>
            </w:r>
          </w:p>
        </w:tc>
        <w:tc>
          <w:tcPr>
            <w:tcW w:w="3382" w:type="dxa"/>
            <w:tcBorders>
              <w:top w:val="single" w:color="auto" w:sz="4" w:space="0"/>
              <w:left w:val="nil"/>
              <w:bottom w:val="single" w:color="auto" w:sz="4" w:space="0"/>
              <w:right w:val="single" w:color="auto" w:sz="4" w:space="0"/>
            </w:tcBorders>
            <w:vAlign w:val="center"/>
          </w:tcPr>
          <w:p w14:paraId="596AFC89">
            <w:pPr>
              <w:spacing w:line="300" w:lineRule="exact"/>
              <w:jc w:val="center"/>
              <w:rPr>
                <w:rFonts w:ascii="宋体" w:hAnsi="宋体"/>
                <w:szCs w:val="21"/>
              </w:rPr>
            </w:pPr>
            <w:r>
              <w:rPr>
                <w:rFonts w:hint="eastAsia" w:ascii="宋体" w:hAnsi="宋体"/>
                <w:szCs w:val="21"/>
              </w:rPr>
              <w:t>7：30-11：30，14：30-18：00</w:t>
            </w:r>
          </w:p>
          <w:p w14:paraId="7D8D087C">
            <w:pPr>
              <w:spacing w:line="300" w:lineRule="exact"/>
              <w:jc w:val="center"/>
              <w:rPr>
                <w:szCs w:val="21"/>
              </w:rPr>
            </w:pPr>
            <w:r>
              <w:rPr>
                <w:rFonts w:hint="eastAsia" w:ascii="宋体" w:hAnsi="宋体"/>
                <w:szCs w:val="21"/>
              </w:rPr>
              <w:t>（24小时有人在校值班）</w:t>
            </w:r>
          </w:p>
        </w:tc>
      </w:tr>
    </w:tbl>
    <w:p w14:paraId="0D0A29A8">
      <w:pPr>
        <w:spacing w:line="360" w:lineRule="auto"/>
        <w:ind w:firstLine="422" w:firstLineChars="200"/>
        <w:rPr>
          <w:rFonts w:ascii="宋体" w:hAnsi="宋体" w:cs="宋体"/>
          <w:b/>
          <w:kern w:val="0"/>
          <w:szCs w:val="21"/>
        </w:rPr>
      </w:pPr>
      <w:r>
        <w:rPr>
          <w:rFonts w:hint="eastAsia" w:ascii="宋体" w:hAnsi="宋体" w:cs="宋体"/>
          <w:b/>
          <w:kern w:val="0"/>
          <w:szCs w:val="21"/>
        </w:rPr>
        <w:t>（二）承接的物业公司所使用的人员年龄必须在国家法定工作年龄内，身体健康，无遗传或传染病史；政历清白，品行端正，无违法犯罪行为记录；工作积极主动且认真细致。所有人员必须填写相关登记表报学校保卫科、办公室备案。</w:t>
      </w:r>
    </w:p>
    <w:p w14:paraId="6994CFF5">
      <w:pPr>
        <w:spacing w:line="360" w:lineRule="auto"/>
        <w:ind w:firstLine="422" w:firstLineChars="200"/>
        <w:rPr>
          <w:rFonts w:ascii="宋体" w:hAnsi="宋体" w:cs="宋体"/>
          <w:b/>
          <w:kern w:val="0"/>
          <w:szCs w:val="21"/>
        </w:rPr>
      </w:pPr>
      <w:r>
        <w:rPr>
          <w:rFonts w:hint="eastAsia" w:ascii="宋体" w:hAnsi="宋体" w:cs="宋体"/>
          <w:b/>
          <w:kern w:val="0"/>
          <w:szCs w:val="21"/>
        </w:rPr>
        <w:t>（三）工作人员的服装由承接的物业公司负责配发。</w:t>
      </w:r>
    </w:p>
    <w:p w14:paraId="780FD9A3">
      <w:pPr>
        <w:spacing w:line="360" w:lineRule="auto"/>
        <w:ind w:firstLine="422" w:firstLineChars="200"/>
        <w:rPr>
          <w:rFonts w:ascii="宋体" w:hAnsi="宋体" w:cs="宋体"/>
          <w:b/>
          <w:kern w:val="0"/>
          <w:szCs w:val="21"/>
        </w:rPr>
      </w:pPr>
      <w:r>
        <w:rPr>
          <w:rFonts w:hint="eastAsia" w:ascii="宋体" w:hAnsi="宋体" w:cs="宋体"/>
          <w:b/>
          <w:kern w:val="0"/>
          <w:szCs w:val="21"/>
        </w:rPr>
        <w:t>（四）工作人员上午7：10前必须全部到达学校。</w:t>
      </w:r>
    </w:p>
    <w:p w14:paraId="495DF2A7">
      <w:pPr>
        <w:spacing w:line="360" w:lineRule="auto"/>
        <w:ind w:firstLine="422" w:firstLineChars="200"/>
        <w:rPr>
          <w:rFonts w:ascii="宋体" w:hAnsi="宋体" w:cs="宋体"/>
          <w:b/>
          <w:kern w:val="0"/>
          <w:szCs w:val="21"/>
        </w:rPr>
      </w:pPr>
      <w:r>
        <w:rPr>
          <w:rFonts w:hint="eastAsia" w:ascii="宋体" w:hAnsi="宋体" w:cs="宋体"/>
          <w:b/>
          <w:kern w:val="0"/>
          <w:szCs w:val="21"/>
        </w:rPr>
        <w:t>（五）每天晚上必须安排至少一名电工值班。</w:t>
      </w:r>
    </w:p>
    <w:p w14:paraId="2F954520">
      <w:pPr>
        <w:spacing w:line="360" w:lineRule="auto"/>
        <w:ind w:firstLine="422" w:firstLineChars="200"/>
        <w:rPr>
          <w:rFonts w:ascii="宋体" w:hAnsi="宋体" w:cs="宋体"/>
          <w:b/>
          <w:kern w:val="0"/>
          <w:szCs w:val="21"/>
        </w:rPr>
      </w:pPr>
      <w:r>
        <w:rPr>
          <w:rFonts w:hint="eastAsia" w:ascii="宋体" w:hAnsi="宋体" w:cs="宋体"/>
          <w:b/>
          <w:kern w:val="0"/>
          <w:szCs w:val="21"/>
        </w:rPr>
        <w:t>（六）承接的物业公司作为校园物业管理第一责任人，平时应加强对所聘员工的安全教育，严格管理，规范使用。</w:t>
      </w:r>
    </w:p>
    <w:p w14:paraId="3F6C3CEE">
      <w:pPr>
        <w:spacing w:line="360" w:lineRule="auto"/>
        <w:ind w:firstLine="422" w:firstLineChars="200"/>
        <w:rPr>
          <w:rFonts w:ascii="宋体" w:hAnsi="宋体" w:cs="宋体"/>
          <w:b/>
          <w:kern w:val="0"/>
          <w:szCs w:val="21"/>
        </w:rPr>
      </w:pPr>
      <w:r>
        <w:rPr>
          <w:rFonts w:hint="eastAsia" w:ascii="宋体" w:hAnsi="宋体" w:cs="宋体"/>
          <w:b/>
          <w:kern w:val="0"/>
          <w:szCs w:val="21"/>
        </w:rPr>
        <w:t>（七）校方为承接的物业公司提供办公室1间，承接的物业公司必须爱护校方提供的一切设备，合同期结束后完好如数归还，如有损坏，照价赔偿。</w:t>
      </w:r>
    </w:p>
    <w:p w14:paraId="07C59BB3">
      <w:pPr>
        <w:spacing w:line="360" w:lineRule="auto"/>
        <w:ind w:firstLine="422" w:firstLineChars="200"/>
        <w:rPr>
          <w:rFonts w:ascii="宋体" w:hAnsi="宋体" w:cs="宋体"/>
          <w:b/>
          <w:kern w:val="0"/>
          <w:szCs w:val="21"/>
        </w:rPr>
      </w:pPr>
      <w:r>
        <w:rPr>
          <w:rFonts w:hint="eastAsia" w:ascii="宋体" w:hAnsi="宋体" w:cs="宋体"/>
          <w:b/>
          <w:kern w:val="0"/>
          <w:szCs w:val="21"/>
        </w:rPr>
        <w:t>四、承接的物业公司职责</w:t>
      </w:r>
    </w:p>
    <w:p w14:paraId="0284A502">
      <w:pPr>
        <w:spacing w:line="360" w:lineRule="auto"/>
        <w:ind w:firstLine="422" w:firstLineChars="200"/>
        <w:rPr>
          <w:rFonts w:ascii="宋体" w:hAnsi="宋体" w:cs="宋体"/>
          <w:b/>
          <w:kern w:val="0"/>
          <w:szCs w:val="21"/>
        </w:rPr>
      </w:pPr>
      <w:r>
        <w:rPr>
          <w:rFonts w:hint="eastAsia" w:ascii="宋体" w:hAnsi="宋体" w:cs="宋体"/>
          <w:b/>
          <w:kern w:val="0"/>
          <w:szCs w:val="21"/>
        </w:rPr>
        <w:t>（一）总体要求</w:t>
      </w:r>
    </w:p>
    <w:p w14:paraId="3BCEA707">
      <w:pPr>
        <w:spacing w:line="360" w:lineRule="auto"/>
        <w:ind w:firstLine="420" w:firstLineChars="200"/>
        <w:rPr>
          <w:rFonts w:ascii="宋体" w:hAnsi="宋体" w:cs="宋体"/>
          <w:kern w:val="0"/>
          <w:szCs w:val="21"/>
        </w:rPr>
      </w:pPr>
      <w:r>
        <w:rPr>
          <w:rFonts w:hint="eastAsia" w:ascii="宋体" w:hAnsi="宋体" w:cs="宋体"/>
          <w:kern w:val="0"/>
          <w:szCs w:val="21"/>
        </w:rPr>
        <w:t>1.承接的物业公司工作人员必须树立良好的形象，以身作则，严格遵守国家法纪法规和校规校纪，熟悉宿舍区和校园环境资源的基本情况，主动、热情、负责地开展工作，不折不扣完成协议任务。</w:t>
      </w:r>
    </w:p>
    <w:p w14:paraId="47E175B8">
      <w:pPr>
        <w:spacing w:line="360" w:lineRule="auto"/>
        <w:ind w:firstLine="420" w:firstLineChars="200"/>
        <w:rPr>
          <w:rFonts w:ascii="宋体" w:hAnsi="宋体" w:cs="宋体"/>
          <w:kern w:val="0"/>
          <w:szCs w:val="21"/>
        </w:rPr>
      </w:pPr>
      <w:r>
        <w:rPr>
          <w:rFonts w:hint="eastAsia" w:ascii="宋体" w:hAnsi="宋体" w:cs="宋体"/>
          <w:kern w:val="0"/>
          <w:szCs w:val="21"/>
        </w:rPr>
        <w:t>2.承接的物业公司要认真做好交接班工作，各责任区不得出现空档现象。遇有重大问题需现场及时处理并马上向学校相关部门汇报，情况紧急的要及时报警。</w:t>
      </w:r>
    </w:p>
    <w:p w14:paraId="241CE0A4">
      <w:pPr>
        <w:spacing w:line="360" w:lineRule="auto"/>
        <w:ind w:firstLine="420" w:firstLineChars="200"/>
        <w:rPr>
          <w:rFonts w:ascii="宋体" w:hAnsi="宋体" w:cs="宋体"/>
          <w:kern w:val="0"/>
          <w:szCs w:val="21"/>
        </w:rPr>
      </w:pPr>
      <w:r>
        <w:rPr>
          <w:rFonts w:hint="eastAsia" w:ascii="宋体" w:hAnsi="宋体" w:cs="宋体"/>
          <w:kern w:val="0"/>
          <w:szCs w:val="21"/>
        </w:rPr>
        <w:t>3.承接的物业公司要维护学校荣誉,爱护、关心学生，热情为师生服务。</w:t>
      </w:r>
    </w:p>
    <w:p w14:paraId="2EE198F9">
      <w:pPr>
        <w:spacing w:line="360" w:lineRule="auto"/>
        <w:ind w:firstLine="420" w:firstLineChars="200"/>
        <w:rPr>
          <w:rFonts w:ascii="宋体" w:hAnsi="宋体" w:cs="宋体"/>
          <w:kern w:val="0"/>
          <w:szCs w:val="21"/>
        </w:rPr>
      </w:pPr>
      <w:r>
        <w:rPr>
          <w:rFonts w:hint="eastAsia" w:ascii="宋体" w:hAnsi="宋体" w:cs="宋体"/>
          <w:kern w:val="0"/>
          <w:szCs w:val="21"/>
        </w:rPr>
        <w:t>4.承接的物业公司应及时向学校管理部门反馈发现的学生中的思想动态和不良倾向及发现的校园中安全隐患。</w:t>
      </w:r>
    </w:p>
    <w:p w14:paraId="470F9528">
      <w:pPr>
        <w:spacing w:line="360" w:lineRule="auto"/>
        <w:ind w:firstLine="422" w:firstLineChars="200"/>
        <w:rPr>
          <w:rFonts w:ascii="宋体" w:hAnsi="宋体" w:cs="宋体"/>
          <w:b/>
          <w:kern w:val="0"/>
          <w:szCs w:val="21"/>
        </w:rPr>
      </w:pPr>
      <w:r>
        <w:rPr>
          <w:rFonts w:hint="eastAsia" w:ascii="宋体" w:hAnsi="宋体" w:cs="宋体"/>
          <w:b/>
          <w:kern w:val="0"/>
          <w:szCs w:val="21"/>
        </w:rPr>
        <w:t>（二）具体管理和服务要求</w:t>
      </w:r>
    </w:p>
    <w:p w14:paraId="535760D8">
      <w:pPr>
        <w:spacing w:line="360" w:lineRule="auto"/>
        <w:ind w:firstLine="422" w:firstLineChars="200"/>
        <w:rPr>
          <w:rFonts w:ascii="宋体" w:hAnsi="宋体" w:cs="宋体"/>
          <w:b/>
          <w:kern w:val="0"/>
          <w:szCs w:val="21"/>
        </w:rPr>
      </w:pPr>
      <w:r>
        <w:rPr>
          <w:rFonts w:hint="eastAsia" w:ascii="宋体" w:hAnsi="宋体" w:cs="宋体"/>
          <w:b/>
          <w:kern w:val="0"/>
          <w:szCs w:val="21"/>
        </w:rPr>
        <w:t>1．环境卫生管理服务</w:t>
      </w:r>
    </w:p>
    <w:p w14:paraId="6AC79E12">
      <w:pPr>
        <w:spacing w:line="360" w:lineRule="auto"/>
        <w:ind w:firstLine="422" w:firstLineChars="200"/>
        <w:rPr>
          <w:rFonts w:ascii="宋体" w:hAnsi="宋体" w:cs="宋体"/>
          <w:b/>
          <w:kern w:val="0"/>
          <w:szCs w:val="21"/>
        </w:rPr>
      </w:pPr>
      <w:r>
        <w:rPr>
          <w:rFonts w:hint="eastAsia" w:ascii="宋体" w:hAnsi="宋体" w:cs="宋体"/>
          <w:b/>
          <w:kern w:val="0"/>
          <w:szCs w:val="21"/>
        </w:rPr>
        <w:t>（1）保洁工作责任范围</w:t>
      </w:r>
    </w:p>
    <w:p w14:paraId="222D70B8">
      <w:pPr>
        <w:spacing w:line="360" w:lineRule="auto"/>
        <w:ind w:firstLine="420" w:firstLineChars="200"/>
        <w:rPr>
          <w:rFonts w:ascii="宋体" w:hAnsi="宋体" w:cs="宋体"/>
          <w:kern w:val="0"/>
          <w:szCs w:val="21"/>
        </w:rPr>
      </w:pPr>
      <w:r>
        <w:rPr>
          <w:rFonts w:hint="eastAsia" w:ascii="宋体" w:hAnsi="宋体" w:cs="宋体"/>
          <w:kern w:val="0"/>
          <w:szCs w:val="21"/>
        </w:rPr>
        <w:t>1）教学楼卫生间、走廊、阳台、休息平台、楼梯及转角、内庭地面等卫生保洁。</w:t>
      </w:r>
    </w:p>
    <w:p w14:paraId="0665F954">
      <w:pPr>
        <w:spacing w:line="360" w:lineRule="auto"/>
        <w:ind w:firstLine="420" w:firstLineChars="200"/>
        <w:rPr>
          <w:rFonts w:ascii="宋体" w:hAnsi="宋体" w:cs="宋体"/>
          <w:kern w:val="0"/>
          <w:szCs w:val="21"/>
        </w:rPr>
      </w:pPr>
      <w:r>
        <w:rPr>
          <w:rFonts w:hint="eastAsia" w:ascii="宋体" w:hAnsi="宋体" w:cs="宋体"/>
          <w:kern w:val="0"/>
          <w:szCs w:val="21"/>
        </w:rPr>
        <w:t>2）实训楼卫生间、走廊、楼梯、阳台及转角等卫生保洁。</w:t>
      </w:r>
    </w:p>
    <w:p w14:paraId="553A07C7">
      <w:pPr>
        <w:spacing w:line="360" w:lineRule="auto"/>
        <w:ind w:firstLine="420" w:firstLineChars="200"/>
        <w:rPr>
          <w:rFonts w:ascii="宋体" w:hAnsi="宋体" w:cs="宋体"/>
          <w:kern w:val="0"/>
          <w:szCs w:val="21"/>
        </w:rPr>
      </w:pPr>
      <w:r>
        <w:rPr>
          <w:rFonts w:hint="eastAsia" w:ascii="宋体" w:hAnsi="宋体" w:cs="宋体"/>
          <w:kern w:val="0"/>
          <w:szCs w:val="21"/>
        </w:rPr>
        <w:t>3）风雨球馆场地、卫生间、走廊、楼梯及转角等卫生保洁。</w:t>
      </w:r>
    </w:p>
    <w:p w14:paraId="116816E8">
      <w:pPr>
        <w:spacing w:line="360" w:lineRule="auto"/>
        <w:ind w:firstLine="420" w:firstLineChars="200"/>
        <w:rPr>
          <w:rFonts w:ascii="宋体" w:hAnsi="宋体" w:cs="宋体"/>
          <w:kern w:val="0"/>
          <w:szCs w:val="21"/>
        </w:rPr>
      </w:pPr>
      <w:r>
        <w:rPr>
          <w:rFonts w:hint="eastAsia" w:ascii="宋体" w:hAnsi="宋体" w:cs="宋体"/>
          <w:kern w:val="0"/>
          <w:szCs w:val="21"/>
        </w:rPr>
        <w:t>4）校道主干道、绿化带、场地等公共区域卫生保洁。</w:t>
      </w:r>
    </w:p>
    <w:p w14:paraId="2D27A4FF">
      <w:pPr>
        <w:spacing w:line="360" w:lineRule="auto"/>
        <w:ind w:firstLine="420" w:firstLineChars="200"/>
        <w:rPr>
          <w:rFonts w:ascii="宋体" w:hAnsi="宋体" w:cs="宋体"/>
          <w:kern w:val="0"/>
          <w:szCs w:val="21"/>
        </w:rPr>
      </w:pPr>
      <w:r>
        <w:rPr>
          <w:rFonts w:hint="eastAsia" w:ascii="宋体" w:hAnsi="宋体" w:cs="宋体"/>
          <w:kern w:val="0"/>
          <w:szCs w:val="21"/>
        </w:rPr>
        <w:t>5）学生宿舍楼一楼走廊、内庭地面等卫生保洁。</w:t>
      </w:r>
    </w:p>
    <w:p w14:paraId="3AF2E04D">
      <w:pPr>
        <w:spacing w:line="360" w:lineRule="auto"/>
        <w:ind w:firstLine="422" w:firstLineChars="200"/>
        <w:rPr>
          <w:rFonts w:ascii="宋体" w:hAnsi="宋体" w:cs="宋体"/>
          <w:b/>
          <w:kern w:val="0"/>
          <w:szCs w:val="21"/>
        </w:rPr>
      </w:pPr>
      <w:r>
        <w:rPr>
          <w:rFonts w:hint="eastAsia" w:ascii="宋体" w:hAnsi="宋体" w:cs="宋体"/>
          <w:b/>
          <w:kern w:val="0"/>
          <w:szCs w:val="21"/>
        </w:rPr>
        <w:t>（2）清洁卫生质量要求</w:t>
      </w:r>
    </w:p>
    <w:p w14:paraId="24E00D32">
      <w:pPr>
        <w:spacing w:line="360" w:lineRule="auto"/>
        <w:ind w:firstLine="420" w:firstLineChars="200"/>
        <w:rPr>
          <w:rFonts w:ascii="宋体" w:hAnsi="宋体" w:cs="宋体"/>
          <w:kern w:val="0"/>
          <w:szCs w:val="21"/>
        </w:rPr>
      </w:pPr>
      <w:r>
        <w:rPr>
          <w:rFonts w:hint="eastAsia" w:ascii="宋体" w:hAnsi="宋体" w:cs="宋体"/>
          <w:kern w:val="0"/>
          <w:szCs w:val="21"/>
        </w:rPr>
        <w:t>1）走廊、楼道：每日2次清扫，每日1次拖洗，地面无纸屑、烟头、无明显污渍脚印。</w:t>
      </w:r>
    </w:p>
    <w:p w14:paraId="6CBD361D">
      <w:pPr>
        <w:spacing w:line="360" w:lineRule="auto"/>
        <w:ind w:firstLine="420" w:firstLineChars="200"/>
        <w:rPr>
          <w:rFonts w:ascii="宋体" w:hAnsi="宋体" w:cs="宋体"/>
          <w:kern w:val="0"/>
          <w:szCs w:val="21"/>
        </w:rPr>
      </w:pPr>
      <w:r>
        <w:rPr>
          <w:rFonts w:hint="eastAsia" w:ascii="宋体" w:hAnsi="宋体" w:cs="宋体"/>
          <w:kern w:val="0"/>
          <w:szCs w:val="21"/>
        </w:rPr>
        <w:t>2）扶梯、墙裙、玻璃、门窗、宣传栏、标识：每日1次擦拭，玻璃无手印、无明显灰尘、无积物、无污渍、油漆、标识完全清洁。</w:t>
      </w:r>
    </w:p>
    <w:p w14:paraId="663D0AD6">
      <w:pPr>
        <w:spacing w:line="360" w:lineRule="auto"/>
        <w:ind w:firstLine="420" w:firstLineChars="200"/>
        <w:rPr>
          <w:rFonts w:ascii="宋体" w:hAnsi="宋体" w:cs="宋体"/>
          <w:kern w:val="0"/>
          <w:szCs w:val="21"/>
        </w:rPr>
      </w:pPr>
      <w:r>
        <w:rPr>
          <w:rFonts w:hint="eastAsia" w:ascii="宋体" w:hAnsi="宋体" w:cs="宋体"/>
          <w:kern w:val="0"/>
          <w:szCs w:val="21"/>
        </w:rPr>
        <w:t>3）公共卫生间：每日2次彻底清扫，卫生洁具无污渍、室内无异味、地面无积水、墙面无乱吐、无污渍。</w:t>
      </w:r>
    </w:p>
    <w:p w14:paraId="1922CA80">
      <w:pPr>
        <w:spacing w:line="360" w:lineRule="auto"/>
        <w:ind w:firstLine="420" w:firstLineChars="200"/>
        <w:rPr>
          <w:rFonts w:ascii="宋体" w:hAnsi="宋体" w:cs="宋体"/>
          <w:kern w:val="0"/>
          <w:szCs w:val="21"/>
        </w:rPr>
      </w:pPr>
      <w:r>
        <w:rPr>
          <w:rFonts w:hint="eastAsia" w:ascii="宋体" w:hAnsi="宋体" w:cs="宋体"/>
          <w:kern w:val="0"/>
          <w:szCs w:val="21"/>
        </w:rPr>
        <w:t>4）内墙面：每周清扫1次，天花无积灰、无蛛网、墙面无污渍、无张贴。</w:t>
      </w:r>
    </w:p>
    <w:p w14:paraId="1AC13A38">
      <w:pPr>
        <w:spacing w:line="360" w:lineRule="auto"/>
        <w:ind w:firstLine="420" w:firstLineChars="200"/>
        <w:rPr>
          <w:rFonts w:ascii="宋体" w:hAnsi="宋体" w:cs="宋体"/>
          <w:kern w:val="0"/>
          <w:szCs w:val="21"/>
        </w:rPr>
      </w:pPr>
      <w:r>
        <w:rPr>
          <w:rFonts w:hint="eastAsia" w:ascii="宋体" w:hAnsi="宋体" w:cs="宋体"/>
          <w:kern w:val="0"/>
          <w:szCs w:val="21"/>
        </w:rPr>
        <w:t>5）教师办公室、休息室：每日2次保洁擦拖，垃圾收集及用品擦拭清洗、沙发桌椅无污渍、坐垫平整、茶几商务客人遗留废杂物。</w:t>
      </w:r>
    </w:p>
    <w:p w14:paraId="3D1FCA43">
      <w:pPr>
        <w:spacing w:line="360" w:lineRule="auto"/>
        <w:ind w:firstLine="420" w:firstLineChars="200"/>
        <w:rPr>
          <w:rFonts w:ascii="宋体" w:hAnsi="宋体" w:cs="宋体"/>
          <w:kern w:val="0"/>
          <w:szCs w:val="21"/>
        </w:rPr>
      </w:pPr>
      <w:r>
        <w:rPr>
          <w:rFonts w:hint="eastAsia" w:ascii="宋体" w:hAnsi="宋体" w:cs="宋体"/>
          <w:kern w:val="0"/>
          <w:szCs w:val="21"/>
        </w:rPr>
        <w:t>6）报告厅：会前会后及时清扫，平时做好保洁工作，校办负责提前安排。（现有会议室：教学楼101/209，信息综合楼报告厅/108/4楼会议室）</w:t>
      </w:r>
    </w:p>
    <w:p w14:paraId="31D12EAF">
      <w:pPr>
        <w:spacing w:line="360" w:lineRule="auto"/>
        <w:ind w:firstLine="420" w:firstLineChars="200"/>
        <w:rPr>
          <w:rFonts w:ascii="宋体" w:hAnsi="宋体" w:cs="宋体"/>
          <w:kern w:val="0"/>
          <w:szCs w:val="21"/>
        </w:rPr>
      </w:pPr>
      <w:r>
        <w:rPr>
          <w:rFonts w:hint="eastAsia" w:ascii="宋体" w:hAnsi="宋体" w:cs="宋体"/>
          <w:kern w:val="0"/>
          <w:szCs w:val="21"/>
        </w:rPr>
        <w:t>7）公共教室：每日2次清扫、每日1次拖洗，每日1次擦拭桌子，无明显结灰、无蛛网、窗明几净。</w:t>
      </w:r>
    </w:p>
    <w:p w14:paraId="570405CB">
      <w:pPr>
        <w:spacing w:line="360" w:lineRule="auto"/>
        <w:ind w:firstLine="420" w:firstLineChars="200"/>
        <w:rPr>
          <w:rFonts w:ascii="宋体" w:hAnsi="宋体" w:cs="宋体"/>
          <w:kern w:val="0"/>
          <w:szCs w:val="21"/>
        </w:rPr>
      </w:pPr>
      <w:r>
        <w:rPr>
          <w:rFonts w:hint="eastAsia" w:ascii="宋体" w:hAnsi="宋体" w:cs="宋体"/>
          <w:kern w:val="0"/>
          <w:szCs w:val="21"/>
        </w:rPr>
        <w:t>8）庭院及校区道路：每日1次清扫，无纸屑、烟头、垃圾、杂物、落叶及时清扫运动场。</w:t>
      </w:r>
    </w:p>
    <w:p w14:paraId="156F4E03">
      <w:pPr>
        <w:spacing w:line="360" w:lineRule="auto"/>
        <w:ind w:firstLine="420" w:firstLineChars="200"/>
        <w:rPr>
          <w:rFonts w:ascii="宋体" w:hAnsi="宋体" w:cs="宋体"/>
          <w:kern w:val="0"/>
          <w:szCs w:val="21"/>
        </w:rPr>
      </w:pPr>
      <w:r>
        <w:rPr>
          <w:rFonts w:hint="eastAsia" w:ascii="宋体" w:hAnsi="宋体" w:cs="宋体"/>
          <w:kern w:val="0"/>
          <w:szCs w:val="21"/>
        </w:rPr>
        <w:t>9）运动场：每日1次清扫，清扫积水，遇重大比赛及时清扫，雨后及时清扫积水。</w:t>
      </w:r>
    </w:p>
    <w:p w14:paraId="01C2F6EE">
      <w:pPr>
        <w:spacing w:line="360" w:lineRule="auto"/>
        <w:ind w:firstLine="420" w:firstLineChars="200"/>
        <w:rPr>
          <w:rFonts w:ascii="宋体" w:hAnsi="宋体" w:cs="宋体"/>
          <w:kern w:val="0"/>
          <w:szCs w:val="21"/>
        </w:rPr>
      </w:pPr>
      <w:r>
        <w:rPr>
          <w:rFonts w:hint="eastAsia" w:ascii="宋体" w:hAnsi="宋体" w:cs="宋体"/>
          <w:kern w:val="0"/>
          <w:szCs w:val="21"/>
        </w:rPr>
        <w:t>10）排水系统：及时清除淤积物，保证路面以上排水系统无堵塞，沟内无杂草，阴井口无杂物。</w:t>
      </w:r>
    </w:p>
    <w:p w14:paraId="18A28F5D">
      <w:pPr>
        <w:spacing w:line="360" w:lineRule="auto"/>
        <w:ind w:firstLine="420" w:firstLineChars="200"/>
        <w:rPr>
          <w:rFonts w:ascii="宋体" w:hAnsi="宋体" w:cs="宋体"/>
          <w:kern w:val="0"/>
          <w:szCs w:val="21"/>
        </w:rPr>
      </w:pPr>
      <w:r>
        <w:rPr>
          <w:rFonts w:hint="eastAsia" w:ascii="宋体" w:hAnsi="宋体" w:cs="宋体"/>
          <w:kern w:val="0"/>
          <w:szCs w:val="21"/>
        </w:rPr>
        <w:t>11）定期保养校园内不锈钢护栏。</w:t>
      </w:r>
    </w:p>
    <w:p w14:paraId="30F4870E">
      <w:pPr>
        <w:spacing w:line="360" w:lineRule="auto"/>
        <w:ind w:firstLine="422" w:firstLineChars="200"/>
        <w:rPr>
          <w:rFonts w:ascii="宋体" w:hAnsi="宋体" w:cs="宋体"/>
          <w:b/>
          <w:kern w:val="0"/>
          <w:szCs w:val="21"/>
        </w:rPr>
      </w:pPr>
      <w:r>
        <w:rPr>
          <w:rFonts w:hint="eastAsia" w:ascii="宋体" w:hAnsi="宋体" w:cs="宋体"/>
          <w:b/>
          <w:kern w:val="0"/>
          <w:szCs w:val="21"/>
        </w:rPr>
        <w:t>2.学校水电木工的维修、保养</w:t>
      </w:r>
    </w:p>
    <w:p w14:paraId="31F1A2A6">
      <w:pPr>
        <w:spacing w:line="360" w:lineRule="auto"/>
        <w:ind w:firstLine="422" w:firstLineChars="200"/>
        <w:rPr>
          <w:rFonts w:ascii="宋体" w:hAnsi="宋体" w:cs="宋体"/>
          <w:b/>
          <w:kern w:val="0"/>
          <w:szCs w:val="21"/>
        </w:rPr>
      </w:pPr>
      <w:r>
        <w:rPr>
          <w:rFonts w:hint="eastAsia" w:ascii="宋体" w:hAnsi="宋体" w:cs="宋体"/>
          <w:b/>
          <w:kern w:val="0"/>
          <w:szCs w:val="21"/>
        </w:rPr>
        <w:t>学校水电泥木维修工作，由后勤处监督与检查。</w:t>
      </w:r>
    </w:p>
    <w:p w14:paraId="472AA33D">
      <w:pPr>
        <w:spacing w:line="360" w:lineRule="auto"/>
        <w:ind w:firstLine="422" w:firstLineChars="200"/>
        <w:rPr>
          <w:rFonts w:ascii="宋体" w:hAnsi="宋体" w:cs="宋体"/>
          <w:b/>
          <w:kern w:val="0"/>
          <w:szCs w:val="21"/>
        </w:rPr>
      </w:pPr>
      <w:r>
        <w:rPr>
          <w:rFonts w:hint="eastAsia" w:ascii="宋体" w:hAnsi="宋体" w:cs="宋体"/>
          <w:b/>
          <w:kern w:val="0"/>
          <w:szCs w:val="21"/>
        </w:rPr>
        <w:t>（1）水电木工维修工作责任范围</w:t>
      </w:r>
    </w:p>
    <w:p w14:paraId="102323B5">
      <w:pPr>
        <w:spacing w:line="360" w:lineRule="auto"/>
        <w:ind w:firstLine="420" w:firstLineChars="200"/>
        <w:rPr>
          <w:rFonts w:ascii="宋体" w:hAnsi="宋体" w:cs="宋体"/>
          <w:kern w:val="0"/>
          <w:szCs w:val="21"/>
        </w:rPr>
      </w:pPr>
      <w:r>
        <w:rPr>
          <w:rFonts w:hint="eastAsia" w:ascii="宋体" w:hAnsi="宋体" w:cs="宋体"/>
          <w:kern w:val="0"/>
          <w:szCs w:val="21"/>
        </w:rPr>
        <w:t>1）负责校园供电线路、路灯和全校建筑物内电力设备、电器照明的维修。</w:t>
      </w:r>
    </w:p>
    <w:p w14:paraId="14FBF948">
      <w:pPr>
        <w:spacing w:line="360" w:lineRule="auto"/>
        <w:ind w:firstLine="420" w:firstLineChars="200"/>
        <w:rPr>
          <w:rFonts w:ascii="宋体" w:hAnsi="宋体" w:cs="宋体"/>
          <w:kern w:val="0"/>
          <w:szCs w:val="21"/>
        </w:rPr>
      </w:pPr>
      <w:r>
        <w:rPr>
          <w:rFonts w:hint="eastAsia" w:ascii="宋体" w:hAnsi="宋体" w:cs="宋体"/>
          <w:kern w:val="0"/>
          <w:szCs w:val="21"/>
        </w:rPr>
        <w:t>2）负责校内给水管路及设施的维修和排水管路的疏通和维修。</w:t>
      </w:r>
    </w:p>
    <w:p w14:paraId="3C555F04">
      <w:pPr>
        <w:spacing w:line="360" w:lineRule="auto"/>
        <w:ind w:firstLine="420" w:firstLineChars="200"/>
        <w:rPr>
          <w:rFonts w:ascii="宋体" w:hAnsi="宋体" w:cs="宋体"/>
          <w:kern w:val="0"/>
          <w:szCs w:val="21"/>
        </w:rPr>
      </w:pPr>
      <w:r>
        <w:rPr>
          <w:rFonts w:hint="eastAsia" w:ascii="宋体" w:hAnsi="宋体" w:cs="宋体"/>
          <w:kern w:val="0"/>
          <w:szCs w:val="21"/>
        </w:rPr>
        <w:t>3）负责电器照明及给排水的小型安装和改造。</w:t>
      </w:r>
    </w:p>
    <w:p w14:paraId="7049317D">
      <w:pPr>
        <w:spacing w:line="360" w:lineRule="auto"/>
        <w:ind w:firstLine="420" w:firstLineChars="200"/>
        <w:rPr>
          <w:rFonts w:ascii="宋体" w:hAnsi="宋体" w:cs="宋体"/>
          <w:kern w:val="0"/>
          <w:szCs w:val="21"/>
        </w:rPr>
      </w:pPr>
      <w:r>
        <w:rPr>
          <w:rFonts w:hint="eastAsia" w:ascii="宋体" w:hAnsi="宋体" w:cs="宋体"/>
          <w:kern w:val="0"/>
          <w:szCs w:val="21"/>
        </w:rPr>
        <w:t>4）负责临时性、突击性的通讯线路的架设和维修。</w:t>
      </w:r>
    </w:p>
    <w:p w14:paraId="59B30281">
      <w:pPr>
        <w:spacing w:line="360" w:lineRule="auto"/>
        <w:ind w:firstLine="420" w:firstLineChars="200"/>
        <w:rPr>
          <w:rFonts w:ascii="宋体" w:hAnsi="宋体" w:cs="宋体"/>
          <w:kern w:val="0"/>
          <w:szCs w:val="21"/>
        </w:rPr>
      </w:pPr>
      <w:r>
        <w:rPr>
          <w:rFonts w:hint="eastAsia" w:ascii="宋体" w:hAnsi="宋体" w:cs="宋体"/>
          <w:kern w:val="0"/>
          <w:szCs w:val="21"/>
        </w:rPr>
        <w:t>5）协助外请单位对水电设备的检修维护。</w:t>
      </w:r>
    </w:p>
    <w:p w14:paraId="0FFD475E">
      <w:pPr>
        <w:spacing w:line="360" w:lineRule="auto"/>
        <w:ind w:firstLine="420" w:firstLineChars="200"/>
        <w:rPr>
          <w:rFonts w:ascii="宋体" w:hAnsi="宋体" w:cs="宋体"/>
          <w:kern w:val="0"/>
          <w:szCs w:val="21"/>
        </w:rPr>
      </w:pPr>
      <w:r>
        <w:rPr>
          <w:rFonts w:hint="eastAsia" w:ascii="宋体" w:hAnsi="宋体" w:cs="宋体"/>
          <w:kern w:val="0"/>
          <w:szCs w:val="21"/>
        </w:rPr>
        <w:t>6）全责全校所有门、窗、锁、桌、椅、床、柜等设备的维修。</w:t>
      </w:r>
    </w:p>
    <w:p w14:paraId="759BFC29">
      <w:pPr>
        <w:spacing w:line="360" w:lineRule="auto"/>
        <w:ind w:firstLine="420" w:firstLineChars="200"/>
        <w:rPr>
          <w:rFonts w:ascii="宋体" w:hAnsi="宋体" w:cs="宋体"/>
          <w:kern w:val="0"/>
          <w:szCs w:val="21"/>
        </w:rPr>
      </w:pPr>
      <w:r>
        <w:rPr>
          <w:rFonts w:hint="eastAsia" w:ascii="宋体" w:hAnsi="宋体" w:cs="宋体"/>
          <w:kern w:val="0"/>
          <w:szCs w:val="21"/>
        </w:rPr>
        <w:t>7）负责全校水、电的抄表工作，交后勤处计价收费。</w:t>
      </w:r>
    </w:p>
    <w:p w14:paraId="3EF8AF4C">
      <w:pPr>
        <w:spacing w:line="360" w:lineRule="auto"/>
        <w:ind w:firstLine="420" w:firstLineChars="200"/>
        <w:rPr>
          <w:rFonts w:ascii="宋体" w:hAnsi="宋体" w:cs="宋体"/>
          <w:kern w:val="0"/>
          <w:szCs w:val="21"/>
        </w:rPr>
      </w:pPr>
      <w:r>
        <w:rPr>
          <w:rFonts w:hint="eastAsia" w:ascii="宋体" w:hAnsi="宋体" w:cs="宋体"/>
          <w:kern w:val="0"/>
          <w:szCs w:val="21"/>
        </w:rPr>
        <w:t>8）维护正常供电秩序，负责大型会议、大型文体活动以及其他大型活动等的供电保障工作。</w:t>
      </w:r>
    </w:p>
    <w:p w14:paraId="604BE483">
      <w:pPr>
        <w:spacing w:line="360" w:lineRule="auto"/>
        <w:ind w:firstLine="422" w:firstLineChars="200"/>
        <w:rPr>
          <w:rFonts w:ascii="宋体" w:hAnsi="宋体" w:cs="宋体"/>
          <w:b/>
          <w:kern w:val="0"/>
          <w:szCs w:val="21"/>
        </w:rPr>
      </w:pPr>
      <w:r>
        <w:rPr>
          <w:rFonts w:hint="eastAsia" w:ascii="宋体" w:hAnsi="宋体" w:cs="宋体"/>
          <w:b/>
          <w:kern w:val="0"/>
          <w:szCs w:val="21"/>
        </w:rPr>
        <w:t>（2）水电木工维修工作的服务质量要求</w:t>
      </w:r>
    </w:p>
    <w:p w14:paraId="0948E2F5">
      <w:pPr>
        <w:spacing w:line="360" w:lineRule="auto"/>
        <w:ind w:firstLine="420" w:firstLineChars="200"/>
        <w:rPr>
          <w:rFonts w:ascii="宋体" w:hAnsi="宋体" w:cs="宋体"/>
          <w:kern w:val="0"/>
          <w:szCs w:val="21"/>
        </w:rPr>
      </w:pPr>
      <w:r>
        <w:rPr>
          <w:rFonts w:hint="eastAsia" w:ascii="宋体" w:hAnsi="宋体" w:cs="宋体"/>
          <w:kern w:val="0"/>
          <w:szCs w:val="21"/>
        </w:rPr>
        <w:t>1）巡检校园设施时发现问题及时主动解决。</w:t>
      </w:r>
    </w:p>
    <w:p w14:paraId="22BAC040">
      <w:pPr>
        <w:spacing w:line="360" w:lineRule="auto"/>
        <w:ind w:firstLine="420" w:firstLineChars="200"/>
        <w:rPr>
          <w:rFonts w:ascii="宋体" w:hAnsi="宋体" w:cs="宋体"/>
          <w:kern w:val="0"/>
          <w:szCs w:val="21"/>
        </w:rPr>
      </w:pPr>
      <w:r>
        <w:rPr>
          <w:rFonts w:hint="eastAsia" w:ascii="宋体" w:hAnsi="宋体" w:cs="宋体"/>
          <w:kern w:val="0"/>
          <w:szCs w:val="21"/>
        </w:rPr>
        <w:t>2）接到报修时，半小时内做出响应，做好登记，及时主动上门服务，不拖延。</w:t>
      </w:r>
    </w:p>
    <w:p w14:paraId="319305D5">
      <w:pPr>
        <w:spacing w:line="360" w:lineRule="auto"/>
        <w:ind w:firstLine="420" w:firstLineChars="200"/>
        <w:rPr>
          <w:rFonts w:ascii="宋体" w:hAnsi="宋体" w:cs="宋体"/>
          <w:kern w:val="0"/>
          <w:szCs w:val="21"/>
        </w:rPr>
      </w:pPr>
      <w:r>
        <w:rPr>
          <w:rFonts w:hint="eastAsia" w:ascii="宋体" w:hAnsi="宋体" w:cs="宋体"/>
          <w:kern w:val="0"/>
          <w:szCs w:val="21"/>
        </w:rPr>
        <w:t>3）接修和维修工作手续完备，归档及时。如有急修任务，先行处理，过后必须补足手续。</w:t>
      </w:r>
    </w:p>
    <w:p w14:paraId="04FB2C4B">
      <w:pPr>
        <w:spacing w:line="360" w:lineRule="auto"/>
        <w:ind w:firstLine="420" w:firstLineChars="200"/>
        <w:rPr>
          <w:rFonts w:ascii="宋体" w:hAnsi="宋体" w:cs="宋体"/>
          <w:kern w:val="0"/>
          <w:szCs w:val="21"/>
        </w:rPr>
      </w:pPr>
      <w:r>
        <w:rPr>
          <w:rFonts w:hint="eastAsia" w:ascii="宋体" w:hAnsi="宋体" w:cs="宋体"/>
          <w:kern w:val="0"/>
          <w:szCs w:val="21"/>
        </w:rPr>
        <w:t>4）修理后定期收集反馈信息，了解修理状况，完善修理过程。</w:t>
      </w:r>
    </w:p>
    <w:p w14:paraId="5BC630A7">
      <w:pPr>
        <w:spacing w:line="360" w:lineRule="auto"/>
        <w:ind w:firstLine="420" w:firstLineChars="200"/>
        <w:rPr>
          <w:rFonts w:ascii="宋体" w:hAnsi="宋体" w:cs="宋体"/>
          <w:kern w:val="0"/>
          <w:szCs w:val="21"/>
        </w:rPr>
      </w:pPr>
      <w:r>
        <w:rPr>
          <w:rFonts w:hint="eastAsia" w:ascii="宋体" w:hAnsi="宋体" w:cs="宋体"/>
          <w:kern w:val="0"/>
          <w:szCs w:val="21"/>
        </w:rPr>
        <w:t>5）水电工每天需对宿舍区、办公区、教学区、生活区 “三巡三检”发现问题及时处理问题，做好登记。</w:t>
      </w:r>
    </w:p>
    <w:p w14:paraId="3CFECE85">
      <w:pPr>
        <w:spacing w:line="360" w:lineRule="auto"/>
        <w:ind w:firstLine="422" w:firstLineChars="200"/>
        <w:rPr>
          <w:rFonts w:ascii="宋体" w:hAnsi="宋体" w:cs="宋体"/>
          <w:b/>
          <w:kern w:val="0"/>
          <w:szCs w:val="21"/>
        </w:rPr>
      </w:pPr>
      <w:r>
        <w:rPr>
          <w:rFonts w:hint="eastAsia" w:ascii="宋体" w:hAnsi="宋体" w:cs="宋体"/>
          <w:b/>
          <w:kern w:val="0"/>
          <w:szCs w:val="21"/>
        </w:rPr>
        <w:t>3.花卉装扮及绿化养护</w:t>
      </w:r>
    </w:p>
    <w:p w14:paraId="62F4B428">
      <w:pPr>
        <w:spacing w:line="360" w:lineRule="auto"/>
        <w:ind w:firstLine="420" w:firstLineChars="200"/>
        <w:rPr>
          <w:rFonts w:ascii="宋体" w:hAnsi="宋体" w:cs="宋体"/>
          <w:kern w:val="0"/>
          <w:szCs w:val="21"/>
        </w:rPr>
      </w:pPr>
      <w:r>
        <w:rPr>
          <w:rFonts w:hint="eastAsia" w:ascii="宋体" w:hAnsi="宋体" w:cs="宋体"/>
          <w:kern w:val="0"/>
          <w:szCs w:val="21"/>
        </w:rPr>
        <w:t>（1）养护范围：校园内的各类草坪、乔灌木、花草养护（含野生草坪），具体绿化面积、苗木品种、数量、规格等投标人可自行到现场实地踏勘确定。</w:t>
      </w:r>
    </w:p>
    <w:p w14:paraId="408711EC">
      <w:pPr>
        <w:spacing w:line="360" w:lineRule="auto"/>
        <w:ind w:firstLine="420" w:firstLineChars="200"/>
        <w:rPr>
          <w:rFonts w:ascii="宋体" w:hAnsi="宋体" w:cs="宋体"/>
          <w:kern w:val="0"/>
          <w:szCs w:val="21"/>
        </w:rPr>
      </w:pPr>
      <w:r>
        <w:rPr>
          <w:rFonts w:hint="eastAsia" w:ascii="宋体" w:hAnsi="宋体" w:cs="宋体"/>
          <w:kern w:val="0"/>
          <w:szCs w:val="21"/>
        </w:rPr>
        <w:t>（2）质量要求：</w:t>
      </w:r>
    </w:p>
    <w:p w14:paraId="63E32F5E">
      <w:pPr>
        <w:spacing w:line="360" w:lineRule="auto"/>
        <w:ind w:firstLine="420" w:firstLineChars="200"/>
        <w:rPr>
          <w:rFonts w:ascii="宋体" w:hAnsi="宋体" w:cs="宋体"/>
          <w:kern w:val="0"/>
          <w:szCs w:val="21"/>
        </w:rPr>
      </w:pPr>
      <w:r>
        <w:rPr>
          <w:rFonts w:hint="eastAsia" w:ascii="宋体" w:hAnsi="宋体" w:cs="宋体"/>
          <w:kern w:val="0"/>
          <w:szCs w:val="21"/>
        </w:rPr>
        <w:t>1）绿化修剪。应定期进行修剪，每年草坪修剪次数2次以上，绿篱及造型植物4次以上，确保草坪生长繁茂、平整，绿篱及造型植物保证成型美观，生长旺盛，无枯黄。</w:t>
      </w:r>
    </w:p>
    <w:p w14:paraId="175DA2B5">
      <w:pPr>
        <w:spacing w:line="360" w:lineRule="auto"/>
        <w:ind w:firstLine="420" w:firstLineChars="200"/>
        <w:rPr>
          <w:rFonts w:ascii="宋体" w:hAnsi="宋体" w:cs="宋体"/>
          <w:kern w:val="0"/>
          <w:szCs w:val="21"/>
        </w:rPr>
      </w:pPr>
      <w:r>
        <w:rPr>
          <w:rFonts w:hint="eastAsia" w:ascii="宋体" w:hAnsi="宋体" w:cs="宋体"/>
          <w:kern w:val="0"/>
          <w:szCs w:val="21"/>
        </w:rPr>
        <w:t>2）浇水、排水。经常检查排灌情况，保证无积水、无旱情，不得因涝、旱影响植物生长。</w:t>
      </w:r>
    </w:p>
    <w:p w14:paraId="18CD06FF">
      <w:pPr>
        <w:spacing w:line="360" w:lineRule="auto"/>
        <w:ind w:firstLine="420" w:firstLineChars="200"/>
        <w:rPr>
          <w:rFonts w:ascii="宋体" w:hAnsi="宋体" w:cs="宋体"/>
          <w:kern w:val="0"/>
          <w:szCs w:val="21"/>
        </w:rPr>
      </w:pPr>
      <w:r>
        <w:rPr>
          <w:rFonts w:hint="eastAsia" w:ascii="宋体" w:hAnsi="宋体" w:cs="宋体"/>
          <w:kern w:val="0"/>
          <w:szCs w:val="21"/>
        </w:rPr>
        <w:t>3）施肥管理。每年施肥的次数为乔木、灌木、花草、草坪各1次以上，树木施肥先挖好施肥环沟，其外径与冠幅相适应。</w:t>
      </w:r>
    </w:p>
    <w:p w14:paraId="3EE55AD6">
      <w:pPr>
        <w:spacing w:line="360" w:lineRule="auto"/>
        <w:ind w:firstLine="420" w:firstLineChars="200"/>
        <w:rPr>
          <w:rFonts w:ascii="宋体" w:hAnsi="宋体" w:cs="宋体"/>
          <w:kern w:val="0"/>
          <w:szCs w:val="21"/>
        </w:rPr>
      </w:pPr>
      <w:r>
        <w:rPr>
          <w:rFonts w:hint="eastAsia" w:ascii="宋体" w:hAnsi="宋体" w:cs="宋体"/>
          <w:kern w:val="0"/>
          <w:szCs w:val="21"/>
        </w:rPr>
        <w:t>4）杂草清除。每年累计绿地除草8次以上，及时清除各种杂草，确保绿地无杂草。如使用化学除草剂必须保证园林植物的安全，无污染、无危害。</w:t>
      </w:r>
    </w:p>
    <w:p w14:paraId="7A534076">
      <w:pPr>
        <w:spacing w:line="360" w:lineRule="auto"/>
        <w:ind w:firstLine="420" w:firstLineChars="200"/>
        <w:rPr>
          <w:rFonts w:ascii="宋体" w:hAnsi="宋体" w:cs="宋体"/>
          <w:kern w:val="0"/>
          <w:szCs w:val="21"/>
        </w:rPr>
      </w:pPr>
      <w:r>
        <w:rPr>
          <w:rFonts w:hint="eastAsia" w:ascii="宋体" w:hAnsi="宋体" w:cs="宋体"/>
          <w:kern w:val="0"/>
          <w:szCs w:val="21"/>
        </w:rPr>
        <w:t>5）病虫害防治。根据植物的特点，选择效果好、对植物无伤害的药物，确保树木花草无病虫症状。药物防治必须要做到对校园空气、水体等不产生污染，不得对植物有药害现象。</w:t>
      </w:r>
    </w:p>
    <w:p w14:paraId="26EED077">
      <w:pPr>
        <w:spacing w:line="360" w:lineRule="auto"/>
        <w:ind w:firstLine="420" w:firstLineChars="200"/>
        <w:rPr>
          <w:rFonts w:ascii="宋体" w:hAnsi="宋体" w:cs="宋体"/>
          <w:kern w:val="0"/>
          <w:szCs w:val="21"/>
        </w:rPr>
      </w:pPr>
      <w:r>
        <w:rPr>
          <w:rFonts w:hint="eastAsia" w:ascii="宋体" w:hAnsi="宋体" w:cs="宋体"/>
          <w:kern w:val="0"/>
          <w:szCs w:val="21"/>
        </w:rPr>
        <w:t>6）树木养护。对整个绿化区内所有灌木及幼龄乔木做规范的养护。乔木和灌木修剪以自然树形为主，形成观赏效果。均衡树势、美化树型，根据植物生态习性，及时采取必要的防寒防晒防风措施，保持乔灌木生长环境良好，注重美观，树木无死树、枯枝。</w:t>
      </w:r>
    </w:p>
    <w:p w14:paraId="1D8EB9E1">
      <w:pPr>
        <w:spacing w:line="360" w:lineRule="auto"/>
        <w:ind w:firstLine="420" w:firstLineChars="200"/>
        <w:rPr>
          <w:rFonts w:ascii="宋体" w:hAnsi="宋体" w:cs="宋体"/>
          <w:kern w:val="0"/>
          <w:szCs w:val="21"/>
        </w:rPr>
      </w:pPr>
      <w:r>
        <w:rPr>
          <w:rFonts w:hint="eastAsia" w:ascii="宋体" w:hAnsi="宋体" w:cs="宋体"/>
          <w:kern w:val="0"/>
          <w:szCs w:val="21"/>
        </w:rPr>
        <w:t>7）环境卫生。负责及时清理绿化区内枯枝枯叶等杂物。</w:t>
      </w:r>
    </w:p>
    <w:p w14:paraId="77609E3E">
      <w:pPr>
        <w:spacing w:line="360" w:lineRule="auto"/>
        <w:ind w:firstLine="420" w:firstLineChars="200"/>
        <w:rPr>
          <w:rFonts w:ascii="宋体" w:hAnsi="宋体" w:cs="宋体"/>
          <w:kern w:val="0"/>
          <w:szCs w:val="21"/>
        </w:rPr>
      </w:pPr>
      <w:r>
        <w:rPr>
          <w:rFonts w:hint="eastAsia" w:ascii="宋体" w:hAnsi="宋体" w:cs="宋体"/>
          <w:kern w:val="0"/>
          <w:szCs w:val="21"/>
        </w:rPr>
        <w:t>8）养护效果。同一类型花草树木养护完好率达90%以上。</w:t>
      </w:r>
    </w:p>
    <w:p w14:paraId="7A0AAABC">
      <w:pPr>
        <w:spacing w:line="360" w:lineRule="auto"/>
        <w:ind w:firstLine="420" w:firstLineChars="200"/>
        <w:rPr>
          <w:rFonts w:ascii="宋体" w:hAnsi="宋体" w:cs="宋体"/>
          <w:kern w:val="0"/>
          <w:szCs w:val="21"/>
        </w:rPr>
      </w:pPr>
      <w:r>
        <w:rPr>
          <w:rFonts w:hint="eastAsia" w:ascii="宋体" w:hAnsi="宋体" w:cs="宋体"/>
          <w:kern w:val="0"/>
          <w:szCs w:val="21"/>
        </w:rPr>
        <w:t>9）学校大门、行政办公楼应保持有盆花装饰。特别是重大节日或举办重要活动期间，要保证有一定数量和质量的盆花。</w:t>
      </w:r>
    </w:p>
    <w:p w14:paraId="77DB7B20">
      <w:pPr>
        <w:spacing w:line="360" w:lineRule="auto"/>
        <w:ind w:firstLine="422" w:firstLineChars="200"/>
        <w:rPr>
          <w:rFonts w:ascii="宋体" w:hAnsi="宋体" w:cs="宋体"/>
          <w:b/>
          <w:kern w:val="0"/>
          <w:szCs w:val="21"/>
        </w:rPr>
      </w:pPr>
      <w:r>
        <w:rPr>
          <w:rFonts w:hint="eastAsia" w:ascii="宋体" w:hAnsi="宋体" w:cs="宋体"/>
          <w:b/>
          <w:kern w:val="0"/>
          <w:szCs w:val="21"/>
        </w:rPr>
        <w:t>五、物业基本用品的提供与管理要求</w:t>
      </w:r>
    </w:p>
    <w:p w14:paraId="7B252E00">
      <w:pPr>
        <w:spacing w:line="360" w:lineRule="auto"/>
        <w:ind w:firstLine="420" w:firstLineChars="200"/>
        <w:rPr>
          <w:rFonts w:ascii="宋体" w:hAnsi="宋体" w:cs="宋体"/>
          <w:kern w:val="0"/>
          <w:szCs w:val="21"/>
        </w:rPr>
      </w:pPr>
      <w:r>
        <w:rPr>
          <w:rFonts w:hint="eastAsia" w:ascii="宋体" w:hAnsi="宋体" w:cs="宋体"/>
          <w:kern w:val="0"/>
          <w:szCs w:val="21"/>
        </w:rPr>
        <w:t>绿化工、水电木、宿舍管理员的服装由物业公司提供、水电木设施设备等物业基本用品由学校提供；其他物业基本用品根据实际工作需要由学校购买提供给成交人主管人员，再由主管人员分配给实际使用人使用，要求成交人主管人员对学校提供的物业基本用品有验收、入库、出库、使用登记制度。上述物业基本用品成交人不得人为损坏，应节俭使用、不得浪费、不得偷盗拿回家使用。</w:t>
      </w:r>
    </w:p>
    <w:p w14:paraId="5DA55EAE">
      <w:pPr>
        <w:spacing w:line="360" w:lineRule="auto"/>
        <w:ind w:firstLine="422" w:firstLineChars="200"/>
        <w:rPr>
          <w:rFonts w:ascii="宋体" w:hAnsi="宋体" w:cs="宋体"/>
          <w:b/>
          <w:kern w:val="0"/>
          <w:szCs w:val="21"/>
        </w:rPr>
      </w:pPr>
      <w:r>
        <w:rPr>
          <w:rFonts w:hint="eastAsia" w:ascii="宋体" w:hAnsi="宋体" w:cs="宋体"/>
          <w:b/>
          <w:kern w:val="0"/>
          <w:szCs w:val="21"/>
        </w:rPr>
        <w:t>六、物业管理工作考核</w:t>
      </w:r>
    </w:p>
    <w:p w14:paraId="00DBAC81">
      <w:pPr>
        <w:spacing w:line="440" w:lineRule="exact"/>
        <w:ind w:firstLine="420" w:firstLineChars="200"/>
        <w:rPr>
          <w:rFonts w:ascii="宋体" w:hAnsi="宋体" w:cs="宋体"/>
          <w:kern w:val="0"/>
          <w:szCs w:val="21"/>
        </w:rPr>
      </w:pPr>
      <w:r>
        <w:rPr>
          <w:rFonts w:hint="eastAsia" w:ascii="宋体" w:hAnsi="宋体" w:cs="宋体"/>
          <w:kern w:val="0"/>
          <w:szCs w:val="21"/>
        </w:rPr>
        <w:t>成交供应商自签订合同进场起1个月为试用期，合同明确试用期考核退场条件。采购人在试用期结束后对供应商进行试用期考核，出现考核不合格的情况，供应商无条件立即退场，且采购人不支付该试用期内任何费用；考核合格者，按合同约定执行，</w:t>
      </w:r>
      <w:r>
        <w:rPr>
          <w:rFonts w:hint="eastAsia" w:ascii="宋体" w:hAnsi="宋体"/>
          <w:szCs w:val="21"/>
        </w:rPr>
        <w:t>合同期内每年进行4次考核，具体考核时间由业主方确定，并提前7天通知服务方。</w:t>
      </w:r>
      <w:r>
        <w:rPr>
          <w:rFonts w:ascii="宋体" w:hAnsi="宋体"/>
          <w:szCs w:val="21"/>
        </w:rPr>
        <w:t>考核过程中</w:t>
      </w:r>
      <w:r>
        <w:rPr>
          <w:rFonts w:hint="eastAsia" w:ascii="宋体" w:hAnsi="宋体"/>
          <w:szCs w:val="21"/>
        </w:rPr>
        <w:t>采购人</w:t>
      </w:r>
      <w:r>
        <w:rPr>
          <w:rFonts w:ascii="宋体" w:hAnsi="宋体"/>
          <w:szCs w:val="21"/>
        </w:rPr>
        <w:t>、</w:t>
      </w:r>
      <w:r>
        <w:rPr>
          <w:rFonts w:hint="eastAsia" w:ascii="宋体" w:hAnsi="宋体" w:cs="宋体"/>
          <w:kern w:val="0"/>
          <w:szCs w:val="21"/>
        </w:rPr>
        <w:t>供应商</w:t>
      </w:r>
      <w:r>
        <w:rPr>
          <w:rFonts w:ascii="宋体" w:hAnsi="宋体"/>
          <w:szCs w:val="21"/>
        </w:rPr>
        <w:t>双方人员全程参与，发现问题时</w:t>
      </w:r>
      <w:r>
        <w:rPr>
          <w:rFonts w:hint="eastAsia" w:ascii="宋体" w:hAnsi="宋体"/>
          <w:szCs w:val="21"/>
        </w:rPr>
        <w:t>采购人</w:t>
      </w:r>
      <w:r>
        <w:rPr>
          <w:rFonts w:ascii="宋体" w:hAnsi="宋体"/>
          <w:szCs w:val="21"/>
        </w:rPr>
        <w:t>随时做出记录，考核结果由双方签字确认，以此作为考核的凭据。</w:t>
      </w:r>
      <w:r>
        <w:rPr>
          <w:rFonts w:hint="eastAsia" w:ascii="宋体" w:hAnsi="宋体" w:cs="宋体"/>
          <w:kern w:val="0"/>
          <w:szCs w:val="21"/>
        </w:rPr>
        <w:t>考核结果采用评定得分的方式确定，满分为100分，评定得分采用四舍五入取整后得出，具体评分标准见《考核评分表》。相关说明如下：</w:t>
      </w:r>
    </w:p>
    <w:p w14:paraId="3BB6528A">
      <w:pPr>
        <w:spacing w:line="360" w:lineRule="auto"/>
        <w:ind w:firstLine="420" w:firstLineChars="200"/>
        <w:rPr>
          <w:rFonts w:ascii="宋体" w:hAnsi="宋体" w:cs="宋体"/>
          <w:kern w:val="0"/>
          <w:szCs w:val="21"/>
        </w:rPr>
      </w:pPr>
      <w:r>
        <w:rPr>
          <w:rFonts w:hint="eastAsia" w:ascii="宋体" w:hAnsi="宋体" w:cs="宋体"/>
          <w:kern w:val="0"/>
          <w:szCs w:val="21"/>
        </w:rPr>
        <w:t>1.优秀为90分(含)以上至100分，全额支付服务费用。</w:t>
      </w:r>
    </w:p>
    <w:p w14:paraId="7C803746">
      <w:pPr>
        <w:spacing w:line="360" w:lineRule="auto"/>
        <w:ind w:firstLine="420" w:firstLineChars="200"/>
        <w:rPr>
          <w:rFonts w:ascii="宋体" w:hAnsi="宋体" w:cs="宋体"/>
          <w:kern w:val="0"/>
          <w:szCs w:val="21"/>
        </w:rPr>
      </w:pPr>
      <w:r>
        <w:rPr>
          <w:rFonts w:hint="eastAsia" w:ascii="宋体" w:hAnsi="宋体" w:cs="宋体"/>
          <w:kern w:val="0"/>
          <w:szCs w:val="21"/>
        </w:rPr>
        <w:t>2.良好为70分(含)以上至89分，低于90分的，按每1分值扣除500元服务费。</w:t>
      </w:r>
    </w:p>
    <w:p w14:paraId="6AFA02FD">
      <w:pPr>
        <w:spacing w:line="440" w:lineRule="exact"/>
        <w:ind w:firstLine="420" w:firstLineChars="200"/>
        <w:jc w:val="left"/>
        <w:rPr>
          <w:rFonts w:ascii="宋体" w:hAnsi="宋体" w:cs="宋体"/>
          <w:kern w:val="0"/>
          <w:szCs w:val="21"/>
        </w:rPr>
      </w:pPr>
      <w:r>
        <w:rPr>
          <w:rFonts w:hint="eastAsia" w:ascii="宋体" w:hAnsi="宋体" w:cs="宋体"/>
          <w:kern w:val="0"/>
          <w:szCs w:val="21"/>
        </w:rPr>
        <w:t>3.不合格为70分以下，合同期内累计2次考核不合格的，供应商必须承担违约责任，并且采购人有权终止合同，同时供应商应支付采购人自行寻求解决所对应的服务问题的所有花费,并承担合同约定的其他违约责任。</w:t>
      </w:r>
    </w:p>
    <w:p w14:paraId="1F001E8D">
      <w:pPr>
        <w:spacing w:line="440" w:lineRule="exact"/>
        <w:ind w:firstLine="422" w:firstLineChars="200"/>
        <w:jc w:val="left"/>
        <w:rPr>
          <w:rFonts w:ascii="宋体" w:hAnsi="宋体"/>
          <w:b/>
          <w:bCs/>
          <w:szCs w:val="21"/>
        </w:rPr>
      </w:pPr>
      <w:r>
        <w:rPr>
          <w:rFonts w:hint="eastAsia" w:ascii="宋体" w:hAnsi="宋体"/>
          <w:b/>
          <w:bCs/>
          <w:szCs w:val="21"/>
        </w:rPr>
        <w:t>附件1</w:t>
      </w:r>
      <w:r>
        <w:rPr>
          <w:rFonts w:ascii="宋体" w:hAnsi="宋体"/>
          <w:b/>
          <w:bCs/>
          <w:szCs w:val="21"/>
        </w:rPr>
        <w:t>.考核</w:t>
      </w:r>
      <w:r>
        <w:rPr>
          <w:rFonts w:hint="eastAsia" w:ascii="宋体" w:hAnsi="宋体"/>
          <w:b/>
          <w:bCs/>
          <w:szCs w:val="21"/>
        </w:rPr>
        <w:t>评分表</w:t>
      </w:r>
    </w:p>
    <w:tbl>
      <w:tblPr>
        <w:tblStyle w:val="22"/>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5505"/>
        <w:gridCol w:w="780"/>
        <w:gridCol w:w="840"/>
        <w:gridCol w:w="810"/>
        <w:gridCol w:w="698"/>
      </w:tblGrid>
      <w:tr w14:paraId="114D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5B9F6">
            <w:pPr>
              <w:spacing w:line="360" w:lineRule="exact"/>
              <w:jc w:val="center"/>
              <w:rPr>
                <w:rFonts w:ascii="宋体" w:hAnsi="宋体"/>
                <w:b/>
                <w:bCs/>
                <w:szCs w:val="21"/>
              </w:rPr>
            </w:pPr>
            <w:r>
              <w:rPr>
                <w:rFonts w:ascii="宋体" w:hAnsi="宋体"/>
                <w:b/>
                <w:bCs/>
                <w:szCs w:val="21"/>
              </w:rPr>
              <w:t>考核</w:t>
            </w:r>
          </w:p>
          <w:p w14:paraId="22465BD7">
            <w:pPr>
              <w:spacing w:line="360" w:lineRule="exact"/>
              <w:jc w:val="center"/>
              <w:rPr>
                <w:rFonts w:ascii="宋体" w:hAnsi="宋体"/>
                <w:b/>
                <w:bCs/>
                <w:szCs w:val="21"/>
              </w:rPr>
            </w:pPr>
            <w:r>
              <w:rPr>
                <w:rFonts w:ascii="宋体" w:hAnsi="宋体"/>
                <w:b/>
                <w:bCs/>
                <w:szCs w:val="21"/>
              </w:rPr>
              <w:t>范围</w:t>
            </w:r>
          </w:p>
        </w:tc>
        <w:tc>
          <w:tcPr>
            <w:tcW w:w="5505" w:type="dxa"/>
            <w:tcBorders>
              <w:top w:val="single" w:color="auto" w:sz="4" w:space="0"/>
              <w:left w:val="single" w:color="auto" w:sz="4" w:space="0"/>
              <w:bottom w:val="single" w:color="auto" w:sz="4" w:space="0"/>
              <w:right w:val="single" w:color="auto" w:sz="4" w:space="0"/>
            </w:tcBorders>
            <w:vAlign w:val="center"/>
          </w:tcPr>
          <w:p w14:paraId="1229DA2E">
            <w:pPr>
              <w:spacing w:line="360" w:lineRule="exact"/>
              <w:jc w:val="center"/>
              <w:rPr>
                <w:rFonts w:ascii="宋体" w:hAnsi="宋体"/>
                <w:b/>
                <w:bCs/>
                <w:szCs w:val="21"/>
              </w:rPr>
            </w:pPr>
            <w:r>
              <w:rPr>
                <w:rFonts w:ascii="宋体" w:hAnsi="宋体"/>
                <w:b/>
                <w:bCs/>
                <w:szCs w:val="21"/>
              </w:rPr>
              <w:t>考核细则</w:t>
            </w:r>
          </w:p>
        </w:tc>
        <w:tc>
          <w:tcPr>
            <w:tcW w:w="780" w:type="dxa"/>
            <w:tcBorders>
              <w:top w:val="single" w:color="auto" w:sz="4" w:space="0"/>
              <w:left w:val="single" w:color="auto" w:sz="4" w:space="0"/>
              <w:bottom w:val="single" w:color="auto" w:sz="4" w:space="0"/>
              <w:right w:val="single" w:color="auto" w:sz="4" w:space="0"/>
            </w:tcBorders>
            <w:vAlign w:val="center"/>
          </w:tcPr>
          <w:p w14:paraId="5F2D0C92">
            <w:pPr>
              <w:spacing w:line="360" w:lineRule="exact"/>
              <w:jc w:val="center"/>
              <w:rPr>
                <w:rFonts w:ascii="宋体" w:hAnsi="宋体"/>
                <w:b/>
                <w:bCs/>
                <w:szCs w:val="21"/>
              </w:rPr>
            </w:pPr>
            <w:r>
              <w:rPr>
                <w:rFonts w:ascii="宋体" w:hAnsi="宋体"/>
                <w:b/>
                <w:bCs/>
                <w:szCs w:val="21"/>
              </w:rPr>
              <w:t>分项分值</w:t>
            </w:r>
          </w:p>
        </w:tc>
        <w:tc>
          <w:tcPr>
            <w:tcW w:w="840" w:type="dxa"/>
            <w:tcBorders>
              <w:top w:val="single" w:color="auto" w:sz="4" w:space="0"/>
              <w:left w:val="single" w:color="auto" w:sz="4" w:space="0"/>
              <w:bottom w:val="single" w:color="auto" w:sz="4" w:space="0"/>
              <w:right w:val="single" w:color="auto" w:sz="4" w:space="0"/>
            </w:tcBorders>
            <w:vAlign w:val="center"/>
          </w:tcPr>
          <w:p w14:paraId="21164856">
            <w:pPr>
              <w:spacing w:line="360" w:lineRule="exact"/>
              <w:jc w:val="center"/>
              <w:rPr>
                <w:rFonts w:ascii="宋体" w:hAnsi="宋体"/>
                <w:b/>
                <w:bCs/>
                <w:szCs w:val="21"/>
              </w:rPr>
            </w:pPr>
            <w:r>
              <w:rPr>
                <w:rFonts w:ascii="宋体" w:hAnsi="宋体"/>
                <w:b/>
                <w:bCs/>
                <w:szCs w:val="21"/>
              </w:rPr>
              <w:t>扣分</w:t>
            </w:r>
          </w:p>
        </w:tc>
        <w:tc>
          <w:tcPr>
            <w:tcW w:w="810" w:type="dxa"/>
            <w:tcBorders>
              <w:top w:val="single" w:color="auto" w:sz="4" w:space="0"/>
              <w:left w:val="single" w:color="auto" w:sz="4" w:space="0"/>
              <w:bottom w:val="single" w:color="auto" w:sz="4" w:space="0"/>
              <w:right w:val="single" w:color="auto" w:sz="4" w:space="0"/>
            </w:tcBorders>
            <w:vAlign w:val="center"/>
          </w:tcPr>
          <w:p w14:paraId="1BD6BD14">
            <w:pPr>
              <w:spacing w:line="360" w:lineRule="exact"/>
              <w:jc w:val="center"/>
              <w:rPr>
                <w:rFonts w:ascii="宋体" w:hAnsi="宋体"/>
                <w:b/>
                <w:bCs/>
                <w:szCs w:val="21"/>
              </w:rPr>
            </w:pPr>
            <w:r>
              <w:rPr>
                <w:rFonts w:ascii="宋体" w:hAnsi="宋体"/>
                <w:b/>
                <w:bCs/>
                <w:szCs w:val="21"/>
              </w:rPr>
              <w:t>实得</w:t>
            </w:r>
          </w:p>
          <w:p w14:paraId="5629BDD8">
            <w:pPr>
              <w:spacing w:line="360" w:lineRule="exact"/>
              <w:jc w:val="center"/>
              <w:rPr>
                <w:rFonts w:ascii="宋体" w:hAnsi="宋体"/>
                <w:b/>
                <w:bCs/>
                <w:szCs w:val="21"/>
              </w:rPr>
            </w:pPr>
            <w:r>
              <w:rPr>
                <w:rFonts w:ascii="宋体" w:hAnsi="宋体"/>
                <w:b/>
                <w:bCs/>
                <w:szCs w:val="21"/>
              </w:rPr>
              <w:t>分数</w:t>
            </w:r>
          </w:p>
        </w:tc>
        <w:tc>
          <w:tcPr>
            <w:tcW w:w="698" w:type="dxa"/>
            <w:tcBorders>
              <w:top w:val="single" w:color="auto" w:sz="4" w:space="0"/>
              <w:left w:val="single" w:color="auto" w:sz="4" w:space="0"/>
              <w:bottom w:val="single" w:color="auto" w:sz="4" w:space="0"/>
              <w:right w:val="single" w:color="auto" w:sz="4" w:space="0"/>
            </w:tcBorders>
            <w:vAlign w:val="center"/>
          </w:tcPr>
          <w:p w14:paraId="34DC9A9C">
            <w:pPr>
              <w:spacing w:line="360" w:lineRule="exact"/>
              <w:jc w:val="center"/>
              <w:rPr>
                <w:rFonts w:ascii="宋体" w:hAnsi="宋体"/>
                <w:b/>
                <w:bCs/>
                <w:szCs w:val="21"/>
              </w:rPr>
            </w:pPr>
            <w:r>
              <w:rPr>
                <w:rFonts w:ascii="宋体" w:hAnsi="宋体"/>
                <w:b/>
                <w:bCs/>
                <w:szCs w:val="21"/>
              </w:rPr>
              <w:t>扣分</w:t>
            </w:r>
          </w:p>
          <w:p w14:paraId="1603BE72">
            <w:pPr>
              <w:spacing w:line="360" w:lineRule="exact"/>
              <w:jc w:val="center"/>
              <w:rPr>
                <w:rFonts w:ascii="宋体" w:hAnsi="宋体"/>
                <w:b/>
                <w:bCs/>
                <w:szCs w:val="21"/>
              </w:rPr>
            </w:pPr>
            <w:r>
              <w:rPr>
                <w:rFonts w:ascii="宋体" w:hAnsi="宋体"/>
                <w:b/>
                <w:bCs/>
                <w:szCs w:val="21"/>
              </w:rPr>
              <w:t>原因</w:t>
            </w:r>
          </w:p>
        </w:tc>
      </w:tr>
      <w:tr w14:paraId="1BD1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3BB391FB">
            <w:pPr>
              <w:spacing w:line="360" w:lineRule="exact"/>
              <w:jc w:val="center"/>
              <w:rPr>
                <w:rFonts w:ascii="宋体" w:hAnsi="宋体"/>
                <w:szCs w:val="21"/>
              </w:rPr>
            </w:pPr>
            <w:r>
              <w:rPr>
                <w:rFonts w:ascii="宋体" w:hAnsi="宋体"/>
                <w:szCs w:val="21"/>
              </w:rPr>
              <w:t>物业管理机制（</w:t>
            </w:r>
            <w:r>
              <w:rPr>
                <w:rFonts w:hint="eastAsia" w:ascii="宋体" w:hAnsi="宋体"/>
                <w:szCs w:val="21"/>
              </w:rPr>
              <w:t>32</w:t>
            </w:r>
            <w:r>
              <w:rPr>
                <w:rFonts w:ascii="宋体" w:hAnsi="宋体"/>
                <w:szCs w:val="21"/>
              </w:rPr>
              <w:t>分）</w:t>
            </w:r>
          </w:p>
        </w:tc>
        <w:tc>
          <w:tcPr>
            <w:tcW w:w="5505" w:type="dxa"/>
            <w:tcBorders>
              <w:top w:val="single" w:color="auto" w:sz="4" w:space="0"/>
              <w:left w:val="single" w:color="auto" w:sz="4" w:space="0"/>
              <w:bottom w:val="single" w:color="auto" w:sz="4" w:space="0"/>
              <w:right w:val="single" w:color="auto" w:sz="4" w:space="0"/>
            </w:tcBorders>
            <w:vAlign w:val="center"/>
          </w:tcPr>
          <w:p w14:paraId="11C866F2">
            <w:pPr>
              <w:spacing w:line="360" w:lineRule="exact"/>
              <w:jc w:val="left"/>
              <w:rPr>
                <w:rFonts w:ascii="宋体" w:hAnsi="宋体"/>
                <w:szCs w:val="21"/>
              </w:rPr>
            </w:pPr>
            <w:r>
              <w:rPr>
                <w:rFonts w:ascii="宋体" w:hAnsi="宋体"/>
                <w:szCs w:val="21"/>
              </w:rPr>
              <w:t>各项制度齐全规范，上墙。</w:t>
            </w:r>
          </w:p>
        </w:tc>
        <w:tc>
          <w:tcPr>
            <w:tcW w:w="780" w:type="dxa"/>
            <w:tcBorders>
              <w:top w:val="single" w:color="auto" w:sz="4" w:space="0"/>
              <w:left w:val="single" w:color="auto" w:sz="4" w:space="0"/>
              <w:bottom w:val="single" w:color="auto" w:sz="4" w:space="0"/>
              <w:right w:val="single" w:color="auto" w:sz="4" w:space="0"/>
            </w:tcBorders>
            <w:vAlign w:val="center"/>
          </w:tcPr>
          <w:p w14:paraId="608A951D">
            <w:pPr>
              <w:spacing w:line="360" w:lineRule="exact"/>
              <w:jc w:val="center"/>
              <w:rPr>
                <w:rFonts w:ascii="宋体" w:hAnsi="宋体"/>
                <w:szCs w:val="21"/>
              </w:rPr>
            </w:pPr>
            <w:r>
              <w:rPr>
                <w:rFonts w:hint="eastAsia" w:ascii="宋体" w:hAnsi="宋体"/>
                <w:szCs w:val="21"/>
              </w:rPr>
              <w:t>8</w:t>
            </w:r>
          </w:p>
        </w:tc>
        <w:tc>
          <w:tcPr>
            <w:tcW w:w="840" w:type="dxa"/>
            <w:tcBorders>
              <w:top w:val="single" w:color="auto" w:sz="4" w:space="0"/>
              <w:left w:val="single" w:color="auto" w:sz="4" w:space="0"/>
              <w:bottom w:val="single" w:color="auto" w:sz="4" w:space="0"/>
              <w:right w:val="single" w:color="auto" w:sz="4" w:space="0"/>
            </w:tcBorders>
            <w:vAlign w:val="center"/>
          </w:tcPr>
          <w:p w14:paraId="75671DAB">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51789ED5">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3AA6AFF1">
            <w:pPr>
              <w:spacing w:line="360" w:lineRule="exact"/>
              <w:jc w:val="center"/>
              <w:rPr>
                <w:rFonts w:ascii="宋体" w:hAnsi="宋体"/>
                <w:szCs w:val="21"/>
              </w:rPr>
            </w:pPr>
          </w:p>
        </w:tc>
      </w:tr>
      <w:tr w14:paraId="0614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07" w:type="dxa"/>
            <w:vMerge w:val="continue"/>
            <w:tcBorders>
              <w:top w:val="single" w:color="auto" w:sz="4" w:space="0"/>
              <w:left w:val="single" w:color="auto" w:sz="4" w:space="0"/>
              <w:bottom w:val="single" w:color="auto" w:sz="4" w:space="0"/>
              <w:right w:val="single" w:color="auto" w:sz="4" w:space="0"/>
            </w:tcBorders>
            <w:vAlign w:val="center"/>
          </w:tcPr>
          <w:p w14:paraId="0C06AD6B">
            <w:pPr>
              <w:widowControl/>
              <w:spacing w:line="360" w:lineRule="exact"/>
              <w:jc w:val="left"/>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1D6AF119">
            <w:pPr>
              <w:spacing w:line="360" w:lineRule="exact"/>
              <w:jc w:val="left"/>
              <w:rPr>
                <w:rFonts w:ascii="宋体" w:hAnsi="宋体"/>
                <w:szCs w:val="21"/>
              </w:rPr>
            </w:pPr>
            <w:r>
              <w:rPr>
                <w:rFonts w:ascii="宋体" w:hAnsi="宋体"/>
                <w:szCs w:val="21"/>
              </w:rPr>
              <w:t>设备操作人员持证上岗（专业技术证或岗位培训合格证）。</w:t>
            </w:r>
          </w:p>
        </w:tc>
        <w:tc>
          <w:tcPr>
            <w:tcW w:w="780" w:type="dxa"/>
            <w:tcBorders>
              <w:top w:val="single" w:color="auto" w:sz="4" w:space="0"/>
              <w:left w:val="single" w:color="auto" w:sz="4" w:space="0"/>
              <w:bottom w:val="single" w:color="auto" w:sz="4" w:space="0"/>
              <w:right w:val="single" w:color="auto" w:sz="4" w:space="0"/>
            </w:tcBorders>
            <w:vAlign w:val="center"/>
          </w:tcPr>
          <w:p w14:paraId="5A2DD5D0">
            <w:pPr>
              <w:spacing w:line="360" w:lineRule="exact"/>
              <w:jc w:val="center"/>
              <w:rPr>
                <w:rFonts w:ascii="宋体" w:hAnsi="宋体"/>
                <w:szCs w:val="21"/>
              </w:rPr>
            </w:pPr>
            <w:r>
              <w:rPr>
                <w:rFonts w:hint="eastAsia" w:ascii="宋体" w:hAnsi="宋体"/>
                <w:szCs w:val="21"/>
              </w:rPr>
              <w:t>8</w:t>
            </w:r>
          </w:p>
        </w:tc>
        <w:tc>
          <w:tcPr>
            <w:tcW w:w="840" w:type="dxa"/>
            <w:tcBorders>
              <w:top w:val="single" w:color="auto" w:sz="4" w:space="0"/>
              <w:left w:val="single" w:color="auto" w:sz="4" w:space="0"/>
              <w:bottom w:val="single" w:color="auto" w:sz="4" w:space="0"/>
              <w:right w:val="single" w:color="auto" w:sz="4" w:space="0"/>
            </w:tcBorders>
            <w:vAlign w:val="center"/>
          </w:tcPr>
          <w:p w14:paraId="771D532E">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447348C0">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5B6C0D6A">
            <w:pPr>
              <w:spacing w:line="360" w:lineRule="exact"/>
              <w:jc w:val="center"/>
              <w:rPr>
                <w:rFonts w:ascii="宋体" w:hAnsi="宋体"/>
                <w:szCs w:val="21"/>
              </w:rPr>
            </w:pPr>
          </w:p>
        </w:tc>
      </w:tr>
      <w:tr w14:paraId="77BC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7" w:type="dxa"/>
            <w:vMerge w:val="continue"/>
            <w:tcBorders>
              <w:top w:val="single" w:color="auto" w:sz="4" w:space="0"/>
              <w:left w:val="single" w:color="auto" w:sz="4" w:space="0"/>
              <w:bottom w:val="single" w:color="auto" w:sz="4" w:space="0"/>
              <w:right w:val="single" w:color="auto" w:sz="4" w:space="0"/>
            </w:tcBorders>
            <w:vAlign w:val="center"/>
          </w:tcPr>
          <w:p w14:paraId="47B5766E">
            <w:pPr>
              <w:widowControl/>
              <w:spacing w:line="360" w:lineRule="exact"/>
              <w:jc w:val="left"/>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790FF396">
            <w:pPr>
              <w:spacing w:line="360" w:lineRule="exact"/>
              <w:jc w:val="left"/>
              <w:rPr>
                <w:rFonts w:ascii="宋体" w:hAnsi="宋体"/>
                <w:szCs w:val="21"/>
              </w:rPr>
            </w:pPr>
            <w:r>
              <w:rPr>
                <w:rFonts w:ascii="宋体" w:hAnsi="宋体"/>
                <w:szCs w:val="21"/>
              </w:rPr>
              <w:t>管理基础资料健全准确。</w:t>
            </w:r>
          </w:p>
        </w:tc>
        <w:tc>
          <w:tcPr>
            <w:tcW w:w="780" w:type="dxa"/>
            <w:tcBorders>
              <w:top w:val="single" w:color="auto" w:sz="4" w:space="0"/>
              <w:left w:val="single" w:color="auto" w:sz="4" w:space="0"/>
              <w:bottom w:val="single" w:color="auto" w:sz="4" w:space="0"/>
              <w:right w:val="single" w:color="auto" w:sz="4" w:space="0"/>
            </w:tcBorders>
            <w:vAlign w:val="center"/>
          </w:tcPr>
          <w:p w14:paraId="228417C0">
            <w:pPr>
              <w:spacing w:line="360" w:lineRule="exact"/>
              <w:jc w:val="center"/>
              <w:rPr>
                <w:rFonts w:ascii="宋体" w:hAnsi="宋体"/>
                <w:szCs w:val="21"/>
              </w:rPr>
            </w:pPr>
            <w:r>
              <w:rPr>
                <w:rFonts w:hint="eastAsia" w:ascii="宋体" w:hAnsi="宋体"/>
                <w:szCs w:val="21"/>
              </w:rPr>
              <w:t>8</w:t>
            </w:r>
          </w:p>
        </w:tc>
        <w:tc>
          <w:tcPr>
            <w:tcW w:w="840" w:type="dxa"/>
            <w:tcBorders>
              <w:top w:val="single" w:color="auto" w:sz="4" w:space="0"/>
              <w:left w:val="single" w:color="auto" w:sz="4" w:space="0"/>
              <w:bottom w:val="single" w:color="auto" w:sz="4" w:space="0"/>
              <w:right w:val="single" w:color="auto" w:sz="4" w:space="0"/>
            </w:tcBorders>
            <w:vAlign w:val="center"/>
          </w:tcPr>
          <w:p w14:paraId="4E103EAF">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275ADE1B">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2B277A6A">
            <w:pPr>
              <w:spacing w:line="360" w:lineRule="exact"/>
              <w:jc w:val="center"/>
              <w:rPr>
                <w:rFonts w:ascii="宋体" w:hAnsi="宋体"/>
                <w:szCs w:val="21"/>
              </w:rPr>
            </w:pPr>
          </w:p>
        </w:tc>
      </w:tr>
      <w:tr w14:paraId="19F6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7" w:type="dxa"/>
            <w:vMerge w:val="continue"/>
            <w:tcBorders>
              <w:top w:val="single" w:color="auto" w:sz="4" w:space="0"/>
              <w:left w:val="single" w:color="auto" w:sz="4" w:space="0"/>
              <w:bottom w:val="single" w:color="auto" w:sz="4" w:space="0"/>
              <w:right w:val="single" w:color="auto" w:sz="4" w:space="0"/>
            </w:tcBorders>
            <w:vAlign w:val="center"/>
          </w:tcPr>
          <w:p w14:paraId="7C16C1FA">
            <w:pPr>
              <w:widowControl/>
              <w:spacing w:line="360" w:lineRule="exact"/>
              <w:jc w:val="left"/>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709BE7E8">
            <w:pPr>
              <w:spacing w:line="360" w:lineRule="exact"/>
              <w:jc w:val="left"/>
              <w:rPr>
                <w:rFonts w:ascii="宋体" w:hAnsi="宋体"/>
                <w:szCs w:val="21"/>
              </w:rPr>
            </w:pPr>
            <w:r>
              <w:rPr>
                <w:rFonts w:ascii="宋体" w:hAnsi="宋体"/>
                <w:szCs w:val="21"/>
              </w:rPr>
              <w:t>定期对员工岗位工作、技能进行考核，组织开展日查周检。</w:t>
            </w:r>
          </w:p>
        </w:tc>
        <w:tc>
          <w:tcPr>
            <w:tcW w:w="780" w:type="dxa"/>
            <w:tcBorders>
              <w:top w:val="single" w:color="auto" w:sz="4" w:space="0"/>
              <w:left w:val="single" w:color="auto" w:sz="4" w:space="0"/>
              <w:bottom w:val="single" w:color="auto" w:sz="4" w:space="0"/>
              <w:right w:val="single" w:color="auto" w:sz="4" w:space="0"/>
            </w:tcBorders>
            <w:vAlign w:val="center"/>
          </w:tcPr>
          <w:p w14:paraId="316F56E3">
            <w:pPr>
              <w:spacing w:line="360" w:lineRule="exact"/>
              <w:jc w:val="center"/>
              <w:rPr>
                <w:rFonts w:ascii="宋体" w:hAnsi="宋体"/>
                <w:szCs w:val="21"/>
              </w:rPr>
            </w:pPr>
            <w:r>
              <w:rPr>
                <w:rFonts w:hint="eastAsia" w:ascii="宋体" w:hAnsi="宋体"/>
                <w:szCs w:val="21"/>
              </w:rPr>
              <w:t>8</w:t>
            </w:r>
          </w:p>
        </w:tc>
        <w:tc>
          <w:tcPr>
            <w:tcW w:w="840" w:type="dxa"/>
            <w:tcBorders>
              <w:top w:val="single" w:color="auto" w:sz="4" w:space="0"/>
              <w:left w:val="single" w:color="auto" w:sz="4" w:space="0"/>
              <w:bottom w:val="single" w:color="auto" w:sz="4" w:space="0"/>
              <w:right w:val="single" w:color="auto" w:sz="4" w:space="0"/>
            </w:tcBorders>
            <w:vAlign w:val="center"/>
          </w:tcPr>
          <w:p w14:paraId="314E9D72">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2DDCFC84">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34E532D4">
            <w:pPr>
              <w:spacing w:line="360" w:lineRule="exact"/>
              <w:jc w:val="center"/>
              <w:rPr>
                <w:rFonts w:ascii="宋体" w:hAnsi="宋体"/>
                <w:szCs w:val="21"/>
              </w:rPr>
            </w:pPr>
          </w:p>
        </w:tc>
      </w:tr>
      <w:tr w14:paraId="2313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007" w:type="dxa"/>
            <w:vMerge w:val="restart"/>
            <w:tcBorders>
              <w:left w:val="single" w:color="auto" w:sz="4" w:space="0"/>
              <w:right w:val="single" w:color="auto" w:sz="4" w:space="0"/>
            </w:tcBorders>
            <w:vAlign w:val="center"/>
          </w:tcPr>
          <w:p w14:paraId="4D4BE379">
            <w:pPr>
              <w:widowControl/>
              <w:spacing w:line="360" w:lineRule="exact"/>
              <w:jc w:val="left"/>
              <w:rPr>
                <w:rFonts w:ascii="宋体" w:hAnsi="宋体"/>
                <w:szCs w:val="21"/>
              </w:rPr>
            </w:pPr>
            <w:r>
              <w:rPr>
                <w:rFonts w:hint="eastAsia" w:ascii="宋体" w:hAnsi="宋体"/>
                <w:szCs w:val="21"/>
              </w:rPr>
              <w:t>基本业务管理</w:t>
            </w:r>
            <w:r>
              <w:rPr>
                <w:rFonts w:ascii="宋体" w:hAnsi="宋体"/>
                <w:szCs w:val="21"/>
              </w:rPr>
              <w:t>（</w:t>
            </w:r>
            <w:r>
              <w:rPr>
                <w:rFonts w:hint="eastAsia" w:ascii="宋体" w:hAnsi="宋体"/>
                <w:szCs w:val="21"/>
              </w:rPr>
              <w:t>50</w:t>
            </w:r>
            <w:r>
              <w:rPr>
                <w:rFonts w:ascii="宋体" w:hAnsi="宋体"/>
                <w:szCs w:val="21"/>
              </w:rPr>
              <w:t>分）</w:t>
            </w:r>
          </w:p>
        </w:tc>
        <w:tc>
          <w:tcPr>
            <w:tcW w:w="5505" w:type="dxa"/>
            <w:tcBorders>
              <w:top w:val="single" w:color="auto" w:sz="4" w:space="0"/>
              <w:left w:val="single" w:color="auto" w:sz="4" w:space="0"/>
              <w:bottom w:val="single" w:color="auto" w:sz="4" w:space="0"/>
              <w:right w:val="single" w:color="auto" w:sz="4" w:space="0"/>
            </w:tcBorders>
            <w:vAlign w:val="center"/>
          </w:tcPr>
          <w:p w14:paraId="73EA2D20">
            <w:pPr>
              <w:spacing w:line="300" w:lineRule="exact"/>
              <w:jc w:val="left"/>
              <w:rPr>
                <w:rFonts w:ascii="宋体" w:hAnsi="宋体" w:cs="宋体"/>
              </w:rPr>
            </w:pPr>
            <w:r>
              <w:rPr>
                <w:rFonts w:hint="eastAsia" w:ascii="宋体" w:hAnsi="宋体" w:cs="宋体"/>
              </w:rPr>
              <w:t>环境卫生管理服务：</w:t>
            </w:r>
          </w:p>
          <w:p w14:paraId="2B0BC869">
            <w:pPr>
              <w:spacing w:line="300" w:lineRule="exact"/>
              <w:jc w:val="left"/>
              <w:rPr>
                <w:rFonts w:ascii="宋体" w:hAnsi="宋体" w:cs="宋体"/>
              </w:rPr>
            </w:pPr>
            <w:r>
              <w:rPr>
                <w:rFonts w:hint="eastAsia" w:ascii="宋体" w:hAnsi="宋体" w:cs="宋体"/>
              </w:rPr>
              <w:t>  1.负责教学楼卫生间、走廊、阳台、休息平台、楼梯及转角、内庭地面等卫生保洁工作，</w:t>
            </w:r>
          </w:p>
          <w:p w14:paraId="79FCE66C">
            <w:pPr>
              <w:spacing w:line="300" w:lineRule="exact"/>
              <w:jc w:val="left"/>
              <w:rPr>
                <w:rFonts w:ascii="宋体" w:hAnsi="宋体" w:cs="宋体"/>
              </w:rPr>
            </w:pPr>
            <w:r>
              <w:rPr>
                <w:rFonts w:hint="eastAsia" w:ascii="宋体" w:hAnsi="宋体" w:cs="宋体"/>
              </w:rPr>
              <w:t>  2.宿舍楼内庭地面及校园主干道路、绿化区域等卫生保洁工作。</w:t>
            </w:r>
          </w:p>
          <w:p w14:paraId="20154C56">
            <w:pPr>
              <w:spacing w:line="300" w:lineRule="exact"/>
              <w:jc w:val="left"/>
              <w:rPr>
                <w:rFonts w:ascii="宋体" w:hAnsi="宋体" w:cs="宋体"/>
              </w:rPr>
            </w:pPr>
            <w:r>
              <w:rPr>
                <w:rFonts w:hint="eastAsia" w:ascii="宋体" w:hAnsi="宋体" w:cs="宋体"/>
              </w:rPr>
              <w:t>  3.实训楼、风雨球馆卫生间、走廊、楼梯及转角等卫生保洁工作。</w:t>
            </w:r>
          </w:p>
          <w:p w14:paraId="3366404B">
            <w:pPr>
              <w:spacing w:line="300" w:lineRule="exact"/>
              <w:jc w:val="left"/>
            </w:pPr>
            <w:r>
              <w:rPr>
                <w:rFonts w:hint="eastAsia" w:ascii="宋体" w:hAnsi="宋体" w:cs="宋体"/>
              </w:rPr>
              <w:t>  4.校园其他公共区域卫生保洁工作。</w:t>
            </w:r>
          </w:p>
        </w:tc>
        <w:tc>
          <w:tcPr>
            <w:tcW w:w="780" w:type="dxa"/>
            <w:tcBorders>
              <w:top w:val="single" w:color="auto" w:sz="4" w:space="0"/>
              <w:left w:val="single" w:color="auto" w:sz="4" w:space="0"/>
              <w:bottom w:val="single" w:color="auto" w:sz="4" w:space="0"/>
              <w:right w:val="single" w:color="auto" w:sz="4" w:space="0"/>
            </w:tcBorders>
            <w:vAlign w:val="center"/>
          </w:tcPr>
          <w:p w14:paraId="3A4C53C7">
            <w:pPr>
              <w:spacing w:line="360" w:lineRule="exact"/>
              <w:jc w:val="center"/>
              <w:rPr>
                <w:rFonts w:ascii="宋体" w:hAnsi="宋体"/>
                <w:szCs w:val="21"/>
              </w:rPr>
            </w:pPr>
            <w:r>
              <w:rPr>
                <w:rFonts w:hint="eastAsia" w:ascii="宋体" w:hAnsi="宋体"/>
                <w:szCs w:val="21"/>
              </w:rPr>
              <w:t>20</w:t>
            </w:r>
          </w:p>
        </w:tc>
        <w:tc>
          <w:tcPr>
            <w:tcW w:w="840" w:type="dxa"/>
            <w:tcBorders>
              <w:top w:val="single" w:color="auto" w:sz="4" w:space="0"/>
              <w:left w:val="single" w:color="auto" w:sz="4" w:space="0"/>
              <w:bottom w:val="single" w:color="auto" w:sz="4" w:space="0"/>
              <w:right w:val="single" w:color="auto" w:sz="4" w:space="0"/>
            </w:tcBorders>
            <w:vAlign w:val="center"/>
          </w:tcPr>
          <w:p w14:paraId="5FF0C2E8">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5D94BFE8">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0EE05688">
            <w:pPr>
              <w:spacing w:line="360" w:lineRule="exact"/>
              <w:jc w:val="center"/>
              <w:rPr>
                <w:rFonts w:ascii="宋体" w:hAnsi="宋体"/>
                <w:szCs w:val="21"/>
              </w:rPr>
            </w:pPr>
          </w:p>
        </w:tc>
      </w:tr>
      <w:tr w14:paraId="3A5A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7" w:type="dxa"/>
            <w:vMerge w:val="continue"/>
            <w:tcBorders>
              <w:left w:val="single" w:color="auto" w:sz="4" w:space="0"/>
              <w:right w:val="single" w:color="auto" w:sz="4" w:space="0"/>
            </w:tcBorders>
            <w:vAlign w:val="center"/>
          </w:tcPr>
          <w:p w14:paraId="280AA964">
            <w:pPr>
              <w:widowControl/>
              <w:spacing w:line="360" w:lineRule="exact"/>
              <w:jc w:val="left"/>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12162931">
            <w:pPr>
              <w:spacing w:line="300" w:lineRule="exact"/>
              <w:jc w:val="left"/>
            </w:pPr>
            <w:r>
              <w:rPr>
                <w:rFonts w:hint="eastAsia"/>
              </w:rPr>
              <w:t>学校水电、木工的维修、保养工作：</w:t>
            </w:r>
          </w:p>
          <w:p w14:paraId="3DB42976">
            <w:pPr>
              <w:spacing w:line="300" w:lineRule="exact"/>
              <w:ind w:firstLine="420" w:firstLineChars="200"/>
              <w:jc w:val="left"/>
              <w:rPr>
                <w:rFonts w:ascii="宋体" w:hAnsi="宋体" w:cs="宋体"/>
              </w:rPr>
            </w:pPr>
            <w:r>
              <w:rPr>
                <w:rFonts w:hint="eastAsia" w:ascii="宋体" w:hAnsi="宋体" w:cs="宋体"/>
              </w:rPr>
              <w:t>1.负责全校水电的日常保养与维修</w:t>
            </w:r>
          </w:p>
          <w:p w14:paraId="07260B4B">
            <w:pPr>
              <w:spacing w:line="300" w:lineRule="exact"/>
              <w:ind w:firstLine="420" w:firstLineChars="200"/>
              <w:jc w:val="left"/>
              <w:rPr>
                <w:rFonts w:ascii="宋体" w:hAnsi="宋体" w:cs="宋体"/>
              </w:rPr>
            </w:pPr>
            <w:r>
              <w:rPr>
                <w:rFonts w:hint="eastAsia" w:ascii="宋体" w:hAnsi="宋体" w:cs="宋体"/>
              </w:rPr>
              <w:t>2.负责水泵房、配电房的管理与维修</w:t>
            </w:r>
          </w:p>
          <w:p w14:paraId="2AA79852">
            <w:pPr>
              <w:spacing w:line="300" w:lineRule="exact"/>
              <w:ind w:firstLine="420" w:firstLineChars="200"/>
              <w:jc w:val="left"/>
              <w:rPr>
                <w:rFonts w:ascii="宋体" w:hAnsi="宋体" w:cs="宋体"/>
              </w:rPr>
            </w:pPr>
            <w:r>
              <w:rPr>
                <w:rFonts w:hint="eastAsia" w:ascii="宋体" w:hAnsi="宋体" w:cs="宋体"/>
              </w:rPr>
              <w:t>3.负责全校各种灯的管理、保养、维修</w:t>
            </w:r>
          </w:p>
          <w:p w14:paraId="71B35F86">
            <w:pPr>
              <w:spacing w:line="300" w:lineRule="exact"/>
              <w:ind w:firstLine="420" w:firstLineChars="200"/>
              <w:jc w:val="left"/>
            </w:pPr>
            <w:r>
              <w:rPr>
                <w:rFonts w:hint="eastAsia" w:ascii="宋体" w:hAnsi="宋体" w:cs="宋体"/>
              </w:rPr>
              <w:t>4.执行24小时工作制，保证谁、电的100%完好率</w:t>
            </w:r>
          </w:p>
        </w:tc>
        <w:tc>
          <w:tcPr>
            <w:tcW w:w="780" w:type="dxa"/>
            <w:tcBorders>
              <w:top w:val="single" w:color="auto" w:sz="4" w:space="0"/>
              <w:left w:val="single" w:color="auto" w:sz="4" w:space="0"/>
              <w:bottom w:val="single" w:color="auto" w:sz="4" w:space="0"/>
              <w:right w:val="single" w:color="auto" w:sz="4" w:space="0"/>
            </w:tcBorders>
            <w:vAlign w:val="center"/>
          </w:tcPr>
          <w:p w14:paraId="0C8157F0">
            <w:pPr>
              <w:spacing w:line="360" w:lineRule="exact"/>
              <w:jc w:val="center"/>
              <w:rPr>
                <w:rFonts w:ascii="宋体" w:hAnsi="宋体"/>
                <w:szCs w:val="21"/>
              </w:rPr>
            </w:pPr>
            <w:r>
              <w:rPr>
                <w:rFonts w:hint="eastAsia" w:ascii="宋体" w:hAnsi="宋体"/>
                <w:szCs w:val="21"/>
              </w:rPr>
              <w:t>15</w:t>
            </w:r>
          </w:p>
        </w:tc>
        <w:tc>
          <w:tcPr>
            <w:tcW w:w="840" w:type="dxa"/>
            <w:tcBorders>
              <w:top w:val="single" w:color="auto" w:sz="4" w:space="0"/>
              <w:left w:val="single" w:color="auto" w:sz="4" w:space="0"/>
              <w:bottom w:val="single" w:color="auto" w:sz="4" w:space="0"/>
              <w:right w:val="single" w:color="auto" w:sz="4" w:space="0"/>
            </w:tcBorders>
            <w:vAlign w:val="center"/>
          </w:tcPr>
          <w:p w14:paraId="772122F7">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1795E862">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298839DC">
            <w:pPr>
              <w:spacing w:line="360" w:lineRule="exact"/>
              <w:jc w:val="center"/>
              <w:rPr>
                <w:rFonts w:ascii="宋体" w:hAnsi="宋体"/>
                <w:szCs w:val="21"/>
              </w:rPr>
            </w:pPr>
          </w:p>
        </w:tc>
      </w:tr>
      <w:tr w14:paraId="4A8E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07" w:type="dxa"/>
            <w:vMerge w:val="continue"/>
            <w:tcBorders>
              <w:left w:val="single" w:color="auto" w:sz="4" w:space="0"/>
              <w:right w:val="single" w:color="auto" w:sz="4" w:space="0"/>
            </w:tcBorders>
            <w:vAlign w:val="center"/>
          </w:tcPr>
          <w:p w14:paraId="02C6B9B1">
            <w:pPr>
              <w:widowControl/>
              <w:spacing w:line="360" w:lineRule="exact"/>
              <w:jc w:val="left"/>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2C196D32">
            <w:pPr>
              <w:spacing w:line="360" w:lineRule="exact"/>
              <w:jc w:val="left"/>
            </w:pPr>
            <w:r>
              <w:rPr>
                <w:rFonts w:hint="eastAsia"/>
              </w:rPr>
              <w:t>花卉装扮及绿化养护工作：</w:t>
            </w:r>
          </w:p>
          <w:p w14:paraId="45CBA8F3">
            <w:pPr>
              <w:spacing w:line="300" w:lineRule="exact"/>
              <w:ind w:firstLine="420" w:firstLineChars="200"/>
              <w:jc w:val="left"/>
            </w:pPr>
            <w:r>
              <w:rPr>
                <w:rFonts w:hint="eastAsia"/>
              </w:rPr>
              <w:t>1.对绿地的日常养护及绿化带卫生清理</w:t>
            </w:r>
          </w:p>
          <w:p w14:paraId="3BAF108D">
            <w:pPr>
              <w:spacing w:line="300" w:lineRule="exact"/>
              <w:ind w:firstLine="420" w:firstLineChars="200"/>
              <w:jc w:val="left"/>
            </w:pPr>
            <w:r>
              <w:rPr>
                <w:rFonts w:hint="eastAsia"/>
              </w:rPr>
              <w:t>2.重大节假日、重大会议对校园主要场所盆花布置。   </w:t>
            </w:r>
          </w:p>
        </w:tc>
        <w:tc>
          <w:tcPr>
            <w:tcW w:w="780" w:type="dxa"/>
            <w:tcBorders>
              <w:top w:val="single" w:color="auto" w:sz="4" w:space="0"/>
              <w:left w:val="single" w:color="auto" w:sz="4" w:space="0"/>
              <w:bottom w:val="single" w:color="auto" w:sz="4" w:space="0"/>
              <w:right w:val="single" w:color="auto" w:sz="4" w:space="0"/>
            </w:tcBorders>
            <w:vAlign w:val="center"/>
          </w:tcPr>
          <w:p w14:paraId="610907F0">
            <w:pPr>
              <w:spacing w:line="360" w:lineRule="exact"/>
              <w:jc w:val="center"/>
              <w:rPr>
                <w:rFonts w:ascii="宋体" w:hAnsi="宋体"/>
                <w:szCs w:val="21"/>
              </w:rPr>
            </w:pPr>
            <w:r>
              <w:rPr>
                <w:rFonts w:hint="eastAsia" w:ascii="宋体" w:hAnsi="宋体"/>
                <w:szCs w:val="21"/>
              </w:rPr>
              <w:t>15</w:t>
            </w:r>
          </w:p>
        </w:tc>
        <w:tc>
          <w:tcPr>
            <w:tcW w:w="840" w:type="dxa"/>
            <w:tcBorders>
              <w:top w:val="single" w:color="auto" w:sz="4" w:space="0"/>
              <w:left w:val="single" w:color="auto" w:sz="4" w:space="0"/>
              <w:bottom w:val="single" w:color="auto" w:sz="4" w:space="0"/>
              <w:right w:val="single" w:color="auto" w:sz="4" w:space="0"/>
            </w:tcBorders>
            <w:vAlign w:val="center"/>
          </w:tcPr>
          <w:p w14:paraId="4418533F">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2BDD21CA">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6CED195C">
            <w:pPr>
              <w:spacing w:line="360" w:lineRule="exact"/>
              <w:jc w:val="center"/>
              <w:rPr>
                <w:rFonts w:ascii="宋体" w:hAnsi="宋体"/>
                <w:szCs w:val="21"/>
              </w:rPr>
            </w:pPr>
          </w:p>
        </w:tc>
      </w:tr>
      <w:tr w14:paraId="1470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07" w:type="dxa"/>
            <w:vMerge w:val="restart"/>
            <w:tcBorders>
              <w:top w:val="single" w:color="auto" w:sz="4" w:space="0"/>
              <w:left w:val="single" w:color="auto" w:sz="4" w:space="0"/>
              <w:right w:val="single" w:color="auto" w:sz="4" w:space="0"/>
            </w:tcBorders>
            <w:vAlign w:val="center"/>
          </w:tcPr>
          <w:p w14:paraId="475E387E">
            <w:pPr>
              <w:spacing w:line="360" w:lineRule="exact"/>
              <w:jc w:val="center"/>
              <w:rPr>
                <w:rFonts w:ascii="宋体" w:hAnsi="宋体"/>
                <w:szCs w:val="21"/>
              </w:rPr>
            </w:pPr>
            <w:r>
              <w:rPr>
                <w:rFonts w:ascii="宋体" w:hAnsi="宋体"/>
                <w:szCs w:val="21"/>
              </w:rPr>
              <w:t>日常服务管理（</w:t>
            </w:r>
            <w:r>
              <w:rPr>
                <w:rFonts w:hint="eastAsia" w:ascii="宋体" w:hAnsi="宋体"/>
                <w:szCs w:val="21"/>
              </w:rPr>
              <w:t>18</w:t>
            </w:r>
            <w:r>
              <w:rPr>
                <w:rFonts w:ascii="宋体" w:hAnsi="宋体"/>
                <w:szCs w:val="21"/>
              </w:rPr>
              <w:t>分）</w:t>
            </w:r>
          </w:p>
        </w:tc>
        <w:tc>
          <w:tcPr>
            <w:tcW w:w="5505" w:type="dxa"/>
            <w:tcBorders>
              <w:top w:val="single" w:color="auto" w:sz="4" w:space="0"/>
              <w:left w:val="single" w:color="auto" w:sz="4" w:space="0"/>
              <w:bottom w:val="single" w:color="auto" w:sz="4" w:space="0"/>
              <w:right w:val="single" w:color="auto" w:sz="4" w:space="0"/>
            </w:tcBorders>
            <w:vAlign w:val="center"/>
          </w:tcPr>
          <w:p w14:paraId="509B35B8">
            <w:pPr>
              <w:spacing w:line="360" w:lineRule="exact"/>
              <w:jc w:val="left"/>
              <w:rPr>
                <w:rFonts w:ascii="宋体" w:hAnsi="宋体"/>
                <w:szCs w:val="21"/>
              </w:rPr>
            </w:pPr>
            <w:r>
              <w:rPr>
                <w:rFonts w:ascii="宋体" w:hAnsi="宋体"/>
                <w:szCs w:val="21"/>
              </w:rPr>
              <w:t>服务人员统一着装</w:t>
            </w:r>
            <w:r>
              <w:rPr>
                <w:rFonts w:hint="eastAsia" w:ascii="宋体" w:hAnsi="宋体"/>
                <w:szCs w:val="21"/>
              </w:rPr>
              <w:t>、</w:t>
            </w:r>
            <w:r>
              <w:rPr>
                <w:rFonts w:ascii="宋体" w:hAnsi="宋体"/>
                <w:szCs w:val="21"/>
              </w:rPr>
              <w:t>衣着整洁</w:t>
            </w:r>
            <w:r>
              <w:rPr>
                <w:rFonts w:hint="eastAsia" w:ascii="宋体" w:hAnsi="宋体"/>
                <w:szCs w:val="21"/>
              </w:rPr>
              <w:t>，</w:t>
            </w:r>
            <w:r>
              <w:rPr>
                <w:rFonts w:ascii="宋体" w:hAnsi="宋体"/>
                <w:szCs w:val="21"/>
              </w:rPr>
              <w:t>会务服务周到热情</w:t>
            </w:r>
            <w:r>
              <w:rPr>
                <w:rFonts w:hint="eastAsia" w:ascii="宋体" w:hAnsi="宋体"/>
                <w:szCs w:val="21"/>
              </w:rPr>
              <w:t>、</w:t>
            </w:r>
            <w:r>
              <w:rPr>
                <w:rFonts w:ascii="宋体" w:hAnsi="宋体"/>
                <w:szCs w:val="21"/>
              </w:rPr>
              <w:t>形象良好</w:t>
            </w:r>
            <w:r>
              <w:rPr>
                <w:rFonts w:hint="eastAsia" w:ascii="宋体" w:hAnsi="宋体"/>
                <w:szCs w:val="21"/>
              </w:rPr>
              <w:t>、</w:t>
            </w:r>
            <w:r>
              <w:rPr>
                <w:rFonts w:ascii="宋体" w:hAnsi="宋体"/>
                <w:szCs w:val="21"/>
              </w:rPr>
              <w:t>礼仪周到。工作流程规范，要求快捷，准确无误地完成工作。</w:t>
            </w:r>
          </w:p>
        </w:tc>
        <w:tc>
          <w:tcPr>
            <w:tcW w:w="780" w:type="dxa"/>
            <w:tcBorders>
              <w:top w:val="single" w:color="auto" w:sz="4" w:space="0"/>
              <w:left w:val="single" w:color="auto" w:sz="4" w:space="0"/>
              <w:bottom w:val="single" w:color="auto" w:sz="4" w:space="0"/>
              <w:right w:val="single" w:color="auto" w:sz="4" w:space="0"/>
            </w:tcBorders>
            <w:vAlign w:val="center"/>
          </w:tcPr>
          <w:p w14:paraId="20AD5FDD">
            <w:pPr>
              <w:spacing w:line="360" w:lineRule="exact"/>
              <w:jc w:val="center"/>
              <w:rPr>
                <w:rFonts w:ascii="宋体" w:hAnsi="宋体"/>
                <w:szCs w:val="21"/>
              </w:rPr>
            </w:pPr>
            <w:r>
              <w:rPr>
                <w:rFonts w:hint="eastAsia" w:ascii="宋体" w:hAnsi="宋体"/>
                <w:szCs w:val="21"/>
              </w:rPr>
              <w:t>6</w:t>
            </w:r>
          </w:p>
        </w:tc>
        <w:tc>
          <w:tcPr>
            <w:tcW w:w="840" w:type="dxa"/>
            <w:tcBorders>
              <w:top w:val="single" w:color="auto" w:sz="4" w:space="0"/>
              <w:left w:val="single" w:color="auto" w:sz="4" w:space="0"/>
              <w:bottom w:val="single" w:color="auto" w:sz="4" w:space="0"/>
              <w:right w:val="single" w:color="auto" w:sz="4" w:space="0"/>
            </w:tcBorders>
            <w:vAlign w:val="center"/>
          </w:tcPr>
          <w:p w14:paraId="5C57DE1F">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66721A65">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3BC846DD">
            <w:pPr>
              <w:spacing w:line="360" w:lineRule="exact"/>
              <w:jc w:val="center"/>
              <w:rPr>
                <w:rFonts w:ascii="宋体" w:hAnsi="宋体"/>
                <w:szCs w:val="21"/>
              </w:rPr>
            </w:pPr>
          </w:p>
        </w:tc>
      </w:tr>
      <w:tr w14:paraId="4F03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7" w:type="dxa"/>
            <w:vMerge w:val="continue"/>
            <w:tcBorders>
              <w:left w:val="single" w:color="auto" w:sz="4" w:space="0"/>
              <w:right w:val="single" w:color="auto" w:sz="4" w:space="0"/>
            </w:tcBorders>
            <w:vAlign w:val="center"/>
          </w:tcPr>
          <w:p w14:paraId="57EA9FF7">
            <w:pPr>
              <w:widowControl/>
              <w:spacing w:line="360" w:lineRule="exact"/>
              <w:jc w:val="left"/>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0A3FF177">
            <w:pPr>
              <w:spacing w:line="360" w:lineRule="exact"/>
              <w:jc w:val="left"/>
              <w:rPr>
                <w:rFonts w:ascii="宋体" w:hAnsi="宋体"/>
                <w:szCs w:val="21"/>
              </w:rPr>
            </w:pPr>
            <w:r>
              <w:rPr>
                <w:rFonts w:ascii="宋体" w:hAnsi="宋体"/>
                <w:szCs w:val="21"/>
              </w:rPr>
              <w:t>保洁工作符合保洁程序和质量要求，</w:t>
            </w:r>
            <w:r>
              <w:rPr>
                <w:rFonts w:hint="eastAsia" w:ascii="宋体" w:hAnsi="宋体"/>
                <w:szCs w:val="21"/>
              </w:rPr>
              <w:t>公共场所、公共部位、公共设施</w:t>
            </w:r>
            <w:r>
              <w:rPr>
                <w:rFonts w:ascii="宋体" w:hAnsi="宋体"/>
                <w:szCs w:val="21"/>
              </w:rPr>
              <w:t>的卫生符合质量要求。</w:t>
            </w:r>
          </w:p>
        </w:tc>
        <w:tc>
          <w:tcPr>
            <w:tcW w:w="780" w:type="dxa"/>
            <w:tcBorders>
              <w:top w:val="single" w:color="auto" w:sz="4" w:space="0"/>
              <w:left w:val="single" w:color="auto" w:sz="4" w:space="0"/>
              <w:bottom w:val="single" w:color="auto" w:sz="4" w:space="0"/>
              <w:right w:val="single" w:color="auto" w:sz="4" w:space="0"/>
            </w:tcBorders>
            <w:vAlign w:val="center"/>
          </w:tcPr>
          <w:p w14:paraId="66B92116">
            <w:pPr>
              <w:spacing w:line="360" w:lineRule="exact"/>
              <w:jc w:val="center"/>
              <w:rPr>
                <w:rFonts w:ascii="宋体" w:hAnsi="宋体"/>
                <w:szCs w:val="21"/>
              </w:rPr>
            </w:pPr>
            <w:r>
              <w:rPr>
                <w:rFonts w:hint="eastAsia" w:ascii="宋体" w:hAnsi="宋体"/>
                <w:szCs w:val="21"/>
              </w:rPr>
              <w:t>6</w:t>
            </w:r>
          </w:p>
        </w:tc>
        <w:tc>
          <w:tcPr>
            <w:tcW w:w="840" w:type="dxa"/>
            <w:tcBorders>
              <w:top w:val="single" w:color="auto" w:sz="4" w:space="0"/>
              <w:left w:val="single" w:color="auto" w:sz="4" w:space="0"/>
              <w:bottom w:val="single" w:color="auto" w:sz="4" w:space="0"/>
              <w:right w:val="single" w:color="auto" w:sz="4" w:space="0"/>
            </w:tcBorders>
            <w:vAlign w:val="center"/>
          </w:tcPr>
          <w:p w14:paraId="1C7EEE06">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19725CCB">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4E439776">
            <w:pPr>
              <w:spacing w:line="360" w:lineRule="exact"/>
              <w:jc w:val="center"/>
              <w:rPr>
                <w:rFonts w:ascii="宋体" w:hAnsi="宋体"/>
                <w:szCs w:val="21"/>
              </w:rPr>
            </w:pPr>
          </w:p>
        </w:tc>
      </w:tr>
      <w:tr w14:paraId="2810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7" w:type="dxa"/>
            <w:vMerge w:val="continue"/>
            <w:tcBorders>
              <w:left w:val="single" w:color="auto" w:sz="4" w:space="0"/>
              <w:right w:val="single" w:color="auto" w:sz="4" w:space="0"/>
            </w:tcBorders>
            <w:vAlign w:val="center"/>
          </w:tcPr>
          <w:p w14:paraId="45655535">
            <w:pPr>
              <w:widowControl/>
              <w:spacing w:line="360" w:lineRule="exact"/>
              <w:jc w:val="left"/>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39EEFC1A">
            <w:pPr>
              <w:spacing w:line="300" w:lineRule="exact"/>
              <w:rPr>
                <w:rFonts w:ascii="宋体" w:hAnsi="宋体"/>
                <w:szCs w:val="21"/>
              </w:rPr>
            </w:pPr>
            <w:r>
              <w:rPr>
                <w:rFonts w:hint="eastAsia" w:ascii="微软雅黑" w:hAnsi="微软雅黑"/>
                <w:bCs/>
                <w:szCs w:val="21"/>
              </w:rPr>
              <w:t>物业基本用品管理符合要求。</w:t>
            </w:r>
          </w:p>
        </w:tc>
        <w:tc>
          <w:tcPr>
            <w:tcW w:w="780" w:type="dxa"/>
            <w:tcBorders>
              <w:top w:val="single" w:color="auto" w:sz="4" w:space="0"/>
              <w:left w:val="single" w:color="auto" w:sz="4" w:space="0"/>
              <w:bottom w:val="single" w:color="auto" w:sz="4" w:space="0"/>
              <w:right w:val="single" w:color="auto" w:sz="4" w:space="0"/>
            </w:tcBorders>
            <w:vAlign w:val="center"/>
          </w:tcPr>
          <w:p w14:paraId="65BD13C4">
            <w:pPr>
              <w:spacing w:line="360" w:lineRule="exact"/>
              <w:jc w:val="center"/>
              <w:rPr>
                <w:rFonts w:ascii="宋体" w:hAnsi="宋体"/>
                <w:szCs w:val="21"/>
              </w:rPr>
            </w:pPr>
            <w:r>
              <w:rPr>
                <w:rFonts w:hint="eastAsia" w:ascii="宋体" w:hAnsi="宋体"/>
                <w:szCs w:val="21"/>
              </w:rPr>
              <w:t>6</w:t>
            </w:r>
          </w:p>
        </w:tc>
        <w:tc>
          <w:tcPr>
            <w:tcW w:w="840" w:type="dxa"/>
            <w:tcBorders>
              <w:top w:val="single" w:color="auto" w:sz="4" w:space="0"/>
              <w:left w:val="single" w:color="auto" w:sz="4" w:space="0"/>
              <w:bottom w:val="single" w:color="auto" w:sz="4" w:space="0"/>
              <w:right w:val="single" w:color="auto" w:sz="4" w:space="0"/>
            </w:tcBorders>
            <w:vAlign w:val="center"/>
          </w:tcPr>
          <w:p w14:paraId="7100FA2D">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6CF717D2">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2E266947">
            <w:pPr>
              <w:spacing w:line="360" w:lineRule="exact"/>
              <w:jc w:val="center"/>
              <w:rPr>
                <w:rFonts w:ascii="宋体" w:hAnsi="宋体"/>
                <w:szCs w:val="21"/>
              </w:rPr>
            </w:pPr>
          </w:p>
        </w:tc>
      </w:tr>
      <w:tr w14:paraId="451E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07" w:type="dxa"/>
            <w:tcBorders>
              <w:top w:val="single" w:color="auto" w:sz="4" w:space="0"/>
              <w:left w:val="single" w:color="auto" w:sz="4" w:space="0"/>
              <w:bottom w:val="single" w:color="auto" w:sz="4" w:space="0"/>
              <w:right w:val="single" w:color="auto" w:sz="4" w:space="0"/>
            </w:tcBorders>
            <w:vAlign w:val="center"/>
          </w:tcPr>
          <w:p w14:paraId="6D361DE5">
            <w:pPr>
              <w:spacing w:line="360" w:lineRule="exact"/>
              <w:jc w:val="center"/>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3178BCBB">
            <w:pPr>
              <w:spacing w:line="360" w:lineRule="exact"/>
              <w:jc w:val="center"/>
              <w:rPr>
                <w:rFonts w:ascii="宋体" w:hAnsi="宋体"/>
                <w:szCs w:val="21"/>
              </w:rPr>
            </w:pPr>
            <w:r>
              <w:rPr>
                <w:rFonts w:ascii="宋体" w:hAnsi="宋体"/>
                <w:szCs w:val="21"/>
              </w:rPr>
              <w:t>合  计</w:t>
            </w:r>
          </w:p>
        </w:tc>
        <w:tc>
          <w:tcPr>
            <w:tcW w:w="780" w:type="dxa"/>
            <w:tcBorders>
              <w:top w:val="single" w:color="auto" w:sz="4" w:space="0"/>
              <w:left w:val="single" w:color="auto" w:sz="4" w:space="0"/>
              <w:bottom w:val="single" w:color="auto" w:sz="4" w:space="0"/>
              <w:right w:val="single" w:color="auto" w:sz="4" w:space="0"/>
            </w:tcBorders>
            <w:vAlign w:val="center"/>
          </w:tcPr>
          <w:p w14:paraId="35D0E36D">
            <w:pPr>
              <w:spacing w:line="360" w:lineRule="exact"/>
              <w:jc w:val="center"/>
              <w:rPr>
                <w:rFonts w:ascii="宋体" w:hAnsi="宋体"/>
                <w:szCs w:val="21"/>
              </w:rPr>
            </w:pPr>
            <w:r>
              <w:rPr>
                <w:rFonts w:ascii="宋体" w:hAnsi="宋体"/>
                <w:szCs w:val="21"/>
              </w:rPr>
              <w:t>100</w:t>
            </w:r>
          </w:p>
        </w:tc>
        <w:tc>
          <w:tcPr>
            <w:tcW w:w="840" w:type="dxa"/>
            <w:tcBorders>
              <w:top w:val="single" w:color="auto" w:sz="4" w:space="0"/>
              <w:left w:val="single" w:color="auto" w:sz="4" w:space="0"/>
              <w:bottom w:val="single" w:color="auto" w:sz="4" w:space="0"/>
              <w:right w:val="single" w:color="auto" w:sz="4" w:space="0"/>
            </w:tcBorders>
            <w:vAlign w:val="center"/>
          </w:tcPr>
          <w:p w14:paraId="142CD97B">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2C90444F">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4C4D6574">
            <w:pPr>
              <w:spacing w:line="360" w:lineRule="exact"/>
              <w:jc w:val="center"/>
              <w:rPr>
                <w:rFonts w:ascii="宋体" w:hAnsi="宋体"/>
                <w:szCs w:val="21"/>
              </w:rPr>
            </w:pPr>
          </w:p>
        </w:tc>
      </w:tr>
    </w:tbl>
    <w:p w14:paraId="60983648">
      <w:pPr>
        <w:spacing w:line="440" w:lineRule="exact"/>
        <w:rPr>
          <w:rFonts w:ascii="宋体" w:hAnsi="宋体"/>
          <w:szCs w:val="21"/>
        </w:rPr>
      </w:pPr>
    </w:p>
    <w:p w14:paraId="4B9D7FAE">
      <w:pPr>
        <w:spacing w:line="360" w:lineRule="auto"/>
        <w:ind w:firstLine="422" w:firstLineChars="200"/>
        <w:rPr>
          <w:rFonts w:ascii="宋体" w:hAnsi="宋体" w:cs="宋体"/>
          <w:b/>
          <w:kern w:val="0"/>
          <w:szCs w:val="21"/>
        </w:rPr>
      </w:pPr>
      <w:r>
        <w:rPr>
          <w:rFonts w:hint="eastAsia" w:ascii="宋体" w:hAnsi="宋体" w:cs="宋体"/>
          <w:b/>
          <w:kern w:val="0"/>
          <w:szCs w:val="21"/>
        </w:rPr>
        <w:t>七、特别约定</w:t>
      </w:r>
    </w:p>
    <w:p w14:paraId="6EE8C912">
      <w:pPr>
        <w:spacing w:line="360" w:lineRule="auto"/>
        <w:ind w:firstLine="420" w:firstLineChars="200"/>
        <w:rPr>
          <w:rFonts w:ascii="宋体" w:hAnsi="宋体" w:cs="宋体"/>
          <w:kern w:val="0"/>
          <w:szCs w:val="21"/>
        </w:rPr>
      </w:pPr>
      <w:r>
        <w:rPr>
          <w:rFonts w:hint="eastAsia" w:ascii="宋体" w:hAnsi="宋体" w:cs="宋体"/>
          <w:kern w:val="0"/>
          <w:szCs w:val="21"/>
        </w:rPr>
        <w:t>1.物业如出现人员数量不配齐的，扣罚当月服务费3500元/人次；如出现人员脱岗、上班睡觉、饮酒后上班，不认真履行职责等现象的，视情况扣罚当月服务费50-500元/人次。</w:t>
      </w:r>
    </w:p>
    <w:p w14:paraId="7FA3E265">
      <w:pPr>
        <w:spacing w:line="360" w:lineRule="auto"/>
        <w:ind w:firstLine="420" w:firstLineChars="200"/>
        <w:rPr>
          <w:rFonts w:ascii="宋体" w:hAnsi="宋体" w:cs="宋体"/>
          <w:kern w:val="0"/>
          <w:szCs w:val="21"/>
        </w:rPr>
      </w:pPr>
      <w:r>
        <w:rPr>
          <w:rFonts w:hint="eastAsia" w:ascii="宋体" w:hAnsi="宋体" w:cs="宋体"/>
          <w:kern w:val="0"/>
          <w:szCs w:val="21"/>
        </w:rPr>
        <w:t>2.一个月内接到教师和学生投诉2次以上(含2次的)，视情况，扣除当月服务费50-200元/人次；</w:t>
      </w:r>
    </w:p>
    <w:p w14:paraId="2A4AEE90">
      <w:pPr>
        <w:spacing w:line="360" w:lineRule="auto"/>
        <w:ind w:firstLine="420" w:firstLineChars="200"/>
      </w:pPr>
      <w:r>
        <w:rPr>
          <w:rFonts w:hint="eastAsia" w:ascii="宋体" w:hAnsi="宋体" w:cs="宋体"/>
          <w:kern w:val="0"/>
          <w:szCs w:val="21"/>
        </w:rPr>
        <w:t>3.工作懈怠，经2次口头警告不改的，视情况，扣除当月服务费50-200元/人次。</w:t>
      </w:r>
    </w:p>
    <w:p w14:paraId="41A724F4">
      <w:pPr>
        <w:spacing w:line="360" w:lineRule="auto"/>
        <w:ind w:firstLine="420" w:firstLineChars="200"/>
        <w:rPr>
          <w:rFonts w:ascii="宋体" w:hAnsi="宋体" w:cs="宋体"/>
          <w:kern w:val="0"/>
          <w:szCs w:val="21"/>
        </w:rPr>
      </w:pPr>
      <w:r>
        <w:rPr>
          <w:rFonts w:hint="eastAsia" w:ascii="宋体" w:hAnsi="宋体" w:cs="宋体"/>
          <w:kern w:val="0"/>
          <w:szCs w:val="21"/>
        </w:rPr>
        <w:t>4.严禁私自带学生外出学校游玩，如违规，视情况扣罚当月服务费100-3000元/人次，并辞退违规者；如发生严重后果，由违规者承担全部责任；情节严重的，学校有权单方面终止合同。</w:t>
      </w:r>
    </w:p>
    <w:p w14:paraId="44CE9C66">
      <w:pPr>
        <w:spacing w:line="360" w:lineRule="auto"/>
        <w:ind w:firstLine="420" w:firstLineChars="200"/>
        <w:rPr>
          <w:rFonts w:ascii="宋体" w:hAnsi="宋体" w:cs="宋体"/>
          <w:kern w:val="0"/>
          <w:szCs w:val="21"/>
        </w:rPr>
      </w:pPr>
      <w:r>
        <w:rPr>
          <w:rFonts w:hint="eastAsia" w:ascii="宋体" w:hAnsi="宋体" w:cs="宋体"/>
          <w:kern w:val="0"/>
          <w:szCs w:val="21"/>
        </w:rPr>
        <w:t>5.严禁殴打学生，如违规，打人者赔付被打者医药费等相关费用，视情况扣罚100-3000元，辞退打人者，并承担相应的法律责任。情节严重的，学校有权单方面终止合同。</w:t>
      </w:r>
    </w:p>
    <w:p w14:paraId="7B45F59D">
      <w:pPr>
        <w:spacing w:line="360" w:lineRule="auto"/>
        <w:ind w:firstLine="420" w:firstLineChars="200"/>
        <w:rPr>
          <w:rFonts w:ascii="宋体" w:hAnsi="宋体" w:cs="宋体"/>
          <w:kern w:val="0"/>
          <w:szCs w:val="21"/>
        </w:rPr>
      </w:pPr>
      <w:r>
        <w:rPr>
          <w:rFonts w:hint="eastAsia" w:ascii="宋体" w:hAnsi="宋体" w:cs="宋体"/>
          <w:kern w:val="0"/>
          <w:szCs w:val="21"/>
        </w:rPr>
        <w:t>6.合同期内因驻校人员管理不善，导致工作效果差，经学校提出意见仍整改不力的，情况严重的，学校有权单方面终止合同。</w:t>
      </w:r>
    </w:p>
    <w:p w14:paraId="2BF9F08C">
      <w:pPr>
        <w:spacing w:line="360" w:lineRule="auto"/>
        <w:ind w:firstLine="422" w:firstLineChars="200"/>
        <w:rPr>
          <w:rFonts w:ascii="宋体" w:hAnsi="宋体" w:cs="宋体"/>
          <w:b/>
          <w:kern w:val="0"/>
          <w:szCs w:val="21"/>
        </w:rPr>
      </w:pPr>
      <w:r>
        <w:rPr>
          <w:rFonts w:hint="eastAsia" w:ascii="宋体" w:hAnsi="宋体" w:cs="宋体"/>
          <w:b/>
          <w:kern w:val="0"/>
          <w:szCs w:val="21"/>
        </w:rPr>
        <w:t>八、合同签订时间、付款方式及服务期限</w:t>
      </w:r>
    </w:p>
    <w:p w14:paraId="2CBC2396">
      <w:pPr>
        <w:spacing w:line="360" w:lineRule="auto"/>
        <w:ind w:firstLine="420" w:firstLineChars="200"/>
        <w:rPr>
          <w:rFonts w:ascii="宋体" w:hAnsi="宋体" w:cs="宋体"/>
          <w:kern w:val="0"/>
          <w:szCs w:val="21"/>
        </w:rPr>
      </w:pPr>
      <w:r>
        <w:rPr>
          <w:rFonts w:hint="eastAsia" w:ascii="宋体" w:hAnsi="宋体" w:cs="宋体"/>
          <w:kern w:val="0"/>
          <w:szCs w:val="21"/>
        </w:rPr>
        <w:t>1.合同签订时间：自成交通知书发出之日起25日内。</w:t>
      </w:r>
    </w:p>
    <w:p w14:paraId="0895E1C7">
      <w:pPr>
        <w:spacing w:line="360" w:lineRule="auto"/>
        <w:ind w:firstLine="420" w:firstLineChars="200"/>
        <w:rPr>
          <w:rFonts w:ascii="宋体" w:hAnsi="宋体" w:cs="宋体"/>
          <w:kern w:val="0"/>
          <w:szCs w:val="21"/>
        </w:rPr>
      </w:pPr>
      <w:r>
        <w:rPr>
          <w:rFonts w:hint="eastAsia" w:ascii="宋体" w:hAnsi="宋体" w:cs="宋体"/>
          <w:kern w:val="0"/>
          <w:szCs w:val="21"/>
        </w:rPr>
        <w:t>2.付款方式：本项目无预付款，依照合同经费标准次月15个工作日内向供应商支付上月的服务经费，并以书面形式将上月考核扣款情况通报供应商。</w:t>
      </w:r>
    </w:p>
    <w:p w14:paraId="3E7B2449">
      <w:pPr>
        <w:spacing w:line="360" w:lineRule="auto"/>
        <w:ind w:firstLine="420" w:firstLineChars="200"/>
        <w:rPr>
          <w:rFonts w:ascii="宋体" w:hAnsi="宋体" w:cs="宋体"/>
          <w:kern w:val="0"/>
          <w:szCs w:val="21"/>
        </w:rPr>
      </w:pPr>
      <w:r>
        <w:rPr>
          <w:rFonts w:hint="eastAsia" w:ascii="宋体" w:hAnsi="宋体" w:cs="宋体"/>
          <w:kern w:val="0"/>
          <w:szCs w:val="21"/>
        </w:rPr>
        <w:t>3.物业服务期限：2年（自签订合同之日起算）。合同期满前30日，采购人根据财政资金安排情况及服务考核情况可以依据实际情况与供应商续签合同，服务期限最长为2个月。</w:t>
      </w:r>
    </w:p>
    <w:p w14:paraId="2E6B40BB">
      <w:pPr>
        <w:spacing w:line="360" w:lineRule="auto"/>
        <w:ind w:firstLine="422" w:firstLineChars="200"/>
        <w:rPr>
          <w:rFonts w:ascii="宋体" w:hAnsi="宋体" w:cs="宋体"/>
          <w:b/>
          <w:kern w:val="0"/>
          <w:szCs w:val="21"/>
        </w:rPr>
      </w:pPr>
      <w:r>
        <w:rPr>
          <w:rFonts w:hint="eastAsia" w:ascii="宋体" w:hAnsi="宋体" w:cs="宋体"/>
          <w:b/>
          <w:kern w:val="0"/>
          <w:szCs w:val="21"/>
        </w:rPr>
        <w:t>九、其他要求</w:t>
      </w:r>
    </w:p>
    <w:p w14:paraId="60DA3519">
      <w:pPr>
        <w:spacing w:line="360" w:lineRule="auto"/>
        <w:ind w:firstLine="422" w:firstLineChars="200"/>
        <w:rPr>
          <w:rFonts w:ascii="宋体" w:hAnsi="宋体" w:cs="宋体"/>
          <w:b/>
          <w:kern w:val="0"/>
          <w:szCs w:val="21"/>
        </w:rPr>
      </w:pPr>
      <w:r>
        <w:rPr>
          <w:rFonts w:hint="eastAsia" w:ascii="宋体" w:hAnsi="宋体" w:cs="宋体"/>
          <w:b/>
          <w:kern w:val="0"/>
          <w:szCs w:val="21"/>
        </w:rPr>
        <w:t>供应商一旦成交应做出下列承诺：</w:t>
      </w:r>
    </w:p>
    <w:p w14:paraId="18076FFC">
      <w:pPr>
        <w:spacing w:line="360" w:lineRule="auto"/>
        <w:ind w:firstLine="420" w:firstLineChars="200"/>
        <w:rPr>
          <w:rFonts w:ascii="宋体" w:hAnsi="宋体" w:cs="宋体"/>
          <w:kern w:val="0"/>
          <w:szCs w:val="21"/>
        </w:rPr>
      </w:pPr>
      <w:r>
        <w:rPr>
          <w:rFonts w:hint="eastAsia" w:ascii="宋体" w:hAnsi="宋体" w:cs="宋体"/>
          <w:kern w:val="0"/>
          <w:szCs w:val="21"/>
        </w:rPr>
        <w:t>1.供应商不得以任何理由转包本项目。</w:t>
      </w:r>
    </w:p>
    <w:p w14:paraId="06152720">
      <w:pPr>
        <w:spacing w:line="360" w:lineRule="auto"/>
        <w:ind w:firstLine="420" w:firstLineChars="200"/>
        <w:rPr>
          <w:rFonts w:ascii="宋体" w:hAnsi="宋体" w:cs="宋体"/>
          <w:kern w:val="0"/>
          <w:szCs w:val="21"/>
        </w:rPr>
      </w:pPr>
      <w:r>
        <w:rPr>
          <w:rFonts w:hint="eastAsia" w:ascii="宋体" w:hAnsi="宋体" w:cs="宋体"/>
          <w:kern w:val="0"/>
          <w:szCs w:val="21"/>
        </w:rPr>
        <w:t>2.供应商一旦成交，除不可抗力因素外，未经采购人书面同意，不得改变拟任的项目人员，否则，其成交无效。</w:t>
      </w:r>
    </w:p>
    <w:p w14:paraId="0F7E1CC4">
      <w:pPr>
        <w:spacing w:line="360" w:lineRule="auto"/>
        <w:ind w:firstLine="420" w:firstLineChars="200"/>
        <w:rPr>
          <w:rFonts w:ascii="宋体" w:hAnsi="宋体" w:cs="宋体"/>
          <w:kern w:val="0"/>
          <w:szCs w:val="21"/>
        </w:rPr>
      </w:pPr>
      <w:r>
        <w:rPr>
          <w:rFonts w:hint="eastAsia" w:ascii="宋体" w:hAnsi="宋体" w:cs="宋体"/>
          <w:kern w:val="0"/>
          <w:szCs w:val="21"/>
        </w:rPr>
        <w:t>3.供应商提供任何虚假材料，以及响应服务所涉及内容不如实说明，其响应无效，并报监管部门查处。</w:t>
      </w:r>
    </w:p>
    <w:p w14:paraId="0F3A0785">
      <w:pPr>
        <w:ind w:firstLine="420" w:firstLineChars="200"/>
        <w:rPr>
          <w:rFonts w:ascii="宋体" w:hAnsi="宋体" w:cs="宋体"/>
          <w:b/>
          <w:bCs/>
        </w:rPr>
      </w:pPr>
      <w:r>
        <w:rPr>
          <w:rFonts w:hint="eastAsia" w:ascii="宋体" w:hAnsi="宋体" w:cs="宋体"/>
          <w:kern w:val="0"/>
          <w:szCs w:val="21"/>
        </w:rPr>
        <w:t>4.成交后，若供应商所供服务不按采购文件要求履的，将按照《中华人民共和国政府采购法》及其实施条例等有关规定严肃处理。</w:t>
      </w:r>
    </w:p>
    <w:p w14:paraId="43EA47D8">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br w:type="page"/>
      </w:r>
    </w:p>
    <w:p w14:paraId="3E9008B9">
      <w:pPr>
        <w:pStyle w:val="3"/>
        <w:tabs>
          <w:tab w:val="left" w:pos="0"/>
        </w:tabs>
        <w:autoSpaceDE w:val="0"/>
        <w:autoSpaceDN w:val="0"/>
        <w:adjustRightInd w:val="0"/>
        <w:spacing w:before="0" w:after="0" w:line="360" w:lineRule="auto"/>
        <w:jc w:val="center"/>
        <w:rPr>
          <w:rFonts w:ascii="宋体" w:hAnsi="宋体" w:cs="宋体"/>
          <w:color w:val="000000" w:themeColor="text1"/>
          <w:sz w:val="32"/>
          <w:szCs w:val="32"/>
        </w:rPr>
      </w:pPr>
      <w:r>
        <w:rPr>
          <w:rFonts w:hint="eastAsia" w:ascii="宋体" w:hAnsi="宋体" w:cs="宋体"/>
          <w:color w:val="000000" w:themeColor="text1"/>
          <w:sz w:val="32"/>
          <w:szCs w:val="32"/>
        </w:rPr>
        <w:t>第四章 评审办法</w:t>
      </w:r>
      <w:bookmarkEnd w:id="75"/>
      <w:bookmarkEnd w:id="76"/>
    </w:p>
    <w:p w14:paraId="443B0B58">
      <w:pPr>
        <w:pStyle w:val="14"/>
        <w:spacing w:line="400" w:lineRule="exact"/>
        <w:jc w:val="center"/>
        <w:rPr>
          <w:rFonts w:hAnsi="宋体"/>
          <w:b/>
          <w:bCs/>
          <w:sz w:val="28"/>
          <w:szCs w:val="28"/>
        </w:rPr>
      </w:pPr>
      <w:bookmarkStart w:id="77" w:name="_Toc4774"/>
      <w:bookmarkStart w:id="78" w:name="_Toc8466"/>
      <w:r>
        <w:rPr>
          <w:rFonts w:hint="eastAsia" w:hAnsi="宋体"/>
          <w:b/>
          <w:bCs/>
          <w:sz w:val="28"/>
          <w:szCs w:val="28"/>
        </w:rPr>
        <w:t>综合评分法</w:t>
      </w:r>
    </w:p>
    <w:p w14:paraId="1EEA526F">
      <w:pPr>
        <w:numPr>
          <w:ilvl w:val="0"/>
          <w:numId w:val="3"/>
        </w:numPr>
        <w:spacing w:line="440" w:lineRule="exact"/>
        <w:outlineLvl w:val="0"/>
        <w:rPr>
          <w:rFonts w:ascii="宋体" w:hAnsi="宋体"/>
          <w:b/>
          <w:szCs w:val="21"/>
        </w:rPr>
      </w:pPr>
      <w:r>
        <w:rPr>
          <w:rFonts w:hint="eastAsia" w:ascii="宋体" w:hAnsi="宋体"/>
          <w:b/>
          <w:szCs w:val="21"/>
        </w:rPr>
        <w:t>评审原则：</w:t>
      </w:r>
    </w:p>
    <w:p w14:paraId="148D771F">
      <w:pPr>
        <w:spacing w:line="440" w:lineRule="exact"/>
        <w:ind w:firstLine="420" w:firstLineChars="200"/>
        <w:rPr>
          <w:rFonts w:ascii="宋体" w:hAnsi="宋体"/>
          <w:szCs w:val="21"/>
        </w:rPr>
      </w:pPr>
      <w:r>
        <w:rPr>
          <w:rFonts w:hint="eastAsia" w:ascii="宋体" w:hAnsi="宋体"/>
          <w:szCs w:val="21"/>
        </w:rPr>
        <w:t>（一）磋商小组的构成：本采购项目的磋商小组分别由依法组成的评审专家、采购人代表等三人组成。</w:t>
      </w:r>
    </w:p>
    <w:p w14:paraId="4FD67624">
      <w:pPr>
        <w:spacing w:line="440" w:lineRule="exact"/>
        <w:ind w:firstLine="420" w:firstLineChars="200"/>
        <w:rPr>
          <w:rFonts w:ascii="宋体" w:hAnsi="宋体"/>
          <w:szCs w:val="21"/>
        </w:rPr>
      </w:pPr>
      <w:r>
        <w:rPr>
          <w:rFonts w:hint="eastAsia" w:ascii="宋体" w:hAnsi="宋体"/>
          <w:szCs w:val="21"/>
        </w:rPr>
        <w:t>（二）评审依据：以磋商采购文件、响应文件为评审依据。</w:t>
      </w:r>
    </w:p>
    <w:p w14:paraId="3BD6C22E">
      <w:pPr>
        <w:pStyle w:val="14"/>
        <w:spacing w:line="440" w:lineRule="exact"/>
        <w:ind w:firstLine="420" w:firstLineChars="200"/>
        <w:rPr>
          <w:rFonts w:hAnsi="宋体"/>
        </w:rPr>
      </w:pPr>
      <w:r>
        <w:rPr>
          <w:rFonts w:hint="eastAsia" w:hAnsi="宋体"/>
        </w:rPr>
        <w:t>（三）本项目为</w:t>
      </w:r>
      <w:r>
        <w:rPr>
          <w:rFonts w:hint="eastAsia" w:hAnsi="宋体" w:cs="宋体"/>
          <w:sz w:val="24"/>
          <w:szCs w:val="24"/>
        </w:rPr>
        <w:t>专门面向小微企业</w:t>
      </w:r>
      <w:r>
        <w:rPr>
          <w:rFonts w:hint="eastAsia" w:hAnsi="宋体" w:cs="宋体"/>
          <w:szCs w:val="21"/>
        </w:rPr>
        <w:t>采购（参加磋商的供应商应符合《政府采购促进中小企业发展管理办法》（财库[2020]46号）中关于中小微企业的相关规定），不再执行价格评审优惠的扶持政策</w:t>
      </w:r>
      <w:r>
        <w:rPr>
          <w:rFonts w:hint="eastAsia" w:hAnsi="宋体"/>
        </w:rPr>
        <w:t>。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三部门联合发布关于促进残疾人就业政府采购政策的通知》（财库〔2017〕141号）之规定，残疾人福利性单位视同小型、微型企业。符合条件的残疾人福利性单位在参加政府采购活动时，应当提供本通知规定的《残疾人福利性单位声明函》。供应商对声明函的真实性负责。</w:t>
      </w:r>
    </w:p>
    <w:p w14:paraId="6267BF31">
      <w:pPr>
        <w:pStyle w:val="14"/>
        <w:spacing w:line="440" w:lineRule="exact"/>
        <w:ind w:firstLine="432" w:firstLineChars="206"/>
        <w:jc w:val="left"/>
        <w:rPr>
          <w:rFonts w:hAnsi="宋体"/>
        </w:rPr>
      </w:pPr>
      <w:r>
        <w:rPr>
          <w:rFonts w:hint="eastAsia" w:hAnsi="宋体"/>
        </w:rPr>
        <w:t>（四）评审方式：以封闭方式进行。</w:t>
      </w:r>
    </w:p>
    <w:p w14:paraId="0D466431">
      <w:pPr>
        <w:pStyle w:val="14"/>
        <w:spacing w:line="440" w:lineRule="exact"/>
        <w:ind w:firstLine="525" w:firstLineChars="250"/>
        <w:outlineLvl w:val="0"/>
        <w:rPr>
          <w:rFonts w:hAnsi="宋体"/>
          <w:b/>
          <w:szCs w:val="21"/>
        </w:rPr>
      </w:pPr>
      <w:r>
        <w:rPr>
          <w:rFonts w:hint="eastAsia" w:hAnsi="宋体"/>
          <w:szCs w:val="21"/>
        </w:rPr>
        <w:t>二、</w:t>
      </w:r>
      <w:r>
        <w:rPr>
          <w:rFonts w:hint="eastAsia" w:hAnsi="宋体"/>
          <w:b/>
          <w:szCs w:val="21"/>
        </w:rPr>
        <w:t>评分标准：</w:t>
      </w:r>
    </w:p>
    <w:p w14:paraId="62C6AA13">
      <w:pPr>
        <w:pStyle w:val="14"/>
        <w:spacing w:line="440" w:lineRule="exact"/>
        <w:ind w:firstLine="420" w:firstLineChars="200"/>
        <w:outlineLvl w:val="0"/>
        <w:rPr>
          <w:rFonts w:hAnsi="宋体"/>
        </w:rPr>
      </w:pPr>
      <w:r>
        <w:rPr>
          <w:rFonts w:hint="eastAsia" w:hAnsi="宋体"/>
        </w:rPr>
        <w:t>（一）对通过资格审查、符合性审查经磋商确定的供应商进行详细评分，采用百分制综合评分法。</w:t>
      </w:r>
    </w:p>
    <w:p w14:paraId="434B560A">
      <w:pPr>
        <w:pStyle w:val="14"/>
        <w:spacing w:line="440" w:lineRule="exact"/>
        <w:ind w:firstLine="420" w:firstLineChars="200"/>
        <w:outlineLvl w:val="0"/>
        <w:rPr>
          <w:rFonts w:hAnsi="宋体"/>
        </w:rPr>
      </w:pPr>
      <w:r>
        <w:rPr>
          <w:rFonts w:hint="eastAsia" w:hAnsi="宋体"/>
        </w:rPr>
        <w:t>（二）计分办法（按四舍五入取至百分位）：</w:t>
      </w:r>
    </w:p>
    <w:p w14:paraId="0C904642">
      <w:pPr>
        <w:pStyle w:val="26"/>
        <w:spacing w:line="440" w:lineRule="exact"/>
        <w:ind w:firstLine="482"/>
        <w:rPr>
          <w:rFonts w:hAnsi="宋体"/>
          <w:b/>
          <w:bCs/>
          <w:color w:val="auto"/>
        </w:rPr>
      </w:pPr>
      <w:r>
        <w:rPr>
          <w:rFonts w:hint="eastAsia" w:hAnsi="宋体"/>
          <w:b/>
          <w:bCs/>
          <w:color w:val="auto"/>
        </w:rPr>
        <w:t>1、价格分…………………</w:t>
      </w:r>
      <w:r>
        <w:rPr>
          <w:rFonts w:hAnsi="宋体" w:cs="Courier New"/>
          <w:b/>
          <w:bCs/>
        </w:rPr>
        <w:t>………………………………………………</w:t>
      </w:r>
      <w:r>
        <w:rPr>
          <w:rFonts w:hint="eastAsia" w:hAnsi="宋体"/>
          <w:b/>
          <w:bCs/>
          <w:color w:val="auto"/>
        </w:rPr>
        <w:t>……………10分</w:t>
      </w:r>
    </w:p>
    <w:p w14:paraId="6B61752E">
      <w:pPr>
        <w:pStyle w:val="14"/>
        <w:spacing w:line="440" w:lineRule="exact"/>
        <w:ind w:firstLine="420" w:firstLineChars="200"/>
        <w:jc w:val="left"/>
        <w:rPr>
          <w:rFonts w:hAnsi="宋体"/>
        </w:rPr>
      </w:pPr>
      <w:r>
        <w:rPr>
          <w:rFonts w:hint="eastAsia" w:hAnsi="宋体"/>
        </w:rPr>
        <w:t>（1）磋商小组认为供应商的报价明显低于其他通过符合性审查供应商的报价，有可能影响服务质量或者不能诚信履约的，应当要求其在评审合理的时间内提供书面说明，必要时提交相关证明材料；供应商不能证明其报价合理性的，磋商小组应当将其作为无效磋商处理。</w:t>
      </w:r>
    </w:p>
    <w:p w14:paraId="6C3B8BEF">
      <w:pPr>
        <w:pStyle w:val="14"/>
        <w:spacing w:line="440" w:lineRule="exact"/>
        <w:ind w:firstLine="420" w:firstLineChars="200"/>
        <w:jc w:val="left"/>
        <w:rPr>
          <w:rFonts w:hAnsi="宋体"/>
        </w:rPr>
      </w:pPr>
      <w:r>
        <w:rPr>
          <w:rFonts w:hint="eastAsia" w:hAnsi="宋体"/>
        </w:rPr>
        <w:t>（2）价格分采用低价优先法计算，满足磋商文件、磋商内容要求且最后磋商报价最低的为磋商基准价，其价格分为满分10分。其他供应商的价格分统一按照下列公式计算：</w:t>
      </w:r>
    </w:p>
    <w:p w14:paraId="4453FC14">
      <w:pPr>
        <w:spacing w:line="440" w:lineRule="exact"/>
        <w:ind w:firstLine="422" w:firstLineChars="200"/>
        <w:jc w:val="center"/>
        <w:rPr>
          <w:rFonts w:ascii="宋体" w:hAnsi="宋体"/>
          <w:b/>
          <w:szCs w:val="20"/>
        </w:rPr>
      </w:pPr>
      <w:r>
        <w:rPr>
          <w:rFonts w:hint="eastAsia" w:ascii="宋体" w:hAnsi="宋体"/>
          <w:b/>
          <w:szCs w:val="20"/>
        </w:rPr>
        <w:t>磋商报价得分=（磋商基准价/供应商最后磋商报价）×10</w:t>
      </w:r>
    </w:p>
    <w:p w14:paraId="4D5829BB">
      <w:pPr>
        <w:spacing w:line="400" w:lineRule="exact"/>
        <w:ind w:firstLine="472" w:firstLineChars="196"/>
        <w:rPr>
          <w:rFonts w:ascii="宋体" w:hAnsi="宋体" w:cs="Courier New"/>
          <w:b/>
          <w:bCs/>
          <w:sz w:val="24"/>
        </w:rPr>
      </w:pPr>
      <w:r>
        <w:rPr>
          <w:rFonts w:hint="eastAsia" w:ascii="宋体" w:hAnsi="宋体" w:cs="Courier New"/>
          <w:b/>
          <w:bCs/>
          <w:sz w:val="24"/>
        </w:rPr>
        <w:t>2、实施方案分</w:t>
      </w:r>
      <w:r>
        <w:rPr>
          <w:rFonts w:ascii="宋体" w:hAnsi="宋体" w:cs="Courier New"/>
          <w:b/>
          <w:bCs/>
          <w:sz w:val="24"/>
        </w:rPr>
        <w:t>…………………………………………………………………………</w:t>
      </w:r>
      <w:r>
        <w:rPr>
          <w:rFonts w:hint="eastAsia" w:ascii="宋体" w:hAnsi="宋体" w:cs="Courier New"/>
          <w:b/>
          <w:bCs/>
          <w:sz w:val="24"/>
        </w:rPr>
        <w:t>66分</w:t>
      </w:r>
    </w:p>
    <w:p w14:paraId="3DBD62CD">
      <w:pPr>
        <w:spacing w:line="400" w:lineRule="exact"/>
        <w:ind w:firstLine="449" w:firstLineChars="213"/>
        <w:jc w:val="left"/>
        <w:rPr>
          <w:rFonts w:ascii="宋体" w:hAnsi="宋体"/>
          <w:b/>
          <w:szCs w:val="21"/>
        </w:rPr>
      </w:pPr>
      <w:r>
        <w:rPr>
          <w:rFonts w:hint="eastAsia" w:ascii="宋体" w:hAnsi="宋体"/>
          <w:b/>
          <w:szCs w:val="21"/>
        </w:rPr>
        <w:t>（1）人员配备，人员培训方案分（满分17分）</w:t>
      </w:r>
    </w:p>
    <w:p w14:paraId="5EE29921">
      <w:pPr>
        <w:spacing w:line="400" w:lineRule="exact"/>
        <w:ind w:firstLine="447" w:firstLineChars="213"/>
        <w:jc w:val="left"/>
        <w:rPr>
          <w:rFonts w:ascii="宋体" w:hAnsi="宋体" w:cs="Courier New"/>
          <w:bCs/>
          <w:spacing w:val="-4"/>
          <w:szCs w:val="21"/>
        </w:rPr>
      </w:pPr>
      <w:r>
        <w:rPr>
          <w:rFonts w:hint="eastAsia" w:ascii="宋体" w:hAnsi="宋体"/>
          <w:szCs w:val="21"/>
        </w:rPr>
        <w:t>由磋商小组根据供应商提供的</w:t>
      </w:r>
      <w:r>
        <w:rPr>
          <w:rFonts w:hint="eastAsia" w:ascii="宋体" w:hAnsi="宋体" w:cs="Courier New"/>
          <w:szCs w:val="21"/>
        </w:rPr>
        <w:t>人员配备，人员培训方案</w:t>
      </w:r>
      <w:r>
        <w:rPr>
          <w:rFonts w:hint="eastAsia" w:ascii="宋体" w:hAnsi="宋体"/>
          <w:szCs w:val="21"/>
        </w:rPr>
        <w:t>各自打分。</w:t>
      </w:r>
    </w:p>
    <w:p w14:paraId="4C27DC62">
      <w:pPr>
        <w:spacing w:line="400" w:lineRule="exact"/>
        <w:ind w:firstLine="447" w:firstLineChars="213"/>
        <w:jc w:val="left"/>
        <w:rPr>
          <w:rFonts w:ascii="宋体" w:hAnsi="Courier New"/>
          <w:bCs/>
          <w:szCs w:val="20"/>
        </w:rPr>
      </w:pPr>
      <w:r>
        <w:rPr>
          <w:rFonts w:hint="eastAsia" w:ascii="宋体" w:hAnsi="宋体"/>
          <w:szCs w:val="21"/>
        </w:rPr>
        <w:t>一档（0分）：未提供人员配备、人员培训方案或</w:t>
      </w:r>
      <w:r>
        <w:rPr>
          <w:rFonts w:hint="eastAsia" w:ascii="宋体" w:hAnsi="Courier New"/>
          <w:bCs/>
          <w:szCs w:val="20"/>
        </w:rPr>
        <w:t>提供的</w:t>
      </w:r>
      <w:r>
        <w:rPr>
          <w:rFonts w:hint="eastAsia" w:ascii="宋体" w:hAnsi="宋体" w:cs="Courier New"/>
          <w:szCs w:val="21"/>
        </w:rPr>
        <w:t>人员配备</w:t>
      </w:r>
      <w:r>
        <w:rPr>
          <w:rFonts w:hint="eastAsia" w:ascii="宋体" w:hAnsi="Courier New"/>
          <w:bCs/>
          <w:szCs w:val="20"/>
        </w:rPr>
        <w:t>、</w:t>
      </w:r>
      <w:r>
        <w:rPr>
          <w:rFonts w:hint="eastAsia" w:ascii="宋体" w:hAnsi="宋体" w:cs="Courier New"/>
          <w:szCs w:val="21"/>
        </w:rPr>
        <w:t>人员培训方案</w:t>
      </w:r>
      <w:r>
        <w:rPr>
          <w:rFonts w:hint="eastAsia" w:ascii="宋体" w:hAnsi="Courier New" w:cs="Courier New"/>
          <w:kern w:val="0"/>
          <w:szCs w:val="21"/>
        </w:rPr>
        <w:t>不</w:t>
      </w:r>
      <w:r>
        <w:rPr>
          <w:rFonts w:hint="eastAsia" w:ascii="宋体" w:hAnsi="Courier New"/>
          <w:bCs/>
          <w:szCs w:val="20"/>
        </w:rPr>
        <w:t>满足</w:t>
      </w:r>
      <w:r>
        <w:rPr>
          <w:rFonts w:hint="eastAsia" w:ascii="宋体" w:hAnsi="Courier New" w:cs="Courier New"/>
          <w:kern w:val="0"/>
          <w:szCs w:val="21"/>
        </w:rPr>
        <w:t>本项目需求</w:t>
      </w:r>
      <w:r>
        <w:rPr>
          <w:rFonts w:hint="eastAsia" w:ascii="宋体" w:hAnsi="Courier New"/>
          <w:bCs/>
          <w:szCs w:val="20"/>
        </w:rPr>
        <w:t>；</w:t>
      </w:r>
    </w:p>
    <w:p w14:paraId="155B3331">
      <w:pPr>
        <w:spacing w:line="400" w:lineRule="exact"/>
        <w:ind w:firstLine="447" w:firstLineChars="213"/>
        <w:jc w:val="left"/>
        <w:rPr>
          <w:rFonts w:ascii="宋体" w:hAnsi="宋体"/>
          <w:szCs w:val="21"/>
        </w:rPr>
      </w:pPr>
      <w:r>
        <w:rPr>
          <w:rFonts w:hint="eastAsia" w:ascii="宋体" w:hAnsi="宋体"/>
          <w:szCs w:val="21"/>
        </w:rPr>
        <w:t>二档（7分）：</w:t>
      </w:r>
      <w:r>
        <w:rPr>
          <w:rFonts w:hint="eastAsia" w:ascii="宋体" w:hAnsi="宋体" w:cs="Courier New"/>
          <w:szCs w:val="21"/>
        </w:rPr>
        <w:t>人员配备基本满足本项目需求，提供组织机构设置，但组织机构设置</w:t>
      </w:r>
      <w:r>
        <w:rPr>
          <w:rFonts w:hint="eastAsia" w:ascii="宋体" w:hAnsi="Courier New"/>
          <w:bCs/>
          <w:szCs w:val="20"/>
        </w:rPr>
        <w:t>简单、</w:t>
      </w:r>
      <w:r>
        <w:rPr>
          <w:rFonts w:hint="eastAsia" w:ascii="宋体" w:hAnsi="宋体" w:cs="Courier New"/>
          <w:szCs w:val="21"/>
        </w:rPr>
        <w:t>人员培训方案</w:t>
      </w:r>
      <w:r>
        <w:rPr>
          <w:rFonts w:hint="eastAsia" w:ascii="宋体" w:hAnsi="宋体" w:cs="宋体"/>
          <w:color w:val="000000"/>
          <w:szCs w:val="21"/>
        </w:rPr>
        <w:t>（包括对各类岗位人员的培训计划、方式、目标及言行规范、仪表仪容、公众形象、服务意识</w:t>
      </w:r>
      <w:r>
        <w:rPr>
          <w:rFonts w:hint="eastAsia" w:ascii="宋体" w:hAnsi="宋体" w:cs="Courier New"/>
          <w:szCs w:val="21"/>
        </w:rPr>
        <w:t>）</w:t>
      </w:r>
      <w:r>
        <w:rPr>
          <w:rFonts w:hint="eastAsia" w:ascii="宋体" w:hAnsi="Courier New" w:cs="Courier New"/>
          <w:kern w:val="0"/>
          <w:szCs w:val="21"/>
        </w:rPr>
        <w:t>简单，</w:t>
      </w:r>
      <w:r>
        <w:rPr>
          <w:rFonts w:hint="eastAsia" w:ascii="宋体" w:hAnsi="宋体" w:cs="Courier New"/>
          <w:szCs w:val="21"/>
        </w:rPr>
        <w:t>基本</w:t>
      </w:r>
      <w:r>
        <w:rPr>
          <w:rFonts w:hint="eastAsia" w:ascii="宋体" w:hAnsi="Courier New"/>
          <w:bCs/>
          <w:szCs w:val="20"/>
        </w:rPr>
        <w:t>满足</w:t>
      </w:r>
      <w:r>
        <w:rPr>
          <w:rFonts w:hint="eastAsia" w:ascii="宋体" w:hAnsi="Courier New" w:cs="Courier New"/>
          <w:kern w:val="0"/>
          <w:szCs w:val="21"/>
        </w:rPr>
        <w:t>本项目的需求</w:t>
      </w:r>
      <w:r>
        <w:rPr>
          <w:rFonts w:hint="eastAsia" w:ascii="宋体" w:hAnsi="Courier New"/>
          <w:bCs/>
          <w:szCs w:val="20"/>
        </w:rPr>
        <w:t>；</w:t>
      </w:r>
    </w:p>
    <w:p w14:paraId="03E702E9">
      <w:pPr>
        <w:spacing w:line="400" w:lineRule="exact"/>
        <w:ind w:firstLine="447" w:firstLineChars="213"/>
        <w:jc w:val="left"/>
        <w:rPr>
          <w:rFonts w:ascii="宋体" w:hAnsi="宋体"/>
          <w:szCs w:val="21"/>
        </w:rPr>
      </w:pPr>
      <w:r>
        <w:rPr>
          <w:rFonts w:hint="eastAsia" w:ascii="宋体" w:hAnsi="宋体"/>
          <w:szCs w:val="21"/>
        </w:rPr>
        <w:t>三档（11分）：</w:t>
      </w:r>
      <w:r>
        <w:rPr>
          <w:rFonts w:hint="eastAsia" w:ascii="宋体" w:hAnsi="宋体" w:cs="Courier New"/>
          <w:szCs w:val="21"/>
        </w:rPr>
        <w:t>人员配备</w:t>
      </w:r>
      <w:r>
        <w:rPr>
          <w:rFonts w:hint="eastAsia" w:ascii="宋体" w:hAnsi="Courier New"/>
          <w:bCs/>
          <w:szCs w:val="20"/>
        </w:rPr>
        <w:t>满足本项目需求、提供的组织机构设置、岗位职责安排合理，</w:t>
      </w:r>
      <w:r>
        <w:rPr>
          <w:rFonts w:hint="eastAsia" w:ascii="宋体" w:hAnsi="宋体" w:cs="Courier New"/>
          <w:szCs w:val="21"/>
        </w:rPr>
        <w:t>人员培训方案</w:t>
      </w:r>
      <w:r>
        <w:rPr>
          <w:rFonts w:hint="eastAsia" w:ascii="宋体" w:hAnsi="宋体" w:cs="宋体"/>
          <w:color w:val="000000"/>
          <w:szCs w:val="21"/>
        </w:rPr>
        <w:t>（包括对各类岗位人员的培训计划、方式、目标及言行规范、仪表仪容、公众形象、服务意识</w:t>
      </w:r>
      <w:r>
        <w:rPr>
          <w:rFonts w:hint="eastAsia" w:ascii="宋体" w:hAnsi="宋体" w:cs="Courier New"/>
          <w:szCs w:val="21"/>
        </w:rPr>
        <w:t>）</w:t>
      </w:r>
      <w:r>
        <w:rPr>
          <w:rFonts w:hint="eastAsia" w:ascii="宋体" w:hAnsi="Courier New" w:cs="Courier New"/>
          <w:kern w:val="0"/>
          <w:szCs w:val="21"/>
        </w:rPr>
        <w:t>合理，</w:t>
      </w:r>
      <w:r>
        <w:rPr>
          <w:rFonts w:hint="eastAsia" w:ascii="宋体" w:hAnsi="Courier New"/>
          <w:bCs/>
          <w:szCs w:val="20"/>
        </w:rPr>
        <w:t>满足</w:t>
      </w:r>
      <w:r>
        <w:rPr>
          <w:rFonts w:hint="eastAsia" w:ascii="宋体" w:hAnsi="Courier New" w:cs="Courier New"/>
          <w:kern w:val="0"/>
          <w:szCs w:val="21"/>
        </w:rPr>
        <w:t>本项目需求</w:t>
      </w:r>
      <w:r>
        <w:rPr>
          <w:rFonts w:hint="eastAsia" w:ascii="宋体" w:hAnsi="Courier New"/>
          <w:bCs/>
          <w:szCs w:val="20"/>
        </w:rPr>
        <w:t>；</w:t>
      </w:r>
    </w:p>
    <w:p w14:paraId="2646F2E1">
      <w:pPr>
        <w:spacing w:line="400" w:lineRule="exact"/>
        <w:ind w:firstLine="447" w:firstLineChars="213"/>
        <w:jc w:val="left"/>
        <w:rPr>
          <w:rFonts w:ascii="宋体" w:hAnsi="Courier New" w:cs="Courier New"/>
          <w:kern w:val="0"/>
          <w:szCs w:val="21"/>
        </w:rPr>
      </w:pPr>
      <w:r>
        <w:rPr>
          <w:rFonts w:hint="eastAsia" w:ascii="宋体" w:hAnsi="宋体"/>
          <w:szCs w:val="21"/>
        </w:rPr>
        <w:t>四档（15分）：</w:t>
      </w:r>
      <w:r>
        <w:rPr>
          <w:rFonts w:hint="eastAsia" w:ascii="宋体" w:hAnsi="宋体" w:cs="Courier New"/>
          <w:szCs w:val="21"/>
        </w:rPr>
        <w:t>人员配备满足本项目需求，</w:t>
      </w:r>
      <w:r>
        <w:rPr>
          <w:rFonts w:hint="eastAsia" w:ascii="宋体" w:hAnsi="Courier New"/>
          <w:bCs/>
          <w:szCs w:val="20"/>
        </w:rPr>
        <w:t xml:space="preserve">提供的组织机构设置、岗位职责安排合理，能详细列明各人员的配置情况，包括人数、年龄、文化程度、从业资格（保洁员、绿化员不用提供）。 </w:t>
      </w:r>
      <w:r>
        <w:rPr>
          <w:rFonts w:hint="eastAsia" w:ascii="宋体" w:hAnsi="宋体" w:cs="Courier New"/>
          <w:szCs w:val="21"/>
        </w:rPr>
        <w:t>人员培训方案</w:t>
      </w:r>
      <w:r>
        <w:rPr>
          <w:rFonts w:hint="eastAsia" w:ascii="宋体" w:hAnsi="宋体" w:cs="宋体"/>
          <w:color w:val="000000"/>
          <w:szCs w:val="21"/>
        </w:rPr>
        <w:t>（包括对各类岗位人员的培训计划、方式、目标及言行规范、仪表仪容、公众形象、服务意识</w:t>
      </w:r>
      <w:r>
        <w:rPr>
          <w:rFonts w:hint="eastAsia" w:ascii="宋体" w:hAnsi="宋体" w:cs="Courier New"/>
          <w:szCs w:val="21"/>
        </w:rPr>
        <w:t>）</w:t>
      </w:r>
      <w:r>
        <w:rPr>
          <w:rFonts w:hint="eastAsia" w:ascii="宋体" w:hAnsi="Courier New" w:cs="Courier New"/>
          <w:kern w:val="0"/>
          <w:szCs w:val="21"/>
        </w:rPr>
        <w:t>合理、</w:t>
      </w:r>
      <w:r>
        <w:rPr>
          <w:rFonts w:hint="eastAsia" w:ascii="宋体" w:hAnsi="宋体" w:cs="Courier New"/>
          <w:szCs w:val="21"/>
        </w:rPr>
        <w:t>详细</w:t>
      </w:r>
      <w:r>
        <w:rPr>
          <w:rFonts w:hint="eastAsia" w:ascii="宋体" w:hAnsi="Courier New" w:cs="Courier New"/>
          <w:kern w:val="0"/>
          <w:szCs w:val="21"/>
        </w:rPr>
        <w:t>，</w:t>
      </w:r>
      <w:r>
        <w:rPr>
          <w:rFonts w:hint="eastAsia" w:ascii="宋体" w:hAnsi="Courier New"/>
          <w:bCs/>
          <w:szCs w:val="20"/>
        </w:rPr>
        <w:t>满足</w:t>
      </w:r>
      <w:r>
        <w:rPr>
          <w:rFonts w:hint="eastAsia" w:ascii="宋体" w:hAnsi="Courier New" w:cs="Courier New"/>
          <w:kern w:val="0"/>
          <w:szCs w:val="21"/>
        </w:rPr>
        <w:t>本项目需求；</w:t>
      </w:r>
    </w:p>
    <w:p w14:paraId="34E45B1B">
      <w:pPr>
        <w:spacing w:line="400" w:lineRule="exact"/>
        <w:ind w:firstLine="447" w:firstLineChars="213"/>
        <w:jc w:val="left"/>
        <w:rPr>
          <w:rFonts w:ascii="宋体" w:hAnsi="Courier New"/>
          <w:bCs/>
          <w:szCs w:val="20"/>
        </w:rPr>
      </w:pPr>
      <w:r>
        <w:rPr>
          <w:rFonts w:hint="eastAsia" w:ascii="宋体" w:hAnsi="宋体"/>
          <w:szCs w:val="21"/>
        </w:rPr>
        <w:t>五档（17分）：</w:t>
      </w:r>
      <w:r>
        <w:rPr>
          <w:rFonts w:hint="eastAsia" w:ascii="宋体" w:hAnsi="宋体" w:cs="Courier New"/>
          <w:szCs w:val="21"/>
        </w:rPr>
        <w:t>人员配备齐全且优于本项目需求，</w:t>
      </w:r>
      <w:r>
        <w:rPr>
          <w:rFonts w:hint="eastAsia" w:ascii="宋体" w:hAnsi="Courier New"/>
          <w:bCs/>
          <w:szCs w:val="20"/>
        </w:rPr>
        <w:t>提供的组织机构设置、岗位职责安排合理，能详细列明各人员的配置情况，包括人数、年龄、文化程度、从业资格（保洁员、绿化员不用提供），能列明各岗位人员的工作时间与作息及轮换安排、</w:t>
      </w:r>
      <w:r>
        <w:rPr>
          <w:rFonts w:hint="eastAsia" w:ascii="宋体" w:hAnsi="宋体" w:cs="Courier New"/>
          <w:szCs w:val="21"/>
        </w:rPr>
        <w:t>人员培训方案</w:t>
      </w:r>
      <w:r>
        <w:rPr>
          <w:rFonts w:hint="eastAsia" w:ascii="宋体" w:hAnsi="宋体" w:cs="宋体"/>
          <w:color w:val="000000"/>
          <w:szCs w:val="21"/>
        </w:rPr>
        <w:t>（包括对各类岗位人员的培训计划、方式、目标及言行规范、仪表仪容、公众形象、服务意识</w:t>
      </w:r>
      <w:r>
        <w:rPr>
          <w:rFonts w:hint="eastAsia" w:ascii="宋体" w:hAnsi="宋体" w:cs="Courier New"/>
          <w:szCs w:val="21"/>
        </w:rPr>
        <w:t>）</w:t>
      </w:r>
      <w:r>
        <w:rPr>
          <w:rFonts w:hint="eastAsia" w:ascii="宋体" w:hAnsi="Courier New" w:cs="Courier New"/>
          <w:kern w:val="0"/>
          <w:szCs w:val="21"/>
        </w:rPr>
        <w:t>全面、合理且详细、针对性和可行性强，完全</w:t>
      </w:r>
      <w:r>
        <w:rPr>
          <w:rFonts w:hint="eastAsia" w:ascii="宋体" w:hAnsi="Courier New"/>
          <w:bCs/>
          <w:szCs w:val="20"/>
        </w:rPr>
        <w:t>满足</w:t>
      </w:r>
      <w:r>
        <w:rPr>
          <w:rFonts w:hint="eastAsia" w:ascii="宋体" w:hAnsi="Courier New" w:cs="Courier New"/>
          <w:kern w:val="0"/>
          <w:szCs w:val="21"/>
        </w:rPr>
        <w:t>本项目需求。</w:t>
      </w:r>
    </w:p>
    <w:p w14:paraId="7A6D4740">
      <w:pPr>
        <w:spacing w:line="400" w:lineRule="exact"/>
        <w:ind w:firstLine="449" w:firstLineChars="213"/>
        <w:jc w:val="left"/>
        <w:rPr>
          <w:rFonts w:ascii="宋体" w:hAnsi="宋体"/>
          <w:b/>
          <w:szCs w:val="21"/>
        </w:rPr>
      </w:pPr>
      <w:r>
        <w:rPr>
          <w:rFonts w:hint="eastAsia" w:ascii="宋体" w:hAnsi="宋体"/>
          <w:b/>
          <w:szCs w:val="21"/>
        </w:rPr>
        <w:t>（2）管理规章制度、操作措施方案分（满分17分）</w:t>
      </w:r>
    </w:p>
    <w:p w14:paraId="1F03F3F0">
      <w:pPr>
        <w:spacing w:line="400" w:lineRule="exact"/>
        <w:ind w:firstLine="447" w:firstLineChars="213"/>
        <w:jc w:val="left"/>
        <w:rPr>
          <w:rFonts w:ascii="宋体" w:hAnsi="宋体"/>
          <w:szCs w:val="21"/>
        </w:rPr>
      </w:pPr>
      <w:r>
        <w:rPr>
          <w:rFonts w:hint="eastAsia" w:ascii="宋体" w:hAnsi="宋体"/>
          <w:szCs w:val="21"/>
        </w:rPr>
        <w:t>由磋商小组根据供应商提供的</w:t>
      </w:r>
      <w:r>
        <w:rPr>
          <w:rFonts w:hint="eastAsia" w:ascii="宋体" w:hAnsi="宋体" w:cs="Courier New"/>
          <w:szCs w:val="21"/>
        </w:rPr>
        <w:t>建立的管理规章制度、操作措施</w:t>
      </w:r>
      <w:r>
        <w:rPr>
          <w:rFonts w:hint="eastAsia" w:ascii="宋体" w:hAnsi="宋体"/>
          <w:szCs w:val="21"/>
        </w:rPr>
        <w:t>各自打分。</w:t>
      </w:r>
    </w:p>
    <w:p w14:paraId="3934DD78">
      <w:pPr>
        <w:spacing w:line="400" w:lineRule="exact"/>
        <w:ind w:firstLine="447" w:firstLineChars="213"/>
        <w:jc w:val="left"/>
        <w:rPr>
          <w:rFonts w:ascii="宋体" w:hAnsi="宋体"/>
          <w:szCs w:val="21"/>
        </w:rPr>
      </w:pPr>
      <w:r>
        <w:rPr>
          <w:rFonts w:hint="eastAsia" w:ascii="宋体" w:hAnsi="宋体"/>
          <w:szCs w:val="21"/>
        </w:rPr>
        <w:t>一档（0分）：未提供</w:t>
      </w:r>
      <w:r>
        <w:rPr>
          <w:rFonts w:hint="eastAsia" w:ascii="宋体" w:hAnsi="Courier New" w:cs="Courier New"/>
          <w:kern w:val="0"/>
          <w:szCs w:val="21"/>
        </w:rPr>
        <w:t>管理规章制度、操作规程或提供的管理规章制度、操作规程不</w:t>
      </w:r>
      <w:r>
        <w:rPr>
          <w:rFonts w:hint="eastAsia" w:ascii="宋体" w:hAnsi="Courier New"/>
          <w:bCs/>
          <w:szCs w:val="20"/>
        </w:rPr>
        <w:t>满足本</w:t>
      </w:r>
      <w:r>
        <w:rPr>
          <w:rFonts w:hint="eastAsia" w:ascii="宋体" w:hAnsi="Courier New" w:cs="Courier New"/>
          <w:kern w:val="0"/>
          <w:szCs w:val="21"/>
        </w:rPr>
        <w:t>项目需求；</w:t>
      </w:r>
    </w:p>
    <w:p w14:paraId="50E5A955">
      <w:pPr>
        <w:spacing w:line="400" w:lineRule="exact"/>
        <w:ind w:firstLine="447" w:firstLineChars="213"/>
        <w:jc w:val="left"/>
        <w:rPr>
          <w:rFonts w:ascii="宋体" w:hAnsi="宋体"/>
          <w:szCs w:val="21"/>
        </w:rPr>
      </w:pPr>
      <w:r>
        <w:rPr>
          <w:rFonts w:hint="eastAsia" w:ascii="宋体" w:hAnsi="宋体"/>
          <w:szCs w:val="21"/>
        </w:rPr>
        <w:t>二档（7分）：</w:t>
      </w:r>
      <w:r>
        <w:rPr>
          <w:rFonts w:hint="eastAsia" w:ascii="宋体" w:hAnsi="Courier New" w:cs="Courier New"/>
          <w:kern w:val="0"/>
          <w:szCs w:val="21"/>
        </w:rPr>
        <w:t>提供管理规章制度、操作规程不全，内容简单，基本</w:t>
      </w:r>
      <w:r>
        <w:rPr>
          <w:rFonts w:hint="eastAsia" w:ascii="宋体" w:hAnsi="Courier New"/>
          <w:bCs/>
          <w:szCs w:val="20"/>
        </w:rPr>
        <w:t>满足本</w:t>
      </w:r>
      <w:r>
        <w:rPr>
          <w:rFonts w:hint="eastAsia" w:ascii="宋体" w:hAnsi="Courier New" w:cs="Courier New"/>
          <w:kern w:val="0"/>
          <w:szCs w:val="21"/>
        </w:rPr>
        <w:t>项目需求；</w:t>
      </w:r>
    </w:p>
    <w:p w14:paraId="02E3620E">
      <w:pPr>
        <w:spacing w:line="400" w:lineRule="exact"/>
        <w:ind w:firstLine="447" w:firstLineChars="213"/>
        <w:jc w:val="left"/>
        <w:rPr>
          <w:rFonts w:ascii="宋体" w:hAnsi="宋体"/>
          <w:szCs w:val="21"/>
        </w:rPr>
      </w:pPr>
      <w:r>
        <w:rPr>
          <w:rFonts w:hint="eastAsia" w:ascii="宋体" w:hAnsi="宋体"/>
          <w:szCs w:val="21"/>
        </w:rPr>
        <w:t>三档（11分）：</w:t>
      </w:r>
      <w:r>
        <w:rPr>
          <w:rFonts w:hint="eastAsia" w:ascii="宋体" w:hAnsi="Courier New" w:cs="Courier New"/>
          <w:kern w:val="0"/>
          <w:szCs w:val="21"/>
        </w:rPr>
        <w:t>提供的管理规章制度、操作规程完整、内容基本合理，内容包括岗位责任制、人员考勤和录用制度、接待投诉与回访制度、管理员巡视监督制度、使用人档案、巡查及汇总记录等），各项制度完善，切合实际情况，</w:t>
      </w:r>
      <w:r>
        <w:rPr>
          <w:rFonts w:hint="eastAsia" w:ascii="宋体" w:hAnsi="Courier New"/>
          <w:bCs/>
          <w:szCs w:val="20"/>
        </w:rPr>
        <w:t>满足本</w:t>
      </w:r>
      <w:r>
        <w:rPr>
          <w:rFonts w:hint="eastAsia" w:ascii="宋体" w:hAnsi="Courier New" w:cs="Courier New"/>
          <w:kern w:val="0"/>
          <w:szCs w:val="21"/>
        </w:rPr>
        <w:t>项目需求；</w:t>
      </w:r>
    </w:p>
    <w:p w14:paraId="164AD3B3">
      <w:pPr>
        <w:spacing w:line="400" w:lineRule="exact"/>
        <w:ind w:firstLine="447" w:firstLineChars="213"/>
        <w:jc w:val="left"/>
        <w:rPr>
          <w:rFonts w:ascii="宋体" w:hAnsi="宋体"/>
          <w:szCs w:val="21"/>
        </w:rPr>
      </w:pPr>
      <w:r>
        <w:rPr>
          <w:rFonts w:hint="eastAsia" w:ascii="宋体" w:hAnsi="宋体"/>
          <w:szCs w:val="21"/>
        </w:rPr>
        <w:t>四档（15分）：</w:t>
      </w:r>
      <w:r>
        <w:rPr>
          <w:rFonts w:hint="eastAsia" w:ascii="宋体" w:hAnsi="Courier New" w:cs="Courier New"/>
          <w:kern w:val="0"/>
          <w:szCs w:val="21"/>
        </w:rPr>
        <w:t>提供的管理规章制度、操作规程内容完整，有一定的针对性、可行性，内容包括岗位责任制、人员考勤和录用制度、接待投诉与回访制度、管理员巡视监督制度、使用人档案、巡查及汇总记录等），切合实际情况，</w:t>
      </w:r>
      <w:r>
        <w:rPr>
          <w:rFonts w:hint="eastAsia" w:ascii="宋体" w:hAnsi="Courier New"/>
          <w:bCs/>
          <w:szCs w:val="20"/>
        </w:rPr>
        <w:t>满足本</w:t>
      </w:r>
      <w:r>
        <w:rPr>
          <w:rFonts w:hint="eastAsia" w:ascii="宋体" w:hAnsi="Courier New" w:cs="Courier New"/>
          <w:kern w:val="0"/>
          <w:szCs w:val="21"/>
        </w:rPr>
        <w:t>项目需求；</w:t>
      </w:r>
    </w:p>
    <w:p w14:paraId="2F17F7FE">
      <w:pPr>
        <w:spacing w:line="400" w:lineRule="exact"/>
        <w:ind w:firstLine="447" w:firstLineChars="213"/>
        <w:jc w:val="left"/>
        <w:rPr>
          <w:rFonts w:ascii="宋体" w:hAnsi="宋体"/>
          <w:szCs w:val="21"/>
        </w:rPr>
      </w:pPr>
      <w:r>
        <w:rPr>
          <w:rFonts w:hint="eastAsia" w:ascii="宋体" w:hAnsi="宋体"/>
          <w:szCs w:val="21"/>
        </w:rPr>
        <w:t>五档（17分）：</w:t>
      </w:r>
      <w:r>
        <w:rPr>
          <w:rFonts w:hint="eastAsia" w:ascii="宋体" w:hAnsi="Courier New" w:cs="Courier New"/>
          <w:kern w:val="0"/>
          <w:szCs w:val="21"/>
        </w:rPr>
        <w:t>提供的管理规章制度、操作规程内容完整且详细、合理、可行、严密，针对性强，保障措施有力，内容包括岗位责任制、人员考勤和录用制度、接待投诉与回访制度、管理员巡视监督制度、使用人档案、巡查及汇总记录等），同时的建立档案制度，完全</w:t>
      </w:r>
      <w:r>
        <w:rPr>
          <w:rFonts w:hint="eastAsia" w:ascii="宋体" w:hAnsi="Courier New"/>
          <w:bCs/>
          <w:szCs w:val="20"/>
        </w:rPr>
        <w:t>满足</w:t>
      </w:r>
      <w:r>
        <w:rPr>
          <w:rFonts w:hint="eastAsia" w:ascii="宋体" w:hAnsi="Courier New" w:cs="Courier New"/>
          <w:kern w:val="0"/>
          <w:szCs w:val="21"/>
        </w:rPr>
        <w:t>项目需求</w:t>
      </w:r>
      <w:r>
        <w:rPr>
          <w:rFonts w:hint="eastAsia" w:ascii="宋体" w:hAnsi="Courier New"/>
          <w:bCs/>
          <w:szCs w:val="20"/>
        </w:rPr>
        <w:t>。</w:t>
      </w:r>
    </w:p>
    <w:p w14:paraId="0A568972">
      <w:pPr>
        <w:spacing w:line="400" w:lineRule="exact"/>
        <w:ind w:firstLine="449" w:firstLineChars="213"/>
        <w:jc w:val="left"/>
        <w:rPr>
          <w:rFonts w:ascii="宋体" w:hAnsi="宋体"/>
          <w:b/>
          <w:szCs w:val="21"/>
        </w:rPr>
      </w:pPr>
      <w:r>
        <w:rPr>
          <w:rFonts w:hint="eastAsia" w:ascii="宋体" w:hAnsi="宋体"/>
          <w:b/>
          <w:szCs w:val="21"/>
        </w:rPr>
        <w:t>（3）保洁管理方案、绿化养护方案、水电、木工维修保养方案分（满分17分）</w:t>
      </w:r>
    </w:p>
    <w:p w14:paraId="272EC544">
      <w:pPr>
        <w:spacing w:line="400" w:lineRule="exact"/>
        <w:ind w:firstLine="447" w:firstLineChars="213"/>
        <w:jc w:val="left"/>
        <w:rPr>
          <w:rFonts w:ascii="宋体" w:hAnsi="宋体"/>
          <w:szCs w:val="21"/>
        </w:rPr>
      </w:pPr>
      <w:r>
        <w:rPr>
          <w:rFonts w:hint="eastAsia" w:ascii="宋体" w:hAnsi="宋体"/>
          <w:szCs w:val="21"/>
        </w:rPr>
        <w:t>由磋商小组根据供应商提供的</w:t>
      </w:r>
      <w:r>
        <w:rPr>
          <w:rFonts w:hint="eastAsia" w:ascii="宋体" w:hAnsi="宋体" w:cs="Courier New"/>
          <w:szCs w:val="21"/>
        </w:rPr>
        <w:t>保洁管理方案、绿化养护方案、</w:t>
      </w:r>
      <w:r>
        <w:rPr>
          <w:rFonts w:hint="eastAsia" w:ascii="宋体" w:hAnsi="宋体"/>
          <w:szCs w:val="21"/>
        </w:rPr>
        <w:t>水电、木工维修保养方案、花卉装扮及绿化养护方案各自打分。</w:t>
      </w:r>
    </w:p>
    <w:p w14:paraId="7B67F85A">
      <w:pPr>
        <w:spacing w:line="400" w:lineRule="exact"/>
        <w:ind w:firstLine="447" w:firstLineChars="213"/>
        <w:jc w:val="left"/>
        <w:rPr>
          <w:rFonts w:ascii="宋体" w:hAnsi="宋体"/>
          <w:szCs w:val="21"/>
        </w:rPr>
      </w:pPr>
      <w:r>
        <w:rPr>
          <w:rFonts w:hint="eastAsia" w:ascii="宋体" w:hAnsi="宋体"/>
          <w:szCs w:val="21"/>
        </w:rPr>
        <w:t>一档（0分）：未提供保洁管理方案、绿化养护方案、水电、木工维修保养方案、花卉装扮及绿化养护方案或</w:t>
      </w:r>
      <w:r>
        <w:rPr>
          <w:rFonts w:hint="eastAsia" w:ascii="宋体" w:hAnsi="Courier New" w:cs="Courier New"/>
          <w:kern w:val="0"/>
          <w:szCs w:val="21"/>
        </w:rPr>
        <w:t>提供的</w:t>
      </w:r>
      <w:r>
        <w:rPr>
          <w:rFonts w:hint="eastAsia" w:ascii="宋体" w:hAnsi="宋体"/>
          <w:szCs w:val="21"/>
        </w:rPr>
        <w:t>保洁管理方案、绿化养护方案、水电、木工维修保养方案、花卉装扮及绿化养护方案</w:t>
      </w:r>
      <w:r>
        <w:rPr>
          <w:rFonts w:hint="eastAsia" w:ascii="宋体" w:hAnsi="Courier New"/>
          <w:bCs/>
          <w:szCs w:val="20"/>
        </w:rPr>
        <w:t>不满足本项目需求；</w:t>
      </w:r>
    </w:p>
    <w:p w14:paraId="0B9718AF">
      <w:pPr>
        <w:spacing w:line="400" w:lineRule="exact"/>
        <w:ind w:firstLine="447" w:firstLineChars="213"/>
        <w:jc w:val="left"/>
        <w:rPr>
          <w:rFonts w:ascii="宋体" w:hAnsi="宋体"/>
          <w:szCs w:val="21"/>
        </w:rPr>
      </w:pPr>
      <w:r>
        <w:rPr>
          <w:rFonts w:hint="eastAsia" w:ascii="宋体" w:hAnsi="宋体"/>
          <w:szCs w:val="21"/>
        </w:rPr>
        <w:t>二档（7分）：</w:t>
      </w:r>
      <w:r>
        <w:rPr>
          <w:rFonts w:hint="eastAsia" w:ascii="宋体" w:hAnsi="Courier New" w:cs="Courier New"/>
          <w:kern w:val="0"/>
          <w:szCs w:val="21"/>
        </w:rPr>
        <w:t>提供的</w:t>
      </w:r>
      <w:r>
        <w:rPr>
          <w:rFonts w:hint="eastAsia" w:ascii="宋体" w:hAnsi="宋体" w:cs="Courier New"/>
          <w:szCs w:val="21"/>
        </w:rPr>
        <w:t>保洁管理方案、绿化养护方案、</w:t>
      </w:r>
      <w:r>
        <w:rPr>
          <w:rFonts w:hint="eastAsia" w:ascii="宋体" w:hAnsi="宋体"/>
          <w:szCs w:val="21"/>
        </w:rPr>
        <w:t>水电、木工维修保养方案、花卉装扮及绿化养护方案</w:t>
      </w:r>
      <w:r>
        <w:rPr>
          <w:rFonts w:hint="eastAsia" w:ascii="宋体" w:hAnsi="Courier New"/>
          <w:bCs/>
          <w:szCs w:val="20"/>
        </w:rPr>
        <w:t>简单，思路模糊，基本满足本项目需求；</w:t>
      </w:r>
    </w:p>
    <w:p w14:paraId="10374B98">
      <w:pPr>
        <w:spacing w:line="400" w:lineRule="exact"/>
        <w:ind w:firstLine="447" w:firstLineChars="213"/>
        <w:jc w:val="left"/>
        <w:rPr>
          <w:rFonts w:ascii="宋体" w:hAnsi="宋体"/>
          <w:szCs w:val="21"/>
        </w:rPr>
      </w:pPr>
      <w:r>
        <w:rPr>
          <w:rFonts w:hint="eastAsia" w:ascii="宋体" w:hAnsi="宋体"/>
          <w:szCs w:val="21"/>
        </w:rPr>
        <w:t>三档（11分）：</w:t>
      </w:r>
      <w:r>
        <w:rPr>
          <w:rFonts w:hint="eastAsia" w:ascii="宋体" w:hAnsi="Courier New" w:cs="Courier New"/>
          <w:kern w:val="0"/>
          <w:szCs w:val="21"/>
        </w:rPr>
        <w:t>提供的</w:t>
      </w:r>
      <w:r>
        <w:rPr>
          <w:rFonts w:hint="eastAsia" w:ascii="宋体" w:hAnsi="宋体" w:cs="Courier New"/>
          <w:szCs w:val="21"/>
        </w:rPr>
        <w:t>保洁管理方案、绿化养护方案、</w:t>
      </w:r>
      <w:r>
        <w:rPr>
          <w:rFonts w:hint="eastAsia" w:ascii="宋体" w:hAnsi="宋体"/>
          <w:szCs w:val="21"/>
        </w:rPr>
        <w:t>水电、木工维修保养方案、花卉装扮及绿化养护方案</w:t>
      </w:r>
      <w:r>
        <w:rPr>
          <w:rFonts w:hint="eastAsia" w:ascii="宋体" w:hAnsi="Courier New"/>
          <w:bCs/>
          <w:szCs w:val="20"/>
        </w:rPr>
        <w:t>合理，思路合理，</w:t>
      </w:r>
      <w:r>
        <w:rPr>
          <w:rFonts w:hint="eastAsia" w:ascii="宋体" w:hAnsi="宋体"/>
          <w:szCs w:val="21"/>
        </w:rPr>
        <w:t>工作安排及流程简单，</w:t>
      </w:r>
      <w:r>
        <w:rPr>
          <w:rFonts w:hint="eastAsia" w:ascii="宋体" w:hAnsi="Courier New"/>
          <w:bCs/>
          <w:szCs w:val="20"/>
        </w:rPr>
        <w:t>可操作性一般，满足本项目需求；</w:t>
      </w:r>
    </w:p>
    <w:p w14:paraId="29400734">
      <w:pPr>
        <w:spacing w:line="400" w:lineRule="exact"/>
        <w:ind w:firstLine="447" w:firstLineChars="213"/>
        <w:jc w:val="left"/>
        <w:rPr>
          <w:rFonts w:ascii="宋体" w:hAnsi="宋体"/>
          <w:szCs w:val="21"/>
        </w:rPr>
      </w:pPr>
      <w:r>
        <w:rPr>
          <w:rFonts w:hint="eastAsia" w:ascii="宋体" w:hAnsi="宋体"/>
          <w:szCs w:val="21"/>
        </w:rPr>
        <w:t>四档（15分）：</w:t>
      </w:r>
      <w:r>
        <w:rPr>
          <w:rFonts w:hint="eastAsia" w:ascii="宋体" w:hAnsi="Courier New" w:cs="Courier New"/>
          <w:kern w:val="0"/>
          <w:szCs w:val="21"/>
        </w:rPr>
        <w:t>提供的</w:t>
      </w:r>
      <w:r>
        <w:rPr>
          <w:rFonts w:hint="eastAsia" w:ascii="宋体" w:hAnsi="宋体" w:cs="Courier New"/>
          <w:szCs w:val="21"/>
        </w:rPr>
        <w:t>保洁管理方案、绿化养护方案、</w:t>
      </w:r>
      <w:r>
        <w:rPr>
          <w:rFonts w:hint="eastAsia" w:ascii="宋体" w:hAnsi="宋体"/>
          <w:szCs w:val="21"/>
        </w:rPr>
        <w:t>水电、木工维修保养方案、花卉装扮及绿化养护方案完善、可行，</w:t>
      </w:r>
      <w:r>
        <w:rPr>
          <w:rFonts w:hint="eastAsia" w:ascii="宋体" w:hAnsi="Courier New"/>
          <w:bCs/>
          <w:szCs w:val="20"/>
        </w:rPr>
        <w:t>思路清晰，</w:t>
      </w:r>
      <w:r>
        <w:rPr>
          <w:rFonts w:hint="eastAsia" w:ascii="宋体" w:hAnsi="宋体" w:cs="Courier New"/>
          <w:szCs w:val="21"/>
        </w:rPr>
        <w:t>工作安排及流程</w:t>
      </w:r>
      <w:r>
        <w:rPr>
          <w:rFonts w:hint="eastAsia" w:ascii="宋体" w:hAnsi="Courier New"/>
          <w:bCs/>
          <w:szCs w:val="20"/>
        </w:rPr>
        <w:t>有一定的可操作性、可行性和针对性，满足本项目需求；</w:t>
      </w:r>
    </w:p>
    <w:p w14:paraId="38269014">
      <w:pPr>
        <w:spacing w:line="400" w:lineRule="exact"/>
        <w:ind w:firstLine="447" w:firstLineChars="213"/>
        <w:jc w:val="left"/>
        <w:rPr>
          <w:rFonts w:ascii="宋体" w:hAnsi="Courier New"/>
          <w:bCs/>
          <w:szCs w:val="20"/>
        </w:rPr>
      </w:pPr>
      <w:r>
        <w:rPr>
          <w:rFonts w:hint="eastAsia" w:ascii="宋体" w:hAnsi="宋体"/>
          <w:szCs w:val="21"/>
        </w:rPr>
        <w:t>五档（17分）：</w:t>
      </w:r>
      <w:r>
        <w:rPr>
          <w:rFonts w:hint="eastAsia" w:ascii="宋体" w:hAnsi="Courier New" w:cs="Courier New"/>
          <w:kern w:val="0"/>
          <w:szCs w:val="21"/>
        </w:rPr>
        <w:t>提供的</w:t>
      </w:r>
      <w:r>
        <w:rPr>
          <w:rFonts w:hint="eastAsia" w:ascii="宋体" w:hAnsi="宋体" w:cs="Courier New"/>
          <w:szCs w:val="21"/>
        </w:rPr>
        <w:t>保洁管理方案、绿化养护方案、</w:t>
      </w:r>
      <w:r>
        <w:rPr>
          <w:rFonts w:hint="eastAsia" w:ascii="宋体" w:hAnsi="宋体"/>
          <w:szCs w:val="21"/>
        </w:rPr>
        <w:t>水电木工维修保养方案、花卉装扮及绿化养护方案</w:t>
      </w:r>
      <w:r>
        <w:rPr>
          <w:rFonts w:hint="eastAsia" w:ascii="宋体" w:hAnsi="宋体" w:cs="Courier New"/>
          <w:szCs w:val="21"/>
        </w:rPr>
        <w:t>详细</w:t>
      </w:r>
      <w:r>
        <w:rPr>
          <w:rFonts w:hint="eastAsia" w:ascii="宋体" w:hAnsi="Courier New"/>
          <w:bCs/>
          <w:szCs w:val="20"/>
        </w:rPr>
        <w:t>全面，思路清晰、科学合理，</w:t>
      </w:r>
      <w:r>
        <w:rPr>
          <w:rFonts w:hint="eastAsia" w:ascii="宋体" w:hAnsi="宋体" w:cs="Courier New"/>
          <w:szCs w:val="21"/>
        </w:rPr>
        <w:t>工作安排及流程合理且详细，考虑周全，</w:t>
      </w:r>
      <w:r>
        <w:rPr>
          <w:rFonts w:hint="eastAsia" w:ascii="宋体" w:hAnsi="Courier New"/>
          <w:bCs/>
          <w:szCs w:val="20"/>
        </w:rPr>
        <w:t>可操作性、</w:t>
      </w:r>
      <w:r>
        <w:rPr>
          <w:rFonts w:hint="eastAsia" w:ascii="宋体" w:hAnsi="宋体" w:cs="Courier New"/>
          <w:szCs w:val="21"/>
        </w:rPr>
        <w:t>可</w:t>
      </w:r>
      <w:r>
        <w:rPr>
          <w:rFonts w:hint="eastAsia" w:ascii="宋体" w:hAnsi="Courier New"/>
          <w:bCs/>
          <w:szCs w:val="20"/>
        </w:rPr>
        <w:t>行性和针对性强，完全满足本项目需求。</w:t>
      </w:r>
    </w:p>
    <w:p w14:paraId="7AFB337A">
      <w:pPr>
        <w:spacing w:line="400" w:lineRule="exact"/>
        <w:ind w:firstLine="449" w:firstLineChars="213"/>
        <w:jc w:val="left"/>
        <w:rPr>
          <w:rFonts w:ascii="宋体" w:hAnsi="宋体"/>
          <w:b/>
          <w:szCs w:val="21"/>
        </w:rPr>
      </w:pPr>
      <w:r>
        <w:rPr>
          <w:rFonts w:hint="eastAsia" w:ascii="宋体" w:hAnsi="宋体"/>
          <w:b/>
          <w:szCs w:val="21"/>
        </w:rPr>
        <w:t xml:space="preserve">（4）应急处置方案分（满分15分） </w:t>
      </w:r>
    </w:p>
    <w:p w14:paraId="10DAEC82">
      <w:pPr>
        <w:spacing w:line="400" w:lineRule="exact"/>
        <w:ind w:firstLine="447" w:firstLineChars="213"/>
        <w:jc w:val="left"/>
        <w:rPr>
          <w:rFonts w:ascii="宋体" w:hAnsi="宋体"/>
          <w:szCs w:val="21"/>
        </w:rPr>
      </w:pPr>
      <w:r>
        <w:rPr>
          <w:rFonts w:hint="eastAsia" w:ascii="宋体" w:hAnsi="宋体"/>
          <w:szCs w:val="21"/>
        </w:rPr>
        <w:t>由磋商小组根据供应商提供的</w:t>
      </w:r>
      <w:r>
        <w:rPr>
          <w:rFonts w:hint="eastAsia" w:ascii="宋体" w:hAnsi="宋体" w:cs="Courier New"/>
          <w:szCs w:val="21"/>
        </w:rPr>
        <w:t>应急处置方案</w:t>
      </w:r>
      <w:r>
        <w:rPr>
          <w:rFonts w:hint="eastAsia" w:ascii="宋体" w:hAnsi="Courier New" w:cs="Courier New"/>
          <w:kern w:val="0"/>
          <w:szCs w:val="21"/>
        </w:rPr>
        <w:t>预案</w:t>
      </w:r>
      <w:r>
        <w:rPr>
          <w:rFonts w:hint="eastAsia" w:ascii="宋体" w:hAnsi="宋体"/>
          <w:szCs w:val="21"/>
        </w:rPr>
        <w:t>各自打分。</w:t>
      </w:r>
    </w:p>
    <w:p w14:paraId="4DEB4528">
      <w:pPr>
        <w:spacing w:line="400" w:lineRule="exact"/>
        <w:ind w:firstLine="447" w:firstLineChars="213"/>
        <w:jc w:val="left"/>
        <w:rPr>
          <w:rFonts w:ascii="宋体" w:hAnsi="宋体"/>
          <w:szCs w:val="21"/>
        </w:rPr>
      </w:pPr>
      <w:r>
        <w:rPr>
          <w:rFonts w:hint="eastAsia" w:ascii="宋体" w:hAnsi="宋体"/>
          <w:szCs w:val="21"/>
        </w:rPr>
        <w:t>一档（0分）：未提供应急处置方案或</w:t>
      </w:r>
      <w:r>
        <w:rPr>
          <w:rFonts w:hint="eastAsia" w:ascii="宋体" w:hAnsi="Courier New" w:cs="Courier New"/>
          <w:kern w:val="0"/>
          <w:szCs w:val="21"/>
        </w:rPr>
        <w:t>提供的应急处置方案预案内容差，不</w:t>
      </w:r>
      <w:r>
        <w:rPr>
          <w:rFonts w:hint="eastAsia" w:ascii="宋体" w:hAnsi="Courier New"/>
          <w:bCs/>
          <w:szCs w:val="20"/>
        </w:rPr>
        <w:t>满足本</w:t>
      </w:r>
      <w:r>
        <w:rPr>
          <w:rFonts w:hint="eastAsia" w:ascii="宋体" w:hAnsi="Courier New" w:cs="Courier New"/>
          <w:kern w:val="0"/>
          <w:szCs w:val="21"/>
        </w:rPr>
        <w:t>项目需求；</w:t>
      </w:r>
    </w:p>
    <w:p w14:paraId="770986F1">
      <w:pPr>
        <w:spacing w:line="400" w:lineRule="exact"/>
        <w:ind w:firstLine="447" w:firstLineChars="213"/>
        <w:jc w:val="left"/>
        <w:rPr>
          <w:rFonts w:ascii="宋体" w:hAnsi="宋体"/>
          <w:szCs w:val="21"/>
        </w:rPr>
      </w:pPr>
      <w:r>
        <w:rPr>
          <w:rFonts w:hint="eastAsia" w:ascii="宋体" w:hAnsi="宋体"/>
          <w:szCs w:val="21"/>
        </w:rPr>
        <w:t>二档（6分）：</w:t>
      </w:r>
      <w:r>
        <w:rPr>
          <w:rFonts w:hint="eastAsia" w:ascii="宋体" w:hAnsi="Courier New" w:cs="Courier New"/>
          <w:kern w:val="0"/>
          <w:szCs w:val="21"/>
        </w:rPr>
        <w:t>提供的应急处置方案预案内容简单，可操作性不强，基本</w:t>
      </w:r>
      <w:r>
        <w:rPr>
          <w:rFonts w:hint="eastAsia" w:ascii="宋体" w:hAnsi="Courier New"/>
          <w:bCs/>
          <w:szCs w:val="20"/>
        </w:rPr>
        <w:t>满足</w:t>
      </w:r>
      <w:r>
        <w:rPr>
          <w:rFonts w:hint="eastAsia" w:ascii="宋体" w:hAnsi="Courier New" w:cs="Courier New"/>
          <w:kern w:val="0"/>
          <w:szCs w:val="21"/>
        </w:rPr>
        <w:t>项目需求；</w:t>
      </w:r>
    </w:p>
    <w:p w14:paraId="0EA8A96E">
      <w:pPr>
        <w:spacing w:line="400" w:lineRule="exact"/>
        <w:ind w:firstLine="447" w:firstLineChars="213"/>
        <w:jc w:val="left"/>
        <w:rPr>
          <w:rFonts w:ascii="宋体" w:hAnsi="宋体"/>
          <w:szCs w:val="21"/>
        </w:rPr>
      </w:pPr>
      <w:r>
        <w:rPr>
          <w:rFonts w:hint="eastAsia" w:ascii="宋体" w:hAnsi="宋体"/>
          <w:szCs w:val="21"/>
        </w:rPr>
        <w:t>三档（9分）：</w:t>
      </w:r>
      <w:r>
        <w:rPr>
          <w:rFonts w:hint="eastAsia" w:ascii="宋体" w:hAnsi="Courier New" w:cs="Courier New"/>
          <w:kern w:val="0"/>
          <w:szCs w:val="21"/>
        </w:rPr>
        <w:t>提供的应急处置方案预案基本可行，对突发事件的发生，一般性响应合理，内容较详细、完善。迎检、大型会议、大型活动或其他突发事件应对方案等有针对性，</w:t>
      </w:r>
      <w:r>
        <w:rPr>
          <w:rFonts w:hint="eastAsia" w:ascii="宋体" w:hAnsi="Courier New"/>
          <w:bCs/>
          <w:szCs w:val="20"/>
        </w:rPr>
        <w:t>满足本</w:t>
      </w:r>
      <w:r>
        <w:rPr>
          <w:rFonts w:hint="eastAsia" w:ascii="宋体" w:hAnsi="Courier New" w:cs="Courier New"/>
          <w:kern w:val="0"/>
          <w:szCs w:val="21"/>
        </w:rPr>
        <w:t>项目需求；</w:t>
      </w:r>
    </w:p>
    <w:p w14:paraId="288079A0">
      <w:pPr>
        <w:spacing w:line="400" w:lineRule="exact"/>
        <w:ind w:firstLine="447" w:firstLineChars="213"/>
        <w:jc w:val="left"/>
        <w:rPr>
          <w:rFonts w:ascii="宋体" w:hAnsi="Courier New" w:cs="Courier New"/>
          <w:kern w:val="0"/>
          <w:szCs w:val="21"/>
        </w:rPr>
      </w:pPr>
      <w:r>
        <w:rPr>
          <w:rFonts w:hint="eastAsia" w:ascii="宋体" w:hAnsi="宋体"/>
          <w:szCs w:val="21"/>
        </w:rPr>
        <w:t>四档（12分）：</w:t>
      </w:r>
      <w:r>
        <w:rPr>
          <w:rFonts w:hint="eastAsia" w:ascii="宋体" w:hAnsi="Courier New" w:cs="Courier New"/>
          <w:kern w:val="0"/>
          <w:szCs w:val="21"/>
        </w:rPr>
        <w:t>提供的应急处置方案预案有一定的针对性、可行性，对突发事件的发生，即时响应，内容详细、完善。时效性强，迎检、大型会议、大型活动或其他突发事件应对方案针对性强，完全满足本项目需求；</w:t>
      </w:r>
    </w:p>
    <w:p w14:paraId="50094AEC">
      <w:pPr>
        <w:spacing w:line="400" w:lineRule="exact"/>
        <w:ind w:firstLine="411" w:firstLineChars="196"/>
        <w:jc w:val="left"/>
        <w:rPr>
          <w:rFonts w:ascii="宋体" w:hAnsi="宋体" w:cs="Courier New"/>
          <w:b/>
          <w:bCs/>
          <w:sz w:val="24"/>
        </w:rPr>
      </w:pPr>
      <w:r>
        <w:rPr>
          <w:rFonts w:hint="eastAsia" w:ascii="宋体" w:hAnsi="宋体"/>
          <w:szCs w:val="21"/>
        </w:rPr>
        <w:t>五档（15分）：</w:t>
      </w:r>
      <w:r>
        <w:rPr>
          <w:rFonts w:hint="eastAsia" w:ascii="宋体" w:hAnsi="Courier New" w:cs="Courier New"/>
          <w:kern w:val="0"/>
          <w:szCs w:val="21"/>
        </w:rPr>
        <w:t>提供的应急处置方案预案内容细致、合理、可行、严密，针对性强，安全事故保障措施有力，对突发事件的发生，即时响应，内容全面，详细。时效性强，可操作性强，科学合理，迎检、大型会议、大型活动或其他突发事件应对方案针对性强，有科学合理的资源调配措施，完全满足本项目需求。</w:t>
      </w:r>
    </w:p>
    <w:p w14:paraId="04F82487">
      <w:pPr>
        <w:spacing w:line="400" w:lineRule="exact"/>
        <w:ind w:firstLine="472" w:firstLineChars="196"/>
        <w:jc w:val="left"/>
        <w:rPr>
          <w:rFonts w:ascii="宋体" w:hAnsi="宋体" w:cs="Courier New"/>
          <w:b/>
          <w:bCs/>
          <w:sz w:val="24"/>
        </w:rPr>
      </w:pPr>
      <w:r>
        <w:rPr>
          <w:rFonts w:hint="eastAsia" w:ascii="宋体" w:hAnsi="宋体" w:cs="Courier New"/>
          <w:b/>
          <w:bCs/>
          <w:sz w:val="24"/>
        </w:rPr>
        <w:t>3、</w:t>
      </w:r>
      <w:r>
        <w:rPr>
          <w:rFonts w:hint="eastAsia" w:ascii="宋体" w:hAnsi="宋体" w:cs="Courier New"/>
          <w:b/>
          <w:bCs/>
          <w:spacing w:val="-4"/>
          <w:sz w:val="24"/>
        </w:rPr>
        <w:t>服务承诺分</w:t>
      </w:r>
      <w:r>
        <w:rPr>
          <w:rFonts w:ascii="宋体" w:hAnsi="宋体" w:cs="Courier New"/>
          <w:b/>
          <w:bCs/>
          <w:spacing w:val="-4"/>
          <w:sz w:val="24"/>
        </w:rPr>
        <w:t>………………………………………………………</w:t>
      </w:r>
      <w:r>
        <w:rPr>
          <w:rFonts w:ascii="宋体" w:hAnsi="宋体" w:cs="Courier New"/>
          <w:b/>
          <w:bCs/>
          <w:sz w:val="24"/>
        </w:rPr>
        <w:t>……………………</w:t>
      </w:r>
      <w:r>
        <w:rPr>
          <w:rFonts w:hint="eastAsia" w:ascii="宋体" w:hAnsi="宋体" w:cs="Courier New"/>
          <w:b/>
          <w:bCs/>
          <w:spacing w:val="-4"/>
          <w:sz w:val="24"/>
        </w:rPr>
        <w:t>15分</w:t>
      </w:r>
    </w:p>
    <w:p w14:paraId="6406CEA7">
      <w:pPr>
        <w:spacing w:line="400" w:lineRule="exact"/>
        <w:ind w:firstLine="447" w:firstLineChars="213"/>
        <w:jc w:val="left"/>
        <w:rPr>
          <w:rFonts w:ascii="宋体" w:hAnsi="宋体" w:cs="Courier New"/>
          <w:b/>
          <w:bCs/>
          <w:sz w:val="28"/>
          <w:szCs w:val="28"/>
        </w:rPr>
      </w:pPr>
      <w:r>
        <w:rPr>
          <w:rFonts w:hint="eastAsia" w:ascii="宋体" w:hAnsi="宋体" w:cs="Courier New"/>
          <w:bCs/>
          <w:szCs w:val="21"/>
        </w:rPr>
        <w:t>由</w:t>
      </w:r>
      <w:r>
        <w:rPr>
          <w:rFonts w:hint="eastAsia" w:ascii="宋体" w:hAnsi="宋体"/>
          <w:szCs w:val="21"/>
        </w:rPr>
        <w:t>磋商小组</w:t>
      </w:r>
      <w:r>
        <w:rPr>
          <w:rFonts w:hint="eastAsia" w:ascii="宋体" w:hAnsi="宋体" w:cs="Courier New"/>
          <w:bCs/>
          <w:szCs w:val="21"/>
        </w:rPr>
        <w:t>根据供应商提供对本次项目服务承诺条款</w:t>
      </w:r>
      <w:r>
        <w:rPr>
          <w:rFonts w:hint="eastAsia" w:ascii="宋体" w:hAnsi="宋体"/>
          <w:szCs w:val="21"/>
        </w:rPr>
        <w:t>各自打分。</w:t>
      </w:r>
    </w:p>
    <w:p w14:paraId="5F9495BD">
      <w:pPr>
        <w:tabs>
          <w:tab w:val="left" w:pos="8820"/>
        </w:tabs>
        <w:spacing w:line="420" w:lineRule="exact"/>
        <w:ind w:firstLine="420" w:firstLineChars="200"/>
        <w:rPr>
          <w:rFonts w:ascii="宋体" w:hAnsi="宋体" w:cs="宋体"/>
          <w:kern w:val="0"/>
          <w:szCs w:val="21"/>
        </w:rPr>
      </w:pPr>
      <w:r>
        <w:rPr>
          <w:rFonts w:hint="eastAsia" w:ascii="宋体" w:hAnsi="宋体" w:cs="宋体"/>
          <w:kern w:val="0"/>
          <w:szCs w:val="21"/>
        </w:rPr>
        <w:t>一档（0分）：未提供服务承诺或提供的</w:t>
      </w:r>
      <w:r>
        <w:rPr>
          <w:rFonts w:hint="eastAsia" w:ascii="Arial" w:hAnsi="Arial" w:cs="Arial"/>
          <w:bCs/>
          <w:szCs w:val="21"/>
        </w:rPr>
        <w:t>服务承诺与本次项目不符，不满足本项目需求</w:t>
      </w:r>
      <w:r>
        <w:rPr>
          <w:rFonts w:hint="eastAsia" w:ascii="宋体" w:hAnsi="宋体" w:cs="宋体"/>
          <w:kern w:val="0"/>
          <w:szCs w:val="21"/>
        </w:rPr>
        <w:t>；</w:t>
      </w:r>
    </w:p>
    <w:p w14:paraId="33BCD3B1">
      <w:pPr>
        <w:tabs>
          <w:tab w:val="left" w:pos="8820"/>
        </w:tabs>
        <w:spacing w:line="420" w:lineRule="exact"/>
        <w:ind w:firstLine="420" w:firstLineChars="200"/>
        <w:rPr>
          <w:rFonts w:ascii="宋体" w:hAnsi="宋体" w:cs="宋体"/>
          <w:kern w:val="0"/>
          <w:szCs w:val="21"/>
        </w:rPr>
      </w:pPr>
      <w:r>
        <w:rPr>
          <w:rFonts w:hint="eastAsia" w:ascii="宋体" w:hAnsi="宋体" w:cs="宋体"/>
          <w:kern w:val="0"/>
          <w:szCs w:val="21"/>
        </w:rPr>
        <w:t>二档（6分）：提供的</w:t>
      </w:r>
      <w:r>
        <w:rPr>
          <w:rFonts w:hint="eastAsia" w:ascii="Arial" w:hAnsi="Arial" w:cs="Arial"/>
          <w:bCs/>
          <w:szCs w:val="21"/>
        </w:rPr>
        <w:t>服务承诺内容</w:t>
      </w:r>
      <w:r>
        <w:rPr>
          <w:rFonts w:hint="eastAsia" w:ascii="宋体" w:hAnsi="宋体" w:cs="宋体"/>
          <w:kern w:val="0"/>
          <w:szCs w:val="21"/>
          <w:lang w:val="zh-CN"/>
        </w:rPr>
        <w:t>简略</w:t>
      </w:r>
      <w:r>
        <w:rPr>
          <w:rFonts w:hint="eastAsia" w:ascii="Arial" w:hAnsi="Arial" w:cs="Arial"/>
          <w:bCs/>
          <w:szCs w:val="21"/>
        </w:rPr>
        <w:t>，</w:t>
      </w:r>
      <w:r>
        <w:rPr>
          <w:rFonts w:hint="eastAsia" w:ascii="宋体" w:hAnsi="宋体" w:cs="宋体"/>
          <w:kern w:val="0"/>
          <w:szCs w:val="21"/>
          <w:lang w:val="zh-CN"/>
        </w:rPr>
        <w:t>笼统模糊</w:t>
      </w:r>
      <w:r>
        <w:rPr>
          <w:rFonts w:hint="eastAsia" w:ascii="Arial" w:hAnsi="Arial" w:cs="Arial"/>
          <w:bCs/>
          <w:szCs w:val="21"/>
        </w:rPr>
        <w:t>，基本满足本项目需求</w:t>
      </w:r>
      <w:r>
        <w:rPr>
          <w:rFonts w:hint="eastAsia" w:ascii="宋体" w:hAnsi="宋体" w:cs="宋体"/>
          <w:kern w:val="0"/>
          <w:szCs w:val="21"/>
        </w:rPr>
        <w:t>；</w:t>
      </w:r>
    </w:p>
    <w:p w14:paraId="3C402980">
      <w:pPr>
        <w:spacing w:line="400" w:lineRule="exact"/>
        <w:ind w:firstLine="447" w:firstLineChars="213"/>
        <w:jc w:val="left"/>
        <w:rPr>
          <w:rFonts w:ascii="宋体" w:hAnsi="Courier New" w:cs="Courier New"/>
          <w:kern w:val="0"/>
          <w:szCs w:val="21"/>
        </w:rPr>
      </w:pPr>
      <w:r>
        <w:rPr>
          <w:rFonts w:hint="eastAsia" w:ascii="宋体" w:hAnsi="Courier New" w:cs="Courier New"/>
          <w:kern w:val="0"/>
          <w:szCs w:val="21"/>
        </w:rPr>
        <w:t>三档（9分）：</w:t>
      </w:r>
      <w:r>
        <w:rPr>
          <w:rFonts w:hint="eastAsia" w:ascii="宋体" w:hAnsi="宋体" w:cs="宋体"/>
          <w:kern w:val="0"/>
          <w:szCs w:val="21"/>
        </w:rPr>
        <w:t>提供的</w:t>
      </w:r>
      <w:r>
        <w:rPr>
          <w:rFonts w:hint="eastAsia" w:ascii="宋体" w:hAnsi="Courier New" w:cs="Courier New"/>
          <w:kern w:val="0"/>
          <w:szCs w:val="21"/>
        </w:rPr>
        <w:t>服务承诺内容</w:t>
      </w:r>
      <w:r>
        <w:rPr>
          <w:rFonts w:hint="eastAsia" w:ascii="宋体" w:hAnsi="宋体" w:cs="宋体"/>
        </w:rPr>
        <w:t>有合理的服务响应时限、服务流程等方面的承诺</w:t>
      </w:r>
      <w:r>
        <w:rPr>
          <w:rFonts w:hint="eastAsia" w:ascii="宋体" w:hAnsi="Courier New" w:cs="Courier New"/>
          <w:kern w:val="0"/>
          <w:szCs w:val="21"/>
        </w:rPr>
        <w:t>，内容基本可行，符合</w:t>
      </w:r>
      <w:r>
        <w:rPr>
          <w:rFonts w:hint="eastAsia" w:ascii="Arial" w:hAnsi="Arial" w:cs="Arial"/>
          <w:bCs/>
          <w:szCs w:val="21"/>
        </w:rPr>
        <w:t>本次项目要求，满足本项目需求</w:t>
      </w:r>
      <w:r>
        <w:rPr>
          <w:rFonts w:hint="eastAsia" w:ascii="宋体" w:hAnsi="Courier New" w:cs="Courier New"/>
          <w:kern w:val="0"/>
          <w:szCs w:val="21"/>
        </w:rPr>
        <w:t>；</w:t>
      </w:r>
    </w:p>
    <w:p w14:paraId="11B539A6">
      <w:pPr>
        <w:spacing w:line="400" w:lineRule="exact"/>
        <w:ind w:firstLine="447" w:firstLineChars="213"/>
        <w:jc w:val="left"/>
        <w:rPr>
          <w:rFonts w:ascii="宋体" w:hAnsi="Courier New" w:cs="Courier New"/>
          <w:kern w:val="0"/>
          <w:szCs w:val="21"/>
        </w:rPr>
      </w:pPr>
      <w:r>
        <w:rPr>
          <w:rFonts w:hint="eastAsia" w:ascii="宋体" w:hAnsi="Courier New" w:cs="Courier New"/>
          <w:kern w:val="0"/>
          <w:szCs w:val="21"/>
        </w:rPr>
        <w:t>四档（12分）：</w:t>
      </w:r>
      <w:r>
        <w:rPr>
          <w:rFonts w:hint="eastAsia" w:ascii="宋体" w:hAnsi="宋体" w:cs="宋体"/>
          <w:kern w:val="0"/>
          <w:szCs w:val="21"/>
        </w:rPr>
        <w:t>提供的</w:t>
      </w:r>
      <w:r>
        <w:rPr>
          <w:rFonts w:hint="eastAsia" w:ascii="宋体" w:hAnsi="Courier New" w:cs="Courier New"/>
          <w:kern w:val="0"/>
          <w:szCs w:val="21"/>
        </w:rPr>
        <w:t>服务承诺</w:t>
      </w:r>
      <w:r>
        <w:rPr>
          <w:rFonts w:hint="eastAsia" w:ascii="宋体" w:hAnsi="宋体" w:cs="宋体"/>
        </w:rPr>
        <w:t>有合理的服务响应时限、服务流程等方面的承诺，内容</w:t>
      </w:r>
      <w:r>
        <w:rPr>
          <w:rFonts w:hint="eastAsia" w:ascii="宋体" w:hAnsi="Courier New" w:cs="Courier New"/>
          <w:kern w:val="0"/>
          <w:szCs w:val="21"/>
        </w:rPr>
        <w:t>详细，承诺合理、可行，符合</w:t>
      </w:r>
      <w:r>
        <w:rPr>
          <w:rFonts w:hint="eastAsia" w:ascii="Arial" w:hAnsi="Arial" w:cs="Arial"/>
          <w:bCs/>
          <w:szCs w:val="21"/>
        </w:rPr>
        <w:t>本次项目要求，满足本项目需求</w:t>
      </w:r>
      <w:r>
        <w:rPr>
          <w:rFonts w:hint="eastAsia" w:ascii="宋体" w:hAnsi="Courier New" w:cs="Courier New"/>
          <w:kern w:val="0"/>
          <w:szCs w:val="21"/>
        </w:rPr>
        <w:t>；</w:t>
      </w:r>
    </w:p>
    <w:p w14:paraId="045B2E9D">
      <w:pPr>
        <w:spacing w:line="400" w:lineRule="exact"/>
        <w:ind w:firstLine="447" w:firstLineChars="213"/>
        <w:jc w:val="left"/>
        <w:rPr>
          <w:rFonts w:ascii="宋体" w:hAnsi="宋体" w:cs="Courier New"/>
          <w:bCs/>
          <w:szCs w:val="21"/>
        </w:rPr>
      </w:pPr>
      <w:r>
        <w:rPr>
          <w:rFonts w:hint="eastAsia" w:ascii="宋体" w:hAnsi="Courier New" w:cs="Courier New"/>
          <w:kern w:val="0"/>
          <w:szCs w:val="21"/>
        </w:rPr>
        <w:t>五档（15分）：</w:t>
      </w:r>
      <w:r>
        <w:rPr>
          <w:rFonts w:hint="eastAsia" w:ascii="宋体" w:hAnsi="宋体" w:cs="宋体"/>
          <w:kern w:val="0"/>
          <w:szCs w:val="21"/>
        </w:rPr>
        <w:t>提供的</w:t>
      </w:r>
      <w:r>
        <w:rPr>
          <w:rFonts w:hint="eastAsia" w:ascii="Arial" w:hAnsi="Arial" w:cs="Arial"/>
          <w:bCs/>
          <w:szCs w:val="21"/>
        </w:rPr>
        <w:t>服务承诺</w:t>
      </w:r>
      <w:r>
        <w:rPr>
          <w:rFonts w:hint="eastAsia" w:ascii="宋体" w:hAnsi="宋体" w:cs="宋体"/>
        </w:rPr>
        <w:t>有具体的服务响应时限、处理问题到达时间、服务流程、</w:t>
      </w:r>
      <w:r>
        <w:rPr>
          <w:rFonts w:hint="eastAsia" w:ascii="Arial" w:hAnsi="Arial" w:cs="Arial"/>
          <w:bCs/>
          <w:szCs w:val="21"/>
        </w:rPr>
        <w:t>服务标准、服务质量保障措施</w:t>
      </w:r>
      <w:r>
        <w:rPr>
          <w:rFonts w:hint="eastAsia" w:ascii="宋体" w:hAnsi="宋体" w:cs="宋体"/>
        </w:rPr>
        <w:t>等方面的承诺，</w:t>
      </w:r>
      <w:r>
        <w:rPr>
          <w:rFonts w:hint="eastAsia" w:ascii="Arial" w:hAnsi="Arial" w:cs="Arial"/>
          <w:bCs/>
          <w:szCs w:val="21"/>
        </w:rPr>
        <w:t>内容详细全面，措施得力有保障，更优于本次项目要求，完全满足采购需求。</w:t>
      </w:r>
    </w:p>
    <w:p w14:paraId="35C82804">
      <w:pPr>
        <w:spacing w:line="400" w:lineRule="exact"/>
        <w:ind w:firstLine="496" w:firstLineChars="213"/>
        <w:rPr>
          <w:rFonts w:ascii="宋体" w:hAnsi="宋体" w:cs="Courier New"/>
          <w:b/>
          <w:bCs/>
          <w:sz w:val="24"/>
        </w:rPr>
      </w:pPr>
      <w:r>
        <w:rPr>
          <w:rFonts w:hint="eastAsia" w:ascii="宋体" w:hAnsi="宋体" w:cs="Courier New"/>
          <w:b/>
          <w:bCs/>
          <w:spacing w:val="-4"/>
          <w:sz w:val="24"/>
        </w:rPr>
        <w:t>4、业绩分</w:t>
      </w:r>
      <w:r>
        <w:rPr>
          <w:rFonts w:ascii="宋体" w:hAnsi="宋体" w:cs="Courier New"/>
          <w:b/>
          <w:bCs/>
          <w:spacing w:val="-4"/>
          <w:sz w:val="24"/>
        </w:rPr>
        <w:t>…………………………………………………………………………………</w:t>
      </w:r>
      <w:r>
        <w:rPr>
          <w:rFonts w:hint="eastAsia" w:ascii="宋体" w:hAnsi="宋体" w:cs="Courier New"/>
          <w:b/>
          <w:bCs/>
          <w:spacing w:val="-4"/>
          <w:sz w:val="24"/>
        </w:rPr>
        <w:t>9分</w:t>
      </w:r>
    </w:p>
    <w:p w14:paraId="4FD8A5E0">
      <w:pPr>
        <w:pStyle w:val="14"/>
        <w:spacing w:line="440" w:lineRule="exact"/>
        <w:ind w:firstLine="420" w:firstLineChars="200"/>
        <w:rPr>
          <w:rFonts w:hAnsi="宋体"/>
          <w:b/>
        </w:rPr>
      </w:pPr>
      <w:r>
        <w:rPr>
          <w:rFonts w:hint="eastAsia" w:hAnsi="宋体" w:cs="宋体"/>
          <w:bCs/>
          <w:kern w:val="0"/>
          <w:szCs w:val="21"/>
        </w:rPr>
        <w:t>供应商具有与本次采购内容有关的物业服务项目业绩（合同内含保安或保洁服务），每提供一个得3分，满分9分。</w:t>
      </w:r>
      <w:r>
        <w:rPr>
          <w:rFonts w:hint="eastAsia" w:ascii="微软雅黑" w:hAnsi="微软雅黑" w:eastAsia="微软雅黑" w:cs="微软雅黑"/>
          <w:bCs/>
          <w:kern w:val="0"/>
          <w:szCs w:val="21"/>
        </w:rPr>
        <w:t>〔</w:t>
      </w:r>
      <w:r>
        <w:rPr>
          <w:rFonts w:hint="eastAsia" w:hAnsi="宋体" w:cs="宋体"/>
          <w:bCs/>
          <w:kern w:val="0"/>
          <w:szCs w:val="21"/>
        </w:rPr>
        <w:t>需在投标响应文件中提供类似项目业绩的有效的合同或者中标（成交）通知书复印件并加盖供应商电子公章，未按要求提供的该项不得分。</w:t>
      </w:r>
      <w:r>
        <w:rPr>
          <w:rFonts w:hint="eastAsia" w:ascii="微软雅黑" w:hAnsi="微软雅黑" w:eastAsia="微软雅黑" w:cs="微软雅黑"/>
          <w:bCs/>
          <w:kern w:val="0"/>
          <w:szCs w:val="21"/>
        </w:rPr>
        <w:t>〕</w:t>
      </w:r>
    </w:p>
    <w:p w14:paraId="7A65CAB4">
      <w:pPr>
        <w:pStyle w:val="14"/>
        <w:spacing w:line="440" w:lineRule="exact"/>
        <w:ind w:firstLine="316" w:firstLineChars="150"/>
        <w:rPr>
          <w:rFonts w:hAnsi="宋体"/>
          <w:b/>
        </w:rPr>
      </w:pPr>
      <w:r>
        <w:rPr>
          <w:rFonts w:hint="eastAsia" w:hAnsi="宋体"/>
          <w:b/>
        </w:rPr>
        <w:t>（三）总得分=1+2+3+4。</w:t>
      </w:r>
    </w:p>
    <w:p w14:paraId="1B2C6CB9">
      <w:pPr>
        <w:pStyle w:val="14"/>
        <w:spacing w:line="440" w:lineRule="exact"/>
        <w:outlineLvl w:val="0"/>
        <w:rPr>
          <w:rFonts w:hAnsi="宋体"/>
          <w:b/>
          <w:szCs w:val="21"/>
        </w:rPr>
      </w:pPr>
      <w:r>
        <w:rPr>
          <w:rFonts w:hint="eastAsia" w:hAnsi="宋体"/>
          <w:b/>
          <w:szCs w:val="21"/>
        </w:rPr>
        <w:t>三、成交候选供应商推荐原则</w:t>
      </w:r>
    </w:p>
    <w:p w14:paraId="73D27336">
      <w:pPr>
        <w:pStyle w:val="14"/>
        <w:spacing w:line="440" w:lineRule="exact"/>
        <w:ind w:firstLine="420" w:firstLineChars="200"/>
        <w:rPr>
          <w:rFonts w:hAnsi="宋体"/>
          <w:szCs w:val="21"/>
        </w:rPr>
      </w:pPr>
      <w:r>
        <w:rPr>
          <w:rFonts w:hint="eastAsia" w:hAnsi="宋体"/>
          <w:szCs w:val="21"/>
        </w:rPr>
        <w:t>在响应文件通过资格和符合性评审的前提下，磋商小组将根据总得分由高到低排列次序顺序推荐3名（政府购买服务项目、市场竞争不充分的科研项目，以及需要扶持的科技成果转化项目，可以推荐2名）以上成交候选供应商。总得分相同的，按磋商最终报价由低到高顺序排列；总得分且磋商最终报价相同的，按照实施方案分的总得分高到低排列，如所有指标相同的，则由磋商小组在采购人或监督人的监督之下随机抽签决定排名顺序，以此类推，并推荐前三名为成交候选人。</w:t>
      </w:r>
    </w:p>
    <w:p w14:paraId="770C4BDD">
      <w:pPr>
        <w:pStyle w:val="14"/>
        <w:spacing w:line="440" w:lineRule="exact"/>
        <w:ind w:firstLine="420" w:firstLineChars="200"/>
        <w:rPr>
          <w:rFonts w:hAnsi="宋体"/>
          <w:b/>
          <w:szCs w:val="21"/>
        </w:rPr>
      </w:pPr>
      <w:r>
        <w:rPr>
          <w:rFonts w:hint="eastAsia" w:hAnsi="宋体"/>
          <w:szCs w:val="21"/>
        </w:rPr>
        <w:t>采购单位应当确定磋商小组推荐排名第一的成交候选供应商为成交供应商。排名第一的成交候选供应商放弃成交、因不可抗力提出不能履行合同，或者磋商文件规定应当提交履约保证金而在规定的期限内未能提交的，采购单位可以确定排名第二的成交候选供应商为成交供应商。排名第二的成交候选供应商因前款规定的同样原因不能签订合同的，采购单位可以确定排名第三的成交候选供应商为成交供应商，其余以此类推。采购单位也可以重新进行政府采购活动。</w:t>
      </w:r>
    </w:p>
    <w:p w14:paraId="62E020B0">
      <w:pPr>
        <w:spacing w:line="520" w:lineRule="exact"/>
        <w:ind w:firstLine="643" w:firstLineChars="200"/>
        <w:jc w:val="center"/>
        <w:rPr>
          <w:rFonts w:ascii="宋体" w:hAnsi="宋体"/>
          <w:b/>
          <w:sz w:val="32"/>
          <w:szCs w:val="32"/>
        </w:rPr>
        <w:sectPr>
          <w:pgSz w:w="11906" w:h="16838"/>
          <w:pgMar w:top="1247" w:right="1247" w:bottom="1247" w:left="1247" w:header="737" w:footer="720" w:gutter="0"/>
          <w:cols w:space="720" w:num="1"/>
          <w:docGrid w:type="lines" w:linePitch="312" w:charSpace="0"/>
        </w:sectPr>
      </w:pPr>
    </w:p>
    <w:p w14:paraId="037FFCC9">
      <w:pPr>
        <w:ind w:firstLine="405"/>
        <w:jc w:val="left"/>
        <w:rPr>
          <w:rFonts w:ascii="宋体" w:hAnsi="宋体" w:cs="Arial Unicode MS"/>
          <w:kern w:val="0"/>
          <w:sz w:val="30"/>
          <w:szCs w:val="30"/>
        </w:rPr>
      </w:pPr>
      <w:r>
        <w:rPr>
          <w:rFonts w:hint="eastAsia" w:ascii="宋体" w:hAnsi="宋体" w:cs="Arial Unicode MS"/>
          <w:kern w:val="0"/>
          <w:sz w:val="30"/>
          <w:szCs w:val="30"/>
        </w:rPr>
        <w:t>附件1：</w:t>
      </w:r>
    </w:p>
    <w:p w14:paraId="217E404D">
      <w:pPr>
        <w:jc w:val="center"/>
        <w:rPr>
          <w:rFonts w:ascii="宋体" w:hAnsi="宋体" w:cs="Arial Unicode MS"/>
          <w:kern w:val="0"/>
          <w:sz w:val="32"/>
          <w:szCs w:val="32"/>
        </w:rPr>
      </w:pPr>
      <w:r>
        <w:rPr>
          <w:rFonts w:hint="eastAsia" w:ascii="宋体" w:hAnsi="宋体" w:cs="Arial Unicode MS"/>
          <w:kern w:val="0"/>
          <w:sz w:val="40"/>
          <w:szCs w:val="40"/>
        </w:rPr>
        <w:t>中小微企业划型标准</w:t>
      </w:r>
    </w:p>
    <w:tbl>
      <w:tblPr>
        <w:tblStyle w:val="22"/>
        <w:tblW w:w="0" w:type="auto"/>
        <w:tblInd w:w="250" w:type="dxa"/>
        <w:tblLayout w:type="fixed"/>
        <w:tblCellMar>
          <w:top w:w="0" w:type="dxa"/>
          <w:left w:w="108" w:type="dxa"/>
          <w:bottom w:w="0" w:type="dxa"/>
          <w:right w:w="108" w:type="dxa"/>
        </w:tblCellMar>
      </w:tblPr>
      <w:tblGrid>
        <w:gridCol w:w="1701"/>
        <w:gridCol w:w="1701"/>
        <w:gridCol w:w="1276"/>
        <w:gridCol w:w="1843"/>
        <w:gridCol w:w="1701"/>
        <w:gridCol w:w="992"/>
      </w:tblGrid>
      <w:tr w14:paraId="77D5EE81">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552CFBDF">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701" w:type="dxa"/>
            <w:tcBorders>
              <w:top w:val="single" w:color="auto" w:sz="4" w:space="0"/>
              <w:left w:val="nil"/>
              <w:bottom w:val="single" w:color="auto" w:sz="4" w:space="0"/>
              <w:right w:val="single" w:color="auto" w:sz="4" w:space="0"/>
            </w:tcBorders>
            <w:vAlign w:val="center"/>
          </w:tcPr>
          <w:p w14:paraId="040EAA35">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1276" w:type="dxa"/>
            <w:tcBorders>
              <w:top w:val="single" w:color="auto" w:sz="4" w:space="0"/>
              <w:left w:val="nil"/>
              <w:bottom w:val="single" w:color="auto" w:sz="4" w:space="0"/>
              <w:right w:val="single" w:color="auto" w:sz="4" w:space="0"/>
            </w:tcBorders>
            <w:vAlign w:val="center"/>
          </w:tcPr>
          <w:p w14:paraId="39EC859A">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843" w:type="dxa"/>
            <w:tcBorders>
              <w:top w:val="single" w:color="auto" w:sz="4" w:space="0"/>
              <w:left w:val="nil"/>
              <w:bottom w:val="single" w:color="auto" w:sz="4" w:space="0"/>
              <w:right w:val="single" w:color="auto" w:sz="4" w:space="0"/>
            </w:tcBorders>
            <w:vAlign w:val="center"/>
          </w:tcPr>
          <w:p w14:paraId="5E90C279">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vAlign w:val="center"/>
          </w:tcPr>
          <w:p w14:paraId="3D995845">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992" w:type="dxa"/>
            <w:tcBorders>
              <w:top w:val="single" w:color="auto" w:sz="4" w:space="0"/>
              <w:left w:val="nil"/>
              <w:bottom w:val="single" w:color="auto" w:sz="4" w:space="0"/>
              <w:right w:val="single" w:color="auto" w:sz="4" w:space="0"/>
            </w:tcBorders>
            <w:vAlign w:val="center"/>
          </w:tcPr>
          <w:p w14:paraId="46555EFE">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39D98735">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3F6D8AB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701" w:type="dxa"/>
            <w:tcBorders>
              <w:top w:val="nil"/>
              <w:left w:val="nil"/>
              <w:bottom w:val="single" w:color="auto" w:sz="4" w:space="0"/>
              <w:right w:val="single" w:color="auto" w:sz="4" w:space="0"/>
            </w:tcBorders>
            <w:vAlign w:val="center"/>
          </w:tcPr>
          <w:p w14:paraId="55722ED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vAlign w:val="center"/>
          </w:tcPr>
          <w:p w14:paraId="0DBF934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33A54EE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vAlign w:val="center"/>
          </w:tcPr>
          <w:p w14:paraId="72445C2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92" w:type="dxa"/>
            <w:tcBorders>
              <w:top w:val="nil"/>
              <w:left w:val="nil"/>
              <w:bottom w:val="single" w:color="auto" w:sz="4" w:space="0"/>
              <w:right w:val="single" w:color="auto" w:sz="4" w:space="0"/>
            </w:tcBorders>
            <w:vAlign w:val="center"/>
          </w:tcPr>
          <w:p w14:paraId="419B026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6990D93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226A0C5">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701" w:type="dxa"/>
            <w:tcBorders>
              <w:top w:val="nil"/>
              <w:left w:val="nil"/>
              <w:bottom w:val="single" w:color="auto" w:sz="4" w:space="0"/>
              <w:right w:val="single" w:color="auto" w:sz="4" w:space="0"/>
            </w:tcBorders>
            <w:vAlign w:val="center"/>
          </w:tcPr>
          <w:p w14:paraId="204985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vAlign w:val="center"/>
          </w:tcPr>
          <w:p w14:paraId="199BA1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14:paraId="17371A3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6074049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92" w:type="dxa"/>
            <w:tcBorders>
              <w:top w:val="nil"/>
              <w:left w:val="nil"/>
              <w:bottom w:val="single" w:color="auto" w:sz="4" w:space="0"/>
              <w:right w:val="single" w:color="auto" w:sz="4" w:space="0"/>
            </w:tcBorders>
            <w:vAlign w:val="center"/>
          </w:tcPr>
          <w:p w14:paraId="6422D3C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677FA1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E759637">
            <w:pPr>
              <w:widowControl/>
              <w:jc w:val="center"/>
              <w:rPr>
                <w:rFonts w:ascii="仿宋_GB2312" w:hAnsi="仿宋" w:eastAsia="仿宋_GB2312" w:cs="宋体"/>
                <w:b/>
                <w:bCs/>
                <w:kern w:val="0"/>
                <w:sz w:val="18"/>
                <w:szCs w:val="18"/>
              </w:rPr>
            </w:pPr>
          </w:p>
        </w:tc>
        <w:tc>
          <w:tcPr>
            <w:tcW w:w="1701" w:type="dxa"/>
            <w:tcBorders>
              <w:top w:val="nil"/>
              <w:left w:val="nil"/>
              <w:bottom w:val="single" w:color="auto" w:sz="4" w:space="0"/>
              <w:right w:val="single" w:color="auto" w:sz="4" w:space="0"/>
            </w:tcBorders>
            <w:vAlign w:val="center"/>
          </w:tcPr>
          <w:p w14:paraId="6C5A0DC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vAlign w:val="center"/>
          </w:tcPr>
          <w:p w14:paraId="64D4EED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1612120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vAlign w:val="center"/>
          </w:tcPr>
          <w:p w14:paraId="1C2958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92" w:type="dxa"/>
            <w:tcBorders>
              <w:top w:val="nil"/>
              <w:left w:val="nil"/>
              <w:bottom w:val="single" w:color="auto" w:sz="4" w:space="0"/>
              <w:right w:val="single" w:color="auto" w:sz="4" w:space="0"/>
            </w:tcBorders>
            <w:vAlign w:val="center"/>
          </w:tcPr>
          <w:p w14:paraId="7FEBA9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03CDF52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35AB7C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701" w:type="dxa"/>
            <w:tcBorders>
              <w:top w:val="nil"/>
              <w:left w:val="nil"/>
              <w:bottom w:val="single" w:color="auto" w:sz="4" w:space="0"/>
              <w:right w:val="single" w:color="auto" w:sz="4" w:space="0"/>
            </w:tcBorders>
            <w:vAlign w:val="center"/>
          </w:tcPr>
          <w:p w14:paraId="545657F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vAlign w:val="center"/>
          </w:tcPr>
          <w:p w14:paraId="3A53184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4D52709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vAlign w:val="center"/>
          </w:tcPr>
          <w:p w14:paraId="1F9D071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92" w:type="dxa"/>
            <w:tcBorders>
              <w:top w:val="nil"/>
              <w:left w:val="nil"/>
              <w:bottom w:val="single" w:color="auto" w:sz="4" w:space="0"/>
              <w:right w:val="single" w:color="auto" w:sz="4" w:space="0"/>
            </w:tcBorders>
            <w:vAlign w:val="center"/>
          </w:tcPr>
          <w:p w14:paraId="57F2702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4420CEA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49B5F99">
            <w:pPr>
              <w:widowControl/>
              <w:jc w:val="center"/>
              <w:rPr>
                <w:rFonts w:ascii="仿宋_GB2312" w:hAnsi="仿宋" w:eastAsia="仿宋_GB2312" w:cs="宋体"/>
                <w:b/>
                <w:bCs/>
                <w:kern w:val="0"/>
                <w:sz w:val="18"/>
                <w:szCs w:val="18"/>
              </w:rPr>
            </w:pPr>
          </w:p>
        </w:tc>
        <w:tc>
          <w:tcPr>
            <w:tcW w:w="1701" w:type="dxa"/>
            <w:tcBorders>
              <w:top w:val="nil"/>
              <w:left w:val="nil"/>
              <w:bottom w:val="single" w:color="auto" w:sz="4" w:space="0"/>
              <w:right w:val="single" w:color="auto" w:sz="4" w:space="0"/>
            </w:tcBorders>
            <w:vAlign w:val="center"/>
          </w:tcPr>
          <w:p w14:paraId="503850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276" w:type="dxa"/>
            <w:tcBorders>
              <w:top w:val="nil"/>
              <w:left w:val="nil"/>
              <w:bottom w:val="single" w:color="auto" w:sz="4" w:space="0"/>
              <w:right w:val="single" w:color="auto" w:sz="4" w:space="0"/>
            </w:tcBorders>
            <w:vAlign w:val="center"/>
          </w:tcPr>
          <w:p w14:paraId="3FD3851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5D57ADC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vAlign w:val="center"/>
          </w:tcPr>
          <w:p w14:paraId="1E2097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92" w:type="dxa"/>
            <w:tcBorders>
              <w:top w:val="nil"/>
              <w:left w:val="nil"/>
              <w:bottom w:val="single" w:color="auto" w:sz="4" w:space="0"/>
              <w:right w:val="single" w:color="auto" w:sz="4" w:space="0"/>
            </w:tcBorders>
            <w:vAlign w:val="center"/>
          </w:tcPr>
          <w:p w14:paraId="11694D3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5443C07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6742B2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701" w:type="dxa"/>
            <w:tcBorders>
              <w:top w:val="nil"/>
              <w:left w:val="nil"/>
              <w:bottom w:val="single" w:color="auto" w:sz="4" w:space="0"/>
              <w:right w:val="single" w:color="auto" w:sz="4" w:space="0"/>
            </w:tcBorders>
            <w:vAlign w:val="center"/>
          </w:tcPr>
          <w:p w14:paraId="0ED870D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vAlign w:val="center"/>
          </w:tcPr>
          <w:p w14:paraId="73CD97F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14:paraId="4594DAD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vAlign w:val="center"/>
          </w:tcPr>
          <w:p w14:paraId="5B5F280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92" w:type="dxa"/>
            <w:tcBorders>
              <w:top w:val="nil"/>
              <w:left w:val="nil"/>
              <w:bottom w:val="single" w:color="auto" w:sz="4" w:space="0"/>
              <w:right w:val="single" w:color="auto" w:sz="4" w:space="0"/>
            </w:tcBorders>
            <w:vAlign w:val="center"/>
          </w:tcPr>
          <w:p w14:paraId="7D371B9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8BE6E3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4FDE670">
            <w:pPr>
              <w:widowControl/>
              <w:jc w:val="center"/>
              <w:rPr>
                <w:rFonts w:ascii="仿宋_GB2312" w:hAnsi="仿宋" w:eastAsia="仿宋_GB2312" w:cs="宋体"/>
                <w:b/>
                <w:bCs/>
                <w:kern w:val="0"/>
                <w:sz w:val="18"/>
                <w:szCs w:val="18"/>
              </w:rPr>
            </w:pPr>
          </w:p>
        </w:tc>
        <w:tc>
          <w:tcPr>
            <w:tcW w:w="1701" w:type="dxa"/>
            <w:tcBorders>
              <w:top w:val="nil"/>
              <w:left w:val="nil"/>
              <w:bottom w:val="single" w:color="auto" w:sz="4" w:space="0"/>
              <w:right w:val="single" w:color="auto" w:sz="4" w:space="0"/>
            </w:tcBorders>
            <w:vAlign w:val="center"/>
          </w:tcPr>
          <w:p w14:paraId="1E348FE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vAlign w:val="center"/>
          </w:tcPr>
          <w:p w14:paraId="7923444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1004420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vAlign w:val="center"/>
          </w:tcPr>
          <w:p w14:paraId="44C8F18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92" w:type="dxa"/>
            <w:tcBorders>
              <w:top w:val="nil"/>
              <w:left w:val="nil"/>
              <w:bottom w:val="single" w:color="auto" w:sz="4" w:space="0"/>
              <w:right w:val="single" w:color="auto" w:sz="4" w:space="0"/>
            </w:tcBorders>
            <w:vAlign w:val="center"/>
          </w:tcPr>
          <w:p w14:paraId="195721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5E81144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C064C8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701" w:type="dxa"/>
            <w:tcBorders>
              <w:top w:val="nil"/>
              <w:left w:val="nil"/>
              <w:bottom w:val="single" w:color="auto" w:sz="4" w:space="0"/>
              <w:right w:val="single" w:color="auto" w:sz="4" w:space="0"/>
            </w:tcBorders>
            <w:vAlign w:val="center"/>
          </w:tcPr>
          <w:p w14:paraId="58E74B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vAlign w:val="center"/>
          </w:tcPr>
          <w:p w14:paraId="53D2F64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14:paraId="1A641AC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vAlign w:val="center"/>
          </w:tcPr>
          <w:p w14:paraId="3E1B79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92" w:type="dxa"/>
            <w:tcBorders>
              <w:top w:val="nil"/>
              <w:left w:val="nil"/>
              <w:bottom w:val="single" w:color="auto" w:sz="4" w:space="0"/>
              <w:right w:val="single" w:color="auto" w:sz="4" w:space="0"/>
            </w:tcBorders>
            <w:vAlign w:val="center"/>
          </w:tcPr>
          <w:p w14:paraId="3922E0D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CD463F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4C1919D">
            <w:pPr>
              <w:widowControl/>
              <w:jc w:val="center"/>
              <w:rPr>
                <w:rFonts w:ascii="仿宋_GB2312" w:hAnsi="仿宋" w:eastAsia="仿宋_GB2312" w:cs="宋体"/>
                <w:b/>
                <w:bCs/>
                <w:kern w:val="0"/>
                <w:sz w:val="18"/>
                <w:szCs w:val="18"/>
              </w:rPr>
            </w:pPr>
          </w:p>
        </w:tc>
        <w:tc>
          <w:tcPr>
            <w:tcW w:w="1701" w:type="dxa"/>
            <w:tcBorders>
              <w:top w:val="nil"/>
              <w:left w:val="nil"/>
              <w:bottom w:val="single" w:color="auto" w:sz="4" w:space="0"/>
              <w:right w:val="single" w:color="auto" w:sz="4" w:space="0"/>
            </w:tcBorders>
            <w:vAlign w:val="center"/>
          </w:tcPr>
          <w:p w14:paraId="70B03B5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vAlign w:val="center"/>
          </w:tcPr>
          <w:p w14:paraId="3D0E294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1EAA9A5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vAlign w:val="center"/>
          </w:tcPr>
          <w:p w14:paraId="4162EC8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92" w:type="dxa"/>
            <w:tcBorders>
              <w:top w:val="nil"/>
              <w:left w:val="nil"/>
              <w:bottom w:val="single" w:color="auto" w:sz="4" w:space="0"/>
              <w:right w:val="single" w:color="auto" w:sz="4" w:space="0"/>
            </w:tcBorders>
            <w:vAlign w:val="center"/>
          </w:tcPr>
          <w:p w14:paraId="500B754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14AAA8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9DBB2C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701" w:type="dxa"/>
            <w:tcBorders>
              <w:top w:val="nil"/>
              <w:left w:val="nil"/>
              <w:bottom w:val="single" w:color="auto" w:sz="4" w:space="0"/>
              <w:right w:val="single" w:color="auto" w:sz="4" w:space="0"/>
            </w:tcBorders>
            <w:vAlign w:val="center"/>
          </w:tcPr>
          <w:p w14:paraId="210C0AE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vAlign w:val="center"/>
          </w:tcPr>
          <w:p w14:paraId="031494F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14:paraId="2A6FC4B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683817B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92" w:type="dxa"/>
            <w:tcBorders>
              <w:top w:val="nil"/>
              <w:left w:val="nil"/>
              <w:bottom w:val="single" w:color="auto" w:sz="4" w:space="0"/>
              <w:right w:val="single" w:color="auto" w:sz="4" w:space="0"/>
            </w:tcBorders>
            <w:vAlign w:val="center"/>
          </w:tcPr>
          <w:p w14:paraId="18E89DB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685F4F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A6892C0">
            <w:pPr>
              <w:widowControl/>
              <w:jc w:val="center"/>
              <w:rPr>
                <w:rFonts w:ascii="仿宋_GB2312" w:hAnsi="仿宋" w:eastAsia="仿宋_GB2312" w:cs="宋体"/>
                <w:b/>
                <w:bCs/>
                <w:kern w:val="0"/>
                <w:sz w:val="18"/>
                <w:szCs w:val="18"/>
              </w:rPr>
            </w:pPr>
          </w:p>
        </w:tc>
        <w:tc>
          <w:tcPr>
            <w:tcW w:w="1701" w:type="dxa"/>
            <w:tcBorders>
              <w:top w:val="nil"/>
              <w:left w:val="nil"/>
              <w:bottom w:val="single" w:color="auto" w:sz="4" w:space="0"/>
              <w:right w:val="single" w:color="auto" w:sz="4" w:space="0"/>
            </w:tcBorders>
            <w:vAlign w:val="center"/>
          </w:tcPr>
          <w:p w14:paraId="7EEE309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vAlign w:val="center"/>
          </w:tcPr>
          <w:p w14:paraId="2194C7F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765B632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vAlign w:val="center"/>
          </w:tcPr>
          <w:p w14:paraId="503AF79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992" w:type="dxa"/>
            <w:tcBorders>
              <w:top w:val="nil"/>
              <w:left w:val="nil"/>
              <w:bottom w:val="single" w:color="auto" w:sz="4" w:space="0"/>
              <w:right w:val="single" w:color="auto" w:sz="4" w:space="0"/>
            </w:tcBorders>
            <w:vAlign w:val="center"/>
          </w:tcPr>
          <w:p w14:paraId="0E8E4C5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1795151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96C0E5">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701" w:type="dxa"/>
            <w:tcBorders>
              <w:top w:val="nil"/>
              <w:left w:val="nil"/>
              <w:bottom w:val="single" w:color="auto" w:sz="4" w:space="0"/>
              <w:right w:val="single" w:color="auto" w:sz="4" w:space="0"/>
            </w:tcBorders>
            <w:vAlign w:val="center"/>
          </w:tcPr>
          <w:p w14:paraId="630F2CA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vAlign w:val="center"/>
          </w:tcPr>
          <w:p w14:paraId="4532289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14:paraId="7A29F85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vAlign w:val="center"/>
          </w:tcPr>
          <w:p w14:paraId="6B5B949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92" w:type="dxa"/>
            <w:tcBorders>
              <w:top w:val="nil"/>
              <w:left w:val="nil"/>
              <w:bottom w:val="single" w:color="auto" w:sz="4" w:space="0"/>
              <w:right w:val="single" w:color="auto" w:sz="4" w:space="0"/>
            </w:tcBorders>
            <w:vAlign w:val="center"/>
          </w:tcPr>
          <w:p w14:paraId="17D1B85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033D97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5D0EC34">
            <w:pPr>
              <w:widowControl/>
              <w:jc w:val="center"/>
              <w:rPr>
                <w:rFonts w:ascii="仿宋_GB2312" w:hAnsi="仿宋" w:eastAsia="仿宋_GB2312" w:cs="宋体"/>
                <w:b/>
                <w:bCs/>
                <w:kern w:val="0"/>
                <w:sz w:val="18"/>
                <w:szCs w:val="18"/>
              </w:rPr>
            </w:pPr>
          </w:p>
        </w:tc>
        <w:tc>
          <w:tcPr>
            <w:tcW w:w="1701" w:type="dxa"/>
            <w:tcBorders>
              <w:top w:val="nil"/>
              <w:left w:val="nil"/>
              <w:bottom w:val="single" w:color="auto" w:sz="4" w:space="0"/>
              <w:right w:val="single" w:color="auto" w:sz="4" w:space="0"/>
            </w:tcBorders>
            <w:vAlign w:val="center"/>
          </w:tcPr>
          <w:p w14:paraId="31FD155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vAlign w:val="center"/>
          </w:tcPr>
          <w:p w14:paraId="72A1BC5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5EDFC45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vAlign w:val="center"/>
          </w:tcPr>
          <w:p w14:paraId="0D4AC1E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92" w:type="dxa"/>
            <w:tcBorders>
              <w:top w:val="nil"/>
              <w:left w:val="nil"/>
              <w:bottom w:val="single" w:color="auto" w:sz="4" w:space="0"/>
              <w:right w:val="single" w:color="auto" w:sz="4" w:space="0"/>
            </w:tcBorders>
            <w:vAlign w:val="center"/>
          </w:tcPr>
          <w:p w14:paraId="73224D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08909E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895F63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701" w:type="dxa"/>
            <w:tcBorders>
              <w:top w:val="nil"/>
              <w:left w:val="nil"/>
              <w:bottom w:val="single" w:color="auto" w:sz="4" w:space="0"/>
              <w:right w:val="single" w:color="auto" w:sz="4" w:space="0"/>
            </w:tcBorders>
            <w:vAlign w:val="center"/>
          </w:tcPr>
          <w:p w14:paraId="6DD0F3C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vAlign w:val="center"/>
          </w:tcPr>
          <w:p w14:paraId="44A492C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14:paraId="59D3C8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7BB406A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92" w:type="dxa"/>
            <w:tcBorders>
              <w:top w:val="nil"/>
              <w:left w:val="nil"/>
              <w:bottom w:val="single" w:color="auto" w:sz="4" w:space="0"/>
              <w:right w:val="single" w:color="auto" w:sz="4" w:space="0"/>
            </w:tcBorders>
            <w:vAlign w:val="center"/>
          </w:tcPr>
          <w:p w14:paraId="7C9C39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846080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F97BBBB">
            <w:pPr>
              <w:widowControl/>
              <w:jc w:val="center"/>
              <w:rPr>
                <w:rFonts w:ascii="仿宋_GB2312" w:hAnsi="仿宋" w:eastAsia="仿宋_GB2312" w:cs="宋体"/>
                <w:b/>
                <w:bCs/>
                <w:kern w:val="0"/>
                <w:sz w:val="18"/>
                <w:szCs w:val="18"/>
              </w:rPr>
            </w:pPr>
          </w:p>
        </w:tc>
        <w:tc>
          <w:tcPr>
            <w:tcW w:w="1701" w:type="dxa"/>
            <w:tcBorders>
              <w:top w:val="nil"/>
              <w:left w:val="nil"/>
              <w:bottom w:val="single" w:color="auto" w:sz="4" w:space="0"/>
              <w:right w:val="single" w:color="auto" w:sz="4" w:space="0"/>
            </w:tcBorders>
            <w:vAlign w:val="center"/>
          </w:tcPr>
          <w:p w14:paraId="3D10EAF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vAlign w:val="center"/>
          </w:tcPr>
          <w:p w14:paraId="7D1FD5E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1C37BC5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vAlign w:val="center"/>
          </w:tcPr>
          <w:p w14:paraId="6B36A04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92" w:type="dxa"/>
            <w:tcBorders>
              <w:top w:val="nil"/>
              <w:left w:val="nil"/>
              <w:bottom w:val="single" w:color="auto" w:sz="4" w:space="0"/>
              <w:right w:val="single" w:color="auto" w:sz="4" w:space="0"/>
            </w:tcBorders>
            <w:vAlign w:val="center"/>
          </w:tcPr>
          <w:p w14:paraId="2D78306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EAC73A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E99F45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701" w:type="dxa"/>
            <w:tcBorders>
              <w:top w:val="nil"/>
              <w:left w:val="nil"/>
              <w:bottom w:val="single" w:color="auto" w:sz="4" w:space="0"/>
              <w:right w:val="single" w:color="auto" w:sz="4" w:space="0"/>
            </w:tcBorders>
            <w:vAlign w:val="center"/>
          </w:tcPr>
          <w:p w14:paraId="7CD5F4D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vAlign w:val="center"/>
          </w:tcPr>
          <w:p w14:paraId="3387DE2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14:paraId="409781B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6DD9DAC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92" w:type="dxa"/>
            <w:tcBorders>
              <w:top w:val="nil"/>
              <w:left w:val="nil"/>
              <w:bottom w:val="single" w:color="auto" w:sz="4" w:space="0"/>
              <w:right w:val="single" w:color="auto" w:sz="4" w:space="0"/>
            </w:tcBorders>
            <w:vAlign w:val="center"/>
          </w:tcPr>
          <w:p w14:paraId="34D2D8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7E3468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58DB98F">
            <w:pPr>
              <w:widowControl/>
              <w:jc w:val="center"/>
              <w:rPr>
                <w:rFonts w:ascii="仿宋_GB2312" w:hAnsi="仿宋" w:eastAsia="仿宋_GB2312" w:cs="宋体"/>
                <w:b/>
                <w:bCs/>
                <w:kern w:val="0"/>
                <w:sz w:val="18"/>
                <w:szCs w:val="18"/>
              </w:rPr>
            </w:pPr>
          </w:p>
        </w:tc>
        <w:tc>
          <w:tcPr>
            <w:tcW w:w="1701" w:type="dxa"/>
            <w:tcBorders>
              <w:top w:val="nil"/>
              <w:left w:val="nil"/>
              <w:bottom w:val="single" w:color="auto" w:sz="4" w:space="0"/>
              <w:right w:val="single" w:color="auto" w:sz="4" w:space="0"/>
            </w:tcBorders>
            <w:vAlign w:val="center"/>
          </w:tcPr>
          <w:p w14:paraId="2F2B289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vAlign w:val="center"/>
          </w:tcPr>
          <w:p w14:paraId="4F1994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234736C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vAlign w:val="center"/>
          </w:tcPr>
          <w:p w14:paraId="4AE0545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92" w:type="dxa"/>
            <w:tcBorders>
              <w:top w:val="nil"/>
              <w:left w:val="nil"/>
              <w:bottom w:val="single" w:color="auto" w:sz="4" w:space="0"/>
              <w:right w:val="single" w:color="auto" w:sz="4" w:space="0"/>
            </w:tcBorders>
            <w:vAlign w:val="center"/>
          </w:tcPr>
          <w:p w14:paraId="55C8F1F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D96659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D5F2C8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701" w:type="dxa"/>
            <w:tcBorders>
              <w:top w:val="nil"/>
              <w:left w:val="nil"/>
              <w:bottom w:val="single" w:color="auto" w:sz="4" w:space="0"/>
              <w:right w:val="single" w:color="auto" w:sz="4" w:space="0"/>
            </w:tcBorders>
            <w:vAlign w:val="center"/>
          </w:tcPr>
          <w:p w14:paraId="167019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vAlign w:val="center"/>
          </w:tcPr>
          <w:p w14:paraId="2F9E11C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14:paraId="33700BF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3DD3912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92" w:type="dxa"/>
            <w:tcBorders>
              <w:top w:val="nil"/>
              <w:left w:val="nil"/>
              <w:bottom w:val="single" w:color="auto" w:sz="4" w:space="0"/>
              <w:right w:val="single" w:color="auto" w:sz="4" w:space="0"/>
            </w:tcBorders>
            <w:vAlign w:val="center"/>
          </w:tcPr>
          <w:p w14:paraId="5EA155A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90C145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3ED04CB">
            <w:pPr>
              <w:widowControl/>
              <w:jc w:val="center"/>
              <w:rPr>
                <w:rFonts w:ascii="仿宋_GB2312" w:hAnsi="仿宋" w:eastAsia="仿宋_GB2312" w:cs="宋体"/>
                <w:b/>
                <w:bCs/>
                <w:kern w:val="0"/>
                <w:sz w:val="18"/>
                <w:szCs w:val="18"/>
              </w:rPr>
            </w:pPr>
          </w:p>
        </w:tc>
        <w:tc>
          <w:tcPr>
            <w:tcW w:w="1701" w:type="dxa"/>
            <w:tcBorders>
              <w:top w:val="nil"/>
              <w:left w:val="nil"/>
              <w:bottom w:val="single" w:color="auto" w:sz="4" w:space="0"/>
              <w:right w:val="single" w:color="auto" w:sz="4" w:space="0"/>
            </w:tcBorders>
            <w:vAlign w:val="center"/>
          </w:tcPr>
          <w:p w14:paraId="1710570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vAlign w:val="center"/>
          </w:tcPr>
          <w:p w14:paraId="29C37D4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114FE85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vAlign w:val="center"/>
          </w:tcPr>
          <w:p w14:paraId="747A8AB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92" w:type="dxa"/>
            <w:tcBorders>
              <w:top w:val="nil"/>
              <w:left w:val="nil"/>
              <w:bottom w:val="single" w:color="auto" w:sz="4" w:space="0"/>
              <w:right w:val="single" w:color="auto" w:sz="4" w:space="0"/>
            </w:tcBorders>
            <w:vAlign w:val="center"/>
          </w:tcPr>
          <w:p w14:paraId="798ECD3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38E38A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A0480F4">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701" w:type="dxa"/>
            <w:tcBorders>
              <w:top w:val="nil"/>
              <w:left w:val="nil"/>
              <w:bottom w:val="single" w:color="auto" w:sz="4" w:space="0"/>
              <w:right w:val="single" w:color="auto" w:sz="4" w:space="0"/>
            </w:tcBorders>
            <w:vAlign w:val="center"/>
          </w:tcPr>
          <w:p w14:paraId="0DF52B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vAlign w:val="center"/>
          </w:tcPr>
          <w:p w14:paraId="618F01D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14:paraId="25F997D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vAlign w:val="center"/>
          </w:tcPr>
          <w:p w14:paraId="337875E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92" w:type="dxa"/>
            <w:tcBorders>
              <w:top w:val="nil"/>
              <w:left w:val="nil"/>
              <w:bottom w:val="single" w:color="auto" w:sz="4" w:space="0"/>
              <w:right w:val="single" w:color="auto" w:sz="4" w:space="0"/>
            </w:tcBorders>
            <w:vAlign w:val="center"/>
          </w:tcPr>
          <w:p w14:paraId="26E7F50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B1A4EE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997FB32">
            <w:pPr>
              <w:widowControl/>
              <w:jc w:val="center"/>
              <w:rPr>
                <w:rFonts w:ascii="仿宋_GB2312" w:hAnsi="仿宋" w:eastAsia="仿宋_GB2312" w:cs="宋体"/>
                <w:b/>
                <w:bCs/>
                <w:kern w:val="0"/>
                <w:sz w:val="18"/>
                <w:szCs w:val="18"/>
              </w:rPr>
            </w:pPr>
          </w:p>
        </w:tc>
        <w:tc>
          <w:tcPr>
            <w:tcW w:w="1701" w:type="dxa"/>
            <w:tcBorders>
              <w:top w:val="nil"/>
              <w:left w:val="nil"/>
              <w:bottom w:val="single" w:color="auto" w:sz="4" w:space="0"/>
              <w:right w:val="single" w:color="auto" w:sz="4" w:space="0"/>
            </w:tcBorders>
            <w:vAlign w:val="center"/>
          </w:tcPr>
          <w:p w14:paraId="1590357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vAlign w:val="center"/>
          </w:tcPr>
          <w:p w14:paraId="7CCCADA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043FBB8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vAlign w:val="center"/>
          </w:tcPr>
          <w:p w14:paraId="534064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92" w:type="dxa"/>
            <w:tcBorders>
              <w:top w:val="nil"/>
              <w:left w:val="nil"/>
              <w:bottom w:val="single" w:color="auto" w:sz="4" w:space="0"/>
              <w:right w:val="single" w:color="auto" w:sz="4" w:space="0"/>
            </w:tcBorders>
            <w:vAlign w:val="center"/>
          </w:tcPr>
          <w:p w14:paraId="45E5909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2CE9D7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518314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701" w:type="dxa"/>
            <w:tcBorders>
              <w:top w:val="nil"/>
              <w:left w:val="nil"/>
              <w:bottom w:val="single" w:color="auto" w:sz="4" w:space="0"/>
              <w:right w:val="single" w:color="auto" w:sz="4" w:space="0"/>
            </w:tcBorders>
            <w:vAlign w:val="center"/>
          </w:tcPr>
          <w:p w14:paraId="7460370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vAlign w:val="center"/>
          </w:tcPr>
          <w:p w14:paraId="767275B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14:paraId="0E16E20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0EBE989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92" w:type="dxa"/>
            <w:tcBorders>
              <w:top w:val="nil"/>
              <w:left w:val="nil"/>
              <w:bottom w:val="single" w:color="auto" w:sz="4" w:space="0"/>
              <w:right w:val="single" w:color="auto" w:sz="4" w:space="0"/>
            </w:tcBorders>
            <w:vAlign w:val="center"/>
          </w:tcPr>
          <w:p w14:paraId="534A7D4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C05399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05104E5">
            <w:pPr>
              <w:widowControl/>
              <w:jc w:val="center"/>
              <w:rPr>
                <w:rFonts w:ascii="仿宋_GB2312" w:hAnsi="仿宋" w:eastAsia="仿宋_GB2312" w:cs="宋体"/>
                <w:b/>
                <w:bCs/>
                <w:kern w:val="0"/>
                <w:sz w:val="18"/>
                <w:szCs w:val="18"/>
              </w:rPr>
            </w:pPr>
          </w:p>
        </w:tc>
        <w:tc>
          <w:tcPr>
            <w:tcW w:w="1701" w:type="dxa"/>
            <w:tcBorders>
              <w:top w:val="nil"/>
              <w:left w:val="nil"/>
              <w:bottom w:val="single" w:color="auto" w:sz="4" w:space="0"/>
              <w:right w:val="single" w:color="auto" w:sz="4" w:space="0"/>
            </w:tcBorders>
            <w:vAlign w:val="center"/>
          </w:tcPr>
          <w:p w14:paraId="7F481FD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vAlign w:val="center"/>
          </w:tcPr>
          <w:p w14:paraId="739097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7143BA0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vAlign w:val="center"/>
          </w:tcPr>
          <w:p w14:paraId="365BAE3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92" w:type="dxa"/>
            <w:tcBorders>
              <w:top w:val="nil"/>
              <w:left w:val="nil"/>
              <w:bottom w:val="single" w:color="auto" w:sz="4" w:space="0"/>
              <w:right w:val="single" w:color="auto" w:sz="4" w:space="0"/>
            </w:tcBorders>
            <w:vAlign w:val="center"/>
          </w:tcPr>
          <w:p w14:paraId="55C6DED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1AA4F71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F37179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701" w:type="dxa"/>
            <w:tcBorders>
              <w:top w:val="nil"/>
              <w:left w:val="nil"/>
              <w:bottom w:val="single" w:color="auto" w:sz="4" w:space="0"/>
              <w:right w:val="single" w:color="auto" w:sz="4" w:space="0"/>
            </w:tcBorders>
            <w:vAlign w:val="center"/>
          </w:tcPr>
          <w:p w14:paraId="6841088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vAlign w:val="center"/>
          </w:tcPr>
          <w:p w14:paraId="66EBD14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6AB15AA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vAlign w:val="center"/>
          </w:tcPr>
          <w:p w14:paraId="572A383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92" w:type="dxa"/>
            <w:tcBorders>
              <w:top w:val="nil"/>
              <w:left w:val="nil"/>
              <w:bottom w:val="single" w:color="auto" w:sz="4" w:space="0"/>
              <w:right w:val="single" w:color="auto" w:sz="4" w:space="0"/>
            </w:tcBorders>
            <w:vAlign w:val="center"/>
          </w:tcPr>
          <w:p w14:paraId="6A854C4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E662A9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4273D60">
            <w:pPr>
              <w:widowControl/>
              <w:jc w:val="center"/>
              <w:rPr>
                <w:rFonts w:ascii="仿宋_GB2312" w:hAnsi="仿宋" w:eastAsia="仿宋_GB2312" w:cs="宋体"/>
                <w:b/>
                <w:bCs/>
                <w:kern w:val="0"/>
                <w:sz w:val="18"/>
                <w:szCs w:val="18"/>
              </w:rPr>
            </w:pPr>
          </w:p>
        </w:tc>
        <w:tc>
          <w:tcPr>
            <w:tcW w:w="1701" w:type="dxa"/>
            <w:tcBorders>
              <w:top w:val="nil"/>
              <w:left w:val="nil"/>
              <w:bottom w:val="single" w:color="auto" w:sz="4" w:space="0"/>
              <w:right w:val="single" w:color="auto" w:sz="4" w:space="0"/>
            </w:tcBorders>
            <w:vAlign w:val="center"/>
          </w:tcPr>
          <w:p w14:paraId="364470D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276" w:type="dxa"/>
            <w:tcBorders>
              <w:top w:val="nil"/>
              <w:left w:val="nil"/>
              <w:bottom w:val="single" w:color="auto" w:sz="4" w:space="0"/>
              <w:right w:val="single" w:color="auto" w:sz="4" w:space="0"/>
            </w:tcBorders>
            <w:vAlign w:val="center"/>
          </w:tcPr>
          <w:p w14:paraId="4A8747A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1199EC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vAlign w:val="center"/>
          </w:tcPr>
          <w:p w14:paraId="4351017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92" w:type="dxa"/>
            <w:tcBorders>
              <w:top w:val="nil"/>
              <w:left w:val="nil"/>
              <w:bottom w:val="single" w:color="auto" w:sz="4" w:space="0"/>
              <w:right w:val="single" w:color="auto" w:sz="4" w:space="0"/>
            </w:tcBorders>
            <w:vAlign w:val="center"/>
          </w:tcPr>
          <w:p w14:paraId="1D6930C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2CF55F0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FF99A3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701" w:type="dxa"/>
            <w:tcBorders>
              <w:top w:val="nil"/>
              <w:left w:val="nil"/>
              <w:bottom w:val="single" w:color="auto" w:sz="4" w:space="0"/>
              <w:right w:val="single" w:color="auto" w:sz="4" w:space="0"/>
            </w:tcBorders>
            <w:vAlign w:val="center"/>
          </w:tcPr>
          <w:p w14:paraId="68053F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vAlign w:val="center"/>
          </w:tcPr>
          <w:p w14:paraId="66499D8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14:paraId="285E03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5FC00C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92" w:type="dxa"/>
            <w:tcBorders>
              <w:top w:val="nil"/>
              <w:left w:val="nil"/>
              <w:bottom w:val="single" w:color="auto" w:sz="4" w:space="0"/>
              <w:right w:val="single" w:color="auto" w:sz="4" w:space="0"/>
            </w:tcBorders>
            <w:vAlign w:val="center"/>
          </w:tcPr>
          <w:p w14:paraId="1232B42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1E4D233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3B232C1">
            <w:pPr>
              <w:widowControl/>
              <w:jc w:val="center"/>
              <w:rPr>
                <w:rFonts w:ascii="仿宋_GB2312" w:hAnsi="仿宋" w:eastAsia="仿宋_GB2312" w:cs="宋体"/>
                <w:b/>
                <w:bCs/>
                <w:kern w:val="0"/>
                <w:sz w:val="18"/>
                <w:szCs w:val="18"/>
              </w:rPr>
            </w:pPr>
          </w:p>
        </w:tc>
        <w:tc>
          <w:tcPr>
            <w:tcW w:w="1701" w:type="dxa"/>
            <w:tcBorders>
              <w:top w:val="nil"/>
              <w:left w:val="nil"/>
              <w:bottom w:val="single" w:color="auto" w:sz="4" w:space="0"/>
              <w:right w:val="single" w:color="auto" w:sz="4" w:space="0"/>
            </w:tcBorders>
            <w:vAlign w:val="center"/>
          </w:tcPr>
          <w:p w14:paraId="19DA53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76" w:type="dxa"/>
            <w:tcBorders>
              <w:top w:val="nil"/>
              <w:left w:val="nil"/>
              <w:bottom w:val="single" w:color="auto" w:sz="4" w:space="0"/>
              <w:right w:val="single" w:color="auto" w:sz="4" w:space="0"/>
            </w:tcBorders>
            <w:vAlign w:val="center"/>
          </w:tcPr>
          <w:p w14:paraId="6FAF440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05ACA99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vAlign w:val="center"/>
          </w:tcPr>
          <w:p w14:paraId="4C92E45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92" w:type="dxa"/>
            <w:tcBorders>
              <w:top w:val="nil"/>
              <w:left w:val="nil"/>
              <w:bottom w:val="single" w:color="auto" w:sz="4" w:space="0"/>
              <w:right w:val="single" w:color="auto" w:sz="4" w:space="0"/>
            </w:tcBorders>
            <w:vAlign w:val="center"/>
          </w:tcPr>
          <w:p w14:paraId="69F9D9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02439D6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9E47C3B">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701" w:type="dxa"/>
            <w:tcBorders>
              <w:top w:val="nil"/>
              <w:left w:val="nil"/>
              <w:bottom w:val="single" w:color="auto" w:sz="4" w:space="0"/>
              <w:right w:val="single" w:color="auto" w:sz="4" w:space="0"/>
            </w:tcBorders>
            <w:vAlign w:val="center"/>
          </w:tcPr>
          <w:p w14:paraId="733DC27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vAlign w:val="center"/>
          </w:tcPr>
          <w:p w14:paraId="07A11DE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14:paraId="4D4DD69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095542B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92" w:type="dxa"/>
            <w:tcBorders>
              <w:top w:val="nil"/>
              <w:left w:val="nil"/>
              <w:bottom w:val="single" w:color="auto" w:sz="4" w:space="0"/>
              <w:right w:val="single" w:color="auto" w:sz="4" w:space="0"/>
            </w:tcBorders>
            <w:vAlign w:val="center"/>
          </w:tcPr>
          <w:p w14:paraId="5046FAB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02B9EC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B5CDA85">
            <w:pPr>
              <w:widowControl/>
              <w:jc w:val="center"/>
              <w:rPr>
                <w:rFonts w:ascii="仿宋_GB2312" w:hAnsi="仿宋" w:eastAsia="仿宋_GB2312" w:cs="宋体"/>
                <w:b/>
                <w:bCs/>
                <w:kern w:val="0"/>
                <w:sz w:val="18"/>
                <w:szCs w:val="18"/>
              </w:rPr>
            </w:pPr>
          </w:p>
        </w:tc>
        <w:tc>
          <w:tcPr>
            <w:tcW w:w="1701" w:type="dxa"/>
            <w:tcBorders>
              <w:top w:val="nil"/>
              <w:left w:val="nil"/>
              <w:bottom w:val="single" w:color="auto" w:sz="4" w:space="0"/>
              <w:right w:val="single" w:color="auto" w:sz="4" w:space="0"/>
            </w:tcBorders>
            <w:vAlign w:val="center"/>
          </w:tcPr>
          <w:p w14:paraId="5113336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276" w:type="dxa"/>
            <w:tcBorders>
              <w:top w:val="nil"/>
              <w:left w:val="nil"/>
              <w:bottom w:val="single" w:color="auto" w:sz="4" w:space="0"/>
              <w:right w:val="single" w:color="auto" w:sz="4" w:space="0"/>
            </w:tcBorders>
            <w:vAlign w:val="center"/>
          </w:tcPr>
          <w:p w14:paraId="67FDBCB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14:paraId="3DFF86D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vAlign w:val="center"/>
          </w:tcPr>
          <w:p w14:paraId="591A35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92" w:type="dxa"/>
            <w:tcBorders>
              <w:top w:val="nil"/>
              <w:left w:val="nil"/>
              <w:bottom w:val="single" w:color="auto" w:sz="4" w:space="0"/>
              <w:right w:val="single" w:color="auto" w:sz="4" w:space="0"/>
            </w:tcBorders>
            <w:vAlign w:val="center"/>
          </w:tcPr>
          <w:p w14:paraId="1E4F2BC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9CF1003">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478A8A7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701" w:type="dxa"/>
            <w:tcBorders>
              <w:top w:val="nil"/>
              <w:left w:val="nil"/>
              <w:bottom w:val="single" w:color="auto" w:sz="4" w:space="0"/>
              <w:right w:val="single" w:color="auto" w:sz="4" w:space="0"/>
            </w:tcBorders>
            <w:vAlign w:val="center"/>
          </w:tcPr>
          <w:p w14:paraId="25D842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76" w:type="dxa"/>
            <w:tcBorders>
              <w:top w:val="nil"/>
              <w:left w:val="nil"/>
              <w:bottom w:val="single" w:color="auto" w:sz="4" w:space="0"/>
              <w:right w:val="single" w:color="auto" w:sz="4" w:space="0"/>
            </w:tcBorders>
            <w:vAlign w:val="center"/>
          </w:tcPr>
          <w:p w14:paraId="29953DC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14:paraId="040DC05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6AF01A6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92" w:type="dxa"/>
            <w:tcBorders>
              <w:top w:val="nil"/>
              <w:left w:val="nil"/>
              <w:bottom w:val="single" w:color="auto" w:sz="4" w:space="0"/>
              <w:right w:val="single" w:color="auto" w:sz="4" w:space="0"/>
            </w:tcBorders>
            <w:vAlign w:val="center"/>
          </w:tcPr>
          <w:p w14:paraId="67A09B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676C1079">
      <w:pPr>
        <w:spacing w:line="560" w:lineRule="exact"/>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3085E57">
      <w:pPr>
        <w:pStyle w:val="7"/>
        <w:rPr>
          <w:rFonts w:ascii="宋体" w:hAnsi="宋体" w:cs="宋体"/>
          <w:color w:val="000000" w:themeColor="text1"/>
          <w:spacing w:val="8"/>
          <w:kern w:val="0"/>
          <w:sz w:val="24"/>
        </w:rPr>
      </w:pPr>
    </w:p>
    <w:p w14:paraId="4CCBE917">
      <w:pPr>
        <w:rPr>
          <w:rFonts w:ascii="宋体" w:hAnsi="宋体" w:cs="宋体"/>
          <w:color w:val="000000" w:themeColor="text1"/>
          <w:spacing w:val="8"/>
          <w:kern w:val="0"/>
          <w:sz w:val="24"/>
        </w:rPr>
      </w:pPr>
    </w:p>
    <w:p w14:paraId="0F287001">
      <w:pPr>
        <w:pStyle w:val="26"/>
        <w:rPr>
          <w:rFonts w:ascii="宋体" w:hAnsi="宋体" w:cs="宋体"/>
          <w:color w:val="000000" w:themeColor="text1"/>
        </w:rPr>
      </w:pPr>
    </w:p>
    <w:p w14:paraId="7FB28782">
      <w:pPr>
        <w:pStyle w:val="26"/>
        <w:rPr>
          <w:rFonts w:ascii="宋体" w:hAnsi="宋体" w:cs="宋体"/>
          <w:color w:val="000000" w:themeColor="text1"/>
        </w:rPr>
      </w:pPr>
    </w:p>
    <w:p w14:paraId="24176259">
      <w:pPr>
        <w:pStyle w:val="3"/>
        <w:tabs>
          <w:tab w:val="left" w:pos="0"/>
        </w:tabs>
        <w:autoSpaceDE w:val="0"/>
        <w:autoSpaceDN w:val="0"/>
        <w:adjustRightInd w:val="0"/>
        <w:spacing w:before="0" w:after="0" w:line="360" w:lineRule="auto"/>
        <w:jc w:val="center"/>
        <w:rPr>
          <w:rFonts w:ascii="宋体" w:hAnsi="宋体" w:cs="宋体"/>
          <w:color w:val="000000" w:themeColor="text1"/>
          <w:sz w:val="32"/>
          <w:szCs w:val="32"/>
        </w:rPr>
      </w:pPr>
      <w:bookmarkStart w:id="79" w:name="_Toc5351"/>
      <w:r>
        <w:rPr>
          <w:rFonts w:hint="eastAsia" w:ascii="宋体" w:hAnsi="宋体" w:cs="宋体"/>
          <w:color w:val="000000" w:themeColor="text1"/>
          <w:sz w:val="32"/>
          <w:szCs w:val="32"/>
        </w:rPr>
        <w:t>第五章 合同条款及格式</w:t>
      </w:r>
      <w:bookmarkEnd w:id="77"/>
      <w:bookmarkEnd w:id="78"/>
      <w:bookmarkEnd w:id="79"/>
    </w:p>
    <w:p w14:paraId="75DF2909">
      <w:pPr>
        <w:spacing w:afterLines="50" w:line="560" w:lineRule="exact"/>
        <w:jc w:val="center"/>
        <w:rPr>
          <w:rFonts w:ascii="宋体" w:hAnsi="宋体" w:cs="宋体"/>
          <w:bCs/>
          <w:sz w:val="44"/>
          <w:szCs w:val="44"/>
        </w:rPr>
      </w:pPr>
      <w:r>
        <w:rPr>
          <w:rFonts w:hint="eastAsia" w:ascii="宋体" w:hAnsi="宋体" w:cs="宋体"/>
          <w:bCs/>
          <w:sz w:val="44"/>
          <w:szCs w:val="44"/>
        </w:rPr>
        <w:t>防城港市理工职业学校物业管理服务采购合同</w:t>
      </w:r>
    </w:p>
    <w:p w14:paraId="192C31CF">
      <w:pPr>
        <w:autoSpaceDE w:val="0"/>
        <w:autoSpaceDN w:val="0"/>
        <w:adjustRightInd w:val="0"/>
        <w:spacing w:after="120"/>
        <w:jc w:val="left"/>
        <w:rPr>
          <w:kern w:val="0"/>
          <w:sz w:val="34"/>
          <w:szCs w:val="20"/>
        </w:rPr>
      </w:pPr>
    </w:p>
    <w:p w14:paraId="7658C339"/>
    <w:p w14:paraId="18B1227F">
      <w:pPr>
        <w:autoSpaceDE w:val="0"/>
        <w:autoSpaceDN w:val="0"/>
        <w:adjustRightInd w:val="0"/>
        <w:spacing w:after="120"/>
        <w:jc w:val="left"/>
        <w:rPr>
          <w:kern w:val="0"/>
          <w:sz w:val="34"/>
          <w:szCs w:val="20"/>
        </w:rPr>
      </w:pPr>
    </w:p>
    <w:p w14:paraId="77AE2028">
      <w:pPr>
        <w:pStyle w:val="11"/>
        <w:rPr>
          <w:rFonts w:ascii="Calibri"/>
        </w:rPr>
      </w:pPr>
    </w:p>
    <w:p w14:paraId="4BE6DA50">
      <w:pPr>
        <w:spacing w:line="360" w:lineRule="auto"/>
        <w:ind w:firstLine="803" w:firstLineChars="250"/>
        <w:rPr>
          <w:rFonts w:ascii="宋体" w:hAnsi="宋体" w:cs="宋体"/>
          <w:b/>
          <w:sz w:val="32"/>
          <w:szCs w:val="32"/>
          <w:u w:val="single"/>
        </w:rPr>
      </w:pPr>
      <w:r>
        <w:rPr>
          <w:rFonts w:hint="eastAsia" w:ascii="宋体" w:hAnsi="宋体" w:cs="宋体"/>
          <w:b/>
          <w:sz w:val="32"/>
          <w:szCs w:val="32"/>
        </w:rPr>
        <w:t>项目名称：</w:t>
      </w:r>
    </w:p>
    <w:p w14:paraId="21505CBF">
      <w:pPr>
        <w:rPr>
          <w:rFonts w:ascii="Cambria" w:hAnsi="宋体" w:cs="宋体"/>
          <w:sz w:val="32"/>
          <w:szCs w:val="32"/>
        </w:rPr>
      </w:pPr>
      <w:r>
        <w:rPr>
          <w:rFonts w:hAnsi="宋体" w:cs="宋体"/>
          <w:b/>
          <w:sz w:val="32"/>
          <w:szCs w:val="32"/>
        </w:rPr>
        <w:t xml:space="preserve">     </w:t>
      </w:r>
      <w:r>
        <w:rPr>
          <w:rFonts w:hint="eastAsia" w:hAnsi="宋体" w:cs="宋体"/>
          <w:b/>
          <w:sz w:val="32"/>
          <w:szCs w:val="32"/>
        </w:rPr>
        <w:t>项目编号：</w:t>
      </w:r>
    </w:p>
    <w:p w14:paraId="030962AC">
      <w:pPr>
        <w:spacing w:line="360" w:lineRule="auto"/>
        <w:ind w:firstLine="803" w:firstLineChars="250"/>
        <w:rPr>
          <w:rFonts w:ascii="宋体" w:hAnsi="宋体" w:cs="宋体"/>
          <w:b/>
          <w:sz w:val="32"/>
          <w:szCs w:val="32"/>
          <w:u w:val="single"/>
        </w:rPr>
      </w:pPr>
      <w:r>
        <w:rPr>
          <w:rFonts w:hint="eastAsia" w:ascii="宋体" w:hAnsi="宋体" w:cs="宋体"/>
          <w:b/>
          <w:sz w:val="32"/>
          <w:szCs w:val="32"/>
        </w:rPr>
        <w:t>甲    方：</w:t>
      </w:r>
      <w:r>
        <w:rPr>
          <w:rFonts w:hint="eastAsia" w:ascii="宋体" w:hAnsi="宋体" w:cs="宋体"/>
          <w:b/>
          <w:sz w:val="32"/>
          <w:szCs w:val="32"/>
          <w:u w:val="single"/>
        </w:rPr>
        <w:t xml:space="preserve"> </w:t>
      </w:r>
    </w:p>
    <w:p w14:paraId="6671861B">
      <w:pPr>
        <w:wordWrap w:val="0"/>
        <w:spacing w:line="360" w:lineRule="auto"/>
        <w:ind w:firstLine="803" w:firstLineChars="250"/>
        <w:rPr>
          <w:rFonts w:ascii="宋体" w:hAnsi="宋体" w:cs="宋体"/>
          <w:b/>
          <w:sz w:val="32"/>
          <w:szCs w:val="32"/>
          <w:u w:val="single"/>
        </w:rPr>
      </w:pPr>
      <w:r>
        <w:rPr>
          <w:rFonts w:hint="eastAsia" w:ascii="宋体" w:hAnsi="宋体" w:cs="宋体"/>
          <w:b/>
          <w:sz w:val="32"/>
          <w:szCs w:val="32"/>
        </w:rPr>
        <w:t>乙    方：</w:t>
      </w:r>
      <w:r>
        <w:rPr>
          <w:rFonts w:hint="eastAsia" w:ascii="宋体" w:hAnsi="宋体" w:cs="宋体"/>
          <w:b/>
          <w:sz w:val="32"/>
          <w:szCs w:val="32"/>
          <w:u w:val="single"/>
        </w:rPr>
        <w:t xml:space="preserve">                     </w:t>
      </w:r>
    </w:p>
    <w:p w14:paraId="68D53224">
      <w:pPr>
        <w:wordWrap w:val="0"/>
        <w:spacing w:line="360" w:lineRule="auto"/>
        <w:ind w:firstLine="803" w:firstLineChars="250"/>
        <w:rPr>
          <w:rFonts w:ascii="宋体" w:hAnsi="宋体" w:cs="宋体"/>
          <w:b/>
          <w:sz w:val="32"/>
          <w:szCs w:val="32"/>
          <w:u w:val="single"/>
        </w:rPr>
      </w:pPr>
      <w:r>
        <w:rPr>
          <w:rFonts w:hint="eastAsia" w:ascii="宋体" w:hAnsi="宋体" w:cs="宋体"/>
          <w:b/>
          <w:sz w:val="32"/>
          <w:szCs w:val="32"/>
        </w:rPr>
        <w:t>签订地点：</w:t>
      </w:r>
      <w:r>
        <w:rPr>
          <w:rFonts w:hint="eastAsia" w:ascii="宋体" w:hAnsi="宋体" w:cs="宋体"/>
          <w:b/>
          <w:sz w:val="32"/>
          <w:szCs w:val="32"/>
          <w:u w:val="single"/>
        </w:rPr>
        <w:t xml:space="preserve">                     </w:t>
      </w:r>
    </w:p>
    <w:p w14:paraId="5DE76FB8">
      <w:pPr>
        <w:spacing w:line="360" w:lineRule="auto"/>
        <w:ind w:firstLine="803" w:firstLineChars="250"/>
        <w:rPr>
          <w:rFonts w:ascii="宋体" w:hAnsi="宋体" w:cs="宋体"/>
          <w:b/>
          <w:sz w:val="32"/>
          <w:szCs w:val="32"/>
          <w:u w:val="single"/>
        </w:rPr>
      </w:pPr>
      <w:r>
        <w:rPr>
          <w:rFonts w:hint="eastAsia" w:ascii="宋体" w:hAnsi="宋体" w:cs="宋体"/>
          <w:b/>
          <w:sz w:val="32"/>
          <w:szCs w:val="32"/>
        </w:rPr>
        <w:t>签订日期：</w:t>
      </w:r>
      <w:r>
        <w:rPr>
          <w:rFonts w:hint="eastAsia" w:ascii="宋体" w:hAnsi="宋体" w:cs="宋体"/>
          <w:b/>
          <w:sz w:val="32"/>
          <w:szCs w:val="32"/>
          <w:u w:val="single"/>
        </w:rPr>
        <w:t xml:space="preserve">    年   月   日     </w:t>
      </w:r>
    </w:p>
    <w:p w14:paraId="06514484">
      <w:pPr>
        <w:widowControl/>
        <w:spacing w:line="440" w:lineRule="exact"/>
        <w:ind w:left="163" w:hanging="162" w:hangingChars="37"/>
        <w:jc w:val="center"/>
        <w:rPr>
          <w:rFonts w:ascii="方正小标宋简体" w:hAnsi="宋体" w:eastAsia="方正小标宋简体" w:cs="宋体"/>
          <w:bCs/>
          <w:sz w:val="44"/>
          <w:szCs w:val="44"/>
        </w:rPr>
      </w:pPr>
    </w:p>
    <w:p w14:paraId="44AA9786">
      <w:pPr>
        <w:widowControl/>
        <w:spacing w:line="440" w:lineRule="exact"/>
        <w:ind w:left="163" w:hanging="162" w:hangingChars="37"/>
        <w:jc w:val="center"/>
        <w:rPr>
          <w:rFonts w:ascii="方正小标宋简体" w:hAnsi="宋体" w:eastAsia="方正小标宋简体" w:cs="宋体"/>
          <w:bCs/>
          <w:sz w:val="44"/>
          <w:szCs w:val="44"/>
        </w:rPr>
      </w:pPr>
    </w:p>
    <w:p w14:paraId="2F60EBDC">
      <w:pPr>
        <w:widowControl/>
        <w:spacing w:line="440" w:lineRule="exact"/>
        <w:ind w:left="163" w:hanging="162" w:hangingChars="37"/>
        <w:jc w:val="center"/>
        <w:rPr>
          <w:rFonts w:ascii="方正小标宋简体" w:hAnsi="宋体" w:eastAsia="方正小标宋简体" w:cs="宋体"/>
          <w:bCs/>
          <w:sz w:val="44"/>
          <w:szCs w:val="44"/>
        </w:rPr>
      </w:pPr>
    </w:p>
    <w:p w14:paraId="46CA156A">
      <w:pPr>
        <w:pStyle w:val="5"/>
      </w:pPr>
    </w:p>
    <w:p w14:paraId="28C0B0AC"/>
    <w:p w14:paraId="5FEFB318">
      <w:pPr>
        <w:autoSpaceDE w:val="0"/>
        <w:autoSpaceDN w:val="0"/>
        <w:adjustRightInd w:val="0"/>
        <w:spacing w:after="120"/>
        <w:jc w:val="left"/>
        <w:rPr>
          <w:rFonts w:ascii="方正小标宋简体" w:hAnsi="宋体" w:eastAsia="方正小标宋简体" w:cs="宋体"/>
          <w:bCs/>
          <w:kern w:val="0"/>
          <w:sz w:val="44"/>
          <w:szCs w:val="44"/>
        </w:rPr>
      </w:pPr>
    </w:p>
    <w:p w14:paraId="6E31B3A0">
      <w:pPr>
        <w:rPr>
          <w:rFonts w:ascii="方正小标宋简体" w:hAnsi="宋体" w:eastAsia="方正小标宋简体" w:cs="宋体"/>
          <w:bCs/>
          <w:sz w:val="44"/>
          <w:szCs w:val="44"/>
        </w:rPr>
      </w:pPr>
    </w:p>
    <w:p w14:paraId="224608F2">
      <w:pPr>
        <w:pStyle w:val="5"/>
      </w:pPr>
    </w:p>
    <w:p w14:paraId="15A84230"/>
    <w:p w14:paraId="3D6B67EF">
      <w:pPr>
        <w:pStyle w:val="5"/>
      </w:pPr>
    </w:p>
    <w:p w14:paraId="6A383E3E">
      <w:pPr>
        <w:autoSpaceDE w:val="0"/>
        <w:autoSpaceDN w:val="0"/>
        <w:adjustRightInd w:val="0"/>
        <w:spacing w:after="120"/>
        <w:jc w:val="left"/>
        <w:rPr>
          <w:rFonts w:ascii="宋体"/>
          <w:kern w:val="0"/>
          <w:sz w:val="34"/>
          <w:szCs w:val="20"/>
        </w:rPr>
      </w:pPr>
    </w:p>
    <w:p w14:paraId="449ED96E">
      <w:pPr>
        <w:pStyle w:val="14"/>
        <w:jc w:val="center"/>
        <w:rPr>
          <w:b/>
          <w:sz w:val="40"/>
        </w:rPr>
      </w:pPr>
      <w:bookmarkStart w:id="80" w:name="_Toc103073490"/>
      <w:r>
        <w:rPr>
          <w:rFonts w:hint="eastAsia"/>
          <w:b/>
          <w:sz w:val="40"/>
        </w:rPr>
        <w:t>政府采购合同（格式）</w:t>
      </w:r>
      <w:bookmarkEnd w:id="80"/>
    </w:p>
    <w:p w14:paraId="1A0C32AC">
      <w:pPr>
        <w:snapToGrid w:val="0"/>
        <w:spacing w:line="420" w:lineRule="exact"/>
        <w:rPr>
          <w:rFonts w:ascii="宋体" w:hAnsi="宋体"/>
          <w:szCs w:val="21"/>
        </w:rPr>
      </w:pPr>
    </w:p>
    <w:p w14:paraId="26964942">
      <w:pPr>
        <w:snapToGrid w:val="0"/>
        <w:spacing w:line="420" w:lineRule="exact"/>
        <w:rPr>
          <w:rFonts w:ascii="宋体" w:hAnsi="宋体"/>
          <w:szCs w:val="21"/>
        </w:rPr>
      </w:pPr>
    </w:p>
    <w:p w14:paraId="0227C478">
      <w:pPr>
        <w:pStyle w:val="14"/>
        <w:spacing w:line="440" w:lineRule="exact"/>
        <w:ind w:firstLine="420" w:firstLineChars="200"/>
        <w:rPr>
          <w:rFonts w:ascii="Times New Roman"/>
          <w:bCs/>
        </w:rPr>
      </w:pPr>
      <w:r>
        <w:rPr>
          <w:rFonts w:ascii="Times New Roman"/>
          <w:bCs/>
        </w:rPr>
        <w:t>甲方（采购人）：                                      合同编号：</w:t>
      </w:r>
    </w:p>
    <w:p w14:paraId="043EFE8F">
      <w:pPr>
        <w:pStyle w:val="14"/>
        <w:spacing w:line="440" w:lineRule="exact"/>
        <w:ind w:firstLine="420" w:firstLineChars="200"/>
        <w:rPr>
          <w:rFonts w:ascii="Times New Roman"/>
          <w:bCs/>
        </w:rPr>
      </w:pPr>
      <w:r>
        <w:rPr>
          <w:rFonts w:ascii="Times New Roman"/>
          <w:bCs/>
        </w:rPr>
        <w:t>乙方（成交人）：                                      签订地点：</w:t>
      </w:r>
    </w:p>
    <w:p w14:paraId="71DE5D36">
      <w:pPr>
        <w:spacing w:line="440" w:lineRule="exact"/>
        <w:ind w:firstLine="420" w:firstLineChars="200"/>
        <w:rPr>
          <w:rFonts w:ascii="宋体" w:hAnsi="宋体" w:cs="宋体"/>
          <w:szCs w:val="21"/>
        </w:rPr>
      </w:pPr>
    </w:p>
    <w:p w14:paraId="18345E34">
      <w:pPr>
        <w:spacing w:line="440" w:lineRule="exact"/>
        <w:ind w:firstLine="420" w:firstLineChars="200"/>
        <w:rPr>
          <w:rFonts w:ascii="宋体" w:hAnsi="宋体" w:cs="宋体"/>
          <w:szCs w:val="21"/>
        </w:rPr>
      </w:pPr>
      <w:r>
        <w:rPr>
          <w:rFonts w:hint="eastAsia" w:ascii="宋体" w:hAnsi="宋体" w:cs="宋体"/>
          <w:szCs w:val="21"/>
        </w:rPr>
        <w:t>根据《中华人民共和国政府采购法》、《中华人民共和国民法典》、《广西壮族自治区人民政府办公厅关于政府购买服务的实施意见》（桂政办发[2014]30号）等相关规定，为保证所购的服务质量，明确双方的权利义务，甲乙双方在平等、自愿、协商一致的基础上，就有关事宜达成如下协议：</w:t>
      </w:r>
    </w:p>
    <w:p w14:paraId="428BECF3">
      <w:pPr>
        <w:spacing w:line="440" w:lineRule="exact"/>
        <w:ind w:firstLine="420" w:firstLineChars="200"/>
        <w:rPr>
          <w:rFonts w:ascii="宋体" w:hAnsi="宋体" w:cs="宋体"/>
          <w:szCs w:val="21"/>
        </w:rPr>
      </w:pPr>
      <w:r>
        <w:rPr>
          <w:rFonts w:hint="eastAsia" w:ascii="宋体" w:hAnsi="宋体" w:cs="宋体"/>
          <w:szCs w:val="21"/>
        </w:rPr>
        <w:t>依据采购文件（含补充、修改文件）和乙方的投标文件（含澄清、补充文件），乙方向甲方提供物业管理服务。</w:t>
      </w:r>
    </w:p>
    <w:p w14:paraId="40F18668">
      <w:pPr>
        <w:spacing w:line="440" w:lineRule="exact"/>
        <w:ind w:firstLine="422" w:firstLineChars="200"/>
        <w:rPr>
          <w:rFonts w:ascii="宋体" w:hAnsi="宋体" w:cs="宋体"/>
          <w:b/>
          <w:bCs/>
          <w:szCs w:val="21"/>
        </w:rPr>
      </w:pPr>
      <w:r>
        <w:rPr>
          <w:rFonts w:hint="eastAsia" w:ascii="宋体" w:hAnsi="宋体" w:cs="宋体"/>
          <w:b/>
          <w:bCs/>
          <w:szCs w:val="21"/>
        </w:rPr>
        <w:t>一、物业概况及预算组成</w:t>
      </w:r>
    </w:p>
    <w:p w14:paraId="6617D7AD">
      <w:pPr>
        <w:spacing w:line="360" w:lineRule="auto"/>
        <w:ind w:firstLine="420" w:firstLineChars="200"/>
        <w:rPr>
          <w:rFonts w:ascii="宋体" w:hAnsi="宋体" w:cs="宋体"/>
          <w:szCs w:val="21"/>
        </w:rPr>
      </w:pPr>
      <w:r>
        <w:rPr>
          <w:rFonts w:hint="eastAsia" w:ascii="宋体" w:hAnsi="宋体" w:cs="宋体"/>
          <w:szCs w:val="21"/>
        </w:rPr>
        <w:t>1.学校基本情况：</w:t>
      </w:r>
      <w:r>
        <w:rPr>
          <w:rFonts w:hint="eastAsia" w:ascii="宋体" w:hAnsi="宋体" w:cs="宋体"/>
          <w:kern w:val="0"/>
          <w:szCs w:val="21"/>
        </w:rPr>
        <w:t>防城港市理工职业学校占地总面积约16.5万平方米，建筑总面积9.36万平方米，校园草坪面积约5.1万平方米，大小树木约3000棵，在校师生约4700人。主要建筑楼宇有教学楼一幢，学生宿舍楼八幢，信息大楼一幢，学生食堂一幢，教工宿舍楼一幢，体育管理用房一幢，实训室三幢及运动场等</w:t>
      </w:r>
      <w:r>
        <w:rPr>
          <w:rFonts w:hint="eastAsia" w:ascii="宋体" w:hAnsi="宋体" w:cs="宋体"/>
          <w:szCs w:val="21"/>
        </w:rPr>
        <w:t>。</w:t>
      </w:r>
    </w:p>
    <w:p w14:paraId="04FEE64D">
      <w:pPr>
        <w:spacing w:line="440" w:lineRule="exact"/>
        <w:ind w:firstLine="422" w:firstLineChars="200"/>
        <w:rPr>
          <w:rFonts w:ascii="宋体" w:hAnsi="宋体" w:cs="宋体"/>
          <w:b/>
          <w:bCs/>
          <w:szCs w:val="21"/>
        </w:rPr>
      </w:pPr>
      <w:r>
        <w:rPr>
          <w:rFonts w:hint="eastAsia" w:ascii="宋体" w:hAnsi="宋体" w:cs="宋体"/>
          <w:b/>
          <w:bCs/>
          <w:szCs w:val="21"/>
        </w:rPr>
        <w:t>2.物业管理服务区域及位置</w:t>
      </w:r>
    </w:p>
    <w:p w14:paraId="238D8DA9">
      <w:pPr>
        <w:spacing w:line="360" w:lineRule="auto"/>
        <w:ind w:firstLine="420" w:firstLineChars="200"/>
        <w:rPr>
          <w:rFonts w:ascii="宋体" w:hAnsi="宋体" w:cs="宋体"/>
          <w:kern w:val="0"/>
          <w:szCs w:val="21"/>
        </w:rPr>
      </w:pPr>
      <w:r>
        <w:rPr>
          <w:rFonts w:hint="eastAsia" w:ascii="宋体" w:hAnsi="宋体" w:cs="宋体"/>
          <w:kern w:val="0"/>
          <w:szCs w:val="21"/>
        </w:rPr>
        <w:t>（1）防城港市理工职业学校新校区</w:t>
      </w:r>
    </w:p>
    <w:p w14:paraId="7CC43FD4">
      <w:pPr>
        <w:spacing w:line="360" w:lineRule="auto"/>
        <w:ind w:firstLine="420" w:firstLineChars="200"/>
        <w:rPr>
          <w:rFonts w:ascii="宋体" w:hAnsi="宋体" w:cs="宋体"/>
          <w:kern w:val="0"/>
          <w:szCs w:val="21"/>
        </w:rPr>
      </w:pPr>
      <w:r>
        <w:rPr>
          <w:rFonts w:hint="eastAsia" w:ascii="宋体" w:hAnsi="宋体" w:cs="宋体"/>
          <w:kern w:val="0"/>
          <w:szCs w:val="21"/>
        </w:rPr>
        <w:t>（2）学校位置：防城港市江山半岛科教园</w:t>
      </w:r>
    </w:p>
    <w:p w14:paraId="1B8B51B7">
      <w:pPr>
        <w:spacing w:line="440" w:lineRule="exact"/>
        <w:ind w:firstLine="422" w:firstLineChars="200"/>
        <w:rPr>
          <w:rFonts w:ascii="宋体" w:hAnsi="宋体" w:cs="宋体"/>
          <w:b/>
          <w:bCs/>
          <w:szCs w:val="21"/>
        </w:rPr>
      </w:pPr>
      <w:r>
        <w:rPr>
          <w:rFonts w:hint="eastAsia" w:ascii="宋体" w:hAnsi="宋体" w:cs="宋体"/>
          <w:b/>
          <w:bCs/>
          <w:szCs w:val="21"/>
        </w:rPr>
        <w:t>3.服务期限：</w:t>
      </w:r>
      <w:r>
        <w:rPr>
          <w:rFonts w:hint="eastAsia" w:ascii="宋体" w:hAnsi="宋体" w:cs="宋体"/>
          <w:b/>
          <w:kern w:val="0"/>
          <w:szCs w:val="21"/>
        </w:rPr>
        <w:t>2年（自签订合同之日起算）。</w:t>
      </w:r>
    </w:p>
    <w:p w14:paraId="3356843A">
      <w:pPr>
        <w:spacing w:line="440" w:lineRule="exact"/>
        <w:ind w:firstLine="422" w:firstLineChars="200"/>
        <w:rPr>
          <w:rFonts w:ascii="宋体" w:hAnsi="宋体" w:cs="宋体"/>
          <w:b/>
          <w:bCs/>
          <w:szCs w:val="21"/>
        </w:rPr>
      </w:pPr>
      <w:r>
        <w:rPr>
          <w:rFonts w:hint="eastAsia" w:ascii="宋体" w:hAnsi="宋体" w:cs="宋体"/>
          <w:b/>
          <w:bCs/>
          <w:szCs w:val="21"/>
        </w:rPr>
        <w:t>二、物业管理服务内容</w:t>
      </w:r>
    </w:p>
    <w:p w14:paraId="47FA9CE9">
      <w:pPr>
        <w:spacing w:line="360" w:lineRule="auto"/>
        <w:ind w:firstLine="422" w:firstLineChars="200"/>
        <w:rPr>
          <w:rFonts w:ascii="宋体" w:hAnsi="宋体" w:cs="宋体"/>
          <w:b/>
          <w:kern w:val="0"/>
          <w:szCs w:val="21"/>
        </w:rPr>
      </w:pPr>
      <w:r>
        <w:rPr>
          <w:rFonts w:hint="eastAsia" w:ascii="宋体" w:hAnsi="宋体" w:cs="宋体"/>
          <w:b/>
          <w:kern w:val="0"/>
          <w:szCs w:val="21"/>
        </w:rPr>
        <w:t>（一）环境卫生管理服务</w:t>
      </w:r>
    </w:p>
    <w:p w14:paraId="662F9F10">
      <w:pPr>
        <w:spacing w:line="360" w:lineRule="auto"/>
        <w:ind w:firstLine="420" w:firstLineChars="200"/>
        <w:rPr>
          <w:rFonts w:ascii="宋体" w:hAnsi="宋体" w:cs="宋体"/>
          <w:kern w:val="0"/>
          <w:szCs w:val="21"/>
        </w:rPr>
      </w:pPr>
      <w:r>
        <w:rPr>
          <w:rFonts w:hint="eastAsia" w:ascii="宋体" w:hAnsi="宋体" w:cs="宋体"/>
          <w:kern w:val="0"/>
          <w:szCs w:val="21"/>
        </w:rPr>
        <w:t>1.负责教学楼卫生间、走廊、阳台、休息平台、楼梯及转角、内庭地面等卫生保洁工作，</w:t>
      </w:r>
    </w:p>
    <w:p w14:paraId="30F9EC2D">
      <w:pPr>
        <w:spacing w:line="360" w:lineRule="auto"/>
        <w:ind w:firstLine="420" w:firstLineChars="200"/>
        <w:rPr>
          <w:rFonts w:ascii="宋体" w:hAnsi="宋体" w:cs="宋体"/>
          <w:kern w:val="0"/>
          <w:szCs w:val="21"/>
        </w:rPr>
      </w:pPr>
      <w:r>
        <w:rPr>
          <w:rFonts w:hint="eastAsia" w:ascii="宋体" w:hAnsi="宋体" w:cs="宋体"/>
          <w:kern w:val="0"/>
          <w:szCs w:val="21"/>
        </w:rPr>
        <w:t>2.宿舍楼内庭地面及校园主干道路、绿化区域等卫生保洁工作。</w:t>
      </w:r>
    </w:p>
    <w:p w14:paraId="788C06A6">
      <w:pPr>
        <w:spacing w:line="360" w:lineRule="auto"/>
        <w:ind w:firstLine="420" w:firstLineChars="200"/>
        <w:rPr>
          <w:rFonts w:ascii="宋体" w:hAnsi="宋体" w:cs="宋体"/>
          <w:kern w:val="0"/>
          <w:szCs w:val="21"/>
        </w:rPr>
      </w:pPr>
      <w:r>
        <w:rPr>
          <w:rFonts w:hint="eastAsia" w:ascii="宋体" w:hAnsi="宋体" w:cs="宋体"/>
          <w:kern w:val="0"/>
          <w:szCs w:val="21"/>
        </w:rPr>
        <w:t>3.实训楼、风雨球馆卫生间、走廊、楼梯及转角等卫生保洁工作。</w:t>
      </w:r>
    </w:p>
    <w:p w14:paraId="5B8A6DD3">
      <w:pPr>
        <w:spacing w:line="360" w:lineRule="auto"/>
        <w:ind w:firstLine="420" w:firstLineChars="200"/>
        <w:rPr>
          <w:rFonts w:ascii="宋体" w:hAnsi="宋体" w:cs="宋体"/>
          <w:kern w:val="0"/>
          <w:szCs w:val="21"/>
        </w:rPr>
      </w:pPr>
      <w:r>
        <w:rPr>
          <w:rFonts w:hint="eastAsia" w:ascii="宋体" w:hAnsi="宋体" w:cs="宋体"/>
          <w:kern w:val="0"/>
          <w:szCs w:val="21"/>
        </w:rPr>
        <w:t>4.校园其他公共区域卫生保洁工作。</w:t>
      </w:r>
    </w:p>
    <w:p w14:paraId="16254F7D">
      <w:pPr>
        <w:spacing w:line="360" w:lineRule="auto"/>
        <w:ind w:firstLine="420" w:firstLineChars="200"/>
        <w:rPr>
          <w:rFonts w:ascii="宋体" w:hAnsi="宋体" w:cs="宋体"/>
          <w:kern w:val="0"/>
          <w:szCs w:val="21"/>
        </w:rPr>
      </w:pPr>
      <w:r>
        <w:rPr>
          <w:rFonts w:hint="eastAsia" w:ascii="宋体" w:hAnsi="宋体" w:cs="宋体"/>
          <w:kern w:val="0"/>
          <w:szCs w:val="21"/>
        </w:rPr>
        <w:t>5.执行学校安排的其他任务。</w:t>
      </w:r>
    </w:p>
    <w:p w14:paraId="7CE264F8">
      <w:pPr>
        <w:spacing w:line="360" w:lineRule="auto"/>
        <w:ind w:firstLine="422" w:firstLineChars="200"/>
        <w:rPr>
          <w:rFonts w:ascii="宋体" w:hAnsi="宋体" w:cs="宋体"/>
          <w:b/>
          <w:kern w:val="0"/>
          <w:szCs w:val="21"/>
        </w:rPr>
      </w:pPr>
      <w:r>
        <w:rPr>
          <w:rFonts w:hint="eastAsia" w:ascii="宋体" w:hAnsi="宋体" w:cs="宋体"/>
          <w:b/>
          <w:kern w:val="0"/>
          <w:szCs w:val="21"/>
        </w:rPr>
        <w:t>（二）学校水电、木工的维修、保养工作</w:t>
      </w:r>
    </w:p>
    <w:p w14:paraId="3DE00A2E">
      <w:pPr>
        <w:spacing w:line="360" w:lineRule="auto"/>
        <w:ind w:firstLine="420" w:firstLineChars="200"/>
        <w:rPr>
          <w:rFonts w:ascii="宋体" w:hAnsi="宋体" w:cs="宋体"/>
          <w:kern w:val="0"/>
          <w:szCs w:val="21"/>
        </w:rPr>
      </w:pPr>
      <w:r>
        <w:rPr>
          <w:rFonts w:hint="eastAsia" w:ascii="宋体" w:hAnsi="宋体" w:cs="宋体"/>
          <w:kern w:val="0"/>
          <w:szCs w:val="21"/>
        </w:rPr>
        <w:t>1.负责全校水电的日常保养与维修。</w:t>
      </w:r>
    </w:p>
    <w:p w14:paraId="7AD09A3F">
      <w:pPr>
        <w:spacing w:line="360" w:lineRule="auto"/>
        <w:ind w:firstLine="420" w:firstLineChars="200"/>
        <w:rPr>
          <w:rFonts w:ascii="宋体" w:hAnsi="宋体" w:cs="宋体"/>
          <w:kern w:val="0"/>
          <w:szCs w:val="21"/>
        </w:rPr>
      </w:pPr>
      <w:r>
        <w:rPr>
          <w:rFonts w:hint="eastAsia" w:ascii="宋体" w:hAnsi="宋体" w:cs="宋体"/>
          <w:kern w:val="0"/>
          <w:szCs w:val="21"/>
        </w:rPr>
        <w:t>2.负责水泵房、配电房的管理与维修。</w:t>
      </w:r>
    </w:p>
    <w:p w14:paraId="1DD8575A">
      <w:pPr>
        <w:spacing w:line="360" w:lineRule="auto"/>
        <w:ind w:firstLine="420" w:firstLineChars="200"/>
        <w:rPr>
          <w:rFonts w:ascii="宋体" w:hAnsi="宋体" w:cs="宋体"/>
          <w:kern w:val="0"/>
          <w:szCs w:val="21"/>
        </w:rPr>
      </w:pPr>
      <w:r>
        <w:rPr>
          <w:rFonts w:hint="eastAsia" w:ascii="宋体" w:hAnsi="宋体" w:cs="宋体"/>
          <w:kern w:val="0"/>
          <w:szCs w:val="21"/>
        </w:rPr>
        <w:t>3.负责全校各种灯的管理、保养、维修。</w:t>
      </w:r>
    </w:p>
    <w:p w14:paraId="602257D4">
      <w:pPr>
        <w:spacing w:line="360" w:lineRule="auto"/>
        <w:ind w:firstLine="420" w:firstLineChars="200"/>
        <w:rPr>
          <w:rFonts w:ascii="宋体" w:hAnsi="宋体" w:cs="宋体"/>
          <w:kern w:val="0"/>
          <w:szCs w:val="21"/>
        </w:rPr>
      </w:pPr>
      <w:r>
        <w:rPr>
          <w:rFonts w:hint="eastAsia" w:ascii="宋体" w:hAnsi="宋体" w:cs="宋体"/>
          <w:kern w:val="0"/>
          <w:szCs w:val="21"/>
        </w:rPr>
        <w:t>4.执行24小时工作制，保证水、电的100%完好率。</w:t>
      </w:r>
    </w:p>
    <w:p w14:paraId="4ACD49FD">
      <w:pPr>
        <w:spacing w:line="360" w:lineRule="auto"/>
        <w:ind w:firstLine="420" w:firstLineChars="200"/>
        <w:rPr>
          <w:rFonts w:ascii="宋体" w:hAnsi="宋体" w:cs="宋体"/>
          <w:kern w:val="0"/>
          <w:szCs w:val="21"/>
        </w:rPr>
      </w:pPr>
      <w:r>
        <w:rPr>
          <w:rFonts w:hint="eastAsia" w:ascii="宋体" w:hAnsi="宋体" w:cs="宋体"/>
          <w:kern w:val="0"/>
          <w:szCs w:val="21"/>
        </w:rPr>
        <w:t>5.执行学校安排的其他任务。</w:t>
      </w:r>
    </w:p>
    <w:p w14:paraId="73E7D6B6">
      <w:pPr>
        <w:spacing w:line="360" w:lineRule="auto"/>
        <w:ind w:firstLine="422" w:firstLineChars="200"/>
        <w:rPr>
          <w:rFonts w:ascii="宋体" w:hAnsi="宋体" w:cs="宋体"/>
          <w:b/>
          <w:kern w:val="0"/>
          <w:szCs w:val="21"/>
        </w:rPr>
      </w:pPr>
      <w:r>
        <w:rPr>
          <w:rFonts w:hint="eastAsia" w:ascii="宋体" w:hAnsi="宋体" w:cs="宋体"/>
          <w:b/>
          <w:kern w:val="0"/>
          <w:szCs w:val="21"/>
        </w:rPr>
        <w:t>（三）花卉装扮及绿化养护</w:t>
      </w:r>
    </w:p>
    <w:p w14:paraId="20E92238">
      <w:pPr>
        <w:spacing w:line="360" w:lineRule="auto"/>
        <w:ind w:firstLine="420" w:firstLineChars="200"/>
        <w:rPr>
          <w:rFonts w:ascii="宋体" w:hAnsi="宋体" w:cs="宋体"/>
          <w:kern w:val="0"/>
          <w:szCs w:val="21"/>
        </w:rPr>
      </w:pPr>
      <w:r>
        <w:rPr>
          <w:rFonts w:hint="eastAsia" w:ascii="宋体" w:hAnsi="宋体" w:cs="宋体"/>
          <w:kern w:val="0"/>
          <w:szCs w:val="21"/>
        </w:rPr>
        <w:t>1.对绿地的日常养护及绿化带卫生清理</w:t>
      </w:r>
    </w:p>
    <w:p w14:paraId="5AD886E2">
      <w:pPr>
        <w:spacing w:line="440" w:lineRule="exact"/>
        <w:ind w:firstLine="420" w:firstLineChars="200"/>
        <w:jc w:val="left"/>
        <w:rPr>
          <w:rFonts w:ascii="宋体" w:hAnsi="宋体" w:cs="宋体"/>
          <w:b/>
          <w:bCs/>
          <w:szCs w:val="21"/>
        </w:rPr>
      </w:pPr>
      <w:r>
        <w:rPr>
          <w:rFonts w:hint="eastAsia" w:ascii="宋体" w:hAnsi="宋体" w:cs="宋体"/>
          <w:kern w:val="0"/>
          <w:szCs w:val="21"/>
        </w:rPr>
        <w:t>2.重大节假日、重大会议对校园主要场所盆花布置。</w:t>
      </w:r>
      <w:r>
        <w:rPr>
          <w:rFonts w:hint="eastAsia" w:ascii="宋体" w:hAnsi="宋体" w:cs="宋体"/>
          <w:b/>
          <w:bCs/>
          <w:szCs w:val="21"/>
        </w:rPr>
        <w:t xml:space="preserve">   </w:t>
      </w:r>
    </w:p>
    <w:p w14:paraId="2B1F79C9">
      <w:pPr>
        <w:spacing w:line="360" w:lineRule="auto"/>
        <w:ind w:firstLine="422" w:firstLineChars="200"/>
        <w:rPr>
          <w:rFonts w:ascii="宋体" w:hAnsi="宋体" w:cs="宋体"/>
          <w:b/>
          <w:kern w:val="0"/>
          <w:szCs w:val="21"/>
        </w:rPr>
      </w:pPr>
      <w:r>
        <w:rPr>
          <w:rFonts w:hint="eastAsia" w:ascii="宋体" w:hAnsi="宋体" w:cs="宋体"/>
          <w:b/>
          <w:kern w:val="0"/>
          <w:szCs w:val="21"/>
        </w:rPr>
        <w:t>（四）寒暑假维修服务</w:t>
      </w:r>
    </w:p>
    <w:p w14:paraId="6671AAF3">
      <w:pPr>
        <w:pStyle w:val="11"/>
        <w:ind w:firstLine="420" w:firstLineChars="200"/>
        <w:rPr>
          <w:rFonts w:hAnsi="宋体" w:cs="宋体"/>
          <w:szCs w:val="21"/>
        </w:rPr>
      </w:pPr>
      <w:r>
        <w:rPr>
          <w:rFonts w:hint="eastAsia" w:hAnsi="宋体" w:cs="宋体"/>
          <w:szCs w:val="21"/>
        </w:rPr>
        <w:t>1.每次寒暑假期间，完成对每一间宿舍的水电设施、门窗、床进行全面的维护维修。</w:t>
      </w:r>
    </w:p>
    <w:p w14:paraId="6392D399">
      <w:pPr>
        <w:pStyle w:val="11"/>
        <w:ind w:firstLine="420" w:firstLineChars="200"/>
        <w:rPr>
          <w:rFonts w:hAnsi="宋体" w:cs="宋体"/>
          <w:szCs w:val="21"/>
        </w:rPr>
      </w:pPr>
      <w:r>
        <w:rPr>
          <w:rFonts w:hint="eastAsia" w:hAnsi="宋体" w:cs="宋体"/>
          <w:szCs w:val="21"/>
        </w:rPr>
        <w:t>2.每次寒暑假期间，完成对每一间教室的灯光、风扇等设施维护维修。</w:t>
      </w:r>
    </w:p>
    <w:p w14:paraId="67816C3D">
      <w:pPr>
        <w:pStyle w:val="11"/>
        <w:ind w:firstLine="420" w:firstLineChars="200"/>
        <w:rPr>
          <w:rFonts w:hAnsi="宋体" w:cs="宋体"/>
          <w:szCs w:val="21"/>
        </w:rPr>
      </w:pPr>
      <w:r>
        <w:rPr>
          <w:rFonts w:hint="eastAsia" w:hAnsi="宋体" w:cs="宋体"/>
          <w:szCs w:val="21"/>
        </w:rPr>
        <w:t>3.每次寒暑假期间，完成对汽车、机电、商贸实训楼和食堂的维护。</w:t>
      </w:r>
    </w:p>
    <w:p w14:paraId="256D71E6">
      <w:pPr>
        <w:pStyle w:val="11"/>
        <w:ind w:firstLine="420" w:firstLineChars="200"/>
        <w:rPr>
          <w:rFonts w:hAnsi="宋体" w:cs="宋体"/>
          <w:b/>
          <w:bCs/>
          <w:szCs w:val="21"/>
        </w:rPr>
      </w:pPr>
      <w:r>
        <w:rPr>
          <w:rFonts w:hint="eastAsia" w:hAnsi="宋体" w:cs="宋体"/>
          <w:szCs w:val="21"/>
        </w:rPr>
        <w:t>4.每学期结束至开学前，对学生宿舍进行一次全面大清洗保洁。</w:t>
      </w:r>
    </w:p>
    <w:p w14:paraId="6FF9A1DB">
      <w:pPr>
        <w:spacing w:line="440" w:lineRule="exact"/>
        <w:ind w:firstLine="422" w:firstLineChars="200"/>
        <w:rPr>
          <w:rFonts w:ascii="宋体" w:hAnsi="宋体" w:cs="宋体"/>
          <w:b/>
          <w:szCs w:val="21"/>
        </w:rPr>
      </w:pPr>
      <w:r>
        <w:rPr>
          <w:rFonts w:hint="eastAsia" w:ascii="宋体" w:hAnsi="宋体" w:cs="宋体"/>
          <w:b/>
          <w:bCs/>
          <w:szCs w:val="21"/>
        </w:rPr>
        <w:t>三、人员配备、设备安排</w:t>
      </w:r>
    </w:p>
    <w:p w14:paraId="333EA1AC">
      <w:pPr>
        <w:spacing w:line="440" w:lineRule="exact"/>
        <w:ind w:firstLine="632" w:firstLineChars="300"/>
        <w:rPr>
          <w:rFonts w:ascii="宋体" w:hAnsi="宋体" w:cs="宋体"/>
          <w:b/>
          <w:bCs/>
          <w:szCs w:val="21"/>
        </w:rPr>
      </w:pPr>
      <w:r>
        <w:rPr>
          <w:rFonts w:hint="eastAsia" w:ascii="宋体" w:hAnsi="宋体" w:cs="宋体"/>
          <w:b/>
          <w:bCs/>
          <w:szCs w:val="21"/>
        </w:rPr>
        <w:t>(一）人员配备</w:t>
      </w:r>
    </w:p>
    <w:tbl>
      <w:tblPr>
        <w:tblStyle w:val="22"/>
        <w:tblW w:w="8684"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860"/>
        <w:gridCol w:w="1550"/>
        <w:gridCol w:w="3382"/>
      </w:tblGrid>
      <w:tr w14:paraId="21AC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92" w:type="dxa"/>
            <w:tcBorders>
              <w:top w:val="single" w:color="auto" w:sz="4" w:space="0"/>
              <w:left w:val="single" w:color="auto" w:sz="4" w:space="0"/>
              <w:bottom w:val="single" w:color="auto" w:sz="4" w:space="0"/>
              <w:right w:val="single" w:color="auto" w:sz="4" w:space="0"/>
            </w:tcBorders>
          </w:tcPr>
          <w:p w14:paraId="03F92C4B">
            <w:pPr>
              <w:spacing w:line="300" w:lineRule="exact"/>
              <w:ind w:firstLine="210" w:firstLineChars="100"/>
              <w:jc w:val="center"/>
              <w:rPr>
                <w:rFonts w:ascii="宋体" w:hAnsi="宋体"/>
                <w:szCs w:val="21"/>
              </w:rPr>
            </w:pPr>
            <w:r>
              <w:rPr>
                <w:rFonts w:hint="eastAsia" w:ascii="宋体" w:hAnsi="宋体"/>
                <w:szCs w:val="21"/>
              </w:rPr>
              <w:t>岗位名称</w:t>
            </w:r>
          </w:p>
        </w:tc>
        <w:tc>
          <w:tcPr>
            <w:tcW w:w="1860" w:type="dxa"/>
            <w:tcBorders>
              <w:top w:val="single" w:color="auto" w:sz="4" w:space="0"/>
              <w:left w:val="nil"/>
              <w:bottom w:val="single" w:color="auto" w:sz="4" w:space="0"/>
              <w:right w:val="single" w:color="auto" w:sz="4" w:space="0"/>
            </w:tcBorders>
          </w:tcPr>
          <w:p w14:paraId="3A9947E5">
            <w:pPr>
              <w:spacing w:line="300" w:lineRule="exact"/>
              <w:ind w:firstLine="210" w:firstLineChars="100"/>
              <w:jc w:val="center"/>
              <w:rPr>
                <w:rFonts w:ascii="宋体" w:hAnsi="宋体"/>
                <w:szCs w:val="21"/>
              </w:rPr>
            </w:pPr>
            <w:r>
              <w:rPr>
                <w:rFonts w:hint="eastAsia" w:ascii="宋体" w:hAnsi="宋体"/>
                <w:szCs w:val="21"/>
              </w:rPr>
              <w:t>责任范围</w:t>
            </w:r>
          </w:p>
        </w:tc>
        <w:tc>
          <w:tcPr>
            <w:tcW w:w="1550" w:type="dxa"/>
            <w:tcBorders>
              <w:top w:val="single" w:color="auto" w:sz="4" w:space="0"/>
              <w:left w:val="nil"/>
              <w:bottom w:val="single" w:color="auto" w:sz="4" w:space="0"/>
              <w:right w:val="single" w:color="auto" w:sz="4" w:space="0"/>
            </w:tcBorders>
          </w:tcPr>
          <w:p w14:paraId="1D28508D">
            <w:pPr>
              <w:spacing w:line="300" w:lineRule="exact"/>
              <w:jc w:val="center"/>
              <w:rPr>
                <w:rFonts w:ascii="宋体" w:hAnsi="宋体"/>
                <w:szCs w:val="21"/>
              </w:rPr>
            </w:pPr>
            <w:r>
              <w:rPr>
                <w:rFonts w:hint="eastAsia" w:ascii="宋体" w:hAnsi="宋体"/>
                <w:szCs w:val="21"/>
              </w:rPr>
              <w:t>配备人员（个）</w:t>
            </w:r>
          </w:p>
        </w:tc>
        <w:tc>
          <w:tcPr>
            <w:tcW w:w="3382" w:type="dxa"/>
            <w:tcBorders>
              <w:top w:val="single" w:color="auto" w:sz="4" w:space="0"/>
              <w:left w:val="nil"/>
              <w:bottom w:val="single" w:color="auto" w:sz="4" w:space="0"/>
              <w:right w:val="single" w:color="auto" w:sz="4" w:space="0"/>
            </w:tcBorders>
          </w:tcPr>
          <w:p w14:paraId="2ECD8D79">
            <w:pPr>
              <w:spacing w:line="300" w:lineRule="exact"/>
              <w:ind w:firstLine="210" w:firstLineChars="100"/>
              <w:jc w:val="center"/>
              <w:rPr>
                <w:rFonts w:ascii="宋体" w:hAnsi="宋体"/>
                <w:szCs w:val="21"/>
              </w:rPr>
            </w:pPr>
            <w:r>
              <w:rPr>
                <w:rFonts w:hint="eastAsia" w:ascii="宋体" w:hAnsi="宋体"/>
                <w:szCs w:val="21"/>
              </w:rPr>
              <w:t>工作时间安排</w:t>
            </w:r>
          </w:p>
        </w:tc>
      </w:tr>
      <w:tr w14:paraId="55A7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92" w:type="dxa"/>
            <w:tcBorders>
              <w:top w:val="single" w:color="auto" w:sz="4" w:space="0"/>
              <w:left w:val="single" w:color="auto" w:sz="4" w:space="0"/>
              <w:bottom w:val="single" w:color="auto" w:sz="4" w:space="0"/>
              <w:right w:val="single" w:color="auto" w:sz="4" w:space="0"/>
            </w:tcBorders>
          </w:tcPr>
          <w:p w14:paraId="29EF8E09">
            <w:pPr>
              <w:spacing w:line="300" w:lineRule="exact"/>
              <w:ind w:firstLine="210" w:firstLineChars="100"/>
              <w:jc w:val="center"/>
              <w:rPr>
                <w:rFonts w:ascii="宋体" w:hAnsi="宋体"/>
                <w:szCs w:val="21"/>
              </w:rPr>
            </w:pPr>
            <w:r>
              <w:rPr>
                <w:rFonts w:hint="eastAsia" w:ascii="宋体" w:hAnsi="宋体"/>
                <w:szCs w:val="21"/>
              </w:rPr>
              <w:t>项目主管</w:t>
            </w:r>
          </w:p>
        </w:tc>
        <w:tc>
          <w:tcPr>
            <w:tcW w:w="1860" w:type="dxa"/>
            <w:tcBorders>
              <w:top w:val="single" w:color="auto" w:sz="4" w:space="0"/>
              <w:left w:val="nil"/>
              <w:bottom w:val="single" w:color="auto" w:sz="4" w:space="0"/>
              <w:right w:val="single" w:color="auto" w:sz="4" w:space="0"/>
            </w:tcBorders>
            <w:vAlign w:val="center"/>
          </w:tcPr>
          <w:p w14:paraId="1A48A104">
            <w:pPr>
              <w:spacing w:line="300" w:lineRule="exact"/>
              <w:jc w:val="center"/>
              <w:rPr>
                <w:rFonts w:ascii="宋体" w:hAnsi="宋体"/>
                <w:szCs w:val="21"/>
              </w:rPr>
            </w:pPr>
            <w:r>
              <w:rPr>
                <w:rFonts w:hint="eastAsia" w:ascii="宋体" w:hAnsi="宋体"/>
                <w:szCs w:val="21"/>
              </w:rPr>
              <w:t>全校</w:t>
            </w:r>
          </w:p>
        </w:tc>
        <w:tc>
          <w:tcPr>
            <w:tcW w:w="1550" w:type="dxa"/>
            <w:tcBorders>
              <w:top w:val="single" w:color="auto" w:sz="4" w:space="0"/>
              <w:left w:val="nil"/>
              <w:bottom w:val="single" w:color="auto" w:sz="4" w:space="0"/>
              <w:right w:val="single" w:color="auto" w:sz="4" w:space="0"/>
            </w:tcBorders>
            <w:vAlign w:val="center"/>
          </w:tcPr>
          <w:p w14:paraId="616DC764">
            <w:pPr>
              <w:spacing w:line="300" w:lineRule="exact"/>
              <w:ind w:firstLine="210" w:firstLineChars="100"/>
              <w:jc w:val="center"/>
              <w:rPr>
                <w:rFonts w:ascii="宋体" w:hAnsi="宋体"/>
                <w:szCs w:val="21"/>
              </w:rPr>
            </w:pPr>
            <w:r>
              <w:rPr>
                <w:rFonts w:ascii="宋体" w:hAnsi="宋体"/>
                <w:szCs w:val="21"/>
              </w:rPr>
              <w:t>1</w:t>
            </w:r>
          </w:p>
        </w:tc>
        <w:tc>
          <w:tcPr>
            <w:tcW w:w="3382" w:type="dxa"/>
            <w:tcBorders>
              <w:top w:val="single" w:color="auto" w:sz="4" w:space="0"/>
              <w:left w:val="nil"/>
              <w:bottom w:val="single" w:color="auto" w:sz="4" w:space="0"/>
              <w:right w:val="single" w:color="auto" w:sz="4" w:space="0"/>
            </w:tcBorders>
          </w:tcPr>
          <w:p w14:paraId="494C7CFA">
            <w:pPr>
              <w:spacing w:line="300" w:lineRule="exac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7：30-11：30，14：30-18：00</w:t>
            </w:r>
          </w:p>
        </w:tc>
      </w:tr>
      <w:tr w14:paraId="1B95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92" w:type="dxa"/>
            <w:tcBorders>
              <w:top w:val="single" w:color="auto" w:sz="4" w:space="0"/>
              <w:left w:val="single" w:color="auto" w:sz="4" w:space="0"/>
              <w:bottom w:val="single" w:color="auto" w:sz="4" w:space="0"/>
              <w:right w:val="single" w:color="auto" w:sz="4" w:space="0"/>
            </w:tcBorders>
          </w:tcPr>
          <w:p w14:paraId="7B586F66">
            <w:pPr>
              <w:spacing w:line="300" w:lineRule="exact"/>
              <w:ind w:firstLine="210" w:firstLineChars="100"/>
              <w:jc w:val="center"/>
              <w:rPr>
                <w:rFonts w:ascii="宋体" w:hAnsi="宋体"/>
                <w:szCs w:val="21"/>
              </w:rPr>
            </w:pPr>
            <w:r>
              <w:rPr>
                <w:rFonts w:hint="eastAsia" w:ascii="宋体" w:hAnsi="宋体"/>
                <w:szCs w:val="21"/>
              </w:rPr>
              <w:t>保洁员</w:t>
            </w:r>
          </w:p>
        </w:tc>
        <w:tc>
          <w:tcPr>
            <w:tcW w:w="1860" w:type="dxa"/>
            <w:tcBorders>
              <w:top w:val="single" w:color="auto" w:sz="4" w:space="0"/>
              <w:left w:val="nil"/>
              <w:bottom w:val="single" w:color="auto" w:sz="4" w:space="0"/>
              <w:right w:val="single" w:color="auto" w:sz="4" w:space="0"/>
            </w:tcBorders>
            <w:vAlign w:val="center"/>
          </w:tcPr>
          <w:p w14:paraId="1DCC5D95">
            <w:pPr>
              <w:spacing w:line="300" w:lineRule="exact"/>
              <w:ind w:firstLine="210" w:firstLineChars="100"/>
              <w:jc w:val="center"/>
              <w:rPr>
                <w:rFonts w:ascii="宋体" w:hAnsi="宋体"/>
                <w:szCs w:val="21"/>
              </w:rPr>
            </w:pPr>
            <w:r>
              <w:rPr>
                <w:rFonts w:hint="eastAsia" w:ascii="宋体" w:hAnsi="宋体"/>
                <w:szCs w:val="21"/>
              </w:rPr>
              <w:t>整个校园</w:t>
            </w:r>
          </w:p>
        </w:tc>
        <w:tc>
          <w:tcPr>
            <w:tcW w:w="1550" w:type="dxa"/>
            <w:tcBorders>
              <w:top w:val="single" w:color="auto" w:sz="4" w:space="0"/>
              <w:left w:val="nil"/>
              <w:bottom w:val="single" w:color="auto" w:sz="4" w:space="0"/>
              <w:right w:val="single" w:color="auto" w:sz="4" w:space="0"/>
            </w:tcBorders>
            <w:vAlign w:val="center"/>
          </w:tcPr>
          <w:p w14:paraId="7146F316">
            <w:pPr>
              <w:spacing w:line="300" w:lineRule="exact"/>
              <w:ind w:firstLine="210" w:firstLineChars="100"/>
              <w:jc w:val="center"/>
              <w:rPr>
                <w:rFonts w:ascii="宋体" w:hAnsi="宋体"/>
                <w:szCs w:val="21"/>
              </w:rPr>
            </w:pPr>
            <w:r>
              <w:rPr>
                <w:rFonts w:ascii="宋体" w:hAnsi="宋体"/>
                <w:szCs w:val="21"/>
              </w:rPr>
              <w:t>14</w:t>
            </w:r>
          </w:p>
        </w:tc>
        <w:tc>
          <w:tcPr>
            <w:tcW w:w="3382" w:type="dxa"/>
            <w:tcBorders>
              <w:top w:val="single" w:color="auto" w:sz="4" w:space="0"/>
              <w:left w:val="nil"/>
              <w:bottom w:val="single" w:color="auto" w:sz="4" w:space="0"/>
              <w:right w:val="single" w:color="auto" w:sz="4" w:space="0"/>
            </w:tcBorders>
          </w:tcPr>
          <w:p w14:paraId="69F00D5F">
            <w:pPr>
              <w:spacing w:line="300" w:lineRule="exact"/>
              <w:jc w:val="center"/>
            </w:pPr>
            <w:r>
              <w:rPr>
                <w:rFonts w:hint="eastAsia" w:ascii="宋体" w:hAnsi="宋体" w:cs="宋体"/>
              </w:rPr>
              <w:t>7：00-11：30，14：00-17：30</w:t>
            </w:r>
          </w:p>
        </w:tc>
      </w:tr>
      <w:tr w14:paraId="1033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92" w:type="dxa"/>
            <w:tcBorders>
              <w:top w:val="single" w:color="auto" w:sz="4" w:space="0"/>
              <w:left w:val="single" w:color="auto" w:sz="4" w:space="0"/>
              <w:bottom w:val="single" w:color="auto" w:sz="4" w:space="0"/>
              <w:right w:val="single" w:color="auto" w:sz="4" w:space="0"/>
            </w:tcBorders>
          </w:tcPr>
          <w:p w14:paraId="27E0666B">
            <w:pPr>
              <w:spacing w:line="300" w:lineRule="exact"/>
              <w:ind w:firstLine="210" w:firstLineChars="100"/>
              <w:jc w:val="center"/>
              <w:rPr>
                <w:rFonts w:ascii="宋体" w:hAnsi="宋体"/>
                <w:szCs w:val="21"/>
              </w:rPr>
            </w:pPr>
            <w:r>
              <w:rPr>
                <w:rFonts w:hint="eastAsia" w:ascii="宋体" w:hAnsi="宋体"/>
                <w:szCs w:val="21"/>
              </w:rPr>
              <w:t>绿化员</w:t>
            </w:r>
          </w:p>
        </w:tc>
        <w:tc>
          <w:tcPr>
            <w:tcW w:w="1860" w:type="dxa"/>
            <w:tcBorders>
              <w:top w:val="single" w:color="auto" w:sz="4" w:space="0"/>
              <w:left w:val="nil"/>
              <w:bottom w:val="single" w:color="auto" w:sz="4" w:space="0"/>
              <w:right w:val="single" w:color="auto" w:sz="4" w:space="0"/>
            </w:tcBorders>
            <w:vAlign w:val="center"/>
          </w:tcPr>
          <w:p w14:paraId="1EE26139">
            <w:pPr>
              <w:spacing w:line="300" w:lineRule="exact"/>
              <w:ind w:firstLine="210" w:firstLineChars="100"/>
              <w:jc w:val="center"/>
              <w:rPr>
                <w:rFonts w:ascii="宋体" w:hAnsi="宋体"/>
                <w:szCs w:val="21"/>
              </w:rPr>
            </w:pPr>
            <w:r>
              <w:rPr>
                <w:rFonts w:hint="eastAsia" w:ascii="宋体" w:hAnsi="宋体"/>
                <w:szCs w:val="21"/>
              </w:rPr>
              <w:t>整个校园</w:t>
            </w:r>
          </w:p>
        </w:tc>
        <w:tc>
          <w:tcPr>
            <w:tcW w:w="1550" w:type="dxa"/>
            <w:tcBorders>
              <w:top w:val="single" w:color="auto" w:sz="4" w:space="0"/>
              <w:left w:val="nil"/>
              <w:bottom w:val="single" w:color="auto" w:sz="4" w:space="0"/>
              <w:right w:val="single" w:color="auto" w:sz="4" w:space="0"/>
            </w:tcBorders>
            <w:vAlign w:val="center"/>
          </w:tcPr>
          <w:p w14:paraId="5AA0593C">
            <w:pPr>
              <w:spacing w:line="300" w:lineRule="exact"/>
              <w:ind w:firstLine="210" w:firstLineChars="100"/>
              <w:jc w:val="center"/>
              <w:rPr>
                <w:rFonts w:ascii="宋体" w:hAnsi="宋体"/>
                <w:szCs w:val="21"/>
              </w:rPr>
            </w:pPr>
            <w:r>
              <w:rPr>
                <w:rFonts w:ascii="宋体" w:hAnsi="宋体"/>
                <w:szCs w:val="21"/>
              </w:rPr>
              <w:t>2</w:t>
            </w:r>
          </w:p>
        </w:tc>
        <w:tc>
          <w:tcPr>
            <w:tcW w:w="3382" w:type="dxa"/>
            <w:tcBorders>
              <w:top w:val="single" w:color="auto" w:sz="4" w:space="0"/>
              <w:left w:val="nil"/>
              <w:bottom w:val="single" w:color="auto" w:sz="4" w:space="0"/>
              <w:right w:val="single" w:color="auto" w:sz="4" w:space="0"/>
            </w:tcBorders>
          </w:tcPr>
          <w:p w14:paraId="6BF214F3">
            <w:pPr>
              <w:spacing w:line="300" w:lineRule="exact"/>
              <w:jc w:val="center"/>
              <w:rPr>
                <w:szCs w:val="21"/>
              </w:rPr>
            </w:pPr>
            <w:r>
              <w:rPr>
                <w:rFonts w:hint="eastAsia" w:ascii="宋体" w:hAnsi="宋体"/>
                <w:szCs w:val="21"/>
              </w:rPr>
              <w:t>7：30-11：30，14：30-18：00</w:t>
            </w:r>
          </w:p>
        </w:tc>
      </w:tr>
      <w:tr w14:paraId="28DB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92" w:type="dxa"/>
            <w:tcBorders>
              <w:top w:val="single" w:color="auto" w:sz="4" w:space="0"/>
              <w:left w:val="single" w:color="auto" w:sz="4" w:space="0"/>
              <w:bottom w:val="single" w:color="auto" w:sz="4" w:space="0"/>
              <w:right w:val="single" w:color="auto" w:sz="4" w:space="0"/>
            </w:tcBorders>
          </w:tcPr>
          <w:p w14:paraId="001AAFB5">
            <w:pPr>
              <w:spacing w:line="300" w:lineRule="exact"/>
              <w:ind w:firstLine="210" w:firstLineChars="100"/>
              <w:jc w:val="center"/>
            </w:pPr>
            <w:r>
              <w:rPr>
                <w:rFonts w:hint="eastAsia"/>
              </w:rPr>
              <w:t>水电木工（需持有上岗证）</w:t>
            </w:r>
          </w:p>
        </w:tc>
        <w:tc>
          <w:tcPr>
            <w:tcW w:w="1860" w:type="dxa"/>
            <w:tcBorders>
              <w:top w:val="single" w:color="auto" w:sz="4" w:space="0"/>
              <w:left w:val="nil"/>
              <w:bottom w:val="single" w:color="auto" w:sz="4" w:space="0"/>
              <w:right w:val="single" w:color="auto" w:sz="4" w:space="0"/>
            </w:tcBorders>
            <w:vAlign w:val="center"/>
          </w:tcPr>
          <w:p w14:paraId="07F4E2F9">
            <w:pPr>
              <w:spacing w:line="300" w:lineRule="exact"/>
              <w:ind w:firstLine="210" w:firstLineChars="100"/>
              <w:jc w:val="center"/>
              <w:rPr>
                <w:rFonts w:ascii="宋体" w:hAnsi="宋体"/>
                <w:szCs w:val="21"/>
              </w:rPr>
            </w:pPr>
            <w:r>
              <w:rPr>
                <w:rFonts w:hint="eastAsia" w:ascii="宋体" w:hAnsi="宋体"/>
                <w:szCs w:val="21"/>
              </w:rPr>
              <w:t>全校</w:t>
            </w:r>
          </w:p>
        </w:tc>
        <w:tc>
          <w:tcPr>
            <w:tcW w:w="1550" w:type="dxa"/>
            <w:tcBorders>
              <w:top w:val="single" w:color="auto" w:sz="4" w:space="0"/>
              <w:left w:val="nil"/>
              <w:bottom w:val="single" w:color="auto" w:sz="4" w:space="0"/>
              <w:right w:val="single" w:color="auto" w:sz="4" w:space="0"/>
            </w:tcBorders>
            <w:vAlign w:val="center"/>
          </w:tcPr>
          <w:p w14:paraId="4609BC5F">
            <w:pPr>
              <w:spacing w:line="300" w:lineRule="exact"/>
              <w:ind w:firstLine="210" w:firstLineChars="100"/>
              <w:jc w:val="center"/>
              <w:rPr>
                <w:rFonts w:ascii="宋体" w:hAnsi="宋体"/>
                <w:szCs w:val="21"/>
              </w:rPr>
            </w:pPr>
            <w:r>
              <w:rPr>
                <w:rFonts w:hint="eastAsia" w:ascii="宋体" w:hAnsi="宋体"/>
                <w:szCs w:val="21"/>
              </w:rPr>
              <w:t>3</w:t>
            </w:r>
          </w:p>
        </w:tc>
        <w:tc>
          <w:tcPr>
            <w:tcW w:w="3382" w:type="dxa"/>
            <w:tcBorders>
              <w:top w:val="single" w:color="auto" w:sz="4" w:space="0"/>
              <w:left w:val="nil"/>
              <w:bottom w:val="single" w:color="auto" w:sz="4" w:space="0"/>
              <w:right w:val="single" w:color="auto" w:sz="4" w:space="0"/>
            </w:tcBorders>
          </w:tcPr>
          <w:p w14:paraId="2A51BECB">
            <w:pPr>
              <w:spacing w:line="300" w:lineRule="exact"/>
              <w:jc w:val="center"/>
              <w:rPr>
                <w:rFonts w:ascii="宋体" w:hAnsi="宋体"/>
                <w:szCs w:val="21"/>
              </w:rPr>
            </w:pPr>
            <w:r>
              <w:rPr>
                <w:rFonts w:hint="eastAsia" w:ascii="宋体" w:hAnsi="宋体"/>
                <w:szCs w:val="21"/>
              </w:rPr>
              <w:t>7：30-11：30，14：30-18：00</w:t>
            </w:r>
          </w:p>
          <w:p w14:paraId="1D47A607">
            <w:pPr>
              <w:spacing w:line="300" w:lineRule="exact"/>
              <w:jc w:val="center"/>
              <w:rPr>
                <w:szCs w:val="21"/>
              </w:rPr>
            </w:pPr>
            <w:r>
              <w:rPr>
                <w:rFonts w:hint="eastAsia" w:ascii="宋体" w:hAnsi="宋体"/>
                <w:szCs w:val="21"/>
              </w:rPr>
              <w:t>（24小时有人在校值班）</w:t>
            </w:r>
          </w:p>
        </w:tc>
      </w:tr>
    </w:tbl>
    <w:p w14:paraId="38F26D40">
      <w:pPr>
        <w:spacing w:line="360" w:lineRule="auto"/>
        <w:ind w:firstLine="422" w:firstLineChars="200"/>
        <w:rPr>
          <w:rFonts w:ascii="宋体" w:hAnsi="宋体" w:cs="宋体"/>
          <w:b/>
          <w:kern w:val="0"/>
          <w:szCs w:val="21"/>
        </w:rPr>
      </w:pPr>
      <w:r>
        <w:rPr>
          <w:rFonts w:hint="eastAsia" w:ascii="宋体" w:hAnsi="宋体" w:cs="宋体"/>
          <w:b/>
          <w:kern w:val="0"/>
          <w:szCs w:val="21"/>
        </w:rPr>
        <w:t>（二）承接的物业公司所使用的人员年龄必须在国家法定工作年龄内，身体健康，无遗传或传染病史；政历清白，品行端正，无违法犯罪行为记录；工作积极主动且认真细致。所有人员必须填写相关登记表报学校保卫科、办公室备案。</w:t>
      </w:r>
    </w:p>
    <w:p w14:paraId="3A23F9DE">
      <w:pPr>
        <w:spacing w:line="360" w:lineRule="auto"/>
        <w:ind w:firstLine="422" w:firstLineChars="200"/>
        <w:rPr>
          <w:rFonts w:ascii="宋体" w:hAnsi="宋体" w:cs="宋体"/>
          <w:b/>
          <w:kern w:val="0"/>
          <w:szCs w:val="21"/>
        </w:rPr>
      </w:pPr>
      <w:r>
        <w:rPr>
          <w:rFonts w:hint="eastAsia" w:ascii="宋体" w:hAnsi="宋体" w:cs="宋体"/>
          <w:b/>
          <w:kern w:val="0"/>
          <w:szCs w:val="21"/>
        </w:rPr>
        <w:t>（三）工作人员的服装由承接的物业公司负责配发。</w:t>
      </w:r>
    </w:p>
    <w:p w14:paraId="17159AE7">
      <w:pPr>
        <w:spacing w:line="360" w:lineRule="auto"/>
        <w:ind w:firstLine="422" w:firstLineChars="200"/>
        <w:rPr>
          <w:rFonts w:ascii="宋体" w:hAnsi="宋体" w:cs="宋体"/>
          <w:b/>
          <w:kern w:val="0"/>
          <w:szCs w:val="21"/>
        </w:rPr>
      </w:pPr>
      <w:r>
        <w:rPr>
          <w:rFonts w:hint="eastAsia" w:ascii="宋体" w:hAnsi="宋体" w:cs="宋体"/>
          <w:b/>
          <w:kern w:val="0"/>
          <w:szCs w:val="21"/>
        </w:rPr>
        <w:t>（四）工作人员上午7：10前必须全部到达学校。</w:t>
      </w:r>
    </w:p>
    <w:p w14:paraId="34D25C07">
      <w:pPr>
        <w:spacing w:line="360" w:lineRule="auto"/>
        <w:ind w:firstLine="422" w:firstLineChars="200"/>
        <w:rPr>
          <w:rFonts w:ascii="宋体" w:hAnsi="宋体" w:cs="宋体"/>
          <w:b/>
          <w:kern w:val="0"/>
          <w:szCs w:val="21"/>
        </w:rPr>
      </w:pPr>
      <w:r>
        <w:rPr>
          <w:rFonts w:hint="eastAsia" w:ascii="宋体" w:hAnsi="宋体" w:cs="宋体"/>
          <w:b/>
          <w:kern w:val="0"/>
          <w:szCs w:val="21"/>
        </w:rPr>
        <w:t>（五）每天晚上必须安排至少一名电工值班。</w:t>
      </w:r>
    </w:p>
    <w:p w14:paraId="0819E999">
      <w:pPr>
        <w:spacing w:line="360" w:lineRule="auto"/>
        <w:ind w:firstLine="422" w:firstLineChars="200"/>
        <w:rPr>
          <w:rFonts w:ascii="宋体" w:hAnsi="宋体" w:cs="宋体"/>
          <w:b/>
          <w:kern w:val="0"/>
          <w:szCs w:val="21"/>
        </w:rPr>
      </w:pPr>
      <w:r>
        <w:rPr>
          <w:rFonts w:hint="eastAsia" w:ascii="宋体" w:hAnsi="宋体" w:cs="宋体"/>
          <w:b/>
          <w:kern w:val="0"/>
          <w:szCs w:val="21"/>
        </w:rPr>
        <w:t>（六）承接的物业公司作为校园物业管理第一责任人，平时应加强对所聘员工的安全教育，严格管理，规范使用。</w:t>
      </w:r>
    </w:p>
    <w:p w14:paraId="43E99865">
      <w:pPr>
        <w:spacing w:line="360" w:lineRule="auto"/>
        <w:ind w:firstLine="422" w:firstLineChars="200"/>
        <w:rPr>
          <w:rFonts w:ascii="宋体" w:hAnsi="宋体" w:cs="宋体"/>
          <w:b/>
          <w:kern w:val="0"/>
          <w:szCs w:val="21"/>
        </w:rPr>
      </w:pPr>
      <w:r>
        <w:rPr>
          <w:rFonts w:hint="eastAsia" w:ascii="宋体" w:hAnsi="宋体" w:cs="宋体"/>
          <w:b/>
          <w:kern w:val="0"/>
          <w:szCs w:val="21"/>
        </w:rPr>
        <w:t>（七）校方为承接的物业公司提供办公室1间，承接的物业公司必须爱护校方提供的一切设备，合同期结束后完好如数归还，如有损坏，照价赔偿。</w:t>
      </w:r>
    </w:p>
    <w:p w14:paraId="7CE5AEF6">
      <w:pPr>
        <w:spacing w:line="440" w:lineRule="exact"/>
        <w:ind w:firstLine="422" w:firstLineChars="200"/>
        <w:rPr>
          <w:rFonts w:ascii="宋体" w:hAnsi="宋体" w:cs="宋体"/>
          <w:b/>
          <w:szCs w:val="21"/>
        </w:rPr>
      </w:pPr>
      <w:r>
        <w:rPr>
          <w:rFonts w:hint="eastAsia" w:ascii="宋体" w:hAnsi="宋体" w:cs="宋体"/>
          <w:b/>
          <w:bCs/>
          <w:szCs w:val="21"/>
        </w:rPr>
        <w:t>四、</w:t>
      </w:r>
      <w:r>
        <w:rPr>
          <w:rFonts w:hint="eastAsia" w:ascii="宋体" w:hAnsi="宋体" w:cs="宋体"/>
          <w:b/>
          <w:szCs w:val="21"/>
        </w:rPr>
        <w:t>物业公司职责</w:t>
      </w:r>
    </w:p>
    <w:p w14:paraId="45CDD498">
      <w:pPr>
        <w:spacing w:line="440" w:lineRule="exact"/>
        <w:ind w:firstLine="422" w:firstLineChars="200"/>
        <w:rPr>
          <w:rFonts w:ascii="宋体" w:hAnsi="宋体" w:cs="宋体"/>
          <w:b/>
          <w:bCs/>
          <w:szCs w:val="21"/>
        </w:rPr>
      </w:pPr>
      <w:r>
        <w:rPr>
          <w:rFonts w:hint="eastAsia" w:ascii="宋体" w:hAnsi="宋体" w:cs="宋体"/>
          <w:b/>
          <w:bCs/>
          <w:szCs w:val="21"/>
        </w:rPr>
        <w:t>（一）总体要求</w:t>
      </w:r>
    </w:p>
    <w:p w14:paraId="5764C070">
      <w:pPr>
        <w:spacing w:line="360" w:lineRule="auto"/>
        <w:ind w:firstLine="420" w:firstLineChars="200"/>
        <w:rPr>
          <w:rFonts w:ascii="宋体" w:hAnsi="宋体" w:cs="宋体"/>
          <w:kern w:val="0"/>
          <w:szCs w:val="21"/>
        </w:rPr>
      </w:pPr>
      <w:r>
        <w:rPr>
          <w:rFonts w:hint="eastAsia" w:ascii="宋体" w:hAnsi="宋体" w:cs="宋体"/>
          <w:kern w:val="0"/>
          <w:szCs w:val="21"/>
        </w:rPr>
        <w:t>1.承接的物业公司工作人员必须树立良好的形象，以身作则，严格遵守国家法纪法规和校规校纪，熟悉宿舍区和校园环境资源的基本情况，主动、热情、负责地开展工作，不折不扣完成协议任务。</w:t>
      </w:r>
    </w:p>
    <w:p w14:paraId="3B339914">
      <w:pPr>
        <w:spacing w:line="360" w:lineRule="auto"/>
        <w:ind w:firstLine="420" w:firstLineChars="200"/>
        <w:rPr>
          <w:rFonts w:ascii="宋体" w:hAnsi="宋体" w:cs="宋体"/>
          <w:kern w:val="0"/>
          <w:szCs w:val="21"/>
        </w:rPr>
      </w:pPr>
      <w:r>
        <w:rPr>
          <w:rFonts w:hint="eastAsia" w:ascii="宋体" w:hAnsi="宋体" w:cs="宋体"/>
          <w:kern w:val="0"/>
          <w:szCs w:val="21"/>
        </w:rPr>
        <w:t>2.承接的物业公司要认真做好交接班工作，各责任区不得出现空档现象。遇有重大问题需现场及时处理并马上向学校相关部门汇报，情况紧急的要及时报警。</w:t>
      </w:r>
    </w:p>
    <w:p w14:paraId="4D9E1823">
      <w:pPr>
        <w:spacing w:line="360" w:lineRule="auto"/>
        <w:ind w:firstLine="420" w:firstLineChars="200"/>
        <w:rPr>
          <w:rFonts w:ascii="宋体" w:hAnsi="宋体" w:cs="宋体"/>
          <w:kern w:val="0"/>
          <w:szCs w:val="21"/>
        </w:rPr>
      </w:pPr>
      <w:r>
        <w:rPr>
          <w:rFonts w:hint="eastAsia" w:ascii="宋体" w:hAnsi="宋体" w:cs="宋体"/>
          <w:kern w:val="0"/>
          <w:szCs w:val="21"/>
        </w:rPr>
        <w:t>3.承接的物业公司要维护学校荣誉,爱护、关心学生，热情为师生服务。</w:t>
      </w:r>
    </w:p>
    <w:p w14:paraId="64871F35">
      <w:pPr>
        <w:spacing w:line="360" w:lineRule="auto"/>
        <w:ind w:firstLine="420" w:firstLineChars="200"/>
        <w:rPr>
          <w:rFonts w:ascii="宋体" w:hAnsi="宋体" w:cs="宋体"/>
          <w:kern w:val="0"/>
          <w:szCs w:val="21"/>
        </w:rPr>
      </w:pPr>
      <w:r>
        <w:rPr>
          <w:rFonts w:hint="eastAsia" w:ascii="宋体" w:hAnsi="宋体" w:cs="宋体"/>
          <w:kern w:val="0"/>
          <w:szCs w:val="21"/>
        </w:rPr>
        <w:t>4.承接的物业公司应及时向学校管理部门反馈发现的学生中的思想动态和不良倾向及发现的校园中安全隐患。</w:t>
      </w:r>
    </w:p>
    <w:p w14:paraId="36D8AFBD">
      <w:pPr>
        <w:spacing w:line="440" w:lineRule="exact"/>
        <w:ind w:firstLine="211" w:firstLineChars="100"/>
        <w:rPr>
          <w:rFonts w:ascii="宋体" w:hAnsi="宋体" w:cs="宋体"/>
          <w:b/>
          <w:bCs/>
          <w:szCs w:val="21"/>
        </w:rPr>
      </w:pPr>
      <w:r>
        <w:rPr>
          <w:rFonts w:hint="eastAsia" w:ascii="宋体" w:hAnsi="宋体" w:cs="宋体"/>
          <w:b/>
          <w:bCs/>
          <w:szCs w:val="21"/>
        </w:rPr>
        <w:t>（二）具体管理和服务要求</w:t>
      </w:r>
    </w:p>
    <w:p w14:paraId="66D79852">
      <w:pPr>
        <w:spacing w:line="360" w:lineRule="auto"/>
        <w:ind w:firstLine="422" w:firstLineChars="200"/>
        <w:rPr>
          <w:rFonts w:ascii="宋体" w:hAnsi="宋体" w:cs="宋体"/>
          <w:b/>
          <w:kern w:val="0"/>
          <w:szCs w:val="21"/>
        </w:rPr>
      </w:pPr>
      <w:r>
        <w:rPr>
          <w:rFonts w:hint="eastAsia" w:ascii="宋体" w:hAnsi="宋体" w:cs="宋体"/>
          <w:b/>
          <w:kern w:val="0"/>
          <w:szCs w:val="21"/>
        </w:rPr>
        <w:t>1．环境卫生管理服务</w:t>
      </w:r>
    </w:p>
    <w:p w14:paraId="4FD77BF8">
      <w:pPr>
        <w:spacing w:line="360" w:lineRule="auto"/>
        <w:ind w:firstLine="422" w:firstLineChars="200"/>
        <w:rPr>
          <w:rFonts w:ascii="宋体" w:hAnsi="宋体" w:cs="宋体"/>
          <w:b/>
          <w:kern w:val="0"/>
          <w:szCs w:val="21"/>
        </w:rPr>
      </w:pPr>
      <w:r>
        <w:rPr>
          <w:rFonts w:hint="eastAsia" w:ascii="宋体" w:hAnsi="宋体" w:cs="宋体"/>
          <w:b/>
          <w:kern w:val="0"/>
          <w:szCs w:val="21"/>
        </w:rPr>
        <w:t>（1）保洁工作责任范围</w:t>
      </w:r>
    </w:p>
    <w:p w14:paraId="38766422">
      <w:pPr>
        <w:spacing w:line="360" w:lineRule="auto"/>
        <w:ind w:firstLine="420" w:firstLineChars="200"/>
        <w:rPr>
          <w:rFonts w:ascii="宋体" w:hAnsi="宋体" w:cs="宋体"/>
          <w:kern w:val="0"/>
          <w:szCs w:val="21"/>
        </w:rPr>
      </w:pPr>
      <w:r>
        <w:rPr>
          <w:rFonts w:hint="eastAsia" w:ascii="宋体" w:hAnsi="宋体" w:cs="宋体"/>
          <w:kern w:val="0"/>
          <w:szCs w:val="21"/>
        </w:rPr>
        <w:t>1）教学楼卫生间、走廊、阳台、休息平台、楼梯及转角、内庭地面等卫生保洁。</w:t>
      </w:r>
    </w:p>
    <w:p w14:paraId="6B70F6B1">
      <w:pPr>
        <w:spacing w:line="360" w:lineRule="auto"/>
        <w:ind w:firstLine="420" w:firstLineChars="200"/>
        <w:rPr>
          <w:rFonts w:ascii="宋体" w:hAnsi="宋体" w:cs="宋体"/>
          <w:kern w:val="0"/>
          <w:szCs w:val="21"/>
        </w:rPr>
      </w:pPr>
      <w:r>
        <w:rPr>
          <w:rFonts w:hint="eastAsia" w:ascii="宋体" w:hAnsi="宋体" w:cs="宋体"/>
          <w:kern w:val="0"/>
          <w:szCs w:val="21"/>
        </w:rPr>
        <w:t>2）实训楼卫生间、走廊、楼梯、阳台及转角等卫生保洁。</w:t>
      </w:r>
    </w:p>
    <w:p w14:paraId="25C1B3A9">
      <w:pPr>
        <w:spacing w:line="360" w:lineRule="auto"/>
        <w:ind w:firstLine="420" w:firstLineChars="200"/>
        <w:rPr>
          <w:rFonts w:ascii="宋体" w:hAnsi="宋体" w:cs="宋体"/>
          <w:kern w:val="0"/>
          <w:szCs w:val="21"/>
        </w:rPr>
      </w:pPr>
      <w:r>
        <w:rPr>
          <w:rFonts w:hint="eastAsia" w:ascii="宋体" w:hAnsi="宋体" w:cs="宋体"/>
          <w:kern w:val="0"/>
          <w:szCs w:val="21"/>
        </w:rPr>
        <w:t>3）风雨球馆场地、卫生间、走廊、楼梯及转角等卫生保洁。</w:t>
      </w:r>
    </w:p>
    <w:p w14:paraId="42CCEFDE">
      <w:pPr>
        <w:spacing w:line="360" w:lineRule="auto"/>
        <w:ind w:firstLine="420" w:firstLineChars="200"/>
        <w:rPr>
          <w:rFonts w:ascii="宋体" w:hAnsi="宋体" w:cs="宋体"/>
          <w:kern w:val="0"/>
          <w:szCs w:val="21"/>
        </w:rPr>
      </w:pPr>
      <w:r>
        <w:rPr>
          <w:rFonts w:hint="eastAsia" w:ascii="宋体" w:hAnsi="宋体" w:cs="宋体"/>
          <w:kern w:val="0"/>
          <w:szCs w:val="21"/>
        </w:rPr>
        <w:t>4）校道主干道、绿化带、场地等公共区域卫生保洁。</w:t>
      </w:r>
    </w:p>
    <w:p w14:paraId="79F5283B">
      <w:pPr>
        <w:spacing w:line="360" w:lineRule="auto"/>
        <w:ind w:firstLine="420" w:firstLineChars="200"/>
        <w:rPr>
          <w:rFonts w:ascii="宋体" w:hAnsi="宋体" w:cs="宋体"/>
          <w:kern w:val="0"/>
          <w:szCs w:val="21"/>
        </w:rPr>
      </w:pPr>
      <w:r>
        <w:rPr>
          <w:rFonts w:hint="eastAsia" w:ascii="宋体" w:hAnsi="宋体" w:cs="宋体"/>
          <w:kern w:val="0"/>
          <w:szCs w:val="21"/>
        </w:rPr>
        <w:t>5）学生宿舍楼一楼走廊、内庭地面等卫生保洁。</w:t>
      </w:r>
    </w:p>
    <w:p w14:paraId="761C9535">
      <w:pPr>
        <w:spacing w:line="360" w:lineRule="auto"/>
        <w:ind w:firstLine="422" w:firstLineChars="200"/>
        <w:rPr>
          <w:rFonts w:ascii="宋体" w:hAnsi="宋体" w:cs="宋体"/>
          <w:b/>
          <w:kern w:val="0"/>
          <w:szCs w:val="21"/>
        </w:rPr>
      </w:pPr>
      <w:r>
        <w:rPr>
          <w:rFonts w:hint="eastAsia" w:ascii="宋体" w:hAnsi="宋体" w:cs="宋体"/>
          <w:b/>
          <w:kern w:val="0"/>
          <w:szCs w:val="21"/>
        </w:rPr>
        <w:t>（2）清洁卫生质量要求</w:t>
      </w:r>
    </w:p>
    <w:p w14:paraId="511888A8">
      <w:pPr>
        <w:spacing w:line="360" w:lineRule="auto"/>
        <w:ind w:firstLine="420" w:firstLineChars="200"/>
        <w:rPr>
          <w:rFonts w:ascii="宋体" w:hAnsi="宋体" w:cs="宋体"/>
          <w:kern w:val="0"/>
          <w:szCs w:val="21"/>
        </w:rPr>
      </w:pPr>
      <w:r>
        <w:rPr>
          <w:rFonts w:hint="eastAsia" w:ascii="宋体" w:hAnsi="宋体" w:cs="宋体"/>
          <w:kern w:val="0"/>
          <w:szCs w:val="21"/>
        </w:rPr>
        <w:t>1）走廊、楼道：每日2次清扫，每日1次拖洗，地面无纸屑、烟头、无明显污渍脚印。</w:t>
      </w:r>
    </w:p>
    <w:p w14:paraId="4AF6F61B">
      <w:pPr>
        <w:spacing w:line="360" w:lineRule="auto"/>
        <w:ind w:firstLine="420" w:firstLineChars="200"/>
        <w:rPr>
          <w:rFonts w:ascii="宋体" w:hAnsi="宋体" w:cs="宋体"/>
          <w:kern w:val="0"/>
          <w:szCs w:val="21"/>
        </w:rPr>
      </w:pPr>
      <w:r>
        <w:rPr>
          <w:rFonts w:hint="eastAsia" w:ascii="宋体" w:hAnsi="宋体" w:cs="宋体"/>
          <w:kern w:val="0"/>
          <w:szCs w:val="21"/>
        </w:rPr>
        <w:t>2）扶梯、墙裙、玻璃、门窗、宣传栏、标识：每日1次擦拭，玻璃无手印、无明显灰尘、无积物、无污渍、油漆、标识完全清洁。</w:t>
      </w:r>
    </w:p>
    <w:p w14:paraId="161B4824">
      <w:pPr>
        <w:spacing w:line="360" w:lineRule="auto"/>
        <w:ind w:firstLine="420" w:firstLineChars="200"/>
        <w:rPr>
          <w:rFonts w:ascii="宋体" w:hAnsi="宋体" w:cs="宋体"/>
          <w:kern w:val="0"/>
          <w:szCs w:val="21"/>
        </w:rPr>
      </w:pPr>
      <w:r>
        <w:rPr>
          <w:rFonts w:hint="eastAsia" w:ascii="宋体" w:hAnsi="宋体" w:cs="宋体"/>
          <w:kern w:val="0"/>
          <w:szCs w:val="21"/>
        </w:rPr>
        <w:t>3）公共卫生间：每日2次彻底清扫，卫生洁具无污渍、室内无异味、地面无积水、墙面无乱吐、无污渍。</w:t>
      </w:r>
    </w:p>
    <w:p w14:paraId="4ADC5539">
      <w:pPr>
        <w:spacing w:line="360" w:lineRule="auto"/>
        <w:ind w:firstLine="420" w:firstLineChars="200"/>
        <w:rPr>
          <w:rFonts w:ascii="宋体" w:hAnsi="宋体" w:cs="宋体"/>
          <w:kern w:val="0"/>
          <w:szCs w:val="21"/>
        </w:rPr>
      </w:pPr>
      <w:r>
        <w:rPr>
          <w:rFonts w:hint="eastAsia" w:ascii="宋体" w:hAnsi="宋体" w:cs="宋体"/>
          <w:kern w:val="0"/>
          <w:szCs w:val="21"/>
        </w:rPr>
        <w:t>4）内墙面：每周清扫1次，天花无积灰、无蛛网、墙面无污渍、无张贴。</w:t>
      </w:r>
    </w:p>
    <w:p w14:paraId="51E189E3">
      <w:pPr>
        <w:spacing w:line="360" w:lineRule="auto"/>
        <w:ind w:firstLine="420" w:firstLineChars="200"/>
        <w:rPr>
          <w:rFonts w:ascii="宋体" w:hAnsi="宋体" w:cs="宋体"/>
          <w:kern w:val="0"/>
          <w:szCs w:val="21"/>
        </w:rPr>
      </w:pPr>
      <w:r>
        <w:rPr>
          <w:rFonts w:hint="eastAsia" w:ascii="宋体" w:hAnsi="宋体" w:cs="宋体"/>
          <w:kern w:val="0"/>
          <w:szCs w:val="21"/>
        </w:rPr>
        <w:t>5）教师办公室、休息室：每日2次保洁擦拖，垃圾收集及用品擦拭清洗、沙发桌椅无污渍、坐垫平整、茶几商务客人遗留废杂物。</w:t>
      </w:r>
    </w:p>
    <w:p w14:paraId="13004DB6">
      <w:pPr>
        <w:spacing w:line="360" w:lineRule="auto"/>
        <w:ind w:firstLine="420" w:firstLineChars="200"/>
        <w:rPr>
          <w:rFonts w:ascii="宋体" w:hAnsi="宋体" w:cs="宋体"/>
          <w:kern w:val="0"/>
          <w:szCs w:val="21"/>
        </w:rPr>
      </w:pPr>
      <w:r>
        <w:rPr>
          <w:rFonts w:hint="eastAsia" w:ascii="宋体" w:hAnsi="宋体" w:cs="宋体"/>
          <w:kern w:val="0"/>
          <w:szCs w:val="21"/>
        </w:rPr>
        <w:t>6）报告厅：会前会后及时清扫，平时做好保洁工作，校办负责提前安排。（现有会议室：教学楼101/209，信息综合楼报告厅/108/4楼会议室）</w:t>
      </w:r>
    </w:p>
    <w:p w14:paraId="72C3709A">
      <w:pPr>
        <w:spacing w:line="360" w:lineRule="auto"/>
        <w:ind w:firstLine="420" w:firstLineChars="200"/>
        <w:rPr>
          <w:rFonts w:ascii="宋体" w:hAnsi="宋体" w:cs="宋体"/>
          <w:kern w:val="0"/>
          <w:szCs w:val="21"/>
        </w:rPr>
      </w:pPr>
      <w:r>
        <w:rPr>
          <w:rFonts w:hint="eastAsia" w:ascii="宋体" w:hAnsi="宋体" w:cs="宋体"/>
          <w:kern w:val="0"/>
          <w:szCs w:val="21"/>
        </w:rPr>
        <w:t>7）公共教室：每日2次清扫、每日1次拖洗，每日1次擦拭桌子，无明显结灰、无蛛网、窗明几净。</w:t>
      </w:r>
    </w:p>
    <w:p w14:paraId="0C113A9F">
      <w:pPr>
        <w:spacing w:line="360" w:lineRule="auto"/>
        <w:ind w:firstLine="420" w:firstLineChars="200"/>
        <w:rPr>
          <w:rFonts w:ascii="宋体" w:hAnsi="宋体" w:cs="宋体"/>
          <w:kern w:val="0"/>
          <w:szCs w:val="21"/>
        </w:rPr>
      </w:pPr>
      <w:r>
        <w:rPr>
          <w:rFonts w:hint="eastAsia" w:ascii="宋体" w:hAnsi="宋体" w:cs="宋体"/>
          <w:kern w:val="0"/>
          <w:szCs w:val="21"/>
        </w:rPr>
        <w:t>8）庭院及校区道路：每日1次清扫，无纸屑、烟头、垃圾、杂物、落叶及时清扫运动场。</w:t>
      </w:r>
    </w:p>
    <w:p w14:paraId="71DF03C0">
      <w:pPr>
        <w:spacing w:line="360" w:lineRule="auto"/>
        <w:ind w:firstLine="420" w:firstLineChars="200"/>
        <w:rPr>
          <w:rFonts w:ascii="宋体" w:hAnsi="宋体" w:cs="宋体"/>
          <w:kern w:val="0"/>
          <w:szCs w:val="21"/>
        </w:rPr>
      </w:pPr>
      <w:r>
        <w:rPr>
          <w:rFonts w:hint="eastAsia" w:ascii="宋体" w:hAnsi="宋体" w:cs="宋体"/>
          <w:kern w:val="0"/>
          <w:szCs w:val="21"/>
        </w:rPr>
        <w:t>9）运动场：每日1次清扫，清扫积水，遇重大比赛及时清扫，雨后及时清扫积水。</w:t>
      </w:r>
    </w:p>
    <w:p w14:paraId="470708E9">
      <w:pPr>
        <w:spacing w:line="360" w:lineRule="auto"/>
        <w:ind w:firstLine="420" w:firstLineChars="200"/>
        <w:rPr>
          <w:rFonts w:ascii="宋体" w:hAnsi="宋体" w:cs="宋体"/>
          <w:kern w:val="0"/>
          <w:szCs w:val="21"/>
        </w:rPr>
      </w:pPr>
      <w:r>
        <w:rPr>
          <w:rFonts w:hint="eastAsia" w:ascii="宋体" w:hAnsi="宋体" w:cs="宋体"/>
          <w:kern w:val="0"/>
          <w:szCs w:val="21"/>
        </w:rPr>
        <w:t>10）排水系统：及时清除淤积物，保证路面以上排水系统无堵塞，沟内无杂草，阴井口无杂物。</w:t>
      </w:r>
    </w:p>
    <w:p w14:paraId="7EFFA093">
      <w:pPr>
        <w:spacing w:line="360" w:lineRule="auto"/>
        <w:ind w:firstLine="420" w:firstLineChars="200"/>
        <w:rPr>
          <w:rFonts w:ascii="宋体" w:hAnsi="宋体" w:cs="宋体"/>
          <w:szCs w:val="21"/>
        </w:rPr>
      </w:pPr>
      <w:r>
        <w:rPr>
          <w:rFonts w:hint="eastAsia" w:ascii="宋体" w:hAnsi="宋体" w:cs="宋体"/>
          <w:kern w:val="0"/>
          <w:szCs w:val="21"/>
        </w:rPr>
        <w:t>11）定期保养校园内不锈钢护栏。</w:t>
      </w:r>
      <w:r>
        <w:rPr>
          <w:rFonts w:hint="eastAsia" w:ascii="宋体" w:hAnsi="宋体" w:cs="宋体"/>
          <w:szCs w:val="21"/>
        </w:rPr>
        <w:t xml:space="preserve"> </w:t>
      </w:r>
    </w:p>
    <w:p w14:paraId="46DE916C">
      <w:pPr>
        <w:spacing w:line="440" w:lineRule="exact"/>
        <w:ind w:firstLine="413" w:firstLineChars="196"/>
        <w:rPr>
          <w:rFonts w:ascii="宋体" w:hAnsi="宋体" w:cs="宋体"/>
          <w:b/>
          <w:szCs w:val="21"/>
        </w:rPr>
      </w:pPr>
      <w:r>
        <w:rPr>
          <w:rFonts w:hint="eastAsia" w:ascii="宋体" w:hAnsi="宋体" w:cs="宋体"/>
          <w:b/>
          <w:szCs w:val="21"/>
        </w:rPr>
        <w:t>2.学校水电木工的维修、保养</w:t>
      </w:r>
    </w:p>
    <w:p w14:paraId="7E5619E6">
      <w:pPr>
        <w:spacing w:line="440" w:lineRule="exact"/>
        <w:ind w:firstLine="315" w:firstLineChars="150"/>
        <w:rPr>
          <w:rFonts w:ascii="宋体" w:hAnsi="宋体" w:cs="宋体"/>
          <w:szCs w:val="21"/>
        </w:rPr>
      </w:pPr>
      <w:r>
        <w:rPr>
          <w:rFonts w:hint="eastAsia" w:ascii="宋体" w:hAnsi="宋体" w:cs="宋体"/>
          <w:szCs w:val="21"/>
        </w:rPr>
        <w:t xml:space="preserve">  </w:t>
      </w:r>
      <w:r>
        <w:rPr>
          <w:rFonts w:hint="eastAsia" w:ascii="宋体" w:hAnsi="宋体" w:cs="宋体"/>
          <w:b/>
          <w:kern w:val="0"/>
          <w:szCs w:val="21"/>
        </w:rPr>
        <w:t>学校水电泥木维修工作，由后勤处监督与检查。</w:t>
      </w:r>
    </w:p>
    <w:p w14:paraId="4E90D795">
      <w:pPr>
        <w:spacing w:line="360" w:lineRule="auto"/>
        <w:ind w:firstLine="422" w:firstLineChars="200"/>
        <w:rPr>
          <w:rFonts w:ascii="宋体" w:hAnsi="宋体" w:cs="宋体"/>
          <w:b/>
          <w:kern w:val="0"/>
          <w:szCs w:val="21"/>
        </w:rPr>
      </w:pPr>
      <w:r>
        <w:rPr>
          <w:rFonts w:hint="eastAsia" w:ascii="宋体" w:hAnsi="宋体" w:cs="宋体"/>
          <w:b/>
          <w:kern w:val="0"/>
          <w:szCs w:val="21"/>
        </w:rPr>
        <w:t>（1）水电木工维修工作责任范围</w:t>
      </w:r>
    </w:p>
    <w:p w14:paraId="7EFA15B3">
      <w:pPr>
        <w:spacing w:line="360" w:lineRule="auto"/>
        <w:ind w:firstLine="420" w:firstLineChars="200"/>
        <w:rPr>
          <w:rFonts w:ascii="宋体" w:hAnsi="宋体" w:cs="宋体"/>
          <w:kern w:val="0"/>
          <w:szCs w:val="21"/>
        </w:rPr>
      </w:pPr>
      <w:r>
        <w:rPr>
          <w:rFonts w:hint="eastAsia" w:ascii="宋体" w:hAnsi="宋体" w:cs="宋体"/>
          <w:kern w:val="0"/>
          <w:szCs w:val="21"/>
        </w:rPr>
        <w:t>1）负责校园供电线路、路灯和全校建筑物内电力设备、电器照明的维修。</w:t>
      </w:r>
    </w:p>
    <w:p w14:paraId="79A25351">
      <w:pPr>
        <w:spacing w:line="360" w:lineRule="auto"/>
        <w:ind w:firstLine="420" w:firstLineChars="200"/>
        <w:rPr>
          <w:rFonts w:ascii="宋体" w:hAnsi="宋体" w:cs="宋体"/>
          <w:kern w:val="0"/>
          <w:szCs w:val="21"/>
        </w:rPr>
      </w:pPr>
      <w:r>
        <w:rPr>
          <w:rFonts w:hint="eastAsia" w:ascii="宋体" w:hAnsi="宋体" w:cs="宋体"/>
          <w:kern w:val="0"/>
          <w:szCs w:val="21"/>
        </w:rPr>
        <w:t>2）负责校内给水管路及设施的维修和排水管路的疏通和维修。</w:t>
      </w:r>
    </w:p>
    <w:p w14:paraId="006733B3">
      <w:pPr>
        <w:spacing w:line="360" w:lineRule="auto"/>
        <w:ind w:firstLine="420" w:firstLineChars="200"/>
        <w:rPr>
          <w:rFonts w:ascii="宋体" w:hAnsi="宋体" w:cs="宋体"/>
          <w:kern w:val="0"/>
          <w:szCs w:val="21"/>
        </w:rPr>
      </w:pPr>
      <w:r>
        <w:rPr>
          <w:rFonts w:hint="eastAsia" w:ascii="宋体" w:hAnsi="宋体" w:cs="宋体"/>
          <w:kern w:val="0"/>
          <w:szCs w:val="21"/>
        </w:rPr>
        <w:t>3）负责电器照明及给排水的小型安装和改造。</w:t>
      </w:r>
    </w:p>
    <w:p w14:paraId="467BE582">
      <w:pPr>
        <w:spacing w:line="360" w:lineRule="auto"/>
        <w:ind w:firstLine="420" w:firstLineChars="200"/>
        <w:rPr>
          <w:rFonts w:ascii="宋体" w:hAnsi="宋体" w:cs="宋体"/>
          <w:kern w:val="0"/>
          <w:szCs w:val="21"/>
        </w:rPr>
      </w:pPr>
      <w:r>
        <w:rPr>
          <w:rFonts w:hint="eastAsia" w:ascii="宋体" w:hAnsi="宋体" w:cs="宋体"/>
          <w:kern w:val="0"/>
          <w:szCs w:val="21"/>
        </w:rPr>
        <w:t>4）负责临时性、突击性的通讯线路的架设和维修。</w:t>
      </w:r>
    </w:p>
    <w:p w14:paraId="1E34264C">
      <w:pPr>
        <w:spacing w:line="360" w:lineRule="auto"/>
        <w:ind w:firstLine="420" w:firstLineChars="200"/>
        <w:rPr>
          <w:rFonts w:ascii="宋体" w:hAnsi="宋体" w:cs="宋体"/>
          <w:kern w:val="0"/>
          <w:szCs w:val="21"/>
        </w:rPr>
      </w:pPr>
      <w:r>
        <w:rPr>
          <w:rFonts w:hint="eastAsia" w:ascii="宋体" w:hAnsi="宋体" w:cs="宋体"/>
          <w:kern w:val="0"/>
          <w:szCs w:val="21"/>
        </w:rPr>
        <w:t>5）协助外请单位对水电设备的检修维护。</w:t>
      </w:r>
    </w:p>
    <w:p w14:paraId="7E627DF5">
      <w:pPr>
        <w:spacing w:line="360" w:lineRule="auto"/>
        <w:ind w:firstLine="420" w:firstLineChars="200"/>
        <w:rPr>
          <w:rFonts w:ascii="宋体" w:hAnsi="宋体" w:cs="宋体"/>
          <w:kern w:val="0"/>
          <w:szCs w:val="21"/>
        </w:rPr>
      </w:pPr>
      <w:r>
        <w:rPr>
          <w:rFonts w:hint="eastAsia" w:ascii="宋体" w:hAnsi="宋体" w:cs="宋体"/>
          <w:kern w:val="0"/>
          <w:szCs w:val="21"/>
        </w:rPr>
        <w:t>6）全责全校所有门、窗、锁、桌、椅、床、柜等设备的维修。</w:t>
      </w:r>
    </w:p>
    <w:p w14:paraId="4CCCDDF7">
      <w:pPr>
        <w:spacing w:line="360" w:lineRule="auto"/>
        <w:ind w:firstLine="420" w:firstLineChars="200"/>
        <w:rPr>
          <w:rFonts w:ascii="宋体" w:hAnsi="宋体" w:cs="宋体"/>
          <w:kern w:val="0"/>
          <w:szCs w:val="21"/>
        </w:rPr>
      </w:pPr>
      <w:r>
        <w:rPr>
          <w:rFonts w:hint="eastAsia" w:ascii="宋体" w:hAnsi="宋体" w:cs="宋体"/>
          <w:kern w:val="0"/>
          <w:szCs w:val="21"/>
        </w:rPr>
        <w:t>7）负责全校水、电的抄表工作，交后勤处计价收费。</w:t>
      </w:r>
    </w:p>
    <w:p w14:paraId="40DD7244">
      <w:pPr>
        <w:spacing w:line="360" w:lineRule="auto"/>
        <w:ind w:firstLine="420" w:firstLineChars="200"/>
        <w:rPr>
          <w:rFonts w:ascii="宋体" w:hAnsi="宋体" w:cs="宋体"/>
          <w:kern w:val="0"/>
          <w:szCs w:val="21"/>
        </w:rPr>
      </w:pPr>
      <w:r>
        <w:rPr>
          <w:rFonts w:hint="eastAsia" w:ascii="宋体" w:hAnsi="宋体" w:cs="宋体"/>
          <w:kern w:val="0"/>
          <w:szCs w:val="21"/>
        </w:rPr>
        <w:t>8）维护正常供电秩序，负责大型会议、大型文体活动以及其他大型活动等的供电保障工作。</w:t>
      </w:r>
    </w:p>
    <w:p w14:paraId="7AD4CBAE">
      <w:pPr>
        <w:spacing w:line="360" w:lineRule="auto"/>
        <w:ind w:firstLine="422" w:firstLineChars="200"/>
        <w:rPr>
          <w:rFonts w:ascii="宋体" w:hAnsi="宋体" w:cs="宋体"/>
          <w:b/>
          <w:kern w:val="0"/>
          <w:szCs w:val="21"/>
        </w:rPr>
      </w:pPr>
      <w:r>
        <w:rPr>
          <w:rFonts w:hint="eastAsia" w:ascii="宋体" w:hAnsi="宋体" w:cs="宋体"/>
          <w:b/>
          <w:kern w:val="0"/>
          <w:szCs w:val="21"/>
        </w:rPr>
        <w:t>（2）水电木工维修工作的服务质量要求</w:t>
      </w:r>
    </w:p>
    <w:p w14:paraId="32A8D024">
      <w:pPr>
        <w:spacing w:line="360" w:lineRule="auto"/>
        <w:ind w:firstLine="420" w:firstLineChars="200"/>
        <w:rPr>
          <w:rFonts w:ascii="宋体" w:hAnsi="宋体" w:cs="宋体"/>
          <w:kern w:val="0"/>
          <w:szCs w:val="21"/>
        </w:rPr>
      </w:pPr>
      <w:r>
        <w:rPr>
          <w:rFonts w:hint="eastAsia" w:ascii="宋体" w:hAnsi="宋体" w:cs="宋体"/>
          <w:kern w:val="0"/>
          <w:szCs w:val="21"/>
        </w:rPr>
        <w:t>1）巡检校园设施时发现问题及时主动解决。</w:t>
      </w:r>
    </w:p>
    <w:p w14:paraId="3AEDDE71">
      <w:pPr>
        <w:spacing w:line="360" w:lineRule="auto"/>
        <w:ind w:firstLine="420" w:firstLineChars="200"/>
        <w:rPr>
          <w:rFonts w:ascii="宋体" w:hAnsi="宋体" w:cs="宋体"/>
          <w:kern w:val="0"/>
          <w:szCs w:val="21"/>
        </w:rPr>
      </w:pPr>
      <w:r>
        <w:rPr>
          <w:rFonts w:hint="eastAsia" w:ascii="宋体" w:hAnsi="宋体" w:cs="宋体"/>
          <w:kern w:val="0"/>
          <w:szCs w:val="21"/>
        </w:rPr>
        <w:t>2）接到报修时，半小时内做出响应，做好登记，及时主动上门服务，不拖延。</w:t>
      </w:r>
    </w:p>
    <w:p w14:paraId="1F757BE2">
      <w:pPr>
        <w:spacing w:line="360" w:lineRule="auto"/>
        <w:ind w:firstLine="420" w:firstLineChars="200"/>
        <w:rPr>
          <w:rFonts w:ascii="宋体" w:hAnsi="宋体" w:cs="宋体"/>
          <w:kern w:val="0"/>
          <w:szCs w:val="21"/>
        </w:rPr>
      </w:pPr>
      <w:r>
        <w:rPr>
          <w:rFonts w:hint="eastAsia" w:ascii="宋体" w:hAnsi="宋体" w:cs="宋体"/>
          <w:kern w:val="0"/>
          <w:szCs w:val="21"/>
        </w:rPr>
        <w:t>3）接修和维修工作手续完备，归档及时。如有急修任务，先行处理，过后必须补足手续。</w:t>
      </w:r>
    </w:p>
    <w:p w14:paraId="65C27C34">
      <w:pPr>
        <w:spacing w:line="360" w:lineRule="auto"/>
        <w:ind w:firstLine="420" w:firstLineChars="200"/>
        <w:rPr>
          <w:rFonts w:ascii="宋体" w:hAnsi="宋体" w:cs="宋体"/>
          <w:kern w:val="0"/>
          <w:szCs w:val="21"/>
        </w:rPr>
      </w:pPr>
      <w:r>
        <w:rPr>
          <w:rFonts w:hint="eastAsia" w:ascii="宋体" w:hAnsi="宋体" w:cs="宋体"/>
          <w:kern w:val="0"/>
          <w:szCs w:val="21"/>
        </w:rPr>
        <w:t>4）修理后定期收集反馈信息，了解修理状况，完善修理过程。</w:t>
      </w:r>
    </w:p>
    <w:p w14:paraId="62CFD141">
      <w:pPr>
        <w:spacing w:line="360" w:lineRule="auto"/>
        <w:ind w:firstLine="420" w:firstLineChars="200"/>
        <w:rPr>
          <w:rFonts w:ascii="宋体" w:hAnsi="宋体" w:cs="宋体"/>
          <w:szCs w:val="21"/>
        </w:rPr>
      </w:pPr>
      <w:r>
        <w:rPr>
          <w:rFonts w:hint="eastAsia" w:ascii="宋体" w:hAnsi="宋体" w:cs="宋体"/>
          <w:kern w:val="0"/>
          <w:szCs w:val="21"/>
        </w:rPr>
        <w:t>5）水电工每天需对宿舍区、办公区、教学区、生活区 “三巡三检”发现问题及时处理问题，做好登记。</w:t>
      </w:r>
    </w:p>
    <w:p w14:paraId="284C3BD5">
      <w:pPr>
        <w:spacing w:line="440" w:lineRule="exact"/>
        <w:ind w:firstLine="525" w:firstLineChars="250"/>
        <w:rPr>
          <w:rFonts w:ascii="宋体" w:hAnsi="宋体" w:cs="宋体"/>
          <w:b/>
          <w:bCs/>
          <w:szCs w:val="21"/>
        </w:rPr>
      </w:pPr>
      <w:r>
        <w:rPr>
          <w:rFonts w:hint="eastAsia" w:ascii="宋体" w:hAnsi="宋体" w:cs="宋体"/>
          <w:bCs/>
          <w:szCs w:val="21"/>
        </w:rPr>
        <w:t>3.</w:t>
      </w:r>
      <w:r>
        <w:rPr>
          <w:rFonts w:hint="eastAsia" w:ascii="宋体" w:hAnsi="宋体" w:cs="宋体"/>
          <w:b/>
          <w:bCs/>
          <w:szCs w:val="21"/>
        </w:rPr>
        <w:t>花卉装扮及绿化养护</w:t>
      </w:r>
    </w:p>
    <w:p w14:paraId="4AD969F9">
      <w:pPr>
        <w:spacing w:line="360" w:lineRule="auto"/>
        <w:ind w:firstLine="420" w:firstLineChars="200"/>
        <w:rPr>
          <w:rFonts w:ascii="宋体" w:hAnsi="宋体" w:cs="宋体"/>
          <w:kern w:val="0"/>
          <w:szCs w:val="21"/>
        </w:rPr>
      </w:pPr>
      <w:r>
        <w:rPr>
          <w:rFonts w:hint="eastAsia" w:ascii="宋体" w:hAnsi="宋体" w:cs="宋体"/>
          <w:kern w:val="0"/>
          <w:szCs w:val="21"/>
        </w:rPr>
        <w:t>（1）养护范围：校园内的各类草坪、乔灌木、花草养护（含野生草坪），具体绿化面积、苗木品种、数量、规格等投标人可自行到现场实地踏勘确定。</w:t>
      </w:r>
    </w:p>
    <w:p w14:paraId="4A744DBE">
      <w:pPr>
        <w:spacing w:line="360" w:lineRule="auto"/>
        <w:ind w:firstLine="420" w:firstLineChars="200"/>
        <w:rPr>
          <w:rFonts w:ascii="宋体" w:hAnsi="宋体" w:cs="宋体"/>
          <w:kern w:val="0"/>
          <w:szCs w:val="21"/>
        </w:rPr>
      </w:pPr>
      <w:r>
        <w:rPr>
          <w:rFonts w:hint="eastAsia" w:ascii="宋体" w:hAnsi="宋体" w:cs="宋体"/>
          <w:kern w:val="0"/>
          <w:szCs w:val="21"/>
        </w:rPr>
        <w:t>（2）质量要求：</w:t>
      </w:r>
    </w:p>
    <w:p w14:paraId="73D3FDF7">
      <w:pPr>
        <w:spacing w:line="360" w:lineRule="auto"/>
        <w:ind w:firstLine="420" w:firstLineChars="200"/>
        <w:rPr>
          <w:rFonts w:ascii="宋体" w:hAnsi="宋体" w:cs="宋体"/>
          <w:kern w:val="0"/>
          <w:szCs w:val="21"/>
        </w:rPr>
      </w:pPr>
      <w:r>
        <w:rPr>
          <w:rFonts w:hint="eastAsia" w:ascii="宋体" w:hAnsi="宋体" w:cs="宋体"/>
          <w:kern w:val="0"/>
          <w:szCs w:val="21"/>
        </w:rPr>
        <w:t>1）绿化修剪。应定期进行修剪，每年草坪修剪次数2次以上，绿篱及造型植物4次以上，确保草坪生长繁茂、平整，绿篱及造型植物保证成型美观，生长旺盛，无枯黄。</w:t>
      </w:r>
    </w:p>
    <w:p w14:paraId="79D138B2">
      <w:pPr>
        <w:spacing w:line="360" w:lineRule="auto"/>
        <w:ind w:firstLine="420" w:firstLineChars="200"/>
        <w:rPr>
          <w:rFonts w:ascii="宋体" w:hAnsi="宋体" w:cs="宋体"/>
          <w:kern w:val="0"/>
          <w:szCs w:val="21"/>
        </w:rPr>
      </w:pPr>
      <w:r>
        <w:rPr>
          <w:rFonts w:hint="eastAsia" w:ascii="宋体" w:hAnsi="宋体" w:cs="宋体"/>
          <w:kern w:val="0"/>
          <w:szCs w:val="21"/>
        </w:rPr>
        <w:t>2）浇水、排水。经常检查排灌情况，保证无积水、无旱情，不得因涝、旱影响植物生长。</w:t>
      </w:r>
    </w:p>
    <w:p w14:paraId="2EF3CF6F">
      <w:pPr>
        <w:spacing w:line="360" w:lineRule="auto"/>
        <w:ind w:firstLine="420" w:firstLineChars="200"/>
        <w:rPr>
          <w:rFonts w:ascii="宋体" w:hAnsi="宋体" w:cs="宋体"/>
          <w:kern w:val="0"/>
          <w:szCs w:val="21"/>
        </w:rPr>
      </w:pPr>
      <w:r>
        <w:rPr>
          <w:rFonts w:hint="eastAsia" w:ascii="宋体" w:hAnsi="宋体" w:cs="宋体"/>
          <w:kern w:val="0"/>
          <w:szCs w:val="21"/>
        </w:rPr>
        <w:t>3）施肥管理。每年施肥的次数为乔木、灌木、花草、草坪各1次以上，树木施肥先挖好施肥环沟，其外径与冠幅相适应。</w:t>
      </w:r>
    </w:p>
    <w:p w14:paraId="1505AE9B">
      <w:pPr>
        <w:spacing w:line="360" w:lineRule="auto"/>
        <w:ind w:firstLine="420" w:firstLineChars="200"/>
        <w:rPr>
          <w:rFonts w:ascii="宋体" w:hAnsi="宋体" w:cs="宋体"/>
          <w:kern w:val="0"/>
          <w:szCs w:val="21"/>
        </w:rPr>
      </w:pPr>
      <w:r>
        <w:rPr>
          <w:rFonts w:hint="eastAsia" w:ascii="宋体" w:hAnsi="宋体" w:cs="宋体"/>
          <w:kern w:val="0"/>
          <w:szCs w:val="21"/>
        </w:rPr>
        <w:t>4）杂草清除。每年累计绿地除草8次以上，及时清除各种杂草，确保绿地无杂草。如使用化学除草剂必须保证园林植物的安全，无污染、无危害。</w:t>
      </w:r>
    </w:p>
    <w:p w14:paraId="0D99C9CF">
      <w:pPr>
        <w:spacing w:line="360" w:lineRule="auto"/>
        <w:ind w:firstLine="420" w:firstLineChars="200"/>
        <w:rPr>
          <w:rFonts w:ascii="宋体" w:hAnsi="宋体" w:cs="宋体"/>
          <w:kern w:val="0"/>
          <w:szCs w:val="21"/>
        </w:rPr>
      </w:pPr>
      <w:r>
        <w:rPr>
          <w:rFonts w:hint="eastAsia" w:ascii="宋体" w:hAnsi="宋体" w:cs="宋体"/>
          <w:kern w:val="0"/>
          <w:szCs w:val="21"/>
        </w:rPr>
        <w:t>5）病虫害防治。根据植物的特点，选择效果好、对植物无伤害的药物，确保树木花草无病虫症状。药物防治必须要做到对校园空气、水体等不产生污染，不得对植物有药害现象。</w:t>
      </w:r>
    </w:p>
    <w:p w14:paraId="70291BF7">
      <w:pPr>
        <w:spacing w:line="360" w:lineRule="auto"/>
        <w:ind w:firstLine="420" w:firstLineChars="200"/>
        <w:rPr>
          <w:rFonts w:ascii="宋体" w:hAnsi="宋体" w:cs="宋体"/>
          <w:kern w:val="0"/>
          <w:szCs w:val="21"/>
        </w:rPr>
      </w:pPr>
      <w:r>
        <w:rPr>
          <w:rFonts w:hint="eastAsia" w:ascii="宋体" w:hAnsi="宋体" w:cs="宋体"/>
          <w:kern w:val="0"/>
          <w:szCs w:val="21"/>
        </w:rPr>
        <w:t>6）树木养护。对整个绿化区内所有灌木及幼龄乔木做规范的养护。乔木和灌木修剪以自然树形为主，形成观赏效果。均衡树势、美化树型，根据植物生态习性，及时采取必要的防寒防晒防风措施，保持乔灌木生长环境良好，注重美观，树木无死树、枯枝。</w:t>
      </w:r>
    </w:p>
    <w:p w14:paraId="0657BE7C">
      <w:pPr>
        <w:spacing w:line="360" w:lineRule="auto"/>
        <w:ind w:firstLine="420" w:firstLineChars="200"/>
        <w:rPr>
          <w:rFonts w:ascii="宋体" w:hAnsi="宋体" w:cs="宋体"/>
          <w:kern w:val="0"/>
          <w:szCs w:val="21"/>
        </w:rPr>
      </w:pPr>
      <w:r>
        <w:rPr>
          <w:rFonts w:hint="eastAsia" w:ascii="宋体" w:hAnsi="宋体" w:cs="宋体"/>
          <w:kern w:val="0"/>
          <w:szCs w:val="21"/>
        </w:rPr>
        <w:t>7）环境卫生。负责及时清理绿化区内枯枝枯叶等杂物。</w:t>
      </w:r>
    </w:p>
    <w:p w14:paraId="2C73A12F">
      <w:pPr>
        <w:spacing w:line="360" w:lineRule="auto"/>
        <w:ind w:firstLine="420" w:firstLineChars="200"/>
        <w:rPr>
          <w:rFonts w:ascii="宋体" w:hAnsi="宋体" w:cs="宋体"/>
          <w:kern w:val="0"/>
          <w:szCs w:val="21"/>
        </w:rPr>
      </w:pPr>
      <w:r>
        <w:rPr>
          <w:rFonts w:hint="eastAsia" w:ascii="宋体" w:hAnsi="宋体" w:cs="宋体"/>
          <w:kern w:val="0"/>
          <w:szCs w:val="21"/>
        </w:rPr>
        <w:t>8）养护效果。同一类型花草树木养护完好率达90%以上。</w:t>
      </w:r>
    </w:p>
    <w:p w14:paraId="530C51C6">
      <w:pPr>
        <w:spacing w:line="360" w:lineRule="auto"/>
        <w:ind w:firstLine="420" w:firstLineChars="200"/>
        <w:rPr>
          <w:rFonts w:ascii="宋体" w:hAnsi="宋体" w:cs="宋体"/>
          <w:kern w:val="0"/>
          <w:szCs w:val="21"/>
        </w:rPr>
      </w:pPr>
      <w:r>
        <w:rPr>
          <w:rFonts w:hint="eastAsia" w:ascii="宋体" w:hAnsi="宋体" w:cs="宋体"/>
          <w:kern w:val="0"/>
          <w:szCs w:val="21"/>
        </w:rPr>
        <w:t>9）学校大门、行政办公楼应保持有盆花装饰。特别是重大节日或举办重要活动期间，要保证有一定数量和质量的盆花。</w:t>
      </w:r>
    </w:p>
    <w:p w14:paraId="385EDB11">
      <w:pPr>
        <w:spacing w:line="440" w:lineRule="exact"/>
        <w:ind w:firstLine="422" w:firstLineChars="200"/>
        <w:rPr>
          <w:rFonts w:ascii="宋体" w:hAnsi="宋体" w:cs="宋体"/>
          <w:b/>
          <w:szCs w:val="21"/>
        </w:rPr>
      </w:pPr>
      <w:r>
        <w:rPr>
          <w:rFonts w:hint="eastAsia" w:ascii="宋体" w:hAnsi="宋体" w:cs="宋体"/>
          <w:b/>
          <w:szCs w:val="21"/>
        </w:rPr>
        <w:t>五、物业基本用品的提供与管理要求</w:t>
      </w:r>
    </w:p>
    <w:p w14:paraId="444065F0">
      <w:pPr>
        <w:spacing w:line="360" w:lineRule="auto"/>
        <w:ind w:firstLine="420" w:firstLineChars="200"/>
        <w:rPr>
          <w:rFonts w:ascii="宋体" w:hAnsi="宋体" w:cs="宋体"/>
          <w:kern w:val="0"/>
          <w:szCs w:val="21"/>
        </w:rPr>
      </w:pPr>
      <w:r>
        <w:rPr>
          <w:rFonts w:hint="eastAsia" w:ascii="宋体" w:hAnsi="宋体" w:cs="宋体"/>
          <w:kern w:val="0"/>
          <w:szCs w:val="21"/>
        </w:rPr>
        <w:t>绿化工、水电木、宿舍管理员的服装由物业公司提供、水电木设施设备等物业基本用品由学校提供；其他物业基本用品根据实际工作需要由学校购买提供给成交人主管人员，再由主管人员分配给实际使用人使用，要求成交人主管人员对学校提供的物业基本用品有验收、入库、出库、使用登记制度。上述物业基本用品成交人不得人为损坏，应节俭使用、不得浪费、不得偷盗拿回家使用。</w:t>
      </w:r>
    </w:p>
    <w:p w14:paraId="4016664D">
      <w:pPr>
        <w:spacing w:line="360" w:lineRule="auto"/>
        <w:ind w:firstLine="422" w:firstLineChars="200"/>
        <w:rPr>
          <w:rFonts w:ascii="宋体" w:hAnsi="宋体" w:cs="宋体"/>
          <w:b/>
          <w:kern w:val="0"/>
          <w:szCs w:val="21"/>
        </w:rPr>
      </w:pPr>
      <w:r>
        <w:rPr>
          <w:rFonts w:hint="eastAsia" w:ascii="宋体" w:hAnsi="宋体" w:cs="宋体"/>
          <w:b/>
          <w:kern w:val="0"/>
          <w:szCs w:val="21"/>
        </w:rPr>
        <w:t>六、物业管理工作考核</w:t>
      </w:r>
    </w:p>
    <w:p w14:paraId="20B9983C">
      <w:pPr>
        <w:spacing w:line="440" w:lineRule="exact"/>
        <w:ind w:firstLine="420" w:firstLineChars="200"/>
        <w:rPr>
          <w:rFonts w:ascii="宋体" w:hAnsi="宋体" w:cs="宋体"/>
          <w:kern w:val="0"/>
          <w:szCs w:val="21"/>
        </w:rPr>
      </w:pPr>
      <w:r>
        <w:rPr>
          <w:rFonts w:hint="eastAsia" w:ascii="宋体" w:hAnsi="宋体" w:cs="宋体"/>
          <w:kern w:val="0"/>
          <w:szCs w:val="21"/>
        </w:rPr>
        <w:t>成交供应商自签订合同进场起1个月为试用期，合同明确试用期考核退场条件。采购人在试用期结束后对供应商进行试用期考核，出现考核不合格的情况，供应商无条件立即退场，且采购人不支付该试用期内任何费用；考核合格者，按合同约定执行，</w:t>
      </w:r>
      <w:r>
        <w:rPr>
          <w:rFonts w:hint="eastAsia" w:ascii="宋体" w:hAnsi="宋体"/>
          <w:szCs w:val="21"/>
        </w:rPr>
        <w:t>合同期内每年进行4次考核，具体考核时间由业主方确定，并提前7天通知服务方。</w:t>
      </w:r>
      <w:r>
        <w:rPr>
          <w:rFonts w:ascii="宋体" w:hAnsi="宋体"/>
          <w:szCs w:val="21"/>
        </w:rPr>
        <w:t>考核过程中业主方、服务方双方人员全程参与，发现问题时业主方随时做出记录，考核结果由双方签字确认，以此作为考核的凭据。</w:t>
      </w:r>
      <w:r>
        <w:rPr>
          <w:rFonts w:hint="eastAsia" w:ascii="宋体" w:hAnsi="宋体" w:cs="宋体"/>
          <w:kern w:val="0"/>
          <w:szCs w:val="21"/>
        </w:rPr>
        <w:t>考核结果采用评定得分的方式确定，满分为100分，评定得分采用四舍五入取整后得出，具体评分标准见附件1《考核评分表》。相关说明如下：</w:t>
      </w:r>
    </w:p>
    <w:p w14:paraId="3B8B9475">
      <w:pPr>
        <w:spacing w:line="360" w:lineRule="auto"/>
        <w:ind w:firstLine="420" w:firstLineChars="200"/>
        <w:rPr>
          <w:rFonts w:ascii="宋体" w:hAnsi="宋体" w:cs="宋体"/>
          <w:kern w:val="0"/>
          <w:szCs w:val="21"/>
        </w:rPr>
      </w:pPr>
      <w:r>
        <w:rPr>
          <w:rFonts w:hint="eastAsia" w:ascii="宋体" w:hAnsi="宋体" w:cs="宋体"/>
          <w:kern w:val="0"/>
          <w:szCs w:val="21"/>
        </w:rPr>
        <w:t>1.优秀为90分(含)以上至100分，全额支付服务费用。</w:t>
      </w:r>
    </w:p>
    <w:p w14:paraId="4EC00E1B">
      <w:pPr>
        <w:spacing w:line="360" w:lineRule="auto"/>
        <w:ind w:firstLine="420" w:firstLineChars="200"/>
        <w:rPr>
          <w:rFonts w:ascii="宋体" w:hAnsi="宋体" w:cs="宋体"/>
          <w:kern w:val="0"/>
          <w:szCs w:val="21"/>
        </w:rPr>
      </w:pPr>
      <w:r>
        <w:rPr>
          <w:rFonts w:hint="eastAsia" w:ascii="宋体" w:hAnsi="宋体" w:cs="宋体"/>
          <w:kern w:val="0"/>
          <w:szCs w:val="21"/>
        </w:rPr>
        <w:t>2.合格为70分(含)以上至89分，低于90分的，按每1分值扣除500元服务费。</w:t>
      </w:r>
    </w:p>
    <w:p w14:paraId="0E562DD9">
      <w:pPr>
        <w:spacing w:line="440" w:lineRule="exact"/>
        <w:ind w:firstLine="420" w:firstLineChars="200"/>
        <w:jc w:val="left"/>
        <w:rPr>
          <w:rFonts w:ascii="宋体" w:hAnsi="宋体" w:cs="宋体"/>
          <w:kern w:val="0"/>
          <w:szCs w:val="21"/>
        </w:rPr>
      </w:pPr>
      <w:r>
        <w:rPr>
          <w:rFonts w:hint="eastAsia" w:ascii="宋体" w:hAnsi="宋体" w:cs="宋体"/>
          <w:kern w:val="0"/>
          <w:szCs w:val="21"/>
        </w:rPr>
        <w:t>3.不合格为70分以下，合同期内累计2次考核不合格的，供应商必须承担违约责任，并且采购人有权终止合同，同时供应商应支付采购人自行寻求解决所对应的服务问题的所有花费,并承担合同约定的其他违约责任。</w:t>
      </w:r>
    </w:p>
    <w:p w14:paraId="3CAC7DF3">
      <w:pPr>
        <w:pStyle w:val="2"/>
      </w:pPr>
    </w:p>
    <w:p w14:paraId="7B02B907">
      <w:pPr>
        <w:spacing w:line="360" w:lineRule="auto"/>
        <w:ind w:firstLine="422" w:firstLineChars="200"/>
        <w:rPr>
          <w:rFonts w:ascii="宋体" w:hAnsi="宋体" w:cs="宋体"/>
          <w:b/>
          <w:kern w:val="0"/>
          <w:szCs w:val="21"/>
        </w:rPr>
      </w:pPr>
      <w:r>
        <w:rPr>
          <w:rFonts w:hint="eastAsia" w:ascii="宋体" w:hAnsi="宋体" w:cs="宋体"/>
          <w:b/>
          <w:kern w:val="0"/>
          <w:szCs w:val="21"/>
        </w:rPr>
        <w:t>七、特别约定</w:t>
      </w:r>
    </w:p>
    <w:p w14:paraId="23002A33">
      <w:pPr>
        <w:spacing w:line="360" w:lineRule="auto"/>
        <w:ind w:firstLine="420" w:firstLineChars="200"/>
        <w:rPr>
          <w:rFonts w:ascii="宋体" w:hAnsi="宋体" w:cs="宋体"/>
          <w:kern w:val="0"/>
          <w:szCs w:val="21"/>
        </w:rPr>
      </w:pPr>
      <w:r>
        <w:rPr>
          <w:rFonts w:hint="eastAsia" w:ascii="宋体" w:hAnsi="宋体" w:cs="宋体"/>
          <w:kern w:val="0"/>
          <w:szCs w:val="21"/>
        </w:rPr>
        <w:t>1.物业如出现人员数量不配齐的，扣罚当月服务费3500元/人次；如出现人员脱岗、上班睡觉、饮酒后上班，不认真履行职责等现象的，视情况扣罚当月服务费50-500元/人次；</w:t>
      </w:r>
    </w:p>
    <w:p w14:paraId="0C250BCD">
      <w:pPr>
        <w:spacing w:line="360" w:lineRule="auto"/>
        <w:ind w:firstLine="420" w:firstLineChars="200"/>
        <w:rPr>
          <w:rFonts w:ascii="宋体" w:hAnsi="宋体" w:cs="宋体"/>
          <w:kern w:val="0"/>
          <w:szCs w:val="21"/>
        </w:rPr>
      </w:pPr>
      <w:r>
        <w:rPr>
          <w:rFonts w:hint="eastAsia" w:ascii="宋体" w:hAnsi="宋体" w:cs="宋体"/>
          <w:kern w:val="0"/>
          <w:szCs w:val="21"/>
        </w:rPr>
        <w:t>2.一个月内接到教师和学生投诉2次以上(含2次的)，视情况，扣除当月服务费50-200元/人次；</w:t>
      </w:r>
    </w:p>
    <w:p w14:paraId="42BB6160">
      <w:pPr>
        <w:spacing w:line="360" w:lineRule="auto"/>
        <w:ind w:firstLine="420" w:firstLineChars="200"/>
      </w:pPr>
      <w:r>
        <w:rPr>
          <w:rFonts w:hint="eastAsia" w:ascii="宋体" w:hAnsi="宋体" w:cs="宋体"/>
          <w:kern w:val="0"/>
          <w:szCs w:val="21"/>
        </w:rPr>
        <w:t>3.工作懈怠，经2次口头警告不改的，视情况，扣除当月服务费50-200元/人次；</w:t>
      </w:r>
    </w:p>
    <w:p w14:paraId="262C5A72">
      <w:pPr>
        <w:spacing w:line="360" w:lineRule="auto"/>
        <w:ind w:firstLine="420" w:firstLineChars="200"/>
        <w:rPr>
          <w:rFonts w:ascii="宋体" w:hAnsi="宋体" w:cs="宋体"/>
          <w:kern w:val="0"/>
          <w:szCs w:val="21"/>
        </w:rPr>
      </w:pPr>
      <w:r>
        <w:rPr>
          <w:rFonts w:hint="eastAsia" w:ascii="宋体" w:hAnsi="宋体" w:cs="宋体"/>
          <w:kern w:val="0"/>
          <w:szCs w:val="21"/>
        </w:rPr>
        <w:t>4.严禁私自带学生外出学校游玩，如违规，视情况扣罚当月服务费100-3000元/人次，并辞退违规者；如发生严重后果，由违规者承担全部责任；情节严重的，学校有权单方面终止合同。</w:t>
      </w:r>
    </w:p>
    <w:p w14:paraId="5FC7DBCE">
      <w:pPr>
        <w:spacing w:line="360" w:lineRule="auto"/>
        <w:ind w:firstLine="420" w:firstLineChars="200"/>
        <w:rPr>
          <w:rFonts w:ascii="宋体" w:hAnsi="宋体" w:cs="宋体"/>
          <w:kern w:val="0"/>
          <w:szCs w:val="21"/>
        </w:rPr>
      </w:pPr>
      <w:r>
        <w:rPr>
          <w:rFonts w:hint="eastAsia" w:ascii="宋体" w:hAnsi="宋体" w:cs="宋体"/>
          <w:kern w:val="0"/>
          <w:szCs w:val="21"/>
        </w:rPr>
        <w:t>5.严禁殴打学生，如违规，打人者赔付被打者医药费等相关费用，视情况扣罚100-3000元，辞退打人者，并承担相应的法律责任。情节严重的，学校有权单方面终止合同。</w:t>
      </w:r>
    </w:p>
    <w:p w14:paraId="2118360E">
      <w:pPr>
        <w:spacing w:line="360" w:lineRule="auto"/>
        <w:ind w:firstLine="420" w:firstLineChars="200"/>
        <w:rPr>
          <w:rFonts w:ascii="宋体" w:hAnsi="宋体" w:cs="宋体"/>
          <w:kern w:val="0"/>
          <w:szCs w:val="21"/>
        </w:rPr>
      </w:pPr>
      <w:r>
        <w:rPr>
          <w:rFonts w:hint="eastAsia" w:ascii="宋体" w:hAnsi="宋体" w:cs="宋体"/>
          <w:kern w:val="0"/>
          <w:szCs w:val="21"/>
        </w:rPr>
        <w:t>6.合同期内因驻校人员管理不善，导致工作效果差，经学校提出意见仍整改不力的，情况严重的，学校有权单方面终止合同。</w:t>
      </w:r>
    </w:p>
    <w:p w14:paraId="4A35422F">
      <w:pPr>
        <w:pStyle w:val="2"/>
      </w:pPr>
    </w:p>
    <w:p w14:paraId="5E3D2063">
      <w:pPr>
        <w:spacing w:line="440" w:lineRule="exact"/>
        <w:ind w:firstLine="422" w:firstLineChars="200"/>
        <w:rPr>
          <w:rFonts w:ascii="宋体" w:hAnsi="宋体" w:cs="宋体"/>
          <w:b/>
          <w:szCs w:val="21"/>
        </w:rPr>
      </w:pPr>
      <w:r>
        <w:rPr>
          <w:rFonts w:hint="eastAsia" w:ascii="宋体" w:hAnsi="宋体" w:cs="宋体"/>
          <w:b/>
          <w:szCs w:val="21"/>
        </w:rPr>
        <w:t>八、合同签订时间、付款方式及服务期限</w:t>
      </w:r>
    </w:p>
    <w:p w14:paraId="6AFA1AC2">
      <w:pPr>
        <w:spacing w:line="360" w:lineRule="auto"/>
        <w:ind w:firstLine="420" w:firstLineChars="200"/>
        <w:rPr>
          <w:rFonts w:ascii="宋体" w:hAnsi="宋体" w:cs="宋体"/>
          <w:kern w:val="0"/>
          <w:szCs w:val="21"/>
        </w:rPr>
      </w:pPr>
      <w:r>
        <w:rPr>
          <w:rFonts w:hint="eastAsia" w:ascii="宋体" w:hAnsi="宋体" w:cs="宋体"/>
          <w:kern w:val="0"/>
          <w:szCs w:val="21"/>
        </w:rPr>
        <w:t>1.合同签订时间：自成交通知书发出之日起25日内。</w:t>
      </w:r>
    </w:p>
    <w:p w14:paraId="529CB471">
      <w:pPr>
        <w:spacing w:line="360" w:lineRule="auto"/>
        <w:ind w:firstLine="420" w:firstLineChars="200"/>
        <w:rPr>
          <w:rFonts w:ascii="宋体" w:hAnsi="宋体" w:cs="宋体"/>
          <w:kern w:val="0"/>
          <w:szCs w:val="21"/>
        </w:rPr>
      </w:pPr>
      <w:r>
        <w:rPr>
          <w:rFonts w:hint="eastAsia" w:ascii="宋体" w:hAnsi="宋体" w:cs="宋体"/>
          <w:kern w:val="0"/>
          <w:szCs w:val="21"/>
        </w:rPr>
        <w:t>2.付款方式：本项目无预付款，依照合同经费标准次月15个工作日内向供应商支付上月的服务经费，并以书面形式将上月考核扣款情况通报供应商。</w:t>
      </w:r>
    </w:p>
    <w:p w14:paraId="66A42CA2">
      <w:pPr>
        <w:spacing w:line="440" w:lineRule="exact"/>
        <w:ind w:firstLine="420" w:firstLineChars="200"/>
        <w:rPr>
          <w:rFonts w:ascii="宋体" w:hAnsi="宋体" w:cs="宋体"/>
          <w:kern w:val="0"/>
          <w:szCs w:val="21"/>
        </w:rPr>
      </w:pPr>
      <w:r>
        <w:rPr>
          <w:rFonts w:hint="eastAsia" w:ascii="宋体" w:hAnsi="宋体" w:cs="宋体"/>
          <w:kern w:val="0"/>
          <w:szCs w:val="21"/>
        </w:rPr>
        <w:t>3.物业服务期限：2年（自签订合同之日起算）。合同期满前30日，采购人根据财政资金安排情况及服务考核情况可以依据实际情况与供应商续签合同，服务期限最长为2个月。</w:t>
      </w:r>
    </w:p>
    <w:p w14:paraId="6AFD0680">
      <w:pPr>
        <w:pStyle w:val="2"/>
      </w:pPr>
    </w:p>
    <w:p w14:paraId="54B58617">
      <w:pPr>
        <w:spacing w:line="440" w:lineRule="exact"/>
        <w:ind w:firstLine="422" w:firstLineChars="200"/>
        <w:rPr>
          <w:rFonts w:ascii="宋体" w:hAnsi="宋体" w:cs="宋体"/>
          <w:b/>
          <w:bCs/>
          <w:szCs w:val="21"/>
        </w:rPr>
      </w:pPr>
      <w:r>
        <w:rPr>
          <w:rFonts w:hint="eastAsia" w:ascii="宋体" w:hAnsi="宋体" w:cs="宋体"/>
          <w:b/>
          <w:bCs/>
          <w:szCs w:val="21"/>
        </w:rPr>
        <w:t>九、其他要求</w:t>
      </w:r>
    </w:p>
    <w:p w14:paraId="61A1910B">
      <w:pPr>
        <w:spacing w:line="360" w:lineRule="auto"/>
        <w:ind w:firstLine="422" w:firstLineChars="200"/>
        <w:rPr>
          <w:rFonts w:ascii="宋体" w:hAnsi="宋体" w:cs="宋体"/>
          <w:b/>
          <w:kern w:val="0"/>
          <w:szCs w:val="21"/>
        </w:rPr>
      </w:pPr>
      <w:r>
        <w:rPr>
          <w:rFonts w:hint="eastAsia" w:ascii="宋体" w:hAnsi="宋体" w:cs="宋体"/>
          <w:b/>
          <w:kern w:val="0"/>
          <w:szCs w:val="21"/>
        </w:rPr>
        <w:t>供应商一旦成交应做出下列承诺：</w:t>
      </w:r>
    </w:p>
    <w:p w14:paraId="6FDE4510">
      <w:pPr>
        <w:spacing w:line="360" w:lineRule="auto"/>
        <w:ind w:firstLine="420" w:firstLineChars="200"/>
        <w:rPr>
          <w:rFonts w:ascii="宋体" w:hAnsi="宋体" w:cs="宋体"/>
          <w:kern w:val="0"/>
          <w:szCs w:val="21"/>
        </w:rPr>
      </w:pPr>
      <w:r>
        <w:rPr>
          <w:rFonts w:hint="eastAsia" w:ascii="宋体" w:hAnsi="宋体" w:cs="宋体"/>
          <w:kern w:val="0"/>
          <w:szCs w:val="21"/>
        </w:rPr>
        <w:t>1.成交人不得以任何理由转包本项目。</w:t>
      </w:r>
    </w:p>
    <w:p w14:paraId="7C224FEA">
      <w:pPr>
        <w:spacing w:line="360" w:lineRule="auto"/>
        <w:ind w:firstLine="420" w:firstLineChars="200"/>
        <w:rPr>
          <w:rFonts w:ascii="宋体" w:hAnsi="宋体" w:cs="宋体"/>
          <w:kern w:val="0"/>
          <w:szCs w:val="21"/>
        </w:rPr>
      </w:pPr>
      <w:r>
        <w:rPr>
          <w:rFonts w:hint="eastAsia" w:ascii="宋体" w:hAnsi="宋体" w:cs="宋体"/>
          <w:kern w:val="0"/>
          <w:szCs w:val="21"/>
        </w:rPr>
        <w:t>2.供应商一旦成交，除不可抗力因素外，未经采购人书面同意，不得改变拟任的项目人员，否则，其成交无效。</w:t>
      </w:r>
    </w:p>
    <w:p w14:paraId="1A123916">
      <w:pPr>
        <w:spacing w:line="360" w:lineRule="auto"/>
        <w:ind w:firstLine="420" w:firstLineChars="200"/>
        <w:rPr>
          <w:rFonts w:ascii="宋体" w:hAnsi="宋体" w:cs="宋体"/>
          <w:kern w:val="0"/>
          <w:szCs w:val="21"/>
        </w:rPr>
      </w:pPr>
      <w:r>
        <w:rPr>
          <w:rFonts w:hint="eastAsia" w:ascii="宋体" w:hAnsi="宋体" w:cs="宋体"/>
          <w:kern w:val="0"/>
          <w:szCs w:val="21"/>
        </w:rPr>
        <w:t>3.供应商提供任何虚假材料，以及响应服务所涉及内容不如实说明，其响应无效，并报监管部门查处。</w:t>
      </w:r>
    </w:p>
    <w:p w14:paraId="4754BD61">
      <w:pPr>
        <w:spacing w:line="440" w:lineRule="exact"/>
        <w:ind w:firstLine="420" w:firstLineChars="200"/>
        <w:rPr>
          <w:rFonts w:ascii="宋体" w:hAnsi="宋体" w:cs="宋体"/>
          <w:kern w:val="0"/>
          <w:szCs w:val="21"/>
        </w:rPr>
      </w:pPr>
      <w:r>
        <w:rPr>
          <w:rFonts w:hint="eastAsia" w:ascii="宋体" w:hAnsi="宋体" w:cs="宋体"/>
          <w:kern w:val="0"/>
          <w:szCs w:val="21"/>
        </w:rPr>
        <w:t>4.成交后，若成交人所供服务不按采购文件要求履的，将按照《中华人民共和国政府采购法》及其实施条例等有关规定严肃处理。</w:t>
      </w:r>
    </w:p>
    <w:p w14:paraId="62D8DF72">
      <w:pPr>
        <w:pStyle w:val="2"/>
      </w:pPr>
    </w:p>
    <w:p w14:paraId="6F55CCCF">
      <w:pPr>
        <w:pStyle w:val="14"/>
        <w:spacing w:line="440" w:lineRule="exact"/>
        <w:ind w:firstLine="422" w:firstLineChars="200"/>
        <w:jc w:val="left"/>
        <w:rPr>
          <w:rFonts w:ascii="Times New Roman"/>
          <w:b/>
          <w:bCs/>
        </w:rPr>
      </w:pPr>
      <w:r>
        <w:rPr>
          <w:rFonts w:hint="eastAsia" w:ascii="Times New Roman"/>
          <w:b/>
          <w:bCs/>
        </w:rPr>
        <w:t>十</w:t>
      </w:r>
      <w:r>
        <w:rPr>
          <w:rFonts w:ascii="Times New Roman"/>
          <w:b/>
          <w:bCs/>
        </w:rPr>
        <w:t>、甲方的权利和义务</w:t>
      </w:r>
    </w:p>
    <w:p w14:paraId="6D8A9341">
      <w:pPr>
        <w:spacing w:line="440" w:lineRule="exact"/>
        <w:ind w:firstLine="420" w:firstLineChars="200"/>
        <w:jc w:val="left"/>
        <w:rPr>
          <w:szCs w:val="21"/>
        </w:rPr>
      </w:pPr>
      <w:r>
        <w:rPr>
          <w:szCs w:val="21"/>
        </w:rPr>
        <w:t>1</w:t>
      </w:r>
      <w:r>
        <w:rPr>
          <w:rFonts w:hint="eastAsia" w:ascii="宋体" w:hAnsi="宋体" w:cs="宋体"/>
          <w:szCs w:val="21"/>
        </w:rPr>
        <w:t>.</w:t>
      </w:r>
      <w:r>
        <w:rPr>
          <w:szCs w:val="21"/>
        </w:rPr>
        <w:t>代表和维护产权人、使用人的合法权益。积极协助乙方做好物业管理工作。</w:t>
      </w:r>
    </w:p>
    <w:p w14:paraId="2AA0A615">
      <w:pPr>
        <w:spacing w:line="440" w:lineRule="exact"/>
        <w:ind w:firstLine="420" w:firstLineChars="200"/>
        <w:jc w:val="left"/>
        <w:rPr>
          <w:szCs w:val="21"/>
        </w:rPr>
      </w:pPr>
      <w:r>
        <w:rPr>
          <w:szCs w:val="21"/>
        </w:rPr>
        <w:t>2</w:t>
      </w:r>
      <w:r>
        <w:rPr>
          <w:rFonts w:hint="eastAsia" w:ascii="宋体" w:hAnsi="宋体" w:cs="宋体"/>
          <w:szCs w:val="21"/>
        </w:rPr>
        <w:t>.</w:t>
      </w:r>
      <w:r>
        <w:rPr>
          <w:szCs w:val="21"/>
        </w:rPr>
        <w:t>审定乙方制定的物业管理制度及实施细则，并监督使用人遵守。</w:t>
      </w:r>
    </w:p>
    <w:p w14:paraId="6DBAD467">
      <w:pPr>
        <w:spacing w:line="440" w:lineRule="exact"/>
        <w:ind w:firstLine="420" w:firstLineChars="200"/>
        <w:jc w:val="left"/>
        <w:rPr>
          <w:szCs w:val="21"/>
        </w:rPr>
      </w:pPr>
      <w:r>
        <w:rPr>
          <w:szCs w:val="21"/>
        </w:rPr>
        <w:t>3</w:t>
      </w:r>
      <w:r>
        <w:rPr>
          <w:rFonts w:hint="eastAsia" w:ascii="宋体" w:hAnsi="宋体" w:cs="宋体"/>
          <w:szCs w:val="21"/>
        </w:rPr>
        <w:t>.</w:t>
      </w:r>
      <w:r>
        <w:rPr>
          <w:szCs w:val="21"/>
        </w:rPr>
        <w:t>审定乙方提出的物业管理年度计划、年度费用概预算、决算报告等，抽查物业管理经费的使用情况。</w:t>
      </w:r>
    </w:p>
    <w:p w14:paraId="38267551">
      <w:pPr>
        <w:spacing w:line="440" w:lineRule="exact"/>
        <w:ind w:firstLine="420" w:firstLineChars="200"/>
        <w:jc w:val="left"/>
        <w:rPr>
          <w:szCs w:val="21"/>
        </w:rPr>
      </w:pPr>
      <w:r>
        <w:rPr>
          <w:szCs w:val="21"/>
        </w:rPr>
        <w:t>4</w:t>
      </w:r>
      <w:r>
        <w:rPr>
          <w:rFonts w:hint="eastAsia" w:ascii="宋体" w:hAnsi="宋体" w:cs="宋体"/>
          <w:szCs w:val="21"/>
        </w:rPr>
        <w:t>.</w:t>
      </w:r>
      <w:r>
        <w:rPr>
          <w:szCs w:val="21"/>
        </w:rPr>
        <w:t>对乙方的物业管理实施监督检查，合同期内每年进行</w:t>
      </w:r>
      <w:r>
        <w:rPr>
          <w:rFonts w:hint="eastAsia"/>
          <w:szCs w:val="21"/>
        </w:rPr>
        <w:t>4</w:t>
      </w:r>
      <w:r>
        <w:rPr>
          <w:szCs w:val="21"/>
        </w:rPr>
        <w:t>次全面的考核评定，考核实施细则按照采购文件规定执行，甲乙双方可进一步协商完善。</w:t>
      </w:r>
    </w:p>
    <w:p w14:paraId="3F8A09FD">
      <w:pPr>
        <w:spacing w:line="440" w:lineRule="exact"/>
        <w:ind w:firstLine="420" w:firstLineChars="200"/>
        <w:jc w:val="left"/>
        <w:rPr>
          <w:szCs w:val="21"/>
        </w:rPr>
      </w:pPr>
      <w:r>
        <w:rPr>
          <w:szCs w:val="21"/>
        </w:rPr>
        <w:t>5</w:t>
      </w:r>
      <w:r>
        <w:rPr>
          <w:rFonts w:hint="eastAsia" w:ascii="宋体" w:hAnsi="宋体" w:cs="宋体"/>
          <w:szCs w:val="21"/>
        </w:rPr>
        <w:t>.</w:t>
      </w:r>
      <w:r>
        <w:rPr>
          <w:szCs w:val="21"/>
        </w:rPr>
        <w:t>在合同生效之日起10日内向乙方提供物业管理的办公用房，物业管理工作使用的水、电、通讯等费用由乙方承担。</w:t>
      </w:r>
    </w:p>
    <w:p w14:paraId="742F0CFE">
      <w:pPr>
        <w:spacing w:line="440" w:lineRule="exact"/>
        <w:ind w:firstLine="420" w:firstLineChars="200"/>
        <w:jc w:val="left"/>
        <w:rPr>
          <w:szCs w:val="21"/>
        </w:rPr>
      </w:pPr>
      <w:r>
        <w:rPr>
          <w:szCs w:val="21"/>
        </w:rPr>
        <w:t>6</w:t>
      </w:r>
      <w:r>
        <w:rPr>
          <w:rFonts w:hint="eastAsia" w:ascii="宋体" w:hAnsi="宋体" w:cs="宋体"/>
          <w:szCs w:val="21"/>
        </w:rPr>
        <w:t>.</w:t>
      </w:r>
      <w:r>
        <w:rPr>
          <w:szCs w:val="21"/>
        </w:rPr>
        <w:t>负责对物业设施、设备进行清点、核查，在合同生效之日起20日内与乙方办理交接验收手续，移交相关的物业及其附属设施、设备、物业管理的原始资料和技术档案（工程建设竣工资料）等，并在乙方管理期满时予以收回。</w:t>
      </w:r>
    </w:p>
    <w:p w14:paraId="0F925800">
      <w:pPr>
        <w:pStyle w:val="2"/>
      </w:pPr>
    </w:p>
    <w:p w14:paraId="351772AA">
      <w:pPr>
        <w:pStyle w:val="14"/>
        <w:spacing w:line="440" w:lineRule="exact"/>
        <w:ind w:firstLine="422" w:firstLineChars="200"/>
        <w:jc w:val="left"/>
        <w:rPr>
          <w:rFonts w:ascii="Times New Roman"/>
          <w:b/>
          <w:bCs/>
        </w:rPr>
      </w:pPr>
      <w:r>
        <w:rPr>
          <w:rFonts w:hint="eastAsia" w:ascii="Times New Roman"/>
          <w:b/>
          <w:bCs/>
        </w:rPr>
        <w:t>十一、</w:t>
      </w:r>
      <w:r>
        <w:rPr>
          <w:rFonts w:ascii="Times New Roman"/>
          <w:b/>
          <w:bCs/>
        </w:rPr>
        <w:t>乙方的权利和义务</w:t>
      </w:r>
    </w:p>
    <w:p w14:paraId="76DEFFDB">
      <w:pPr>
        <w:pStyle w:val="14"/>
        <w:spacing w:line="440" w:lineRule="exact"/>
        <w:ind w:firstLine="420" w:firstLineChars="200"/>
        <w:jc w:val="left"/>
        <w:rPr>
          <w:rFonts w:ascii="Times New Roman"/>
        </w:rPr>
      </w:pPr>
      <w:r>
        <w:rPr>
          <w:rFonts w:ascii="Times New Roman"/>
        </w:rPr>
        <w:t>1</w:t>
      </w:r>
      <w:r>
        <w:rPr>
          <w:rFonts w:hint="eastAsia" w:hAnsi="宋体" w:cs="宋体"/>
        </w:rPr>
        <w:t>.</w:t>
      </w:r>
      <w:r>
        <w:rPr>
          <w:rFonts w:ascii="Times New Roman"/>
        </w:rPr>
        <w:t>不得将物业管理项目转让给他人；未经甲方同意，也不得将项目分包给他人。</w:t>
      </w:r>
    </w:p>
    <w:p w14:paraId="2786A867">
      <w:pPr>
        <w:pStyle w:val="14"/>
        <w:spacing w:line="440" w:lineRule="exact"/>
        <w:ind w:firstLine="420" w:firstLineChars="200"/>
        <w:jc w:val="left"/>
        <w:rPr>
          <w:rFonts w:ascii="Times New Roman"/>
        </w:rPr>
      </w:pPr>
      <w:r>
        <w:rPr>
          <w:rFonts w:ascii="Times New Roman"/>
        </w:rPr>
        <w:t>2</w:t>
      </w:r>
      <w:r>
        <w:rPr>
          <w:rFonts w:hint="eastAsia" w:hAnsi="宋体" w:cs="宋体"/>
        </w:rPr>
        <w:t>.</w:t>
      </w:r>
      <w:r>
        <w:rPr>
          <w:rFonts w:ascii="Times New Roman"/>
        </w:rPr>
        <w:t>严格遵守有关法律法规和采购文件的规定，对物业实行专业规范、安全高质的管理。</w:t>
      </w:r>
    </w:p>
    <w:p w14:paraId="685DE063">
      <w:pPr>
        <w:pStyle w:val="14"/>
        <w:spacing w:line="440" w:lineRule="exact"/>
        <w:ind w:firstLine="420" w:firstLineChars="200"/>
        <w:jc w:val="left"/>
        <w:rPr>
          <w:rFonts w:ascii="Times New Roman"/>
        </w:rPr>
      </w:pPr>
      <w:r>
        <w:rPr>
          <w:rFonts w:ascii="Times New Roman"/>
        </w:rPr>
        <w:t>3</w:t>
      </w:r>
      <w:r>
        <w:rPr>
          <w:rFonts w:hint="eastAsia" w:hAnsi="宋体" w:cs="宋体"/>
        </w:rPr>
        <w:t>.</w:t>
      </w:r>
      <w:r>
        <w:rPr>
          <w:rFonts w:ascii="Times New Roman"/>
        </w:rPr>
        <w:t>接受物业管理行政主管部门和甲方的监督、指导。</w:t>
      </w:r>
    </w:p>
    <w:p w14:paraId="51F44247">
      <w:pPr>
        <w:pStyle w:val="14"/>
        <w:spacing w:line="440" w:lineRule="exact"/>
        <w:ind w:firstLine="420" w:firstLineChars="200"/>
        <w:jc w:val="left"/>
        <w:rPr>
          <w:rFonts w:ascii="Times New Roman"/>
        </w:rPr>
      </w:pPr>
      <w:r>
        <w:rPr>
          <w:rFonts w:ascii="Times New Roman"/>
        </w:rPr>
        <w:t>4</w:t>
      </w:r>
      <w:r>
        <w:rPr>
          <w:rFonts w:hint="eastAsia" w:hAnsi="宋体" w:cs="宋体"/>
        </w:rPr>
        <w:t>.</w:t>
      </w:r>
      <w:r>
        <w:rPr>
          <w:rFonts w:ascii="Times New Roman"/>
        </w:rPr>
        <w:t>制定物业管理的各项办法、规章制度及岗位责任。建立健全本项目的物业管理档案，及时记载有关变动情况。</w:t>
      </w:r>
    </w:p>
    <w:p w14:paraId="0F2DB294">
      <w:pPr>
        <w:pStyle w:val="14"/>
        <w:spacing w:line="440" w:lineRule="exact"/>
        <w:ind w:firstLine="420" w:firstLineChars="200"/>
        <w:jc w:val="left"/>
        <w:rPr>
          <w:rFonts w:ascii="Times New Roman"/>
        </w:rPr>
      </w:pPr>
      <w:r>
        <w:rPr>
          <w:rFonts w:hint="eastAsia" w:ascii="Times New Roman"/>
        </w:rPr>
        <w:t>5</w:t>
      </w:r>
      <w:r>
        <w:rPr>
          <w:rFonts w:hint="eastAsia" w:hAnsi="宋体" w:cs="宋体"/>
        </w:rPr>
        <w:t>.</w:t>
      </w:r>
      <w:r>
        <w:rPr>
          <w:rFonts w:ascii="Times New Roman"/>
        </w:rPr>
        <w:t xml:space="preserve">对业主和使用人违反制度的行为，针对具体行为并根据情节轻重，采取批评、规劝、警告、制止等措施。 </w:t>
      </w:r>
    </w:p>
    <w:p w14:paraId="566358D5">
      <w:pPr>
        <w:pStyle w:val="14"/>
        <w:spacing w:line="440" w:lineRule="exact"/>
        <w:ind w:firstLine="420" w:firstLineChars="200"/>
        <w:jc w:val="left"/>
        <w:rPr>
          <w:rFonts w:ascii="Times New Roman"/>
        </w:rPr>
      </w:pPr>
      <w:r>
        <w:rPr>
          <w:rFonts w:hint="eastAsia" w:ascii="Times New Roman"/>
        </w:rPr>
        <w:t>6</w:t>
      </w:r>
      <w:r>
        <w:rPr>
          <w:rFonts w:hint="eastAsia" w:hAnsi="宋体" w:cs="宋体"/>
        </w:rPr>
        <w:t>.</w:t>
      </w:r>
      <w:r>
        <w:rPr>
          <w:rFonts w:ascii="Times New Roman"/>
        </w:rPr>
        <w:t xml:space="preserve">对其员工管理应符合当地政府的有关规定及甲方有关的要求。员工证件应齐全，包括身份证等，有关证件复印件乙方应送甲方备案。乙方员工食宿自行安排。 </w:t>
      </w:r>
    </w:p>
    <w:p w14:paraId="098797F1">
      <w:pPr>
        <w:pStyle w:val="14"/>
        <w:spacing w:line="440" w:lineRule="exact"/>
        <w:ind w:firstLine="420" w:firstLineChars="200"/>
        <w:jc w:val="left"/>
        <w:rPr>
          <w:rFonts w:ascii="Times New Roman"/>
        </w:rPr>
      </w:pPr>
      <w:r>
        <w:rPr>
          <w:rFonts w:hint="eastAsia" w:ascii="Times New Roman"/>
        </w:rPr>
        <w:t>7</w:t>
      </w:r>
      <w:r>
        <w:rPr>
          <w:rFonts w:hint="eastAsia" w:hAnsi="宋体" w:cs="宋体"/>
        </w:rPr>
        <w:t>.</w:t>
      </w:r>
      <w:r>
        <w:rPr>
          <w:rFonts w:ascii="Times New Roman"/>
        </w:rPr>
        <w:t>应按劳动部门的政策给员工办好社会养老保险并对保安工作人员办好意外伤害保险等手续，有关手续费用已含在本合同中。在合同执行期间，乙方人员工作时若发生工伤或保安人员发生意外伤害，由乙方承担全部民事责任，甲方不承担任何责任。</w:t>
      </w:r>
    </w:p>
    <w:p w14:paraId="2C7479E5">
      <w:pPr>
        <w:pStyle w:val="14"/>
        <w:spacing w:line="440" w:lineRule="exact"/>
        <w:ind w:firstLine="420" w:firstLineChars="200"/>
        <w:jc w:val="left"/>
        <w:rPr>
          <w:rFonts w:ascii="Times New Roman"/>
        </w:rPr>
      </w:pPr>
      <w:r>
        <w:rPr>
          <w:rFonts w:hint="eastAsia" w:ascii="Times New Roman"/>
        </w:rPr>
        <w:t>8</w:t>
      </w:r>
      <w:r>
        <w:rPr>
          <w:rFonts w:hint="eastAsia" w:hAnsi="宋体" w:cs="宋体"/>
        </w:rPr>
        <w:t>.</w:t>
      </w:r>
      <w:r>
        <w:rPr>
          <w:rFonts w:ascii="Times New Roman"/>
        </w:rPr>
        <w:t>本合同终止时，乙方须向甲方移交原委托管理的全部物业及其各类管理档案、财务等资料；移交其管理范围内的全部公共财产，并接受甲方指定专业机构的移交审核。向甲方移交时，要确保各项设施的性能良好。</w:t>
      </w:r>
    </w:p>
    <w:p w14:paraId="4019A6A8"/>
    <w:p w14:paraId="0B88F063">
      <w:pPr>
        <w:pStyle w:val="14"/>
        <w:spacing w:line="440" w:lineRule="exact"/>
        <w:ind w:firstLine="422" w:firstLineChars="200"/>
        <w:jc w:val="left"/>
        <w:rPr>
          <w:rFonts w:ascii="Times New Roman"/>
          <w:b/>
          <w:bCs/>
        </w:rPr>
      </w:pPr>
      <w:r>
        <w:rPr>
          <w:rFonts w:hint="eastAsia" w:ascii="Times New Roman" w:hAnsi="Times New Roman"/>
          <w:b/>
          <w:szCs w:val="21"/>
        </w:rPr>
        <w:t>十二</w:t>
      </w:r>
      <w:r>
        <w:rPr>
          <w:rFonts w:ascii="Times New Roman"/>
          <w:b/>
          <w:bCs/>
        </w:rPr>
        <w:t>、违约责任</w:t>
      </w:r>
    </w:p>
    <w:p w14:paraId="2D9D8CAD">
      <w:pPr>
        <w:pStyle w:val="14"/>
        <w:spacing w:line="440" w:lineRule="exact"/>
        <w:ind w:firstLine="420" w:firstLineChars="200"/>
        <w:jc w:val="left"/>
        <w:rPr>
          <w:rFonts w:ascii="Times New Roman"/>
        </w:rPr>
      </w:pPr>
      <w:r>
        <w:rPr>
          <w:rFonts w:ascii="Times New Roman"/>
        </w:rPr>
        <w:t>1</w:t>
      </w:r>
      <w:r>
        <w:rPr>
          <w:rFonts w:hint="eastAsia" w:ascii="Times New Roman"/>
        </w:rPr>
        <w:t>.</w:t>
      </w:r>
      <w:r>
        <w:rPr>
          <w:rFonts w:ascii="Times New Roman"/>
        </w:rPr>
        <w:t>如因乙方管理不善，造成重大经济损失，经有关部门认定，甲方有权终止本合同，并追究乙方的经济责任。</w:t>
      </w:r>
    </w:p>
    <w:p w14:paraId="57AB0952">
      <w:pPr>
        <w:pStyle w:val="14"/>
        <w:spacing w:line="440" w:lineRule="exact"/>
        <w:ind w:firstLine="420" w:firstLineChars="200"/>
        <w:jc w:val="left"/>
        <w:rPr>
          <w:rFonts w:ascii="Times New Roman"/>
        </w:rPr>
      </w:pPr>
      <w:r>
        <w:rPr>
          <w:rFonts w:ascii="Times New Roman"/>
        </w:rPr>
        <w:t>2</w:t>
      </w:r>
      <w:r>
        <w:rPr>
          <w:rFonts w:hint="eastAsia" w:ascii="Times New Roman"/>
        </w:rPr>
        <w:t>.</w:t>
      </w:r>
      <w:r>
        <w:rPr>
          <w:rFonts w:ascii="Times New Roman"/>
        </w:rPr>
        <w:t>乙方未完成合同规定的各项管理目标，甲方可发出警告或整改通知，甲方连续2次或半年内3次发出警告或整改通知而又无彻底改善的，视为乙方无能力继续履行合同，甲方有权终止合同，并没收其履约保证金。</w:t>
      </w:r>
    </w:p>
    <w:p w14:paraId="74DCF995">
      <w:pPr>
        <w:pStyle w:val="14"/>
        <w:spacing w:line="440" w:lineRule="exact"/>
        <w:ind w:firstLine="420" w:firstLineChars="200"/>
        <w:jc w:val="left"/>
        <w:rPr>
          <w:rFonts w:ascii="Times New Roman"/>
        </w:rPr>
      </w:pPr>
      <w:r>
        <w:rPr>
          <w:rFonts w:ascii="Times New Roman"/>
        </w:rPr>
        <w:t>3</w:t>
      </w:r>
      <w:r>
        <w:rPr>
          <w:rFonts w:hint="eastAsia" w:ascii="Times New Roman"/>
        </w:rPr>
        <w:t>.</w:t>
      </w:r>
      <w:r>
        <w:rPr>
          <w:rFonts w:ascii="Times New Roman"/>
        </w:rPr>
        <w:t>乙方不能按时履行合同约定的，每延误一天应向甲方偿付不能按时履行部分款项的2‰的违约金。</w:t>
      </w:r>
    </w:p>
    <w:p w14:paraId="574C7260"/>
    <w:p w14:paraId="7F29DF31">
      <w:pPr>
        <w:pStyle w:val="14"/>
        <w:spacing w:line="440" w:lineRule="exact"/>
        <w:ind w:firstLine="422" w:firstLineChars="200"/>
        <w:jc w:val="left"/>
        <w:rPr>
          <w:rFonts w:ascii="Times New Roman"/>
          <w:b/>
          <w:bCs/>
        </w:rPr>
      </w:pPr>
      <w:r>
        <w:rPr>
          <w:rFonts w:hint="eastAsia" w:ascii="Times New Roman" w:hAnsi="Times New Roman"/>
          <w:b/>
          <w:szCs w:val="21"/>
        </w:rPr>
        <w:t>十三</w:t>
      </w:r>
      <w:r>
        <w:rPr>
          <w:rFonts w:ascii="Times New Roman"/>
          <w:b/>
          <w:bCs/>
        </w:rPr>
        <w:t>、其他事项</w:t>
      </w:r>
    </w:p>
    <w:p w14:paraId="3E8FB715">
      <w:pPr>
        <w:spacing w:line="440" w:lineRule="exact"/>
        <w:ind w:firstLine="420" w:firstLineChars="200"/>
        <w:jc w:val="left"/>
        <w:rPr>
          <w:rFonts w:ascii="宋体" w:hAnsi="宋体" w:cs="宋体"/>
          <w:szCs w:val="21"/>
        </w:rPr>
      </w:pPr>
      <w:r>
        <w:rPr>
          <w:szCs w:val="21"/>
        </w:rPr>
        <w:t>1</w:t>
      </w:r>
      <w:r>
        <w:rPr>
          <w:rFonts w:hint="eastAsia" w:ascii="宋体" w:hAnsi="宋体" w:cs="宋体"/>
          <w:szCs w:val="21"/>
        </w:rPr>
        <w:t xml:space="preserve">.如遇突发或重大事件，乙方管理人员应在第一时间报告甲方有关部门，乙方项目负责人应在第一时间到达现场，适时处理或协助处理有关问题，甲方如认为情况危及到甲方的安定管理，乙方应无条件同意甲方直接调配乙方资源直至危机结束。 </w:t>
      </w:r>
    </w:p>
    <w:p w14:paraId="1916202E">
      <w:pPr>
        <w:spacing w:line="440" w:lineRule="exact"/>
        <w:ind w:firstLine="420" w:firstLineChars="200"/>
        <w:jc w:val="left"/>
        <w:rPr>
          <w:rFonts w:ascii="宋体" w:hAnsi="宋体" w:cs="宋体"/>
          <w:szCs w:val="21"/>
        </w:rPr>
      </w:pPr>
      <w:r>
        <w:rPr>
          <w:rFonts w:hint="eastAsia" w:ascii="宋体" w:hAnsi="宋体" w:cs="宋体"/>
          <w:szCs w:val="21"/>
        </w:rPr>
        <w:t xml:space="preserve">2.乙方人员必须严格遵守操作规程，如因违反操作规程而造成甲方财物损失的，乙方应负全部赔偿责任。因房屋建筑质量、设备设施质量或安装技术等原因，达不到使用功能，造成重大事故的，由甲方承担责任并作善后处理，产生质量事故的直接原因，以政府主管部门的鉴定为准。 </w:t>
      </w:r>
    </w:p>
    <w:p w14:paraId="7A07250B">
      <w:pPr>
        <w:spacing w:line="440" w:lineRule="exact"/>
        <w:ind w:firstLine="420" w:firstLineChars="200"/>
        <w:jc w:val="left"/>
        <w:rPr>
          <w:szCs w:val="21"/>
        </w:rPr>
      </w:pPr>
      <w:r>
        <w:rPr>
          <w:rFonts w:hint="eastAsia" w:ascii="宋体" w:hAnsi="宋体" w:cs="宋体"/>
          <w:szCs w:val="21"/>
        </w:rPr>
        <w:t>3.由于乙方原因而损坏甲方财产的，由乙方负责赔偿。因甲方原因，造成乙方未完成规定管理目标或直接造成乙方经济损失的</w:t>
      </w:r>
      <w:r>
        <w:rPr>
          <w:szCs w:val="21"/>
        </w:rPr>
        <w:t xml:space="preserve">，甲方应给予乙方相应补偿。 </w:t>
      </w:r>
    </w:p>
    <w:p w14:paraId="10320680">
      <w:pPr>
        <w:pStyle w:val="2"/>
      </w:pPr>
    </w:p>
    <w:p w14:paraId="7E4FD8E7">
      <w:pPr>
        <w:spacing w:line="440" w:lineRule="exact"/>
        <w:ind w:firstLine="422" w:firstLineChars="200"/>
        <w:jc w:val="left"/>
        <w:rPr>
          <w:b/>
          <w:szCs w:val="21"/>
        </w:rPr>
      </w:pPr>
      <w:r>
        <w:rPr>
          <w:rFonts w:hint="eastAsia"/>
          <w:b/>
          <w:szCs w:val="21"/>
        </w:rPr>
        <w:t>十四、</w:t>
      </w:r>
      <w:r>
        <w:rPr>
          <w:b/>
          <w:szCs w:val="21"/>
        </w:rPr>
        <w:t>不可抗力</w:t>
      </w:r>
    </w:p>
    <w:p w14:paraId="3D436165">
      <w:pPr>
        <w:spacing w:line="440" w:lineRule="exact"/>
        <w:ind w:firstLine="420" w:firstLineChars="200"/>
        <w:jc w:val="left"/>
        <w:rPr>
          <w:szCs w:val="21"/>
        </w:rPr>
      </w:pPr>
      <w:r>
        <w:rPr>
          <w:szCs w:val="21"/>
        </w:rPr>
        <w:t>由于不可抗力的原因不能履行合同时，应及时向对方通报不能履行或不能完全履行的理由，在取得有关权威部门的证明以后，允许延期履行、部分履行或者不履行合同，并根据情况可部分或全部免予承担违约责任。</w:t>
      </w:r>
    </w:p>
    <w:p w14:paraId="22B7623A">
      <w:pPr>
        <w:pStyle w:val="2"/>
      </w:pPr>
    </w:p>
    <w:p w14:paraId="5C843F50">
      <w:pPr>
        <w:spacing w:line="440" w:lineRule="exact"/>
        <w:ind w:firstLine="422" w:firstLineChars="200"/>
        <w:jc w:val="left"/>
        <w:rPr>
          <w:b/>
          <w:szCs w:val="21"/>
        </w:rPr>
      </w:pPr>
      <w:r>
        <w:rPr>
          <w:rFonts w:hint="eastAsia"/>
          <w:b/>
          <w:szCs w:val="21"/>
        </w:rPr>
        <w:t>十五</w:t>
      </w:r>
      <w:r>
        <w:rPr>
          <w:b/>
          <w:szCs w:val="21"/>
        </w:rPr>
        <w:t>、本合同的其他组成文件</w:t>
      </w:r>
    </w:p>
    <w:p w14:paraId="63FF6B36">
      <w:pPr>
        <w:spacing w:line="440" w:lineRule="exact"/>
        <w:ind w:firstLine="420" w:firstLineChars="200"/>
        <w:jc w:val="left"/>
        <w:rPr>
          <w:szCs w:val="21"/>
        </w:rPr>
      </w:pPr>
      <w:r>
        <w:rPr>
          <w:szCs w:val="21"/>
        </w:rPr>
        <w:t>1</w:t>
      </w:r>
      <w:r>
        <w:rPr>
          <w:rFonts w:hint="eastAsia"/>
          <w:szCs w:val="21"/>
        </w:rPr>
        <w:t>.</w:t>
      </w:r>
      <w:r>
        <w:rPr>
          <w:szCs w:val="21"/>
        </w:rPr>
        <w:t>采购文件（含补充、修改文件）</w:t>
      </w:r>
    </w:p>
    <w:p w14:paraId="0078B627">
      <w:pPr>
        <w:spacing w:line="440" w:lineRule="exact"/>
        <w:ind w:firstLine="420" w:firstLineChars="200"/>
        <w:jc w:val="left"/>
        <w:rPr>
          <w:szCs w:val="21"/>
        </w:rPr>
      </w:pPr>
      <w:r>
        <w:rPr>
          <w:szCs w:val="21"/>
        </w:rPr>
        <w:t>2</w:t>
      </w:r>
      <w:r>
        <w:rPr>
          <w:rFonts w:hint="eastAsia"/>
          <w:szCs w:val="21"/>
        </w:rPr>
        <w:t>.</w:t>
      </w:r>
      <w:r>
        <w:rPr>
          <w:szCs w:val="21"/>
        </w:rPr>
        <w:t>乙方的投标文件（含澄清、补充文件）</w:t>
      </w:r>
    </w:p>
    <w:p w14:paraId="024F718E">
      <w:pPr>
        <w:pStyle w:val="2"/>
      </w:pPr>
    </w:p>
    <w:p w14:paraId="38BB104B">
      <w:pPr>
        <w:spacing w:line="440" w:lineRule="exact"/>
        <w:ind w:firstLine="422" w:firstLineChars="200"/>
        <w:jc w:val="left"/>
        <w:rPr>
          <w:szCs w:val="21"/>
        </w:rPr>
      </w:pPr>
      <w:r>
        <w:rPr>
          <w:rFonts w:hint="eastAsia"/>
          <w:b/>
          <w:szCs w:val="21"/>
        </w:rPr>
        <w:t>十六、</w:t>
      </w:r>
      <w:r>
        <w:rPr>
          <w:szCs w:val="21"/>
        </w:rPr>
        <w:t>合同条款作任何改动或偏离，增加补充条款，均须由甲、乙双方签订书面的补充合同。</w:t>
      </w:r>
    </w:p>
    <w:p w14:paraId="67E0F23D">
      <w:pPr>
        <w:pStyle w:val="2"/>
      </w:pPr>
    </w:p>
    <w:p w14:paraId="36E9CB2A">
      <w:pPr>
        <w:spacing w:line="440" w:lineRule="exact"/>
        <w:ind w:firstLine="422" w:firstLineChars="200"/>
        <w:jc w:val="left"/>
        <w:rPr>
          <w:b/>
          <w:szCs w:val="21"/>
        </w:rPr>
      </w:pPr>
      <w:r>
        <w:rPr>
          <w:rFonts w:hint="eastAsia"/>
          <w:b/>
          <w:szCs w:val="21"/>
        </w:rPr>
        <w:t>十七</w:t>
      </w:r>
      <w:r>
        <w:rPr>
          <w:b/>
          <w:szCs w:val="21"/>
        </w:rPr>
        <w:t>、违约终止合同</w:t>
      </w:r>
    </w:p>
    <w:p w14:paraId="4BD1E85A">
      <w:pPr>
        <w:spacing w:line="440" w:lineRule="exact"/>
        <w:ind w:firstLine="420" w:firstLineChars="200"/>
        <w:jc w:val="left"/>
        <w:rPr>
          <w:szCs w:val="21"/>
        </w:rPr>
      </w:pPr>
      <w:r>
        <w:rPr>
          <w:szCs w:val="21"/>
        </w:rPr>
        <w:t>1</w:t>
      </w:r>
      <w:r>
        <w:rPr>
          <w:rFonts w:hint="eastAsia"/>
          <w:szCs w:val="21"/>
        </w:rPr>
        <w:t>.</w:t>
      </w:r>
      <w:r>
        <w:rPr>
          <w:szCs w:val="21"/>
        </w:rPr>
        <w:t>在乙方收到甲方发出的违约通知后10天内，乙方仍未纠正其下述任何一种违约行为，甲方可向乙方发出终止合同通知，终止部分或全部合同，由此带来的一切损失由乙方承担：</w:t>
      </w:r>
    </w:p>
    <w:p w14:paraId="42ED142D">
      <w:pPr>
        <w:spacing w:line="440" w:lineRule="exact"/>
        <w:ind w:firstLine="420" w:firstLineChars="200"/>
        <w:jc w:val="left"/>
        <w:rPr>
          <w:szCs w:val="21"/>
        </w:rPr>
      </w:pPr>
      <w:r>
        <w:rPr>
          <w:szCs w:val="21"/>
        </w:rPr>
        <w:t>（1）乙方未能在合同规定的期限内及时进场；</w:t>
      </w:r>
    </w:p>
    <w:p w14:paraId="1AD1A998">
      <w:pPr>
        <w:spacing w:line="440" w:lineRule="exact"/>
        <w:ind w:firstLine="420" w:firstLineChars="200"/>
        <w:jc w:val="left"/>
        <w:rPr>
          <w:szCs w:val="21"/>
        </w:rPr>
      </w:pPr>
      <w:r>
        <w:rPr>
          <w:szCs w:val="21"/>
        </w:rPr>
        <w:t>（2）乙方提供的服务质量不符合合同规定，且未及时纠正的；</w:t>
      </w:r>
    </w:p>
    <w:p w14:paraId="7A64053A">
      <w:pPr>
        <w:spacing w:line="440" w:lineRule="exact"/>
        <w:ind w:firstLine="420" w:firstLineChars="200"/>
        <w:jc w:val="left"/>
        <w:rPr>
          <w:szCs w:val="21"/>
        </w:rPr>
      </w:pPr>
      <w:r>
        <w:rPr>
          <w:szCs w:val="21"/>
        </w:rPr>
        <w:t>（3）乙方未能履行合同项下的任何其它义务的。</w:t>
      </w:r>
    </w:p>
    <w:p w14:paraId="397F2C5C">
      <w:pPr>
        <w:spacing w:line="440" w:lineRule="exact"/>
        <w:ind w:firstLine="420" w:firstLineChars="200"/>
        <w:jc w:val="left"/>
        <w:rPr>
          <w:szCs w:val="21"/>
        </w:rPr>
      </w:pPr>
      <w:r>
        <w:rPr>
          <w:szCs w:val="21"/>
        </w:rPr>
        <w:t>2</w:t>
      </w:r>
      <w:r>
        <w:rPr>
          <w:rFonts w:hint="eastAsia"/>
          <w:szCs w:val="21"/>
        </w:rPr>
        <w:t>.</w:t>
      </w:r>
      <w:r>
        <w:rPr>
          <w:szCs w:val="21"/>
        </w:rPr>
        <w:t>甲方终止部分合同，甲方可以按适当的条件和方式采购类似的由于乙方未交付部分的服务；乙方应承担甲方购买类似服务的额外费用并继续履行合同中未终止的部分。</w:t>
      </w:r>
    </w:p>
    <w:p w14:paraId="5CF8BF0E">
      <w:pPr>
        <w:pStyle w:val="2"/>
      </w:pPr>
    </w:p>
    <w:p w14:paraId="77502033">
      <w:pPr>
        <w:spacing w:line="440" w:lineRule="exact"/>
        <w:ind w:firstLine="422" w:firstLineChars="200"/>
        <w:jc w:val="left"/>
        <w:rPr>
          <w:b/>
          <w:szCs w:val="21"/>
        </w:rPr>
      </w:pPr>
      <w:r>
        <w:rPr>
          <w:rFonts w:hint="eastAsia"/>
          <w:b/>
          <w:szCs w:val="21"/>
        </w:rPr>
        <w:t>十八</w:t>
      </w:r>
      <w:r>
        <w:rPr>
          <w:b/>
          <w:szCs w:val="21"/>
        </w:rPr>
        <w:t>、破产终止合同</w:t>
      </w:r>
    </w:p>
    <w:p w14:paraId="209620C8">
      <w:pPr>
        <w:spacing w:line="440" w:lineRule="exact"/>
        <w:ind w:firstLine="420" w:firstLineChars="200"/>
        <w:jc w:val="left"/>
        <w:rPr>
          <w:rFonts w:ascii="宋体" w:hAnsi="宋体" w:cs="宋体"/>
          <w:szCs w:val="21"/>
        </w:rPr>
      </w:pPr>
      <w:r>
        <w:rPr>
          <w:rFonts w:hint="eastAsia" w:ascii="宋体" w:hAnsi="宋体" w:cs="宋体"/>
          <w:szCs w:val="21"/>
        </w:rPr>
        <w:t>1.当乙方破产或无清偿能力时，乙方应书面通知甲方终止合同，在甲方知情而未收到乙方终止合同书面通知时，甲方亦可书面通知乙方终止合同。</w:t>
      </w:r>
    </w:p>
    <w:p w14:paraId="2BA372CE">
      <w:pPr>
        <w:spacing w:line="440" w:lineRule="exact"/>
        <w:ind w:firstLine="420" w:firstLineChars="200"/>
        <w:jc w:val="left"/>
        <w:rPr>
          <w:rFonts w:ascii="宋体" w:hAnsi="宋体" w:cs="宋体"/>
          <w:szCs w:val="21"/>
        </w:rPr>
      </w:pPr>
      <w:r>
        <w:rPr>
          <w:rFonts w:hint="eastAsia" w:ascii="宋体" w:hAnsi="宋体" w:cs="宋体"/>
          <w:szCs w:val="21"/>
        </w:rPr>
        <w:t>2.因不可抗力的自然灾害原因造成自然终止合同时按破产终止合同办法终止合同。</w:t>
      </w:r>
    </w:p>
    <w:p w14:paraId="33B6BCE3">
      <w:pPr>
        <w:pStyle w:val="2"/>
      </w:pPr>
    </w:p>
    <w:p w14:paraId="29833BE0">
      <w:pPr>
        <w:spacing w:line="440" w:lineRule="exact"/>
        <w:ind w:firstLine="422" w:firstLineChars="200"/>
        <w:jc w:val="left"/>
        <w:rPr>
          <w:szCs w:val="21"/>
        </w:rPr>
      </w:pPr>
      <w:r>
        <w:rPr>
          <w:rFonts w:hint="eastAsia"/>
          <w:b/>
          <w:szCs w:val="21"/>
        </w:rPr>
        <w:t>十九</w:t>
      </w:r>
      <w:r>
        <w:rPr>
          <w:b/>
          <w:szCs w:val="21"/>
        </w:rPr>
        <w:t>、合同纠纷</w:t>
      </w:r>
      <w:r>
        <w:rPr>
          <w:szCs w:val="21"/>
        </w:rPr>
        <w:t>：如发生合同纠纷，甲、乙双方协商解决；协商不成时，可提请政府采购管理部门调解；调解不成，双方约定。</w:t>
      </w:r>
    </w:p>
    <w:p w14:paraId="27CD2F25">
      <w:pPr>
        <w:pStyle w:val="2"/>
      </w:pPr>
    </w:p>
    <w:p w14:paraId="25793DD1">
      <w:pPr>
        <w:spacing w:line="440" w:lineRule="exact"/>
        <w:ind w:firstLine="422" w:firstLineChars="200"/>
        <w:jc w:val="left"/>
        <w:rPr>
          <w:szCs w:val="21"/>
        </w:rPr>
      </w:pPr>
      <w:r>
        <w:rPr>
          <w:rFonts w:hint="eastAsia"/>
          <w:b/>
          <w:szCs w:val="21"/>
        </w:rPr>
        <w:t>二十</w:t>
      </w:r>
      <w:r>
        <w:rPr>
          <w:b/>
          <w:szCs w:val="21"/>
        </w:rPr>
        <w:t>、未尽事宜</w:t>
      </w:r>
      <w:r>
        <w:rPr>
          <w:szCs w:val="21"/>
        </w:rPr>
        <w:t>：合同如有未尽事宜，须经甲、乙方双方共同协商，作出补充约定；补充约定与本合同具有同等效力。</w:t>
      </w:r>
    </w:p>
    <w:p w14:paraId="50D3AE19">
      <w:pPr>
        <w:pStyle w:val="2"/>
      </w:pPr>
    </w:p>
    <w:p w14:paraId="4751C5DF">
      <w:pPr>
        <w:spacing w:line="440" w:lineRule="exact"/>
        <w:ind w:firstLine="422" w:firstLineChars="200"/>
        <w:jc w:val="left"/>
        <w:rPr>
          <w:szCs w:val="21"/>
        </w:rPr>
      </w:pPr>
      <w:r>
        <w:rPr>
          <w:rFonts w:hint="eastAsia"/>
          <w:b/>
          <w:szCs w:val="21"/>
        </w:rPr>
        <w:t>二十一</w:t>
      </w:r>
      <w:r>
        <w:rPr>
          <w:b/>
          <w:szCs w:val="21"/>
        </w:rPr>
        <w:t>、合同份数及生效：</w:t>
      </w:r>
      <w:r>
        <w:rPr>
          <w:szCs w:val="21"/>
        </w:rPr>
        <w:t>本合同一式四份，甲方、乙方各一份，政府采购管理部门一份，采购代理机构一份。本合同经甲、乙双方盖章后生效。</w:t>
      </w:r>
    </w:p>
    <w:p w14:paraId="5C7B8879">
      <w:pPr>
        <w:spacing w:line="300" w:lineRule="exact"/>
        <w:ind w:firstLine="420" w:firstLineChars="200"/>
        <w:jc w:val="left"/>
        <w:rPr>
          <w:szCs w:val="21"/>
        </w:rPr>
      </w:pPr>
    </w:p>
    <w:tbl>
      <w:tblPr>
        <w:tblStyle w:val="22"/>
        <w:tblW w:w="0" w:type="auto"/>
        <w:tblInd w:w="108" w:type="dxa"/>
        <w:tblLayout w:type="fixed"/>
        <w:tblCellMar>
          <w:top w:w="0" w:type="dxa"/>
          <w:left w:w="108" w:type="dxa"/>
          <w:bottom w:w="0" w:type="dxa"/>
          <w:right w:w="108" w:type="dxa"/>
        </w:tblCellMar>
      </w:tblPr>
      <w:tblGrid>
        <w:gridCol w:w="4224"/>
        <w:gridCol w:w="4349"/>
      </w:tblGrid>
      <w:tr w14:paraId="6F093508">
        <w:tblPrEx>
          <w:tblCellMar>
            <w:top w:w="0" w:type="dxa"/>
            <w:left w:w="108" w:type="dxa"/>
            <w:bottom w:w="0" w:type="dxa"/>
            <w:right w:w="108" w:type="dxa"/>
          </w:tblCellMar>
        </w:tblPrEx>
        <w:trPr>
          <w:cantSplit/>
          <w:trHeight w:val="2608" w:hRule="atLeast"/>
        </w:trPr>
        <w:tc>
          <w:tcPr>
            <w:tcW w:w="4224" w:type="dxa"/>
          </w:tcPr>
          <w:p w14:paraId="304B2683">
            <w:pPr>
              <w:pStyle w:val="14"/>
              <w:spacing w:line="300" w:lineRule="exact"/>
              <w:ind w:firstLine="420" w:firstLineChars="200"/>
              <w:jc w:val="left"/>
              <w:rPr>
                <w:rFonts w:ascii="Times New Roman"/>
                <w:bCs/>
              </w:rPr>
            </w:pPr>
            <w:r>
              <w:rPr>
                <w:rFonts w:ascii="Times New Roman"/>
                <w:bCs/>
              </w:rPr>
              <w:t>甲方（盖章）</w:t>
            </w:r>
            <w:r>
              <w:rPr>
                <w:rFonts w:hint="eastAsia" w:ascii="Times New Roman"/>
                <w:bCs/>
              </w:rPr>
              <w:t>：</w:t>
            </w:r>
          </w:p>
          <w:p w14:paraId="1A90C29B">
            <w:pPr>
              <w:pStyle w:val="14"/>
              <w:spacing w:line="300" w:lineRule="exact"/>
              <w:jc w:val="left"/>
              <w:rPr>
                <w:rFonts w:ascii="Times New Roman"/>
                <w:bCs/>
              </w:rPr>
            </w:pPr>
          </w:p>
          <w:p w14:paraId="0802C191">
            <w:pPr>
              <w:pStyle w:val="14"/>
              <w:spacing w:line="300" w:lineRule="exact"/>
              <w:ind w:firstLine="420" w:firstLineChars="200"/>
              <w:jc w:val="left"/>
              <w:rPr>
                <w:rFonts w:ascii="Times New Roman"/>
                <w:bCs/>
              </w:rPr>
            </w:pPr>
            <w:r>
              <w:rPr>
                <w:rFonts w:ascii="Times New Roman"/>
                <w:bCs/>
              </w:rPr>
              <w:t>授权代表（签字）：</w:t>
            </w:r>
          </w:p>
          <w:p w14:paraId="53ACC313">
            <w:pPr>
              <w:pStyle w:val="14"/>
              <w:spacing w:line="300" w:lineRule="exact"/>
              <w:ind w:firstLine="420" w:firstLineChars="200"/>
              <w:jc w:val="left"/>
              <w:rPr>
                <w:rFonts w:ascii="Times New Roman"/>
                <w:bCs/>
              </w:rPr>
            </w:pPr>
          </w:p>
          <w:p w14:paraId="16A869B1">
            <w:pPr>
              <w:pStyle w:val="14"/>
              <w:spacing w:line="300" w:lineRule="exact"/>
              <w:ind w:firstLine="420" w:firstLineChars="200"/>
              <w:jc w:val="left"/>
              <w:rPr>
                <w:rFonts w:ascii="Times New Roman"/>
                <w:bCs/>
              </w:rPr>
            </w:pPr>
            <w:r>
              <w:rPr>
                <w:rFonts w:ascii="Times New Roman"/>
                <w:bCs/>
              </w:rPr>
              <w:t>联系电话：</w:t>
            </w:r>
          </w:p>
          <w:p w14:paraId="2B565B1B">
            <w:pPr>
              <w:pStyle w:val="14"/>
              <w:spacing w:line="300" w:lineRule="exact"/>
              <w:ind w:firstLine="420" w:firstLineChars="200"/>
              <w:jc w:val="left"/>
              <w:rPr>
                <w:rFonts w:ascii="Times New Roman"/>
                <w:bCs/>
              </w:rPr>
            </w:pPr>
          </w:p>
          <w:p w14:paraId="4C01E181">
            <w:pPr>
              <w:pStyle w:val="14"/>
              <w:spacing w:line="300" w:lineRule="exact"/>
              <w:ind w:firstLine="420" w:firstLineChars="200"/>
              <w:jc w:val="left"/>
              <w:rPr>
                <w:rFonts w:ascii="Times New Roman"/>
                <w:bCs/>
              </w:rPr>
            </w:pPr>
            <w:r>
              <w:rPr>
                <w:rFonts w:ascii="Times New Roman"/>
                <w:bCs/>
              </w:rPr>
              <w:t>单位地址：</w:t>
            </w:r>
          </w:p>
          <w:p w14:paraId="34522B14">
            <w:pPr>
              <w:pStyle w:val="14"/>
              <w:spacing w:line="300" w:lineRule="exact"/>
              <w:ind w:firstLine="420" w:firstLineChars="200"/>
              <w:jc w:val="left"/>
              <w:rPr>
                <w:rFonts w:ascii="Times New Roman"/>
                <w:bCs/>
              </w:rPr>
            </w:pPr>
          </w:p>
          <w:p w14:paraId="729EE3FD">
            <w:pPr>
              <w:pStyle w:val="14"/>
              <w:spacing w:line="300" w:lineRule="exact"/>
              <w:ind w:firstLine="420" w:firstLineChars="200"/>
              <w:jc w:val="left"/>
              <w:rPr>
                <w:rFonts w:ascii="Times New Roman"/>
                <w:bCs/>
              </w:rPr>
            </w:pPr>
            <w:r>
              <w:rPr>
                <w:rFonts w:ascii="Times New Roman"/>
                <w:bCs/>
              </w:rPr>
              <w:t>签订时间：</w:t>
            </w:r>
          </w:p>
        </w:tc>
        <w:tc>
          <w:tcPr>
            <w:tcW w:w="4349" w:type="dxa"/>
          </w:tcPr>
          <w:p w14:paraId="0D81565B">
            <w:pPr>
              <w:pStyle w:val="14"/>
              <w:spacing w:line="300" w:lineRule="exact"/>
              <w:ind w:firstLine="420" w:firstLineChars="200"/>
              <w:jc w:val="left"/>
              <w:rPr>
                <w:rFonts w:ascii="Times New Roman"/>
                <w:bCs/>
              </w:rPr>
            </w:pPr>
            <w:r>
              <w:rPr>
                <w:rFonts w:ascii="Times New Roman"/>
                <w:bCs/>
              </w:rPr>
              <w:t>乙方（盖章）</w:t>
            </w:r>
            <w:r>
              <w:rPr>
                <w:rFonts w:hint="eastAsia" w:ascii="Times New Roman"/>
                <w:bCs/>
              </w:rPr>
              <w:t>：</w:t>
            </w:r>
          </w:p>
          <w:p w14:paraId="09F76240">
            <w:pPr>
              <w:pStyle w:val="14"/>
              <w:spacing w:line="300" w:lineRule="exact"/>
              <w:jc w:val="left"/>
              <w:rPr>
                <w:rFonts w:ascii="Times New Roman"/>
                <w:bCs/>
              </w:rPr>
            </w:pPr>
          </w:p>
          <w:p w14:paraId="7A1125B0">
            <w:pPr>
              <w:pStyle w:val="14"/>
              <w:spacing w:line="300" w:lineRule="exact"/>
              <w:ind w:firstLine="420" w:firstLineChars="200"/>
              <w:jc w:val="left"/>
              <w:rPr>
                <w:rFonts w:ascii="Times New Roman"/>
                <w:bCs/>
              </w:rPr>
            </w:pPr>
            <w:r>
              <w:rPr>
                <w:rFonts w:ascii="Times New Roman"/>
                <w:bCs/>
              </w:rPr>
              <w:t>授权代表（签字）：</w:t>
            </w:r>
          </w:p>
          <w:p w14:paraId="1EF1B444">
            <w:pPr>
              <w:pStyle w:val="14"/>
              <w:spacing w:line="300" w:lineRule="exact"/>
              <w:ind w:firstLine="420" w:firstLineChars="200"/>
              <w:jc w:val="left"/>
              <w:rPr>
                <w:rFonts w:ascii="Times New Roman"/>
                <w:bCs/>
              </w:rPr>
            </w:pPr>
          </w:p>
          <w:p w14:paraId="56C293C1">
            <w:pPr>
              <w:pStyle w:val="14"/>
              <w:spacing w:line="300" w:lineRule="exact"/>
              <w:ind w:firstLine="420" w:firstLineChars="200"/>
              <w:jc w:val="left"/>
              <w:rPr>
                <w:rFonts w:ascii="Times New Roman"/>
                <w:bCs/>
              </w:rPr>
            </w:pPr>
            <w:r>
              <w:rPr>
                <w:rFonts w:ascii="Times New Roman"/>
                <w:bCs/>
              </w:rPr>
              <w:t>联系电话：</w:t>
            </w:r>
          </w:p>
          <w:p w14:paraId="3A0CEF79">
            <w:pPr>
              <w:pStyle w:val="14"/>
              <w:spacing w:line="300" w:lineRule="exact"/>
              <w:ind w:firstLine="420" w:firstLineChars="200"/>
              <w:jc w:val="left"/>
              <w:rPr>
                <w:rFonts w:ascii="Times New Roman"/>
                <w:bCs/>
              </w:rPr>
            </w:pPr>
          </w:p>
          <w:p w14:paraId="4C5B26C3">
            <w:pPr>
              <w:pStyle w:val="14"/>
              <w:spacing w:line="300" w:lineRule="exact"/>
              <w:ind w:firstLine="420" w:firstLineChars="200"/>
              <w:jc w:val="left"/>
              <w:rPr>
                <w:rFonts w:ascii="Times New Roman"/>
                <w:bCs/>
              </w:rPr>
            </w:pPr>
            <w:r>
              <w:rPr>
                <w:rFonts w:ascii="Times New Roman"/>
                <w:bCs/>
              </w:rPr>
              <w:t>单位地址：</w:t>
            </w:r>
          </w:p>
          <w:p w14:paraId="5A9BE402">
            <w:pPr>
              <w:pStyle w:val="14"/>
              <w:spacing w:line="300" w:lineRule="exact"/>
              <w:ind w:firstLine="420" w:firstLineChars="200"/>
              <w:jc w:val="left"/>
              <w:rPr>
                <w:rFonts w:ascii="Times New Roman"/>
                <w:bCs/>
              </w:rPr>
            </w:pPr>
          </w:p>
          <w:p w14:paraId="6CBC767A">
            <w:pPr>
              <w:pStyle w:val="14"/>
              <w:spacing w:line="300" w:lineRule="exact"/>
              <w:ind w:firstLine="420" w:firstLineChars="200"/>
              <w:jc w:val="left"/>
              <w:rPr>
                <w:rFonts w:ascii="Times New Roman"/>
                <w:bCs/>
              </w:rPr>
            </w:pPr>
            <w:r>
              <w:rPr>
                <w:rFonts w:ascii="Times New Roman"/>
                <w:bCs/>
              </w:rPr>
              <w:t>开户银行：</w:t>
            </w:r>
          </w:p>
          <w:p w14:paraId="084E56FD">
            <w:pPr>
              <w:pStyle w:val="14"/>
              <w:spacing w:line="300" w:lineRule="exact"/>
              <w:ind w:firstLine="420" w:firstLineChars="200"/>
              <w:jc w:val="left"/>
              <w:rPr>
                <w:rFonts w:ascii="Times New Roman"/>
                <w:bCs/>
              </w:rPr>
            </w:pPr>
            <w:r>
              <w:rPr>
                <w:rFonts w:ascii="Times New Roman"/>
                <w:bCs/>
              </w:rPr>
              <w:t>账    号：</w:t>
            </w:r>
          </w:p>
          <w:p w14:paraId="0C08F9E4">
            <w:pPr>
              <w:pStyle w:val="14"/>
              <w:spacing w:line="300" w:lineRule="exact"/>
              <w:ind w:firstLine="420" w:firstLineChars="200"/>
              <w:jc w:val="left"/>
              <w:rPr>
                <w:rFonts w:ascii="Times New Roman"/>
                <w:bCs/>
              </w:rPr>
            </w:pPr>
          </w:p>
          <w:p w14:paraId="41DBBB07">
            <w:pPr>
              <w:pStyle w:val="14"/>
              <w:spacing w:line="300" w:lineRule="exact"/>
              <w:ind w:firstLine="420" w:firstLineChars="200"/>
              <w:jc w:val="left"/>
              <w:rPr>
                <w:rFonts w:ascii="Times New Roman"/>
                <w:bCs/>
              </w:rPr>
            </w:pPr>
            <w:r>
              <w:rPr>
                <w:rFonts w:ascii="Times New Roman"/>
                <w:bCs/>
              </w:rPr>
              <w:t>签订时间：</w:t>
            </w:r>
          </w:p>
          <w:p w14:paraId="39E4E0E4">
            <w:pPr>
              <w:pStyle w:val="14"/>
              <w:spacing w:line="300" w:lineRule="exact"/>
              <w:ind w:firstLine="420" w:firstLineChars="200"/>
              <w:jc w:val="left"/>
              <w:rPr>
                <w:rFonts w:ascii="Times New Roman"/>
                <w:bCs/>
              </w:rPr>
            </w:pPr>
          </w:p>
        </w:tc>
      </w:tr>
    </w:tbl>
    <w:p w14:paraId="68BA0771">
      <w:pPr>
        <w:spacing w:line="440" w:lineRule="exact"/>
        <w:jc w:val="left"/>
        <w:rPr>
          <w:rFonts w:ascii="宋体" w:hAnsi="宋体"/>
          <w:b/>
          <w:bCs/>
          <w:szCs w:val="21"/>
        </w:rPr>
      </w:pPr>
    </w:p>
    <w:p w14:paraId="28D7688E">
      <w:pPr>
        <w:spacing w:line="440" w:lineRule="exact"/>
        <w:ind w:firstLine="422" w:firstLineChars="200"/>
        <w:jc w:val="left"/>
        <w:rPr>
          <w:rFonts w:ascii="宋体" w:hAnsi="宋体"/>
          <w:b/>
          <w:bCs/>
          <w:szCs w:val="21"/>
        </w:rPr>
      </w:pPr>
    </w:p>
    <w:p w14:paraId="4B6D2450">
      <w:pPr>
        <w:spacing w:line="440" w:lineRule="exact"/>
        <w:ind w:firstLine="422" w:firstLineChars="200"/>
        <w:jc w:val="left"/>
        <w:rPr>
          <w:rFonts w:ascii="宋体" w:hAnsi="宋体"/>
          <w:b/>
          <w:bCs/>
          <w:szCs w:val="21"/>
        </w:rPr>
      </w:pPr>
    </w:p>
    <w:p w14:paraId="0647AA6D">
      <w:pPr>
        <w:spacing w:line="440" w:lineRule="exact"/>
        <w:ind w:firstLine="422" w:firstLineChars="200"/>
        <w:jc w:val="left"/>
        <w:rPr>
          <w:rFonts w:ascii="宋体" w:hAnsi="宋体"/>
          <w:b/>
          <w:bCs/>
          <w:szCs w:val="21"/>
        </w:rPr>
      </w:pPr>
    </w:p>
    <w:p w14:paraId="6903CC6E">
      <w:pPr>
        <w:spacing w:line="440" w:lineRule="exact"/>
        <w:ind w:firstLine="422" w:firstLineChars="200"/>
        <w:jc w:val="left"/>
        <w:rPr>
          <w:rFonts w:ascii="宋体" w:hAnsi="宋体"/>
          <w:b/>
          <w:bCs/>
          <w:szCs w:val="21"/>
        </w:rPr>
      </w:pPr>
    </w:p>
    <w:p w14:paraId="1C66BF43">
      <w:pPr>
        <w:spacing w:line="440" w:lineRule="exact"/>
        <w:ind w:firstLine="422" w:firstLineChars="200"/>
        <w:jc w:val="left"/>
        <w:rPr>
          <w:rFonts w:ascii="宋体" w:hAnsi="宋体"/>
          <w:b/>
          <w:bCs/>
          <w:szCs w:val="21"/>
        </w:rPr>
      </w:pPr>
    </w:p>
    <w:p w14:paraId="7135D8DF">
      <w:pPr>
        <w:spacing w:line="440" w:lineRule="exact"/>
        <w:ind w:firstLine="422" w:firstLineChars="200"/>
        <w:jc w:val="left"/>
        <w:rPr>
          <w:rFonts w:ascii="宋体" w:hAnsi="宋体"/>
          <w:b/>
          <w:bCs/>
          <w:szCs w:val="21"/>
        </w:rPr>
      </w:pPr>
    </w:p>
    <w:p w14:paraId="53716E55">
      <w:pPr>
        <w:spacing w:line="440" w:lineRule="exact"/>
        <w:ind w:firstLine="422" w:firstLineChars="200"/>
        <w:jc w:val="left"/>
        <w:rPr>
          <w:rFonts w:ascii="宋体" w:hAnsi="宋体"/>
          <w:b/>
          <w:bCs/>
          <w:szCs w:val="21"/>
        </w:rPr>
      </w:pPr>
    </w:p>
    <w:p w14:paraId="09C2EC97">
      <w:pPr>
        <w:spacing w:line="440" w:lineRule="exact"/>
        <w:ind w:firstLine="422" w:firstLineChars="200"/>
        <w:jc w:val="left"/>
        <w:rPr>
          <w:rFonts w:ascii="宋体" w:hAnsi="宋体"/>
          <w:b/>
          <w:bCs/>
          <w:szCs w:val="21"/>
        </w:rPr>
      </w:pPr>
    </w:p>
    <w:p w14:paraId="7F38DB37">
      <w:pPr>
        <w:spacing w:line="440" w:lineRule="exact"/>
        <w:ind w:firstLine="422" w:firstLineChars="200"/>
        <w:jc w:val="left"/>
        <w:rPr>
          <w:rFonts w:ascii="宋体" w:hAnsi="宋体"/>
          <w:b/>
          <w:bCs/>
          <w:szCs w:val="21"/>
        </w:rPr>
      </w:pPr>
    </w:p>
    <w:p w14:paraId="3792EE73">
      <w:pPr>
        <w:spacing w:line="440" w:lineRule="exact"/>
        <w:ind w:firstLine="422" w:firstLineChars="200"/>
        <w:jc w:val="left"/>
        <w:rPr>
          <w:rFonts w:ascii="宋体" w:hAnsi="宋体"/>
          <w:b/>
          <w:bCs/>
          <w:szCs w:val="21"/>
        </w:rPr>
      </w:pPr>
    </w:p>
    <w:p w14:paraId="15B9BCC8">
      <w:pPr>
        <w:spacing w:line="440" w:lineRule="exact"/>
        <w:ind w:firstLine="422" w:firstLineChars="200"/>
        <w:jc w:val="left"/>
        <w:rPr>
          <w:rFonts w:ascii="宋体" w:hAnsi="宋体"/>
          <w:b/>
          <w:bCs/>
          <w:szCs w:val="21"/>
        </w:rPr>
      </w:pPr>
    </w:p>
    <w:p w14:paraId="74EE3453">
      <w:pPr>
        <w:spacing w:line="440" w:lineRule="exact"/>
        <w:ind w:firstLine="422" w:firstLineChars="200"/>
        <w:jc w:val="left"/>
        <w:rPr>
          <w:rFonts w:ascii="宋体" w:hAnsi="宋体"/>
          <w:b/>
          <w:bCs/>
          <w:szCs w:val="21"/>
        </w:rPr>
      </w:pPr>
    </w:p>
    <w:p w14:paraId="51982908">
      <w:pPr>
        <w:spacing w:line="440" w:lineRule="exact"/>
        <w:ind w:firstLine="422" w:firstLineChars="200"/>
        <w:jc w:val="left"/>
        <w:rPr>
          <w:rFonts w:ascii="宋体" w:hAnsi="宋体"/>
          <w:b/>
          <w:bCs/>
          <w:szCs w:val="21"/>
        </w:rPr>
      </w:pPr>
    </w:p>
    <w:p w14:paraId="19483B76">
      <w:pPr>
        <w:spacing w:line="440" w:lineRule="exact"/>
        <w:ind w:firstLine="422" w:firstLineChars="200"/>
        <w:jc w:val="left"/>
        <w:rPr>
          <w:rFonts w:ascii="宋体" w:hAnsi="宋体"/>
          <w:b/>
          <w:bCs/>
          <w:szCs w:val="21"/>
        </w:rPr>
      </w:pPr>
    </w:p>
    <w:p w14:paraId="40F08A8F">
      <w:pPr>
        <w:spacing w:line="440" w:lineRule="exact"/>
        <w:ind w:firstLine="422" w:firstLineChars="200"/>
        <w:jc w:val="left"/>
        <w:rPr>
          <w:rFonts w:ascii="宋体" w:hAnsi="宋体"/>
          <w:b/>
          <w:bCs/>
          <w:szCs w:val="21"/>
        </w:rPr>
      </w:pPr>
    </w:p>
    <w:p w14:paraId="5080CDF0">
      <w:pPr>
        <w:spacing w:line="440" w:lineRule="exact"/>
        <w:ind w:firstLine="422" w:firstLineChars="200"/>
        <w:jc w:val="left"/>
        <w:rPr>
          <w:rFonts w:ascii="宋体" w:hAnsi="宋体"/>
          <w:b/>
          <w:bCs/>
          <w:szCs w:val="21"/>
        </w:rPr>
      </w:pPr>
    </w:p>
    <w:p w14:paraId="78C0BBE8">
      <w:pPr>
        <w:spacing w:line="440" w:lineRule="exact"/>
        <w:ind w:firstLine="422" w:firstLineChars="200"/>
        <w:jc w:val="left"/>
        <w:rPr>
          <w:rFonts w:ascii="宋体" w:hAnsi="宋体"/>
          <w:b/>
          <w:bCs/>
          <w:szCs w:val="21"/>
        </w:rPr>
      </w:pPr>
    </w:p>
    <w:p w14:paraId="312A23F3">
      <w:pPr>
        <w:spacing w:line="440" w:lineRule="exact"/>
        <w:ind w:firstLine="422" w:firstLineChars="200"/>
        <w:jc w:val="left"/>
        <w:rPr>
          <w:rFonts w:ascii="宋体" w:hAnsi="宋体"/>
          <w:b/>
          <w:bCs/>
          <w:szCs w:val="21"/>
        </w:rPr>
      </w:pPr>
    </w:p>
    <w:p w14:paraId="14F189A4">
      <w:pPr>
        <w:spacing w:line="440" w:lineRule="exact"/>
        <w:jc w:val="left"/>
        <w:rPr>
          <w:rFonts w:ascii="宋体" w:hAnsi="宋体"/>
          <w:b/>
          <w:bCs/>
          <w:szCs w:val="21"/>
        </w:rPr>
      </w:pPr>
    </w:p>
    <w:p w14:paraId="29CA9987">
      <w:pPr>
        <w:pStyle w:val="2"/>
      </w:pPr>
    </w:p>
    <w:p w14:paraId="5E922EE3"/>
    <w:p w14:paraId="7217180A">
      <w:pPr>
        <w:pStyle w:val="2"/>
      </w:pPr>
    </w:p>
    <w:p w14:paraId="79EA6E68"/>
    <w:p w14:paraId="3C600DFB">
      <w:pPr>
        <w:spacing w:line="440" w:lineRule="exact"/>
        <w:ind w:firstLine="422" w:firstLineChars="200"/>
        <w:jc w:val="left"/>
        <w:rPr>
          <w:rFonts w:ascii="宋体" w:hAnsi="宋体"/>
          <w:b/>
          <w:bCs/>
          <w:szCs w:val="21"/>
        </w:rPr>
      </w:pPr>
      <w:r>
        <w:rPr>
          <w:rFonts w:hint="eastAsia" w:ascii="宋体" w:hAnsi="宋体"/>
          <w:b/>
          <w:bCs/>
          <w:szCs w:val="21"/>
        </w:rPr>
        <w:t>附件1</w:t>
      </w:r>
      <w:r>
        <w:rPr>
          <w:rFonts w:ascii="宋体" w:hAnsi="宋体"/>
          <w:b/>
          <w:bCs/>
          <w:szCs w:val="21"/>
        </w:rPr>
        <w:t>.</w:t>
      </w:r>
      <w:r>
        <w:rPr>
          <w:rFonts w:hint="eastAsia" w:ascii="宋体" w:hAnsi="宋体"/>
          <w:b/>
          <w:bCs/>
          <w:szCs w:val="21"/>
        </w:rPr>
        <w:t>考核评分表</w:t>
      </w:r>
    </w:p>
    <w:tbl>
      <w:tblPr>
        <w:tblStyle w:val="22"/>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5505"/>
        <w:gridCol w:w="780"/>
        <w:gridCol w:w="840"/>
        <w:gridCol w:w="810"/>
        <w:gridCol w:w="698"/>
      </w:tblGrid>
      <w:tr w14:paraId="1D7D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007" w:type="dxa"/>
            <w:tcBorders>
              <w:top w:val="single" w:color="auto" w:sz="4" w:space="0"/>
              <w:left w:val="single" w:color="auto" w:sz="4" w:space="0"/>
              <w:bottom w:val="single" w:color="auto" w:sz="4" w:space="0"/>
              <w:right w:val="single" w:color="auto" w:sz="4" w:space="0"/>
            </w:tcBorders>
            <w:vAlign w:val="center"/>
          </w:tcPr>
          <w:p w14:paraId="7D0A1F0E">
            <w:pPr>
              <w:spacing w:line="360" w:lineRule="exact"/>
              <w:jc w:val="center"/>
              <w:rPr>
                <w:rFonts w:ascii="宋体" w:hAnsi="宋体"/>
                <w:b/>
                <w:bCs/>
                <w:szCs w:val="21"/>
              </w:rPr>
            </w:pPr>
            <w:r>
              <w:rPr>
                <w:rFonts w:ascii="宋体" w:hAnsi="宋体"/>
                <w:b/>
                <w:bCs/>
                <w:szCs w:val="21"/>
              </w:rPr>
              <w:t>考核</w:t>
            </w:r>
          </w:p>
          <w:p w14:paraId="53294F52">
            <w:pPr>
              <w:spacing w:line="360" w:lineRule="exact"/>
              <w:jc w:val="center"/>
              <w:rPr>
                <w:rFonts w:ascii="宋体" w:hAnsi="宋体"/>
                <w:b/>
                <w:bCs/>
                <w:szCs w:val="21"/>
              </w:rPr>
            </w:pPr>
            <w:r>
              <w:rPr>
                <w:rFonts w:ascii="宋体" w:hAnsi="宋体"/>
                <w:b/>
                <w:bCs/>
                <w:szCs w:val="21"/>
              </w:rPr>
              <w:t>范围</w:t>
            </w:r>
          </w:p>
        </w:tc>
        <w:tc>
          <w:tcPr>
            <w:tcW w:w="5505" w:type="dxa"/>
            <w:tcBorders>
              <w:top w:val="single" w:color="auto" w:sz="4" w:space="0"/>
              <w:left w:val="single" w:color="auto" w:sz="4" w:space="0"/>
              <w:bottom w:val="single" w:color="auto" w:sz="4" w:space="0"/>
              <w:right w:val="single" w:color="auto" w:sz="4" w:space="0"/>
            </w:tcBorders>
            <w:vAlign w:val="center"/>
          </w:tcPr>
          <w:p w14:paraId="4E8F5E55">
            <w:pPr>
              <w:spacing w:line="360" w:lineRule="exact"/>
              <w:jc w:val="center"/>
              <w:rPr>
                <w:rFonts w:ascii="宋体" w:hAnsi="宋体"/>
                <w:b/>
                <w:bCs/>
                <w:szCs w:val="21"/>
              </w:rPr>
            </w:pPr>
            <w:r>
              <w:rPr>
                <w:rFonts w:ascii="宋体" w:hAnsi="宋体"/>
                <w:b/>
                <w:bCs/>
                <w:szCs w:val="21"/>
              </w:rPr>
              <w:t>考核细则</w:t>
            </w:r>
          </w:p>
        </w:tc>
        <w:tc>
          <w:tcPr>
            <w:tcW w:w="780" w:type="dxa"/>
            <w:tcBorders>
              <w:top w:val="single" w:color="auto" w:sz="4" w:space="0"/>
              <w:left w:val="single" w:color="auto" w:sz="4" w:space="0"/>
              <w:bottom w:val="single" w:color="auto" w:sz="4" w:space="0"/>
              <w:right w:val="single" w:color="auto" w:sz="4" w:space="0"/>
            </w:tcBorders>
            <w:vAlign w:val="center"/>
          </w:tcPr>
          <w:p w14:paraId="1FC644AB">
            <w:pPr>
              <w:spacing w:line="360" w:lineRule="exact"/>
              <w:jc w:val="center"/>
              <w:rPr>
                <w:rFonts w:ascii="宋体" w:hAnsi="宋体"/>
                <w:b/>
                <w:bCs/>
                <w:szCs w:val="21"/>
              </w:rPr>
            </w:pPr>
            <w:r>
              <w:rPr>
                <w:rFonts w:ascii="宋体" w:hAnsi="宋体"/>
                <w:b/>
                <w:bCs/>
                <w:szCs w:val="21"/>
              </w:rPr>
              <w:t>分项分值</w:t>
            </w:r>
          </w:p>
        </w:tc>
        <w:tc>
          <w:tcPr>
            <w:tcW w:w="840" w:type="dxa"/>
            <w:tcBorders>
              <w:top w:val="single" w:color="auto" w:sz="4" w:space="0"/>
              <w:left w:val="single" w:color="auto" w:sz="4" w:space="0"/>
              <w:bottom w:val="single" w:color="auto" w:sz="4" w:space="0"/>
              <w:right w:val="single" w:color="auto" w:sz="4" w:space="0"/>
            </w:tcBorders>
            <w:vAlign w:val="center"/>
          </w:tcPr>
          <w:p w14:paraId="34FEF088">
            <w:pPr>
              <w:spacing w:line="360" w:lineRule="exact"/>
              <w:jc w:val="center"/>
              <w:rPr>
                <w:rFonts w:ascii="宋体" w:hAnsi="宋体"/>
                <w:b/>
                <w:bCs/>
                <w:szCs w:val="21"/>
              </w:rPr>
            </w:pPr>
            <w:r>
              <w:rPr>
                <w:rFonts w:ascii="宋体" w:hAnsi="宋体"/>
                <w:b/>
                <w:bCs/>
                <w:szCs w:val="21"/>
              </w:rPr>
              <w:t>扣分</w:t>
            </w:r>
          </w:p>
        </w:tc>
        <w:tc>
          <w:tcPr>
            <w:tcW w:w="810" w:type="dxa"/>
            <w:tcBorders>
              <w:top w:val="single" w:color="auto" w:sz="4" w:space="0"/>
              <w:left w:val="single" w:color="auto" w:sz="4" w:space="0"/>
              <w:bottom w:val="single" w:color="auto" w:sz="4" w:space="0"/>
              <w:right w:val="single" w:color="auto" w:sz="4" w:space="0"/>
            </w:tcBorders>
            <w:vAlign w:val="center"/>
          </w:tcPr>
          <w:p w14:paraId="28A2AE39">
            <w:pPr>
              <w:spacing w:line="360" w:lineRule="exact"/>
              <w:jc w:val="center"/>
              <w:rPr>
                <w:rFonts w:ascii="宋体" w:hAnsi="宋体"/>
                <w:b/>
                <w:bCs/>
                <w:szCs w:val="21"/>
              </w:rPr>
            </w:pPr>
            <w:r>
              <w:rPr>
                <w:rFonts w:ascii="宋体" w:hAnsi="宋体"/>
                <w:b/>
                <w:bCs/>
                <w:szCs w:val="21"/>
              </w:rPr>
              <w:t>实得</w:t>
            </w:r>
          </w:p>
          <w:p w14:paraId="7D3F9127">
            <w:pPr>
              <w:spacing w:line="360" w:lineRule="exact"/>
              <w:jc w:val="center"/>
              <w:rPr>
                <w:rFonts w:ascii="宋体" w:hAnsi="宋体"/>
                <w:b/>
                <w:bCs/>
                <w:szCs w:val="21"/>
              </w:rPr>
            </w:pPr>
            <w:r>
              <w:rPr>
                <w:rFonts w:ascii="宋体" w:hAnsi="宋体"/>
                <w:b/>
                <w:bCs/>
                <w:szCs w:val="21"/>
              </w:rPr>
              <w:t>分数</w:t>
            </w:r>
          </w:p>
        </w:tc>
        <w:tc>
          <w:tcPr>
            <w:tcW w:w="698" w:type="dxa"/>
            <w:tcBorders>
              <w:top w:val="single" w:color="auto" w:sz="4" w:space="0"/>
              <w:left w:val="single" w:color="auto" w:sz="4" w:space="0"/>
              <w:bottom w:val="single" w:color="auto" w:sz="4" w:space="0"/>
              <w:right w:val="single" w:color="auto" w:sz="4" w:space="0"/>
            </w:tcBorders>
            <w:vAlign w:val="center"/>
          </w:tcPr>
          <w:p w14:paraId="3CBA1C65">
            <w:pPr>
              <w:spacing w:line="360" w:lineRule="exact"/>
              <w:jc w:val="center"/>
              <w:rPr>
                <w:rFonts w:ascii="宋体" w:hAnsi="宋体"/>
                <w:b/>
                <w:bCs/>
                <w:szCs w:val="21"/>
              </w:rPr>
            </w:pPr>
            <w:r>
              <w:rPr>
                <w:rFonts w:ascii="宋体" w:hAnsi="宋体"/>
                <w:b/>
                <w:bCs/>
                <w:szCs w:val="21"/>
              </w:rPr>
              <w:t>扣分</w:t>
            </w:r>
          </w:p>
          <w:p w14:paraId="7E0837BA">
            <w:pPr>
              <w:spacing w:line="360" w:lineRule="exact"/>
              <w:jc w:val="center"/>
              <w:rPr>
                <w:rFonts w:ascii="宋体" w:hAnsi="宋体"/>
                <w:b/>
                <w:bCs/>
                <w:szCs w:val="21"/>
              </w:rPr>
            </w:pPr>
            <w:r>
              <w:rPr>
                <w:rFonts w:ascii="宋体" w:hAnsi="宋体"/>
                <w:b/>
                <w:bCs/>
                <w:szCs w:val="21"/>
              </w:rPr>
              <w:t>原因</w:t>
            </w:r>
          </w:p>
        </w:tc>
      </w:tr>
      <w:tr w14:paraId="0F79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2364D8">
            <w:pPr>
              <w:spacing w:line="360" w:lineRule="exact"/>
              <w:jc w:val="center"/>
              <w:rPr>
                <w:rFonts w:ascii="宋体" w:hAnsi="宋体"/>
                <w:szCs w:val="21"/>
              </w:rPr>
            </w:pPr>
            <w:r>
              <w:rPr>
                <w:rFonts w:ascii="宋体" w:hAnsi="宋体"/>
                <w:szCs w:val="21"/>
              </w:rPr>
              <w:t>物业管理机制（</w:t>
            </w:r>
            <w:r>
              <w:rPr>
                <w:rFonts w:hint="eastAsia" w:ascii="宋体" w:hAnsi="宋体"/>
                <w:szCs w:val="21"/>
              </w:rPr>
              <w:t>32</w:t>
            </w:r>
            <w:r>
              <w:rPr>
                <w:rFonts w:ascii="宋体" w:hAnsi="宋体"/>
                <w:szCs w:val="21"/>
              </w:rPr>
              <w:t>分）</w:t>
            </w:r>
          </w:p>
        </w:tc>
        <w:tc>
          <w:tcPr>
            <w:tcW w:w="5505" w:type="dxa"/>
            <w:tcBorders>
              <w:top w:val="single" w:color="auto" w:sz="4" w:space="0"/>
              <w:left w:val="single" w:color="auto" w:sz="4" w:space="0"/>
              <w:bottom w:val="single" w:color="auto" w:sz="4" w:space="0"/>
              <w:right w:val="single" w:color="auto" w:sz="4" w:space="0"/>
            </w:tcBorders>
            <w:vAlign w:val="center"/>
          </w:tcPr>
          <w:p w14:paraId="7B6FF718">
            <w:pPr>
              <w:spacing w:line="360" w:lineRule="exact"/>
              <w:jc w:val="left"/>
              <w:rPr>
                <w:rFonts w:ascii="宋体" w:hAnsi="宋体"/>
                <w:szCs w:val="21"/>
              </w:rPr>
            </w:pPr>
            <w:r>
              <w:rPr>
                <w:rFonts w:ascii="宋体" w:hAnsi="宋体"/>
                <w:szCs w:val="21"/>
              </w:rPr>
              <w:t>各项制度齐全规范，上墙。</w:t>
            </w:r>
          </w:p>
        </w:tc>
        <w:tc>
          <w:tcPr>
            <w:tcW w:w="780" w:type="dxa"/>
            <w:tcBorders>
              <w:top w:val="single" w:color="auto" w:sz="4" w:space="0"/>
              <w:left w:val="single" w:color="auto" w:sz="4" w:space="0"/>
              <w:bottom w:val="single" w:color="auto" w:sz="4" w:space="0"/>
              <w:right w:val="single" w:color="auto" w:sz="4" w:space="0"/>
            </w:tcBorders>
            <w:vAlign w:val="center"/>
          </w:tcPr>
          <w:p w14:paraId="4EE95CDE">
            <w:pPr>
              <w:spacing w:line="360" w:lineRule="exact"/>
              <w:jc w:val="center"/>
              <w:rPr>
                <w:rFonts w:ascii="宋体" w:hAnsi="宋体"/>
                <w:szCs w:val="21"/>
              </w:rPr>
            </w:pPr>
            <w:r>
              <w:rPr>
                <w:rFonts w:hint="eastAsia" w:ascii="宋体" w:hAnsi="宋体"/>
                <w:szCs w:val="21"/>
              </w:rPr>
              <w:t>8</w:t>
            </w:r>
          </w:p>
        </w:tc>
        <w:tc>
          <w:tcPr>
            <w:tcW w:w="840" w:type="dxa"/>
            <w:tcBorders>
              <w:top w:val="single" w:color="auto" w:sz="4" w:space="0"/>
              <w:left w:val="single" w:color="auto" w:sz="4" w:space="0"/>
              <w:bottom w:val="single" w:color="auto" w:sz="4" w:space="0"/>
              <w:right w:val="single" w:color="auto" w:sz="4" w:space="0"/>
            </w:tcBorders>
            <w:vAlign w:val="center"/>
          </w:tcPr>
          <w:p w14:paraId="122CD07D">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6AAC1C9A">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200FDDB0">
            <w:pPr>
              <w:spacing w:line="360" w:lineRule="exact"/>
              <w:jc w:val="center"/>
              <w:rPr>
                <w:rFonts w:ascii="宋体" w:hAnsi="宋体"/>
                <w:szCs w:val="21"/>
              </w:rPr>
            </w:pPr>
          </w:p>
        </w:tc>
      </w:tr>
      <w:tr w14:paraId="54B6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07" w:type="dxa"/>
            <w:vMerge w:val="continue"/>
            <w:tcBorders>
              <w:top w:val="single" w:color="auto" w:sz="4" w:space="0"/>
              <w:left w:val="single" w:color="auto" w:sz="4" w:space="0"/>
              <w:bottom w:val="single" w:color="auto" w:sz="4" w:space="0"/>
              <w:right w:val="single" w:color="auto" w:sz="4" w:space="0"/>
            </w:tcBorders>
            <w:vAlign w:val="center"/>
          </w:tcPr>
          <w:p w14:paraId="7F8FEA7C">
            <w:pPr>
              <w:widowControl/>
              <w:spacing w:line="360" w:lineRule="exact"/>
              <w:jc w:val="left"/>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5C154E9E">
            <w:pPr>
              <w:spacing w:line="360" w:lineRule="exact"/>
              <w:jc w:val="left"/>
              <w:rPr>
                <w:rFonts w:ascii="宋体" w:hAnsi="宋体"/>
                <w:szCs w:val="21"/>
              </w:rPr>
            </w:pPr>
            <w:r>
              <w:rPr>
                <w:rFonts w:ascii="宋体" w:hAnsi="宋体"/>
                <w:szCs w:val="21"/>
              </w:rPr>
              <w:t>设备操作人员持证上岗（专业技术证或岗位培训合格证）。</w:t>
            </w:r>
          </w:p>
        </w:tc>
        <w:tc>
          <w:tcPr>
            <w:tcW w:w="780" w:type="dxa"/>
            <w:tcBorders>
              <w:top w:val="single" w:color="auto" w:sz="4" w:space="0"/>
              <w:left w:val="single" w:color="auto" w:sz="4" w:space="0"/>
              <w:bottom w:val="single" w:color="auto" w:sz="4" w:space="0"/>
              <w:right w:val="single" w:color="auto" w:sz="4" w:space="0"/>
            </w:tcBorders>
            <w:vAlign w:val="center"/>
          </w:tcPr>
          <w:p w14:paraId="204C35C9">
            <w:pPr>
              <w:spacing w:line="360" w:lineRule="exact"/>
              <w:jc w:val="center"/>
              <w:rPr>
                <w:rFonts w:ascii="宋体" w:hAnsi="宋体"/>
                <w:szCs w:val="21"/>
              </w:rPr>
            </w:pPr>
            <w:r>
              <w:rPr>
                <w:rFonts w:hint="eastAsia" w:ascii="宋体" w:hAnsi="宋体"/>
                <w:szCs w:val="21"/>
              </w:rPr>
              <w:t>8</w:t>
            </w:r>
          </w:p>
        </w:tc>
        <w:tc>
          <w:tcPr>
            <w:tcW w:w="840" w:type="dxa"/>
            <w:tcBorders>
              <w:top w:val="single" w:color="auto" w:sz="4" w:space="0"/>
              <w:left w:val="single" w:color="auto" w:sz="4" w:space="0"/>
              <w:bottom w:val="single" w:color="auto" w:sz="4" w:space="0"/>
              <w:right w:val="single" w:color="auto" w:sz="4" w:space="0"/>
            </w:tcBorders>
            <w:vAlign w:val="center"/>
          </w:tcPr>
          <w:p w14:paraId="0AE99D11">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01D06C9B">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237825DD">
            <w:pPr>
              <w:spacing w:line="360" w:lineRule="exact"/>
              <w:jc w:val="center"/>
              <w:rPr>
                <w:rFonts w:ascii="宋体" w:hAnsi="宋体"/>
                <w:szCs w:val="21"/>
              </w:rPr>
            </w:pPr>
          </w:p>
        </w:tc>
      </w:tr>
      <w:tr w14:paraId="6A59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7" w:type="dxa"/>
            <w:vMerge w:val="continue"/>
            <w:tcBorders>
              <w:top w:val="single" w:color="auto" w:sz="4" w:space="0"/>
              <w:left w:val="single" w:color="auto" w:sz="4" w:space="0"/>
              <w:bottom w:val="single" w:color="auto" w:sz="4" w:space="0"/>
              <w:right w:val="single" w:color="auto" w:sz="4" w:space="0"/>
            </w:tcBorders>
            <w:vAlign w:val="center"/>
          </w:tcPr>
          <w:p w14:paraId="1AA31E09">
            <w:pPr>
              <w:widowControl/>
              <w:spacing w:line="360" w:lineRule="exact"/>
              <w:jc w:val="left"/>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3C31DAEB">
            <w:pPr>
              <w:spacing w:line="360" w:lineRule="exact"/>
              <w:jc w:val="left"/>
              <w:rPr>
                <w:rFonts w:ascii="宋体" w:hAnsi="宋体"/>
                <w:szCs w:val="21"/>
              </w:rPr>
            </w:pPr>
            <w:r>
              <w:rPr>
                <w:rFonts w:ascii="宋体" w:hAnsi="宋体"/>
                <w:szCs w:val="21"/>
              </w:rPr>
              <w:t>管理基础资料健全准确。</w:t>
            </w:r>
          </w:p>
        </w:tc>
        <w:tc>
          <w:tcPr>
            <w:tcW w:w="780" w:type="dxa"/>
            <w:tcBorders>
              <w:top w:val="single" w:color="auto" w:sz="4" w:space="0"/>
              <w:left w:val="single" w:color="auto" w:sz="4" w:space="0"/>
              <w:bottom w:val="single" w:color="auto" w:sz="4" w:space="0"/>
              <w:right w:val="single" w:color="auto" w:sz="4" w:space="0"/>
            </w:tcBorders>
            <w:vAlign w:val="center"/>
          </w:tcPr>
          <w:p w14:paraId="432C6F86">
            <w:pPr>
              <w:spacing w:line="360" w:lineRule="exact"/>
              <w:jc w:val="center"/>
              <w:rPr>
                <w:rFonts w:ascii="宋体" w:hAnsi="宋体"/>
                <w:szCs w:val="21"/>
              </w:rPr>
            </w:pPr>
            <w:r>
              <w:rPr>
                <w:rFonts w:hint="eastAsia" w:ascii="宋体" w:hAnsi="宋体"/>
                <w:szCs w:val="21"/>
              </w:rPr>
              <w:t>8</w:t>
            </w:r>
          </w:p>
        </w:tc>
        <w:tc>
          <w:tcPr>
            <w:tcW w:w="840" w:type="dxa"/>
            <w:tcBorders>
              <w:top w:val="single" w:color="auto" w:sz="4" w:space="0"/>
              <w:left w:val="single" w:color="auto" w:sz="4" w:space="0"/>
              <w:bottom w:val="single" w:color="auto" w:sz="4" w:space="0"/>
              <w:right w:val="single" w:color="auto" w:sz="4" w:space="0"/>
            </w:tcBorders>
            <w:vAlign w:val="center"/>
          </w:tcPr>
          <w:p w14:paraId="404A4D91">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29E80405">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42C37A47">
            <w:pPr>
              <w:spacing w:line="360" w:lineRule="exact"/>
              <w:jc w:val="center"/>
              <w:rPr>
                <w:rFonts w:ascii="宋体" w:hAnsi="宋体"/>
                <w:szCs w:val="21"/>
              </w:rPr>
            </w:pPr>
          </w:p>
        </w:tc>
      </w:tr>
      <w:tr w14:paraId="4659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7" w:type="dxa"/>
            <w:vMerge w:val="continue"/>
            <w:tcBorders>
              <w:top w:val="single" w:color="auto" w:sz="4" w:space="0"/>
              <w:left w:val="single" w:color="auto" w:sz="4" w:space="0"/>
              <w:bottom w:val="single" w:color="auto" w:sz="4" w:space="0"/>
              <w:right w:val="single" w:color="auto" w:sz="4" w:space="0"/>
            </w:tcBorders>
            <w:vAlign w:val="center"/>
          </w:tcPr>
          <w:p w14:paraId="0B041FF3">
            <w:pPr>
              <w:widowControl/>
              <w:spacing w:line="360" w:lineRule="exact"/>
              <w:jc w:val="left"/>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3F4843D1">
            <w:pPr>
              <w:spacing w:line="360" w:lineRule="exact"/>
              <w:jc w:val="left"/>
              <w:rPr>
                <w:rFonts w:ascii="宋体" w:hAnsi="宋体"/>
                <w:szCs w:val="21"/>
              </w:rPr>
            </w:pPr>
            <w:r>
              <w:rPr>
                <w:rFonts w:ascii="宋体" w:hAnsi="宋体"/>
                <w:szCs w:val="21"/>
              </w:rPr>
              <w:t>定期对员工岗位工作、技能进行考核，组织开展日查周检。</w:t>
            </w:r>
          </w:p>
        </w:tc>
        <w:tc>
          <w:tcPr>
            <w:tcW w:w="780" w:type="dxa"/>
            <w:tcBorders>
              <w:top w:val="single" w:color="auto" w:sz="4" w:space="0"/>
              <w:left w:val="single" w:color="auto" w:sz="4" w:space="0"/>
              <w:bottom w:val="single" w:color="auto" w:sz="4" w:space="0"/>
              <w:right w:val="single" w:color="auto" w:sz="4" w:space="0"/>
            </w:tcBorders>
            <w:vAlign w:val="center"/>
          </w:tcPr>
          <w:p w14:paraId="5AD18805">
            <w:pPr>
              <w:spacing w:line="360" w:lineRule="exact"/>
              <w:jc w:val="center"/>
              <w:rPr>
                <w:rFonts w:ascii="宋体" w:hAnsi="宋体"/>
                <w:szCs w:val="21"/>
              </w:rPr>
            </w:pPr>
            <w:r>
              <w:rPr>
                <w:rFonts w:hint="eastAsia" w:ascii="宋体" w:hAnsi="宋体"/>
                <w:szCs w:val="21"/>
              </w:rPr>
              <w:t>8</w:t>
            </w:r>
          </w:p>
        </w:tc>
        <w:tc>
          <w:tcPr>
            <w:tcW w:w="840" w:type="dxa"/>
            <w:tcBorders>
              <w:top w:val="single" w:color="auto" w:sz="4" w:space="0"/>
              <w:left w:val="single" w:color="auto" w:sz="4" w:space="0"/>
              <w:bottom w:val="single" w:color="auto" w:sz="4" w:space="0"/>
              <w:right w:val="single" w:color="auto" w:sz="4" w:space="0"/>
            </w:tcBorders>
            <w:vAlign w:val="center"/>
          </w:tcPr>
          <w:p w14:paraId="702A2161">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560CC1C6">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2F4A225E">
            <w:pPr>
              <w:spacing w:line="360" w:lineRule="exact"/>
              <w:jc w:val="center"/>
              <w:rPr>
                <w:rFonts w:ascii="宋体" w:hAnsi="宋体"/>
                <w:szCs w:val="21"/>
              </w:rPr>
            </w:pPr>
          </w:p>
        </w:tc>
      </w:tr>
      <w:tr w14:paraId="0EE0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007" w:type="dxa"/>
            <w:vMerge w:val="restart"/>
            <w:tcBorders>
              <w:left w:val="single" w:color="auto" w:sz="4" w:space="0"/>
              <w:right w:val="single" w:color="auto" w:sz="4" w:space="0"/>
            </w:tcBorders>
            <w:vAlign w:val="center"/>
          </w:tcPr>
          <w:p w14:paraId="401B48B4">
            <w:pPr>
              <w:widowControl/>
              <w:spacing w:line="360" w:lineRule="exact"/>
              <w:jc w:val="left"/>
              <w:rPr>
                <w:rFonts w:ascii="宋体" w:hAnsi="宋体"/>
                <w:szCs w:val="21"/>
              </w:rPr>
            </w:pPr>
            <w:r>
              <w:rPr>
                <w:rFonts w:hint="eastAsia" w:ascii="宋体" w:hAnsi="宋体"/>
                <w:szCs w:val="21"/>
              </w:rPr>
              <w:t>基本业务管理</w:t>
            </w:r>
            <w:r>
              <w:rPr>
                <w:rFonts w:ascii="宋体" w:hAnsi="宋体"/>
                <w:szCs w:val="21"/>
              </w:rPr>
              <w:t>（</w:t>
            </w:r>
            <w:r>
              <w:rPr>
                <w:rFonts w:hint="eastAsia" w:ascii="宋体" w:hAnsi="宋体"/>
                <w:szCs w:val="21"/>
              </w:rPr>
              <w:t>50</w:t>
            </w:r>
            <w:r>
              <w:rPr>
                <w:rFonts w:ascii="宋体" w:hAnsi="宋体"/>
                <w:szCs w:val="21"/>
              </w:rPr>
              <w:t>分）</w:t>
            </w:r>
          </w:p>
        </w:tc>
        <w:tc>
          <w:tcPr>
            <w:tcW w:w="5505" w:type="dxa"/>
            <w:tcBorders>
              <w:top w:val="single" w:color="auto" w:sz="4" w:space="0"/>
              <w:left w:val="single" w:color="auto" w:sz="4" w:space="0"/>
              <w:bottom w:val="single" w:color="auto" w:sz="4" w:space="0"/>
              <w:right w:val="single" w:color="auto" w:sz="4" w:space="0"/>
            </w:tcBorders>
            <w:vAlign w:val="center"/>
          </w:tcPr>
          <w:p w14:paraId="5F7BD189">
            <w:pPr>
              <w:spacing w:line="300" w:lineRule="exact"/>
              <w:jc w:val="left"/>
              <w:rPr>
                <w:rFonts w:ascii="宋体" w:hAnsi="宋体" w:cs="宋体"/>
              </w:rPr>
            </w:pPr>
            <w:r>
              <w:rPr>
                <w:rFonts w:hint="eastAsia" w:ascii="宋体" w:hAnsi="宋体" w:cs="宋体"/>
              </w:rPr>
              <w:t>环境卫生管理服务：</w:t>
            </w:r>
          </w:p>
          <w:p w14:paraId="61DDCC34">
            <w:pPr>
              <w:spacing w:line="300" w:lineRule="exact"/>
              <w:jc w:val="left"/>
              <w:rPr>
                <w:rFonts w:ascii="宋体" w:hAnsi="宋体" w:cs="宋体"/>
              </w:rPr>
            </w:pPr>
            <w:r>
              <w:rPr>
                <w:rFonts w:hint="eastAsia" w:ascii="宋体" w:hAnsi="宋体" w:cs="宋体"/>
              </w:rPr>
              <w:t>  1.负责教学楼卫生间、走廊、阳台、休息平台、楼梯及转角、内庭地面等卫生保洁工作，</w:t>
            </w:r>
          </w:p>
          <w:p w14:paraId="27FB650B">
            <w:pPr>
              <w:spacing w:line="300" w:lineRule="exact"/>
              <w:jc w:val="left"/>
              <w:rPr>
                <w:rFonts w:ascii="宋体" w:hAnsi="宋体" w:cs="宋体"/>
              </w:rPr>
            </w:pPr>
            <w:r>
              <w:rPr>
                <w:rFonts w:hint="eastAsia" w:ascii="宋体" w:hAnsi="宋体" w:cs="宋体"/>
              </w:rPr>
              <w:t>  2.宿舍楼内庭地面及校园主干道路、绿化区域等卫生保洁工作。</w:t>
            </w:r>
          </w:p>
          <w:p w14:paraId="210DF966">
            <w:pPr>
              <w:spacing w:line="300" w:lineRule="exact"/>
              <w:jc w:val="left"/>
              <w:rPr>
                <w:rFonts w:ascii="宋体" w:hAnsi="宋体" w:cs="宋体"/>
              </w:rPr>
            </w:pPr>
            <w:r>
              <w:rPr>
                <w:rFonts w:hint="eastAsia" w:ascii="宋体" w:hAnsi="宋体" w:cs="宋体"/>
              </w:rPr>
              <w:t>  3.实训楼、风雨球馆卫生间、走廊、楼梯及转角等卫生保洁工作。</w:t>
            </w:r>
          </w:p>
          <w:p w14:paraId="0AE1BB96">
            <w:pPr>
              <w:spacing w:line="300" w:lineRule="exact"/>
              <w:jc w:val="left"/>
            </w:pPr>
            <w:r>
              <w:rPr>
                <w:rFonts w:hint="eastAsia" w:ascii="宋体" w:hAnsi="宋体" w:cs="宋体"/>
              </w:rPr>
              <w:t>  4.校园其他公共区域卫生保洁工作。</w:t>
            </w:r>
          </w:p>
        </w:tc>
        <w:tc>
          <w:tcPr>
            <w:tcW w:w="780" w:type="dxa"/>
            <w:tcBorders>
              <w:top w:val="single" w:color="auto" w:sz="4" w:space="0"/>
              <w:left w:val="single" w:color="auto" w:sz="4" w:space="0"/>
              <w:bottom w:val="single" w:color="auto" w:sz="4" w:space="0"/>
              <w:right w:val="single" w:color="auto" w:sz="4" w:space="0"/>
            </w:tcBorders>
            <w:vAlign w:val="center"/>
          </w:tcPr>
          <w:p w14:paraId="6BAB672C">
            <w:pPr>
              <w:spacing w:line="360" w:lineRule="exact"/>
              <w:jc w:val="center"/>
              <w:rPr>
                <w:rFonts w:ascii="宋体" w:hAnsi="宋体"/>
                <w:szCs w:val="21"/>
              </w:rPr>
            </w:pPr>
            <w:r>
              <w:rPr>
                <w:rFonts w:hint="eastAsia" w:ascii="宋体" w:hAnsi="宋体"/>
                <w:szCs w:val="21"/>
              </w:rPr>
              <w:t>20</w:t>
            </w:r>
          </w:p>
        </w:tc>
        <w:tc>
          <w:tcPr>
            <w:tcW w:w="840" w:type="dxa"/>
            <w:tcBorders>
              <w:top w:val="single" w:color="auto" w:sz="4" w:space="0"/>
              <w:left w:val="single" w:color="auto" w:sz="4" w:space="0"/>
              <w:bottom w:val="single" w:color="auto" w:sz="4" w:space="0"/>
              <w:right w:val="single" w:color="auto" w:sz="4" w:space="0"/>
            </w:tcBorders>
            <w:vAlign w:val="center"/>
          </w:tcPr>
          <w:p w14:paraId="691D9D51">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0A65E993">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1FC6E864">
            <w:pPr>
              <w:spacing w:line="360" w:lineRule="exact"/>
              <w:jc w:val="center"/>
              <w:rPr>
                <w:rFonts w:ascii="宋体" w:hAnsi="宋体"/>
                <w:szCs w:val="21"/>
              </w:rPr>
            </w:pPr>
          </w:p>
        </w:tc>
      </w:tr>
      <w:tr w14:paraId="33EA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7" w:type="dxa"/>
            <w:vMerge w:val="continue"/>
            <w:tcBorders>
              <w:left w:val="single" w:color="auto" w:sz="4" w:space="0"/>
              <w:right w:val="single" w:color="auto" w:sz="4" w:space="0"/>
            </w:tcBorders>
            <w:vAlign w:val="center"/>
          </w:tcPr>
          <w:p w14:paraId="42611CA7">
            <w:pPr>
              <w:widowControl/>
              <w:spacing w:line="360" w:lineRule="exact"/>
              <w:jc w:val="left"/>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2EDC3EB7">
            <w:pPr>
              <w:spacing w:line="300" w:lineRule="exact"/>
              <w:jc w:val="left"/>
            </w:pPr>
            <w:r>
              <w:rPr>
                <w:rFonts w:hint="eastAsia"/>
              </w:rPr>
              <w:t>学校水电、木工的维修、保养工作：</w:t>
            </w:r>
          </w:p>
          <w:p w14:paraId="49091AA7">
            <w:pPr>
              <w:spacing w:line="300" w:lineRule="exact"/>
              <w:ind w:firstLine="420" w:firstLineChars="200"/>
              <w:jc w:val="left"/>
              <w:rPr>
                <w:rFonts w:ascii="宋体" w:hAnsi="宋体" w:cs="宋体"/>
              </w:rPr>
            </w:pPr>
            <w:r>
              <w:rPr>
                <w:rFonts w:hint="eastAsia" w:ascii="宋体" w:hAnsi="宋体" w:cs="宋体"/>
              </w:rPr>
              <w:t>1.负责全校水电的日常保养与维修</w:t>
            </w:r>
          </w:p>
          <w:p w14:paraId="45CF3E50">
            <w:pPr>
              <w:spacing w:line="300" w:lineRule="exact"/>
              <w:ind w:firstLine="420" w:firstLineChars="200"/>
              <w:jc w:val="left"/>
              <w:rPr>
                <w:rFonts w:ascii="宋体" w:hAnsi="宋体" w:cs="宋体"/>
              </w:rPr>
            </w:pPr>
            <w:r>
              <w:rPr>
                <w:rFonts w:hint="eastAsia" w:ascii="宋体" w:hAnsi="宋体" w:cs="宋体"/>
              </w:rPr>
              <w:t>2.负责水泵房、配电房的管理与维修</w:t>
            </w:r>
          </w:p>
          <w:p w14:paraId="00D108ED">
            <w:pPr>
              <w:spacing w:line="300" w:lineRule="exact"/>
              <w:ind w:firstLine="420" w:firstLineChars="200"/>
              <w:jc w:val="left"/>
              <w:rPr>
                <w:rFonts w:ascii="宋体" w:hAnsi="宋体" w:cs="宋体"/>
              </w:rPr>
            </w:pPr>
            <w:r>
              <w:rPr>
                <w:rFonts w:hint="eastAsia" w:ascii="宋体" w:hAnsi="宋体" w:cs="宋体"/>
              </w:rPr>
              <w:t>3.负责全校各种灯的管理、保养、维修</w:t>
            </w:r>
          </w:p>
          <w:p w14:paraId="3E9F2B1F">
            <w:pPr>
              <w:spacing w:line="300" w:lineRule="exact"/>
              <w:ind w:firstLine="420" w:firstLineChars="200"/>
              <w:jc w:val="left"/>
            </w:pPr>
            <w:r>
              <w:rPr>
                <w:rFonts w:hint="eastAsia" w:ascii="宋体" w:hAnsi="宋体" w:cs="宋体"/>
              </w:rPr>
              <w:t>4.执行24小时工作制，保证谁、电的100%完好率</w:t>
            </w:r>
          </w:p>
        </w:tc>
        <w:tc>
          <w:tcPr>
            <w:tcW w:w="780" w:type="dxa"/>
            <w:tcBorders>
              <w:top w:val="single" w:color="auto" w:sz="4" w:space="0"/>
              <w:left w:val="single" w:color="auto" w:sz="4" w:space="0"/>
              <w:bottom w:val="single" w:color="auto" w:sz="4" w:space="0"/>
              <w:right w:val="single" w:color="auto" w:sz="4" w:space="0"/>
            </w:tcBorders>
            <w:vAlign w:val="center"/>
          </w:tcPr>
          <w:p w14:paraId="6AA0C66B">
            <w:pPr>
              <w:spacing w:line="360" w:lineRule="exact"/>
              <w:jc w:val="center"/>
              <w:rPr>
                <w:rFonts w:ascii="宋体" w:hAnsi="宋体"/>
                <w:szCs w:val="21"/>
              </w:rPr>
            </w:pPr>
            <w:r>
              <w:rPr>
                <w:rFonts w:hint="eastAsia" w:ascii="宋体" w:hAnsi="宋体"/>
                <w:szCs w:val="21"/>
              </w:rPr>
              <w:t>15</w:t>
            </w:r>
          </w:p>
        </w:tc>
        <w:tc>
          <w:tcPr>
            <w:tcW w:w="840" w:type="dxa"/>
            <w:tcBorders>
              <w:top w:val="single" w:color="auto" w:sz="4" w:space="0"/>
              <w:left w:val="single" w:color="auto" w:sz="4" w:space="0"/>
              <w:bottom w:val="single" w:color="auto" w:sz="4" w:space="0"/>
              <w:right w:val="single" w:color="auto" w:sz="4" w:space="0"/>
            </w:tcBorders>
            <w:vAlign w:val="center"/>
          </w:tcPr>
          <w:p w14:paraId="69DF9C43">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36563973">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58056D2C">
            <w:pPr>
              <w:spacing w:line="360" w:lineRule="exact"/>
              <w:jc w:val="center"/>
              <w:rPr>
                <w:rFonts w:ascii="宋体" w:hAnsi="宋体"/>
                <w:szCs w:val="21"/>
              </w:rPr>
            </w:pPr>
          </w:p>
        </w:tc>
      </w:tr>
      <w:tr w14:paraId="0C86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07" w:type="dxa"/>
            <w:vMerge w:val="continue"/>
            <w:tcBorders>
              <w:left w:val="single" w:color="auto" w:sz="4" w:space="0"/>
              <w:right w:val="single" w:color="auto" w:sz="4" w:space="0"/>
            </w:tcBorders>
            <w:vAlign w:val="center"/>
          </w:tcPr>
          <w:p w14:paraId="145BE11B">
            <w:pPr>
              <w:widowControl/>
              <w:spacing w:line="360" w:lineRule="exact"/>
              <w:jc w:val="left"/>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479EC596">
            <w:pPr>
              <w:spacing w:line="360" w:lineRule="exact"/>
              <w:jc w:val="left"/>
            </w:pPr>
            <w:r>
              <w:rPr>
                <w:rFonts w:hint="eastAsia"/>
              </w:rPr>
              <w:t>花卉装扮及绿化养护工作：</w:t>
            </w:r>
          </w:p>
          <w:p w14:paraId="77E95FD4">
            <w:pPr>
              <w:spacing w:line="300" w:lineRule="exact"/>
              <w:ind w:firstLine="420" w:firstLineChars="200"/>
              <w:jc w:val="left"/>
            </w:pPr>
            <w:r>
              <w:rPr>
                <w:rFonts w:hint="eastAsia"/>
              </w:rPr>
              <w:t>1.对绿地的日常养护及绿化带卫生清理</w:t>
            </w:r>
          </w:p>
          <w:p w14:paraId="066553FB">
            <w:pPr>
              <w:spacing w:line="300" w:lineRule="exact"/>
              <w:ind w:firstLine="420" w:firstLineChars="200"/>
              <w:jc w:val="left"/>
            </w:pPr>
            <w:r>
              <w:rPr>
                <w:rFonts w:hint="eastAsia"/>
              </w:rPr>
              <w:t>2.重大节假日、重大会议对校园主要场所盆花布置。   </w:t>
            </w:r>
          </w:p>
        </w:tc>
        <w:tc>
          <w:tcPr>
            <w:tcW w:w="780" w:type="dxa"/>
            <w:tcBorders>
              <w:top w:val="single" w:color="auto" w:sz="4" w:space="0"/>
              <w:left w:val="single" w:color="auto" w:sz="4" w:space="0"/>
              <w:bottom w:val="single" w:color="auto" w:sz="4" w:space="0"/>
              <w:right w:val="single" w:color="auto" w:sz="4" w:space="0"/>
            </w:tcBorders>
            <w:vAlign w:val="center"/>
          </w:tcPr>
          <w:p w14:paraId="26CD1F9E">
            <w:pPr>
              <w:spacing w:line="360" w:lineRule="exact"/>
              <w:jc w:val="center"/>
              <w:rPr>
                <w:rFonts w:ascii="宋体" w:hAnsi="宋体"/>
                <w:szCs w:val="21"/>
              </w:rPr>
            </w:pPr>
            <w:r>
              <w:rPr>
                <w:rFonts w:hint="eastAsia" w:ascii="宋体" w:hAnsi="宋体"/>
                <w:szCs w:val="21"/>
              </w:rPr>
              <w:t>15</w:t>
            </w:r>
          </w:p>
        </w:tc>
        <w:tc>
          <w:tcPr>
            <w:tcW w:w="840" w:type="dxa"/>
            <w:tcBorders>
              <w:top w:val="single" w:color="auto" w:sz="4" w:space="0"/>
              <w:left w:val="single" w:color="auto" w:sz="4" w:space="0"/>
              <w:bottom w:val="single" w:color="auto" w:sz="4" w:space="0"/>
              <w:right w:val="single" w:color="auto" w:sz="4" w:space="0"/>
            </w:tcBorders>
            <w:vAlign w:val="center"/>
          </w:tcPr>
          <w:p w14:paraId="39E6D752">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58D82747">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29B29CA7">
            <w:pPr>
              <w:spacing w:line="360" w:lineRule="exact"/>
              <w:jc w:val="center"/>
              <w:rPr>
                <w:rFonts w:ascii="宋体" w:hAnsi="宋体"/>
                <w:szCs w:val="21"/>
              </w:rPr>
            </w:pPr>
          </w:p>
        </w:tc>
      </w:tr>
      <w:tr w14:paraId="3275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07" w:type="dxa"/>
            <w:vMerge w:val="restart"/>
            <w:tcBorders>
              <w:top w:val="single" w:color="auto" w:sz="4" w:space="0"/>
              <w:left w:val="single" w:color="auto" w:sz="4" w:space="0"/>
              <w:right w:val="single" w:color="auto" w:sz="4" w:space="0"/>
            </w:tcBorders>
            <w:vAlign w:val="center"/>
          </w:tcPr>
          <w:p w14:paraId="173A9D19">
            <w:pPr>
              <w:spacing w:line="360" w:lineRule="exact"/>
              <w:jc w:val="center"/>
              <w:rPr>
                <w:rFonts w:ascii="宋体" w:hAnsi="宋体"/>
                <w:szCs w:val="21"/>
              </w:rPr>
            </w:pPr>
            <w:r>
              <w:rPr>
                <w:rFonts w:ascii="宋体" w:hAnsi="宋体"/>
                <w:szCs w:val="21"/>
              </w:rPr>
              <w:t>日常服务管理（</w:t>
            </w:r>
            <w:r>
              <w:rPr>
                <w:rFonts w:hint="eastAsia" w:ascii="宋体" w:hAnsi="宋体"/>
                <w:szCs w:val="21"/>
              </w:rPr>
              <w:t>18</w:t>
            </w:r>
            <w:r>
              <w:rPr>
                <w:rFonts w:ascii="宋体" w:hAnsi="宋体"/>
                <w:szCs w:val="21"/>
              </w:rPr>
              <w:t>分）</w:t>
            </w:r>
          </w:p>
        </w:tc>
        <w:tc>
          <w:tcPr>
            <w:tcW w:w="5505" w:type="dxa"/>
            <w:tcBorders>
              <w:top w:val="single" w:color="auto" w:sz="4" w:space="0"/>
              <w:left w:val="single" w:color="auto" w:sz="4" w:space="0"/>
              <w:bottom w:val="single" w:color="auto" w:sz="4" w:space="0"/>
              <w:right w:val="single" w:color="auto" w:sz="4" w:space="0"/>
            </w:tcBorders>
            <w:vAlign w:val="center"/>
          </w:tcPr>
          <w:p w14:paraId="3D29AF91">
            <w:pPr>
              <w:spacing w:line="360" w:lineRule="exact"/>
              <w:jc w:val="left"/>
              <w:rPr>
                <w:rFonts w:ascii="宋体" w:hAnsi="宋体"/>
                <w:szCs w:val="21"/>
              </w:rPr>
            </w:pPr>
            <w:r>
              <w:rPr>
                <w:rFonts w:ascii="宋体" w:hAnsi="宋体"/>
                <w:szCs w:val="21"/>
              </w:rPr>
              <w:t>服务人员统一着装</w:t>
            </w:r>
            <w:r>
              <w:rPr>
                <w:rFonts w:hint="eastAsia" w:ascii="宋体" w:hAnsi="宋体"/>
                <w:szCs w:val="21"/>
              </w:rPr>
              <w:t>、</w:t>
            </w:r>
            <w:r>
              <w:rPr>
                <w:rFonts w:ascii="宋体" w:hAnsi="宋体"/>
                <w:szCs w:val="21"/>
              </w:rPr>
              <w:t>衣着整洁</w:t>
            </w:r>
            <w:r>
              <w:rPr>
                <w:rFonts w:hint="eastAsia" w:ascii="宋体" w:hAnsi="宋体"/>
                <w:szCs w:val="21"/>
              </w:rPr>
              <w:t>，</w:t>
            </w:r>
            <w:r>
              <w:rPr>
                <w:rFonts w:ascii="宋体" w:hAnsi="宋体"/>
                <w:szCs w:val="21"/>
              </w:rPr>
              <w:t>会务服务周到热情</w:t>
            </w:r>
            <w:r>
              <w:rPr>
                <w:rFonts w:hint="eastAsia" w:ascii="宋体" w:hAnsi="宋体"/>
                <w:szCs w:val="21"/>
              </w:rPr>
              <w:t>、</w:t>
            </w:r>
            <w:r>
              <w:rPr>
                <w:rFonts w:ascii="宋体" w:hAnsi="宋体"/>
                <w:szCs w:val="21"/>
              </w:rPr>
              <w:t>形象良好</w:t>
            </w:r>
            <w:r>
              <w:rPr>
                <w:rFonts w:hint="eastAsia" w:ascii="宋体" w:hAnsi="宋体"/>
                <w:szCs w:val="21"/>
              </w:rPr>
              <w:t>、</w:t>
            </w:r>
            <w:r>
              <w:rPr>
                <w:rFonts w:ascii="宋体" w:hAnsi="宋体"/>
                <w:szCs w:val="21"/>
              </w:rPr>
              <w:t>礼仪周到。工作流程规范，要求快捷，准确无误地完成工作。</w:t>
            </w:r>
          </w:p>
        </w:tc>
        <w:tc>
          <w:tcPr>
            <w:tcW w:w="780" w:type="dxa"/>
            <w:tcBorders>
              <w:top w:val="single" w:color="auto" w:sz="4" w:space="0"/>
              <w:left w:val="single" w:color="auto" w:sz="4" w:space="0"/>
              <w:bottom w:val="single" w:color="auto" w:sz="4" w:space="0"/>
              <w:right w:val="single" w:color="auto" w:sz="4" w:space="0"/>
            </w:tcBorders>
            <w:vAlign w:val="center"/>
          </w:tcPr>
          <w:p w14:paraId="74CB4F07">
            <w:pPr>
              <w:spacing w:line="360" w:lineRule="exact"/>
              <w:jc w:val="center"/>
              <w:rPr>
                <w:rFonts w:ascii="宋体" w:hAnsi="宋体"/>
                <w:szCs w:val="21"/>
              </w:rPr>
            </w:pPr>
            <w:r>
              <w:rPr>
                <w:rFonts w:hint="eastAsia" w:ascii="宋体" w:hAnsi="宋体"/>
                <w:szCs w:val="21"/>
              </w:rPr>
              <w:t>6</w:t>
            </w:r>
          </w:p>
        </w:tc>
        <w:tc>
          <w:tcPr>
            <w:tcW w:w="840" w:type="dxa"/>
            <w:tcBorders>
              <w:top w:val="single" w:color="auto" w:sz="4" w:space="0"/>
              <w:left w:val="single" w:color="auto" w:sz="4" w:space="0"/>
              <w:bottom w:val="single" w:color="auto" w:sz="4" w:space="0"/>
              <w:right w:val="single" w:color="auto" w:sz="4" w:space="0"/>
            </w:tcBorders>
            <w:vAlign w:val="center"/>
          </w:tcPr>
          <w:p w14:paraId="083FE39D">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6331CC9B">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45E9E321">
            <w:pPr>
              <w:spacing w:line="360" w:lineRule="exact"/>
              <w:jc w:val="center"/>
              <w:rPr>
                <w:rFonts w:ascii="宋体" w:hAnsi="宋体"/>
                <w:szCs w:val="21"/>
              </w:rPr>
            </w:pPr>
          </w:p>
        </w:tc>
      </w:tr>
      <w:tr w14:paraId="60E9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7" w:type="dxa"/>
            <w:vMerge w:val="continue"/>
            <w:tcBorders>
              <w:left w:val="single" w:color="auto" w:sz="4" w:space="0"/>
              <w:right w:val="single" w:color="auto" w:sz="4" w:space="0"/>
            </w:tcBorders>
            <w:vAlign w:val="center"/>
          </w:tcPr>
          <w:p w14:paraId="3103EF6F">
            <w:pPr>
              <w:widowControl/>
              <w:spacing w:line="360" w:lineRule="exact"/>
              <w:jc w:val="left"/>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41E94A40">
            <w:pPr>
              <w:spacing w:line="360" w:lineRule="exact"/>
              <w:jc w:val="left"/>
              <w:rPr>
                <w:rFonts w:ascii="宋体" w:hAnsi="宋体"/>
                <w:szCs w:val="21"/>
              </w:rPr>
            </w:pPr>
            <w:r>
              <w:rPr>
                <w:rFonts w:ascii="宋体" w:hAnsi="宋体"/>
                <w:szCs w:val="21"/>
              </w:rPr>
              <w:t>保洁工作符合保洁程序和质量要求，</w:t>
            </w:r>
            <w:r>
              <w:rPr>
                <w:rFonts w:hint="eastAsia" w:ascii="宋体" w:hAnsi="宋体"/>
                <w:szCs w:val="21"/>
              </w:rPr>
              <w:t>公共场所、公共部位、公共设施</w:t>
            </w:r>
            <w:r>
              <w:rPr>
                <w:rFonts w:ascii="宋体" w:hAnsi="宋体"/>
                <w:szCs w:val="21"/>
              </w:rPr>
              <w:t>的卫生符合质量要求。</w:t>
            </w:r>
          </w:p>
        </w:tc>
        <w:tc>
          <w:tcPr>
            <w:tcW w:w="780" w:type="dxa"/>
            <w:tcBorders>
              <w:top w:val="single" w:color="auto" w:sz="4" w:space="0"/>
              <w:left w:val="single" w:color="auto" w:sz="4" w:space="0"/>
              <w:bottom w:val="single" w:color="auto" w:sz="4" w:space="0"/>
              <w:right w:val="single" w:color="auto" w:sz="4" w:space="0"/>
            </w:tcBorders>
            <w:vAlign w:val="center"/>
          </w:tcPr>
          <w:p w14:paraId="3A3EF738">
            <w:pPr>
              <w:spacing w:line="360" w:lineRule="exact"/>
              <w:jc w:val="center"/>
              <w:rPr>
                <w:rFonts w:ascii="宋体" w:hAnsi="宋体"/>
                <w:szCs w:val="21"/>
              </w:rPr>
            </w:pPr>
            <w:r>
              <w:rPr>
                <w:rFonts w:hint="eastAsia" w:ascii="宋体" w:hAnsi="宋体"/>
                <w:szCs w:val="21"/>
              </w:rPr>
              <w:t>6</w:t>
            </w:r>
          </w:p>
        </w:tc>
        <w:tc>
          <w:tcPr>
            <w:tcW w:w="840" w:type="dxa"/>
            <w:tcBorders>
              <w:top w:val="single" w:color="auto" w:sz="4" w:space="0"/>
              <w:left w:val="single" w:color="auto" w:sz="4" w:space="0"/>
              <w:bottom w:val="single" w:color="auto" w:sz="4" w:space="0"/>
              <w:right w:val="single" w:color="auto" w:sz="4" w:space="0"/>
            </w:tcBorders>
            <w:vAlign w:val="center"/>
          </w:tcPr>
          <w:p w14:paraId="5CE4BDCD">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2F6BD4F5">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36D031F4">
            <w:pPr>
              <w:spacing w:line="360" w:lineRule="exact"/>
              <w:jc w:val="center"/>
              <w:rPr>
                <w:rFonts w:ascii="宋体" w:hAnsi="宋体"/>
                <w:szCs w:val="21"/>
              </w:rPr>
            </w:pPr>
          </w:p>
        </w:tc>
      </w:tr>
      <w:tr w14:paraId="69FD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7" w:type="dxa"/>
            <w:vMerge w:val="continue"/>
            <w:tcBorders>
              <w:left w:val="single" w:color="auto" w:sz="4" w:space="0"/>
              <w:right w:val="single" w:color="auto" w:sz="4" w:space="0"/>
            </w:tcBorders>
            <w:vAlign w:val="center"/>
          </w:tcPr>
          <w:p w14:paraId="1967787B">
            <w:pPr>
              <w:widowControl/>
              <w:spacing w:line="360" w:lineRule="exact"/>
              <w:jc w:val="left"/>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22D7AD25">
            <w:pPr>
              <w:spacing w:line="300" w:lineRule="exact"/>
              <w:rPr>
                <w:rFonts w:ascii="宋体" w:hAnsi="宋体"/>
                <w:szCs w:val="21"/>
              </w:rPr>
            </w:pPr>
            <w:r>
              <w:rPr>
                <w:rFonts w:hint="eastAsia" w:ascii="微软雅黑" w:hAnsi="微软雅黑"/>
                <w:bCs/>
                <w:szCs w:val="21"/>
              </w:rPr>
              <w:t>物业基本用品管理符合要求。</w:t>
            </w:r>
          </w:p>
        </w:tc>
        <w:tc>
          <w:tcPr>
            <w:tcW w:w="780" w:type="dxa"/>
            <w:tcBorders>
              <w:top w:val="single" w:color="auto" w:sz="4" w:space="0"/>
              <w:left w:val="single" w:color="auto" w:sz="4" w:space="0"/>
              <w:bottom w:val="single" w:color="auto" w:sz="4" w:space="0"/>
              <w:right w:val="single" w:color="auto" w:sz="4" w:space="0"/>
            </w:tcBorders>
            <w:vAlign w:val="center"/>
          </w:tcPr>
          <w:p w14:paraId="535974E4">
            <w:pPr>
              <w:spacing w:line="360" w:lineRule="exact"/>
              <w:jc w:val="center"/>
              <w:rPr>
                <w:rFonts w:ascii="宋体" w:hAnsi="宋体"/>
                <w:szCs w:val="21"/>
              </w:rPr>
            </w:pPr>
            <w:r>
              <w:rPr>
                <w:rFonts w:hint="eastAsia" w:ascii="宋体" w:hAnsi="宋体"/>
                <w:szCs w:val="21"/>
              </w:rPr>
              <w:t>6</w:t>
            </w:r>
          </w:p>
        </w:tc>
        <w:tc>
          <w:tcPr>
            <w:tcW w:w="840" w:type="dxa"/>
            <w:tcBorders>
              <w:top w:val="single" w:color="auto" w:sz="4" w:space="0"/>
              <w:left w:val="single" w:color="auto" w:sz="4" w:space="0"/>
              <w:bottom w:val="single" w:color="auto" w:sz="4" w:space="0"/>
              <w:right w:val="single" w:color="auto" w:sz="4" w:space="0"/>
            </w:tcBorders>
            <w:vAlign w:val="center"/>
          </w:tcPr>
          <w:p w14:paraId="533CABB3">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1D646F1F">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0F9A5169">
            <w:pPr>
              <w:spacing w:line="360" w:lineRule="exact"/>
              <w:jc w:val="center"/>
              <w:rPr>
                <w:rFonts w:ascii="宋体" w:hAnsi="宋体"/>
                <w:szCs w:val="21"/>
              </w:rPr>
            </w:pPr>
          </w:p>
        </w:tc>
      </w:tr>
      <w:tr w14:paraId="2F80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07" w:type="dxa"/>
            <w:tcBorders>
              <w:top w:val="single" w:color="auto" w:sz="4" w:space="0"/>
              <w:left w:val="single" w:color="auto" w:sz="4" w:space="0"/>
              <w:bottom w:val="single" w:color="auto" w:sz="4" w:space="0"/>
              <w:right w:val="single" w:color="auto" w:sz="4" w:space="0"/>
            </w:tcBorders>
            <w:vAlign w:val="center"/>
          </w:tcPr>
          <w:p w14:paraId="14D47D70">
            <w:pPr>
              <w:spacing w:line="360" w:lineRule="exact"/>
              <w:jc w:val="center"/>
              <w:rPr>
                <w:rFonts w:ascii="宋体" w:hAnsi="宋体"/>
                <w:szCs w:val="21"/>
              </w:rPr>
            </w:pPr>
          </w:p>
        </w:tc>
        <w:tc>
          <w:tcPr>
            <w:tcW w:w="5505" w:type="dxa"/>
            <w:tcBorders>
              <w:top w:val="single" w:color="auto" w:sz="4" w:space="0"/>
              <w:left w:val="single" w:color="auto" w:sz="4" w:space="0"/>
              <w:bottom w:val="single" w:color="auto" w:sz="4" w:space="0"/>
              <w:right w:val="single" w:color="auto" w:sz="4" w:space="0"/>
            </w:tcBorders>
            <w:vAlign w:val="center"/>
          </w:tcPr>
          <w:p w14:paraId="080431CA">
            <w:pPr>
              <w:spacing w:line="360" w:lineRule="exact"/>
              <w:jc w:val="center"/>
              <w:rPr>
                <w:rFonts w:ascii="宋体" w:hAnsi="宋体"/>
                <w:szCs w:val="21"/>
              </w:rPr>
            </w:pPr>
            <w:r>
              <w:rPr>
                <w:rFonts w:ascii="宋体" w:hAnsi="宋体"/>
                <w:szCs w:val="21"/>
              </w:rPr>
              <w:t>合  计</w:t>
            </w:r>
          </w:p>
        </w:tc>
        <w:tc>
          <w:tcPr>
            <w:tcW w:w="780" w:type="dxa"/>
            <w:tcBorders>
              <w:top w:val="single" w:color="auto" w:sz="4" w:space="0"/>
              <w:left w:val="single" w:color="auto" w:sz="4" w:space="0"/>
              <w:bottom w:val="single" w:color="auto" w:sz="4" w:space="0"/>
              <w:right w:val="single" w:color="auto" w:sz="4" w:space="0"/>
            </w:tcBorders>
            <w:vAlign w:val="center"/>
          </w:tcPr>
          <w:p w14:paraId="42A76060">
            <w:pPr>
              <w:spacing w:line="360" w:lineRule="exact"/>
              <w:jc w:val="center"/>
              <w:rPr>
                <w:rFonts w:ascii="宋体" w:hAnsi="宋体"/>
                <w:szCs w:val="21"/>
              </w:rPr>
            </w:pPr>
            <w:r>
              <w:rPr>
                <w:rFonts w:ascii="宋体" w:hAnsi="宋体"/>
                <w:szCs w:val="21"/>
              </w:rPr>
              <w:t>100</w:t>
            </w:r>
          </w:p>
        </w:tc>
        <w:tc>
          <w:tcPr>
            <w:tcW w:w="840" w:type="dxa"/>
            <w:tcBorders>
              <w:top w:val="single" w:color="auto" w:sz="4" w:space="0"/>
              <w:left w:val="single" w:color="auto" w:sz="4" w:space="0"/>
              <w:bottom w:val="single" w:color="auto" w:sz="4" w:space="0"/>
              <w:right w:val="single" w:color="auto" w:sz="4" w:space="0"/>
            </w:tcBorders>
            <w:vAlign w:val="center"/>
          </w:tcPr>
          <w:p w14:paraId="53C805DD">
            <w:pPr>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262E1C3B">
            <w:pPr>
              <w:spacing w:line="360" w:lineRule="exact"/>
              <w:jc w:val="center"/>
              <w:rPr>
                <w:rFonts w:ascii="宋体" w:hAnsi="宋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2FC6808F">
            <w:pPr>
              <w:spacing w:line="360" w:lineRule="exact"/>
              <w:jc w:val="center"/>
              <w:rPr>
                <w:rFonts w:ascii="宋体" w:hAnsi="宋体"/>
                <w:szCs w:val="21"/>
              </w:rPr>
            </w:pPr>
          </w:p>
        </w:tc>
      </w:tr>
    </w:tbl>
    <w:p w14:paraId="20093886">
      <w:pPr>
        <w:spacing w:line="440" w:lineRule="exact"/>
        <w:jc w:val="left"/>
        <w:rPr>
          <w:rFonts w:ascii="宋体" w:hAnsi="宋体"/>
          <w:b/>
          <w:bCs/>
          <w:szCs w:val="21"/>
        </w:rPr>
      </w:pPr>
    </w:p>
    <w:p w14:paraId="28507145">
      <w:pPr>
        <w:spacing w:line="440" w:lineRule="exact"/>
        <w:jc w:val="left"/>
        <w:rPr>
          <w:rFonts w:ascii="宋体" w:hAnsi="宋体" w:cs="宋体"/>
          <w:b/>
        </w:rPr>
      </w:pPr>
    </w:p>
    <w:p w14:paraId="778FA4DB">
      <w:pPr>
        <w:rPr>
          <w:rFonts w:ascii="宋体" w:hAnsi="宋体" w:cs="宋体"/>
          <w:color w:val="000000" w:themeColor="text1"/>
        </w:rPr>
      </w:pPr>
    </w:p>
    <w:p w14:paraId="09C5C151">
      <w:pPr>
        <w:pStyle w:val="11"/>
        <w:rPr>
          <w:rFonts w:ascii="宋体" w:hAnsi="宋体" w:cs="宋体"/>
          <w:color w:val="000000" w:themeColor="text1"/>
        </w:rPr>
      </w:pPr>
    </w:p>
    <w:p w14:paraId="1C909D63">
      <w:pPr>
        <w:rPr>
          <w:rFonts w:ascii="宋体" w:hAnsi="宋体" w:cs="宋体"/>
          <w:b/>
          <w:bCs/>
          <w:color w:val="000000" w:themeColor="text1"/>
          <w:kern w:val="44"/>
          <w:sz w:val="32"/>
          <w:szCs w:val="32"/>
        </w:rPr>
      </w:pPr>
      <w:bookmarkStart w:id="81" w:name="_Toc10014"/>
      <w:bookmarkStart w:id="82" w:name="_Toc5077"/>
      <w:bookmarkStart w:id="83" w:name="_Toc24269"/>
      <w:r>
        <w:rPr>
          <w:rFonts w:hint="eastAsia" w:ascii="宋体" w:hAnsi="宋体" w:cs="宋体"/>
          <w:b/>
          <w:bCs/>
          <w:color w:val="000000" w:themeColor="text1"/>
          <w:kern w:val="44"/>
          <w:sz w:val="32"/>
          <w:szCs w:val="32"/>
        </w:rPr>
        <w:br w:type="page"/>
      </w:r>
    </w:p>
    <w:p w14:paraId="1E20DD5D">
      <w:pPr>
        <w:pStyle w:val="4"/>
        <w:ind w:left="0" w:firstLine="0"/>
        <w:jc w:val="center"/>
        <w:rPr>
          <w:rFonts w:ascii="宋体" w:hAnsi="宋体" w:cs="宋体"/>
          <w:b/>
          <w:color w:val="000000" w:themeColor="text1"/>
        </w:rPr>
      </w:pPr>
      <w:r>
        <w:rPr>
          <w:rFonts w:hint="eastAsia" w:ascii="宋体" w:hAnsi="宋体" w:cs="宋体"/>
          <w:b/>
          <w:color w:val="000000" w:themeColor="text1"/>
          <w:kern w:val="44"/>
          <w:sz w:val="32"/>
        </w:rPr>
        <w:t xml:space="preserve">第六章  </w:t>
      </w:r>
      <w:bookmarkEnd w:id="81"/>
      <w:bookmarkEnd w:id="82"/>
      <w:bookmarkEnd w:id="83"/>
      <w:bookmarkStart w:id="84" w:name="_Toc13185"/>
      <w:r>
        <w:rPr>
          <w:rFonts w:hint="eastAsia" w:ascii="宋体" w:hAnsi="宋体"/>
          <w:b/>
          <w:sz w:val="32"/>
        </w:rPr>
        <w:t>响应文件基本格式</w:t>
      </w:r>
      <w:bookmarkEnd w:id="84"/>
    </w:p>
    <w:p w14:paraId="2937BF8F">
      <w:pPr>
        <w:rPr>
          <w:rFonts w:ascii="宋体" w:hAnsi="宋体" w:cs="宋体"/>
          <w:color w:val="000000" w:themeColor="text1"/>
        </w:rPr>
      </w:pPr>
    </w:p>
    <w:p w14:paraId="4AF884A7">
      <w:pPr>
        <w:spacing w:line="500" w:lineRule="exact"/>
        <w:jc w:val="right"/>
        <w:rPr>
          <w:rFonts w:ascii="宋体" w:hAnsi="宋体"/>
          <w:sz w:val="28"/>
          <w:szCs w:val="28"/>
        </w:rPr>
      </w:pPr>
      <w:r>
        <w:rPr>
          <w:rFonts w:hint="eastAsia" w:hAnsi="宋体" w:cs="宋体"/>
          <w:b/>
          <w:color w:val="000000" w:themeColor="text1"/>
          <w:sz w:val="28"/>
          <w:szCs w:val="28"/>
        </w:rPr>
        <w:t xml:space="preserve">  </w:t>
      </w:r>
      <w:r>
        <w:rPr>
          <w:rFonts w:hint="eastAsia" w:ascii="宋体" w:hAnsi="宋体"/>
          <w:sz w:val="28"/>
          <w:szCs w:val="28"/>
        </w:rPr>
        <w:t>全流程电子标</w:t>
      </w:r>
    </w:p>
    <w:p w14:paraId="364FA07F">
      <w:pPr>
        <w:spacing w:line="500" w:lineRule="exact"/>
        <w:jc w:val="center"/>
        <w:rPr>
          <w:rFonts w:ascii="宋体" w:hAnsi="宋体"/>
          <w:b/>
          <w:sz w:val="44"/>
          <w:szCs w:val="32"/>
        </w:rPr>
      </w:pPr>
    </w:p>
    <w:p w14:paraId="53B83EED">
      <w:pPr>
        <w:spacing w:line="500" w:lineRule="exact"/>
        <w:jc w:val="center"/>
        <w:rPr>
          <w:rFonts w:ascii="宋体" w:hAnsi="宋体"/>
          <w:b/>
          <w:sz w:val="40"/>
          <w:szCs w:val="32"/>
        </w:rPr>
      </w:pPr>
      <w:r>
        <w:rPr>
          <w:rFonts w:hint="eastAsia" w:ascii="宋体" w:hAnsi="宋体"/>
          <w:b/>
          <w:sz w:val="40"/>
          <w:szCs w:val="32"/>
        </w:rPr>
        <w:t>磋商响应文件</w:t>
      </w:r>
    </w:p>
    <w:p w14:paraId="7C43D740">
      <w:pPr>
        <w:spacing w:line="500" w:lineRule="exact"/>
        <w:jc w:val="center"/>
        <w:rPr>
          <w:rFonts w:ascii="宋体" w:hAnsi="宋体"/>
          <w:sz w:val="28"/>
          <w:szCs w:val="28"/>
        </w:rPr>
      </w:pPr>
    </w:p>
    <w:p w14:paraId="15AC4DE1">
      <w:pPr>
        <w:spacing w:line="500" w:lineRule="exact"/>
        <w:jc w:val="center"/>
        <w:rPr>
          <w:rFonts w:ascii="宋体" w:hAnsi="宋体"/>
          <w:sz w:val="28"/>
          <w:szCs w:val="28"/>
        </w:rPr>
      </w:pPr>
    </w:p>
    <w:p w14:paraId="6918D49C">
      <w:pPr>
        <w:spacing w:line="500" w:lineRule="exact"/>
        <w:ind w:firstLine="2125" w:firstLineChars="75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4DC50093">
      <w:pPr>
        <w:tabs>
          <w:tab w:val="left" w:pos="3240"/>
        </w:tabs>
        <w:spacing w:line="500" w:lineRule="exact"/>
        <w:ind w:firstLine="2125" w:firstLineChars="759"/>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p>
    <w:p w14:paraId="1C4A8CAC">
      <w:pPr>
        <w:tabs>
          <w:tab w:val="left" w:pos="2625"/>
        </w:tabs>
        <w:spacing w:line="500" w:lineRule="exact"/>
        <w:ind w:firstLine="2125" w:firstLineChars="759"/>
        <w:jc w:val="left"/>
        <w:rPr>
          <w:rFonts w:ascii="宋体" w:hAnsi="宋体"/>
          <w:sz w:val="28"/>
          <w:szCs w:val="28"/>
          <w:u w:val="single"/>
        </w:rPr>
      </w:pPr>
      <w:r>
        <w:rPr>
          <w:rFonts w:hint="eastAsia" w:ascii="宋体" w:hAnsi="宋体"/>
          <w:sz w:val="28"/>
          <w:szCs w:val="28"/>
        </w:rPr>
        <w:t>供应商名称：</w:t>
      </w:r>
      <w:r>
        <w:rPr>
          <w:rFonts w:hint="eastAsia" w:ascii="宋体" w:hAnsi="宋体"/>
          <w:sz w:val="28"/>
          <w:szCs w:val="28"/>
          <w:u w:val="single"/>
        </w:rPr>
        <w:t xml:space="preserve">                     </w:t>
      </w:r>
    </w:p>
    <w:p w14:paraId="2DA2A5EB">
      <w:pPr>
        <w:tabs>
          <w:tab w:val="left" w:pos="2625"/>
        </w:tabs>
        <w:spacing w:line="500" w:lineRule="exact"/>
        <w:ind w:firstLine="2125" w:firstLineChars="759"/>
        <w:jc w:val="left"/>
        <w:rPr>
          <w:rFonts w:ascii="宋体" w:hAnsi="宋体"/>
          <w:sz w:val="28"/>
          <w:szCs w:val="28"/>
          <w:u w:val="single"/>
        </w:rPr>
      </w:pPr>
      <w:r>
        <w:rPr>
          <w:rFonts w:hint="eastAsia" w:ascii="宋体" w:hAnsi="宋体"/>
          <w:sz w:val="28"/>
          <w:szCs w:val="28"/>
        </w:rPr>
        <w:t>供应商地址：</w:t>
      </w:r>
      <w:r>
        <w:rPr>
          <w:rFonts w:hint="eastAsia" w:ascii="宋体" w:hAnsi="宋体"/>
          <w:sz w:val="28"/>
          <w:szCs w:val="28"/>
          <w:u w:val="single"/>
        </w:rPr>
        <w:t xml:space="preserve">                     </w:t>
      </w:r>
    </w:p>
    <w:p w14:paraId="037CC970">
      <w:pPr>
        <w:tabs>
          <w:tab w:val="left" w:pos="2625"/>
        </w:tabs>
        <w:spacing w:line="500" w:lineRule="exact"/>
        <w:jc w:val="center"/>
        <w:rPr>
          <w:rFonts w:ascii="宋体" w:hAnsi="宋体"/>
          <w:sz w:val="28"/>
          <w:szCs w:val="28"/>
        </w:rPr>
      </w:pPr>
    </w:p>
    <w:p w14:paraId="770E5E1F">
      <w:pPr>
        <w:tabs>
          <w:tab w:val="left" w:pos="2625"/>
        </w:tabs>
        <w:spacing w:line="500" w:lineRule="exact"/>
        <w:jc w:val="center"/>
        <w:rPr>
          <w:rFonts w:ascii="宋体" w:hAnsi="宋体"/>
          <w:sz w:val="28"/>
          <w:szCs w:val="28"/>
        </w:rPr>
      </w:pPr>
    </w:p>
    <w:p w14:paraId="0AD148A1">
      <w:pPr>
        <w:tabs>
          <w:tab w:val="left" w:pos="2625"/>
        </w:tabs>
        <w:spacing w:line="500" w:lineRule="exact"/>
        <w:jc w:val="center"/>
        <w:rPr>
          <w:rFonts w:ascii="宋体" w:hAnsi="宋体"/>
          <w:sz w:val="28"/>
          <w:szCs w:val="28"/>
        </w:rPr>
      </w:pPr>
      <w:r>
        <w:rPr>
          <w:rFonts w:hint="eastAsia" w:ascii="宋体" w:hAnsi="宋体"/>
          <w:sz w:val="28"/>
          <w:szCs w:val="28"/>
        </w:rPr>
        <w:t>首次响应文件提交截止时间前不得解密</w:t>
      </w:r>
    </w:p>
    <w:p w14:paraId="6BEA19C1">
      <w:pPr>
        <w:spacing w:line="500" w:lineRule="exact"/>
        <w:jc w:val="center"/>
        <w:rPr>
          <w:rFonts w:ascii="宋体" w:hAnsi="宋体"/>
          <w:sz w:val="28"/>
          <w:szCs w:val="28"/>
        </w:rPr>
      </w:pPr>
      <w:r>
        <w:rPr>
          <w:rFonts w:hint="eastAsia" w:ascii="宋体" w:hAnsi="宋体"/>
          <w:sz w:val="28"/>
          <w:szCs w:val="28"/>
        </w:rPr>
        <w:t xml:space="preserve">                                    </w:t>
      </w:r>
    </w:p>
    <w:p w14:paraId="7EB35763">
      <w:pPr>
        <w:spacing w:line="500" w:lineRule="exact"/>
        <w:jc w:val="center"/>
        <w:rPr>
          <w:rFonts w:ascii="宋体" w:hAnsi="宋体"/>
          <w:sz w:val="28"/>
          <w:szCs w:val="28"/>
        </w:rPr>
      </w:pPr>
      <w:r>
        <w:rPr>
          <w:rFonts w:hint="eastAsia" w:ascii="宋体" w:hAnsi="宋体"/>
          <w:sz w:val="28"/>
          <w:szCs w:val="28"/>
        </w:rPr>
        <w:t>年</w:t>
      </w:r>
      <w:r>
        <w:rPr>
          <w:rFonts w:hint="eastAsia" w:ascii="宋体" w:hAnsi="宋体" w:cs="宋体"/>
          <w:sz w:val="28"/>
          <w:szCs w:val="28"/>
        </w:rPr>
        <w:t xml:space="preserve">    </w:t>
      </w:r>
      <w:r>
        <w:rPr>
          <w:rFonts w:hint="eastAsia" w:ascii="宋体" w:hAnsi="宋体"/>
          <w:sz w:val="28"/>
          <w:szCs w:val="28"/>
        </w:rPr>
        <w:t>月    日</w:t>
      </w:r>
    </w:p>
    <w:p w14:paraId="7F789ADE">
      <w:pPr>
        <w:spacing w:line="500" w:lineRule="exact"/>
        <w:jc w:val="center"/>
        <w:rPr>
          <w:rFonts w:ascii="宋体" w:hAnsi="宋体"/>
          <w:b/>
          <w:sz w:val="32"/>
          <w:szCs w:val="32"/>
        </w:rPr>
      </w:pPr>
    </w:p>
    <w:p w14:paraId="0696C907">
      <w:pPr>
        <w:pStyle w:val="20"/>
        <w:ind w:firstLine="210"/>
        <w:sectPr>
          <w:pgSz w:w="11906" w:h="16838"/>
          <w:pgMar w:top="1304" w:right="1304" w:bottom="1304" w:left="1304" w:header="720" w:footer="720" w:gutter="0"/>
          <w:cols w:space="720" w:num="1"/>
          <w:docGrid w:type="lines" w:linePitch="312" w:charSpace="0"/>
        </w:sectPr>
      </w:pPr>
    </w:p>
    <w:p w14:paraId="76F25B4F">
      <w:pPr>
        <w:spacing w:line="500" w:lineRule="exact"/>
        <w:jc w:val="center"/>
        <w:rPr>
          <w:rFonts w:ascii="宋体" w:hAnsi="宋体"/>
          <w:sz w:val="28"/>
          <w:szCs w:val="28"/>
        </w:rPr>
      </w:pPr>
    </w:p>
    <w:p w14:paraId="0662D147">
      <w:pPr>
        <w:spacing w:line="500" w:lineRule="exact"/>
        <w:jc w:val="center"/>
        <w:rPr>
          <w:rFonts w:ascii="宋体" w:hAnsi="宋体"/>
          <w:sz w:val="28"/>
          <w:szCs w:val="28"/>
        </w:rPr>
      </w:pPr>
    </w:p>
    <w:p w14:paraId="7CE8F456">
      <w:pPr>
        <w:spacing w:line="0" w:lineRule="atLeast"/>
        <w:rPr>
          <w:sz w:val="30"/>
          <w:szCs w:val="20"/>
        </w:rPr>
      </w:pPr>
    </w:p>
    <w:p w14:paraId="7B2E4F8E">
      <w:pPr>
        <w:spacing w:line="0" w:lineRule="atLeast"/>
        <w:rPr>
          <w:sz w:val="30"/>
          <w:szCs w:val="20"/>
        </w:rPr>
      </w:pPr>
    </w:p>
    <w:p w14:paraId="0002655B">
      <w:pPr>
        <w:spacing w:line="500" w:lineRule="exact"/>
        <w:jc w:val="center"/>
        <w:rPr>
          <w:rFonts w:ascii="宋体" w:hAnsi="宋体"/>
          <w:sz w:val="28"/>
          <w:szCs w:val="28"/>
        </w:rPr>
      </w:pPr>
    </w:p>
    <w:p w14:paraId="7CAAB157">
      <w:pPr>
        <w:spacing w:line="500" w:lineRule="exact"/>
        <w:jc w:val="center"/>
        <w:rPr>
          <w:rFonts w:ascii="宋体" w:hAnsi="宋体"/>
          <w:sz w:val="28"/>
          <w:szCs w:val="28"/>
        </w:rPr>
      </w:pPr>
    </w:p>
    <w:p w14:paraId="0A7221EA">
      <w:pPr>
        <w:spacing w:line="500" w:lineRule="exact"/>
        <w:jc w:val="center"/>
        <w:rPr>
          <w:rFonts w:ascii="宋体" w:hAnsi="宋体"/>
          <w:b/>
          <w:sz w:val="44"/>
          <w:szCs w:val="32"/>
        </w:rPr>
      </w:pPr>
      <w:r>
        <w:rPr>
          <w:rFonts w:hint="eastAsia" w:ascii="宋体" w:hAnsi="宋体"/>
          <w:b/>
          <w:sz w:val="44"/>
          <w:szCs w:val="32"/>
        </w:rPr>
        <w:t>资格文件（封面）</w:t>
      </w:r>
    </w:p>
    <w:p w14:paraId="7105E2A5">
      <w:pPr>
        <w:spacing w:line="500" w:lineRule="exact"/>
        <w:jc w:val="center"/>
        <w:rPr>
          <w:rFonts w:ascii="宋体" w:hAnsi="宋体"/>
          <w:sz w:val="28"/>
          <w:szCs w:val="28"/>
        </w:rPr>
      </w:pPr>
    </w:p>
    <w:p w14:paraId="00BBF74B">
      <w:pPr>
        <w:spacing w:line="500" w:lineRule="exact"/>
        <w:jc w:val="center"/>
        <w:rPr>
          <w:rFonts w:ascii="宋体" w:hAnsi="宋体"/>
          <w:sz w:val="28"/>
          <w:szCs w:val="28"/>
        </w:rPr>
      </w:pPr>
    </w:p>
    <w:p w14:paraId="2129CEAF">
      <w:pPr>
        <w:spacing w:line="500" w:lineRule="exact"/>
        <w:ind w:firstLine="2550" w:firstLineChars="911"/>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445F45DB">
      <w:pPr>
        <w:tabs>
          <w:tab w:val="left" w:pos="3240"/>
        </w:tabs>
        <w:spacing w:line="500" w:lineRule="exact"/>
        <w:ind w:firstLine="2550" w:firstLineChars="911"/>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p>
    <w:p w14:paraId="6E9323AB">
      <w:pPr>
        <w:tabs>
          <w:tab w:val="left" w:pos="2625"/>
        </w:tabs>
        <w:spacing w:line="500" w:lineRule="exact"/>
        <w:ind w:firstLine="2550" w:firstLineChars="911"/>
        <w:jc w:val="left"/>
        <w:rPr>
          <w:rFonts w:ascii="宋体" w:hAnsi="宋体"/>
          <w:sz w:val="28"/>
          <w:szCs w:val="28"/>
          <w:u w:val="single"/>
        </w:rPr>
      </w:pPr>
      <w:r>
        <w:rPr>
          <w:rFonts w:hint="eastAsia" w:ascii="宋体" w:hAnsi="宋体"/>
          <w:sz w:val="28"/>
          <w:szCs w:val="28"/>
        </w:rPr>
        <w:t>供应商名称：</w:t>
      </w:r>
      <w:r>
        <w:rPr>
          <w:rFonts w:hint="eastAsia" w:ascii="宋体" w:hAnsi="宋体"/>
          <w:sz w:val="28"/>
          <w:szCs w:val="28"/>
          <w:u w:val="single"/>
        </w:rPr>
        <w:t xml:space="preserve">                     </w:t>
      </w:r>
    </w:p>
    <w:p w14:paraId="68FCBCD2">
      <w:pPr>
        <w:tabs>
          <w:tab w:val="left" w:pos="2625"/>
        </w:tabs>
        <w:spacing w:line="500" w:lineRule="exact"/>
        <w:ind w:firstLine="2550" w:firstLineChars="911"/>
        <w:jc w:val="left"/>
        <w:rPr>
          <w:rFonts w:ascii="宋体" w:hAnsi="宋体"/>
          <w:sz w:val="28"/>
          <w:szCs w:val="28"/>
          <w:u w:val="single"/>
        </w:rPr>
      </w:pPr>
      <w:r>
        <w:rPr>
          <w:rFonts w:hint="eastAsia" w:ascii="宋体" w:hAnsi="宋体"/>
          <w:sz w:val="28"/>
          <w:szCs w:val="28"/>
        </w:rPr>
        <w:t>供应商地址：</w:t>
      </w:r>
      <w:r>
        <w:rPr>
          <w:rFonts w:hint="eastAsia" w:ascii="宋体" w:hAnsi="宋体"/>
          <w:sz w:val="28"/>
          <w:szCs w:val="28"/>
          <w:u w:val="single"/>
        </w:rPr>
        <w:t xml:space="preserve">                     </w:t>
      </w:r>
    </w:p>
    <w:p w14:paraId="06E4B797">
      <w:pPr>
        <w:spacing w:line="500" w:lineRule="exact"/>
        <w:rPr>
          <w:rFonts w:ascii="宋体" w:hAnsi="宋体"/>
          <w:sz w:val="28"/>
          <w:szCs w:val="28"/>
        </w:rPr>
      </w:pPr>
    </w:p>
    <w:p w14:paraId="24CD463D">
      <w:pPr>
        <w:spacing w:line="500" w:lineRule="exact"/>
        <w:jc w:val="center"/>
        <w:rPr>
          <w:rFonts w:ascii="宋体" w:hAnsi="宋体"/>
          <w:sz w:val="28"/>
          <w:szCs w:val="28"/>
        </w:rPr>
      </w:pPr>
      <w:r>
        <w:rPr>
          <w:rFonts w:hint="eastAsia" w:ascii="宋体" w:hAnsi="宋体"/>
          <w:sz w:val="28"/>
          <w:szCs w:val="28"/>
        </w:rPr>
        <w:t>年</w:t>
      </w:r>
      <w:r>
        <w:rPr>
          <w:rFonts w:hint="eastAsia" w:ascii="宋体" w:hAnsi="宋体" w:cs="宋体"/>
          <w:sz w:val="28"/>
          <w:szCs w:val="28"/>
        </w:rPr>
        <w:t xml:space="preserve">    </w:t>
      </w:r>
      <w:r>
        <w:rPr>
          <w:rFonts w:hint="eastAsia" w:ascii="宋体" w:hAnsi="宋体"/>
          <w:sz w:val="28"/>
          <w:szCs w:val="28"/>
        </w:rPr>
        <w:t>月    日</w:t>
      </w:r>
    </w:p>
    <w:p w14:paraId="423EB1B6">
      <w:pPr>
        <w:spacing w:line="320" w:lineRule="exact"/>
        <w:jc w:val="center"/>
        <w:rPr>
          <w:rFonts w:ascii="宋体" w:hAnsi="宋体"/>
          <w:szCs w:val="21"/>
        </w:rPr>
        <w:sectPr>
          <w:pgSz w:w="11906" w:h="16838"/>
          <w:pgMar w:top="1304" w:right="1304" w:bottom="1304" w:left="1304" w:header="720" w:footer="720" w:gutter="0"/>
          <w:cols w:space="720" w:num="1"/>
          <w:docGrid w:type="lines" w:linePitch="312" w:charSpace="0"/>
        </w:sectPr>
      </w:pPr>
    </w:p>
    <w:p w14:paraId="74B3CD70">
      <w:pPr>
        <w:ind w:left="-27" w:leftChars="-13" w:firstLine="420" w:firstLineChars="200"/>
        <w:jc w:val="center"/>
        <w:rPr>
          <w:rFonts w:ascii="宋体" w:hAnsi="宋体"/>
          <w:szCs w:val="21"/>
        </w:rPr>
      </w:pPr>
      <w:r>
        <w:rPr>
          <w:rFonts w:hint="eastAsia" w:ascii="宋体" w:hAnsi="宋体"/>
          <w:szCs w:val="21"/>
        </w:rPr>
        <w:t>目录（页码自行编制）</w:t>
      </w:r>
    </w:p>
    <w:p w14:paraId="5B9D8F24">
      <w:pPr>
        <w:pStyle w:val="11"/>
        <w:rPr>
          <w:rFonts w:ascii="Calibri"/>
          <w:sz w:val="22"/>
        </w:rPr>
      </w:pPr>
    </w:p>
    <w:p w14:paraId="13EDA608">
      <w:pPr>
        <w:spacing w:line="440" w:lineRule="exact"/>
        <w:ind w:left="-27" w:leftChars="-13" w:firstLine="420" w:firstLineChars="200"/>
        <w:rPr>
          <w:rFonts w:ascii="Calibri" w:hAnsi="宋体"/>
          <w:b/>
          <w:szCs w:val="21"/>
        </w:rPr>
      </w:pPr>
      <w:r>
        <w:rPr>
          <w:rFonts w:hint="eastAsia" w:ascii="宋体" w:hAnsi="宋体"/>
          <w:szCs w:val="21"/>
        </w:rPr>
        <w:t>1、</w:t>
      </w:r>
      <w:r>
        <w:rPr>
          <w:rFonts w:hint="eastAsia" w:ascii="宋体" w:hAnsi="宋体" w:cs="Arial"/>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Pr>
          <w:rFonts w:hint="eastAsia" w:ascii="Calibri" w:hAnsi="宋体"/>
          <w:b/>
          <w:szCs w:val="21"/>
        </w:rPr>
        <w:t>（必须提供，并加盖单位电子公章，否则磋商无效。）</w:t>
      </w:r>
    </w:p>
    <w:p w14:paraId="73A9761E">
      <w:pPr>
        <w:spacing w:line="440" w:lineRule="exact"/>
        <w:ind w:left="-27" w:leftChars="-13" w:firstLine="420" w:firstLineChars="200"/>
        <w:rPr>
          <w:rFonts w:ascii="宋体" w:hAnsi="宋体"/>
          <w:szCs w:val="21"/>
        </w:rPr>
      </w:pPr>
      <w:r>
        <w:rPr>
          <w:rFonts w:hint="eastAsia" w:ascii="宋体" w:hAnsi="宋体"/>
          <w:szCs w:val="21"/>
        </w:rPr>
        <w:t>2、</w:t>
      </w:r>
      <w:r>
        <w:rPr>
          <w:rFonts w:hint="eastAsia" w:ascii="宋体" w:hAnsi="宋体" w:cs="宋体"/>
          <w:color w:val="000000"/>
          <w:szCs w:val="21"/>
        </w:rPr>
        <w:t>防城港市政府采购供应商信用承诺函</w:t>
      </w:r>
      <w:r>
        <w:rPr>
          <w:rFonts w:hint="eastAsia" w:ascii="宋体" w:hAnsi="宋体"/>
          <w:szCs w:val="21"/>
        </w:rPr>
        <w:t>（格式见第六章）</w:t>
      </w:r>
      <w:r>
        <w:rPr>
          <w:rFonts w:hint="eastAsia" w:ascii="宋体" w:hAnsi="宋体" w:cs="宋体"/>
          <w:color w:val="000000"/>
          <w:szCs w:val="21"/>
        </w:rPr>
        <w:t>；</w:t>
      </w:r>
      <w:r>
        <w:rPr>
          <w:rFonts w:hint="eastAsia" w:ascii="Calibri" w:hAnsi="宋体"/>
          <w:b/>
          <w:szCs w:val="21"/>
        </w:rPr>
        <w:t>（必须提供，并加盖单位电子公章，否则磋商无效。）</w:t>
      </w:r>
    </w:p>
    <w:p w14:paraId="4C41E5F7">
      <w:pPr>
        <w:spacing w:line="440" w:lineRule="exact"/>
        <w:ind w:left="-27" w:leftChars="-13" w:firstLine="420" w:firstLineChars="200"/>
        <w:rPr>
          <w:rFonts w:ascii="宋体" w:hAnsi="宋体"/>
          <w:szCs w:val="21"/>
        </w:rPr>
      </w:pPr>
      <w:r>
        <w:rPr>
          <w:rFonts w:hint="eastAsia" w:ascii="宋体" w:hAnsi="宋体"/>
          <w:szCs w:val="21"/>
        </w:rPr>
        <w:t>3、供应商直接控股股东信息（格式见第六章）。</w:t>
      </w:r>
      <w:r>
        <w:rPr>
          <w:rFonts w:hint="eastAsia" w:ascii="Calibri" w:hAnsi="宋体"/>
          <w:b/>
          <w:szCs w:val="21"/>
        </w:rPr>
        <w:t>（必须提供，并加盖单位电子公章，否则磋商无效。）</w:t>
      </w:r>
    </w:p>
    <w:p w14:paraId="74EE20CD">
      <w:pPr>
        <w:spacing w:line="440" w:lineRule="exact"/>
        <w:ind w:firstLine="420" w:firstLineChars="200"/>
        <w:rPr>
          <w:rFonts w:ascii="宋体" w:hAnsi="宋体"/>
          <w:szCs w:val="21"/>
        </w:rPr>
      </w:pPr>
      <w:r>
        <w:rPr>
          <w:rFonts w:hint="eastAsia" w:ascii="宋体" w:hAnsi="宋体"/>
          <w:szCs w:val="21"/>
        </w:rPr>
        <w:t>4、供应商直接管理关系信息表（格式见第六章）。</w:t>
      </w:r>
      <w:r>
        <w:rPr>
          <w:rFonts w:hint="eastAsia" w:ascii="Calibri" w:hAnsi="宋体"/>
          <w:b/>
          <w:szCs w:val="21"/>
        </w:rPr>
        <w:t>（必须提供，并加盖单位电子公章，否则磋商无效。）</w:t>
      </w:r>
    </w:p>
    <w:p w14:paraId="64E69593">
      <w:pPr>
        <w:spacing w:line="440" w:lineRule="exact"/>
        <w:ind w:firstLine="420" w:firstLineChars="200"/>
        <w:rPr>
          <w:rFonts w:ascii="Calibri" w:hAnsi="宋体"/>
          <w:b/>
          <w:szCs w:val="21"/>
        </w:rPr>
      </w:pPr>
      <w:r>
        <w:rPr>
          <w:rFonts w:hint="eastAsia" w:ascii="宋体" w:hAnsi="宋体"/>
          <w:szCs w:val="21"/>
        </w:rPr>
        <w:t>5、资格声明函（格式见第六章）。</w:t>
      </w:r>
      <w:r>
        <w:rPr>
          <w:rFonts w:hint="eastAsia" w:ascii="Calibri" w:hAnsi="宋体"/>
          <w:b/>
          <w:szCs w:val="21"/>
        </w:rPr>
        <w:t>（必须提供，并加盖单位电子公章，否则磋商无效。）</w:t>
      </w:r>
    </w:p>
    <w:p w14:paraId="6D0F31B9">
      <w:pPr>
        <w:spacing w:line="440" w:lineRule="exact"/>
        <w:ind w:firstLine="420" w:firstLineChars="200"/>
        <w:rPr>
          <w:rFonts w:ascii="Calibri" w:hAnsi="宋体"/>
          <w:b/>
          <w:szCs w:val="21"/>
        </w:rPr>
      </w:pPr>
      <w:r>
        <w:rPr>
          <w:rFonts w:hint="eastAsia" w:ascii="宋体" w:hAnsi="宋体"/>
          <w:szCs w:val="21"/>
        </w:rPr>
        <w:t>6、中小企声明函或监狱企业证明文件或残疾人福利性单位声明函（格式见第六章）。</w:t>
      </w:r>
      <w:r>
        <w:rPr>
          <w:rFonts w:hint="eastAsia" w:ascii="Calibri" w:hAnsi="宋体"/>
          <w:b/>
          <w:szCs w:val="21"/>
        </w:rPr>
        <w:t>（必须提供，并加盖单位电子公章，否则磋商无效。）</w:t>
      </w:r>
    </w:p>
    <w:p w14:paraId="6C9395C2">
      <w:pPr>
        <w:spacing w:line="440" w:lineRule="exact"/>
        <w:ind w:firstLine="420" w:firstLineChars="200"/>
        <w:rPr>
          <w:rFonts w:ascii="宋体" w:hAnsi="宋体"/>
          <w:szCs w:val="21"/>
          <w:highlight w:val="yellow"/>
        </w:rPr>
        <w:sectPr>
          <w:pgSz w:w="11906" w:h="16838"/>
          <w:pgMar w:top="1304" w:right="1304" w:bottom="1304" w:left="1304" w:header="720" w:footer="720" w:gutter="0"/>
          <w:cols w:space="720" w:num="1"/>
          <w:docGrid w:type="lines" w:linePitch="312" w:charSpace="0"/>
        </w:sectPr>
      </w:pPr>
    </w:p>
    <w:p w14:paraId="22F6327B">
      <w:pPr>
        <w:spacing w:line="440" w:lineRule="exact"/>
        <w:ind w:left="-27" w:leftChars="-13" w:firstLine="420" w:firstLineChars="200"/>
        <w:rPr>
          <w:rFonts w:ascii="Calibri" w:hAnsi="宋体"/>
          <w:b/>
          <w:szCs w:val="21"/>
        </w:rPr>
      </w:pPr>
      <w:r>
        <w:rPr>
          <w:rFonts w:hint="eastAsia" w:ascii="宋体" w:hAnsi="宋体"/>
          <w:szCs w:val="21"/>
        </w:rPr>
        <w:t>1、</w:t>
      </w:r>
      <w:r>
        <w:rPr>
          <w:rFonts w:hint="eastAsia" w:ascii="宋体" w:hAnsi="宋体" w:cs="Arial"/>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p>
    <w:p w14:paraId="638623C8">
      <w:pPr>
        <w:spacing w:line="440" w:lineRule="exact"/>
        <w:ind w:firstLine="420" w:firstLineChars="200"/>
        <w:jc w:val="center"/>
        <w:rPr>
          <w:rFonts w:ascii="宋体" w:hAnsi="宋体"/>
          <w:szCs w:val="21"/>
        </w:rPr>
      </w:pPr>
      <w:r>
        <w:rPr>
          <w:rFonts w:hint="eastAsia" w:ascii="宋体" w:hAnsi="宋体"/>
          <w:szCs w:val="21"/>
        </w:rPr>
        <w:t>供应商自行提供，格式自拟</w:t>
      </w:r>
    </w:p>
    <w:p w14:paraId="24A16922">
      <w:pPr>
        <w:pStyle w:val="11"/>
        <w:rPr>
          <w:rFonts w:ascii="Calibri"/>
        </w:rPr>
      </w:pPr>
    </w:p>
    <w:p w14:paraId="44620A19">
      <w:pPr>
        <w:spacing w:line="440" w:lineRule="exact"/>
        <w:ind w:firstLine="420" w:firstLineChars="200"/>
        <w:jc w:val="center"/>
        <w:rPr>
          <w:rFonts w:ascii="宋体" w:hAnsi="宋体"/>
          <w:szCs w:val="21"/>
        </w:rPr>
      </w:pPr>
    </w:p>
    <w:p w14:paraId="28C8114E">
      <w:pPr>
        <w:spacing w:line="440" w:lineRule="exact"/>
        <w:ind w:firstLine="420" w:firstLineChars="200"/>
        <w:jc w:val="center"/>
        <w:rPr>
          <w:rFonts w:ascii="宋体" w:hAnsi="宋体"/>
          <w:szCs w:val="21"/>
        </w:rPr>
      </w:pPr>
    </w:p>
    <w:p w14:paraId="0AD733AF">
      <w:pPr>
        <w:spacing w:line="440" w:lineRule="exact"/>
        <w:ind w:firstLine="420" w:firstLineChars="200"/>
        <w:jc w:val="center"/>
        <w:rPr>
          <w:rFonts w:ascii="宋体" w:hAnsi="宋体"/>
          <w:szCs w:val="21"/>
        </w:rPr>
      </w:pPr>
    </w:p>
    <w:p w14:paraId="3A44EF7F">
      <w:pPr>
        <w:pStyle w:val="11"/>
        <w:rPr>
          <w:rFonts w:ascii="Calibri"/>
        </w:rPr>
      </w:pPr>
    </w:p>
    <w:p w14:paraId="2104746A">
      <w:pPr>
        <w:autoSpaceDE w:val="0"/>
        <w:autoSpaceDN w:val="0"/>
        <w:spacing w:line="360" w:lineRule="auto"/>
        <w:jc w:val="center"/>
        <w:rPr>
          <w:rFonts w:ascii="方正小标宋简体" w:hAnsi="仿宋" w:eastAsia="方正小标宋简体"/>
          <w:sz w:val="36"/>
          <w:szCs w:val="36"/>
        </w:rPr>
      </w:pPr>
      <w:r>
        <w:rPr>
          <w:rFonts w:ascii="Calibri"/>
        </w:rPr>
        <w:br w:type="page"/>
      </w:r>
      <w:r>
        <w:rPr>
          <w:rFonts w:hint="eastAsia" w:ascii="宋体" w:hAnsi="宋体"/>
          <w:kern w:val="0"/>
          <w:sz w:val="34"/>
          <w:szCs w:val="21"/>
        </w:rPr>
        <w:t>2、防城港市政府采购供应商信用承诺函</w:t>
      </w:r>
    </w:p>
    <w:p w14:paraId="5AD9E8E6">
      <w:pPr>
        <w:spacing w:line="520" w:lineRule="exact"/>
        <w:ind w:firstLine="640" w:firstLineChars="200"/>
        <w:rPr>
          <w:rFonts w:ascii="仿宋_GB2312" w:hAnsi="黑体" w:eastAsia="仿宋_GB2312"/>
          <w:sz w:val="32"/>
          <w:szCs w:val="32"/>
        </w:rPr>
      </w:pPr>
    </w:p>
    <w:p w14:paraId="245D874A">
      <w:pPr>
        <w:spacing w:line="520" w:lineRule="exact"/>
        <w:rPr>
          <w:rFonts w:ascii="宋体" w:hAnsi="宋体" w:cs="宋体"/>
          <w:sz w:val="28"/>
          <w:szCs w:val="28"/>
        </w:rPr>
      </w:pPr>
      <w:r>
        <w:rPr>
          <w:rFonts w:hint="eastAsia" w:ascii="宋体" w:hAnsi="宋体" w:cs="宋体"/>
          <w:sz w:val="28"/>
          <w:szCs w:val="28"/>
        </w:rPr>
        <w:t>致（采购人或采购代理机构） ：</w:t>
      </w:r>
    </w:p>
    <w:p w14:paraId="4EE281CD">
      <w:pPr>
        <w:spacing w:line="520" w:lineRule="exact"/>
        <w:ind w:firstLine="560" w:firstLineChars="200"/>
        <w:rPr>
          <w:rFonts w:ascii="宋体" w:hAnsi="宋体" w:cs="宋体"/>
          <w:sz w:val="28"/>
          <w:szCs w:val="28"/>
        </w:rPr>
      </w:pPr>
      <w:r>
        <w:rPr>
          <w:rFonts w:hint="eastAsia" w:ascii="宋体" w:hAnsi="宋体" w:cs="宋体"/>
          <w:sz w:val="28"/>
          <w:szCs w:val="28"/>
        </w:rPr>
        <w:t>我方自愿参加</w:t>
      </w:r>
      <w:r>
        <w:rPr>
          <w:rFonts w:hint="eastAsia" w:ascii="宋体" w:hAnsi="宋体" w:cs="宋体"/>
          <w:sz w:val="28"/>
          <w:szCs w:val="28"/>
          <w:u w:val="single"/>
        </w:rPr>
        <w:t xml:space="preserve"> （项目名称） </w:t>
      </w:r>
      <w:r>
        <w:rPr>
          <w:rFonts w:hint="eastAsia" w:ascii="宋体" w:hAnsi="宋体" w:cs="宋体"/>
          <w:sz w:val="28"/>
          <w:szCs w:val="28"/>
        </w:rPr>
        <w:t>项目（</w:t>
      </w:r>
      <w:r>
        <w:rPr>
          <w:rFonts w:hint="eastAsia" w:ascii="宋体" w:hAnsi="宋体" w:cs="宋体"/>
          <w:sz w:val="28"/>
          <w:szCs w:val="28"/>
          <w:u w:val="single"/>
        </w:rPr>
        <w:t xml:space="preserve">项目编号：         </w:t>
      </w:r>
      <w:r>
        <w:rPr>
          <w:rFonts w:hint="eastAsia" w:ascii="宋体" w:hAnsi="宋体" w:cs="宋体"/>
          <w:sz w:val="28"/>
          <w:szCs w:val="28"/>
        </w:rPr>
        <w:t xml:space="preserve">）的政府采购活动，严格遵守《中华人民共和国政府采购法》及相关法律法规，依法诚信经营，无条件遵守本次政府采购活动的各项规定，并郑重承诺： </w:t>
      </w:r>
    </w:p>
    <w:p w14:paraId="5EDE37F6">
      <w:pPr>
        <w:spacing w:line="520" w:lineRule="exact"/>
        <w:ind w:firstLine="560" w:firstLineChars="200"/>
        <w:rPr>
          <w:rFonts w:ascii="宋体" w:hAnsi="宋体" w:cs="宋体"/>
          <w:sz w:val="28"/>
          <w:szCs w:val="28"/>
        </w:rPr>
      </w:pPr>
      <w:r>
        <w:rPr>
          <w:rFonts w:hint="eastAsia" w:ascii="宋体" w:hAnsi="宋体" w:cs="宋体"/>
          <w:sz w:val="28"/>
          <w:szCs w:val="28"/>
        </w:rPr>
        <w:t xml:space="preserve">1.我方具有符合采购文件资格要求的财务状况报告。 </w:t>
      </w:r>
    </w:p>
    <w:p w14:paraId="23CF2A1D">
      <w:pPr>
        <w:spacing w:line="520" w:lineRule="exact"/>
        <w:ind w:firstLine="560" w:firstLineChars="200"/>
        <w:rPr>
          <w:rFonts w:ascii="宋体" w:hAnsi="宋体" w:cs="宋体"/>
          <w:sz w:val="28"/>
          <w:szCs w:val="28"/>
        </w:rPr>
      </w:pPr>
      <w:r>
        <w:rPr>
          <w:rFonts w:hint="eastAsia" w:ascii="宋体" w:hAnsi="宋体" w:cs="宋体"/>
          <w:sz w:val="28"/>
          <w:szCs w:val="28"/>
        </w:rPr>
        <w:t xml:space="preserve">2.我方具有符合采购文件资格要求的依法缴纳税收和社会保障资金的良好记录。 </w:t>
      </w:r>
    </w:p>
    <w:p w14:paraId="052D8917">
      <w:pPr>
        <w:spacing w:line="520" w:lineRule="exact"/>
        <w:ind w:firstLine="560" w:firstLineChars="200"/>
        <w:rPr>
          <w:rFonts w:ascii="宋体" w:hAnsi="宋体" w:cs="宋体"/>
          <w:sz w:val="28"/>
          <w:szCs w:val="28"/>
        </w:rPr>
      </w:pPr>
      <w:r>
        <w:rPr>
          <w:rFonts w:hint="eastAsia" w:ascii="宋体" w:hAnsi="宋体" w:cs="宋体"/>
          <w:sz w:val="28"/>
          <w:szCs w:val="28"/>
        </w:rPr>
        <w:t xml:space="preserve">3.我方参加政府采购活动前三年内在经营活动中没有重大违法记录。 </w:t>
      </w:r>
    </w:p>
    <w:p w14:paraId="0C10CC02">
      <w:pPr>
        <w:spacing w:line="520" w:lineRule="exact"/>
        <w:ind w:firstLine="560" w:firstLineChars="200"/>
        <w:rPr>
          <w:rFonts w:ascii="宋体" w:hAnsi="宋体" w:cs="宋体"/>
          <w:sz w:val="28"/>
          <w:szCs w:val="28"/>
        </w:rPr>
      </w:pPr>
      <w:r>
        <w:rPr>
          <w:rFonts w:hint="eastAsia" w:ascii="宋体" w:hAnsi="宋体" w:cs="宋体"/>
          <w:sz w:val="28"/>
          <w:szCs w:val="28"/>
        </w:rPr>
        <w:t>我方对以上承诺内容的真实性负责。如有虚假，将依法承担相应责任。</w:t>
      </w:r>
    </w:p>
    <w:p w14:paraId="71A1EF0F">
      <w:pPr>
        <w:spacing w:line="520" w:lineRule="exact"/>
        <w:ind w:firstLine="3220" w:firstLineChars="1150"/>
        <w:rPr>
          <w:rFonts w:ascii="宋体" w:hAnsi="宋体" w:cs="宋体"/>
          <w:sz w:val="28"/>
          <w:szCs w:val="28"/>
        </w:rPr>
      </w:pPr>
    </w:p>
    <w:p w14:paraId="604A3DAF">
      <w:pPr>
        <w:spacing w:line="520" w:lineRule="exact"/>
        <w:ind w:firstLine="3220" w:firstLineChars="1150"/>
        <w:rPr>
          <w:rFonts w:ascii="宋体" w:hAnsi="宋体" w:cs="宋体"/>
          <w:sz w:val="28"/>
          <w:szCs w:val="28"/>
        </w:rPr>
      </w:pPr>
    </w:p>
    <w:p w14:paraId="3371F4A4">
      <w:pPr>
        <w:spacing w:line="520" w:lineRule="exact"/>
        <w:ind w:firstLine="3220" w:firstLineChars="1150"/>
        <w:rPr>
          <w:rFonts w:ascii="宋体" w:hAnsi="宋体" w:cs="宋体"/>
          <w:sz w:val="28"/>
          <w:szCs w:val="28"/>
        </w:rPr>
      </w:pPr>
      <w:r>
        <w:rPr>
          <w:rFonts w:hint="eastAsia" w:ascii="宋体" w:hAnsi="宋体" w:cs="宋体"/>
          <w:sz w:val="28"/>
          <w:szCs w:val="28"/>
        </w:rPr>
        <w:t>供应商名称（公章）：</w:t>
      </w:r>
    </w:p>
    <w:p w14:paraId="35424B21">
      <w:pPr>
        <w:spacing w:line="600" w:lineRule="exact"/>
        <w:ind w:firstLine="3080" w:firstLineChars="1100"/>
        <w:rPr>
          <w:rFonts w:ascii="宋体" w:hAnsi="宋体" w:cs="宋体"/>
          <w:sz w:val="28"/>
          <w:szCs w:val="28"/>
        </w:rPr>
      </w:pPr>
      <w:r>
        <w:rPr>
          <w:rFonts w:hint="eastAsia" w:ascii="宋体" w:hAnsi="宋体" w:cs="宋体"/>
          <w:sz w:val="28"/>
          <w:szCs w:val="28"/>
        </w:rPr>
        <w:t>统一社会信用代码：</w:t>
      </w:r>
    </w:p>
    <w:p w14:paraId="78CCAE4C">
      <w:pPr>
        <w:spacing w:line="520" w:lineRule="exact"/>
        <w:ind w:firstLine="1960" w:firstLineChars="700"/>
        <w:rPr>
          <w:rFonts w:ascii="宋体" w:hAnsi="宋体" w:cs="宋体"/>
          <w:sz w:val="28"/>
          <w:szCs w:val="28"/>
        </w:rPr>
      </w:pPr>
      <w:r>
        <w:rPr>
          <w:rFonts w:hint="eastAsia" w:ascii="宋体" w:hAnsi="宋体" w:cs="宋体"/>
          <w:sz w:val="28"/>
          <w:szCs w:val="28"/>
        </w:rPr>
        <w:t>法定代表人或授权代表(签名)：</w:t>
      </w:r>
    </w:p>
    <w:p w14:paraId="6833BD19">
      <w:pPr>
        <w:spacing w:line="520" w:lineRule="exact"/>
        <w:ind w:firstLine="3640" w:firstLineChars="1300"/>
        <w:rPr>
          <w:rFonts w:ascii="宋体" w:hAnsi="宋体" w:cs="宋体"/>
          <w:sz w:val="28"/>
          <w:szCs w:val="28"/>
        </w:rPr>
      </w:pPr>
      <w:r>
        <w:rPr>
          <w:rFonts w:hint="eastAsia" w:ascii="宋体" w:hAnsi="宋体" w:cs="宋体"/>
          <w:sz w:val="28"/>
          <w:szCs w:val="28"/>
        </w:rPr>
        <w:t>日期： 年   月   日</w:t>
      </w:r>
    </w:p>
    <w:p w14:paraId="460E3294">
      <w:pPr>
        <w:spacing w:line="600" w:lineRule="exact"/>
        <w:ind w:firstLine="560" w:firstLineChars="200"/>
        <w:rPr>
          <w:rFonts w:ascii="宋体" w:hAnsi="宋体" w:cs="宋体"/>
          <w:sz w:val="28"/>
          <w:szCs w:val="28"/>
        </w:rPr>
      </w:pPr>
    </w:p>
    <w:p w14:paraId="0DA3D949">
      <w:pPr>
        <w:spacing w:line="600" w:lineRule="exact"/>
        <w:ind w:firstLine="560" w:firstLineChars="200"/>
        <w:rPr>
          <w:rFonts w:ascii="宋体" w:hAnsi="宋体" w:cs="宋体"/>
          <w:sz w:val="28"/>
          <w:szCs w:val="28"/>
        </w:rPr>
      </w:pPr>
      <w:r>
        <w:rPr>
          <w:rFonts w:hint="eastAsia" w:ascii="宋体" w:hAnsi="宋体" w:cs="宋体"/>
          <w:sz w:val="28"/>
          <w:szCs w:val="28"/>
        </w:rPr>
        <w:t>注：1.供应商须在响应文件中按此模板提供承诺函，未提供视为未实质性响应采购文件要求，按无效响应处理。</w:t>
      </w:r>
    </w:p>
    <w:p w14:paraId="1303850B">
      <w:pPr>
        <w:spacing w:line="600" w:lineRule="exact"/>
        <w:ind w:firstLine="560" w:firstLineChars="200"/>
        <w:rPr>
          <w:rFonts w:ascii="宋体" w:hAnsi="宋体" w:cs="宋体"/>
          <w:sz w:val="28"/>
          <w:szCs w:val="28"/>
        </w:rPr>
      </w:pPr>
      <w:r>
        <w:rPr>
          <w:rFonts w:hint="eastAsia" w:ascii="宋体" w:hAnsi="宋体" w:cs="宋体"/>
          <w:sz w:val="28"/>
          <w:szCs w:val="28"/>
        </w:rPr>
        <w:t>2.供应商的法定代表人（其他组织的为负责人）或者授权代表的签名或盖章应真实、有效，如由授权代表签名或盖章的，应提供“法定代表人授权书”。</w:t>
      </w:r>
    </w:p>
    <w:p w14:paraId="318B7989">
      <w:pPr>
        <w:pStyle w:val="11"/>
        <w:jc w:val="center"/>
        <w:rPr>
          <w:rFonts w:hAnsi="宋体"/>
          <w:szCs w:val="21"/>
        </w:rPr>
      </w:pPr>
      <w:r>
        <w:rPr>
          <w:rFonts w:ascii="Calibri"/>
        </w:rPr>
        <w:br w:type="page"/>
      </w:r>
      <w:r>
        <w:rPr>
          <w:rFonts w:hint="eastAsia" w:hAnsi="宋体"/>
          <w:szCs w:val="21"/>
        </w:rPr>
        <w:t>3、供应商直接控股股东信息</w:t>
      </w:r>
    </w:p>
    <w:tbl>
      <w:tblPr>
        <w:tblStyle w:val="2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457"/>
        <w:gridCol w:w="1576"/>
        <w:gridCol w:w="2369"/>
        <w:gridCol w:w="1077"/>
      </w:tblGrid>
      <w:tr w14:paraId="76C3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18" w:type="dxa"/>
            <w:vAlign w:val="center"/>
          </w:tcPr>
          <w:p w14:paraId="40A633B4">
            <w:pPr>
              <w:autoSpaceDE w:val="0"/>
              <w:autoSpaceDN w:val="0"/>
              <w:adjustRightInd w:val="0"/>
              <w:jc w:val="center"/>
              <w:rPr>
                <w:rFonts w:ascii="宋体" w:cs="宋体"/>
                <w:kern w:val="0"/>
              </w:rPr>
            </w:pPr>
            <w:r>
              <w:rPr>
                <w:rFonts w:hint="eastAsia" w:ascii="宋体" w:cs="宋体"/>
                <w:kern w:val="0"/>
              </w:rPr>
              <w:t>序号</w:t>
            </w:r>
          </w:p>
        </w:tc>
        <w:tc>
          <w:tcPr>
            <w:tcW w:w="2457" w:type="dxa"/>
            <w:vAlign w:val="center"/>
          </w:tcPr>
          <w:p w14:paraId="1ABF4C7A">
            <w:pPr>
              <w:autoSpaceDE w:val="0"/>
              <w:autoSpaceDN w:val="0"/>
              <w:adjustRightInd w:val="0"/>
              <w:jc w:val="center"/>
              <w:rPr>
                <w:rFonts w:ascii="宋体" w:cs="宋体"/>
                <w:kern w:val="0"/>
              </w:rPr>
            </w:pPr>
            <w:r>
              <w:rPr>
                <w:rFonts w:hint="eastAsia" w:ascii="宋体" w:cs="宋体"/>
                <w:kern w:val="0"/>
              </w:rPr>
              <w:t>直接控股股东名称</w:t>
            </w:r>
          </w:p>
        </w:tc>
        <w:tc>
          <w:tcPr>
            <w:tcW w:w="1576" w:type="dxa"/>
            <w:vAlign w:val="center"/>
          </w:tcPr>
          <w:p w14:paraId="27530296">
            <w:pPr>
              <w:autoSpaceDE w:val="0"/>
              <w:autoSpaceDN w:val="0"/>
              <w:adjustRightInd w:val="0"/>
              <w:jc w:val="center"/>
              <w:rPr>
                <w:rFonts w:ascii="宋体" w:cs="宋体"/>
                <w:kern w:val="0"/>
              </w:rPr>
            </w:pPr>
            <w:r>
              <w:rPr>
                <w:rFonts w:hint="eastAsia" w:ascii="宋体" w:cs="宋体"/>
                <w:kern w:val="0"/>
              </w:rPr>
              <w:t>出资比例</w:t>
            </w:r>
          </w:p>
        </w:tc>
        <w:tc>
          <w:tcPr>
            <w:tcW w:w="2369" w:type="dxa"/>
            <w:vAlign w:val="center"/>
          </w:tcPr>
          <w:p w14:paraId="57AF56F0">
            <w:pPr>
              <w:autoSpaceDE w:val="0"/>
              <w:autoSpaceDN w:val="0"/>
              <w:adjustRightInd w:val="0"/>
              <w:jc w:val="center"/>
              <w:rPr>
                <w:rFonts w:ascii="宋体" w:cs="宋体"/>
                <w:kern w:val="0"/>
              </w:rPr>
            </w:pPr>
            <w:r>
              <w:rPr>
                <w:rFonts w:hint="eastAsia" w:ascii="宋体" w:cs="宋体"/>
                <w:kern w:val="0"/>
              </w:rPr>
              <w:t>身份证号码或者统一社会信用代码</w:t>
            </w:r>
          </w:p>
        </w:tc>
        <w:tc>
          <w:tcPr>
            <w:tcW w:w="1077" w:type="dxa"/>
            <w:vAlign w:val="center"/>
          </w:tcPr>
          <w:p w14:paraId="55E7AC33">
            <w:pPr>
              <w:autoSpaceDE w:val="0"/>
              <w:autoSpaceDN w:val="0"/>
              <w:adjustRightInd w:val="0"/>
              <w:jc w:val="center"/>
              <w:rPr>
                <w:rFonts w:ascii="宋体" w:cs="宋体"/>
                <w:kern w:val="0"/>
              </w:rPr>
            </w:pPr>
            <w:r>
              <w:rPr>
                <w:rFonts w:hint="eastAsia" w:ascii="宋体" w:cs="宋体"/>
                <w:kern w:val="0"/>
              </w:rPr>
              <w:t>备注</w:t>
            </w:r>
          </w:p>
        </w:tc>
      </w:tr>
      <w:tr w14:paraId="0F9F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6FD7926D">
            <w:pPr>
              <w:autoSpaceDE w:val="0"/>
              <w:autoSpaceDN w:val="0"/>
              <w:adjustRightInd w:val="0"/>
              <w:jc w:val="center"/>
              <w:rPr>
                <w:rFonts w:ascii="宋体" w:cs="宋体"/>
                <w:kern w:val="0"/>
              </w:rPr>
            </w:pPr>
            <w:r>
              <w:rPr>
                <w:rFonts w:ascii="宋体" w:cs="宋体"/>
                <w:kern w:val="0"/>
              </w:rPr>
              <w:t>1</w:t>
            </w:r>
          </w:p>
        </w:tc>
        <w:tc>
          <w:tcPr>
            <w:tcW w:w="2457" w:type="dxa"/>
          </w:tcPr>
          <w:p w14:paraId="7DEDCA75">
            <w:pPr>
              <w:autoSpaceDE w:val="0"/>
              <w:autoSpaceDN w:val="0"/>
              <w:adjustRightInd w:val="0"/>
              <w:jc w:val="left"/>
              <w:rPr>
                <w:rFonts w:ascii="宋体" w:cs="宋体"/>
                <w:kern w:val="0"/>
              </w:rPr>
            </w:pPr>
          </w:p>
        </w:tc>
        <w:tc>
          <w:tcPr>
            <w:tcW w:w="1576" w:type="dxa"/>
          </w:tcPr>
          <w:p w14:paraId="3697B48F">
            <w:pPr>
              <w:autoSpaceDE w:val="0"/>
              <w:autoSpaceDN w:val="0"/>
              <w:adjustRightInd w:val="0"/>
              <w:jc w:val="left"/>
              <w:rPr>
                <w:rFonts w:ascii="宋体" w:cs="宋体"/>
                <w:kern w:val="0"/>
              </w:rPr>
            </w:pPr>
          </w:p>
        </w:tc>
        <w:tc>
          <w:tcPr>
            <w:tcW w:w="2369" w:type="dxa"/>
          </w:tcPr>
          <w:p w14:paraId="23446D7F">
            <w:pPr>
              <w:autoSpaceDE w:val="0"/>
              <w:autoSpaceDN w:val="0"/>
              <w:adjustRightInd w:val="0"/>
              <w:jc w:val="left"/>
              <w:rPr>
                <w:rFonts w:ascii="宋体" w:cs="宋体"/>
                <w:kern w:val="0"/>
              </w:rPr>
            </w:pPr>
          </w:p>
        </w:tc>
        <w:tc>
          <w:tcPr>
            <w:tcW w:w="1077" w:type="dxa"/>
          </w:tcPr>
          <w:p w14:paraId="671794A2">
            <w:pPr>
              <w:autoSpaceDE w:val="0"/>
              <w:autoSpaceDN w:val="0"/>
              <w:adjustRightInd w:val="0"/>
              <w:jc w:val="left"/>
              <w:rPr>
                <w:rFonts w:ascii="宋体" w:cs="宋体"/>
                <w:kern w:val="0"/>
              </w:rPr>
            </w:pPr>
          </w:p>
        </w:tc>
      </w:tr>
      <w:tr w14:paraId="0E02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19FDE46F">
            <w:pPr>
              <w:autoSpaceDE w:val="0"/>
              <w:autoSpaceDN w:val="0"/>
              <w:adjustRightInd w:val="0"/>
              <w:jc w:val="center"/>
              <w:rPr>
                <w:rFonts w:ascii="宋体" w:cs="宋体"/>
                <w:kern w:val="0"/>
              </w:rPr>
            </w:pPr>
            <w:r>
              <w:rPr>
                <w:rFonts w:ascii="宋体" w:cs="宋体"/>
                <w:kern w:val="0"/>
              </w:rPr>
              <w:t>2</w:t>
            </w:r>
          </w:p>
        </w:tc>
        <w:tc>
          <w:tcPr>
            <w:tcW w:w="2457" w:type="dxa"/>
          </w:tcPr>
          <w:p w14:paraId="265D55EC">
            <w:pPr>
              <w:autoSpaceDE w:val="0"/>
              <w:autoSpaceDN w:val="0"/>
              <w:adjustRightInd w:val="0"/>
              <w:jc w:val="left"/>
              <w:rPr>
                <w:rFonts w:ascii="宋体" w:cs="宋体"/>
                <w:kern w:val="0"/>
              </w:rPr>
            </w:pPr>
          </w:p>
        </w:tc>
        <w:tc>
          <w:tcPr>
            <w:tcW w:w="1576" w:type="dxa"/>
          </w:tcPr>
          <w:p w14:paraId="2E7F2808">
            <w:pPr>
              <w:autoSpaceDE w:val="0"/>
              <w:autoSpaceDN w:val="0"/>
              <w:adjustRightInd w:val="0"/>
              <w:jc w:val="left"/>
              <w:rPr>
                <w:rFonts w:ascii="宋体" w:cs="宋体"/>
                <w:kern w:val="0"/>
              </w:rPr>
            </w:pPr>
          </w:p>
        </w:tc>
        <w:tc>
          <w:tcPr>
            <w:tcW w:w="2369" w:type="dxa"/>
          </w:tcPr>
          <w:p w14:paraId="71C5F923">
            <w:pPr>
              <w:autoSpaceDE w:val="0"/>
              <w:autoSpaceDN w:val="0"/>
              <w:adjustRightInd w:val="0"/>
              <w:jc w:val="left"/>
              <w:rPr>
                <w:rFonts w:ascii="宋体" w:cs="宋体"/>
                <w:kern w:val="0"/>
              </w:rPr>
            </w:pPr>
          </w:p>
        </w:tc>
        <w:tc>
          <w:tcPr>
            <w:tcW w:w="1077" w:type="dxa"/>
          </w:tcPr>
          <w:p w14:paraId="6541E731">
            <w:pPr>
              <w:autoSpaceDE w:val="0"/>
              <w:autoSpaceDN w:val="0"/>
              <w:adjustRightInd w:val="0"/>
              <w:jc w:val="left"/>
              <w:rPr>
                <w:rFonts w:ascii="宋体" w:cs="宋体"/>
                <w:kern w:val="0"/>
              </w:rPr>
            </w:pPr>
          </w:p>
        </w:tc>
      </w:tr>
      <w:tr w14:paraId="08E8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0507026E">
            <w:pPr>
              <w:autoSpaceDE w:val="0"/>
              <w:autoSpaceDN w:val="0"/>
              <w:adjustRightInd w:val="0"/>
              <w:jc w:val="center"/>
              <w:rPr>
                <w:rFonts w:ascii="宋体" w:cs="宋体"/>
                <w:kern w:val="0"/>
              </w:rPr>
            </w:pPr>
            <w:r>
              <w:rPr>
                <w:rFonts w:ascii="宋体" w:cs="宋体"/>
                <w:kern w:val="0"/>
              </w:rPr>
              <w:t>3</w:t>
            </w:r>
          </w:p>
        </w:tc>
        <w:tc>
          <w:tcPr>
            <w:tcW w:w="2457" w:type="dxa"/>
          </w:tcPr>
          <w:p w14:paraId="24D7AABD">
            <w:pPr>
              <w:autoSpaceDE w:val="0"/>
              <w:autoSpaceDN w:val="0"/>
              <w:adjustRightInd w:val="0"/>
              <w:jc w:val="left"/>
              <w:rPr>
                <w:rFonts w:ascii="宋体" w:cs="宋体"/>
                <w:kern w:val="0"/>
              </w:rPr>
            </w:pPr>
          </w:p>
        </w:tc>
        <w:tc>
          <w:tcPr>
            <w:tcW w:w="1576" w:type="dxa"/>
          </w:tcPr>
          <w:p w14:paraId="7D41C689">
            <w:pPr>
              <w:autoSpaceDE w:val="0"/>
              <w:autoSpaceDN w:val="0"/>
              <w:adjustRightInd w:val="0"/>
              <w:jc w:val="left"/>
              <w:rPr>
                <w:rFonts w:ascii="宋体" w:cs="宋体"/>
                <w:kern w:val="0"/>
              </w:rPr>
            </w:pPr>
          </w:p>
        </w:tc>
        <w:tc>
          <w:tcPr>
            <w:tcW w:w="2369" w:type="dxa"/>
          </w:tcPr>
          <w:p w14:paraId="0466FFB4">
            <w:pPr>
              <w:autoSpaceDE w:val="0"/>
              <w:autoSpaceDN w:val="0"/>
              <w:adjustRightInd w:val="0"/>
              <w:jc w:val="left"/>
              <w:rPr>
                <w:rFonts w:ascii="宋体" w:cs="宋体"/>
                <w:kern w:val="0"/>
              </w:rPr>
            </w:pPr>
          </w:p>
        </w:tc>
        <w:tc>
          <w:tcPr>
            <w:tcW w:w="1077" w:type="dxa"/>
          </w:tcPr>
          <w:p w14:paraId="2D0E020E">
            <w:pPr>
              <w:autoSpaceDE w:val="0"/>
              <w:autoSpaceDN w:val="0"/>
              <w:adjustRightInd w:val="0"/>
              <w:jc w:val="left"/>
              <w:rPr>
                <w:rFonts w:ascii="宋体" w:cs="宋体"/>
                <w:kern w:val="0"/>
              </w:rPr>
            </w:pPr>
          </w:p>
        </w:tc>
      </w:tr>
      <w:tr w14:paraId="36B0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18" w:type="dxa"/>
            <w:vAlign w:val="center"/>
          </w:tcPr>
          <w:p w14:paraId="0D28D84A">
            <w:pPr>
              <w:autoSpaceDE w:val="0"/>
              <w:autoSpaceDN w:val="0"/>
              <w:adjustRightInd w:val="0"/>
              <w:jc w:val="center"/>
              <w:rPr>
                <w:rFonts w:ascii="宋体" w:cs="宋体"/>
                <w:kern w:val="0"/>
              </w:rPr>
            </w:pPr>
            <w:r>
              <w:rPr>
                <w:rFonts w:hint="eastAsia" w:ascii="宋体" w:cs="宋体"/>
                <w:kern w:val="0"/>
              </w:rPr>
              <w:t>……</w:t>
            </w:r>
          </w:p>
        </w:tc>
        <w:tc>
          <w:tcPr>
            <w:tcW w:w="2457" w:type="dxa"/>
          </w:tcPr>
          <w:p w14:paraId="35EA9844">
            <w:pPr>
              <w:autoSpaceDE w:val="0"/>
              <w:autoSpaceDN w:val="0"/>
              <w:adjustRightInd w:val="0"/>
              <w:jc w:val="left"/>
              <w:rPr>
                <w:rFonts w:ascii="宋体" w:cs="宋体"/>
                <w:kern w:val="0"/>
              </w:rPr>
            </w:pPr>
          </w:p>
        </w:tc>
        <w:tc>
          <w:tcPr>
            <w:tcW w:w="1576" w:type="dxa"/>
          </w:tcPr>
          <w:p w14:paraId="4FC79630">
            <w:pPr>
              <w:autoSpaceDE w:val="0"/>
              <w:autoSpaceDN w:val="0"/>
              <w:adjustRightInd w:val="0"/>
              <w:jc w:val="left"/>
              <w:rPr>
                <w:rFonts w:ascii="宋体" w:cs="宋体"/>
                <w:kern w:val="0"/>
              </w:rPr>
            </w:pPr>
          </w:p>
        </w:tc>
        <w:tc>
          <w:tcPr>
            <w:tcW w:w="2369" w:type="dxa"/>
          </w:tcPr>
          <w:p w14:paraId="0145AF4B">
            <w:pPr>
              <w:autoSpaceDE w:val="0"/>
              <w:autoSpaceDN w:val="0"/>
              <w:adjustRightInd w:val="0"/>
              <w:jc w:val="left"/>
              <w:rPr>
                <w:rFonts w:ascii="宋体" w:cs="宋体"/>
                <w:kern w:val="0"/>
              </w:rPr>
            </w:pPr>
          </w:p>
        </w:tc>
        <w:tc>
          <w:tcPr>
            <w:tcW w:w="1077" w:type="dxa"/>
          </w:tcPr>
          <w:p w14:paraId="213136AC">
            <w:pPr>
              <w:autoSpaceDE w:val="0"/>
              <w:autoSpaceDN w:val="0"/>
              <w:adjustRightInd w:val="0"/>
              <w:jc w:val="left"/>
              <w:rPr>
                <w:rFonts w:ascii="宋体" w:cs="宋体"/>
                <w:kern w:val="0"/>
              </w:rPr>
            </w:pPr>
          </w:p>
        </w:tc>
      </w:tr>
    </w:tbl>
    <w:p w14:paraId="58EDCBFB">
      <w:pPr>
        <w:autoSpaceDE w:val="0"/>
        <w:autoSpaceDN w:val="0"/>
        <w:adjustRightInd w:val="0"/>
        <w:ind w:firstLine="420" w:firstLineChars="200"/>
        <w:jc w:val="left"/>
        <w:rPr>
          <w:rFonts w:ascii="仿宋" w:hAnsi="Calibri" w:eastAsia="仿宋" w:cs="仿宋"/>
          <w:kern w:val="0"/>
          <w:szCs w:val="21"/>
        </w:rPr>
      </w:pPr>
      <w:r>
        <w:rPr>
          <w:rFonts w:hint="eastAsia" w:ascii="宋体" w:hAnsi="宋体" w:cs="宋体"/>
          <w:kern w:val="0"/>
          <w:szCs w:val="21"/>
        </w:rPr>
        <w:t>注：</w:t>
      </w:r>
    </w:p>
    <w:p w14:paraId="311E3C7A">
      <w:pPr>
        <w:autoSpaceDE w:val="0"/>
        <w:autoSpaceDN w:val="0"/>
        <w:adjustRightInd w:val="0"/>
        <w:ind w:firstLine="420" w:firstLineChars="200"/>
        <w:jc w:val="left"/>
        <w:rPr>
          <w:rFonts w:ascii="仿宋" w:hAnsi="Calibri" w:eastAsia="仿宋" w:cs="仿宋"/>
          <w:kern w:val="0"/>
          <w:szCs w:val="21"/>
        </w:rPr>
      </w:pPr>
      <w:r>
        <w:rPr>
          <w:rFonts w:ascii="仿宋" w:hAnsi="Calibri" w:eastAsia="仿宋" w:cs="仿宋"/>
          <w:kern w:val="0"/>
          <w:szCs w:val="21"/>
        </w:rPr>
        <w:t>1.</w:t>
      </w:r>
      <w:r>
        <w:rPr>
          <w:rFonts w:hint="eastAsia" w:ascii="宋体" w:hAnsi="宋体" w:cs="宋体"/>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031097">
      <w:pPr>
        <w:autoSpaceDE w:val="0"/>
        <w:autoSpaceDN w:val="0"/>
        <w:adjustRightInd w:val="0"/>
        <w:ind w:firstLine="420" w:firstLineChars="200"/>
        <w:jc w:val="left"/>
        <w:rPr>
          <w:rFonts w:ascii="仿宋" w:hAnsi="Calibri" w:eastAsia="仿宋" w:cs="仿宋"/>
          <w:kern w:val="0"/>
          <w:szCs w:val="21"/>
        </w:rPr>
      </w:pPr>
      <w:r>
        <w:rPr>
          <w:rFonts w:ascii="仿宋" w:hAnsi="Calibri" w:eastAsia="仿宋" w:cs="仿宋"/>
          <w:kern w:val="0"/>
          <w:szCs w:val="21"/>
        </w:rPr>
        <w:t>2.</w:t>
      </w:r>
      <w:r>
        <w:rPr>
          <w:rFonts w:hint="eastAsia" w:ascii="宋体" w:hAnsi="宋体" w:cs="宋体"/>
          <w:kern w:val="0"/>
          <w:szCs w:val="21"/>
        </w:rPr>
        <w:t>本表所指的控股关系仅限于直接控股关系，不包括间接的控股关系。公司实际控制人与公司之间的关系不属于本表所指的直接控股关系。</w:t>
      </w:r>
    </w:p>
    <w:p w14:paraId="5FCDA971">
      <w:pPr>
        <w:autoSpaceDE w:val="0"/>
        <w:autoSpaceDN w:val="0"/>
        <w:adjustRightInd w:val="0"/>
        <w:ind w:firstLine="420" w:firstLineChars="200"/>
        <w:jc w:val="left"/>
        <w:rPr>
          <w:rFonts w:ascii="仿宋" w:hAnsi="Calibri" w:eastAsia="仿宋" w:cs="仿宋"/>
          <w:kern w:val="0"/>
          <w:szCs w:val="21"/>
        </w:rPr>
      </w:pPr>
      <w:r>
        <w:rPr>
          <w:rFonts w:ascii="仿宋" w:hAnsi="Calibri" w:eastAsia="仿宋" w:cs="仿宋"/>
          <w:kern w:val="0"/>
          <w:szCs w:val="21"/>
        </w:rPr>
        <w:t>3.</w:t>
      </w:r>
      <w:r>
        <w:rPr>
          <w:rFonts w:hint="eastAsia" w:ascii="宋体" w:hAnsi="宋体" w:cs="宋体"/>
          <w:kern w:val="0"/>
          <w:szCs w:val="21"/>
        </w:rPr>
        <w:t>供应商不存在直接控股股东的，则填</w:t>
      </w:r>
      <w:r>
        <w:rPr>
          <w:rFonts w:eastAsia="仿宋"/>
          <w:kern w:val="0"/>
          <w:szCs w:val="21"/>
        </w:rPr>
        <w:t>“</w:t>
      </w:r>
      <w:r>
        <w:rPr>
          <w:rFonts w:hint="eastAsia" w:ascii="宋体" w:hAnsi="宋体" w:cs="宋体"/>
          <w:kern w:val="0"/>
          <w:szCs w:val="21"/>
        </w:rPr>
        <w:t>无</w:t>
      </w:r>
      <w:r>
        <w:rPr>
          <w:rFonts w:eastAsia="仿宋"/>
          <w:kern w:val="0"/>
          <w:szCs w:val="21"/>
        </w:rPr>
        <w:t>”</w:t>
      </w:r>
      <w:r>
        <w:rPr>
          <w:rFonts w:hint="eastAsia" w:ascii="宋体" w:hAnsi="宋体" w:cs="宋体"/>
          <w:kern w:val="0"/>
          <w:szCs w:val="21"/>
        </w:rPr>
        <w:t>。</w:t>
      </w:r>
    </w:p>
    <w:p w14:paraId="023BBF4A">
      <w:pPr>
        <w:wordWrap w:val="0"/>
        <w:autoSpaceDE w:val="0"/>
        <w:autoSpaceDN w:val="0"/>
        <w:adjustRightInd w:val="0"/>
        <w:jc w:val="right"/>
        <w:rPr>
          <w:rFonts w:ascii="宋体" w:hAnsi="宋体" w:cs="宋体"/>
          <w:kern w:val="0"/>
          <w:szCs w:val="21"/>
        </w:rPr>
      </w:pPr>
    </w:p>
    <w:p w14:paraId="3F0CA45B">
      <w:pPr>
        <w:wordWrap w:val="0"/>
        <w:autoSpaceDE w:val="0"/>
        <w:autoSpaceDN w:val="0"/>
        <w:adjustRightInd w:val="0"/>
        <w:jc w:val="right"/>
        <w:rPr>
          <w:rFonts w:ascii="宋体" w:hAnsi="宋体" w:cs="宋体"/>
          <w:kern w:val="0"/>
          <w:szCs w:val="21"/>
        </w:rPr>
      </w:pPr>
    </w:p>
    <w:p w14:paraId="158D4ED8">
      <w:pPr>
        <w:wordWrap w:val="0"/>
        <w:autoSpaceDE w:val="0"/>
        <w:autoSpaceDN w:val="0"/>
        <w:adjustRightInd w:val="0"/>
        <w:jc w:val="right"/>
        <w:rPr>
          <w:rFonts w:ascii="宋体" w:hAnsi="宋体" w:cs="宋体"/>
          <w:kern w:val="0"/>
          <w:szCs w:val="21"/>
        </w:rPr>
      </w:pPr>
    </w:p>
    <w:p w14:paraId="2A0DBD14">
      <w:pPr>
        <w:wordWrap w:val="0"/>
        <w:autoSpaceDE w:val="0"/>
        <w:autoSpaceDN w:val="0"/>
        <w:adjustRightInd w:val="0"/>
        <w:jc w:val="right"/>
        <w:rPr>
          <w:rFonts w:ascii="仿宋" w:hAnsi="Calibri" w:eastAsia="仿宋" w:cs="仿宋"/>
          <w:kern w:val="0"/>
          <w:szCs w:val="21"/>
        </w:rPr>
      </w:pPr>
      <w:r>
        <w:rPr>
          <w:rFonts w:hint="eastAsia" w:ascii="宋体" w:hAnsi="宋体" w:cs="宋体"/>
          <w:kern w:val="0"/>
          <w:szCs w:val="21"/>
        </w:rPr>
        <w:t>供应商名称（盖章）：</w:t>
      </w:r>
      <w:r>
        <w:rPr>
          <w:rFonts w:hint="eastAsia" w:ascii="仿宋" w:hAnsi="Calibri" w:eastAsia="仿宋" w:cs="仿宋"/>
          <w:kern w:val="0"/>
          <w:szCs w:val="21"/>
          <w:u w:val="single"/>
        </w:rPr>
        <w:t xml:space="preserve">       </w:t>
      </w:r>
    </w:p>
    <w:p w14:paraId="14309E83">
      <w:pPr>
        <w:wordWrap w:val="0"/>
        <w:spacing w:line="440" w:lineRule="exact"/>
        <w:ind w:firstLine="420" w:firstLineChars="200"/>
        <w:jc w:val="right"/>
        <w:rPr>
          <w:rFonts w:ascii="Calibri" w:hAnsi="宋体"/>
          <w:b/>
          <w:szCs w:val="21"/>
        </w:rPr>
      </w:pPr>
      <w:r>
        <w:rPr>
          <w:rFonts w:hint="eastAsia" w:ascii="宋体" w:hAnsi="宋体" w:cs="宋体"/>
          <w:kern w:val="0"/>
          <w:szCs w:val="21"/>
        </w:rPr>
        <w:t>日期：</w:t>
      </w:r>
      <w:r>
        <w:rPr>
          <w:rFonts w:ascii="仿宋" w:hAnsi="Calibri" w:eastAsia="仿宋" w:cs="仿宋"/>
          <w:kern w:val="0"/>
          <w:szCs w:val="21"/>
        </w:rPr>
        <w:t xml:space="preserve"> </w:t>
      </w:r>
      <w:r>
        <w:rPr>
          <w:rFonts w:hint="eastAsia" w:ascii="仿宋" w:hAnsi="Calibri" w:eastAsia="仿宋" w:cs="仿宋"/>
          <w:kern w:val="0"/>
          <w:szCs w:val="21"/>
        </w:rPr>
        <w:t xml:space="preserve">  </w:t>
      </w:r>
      <w:r>
        <w:rPr>
          <w:rFonts w:hint="eastAsia" w:ascii="宋体" w:hAnsi="宋体" w:cs="宋体"/>
          <w:kern w:val="0"/>
          <w:szCs w:val="21"/>
        </w:rPr>
        <w:t>年</w:t>
      </w:r>
      <w:r>
        <w:rPr>
          <w:rFonts w:hint="eastAsia" w:ascii="仿宋" w:hAnsi="Calibri" w:eastAsia="仿宋" w:cs="仿宋"/>
          <w:kern w:val="0"/>
          <w:szCs w:val="21"/>
        </w:rPr>
        <w:t xml:space="preserve">   </w:t>
      </w:r>
      <w:r>
        <w:rPr>
          <w:rFonts w:hint="eastAsia" w:ascii="宋体" w:hAnsi="宋体" w:cs="宋体"/>
          <w:kern w:val="0"/>
          <w:szCs w:val="21"/>
        </w:rPr>
        <w:t>月</w:t>
      </w:r>
      <w:r>
        <w:rPr>
          <w:rFonts w:hint="eastAsia" w:ascii="仿宋" w:hAnsi="Calibri" w:eastAsia="仿宋" w:cs="仿宋"/>
          <w:kern w:val="0"/>
          <w:szCs w:val="21"/>
        </w:rPr>
        <w:t xml:space="preserve">   </w:t>
      </w:r>
      <w:r>
        <w:rPr>
          <w:rFonts w:hint="eastAsia" w:ascii="宋体" w:hAnsi="宋体" w:cs="宋体"/>
          <w:kern w:val="0"/>
          <w:szCs w:val="21"/>
        </w:rPr>
        <w:t>日</w:t>
      </w:r>
    </w:p>
    <w:p w14:paraId="25C651E5">
      <w:pPr>
        <w:spacing w:line="440" w:lineRule="exact"/>
        <w:ind w:firstLine="420" w:firstLineChars="200"/>
        <w:rPr>
          <w:rFonts w:ascii="宋体" w:hAnsi="宋体"/>
          <w:szCs w:val="21"/>
        </w:rPr>
      </w:pPr>
    </w:p>
    <w:p w14:paraId="4A0D9C63">
      <w:pPr>
        <w:spacing w:line="440" w:lineRule="exact"/>
        <w:ind w:firstLine="420" w:firstLineChars="200"/>
        <w:jc w:val="center"/>
        <w:rPr>
          <w:rFonts w:ascii="宋体" w:hAnsi="宋体"/>
          <w:szCs w:val="21"/>
        </w:rPr>
      </w:pPr>
    </w:p>
    <w:p w14:paraId="33D87371">
      <w:pPr>
        <w:pStyle w:val="11"/>
        <w:jc w:val="center"/>
        <w:rPr>
          <w:rFonts w:hAnsi="宋体"/>
          <w:b/>
          <w:szCs w:val="21"/>
        </w:rPr>
      </w:pPr>
      <w:r>
        <w:rPr>
          <w:rFonts w:hint="eastAsia" w:hAnsi="宋体"/>
          <w:szCs w:val="21"/>
        </w:rPr>
        <w:br w:type="page"/>
      </w:r>
      <w:r>
        <w:rPr>
          <w:rFonts w:hint="eastAsia" w:hAnsi="宋体"/>
          <w:szCs w:val="21"/>
        </w:rPr>
        <w:t>4、供应商直接管理关系信息表</w:t>
      </w:r>
    </w:p>
    <w:tbl>
      <w:tblPr>
        <w:tblStyle w:val="2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457"/>
        <w:gridCol w:w="1576"/>
        <w:gridCol w:w="2369"/>
        <w:gridCol w:w="1077"/>
      </w:tblGrid>
      <w:tr w14:paraId="5DE6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18" w:type="dxa"/>
            <w:vAlign w:val="center"/>
          </w:tcPr>
          <w:p w14:paraId="138BADEB">
            <w:pPr>
              <w:autoSpaceDE w:val="0"/>
              <w:autoSpaceDN w:val="0"/>
              <w:adjustRightInd w:val="0"/>
              <w:jc w:val="center"/>
              <w:rPr>
                <w:rFonts w:ascii="宋体" w:cs="宋体"/>
                <w:kern w:val="0"/>
              </w:rPr>
            </w:pPr>
            <w:r>
              <w:rPr>
                <w:rFonts w:hint="eastAsia" w:ascii="宋体" w:cs="宋体"/>
                <w:kern w:val="0"/>
              </w:rPr>
              <w:t>序号</w:t>
            </w:r>
          </w:p>
        </w:tc>
        <w:tc>
          <w:tcPr>
            <w:tcW w:w="2457" w:type="dxa"/>
            <w:vAlign w:val="center"/>
          </w:tcPr>
          <w:p w14:paraId="424FE1DA">
            <w:pPr>
              <w:autoSpaceDE w:val="0"/>
              <w:autoSpaceDN w:val="0"/>
              <w:adjustRightInd w:val="0"/>
              <w:jc w:val="center"/>
              <w:rPr>
                <w:rFonts w:ascii="宋体" w:cs="宋体"/>
                <w:kern w:val="0"/>
              </w:rPr>
            </w:pPr>
            <w:r>
              <w:rPr>
                <w:rFonts w:hint="eastAsia" w:ascii="宋体" w:cs="宋体"/>
                <w:kern w:val="0"/>
              </w:rPr>
              <w:t>直接管理关系单位名称</w:t>
            </w:r>
          </w:p>
        </w:tc>
        <w:tc>
          <w:tcPr>
            <w:tcW w:w="1576" w:type="dxa"/>
            <w:vAlign w:val="center"/>
          </w:tcPr>
          <w:p w14:paraId="53D74C53">
            <w:pPr>
              <w:autoSpaceDE w:val="0"/>
              <w:autoSpaceDN w:val="0"/>
              <w:adjustRightInd w:val="0"/>
              <w:jc w:val="center"/>
              <w:rPr>
                <w:rFonts w:ascii="宋体" w:cs="宋体"/>
                <w:kern w:val="0"/>
              </w:rPr>
            </w:pPr>
            <w:r>
              <w:rPr>
                <w:rFonts w:hint="eastAsia" w:ascii="宋体" w:cs="宋体"/>
                <w:kern w:val="0"/>
              </w:rPr>
              <w:t>出资比例</w:t>
            </w:r>
          </w:p>
        </w:tc>
        <w:tc>
          <w:tcPr>
            <w:tcW w:w="2369" w:type="dxa"/>
            <w:vAlign w:val="center"/>
          </w:tcPr>
          <w:p w14:paraId="2DF6F034">
            <w:pPr>
              <w:autoSpaceDE w:val="0"/>
              <w:autoSpaceDN w:val="0"/>
              <w:adjustRightInd w:val="0"/>
              <w:jc w:val="center"/>
              <w:rPr>
                <w:rFonts w:ascii="宋体" w:cs="宋体"/>
                <w:kern w:val="0"/>
              </w:rPr>
            </w:pPr>
            <w:r>
              <w:rPr>
                <w:rFonts w:hint="eastAsia" w:ascii="宋体" w:cs="宋体"/>
                <w:kern w:val="0"/>
              </w:rPr>
              <w:t>统一社会信用代码</w:t>
            </w:r>
          </w:p>
        </w:tc>
        <w:tc>
          <w:tcPr>
            <w:tcW w:w="1077" w:type="dxa"/>
            <w:vAlign w:val="center"/>
          </w:tcPr>
          <w:p w14:paraId="052C60F5">
            <w:pPr>
              <w:autoSpaceDE w:val="0"/>
              <w:autoSpaceDN w:val="0"/>
              <w:adjustRightInd w:val="0"/>
              <w:jc w:val="center"/>
              <w:rPr>
                <w:rFonts w:ascii="宋体" w:cs="宋体"/>
                <w:kern w:val="0"/>
              </w:rPr>
            </w:pPr>
            <w:r>
              <w:rPr>
                <w:rFonts w:hint="eastAsia" w:ascii="宋体" w:cs="宋体"/>
                <w:kern w:val="0"/>
              </w:rPr>
              <w:t>备注</w:t>
            </w:r>
          </w:p>
        </w:tc>
      </w:tr>
      <w:tr w14:paraId="168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172E0473">
            <w:pPr>
              <w:autoSpaceDE w:val="0"/>
              <w:autoSpaceDN w:val="0"/>
              <w:adjustRightInd w:val="0"/>
              <w:jc w:val="center"/>
              <w:rPr>
                <w:rFonts w:ascii="宋体" w:cs="宋体"/>
                <w:kern w:val="0"/>
              </w:rPr>
            </w:pPr>
            <w:r>
              <w:rPr>
                <w:rFonts w:ascii="宋体" w:cs="宋体"/>
                <w:kern w:val="0"/>
              </w:rPr>
              <w:t>1</w:t>
            </w:r>
          </w:p>
        </w:tc>
        <w:tc>
          <w:tcPr>
            <w:tcW w:w="2457" w:type="dxa"/>
          </w:tcPr>
          <w:p w14:paraId="78F075F3">
            <w:pPr>
              <w:autoSpaceDE w:val="0"/>
              <w:autoSpaceDN w:val="0"/>
              <w:adjustRightInd w:val="0"/>
              <w:jc w:val="left"/>
              <w:rPr>
                <w:rFonts w:ascii="宋体" w:cs="宋体"/>
                <w:kern w:val="0"/>
              </w:rPr>
            </w:pPr>
          </w:p>
        </w:tc>
        <w:tc>
          <w:tcPr>
            <w:tcW w:w="1576" w:type="dxa"/>
          </w:tcPr>
          <w:p w14:paraId="02B6937F">
            <w:pPr>
              <w:autoSpaceDE w:val="0"/>
              <w:autoSpaceDN w:val="0"/>
              <w:adjustRightInd w:val="0"/>
              <w:jc w:val="left"/>
              <w:rPr>
                <w:rFonts w:ascii="宋体" w:cs="宋体"/>
                <w:kern w:val="0"/>
              </w:rPr>
            </w:pPr>
          </w:p>
        </w:tc>
        <w:tc>
          <w:tcPr>
            <w:tcW w:w="2369" w:type="dxa"/>
          </w:tcPr>
          <w:p w14:paraId="581C7EBF">
            <w:pPr>
              <w:autoSpaceDE w:val="0"/>
              <w:autoSpaceDN w:val="0"/>
              <w:adjustRightInd w:val="0"/>
              <w:jc w:val="left"/>
              <w:rPr>
                <w:rFonts w:ascii="宋体" w:cs="宋体"/>
                <w:kern w:val="0"/>
              </w:rPr>
            </w:pPr>
          </w:p>
        </w:tc>
        <w:tc>
          <w:tcPr>
            <w:tcW w:w="1077" w:type="dxa"/>
          </w:tcPr>
          <w:p w14:paraId="45C26CF8">
            <w:pPr>
              <w:autoSpaceDE w:val="0"/>
              <w:autoSpaceDN w:val="0"/>
              <w:adjustRightInd w:val="0"/>
              <w:jc w:val="left"/>
              <w:rPr>
                <w:rFonts w:ascii="宋体" w:cs="宋体"/>
                <w:kern w:val="0"/>
              </w:rPr>
            </w:pPr>
          </w:p>
        </w:tc>
      </w:tr>
      <w:tr w14:paraId="0614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705282A1">
            <w:pPr>
              <w:autoSpaceDE w:val="0"/>
              <w:autoSpaceDN w:val="0"/>
              <w:adjustRightInd w:val="0"/>
              <w:jc w:val="center"/>
              <w:rPr>
                <w:rFonts w:ascii="宋体" w:cs="宋体"/>
                <w:kern w:val="0"/>
              </w:rPr>
            </w:pPr>
            <w:r>
              <w:rPr>
                <w:rFonts w:ascii="宋体" w:cs="宋体"/>
                <w:kern w:val="0"/>
              </w:rPr>
              <w:t>2</w:t>
            </w:r>
          </w:p>
        </w:tc>
        <w:tc>
          <w:tcPr>
            <w:tcW w:w="2457" w:type="dxa"/>
          </w:tcPr>
          <w:p w14:paraId="06A5BC4A">
            <w:pPr>
              <w:autoSpaceDE w:val="0"/>
              <w:autoSpaceDN w:val="0"/>
              <w:adjustRightInd w:val="0"/>
              <w:jc w:val="left"/>
              <w:rPr>
                <w:rFonts w:ascii="宋体" w:cs="宋体"/>
                <w:kern w:val="0"/>
              </w:rPr>
            </w:pPr>
          </w:p>
        </w:tc>
        <w:tc>
          <w:tcPr>
            <w:tcW w:w="1576" w:type="dxa"/>
          </w:tcPr>
          <w:p w14:paraId="2862E52A">
            <w:pPr>
              <w:autoSpaceDE w:val="0"/>
              <w:autoSpaceDN w:val="0"/>
              <w:adjustRightInd w:val="0"/>
              <w:jc w:val="left"/>
              <w:rPr>
                <w:rFonts w:ascii="宋体" w:cs="宋体"/>
                <w:kern w:val="0"/>
              </w:rPr>
            </w:pPr>
          </w:p>
        </w:tc>
        <w:tc>
          <w:tcPr>
            <w:tcW w:w="2369" w:type="dxa"/>
          </w:tcPr>
          <w:p w14:paraId="26C4043B">
            <w:pPr>
              <w:autoSpaceDE w:val="0"/>
              <w:autoSpaceDN w:val="0"/>
              <w:adjustRightInd w:val="0"/>
              <w:jc w:val="left"/>
              <w:rPr>
                <w:rFonts w:ascii="宋体" w:cs="宋体"/>
                <w:kern w:val="0"/>
              </w:rPr>
            </w:pPr>
          </w:p>
        </w:tc>
        <w:tc>
          <w:tcPr>
            <w:tcW w:w="1077" w:type="dxa"/>
          </w:tcPr>
          <w:p w14:paraId="1C23AFAB">
            <w:pPr>
              <w:autoSpaceDE w:val="0"/>
              <w:autoSpaceDN w:val="0"/>
              <w:adjustRightInd w:val="0"/>
              <w:jc w:val="left"/>
              <w:rPr>
                <w:rFonts w:ascii="宋体" w:cs="宋体"/>
                <w:kern w:val="0"/>
              </w:rPr>
            </w:pPr>
          </w:p>
        </w:tc>
      </w:tr>
      <w:tr w14:paraId="5512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1E139045">
            <w:pPr>
              <w:autoSpaceDE w:val="0"/>
              <w:autoSpaceDN w:val="0"/>
              <w:adjustRightInd w:val="0"/>
              <w:jc w:val="center"/>
              <w:rPr>
                <w:rFonts w:ascii="宋体" w:cs="宋体"/>
                <w:kern w:val="0"/>
              </w:rPr>
            </w:pPr>
            <w:r>
              <w:rPr>
                <w:rFonts w:ascii="宋体" w:cs="宋体"/>
                <w:kern w:val="0"/>
              </w:rPr>
              <w:t>3</w:t>
            </w:r>
          </w:p>
        </w:tc>
        <w:tc>
          <w:tcPr>
            <w:tcW w:w="2457" w:type="dxa"/>
          </w:tcPr>
          <w:p w14:paraId="5A1D8625">
            <w:pPr>
              <w:autoSpaceDE w:val="0"/>
              <w:autoSpaceDN w:val="0"/>
              <w:adjustRightInd w:val="0"/>
              <w:jc w:val="left"/>
              <w:rPr>
                <w:rFonts w:ascii="宋体" w:cs="宋体"/>
                <w:kern w:val="0"/>
              </w:rPr>
            </w:pPr>
          </w:p>
        </w:tc>
        <w:tc>
          <w:tcPr>
            <w:tcW w:w="1576" w:type="dxa"/>
          </w:tcPr>
          <w:p w14:paraId="65A73910">
            <w:pPr>
              <w:autoSpaceDE w:val="0"/>
              <w:autoSpaceDN w:val="0"/>
              <w:adjustRightInd w:val="0"/>
              <w:jc w:val="left"/>
              <w:rPr>
                <w:rFonts w:ascii="宋体" w:cs="宋体"/>
                <w:kern w:val="0"/>
              </w:rPr>
            </w:pPr>
          </w:p>
        </w:tc>
        <w:tc>
          <w:tcPr>
            <w:tcW w:w="2369" w:type="dxa"/>
          </w:tcPr>
          <w:p w14:paraId="3562A58D">
            <w:pPr>
              <w:autoSpaceDE w:val="0"/>
              <w:autoSpaceDN w:val="0"/>
              <w:adjustRightInd w:val="0"/>
              <w:jc w:val="left"/>
              <w:rPr>
                <w:rFonts w:ascii="宋体" w:cs="宋体"/>
                <w:kern w:val="0"/>
              </w:rPr>
            </w:pPr>
          </w:p>
        </w:tc>
        <w:tc>
          <w:tcPr>
            <w:tcW w:w="1077" w:type="dxa"/>
          </w:tcPr>
          <w:p w14:paraId="5DDCD561">
            <w:pPr>
              <w:autoSpaceDE w:val="0"/>
              <w:autoSpaceDN w:val="0"/>
              <w:adjustRightInd w:val="0"/>
              <w:jc w:val="left"/>
              <w:rPr>
                <w:rFonts w:ascii="宋体" w:cs="宋体"/>
                <w:kern w:val="0"/>
              </w:rPr>
            </w:pPr>
          </w:p>
        </w:tc>
      </w:tr>
      <w:tr w14:paraId="28E0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18" w:type="dxa"/>
            <w:vAlign w:val="center"/>
          </w:tcPr>
          <w:p w14:paraId="1D86F52F">
            <w:pPr>
              <w:autoSpaceDE w:val="0"/>
              <w:autoSpaceDN w:val="0"/>
              <w:adjustRightInd w:val="0"/>
              <w:jc w:val="center"/>
              <w:rPr>
                <w:rFonts w:ascii="宋体" w:cs="宋体"/>
                <w:kern w:val="0"/>
              </w:rPr>
            </w:pPr>
            <w:r>
              <w:rPr>
                <w:rFonts w:hint="eastAsia" w:ascii="宋体" w:cs="宋体"/>
                <w:kern w:val="0"/>
              </w:rPr>
              <w:t>……</w:t>
            </w:r>
          </w:p>
        </w:tc>
        <w:tc>
          <w:tcPr>
            <w:tcW w:w="2457" w:type="dxa"/>
          </w:tcPr>
          <w:p w14:paraId="75EECFCF">
            <w:pPr>
              <w:autoSpaceDE w:val="0"/>
              <w:autoSpaceDN w:val="0"/>
              <w:adjustRightInd w:val="0"/>
              <w:jc w:val="left"/>
              <w:rPr>
                <w:rFonts w:ascii="宋体" w:cs="宋体"/>
                <w:kern w:val="0"/>
              </w:rPr>
            </w:pPr>
          </w:p>
        </w:tc>
        <w:tc>
          <w:tcPr>
            <w:tcW w:w="1576" w:type="dxa"/>
          </w:tcPr>
          <w:p w14:paraId="7188531C">
            <w:pPr>
              <w:autoSpaceDE w:val="0"/>
              <w:autoSpaceDN w:val="0"/>
              <w:adjustRightInd w:val="0"/>
              <w:jc w:val="left"/>
              <w:rPr>
                <w:rFonts w:ascii="宋体" w:cs="宋体"/>
                <w:kern w:val="0"/>
              </w:rPr>
            </w:pPr>
          </w:p>
        </w:tc>
        <w:tc>
          <w:tcPr>
            <w:tcW w:w="2369" w:type="dxa"/>
          </w:tcPr>
          <w:p w14:paraId="23B3F910">
            <w:pPr>
              <w:autoSpaceDE w:val="0"/>
              <w:autoSpaceDN w:val="0"/>
              <w:adjustRightInd w:val="0"/>
              <w:jc w:val="left"/>
              <w:rPr>
                <w:rFonts w:ascii="宋体" w:cs="宋体"/>
                <w:kern w:val="0"/>
              </w:rPr>
            </w:pPr>
          </w:p>
        </w:tc>
        <w:tc>
          <w:tcPr>
            <w:tcW w:w="1077" w:type="dxa"/>
          </w:tcPr>
          <w:p w14:paraId="13940ED1">
            <w:pPr>
              <w:autoSpaceDE w:val="0"/>
              <w:autoSpaceDN w:val="0"/>
              <w:adjustRightInd w:val="0"/>
              <w:jc w:val="left"/>
              <w:rPr>
                <w:rFonts w:ascii="宋体" w:cs="宋体"/>
                <w:kern w:val="0"/>
              </w:rPr>
            </w:pPr>
          </w:p>
        </w:tc>
      </w:tr>
    </w:tbl>
    <w:p w14:paraId="4521C6E1">
      <w:pPr>
        <w:autoSpaceDE w:val="0"/>
        <w:autoSpaceDN w:val="0"/>
        <w:adjustRightInd w:val="0"/>
        <w:ind w:firstLine="420" w:firstLineChars="200"/>
        <w:jc w:val="left"/>
        <w:rPr>
          <w:rFonts w:ascii="仿宋" w:hAnsi="Calibri" w:eastAsia="仿宋" w:cs="仿宋"/>
          <w:kern w:val="0"/>
          <w:szCs w:val="21"/>
        </w:rPr>
      </w:pPr>
      <w:r>
        <w:rPr>
          <w:rFonts w:hint="eastAsia" w:ascii="宋体" w:hAnsi="宋体" w:cs="宋体"/>
          <w:kern w:val="0"/>
          <w:szCs w:val="21"/>
        </w:rPr>
        <w:t>注：</w:t>
      </w:r>
    </w:p>
    <w:p w14:paraId="682535F3">
      <w:pPr>
        <w:autoSpaceDE w:val="0"/>
        <w:autoSpaceDN w:val="0"/>
        <w:adjustRightInd w:val="0"/>
        <w:ind w:firstLine="420" w:firstLineChars="200"/>
        <w:jc w:val="left"/>
        <w:rPr>
          <w:rFonts w:ascii="仿宋" w:hAnsi="Calibri" w:eastAsia="仿宋" w:cs="仿宋"/>
          <w:kern w:val="0"/>
          <w:szCs w:val="21"/>
        </w:rPr>
      </w:pPr>
      <w:r>
        <w:rPr>
          <w:rFonts w:hint="eastAsia" w:ascii="仿宋" w:hAnsi="Calibri" w:eastAsia="仿宋" w:cs="仿宋"/>
          <w:kern w:val="0"/>
          <w:szCs w:val="21"/>
        </w:rPr>
        <w:t>1.</w:t>
      </w:r>
      <w:r>
        <w:rPr>
          <w:rFonts w:hint="eastAsia" w:ascii="宋体" w:hAnsi="宋体" w:cs="宋体"/>
          <w:kern w:val="0"/>
          <w:szCs w:val="21"/>
        </w:rPr>
        <w:t>管理关系：是指不具有出资持股关系的其他单位之间存在的管理与被管理关系，如一些上下级关系的事业单位和团体组织。</w:t>
      </w:r>
    </w:p>
    <w:p w14:paraId="387D4D6B">
      <w:pPr>
        <w:autoSpaceDE w:val="0"/>
        <w:autoSpaceDN w:val="0"/>
        <w:adjustRightInd w:val="0"/>
        <w:ind w:firstLine="420" w:firstLineChars="200"/>
        <w:jc w:val="left"/>
        <w:rPr>
          <w:rFonts w:ascii="仿宋" w:hAnsi="Calibri" w:eastAsia="仿宋" w:cs="仿宋"/>
          <w:kern w:val="0"/>
          <w:szCs w:val="21"/>
        </w:rPr>
      </w:pPr>
      <w:r>
        <w:rPr>
          <w:rFonts w:hint="eastAsia" w:ascii="仿宋" w:hAnsi="Calibri" w:eastAsia="仿宋" w:cs="仿宋"/>
          <w:kern w:val="0"/>
          <w:szCs w:val="21"/>
        </w:rPr>
        <w:t>2.</w:t>
      </w:r>
      <w:r>
        <w:rPr>
          <w:rFonts w:hint="eastAsia" w:ascii="宋体" w:hAnsi="宋体" w:cs="宋体"/>
          <w:kern w:val="0"/>
          <w:szCs w:val="21"/>
        </w:rPr>
        <w:t>本表所指的管理关系仅限于直接管理关系，不包括间接的管理关系。</w:t>
      </w:r>
    </w:p>
    <w:p w14:paraId="33DFBB26">
      <w:pPr>
        <w:autoSpaceDE w:val="0"/>
        <w:autoSpaceDN w:val="0"/>
        <w:adjustRightInd w:val="0"/>
        <w:ind w:firstLine="420" w:firstLineChars="200"/>
        <w:jc w:val="left"/>
        <w:rPr>
          <w:rFonts w:ascii="仿宋" w:hAnsi="Calibri" w:eastAsia="仿宋" w:cs="仿宋"/>
          <w:kern w:val="0"/>
          <w:szCs w:val="21"/>
        </w:rPr>
      </w:pPr>
      <w:r>
        <w:rPr>
          <w:rFonts w:hint="eastAsia" w:ascii="仿宋" w:hAnsi="Calibri" w:eastAsia="仿宋" w:cs="仿宋"/>
          <w:kern w:val="0"/>
          <w:szCs w:val="21"/>
        </w:rPr>
        <w:t>3.</w:t>
      </w:r>
      <w:r>
        <w:rPr>
          <w:rFonts w:hint="eastAsia" w:ascii="宋体" w:hAnsi="宋体" w:cs="宋体"/>
          <w:kern w:val="0"/>
          <w:szCs w:val="21"/>
        </w:rPr>
        <w:t>供应商不存在直接管理关系的，则填</w:t>
      </w:r>
      <w:r>
        <w:rPr>
          <w:rFonts w:eastAsia="仿宋"/>
          <w:kern w:val="0"/>
          <w:szCs w:val="21"/>
        </w:rPr>
        <w:t>“</w:t>
      </w:r>
      <w:r>
        <w:rPr>
          <w:rFonts w:hint="eastAsia" w:ascii="宋体" w:hAnsi="宋体" w:cs="宋体"/>
          <w:kern w:val="0"/>
          <w:szCs w:val="21"/>
        </w:rPr>
        <w:t>无</w:t>
      </w:r>
      <w:r>
        <w:rPr>
          <w:rFonts w:eastAsia="仿宋"/>
          <w:kern w:val="0"/>
          <w:szCs w:val="21"/>
        </w:rPr>
        <w:t>”</w:t>
      </w:r>
      <w:r>
        <w:rPr>
          <w:rFonts w:hint="eastAsia" w:ascii="宋体" w:hAnsi="宋体" w:cs="宋体"/>
          <w:kern w:val="0"/>
          <w:szCs w:val="21"/>
        </w:rPr>
        <w:t>。</w:t>
      </w:r>
    </w:p>
    <w:p w14:paraId="074BD642">
      <w:pPr>
        <w:wordWrap w:val="0"/>
        <w:autoSpaceDE w:val="0"/>
        <w:autoSpaceDN w:val="0"/>
        <w:adjustRightInd w:val="0"/>
        <w:jc w:val="right"/>
        <w:rPr>
          <w:rFonts w:ascii="宋体" w:hAnsi="宋体" w:cs="宋体"/>
          <w:kern w:val="0"/>
          <w:szCs w:val="21"/>
        </w:rPr>
      </w:pPr>
    </w:p>
    <w:p w14:paraId="7D44C720">
      <w:pPr>
        <w:wordWrap w:val="0"/>
        <w:autoSpaceDE w:val="0"/>
        <w:autoSpaceDN w:val="0"/>
        <w:adjustRightInd w:val="0"/>
        <w:jc w:val="right"/>
        <w:rPr>
          <w:rFonts w:ascii="宋体" w:hAnsi="宋体" w:cs="宋体"/>
          <w:kern w:val="0"/>
          <w:szCs w:val="21"/>
        </w:rPr>
      </w:pPr>
    </w:p>
    <w:p w14:paraId="4994A0AF">
      <w:pPr>
        <w:wordWrap w:val="0"/>
        <w:autoSpaceDE w:val="0"/>
        <w:autoSpaceDN w:val="0"/>
        <w:adjustRightInd w:val="0"/>
        <w:jc w:val="right"/>
        <w:rPr>
          <w:rFonts w:ascii="宋体" w:hAnsi="宋体" w:cs="宋体"/>
          <w:kern w:val="0"/>
          <w:szCs w:val="21"/>
        </w:rPr>
      </w:pPr>
    </w:p>
    <w:p w14:paraId="3E8862D1">
      <w:pPr>
        <w:wordWrap w:val="0"/>
        <w:autoSpaceDE w:val="0"/>
        <w:autoSpaceDN w:val="0"/>
        <w:adjustRightInd w:val="0"/>
        <w:jc w:val="right"/>
        <w:rPr>
          <w:rFonts w:ascii="宋体" w:hAnsi="宋体" w:cs="宋体"/>
          <w:kern w:val="0"/>
          <w:szCs w:val="21"/>
        </w:rPr>
      </w:pPr>
    </w:p>
    <w:p w14:paraId="23465259">
      <w:pPr>
        <w:wordWrap w:val="0"/>
        <w:autoSpaceDE w:val="0"/>
        <w:autoSpaceDN w:val="0"/>
        <w:adjustRightInd w:val="0"/>
        <w:jc w:val="right"/>
        <w:rPr>
          <w:rFonts w:ascii="仿宋" w:hAnsi="Calibri" w:eastAsia="仿宋" w:cs="仿宋"/>
          <w:kern w:val="0"/>
          <w:szCs w:val="21"/>
        </w:rPr>
      </w:pPr>
      <w:r>
        <w:rPr>
          <w:rFonts w:hint="eastAsia" w:ascii="宋体" w:hAnsi="宋体" w:cs="宋体"/>
          <w:kern w:val="0"/>
          <w:szCs w:val="21"/>
        </w:rPr>
        <w:t>供应商名称（盖章）：</w:t>
      </w:r>
      <w:r>
        <w:rPr>
          <w:rFonts w:hint="eastAsia" w:ascii="仿宋" w:hAnsi="Calibri" w:eastAsia="仿宋" w:cs="仿宋"/>
          <w:kern w:val="0"/>
          <w:szCs w:val="21"/>
          <w:u w:val="single"/>
        </w:rPr>
        <w:t xml:space="preserve">       </w:t>
      </w:r>
    </w:p>
    <w:p w14:paraId="791A5F31">
      <w:pPr>
        <w:wordWrap w:val="0"/>
        <w:spacing w:line="440" w:lineRule="exact"/>
        <w:ind w:firstLine="420" w:firstLineChars="200"/>
        <w:jc w:val="right"/>
        <w:rPr>
          <w:rFonts w:ascii="Calibri" w:hAnsi="宋体"/>
          <w:b/>
          <w:szCs w:val="21"/>
        </w:rPr>
      </w:pPr>
      <w:r>
        <w:rPr>
          <w:rFonts w:hint="eastAsia" w:ascii="宋体" w:hAnsi="宋体" w:cs="宋体"/>
          <w:kern w:val="0"/>
          <w:szCs w:val="21"/>
        </w:rPr>
        <w:t>日期：</w:t>
      </w:r>
      <w:r>
        <w:rPr>
          <w:rFonts w:ascii="仿宋" w:hAnsi="Calibri" w:eastAsia="仿宋" w:cs="仿宋"/>
          <w:kern w:val="0"/>
          <w:szCs w:val="21"/>
        </w:rPr>
        <w:t xml:space="preserve"> </w:t>
      </w:r>
      <w:r>
        <w:rPr>
          <w:rFonts w:hint="eastAsia" w:ascii="仿宋" w:hAnsi="Calibri" w:eastAsia="仿宋" w:cs="仿宋"/>
          <w:kern w:val="0"/>
          <w:szCs w:val="21"/>
        </w:rPr>
        <w:t xml:space="preserve">  </w:t>
      </w:r>
      <w:r>
        <w:rPr>
          <w:rFonts w:hint="eastAsia" w:ascii="宋体" w:hAnsi="宋体" w:cs="宋体"/>
          <w:kern w:val="0"/>
          <w:szCs w:val="21"/>
        </w:rPr>
        <w:t>年</w:t>
      </w:r>
      <w:r>
        <w:rPr>
          <w:rFonts w:hint="eastAsia" w:ascii="仿宋" w:hAnsi="Calibri" w:eastAsia="仿宋" w:cs="仿宋"/>
          <w:kern w:val="0"/>
          <w:szCs w:val="21"/>
        </w:rPr>
        <w:t xml:space="preserve">   </w:t>
      </w:r>
      <w:r>
        <w:rPr>
          <w:rFonts w:hint="eastAsia" w:ascii="宋体" w:hAnsi="宋体" w:cs="宋体"/>
          <w:kern w:val="0"/>
          <w:szCs w:val="21"/>
        </w:rPr>
        <w:t>月</w:t>
      </w:r>
      <w:r>
        <w:rPr>
          <w:rFonts w:hint="eastAsia" w:ascii="仿宋" w:hAnsi="Calibri" w:eastAsia="仿宋" w:cs="仿宋"/>
          <w:kern w:val="0"/>
          <w:szCs w:val="21"/>
        </w:rPr>
        <w:t xml:space="preserve">   </w:t>
      </w:r>
      <w:r>
        <w:rPr>
          <w:rFonts w:hint="eastAsia" w:ascii="宋体" w:hAnsi="宋体" w:cs="宋体"/>
          <w:kern w:val="0"/>
          <w:szCs w:val="21"/>
        </w:rPr>
        <w:t>日</w:t>
      </w:r>
    </w:p>
    <w:p w14:paraId="39CAE957">
      <w:pPr>
        <w:spacing w:line="440" w:lineRule="exact"/>
        <w:ind w:firstLine="422" w:firstLineChars="200"/>
        <w:rPr>
          <w:rFonts w:ascii="Calibri" w:hAnsi="宋体"/>
          <w:b/>
          <w:szCs w:val="21"/>
        </w:rPr>
      </w:pPr>
    </w:p>
    <w:p w14:paraId="33BD9EB3">
      <w:pPr>
        <w:spacing w:line="440" w:lineRule="exact"/>
        <w:ind w:firstLine="422" w:firstLineChars="200"/>
        <w:rPr>
          <w:rFonts w:ascii="Calibri" w:hAnsi="宋体"/>
          <w:b/>
          <w:szCs w:val="21"/>
        </w:rPr>
      </w:pPr>
    </w:p>
    <w:p w14:paraId="148E01F0">
      <w:pPr>
        <w:spacing w:line="440" w:lineRule="exact"/>
        <w:ind w:firstLine="420" w:firstLineChars="200"/>
        <w:rPr>
          <w:rFonts w:ascii="宋体" w:hAnsi="宋体"/>
          <w:szCs w:val="21"/>
        </w:rPr>
        <w:sectPr>
          <w:pgSz w:w="11906" w:h="16838"/>
          <w:pgMar w:top="1304" w:right="1304" w:bottom="1304" w:left="1304" w:header="720" w:footer="720" w:gutter="0"/>
          <w:cols w:space="720" w:num="1"/>
          <w:docGrid w:type="lines" w:linePitch="312" w:charSpace="0"/>
        </w:sectPr>
      </w:pPr>
    </w:p>
    <w:p w14:paraId="50F463DB">
      <w:pPr>
        <w:spacing w:line="440" w:lineRule="exact"/>
        <w:ind w:firstLine="680" w:firstLineChars="200"/>
        <w:jc w:val="center"/>
        <w:rPr>
          <w:rFonts w:ascii="宋体" w:hAnsi="宋体"/>
          <w:kern w:val="0"/>
          <w:sz w:val="34"/>
          <w:szCs w:val="21"/>
        </w:rPr>
      </w:pPr>
      <w:r>
        <w:rPr>
          <w:rFonts w:hint="eastAsia" w:ascii="宋体" w:hAnsi="宋体"/>
          <w:kern w:val="0"/>
          <w:sz w:val="34"/>
          <w:szCs w:val="21"/>
        </w:rPr>
        <w:t>5、资格声明函</w:t>
      </w:r>
    </w:p>
    <w:p w14:paraId="7F01F48A">
      <w:pPr>
        <w:spacing w:line="340" w:lineRule="exact"/>
        <w:jc w:val="left"/>
        <w:rPr>
          <w:rFonts w:ascii="宋体" w:hAnsi="宋体"/>
          <w:szCs w:val="21"/>
        </w:rPr>
      </w:pPr>
    </w:p>
    <w:p w14:paraId="002BFAF2">
      <w:pPr>
        <w:spacing w:line="340" w:lineRule="exact"/>
        <w:jc w:val="left"/>
        <w:rPr>
          <w:rFonts w:ascii="宋体" w:hAnsi="宋体"/>
          <w:szCs w:val="21"/>
        </w:rPr>
      </w:pPr>
      <w:r>
        <w:rPr>
          <w:rFonts w:hint="eastAsia" w:ascii="宋体" w:hAnsi="宋体"/>
          <w:szCs w:val="21"/>
        </w:rPr>
        <w:t>致：</w:t>
      </w:r>
      <w:r>
        <w:rPr>
          <w:rFonts w:hint="eastAsia" w:ascii="宋体" w:hAnsi="宋体"/>
          <w:szCs w:val="21"/>
          <w:u w:val="single"/>
        </w:rPr>
        <w:t>防城港市政府采购中心</w:t>
      </w:r>
      <w:r>
        <w:rPr>
          <w:rFonts w:hint="eastAsia" w:ascii="宋体" w:hAnsi="宋体"/>
          <w:szCs w:val="21"/>
        </w:rPr>
        <w:t>：</w:t>
      </w:r>
    </w:p>
    <w:p w14:paraId="139E2656">
      <w:pPr>
        <w:spacing w:line="340" w:lineRule="exact"/>
        <w:ind w:firstLine="420" w:firstLineChars="200"/>
        <w:rPr>
          <w:rFonts w:ascii="宋体" w:hAnsi="宋体"/>
          <w:szCs w:val="21"/>
        </w:rPr>
      </w:pPr>
      <w:r>
        <w:rPr>
          <w:rFonts w:hint="eastAsia" w:ascii="宋体" w:hAnsi="宋体"/>
          <w:szCs w:val="21"/>
          <w:u w:val="single"/>
        </w:rPr>
        <w:t xml:space="preserve">   （供应商名称）   </w:t>
      </w:r>
      <w:r>
        <w:rPr>
          <w:rFonts w:hint="eastAsia" w:ascii="宋体" w:hAnsi="宋体"/>
          <w:szCs w:val="21"/>
        </w:rPr>
        <w:t>系中华人民共和国合法供应商， 经营地址</w:t>
      </w:r>
      <w:r>
        <w:rPr>
          <w:rFonts w:hint="eastAsia" w:ascii="宋体" w:hAnsi="宋体"/>
          <w:szCs w:val="21"/>
          <w:u w:val="single"/>
        </w:rPr>
        <w:t xml:space="preserve">               </w:t>
      </w:r>
      <w:r>
        <w:rPr>
          <w:rFonts w:hint="eastAsia" w:ascii="宋体" w:hAnsi="宋体"/>
          <w:szCs w:val="21"/>
        </w:rPr>
        <w:t>。</w:t>
      </w:r>
    </w:p>
    <w:p w14:paraId="40B0CF7A">
      <w:pPr>
        <w:spacing w:line="340" w:lineRule="exact"/>
        <w:ind w:firstLine="420" w:firstLineChars="200"/>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（项目名称）  </w:t>
      </w:r>
      <w:r>
        <w:rPr>
          <w:rFonts w:hint="eastAsia" w:ascii="宋体" w:hAnsi="宋体"/>
          <w:szCs w:val="21"/>
        </w:rPr>
        <w:t>项目的竞标，为便于贵方公正、择优地确定成交供应商及其竞标产品和服务，我方就本次竞标有关事项郑重声明如下：</w:t>
      </w:r>
    </w:p>
    <w:p w14:paraId="0BD88E00">
      <w:pPr>
        <w:spacing w:line="340" w:lineRule="exact"/>
        <w:ind w:firstLine="420" w:firstLineChars="200"/>
        <w:rPr>
          <w:rFonts w:ascii="宋体" w:hAnsi="宋体"/>
          <w:szCs w:val="21"/>
        </w:rPr>
      </w:pPr>
      <w:r>
        <w:rPr>
          <w:rFonts w:hint="eastAsia" w:ascii="宋体" w:hAnsi="宋体"/>
          <w:szCs w:val="21"/>
        </w:rPr>
        <w:t>1.我方向贵方提交的所有响应文件、资料都是准确的和真实的。</w:t>
      </w:r>
    </w:p>
    <w:p w14:paraId="6DA0E77B">
      <w:pPr>
        <w:spacing w:line="340" w:lineRule="exact"/>
        <w:ind w:firstLine="420" w:firstLineChars="200"/>
        <w:rPr>
          <w:rFonts w:ascii="宋体" w:hAnsi="宋体"/>
          <w:szCs w:val="21"/>
        </w:rPr>
      </w:pPr>
      <w:r>
        <w:rPr>
          <w:rFonts w:hint="eastAsia" w:ascii="宋体" w:hAnsi="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EDDC580">
      <w:pPr>
        <w:spacing w:line="340" w:lineRule="exact"/>
        <w:ind w:firstLine="420" w:firstLineChars="200"/>
        <w:rPr>
          <w:rFonts w:ascii="宋体" w:hAnsi="宋体"/>
          <w:szCs w:val="21"/>
        </w:rPr>
      </w:pPr>
      <w:r>
        <w:rPr>
          <w:rFonts w:hint="eastAsia" w:ascii="宋体" w:hAnsi="宋体"/>
          <w:szCs w:val="21"/>
        </w:rPr>
        <w:t>3.在此，我方宣布同意如下：</w:t>
      </w:r>
    </w:p>
    <w:p w14:paraId="6267A48B">
      <w:pPr>
        <w:spacing w:line="340" w:lineRule="exact"/>
        <w:ind w:firstLine="420" w:firstLineChars="200"/>
        <w:rPr>
          <w:rFonts w:ascii="宋体" w:hAnsi="宋体"/>
          <w:szCs w:val="21"/>
        </w:rPr>
      </w:pPr>
      <w:r>
        <w:rPr>
          <w:rFonts w:hint="eastAsia" w:ascii="宋体" w:hAnsi="宋体"/>
          <w:szCs w:val="21"/>
        </w:rPr>
        <w:t>（1）将按竞争性磋商文件的约定履行合同责任和义务；</w:t>
      </w:r>
    </w:p>
    <w:p w14:paraId="07E517FE">
      <w:pPr>
        <w:spacing w:line="340" w:lineRule="exact"/>
        <w:ind w:firstLine="420" w:firstLineChars="200"/>
        <w:rPr>
          <w:rFonts w:ascii="宋体" w:hAnsi="宋体"/>
          <w:szCs w:val="21"/>
        </w:rPr>
      </w:pPr>
      <w:r>
        <w:rPr>
          <w:rFonts w:hint="eastAsia" w:ascii="宋体" w:hAnsi="宋体"/>
          <w:szCs w:val="21"/>
        </w:rPr>
        <w:t>（2）已详细审查全部竞争性磋商文件，包括澄清或者更正公告（如有）；</w:t>
      </w:r>
    </w:p>
    <w:p w14:paraId="161EC859">
      <w:pPr>
        <w:spacing w:line="340" w:lineRule="exact"/>
        <w:ind w:firstLine="420" w:firstLineChars="200"/>
        <w:rPr>
          <w:rFonts w:ascii="宋体" w:hAnsi="宋体"/>
          <w:szCs w:val="21"/>
        </w:rPr>
      </w:pPr>
      <w:r>
        <w:rPr>
          <w:rFonts w:hint="eastAsia" w:ascii="宋体" w:hAnsi="宋体"/>
          <w:szCs w:val="21"/>
        </w:rPr>
        <w:t>（3）同意提供按照贵方可能要求的与磋商有关的一切数据或者资料；</w:t>
      </w:r>
    </w:p>
    <w:p w14:paraId="57742D19">
      <w:pPr>
        <w:spacing w:line="340" w:lineRule="exact"/>
        <w:ind w:firstLine="420" w:firstLineChars="200"/>
        <w:rPr>
          <w:rFonts w:ascii="宋体" w:hAnsi="宋体"/>
          <w:szCs w:val="21"/>
        </w:rPr>
      </w:pPr>
      <w:r>
        <w:rPr>
          <w:rFonts w:hint="eastAsia" w:ascii="宋体" w:hAnsi="宋体"/>
          <w:szCs w:val="21"/>
        </w:rPr>
        <w:t>（4）响应竞争性磋商文件规定的竞标有效期。</w:t>
      </w:r>
    </w:p>
    <w:p w14:paraId="10FC3092">
      <w:pPr>
        <w:spacing w:line="340" w:lineRule="exact"/>
        <w:ind w:firstLine="420" w:firstLineChars="200"/>
        <w:rPr>
          <w:rFonts w:ascii="宋体" w:hAnsi="宋体"/>
          <w:szCs w:val="21"/>
        </w:rPr>
      </w:pPr>
      <w:r>
        <w:rPr>
          <w:rFonts w:hint="eastAsia" w:ascii="宋体" w:hAnsi="宋体"/>
          <w:szCs w:val="21"/>
        </w:rPr>
        <w:t>4.我方承诺符合《中华人民共和国政府采购法》第二十二条规定：</w:t>
      </w:r>
    </w:p>
    <w:p w14:paraId="0687C372">
      <w:pPr>
        <w:spacing w:line="340" w:lineRule="exact"/>
        <w:ind w:firstLine="420" w:firstLineChars="200"/>
        <w:rPr>
          <w:rFonts w:ascii="宋体" w:hAnsi="宋体"/>
          <w:szCs w:val="21"/>
        </w:rPr>
      </w:pPr>
      <w:r>
        <w:rPr>
          <w:rFonts w:hint="eastAsia" w:ascii="宋体" w:hAnsi="宋体"/>
          <w:szCs w:val="21"/>
        </w:rPr>
        <w:t>（1）具有独立承担民事责任的能力；</w:t>
      </w:r>
    </w:p>
    <w:p w14:paraId="377AB67A">
      <w:pPr>
        <w:spacing w:line="340" w:lineRule="exact"/>
        <w:ind w:firstLine="420" w:firstLineChars="200"/>
        <w:rPr>
          <w:rFonts w:ascii="宋体" w:hAnsi="宋体"/>
          <w:szCs w:val="21"/>
        </w:rPr>
      </w:pPr>
      <w:r>
        <w:rPr>
          <w:rFonts w:hint="eastAsia" w:ascii="宋体" w:hAnsi="宋体"/>
          <w:szCs w:val="21"/>
        </w:rPr>
        <w:t>（2）具有良好的商业信誉和健全的财务会计制度；</w:t>
      </w:r>
    </w:p>
    <w:p w14:paraId="2E3B98B3">
      <w:pPr>
        <w:spacing w:line="340" w:lineRule="exact"/>
        <w:ind w:firstLine="420" w:firstLineChars="200"/>
        <w:rPr>
          <w:rFonts w:ascii="宋体" w:hAnsi="宋体"/>
          <w:szCs w:val="21"/>
        </w:rPr>
      </w:pPr>
      <w:r>
        <w:rPr>
          <w:rFonts w:hint="eastAsia" w:ascii="宋体" w:hAnsi="宋体"/>
          <w:szCs w:val="21"/>
        </w:rPr>
        <w:t>（3）具有履行合同所必需的设备和专业技术能力；</w:t>
      </w:r>
    </w:p>
    <w:p w14:paraId="3B5A4650">
      <w:pPr>
        <w:spacing w:line="340" w:lineRule="exact"/>
        <w:ind w:firstLine="420" w:firstLineChars="200"/>
        <w:rPr>
          <w:rFonts w:ascii="宋体" w:hAnsi="宋体"/>
          <w:szCs w:val="21"/>
        </w:rPr>
      </w:pPr>
      <w:r>
        <w:rPr>
          <w:rFonts w:hint="eastAsia" w:ascii="宋体" w:hAnsi="宋体"/>
          <w:szCs w:val="21"/>
        </w:rPr>
        <w:t>（4）有依法缴纳税收和社会保障资金的良好记录；</w:t>
      </w:r>
    </w:p>
    <w:p w14:paraId="6D3CE4B2">
      <w:pPr>
        <w:spacing w:line="340" w:lineRule="exact"/>
        <w:ind w:firstLine="420" w:firstLineChars="200"/>
        <w:rPr>
          <w:rFonts w:ascii="宋体" w:hAnsi="宋体"/>
          <w:szCs w:val="21"/>
        </w:rPr>
      </w:pPr>
      <w:r>
        <w:rPr>
          <w:rFonts w:hint="eastAsia" w:ascii="宋体" w:hAnsi="宋体"/>
          <w:szCs w:val="21"/>
        </w:rPr>
        <w:t>（5）参加政府采购活动前三年内，在经营活动中没有重大违法记录；</w:t>
      </w:r>
    </w:p>
    <w:p w14:paraId="3C788848">
      <w:pPr>
        <w:spacing w:line="340" w:lineRule="exact"/>
        <w:ind w:firstLine="420" w:firstLineChars="200"/>
        <w:rPr>
          <w:rFonts w:ascii="宋体" w:hAnsi="宋体"/>
          <w:szCs w:val="21"/>
        </w:rPr>
      </w:pPr>
      <w:r>
        <w:rPr>
          <w:rFonts w:hint="eastAsia" w:ascii="宋体" w:hAnsi="宋体"/>
          <w:szCs w:val="21"/>
        </w:rPr>
        <w:t>（6）法律、行政法规规定的其他条件。</w:t>
      </w:r>
    </w:p>
    <w:p w14:paraId="2705C12E">
      <w:pPr>
        <w:spacing w:line="340" w:lineRule="exact"/>
        <w:ind w:firstLine="420" w:firstLineChars="200"/>
        <w:rPr>
          <w:rFonts w:ascii="宋体" w:hAnsi="宋体"/>
          <w:szCs w:val="21"/>
        </w:rPr>
      </w:pPr>
      <w:r>
        <w:rPr>
          <w:rFonts w:hint="eastAsia" w:ascii="宋体" w:hAnsi="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7960B96">
      <w:pPr>
        <w:spacing w:line="340" w:lineRule="exact"/>
        <w:ind w:firstLine="420" w:firstLineChars="200"/>
        <w:rPr>
          <w:rFonts w:ascii="宋体" w:hAnsi="宋体"/>
          <w:szCs w:val="21"/>
        </w:rPr>
      </w:pPr>
      <w:r>
        <w:rPr>
          <w:rFonts w:hint="eastAsia" w:ascii="宋体" w:hAnsi="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F9B4AF7">
      <w:pPr>
        <w:spacing w:line="340" w:lineRule="exact"/>
        <w:ind w:firstLine="420" w:firstLineChars="200"/>
        <w:rPr>
          <w:rFonts w:ascii="宋体" w:hAnsi="宋体"/>
          <w:szCs w:val="21"/>
        </w:rPr>
      </w:pPr>
      <w:r>
        <w:rPr>
          <w:rFonts w:hint="eastAsia" w:ascii="宋体" w:hAnsi="宋体"/>
          <w:szCs w:val="21"/>
        </w:rPr>
        <w:t>□我方本次响应文件内容中未涉及商业秘密；</w:t>
      </w:r>
    </w:p>
    <w:p w14:paraId="0CF44CE8">
      <w:pPr>
        <w:spacing w:line="340" w:lineRule="exact"/>
        <w:ind w:firstLine="420" w:firstLineChars="200"/>
        <w:rPr>
          <w:rFonts w:ascii="宋体" w:hAnsi="宋体"/>
          <w:szCs w:val="21"/>
        </w:rPr>
      </w:pPr>
      <w:r>
        <w:rPr>
          <w:rFonts w:hint="eastAsia" w:ascii="宋体" w:hAnsi="宋体"/>
          <w:szCs w:val="21"/>
        </w:rPr>
        <w:t>□我方本次响应文件涉及商业秘密的内容有：</w:t>
      </w:r>
      <w:r>
        <w:rPr>
          <w:rFonts w:hint="eastAsia" w:ascii="宋体" w:hAnsi="宋体"/>
          <w:szCs w:val="21"/>
          <w:u w:val="single"/>
        </w:rPr>
        <w:t xml:space="preserve">                 </w:t>
      </w:r>
      <w:r>
        <w:rPr>
          <w:rFonts w:hint="eastAsia" w:ascii="宋体" w:hAnsi="宋体"/>
          <w:szCs w:val="21"/>
        </w:rPr>
        <w:t>；</w:t>
      </w:r>
    </w:p>
    <w:p w14:paraId="4A2E7D32">
      <w:pPr>
        <w:wordWrap w:val="0"/>
        <w:spacing w:line="340" w:lineRule="exact"/>
        <w:ind w:firstLine="420" w:firstLineChars="200"/>
        <w:rPr>
          <w:rFonts w:ascii="宋体" w:hAnsi="宋体"/>
          <w:szCs w:val="21"/>
        </w:rPr>
      </w:pPr>
      <w:r>
        <w:rPr>
          <w:rFonts w:hint="eastAsia" w:ascii="宋体" w:hAnsi="宋体"/>
          <w:szCs w:val="21"/>
        </w:rPr>
        <w:t>7.与本磋商有关的一切正式往来信函请寄：</w:t>
      </w:r>
      <w:r>
        <w:rPr>
          <w:rFonts w:hint="eastAsia" w:ascii="宋体" w:hAnsi="宋体"/>
          <w:szCs w:val="21"/>
          <w:u w:val="single"/>
        </w:rPr>
        <w:t xml:space="preserve">          </w:t>
      </w:r>
      <w:r>
        <w:rPr>
          <w:rFonts w:hint="eastAsia" w:ascii="宋体" w:hAnsi="宋体"/>
          <w:szCs w:val="21"/>
        </w:rPr>
        <w:t>邮政编号：</w:t>
      </w:r>
      <w:r>
        <w:rPr>
          <w:rFonts w:hint="eastAsia" w:ascii="宋体" w:hAnsi="宋体"/>
          <w:szCs w:val="21"/>
          <w:u w:val="single"/>
        </w:rPr>
        <w:t xml:space="preserve">         </w:t>
      </w:r>
    </w:p>
    <w:p w14:paraId="269E3834">
      <w:pPr>
        <w:wordWrap w:val="0"/>
        <w:spacing w:line="340" w:lineRule="exact"/>
        <w:ind w:firstLine="420" w:firstLineChars="200"/>
        <w:rPr>
          <w:rFonts w:ascii="宋体" w:hAnsi="宋体"/>
          <w:szCs w:val="21"/>
        </w:rPr>
      </w:pPr>
      <w:r>
        <w:rPr>
          <w:rFonts w:hint="eastAsia" w:ascii="宋体" w:hAnsi="宋体"/>
          <w:szCs w:val="21"/>
        </w:rPr>
        <w:t>电话/传真：</w:t>
      </w:r>
      <w:r>
        <w:rPr>
          <w:rFonts w:hint="eastAsia" w:ascii="宋体" w:hAnsi="宋体"/>
          <w:szCs w:val="21"/>
          <w:u w:val="single"/>
        </w:rPr>
        <w:t xml:space="preserve">          </w:t>
      </w:r>
      <w:r>
        <w:rPr>
          <w:rFonts w:hint="eastAsia" w:ascii="宋体" w:hAnsi="宋体"/>
          <w:szCs w:val="21"/>
        </w:rPr>
        <w:t>电子函件：</w:t>
      </w:r>
      <w:r>
        <w:rPr>
          <w:rFonts w:hint="eastAsia" w:ascii="宋体" w:hAnsi="宋体"/>
          <w:szCs w:val="21"/>
          <w:u w:val="single"/>
        </w:rPr>
        <w:t xml:space="preserve">                    </w:t>
      </w:r>
    </w:p>
    <w:p w14:paraId="4DC033AE">
      <w:pPr>
        <w:wordWrap w:val="0"/>
        <w:spacing w:line="340" w:lineRule="exact"/>
        <w:ind w:firstLine="420" w:firstLineChars="20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账号：</w:t>
      </w:r>
      <w:r>
        <w:rPr>
          <w:rFonts w:hint="eastAsia" w:ascii="宋体" w:hAnsi="宋体"/>
          <w:szCs w:val="21"/>
          <w:u w:val="single"/>
        </w:rPr>
        <w:t xml:space="preserve">                    </w:t>
      </w:r>
    </w:p>
    <w:p w14:paraId="1CAE8921">
      <w:pPr>
        <w:spacing w:line="340" w:lineRule="exact"/>
        <w:ind w:firstLine="420" w:firstLineChars="200"/>
        <w:rPr>
          <w:rFonts w:ascii="宋体" w:hAnsi="宋体"/>
          <w:szCs w:val="21"/>
        </w:rPr>
      </w:pPr>
      <w:r>
        <w:rPr>
          <w:rFonts w:hint="eastAsia" w:ascii="宋体" w:hAnsi="宋体"/>
          <w:szCs w:val="21"/>
        </w:rPr>
        <w:t>8.以上事项如有虚假或者隐瞒，我方愿意承担一切后果，并不再寻求任何旨在减轻或者免除法律责任的辩解。</w:t>
      </w:r>
    </w:p>
    <w:p w14:paraId="366F4FE1">
      <w:pPr>
        <w:spacing w:line="340" w:lineRule="exact"/>
        <w:ind w:firstLine="420" w:firstLineChars="200"/>
        <w:rPr>
          <w:rFonts w:ascii="宋体" w:hAnsi="宋体"/>
          <w:szCs w:val="21"/>
        </w:rPr>
      </w:pPr>
      <w:r>
        <w:rPr>
          <w:rFonts w:hint="eastAsia" w:ascii="宋体" w:hAnsi="宋体"/>
          <w:szCs w:val="21"/>
        </w:rPr>
        <w:t>特此承诺。</w:t>
      </w:r>
    </w:p>
    <w:p w14:paraId="3928C200">
      <w:pPr>
        <w:wordWrap w:val="0"/>
        <w:spacing w:line="340" w:lineRule="exact"/>
        <w:ind w:firstLine="5953" w:firstLineChars="2835"/>
        <w:rPr>
          <w:rFonts w:ascii="宋体" w:hAnsi="宋体"/>
          <w:szCs w:val="21"/>
        </w:rPr>
      </w:pPr>
      <w:r>
        <w:rPr>
          <w:rFonts w:hint="eastAsia" w:ascii="宋体" w:hAnsi="宋体"/>
          <w:szCs w:val="21"/>
        </w:rPr>
        <w:t>供应商名称（</w:t>
      </w:r>
      <w:r>
        <w:rPr>
          <w:rFonts w:hint="eastAsia" w:ascii="宋体" w:hAnsi="宋体" w:cs="宋体"/>
          <w:kern w:val="0"/>
          <w:szCs w:val="21"/>
        </w:rPr>
        <w:t>盖章</w:t>
      </w:r>
      <w:r>
        <w:rPr>
          <w:rFonts w:hint="eastAsia" w:ascii="宋体" w:hAnsi="宋体"/>
          <w:szCs w:val="21"/>
        </w:rPr>
        <w:t>）：</w:t>
      </w:r>
      <w:r>
        <w:rPr>
          <w:rFonts w:hint="eastAsia" w:ascii="宋体" w:hAnsi="宋体"/>
          <w:szCs w:val="21"/>
          <w:u w:val="single"/>
        </w:rPr>
        <w:t xml:space="preserve">          </w:t>
      </w:r>
    </w:p>
    <w:p w14:paraId="5AD97781">
      <w:pPr>
        <w:spacing w:line="340" w:lineRule="exact"/>
        <w:ind w:firstLine="5953" w:firstLineChars="2835"/>
        <w:rPr>
          <w:rFonts w:ascii="宋体" w:hAnsi="宋体"/>
          <w:szCs w:val="21"/>
        </w:rPr>
      </w:pPr>
      <w:r>
        <w:rPr>
          <w:rFonts w:hint="eastAsia" w:ascii="宋体" w:hAnsi="宋体"/>
          <w:szCs w:val="21"/>
        </w:rPr>
        <w:t>日期：   年   月   日</w:t>
      </w:r>
    </w:p>
    <w:p w14:paraId="0C011A2A">
      <w:pPr>
        <w:spacing w:line="520" w:lineRule="exact"/>
        <w:rPr>
          <w:rFonts w:ascii="宋体" w:hAnsi="宋体"/>
          <w:szCs w:val="21"/>
        </w:rPr>
      </w:pPr>
      <w:r>
        <w:rPr>
          <w:rFonts w:hint="eastAsia" w:ascii="宋体" w:hAnsi="宋体"/>
          <w:szCs w:val="21"/>
        </w:rPr>
        <w:t>6、中小企业声明函或监狱企业证明文件或残疾人福利性单位声明函</w:t>
      </w:r>
    </w:p>
    <w:p w14:paraId="43ACF90E">
      <w:pPr>
        <w:spacing w:line="500" w:lineRule="exact"/>
        <w:jc w:val="center"/>
        <w:rPr>
          <w:rFonts w:ascii="宋体" w:hAnsi="Courier New"/>
          <w:b/>
          <w:szCs w:val="20"/>
        </w:rPr>
      </w:pPr>
      <w:r>
        <w:rPr>
          <w:rFonts w:ascii="宋体" w:hAnsi="Courier New"/>
          <w:b/>
          <w:sz w:val="24"/>
          <w:szCs w:val="20"/>
        </w:rPr>
        <w:t>中小企业声明函</w:t>
      </w:r>
    </w:p>
    <w:p w14:paraId="644439BC">
      <w:pPr>
        <w:spacing w:line="500" w:lineRule="exact"/>
        <w:ind w:firstLine="420" w:firstLineChars="200"/>
        <w:jc w:val="left"/>
        <w:rPr>
          <w:rFonts w:ascii="宋体" w:hAnsi="Courier New"/>
          <w:szCs w:val="20"/>
        </w:rPr>
      </w:pPr>
      <w:r>
        <w:rPr>
          <w:rFonts w:hint="eastAsia" w:ascii="宋体" w:hAnsi="Courier New"/>
          <w:szCs w:val="20"/>
        </w:rPr>
        <w:t>本公司（联合体）郑重声明，根据《政府采购促进中小企业发展管理办法》（财库﹝2020﹞46 号）的规定，本公司（联合体）参加</w:t>
      </w:r>
      <w:r>
        <w:rPr>
          <w:rFonts w:hint="eastAsia" w:ascii="宋体" w:hAnsi="Courier New"/>
          <w:szCs w:val="20"/>
          <w:u w:val="single"/>
        </w:rPr>
        <w:t xml:space="preserve">           </w:t>
      </w:r>
      <w:r>
        <w:rPr>
          <w:rFonts w:hint="eastAsia" w:ascii="宋体" w:hAnsi="Courier New"/>
          <w:szCs w:val="20"/>
        </w:rPr>
        <w:t>（单位名称）的</w:t>
      </w:r>
      <w:r>
        <w:rPr>
          <w:rFonts w:hint="eastAsia" w:ascii="宋体" w:hAnsi="Courier New"/>
          <w:szCs w:val="20"/>
          <w:u w:val="single"/>
        </w:rPr>
        <w:t xml:space="preserve">            </w:t>
      </w:r>
      <w:r>
        <w:rPr>
          <w:rFonts w:hint="eastAsia" w:ascii="宋体" w:hAnsi="Courier New"/>
          <w:szCs w:val="20"/>
        </w:rPr>
        <w:t>（项目名称）采购活动，服务全部由符合政策要求的中小企业承接。相关企业（含联合体中的中小企业、签订分包意向协议的中小企业）的具体情况如下：</w:t>
      </w:r>
    </w:p>
    <w:p w14:paraId="54C3EB49">
      <w:pPr>
        <w:spacing w:line="500" w:lineRule="exact"/>
        <w:ind w:firstLine="420" w:firstLineChars="200"/>
        <w:rPr>
          <w:rFonts w:ascii="宋体" w:hAnsi="Courier New"/>
          <w:szCs w:val="20"/>
        </w:rPr>
      </w:pPr>
      <w:r>
        <w:rPr>
          <w:rFonts w:hint="eastAsia" w:ascii="宋体" w:hAnsi="Courier New"/>
          <w:szCs w:val="20"/>
        </w:rPr>
        <w:t xml:space="preserve">1. </w:t>
      </w:r>
      <w:r>
        <w:rPr>
          <w:rFonts w:hint="eastAsia" w:ascii="宋体" w:hAnsi="Courier New"/>
          <w:szCs w:val="20"/>
          <w:u w:val="single"/>
        </w:rPr>
        <w:t xml:space="preserve">  （标的名称）  </w:t>
      </w:r>
      <w:r>
        <w:rPr>
          <w:rFonts w:hint="eastAsia" w:ascii="宋体" w:hAnsi="Courier New"/>
          <w:szCs w:val="20"/>
        </w:rPr>
        <w:t>，属于</w:t>
      </w:r>
      <w:r>
        <w:rPr>
          <w:rFonts w:hint="eastAsia" w:ascii="宋体" w:hAnsi="Courier New"/>
          <w:szCs w:val="20"/>
          <w:u w:val="single"/>
        </w:rPr>
        <w:t xml:space="preserve">  （采购文件中明确的所属行业）  </w:t>
      </w:r>
      <w:r>
        <w:rPr>
          <w:rFonts w:hint="eastAsia" w:ascii="宋体" w:hAnsi="Courier New"/>
          <w:szCs w:val="20"/>
        </w:rPr>
        <w:t>；承建（承接）企业为</w:t>
      </w:r>
      <w:r>
        <w:rPr>
          <w:rFonts w:hint="eastAsia" w:ascii="宋体" w:hAnsi="Courier New"/>
          <w:szCs w:val="20"/>
          <w:u w:val="single"/>
        </w:rPr>
        <w:t xml:space="preserve"> （企业名称）   </w:t>
      </w:r>
      <w:r>
        <w:rPr>
          <w:rFonts w:hint="eastAsia" w:ascii="宋体" w:hAnsi="Courier New"/>
          <w:szCs w:val="20"/>
        </w:rPr>
        <w:t>，从业人员</w:t>
      </w:r>
      <w:r>
        <w:rPr>
          <w:rFonts w:hint="eastAsia" w:ascii="宋体" w:hAnsi="Courier New"/>
          <w:szCs w:val="20"/>
          <w:u w:val="single"/>
        </w:rPr>
        <w:t xml:space="preserve">    </w:t>
      </w:r>
      <w:r>
        <w:rPr>
          <w:rFonts w:hint="eastAsia" w:ascii="宋体" w:hAnsi="Courier New"/>
          <w:szCs w:val="20"/>
        </w:rPr>
        <w:t>人，营业收入为</w:t>
      </w:r>
      <w:r>
        <w:rPr>
          <w:rFonts w:hint="eastAsia" w:ascii="宋体" w:hAnsi="Courier New"/>
          <w:szCs w:val="20"/>
          <w:u w:val="single"/>
        </w:rPr>
        <w:t xml:space="preserve">    </w:t>
      </w:r>
      <w:r>
        <w:rPr>
          <w:rFonts w:hint="eastAsia" w:ascii="宋体" w:hAnsi="Courier New"/>
          <w:szCs w:val="20"/>
        </w:rPr>
        <w:t>万元，资产总额为</w:t>
      </w:r>
      <w:r>
        <w:rPr>
          <w:rFonts w:hint="eastAsia" w:ascii="宋体" w:hAnsi="Courier New"/>
          <w:szCs w:val="20"/>
          <w:u w:val="single"/>
        </w:rPr>
        <w:t xml:space="preserve">    </w:t>
      </w:r>
      <w:r>
        <w:rPr>
          <w:rFonts w:hint="eastAsia" w:ascii="宋体" w:hAnsi="Courier New"/>
          <w:szCs w:val="20"/>
        </w:rPr>
        <w:t>万元</w:t>
      </w:r>
      <w:r>
        <w:rPr>
          <w:rFonts w:hint="eastAsia" w:ascii="宋体" w:hAnsi="Courier New"/>
          <w:szCs w:val="20"/>
          <w:vertAlign w:val="superscript"/>
        </w:rPr>
        <w:t>1</w:t>
      </w:r>
      <w:r>
        <w:rPr>
          <w:rFonts w:hint="eastAsia" w:ascii="宋体" w:hAnsi="Courier New"/>
          <w:szCs w:val="20"/>
        </w:rPr>
        <w:t>，属于</w:t>
      </w:r>
      <w:r>
        <w:rPr>
          <w:rFonts w:hint="eastAsia" w:ascii="宋体" w:hAnsi="Courier New"/>
          <w:szCs w:val="20"/>
          <w:u w:val="single"/>
        </w:rPr>
        <w:t xml:space="preserve">  （中型企业、小型企业、微型企业）   </w:t>
      </w:r>
      <w:r>
        <w:rPr>
          <w:rFonts w:hint="eastAsia" w:ascii="宋体" w:hAnsi="Courier New"/>
          <w:szCs w:val="20"/>
        </w:rPr>
        <w:t>；</w:t>
      </w:r>
    </w:p>
    <w:p w14:paraId="6EAE0429">
      <w:pPr>
        <w:spacing w:line="500" w:lineRule="exact"/>
        <w:ind w:firstLine="420" w:firstLineChars="200"/>
        <w:rPr>
          <w:rFonts w:ascii="宋体" w:hAnsi="Courier New"/>
          <w:szCs w:val="20"/>
        </w:rPr>
      </w:pPr>
      <w:r>
        <w:rPr>
          <w:rFonts w:hint="eastAsia" w:ascii="宋体" w:hAnsi="Courier New"/>
          <w:szCs w:val="20"/>
        </w:rPr>
        <w:t>2.</w:t>
      </w:r>
      <w:r>
        <w:rPr>
          <w:rFonts w:hint="eastAsia" w:ascii="宋体" w:hAnsi="Courier New"/>
          <w:szCs w:val="20"/>
          <w:u w:val="single"/>
        </w:rPr>
        <w:t xml:space="preserve">  （标的名称）  </w:t>
      </w:r>
      <w:r>
        <w:rPr>
          <w:rFonts w:hint="eastAsia" w:ascii="宋体" w:hAnsi="Courier New"/>
          <w:szCs w:val="20"/>
        </w:rPr>
        <w:t>，属于</w:t>
      </w:r>
      <w:r>
        <w:rPr>
          <w:rFonts w:hint="eastAsia" w:ascii="宋体" w:hAnsi="Courier New"/>
          <w:szCs w:val="20"/>
          <w:u w:val="single"/>
        </w:rPr>
        <w:t xml:space="preserve">  （采购文件中明确的所属行业）  </w:t>
      </w:r>
      <w:r>
        <w:rPr>
          <w:rFonts w:hint="eastAsia" w:ascii="宋体" w:hAnsi="Courier New"/>
          <w:szCs w:val="20"/>
        </w:rPr>
        <w:t>；承建（承接）企业为</w:t>
      </w:r>
      <w:r>
        <w:rPr>
          <w:rFonts w:hint="eastAsia" w:ascii="宋体" w:hAnsi="Courier New"/>
          <w:szCs w:val="20"/>
          <w:u w:val="single"/>
        </w:rPr>
        <w:t xml:space="preserve"> （企业名称）   </w:t>
      </w:r>
      <w:r>
        <w:rPr>
          <w:rFonts w:hint="eastAsia" w:ascii="宋体" w:hAnsi="Courier New"/>
          <w:szCs w:val="20"/>
        </w:rPr>
        <w:t>，从业人员</w:t>
      </w:r>
      <w:r>
        <w:rPr>
          <w:rFonts w:hint="eastAsia" w:ascii="宋体" w:hAnsi="Courier New"/>
          <w:szCs w:val="20"/>
          <w:u w:val="single"/>
        </w:rPr>
        <w:t xml:space="preserve">    </w:t>
      </w:r>
      <w:r>
        <w:rPr>
          <w:rFonts w:hint="eastAsia" w:ascii="宋体" w:hAnsi="Courier New"/>
          <w:szCs w:val="20"/>
        </w:rPr>
        <w:t>人，营业收入为</w:t>
      </w:r>
      <w:r>
        <w:rPr>
          <w:rFonts w:hint="eastAsia" w:ascii="宋体" w:hAnsi="Courier New"/>
          <w:szCs w:val="20"/>
          <w:u w:val="single"/>
        </w:rPr>
        <w:t xml:space="preserve">    </w:t>
      </w:r>
      <w:r>
        <w:rPr>
          <w:rFonts w:hint="eastAsia" w:ascii="宋体" w:hAnsi="Courier New"/>
          <w:szCs w:val="20"/>
        </w:rPr>
        <w:t>万元，资产总额为</w:t>
      </w:r>
      <w:r>
        <w:rPr>
          <w:rFonts w:hint="eastAsia" w:ascii="宋体" w:hAnsi="Courier New"/>
          <w:szCs w:val="20"/>
          <w:u w:val="single"/>
        </w:rPr>
        <w:t xml:space="preserve">    </w:t>
      </w:r>
      <w:r>
        <w:rPr>
          <w:rFonts w:hint="eastAsia" w:ascii="宋体" w:hAnsi="Courier New"/>
          <w:szCs w:val="20"/>
        </w:rPr>
        <w:t>万元</w:t>
      </w:r>
      <w:r>
        <w:rPr>
          <w:rFonts w:hint="eastAsia" w:ascii="宋体" w:hAnsi="Courier New"/>
          <w:szCs w:val="20"/>
          <w:vertAlign w:val="superscript"/>
        </w:rPr>
        <w:t>1</w:t>
      </w:r>
      <w:r>
        <w:rPr>
          <w:rFonts w:hint="eastAsia" w:ascii="宋体" w:hAnsi="Courier New"/>
          <w:szCs w:val="20"/>
        </w:rPr>
        <w:t>，属于</w:t>
      </w:r>
      <w:r>
        <w:rPr>
          <w:rFonts w:hint="eastAsia" w:ascii="宋体" w:hAnsi="Courier New"/>
          <w:szCs w:val="20"/>
          <w:u w:val="single"/>
        </w:rPr>
        <w:t xml:space="preserve">  （中型企业、小型企业、微型企业）   </w:t>
      </w:r>
      <w:r>
        <w:rPr>
          <w:rFonts w:hint="eastAsia" w:ascii="宋体" w:hAnsi="Courier New"/>
          <w:szCs w:val="20"/>
        </w:rPr>
        <w:t>；</w:t>
      </w:r>
    </w:p>
    <w:p w14:paraId="2AA126D2">
      <w:pPr>
        <w:spacing w:line="500" w:lineRule="exact"/>
        <w:ind w:left="210" w:leftChars="100" w:firstLine="210" w:firstLineChars="100"/>
        <w:rPr>
          <w:rFonts w:ascii="宋体" w:hAnsi="Courier New"/>
          <w:szCs w:val="20"/>
        </w:rPr>
      </w:pPr>
      <w:r>
        <w:rPr>
          <w:rFonts w:ascii="宋体" w:hAnsi="Courier New"/>
          <w:szCs w:val="20"/>
        </w:rPr>
        <w:t xml:space="preserve"> ……</w:t>
      </w:r>
    </w:p>
    <w:p w14:paraId="3B52B84D">
      <w:pPr>
        <w:spacing w:line="500" w:lineRule="exact"/>
        <w:ind w:left="210" w:leftChars="100" w:firstLine="210" w:firstLineChars="100"/>
        <w:rPr>
          <w:rFonts w:ascii="宋体" w:hAnsi="Courier New"/>
          <w:szCs w:val="20"/>
        </w:rPr>
      </w:pPr>
      <w:r>
        <w:rPr>
          <w:rFonts w:ascii="宋体" w:hAnsi="Courier New"/>
          <w:szCs w:val="20"/>
        </w:rPr>
        <w:t xml:space="preserve"> </w:t>
      </w:r>
      <w:r>
        <w:rPr>
          <w:rFonts w:hint="eastAsia" w:ascii="宋体" w:hAnsi="Courier New"/>
          <w:szCs w:val="20"/>
        </w:rPr>
        <w:t>以上企业，不属于大企业的分支机构，不存在控股股东为大企业的情形，也不存在与大企业的负责人为同一人的情形。</w:t>
      </w:r>
    </w:p>
    <w:p w14:paraId="54D13203">
      <w:pPr>
        <w:spacing w:line="500" w:lineRule="exact"/>
        <w:ind w:left="210" w:leftChars="100" w:firstLine="210" w:firstLineChars="100"/>
        <w:rPr>
          <w:rFonts w:ascii="宋体" w:hAnsi="Courier New"/>
          <w:szCs w:val="20"/>
        </w:rPr>
      </w:pPr>
      <w:r>
        <w:rPr>
          <w:rFonts w:hint="eastAsia" w:ascii="宋体" w:hAnsi="Courier New"/>
          <w:szCs w:val="20"/>
        </w:rPr>
        <w:t>本企业对上述声明内容的真实性负责。如有虚假，将依法承担相应责任。</w:t>
      </w:r>
      <w:r>
        <w:rPr>
          <w:rFonts w:ascii="宋体" w:hAnsi="Courier New"/>
          <w:szCs w:val="20"/>
        </w:rPr>
        <w:t xml:space="preserve"> </w:t>
      </w:r>
    </w:p>
    <w:p w14:paraId="033869A3">
      <w:pPr>
        <w:wordWrap w:val="0"/>
        <w:spacing w:line="500" w:lineRule="exact"/>
        <w:jc w:val="right"/>
        <w:rPr>
          <w:rFonts w:ascii="宋体" w:hAnsi="Courier New"/>
          <w:szCs w:val="20"/>
        </w:rPr>
      </w:pPr>
      <w:r>
        <w:rPr>
          <w:rFonts w:ascii="宋体" w:hAnsi="Courier New"/>
          <w:szCs w:val="20"/>
        </w:rPr>
        <w:t>企业名称（</w:t>
      </w:r>
      <w:r>
        <w:rPr>
          <w:rFonts w:hint="eastAsia" w:ascii="宋体" w:hAnsi="宋体"/>
          <w:szCs w:val="21"/>
        </w:rPr>
        <w:t>盖</w:t>
      </w:r>
      <w:r>
        <w:rPr>
          <w:rFonts w:ascii="宋体" w:hAnsi="Courier New"/>
          <w:szCs w:val="20"/>
        </w:rPr>
        <w:t>章）：</w:t>
      </w:r>
      <w:r>
        <w:rPr>
          <w:rFonts w:ascii="宋体" w:hAnsi="Courier New"/>
          <w:szCs w:val="20"/>
          <w:u w:val="single"/>
        </w:rPr>
        <w:t xml:space="preserve">         </w:t>
      </w:r>
      <w:r>
        <w:rPr>
          <w:rFonts w:ascii="宋体" w:hAnsi="Courier New"/>
          <w:szCs w:val="20"/>
        </w:rPr>
        <w:t xml:space="preserve"> </w:t>
      </w:r>
    </w:p>
    <w:p w14:paraId="05786035">
      <w:pPr>
        <w:wordWrap w:val="0"/>
        <w:spacing w:line="500" w:lineRule="exact"/>
        <w:jc w:val="right"/>
        <w:rPr>
          <w:rFonts w:ascii="宋体" w:hAnsi="宋体"/>
          <w:szCs w:val="20"/>
        </w:rPr>
      </w:pPr>
      <w:r>
        <w:rPr>
          <w:rFonts w:ascii="宋体" w:hAnsi="Courier New"/>
          <w:szCs w:val="20"/>
        </w:rPr>
        <w:t>日 期：</w:t>
      </w:r>
      <w:r>
        <w:rPr>
          <w:rFonts w:ascii="宋体" w:hAnsi="Courier New"/>
          <w:szCs w:val="20"/>
          <w:u w:val="single"/>
        </w:rPr>
        <w:t xml:space="preserve">          </w:t>
      </w:r>
    </w:p>
    <w:p w14:paraId="475A7431">
      <w:pPr>
        <w:spacing w:line="500" w:lineRule="exact"/>
        <w:jc w:val="right"/>
        <w:rPr>
          <w:rFonts w:ascii="宋体" w:hAnsi="宋体"/>
          <w:szCs w:val="21"/>
        </w:rPr>
      </w:pPr>
    </w:p>
    <w:p w14:paraId="627C5636">
      <w:pPr>
        <w:tabs>
          <w:tab w:val="left" w:pos="3870"/>
          <w:tab w:val="left" w:pos="4085"/>
        </w:tabs>
        <w:snapToGrid w:val="0"/>
        <w:spacing w:line="420" w:lineRule="exact"/>
        <w:ind w:firstLine="420" w:firstLineChars="200"/>
        <w:jc w:val="left"/>
        <w:rPr>
          <w:rFonts w:ascii="宋体" w:hAnsi="宋体"/>
          <w:szCs w:val="21"/>
        </w:rPr>
      </w:pPr>
      <w:r>
        <w:rPr>
          <w:rFonts w:hint="eastAsia" w:ascii="宋体" w:hAnsi="宋体"/>
          <w:szCs w:val="21"/>
        </w:rPr>
        <w:t>备注：1、依据《工业和信息化部、国家统计局、国家发展和改革委员会、财政部关于印发中小企业划型标准规定的通知》（ 工信部联企业 [2011]300号），中小企业划分为中型、小型、微型三种类型，具体标准根据企业从业人员、营业收入、资产总额等指标，结合行业特点制定。2、小型、微型企业提供的货物由大型或中型企业生产的，视同为大型、中型企业，其报价不能进行折扣。3、采购单位将在成交公告中公布成交人《中小企业声明函》中的声明信息，接受社会监督，投标人如有虚假，将依法承担相应责任。</w:t>
      </w:r>
    </w:p>
    <w:p w14:paraId="76171B3C">
      <w:pPr>
        <w:tabs>
          <w:tab w:val="left" w:pos="3870"/>
          <w:tab w:val="left" w:pos="4085"/>
        </w:tabs>
        <w:wordWrap w:val="0"/>
        <w:snapToGrid w:val="0"/>
        <w:spacing w:line="420" w:lineRule="exact"/>
        <w:ind w:firstLine="420" w:firstLineChars="200"/>
        <w:jc w:val="left"/>
        <w:rPr>
          <w:rFonts w:ascii="宋体" w:hAnsi="宋体"/>
          <w:szCs w:val="21"/>
          <w:u w:val="single"/>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48A084C4">
      <w:pPr>
        <w:pStyle w:val="11"/>
        <w:rPr>
          <w:rFonts w:hAnsi="Courier New"/>
          <w:sz w:val="18"/>
        </w:rPr>
      </w:pPr>
      <w:r>
        <w:rPr>
          <w:rFonts w:hAnsi="Courier New"/>
          <w:sz w:val="18"/>
        </w:rPr>
        <w:t>1从业人员、营业收入、资产总额填报上一年度数据，无上一年度数据的新成立企业可不填报。</w:t>
      </w:r>
    </w:p>
    <w:p w14:paraId="57689C0D">
      <w:pPr>
        <w:rPr>
          <w:rFonts w:ascii="Calibri" w:hAnsi="Calibri"/>
        </w:rPr>
      </w:pPr>
    </w:p>
    <w:p w14:paraId="481960E3">
      <w:pPr>
        <w:pStyle w:val="11"/>
        <w:rPr>
          <w:rFonts w:ascii="Calibri"/>
        </w:rPr>
        <w:sectPr>
          <w:pgSz w:w="11906" w:h="16838"/>
          <w:pgMar w:top="1304" w:right="1304" w:bottom="1304" w:left="1304" w:header="720" w:footer="720" w:gutter="0"/>
          <w:cols w:space="720" w:num="1"/>
          <w:docGrid w:type="lines" w:linePitch="312" w:charSpace="0"/>
        </w:sectPr>
      </w:pPr>
    </w:p>
    <w:p w14:paraId="37165335">
      <w:pPr>
        <w:spacing w:line="588" w:lineRule="exact"/>
        <w:ind w:firstLine="308" w:firstLineChars="147"/>
        <w:jc w:val="left"/>
        <w:rPr>
          <w:rFonts w:ascii="宋体" w:hAnsi="宋体"/>
          <w:szCs w:val="21"/>
        </w:rPr>
      </w:pPr>
      <w:bookmarkStart w:id="85" w:name="OLE_LINK14"/>
      <w:bookmarkStart w:id="86" w:name="OLE_LINK13"/>
      <w:r>
        <w:rPr>
          <w:rFonts w:hint="eastAsia" w:ascii="宋体" w:hAnsi="宋体"/>
          <w:szCs w:val="21"/>
        </w:rPr>
        <w:t>监狱企业证明文件。</w:t>
      </w:r>
    </w:p>
    <w:p w14:paraId="175B19EF">
      <w:pPr>
        <w:pStyle w:val="20"/>
        <w:ind w:firstLine="210"/>
        <w:jc w:val="center"/>
      </w:pPr>
      <w:r>
        <w:rPr>
          <w:rFonts w:hint="eastAsia" w:ascii="宋体" w:hAnsi="宋体"/>
          <w:szCs w:val="21"/>
        </w:rPr>
        <w:t>供应商自行提供，格式自拟</w:t>
      </w:r>
    </w:p>
    <w:p w14:paraId="07EB75BA">
      <w:pPr>
        <w:pStyle w:val="20"/>
        <w:ind w:firstLine="210"/>
      </w:pPr>
    </w:p>
    <w:p w14:paraId="3DBC44CB">
      <w:pPr>
        <w:pStyle w:val="20"/>
        <w:ind w:firstLine="210"/>
      </w:pPr>
    </w:p>
    <w:p w14:paraId="489D5B3C">
      <w:pPr>
        <w:pStyle w:val="20"/>
        <w:ind w:firstLine="210"/>
      </w:pPr>
    </w:p>
    <w:p w14:paraId="335B2A86">
      <w:pPr>
        <w:spacing w:line="588" w:lineRule="exact"/>
        <w:jc w:val="center"/>
        <w:rPr>
          <w:rFonts w:ascii="宋体" w:hAnsi="宋体"/>
          <w:b/>
          <w:sz w:val="28"/>
          <w:szCs w:val="28"/>
        </w:rPr>
      </w:pPr>
      <w:r>
        <w:rPr>
          <w:rFonts w:hint="eastAsia" w:ascii="宋体" w:hAnsi="宋体"/>
          <w:b/>
          <w:sz w:val="28"/>
          <w:szCs w:val="28"/>
        </w:rPr>
        <w:t>残疾人福利性单位声明函</w:t>
      </w:r>
    </w:p>
    <w:bookmarkEnd w:id="85"/>
    <w:bookmarkEnd w:id="86"/>
    <w:p w14:paraId="6462014C">
      <w:pPr>
        <w:spacing w:line="588" w:lineRule="exact"/>
        <w:rPr>
          <w:rFonts w:ascii="仿宋_GB2312" w:eastAsia="仿宋_GB2312"/>
          <w:b/>
          <w:spacing w:val="6"/>
          <w:sz w:val="28"/>
          <w:szCs w:val="28"/>
        </w:rPr>
      </w:pPr>
    </w:p>
    <w:p w14:paraId="6650C0C6">
      <w:pPr>
        <w:spacing w:line="588"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防城港市理工职业学校</w:t>
      </w:r>
      <w:r>
        <w:rPr>
          <w:rFonts w:hint="eastAsia" w:ascii="宋体" w:hAnsi="宋体"/>
          <w:szCs w:val="21"/>
        </w:rPr>
        <w:t>单位的</w:t>
      </w:r>
      <w:r>
        <w:rPr>
          <w:rFonts w:hint="eastAsia" w:ascii="宋体" w:hAnsi="宋体"/>
          <w:szCs w:val="21"/>
          <w:u w:val="single"/>
        </w:rPr>
        <w:t>防城港市理工职业学校物业管理服务采购</w:t>
      </w:r>
      <w:r>
        <w:rPr>
          <w:rFonts w:hint="eastAsia" w:ascii="宋体" w:hAnsi="宋体"/>
          <w:szCs w:val="21"/>
        </w:rPr>
        <w:t>采购活动提供本单位制造的货物（由本单位承担工程/提供服务），或者提供其他残疾人福利性单位制造的货物（不包括使用非残疾人福利性单位注册商标的货物）。</w:t>
      </w:r>
    </w:p>
    <w:p w14:paraId="0913C1B0">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A7521D0">
      <w:pPr>
        <w:spacing w:line="588" w:lineRule="exact"/>
        <w:ind w:firstLine="420" w:firstLineChars="200"/>
        <w:rPr>
          <w:rFonts w:ascii="宋体" w:hAnsi="宋体"/>
          <w:szCs w:val="21"/>
        </w:rPr>
      </w:pPr>
    </w:p>
    <w:p w14:paraId="78735659">
      <w:pPr>
        <w:spacing w:line="588" w:lineRule="exact"/>
        <w:ind w:firstLine="420" w:firstLineChars="200"/>
        <w:rPr>
          <w:rFonts w:ascii="宋体" w:hAnsi="宋体"/>
          <w:szCs w:val="21"/>
        </w:rPr>
      </w:pPr>
    </w:p>
    <w:p w14:paraId="3BF7FAA4">
      <w:pPr>
        <w:tabs>
          <w:tab w:val="left" w:pos="4860"/>
        </w:tabs>
        <w:wordWrap w:val="0"/>
        <w:spacing w:line="588" w:lineRule="exact"/>
        <w:ind w:right="1559" w:firstLine="420" w:firstLineChars="20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供应商名称（盖章）：</w:t>
      </w:r>
      <w:r>
        <w:rPr>
          <w:rFonts w:ascii="宋体" w:hAnsi="宋体"/>
          <w:bCs/>
          <w:kern w:val="0"/>
          <w:szCs w:val="21"/>
          <w:u w:val="single"/>
        </w:rPr>
        <w:t xml:space="preserve">                            </w:t>
      </w:r>
    </w:p>
    <w:p w14:paraId="425B5BCD">
      <w:pPr>
        <w:tabs>
          <w:tab w:val="left" w:pos="4860"/>
        </w:tabs>
        <w:wordWrap w:val="0"/>
        <w:spacing w:line="588" w:lineRule="exact"/>
        <w:ind w:right="1559" w:firstLine="420" w:firstLineChars="200"/>
        <w:jc w:val="center"/>
        <w:rPr>
          <w:rFonts w:ascii="宋体" w:hAnsi="宋体"/>
          <w:szCs w:val="21"/>
        </w:rPr>
      </w:pPr>
      <w:r>
        <w:rPr>
          <w:rFonts w:ascii="宋体" w:hAnsi="宋体"/>
          <w:szCs w:val="21"/>
        </w:rPr>
        <w:t xml:space="preserve">        </w:t>
      </w:r>
      <w:r>
        <w:rPr>
          <w:rFonts w:hint="eastAsia" w:ascii="宋体" w:hAnsi="宋体"/>
          <w:szCs w:val="21"/>
        </w:rPr>
        <w:t>日  期：</w:t>
      </w:r>
      <w:r>
        <w:rPr>
          <w:rFonts w:ascii="宋体" w:hAnsi="宋体"/>
          <w:bCs/>
          <w:kern w:val="0"/>
          <w:szCs w:val="21"/>
          <w:u w:val="single"/>
        </w:rPr>
        <w:t xml:space="preserve">                            </w:t>
      </w:r>
    </w:p>
    <w:p w14:paraId="20599CFD">
      <w:pPr>
        <w:rPr>
          <w:szCs w:val="21"/>
        </w:rPr>
      </w:pPr>
    </w:p>
    <w:p w14:paraId="61D6B48D">
      <w:pPr>
        <w:spacing w:line="300" w:lineRule="auto"/>
        <w:jc w:val="center"/>
        <w:rPr>
          <w:rFonts w:ascii="宋体" w:hAnsi="宋体"/>
          <w:b/>
          <w:szCs w:val="21"/>
        </w:rPr>
      </w:pPr>
    </w:p>
    <w:p w14:paraId="37B77526">
      <w:pPr>
        <w:spacing w:line="300" w:lineRule="auto"/>
        <w:jc w:val="center"/>
        <w:rPr>
          <w:rFonts w:ascii="宋体" w:hAnsi="宋体"/>
          <w:b/>
          <w:szCs w:val="21"/>
        </w:rPr>
      </w:pPr>
    </w:p>
    <w:p w14:paraId="6C287E49">
      <w:pPr>
        <w:spacing w:line="300" w:lineRule="auto"/>
        <w:jc w:val="center"/>
        <w:rPr>
          <w:rFonts w:ascii="宋体" w:hAnsi="宋体"/>
          <w:b/>
          <w:szCs w:val="21"/>
        </w:rPr>
      </w:pPr>
    </w:p>
    <w:p w14:paraId="06C49FDF">
      <w:pPr>
        <w:spacing w:line="588" w:lineRule="exact"/>
        <w:ind w:firstLine="420" w:firstLineChars="200"/>
        <w:rPr>
          <w:rFonts w:ascii="宋体" w:hAnsi="宋体"/>
          <w:szCs w:val="21"/>
        </w:rPr>
      </w:pPr>
      <w:r>
        <w:rPr>
          <w:rFonts w:hint="eastAsia" w:ascii="宋体" w:hAnsi="宋体"/>
          <w:szCs w:val="21"/>
        </w:rPr>
        <w:t>备注：采购代理机构将在成交公告中公布成交人《残疾人福利性单位声明函》中的声明信息，接受社会监督，供应商如有虚假，将依法承担相应责任。</w:t>
      </w:r>
    </w:p>
    <w:p w14:paraId="4C1CAA8D">
      <w:pPr>
        <w:pStyle w:val="11"/>
        <w:rPr>
          <w:rFonts w:ascii="Calibri"/>
        </w:rPr>
        <w:sectPr>
          <w:pgSz w:w="11906" w:h="16838"/>
          <w:pgMar w:top="1304" w:right="1304" w:bottom="1304" w:left="1304" w:header="720" w:footer="720" w:gutter="0"/>
          <w:cols w:space="720" w:num="1"/>
          <w:docGrid w:type="lines" w:linePitch="312" w:charSpace="0"/>
        </w:sectPr>
      </w:pPr>
    </w:p>
    <w:p w14:paraId="070F7579">
      <w:pPr>
        <w:spacing w:line="0" w:lineRule="atLeast"/>
        <w:rPr>
          <w:sz w:val="30"/>
          <w:szCs w:val="20"/>
        </w:rPr>
      </w:pPr>
    </w:p>
    <w:p w14:paraId="62FBD25A">
      <w:pPr>
        <w:spacing w:line="0" w:lineRule="atLeast"/>
        <w:rPr>
          <w:sz w:val="30"/>
          <w:szCs w:val="20"/>
        </w:rPr>
      </w:pPr>
    </w:p>
    <w:p w14:paraId="55FBF7F9">
      <w:pPr>
        <w:spacing w:line="0" w:lineRule="atLeast"/>
        <w:rPr>
          <w:sz w:val="30"/>
          <w:szCs w:val="20"/>
        </w:rPr>
      </w:pPr>
    </w:p>
    <w:p w14:paraId="01E52B59">
      <w:pPr>
        <w:spacing w:line="500" w:lineRule="exact"/>
        <w:jc w:val="center"/>
        <w:rPr>
          <w:rFonts w:ascii="宋体" w:hAnsi="宋体"/>
          <w:b/>
          <w:sz w:val="44"/>
          <w:szCs w:val="32"/>
        </w:rPr>
      </w:pPr>
      <w:r>
        <w:rPr>
          <w:rFonts w:hint="eastAsia" w:ascii="宋体" w:hAnsi="宋体"/>
          <w:b/>
          <w:sz w:val="44"/>
          <w:szCs w:val="32"/>
        </w:rPr>
        <w:t>商务和技术文件（封面）</w:t>
      </w:r>
    </w:p>
    <w:p w14:paraId="0D2CD0E6">
      <w:pPr>
        <w:spacing w:line="500" w:lineRule="exact"/>
        <w:jc w:val="center"/>
        <w:rPr>
          <w:rFonts w:ascii="宋体" w:hAnsi="宋体"/>
          <w:sz w:val="28"/>
          <w:szCs w:val="28"/>
        </w:rPr>
      </w:pPr>
    </w:p>
    <w:p w14:paraId="409FFE38">
      <w:pPr>
        <w:spacing w:line="500" w:lineRule="exact"/>
        <w:jc w:val="center"/>
        <w:rPr>
          <w:rFonts w:ascii="宋体" w:hAnsi="宋体"/>
          <w:sz w:val="28"/>
          <w:szCs w:val="28"/>
        </w:rPr>
      </w:pPr>
    </w:p>
    <w:p w14:paraId="7FBEA03C">
      <w:pPr>
        <w:spacing w:line="500" w:lineRule="exact"/>
        <w:ind w:firstLine="2550" w:firstLineChars="911"/>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0958E810">
      <w:pPr>
        <w:tabs>
          <w:tab w:val="left" w:pos="3240"/>
        </w:tabs>
        <w:spacing w:line="500" w:lineRule="exact"/>
        <w:ind w:firstLine="2550" w:firstLineChars="911"/>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p>
    <w:p w14:paraId="014E22D0">
      <w:pPr>
        <w:tabs>
          <w:tab w:val="left" w:pos="2625"/>
        </w:tabs>
        <w:spacing w:line="500" w:lineRule="exact"/>
        <w:ind w:firstLine="2550" w:firstLineChars="911"/>
        <w:jc w:val="left"/>
        <w:rPr>
          <w:rFonts w:ascii="宋体" w:hAnsi="宋体"/>
          <w:sz w:val="28"/>
          <w:szCs w:val="28"/>
          <w:u w:val="single"/>
        </w:rPr>
      </w:pPr>
      <w:r>
        <w:rPr>
          <w:rFonts w:hint="eastAsia" w:ascii="宋体" w:hAnsi="宋体"/>
          <w:sz w:val="28"/>
          <w:szCs w:val="28"/>
        </w:rPr>
        <w:t>供应商名称：</w:t>
      </w:r>
      <w:r>
        <w:rPr>
          <w:rFonts w:hint="eastAsia" w:ascii="宋体" w:hAnsi="宋体"/>
          <w:sz w:val="28"/>
          <w:szCs w:val="28"/>
          <w:u w:val="single"/>
        </w:rPr>
        <w:t xml:space="preserve">                     </w:t>
      </w:r>
    </w:p>
    <w:p w14:paraId="45B5BAA6">
      <w:pPr>
        <w:tabs>
          <w:tab w:val="left" w:pos="2625"/>
        </w:tabs>
        <w:spacing w:line="500" w:lineRule="exact"/>
        <w:ind w:firstLine="2550" w:firstLineChars="911"/>
        <w:jc w:val="left"/>
        <w:rPr>
          <w:rFonts w:ascii="宋体" w:hAnsi="宋体"/>
          <w:sz w:val="28"/>
          <w:szCs w:val="28"/>
          <w:u w:val="single"/>
        </w:rPr>
      </w:pPr>
      <w:r>
        <w:rPr>
          <w:rFonts w:hint="eastAsia" w:ascii="宋体" w:hAnsi="宋体"/>
          <w:sz w:val="28"/>
          <w:szCs w:val="28"/>
        </w:rPr>
        <w:t>供应商地址：</w:t>
      </w:r>
      <w:r>
        <w:rPr>
          <w:rFonts w:hint="eastAsia" w:ascii="宋体" w:hAnsi="宋体"/>
          <w:sz w:val="28"/>
          <w:szCs w:val="28"/>
          <w:u w:val="single"/>
        </w:rPr>
        <w:t xml:space="preserve">                     </w:t>
      </w:r>
    </w:p>
    <w:p w14:paraId="2AEA69DD">
      <w:pPr>
        <w:spacing w:line="500" w:lineRule="exact"/>
        <w:rPr>
          <w:rFonts w:ascii="宋体" w:hAnsi="宋体"/>
          <w:sz w:val="28"/>
          <w:szCs w:val="28"/>
        </w:rPr>
      </w:pPr>
    </w:p>
    <w:p w14:paraId="5C0357B5">
      <w:pPr>
        <w:spacing w:line="500" w:lineRule="exact"/>
        <w:jc w:val="center"/>
        <w:rPr>
          <w:rFonts w:ascii="宋体" w:hAnsi="宋体"/>
          <w:sz w:val="28"/>
          <w:szCs w:val="28"/>
        </w:rPr>
      </w:pPr>
      <w:r>
        <w:rPr>
          <w:rFonts w:hint="eastAsia" w:ascii="宋体" w:hAnsi="宋体"/>
          <w:sz w:val="28"/>
          <w:szCs w:val="28"/>
        </w:rPr>
        <w:t>年</w:t>
      </w:r>
      <w:r>
        <w:rPr>
          <w:rFonts w:hint="eastAsia" w:ascii="宋体" w:hAnsi="宋体" w:cs="宋体"/>
          <w:sz w:val="28"/>
          <w:szCs w:val="28"/>
        </w:rPr>
        <w:t xml:space="preserve">    </w:t>
      </w:r>
      <w:r>
        <w:rPr>
          <w:rFonts w:hint="eastAsia" w:ascii="宋体" w:hAnsi="宋体"/>
          <w:sz w:val="28"/>
          <w:szCs w:val="28"/>
        </w:rPr>
        <w:t>月    日</w:t>
      </w:r>
    </w:p>
    <w:p w14:paraId="2A17C751">
      <w:pPr>
        <w:ind w:right="384" w:rightChars="183"/>
        <w:jc w:val="left"/>
        <w:rPr>
          <w:rFonts w:ascii="宋体" w:hAnsi="宋体"/>
          <w:bCs/>
          <w:szCs w:val="21"/>
        </w:rPr>
        <w:sectPr>
          <w:pgSz w:w="11907" w:h="16840"/>
          <w:pgMar w:top="1440" w:right="1440" w:bottom="1440" w:left="1418" w:header="851" w:footer="851" w:gutter="0"/>
          <w:cols w:space="720" w:num="1"/>
          <w:docGrid w:linePitch="312" w:charSpace="0"/>
        </w:sectPr>
      </w:pPr>
    </w:p>
    <w:p w14:paraId="75AE56B5">
      <w:pPr>
        <w:spacing w:line="400" w:lineRule="exact"/>
        <w:ind w:left="-27" w:leftChars="-13" w:firstLine="317" w:firstLineChars="151"/>
        <w:rPr>
          <w:rFonts w:ascii="宋体" w:hAnsi="宋体"/>
          <w:szCs w:val="21"/>
        </w:rPr>
      </w:pPr>
    </w:p>
    <w:p w14:paraId="0DEC1CDF">
      <w:pPr>
        <w:spacing w:line="400" w:lineRule="exact"/>
        <w:ind w:firstLine="317" w:firstLineChars="151"/>
        <w:jc w:val="center"/>
        <w:rPr>
          <w:rFonts w:ascii="宋体" w:hAnsi="宋体"/>
          <w:szCs w:val="21"/>
        </w:rPr>
      </w:pPr>
      <w:r>
        <w:rPr>
          <w:rFonts w:hint="eastAsia" w:ascii="宋体" w:hAnsi="宋体"/>
          <w:szCs w:val="21"/>
        </w:rPr>
        <w:t>目录（页码自行编制）</w:t>
      </w:r>
    </w:p>
    <w:p w14:paraId="10471CD5">
      <w:pPr>
        <w:spacing w:line="400" w:lineRule="exact"/>
        <w:ind w:left="-27" w:leftChars="-13" w:firstLine="317" w:firstLineChars="151"/>
        <w:rPr>
          <w:rFonts w:ascii="宋体" w:hAnsi="宋体"/>
          <w:szCs w:val="21"/>
        </w:rPr>
      </w:pPr>
    </w:p>
    <w:p w14:paraId="20E2F9C2">
      <w:pPr>
        <w:spacing w:line="440" w:lineRule="exact"/>
        <w:ind w:firstLine="420" w:firstLineChars="200"/>
        <w:rPr>
          <w:rFonts w:ascii="宋体" w:hAnsi="宋体"/>
          <w:szCs w:val="21"/>
        </w:rPr>
      </w:pPr>
      <w:r>
        <w:rPr>
          <w:rFonts w:hint="eastAsia" w:ascii="宋体" w:hAnsi="宋体"/>
          <w:szCs w:val="21"/>
        </w:rPr>
        <w:t>1、无串通竞标行为的承诺函。</w:t>
      </w:r>
      <w:r>
        <w:rPr>
          <w:rFonts w:hint="eastAsia" w:ascii="宋体" w:hAnsi="宋体"/>
          <w:b/>
          <w:szCs w:val="21"/>
        </w:rPr>
        <w:t>（必须提供，并加盖单位电子公章，否则磋商无效。）</w:t>
      </w:r>
    </w:p>
    <w:p w14:paraId="1C1A48BA">
      <w:pPr>
        <w:spacing w:line="440" w:lineRule="exact"/>
        <w:ind w:firstLine="420" w:firstLineChars="200"/>
        <w:rPr>
          <w:rFonts w:ascii="宋体" w:hAnsi="宋体"/>
          <w:szCs w:val="21"/>
        </w:rPr>
      </w:pPr>
      <w:r>
        <w:rPr>
          <w:rFonts w:hint="eastAsia" w:ascii="宋体" w:hAnsi="宋体"/>
          <w:szCs w:val="21"/>
        </w:rPr>
        <w:t>2、法定代表人（负责人）身份证明原件及身份证复印件（法定代表人（负责人）签署响应文件时提供）或者法定代表人（负责人）授权书原件（格式见第六章）和委托代理人身份证复印件及法定代表人（负责人）身份证复印件（委托代理人签署响应文件时提供）。</w:t>
      </w:r>
      <w:r>
        <w:rPr>
          <w:rFonts w:hint="eastAsia" w:ascii="宋体" w:hAnsi="宋体"/>
          <w:b/>
          <w:szCs w:val="21"/>
        </w:rPr>
        <w:t>（</w:t>
      </w:r>
      <w:r>
        <w:rPr>
          <w:rFonts w:hint="eastAsia" w:ascii="Calibri" w:hAnsi="宋体"/>
          <w:b/>
          <w:szCs w:val="21"/>
        </w:rPr>
        <w:t>必须提供，并加盖</w:t>
      </w:r>
      <w:r>
        <w:rPr>
          <w:rFonts w:hint="eastAsia" w:ascii="宋体" w:hAnsi="宋体"/>
          <w:b/>
          <w:szCs w:val="21"/>
        </w:rPr>
        <w:t>单位</w:t>
      </w:r>
      <w:r>
        <w:rPr>
          <w:rFonts w:hint="eastAsia" w:ascii="Calibri" w:hAnsi="宋体"/>
          <w:b/>
          <w:szCs w:val="21"/>
        </w:rPr>
        <w:t>电子公章，否则磋商无效。</w:t>
      </w:r>
      <w:r>
        <w:rPr>
          <w:rFonts w:hint="eastAsia" w:ascii="宋体" w:hAnsi="宋体"/>
          <w:b/>
          <w:szCs w:val="21"/>
        </w:rPr>
        <w:t>）</w:t>
      </w:r>
    </w:p>
    <w:p w14:paraId="1C068C91">
      <w:pPr>
        <w:spacing w:line="440" w:lineRule="exact"/>
        <w:ind w:firstLine="420" w:firstLineChars="200"/>
        <w:rPr>
          <w:rFonts w:ascii="宋体" w:hAnsi="宋体"/>
          <w:b/>
          <w:szCs w:val="21"/>
        </w:rPr>
      </w:pPr>
      <w:r>
        <w:rPr>
          <w:rFonts w:hint="eastAsia" w:ascii="宋体" w:hAnsi="宋体"/>
          <w:szCs w:val="21"/>
        </w:rPr>
        <w:t>3、服务响应表（格式见第六章）。</w:t>
      </w:r>
      <w:r>
        <w:rPr>
          <w:rFonts w:hint="eastAsia" w:ascii="宋体" w:hAnsi="宋体"/>
          <w:b/>
          <w:szCs w:val="21"/>
        </w:rPr>
        <w:t>（</w:t>
      </w:r>
      <w:r>
        <w:rPr>
          <w:rFonts w:hint="eastAsia" w:ascii="Calibri" w:hAnsi="宋体"/>
          <w:b/>
          <w:szCs w:val="21"/>
        </w:rPr>
        <w:t>必须提供，并加盖</w:t>
      </w:r>
      <w:r>
        <w:rPr>
          <w:rFonts w:hint="eastAsia" w:ascii="宋体" w:hAnsi="宋体"/>
          <w:b/>
          <w:szCs w:val="21"/>
        </w:rPr>
        <w:t>单位</w:t>
      </w:r>
      <w:r>
        <w:rPr>
          <w:rFonts w:hint="eastAsia" w:ascii="Calibri" w:hAnsi="宋体"/>
          <w:b/>
          <w:szCs w:val="21"/>
        </w:rPr>
        <w:t>电子公章，否则磋商无效。</w:t>
      </w:r>
      <w:r>
        <w:rPr>
          <w:rFonts w:hint="eastAsia" w:ascii="宋体" w:hAnsi="宋体"/>
          <w:b/>
          <w:szCs w:val="21"/>
        </w:rPr>
        <w:t>）</w:t>
      </w:r>
    </w:p>
    <w:p w14:paraId="051DCD62">
      <w:pPr>
        <w:spacing w:line="440" w:lineRule="exact"/>
        <w:ind w:firstLine="420" w:firstLineChars="200"/>
        <w:rPr>
          <w:rFonts w:ascii="宋体" w:hAnsi="宋体"/>
          <w:szCs w:val="21"/>
        </w:rPr>
      </w:pPr>
      <w:r>
        <w:rPr>
          <w:rFonts w:hint="eastAsia" w:ascii="宋体" w:hAnsi="宋体"/>
          <w:szCs w:val="21"/>
        </w:rPr>
        <w:t>4、服务承诺书。</w:t>
      </w:r>
      <w:r>
        <w:rPr>
          <w:rFonts w:hint="eastAsia" w:ascii="宋体" w:hAnsi="宋体"/>
          <w:b/>
          <w:szCs w:val="21"/>
        </w:rPr>
        <w:t>（</w:t>
      </w:r>
      <w:r>
        <w:rPr>
          <w:rFonts w:hint="eastAsia" w:ascii="Calibri" w:hAnsi="宋体"/>
          <w:b/>
          <w:szCs w:val="21"/>
        </w:rPr>
        <w:t>必须提供，并加盖</w:t>
      </w:r>
      <w:r>
        <w:rPr>
          <w:rFonts w:hint="eastAsia" w:ascii="宋体" w:hAnsi="宋体"/>
          <w:b/>
          <w:szCs w:val="21"/>
        </w:rPr>
        <w:t>单位</w:t>
      </w:r>
      <w:r>
        <w:rPr>
          <w:rFonts w:hint="eastAsia" w:ascii="Calibri" w:hAnsi="宋体"/>
          <w:b/>
          <w:szCs w:val="21"/>
        </w:rPr>
        <w:t>电子公章，否则磋商无效。</w:t>
      </w:r>
      <w:r>
        <w:rPr>
          <w:rFonts w:hint="eastAsia" w:ascii="宋体" w:hAnsi="宋体"/>
          <w:b/>
          <w:szCs w:val="21"/>
        </w:rPr>
        <w:t>）</w:t>
      </w:r>
    </w:p>
    <w:p w14:paraId="78B89C8E">
      <w:pPr>
        <w:spacing w:line="440" w:lineRule="exact"/>
        <w:ind w:firstLine="420" w:firstLineChars="200"/>
        <w:rPr>
          <w:rFonts w:ascii="宋体" w:hAnsi="宋体"/>
          <w:szCs w:val="21"/>
        </w:rPr>
      </w:pPr>
      <w:r>
        <w:rPr>
          <w:rFonts w:hint="eastAsia" w:ascii="宋体" w:hAnsi="宋体"/>
          <w:szCs w:val="21"/>
        </w:rPr>
        <w:t>5、拟投入本项目的人员配置情况（格式自拟）。（</w:t>
      </w:r>
      <w:r>
        <w:rPr>
          <w:rFonts w:hint="eastAsia" w:ascii="Calibri" w:hAnsi="宋体"/>
          <w:b/>
          <w:szCs w:val="21"/>
        </w:rPr>
        <w:t>必须提供，并加盖</w:t>
      </w:r>
      <w:r>
        <w:rPr>
          <w:rFonts w:hint="eastAsia" w:ascii="宋体" w:hAnsi="宋体"/>
          <w:b/>
          <w:szCs w:val="21"/>
        </w:rPr>
        <w:t>单位</w:t>
      </w:r>
      <w:r>
        <w:rPr>
          <w:rFonts w:hint="eastAsia" w:ascii="Calibri" w:hAnsi="宋体"/>
          <w:b/>
          <w:szCs w:val="21"/>
        </w:rPr>
        <w:t>电子公章，否则磋商无效。</w:t>
      </w:r>
      <w:r>
        <w:rPr>
          <w:rFonts w:hint="eastAsia" w:ascii="宋体" w:hAnsi="宋体"/>
          <w:szCs w:val="21"/>
        </w:rPr>
        <w:t>）</w:t>
      </w:r>
    </w:p>
    <w:p w14:paraId="7D7C47C5">
      <w:pPr>
        <w:spacing w:line="440" w:lineRule="exact"/>
        <w:ind w:firstLine="420" w:firstLineChars="200"/>
        <w:rPr>
          <w:rFonts w:ascii="宋体" w:hAnsi="宋体"/>
          <w:szCs w:val="21"/>
        </w:rPr>
      </w:pPr>
      <w:r>
        <w:rPr>
          <w:rFonts w:hint="eastAsia" w:ascii="宋体" w:hAnsi="宋体"/>
          <w:szCs w:val="21"/>
        </w:rPr>
        <w:t>6、服务方案。（格式自拟，内容要求详见第三章评审方法中评分标准第2点）</w:t>
      </w:r>
    </w:p>
    <w:p w14:paraId="466B66F9">
      <w:pPr>
        <w:spacing w:line="440" w:lineRule="exact"/>
        <w:ind w:firstLine="420" w:firstLineChars="200"/>
        <w:rPr>
          <w:rFonts w:ascii="宋体" w:hAnsi="宋体"/>
          <w:szCs w:val="21"/>
        </w:rPr>
      </w:pPr>
      <w:r>
        <w:rPr>
          <w:rFonts w:hint="eastAsia" w:ascii="宋体" w:hAnsi="宋体"/>
          <w:szCs w:val="21"/>
        </w:rPr>
        <w:t>7、供应商认为需要提供的有关资料。</w:t>
      </w:r>
    </w:p>
    <w:p w14:paraId="7389CB1C">
      <w:pPr>
        <w:spacing w:line="400" w:lineRule="exact"/>
        <w:ind w:firstLine="388" w:firstLineChars="185"/>
        <w:rPr>
          <w:rFonts w:ascii="宋体" w:hAnsi="宋体"/>
          <w:szCs w:val="21"/>
        </w:rPr>
      </w:pPr>
    </w:p>
    <w:p w14:paraId="4EBBFC85">
      <w:pPr>
        <w:ind w:right="384" w:rightChars="183" w:firstLine="283" w:firstLineChars="135"/>
        <w:jc w:val="left"/>
        <w:rPr>
          <w:rFonts w:ascii="宋体" w:hAnsi="宋体"/>
          <w:bCs/>
          <w:szCs w:val="21"/>
        </w:rPr>
        <w:sectPr>
          <w:pgSz w:w="11907" w:h="16840"/>
          <w:pgMar w:top="1440" w:right="1440" w:bottom="1440" w:left="1418" w:header="851" w:footer="851" w:gutter="0"/>
          <w:cols w:space="720" w:num="1"/>
          <w:docGrid w:linePitch="312" w:charSpace="0"/>
        </w:sectPr>
      </w:pPr>
    </w:p>
    <w:p w14:paraId="5B31491B">
      <w:pPr>
        <w:spacing w:line="400" w:lineRule="exact"/>
        <w:ind w:left="-27" w:leftChars="-13" w:firstLine="317" w:firstLineChars="151"/>
        <w:rPr>
          <w:rFonts w:ascii="宋体" w:hAnsi="宋体" w:cs="宋体"/>
          <w:szCs w:val="20"/>
        </w:rPr>
      </w:pPr>
      <w:r>
        <w:rPr>
          <w:rFonts w:hint="eastAsia" w:ascii="宋体" w:hAnsi="宋体" w:cs="宋体"/>
          <w:szCs w:val="20"/>
        </w:rPr>
        <w:t>1、无串通竞标行为的承诺函</w:t>
      </w:r>
    </w:p>
    <w:p w14:paraId="6564A45A">
      <w:pPr>
        <w:spacing w:line="400" w:lineRule="exact"/>
        <w:ind w:left="-27" w:leftChars="-13" w:firstLine="333" w:firstLineChars="151"/>
        <w:jc w:val="center"/>
        <w:rPr>
          <w:rFonts w:ascii="宋体" w:hAnsi="宋体" w:cs="宋体"/>
          <w:b/>
          <w:sz w:val="22"/>
          <w:szCs w:val="20"/>
        </w:rPr>
      </w:pPr>
      <w:r>
        <w:rPr>
          <w:rFonts w:hint="eastAsia" w:ascii="宋体" w:hAnsi="宋体" w:cs="宋体"/>
          <w:b/>
          <w:sz w:val="22"/>
          <w:szCs w:val="20"/>
        </w:rPr>
        <w:t>无串通竞标行为的承诺函</w:t>
      </w:r>
    </w:p>
    <w:p w14:paraId="344458DA">
      <w:pPr>
        <w:spacing w:line="400" w:lineRule="exact"/>
        <w:ind w:left="-27" w:leftChars="-13" w:firstLine="420" w:firstLineChars="200"/>
        <w:rPr>
          <w:rFonts w:ascii="宋体" w:hAnsi="宋体" w:cs="宋体"/>
          <w:szCs w:val="20"/>
        </w:rPr>
      </w:pPr>
    </w:p>
    <w:p w14:paraId="342CCC8A">
      <w:pPr>
        <w:spacing w:line="400" w:lineRule="exact"/>
        <w:ind w:left="-27" w:leftChars="-13" w:firstLine="420" w:firstLineChars="200"/>
        <w:rPr>
          <w:rFonts w:ascii="宋体" w:hAnsi="宋体" w:cs="宋体"/>
          <w:szCs w:val="20"/>
        </w:rPr>
      </w:pPr>
      <w:r>
        <w:rPr>
          <w:rFonts w:hint="eastAsia" w:ascii="宋体" w:hAnsi="宋体" w:cs="宋体"/>
          <w:szCs w:val="20"/>
        </w:rPr>
        <w:t>一、我方承诺无下列相互串通竞标的情形：</w:t>
      </w:r>
    </w:p>
    <w:p w14:paraId="29CB6961">
      <w:pPr>
        <w:spacing w:line="400" w:lineRule="exact"/>
        <w:ind w:left="-27" w:leftChars="-13" w:firstLine="420" w:firstLineChars="200"/>
        <w:rPr>
          <w:rFonts w:ascii="宋体" w:hAnsi="宋体" w:cs="宋体"/>
          <w:szCs w:val="20"/>
        </w:rPr>
      </w:pPr>
      <w:r>
        <w:rPr>
          <w:rFonts w:hint="eastAsia" w:ascii="宋体" w:hAnsi="宋体" w:cs="宋体"/>
          <w:szCs w:val="20"/>
        </w:rPr>
        <w:t>1.不同供应商的响应文件由同一单位或者个人编制；</w:t>
      </w:r>
    </w:p>
    <w:p w14:paraId="5B7F63E4">
      <w:pPr>
        <w:spacing w:line="400" w:lineRule="exact"/>
        <w:ind w:left="-27" w:leftChars="-13" w:firstLine="420" w:firstLineChars="200"/>
        <w:rPr>
          <w:rFonts w:ascii="宋体" w:hAnsi="宋体" w:cs="宋体"/>
          <w:szCs w:val="20"/>
        </w:rPr>
      </w:pPr>
      <w:r>
        <w:rPr>
          <w:rFonts w:hint="eastAsia" w:ascii="宋体" w:hAnsi="宋体" w:cs="宋体"/>
          <w:szCs w:val="20"/>
        </w:rPr>
        <w:t>2.不同供应商委托同一单位或者个人办理竞标事宜；</w:t>
      </w:r>
    </w:p>
    <w:p w14:paraId="315B694C">
      <w:pPr>
        <w:spacing w:line="400" w:lineRule="exact"/>
        <w:ind w:left="-27" w:leftChars="-13" w:firstLine="420" w:firstLineChars="200"/>
        <w:rPr>
          <w:rFonts w:ascii="宋体" w:hAnsi="宋体" w:cs="宋体"/>
          <w:szCs w:val="20"/>
        </w:rPr>
      </w:pPr>
      <w:r>
        <w:rPr>
          <w:rFonts w:hint="eastAsia" w:ascii="宋体" w:hAnsi="宋体" w:cs="宋体"/>
          <w:szCs w:val="20"/>
        </w:rPr>
        <w:t>3.不同供应商的响应文件载明的项目管理员为同一个人；</w:t>
      </w:r>
    </w:p>
    <w:p w14:paraId="3375562B">
      <w:pPr>
        <w:spacing w:line="400" w:lineRule="exact"/>
        <w:ind w:left="-27" w:leftChars="-13" w:firstLine="420" w:firstLineChars="200"/>
        <w:rPr>
          <w:rFonts w:ascii="宋体" w:hAnsi="宋体" w:cs="宋体"/>
          <w:szCs w:val="20"/>
        </w:rPr>
      </w:pPr>
      <w:r>
        <w:rPr>
          <w:rFonts w:hint="eastAsia" w:ascii="宋体" w:hAnsi="宋体" w:cs="宋体"/>
          <w:szCs w:val="20"/>
        </w:rPr>
        <w:t>4.不同供应商的响应文件异常一致或者响应报价呈规律性差异；</w:t>
      </w:r>
    </w:p>
    <w:p w14:paraId="0F9EBA75">
      <w:pPr>
        <w:spacing w:line="400" w:lineRule="exact"/>
        <w:ind w:left="-27" w:leftChars="-13" w:firstLine="420" w:firstLineChars="200"/>
        <w:rPr>
          <w:rFonts w:ascii="宋体" w:hAnsi="宋体" w:cs="宋体"/>
          <w:szCs w:val="20"/>
        </w:rPr>
      </w:pPr>
      <w:r>
        <w:rPr>
          <w:rFonts w:hint="eastAsia" w:ascii="宋体" w:hAnsi="宋体" w:cs="宋体"/>
          <w:szCs w:val="20"/>
        </w:rPr>
        <w:t>5.不同供应商的响应文件相互混装；</w:t>
      </w:r>
    </w:p>
    <w:p w14:paraId="3C5CED27">
      <w:pPr>
        <w:spacing w:line="400" w:lineRule="exact"/>
        <w:ind w:left="-27" w:leftChars="-13" w:firstLine="420" w:firstLineChars="200"/>
        <w:rPr>
          <w:rFonts w:ascii="宋体" w:hAnsi="宋体" w:cs="宋体"/>
          <w:szCs w:val="20"/>
        </w:rPr>
      </w:pPr>
      <w:r>
        <w:rPr>
          <w:rFonts w:hint="eastAsia" w:ascii="宋体" w:hAnsi="宋体" w:cs="宋体"/>
          <w:szCs w:val="20"/>
        </w:rPr>
        <w:t>6.不同供应商的磋商保证金从同一单位或者个人账户转出。</w:t>
      </w:r>
    </w:p>
    <w:p w14:paraId="27868732">
      <w:pPr>
        <w:spacing w:line="400" w:lineRule="exact"/>
        <w:ind w:left="-27" w:leftChars="-13" w:firstLine="420" w:firstLineChars="200"/>
        <w:rPr>
          <w:rFonts w:ascii="宋体" w:hAnsi="宋体" w:cs="宋体"/>
          <w:szCs w:val="20"/>
        </w:rPr>
      </w:pPr>
      <w:r>
        <w:rPr>
          <w:rFonts w:hint="eastAsia" w:ascii="宋体" w:hAnsi="宋体" w:cs="宋体"/>
          <w:szCs w:val="20"/>
        </w:rPr>
        <w:t>二、我方承诺无下列恶意串通的情形：</w:t>
      </w:r>
    </w:p>
    <w:p w14:paraId="09AE8F72">
      <w:pPr>
        <w:spacing w:line="400" w:lineRule="exact"/>
        <w:ind w:left="-27" w:leftChars="-13" w:firstLine="420" w:firstLineChars="200"/>
        <w:rPr>
          <w:rFonts w:ascii="宋体" w:hAnsi="宋体" w:cs="宋体"/>
          <w:szCs w:val="20"/>
        </w:rPr>
      </w:pPr>
      <w:r>
        <w:rPr>
          <w:rFonts w:hint="eastAsia" w:ascii="宋体" w:hAnsi="宋体" w:cs="宋体"/>
          <w:szCs w:val="20"/>
        </w:rPr>
        <w:t>1.供应商直接或者间接从采购人或者采购代理机构处获得其他供应商的相关信息并修改其响应文件；</w:t>
      </w:r>
    </w:p>
    <w:p w14:paraId="025734B7">
      <w:pPr>
        <w:spacing w:line="400" w:lineRule="exact"/>
        <w:ind w:left="-27" w:leftChars="-13" w:firstLine="420" w:firstLineChars="200"/>
        <w:rPr>
          <w:rFonts w:ascii="宋体" w:hAnsi="宋体" w:cs="宋体"/>
          <w:szCs w:val="20"/>
        </w:rPr>
      </w:pPr>
      <w:r>
        <w:rPr>
          <w:rFonts w:hint="eastAsia" w:ascii="宋体" w:hAnsi="宋体" w:cs="宋体"/>
          <w:szCs w:val="20"/>
        </w:rPr>
        <w:t>2.供应商按照采购人或者采购代理机构的授意撤换、修改响应文件；</w:t>
      </w:r>
    </w:p>
    <w:p w14:paraId="6D2E3252">
      <w:pPr>
        <w:spacing w:line="400" w:lineRule="exact"/>
        <w:ind w:left="-27" w:leftChars="-13" w:firstLine="420" w:firstLineChars="200"/>
        <w:rPr>
          <w:rFonts w:ascii="宋体" w:hAnsi="宋体" w:cs="宋体"/>
          <w:szCs w:val="20"/>
        </w:rPr>
      </w:pPr>
      <w:r>
        <w:rPr>
          <w:rFonts w:hint="eastAsia" w:ascii="宋体" w:hAnsi="宋体" w:cs="宋体"/>
          <w:szCs w:val="20"/>
        </w:rPr>
        <w:t>3.供应商之间协商报价、技术方案等响应文件的实质性内容；</w:t>
      </w:r>
    </w:p>
    <w:p w14:paraId="2E90B072">
      <w:pPr>
        <w:spacing w:line="400" w:lineRule="exact"/>
        <w:ind w:left="-27" w:leftChars="-13" w:firstLine="420" w:firstLineChars="200"/>
        <w:rPr>
          <w:rFonts w:ascii="宋体" w:hAnsi="宋体" w:cs="宋体"/>
          <w:szCs w:val="20"/>
        </w:rPr>
      </w:pPr>
      <w:r>
        <w:rPr>
          <w:rFonts w:hint="eastAsia" w:ascii="宋体" w:hAnsi="宋体" w:cs="宋体"/>
          <w:szCs w:val="20"/>
        </w:rPr>
        <w:t>4.属于同一集团、协会、商会等组织成员的供应商按照该组织要求协同参加政府采购活动；</w:t>
      </w:r>
    </w:p>
    <w:p w14:paraId="14A0D011">
      <w:pPr>
        <w:spacing w:line="400" w:lineRule="exact"/>
        <w:ind w:left="-27" w:leftChars="-13" w:firstLine="420" w:firstLineChars="200"/>
        <w:rPr>
          <w:rFonts w:ascii="宋体" w:hAnsi="宋体" w:cs="宋体"/>
          <w:szCs w:val="20"/>
        </w:rPr>
      </w:pPr>
      <w:r>
        <w:rPr>
          <w:rFonts w:hint="eastAsia" w:ascii="宋体" w:hAnsi="宋体" w:cs="宋体"/>
          <w:szCs w:val="20"/>
        </w:rPr>
        <w:t>5.供应商之间事先约定一致抬高或者压低响应报价，或者在竞争性磋商项目中事先约定轮流以高价位或者低价位成交，或者事先约定由某一特定供应商成交，然后再参加竞标；</w:t>
      </w:r>
    </w:p>
    <w:p w14:paraId="1ADF67F3">
      <w:pPr>
        <w:spacing w:line="400" w:lineRule="exact"/>
        <w:ind w:left="-27" w:leftChars="-13" w:firstLine="420" w:firstLineChars="200"/>
        <w:rPr>
          <w:rFonts w:ascii="宋体" w:hAnsi="宋体" w:cs="宋体"/>
          <w:szCs w:val="20"/>
        </w:rPr>
      </w:pPr>
      <w:r>
        <w:rPr>
          <w:rFonts w:hint="eastAsia" w:ascii="宋体" w:hAnsi="宋体" w:cs="宋体"/>
          <w:szCs w:val="20"/>
        </w:rPr>
        <w:t>6.供应商之间商定部分供应商放弃参加政府采购活动或者放弃成交；</w:t>
      </w:r>
    </w:p>
    <w:p w14:paraId="631F9C0C">
      <w:pPr>
        <w:spacing w:line="400" w:lineRule="exact"/>
        <w:ind w:left="-27" w:leftChars="-13" w:firstLine="420" w:firstLineChars="200"/>
        <w:rPr>
          <w:rFonts w:ascii="宋体" w:hAnsi="宋体" w:cs="宋体"/>
          <w:szCs w:val="20"/>
        </w:rPr>
      </w:pPr>
      <w:r>
        <w:rPr>
          <w:rFonts w:hint="eastAsia" w:ascii="宋体" w:hAnsi="宋体" w:cs="宋体"/>
          <w:szCs w:val="20"/>
        </w:rPr>
        <w:t>7.供应商与采购人或者采购代理机构之间、供应商相互之间，为谋求特定供应商成交或者排斥其他供应商的其他串通行为。</w:t>
      </w:r>
    </w:p>
    <w:p w14:paraId="5384D3A2">
      <w:pPr>
        <w:spacing w:line="400" w:lineRule="exact"/>
        <w:ind w:left="-27" w:leftChars="-13" w:firstLine="420" w:firstLineChars="200"/>
        <w:rPr>
          <w:rFonts w:ascii="宋体" w:hAnsi="宋体" w:cs="宋体"/>
          <w:szCs w:val="20"/>
        </w:rPr>
      </w:pPr>
      <w:r>
        <w:rPr>
          <w:rFonts w:hint="eastAsia" w:ascii="宋体" w:hAnsi="宋体" w:cs="宋体"/>
          <w:szCs w:val="20"/>
        </w:rPr>
        <w:t>以上情形一经核查属实，我方愿意承担一切后果，并不再寻求任何旨在减轻或者免除法律责任的辩解。</w:t>
      </w:r>
    </w:p>
    <w:p w14:paraId="36DC3ABA">
      <w:pPr>
        <w:wordWrap w:val="0"/>
        <w:spacing w:line="400" w:lineRule="exact"/>
        <w:ind w:left="-27" w:leftChars="-13"/>
        <w:jc w:val="right"/>
        <w:rPr>
          <w:rFonts w:hAnsi="宋体"/>
          <w:szCs w:val="21"/>
        </w:rPr>
      </w:pPr>
    </w:p>
    <w:p w14:paraId="4F9CD34C">
      <w:pPr>
        <w:wordWrap w:val="0"/>
        <w:spacing w:line="400" w:lineRule="exact"/>
        <w:ind w:left="-27" w:leftChars="-13"/>
        <w:jc w:val="right"/>
        <w:rPr>
          <w:rFonts w:hAnsi="宋体"/>
          <w:szCs w:val="21"/>
        </w:rPr>
      </w:pPr>
    </w:p>
    <w:p w14:paraId="39875195">
      <w:pPr>
        <w:wordWrap w:val="0"/>
        <w:spacing w:line="400" w:lineRule="exact"/>
        <w:ind w:left="-27" w:leftChars="-13"/>
        <w:jc w:val="right"/>
        <w:rPr>
          <w:rFonts w:ascii="宋体" w:hAnsi="宋体" w:cs="宋体"/>
          <w:szCs w:val="20"/>
        </w:rPr>
      </w:pPr>
      <w:r>
        <w:rPr>
          <w:rFonts w:hint="eastAsia" w:hAnsi="宋体"/>
          <w:szCs w:val="21"/>
        </w:rPr>
        <w:t>供应商名称（盖章）：</w:t>
      </w:r>
      <w:r>
        <w:rPr>
          <w:rFonts w:hint="eastAsia" w:hAnsi="宋体"/>
          <w:szCs w:val="21"/>
          <w:u w:val="single"/>
        </w:rPr>
        <w:t xml:space="preserve">               </w:t>
      </w:r>
    </w:p>
    <w:p w14:paraId="35ADB461">
      <w:pPr>
        <w:spacing w:line="400" w:lineRule="exact"/>
        <w:ind w:left="-27" w:leftChars="-13" w:firstLine="5838" w:firstLineChars="2780"/>
        <w:rPr>
          <w:rFonts w:ascii="宋体" w:hAnsi="宋体" w:cs="宋体"/>
          <w:szCs w:val="20"/>
        </w:rPr>
      </w:pPr>
      <w:r>
        <w:rPr>
          <w:rFonts w:hint="eastAsia" w:ascii="宋体" w:hAnsi="宋体" w:cs="宋体"/>
          <w:szCs w:val="20"/>
        </w:rPr>
        <w:t>日期：    年    月   日</w:t>
      </w:r>
    </w:p>
    <w:p w14:paraId="263B05AE">
      <w:pPr>
        <w:pStyle w:val="20"/>
        <w:ind w:firstLine="210"/>
        <w:sectPr>
          <w:pgSz w:w="11907" w:h="16840"/>
          <w:pgMar w:top="1440" w:right="1440" w:bottom="1440" w:left="1418" w:header="851" w:footer="851" w:gutter="0"/>
          <w:cols w:space="720" w:num="1"/>
          <w:docGrid w:linePitch="312" w:charSpace="0"/>
        </w:sectPr>
      </w:pPr>
    </w:p>
    <w:p w14:paraId="23DC7447">
      <w:pPr>
        <w:spacing w:line="400" w:lineRule="exact"/>
        <w:ind w:left="-27" w:leftChars="-13" w:firstLine="317" w:firstLineChars="151"/>
        <w:rPr>
          <w:rFonts w:ascii="宋体" w:hAnsi="宋体" w:cs="宋体"/>
          <w:szCs w:val="20"/>
        </w:rPr>
      </w:pPr>
      <w:r>
        <w:rPr>
          <w:rFonts w:hint="eastAsia" w:ascii="宋体" w:hAnsi="宋体"/>
          <w:szCs w:val="21"/>
        </w:rPr>
        <w:t>2、法定代表人（负责人）身份证明原件及身份证复印件（法定代表人（负责人）签署响应文件时提供）或者法定代表人（负责人）授权书原件（格式见第六章）和委托代理人身份证复印件及法定代表人（负责人）身份证复印件（委托代理人签署响应文件时提供）</w:t>
      </w:r>
    </w:p>
    <w:p w14:paraId="494BDCE7">
      <w:pPr>
        <w:ind w:right="384" w:rightChars="183"/>
        <w:jc w:val="center"/>
        <w:rPr>
          <w:rFonts w:ascii="宋体" w:hAnsi="宋体"/>
          <w:b/>
          <w:bCs/>
          <w:sz w:val="28"/>
          <w:szCs w:val="20"/>
        </w:rPr>
      </w:pPr>
    </w:p>
    <w:p w14:paraId="26704D7D">
      <w:pPr>
        <w:spacing w:line="0" w:lineRule="atLeast"/>
        <w:rPr>
          <w:sz w:val="30"/>
          <w:szCs w:val="20"/>
        </w:rPr>
      </w:pPr>
    </w:p>
    <w:p w14:paraId="76342BBB">
      <w:pPr>
        <w:jc w:val="center"/>
        <w:rPr>
          <w:rFonts w:ascii="宋体" w:hAnsi="宋体"/>
          <w:b/>
          <w:sz w:val="28"/>
          <w:szCs w:val="28"/>
        </w:rPr>
      </w:pPr>
      <w:r>
        <w:rPr>
          <w:rFonts w:hint="eastAsia" w:ascii="宋体" w:hAnsi="宋体"/>
          <w:b/>
          <w:sz w:val="28"/>
          <w:szCs w:val="28"/>
        </w:rPr>
        <w:t>法定代表人（负责人）身份证明</w:t>
      </w:r>
    </w:p>
    <w:p w14:paraId="5E1F98A6">
      <w:pPr>
        <w:autoSpaceDE w:val="0"/>
        <w:autoSpaceDN w:val="0"/>
        <w:adjustRightInd w:val="0"/>
        <w:spacing w:line="480" w:lineRule="exact"/>
        <w:rPr>
          <w:rFonts w:ascii="宋体" w:hAnsi="宋体"/>
          <w:kern w:val="0"/>
          <w:szCs w:val="21"/>
        </w:rPr>
      </w:pPr>
    </w:p>
    <w:p w14:paraId="60725B18">
      <w:pPr>
        <w:wordWrap w:val="0"/>
        <w:autoSpaceDE w:val="0"/>
        <w:autoSpaceDN w:val="0"/>
        <w:adjustRightInd w:val="0"/>
        <w:ind w:firstLine="1365" w:firstLineChars="650"/>
        <w:rPr>
          <w:rFonts w:ascii="宋体" w:hAnsi="宋体"/>
          <w:bCs/>
          <w:kern w:val="0"/>
          <w:szCs w:val="21"/>
          <w:u w:val="single"/>
        </w:rPr>
      </w:pPr>
      <w:r>
        <w:rPr>
          <w:rFonts w:hint="eastAsia" w:ascii="宋体" w:hAnsi="宋体"/>
          <w:bCs/>
          <w:kern w:val="0"/>
          <w:szCs w:val="21"/>
        </w:rPr>
        <w:t>供应商名称</w:t>
      </w:r>
      <w:r>
        <w:rPr>
          <w:rFonts w:ascii="宋体" w:hAnsi="宋体"/>
          <w:bCs/>
          <w:kern w:val="0"/>
          <w:szCs w:val="21"/>
        </w:rPr>
        <w:t>：</w:t>
      </w:r>
      <w:r>
        <w:rPr>
          <w:rFonts w:ascii="宋体" w:hAnsi="宋体"/>
          <w:bCs/>
          <w:kern w:val="0"/>
          <w:szCs w:val="21"/>
          <w:u w:val="single"/>
        </w:rPr>
        <w:t xml:space="preserve">                                             </w:t>
      </w:r>
    </w:p>
    <w:p w14:paraId="701F2DC1">
      <w:pPr>
        <w:autoSpaceDE w:val="0"/>
        <w:autoSpaceDN w:val="0"/>
        <w:adjustRightInd w:val="0"/>
        <w:ind w:firstLine="1365" w:firstLineChars="650"/>
        <w:rPr>
          <w:rFonts w:ascii="宋体" w:hAnsi="宋体"/>
          <w:bCs/>
          <w:kern w:val="0"/>
          <w:szCs w:val="21"/>
        </w:rPr>
      </w:pPr>
    </w:p>
    <w:p w14:paraId="1AA20AB0">
      <w:pPr>
        <w:wordWrap w:val="0"/>
        <w:autoSpaceDE w:val="0"/>
        <w:autoSpaceDN w:val="0"/>
        <w:adjustRightInd w:val="0"/>
        <w:ind w:firstLine="1365" w:firstLineChars="650"/>
        <w:rPr>
          <w:rFonts w:ascii="宋体" w:hAnsi="宋体"/>
          <w:bCs/>
          <w:kern w:val="0"/>
          <w:szCs w:val="21"/>
          <w:u w:val="single"/>
        </w:rPr>
      </w:pPr>
      <w:r>
        <w:rPr>
          <w:rFonts w:ascii="宋体" w:hAnsi="宋体"/>
          <w:bCs/>
          <w:kern w:val="0"/>
          <w:szCs w:val="21"/>
        </w:rPr>
        <w:t>单位性质：</w:t>
      </w:r>
      <w:r>
        <w:rPr>
          <w:rFonts w:ascii="宋体" w:hAnsi="宋体"/>
          <w:bCs/>
          <w:kern w:val="0"/>
          <w:szCs w:val="21"/>
          <w:u w:val="single"/>
        </w:rPr>
        <w:t xml:space="preserve">                                             </w:t>
      </w:r>
    </w:p>
    <w:p w14:paraId="5F020F57">
      <w:pPr>
        <w:autoSpaceDE w:val="0"/>
        <w:autoSpaceDN w:val="0"/>
        <w:adjustRightInd w:val="0"/>
        <w:ind w:firstLine="1365" w:firstLineChars="650"/>
        <w:rPr>
          <w:rFonts w:ascii="宋体" w:hAnsi="宋体"/>
          <w:bCs/>
          <w:kern w:val="0"/>
          <w:szCs w:val="21"/>
        </w:rPr>
      </w:pPr>
    </w:p>
    <w:p w14:paraId="79DB74B3">
      <w:pPr>
        <w:wordWrap w:val="0"/>
        <w:autoSpaceDE w:val="0"/>
        <w:autoSpaceDN w:val="0"/>
        <w:adjustRightInd w:val="0"/>
        <w:ind w:firstLine="1365" w:firstLineChars="650"/>
        <w:rPr>
          <w:rFonts w:ascii="宋体" w:hAnsi="宋体"/>
          <w:bCs/>
          <w:kern w:val="0"/>
          <w:szCs w:val="21"/>
          <w:u w:val="single"/>
        </w:rPr>
      </w:pPr>
      <w:r>
        <w:rPr>
          <w:rFonts w:ascii="宋体" w:hAnsi="宋体"/>
          <w:bCs/>
          <w:kern w:val="0"/>
          <w:szCs w:val="21"/>
        </w:rPr>
        <w:t>地 址：</w:t>
      </w:r>
      <w:r>
        <w:rPr>
          <w:rFonts w:ascii="宋体" w:hAnsi="宋体"/>
          <w:bCs/>
          <w:kern w:val="0"/>
          <w:szCs w:val="21"/>
          <w:u w:val="single"/>
        </w:rPr>
        <w:t xml:space="preserve">                                                </w:t>
      </w:r>
    </w:p>
    <w:p w14:paraId="2DC619CC">
      <w:pPr>
        <w:autoSpaceDE w:val="0"/>
        <w:autoSpaceDN w:val="0"/>
        <w:adjustRightInd w:val="0"/>
        <w:ind w:firstLine="1365" w:firstLineChars="650"/>
        <w:rPr>
          <w:rFonts w:ascii="宋体" w:hAnsi="宋体"/>
          <w:bCs/>
          <w:kern w:val="0"/>
          <w:szCs w:val="21"/>
        </w:rPr>
      </w:pPr>
    </w:p>
    <w:p w14:paraId="33A7DB94">
      <w:pPr>
        <w:autoSpaceDE w:val="0"/>
        <w:autoSpaceDN w:val="0"/>
        <w:adjustRightInd w:val="0"/>
        <w:ind w:firstLine="1365" w:firstLineChars="650"/>
        <w:rPr>
          <w:rFonts w:ascii="宋体" w:hAnsi="宋体"/>
          <w:bCs/>
          <w:kern w:val="0"/>
          <w:szCs w:val="21"/>
        </w:rPr>
      </w:pPr>
      <w:r>
        <w:rPr>
          <w:rFonts w:ascii="宋体" w:hAnsi="宋体"/>
          <w:bCs/>
          <w:kern w:val="0"/>
          <w:szCs w:val="21"/>
        </w:rPr>
        <w:t xml:space="preserve">成立时间： </w:t>
      </w:r>
      <w:r>
        <w:rPr>
          <w:rFonts w:ascii="宋体" w:hAnsi="宋体"/>
          <w:bCs/>
          <w:kern w:val="0"/>
          <w:szCs w:val="21"/>
          <w:u w:val="single"/>
        </w:rPr>
        <w:t xml:space="preserve">       </w:t>
      </w:r>
      <w:r>
        <w:rPr>
          <w:rFonts w:ascii="宋体" w:hAnsi="宋体"/>
          <w:bCs/>
          <w:kern w:val="0"/>
          <w:szCs w:val="21"/>
        </w:rPr>
        <w:t>年</w:t>
      </w:r>
      <w:r>
        <w:rPr>
          <w:rFonts w:ascii="宋体" w:hAnsi="宋体"/>
          <w:bCs/>
          <w:kern w:val="0"/>
          <w:szCs w:val="21"/>
          <w:u w:val="single"/>
        </w:rPr>
        <w:t xml:space="preserve">       </w:t>
      </w:r>
      <w:r>
        <w:rPr>
          <w:rFonts w:ascii="宋体" w:hAnsi="宋体"/>
          <w:bCs/>
          <w:kern w:val="0"/>
          <w:szCs w:val="21"/>
        </w:rPr>
        <w:t>月</w:t>
      </w:r>
      <w:r>
        <w:rPr>
          <w:rFonts w:ascii="宋体" w:hAnsi="宋体"/>
          <w:bCs/>
          <w:kern w:val="0"/>
          <w:szCs w:val="21"/>
          <w:u w:val="single"/>
        </w:rPr>
        <w:t xml:space="preserve">       </w:t>
      </w:r>
      <w:r>
        <w:rPr>
          <w:rFonts w:ascii="宋体" w:hAnsi="宋体"/>
          <w:bCs/>
          <w:kern w:val="0"/>
          <w:szCs w:val="21"/>
        </w:rPr>
        <w:t>日</w:t>
      </w:r>
    </w:p>
    <w:p w14:paraId="06194B45">
      <w:pPr>
        <w:autoSpaceDE w:val="0"/>
        <w:autoSpaceDN w:val="0"/>
        <w:adjustRightInd w:val="0"/>
        <w:ind w:firstLine="1365" w:firstLineChars="650"/>
        <w:rPr>
          <w:rFonts w:ascii="宋体" w:hAnsi="宋体"/>
          <w:bCs/>
          <w:kern w:val="0"/>
          <w:szCs w:val="21"/>
        </w:rPr>
      </w:pPr>
    </w:p>
    <w:p w14:paraId="2837B7A4">
      <w:pPr>
        <w:wordWrap w:val="0"/>
        <w:autoSpaceDE w:val="0"/>
        <w:autoSpaceDN w:val="0"/>
        <w:adjustRightInd w:val="0"/>
        <w:ind w:firstLine="1365" w:firstLineChars="650"/>
        <w:rPr>
          <w:rFonts w:ascii="宋体" w:hAnsi="宋体"/>
          <w:bCs/>
          <w:kern w:val="0"/>
          <w:szCs w:val="21"/>
          <w:u w:val="single"/>
        </w:rPr>
      </w:pPr>
      <w:r>
        <w:rPr>
          <w:rFonts w:ascii="宋体" w:hAnsi="宋体"/>
          <w:bCs/>
          <w:kern w:val="0"/>
          <w:szCs w:val="21"/>
        </w:rPr>
        <w:t>经营期限：</w:t>
      </w:r>
      <w:r>
        <w:rPr>
          <w:rFonts w:ascii="宋体" w:hAnsi="宋体"/>
          <w:bCs/>
          <w:kern w:val="0"/>
          <w:szCs w:val="21"/>
          <w:u w:val="single"/>
        </w:rPr>
        <w:t xml:space="preserve">                                             </w:t>
      </w:r>
    </w:p>
    <w:p w14:paraId="59F389E3">
      <w:pPr>
        <w:autoSpaceDE w:val="0"/>
        <w:autoSpaceDN w:val="0"/>
        <w:adjustRightInd w:val="0"/>
        <w:ind w:firstLine="1365" w:firstLineChars="650"/>
        <w:rPr>
          <w:rFonts w:ascii="宋体" w:hAnsi="宋体"/>
          <w:bCs/>
          <w:kern w:val="0"/>
          <w:szCs w:val="21"/>
        </w:rPr>
      </w:pPr>
    </w:p>
    <w:p w14:paraId="202E1786">
      <w:pPr>
        <w:wordWrap w:val="0"/>
        <w:autoSpaceDE w:val="0"/>
        <w:autoSpaceDN w:val="0"/>
        <w:adjustRightInd w:val="0"/>
        <w:ind w:firstLine="1365" w:firstLineChars="650"/>
        <w:rPr>
          <w:rFonts w:ascii="宋体" w:hAnsi="宋体"/>
          <w:bCs/>
          <w:kern w:val="0"/>
          <w:szCs w:val="21"/>
          <w:u w:val="single"/>
        </w:rPr>
      </w:pPr>
      <w:r>
        <w:rPr>
          <w:rFonts w:ascii="宋体" w:hAnsi="宋体"/>
          <w:bCs/>
          <w:kern w:val="0"/>
          <w:szCs w:val="21"/>
        </w:rPr>
        <w:t>姓 名：</w:t>
      </w:r>
      <w:r>
        <w:rPr>
          <w:rFonts w:ascii="宋体" w:hAnsi="宋体"/>
          <w:bCs/>
          <w:kern w:val="0"/>
          <w:szCs w:val="21"/>
          <w:u w:val="single"/>
        </w:rPr>
        <w:t xml:space="preserve">       </w:t>
      </w:r>
      <w:r>
        <w:rPr>
          <w:rFonts w:ascii="宋体" w:hAnsi="宋体"/>
          <w:bCs/>
          <w:kern w:val="0"/>
          <w:szCs w:val="21"/>
        </w:rPr>
        <w:t xml:space="preserve"> 性 别：</w:t>
      </w:r>
      <w:r>
        <w:rPr>
          <w:rFonts w:ascii="宋体" w:hAnsi="宋体"/>
          <w:bCs/>
          <w:kern w:val="0"/>
          <w:szCs w:val="21"/>
          <w:u w:val="single"/>
        </w:rPr>
        <w:t xml:space="preserve">       </w:t>
      </w:r>
      <w:r>
        <w:rPr>
          <w:rFonts w:ascii="宋体" w:hAnsi="宋体"/>
          <w:bCs/>
          <w:kern w:val="0"/>
          <w:szCs w:val="21"/>
        </w:rPr>
        <w:t>年 龄：</w:t>
      </w:r>
      <w:r>
        <w:rPr>
          <w:rFonts w:ascii="宋体" w:hAnsi="宋体"/>
          <w:bCs/>
          <w:kern w:val="0"/>
          <w:szCs w:val="21"/>
          <w:u w:val="single"/>
        </w:rPr>
        <w:t xml:space="preserve">      </w:t>
      </w:r>
      <w:r>
        <w:rPr>
          <w:rFonts w:ascii="宋体" w:hAnsi="宋体"/>
          <w:bCs/>
          <w:kern w:val="0"/>
          <w:szCs w:val="21"/>
        </w:rPr>
        <w:t>职 务：</w:t>
      </w:r>
      <w:r>
        <w:rPr>
          <w:rFonts w:ascii="宋体" w:hAnsi="宋体"/>
          <w:bCs/>
          <w:kern w:val="0"/>
          <w:szCs w:val="21"/>
          <w:u w:val="single"/>
        </w:rPr>
        <w:t xml:space="preserve">      </w:t>
      </w:r>
    </w:p>
    <w:p w14:paraId="2A062AB8">
      <w:pPr>
        <w:autoSpaceDE w:val="0"/>
        <w:autoSpaceDN w:val="0"/>
        <w:adjustRightInd w:val="0"/>
        <w:ind w:firstLine="1365" w:firstLineChars="650"/>
        <w:rPr>
          <w:rFonts w:ascii="宋体" w:hAnsi="宋体"/>
          <w:bCs/>
          <w:kern w:val="0"/>
          <w:szCs w:val="21"/>
        </w:rPr>
      </w:pPr>
    </w:p>
    <w:p w14:paraId="5BBACB86">
      <w:pPr>
        <w:autoSpaceDE w:val="0"/>
        <w:autoSpaceDN w:val="0"/>
        <w:adjustRightInd w:val="0"/>
        <w:ind w:firstLine="1365" w:firstLineChars="650"/>
        <w:rPr>
          <w:rFonts w:ascii="宋体" w:hAnsi="宋体"/>
          <w:bCs/>
          <w:kern w:val="0"/>
          <w:szCs w:val="21"/>
        </w:rPr>
      </w:pPr>
      <w:r>
        <w:rPr>
          <w:rFonts w:ascii="宋体" w:hAnsi="宋体"/>
          <w:bCs/>
          <w:kern w:val="0"/>
          <w:szCs w:val="21"/>
        </w:rPr>
        <w:t xml:space="preserve">系 </w:t>
      </w:r>
      <w:r>
        <w:rPr>
          <w:rFonts w:ascii="宋体" w:hAnsi="宋体"/>
          <w:bCs/>
          <w:kern w:val="0"/>
          <w:szCs w:val="21"/>
          <w:u w:val="single"/>
        </w:rPr>
        <w:t xml:space="preserve">                      </w:t>
      </w:r>
      <w:r>
        <w:rPr>
          <w:rFonts w:ascii="宋体" w:hAnsi="宋体"/>
          <w:bCs/>
          <w:kern w:val="0"/>
          <w:szCs w:val="21"/>
        </w:rPr>
        <w:t>（</w:t>
      </w:r>
      <w:r>
        <w:rPr>
          <w:rFonts w:hint="eastAsia" w:ascii="宋体" w:hAnsi="宋体"/>
          <w:bCs/>
          <w:kern w:val="0"/>
          <w:szCs w:val="21"/>
        </w:rPr>
        <w:t>供应商</w:t>
      </w:r>
      <w:r>
        <w:rPr>
          <w:rFonts w:ascii="宋体" w:hAnsi="宋体"/>
          <w:bCs/>
          <w:kern w:val="0"/>
          <w:szCs w:val="21"/>
        </w:rPr>
        <w:t>名称）的法定代表人（负责人）。</w:t>
      </w:r>
    </w:p>
    <w:p w14:paraId="25666AF0">
      <w:pPr>
        <w:autoSpaceDE w:val="0"/>
        <w:autoSpaceDN w:val="0"/>
        <w:adjustRightInd w:val="0"/>
        <w:ind w:firstLine="1365" w:firstLineChars="650"/>
        <w:rPr>
          <w:rFonts w:ascii="宋体" w:hAnsi="宋体"/>
          <w:bCs/>
          <w:kern w:val="0"/>
          <w:szCs w:val="21"/>
        </w:rPr>
      </w:pPr>
    </w:p>
    <w:p w14:paraId="18107E5B">
      <w:pPr>
        <w:autoSpaceDE w:val="0"/>
        <w:autoSpaceDN w:val="0"/>
        <w:adjustRightInd w:val="0"/>
        <w:ind w:firstLine="1365" w:firstLineChars="650"/>
        <w:rPr>
          <w:rFonts w:ascii="宋体" w:hAnsi="宋体"/>
          <w:bCs/>
          <w:kern w:val="0"/>
          <w:szCs w:val="21"/>
        </w:rPr>
      </w:pPr>
      <w:r>
        <w:rPr>
          <w:rFonts w:ascii="宋体" w:hAnsi="宋体"/>
          <w:bCs/>
          <w:kern w:val="0"/>
          <w:szCs w:val="21"/>
        </w:rPr>
        <w:t>特此证明。</w:t>
      </w:r>
    </w:p>
    <w:p w14:paraId="475038A0">
      <w:pPr>
        <w:autoSpaceDE w:val="0"/>
        <w:autoSpaceDN w:val="0"/>
        <w:adjustRightInd w:val="0"/>
        <w:rPr>
          <w:rFonts w:ascii="宋体" w:hAnsi="宋体"/>
          <w:bCs/>
          <w:kern w:val="0"/>
          <w:szCs w:val="21"/>
        </w:rPr>
      </w:pPr>
    </w:p>
    <w:p w14:paraId="3D9F965D">
      <w:pPr>
        <w:autoSpaceDE w:val="0"/>
        <w:autoSpaceDN w:val="0"/>
        <w:adjustRightInd w:val="0"/>
        <w:ind w:firstLine="1365" w:firstLineChars="650"/>
        <w:rPr>
          <w:rFonts w:ascii="宋体" w:hAnsi="宋体"/>
          <w:bCs/>
          <w:kern w:val="0"/>
          <w:szCs w:val="21"/>
        </w:rPr>
      </w:pPr>
    </w:p>
    <w:p w14:paraId="1C616246">
      <w:pPr>
        <w:autoSpaceDE w:val="0"/>
        <w:autoSpaceDN w:val="0"/>
        <w:adjustRightInd w:val="0"/>
        <w:ind w:firstLine="3360" w:firstLineChars="1600"/>
        <w:rPr>
          <w:rFonts w:ascii="宋体" w:hAnsi="宋体"/>
          <w:bCs/>
          <w:kern w:val="0"/>
          <w:szCs w:val="21"/>
        </w:rPr>
      </w:pPr>
      <w:r>
        <w:rPr>
          <w:rFonts w:hint="eastAsia" w:ascii="宋体" w:hAnsi="宋体"/>
          <w:bCs/>
          <w:kern w:val="0"/>
          <w:szCs w:val="21"/>
        </w:rPr>
        <w:t>供应商</w:t>
      </w:r>
      <w:r>
        <w:rPr>
          <w:rFonts w:ascii="宋体" w:hAnsi="宋体"/>
          <w:bCs/>
          <w:kern w:val="0"/>
          <w:szCs w:val="21"/>
        </w:rPr>
        <w:t>名称：</w:t>
      </w:r>
      <w:r>
        <w:rPr>
          <w:rFonts w:ascii="宋体" w:hAnsi="宋体"/>
          <w:bCs/>
          <w:kern w:val="0"/>
          <w:szCs w:val="21"/>
          <w:u w:val="single"/>
        </w:rPr>
        <w:t xml:space="preserve">                       </w:t>
      </w:r>
      <w:r>
        <w:rPr>
          <w:rFonts w:ascii="宋体" w:hAnsi="宋体"/>
          <w:bCs/>
          <w:kern w:val="0"/>
          <w:szCs w:val="21"/>
        </w:rPr>
        <w:t>（盖章）</w:t>
      </w:r>
    </w:p>
    <w:p w14:paraId="233360D6">
      <w:pPr>
        <w:autoSpaceDE w:val="0"/>
        <w:autoSpaceDN w:val="0"/>
        <w:adjustRightInd w:val="0"/>
        <w:ind w:firstLine="1365" w:firstLineChars="650"/>
        <w:rPr>
          <w:rFonts w:ascii="宋体" w:hAnsi="宋体"/>
          <w:bCs/>
          <w:kern w:val="0"/>
          <w:szCs w:val="21"/>
        </w:rPr>
      </w:pPr>
      <w:r>
        <w:rPr>
          <w:rFonts w:ascii="宋体" w:hAnsi="宋体"/>
          <w:bCs/>
          <w:kern w:val="0"/>
          <w:szCs w:val="21"/>
        </w:rPr>
        <w:t xml:space="preserve">                        </w:t>
      </w:r>
    </w:p>
    <w:p w14:paraId="4053F183">
      <w:pPr>
        <w:ind w:firstLine="3885" w:firstLineChars="1850"/>
        <w:rPr>
          <w:rFonts w:ascii="宋体" w:hAnsi="宋体"/>
          <w:kern w:val="0"/>
          <w:szCs w:val="21"/>
        </w:rPr>
      </w:pPr>
      <w:r>
        <w:rPr>
          <w:rFonts w:ascii="宋体" w:hAnsi="宋体"/>
          <w:kern w:val="0"/>
          <w:szCs w:val="21"/>
        </w:rPr>
        <w:t>日期：</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14:paraId="2F30D7C0">
      <w:pPr>
        <w:spacing w:line="480" w:lineRule="exact"/>
        <w:ind w:firstLine="3885" w:firstLineChars="1850"/>
        <w:rPr>
          <w:rFonts w:ascii="宋体" w:hAnsi="宋体"/>
          <w:kern w:val="0"/>
          <w:szCs w:val="21"/>
        </w:rPr>
      </w:pPr>
    </w:p>
    <w:tbl>
      <w:tblPr>
        <w:tblStyle w:val="22"/>
        <w:tblW w:w="0" w:type="auto"/>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14:paraId="7F08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9435" w:type="dxa"/>
          </w:tcPr>
          <w:p w14:paraId="6E84DB4A">
            <w:pPr>
              <w:spacing w:line="300" w:lineRule="auto"/>
              <w:ind w:left="86"/>
              <w:rPr>
                <w:rFonts w:ascii="宋体" w:hAnsi="宋体"/>
                <w:szCs w:val="21"/>
              </w:rPr>
            </w:pPr>
            <w:r>
              <w:rPr>
                <w:rFonts w:hint="eastAsia" w:ascii="宋体" w:hAnsi="宋体"/>
                <w:szCs w:val="21"/>
              </w:rPr>
              <w:t>粘贴法定代表人（负责人）身份证（复印件）</w:t>
            </w:r>
          </w:p>
          <w:p w14:paraId="52F5EC5E">
            <w:pPr>
              <w:spacing w:line="480" w:lineRule="exact"/>
              <w:ind w:left="86" w:firstLine="3885" w:firstLineChars="1850"/>
              <w:rPr>
                <w:rFonts w:ascii="宋体" w:hAnsi="宋体"/>
                <w:kern w:val="0"/>
                <w:szCs w:val="21"/>
              </w:rPr>
            </w:pPr>
          </w:p>
          <w:p w14:paraId="1865A679">
            <w:pPr>
              <w:adjustRightInd w:val="0"/>
              <w:snapToGrid w:val="0"/>
              <w:spacing w:line="300" w:lineRule="auto"/>
              <w:jc w:val="center"/>
              <w:rPr>
                <w:rFonts w:ascii="宋体" w:hAnsi="宋体"/>
                <w:b/>
                <w:sz w:val="28"/>
                <w:szCs w:val="28"/>
              </w:rPr>
            </w:pPr>
          </w:p>
          <w:p w14:paraId="6B07224B">
            <w:pPr>
              <w:adjustRightInd w:val="0"/>
              <w:snapToGrid w:val="0"/>
              <w:spacing w:line="300" w:lineRule="auto"/>
              <w:jc w:val="center"/>
              <w:rPr>
                <w:rFonts w:ascii="宋体" w:hAnsi="宋体"/>
                <w:b/>
                <w:sz w:val="28"/>
                <w:szCs w:val="28"/>
              </w:rPr>
            </w:pPr>
          </w:p>
          <w:p w14:paraId="70750977">
            <w:pPr>
              <w:adjustRightInd w:val="0"/>
              <w:snapToGrid w:val="0"/>
              <w:spacing w:line="300" w:lineRule="auto"/>
              <w:jc w:val="center"/>
              <w:rPr>
                <w:rFonts w:ascii="宋体" w:hAnsi="宋体"/>
                <w:b/>
                <w:sz w:val="28"/>
                <w:szCs w:val="28"/>
              </w:rPr>
            </w:pPr>
          </w:p>
          <w:p w14:paraId="4938BEA6">
            <w:pPr>
              <w:adjustRightInd w:val="0"/>
              <w:snapToGrid w:val="0"/>
              <w:spacing w:line="300" w:lineRule="auto"/>
              <w:jc w:val="center"/>
              <w:rPr>
                <w:rFonts w:ascii="宋体" w:hAnsi="宋体"/>
                <w:b/>
                <w:sz w:val="28"/>
                <w:szCs w:val="28"/>
              </w:rPr>
            </w:pPr>
          </w:p>
          <w:p w14:paraId="09F6571B">
            <w:pPr>
              <w:adjustRightInd w:val="0"/>
              <w:snapToGrid w:val="0"/>
              <w:spacing w:line="300" w:lineRule="auto"/>
              <w:jc w:val="center"/>
              <w:rPr>
                <w:rFonts w:ascii="宋体" w:hAnsi="宋体"/>
                <w:szCs w:val="21"/>
              </w:rPr>
            </w:pPr>
          </w:p>
        </w:tc>
      </w:tr>
    </w:tbl>
    <w:p w14:paraId="39670B52">
      <w:pPr>
        <w:wordWrap w:val="0"/>
        <w:spacing w:line="500" w:lineRule="exact"/>
        <w:jc w:val="right"/>
        <w:rPr>
          <w:rFonts w:ascii="宋体" w:hAnsi="宋体"/>
          <w:szCs w:val="21"/>
        </w:rPr>
      </w:pPr>
    </w:p>
    <w:p w14:paraId="14035A66">
      <w:pPr>
        <w:adjustRightInd w:val="0"/>
        <w:snapToGrid w:val="0"/>
        <w:spacing w:line="300" w:lineRule="auto"/>
        <w:jc w:val="center"/>
        <w:rPr>
          <w:rFonts w:ascii="宋体" w:hAnsi="宋体"/>
          <w:b/>
          <w:sz w:val="28"/>
          <w:szCs w:val="28"/>
        </w:rPr>
        <w:sectPr>
          <w:pgSz w:w="11907" w:h="16840"/>
          <w:pgMar w:top="1440" w:right="1440" w:bottom="1440" w:left="1418" w:header="851" w:footer="851" w:gutter="0"/>
          <w:cols w:space="720" w:num="1"/>
          <w:docGrid w:linePitch="312" w:charSpace="0"/>
        </w:sectPr>
      </w:pPr>
    </w:p>
    <w:p w14:paraId="5FD573E5">
      <w:pPr>
        <w:adjustRightInd w:val="0"/>
        <w:snapToGrid w:val="0"/>
        <w:spacing w:line="300" w:lineRule="auto"/>
        <w:jc w:val="center"/>
        <w:rPr>
          <w:rFonts w:ascii="宋体" w:hAnsi="宋体"/>
          <w:b/>
          <w:sz w:val="28"/>
          <w:szCs w:val="28"/>
        </w:rPr>
      </w:pPr>
      <w:r>
        <w:rPr>
          <w:rFonts w:hint="eastAsia" w:ascii="宋体" w:hAnsi="宋体"/>
          <w:b/>
          <w:sz w:val="28"/>
          <w:szCs w:val="28"/>
        </w:rPr>
        <w:t>法定代表人（负责人）授权书</w:t>
      </w:r>
    </w:p>
    <w:p w14:paraId="4F1C878D">
      <w:pPr>
        <w:adjustRightInd w:val="0"/>
        <w:snapToGrid w:val="0"/>
        <w:spacing w:line="520" w:lineRule="exact"/>
        <w:rPr>
          <w:rFonts w:ascii="宋体" w:hAnsi="宋体"/>
          <w:sz w:val="28"/>
          <w:szCs w:val="28"/>
        </w:rPr>
      </w:pPr>
    </w:p>
    <w:p w14:paraId="2BC0050F">
      <w:pPr>
        <w:spacing w:line="520" w:lineRule="exact"/>
        <w:rPr>
          <w:rFonts w:ascii="宋体" w:hAnsi="宋体"/>
          <w:szCs w:val="21"/>
        </w:rPr>
      </w:pPr>
      <w:r>
        <w:rPr>
          <w:rFonts w:hint="eastAsia" w:ascii="宋体" w:hAnsi="宋体"/>
          <w:szCs w:val="21"/>
          <w:u w:val="single"/>
        </w:rPr>
        <w:t>防城港市政府采购中心</w:t>
      </w:r>
      <w:r>
        <w:rPr>
          <w:rFonts w:hint="eastAsia" w:ascii="宋体" w:hAnsi="宋体"/>
          <w:szCs w:val="21"/>
        </w:rPr>
        <w:t>：</w:t>
      </w:r>
    </w:p>
    <w:p w14:paraId="16868787">
      <w:pPr>
        <w:spacing w:line="520" w:lineRule="exact"/>
        <w:ind w:firstLine="420" w:firstLineChars="200"/>
        <w:rPr>
          <w:rFonts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（项目名称、编号：    ）</w:t>
      </w:r>
      <w:r>
        <w:rPr>
          <w:rFonts w:hint="eastAsia" w:ascii="宋体" w:hAnsi="宋体"/>
          <w:szCs w:val="21"/>
        </w:rPr>
        <w:t>采购活动的磋商代表人，全权代表我公司处理在该项目活动中的一切事宜。代理期限从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14:paraId="3DEFDE1E">
      <w:pPr>
        <w:spacing w:line="520" w:lineRule="exact"/>
        <w:rPr>
          <w:rFonts w:ascii="宋体" w:hAnsi="宋体"/>
          <w:szCs w:val="21"/>
        </w:rPr>
      </w:pPr>
    </w:p>
    <w:p w14:paraId="5CCB9584">
      <w:pPr>
        <w:wordWrap w:val="0"/>
        <w:spacing w:line="520" w:lineRule="exact"/>
        <w:rPr>
          <w:rFonts w:ascii="宋体" w:hAnsi="宋体"/>
          <w:szCs w:val="21"/>
        </w:rPr>
      </w:pPr>
      <w:r>
        <w:rPr>
          <w:rFonts w:hint="eastAsia" w:ascii="宋体" w:hAnsi="宋体"/>
          <w:szCs w:val="21"/>
        </w:rPr>
        <w:t>磋商供应商（盖章）：</w:t>
      </w:r>
      <w:r>
        <w:rPr>
          <w:rFonts w:hint="eastAsia" w:ascii="宋体" w:hAnsi="宋体"/>
          <w:szCs w:val="21"/>
          <w:u w:val="single"/>
        </w:rPr>
        <w:t xml:space="preserve">               </w:t>
      </w:r>
    </w:p>
    <w:p w14:paraId="5B72FF2C">
      <w:pPr>
        <w:wordWrap w:val="0"/>
        <w:spacing w:line="520" w:lineRule="exact"/>
        <w:rPr>
          <w:rFonts w:ascii="宋体" w:hAnsi="宋体"/>
          <w:szCs w:val="21"/>
        </w:rPr>
      </w:pPr>
      <w:r>
        <w:rPr>
          <w:rFonts w:hint="eastAsia" w:ascii="宋体" w:hAnsi="宋体"/>
          <w:szCs w:val="21"/>
        </w:rPr>
        <w:t>法定代表人（负责人）（签字）：</w:t>
      </w:r>
      <w:r>
        <w:rPr>
          <w:rFonts w:hint="eastAsia" w:ascii="宋体" w:hAnsi="宋体"/>
          <w:szCs w:val="21"/>
          <w:u w:val="single"/>
        </w:rPr>
        <w:t xml:space="preserve">       </w:t>
      </w:r>
    </w:p>
    <w:p w14:paraId="28C64859">
      <w:pPr>
        <w:spacing w:line="520" w:lineRule="exact"/>
        <w:rPr>
          <w:rFonts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EEF2667">
      <w:pPr>
        <w:spacing w:line="520" w:lineRule="exact"/>
        <w:rPr>
          <w:rFonts w:ascii="宋体" w:hAnsi="宋体"/>
          <w:szCs w:val="21"/>
        </w:rPr>
      </w:pPr>
    </w:p>
    <w:p w14:paraId="61D7AFAD">
      <w:pPr>
        <w:wordWrap w:val="0"/>
        <w:spacing w:line="520" w:lineRule="exact"/>
        <w:ind w:firstLine="420" w:firstLineChars="200"/>
        <w:rPr>
          <w:rFonts w:ascii="宋体" w:hAnsi="宋体"/>
          <w:szCs w:val="21"/>
        </w:rPr>
      </w:pPr>
      <w:r>
        <w:rPr>
          <w:rFonts w:hint="eastAsia" w:ascii="宋体" w:hAnsi="宋体"/>
          <w:szCs w:val="21"/>
        </w:rPr>
        <w:t>附：代理人工作单位：</w:t>
      </w:r>
      <w:r>
        <w:rPr>
          <w:rFonts w:hint="eastAsia" w:ascii="宋体" w:hAnsi="宋体"/>
          <w:szCs w:val="21"/>
          <w:u w:val="single"/>
        </w:rPr>
        <w:t xml:space="preserve">                     </w:t>
      </w:r>
    </w:p>
    <w:p w14:paraId="3354DB4C">
      <w:pPr>
        <w:wordWrap w:val="0"/>
        <w:spacing w:line="520" w:lineRule="exact"/>
        <w:ind w:firstLine="420" w:firstLineChars="200"/>
        <w:rPr>
          <w:rFonts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14:paraId="0F6646C9">
      <w:pPr>
        <w:wordWrap w:val="0"/>
        <w:adjustRightInd w:val="0"/>
        <w:snapToGrid w:val="0"/>
        <w:spacing w:line="520" w:lineRule="exact"/>
        <w:ind w:firstLine="420" w:firstLineChars="2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5ABC4495">
      <w:pPr>
        <w:adjustRightInd w:val="0"/>
        <w:snapToGrid w:val="0"/>
        <w:spacing w:line="520" w:lineRule="exact"/>
        <w:ind w:firstLine="420" w:firstLineChars="200"/>
        <w:rPr>
          <w:rFonts w:ascii="宋体" w:hAnsi="宋体"/>
          <w:szCs w:val="21"/>
          <w:u w:val="single"/>
        </w:rPr>
      </w:pPr>
    </w:p>
    <w:tbl>
      <w:tblPr>
        <w:tblStyle w:val="22"/>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14:paraId="5BB3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8350" w:type="dxa"/>
          </w:tcPr>
          <w:p w14:paraId="57D6DAFF">
            <w:pPr>
              <w:spacing w:line="300" w:lineRule="auto"/>
              <w:rPr>
                <w:rFonts w:ascii="宋体" w:hAnsi="宋体"/>
                <w:szCs w:val="21"/>
              </w:rPr>
            </w:pPr>
            <w:r>
              <w:rPr>
                <w:rFonts w:hint="eastAsia" w:ascii="宋体" w:hAnsi="宋体"/>
                <w:szCs w:val="21"/>
              </w:rPr>
              <w:t>粘贴被授权人身份证及法定代表人（负责人）身份证（复印件）</w:t>
            </w:r>
          </w:p>
        </w:tc>
      </w:tr>
    </w:tbl>
    <w:p w14:paraId="3F6838B0">
      <w:pPr>
        <w:spacing w:line="300" w:lineRule="auto"/>
        <w:jc w:val="center"/>
        <w:rPr>
          <w:rFonts w:ascii="宋体" w:hAnsi="宋体"/>
          <w:b/>
          <w:sz w:val="32"/>
          <w:szCs w:val="32"/>
        </w:rPr>
      </w:pPr>
    </w:p>
    <w:p w14:paraId="68C648FB">
      <w:pPr>
        <w:ind w:right="384" w:rightChars="183"/>
        <w:jc w:val="center"/>
        <w:rPr>
          <w:rFonts w:ascii="宋体" w:hAnsi="宋体"/>
          <w:b/>
          <w:szCs w:val="21"/>
        </w:rPr>
      </w:pPr>
    </w:p>
    <w:p w14:paraId="676832F5">
      <w:pPr>
        <w:spacing w:line="500" w:lineRule="exact"/>
        <w:rPr>
          <w:rFonts w:ascii="宋体" w:hAnsi="宋体"/>
          <w:szCs w:val="21"/>
        </w:rPr>
        <w:sectPr>
          <w:pgSz w:w="11906" w:h="16838"/>
          <w:pgMar w:top="1304" w:right="1304" w:bottom="1304" w:left="1304" w:header="720" w:footer="720" w:gutter="0"/>
          <w:cols w:space="720" w:num="1"/>
          <w:docGrid w:type="lines" w:linePitch="312" w:charSpace="0"/>
        </w:sectPr>
      </w:pPr>
    </w:p>
    <w:p w14:paraId="5261A6EA">
      <w:pPr>
        <w:spacing w:line="500" w:lineRule="exact"/>
        <w:rPr>
          <w:rFonts w:ascii="宋体" w:hAnsi="宋体"/>
          <w:szCs w:val="21"/>
        </w:rPr>
      </w:pPr>
      <w:r>
        <w:rPr>
          <w:rFonts w:hint="eastAsia" w:ascii="宋体" w:hAnsi="宋体"/>
          <w:szCs w:val="21"/>
        </w:rPr>
        <w:t>3、服务响应表</w:t>
      </w:r>
    </w:p>
    <w:p w14:paraId="38728D76">
      <w:pPr>
        <w:pStyle w:val="20"/>
        <w:ind w:firstLine="210"/>
      </w:pPr>
    </w:p>
    <w:p w14:paraId="3609736F">
      <w:pPr>
        <w:spacing w:line="300" w:lineRule="auto"/>
        <w:jc w:val="center"/>
        <w:rPr>
          <w:rFonts w:ascii="宋体" w:hAnsi="宋体"/>
          <w:b/>
          <w:sz w:val="28"/>
          <w:szCs w:val="28"/>
        </w:rPr>
      </w:pPr>
      <w:r>
        <w:rPr>
          <w:rFonts w:hint="eastAsia" w:ascii="宋体" w:hAnsi="宋体"/>
          <w:b/>
          <w:sz w:val="28"/>
          <w:szCs w:val="28"/>
        </w:rPr>
        <w:t>服务响应表</w:t>
      </w:r>
    </w:p>
    <w:p w14:paraId="3A03EC5F">
      <w:pPr>
        <w:spacing w:line="300" w:lineRule="auto"/>
        <w:rPr>
          <w:rFonts w:ascii="宋体" w:hAnsi="宋体"/>
          <w:szCs w:val="21"/>
          <w:u w:val="single"/>
        </w:rPr>
      </w:pPr>
      <w:r>
        <w:rPr>
          <w:rFonts w:hint="eastAsia" w:ascii="宋体" w:hAnsi="宋体"/>
          <w:szCs w:val="21"/>
        </w:rPr>
        <w:t>采购项目编号:</w:t>
      </w:r>
      <w:r>
        <w:t xml:space="preserve"> </w:t>
      </w:r>
    </w:p>
    <w:p w14:paraId="40B131B7">
      <w:pPr>
        <w:spacing w:line="500" w:lineRule="exact"/>
        <w:rPr>
          <w:rFonts w:ascii="宋体" w:hAnsi="宋体"/>
          <w:szCs w:val="21"/>
        </w:rPr>
      </w:pPr>
      <w:r>
        <w:rPr>
          <w:rFonts w:hint="eastAsia" w:ascii="宋体" w:hAnsi="宋体"/>
          <w:szCs w:val="21"/>
        </w:rPr>
        <w:t>采购项目名称:</w:t>
      </w:r>
      <w:r>
        <w:rPr>
          <w:rFonts w:hint="eastAsia"/>
        </w:rPr>
        <w:t xml:space="preserve"> </w:t>
      </w:r>
    </w:p>
    <w:p w14:paraId="3971A076">
      <w:pPr>
        <w:spacing w:line="500" w:lineRule="exact"/>
        <w:rPr>
          <w:rFonts w:ascii="宋体" w:hAnsi="宋体"/>
          <w:szCs w:val="21"/>
        </w:rPr>
      </w:pPr>
      <w:r>
        <w:rPr>
          <w:rFonts w:hint="eastAsia" w:ascii="宋体" w:hAnsi="宋体"/>
          <w:szCs w:val="21"/>
        </w:rPr>
        <w:t>分标:</w:t>
      </w:r>
      <w:r>
        <w:rPr>
          <w:rFonts w:hint="eastAsia" w:ascii="宋体" w:hAnsi="宋体"/>
          <w:szCs w:val="21"/>
          <w:u w:val="single"/>
        </w:rPr>
        <w:t xml:space="preserve">    /      </w:t>
      </w:r>
      <w:r>
        <w:rPr>
          <w:rFonts w:hint="eastAsia" w:ascii="宋体" w:hAnsi="宋体"/>
          <w:szCs w:val="21"/>
        </w:rPr>
        <w:t>（有分标时填写）</w:t>
      </w:r>
    </w:p>
    <w:tbl>
      <w:tblPr>
        <w:tblStyle w:val="22"/>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949"/>
        <w:gridCol w:w="2099"/>
        <w:gridCol w:w="1635"/>
        <w:gridCol w:w="2539"/>
      </w:tblGrid>
      <w:tr w14:paraId="63562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2766" w:type="dxa"/>
            <w:gridSpan w:val="2"/>
            <w:tcBorders>
              <w:top w:val="single" w:color="auto" w:sz="4" w:space="0"/>
              <w:left w:val="single" w:color="auto" w:sz="4" w:space="0"/>
              <w:bottom w:val="single" w:color="auto" w:sz="4" w:space="0"/>
              <w:right w:val="single" w:color="auto" w:sz="4" w:space="0"/>
            </w:tcBorders>
            <w:vAlign w:val="center"/>
          </w:tcPr>
          <w:p w14:paraId="1A92C449">
            <w:pPr>
              <w:snapToGrid w:val="0"/>
              <w:spacing w:beforeLines="50"/>
              <w:jc w:val="center"/>
              <w:rPr>
                <w:rFonts w:ascii="宋体" w:hAnsi="宋体"/>
                <w:szCs w:val="21"/>
              </w:rPr>
            </w:pPr>
            <w:r>
              <w:rPr>
                <w:rFonts w:hint="eastAsia" w:ascii="宋体" w:hAnsi="宋体"/>
                <w:szCs w:val="21"/>
              </w:rPr>
              <w:t>项目</w:t>
            </w:r>
          </w:p>
        </w:tc>
        <w:tc>
          <w:tcPr>
            <w:tcW w:w="2099" w:type="dxa"/>
            <w:tcBorders>
              <w:top w:val="single" w:color="auto" w:sz="4" w:space="0"/>
              <w:left w:val="single" w:color="auto" w:sz="4" w:space="0"/>
              <w:bottom w:val="single" w:color="auto" w:sz="4" w:space="0"/>
              <w:right w:val="single" w:color="auto" w:sz="4" w:space="0"/>
            </w:tcBorders>
            <w:vAlign w:val="center"/>
          </w:tcPr>
          <w:p w14:paraId="5555494A">
            <w:pPr>
              <w:snapToGrid w:val="0"/>
              <w:spacing w:beforeLines="50"/>
              <w:jc w:val="center"/>
              <w:rPr>
                <w:rFonts w:ascii="宋体" w:hAnsi="宋体"/>
                <w:szCs w:val="21"/>
              </w:rPr>
            </w:pPr>
            <w:r>
              <w:rPr>
                <w:rFonts w:hint="eastAsia" w:hAnsi="宋体"/>
                <w:szCs w:val="21"/>
              </w:rPr>
              <w:t>磋商</w:t>
            </w:r>
            <w:r>
              <w:rPr>
                <w:rFonts w:hint="eastAsia" w:ascii="宋体" w:hAnsi="宋体"/>
                <w:szCs w:val="21"/>
              </w:rPr>
              <w:t>文件要求</w:t>
            </w:r>
          </w:p>
        </w:tc>
        <w:tc>
          <w:tcPr>
            <w:tcW w:w="1635" w:type="dxa"/>
            <w:tcBorders>
              <w:top w:val="single" w:color="auto" w:sz="4" w:space="0"/>
              <w:left w:val="single" w:color="auto" w:sz="4" w:space="0"/>
              <w:bottom w:val="single" w:color="auto" w:sz="4" w:space="0"/>
              <w:right w:val="single" w:color="auto" w:sz="4" w:space="0"/>
            </w:tcBorders>
            <w:vAlign w:val="center"/>
          </w:tcPr>
          <w:p w14:paraId="1FF9B1A9">
            <w:pPr>
              <w:snapToGrid w:val="0"/>
              <w:spacing w:beforeLines="50"/>
              <w:jc w:val="center"/>
              <w:rPr>
                <w:rFonts w:ascii="宋体" w:hAnsi="宋体"/>
                <w:szCs w:val="21"/>
              </w:rPr>
            </w:pPr>
            <w:r>
              <w:rPr>
                <w:rFonts w:hint="eastAsia" w:ascii="宋体" w:hAnsi="宋体"/>
                <w:szCs w:val="21"/>
              </w:rPr>
              <w:t>是否响应</w:t>
            </w:r>
          </w:p>
        </w:tc>
        <w:tc>
          <w:tcPr>
            <w:tcW w:w="2539" w:type="dxa"/>
            <w:tcBorders>
              <w:top w:val="single" w:color="auto" w:sz="4" w:space="0"/>
              <w:left w:val="single" w:color="auto" w:sz="4" w:space="0"/>
              <w:bottom w:val="single" w:color="auto" w:sz="4" w:space="0"/>
              <w:right w:val="single" w:color="auto" w:sz="4" w:space="0"/>
            </w:tcBorders>
            <w:vAlign w:val="center"/>
          </w:tcPr>
          <w:p w14:paraId="71C4AD87">
            <w:pPr>
              <w:snapToGrid w:val="0"/>
              <w:spacing w:beforeLines="50"/>
              <w:jc w:val="center"/>
              <w:rPr>
                <w:rFonts w:ascii="宋体" w:hAnsi="宋体"/>
                <w:szCs w:val="21"/>
              </w:rPr>
            </w:pPr>
            <w:r>
              <w:rPr>
                <w:rFonts w:hint="eastAsia" w:ascii="宋体" w:hAnsi="宋体"/>
                <w:szCs w:val="21"/>
              </w:rPr>
              <w:t>供应商的承诺或说明</w:t>
            </w:r>
          </w:p>
        </w:tc>
      </w:tr>
      <w:tr w14:paraId="55715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17" w:type="dxa"/>
            <w:vMerge w:val="restart"/>
            <w:tcBorders>
              <w:top w:val="single" w:color="auto" w:sz="4" w:space="0"/>
              <w:left w:val="single" w:color="auto" w:sz="4" w:space="0"/>
              <w:right w:val="single" w:color="auto" w:sz="4" w:space="0"/>
            </w:tcBorders>
            <w:vAlign w:val="center"/>
          </w:tcPr>
          <w:p w14:paraId="54CF4628">
            <w:pPr>
              <w:jc w:val="center"/>
            </w:pPr>
            <w:r>
              <w:rPr>
                <w:rFonts w:hint="eastAsia"/>
              </w:rPr>
              <w:t>物业管理服务内容</w:t>
            </w:r>
          </w:p>
        </w:tc>
        <w:tc>
          <w:tcPr>
            <w:tcW w:w="1949" w:type="dxa"/>
            <w:tcBorders>
              <w:top w:val="single" w:color="auto" w:sz="4" w:space="0"/>
              <w:left w:val="single" w:color="auto" w:sz="4" w:space="0"/>
              <w:bottom w:val="single" w:color="auto" w:sz="4" w:space="0"/>
              <w:right w:val="single" w:color="auto" w:sz="4" w:space="0"/>
            </w:tcBorders>
            <w:vAlign w:val="center"/>
          </w:tcPr>
          <w:p w14:paraId="3ED3404B">
            <w:pPr>
              <w:jc w:val="center"/>
            </w:pPr>
            <w:r>
              <w:rPr>
                <w:rFonts w:hint="eastAsia"/>
              </w:rPr>
              <w:t>环境卫生管理服务</w:t>
            </w:r>
          </w:p>
        </w:tc>
        <w:tc>
          <w:tcPr>
            <w:tcW w:w="2099" w:type="dxa"/>
            <w:tcBorders>
              <w:top w:val="single" w:color="auto" w:sz="4" w:space="0"/>
              <w:left w:val="single" w:color="auto" w:sz="4" w:space="0"/>
              <w:bottom w:val="single" w:color="auto" w:sz="4" w:space="0"/>
              <w:right w:val="single" w:color="auto" w:sz="4" w:space="0"/>
            </w:tcBorders>
            <w:vAlign w:val="center"/>
          </w:tcPr>
          <w:p w14:paraId="140F0E84">
            <w:pPr>
              <w:snapToGrid w:val="0"/>
              <w:spacing w:beforeLines="50"/>
              <w:jc w:val="center"/>
              <w:rPr>
                <w:rFonts w:ascii="宋体" w:hAnsi="宋体"/>
                <w:szCs w:val="21"/>
              </w:rPr>
            </w:pPr>
          </w:p>
        </w:tc>
        <w:tc>
          <w:tcPr>
            <w:tcW w:w="1635" w:type="dxa"/>
            <w:tcBorders>
              <w:top w:val="single" w:color="auto" w:sz="4" w:space="0"/>
              <w:left w:val="single" w:color="auto" w:sz="4" w:space="0"/>
              <w:bottom w:val="single" w:color="auto" w:sz="4" w:space="0"/>
              <w:right w:val="single" w:color="auto" w:sz="4" w:space="0"/>
            </w:tcBorders>
            <w:vAlign w:val="center"/>
          </w:tcPr>
          <w:p w14:paraId="1C4BEDDD">
            <w:pPr>
              <w:snapToGrid w:val="0"/>
              <w:spacing w:beforeLines="50"/>
              <w:jc w:val="center"/>
              <w:rPr>
                <w:rFonts w:ascii="宋体" w:hAnsi="宋体"/>
                <w:szCs w:val="21"/>
              </w:rPr>
            </w:pPr>
          </w:p>
        </w:tc>
        <w:tc>
          <w:tcPr>
            <w:tcW w:w="2539" w:type="dxa"/>
            <w:tcBorders>
              <w:top w:val="single" w:color="auto" w:sz="4" w:space="0"/>
              <w:left w:val="single" w:color="auto" w:sz="4" w:space="0"/>
              <w:bottom w:val="single" w:color="auto" w:sz="4" w:space="0"/>
              <w:right w:val="single" w:color="auto" w:sz="4" w:space="0"/>
            </w:tcBorders>
            <w:vAlign w:val="center"/>
          </w:tcPr>
          <w:p w14:paraId="3A167A7E">
            <w:pPr>
              <w:snapToGrid w:val="0"/>
              <w:spacing w:beforeLines="50"/>
              <w:jc w:val="center"/>
              <w:rPr>
                <w:rFonts w:ascii="宋体" w:hAnsi="宋体"/>
                <w:szCs w:val="21"/>
              </w:rPr>
            </w:pPr>
          </w:p>
        </w:tc>
      </w:tr>
      <w:tr w14:paraId="4C6B5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17" w:type="dxa"/>
            <w:vMerge w:val="continue"/>
            <w:tcBorders>
              <w:left w:val="single" w:color="auto" w:sz="4" w:space="0"/>
              <w:right w:val="single" w:color="auto" w:sz="4" w:space="0"/>
            </w:tcBorders>
            <w:vAlign w:val="center"/>
          </w:tcPr>
          <w:p w14:paraId="34F8001B">
            <w:pPr>
              <w:jc w:val="center"/>
            </w:pPr>
          </w:p>
        </w:tc>
        <w:tc>
          <w:tcPr>
            <w:tcW w:w="1949" w:type="dxa"/>
            <w:tcBorders>
              <w:top w:val="single" w:color="auto" w:sz="4" w:space="0"/>
              <w:left w:val="single" w:color="auto" w:sz="4" w:space="0"/>
              <w:bottom w:val="single" w:color="auto" w:sz="4" w:space="0"/>
              <w:right w:val="single" w:color="auto" w:sz="4" w:space="0"/>
            </w:tcBorders>
            <w:vAlign w:val="center"/>
          </w:tcPr>
          <w:p w14:paraId="773DCF0F">
            <w:pPr>
              <w:jc w:val="center"/>
            </w:pPr>
            <w:r>
              <w:rPr>
                <w:rFonts w:hint="eastAsia"/>
              </w:rPr>
              <w:t>学校水电、木工的维修、保养工作</w:t>
            </w:r>
          </w:p>
        </w:tc>
        <w:tc>
          <w:tcPr>
            <w:tcW w:w="2099" w:type="dxa"/>
            <w:tcBorders>
              <w:top w:val="single" w:color="auto" w:sz="4" w:space="0"/>
              <w:left w:val="single" w:color="auto" w:sz="4" w:space="0"/>
              <w:bottom w:val="single" w:color="auto" w:sz="4" w:space="0"/>
              <w:right w:val="single" w:color="auto" w:sz="4" w:space="0"/>
            </w:tcBorders>
            <w:vAlign w:val="center"/>
          </w:tcPr>
          <w:p w14:paraId="04AA1A1D">
            <w:pPr>
              <w:snapToGrid w:val="0"/>
              <w:spacing w:beforeLines="50"/>
              <w:jc w:val="center"/>
              <w:rPr>
                <w:rFonts w:ascii="宋体" w:hAnsi="宋体"/>
                <w:szCs w:val="21"/>
              </w:rPr>
            </w:pPr>
          </w:p>
        </w:tc>
        <w:tc>
          <w:tcPr>
            <w:tcW w:w="1635" w:type="dxa"/>
            <w:tcBorders>
              <w:top w:val="single" w:color="auto" w:sz="4" w:space="0"/>
              <w:left w:val="single" w:color="auto" w:sz="4" w:space="0"/>
              <w:bottom w:val="single" w:color="auto" w:sz="4" w:space="0"/>
              <w:right w:val="single" w:color="auto" w:sz="4" w:space="0"/>
            </w:tcBorders>
            <w:vAlign w:val="center"/>
          </w:tcPr>
          <w:p w14:paraId="00FD8AD9">
            <w:pPr>
              <w:snapToGrid w:val="0"/>
              <w:spacing w:beforeLines="50"/>
              <w:jc w:val="center"/>
              <w:rPr>
                <w:rFonts w:ascii="宋体" w:hAnsi="宋体"/>
                <w:szCs w:val="21"/>
              </w:rPr>
            </w:pPr>
          </w:p>
        </w:tc>
        <w:tc>
          <w:tcPr>
            <w:tcW w:w="2539" w:type="dxa"/>
            <w:tcBorders>
              <w:top w:val="single" w:color="auto" w:sz="4" w:space="0"/>
              <w:left w:val="single" w:color="auto" w:sz="4" w:space="0"/>
              <w:bottom w:val="single" w:color="auto" w:sz="4" w:space="0"/>
              <w:right w:val="single" w:color="auto" w:sz="4" w:space="0"/>
            </w:tcBorders>
            <w:vAlign w:val="center"/>
          </w:tcPr>
          <w:p w14:paraId="495E604B">
            <w:pPr>
              <w:snapToGrid w:val="0"/>
              <w:spacing w:beforeLines="50"/>
              <w:jc w:val="center"/>
              <w:rPr>
                <w:rFonts w:ascii="宋体" w:hAnsi="宋体"/>
                <w:szCs w:val="21"/>
              </w:rPr>
            </w:pPr>
          </w:p>
        </w:tc>
      </w:tr>
      <w:tr w14:paraId="36058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17" w:type="dxa"/>
            <w:vMerge w:val="continue"/>
            <w:tcBorders>
              <w:left w:val="single" w:color="auto" w:sz="4" w:space="0"/>
              <w:right w:val="single" w:color="auto" w:sz="4" w:space="0"/>
            </w:tcBorders>
            <w:vAlign w:val="center"/>
          </w:tcPr>
          <w:p w14:paraId="25D72C59">
            <w:pPr>
              <w:jc w:val="center"/>
            </w:pPr>
          </w:p>
        </w:tc>
        <w:tc>
          <w:tcPr>
            <w:tcW w:w="1949" w:type="dxa"/>
            <w:tcBorders>
              <w:top w:val="single" w:color="auto" w:sz="4" w:space="0"/>
              <w:left w:val="single" w:color="auto" w:sz="4" w:space="0"/>
              <w:bottom w:val="single" w:color="auto" w:sz="4" w:space="0"/>
              <w:right w:val="single" w:color="auto" w:sz="4" w:space="0"/>
            </w:tcBorders>
            <w:vAlign w:val="center"/>
          </w:tcPr>
          <w:p w14:paraId="65C4B8F4">
            <w:pPr>
              <w:jc w:val="center"/>
            </w:pPr>
            <w:r>
              <w:rPr>
                <w:rFonts w:hint="eastAsia"/>
              </w:rPr>
              <w:t>花卉装扮及绿化养护</w:t>
            </w:r>
          </w:p>
        </w:tc>
        <w:tc>
          <w:tcPr>
            <w:tcW w:w="2099" w:type="dxa"/>
            <w:tcBorders>
              <w:top w:val="single" w:color="auto" w:sz="4" w:space="0"/>
              <w:left w:val="single" w:color="auto" w:sz="4" w:space="0"/>
              <w:bottom w:val="single" w:color="auto" w:sz="4" w:space="0"/>
              <w:right w:val="single" w:color="auto" w:sz="4" w:space="0"/>
            </w:tcBorders>
            <w:vAlign w:val="center"/>
          </w:tcPr>
          <w:p w14:paraId="17C04118">
            <w:pPr>
              <w:snapToGrid w:val="0"/>
              <w:spacing w:beforeLines="50"/>
              <w:jc w:val="center"/>
              <w:rPr>
                <w:rFonts w:ascii="宋体" w:hAnsi="宋体"/>
                <w:szCs w:val="21"/>
              </w:rPr>
            </w:pPr>
          </w:p>
        </w:tc>
        <w:tc>
          <w:tcPr>
            <w:tcW w:w="1635" w:type="dxa"/>
            <w:tcBorders>
              <w:top w:val="single" w:color="auto" w:sz="4" w:space="0"/>
              <w:left w:val="single" w:color="auto" w:sz="4" w:space="0"/>
              <w:bottom w:val="single" w:color="auto" w:sz="4" w:space="0"/>
              <w:right w:val="single" w:color="auto" w:sz="4" w:space="0"/>
            </w:tcBorders>
            <w:vAlign w:val="center"/>
          </w:tcPr>
          <w:p w14:paraId="52974A49">
            <w:pPr>
              <w:snapToGrid w:val="0"/>
              <w:spacing w:beforeLines="50"/>
              <w:jc w:val="center"/>
              <w:rPr>
                <w:rFonts w:ascii="宋体" w:hAnsi="宋体"/>
                <w:szCs w:val="21"/>
              </w:rPr>
            </w:pPr>
          </w:p>
        </w:tc>
        <w:tc>
          <w:tcPr>
            <w:tcW w:w="2539" w:type="dxa"/>
            <w:tcBorders>
              <w:top w:val="single" w:color="auto" w:sz="4" w:space="0"/>
              <w:left w:val="single" w:color="auto" w:sz="4" w:space="0"/>
              <w:bottom w:val="single" w:color="auto" w:sz="4" w:space="0"/>
              <w:right w:val="single" w:color="auto" w:sz="4" w:space="0"/>
            </w:tcBorders>
            <w:vAlign w:val="center"/>
          </w:tcPr>
          <w:p w14:paraId="7E9AB793">
            <w:pPr>
              <w:snapToGrid w:val="0"/>
              <w:spacing w:beforeLines="50"/>
              <w:jc w:val="center"/>
              <w:rPr>
                <w:rFonts w:ascii="宋体" w:hAnsi="宋体"/>
                <w:szCs w:val="21"/>
              </w:rPr>
            </w:pPr>
          </w:p>
        </w:tc>
      </w:tr>
      <w:tr w14:paraId="30507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17" w:type="dxa"/>
            <w:vMerge w:val="continue"/>
            <w:tcBorders>
              <w:left w:val="single" w:color="auto" w:sz="4" w:space="0"/>
              <w:bottom w:val="single" w:color="auto" w:sz="4" w:space="0"/>
              <w:right w:val="single" w:color="auto" w:sz="4" w:space="0"/>
            </w:tcBorders>
            <w:vAlign w:val="center"/>
          </w:tcPr>
          <w:p w14:paraId="1C00D98E">
            <w:pPr>
              <w:jc w:val="center"/>
            </w:pPr>
          </w:p>
        </w:tc>
        <w:tc>
          <w:tcPr>
            <w:tcW w:w="1949" w:type="dxa"/>
            <w:tcBorders>
              <w:top w:val="single" w:color="auto" w:sz="4" w:space="0"/>
              <w:left w:val="single" w:color="auto" w:sz="4" w:space="0"/>
              <w:bottom w:val="single" w:color="auto" w:sz="4" w:space="0"/>
              <w:right w:val="single" w:color="auto" w:sz="4" w:space="0"/>
            </w:tcBorders>
            <w:vAlign w:val="center"/>
          </w:tcPr>
          <w:p w14:paraId="4B8BE6CB">
            <w:pPr>
              <w:jc w:val="center"/>
            </w:pPr>
            <w:r>
              <w:rPr>
                <w:rFonts w:hint="eastAsia"/>
              </w:rPr>
              <w:t>寒暑假维修服务</w:t>
            </w:r>
          </w:p>
        </w:tc>
        <w:tc>
          <w:tcPr>
            <w:tcW w:w="2099" w:type="dxa"/>
            <w:tcBorders>
              <w:top w:val="single" w:color="auto" w:sz="4" w:space="0"/>
              <w:left w:val="single" w:color="auto" w:sz="4" w:space="0"/>
              <w:bottom w:val="single" w:color="auto" w:sz="4" w:space="0"/>
              <w:right w:val="single" w:color="auto" w:sz="4" w:space="0"/>
            </w:tcBorders>
            <w:vAlign w:val="center"/>
          </w:tcPr>
          <w:p w14:paraId="1BB505D1">
            <w:pPr>
              <w:snapToGrid w:val="0"/>
              <w:spacing w:beforeLines="50"/>
              <w:jc w:val="center"/>
              <w:rPr>
                <w:rFonts w:ascii="宋体" w:hAnsi="宋体"/>
                <w:szCs w:val="21"/>
              </w:rPr>
            </w:pPr>
          </w:p>
        </w:tc>
        <w:tc>
          <w:tcPr>
            <w:tcW w:w="1635" w:type="dxa"/>
            <w:tcBorders>
              <w:top w:val="single" w:color="auto" w:sz="4" w:space="0"/>
              <w:left w:val="single" w:color="auto" w:sz="4" w:space="0"/>
              <w:bottom w:val="single" w:color="auto" w:sz="4" w:space="0"/>
              <w:right w:val="single" w:color="auto" w:sz="4" w:space="0"/>
            </w:tcBorders>
            <w:vAlign w:val="center"/>
          </w:tcPr>
          <w:p w14:paraId="6E2B0ACB">
            <w:pPr>
              <w:snapToGrid w:val="0"/>
              <w:spacing w:beforeLines="50"/>
              <w:jc w:val="center"/>
              <w:rPr>
                <w:rFonts w:ascii="宋体" w:hAnsi="宋体"/>
                <w:szCs w:val="21"/>
              </w:rPr>
            </w:pPr>
          </w:p>
        </w:tc>
        <w:tc>
          <w:tcPr>
            <w:tcW w:w="2539" w:type="dxa"/>
            <w:tcBorders>
              <w:top w:val="single" w:color="auto" w:sz="4" w:space="0"/>
              <w:left w:val="single" w:color="auto" w:sz="4" w:space="0"/>
              <w:bottom w:val="single" w:color="auto" w:sz="4" w:space="0"/>
              <w:right w:val="single" w:color="auto" w:sz="4" w:space="0"/>
            </w:tcBorders>
            <w:vAlign w:val="center"/>
          </w:tcPr>
          <w:p w14:paraId="1FDFB348">
            <w:pPr>
              <w:snapToGrid w:val="0"/>
              <w:spacing w:beforeLines="50"/>
              <w:jc w:val="center"/>
              <w:rPr>
                <w:rFonts w:ascii="宋体" w:hAnsi="宋体"/>
                <w:szCs w:val="21"/>
              </w:rPr>
            </w:pPr>
          </w:p>
        </w:tc>
      </w:tr>
      <w:tr w14:paraId="1A336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766" w:type="dxa"/>
            <w:gridSpan w:val="2"/>
            <w:tcBorders>
              <w:top w:val="single" w:color="auto" w:sz="4" w:space="0"/>
              <w:left w:val="single" w:color="auto" w:sz="4" w:space="0"/>
              <w:bottom w:val="single" w:color="auto" w:sz="4" w:space="0"/>
              <w:right w:val="single" w:color="auto" w:sz="4" w:space="0"/>
            </w:tcBorders>
            <w:vAlign w:val="center"/>
          </w:tcPr>
          <w:p w14:paraId="21820031">
            <w:pPr>
              <w:jc w:val="center"/>
            </w:pPr>
            <w:r>
              <w:rPr>
                <w:rFonts w:hint="eastAsia"/>
              </w:rPr>
              <w:t>人员配备、设备安排</w:t>
            </w:r>
          </w:p>
        </w:tc>
        <w:tc>
          <w:tcPr>
            <w:tcW w:w="2099" w:type="dxa"/>
            <w:tcBorders>
              <w:top w:val="single" w:color="auto" w:sz="4" w:space="0"/>
              <w:left w:val="single" w:color="auto" w:sz="4" w:space="0"/>
              <w:bottom w:val="single" w:color="auto" w:sz="4" w:space="0"/>
              <w:right w:val="single" w:color="auto" w:sz="4" w:space="0"/>
            </w:tcBorders>
            <w:vAlign w:val="center"/>
          </w:tcPr>
          <w:p w14:paraId="4AE906B5">
            <w:pPr>
              <w:snapToGrid w:val="0"/>
              <w:spacing w:beforeLines="50"/>
              <w:jc w:val="center"/>
              <w:rPr>
                <w:rFonts w:ascii="宋体" w:hAnsi="宋体"/>
                <w:szCs w:val="21"/>
              </w:rPr>
            </w:pPr>
          </w:p>
        </w:tc>
        <w:tc>
          <w:tcPr>
            <w:tcW w:w="1635" w:type="dxa"/>
            <w:tcBorders>
              <w:top w:val="single" w:color="auto" w:sz="4" w:space="0"/>
              <w:left w:val="single" w:color="auto" w:sz="4" w:space="0"/>
              <w:bottom w:val="single" w:color="auto" w:sz="4" w:space="0"/>
              <w:right w:val="single" w:color="auto" w:sz="4" w:space="0"/>
            </w:tcBorders>
            <w:vAlign w:val="center"/>
          </w:tcPr>
          <w:p w14:paraId="49713604">
            <w:pPr>
              <w:snapToGrid w:val="0"/>
              <w:spacing w:beforeLines="50"/>
              <w:jc w:val="center"/>
              <w:rPr>
                <w:rFonts w:ascii="宋体" w:hAnsi="宋体"/>
                <w:szCs w:val="21"/>
              </w:rPr>
            </w:pPr>
          </w:p>
        </w:tc>
        <w:tc>
          <w:tcPr>
            <w:tcW w:w="2539" w:type="dxa"/>
            <w:tcBorders>
              <w:top w:val="single" w:color="auto" w:sz="4" w:space="0"/>
              <w:left w:val="single" w:color="auto" w:sz="4" w:space="0"/>
              <w:bottom w:val="single" w:color="auto" w:sz="4" w:space="0"/>
              <w:right w:val="single" w:color="auto" w:sz="4" w:space="0"/>
            </w:tcBorders>
            <w:vAlign w:val="center"/>
          </w:tcPr>
          <w:p w14:paraId="759C5C33">
            <w:pPr>
              <w:snapToGrid w:val="0"/>
              <w:spacing w:beforeLines="50"/>
              <w:jc w:val="center"/>
              <w:rPr>
                <w:rFonts w:ascii="宋体" w:hAnsi="宋体"/>
                <w:szCs w:val="21"/>
              </w:rPr>
            </w:pPr>
          </w:p>
        </w:tc>
      </w:tr>
      <w:tr w14:paraId="19829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7" w:type="dxa"/>
            <w:vMerge w:val="restart"/>
            <w:tcBorders>
              <w:top w:val="single" w:color="auto" w:sz="4" w:space="0"/>
              <w:left w:val="single" w:color="auto" w:sz="4" w:space="0"/>
              <w:right w:val="single" w:color="auto" w:sz="4" w:space="0"/>
            </w:tcBorders>
            <w:vAlign w:val="center"/>
          </w:tcPr>
          <w:p w14:paraId="01245721">
            <w:pPr>
              <w:jc w:val="center"/>
            </w:pPr>
            <w:r>
              <w:rPr>
                <w:rFonts w:hint="eastAsia"/>
              </w:rPr>
              <w:t>承接的物业公司职责</w:t>
            </w:r>
          </w:p>
        </w:tc>
        <w:tc>
          <w:tcPr>
            <w:tcW w:w="1949" w:type="dxa"/>
            <w:tcBorders>
              <w:top w:val="single" w:color="auto" w:sz="4" w:space="0"/>
              <w:left w:val="single" w:color="auto" w:sz="4" w:space="0"/>
              <w:bottom w:val="single" w:color="auto" w:sz="4" w:space="0"/>
              <w:right w:val="single" w:color="auto" w:sz="4" w:space="0"/>
            </w:tcBorders>
            <w:vAlign w:val="center"/>
          </w:tcPr>
          <w:p w14:paraId="37BE7D97">
            <w:pPr>
              <w:jc w:val="center"/>
            </w:pPr>
            <w:r>
              <w:rPr>
                <w:rFonts w:hint="eastAsia"/>
              </w:rPr>
              <w:t>（一）总体要求</w:t>
            </w:r>
          </w:p>
        </w:tc>
        <w:tc>
          <w:tcPr>
            <w:tcW w:w="2099" w:type="dxa"/>
            <w:tcBorders>
              <w:top w:val="single" w:color="auto" w:sz="4" w:space="0"/>
              <w:left w:val="single" w:color="auto" w:sz="4" w:space="0"/>
              <w:bottom w:val="single" w:color="auto" w:sz="4" w:space="0"/>
              <w:right w:val="single" w:color="auto" w:sz="4" w:space="0"/>
            </w:tcBorders>
            <w:vAlign w:val="center"/>
          </w:tcPr>
          <w:p w14:paraId="5F06B70D">
            <w:pPr>
              <w:snapToGrid w:val="0"/>
              <w:spacing w:beforeLines="50"/>
              <w:jc w:val="center"/>
              <w:rPr>
                <w:rFonts w:ascii="宋体" w:hAnsi="宋体"/>
                <w:szCs w:val="21"/>
              </w:rPr>
            </w:pPr>
          </w:p>
        </w:tc>
        <w:tc>
          <w:tcPr>
            <w:tcW w:w="1635" w:type="dxa"/>
            <w:tcBorders>
              <w:top w:val="single" w:color="auto" w:sz="4" w:space="0"/>
              <w:left w:val="single" w:color="auto" w:sz="4" w:space="0"/>
              <w:bottom w:val="single" w:color="auto" w:sz="4" w:space="0"/>
              <w:right w:val="single" w:color="auto" w:sz="4" w:space="0"/>
            </w:tcBorders>
            <w:vAlign w:val="center"/>
          </w:tcPr>
          <w:p w14:paraId="39E141BA">
            <w:pPr>
              <w:snapToGrid w:val="0"/>
              <w:spacing w:beforeLines="50"/>
              <w:jc w:val="center"/>
              <w:rPr>
                <w:rFonts w:ascii="宋体" w:hAnsi="宋体"/>
                <w:szCs w:val="21"/>
              </w:rPr>
            </w:pPr>
          </w:p>
        </w:tc>
        <w:tc>
          <w:tcPr>
            <w:tcW w:w="2539" w:type="dxa"/>
            <w:tcBorders>
              <w:top w:val="single" w:color="auto" w:sz="4" w:space="0"/>
              <w:left w:val="single" w:color="auto" w:sz="4" w:space="0"/>
              <w:bottom w:val="single" w:color="auto" w:sz="4" w:space="0"/>
              <w:right w:val="single" w:color="auto" w:sz="4" w:space="0"/>
            </w:tcBorders>
            <w:vAlign w:val="center"/>
          </w:tcPr>
          <w:p w14:paraId="5762F33D">
            <w:pPr>
              <w:snapToGrid w:val="0"/>
              <w:spacing w:beforeLines="50"/>
              <w:jc w:val="center"/>
              <w:rPr>
                <w:rFonts w:ascii="宋体" w:hAnsi="宋体"/>
                <w:szCs w:val="21"/>
              </w:rPr>
            </w:pPr>
          </w:p>
        </w:tc>
      </w:tr>
      <w:tr w14:paraId="63F3F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17" w:type="dxa"/>
            <w:vMerge w:val="continue"/>
            <w:tcBorders>
              <w:left w:val="single" w:color="auto" w:sz="4" w:space="0"/>
              <w:right w:val="single" w:color="auto" w:sz="4" w:space="0"/>
            </w:tcBorders>
            <w:vAlign w:val="center"/>
          </w:tcPr>
          <w:p w14:paraId="315D9C29">
            <w:pPr>
              <w:jc w:val="center"/>
            </w:pPr>
          </w:p>
        </w:tc>
        <w:tc>
          <w:tcPr>
            <w:tcW w:w="1949" w:type="dxa"/>
            <w:tcBorders>
              <w:top w:val="single" w:color="auto" w:sz="4" w:space="0"/>
              <w:left w:val="single" w:color="auto" w:sz="4" w:space="0"/>
              <w:bottom w:val="single" w:color="auto" w:sz="4" w:space="0"/>
              <w:right w:val="single" w:color="auto" w:sz="4" w:space="0"/>
            </w:tcBorders>
            <w:vAlign w:val="center"/>
          </w:tcPr>
          <w:p w14:paraId="600F88F1">
            <w:pPr>
              <w:jc w:val="center"/>
            </w:pPr>
            <w:r>
              <w:rPr>
                <w:rFonts w:hint="eastAsia"/>
              </w:rPr>
              <w:t>（二）具体管理和服务要求</w:t>
            </w:r>
          </w:p>
        </w:tc>
        <w:tc>
          <w:tcPr>
            <w:tcW w:w="2099" w:type="dxa"/>
            <w:tcBorders>
              <w:top w:val="single" w:color="auto" w:sz="4" w:space="0"/>
              <w:left w:val="single" w:color="auto" w:sz="4" w:space="0"/>
              <w:bottom w:val="single" w:color="auto" w:sz="4" w:space="0"/>
              <w:right w:val="single" w:color="auto" w:sz="4" w:space="0"/>
            </w:tcBorders>
            <w:vAlign w:val="center"/>
          </w:tcPr>
          <w:p w14:paraId="7F6C36BA">
            <w:pPr>
              <w:snapToGrid w:val="0"/>
              <w:spacing w:beforeLines="50"/>
              <w:jc w:val="center"/>
              <w:rPr>
                <w:rFonts w:ascii="宋体" w:hAnsi="宋体"/>
                <w:szCs w:val="21"/>
              </w:rPr>
            </w:pPr>
          </w:p>
        </w:tc>
        <w:tc>
          <w:tcPr>
            <w:tcW w:w="1635" w:type="dxa"/>
            <w:tcBorders>
              <w:top w:val="single" w:color="auto" w:sz="4" w:space="0"/>
              <w:left w:val="single" w:color="auto" w:sz="4" w:space="0"/>
              <w:bottom w:val="single" w:color="auto" w:sz="4" w:space="0"/>
              <w:right w:val="single" w:color="auto" w:sz="4" w:space="0"/>
            </w:tcBorders>
            <w:vAlign w:val="center"/>
          </w:tcPr>
          <w:p w14:paraId="51ADB6CB">
            <w:pPr>
              <w:snapToGrid w:val="0"/>
              <w:spacing w:beforeLines="50"/>
              <w:jc w:val="center"/>
              <w:rPr>
                <w:rFonts w:ascii="宋体" w:hAnsi="宋体"/>
                <w:szCs w:val="21"/>
              </w:rPr>
            </w:pPr>
          </w:p>
        </w:tc>
        <w:tc>
          <w:tcPr>
            <w:tcW w:w="2539" w:type="dxa"/>
            <w:tcBorders>
              <w:top w:val="single" w:color="auto" w:sz="4" w:space="0"/>
              <w:left w:val="single" w:color="auto" w:sz="4" w:space="0"/>
              <w:bottom w:val="single" w:color="auto" w:sz="4" w:space="0"/>
              <w:right w:val="single" w:color="auto" w:sz="4" w:space="0"/>
            </w:tcBorders>
            <w:vAlign w:val="center"/>
          </w:tcPr>
          <w:p w14:paraId="76843C0B">
            <w:pPr>
              <w:snapToGrid w:val="0"/>
              <w:spacing w:beforeLines="50"/>
              <w:jc w:val="center"/>
              <w:rPr>
                <w:rFonts w:ascii="宋体" w:hAnsi="宋体"/>
                <w:szCs w:val="21"/>
              </w:rPr>
            </w:pPr>
          </w:p>
        </w:tc>
      </w:tr>
      <w:tr w14:paraId="44082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2766" w:type="dxa"/>
            <w:gridSpan w:val="2"/>
            <w:tcBorders>
              <w:top w:val="single" w:color="auto" w:sz="4" w:space="0"/>
              <w:left w:val="single" w:color="auto" w:sz="4" w:space="0"/>
              <w:bottom w:val="single" w:color="auto" w:sz="4" w:space="0"/>
              <w:right w:val="single" w:color="auto" w:sz="4" w:space="0"/>
            </w:tcBorders>
            <w:vAlign w:val="center"/>
          </w:tcPr>
          <w:p w14:paraId="60FA5AE5">
            <w:pPr>
              <w:jc w:val="center"/>
            </w:pPr>
            <w:r>
              <w:rPr>
                <w:rFonts w:hint="eastAsia"/>
              </w:rPr>
              <w:t>物业基本用品的提供与管理要求</w:t>
            </w:r>
          </w:p>
        </w:tc>
        <w:tc>
          <w:tcPr>
            <w:tcW w:w="2099" w:type="dxa"/>
            <w:tcBorders>
              <w:top w:val="single" w:color="auto" w:sz="4" w:space="0"/>
              <w:left w:val="single" w:color="auto" w:sz="4" w:space="0"/>
              <w:bottom w:val="single" w:color="auto" w:sz="4" w:space="0"/>
              <w:right w:val="single" w:color="auto" w:sz="4" w:space="0"/>
            </w:tcBorders>
            <w:vAlign w:val="center"/>
          </w:tcPr>
          <w:p w14:paraId="4F134CCA">
            <w:pPr>
              <w:snapToGrid w:val="0"/>
              <w:spacing w:beforeLines="50"/>
              <w:jc w:val="center"/>
              <w:rPr>
                <w:rFonts w:ascii="宋体" w:hAnsi="宋体"/>
                <w:szCs w:val="21"/>
              </w:rPr>
            </w:pPr>
          </w:p>
        </w:tc>
        <w:tc>
          <w:tcPr>
            <w:tcW w:w="1635" w:type="dxa"/>
            <w:tcBorders>
              <w:top w:val="single" w:color="auto" w:sz="4" w:space="0"/>
              <w:left w:val="single" w:color="auto" w:sz="4" w:space="0"/>
              <w:bottom w:val="single" w:color="auto" w:sz="4" w:space="0"/>
              <w:right w:val="single" w:color="auto" w:sz="4" w:space="0"/>
            </w:tcBorders>
            <w:vAlign w:val="center"/>
          </w:tcPr>
          <w:p w14:paraId="52696772">
            <w:pPr>
              <w:snapToGrid w:val="0"/>
              <w:spacing w:beforeLines="50"/>
              <w:jc w:val="center"/>
              <w:rPr>
                <w:rFonts w:ascii="宋体" w:hAnsi="宋体"/>
                <w:szCs w:val="21"/>
              </w:rPr>
            </w:pPr>
          </w:p>
        </w:tc>
        <w:tc>
          <w:tcPr>
            <w:tcW w:w="2539" w:type="dxa"/>
            <w:tcBorders>
              <w:top w:val="single" w:color="auto" w:sz="4" w:space="0"/>
              <w:left w:val="single" w:color="auto" w:sz="4" w:space="0"/>
              <w:bottom w:val="single" w:color="auto" w:sz="4" w:space="0"/>
              <w:right w:val="single" w:color="auto" w:sz="4" w:space="0"/>
            </w:tcBorders>
            <w:vAlign w:val="center"/>
          </w:tcPr>
          <w:p w14:paraId="248561CF">
            <w:pPr>
              <w:snapToGrid w:val="0"/>
              <w:spacing w:beforeLines="50"/>
              <w:jc w:val="center"/>
              <w:rPr>
                <w:rFonts w:ascii="宋体" w:hAnsi="宋体"/>
                <w:szCs w:val="21"/>
              </w:rPr>
            </w:pPr>
          </w:p>
        </w:tc>
      </w:tr>
      <w:tr w14:paraId="5A37F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2766" w:type="dxa"/>
            <w:gridSpan w:val="2"/>
            <w:tcBorders>
              <w:top w:val="single" w:color="auto" w:sz="4" w:space="0"/>
              <w:left w:val="single" w:color="auto" w:sz="4" w:space="0"/>
              <w:bottom w:val="single" w:color="auto" w:sz="4" w:space="0"/>
              <w:right w:val="single" w:color="auto" w:sz="4" w:space="0"/>
            </w:tcBorders>
            <w:vAlign w:val="center"/>
          </w:tcPr>
          <w:p w14:paraId="0EE08C8A">
            <w:pPr>
              <w:snapToGrid w:val="0"/>
              <w:spacing w:beforeLines="50"/>
              <w:jc w:val="center"/>
              <w:rPr>
                <w:rFonts w:ascii="宋体" w:hAnsi="宋体"/>
                <w:szCs w:val="21"/>
              </w:rPr>
            </w:pPr>
            <w:r>
              <w:rPr>
                <w:rFonts w:hint="eastAsia"/>
              </w:rPr>
              <w:t>考核评价、特别约定</w:t>
            </w:r>
          </w:p>
        </w:tc>
        <w:tc>
          <w:tcPr>
            <w:tcW w:w="2099" w:type="dxa"/>
            <w:tcBorders>
              <w:top w:val="single" w:color="auto" w:sz="4" w:space="0"/>
              <w:left w:val="single" w:color="auto" w:sz="4" w:space="0"/>
              <w:bottom w:val="single" w:color="auto" w:sz="4" w:space="0"/>
              <w:right w:val="single" w:color="auto" w:sz="4" w:space="0"/>
            </w:tcBorders>
            <w:vAlign w:val="center"/>
          </w:tcPr>
          <w:p w14:paraId="77D49095">
            <w:pPr>
              <w:snapToGrid w:val="0"/>
              <w:spacing w:beforeLines="50"/>
              <w:jc w:val="center"/>
              <w:rPr>
                <w:rFonts w:ascii="宋体" w:hAnsi="宋体"/>
                <w:szCs w:val="21"/>
              </w:rPr>
            </w:pPr>
          </w:p>
        </w:tc>
        <w:tc>
          <w:tcPr>
            <w:tcW w:w="1635" w:type="dxa"/>
            <w:tcBorders>
              <w:top w:val="single" w:color="auto" w:sz="4" w:space="0"/>
              <w:left w:val="single" w:color="auto" w:sz="4" w:space="0"/>
              <w:bottom w:val="single" w:color="auto" w:sz="4" w:space="0"/>
              <w:right w:val="single" w:color="auto" w:sz="4" w:space="0"/>
            </w:tcBorders>
            <w:vAlign w:val="center"/>
          </w:tcPr>
          <w:p w14:paraId="4C95DB34">
            <w:pPr>
              <w:snapToGrid w:val="0"/>
              <w:spacing w:beforeLines="50"/>
              <w:jc w:val="center"/>
              <w:rPr>
                <w:rFonts w:ascii="宋体" w:hAnsi="宋体"/>
                <w:szCs w:val="21"/>
              </w:rPr>
            </w:pPr>
          </w:p>
        </w:tc>
        <w:tc>
          <w:tcPr>
            <w:tcW w:w="2539" w:type="dxa"/>
            <w:tcBorders>
              <w:top w:val="single" w:color="auto" w:sz="4" w:space="0"/>
              <w:left w:val="single" w:color="auto" w:sz="4" w:space="0"/>
              <w:bottom w:val="single" w:color="auto" w:sz="4" w:space="0"/>
              <w:right w:val="single" w:color="auto" w:sz="4" w:space="0"/>
            </w:tcBorders>
            <w:vAlign w:val="center"/>
          </w:tcPr>
          <w:p w14:paraId="6320592D">
            <w:pPr>
              <w:snapToGrid w:val="0"/>
              <w:spacing w:beforeLines="50"/>
              <w:jc w:val="center"/>
              <w:rPr>
                <w:rFonts w:ascii="宋体" w:hAnsi="宋体"/>
                <w:szCs w:val="21"/>
              </w:rPr>
            </w:pPr>
          </w:p>
        </w:tc>
      </w:tr>
      <w:tr w14:paraId="3279E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2766" w:type="dxa"/>
            <w:gridSpan w:val="2"/>
            <w:tcBorders>
              <w:top w:val="single" w:color="auto" w:sz="4" w:space="0"/>
              <w:left w:val="single" w:color="auto" w:sz="4" w:space="0"/>
              <w:bottom w:val="single" w:color="auto" w:sz="4" w:space="0"/>
              <w:right w:val="single" w:color="auto" w:sz="4" w:space="0"/>
            </w:tcBorders>
            <w:vAlign w:val="center"/>
          </w:tcPr>
          <w:p w14:paraId="71DE6600">
            <w:pPr>
              <w:snapToGrid w:val="0"/>
              <w:spacing w:beforeLines="50"/>
              <w:jc w:val="center"/>
              <w:rPr>
                <w:rFonts w:ascii="宋体" w:hAnsi="宋体"/>
                <w:szCs w:val="21"/>
              </w:rPr>
            </w:pPr>
            <w:r>
              <w:rPr>
                <w:rFonts w:hint="eastAsia"/>
              </w:rPr>
              <w:t>合同签订时间、付款方式及服务期限</w:t>
            </w:r>
          </w:p>
        </w:tc>
        <w:tc>
          <w:tcPr>
            <w:tcW w:w="2099" w:type="dxa"/>
            <w:tcBorders>
              <w:top w:val="single" w:color="auto" w:sz="4" w:space="0"/>
              <w:left w:val="single" w:color="auto" w:sz="4" w:space="0"/>
              <w:bottom w:val="single" w:color="auto" w:sz="4" w:space="0"/>
              <w:right w:val="single" w:color="auto" w:sz="4" w:space="0"/>
            </w:tcBorders>
            <w:vAlign w:val="center"/>
          </w:tcPr>
          <w:p w14:paraId="3328A8F5">
            <w:pPr>
              <w:snapToGrid w:val="0"/>
              <w:spacing w:beforeLines="50"/>
              <w:jc w:val="center"/>
              <w:rPr>
                <w:rFonts w:ascii="宋体" w:hAnsi="宋体"/>
                <w:szCs w:val="21"/>
              </w:rPr>
            </w:pPr>
          </w:p>
        </w:tc>
        <w:tc>
          <w:tcPr>
            <w:tcW w:w="1635" w:type="dxa"/>
            <w:tcBorders>
              <w:top w:val="single" w:color="auto" w:sz="4" w:space="0"/>
              <w:left w:val="single" w:color="auto" w:sz="4" w:space="0"/>
              <w:bottom w:val="single" w:color="auto" w:sz="4" w:space="0"/>
              <w:right w:val="single" w:color="auto" w:sz="4" w:space="0"/>
            </w:tcBorders>
            <w:vAlign w:val="center"/>
          </w:tcPr>
          <w:p w14:paraId="18A2633F">
            <w:pPr>
              <w:snapToGrid w:val="0"/>
              <w:spacing w:beforeLines="50"/>
              <w:jc w:val="center"/>
              <w:rPr>
                <w:rFonts w:ascii="宋体" w:hAnsi="宋体"/>
                <w:szCs w:val="21"/>
              </w:rPr>
            </w:pPr>
          </w:p>
        </w:tc>
        <w:tc>
          <w:tcPr>
            <w:tcW w:w="2539" w:type="dxa"/>
            <w:tcBorders>
              <w:top w:val="single" w:color="auto" w:sz="4" w:space="0"/>
              <w:left w:val="single" w:color="auto" w:sz="4" w:space="0"/>
              <w:bottom w:val="single" w:color="auto" w:sz="4" w:space="0"/>
              <w:right w:val="single" w:color="auto" w:sz="4" w:space="0"/>
            </w:tcBorders>
            <w:vAlign w:val="center"/>
          </w:tcPr>
          <w:p w14:paraId="65E39154">
            <w:pPr>
              <w:snapToGrid w:val="0"/>
              <w:spacing w:beforeLines="50"/>
              <w:jc w:val="center"/>
              <w:rPr>
                <w:rFonts w:ascii="宋体" w:hAnsi="宋体"/>
                <w:szCs w:val="21"/>
              </w:rPr>
            </w:pPr>
          </w:p>
        </w:tc>
      </w:tr>
      <w:tr w14:paraId="1D9E2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2766" w:type="dxa"/>
            <w:gridSpan w:val="2"/>
            <w:tcBorders>
              <w:top w:val="single" w:color="auto" w:sz="4" w:space="0"/>
              <w:left w:val="single" w:color="auto" w:sz="4" w:space="0"/>
              <w:bottom w:val="single" w:color="auto" w:sz="4" w:space="0"/>
              <w:right w:val="single" w:color="auto" w:sz="4" w:space="0"/>
            </w:tcBorders>
            <w:vAlign w:val="center"/>
          </w:tcPr>
          <w:p w14:paraId="47B37374">
            <w:pPr>
              <w:snapToGrid w:val="0"/>
              <w:spacing w:beforeLines="50"/>
              <w:jc w:val="center"/>
              <w:rPr>
                <w:rFonts w:ascii="宋体" w:hAnsi="宋体"/>
                <w:szCs w:val="21"/>
              </w:rPr>
            </w:pPr>
            <w:r>
              <w:rPr>
                <w:rFonts w:hint="eastAsia"/>
              </w:rPr>
              <w:t>其他要求</w:t>
            </w:r>
          </w:p>
        </w:tc>
        <w:tc>
          <w:tcPr>
            <w:tcW w:w="2099" w:type="dxa"/>
            <w:tcBorders>
              <w:top w:val="single" w:color="auto" w:sz="4" w:space="0"/>
              <w:left w:val="single" w:color="auto" w:sz="4" w:space="0"/>
              <w:bottom w:val="single" w:color="auto" w:sz="4" w:space="0"/>
              <w:right w:val="single" w:color="auto" w:sz="4" w:space="0"/>
            </w:tcBorders>
            <w:vAlign w:val="center"/>
          </w:tcPr>
          <w:p w14:paraId="261A5E3A">
            <w:pPr>
              <w:snapToGrid w:val="0"/>
              <w:spacing w:beforeLines="50"/>
              <w:jc w:val="center"/>
              <w:rPr>
                <w:rFonts w:ascii="宋体" w:hAnsi="宋体"/>
                <w:szCs w:val="21"/>
              </w:rPr>
            </w:pPr>
          </w:p>
        </w:tc>
        <w:tc>
          <w:tcPr>
            <w:tcW w:w="1635" w:type="dxa"/>
            <w:tcBorders>
              <w:top w:val="single" w:color="auto" w:sz="4" w:space="0"/>
              <w:left w:val="single" w:color="auto" w:sz="4" w:space="0"/>
              <w:bottom w:val="single" w:color="auto" w:sz="4" w:space="0"/>
              <w:right w:val="single" w:color="auto" w:sz="4" w:space="0"/>
            </w:tcBorders>
            <w:vAlign w:val="center"/>
          </w:tcPr>
          <w:p w14:paraId="2FE97717">
            <w:pPr>
              <w:snapToGrid w:val="0"/>
              <w:spacing w:beforeLines="50"/>
              <w:jc w:val="center"/>
              <w:rPr>
                <w:rFonts w:ascii="宋体" w:hAnsi="宋体"/>
                <w:szCs w:val="21"/>
              </w:rPr>
            </w:pPr>
          </w:p>
        </w:tc>
        <w:tc>
          <w:tcPr>
            <w:tcW w:w="2539" w:type="dxa"/>
            <w:tcBorders>
              <w:top w:val="single" w:color="auto" w:sz="4" w:space="0"/>
              <w:left w:val="single" w:color="auto" w:sz="4" w:space="0"/>
              <w:bottom w:val="single" w:color="auto" w:sz="4" w:space="0"/>
              <w:right w:val="single" w:color="auto" w:sz="4" w:space="0"/>
            </w:tcBorders>
            <w:vAlign w:val="center"/>
          </w:tcPr>
          <w:p w14:paraId="4F45742A">
            <w:pPr>
              <w:snapToGrid w:val="0"/>
              <w:spacing w:beforeLines="50"/>
              <w:jc w:val="center"/>
              <w:rPr>
                <w:rFonts w:ascii="宋体" w:hAnsi="宋体"/>
                <w:szCs w:val="21"/>
              </w:rPr>
            </w:pPr>
          </w:p>
        </w:tc>
      </w:tr>
    </w:tbl>
    <w:p w14:paraId="7B6FD144">
      <w:pPr>
        <w:pStyle w:val="14"/>
        <w:rPr>
          <w:rFonts w:hAnsi="宋体"/>
          <w:sz w:val="24"/>
        </w:rPr>
      </w:pPr>
    </w:p>
    <w:p w14:paraId="2E7CD782">
      <w:pPr>
        <w:pStyle w:val="10"/>
        <w:rPr>
          <w:rFonts w:ascii="宋体" w:hAnsi="宋体"/>
          <w:sz w:val="21"/>
          <w:szCs w:val="21"/>
        </w:rPr>
      </w:pPr>
      <w:r>
        <w:rPr>
          <w:rFonts w:hint="eastAsia" w:ascii="宋体" w:hAnsi="宋体"/>
          <w:b/>
          <w:sz w:val="21"/>
          <w:szCs w:val="21"/>
        </w:rPr>
        <w:t>供应商应根据第四章《采购项目需求》中的内容对照自身企业实际情况填写服务响应表。</w:t>
      </w:r>
    </w:p>
    <w:p w14:paraId="7EEE8F25">
      <w:pPr>
        <w:pStyle w:val="14"/>
        <w:rPr>
          <w:rFonts w:hAnsi="宋体"/>
          <w:sz w:val="24"/>
        </w:rPr>
      </w:pPr>
    </w:p>
    <w:p w14:paraId="54EE297A">
      <w:pPr>
        <w:pStyle w:val="14"/>
        <w:rPr>
          <w:rFonts w:hAnsi="宋体"/>
          <w:sz w:val="24"/>
        </w:rPr>
      </w:pPr>
    </w:p>
    <w:p w14:paraId="4D63276E">
      <w:pPr>
        <w:pStyle w:val="14"/>
        <w:wordWrap w:val="0"/>
        <w:spacing w:line="360" w:lineRule="auto"/>
        <w:jc w:val="right"/>
        <w:rPr>
          <w:rFonts w:hAnsi="宋体"/>
          <w:szCs w:val="21"/>
          <w:u w:val="single"/>
        </w:rPr>
      </w:pPr>
      <w:r>
        <w:rPr>
          <w:rFonts w:hint="eastAsia" w:hAnsi="宋体"/>
          <w:szCs w:val="21"/>
        </w:rPr>
        <w:t>供应商名称（盖章）：</w:t>
      </w:r>
      <w:r>
        <w:rPr>
          <w:rFonts w:hint="eastAsia" w:hAnsi="宋体"/>
          <w:szCs w:val="21"/>
          <w:u w:val="single"/>
        </w:rPr>
        <w:t xml:space="preserve">               </w:t>
      </w:r>
    </w:p>
    <w:p w14:paraId="6DF23D49">
      <w:pPr>
        <w:pStyle w:val="14"/>
        <w:wordWrap w:val="0"/>
        <w:spacing w:line="360" w:lineRule="auto"/>
        <w:jc w:val="right"/>
        <w:rPr>
          <w:rFonts w:hAnsi="宋体"/>
          <w:szCs w:val="21"/>
          <w:u w:val="single"/>
        </w:rPr>
      </w:pPr>
      <w:r>
        <w:rPr>
          <w:rFonts w:hint="eastAsia" w:hAnsi="宋体"/>
          <w:szCs w:val="21"/>
        </w:rPr>
        <w:t>日   期：</w:t>
      </w:r>
      <w:r>
        <w:rPr>
          <w:rFonts w:hint="eastAsia" w:hAnsi="宋体"/>
          <w:szCs w:val="21"/>
          <w:u w:val="single"/>
        </w:rPr>
        <w:t xml:space="preserve">                            </w:t>
      </w:r>
    </w:p>
    <w:p w14:paraId="17D24B5A">
      <w:pPr>
        <w:pStyle w:val="20"/>
        <w:ind w:firstLine="210"/>
        <w:sectPr>
          <w:pgSz w:w="11906" w:h="16838"/>
          <w:pgMar w:top="1304" w:right="1304" w:bottom="1304" w:left="1304" w:header="720" w:footer="720" w:gutter="0"/>
          <w:cols w:space="720" w:num="1"/>
          <w:docGrid w:type="lines" w:linePitch="312" w:charSpace="0"/>
        </w:sectPr>
      </w:pPr>
    </w:p>
    <w:p w14:paraId="14715444">
      <w:pPr>
        <w:pStyle w:val="20"/>
        <w:ind w:firstLine="210"/>
        <w:rPr>
          <w:rFonts w:ascii="宋体" w:hAnsi="宋体"/>
          <w:szCs w:val="21"/>
        </w:rPr>
      </w:pPr>
      <w:r>
        <w:rPr>
          <w:rFonts w:hint="eastAsia" w:ascii="宋体" w:hAnsi="宋体"/>
          <w:szCs w:val="21"/>
        </w:rPr>
        <w:t>4、服务承诺书</w:t>
      </w:r>
    </w:p>
    <w:p w14:paraId="6D09DC8E">
      <w:pPr>
        <w:pStyle w:val="20"/>
        <w:ind w:firstLine="210"/>
        <w:jc w:val="center"/>
        <w:rPr>
          <w:rFonts w:ascii="宋体" w:hAnsi="宋体"/>
          <w:szCs w:val="21"/>
        </w:rPr>
      </w:pPr>
      <w:r>
        <w:rPr>
          <w:rFonts w:hint="eastAsia" w:ascii="宋体" w:hAnsi="宋体"/>
          <w:szCs w:val="21"/>
        </w:rPr>
        <w:t>供应商自行提供，格式自拟</w:t>
      </w:r>
    </w:p>
    <w:p w14:paraId="695B8E84">
      <w:pPr>
        <w:pStyle w:val="20"/>
        <w:ind w:firstLine="210"/>
        <w:jc w:val="center"/>
        <w:rPr>
          <w:rFonts w:ascii="宋体" w:hAnsi="宋体"/>
          <w:szCs w:val="21"/>
        </w:rPr>
      </w:pPr>
    </w:p>
    <w:p w14:paraId="392A3B9A">
      <w:pPr>
        <w:pStyle w:val="20"/>
        <w:ind w:firstLine="210"/>
        <w:jc w:val="center"/>
        <w:rPr>
          <w:rFonts w:ascii="宋体" w:hAnsi="宋体"/>
          <w:szCs w:val="21"/>
        </w:rPr>
      </w:pPr>
    </w:p>
    <w:p w14:paraId="3E49A4AD">
      <w:pPr>
        <w:pStyle w:val="20"/>
        <w:ind w:firstLine="210"/>
        <w:jc w:val="center"/>
        <w:rPr>
          <w:rFonts w:ascii="宋体" w:hAnsi="宋体"/>
          <w:szCs w:val="21"/>
        </w:rPr>
      </w:pPr>
    </w:p>
    <w:p w14:paraId="64E74C01">
      <w:pPr>
        <w:pStyle w:val="20"/>
        <w:ind w:firstLine="210"/>
        <w:jc w:val="center"/>
        <w:rPr>
          <w:rFonts w:ascii="宋体" w:hAnsi="宋体"/>
          <w:szCs w:val="21"/>
        </w:rPr>
      </w:pPr>
    </w:p>
    <w:p w14:paraId="68C95FFF">
      <w:pPr>
        <w:spacing w:line="440" w:lineRule="exact"/>
        <w:ind w:firstLine="420" w:firstLineChars="200"/>
        <w:rPr>
          <w:rFonts w:ascii="宋体" w:hAnsi="宋体"/>
          <w:szCs w:val="21"/>
        </w:rPr>
      </w:pPr>
      <w:r>
        <w:rPr>
          <w:rFonts w:hint="eastAsia" w:ascii="宋体" w:hAnsi="宋体"/>
          <w:szCs w:val="21"/>
        </w:rPr>
        <w:t>5、拟投入本项目的人员配置情况</w:t>
      </w:r>
    </w:p>
    <w:p w14:paraId="062830E7">
      <w:pPr>
        <w:pStyle w:val="20"/>
        <w:ind w:firstLine="210"/>
        <w:jc w:val="center"/>
        <w:rPr>
          <w:rFonts w:ascii="宋体" w:hAnsi="宋体"/>
          <w:szCs w:val="21"/>
        </w:rPr>
      </w:pPr>
      <w:r>
        <w:rPr>
          <w:rFonts w:hint="eastAsia" w:ascii="宋体" w:hAnsi="宋体"/>
          <w:szCs w:val="21"/>
        </w:rPr>
        <w:t>供应商自行提供，格式自拟</w:t>
      </w:r>
    </w:p>
    <w:p w14:paraId="5B56FBE3">
      <w:pPr>
        <w:spacing w:line="440" w:lineRule="exact"/>
        <w:ind w:firstLine="420" w:firstLineChars="200"/>
        <w:rPr>
          <w:rFonts w:ascii="宋体" w:hAnsi="宋体"/>
          <w:szCs w:val="21"/>
        </w:rPr>
      </w:pPr>
    </w:p>
    <w:p w14:paraId="4286C498">
      <w:pPr>
        <w:spacing w:line="440" w:lineRule="exact"/>
        <w:ind w:firstLine="420" w:firstLineChars="200"/>
        <w:rPr>
          <w:rFonts w:ascii="宋体" w:hAnsi="宋体"/>
          <w:szCs w:val="21"/>
        </w:rPr>
      </w:pPr>
    </w:p>
    <w:p w14:paraId="03B7B5FA">
      <w:pPr>
        <w:spacing w:line="440" w:lineRule="exact"/>
        <w:ind w:firstLine="420" w:firstLineChars="200"/>
        <w:rPr>
          <w:rFonts w:ascii="宋体" w:hAnsi="宋体"/>
          <w:szCs w:val="21"/>
        </w:rPr>
      </w:pPr>
    </w:p>
    <w:p w14:paraId="0CF0635C">
      <w:pPr>
        <w:spacing w:line="440" w:lineRule="exact"/>
        <w:ind w:firstLine="420" w:firstLineChars="200"/>
        <w:rPr>
          <w:rFonts w:ascii="宋体" w:hAnsi="宋体"/>
          <w:szCs w:val="21"/>
        </w:rPr>
      </w:pPr>
      <w:r>
        <w:rPr>
          <w:rFonts w:hint="eastAsia" w:ascii="宋体" w:hAnsi="宋体"/>
          <w:szCs w:val="21"/>
        </w:rPr>
        <w:t>6、服务方案</w:t>
      </w:r>
    </w:p>
    <w:p w14:paraId="70893659">
      <w:pPr>
        <w:pStyle w:val="20"/>
        <w:ind w:firstLine="210"/>
        <w:jc w:val="center"/>
        <w:rPr>
          <w:rFonts w:ascii="宋体" w:hAnsi="宋体"/>
          <w:szCs w:val="21"/>
        </w:rPr>
      </w:pPr>
      <w:r>
        <w:rPr>
          <w:rFonts w:hint="eastAsia" w:ascii="宋体" w:hAnsi="宋体"/>
          <w:szCs w:val="21"/>
        </w:rPr>
        <w:t>供应商自行提供，格式自拟</w:t>
      </w:r>
    </w:p>
    <w:p w14:paraId="61C1ABA8">
      <w:pPr>
        <w:pStyle w:val="20"/>
        <w:ind w:firstLine="210"/>
      </w:pPr>
    </w:p>
    <w:p w14:paraId="50E7B225">
      <w:pPr>
        <w:pStyle w:val="20"/>
        <w:ind w:firstLine="210"/>
      </w:pPr>
    </w:p>
    <w:p w14:paraId="725A2E08">
      <w:pPr>
        <w:pStyle w:val="20"/>
        <w:ind w:firstLine="210"/>
      </w:pPr>
    </w:p>
    <w:p w14:paraId="0AE8AF65">
      <w:pPr>
        <w:pStyle w:val="20"/>
        <w:ind w:firstLine="210"/>
      </w:pPr>
    </w:p>
    <w:p w14:paraId="1FA322D3">
      <w:pPr>
        <w:spacing w:line="440" w:lineRule="exact"/>
        <w:ind w:firstLine="420" w:firstLineChars="200"/>
        <w:rPr>
          <w:rFonts w:ascii="宋体" w:hAnsi="宋体"/>
          <w:szCs w:val="21"/>
        </w:rPr>
      </w:pPr>
      <w:r>
        <w:rPr>
          <w:rFonts w:hint="eastAsia" w:ascii="宋体" w:hAnsi="宋体"/>
          <w:szCs w:val="21"/>
        </w:rPr>
        <w:t>7、供应商认为需要提供的有关资料。</w:t>
      </w:r>
    </w:p>
    <w:p w14:paraId="0556B6D2">
      <w:pPr>
        <w:pStyle w:val="20"/>
        <w:ind w:firstLine="210"/>
        <w:jc w:val="center"/>
        <w:rPr>
          <w:rFonts w:ascii="宋体" w:hAnsi="宋体"/>
          <w:szCs w:val="21"/>
        </w:rPr>
      </w:pPr>
      <w:r>
        <w:rPr>
          <w:rFonts w:hint="eastAsia" w:ascii="宋体" w:hAnsi="宋体"/>
          <w:szCs w:val="21"/>
        </w:rPr>
        <w:t>供应商自行提供，格式自拟</w:t>
      </w:r>
    </w:p>
    <w:p w14:paraId="74F5D171">
      <w:pPr>
        <w:pStyle w:val="20"/>
        <w:ind w:firstLine="210"/>
        <w:rPr>
          <w:rFonts w:ascii="宋体" w:hAnsi="宋体"/>
          <w:szCs w:val="21"/>
        </w:rPr>
        <w:sectPr>
          <w:pgSz w:w="11906" w:h="16838"/>
          <w:pgMar w:top="1304" w:right="1304" w:bottom="1304" w:left="1304" w:header="720" w:footer="720" w:gutter="0"/>
          <w:cols w:space="720" w:num="1"/>
          <w:docGrid w:type="lines" w:linePitch="312" w:charSpace="0"/>
        </w:sectPr>
      </w:pPr>
    </w:p>
    <w:p w14:paraId="4BF864D8">
      <w:pPr>
        <w:spacing w:line="500" w:lineRule="exact"/>
        <w:jc w:val="center"/>
        <w:rPr>
          <w:rFonts w:ascii="宋体" w:hAnsi="宋体"/>
          <w:sz w:val="28"/>
          <w:szCs w:val="28"/>
        </w:rPr>
      </w:pPr>
    </w:p>
    <w:p w14:paraId="0BFE76E8">
      <w:pPr>
        <w:spacing w:line="500" w:lineRule="exact"/>
        <w:jc w:val="center"/>
        <w:rPr>
          <w:rFonts w:ascii="宋体" w:hAnsi="宋体"/>
          <w:b/>
          <w:sz w:val="44"/>
          <w:szCs w:val="32"/>
        </w:rPr>
      </w:pPr>
    </w:p>
    <w:p w14:paraId="16912070">
      <w:pPr>
        <w:spacing w:line="500" w:lineRule="exact"/>
        <w:jc w:val="center"/>
        <w:rPr>
          <w:rFonts w:ascii="宋体" w:hAnsi="宋体"/>
          <w:b/>
          <w:sz w:val="44"/>
          <w:szCs w:val="32"/>
        </w:rPr>
      </w:pPr>
    </w:p>
    <w:p w14:paraId="6656AEE2">
      <w:pPr>
        <w:spacing w:line="500" w:lineRule="exact"/>
        <w:jc w:val="center"/>
        <w:rPr>
          <w:rFonts w:ascii="宋体" w:hAnsi="宋体"/>
          <w:b/>
          <w:sz w:val="44"/>
          <w:szCs w:val="32"/>
        </w:rPr>
      </w:pPr>
    </w:p>
    <w:p w14:paraId="3B290FBB">
      <w:pPr>
        <w:spacing w:line="500" w:lineRule="exact"/>
        <w:jc w:val="center"/>
        <w:rPr>
          <w:rFonts w:ascii="宋体" w:hAnsi="宋体"/>
          <w:b/>
          <w:sz w:val="44"/>
          <w:szCs w:val="32"/>
        </w:rPr>
      </w:pPr>
    </w:p>
    <w:p w14:paraId="47D12F56">
      <w:pPr>
        <w:spacing w:line="500" w:lineRule="exact"/>
        <w:jc w:val="center"/>
        <w:rPr>
          <w:rFonts w:ascii="宋体" w:hAnsi="宋体"/>
          <w:b/>
          <w:sz w:val="44"/>
          <w:szCs w:val="32"/>
        </w:rPr>
      </w:pPr>
    </w:p>
    <w:p w14:paraId="7347EEE6">
      <w:pPr>
        <w:spacing w:line="500" w:lineRule="exact"/>
        <w:jc w:val="center"/>
        <w:rPr>
          <w:rFonts w:ascii="宋体" w:hAnsi="宋体"/>
          <w:b/>
          <w:sz w:val="44"/>
          <w:szCs w:val="32"/>
        </w:rPr>
      </w:pPr>
      <w:r>
        <w:rPr>
          <w:rFonts w:hint="eastAsia" w:ascii="宋体" w:hAnsi="宋体"/>
          <w:b/>
          <w:sz w:val="44"/>
          <w:szCs w:val="32"/>
        </w:rPr>
        <w:t>价格文件（封面）</w:t>
      </w:r>
    </w:p>
    <w:p w14:paraId="1A0F89EB">
      <w:pPr>
        <w:spacing w:line="500" w:lineRule="exact"/>
        <w:jc w:val="center"/>
        <w:rPr>
          <w:rFonts w:ascii="宋体" w:hAnsi="宋体"/>
          <w:sz w:val="28"/>
          <w:szCs w:val="28"/>
        </w:rPr>
      </w:pPr>
    </w:p>
    <w:p w14:paraId="6F0F031A">
      <w:pPr>
        <w:spacing w:line="500" w:lineRule="exact"/>
        <w:jc w:val="center"/>
        <w:rPr>
          <w:rFonts w:ascii="宋体" w:hAnsi="宋体"/>
          <w:sz w:val="28"/>
          <w:szCs w:val="28"/>
        </w:rPr>
      </w:pPr>
    </w:p>
    <w:p w14:paraId="032F0705">
      <w:pPr>
        <w:spacing w:line="500" w:lineRule="exact"/>
        <w:ind w:firstLine="2550" w:firstLineChars="911"/>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3E432766">
      <w:pPr>
        <w:tabs>
          <w:tab w:val="left" w:pos="3240"/>
        </w:tabs>
        <w:spacing w:line="500" w:lineRule="exact"/>
        <w:ind w:firstLine="2550" w:firstLineChars="911"/>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p>
    <w:p w14:paraId="2BFF532D">
      <w:pPr>
        <w:tabs>
          <w:tab w:val="left" w:pos="2625"/>
        </w:tabs>
        <w:spacing w:line="500" w:lineRule="exact"/>
        <w:ind w:firstLine="2550" w:firstLineChars="911"/>
        <w:jc w:val="left"/>
        <w:rPr>
          <w:rFonts w:ascii="宋体" w:hAnsi="宋体"/>
          <w:sz w:val="28"/>
          <w:szCs w:val="28"/>
          <w:u w:val="single"/>
        </w:rPr>
      </w:pPr>
      <w:r>
        <w:rPr>
          <w:rFonts w:hint="eastAsia" w:ascii="宋体" w:hAnsi="宋体"/>
          <w:sz w:val="28"/>
          <w:szCs w:val="28"/>
        </w:rPr>
        <w:t>供应商名称：</w:t>
      </w:r>
      <w:r>
        <w:rPr>
          <w:rFonts w:hint="eastAsia" w:ascii="宋体" w:hAnsi="宋体"/>
          <w:sz w:val="28"/>
          <w:szCs w:val="28"/>
          <w:u w:val="single"/>
        </w:rPr>
        <w:t xml:space="preserve">                     </w:t>
      </w:r>
    </w:p>
    <w:p w14:paraId="37179FF8">
      <w:pPr>
        <w:tabs>
          <w:tab w:val="left" w:pos="2625"/>
        </w:tabs>
        <w:spacing w:line="500" w:lineRule="exact"/>
        <w:ind w:firstLine="2550" w:firstLineChars="911"/>
        <w:jc w:val="left"/>
        <w:rPr>
          <w:rFonts w:ascii="宋体" w:hAnsi="宋体"/>
          <w:sz w:val="28"/>
          <w:szCs w:val="28"/>
          <w:u w:val="single"/>
        </w:rPr>
      </w:pPr>
      <w:r>
        <w:rPr>
          <w:rFonts w:hint="eastAsia" w:ascii="宋体" w:hAnsi="宋体"/>
          <w:sz w:val="28"/>
          <w:szCs w:val="28"/>
        </w:rPr>
        <w:t>供应商地址：</w:t>
      </w:r>
      <w:r>
        <w:rPr>
          <w:rFonts w:hint="eastAsia" w:ascii="宋体" w:hAnsi="宋体"/>
          <w:sz w:val="28"/>
          <w:szCs w:val="28"/>
          <w:u w:val="single"/>
        </w:rPr>
        <w:t xml:space="preserve">                     </w:t>
      </w:r>
    </w:p>
    <w:p w14:paraId="7A7B8EA8">
      <w:pPr>
        <w:spacing w:line="500" w:lineRule="exact"/>
        <w:rPr>
          <w:rFonts w:ascii="宋体" w:hAnsi="宋体"/>
          <w:sz w:val="28"/>
          <w:szCs w:val="28"/>
        </w:rPr>
      </w:pPr>
    </w:p>
    <w:p w14:paraId="3DB60756">
      <w:pPr>
        <w:spacing w:line="500" w:lineRule="exact"/>
        <w:jc w:val="center"/>
        <w:rPr>
          <w:rFonts w:ascii="宋体" w:hAnsi="宋体"/>
          <w:sz w:val="28"/>
          <w:szCs w:val="28"/>
        </w:rPr>
      </w:pPr>
      <w:r>
        <w:rPr>
          <w:rFonts w:hint="eastAsia" w:ascii="宋体" w:hAnsi="宋体"/>
          <w:sz w:val="28"/>
          <w:szCs w:val="28"/>
        </w:rPr>
        <w:t>年</w:t>
      </w:r>
      <w:r>
        <w:rPr>
          <w:rFonts w:hint="eastAsia" w:ascii="宋体" w:hAnsi="宋体" w:cs="宋体"/>
          <w:sz w:val="28"/>
          <w:szCs w:val="28"/>
        </w:rPr>
        <w:t xml:space="preserve">    </w:t>
      </w:r>
      <w:r>
        <w:rPr>
          <w:rFonts w:hint="eastAsia" w:ascii="宋体" w:hAnsi="宋体"/>
          <w:sz w:val="28"/>
          <w:szCs w:val="28"/>
        </w:rPr>
        <w:t>月    日</w:t>
      </w:r>
    </w:p>
    <w:p w14:paraId="513C09C0">
      <w:pPr>
        <w:ind w:right="384" w:rightChars="183"/>
        <w:jc w:val="left"/>
        <w:rPr>
          <w:rFonts w:ascii="宋体" w:hAnsi="宋体"/>
          <w:b/>
          <w:sz w:val="28"/>
          <w:szCs w:val="28"/>
        </w:rPr>
      </w:pPr>
    </w:p>
    <w:p w14:paraId="7EA403ED">
      <w:pPr>
        <w:ind w:right="384" w:rightChars="183"/>
        <w:jc w:val="left"/>
        <w:rPr>
          <w:rFonts w:ascii="宋体" w:hAnsi="宋体"/>
          <w:b/>
          <w:sz w:val="28"/>
          <w:szCs w:val="28"/>
        </w:rPr>
        <w:sectPr>
          <w:pgSz w:w="11906" w:h="16838"/>
          <w:pgMar w:top="1304" w:right="1304" w:bottom="1304" w:left="1304" w:header="720" w:footer="720" w:gutter="0"/>
          <w:cols w:space="720" w:num="1"/>
          <w:docGrid w:type="lines" w:linePitch="312" w:charSpace="0"/>
        </w:sectPr>
      </w:pPr>
    </w:p>
    <w:p w14:paraId="1511D324">
      <w:pPr>
        <w:spacing w:line="400" w:lineRule="exact"/>
        <w:ind w:firstLine="317" w:firstLineChars="151"/>
        <w:jc w:val="center"/>
        <w:rPr>
          <w:rFonts w:ascii="宋体" w:hAnsi="宋体"/>
          <w:szCs w:val="21"/>
        </w:rPr>
      </w:pPr>
    </w:p>
    <w:p w14:paraId="6B7900C5">
      <w:pPr>
        <w:spacing w:line="400" w:lineRule="exact"/>
        <w:ind w:firstLine="317" w:firstLineChars="151"/>
        <w:jc w:val="center"/>
        <w:rPr>
          <w:rFonts w:ascii="宋体" w:hAnsi="宋体"/>
          <w:szCs w:val="21"/>
        </w:rPr>
      </w:pPr>
      <w:r>
        <w:rPr>
          <w:rFonts w:hint="eastAsia" w:ascii="宋体" w:hAnsi="宋体"/>
          <w:szCs w:val="21"/>
        </w:rPr>
        <w:t>目录（页码自行编制）</w:t>
      </w:r>
    </w:p>
    <w:p w14:paraId="6B0FFA49">
      <w:pPr>
        <w:spacing w:line="440" w:lineRule="exact"/>
        <w:ind w:firstLine="420" w:firstLineChars="200"/>
        <w:rPr>
          <w:rFonts w:ascii="宋体" w:hAnsi="宋体"/>
          <w:szCs w:val="21"/>
        </w:rPr>
      </w:pPr>
    </w:p>
    <w:p w14:paraId="2897169F">
      <w:pPr>
        <w:spacing w:line="440" w:lineRule="exact"/>
        <w:ind w:firstLine="420" w:firstLineChars="200"/>
        <w:rPr>
          <w:rFonts w:ascii="宋体" w:hAnsi="宋体"/>
          <w:szCs w:val="21"/>
        </w:rPr>
      </w:pPr>
      <w:r>
        <w:rPr>
          <w:rFonts w:hint="eastAsia" w:ascii="宋体" w:hAnsi="宋体"/>
          <w:szCs w:val="21"/>
        </w:rPr>
        <w:t>1、磋商响应函。</w:t>
      </w:r>
      <w:r>
        <w:rPr>
          <w:rFonts w:hint="eastAsia" w:ascii="宋体" w:hAnsi="宋体"/>
          <w:b/>
          <w:szCs w:val="21"/>
        </w:rPr>
        <w:t>（</w:t>
      </w:r>
      <w:r>
        <w:rPr>
          <w:rFonts w:hint="eastAsia" w:ascii="Calibri" w:hAnsi="宋体"/>
          <w:b/>
          <w:szCs w:val="21"/>
        </w:rPr>
        <w:t>必须提供，并加盖</w:t>
      </w:r>
      <w:r>
        <w:rPr>
          <w:rFonts w:hint="eastAsia" w:ascii="宋体" w:hAnsi="宋体"/>
          <w:b/>
          <w:szCs w:val="21"/>
        </w:rPr>
        <w:t>单位</w:t>
      </w:r>
      <w:r>
        <w:rPr>
          <w:rFonts w:hint="eastAsia" w:ascii="Calibri" w:hAnsi="宋体"/>
          <w:b/>
          <w:szCs w:val="21"/>
        </w:rPr>
        <w:t>电子公章，否则磋商无效。</w:t>
      </w:r>
      <w:r>
        <w:rPr>
          <w:rFonts w:hint="eastAsia" w:ascii="宋体" w:hAnsi="宋体"/>
          <w:b/>
          <w:szCs w:val="21"/>
        </w:rPr>
        <w:t>）</w:t>
      </w:r>
    </w:p>
    <w:p w14:paraId="7F7AD717">
      <w:pPr>
        <w:spacing w:line="440" w:lineRule="exact"/>
        <w:ind w:firstLine="420" w:firstLineChars="200"/>
        <w:rPr>
          <w:rFonts w:ascii="宋体" w:hAnsi="宋体"/>
          <w:szCs w:val="21"/>
        </w:rPr>
      </w:pPr>
      <w:r>
        <w:rPr>
          <w:rFonts w:hint="eastAsia" w:ascii="宋体" w:hAnsi="宋体"/>
          <w:szCs w:val="21"/>
        </w:rPr>
        <w:t>2、磋商报价表。</w:t>
      </w:r>
      <w:r>
        <w:rPr>
          <w:rFonts w:hint="eastAsia" w:ascii="宋体" w:hAnsi="宋体"/>
          <w:b/>
          <w:szCs w:val="21"/>
        </w:rPr>
        <w:t>（</w:t>
      </w:r>
      <w:r>
        <w:rPr>
          <w:rFonts w:hint="eastAsia" w:ascii="Calibri" w:hAnsi="宋体"/>
          <w:b/>
          <w:szCs w:val="21"/>
        </w:rPr>
        <w:t>必须提供，并加盖</w:t>
      </w:r>
      <w:r>
        <w:rPr>
          <w:rFonts w:hint="eastAsia" w:ascii="宋体" w:hAnsi="宋体"/>
          <w:b/>
          <w:szCs w:val="21"/>
        </w:rPr>
        <w:t>单位</w:t>
      </w:r>
      <w:r>
        <w:rPr>
          <w:rFonts w:hint="eastAsia" w:ascii="Calibri" w:hAnsi="宋体"/>
          <w:b/>
          <w:szCs w:val="21"/>
        </w:rPr>
        <w:t>电子公章，否则磋商无效。</w:t>
      </w:r>
      <w:r>
        <w:rPr>
          <w:rFonts w:hint="eastAsia" w:ascii="宋体" w:hAnsi="宋体"/>
          <w:b/>
          <w:szCs w:val="21"/>
        </w:rPr>
        <w:t>）</w:t>
      </w:r>
    </w:p>
    <w:p w14:paraId="4D179C42">
      <w:pPr>
        <w:spacing w:line="440" w:lineRule="exact"/>
        <w:ind w:firstLine="420" w:firstLineChars="200"/>
        <w:rPr>
          <w:rFonts w:ascii="宋体" w:hAnsi="宋体"/>
          <w:b/>
          <w:szCs w:val="21"/>
        </w:rPr>
      </w:pPr>
      <w:r>
        <w:rPr>
          <w:rFonts w:hint="eastAsia" w:ascii="宋体" w:hAnsi="宋体"/>
          <w:szCs w:val="21"/>
        </w:rPr>
        <w:t>3、供应商针对报价需要说明的其他文件和说明。</w:t>
      </w:r>
      <w:r>
        <w:rPr>
          <w:rFonts w:hint="eastAsia" w:ascii="宋体" w:hAnsi="宋体"/>
          <w:b/>
          <w:szCs w:val="21"/>
        </w:rPr>
        <w:t>（格式自拟）</w:t>
      </w:r>
    </w:p>
    <w:p w14:paraId="7C503FFE">
      <w:pPr>
        <w:spacing w:line="440" w:lineRule="exact"/>
        <w:ind w:firstLine="420" w:firstLineChars="200"/>
        <w:rPr>
          <w:rFonts w:ascii="宋体" w:hAnsi="宋体"/>
          <w:szCs w:val="21"/>
        </w:rPr>
        <w:sectPr>
          <w:pgSz w:w="11906" w:h="16838"/>
          <w:pgMar w:top="1304" w:right="1304" w:bottom="1304" w:left="1304" w:header="720" w:footer="720" w:gutter="0"/>
          <w:cols w:space="720" w:num="1"/>
          <w:docGrid w:type="lines" w:linePitch="312" w:charSpace="0"/>
        </w:sectPr>
      </w:pPr>
    </w:p>
    <w:p w14:paraId="4C3BCF8B">
      <w:pPr>
        <w:spacing w:line="440" w:lineRule="exact"/>
        <w:ind w:firstLine="420" w:firstLineChars="200"/>
        <w:jc w:val="left"/>
        <w:rPr>
          <w:rFonts w:ascii="宋体" w:hAnsi="宋体"/>
          <w:szCs w:val="21"/>
        </w:rPr>
      </w:pPr>
      <w:r>
        <w:rPr>
          <w:rFonts w:hint="eastAsia" w:ascii="宋体" w:hAnsi="宋体"/>
          <w:szCs w:val="21"/>
        </w:rPr>
        <w:t>1、磋商响应函</w:t>
      </w:r>
    </w:p>
    <w:p w14:paraId="0F9913D7">
      <w:pPr>
        <w:spacing w:line="440" w:lineRule="exact"/>
        <w:ind w:firstLine="420" w:firstLineChars="200"/>
        <w:jc w:val="center"/>
        <w:rPr>
          <w:rFonts w:ascii="宋体" w:hAnsi="宋体"/>
          <w:szCs w:val="21"/>
        </w:rPr>
      </w:pPr>
      <w:r>
        <w:rPr>
          <w:rFonts w:hint="eastAsia" w:ascii="宋体" w:hAnsi="宋体"/>
          <w:szCs w:val="21"/>
        </w:rPr>
        <w:t>磋商响应函</w:t>
      </w:r>
    </w:p>
    <w:p w14:paraId="35793F90">
      <w:pPr>
        <w:spacing w:line="440" w:lineRule="exact"/>
        <w:ind w:firstLine="420" w:firstLineChars="200"/>
        <w:rPr>
          <w:rFonts w:ascii="宋体" w:hAnsi="宋体"/>
          <w:szCs w:val="21"/>
        </w:rPr>
      </w:pPr>
      <w:r>
        <w:rPr>
          <w:rFonts w:hint="eastAsia" w:ascii="宋体" w:hAnsi="宋体"/>
          <w:szCs w:val="21"/>
        </w:rPr>
        <w:t>致：</w:t>
      </w:r>
      <w:r>
        <w:rPr>
          <w:rFonts w:hint="eastAsia" w:ascii="宋体" w:hAnsi="宋体"/>
          <w:szCs w:val="21"/>
          <w:u w:val="single"/>
        </w:rPr>
        <w:t>防城港市政府采购中心</w:t>
      </w:r>
    </w:p>
    <w:p w14:paraId="46CAA404">
      <w:pPr>
        <w:spacing w:line="440" w:lineRule="exact"/>
        <w:ind w:firstLine="420" w:firstLineChars="200"/>
        <w:rPr>
          <w:rFonts w:ascii="宋体" w:hAnsi="宋体"/>
          <w:szCs w:val="21"/>
        </w:rPr>
      </w:pPr>
      <w:r>
        <w:rPr>
          <w:rFonts w:hint="eastAsia" w:ascii="宋体" w:hAnsi="宋体"/>
          <w:szCs w:val="21"/>
        </w:rPr>
        <w:t>我方已仔细阅读了贵方组织的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 xml:space="preserve"> ）的竞争性磋商文件的全部内容，现正式递交下述文件参加贵方组织的本次政府采购活动：</w:t>
      </w:r>
    </w:p>
    <w:p w14:paraId="11C13DF4">
      <w:pPr>
        <w:spacing w:line="440" w:lineRule="exact"/>
        <w:ind w:firstLine="420" w:firstLineChars="200"/>
        <w:rPr>
          <w:rFonts w:ascii="宋体" w:hAnsi="宋体"/>
          <w:szCs w:val="21"/>
        </w:rPr>
      </w:pPr>
      <w:r>
        <w:rPr>
          <w:rFonts w:hint="eastAsia" w:ascii="宋体" w:hAnsi="宋体"/>
          <w:szCs w:val="21"/>
        </w:rPr>
        <w:t>一、首次价格文件电子版份（包含按编制要求提交的全部文件）；</w:t>
      </w:r>
    </w:p>
    <w:p w14:paraId="16E2DAD2">
      <w:pPr>
        <w:spacing w:line="440" w:lineRule="exact"/>
        <w:ind w:firstLine="420" w:firstLineChars="200"/>
        <w:rPr>
          <w:rFonts w:ascii="宋体" w:hAnsi="宋体"/>
          <w:szCs w:val="21"/>
        </w:rPr>
      </w:pPr>
      <w:r>
        <w:rPr>
          <w:rFonts w:hint="eastAsia" w:ascii="宋体" w:hAnsi="宋体"/>
          <w:szCs w:val="21"/>
        </w:rPr>
        <w:t>二、技术文件电子版份（包含按按编制要求提交的全部文件）；商务文件电子版份（包含按按编制要求提交的全部文件）；（商务、技术文件已合并成册）</w:t>
      </w:r>
    </w:p>
    <w:p w14:paraId="70964148">
      <w:pPr>
        <w:spacing w:line="440" w:lineRule="exact"/>
        <w:ind w:firstLine="420" w:firstLineChars="200"/>
        <w:rPr>
          <w:rFonts w:ascii="宋体" w:hAnsi="宋体"/>
          <w:szCs w:val="21"/>
        </w:rPr>
      </w:pPr>
      <w:r>
        <w:rPr>
          <w:rFonts w:hint="eastAsia" w:ascii="宋体" w:hAnsi="宋体"/>
          <w:szCs w:val="21"/>
        </w:rPr>
        <w:t>据此函，签字人兹宣布：</w:t>
      </w:r>
    </w:p>
    <w:p w14:paraId="669CC951">
      <w:pPr>
        <w:spacing w:line="440" w:lineRule="exact"/>
        <w:ind w:firstLine="420" w:firstLineChars="200"/>
        <w:rPr>
          <w:rFonts w:ascii="宋体" w:hAnsi="宋体"/>
          <w:szCs w:val="21"/>
        </w:rPr>
      </w:pPr>
      <w:r>
        <w:rPr>
          <w:rFonts w:hint="eastAsia" w:ascii="宋体" w:hAnsi="宋体"/>
          <w:szCs w:val="21"/>
        </w:rPr>
        <w:t>1、我方愿意以（大写）人民币</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元)的磋商总报价，提供服务期：</w:t>
      </w:r>
      <w:r>
        <w:rPr>
          <w:rFonts w:hint="eastAsia" w:ascii="宋体" w:hAnsi="宋体"/>
          <w:szCs w:val="21"/>
          <w:u w:val="single"/>
        </w:rPr>
        <w:t xml:space="preserve">            </w:t>
      </w:r>
      <w:r>
        <w:rPr>
          <w:rFonts w:hint="eastAsia" w:ascii="宋体" w:hAnsi="宋体"/>
          <w:szCs w:val="21"/>
        </w:rPr>
        <w:t>，提供本项目竞争性磋商文件第四章“采购项目需求”中相应的采购内容。</w:t>
      </w:r>
    </w:p>
    <w:p w14:paraId="39C80C2E">
      <w:pPr>
        <w:spacing w:line="440" w:lineRule="exact"/>
        <w:ind w:firstLine="420" w:firstLineChars="200"/>
        <w:rPr>
          <w:rFonts w:ascii="宋体" w:hAnsi="宋体"/>
          <w:szCs w:val="21"/>
        </w:rPr>
      </w:pPr>
      <w:r>
        <w:rPr>
          <w:rFonts w:hint="eastAsia" w:ascii="宋体" w:hAnsi="宋体"/>
          <w:szCs w:val="21"/>
        </w:rPr>
        <w:t>2、我方同意自本项目竞争性磋商采购文件采购公告规定的递交响应文件截止时间起遵循本响应函，并承诺在“第二章磋商须知及前附表”规定的响应有效期内不修改、撤销响应文件。</w:t>
      </w:r>
    </w:p>
    <w:p w14:paraId="37CD421B">
      <w:pPr>
        <w:spacing w:line="440" w:lineRule="exact"/>
        <w:ind w:firstLine="420" w:firstLineChars="200"/>
        <w:rPr>
          <w:rFonts w:ascii="宋体" w:hAnsi="宋体"/>
          <w:szCs w:val="21"/>
        </w:rPr>
      </w:pPr>
      <w:r>
        <w:rPr>
          <w:rFonts w:hint="eastAsia" w:ascii="宋体" w:hAnsi="宋体"/>
          <w:szCs w:val="21"/>
        </w:rPr>
        <w:t>3、我方在此声明，所递交的响应文件及有关资料内容完整、真实和准确。</w:t>
      </w:r>
    </w:p>
    <w:p w14:paraId="6E641894">
      <w:pPr>
        <w:spacing w:line="440" w:lineRule="exact"/>
        <w:ind w:firstLine="420" w:firstLineChars="200"/>
        <w:rPr>
          <w:rFonts w:ascii="宋体" w:hAnsi="宋体"/>
          <w:szCs w:val="21"/>
        </w:rPr>
      </w:pPr>
      <w:r>
        <w:rPr>
          <w:rFonts w:hint="eastAsia" w:ascii="宋体" w:hAnsi="宋体"/>
          <w:szCs w:val="21"/>
        </w:rPr>
        <w:t>4、如本项目采购内容涉及须符合国家强制规定的，我方承诺我方本次磋商均符合国家有关强制规定。</w:t>
      </w:r>
    </w:p>
    <w:p w14:paraId="7C185C8A">
      <w:pPr>
        <w:spacing w:line="440" w:lineRule="exact"/>
        <w:ind w:firstLine="420" w:firstLineChars="200"/>
        <w:rPr>
          <w:rFonts w:ascii="宋体" w:hAnsi="宋体"/>
          <w:szCs w:val="21"/>
        </w:rPr>
      </w:pPr>
      <w:r>
        <w:rPr>
          <w:rFonts w:hint="eastAsia" w:ascii="宋体" w:hAnsi="宋体"/>
          <w:szCs w:val="21"/>
        </w:rPr>
        <w:t>5、我方承诺未被列入失信被执行人、重大税收违法案件当事人名单、政府采购严重违法失信行为记录名单，并已经具备《中华人民共和国政府采购法》中规定的参加政府采购活动的供应商应当具备的条件：</w:t>
      </w:r>
    </w:p>
    <w:p w14:paraId="2627CB7E">
      <w:pPr>
        <w:spacing w:line="440" w:lineRule="exact"/>
        <w:ind w:firstLine="420" w:firstLineChars="200"/>
        <w:rPr>
          <w:rFonts w:ascii="宋体" w:hAnsi="宋体"/>
          <w:szCs w:val="21"/>
        </w:rPr>
      </w:pPr>
      <w:r>
        <w:rPr>
          <w:rFonts w:hint="eastAsia" w:ascii="宋体" w:hAnsi="宋体"/>
          <w:szCs w:val="21"/>
        </w:rPr>
        <w:t>（1）具有独立承担民事责任的能力；</w:t>
      </w:r>
    </w:p>
    <w:p w14:paraId="4F431C7F">
      <w:pPr>
        <w:spacing w:line="440" w:lineRule="exact"/>
        <w:ind w:firstLine="420" w:firstLineChars="200"/>
        <w:rPr>
          <w:rFonts w:ascii="宋体" w:hAnsi="宋体"/>
          <w:szCs w:val="21"/>
        </w:rPr>
      </w:pPr>
      <w:r>
        <w:rPr>
          <w:rFonts w:hint="eastAsia" w:ascii="宋体" w:hAnsi="宋体"/>
          <w:szCs w:val="21"/>
        </w:rPr>
        <w:t>（2）具有良好的商业信誉和健全的财务会计制度；</w:t>
      </w:r>
    </w:p>
    <w:p w14:paraId="7592A620">
      <w:pPr>
        <w:spacing w:line="440" w:lineRule="exact"/>
        <w:ind w:firstLine="420" w:firstLineChars="200"/>
        <w:rPr>
          <w:rFonts w:ascii="宋体" w:hAnsi="宋体"/>
          <w:szCs w:val="21"/>
        </w:rPr>
      </w:pPr>
      <w:r>
        <w:rPr>
          <w:rFonts w:hint="eastAsia" w:ascii="宋体" w:hAnsi="宋体"/>
          <w:szCs w:val="21"/>
        </w:rPr>
        <w:t>（3）具有履行合同所必需的设备和专业技术能力；</w:t>
      </w:r>
    </w:p>
    <w:p w14:paraId="223A5C61">
      <w:pPr>
        <w:spacing w:line="440" w:lineRule="exact"/>
        <w:ind w:firstLine="420" w:firstLineChars="200"/>
        <w:rPr>
          <w:rFonts w:ascii="宋体" w:hAnsi="宋体"/>
          <w:szCs w:val="21"/>
        </w:rPr>
      </w:pPr>
      <w:r>
        <w:rPr>
          <w:rFonts w:hint="eastAsia" w:ascii="宋体" w:hAnsi="宋体"/>
          <w:szCs w:val="21"/>
        </w:rPr>
        <w:t>（4）有依法缴纳税收和社会保障资金的良好记录；</w:t>
      </w:r>
    </w:p>
    <w:p w14:paraId="5542845A">
      <w:pPr>
        <w:spacing w:line="440" w:lineRule="exact"/>
        <w:ind w:firstLine="420" w:firstLineChars="200"/>
        <w:rPr>
          <w:rFonts w:ascii="宋体" w:hAnsi="宋体"/>
          <w:szCs w:val="21"/>
        </w:rPr>
      </w:pPr>
      <w:r>
        <w:rPr>
          <w:rFonts w:hint="eastAsia" w:ascii="宋体" w:hAnsi="宋体"/>
          <w:szCs w:val="21"/>
        </w:rPr>
        <w:t>（5）参加政府采购活动前三年内，在经营活动中没有重大违法记录；</w:t>
      </w:r>
    </w:p>
    <w:p w14:paraId="6D6F647E">
      <w:pPr>
        <w:spacing w:line="440" w:lineRule="exact"/>
        <w:ind w:firstLine="420" w:firstLineChars="200"/>
        <w:rPr>
          <w:rFonts w:ascii="宋体" w:hAnsi="宋体"/>
          <w:szCs w:val="21"/>
        </w:rPr>
      </w:pPr>
      <w:r>
        <w:rPr>
          <w:rFonts w:hint="eastAsia" w:ascii="宋体" w:hAnsi="宋体"/>
          <w:szCs w:val="21"/>
        </w:rPr>
        <w:t>（6）法律、行政法规规定的其他条件。</w:t>
      </w:r>
    </w:p>
    <w:p w14:paraId="7FD43AAC">
      <w:pPr>
        <w:spacing w:line="440" w:lineRule="exact"/>
        <w:ind w:firstLine="420" w:firstLineChars="200"/>
        <w:rPr>
          <w:rFonts w:ascii="宋体" w:hAnsi="宋体"/>
          <w:szCs w:val="21"/>
        </w:rPr>
      </w:pPr>
      <w:r>
        <w:rPr>
          <w:rFonts w:hint="eastAsia" w:ascii="宋体" w:hAnsi="宋体"/>
          <w:szCs w:val="21"/>
        </w:rPr>
        <w:t>6、如我方成交，我方承诺在收到成交通知书后，在成交通知书规定的期限内，根据竞争性磋商采购文件、我方的响应文件及有关澄清承诺书的要求按第五章“合同文本”与采购人订立书面合同，</w:t>
      </w:r>
    </w:p>
    <w:p w14:paraId="6C0F448C">
      <w:pPr>
        <w:spacing w:line="440" w:lineRule="exact"/>
        <w:ind w:firstLine="420" w:firstLineChars="200"/>
        <w:rPr>
          <w:rFonts w:ascii="宋体" w:hAnsi="宋体"/>
          <w:szCs w:val="21"/>
        </w:rPr>
      </w:pPr>
      <w:r>
        <w:rPr>
          <w:rFonts w:hint="eastAsia" w:ascii="宋体" w:hAnsi="宋体"/>
          <w:szCs w:val="21"/>
        </w:rPr>
        <w:t>并按照合同约定承担完成合同的责任和义务。</w:t>
      </w:r>
    </w:p>
    <w:p w14:paraId="73F37AF2">
      <w:pPr>
        <w:spacing w:line="440" w:lineRule="exact"/>
        <w:ind w:firstLine="420" w:firstLineChars="200"/>
        <w:rPr>
          <w:rFonts w:ascii="宋体" w:hAnsi="宋体"/>
          <w:szCs w:val="21"/>
        </w:rPr>
      </w:pPr>
      <w:r>
        <w:rPr>
          <w:rFonts w:hint="eastAsia" w:ascii="宋体" w:hAnsi="宋体"/>
          <w:szCs w:val="21"/>
        </w:rPr>
        <w:t>7、我方已详细审核竞争性磋商采购文件，我方知道必须放弃提出含糊不清或误解问题的权利。</w:t>
      </w:r>
    </w:p>
    <w:p w14:paraId="3675FBCA">
      <w:pPr>
        <w:spacing w:line="440" w:lineRule="exact"/>
        <w:ind w:firstLine="420" w:firstLineChars="200"/>
        <w:rPr>
          <w:rFonts w:ascii="宋体" w:hAnsi="宋体"/>
          <w:szCs w:val="21"/>
        </w:rPr>
      </w:pPr>
      <w:r>
        <w:rPr>
          <w:rFonts w:hint="eastAsia" w:ascii="宋体" w:hAnsi="宋体"/>
          <w:szCs w:val="21"/>
        </w:rPr>
        <w:t>8、我方承诺满足竞争性磋商采购文件第五章“合同文本”的条款，承担完成合同的责任和义务。</w:t>
      </w:r>
    </w:p>
    <w:p w14:paraId="5C079C50">
      <w:pPr>
        <w:spacing w:line="440" w:lineRule="exact"/>
        <w:ind w:firstLine="420" w:firstLineChars="200"/>
        <w:rPr>
          <w:rFonts w:ascii="宋体" w:hAnsi="宋体"/>
          <w:szCs w:val="21"/>
        </w:rPr>
      </w:pPr>
      <w:r>
        <w:rPr>
          <w:rFonts w:hint="eastAsia" w:ascii="宋体" w:hAnsi="宋体"/>
          <w:szCs w:val="21"/>
        </w:rPr>
        <w:t>9、我方同意应贵方要求提供与本磋商有关的任何数据或资料。若贵方需要，我方愿意提供我方</w:t>
      </w:r>
    </w:p>
    <w:p w14:paraId="40B65B7D">
      <w:pPr>
        <w:spacing w:line="440" w:lineRule="exact"/>
        <w:ind w:firstLine="420" w:firstLineChars="200"/>
        <w:rPr>
          <w:rFonts w:ascii="宋体" w:hAnsi="宋体"/>
          <w:szCs w:val="21"/>
        </w:rPr>
      </w:pPr>
      <w:r>
        <w:rPr>
          <w:rFonts w:hint="eastAsia" w:ascii="宋体" w:hAnsi="宋体"/>
          <w:szCs w:val="21"/>
        </w:rPr>
        <w:t>作出的一切承诺的证明材料。</w:t>
      </w:r>
    </w:p>
    <w:p w14:paraId="3EE8C347">
      <w:pPr>
        <w:spacing w:line="440" w:lineRule="exact"/>
        <w:ind w:firstLine="420" w:firstLineChars="200"/>
        <w:rPr>
          <w:rFonts w:ascii="宋体" w:hAnsi="宋体"/>
          <w:szCs w:val="21"/>
        </w:rPr>
      </w:pPr>
      <w:r>
        <w:rPr>
          <w:rFonts w:hint="eastAsia" w:ascii="宋体" w:hAnsi="宋体"/>
          <w:szCs w:val="21"/>
        </w:rPr>
        <w:t>10、我方完全理解贵方不一定接受响应报价最低的供应商为成交供应商的行为。</w:t>
      </w:r>
    </w:p>
    <w:p w14:paraId="7EB45045">
      <w:pPr>
        <w:spacing w:line="440" w:lineRule="exact"/>
        <w:ind w:firstLine="420" w:firstLineChars="200"/>
        <w:rPr>
          <w:rFonts w:ascii="宋体" w:hAnsi="宋体"/>
          <w:szCs w:val="21"/>
        </w:rPr>
      </w:pPr>
      <w:r>
        <w:rPr>
          <w:rFonts w:hint="eastAsia" w:ascii="宋体" w:hAnsi="宋体"/>
          <w:szCs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D15B2F">
      <w:pPr>
        <w:spacing w:line="440" w:lineRule="exact"/>
        <w:ind w:firstLine="420" w:firstLineChars="200"/>
        <w:rPr>
          <w:rFonts w:ascii="宋体" w:hAnsi="宋体"/>
          <w:szCs w:val="21"/>
        </w:rPr>
      </w:pPr>
      <w:r>
        <w:rPr>
          <w:rFonts w:hint="eastAsia" w:ascii="宋体" w:hAnsi="宋体"/>
          <w:szCs w:val="21"/>
        </w:rPr>
        <w:t>（1）提供虚假材料谋取中标、成交的；</w:t>
      </w:r>
    </w:p>
    <w:p w14:paraId="3FC75365">
      <w:pPr>
        <w:spacing w:line="440" w:lineRule="exact"/>
        <w:ind w:firstLine="420" w:firstLineChars="200"/>
        <w:rPr>
          <w:rFonts w:ascii="宋体" w:hAnsi="宋体"/>
          <w:szCs w:val="21"/>
        </w:rPr>
      </w:pPr>
      <w:r>
        <w:rPr>
          <w:rFonts w:hint="eastAsia" w:ascii="宋体" w:hAnsi="宋体"/>
          <w:szCs w:val="21"/>
        </w:rPr>
        <w:t>（2）采取不正当手段诋毁、排挤其他供应商的；</w:t>
      </w:r>
    </w:p>
    <w:p w14:paraId="633BAC3E">
      <w:pPr>
        <w:spacing w:line="440" w:lineRule="exact"/>
        <w:ind w:firstLine="420" w:firstLineChars="200"/>
        <w:rPr>
          <w:rFonts w:ascii="宋体" w:hAnsi="宋体"/>
          <w:szCs w:val="21"/>
        </w:rPr>
      </w:pPr>
      <w:r>
        <w:rPr>
          <w:rFonts w:hint="eastAsia" w:ascii="宋体" w:hAnsi="宋体"/>
          <w:szCs w:val="21"/>
        </w:rPr>
        <w:t>（3）与采购人、其他供应商或者采购代理机构恶意串通的；</w:t>
      </w:r>
    </w:p>
    <w:p w14:paraId="3A885BF5">
      <w:pPr>
        <w:spacing w:line="440" w:lineRule="exact"/>
        <w:ind w:firstLine="420" w:firstLineChars="200"/>
        <w:rPr>
          <w:rFonts w:ascii="宋体" w:hAnsi="宋体"/>
          <w:szCs w:val="21"/>
        </w:rPr>
      </w:pPr>
      <w:r>
        <w:rPr>
          <w:rFonts w:hint="eastAsia" w:ascii="宋体" w:hAnsi="宋体"/>
          <w:szCs w:val="21"/>
        </w:rPr>
        <w:t>（4）向采购人、采购代理机构行贿或者提供其他不正当利益的；</w:t>
      </w:r>
    </w:p>
    <w:p w14:paraId="79BDE78F">
      <w:pPr>
        <w:spacing w:line="440" w:lineRule="exact"/>
        <w:ind w:firstLine="420" w:firstLineChars="200"/>
        <w:rPr>
          <w:rFonts w:ascii="宋体" w:hAnsi="宋体"/>
          <w:szCs w:val="21"/>
        </w:rPr>
      </w:pPr>
      <w:r>
        <w:rPr>
          <w:rFonts w:hint="eastAsia" w:ascii="宋体" w:hAnsi="宋体"/>
          <w:szCs w:val="21"/>
        </w:rPr>
        <w:t>（5）在采购过程中与采购人进行协商磋商的；</w:t>
      </w:r>
    </w:p>
    <w:p w14:paraId="12DBC2BD">
      <w:pPr>
        <w:spacing w:line="440" w:lineRule="exact"/>
        <w:ind w:firstLine="420" w:firstLineChars="200"/>
        <w:rPr>
          <w:rFonts w:ascii="宋体" w:hAnsi="宋体"/>
          <w:szCs w:val="21"/>
        </w:rPr>
      </w:pPr>
      <w:r>
        <w:rPr>
          <w:rFonts w:hint="eastAsia" w:ascii="宋体" w:hAnsi="宋体"/>
          <w:szCs w:val="21"/>
        </w:rPr>
        <w:t>（6）拒绝有关部门监督检查或提供虚假情况的。</w:t>
      </w:r>
    </w:p>
    <w:p w14:paraId="6774709C">
      <w:pPr>
        <w:spacing w:line="440" w:lineRule="exact"/>
        <w:ind w:firstLine="420" w:firstLineChars="200"/>
        <w:rPr>
          <w:rFonts w:ascii="宋体" w:hAnsi="宋体"/>
          <w:szCs w:val="21"/>
        </w:rPr>
      </w:pPr>
      <w:r>
        <w:rPr>
          <w:rFonts w:hint="eastAsia" w:ascii="宋体" w:hAnsi="宋体"/>
          <w:szCs w:val="21"/>
        </w:rPr>
        <w:t>12.与本磋商有关的一切正式往来信函请寄：</w:t>
      </w:r>
    </w:p>
    <w:p w14:paraId="1D9FB5DA">
      <w:pPr>
        <w:wordWrap w:val="0"/>
        <w:spacing w:line="440" w:lineRule="exact"/>
        <w:ind w:firstLine="420" w:firstLineChars="2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14:paraId="5FCF2D42">
      <w:pPr>
        <w:wordWrap w:val="0"/>
        <w:spacing w:line="440" w:lineRule="exact"/>
        <w:ind w:firstLine="420" w:firstLineChars="200"/>
        <w:rPr>
          <w:rFonts w:ascii="宋体" w:hAnsi="宋体"/>
          <w:szCs w:val="21"/>
        </w:rPr>
      </w:pPr>
      <w:r>
        <w:rPr>
          <w:rFonts w:hint="eastAsia" w:ascii="宋体" w:hAnsi="宋体"/>
          <w:szCs w:val="21"/>
        </w:rPr>
        <w:t>电话：</w:t>
      </w:r>
      <w:r>
        <w:rPr>
          <w:rFonts w:hint="eastAsia" w:ascii="宋体" w:hAnsi="宋体"/>
          <w:szCs w:val="21"/>
          <w:u w:val="single"/>
        </w:rPr>
        <w:t xml:space="preserve">                      </w:t>
      </w:r>
    </w:p>
    <w:p w14:paraId="3D831703">
      <w:pPr>
        <w:wordWrap w:val="0"/>
        <w:spacing w:line="440" w:lineRule="exact"/>
        <w:ind w:firstLine="420" w:firstLineChars="200"/>
        <w:rPr>
          <w:rFonts w:ascii="宋体" w:hAnsi="宋体"/>
          <w:szCs w:val="21"/>
        </w:rPr>
      </w:pPr>
      <w:r>
        <w:rPr>
          <w:rFonts w:hint="eastAsia" w:ascii="宋体" w:hAnsi="宋体"/>
          <w:szCs w:val="21"/>
        </w:rPr>
        <w:t>传真：</w:t>
      </w:r>
      <w:r>
        <w:rPr>
          <w:rFonts w:hint="eastAsia" w:ascii="宋体" w:hAnsi="宋体"/>
          <w:szCs w:val="21"/>
          <w:u w:val="single"/>
        </w:rPr>
        <w:t xml:space="preserve">                      </w:t>
      </w:r>
    </w:p>
    <w:p w14:paraId="209DD4D2">
      <w:pPr>
        <w:wordWrap w:val="0"/>
        <w:spacing w:line="440" w:lineRule="exact"/>
        <w:ind w:firstLine="420" w:firstLineChars="200"/>
        <w:rPr>
          <w:rFonts w:ascii="宋体" w:hAnsi="宋体"/>
          <w:szCs w:val="21"/>
        </w:rPr>
      </w:pPr>
      <w:r>
        <w:rPr>
          <w:rFonts w:hint="eastAsia" w:ascii="宋体" w:hAnsi="宋体"/>
          <w:szCs w:val="21"/>
        </w:rPr>
        <w:t>邮政编码：</w:t>
      </w:r>
      <w:r>
        <w:rPr>
          <w:rFonts w:hint="eastAsia" w:ascii="宋体" w:hAnsi="宋体"/>
          <w:szCs w:val="21"/>
          <w:u w:val="single"/>
        </w:rPr>
        <w:t xml:space="preserve">                      </w:t>
      </w:r>
    </w:p>
    <w:p w14:paraId="402D0E02">
      <w:pPr>
        <w:wordWrap w:val="0"/>
        <w:spacing w:line="440" w:lineRule="exact"/>
        <w:ind w:firstLine="420" w:firstLineChars="200"/>
        <w:rPr>
          <w:rFonts w:ascii="宋体" w:hAnsi="宋体"/>
          <w:szCs w:val="21"/>
        </w:rPr>
      </w:pPr>
      <w:r>
        <w:rPr>
          <w:rFonts w:hint="eastAsia" w:ascii="宋体" w:hAnsi="宋体"/>
          <w:szCs w:val="21"/>
        </w:rPr>
        <w:t>开户名称：</w:t>
      </w:r>
      <w:r>
        <w:rPr>
          <w:rFonts w:hint="eastAsia" w:ascii="宋体" w:hAnsi="宋体"/>
          <w:szCs w:val="21"/>
          <w:u w:val="single"/>
        </w:rPr>
        <w:t xml:space="preserve">                      </w:t>
      </w:r>
    </w:p>
    <w:p w14:paraId="5A5A165F">
      <w:pPr>
        <w:wordWrap w:val="0"/>
        <w:spacing w:line="440" w:lineRule="exact"/>
        <w:ind w:firstLine="420" w:firstLineChars="200"/>
        <w:rPr>
          <w:rFonts w:ascii="宋体" w:hAnsi="宋体"/>
          <w:szCs w:val="21"/>
        </w:rPr>
      </w:pPr>
      <w:r>
        <w:rPr>
          <w:rFonts w:hint="eastAsia" w:ascii="宋体" w:hAnsi="宋体"/>
          <w:szCs w:val="21"/>
        </w:rPr>
        <w:t>开户银行：</w:t>
      </w:r>
      <w:r>
        <w:rPr>
          <w:rFonts w:hint="eastAsia" w:ascii="宋体" w:hAnsi="宋体"/>
          <w:szCs w:val="21"/>
          <w:u w:val="single"/>
        </w:rPr>
        <w:t xml:space="preserve">                      </w:t>
      </w:r>
    </w:p>
    <w:p w14:paraId="5344E684">
      <w:pPr>
        <w:wordWrap w:val="0"/>
        <w:spacing w:line="440" w:lineRule="exact"/>
        <w:ind w:firstLine="420" w:firstLineChars="200"/>
        <w:rPr>
          <w:rFonts w:ascii="宋体" w:hAnsi="宋体"/>
          <w:szCs w:val="21"/>
        </w:rPr>
      </w:pPr>
      <w:r>
        <w:rPr>
          <w:rFonts w:hint="eastAsia" w:ascii="宋体" w:hAnsi="宋体"/>
          <w:szCs w:val="21"/>
        </w:rPr>
        <w:t>银行账号：</w:t>
      </w:r>
      <w:r>
        <w:rPr>
          <w:rFonts w:hint="eastAsia" w:ascii="宋体" w:hAnsi="宋体"/>
          <w:szCs w:val="21"/>
          <w:u w:val="single"/>
        </w:rPr>
        <w:t xml:space="preserve">                      </w:t>
      </w:r>
    </w:p>
    <w:p w14:paraId="1CFF39D8">
      <w:pPr>
        <w:spacing w:line="440" w:lineRule="exact"/>
        <w:ind w:firstLine="420" w:firstLineChars="200"/>
        <w:rPr>
          <w:rFonts w:ascii="宋体" w:hAnsi="宋体"/>
          <w:szCs w:val="21"/>
        </w:rPr>
      </w:pPr>
      <w:r>
        <w:rPr>
          <w:rFonts w:hint="eastAsia" w:ascii="宋体" w:hAnsi="宋体"/>
          <w:szCs w:val="21"/>
        </w:rPr>
        <w:t>特此承诺。</w:t>
      </w:r>
      <w:r>
        <w:rPr>
          <w:rFonts w:hint="eastAsia" w:ascii="宋体" w:hAnsi="宋体"/>
          <w:szCs w:val="21"/>
          <w:u w:val="single"/>
        </w:rPr>
        <w:t xml:space="preserve">                      </w:t>
      </w:r>
    </w:p>
    <w:p w14:paraId="0AD81DAF">
      <w:pPr>
        <w:wordWrap w:val="0"/>
        <w:spacing w:line="440" w:lineRule="exact"/>
        <w:jc w:val="right"/>
        <w:rPr>
          <w:rFonts w:ascii="宋体" w:hAnsi="宋体"/>
          <w:szCs w:val="21"/>
        </w:rPr>
      </w:pPr>
      <w:r>
        <w:rPr>
          <w:rFonts w:hint="eastAsia" w:ascii="宋体" w:hAnsi="宋体"/>
          <w:szCs w:val="21"/>
        </w:rPr>
        <w:t>供应商名称（盖章）：</w:t>
      </w:r>
      <w:r>
        <w:rPr>
          <w:rFonts w:hint="eastAsia" w:ascii="宋体" w:hAnsi="宋体"/>
          <w:szCs w:val="21"/>
          <w:u w:val="single"/>
        </w:rPr>
        <w:t xml:space="preserve">                      </w:t>
      </w:r>
    </w:p>
    <w:p w14:paraId="28972989">
      <w:pPr>
        <w:spacing w:line="440" w:lineRule="exact"/>
        <w:ind w:firstLine="5953" w:firstLineChars="2835"/>
        <w:rPr>
          <w:rFonts w:ascii="宋体" w:hAnsi="宋体"/>
          <w:szCs w:val="21"/>
        </w:rPr>
      </w:pPr>
      <w:r>
        <w:rPr>
          <w:rFonts w:hint="eastAsia" w:ascii="宋体" w:hAnsi="宋体"/>
          <w:szCs w:val="21"/>
        </w:rPr>
        <w:t>日期：   年    月   日</w:t>
      </w:r>
    </w:p>
    <w:p w14:paraId="3F38268D">
      <w:pPr>
        <w:spacing w:line="500" w:lineRule="exact"/>
        <w:rPr>
          <w:rFonts w:ascii="宋体" w:hAnsi="宋体"/>
          <w:szCs w:val="21"/>
        </w:rPr>
        <w:sectPr>
          <w:pgSz w:w="11906" w:h="16838"/>
          <w:pgMar w:top="1304" w:right="1304" w:bottom="1304" w:left="1304" w:header="720" w:footer="720" w:gutter="0"/>
          <w:cols w:space="720" w:num="1"/>
          <w:docGrid w:type="lines" w:linePitch="312" w:charSpace="0"/>
        </w:sectPr>
      </w:pPr>
    </w:p>
    <w:p w14:paraId="261B265D">
      <w:pPr>
        <w:spacing w:line="440" w:lineRule="exact"/>
        <w:ind w:firstLine="420" w:firstLineChars="200"/>
        <w:jc w:val="left"/>
        <w:rPr>
          <w:rFonts w:ascii="宋体" w:hAnsi="宋体"/>
          <w:szCs w:val="21"/>
        </w:rPr>
      </w:pPr>
      <w:r>
        <w:rPr>
          <w:rFonts w:hint="eastAsia" w:ascii="宋体" w:hAnsi="宋体"/>
          <w:szCs w:val="21"/>
        </w:rPr>
        <w:t>2、磋商报价表</w:t>
      </w:r>
    </w:p>
    <w:p w14:paraId="77C905F2">
      <w:pPr>
        <w:spacing w:line="500" w:lineRule="exact"/>
        <w:jc w:val="center"/>
        <w:rPr>
          <w:rFonts w:ascii="宋体" w:hAnsi="宋体"/>
          <w:b/>
          <w:sz w:val="28"/>
          <w:szCs w:val="28"/>
        </w:rPr>
      </w:pPr>
      <w:r>
        <w:rPr>
          <w:rFonts w:hint="eastAsia" w:ascii="宋体" w:hAnsi="宋体"/>
          <w:b/>
          <w:sz w:val="28"/>
          <w:szCs w:val="28"/>
        </w:rPr>
        <w:t>磋商报价表</w:t>
      </w:r>
    </w:p>
    <w:p w14:paraId="32DB1749">
      <w:pPr>
        <w:spacing w:line="500" w:lineRule="exact"/>
        <w:jc w:val="center"/>
        <w:rPr>
          <w:rFonts w:ascii="宋体" w:hAnsi="宋体"/>
          <w:b/>
          <w:sz w:val="32"/>
          <w:szCs w:val="32"/>
        </w:rPr>
      </w:pPr>
    </w:p>
    <w:p w14:paraId="1867A269">
      <w:pPr>
        <w:wordWrap w:val="0"/>
        <w:spacing w:line="500" w:lineRule="exact"/>
        <w:rPr>
          <w:rFonts w:ascii="宋体" w:hAnsi="宋体"/>
          <w:szCs w:val="21"/>
          <w:u w:val="single"/>
        </w:rPr>
      </w:pPr>
      <w:r>
        <w:rPr>
          <w:rFonts w:hint="eastAsia" w:ascii="宋体" w:hAnsi="宋体"/>
          <w:szCs w:val="21"/>
        </w:rPr>
        <w:t>采购项目编号:</w:t>
      </w:r>
    </w:p>
    <w:p w14:paraId="14D982E5">
      <w:pPr>
        <w:wordWrap w:val="0"/>
        <w:spacing w:line="500" w:lineRule="exact"/>
        <w:rPr>
          <w:rFonts w:ascii="宋体" w:hAnsi="宋体"/>
          <w:szCs w:val="21"/>
        </w:rPr>
      </w:pPr>
      <w:r>
        <w:rPr>
          <w:rFonts w:hint="eastAsia" w:ascii="宋体" w:hAnsi="宋体"/>
          <w:szCs w:val="21"/>
        </w:rPr>
        <w:t>采购项目名称:</w:t>
      </w:r>
      <w:r>
        <w:rPr>
          <w:rFonts w:hint="eastAsia"/>
        </w:rPr>
        <w:t xml:space="preserve"> </w:t>
      </w:r>
    </w:p>
    <w:p w14:paraId="32214A32">
      <w:pPr>
        <w:spacing w:line="500" w:lineRule="exact"/>
        <w:rPr>
          <w:rFonts w:ascii="宋体" w:hAnsi="宋体"/>
          <w:szCs w:val="21"/>
        </w:rPr>
      </w:pPr>
      <w:r>
        <w:rPr>
          <w:rFonts w:hint="eastAsia" w:ascii="宋体" w:hAnsi="宋体"/>
          <w:szCs w:val="21"/>
        </w:rPr>
        <w:t>分标:</w:t>
      </w:r>
      <w:r>
        <w:rPr>
          <w:rFonts w:hint="eastAsia" w:ascii="宋体" w:hAnsi="宋体"/>
          <w:szCs w:val="21"/>
          <w:u w:val="single"/>
        </w:rPr>
        <w:t xml:space="preserve">    /     </w:t>
      </w:r>
      <w:r>
        <w:rPr>
          <w:rFonts w:hint="eastAsia" w:ascii="宋体" w:hAnsi="宋体"/>
          <w:szCs w:val="21"/>
        </w:rPr>
        <w:t>（有分标时填写）</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6"/>
        <w:gridCol w:w="3671"/>
        <w:gridCol w:w="734"/>
        <w:gridCol w:w="1175"/>
        <w:gridCol w:w="1616"/>
        <w:gridCol w:w="1615"/>
      </w:tblGrid>
      <w:tr w14:paraId="31977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06" w:type="dxa"/>
            <w:tcBorders>
              <w:top w:val="single" w:color="auto" w:sz="4" w:space="0"/>
              <w:left w:val="single" w:color="auto" w:sz="4" w:space="0"/>
              <w:bottom w:val="single" w:color="auto" w:sz="4" w:space="0"/>
              <w:right w:val="single" w:color="auto" w:sz="4" w:space="0"/>
            </w:tcBorders>
            <w:vAlign w:val="center"/>
          </w:tcPr>
          <w:p w14:paraId="69F5A354">
            <w:pPr>
              <w:pStyle w:val="14"/>
              <w:jc w:val="center"/>
              <w:rPr>
                <w:rFonts w:hAnsi="宋体"/>
                <w:szCs w:val="21"/>
              </w:rPr>
            </w:pPr>
            <w:r>
              <w:rPr>
                <w:rFonts w:hint="eastAsia" w:hAnsi="宋体"/>
                <w:szCs w:val="21"/>
              </w:rPr>
              <w:t>项号</w:t>
            </w:r>
          </w:p>
        </w:tc>
        <w:tc>
          <w:tcPr>
            <w:tcW w:w="3671" w:type="dxa"/>
            <w:tcBorders>
              <w:top w:val="single" w:color="auto" w:sz="4" w:space="0"/>
              <w:left w:val="single" w:color="auto" w:sz="4" w:space="0"/>
              <w:bottom w:val="single" w:color="auto" w:sz="4" w:space="0"/>
              <w:right w:val="single" w:color="auto" w:sz="4" w:space="0"/>
            </w:tcBorders>
            <w:vAlign w:val="center"/>
          </w:tcPr>
          <w:p w14:paraId="31DCAA55">
            <w:pPr>
              <w:pStyle w:val="14"/>
              <w:jc w:val="center"/>
              <w:rPr>
                <w:rFonts w:hAnsi="宋体"/>
                <w:szCs w:val="21"/>
              </w:rPr>
            </w:pPr>
            <w:r>
              <w:rPr>
                <w:rFonts w:hint="eastAsia" w:hAnsi="宋体"/>
                <w:szCs w:val="21"/>
              </w:rPr>
              <w:t>服务内容</w:t>
            </w:r>
          </w:p>
        </w:tc>
        <w:tc>
          <w:tcPr>
            <w:tcW w:w="734" w:type="dxa"/>
            <w:tcBorders>
              <w:top w:val="single" w:color="auto" w:sz="4" w:space="0"/>
              <w:left w:val="single" w:color="auto" w:sz="4" w:space="0"/>
              <w:bottom w:val="single" w:color="auto" w:sz="4" w:space="0"/>
              <w:right w:val="single" w:color="auto" w:sz="4" w:space="0"/>
            </w:tcBorders>
            <w:vAlign w:val="center"/>
          </w:tcPr>
          <w:p w14:paraId="173CC982">
            <w:pPr>
              <w:pStyle w:val="14"/>
              <w:jc w:val="center"/>
              <w:rPr>
                <w:rFonts w:hAnsi="宋体"/>
                <w:szCs w:val="21"/>
              </w:rPr>
            </w:pPr>
            <w:r>
              <w:rPr>
                <w:rFonts w:hint="eastAsia" w:hAnsi="宋体"/>
                <w:szCs w:val="21"/>
              </w:rPr>
              <w:t>单位</w:t>
            </w:r>
          </w:p>
        </w:tc>
        <w:tc>
          <w:tcPr>
            <w:tcW w:w="1175" w:type="dxa"/>
            <w:tcBorders>
              <w:top w:val="single" w:color="auto" w:sz="4" w:space="0"/>
              <w:left w:val="single" w:color="auto" w:sz="4" w:space="0"/>
              <w:bottom w:val="single" w:color="auto" w:sz="4" w:space="0"/>
              <w:right w:val="single" w:color="auto" w:sz="4" w:space="0"/>
            </w:tcBorders>
            <w:vAlign w:val="center"/>
          </w:tcPr>
          <w:p w14:paraId="5551D406">
            <w:pPr>
              <w:pStyle w:val="14"/>
              <w:jc w:val="center"/>
              <w:rPr>
                <w:rFonts w:hAnsi="宋体"/>
                <w:szCs w:val="21"/>
              </w:rPr>
            </w:pPr>
            <w:r>
              <w:rPr>
                <w:rFonts w:hint="eastAsia" w:hAnsi="宋体"/>
                <w:szCs w:val="21"/>
              </w:rPr>
              <w:t>数量</w:t>
            </w:r>
          </w:p>
          <w:p w14:paraId="3B68A8A8">
            <w:pPr>
              <w:pStyle w:val="14"/>
              <w:jc w:val="center"/>
              <w:rPr>
                <w:rFonts w:hAnsi="宋体"/>
                <w:szCs w:val="21"/>
              </w:rPr>
            </w:pPr>
            <w:r>
              <w:rPr>
                <w:rFonts w:hint="eastAsia" w:hAnsi="宋体"/>
                <w:szCs w:val="21"/>
              </w:rPr>
              <w:t>①</w:t>
            </w:r>
          </w:p>
        </w:tc>
        <w:tc>
          <w:tcPr>
            <w:tcW w:w="1616" w:type="dxa"/>
            <w:tcBorders>
              <w:top w:val="single" w:color="auto" w:sz="4" w:space="0"/>
              <w:left w:val="single" w:color="auto" w:sz="4" w:space="0"/>
              <w:bottom w:val="single" w:color="auto" w:sz="4" w:space="0"/>
              <w:right w:val="single" w:color="auto" w:sz="4" w:space="0"/>
            </w:tcBorders>
            <w:vAlign w:val="center"/>
          </w:tcPr>
          <w:p w14:paraId="5852A449">
            <w:pPr>
              <w:pStyle w:val="14"/>
              <w:jc w:val="center"/>
              <w:rPr>
                <w:rFonts w:hAnsi="宋体"/>
                <w:szCs w:val="21"/>
              </w:rPr>
            </w:pPr>
            <w:r>
              <w:rPr>
                <w:rFonts w:hint="eastAsia" w:hAnsi="宋体"/>
                <w:szCs w:val="21"/>
              </w:rPr>
              <w:t>单价（元)</w:t>
            </w:r>
          </w:p>
          <w:p w14:paraId="0E03A054">
            <w:pPr>
              <w:pStyle w:val="14"/>
              <w:jc w:val="center"/>
              <w:rPr>
                <w:rFonts w:hAnsi="宋体"/>
                <w:szCs w:val="21"/>
              </w:rPr>
            </w:pPr>
            <w:r>
              <w:rPr>
                <w:rFonts w:hint="eastAsia" w:hAnsi="宋体"/>
                <w:szCs w:val="21"/>
              </w:rPr>
              <w:t>②</w:t>
            </w:r>
          </w:p>
        </w:tc>
        <w:tc>
          <w:tcPr>
            <w:tcW w:w="1615" w:type="dxa"/>
            <w:tcBorders>
              <w:top w:val="single" w:color="auto" w:sz="4" w:space="0"/>
              <w:left w:val="single" w:color="auto" w:sz="4" w:space="0"/>
              <w:bottom w:val="single" w:color="auto" w:sz="4" w:space="0"/>
              <w:right w:val="single" w:color="auto" w:sz="4" w:space="0"/>
            </w:tcBorders>
            <w:vAlign w:val="center"/>
          </w:tcPr>
          <w:p w14:paraId="628F8CBF">
            <w:pPr>
              <w:pStyle w:val="14"/>
              <w:jc w:val="center"/>
              <w:rPr>
                <w:rFonts w:hAnsi="宋体"/>
                <w:szCs w:val="21"/>
              </w:rPr>
            </w:pPr>
            <w:r>
              <w:rPr>
                <w:rFonts w:hint="eastAsia" w:hAnsi="宋体"/>
                <w:szCs w:val="21"/>
              </w:rPr>
              <w:t>单项合价（元）</w:t>
            </w:r>
          </w:p>
          <w:p w14:paraId="3125DA53">
            <w:pPr>
              <w:pStyle w:val="14"/>
              <w:jc w:val="center"/>
              <w:rPr>
                <w:rFonts w:hAnsi="宋体"/>
                <w:szCs w:val="21"/>
              </w:rPr>
            </w:pPr>
            <w:r>
              <w:rPr>
                <w:rFonts w:hint="eastAsia" w:hAnsi="宋体"/>
                <w:szCs w:val="21"/>
              </w:rPr>
              <w:t>③=①×②</w:t>
            </w:r>
          </w:p>
        </w:tc>
      </w:tr>
      <w:tr w14:paraId="31188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4" w:hRule="atLeast"/>
        </w:trPr>
        <w:tc>
          <w:tcPr>
            <w:tcW w:w="406" w:type="dxa"/>
            <w:tcBorders>
              <w:top w:val="single" w:color="auto" w:sz="4" w:space="0"/>
              <w:left w:val="single" w:color="auto" w:sz="4" w:space="0"/>
              <w:bottom w:val="single" w:color="auto" w:sz="4" w:space="0"/>
              <w:right w:val="single" w:color="auto" w:sz="4" w:space="0"/>
            </w:tcBorders>
            <w:vAlign w:val="center"/>
          </w:tcPr>
          <w:p w14:paraId="4D348004">
            <w:pPr>
              <w:jc w:val="center"/>
            </w:pPr>
            <w:r>
              <w:rPr>
                <w:rFonts w:hint="eastAsia"/>
              </w:rPr>
              <w:t>1</w:t>
            </w:r>
          </w:p>
        </w:tc>
        <w:tc>
          <w:tcPr>
            <w:tcW w:w="3671" w:type="dxa"/>
            <w:tcBorders>
              <w:top w:val="single" w:color="auto" w:sz="4" w:space="0"/>
              <w:left w:val="single" w:color="auto" w:sz="4" w:space="0"/>
              <w:right w:val="single" w:color="auto" w:sz="4" w:space="0"/>
            </w:tcBorders>
            <w:vAlign w:val="center"/>
          </w:tcPr>
          <w:p w14:paraId="0B6AFB64">
            <w:pPr>
              <w:widowControl/>
              <w:spacing w:line="360" w:lineRule="auto"/>
              <w:jc w:val="center"/>
              <w:rPr>
                <w:rFonts w:ascii="宋体" w:hAnsi="宋体" w:cs="仿宋"/>
                <w:szCs w:val="21"/>
              </w:rPr>
            </w:pPr>
            <w:r>
              <w:rPr>
                <w:rFonts w:hint="eastAsia" w:ascii="宋体" w:hAnsi="宋体" w:cs="仿宋"/>
                <w:szCs w:val="21"/>
              </w:rPr>
              <w:t>防城港市理工职业学校物业管理服务采购</w:t>
            </w:r>
          </w:p>
        </w:tc>
        <w:tc>
          <w:tcPr>
            <w:tcW w:w="734" w:type="dxa"/>
            <w:tcBorders>
              <w:top w:val="single" w:color="auto" w:sz="4" w:space="0"/>
              <w:left w:val="single" w:color="auto" w:sz="4" w:space="0"/>
              <w:right w:val="single" w:color="auto" w:sz="4" w:space="0"/>
            </w:tcBorders>
            <w:vAlign w:val="center"/>
          </w:tcPr>
          <w:p w14:paraId="19C4B366">
            <w:pPr>
              <w:jc w:val="center"/>
            </w:pPr>
            <w:r>
              <w:rPr>
                <w:rFonts w:hint="eastAsia"/>
              </w:rPr>
              <w:t>项</w:t>
            </w:r>
          </w:p>
        </w:tc>
        <w:tc>
          <w:tcPr>
            <w:tcW w:w="1175" w:type="dxa"/>
            <w:tcBorders>
              <w:top w:val="single" w:color="auto" w:sz="4" w:space="0"/>
              <w:left w:val="single" w:color="auto" w:sz="4" w:space="0"/>
              <w:right w:val="single" w:color="auto" w:sz="4" w:space="0"/>
            </w:tcBorders>
            <w:vAlign w:val="center"/>
          </w:tcPr>
          <w:p w14:paraId="76D98946">
            <w:pPr>
              <w:jc w:val="center"/>
            </w:pPr>
            <w:r>
              <w:rPr>
                <w:rFonts w:hint="eastAsia"/>
              </w:rPr>
              <w:t>1</w:t>
            </w:r>
          </w:p>
        </w:tc>
        <w:tc>
          <w:tcPr>
            <w:tcW w:w="1616" w:type="dxa"/>
            <w:tcBorders>
              <w:top w:val="single" w:color="auto" w:sz="4" w:space="0"/>
              <w:left w:val="single" w:color="auto" w:sz="4" w:space="0"/>
              <w:right w:val="single" w:color="auto" w:sz="4" w:space="0"/>
            </w:tcBorders>
            <w:vAlign w:val="center"/>
          </w:tcPr>
          <w:p w14:paraId="43EA9B93">
            <w:pPr>
              <w:pStyle w:val="14"/>
              <w:jc w:val="center"/>
              <w:rPr>
                <w:rFonts w:hAnsi="宋体"/>
                <w:szCs w:val="21"/>
              </w:rPr>
            </w:pPr>
          </w:p>
        </w:tc>
        <w:tc>
          <w:tcPr>
            <w:tcW w:w="1615" w:type="dxa"/>
            <w:tcBorders>
              <w:top w:val="single" w:color="auto" w:sz="4" w:space="0"/>
              <w:left w:val="single" w:color="auto" w:sz="4" w:space="0"/>
              <w:right w:val="single" w:color="auto" w:sz="4" w:space="0"/>
            </w:tcBorders>
            <w:vAlign w:val="center"/>
          </w:tcPr>
          <w:p w14:paraId="3E98862C">
            <w:pPr>
              <w:pStyle w:val="14"/>
              <w:jc w:val="center"/>
              <w:rPr>
                <w:rFonts w:hAnsi="宋体"/>
                <w:szCs w:val="21"/>
              </w:rPr>
            </w:pPr>
          </w:p>
        </w:tc>
      </w:tr>
      <w:tr w14:paraId="44AED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9217" w:type="dxa"/>
            <w:gridSpan w:val="6"/>
            <w:tcBorders>
              <w:top w:val="single" w:color="auto" w:sz="4" w:space="0"/>
              <w:left w:val="single" w:color="auto" w:sz="4" w:space="0"/>
              <w:bottom w:val="single" w:color="auto" w:sz="4" w:space="0"/>
              <w:right w:val="single" w:color="auto" w:sz="4" w:space="0"/>
            </w:tcBorders>
            <w:vAlign w:val="center"/>
          </w:tcPr>
          <w:p w14:paraId="72345120">
            <w:pPr>
              <w:snapToGrid w:val="0"/>
              <w:spacing w:before="50" w:after="50"/>
              <w:rPr>
                <w:rFonts w:ascii="宋体" w:hAnsi="宋体" w:cs="仿宋"/>
                <w:szCs w:val="21"/>
              </w:rPr>
            </w:pPr>
            <w:r>
              <w:rPr>
                <w:rFonts w:hint="eastAsia" w:ascii="宋体" w:hAnsi="宋体" w:cs="仿宋"/>
                <w:szCs w:val="21"/>
              </w:rPr>
              <w:t>总报价：（大写）</w:t>
            </w:r>
            <w:r>
              <w:rPr>
                <w:rFonts w:hint="eastAsia" w:ascii="宋体" w:hAnsi="宋体" w:cs="仿宋"/>
                <w:szCs w:val="21"/>
                <w:u w:val="single"/>
              </w:rPr>
              <w:t xml:space="preserve">                             </w:t>
            </w:r>
            <w:r>
              <w:rPr>
                <w:rFonts w:hint="eastAsia" w:ascii="宋体" w:hAnsi="宋体" w:cs="仿宋"/>
                <w:szCs w:val="21"/>
              </w:rPr>
              <w:t xml:space="preserve"> （小写）</w:t>
            </w:r>
            <w:r>
              <w:rPr>
                <w:rFonts w:hint="eastAsia" w:hAnsi="宋体"/>
                <w:szCs w:val="21"/>
                <w:u w:val="single"/>
              </w:rPr>
              <w:t xml:space="preserve">        </w:t>
            </w:r>
          </w:p>
        </w:tc>
      </w:tr>
      <w:tr w14:paraId="5DA41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217" w:type="dxa"/>
            <w:gridSpan w:val="6"/>
            <w:tcBorders>
              <w:top w:val="single" w:color="auto" w:sz="4" w:space="0"/>
              <w:left w:val="single" w:color="auto" w:sz="4" w:space="0"/>
              <w:bottom w:val="single" w:color="auto" w:sz="4" w:space="0"/>
              <w:right w:val="single" w:color="auto" w:sz="4" w:space="0"/>
            </w:tcBorders>
            <w:vAlign w:val="center"/>
          </w:tcPr>
          <w:p w14:paraId="18EE73F6">
            <w:pPr>
              <w:snapToGrid w:val="0"/>
              <w:spacing w:before="50" w:after="50"/>
              <w:rPr>
                <w:rFonts w:ascii="宋体" w:hAnsi="宋体" w:cs="仿宋"/>
                <w:spacing w:val="20"/>
                <w:szCs w:val="21"/>
              </w:rPr>
            </w:pPr>
            <w:r>
              <w:rPr>
                <w:rFonts w:hint="eastAsia" w:ascii="宋体" w:hAnsi="宋体" w:cs="仿宋"/>
                <w:spacing w:val="20"/>
                <w:szCs w:val="21"/>
              </w:rPr>
              <w:t>服务期限</w:t>
            </w:r>
            <w:r>
              <w:rPr>
                <w:rFonts w:hint="eastAsia" w:ascii="宋体" w:hAnsi="宋体" w:cs="仿宋"/>
                <w:szCs w:val="21"/>
              </w:rPr>
              <w:t xml:space="preserve">： </w:t>
            </w:r>
          </w:p>
        </w:tc>
      </w:tr>
    </w:tbl>
    <w:p w14:paraId="177F9315">
      <w:pPr>
        <w:pStyle w:val="14"/>
        <w:rPr>
          <w:rFonts w:hAnsi="宋体"/>
          <w:szCs w:val="21"/>
        </w:rPr>
      </w:pPr>
    </w:p>
    <w:p w14:paraId="1E439919">
      <w:pPr>
        <w:pStyle w:val="14"/>
        <w:jc w:val="center"/>
        <w:rPr>
          <w:rFonts w:hAnsi="宋体"/>
          <w:szCs w:val="21"/>
        </w:rPr>
      </w:pPr>
    </w:p>
    <w:p w14:paraId="51B5B482">
      <w:pPr>
        <w:pStyle w:val="14"/>
        <w:wordWrap w:val="0"/>
        <w:spacing w:line="360" w:lineRule="auto"/>
        <w:rPr>
          <w:rFonts w:hAnsi="宋体"/>
          <w:szCs w:val="21"/>
          <w:u w:val="single"/>
        </w:rPr>
      </w:pPr>
      <w:r>
        <w:rPr>
          <w:rFonts w:hint="eastAsia" w:hAnsi="宋体"/>
          <w:szCs w:val="21"/>
        </w:rPr>
        <w:t>供应商名称（盖章）：</w:t>
      </w:r>
      <w:r>
        <w:rPr>
          <w:rFonts w:hint="eastAsia" w:hAnsi="宋体"/>
          <w:szCs w:val="21"/>
          <w:u w:val="single"/>
        </w:rPr>
        <w:t xml:space="preserve">               </w:t>
      </w:r>
    </w:p>
    <w:p w14:paraId="67E224BA">
      <w:pPr>
        <w:pStyle w:val="14"/>
        <w:wordWrap w:val="0"/>
        <w:spacing w:line="360" w:lineRule="auto"/>
        <w:rPr>
          <w:rFonts w:hAnsi="宋体"/>
          <w:szCs w:val="21"/>
          <w:u w:val="single"/>
        </w:rPr>
      </w:pPr>
      <w:r>
        <w:rPr>
          <w:rFonts w:hint="eastAsia" w:hAnsi="宋体"/>
          <w:szCs w:val="21"/>
        </w:rPr>
        <w:t>日   期：</w:t>
      </w:r>
      <w:r>
        <w:rPr>
          <w:rFonts w:hint="eastAsia" w:hAnsi="宋体"/>
          <w:szCs w:val="21"/>
          <w:u w:val="single"/>
        </w:rPr>
        <w:t xml:space="preserve">                            </w:t>
      </w:r>
    </w:p>
    <w:p w14:paraId="7B4A9AB0">
      <w:pPr>
        <w:pStyle w:val="14"/>
        <w:spacing w:line="300" w:lineRule="auto"/>
        <w:rPr>
          <w:rFonts w:hAnsi="宋体"/>
          <w:szCs w:val="21"/>
          <w:u w:val="single"/>
        </w:rPr>
      </w:pPr>
    </w:p>
    <w:p w14:paraId="7212F7C0">
      <w:pPr>
        <w:rPr>
          <w:rFonts w:ascii="Calibri" w:hAnsi="Calibri"/>
        </w:rPr>
      </w:pPr>
    </w:p>
    <w:p w14:paraId="008A3044">
      <w:pPr>
        <w:pStyle w:val="11"/>
        <w:rPr>
          <w:rFonts w:ascii="Calibri"/>
        </w:rPr>
      </w:pPr>
    </w:p>
    <w:p w14:paraId="443E13D1">
      <w:pPr>
        <w:rPr>
          <w:rFonts w:ascii="Calibri" w:hAnsi="Calibri"/>
        </w:rPr>
      </w:pPr>
    </w:p>
    <w:p w14:paraId="6ADFBDDB">
      <w:pPr>
        <w:spacing w:line="440" w:lineRule="exact"/>
        <w:ind w:firstLine="420" w:firstLineChars="200"/>
        <w:jc w:val="left"/>
        <w:rPr>
          <w:rFonts w:ascii="宋体" w:hAnsi="宋体"/>
          <w:szCs w:val="21"/>
        </w:rPr>
      </w:pPr>
    </w:p>
    <w:p w14:paraId="1A13B3D3">
      <w:pPr>
        <w:spacing w:line="440" w:lineRule="exact"/>
        <w:ind w:firstLine="420" w:firstLineChars="200"/>
        <w:jc w:val="left"/>
        <w:rPr>
          <w:rFonts w:ascii="宋体" w:hAnsi="宋体"/>
          <w:szCs w:val="21"/>
        </w:rPr>
      </w:pPr>
    </w:p>
    <w:p w14:paraId="5C909D23">
      <w:pPr>
        <w:pStyle w:val="14"/>
        <w:spacing w:line="340" w:lineRule="exact"/>
        <w:rPr>
          <w:rFonts w:hAnsi="宋体" w:cs="宋体"/>
          <w:b/>
          <w:color w:val="000000" w:themeColor="text1"/>
          <w:sz w:val="28"/>
          <w:szCs w:val="28"/>
        </w:rPr>
      </w:pPr>
    </w:p>
    <w:p w14:paraId="1DF6FC1E">
      <w:pPr>
        <w:spacing w:line="440" w:lineRule="exact"/>
        <w:ind w:firstLine="420" w:firstLineChars="200"/>
        <w:jc w:val="left"/>
        <w:rPr>
          <w:rFonts w:ascii="宋体" w:hAnsi="宋体"/>
          <w:szCs w:val="21"/>
        </w:rPr>
      </w:pPr>
      <w:r>
        <w:rPr>
          <w:rFonts w:hint="eastAsia" w:hAnsi="宋体"/>
          <w:szCs w:val="21"/>
        </w:rPr>
        <w:t xml:space="preserve">  </w:t>
      </w:r>
    </w:p>
    <w:p w14:paraId="0ED83196">
      <w:pPr>
        <w:spacing w:line="440" w:lineRule="exact"/>
        <w:ind w:firstLine="420" w:firstLineChars="200"/>
        <w:jc w:val="left"/>
        <w:rPr>
          <w:rFonts w:ascii="宋体" w:hAnsi="宋体"/>
          <w:szCs w:val="21"/>
        </w:rPr>
      </w:pPr>
      <w:r>
        <w:rPr>
          <w:rFonts w:hint="eastAsia" w:ascii="宋体" w:hAnsi="宋体"/>
          <w:szCs w:val="21"/>
        </w:rPr>
        <w:t>3、供应商针对报价需要说明的其他文件和说明。</w:t>
      </w:r>
    </w:p>
    <w:p w14:paraId="733CF7E7">
      <w:pPr>
        <w:spacing w:line="440" w:lineRule="exact"/>
        <w:ind w:firstLine="420" w:firstLineChars="200"/>
        <w:jc w:val="center"/>
        <w:rPr>
          <w:rFonts w:ascii="宋体" w:hAnsi="宋体"/>
          <w:szCs w:val="21"/>
        </w:rPr>
      </w:pPr>
      <w:r>
        <w:rPr>
          <w:rFonts w:hint="eastAsia" w:ascii="宋体" w:hAnsi="宋体"/>
          <w:szCs w:val="21"/>
        </w:rPr>
        <w:t>供应商自行提供，格式自拟</w:t>
      </w:r>
    </w:p>
    <w:p w14:paraId="6CCA42B3">
      <w:pPr>
        <w:pStyle w:val="14"/>
        <w:spacing w:line="340" w:lineRule="exact"/>
        <w:rPr>
          <w:rFonts w:hAnsi="宋体" w:cs="宋体"/>
          <w:color w:val="000000" w:themeColor="text1"/>
        </w:rPr>
      </w:pPr>
      <w:r>
        <w:rPr>
          <w:rFonts w:hint="eastAsia" w:hAnsi="宋体" w:cs="宋体"/>
          <w:b/>
          <w:color w:val="000000" w:themeColor="text1"/>
          <w:sz w:val="28"/>
          <w:szCs w:val="28"/>
        </w:rPr>
        <w:t xml:space="preserve">       </w:t>
      </w:r>
      <w:r>
        <w:rPr>
          <w:rFonts w:hint="eastAsia" w:hAnsi="宋体" w:cs="宋体"/>
          <w:color w:val="000000" w:themeColor="text1"/>
          <w:sz w:val="28"/>
          <w:szCs w:val="28"/>
        </w:rPr>
        <w:t xml:space="preserve"> </w:t>
      </w:r>
      <w:r>
        <w:rPr>
          <w:rFonts w:hint="eastAsia" w:hAnsi="宋体" w:cs="宋体"/>
          <w:color w:val="000000" w:themeColor="text1"/>
        </w:rPr>
        <w:t xml:space="preserve">      </w:t>
      </w:r>
    </w:p>
    <w:p w14:paraId="22240177">
      <w:pPr>
        <w:rPr>
          <w:rFonts w:ascii="宋体" w:hAnsi="宋体" w:cs="宋体"/>
          <w:color w:val="000000" w:themeColor="text1"/>
        </w:rPr>
      </w:pPr>
    </w:p>
    <w:sectPr>
      <w:pgSz w:w="11906" w:h="16838"/>
      <w:pgMar w:top="1440" w:right="935" w:bottom="1440" w:left="777" w:header="850" w:footer="992" w:gutter="0"/>
      <w:pgNumType w:fmt="numberInDash"/>
      <w:cols w:space="0" w:num="1"/>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139E3">
    <w:pPr>
      <w:pStyle w:val="2"/>
      <w:pBdr>
        <w:bottom w:val="single" w:color="auto" w:sz="4" w:space="0"/>
      </w:pBd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328A319">
                <w:pPr>
                  <w:pStyle w:val="2"/>
                </w:pPr>
                <w:r>
                  <w:fldChar w:fldCharType="begin"/>
                </w:r>
                <w:r>
                  <w:instrText xml:space="preserve"> PAGE  \* MERGEFORMAT </w:instrText>
                </w:r>
                <w:r>
                  <w:fldChar w:fldCharType="separate"/>
                </w:r>
                <w:r>
                  <w:t>61</w:t>
                </w:r>
                <w:r>
                  <w:fldChar w:fldCharType="end"/>
                </w:r>
              </w:p>
            </w:txbxContent>
          </v:textbox>
        </v:shape>
      </w:pict>
    </w:r>
  </w:p>
  <w:p w14:paraId="52089F19">
    <w:pPr>
      <w:pStyle w:val="2"/>
    </w:pPr>
    <w:r>
      <w:rPr>
        <w:rFonts w:hint="eastAsia"/>
      </w:rPr>
      <w:t>防城港市政府采购中心                                                                      竞争性磋商</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008C45D8"/>
    <w:multiLevelType w:val="singleLevel"/>
    <w:tmpl w:val="008C45D8"/>
    <w:lvl w:ilvl="0" w:tentative="0">
      <w:start w:val="3"/>
      <w:numFmt w:val="decimal"/>
      <w:lvlText w:val="%1."/>
      <w:lvlJc w:val="left"/>
      <w:pPr>
        <w:tabs>
          <w:tab w:val="left" w:pos="312"/>
        </w:tabs>
      </w:pPr>
    </w:lvl>
  </w:abstractNum>
  <w:abstractNum w:abstractNumId="2">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M1MzIxOWZiMzU1NDJhMmE4MTY1YmJlODIxZTRhNDMifQ=="/>
  </w:docVars>
  <w:rsids>
    <w:rsidRoot w:val="00621AE7"/>
    <w:rsid w:val="000A7809"/>
    <w:rsid w:val="000C30B7"/>
    <w:rsid w:val="001E64B8"/>
    <w:rsid w:val="001F1205"/>
    <w:rsid w:val="00287EA6"/>
    <w:rsid w:val="003148A4"/>
    <w:rsid w:val="00341184"/>
    <w:rsid w:val="00350E31"/>
    <w:rsid w:val="00365682"/>
    <w:rsid w:val="003B553F"/>
    <w:rsid w:val="0041563D"/>
    <w:rsid w:val="004905EB"/>
    <w:rsid w:val="004C55B1"/>
    <w:rsid w:val="004E2565"/>
    <w:rsid w:val="004E4BD2"/>
    <w:rsid w:val="004F1EDA"/>
    <w:rsid w:val="00522528"/>
    <w:rsid w:val="005504F1"/>
    <w:rsid w:val="00621AE7"/>
    <w:rsid w:val="0062772C"/>
    <w:rsid w:val="00732BAE"/>
    <w:rsid w:val="007C19D9"/>
    <w:rsid w:val="007D5489"/>
    <w:rsid w:val="007E766A"/>
    <w:rsid w:val="00801DC9"/>
    <w:rsid w:val="008924F6"/>
    <w:rsid w:val="008B671A"/>
    <w:rsid w:val="008C2955"/>
    <w:rsid w:val="00937707"/>
    <w:rsid w:val="00970640"/>
    <w:rsid w:val="00985BEF"/>
    <w:rsid w:val="009B13EF"/>
    <w:rsid w:val="009B354E"/>
    <w:rsid w:val="009B7157"/>
    <w:rsid w:val="00AC4690"/>
    <w:rsid w:val="00AD7961"/>
    <w:rsid w:val="00AF5E2B"/>
    <w:rsid w:val="00B6613E"/>
    <w:rsid w:val="00B97B65"/>
    <w:rsid w:val="00BE7998"/>
    <w:rsid w:val="00C563D5"/>
    <w:rsid w:val="00C66013"/>
    <w:rsid w:val="00CC2C81"/>
    <w:rsid w:val="00CF23CB"/>
    <w:rsid w:val="00D33824"/>
    <w:rsid w:val="00D53313"/>
    <w:rsid w:val="00D623F5"/>
    <w:rsid w:val="00D64AD8"/>
    <w:rsid w:val="00D65993"/>
    <w:rsid w:val="00E32C1C"/>
    <w:rsid w:val="00EB6B29"/>
    <w:rsid w:val="00EF5028"/>
    <w:rsid w:val="00F02FCE"/>
    <w:rsid w:val="00F5162F"/>
    <w:rsid w:val="0100033D"/>
    <w:rsid w:val="020C15F5"/>
    <w:rsid w:val="025D026C"/>
    <w:rsid w:val="02B95509"/>
    <w:rsid w:val="031406F5"/>
    <w:rsid w:val="036C7E00"/>
    <w:rsid w:val="05075F25"/>
    <w:rsid w:val="051031AE"/>
    <w:rsid w:val="05E82D27"/>
    <w:rsid w:val="060C5A1F"/>
    <w:rsid w:val="064E3244"/>
    <w:rsid w:val="065000D1"/>
    <w:rsid w:val="065B15E4"/>
    <w:rsid w:val="076C2901"/>
    <w:rsid w:val="083F63AC"/>
    <w:rsid w:val="083F7130"/>
    <w:rsid w:val="085207C5"/>
    <w:rsid w:val="087A2965"/>
    <w:rsid w:val="088A4597"/>
    <w:rsid w:val="08B65AF4"/>
    <w:rsid w:val="099038EF"/>
    <w:rsid w:val="09A64D9F"/>
    <w:rsid w:val="09AD4E0C"/>
    <w:rsid w:val="0AA70314"/>
    <w:rsid w:val="0C7B6B67"/>
    <w:rsid w:val="0C825799"/>
    <w:rsid w:val="0C9C22B2"/>
    <w:rsid w:val="0CBE5A60"/>
    <w:rsid w:val="0DA21138"/>
    <w:rsid w:val="0DA648C3"/>
    <w:rsid w:val="0EBA28D2"/>
    <w:rsid w:val="0F152394"/>
    <w:rsid w:val="0F2549CB"/>
    <w:rsid w:val="0F6B6C1D"/>
    <w:rsid w:val="0FD5730C"/>
    <w:rsid w:val="1082242A"/>
    <w:rsid w:val="110660A6"/>
    <w:rsid w:val="110D27F3"/>
    <w:rsid w:val="12552103"/>
    <w:rsid w:val="1473728F"/>
    <w:rsid w:val="1506135C"/>
    <w:rsid w:val="15227B56"/>
    <w:rsid w:val="154C5FF7"/>
    <w:rsid w:val="15B316E4"/>
    <w:rsid w:val="15D7425D"/>
    <w:rsid w:val="17984446"/>
    <w:rsid w:val="17EE4819"/>
    <w:rsid w:val="17F73B16"/>
    <w:rsid w:val="184F13F4"/>
    <w:rsid w:val="19B63F36"/>
    <w:rsid w:val="1A41745E"/>
    <w:rsid w:val="1ABB044E"/>
    <w:rsid w:val="1C003EF3"/>
    <w:rsid w:val="1C624D13"/>
    <w:rsid w:val="1D1207F7"/>
    <w:rsid w:val="1D6A4A33"/>
    <w:rsid w:val="1DAC103F"/>
    <w:rsid w:val="1DCA53C7"/>
    <w:rsid w:val="1DDF6EF5"/>
    <w:rsid w:val="1EA2264F"/>
    <w:rsid w:val="1FE74446"/>
    <w:rsid w:val="20095FB0"/>
    <w:rsid w:val="204D5C4C"/>
    <w:rsid w:val="20BE67FA"/>
    <w:rsid w:val="211F672C"/>
    <w:rsid w:val="225455FE"/>
    <w:rsid w:val="22F817DA"/>
    <w:rsid w:val="23E56696"/>
    <w:rsid w:val="25212425"/>
    <w:rsid w:val="26793695"/>
    <w:rsid w:val="26EA610B"/>
    <w:rsid w:val="26FB3479"/>
    <w:rsid w:val="27B30E28"/>
    <w:rsid w:val="28074FA7"/>
    <w:rsid w:val="28534CC7"/>
    <w:rsid w:val="288B3CBA"/>
    <w:rsid w:val="2B336409"/>
    <w:rsid w:val="2B352B08"/>
    <w:rsid w:val="2B82361B"/>
    <w:rsid w:val="2BC937BE"/>
    <w:rsid w:val="2BD55811"/>
    <w:rsid w:val="2D061E67"/>
    <w:rsid w:val="2D2837FB"/>
    <w:rsid w:val="2E1900DD"/>
    <w:rsid w:val="2E3E316C"/>
    <w:rsid w:val="2E5C722C"/>
    <w:rsid w:val="2FB344DB"/>
    <w:rsid w:val="316224D7"/>
    <w:rsid w:val="318D450C"/>
    <w:rsid w:val="31BF7BF7"/>
    <w:rsid w:val="321E685D"/>
    <w:rsid w:val="33196C24"/>
    <w:rsid w:val="337A3E72"/>
    <w:rsid w:val="35033E7C"/>
    <w:rsid w:val="369E0EF6"/>
    <w:rsid w:val="375E31F0"/>
    <w:rsid w:val="37F250A8"/>
    <w:rsid w:val="389153B5"/>
    <w:rsid w:val="39410783"/>
    <w:rsid w:val="39AB72FA"/>
    <w:rsid w:val="3A1B4776"/>
    <w:rsid w:val="3B721655"/>
    <w:rsid w:val="3BCC3294"/>
    <w:rsid w:val="3C4551E3"/>
    <w:rsid w:val="3D92241E"/>
    <w:rsid w:val="3DAC3AC5"/>
    <w:rsid w:val="3DD86F3D"/>
    <w:rsid w:val="3E0D7DAB"/>
    <w:rsid w:val="3E6E4482"/>
    <w:rsid w:val="3F2B3D5E"/>
    <w:rsid w:val="40406BE2"/>
    <w:rsid w:val="41166258"/>
    <w:rsid w:val="427A0DB5"/>
    <w:rsid w:val="429F0D52"/>
    <w:rsid w:val="43AA1A57"/>
    <w:rsid w:val="464513AE"/>
    <w:rsid w:val="46FE2175"/>
    <w:rsid w:val="47D42E24"/>
    <w:rsid w:val="4822043E"/>
    <w:rsid w:val="483F0499"/>
    <w:rsid w:val="48557468"/>
    <w:rsid w:val="4A0C5659"/>
    <w:rsid w:val="4A615E38"/>
    <w:rsid w:val="4B6052BB"/>
    <w:rsid w:val="4B773D97"/>
    <w:rsid w:val="4BBD1F14"/>
    <w:rsid w:val="4C7A7902"/>
    <w:rsid w:val="4CAD6450"/>
    <w:rsid w:val="4D085C18"/>
    <w:rsid w:val="4DF07841"/>
    <w:rsid w:val="4E1C3D0D"/>
    <w:rsid w:val="4E3F5A59"/>
    <w:rsid w:val="4E5C54C6"/>
    <w:rsid w:val="4FE713F6"/>
    <w:rsid w:val="500B71A4"/>
    <w:rsid w:val="5042575D"/>
    <w:rsid w:val="50DD43F7"/>
    <w:rsid w:val="51456CD1"/>
    <w:rsid w:val="519F60B8"/>
    <w:rsid w:val="52351A7E"/>
    <w:rsid w:val="53DE45D6"/>
    <w:rsid w:val="55020B76"/>
    <w:rsid w:val="552A1E7A"/>
    <w:rsid w:val="558A20A7"/>
    <w:rsid w:val="55DB7536"/>
    <w:rsid w:val="55FC4928"/>
    <w:rsid w:val="575E5568"/>
    <w:rsid w:val="57D90CD3"/>
    <w:rsid w:val="585645F5"/>
    <w:rsid w:val="58AB3BDB"/>
    <w:rsid w:val="58DB5A41"/>
    <w:rsid w:val="59085CFF"/>
    <w:rsid w:val="593E3F74"/>
    <w:rsid w:val="5A5D6251"/>
    <w:rsid w:val="5ADA5408"/>
    <w:rsid w:val="5B420748"/>
    <w:rsid w:val="5BA37FCD"/>
    <w:rsid w:val="5D056076"/>
    <w:rsid w:val="5E847F27"/>
    <w:rsid w:val="5E985640"/>
    <w:rsid w:val="5EB23D46"/>
    <w:rsid w:val="609A01BE"/>
    <w:rsid w:val="60F726A5"/>
    <w:rsid w:val="61680316"/>
    <w:rsid w:val="629848C7"/>
    <w:rsid w:val="629E6C38"/>
    <w:rsid w:val="62E52571"/>
    <w:rsid w:val="63CA40E4"/>
    <w:rsid w:val="657123B4"/>
    <w:rsid w:val="65AE1BAE"/>
    <w:rsid w:val="66B11231"/>
    <w:rsid w:val="67386876"/>
    <w:rsid w:val="676449BA"/>
    <w:rsid w:val="67EB1AD0"/>
    <w:rsid w:val="6808354E"/>
    <w:rsid w:val="681B125A"/>
    <w:rsid w:val="684F1C9E"/>
    <w:rsid w:val="690A0C77"/>
    <w:rsid w:val="69960D5D"/>
    <w:rsid w:val="6A755643"/>
    <w:rsid w:val="6AF83593"/>
    <w:rsid w:val="6AFF1805"/>
    <w:rsid w:val="6BB3513A"/>
    <w:rsid w:val="6C9C7F3A"/>
    <w:rsid w:val="6CE35466"/>
    <w:rsid w:val="6E0E40C0"/>
    <w:rsid w:val="6F0D2199"/>
    <w:rsid w:val="7026759E"/>
    <w:rsid w:val="7058570D"/>
    <w:rsid w:val="70AC5C8E"/>
    <w:rsid w:val="70D56AB2"/>
    <w:rsid w:val="712D160D"/>
    <w:rsid w:val="713E5181"/>
    <w:rsid w:val="71924FC1"/>
    <w:rsid w:val="719B6B25"/>
    <w:rsid w:val="72AE7DEA"/>
    <w:rsid w:val="73074264"/>
    <w:rsid w:val="73994D87"/>
    <w:rsid w:val="747637C4"/>
    <w:rsid w:val="75546D59"/>
    <w:rsid w:val="75E5251D"/>
    <w:rsid w:val="761F211F"/>
    <w:rsid w:val="7645008C"/>
    <w:rsid w:val="77DD0911"/>
    <w:rsid w:val="78150906"/>
    <w:rsid w:val="79AE1E03"/>
    <w:rsid w:val="7B1D1088"/>
    <w:rsid w:val="7BF90057"/>
    <w:rsid w:val="7C3E7E36"/>
    <w:rsid w:val="7CBC6F7A"/>
    <w:rsid w:val="7D471233"/>
    <w:rsid w:val="7E5F201F"/>
    <w:rsid w:val="7EC70BA6"/>
    <w:rsid w:val="7FEF4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28"/>
    <w:qFormat/>
    <w:uiPriority w:val="0"/>
    <w:pPr>
      <w:keepNext/>
      <w:keepLines/>
      <w:outlineLvl w:val="2"/>
    </w:pPr>
    <w:rPr>
      <w:rFonts w:ascii="Calibri" w:hAnsi="Calibri"/>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40"/>
    <w:qFormat/>
    <w:uiPriority w:val="99"/>
    <w:pPr>
      <w:tabs>
        <w:tab w:val="center" w:pos="4153"/>
        <w:tab w:val="right" w:pos="8306"/>
      </w:tabs>
      <w:snapToGrid w:val="0"/>
      <w:jc w:val="left"/>
    </w:pPr>
    <w:rPr>
      <w:sz w:val="18"/>
      <w:szCs w:val="18"/>
    </w:rPr>
  </w:style>
  <w:style w:type="paragraph" w:styleId="7">
    <w:name w:val="index 8"/>
    <w:basedOn w:val="1"/>
    <w:next w:val="1"/>
    <w:qFormat/>
    <w:uiPriority w:val="0"/>
    <w:pPr>
      <w:ind w:left="294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basedOn w:val="1"/>
    <w:link w:val="41"/>
    <w:qFormat/>
    <w:uiPriority w:val="0"/>
    <w:pPr>
      <w:spacing w:after="120"/>
    </w:pPr>
    <w:rPr>
      <w:sz w:val="16"/>
      <w:szCs w:val="16"/>
    </w:rPr>
  </w:style>
  <w:style w:type="paragraph" w:styleId="11">
    <w:name w:val="Body Text"/>
    <w:basedOn w:val="1"/>
    <w:link w:val="38"/>
    <w:qFormat/>
    <w:uiPriority w:val="0"/>
  </w:style>
  <w:style w:type="paragraph" w:styleId="12">
    <w:name w:val="Body Text Indent"/>
    <w:basedOn w:val="1"/>
    <w:link w:val="39"/>
    <w:qFormat/>
    <w:uiPriority w:val="0"/>
    <w:pPr>
      <w:spacing w:after="120"/>
      <w:ind w:left="420" w:leftChars="200"/>
    </w:pPr>
  </w:style>
  <w:style w:type="paragraph" w:styleId="13">
    <w:name w:val="toc 3"/>
    <w:basedOn w:val="1"/>
    <w:next w:val="1"/>
    <w:unhideWhenUsed/>
    <w:qFormat/>
    <w:uiPriority w:val="39"/>
    <w:pPr>
      <w:ind w:left="840" w:leftChars="400"/>
    </w:pPr>
  </w:style>
  <w:style w:type="paragraph" w:styleId="14">
    <w:name w:val="Plain Text"/>
    <w:basedOn w:val="1"/>
    <w:next w:val="1"/>
    <w:link w:val="37"/>
    <w:qFormat/>
    <w:uiPriority w:val="99"/>
    <w:rPr>
      <w:rFonts w:ascii="宋体" w:hAnsi="Courier New"/>
      <w:szCs w:val="20"/>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List 4"/>
    <w:basedOn w:val="1"/>
    <w:unhideWhenUsed/>
    <w:qFormat/>
    <w:uiPriority w:val="99"/>
    <w:pPr>
      <w:ind w:left="100" w:leftChars="600" w:hanging="200" w:hangingChars="200"/>
      <w:contextualSpacing/>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w:basedOn w:val="11"/>
    <w:link w:val="43"/>
    <w:qFormat/>
    <w:uiPriority w:val="0"/>
    <w:pPr>
      <w:spacing w:after="120"/>
      <w:ind w:firstLine="420" w:firstLineChars="100"/>
    </w:pPr>
    <w:rPr>
      <w:rFonts w:ascii="Calibri" w:hAnsi="Calibri"/>
    </w:rPr>
  </w:style>
  <w:style w:type="paragraph" w:styleId="21">
    <w:name w:val="Body Text First Indent 2"/>
    <w:basedOn w:val="12"/>
    <w:unhideWhenUsed/>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qFormat/>
    <w:uiPriority w:val="0"/>
    <w:rPr>
      <w:color w:val="0000FF"/>
      <w:u w:val="singl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列出段落1"/>
    <w:basedOn w:val="1"/>
    <w:qFormat/>
    <w:uiPriority w:val="99"/>
    <w:pPr>
      <w:ind w:firstLine="420" w:firstLineChars="200"/>
    </w:pPr>
  </w:style>
  <w:style w:type="character" w:customStyle="1" w:styleId="28">
    <w:name w:val="标题 3 Char"/>
    <w:link w:val="5"/>
    <w:qFormat/>
    <w:uiPriority w:val="99"/>
    <w:rPr>
      <w:rFonts w:ascii="Calibri" w:hAnsi="Calibri" w:eastAsia="宋体"/>
      <w:b/>
      <w:sz w:val="32"/>
    </w:rPr>
  </w:style>
  <w:style w:type="paragraph" w:customStyle="1" w:styleId="29">
    <w:name w:val="Char1 Char Char Char Char Char Char"/>
    <w:basedOn w:val="1"/>
    <w:qFormat/>
    <w:uiPriority w:val="0"/>
    <w:rPr>
      <w:rFonts w:ascii="Tahoma" w:hAnsi="Tahoma"/>
      <w:sz w:val="24"/>
      <w:szCs w:val="20"/>
    </w:rPr>
  </w:style>
  <w:style w:type="paragraph" w:customStyle="1" w:styleId="30">
    <w:name w:val="列出段落11"/>
    <w:basedOn w:val="1"/>
    <w:qFormat/>
    <w:uiPriority w:val="99"/>
    <w:pPr>
      <w:ind w:firstLine="420" w:firstLineChars="200"/>
    </w:pPr>
  </w:style>
  <w:style w:type="paragraph" w:customStyle="1" w:styleId="31">
    <w:name w:val="Table Text"/>
    <w:basedOn w:val="1"/>
    <w:semiHidden/>
    <w:qFormat/>
    <w:uiPriority w:val="0"/>
    <w:rPr>
      <w:rFonts w:ascii="宋体" w:hAnsi="宋体" w:cs="宋体"/>
      <w:sz w:val="28"/>
      <w:szCs w:val="28"/>
      <w:lang w:eastAsia="en-US"/>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标题 1 字符"/>
    <w:link w:val="3"/>
    <w:qFormat/>
    <w:uiPriority w:val="0"/>
    <w:rPr>
      <w:b/>
      <w:bCs/>
      <w:kern w:val="44"/>
      <w:sz w:val="44"/>
      <w:szCs w:val="44"/>
    </w:rPr>
  </w:style>
  <w:style w:type="character" w:customStyle="1" w:styleId="34">
    <w:name w:val="标题 1 Char"/>
    <w:link w:val="3"/>
    <w:qFormat/>
    <w:uiPriority w:val="0"/>
    <w:rPr>
      <w:rFonts w:ascii="Tahoma" w:hAnsi="Tahoma"/>
      <w:b/>
      <w:bCs/>
      <w:kern w:val="44"/>
      <w:sz w:val="44"/>
      <w:szCs w:val="44"/>
    </w:rPr>
  </w:style>
  <w:style w:type="paragraph" w:customStyle="1" w:styleId="3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6">
    <w:name w:val="bookmark-item uuid-1595987359344 code-00004 addword single-line-text-input-box-cls"/>
    <w:qFormat/>
    <w:uiPriority w:val="0"/>
  </w:style>
  <w:style w:type="character" w:customStyle="1" w:styleId="37">
    <w:name w:val="纯文本 Char"/>
    <w:link w:val="14"/>
    <w:qFormat/>
    <w:uiPriority w:val="0"/>
    <w:rPr>
      <w:rFonts w:ascii="宋体" w:hAnsi="Courier New"/>
      <w:kern w:val="2"/>
      <w:sz w:val="21"/>
    </w:rPr>
  </w:style>
  <w:style w:type="character" w:customStyle="1" w:styleId="38">
    <w:name w:val="正文文本 Char"/>
    <w:basedOn w:val="24"/>
    <w:link w:val="11"/>
    <w:qFormat/>
    <w:uiPriority w:val="0"/>
    <w:rPr>
      <w:kern w:val="2"/>
      <w:sz w:val="21"/>
      <w:szCs w:val="24"/>
    </w:rPr>
  </w:style>
  <w:style w:type="character" w:customStyle="1" w:styleId="39">
    <w:name w:val="正文文本缩进 Char"/>
    <w:link w:val="12"/>
    <w:qFormat/>
    <w:uiPriority w:val="0"/>
    <w:rPr>
      <w:kern w:val="2"/>
      <w:sz w:val="21"/>
      <w:szCs w:val="24"/>
    </w:rPr>
  </w:style>
  <w:style w:type="character" w:customStyle="1" w:styleId="40">
    <w:name w:val="页脚 Char"/>
    <w:link w:val="2"/>
    <w:qFormat/>
    <w:uiPriority w:val="99"/>
    <w:rPr>
      <w:kern w:val="2"/>
      <w:sz w:val="18"/>
      <w:szCs w:val="18"/>
    </w:rPr>
  </w:style>
  <w:style w:type="character" w:customStyle="1" w:styleId="41">
    <w:name w:val="正文文本 3 Char"/>
    <w:basedOn w:val="24"/>
    <w:link w:val="10"/>
    <w:qFormat/>
    <w:uiPriority w:val="0"/>
    <w:rPr>
      <w:kern w:val="2"/>
      <w:sz w:val="16"/>
      <w:szCs w:val="16"/>
    </w:rPr>
  </w:style>
  <w:style w:type="character" w:customStyle="1" w:styleId="42">
    <w:name w:val="正文首行缩进 Char"/>
    <w:link w:val="20"/>
    <w:qFormat/>
    <w:uiPriority w:val="0"/>
    <w:rPr>
      <w:rFonts w:ascii="Calibri" w:hAnsi="Calibri"/>
      <w:kern w:val="2"/>
      <w:sz w:val="21"/>
      <w:szCs w:val="24"/>
    </w:rPr>
  </w:style>
  <w:style w:type="character" w:customStyle="1" w:styleId="43">
    <w:name w:val="正文首行缩进 Char1"/>
    <w:basedOn w:val="38"/>
    <w:link w:val="2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22778</Words>
  <Characters>23756</Characters>
  <Lines>53</Lines>
  <Paragraphs>87</Paragraphs>
  <TotalTime>0</TotalTime>
  <ScaleCrop>false</ScaleCrop>
  <LinksUpToDate>false</LinksUpToDate>
  <CharactersWithSpaces>24190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2025-05-20T07:38:00Z</dcterms:created>
  <dc:creator>Administrator</dc:creator>
  <cp:lastModifiedBy>嚴ˇ</cp:lastModifiedBy>
  <cp:lastPrinted>2025-05-22T01:00:00Z</cp:lastPrinted>
  <dcterms:modified xsi:type="dcterms:W3CDTF">2025-05-30T02:54:05Z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0D2BC129B0B2498BBA1FB44BFF4593FA_13</vt:lpwstr>
  </property>
  <property fmtid="{D5CDD505-2E9C-101B-9397-08002B2CF9AE}" pid="4" name="KSOTemplateDocerSaveRecord">
    <vt:lpwstr>eyJoZGlkIjoiNzZlMGRlZDg3YzE1M2M4OTNlZjE4MDlkNTY2MjkyZTQiLCJ1c2VySWQiOiI2MjI0NTcxNTIifQ==</vt:lpwstr>
  </property>
</Properties>
</file>