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6EF38">
      <w:pPr>
        <w:spacing w:before="120" w:beforeLines="50" w:line="360" w:lineRule="auto"/>
        <w:ind w:firstLine="420"/>
        <w:jc w:val="center"/>
        <w:rPr>
          <w:rFonts w:hint="eastAsia" w:asciiTheme="minorEastAsia" w:hAnsiTheme="minorEastAsia" w:eastAsiaTheme="minorEastAsia" w:cstheme="minorEastAsia"/>
          <w:sz w:val="24"/>
          <w:szCs w:val="24"/>
          <w:highlight w:val="none"/>
        </w:rPr>
      </w:pPr>
      <w:r>
        <w:drawing>
          <wp:inline distT="0" distB="0" distL="114300" distR="114300">
            <wp:extent cx="4540885" cy="2797175"/>
            <wp:effectExtent l="0" t="0" r="1206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540885" cy="2797175"/>
                    </a:xfrm>
                    <a:prstGeom prst="rect">
                      <a:avLst/>
                    </a:prstGeom>
                    <a:noFill/>
                    <a:ln>
                      <a:noFill/>
                    </a:ln>
                  </pic:spPr>
                </pic:pic>
              </a:graphicData>
            </a:graphic>
          </wp:inline>
        </w:drawing>
      </w:r>
    </w:p>
    <w:p w14:paraId="3F981F91">
      <w:pPr>
        <w:spacing w:before="120" w:beforeLines="50" w:line="360" w:lineRule="auto"/>
        <w:jc w:val="center"/>
        <w:rPr>
          <w:rFonts w:hint="eastAsia" w:asciiTheme="minorEastAsia" w:hAnsiTheme="minorEastAsia" w:eastAsiaTheme="minorEastAsia" w:cstheme="minorEastAsia"/>
          <w:sz w:val="24"/>
          <w:szCs w:val="24"/>
          <w:highlight w:val="none"/>
        </w:rPr>
      </w:pPr>
    </w:p>
    <w:p w14:paraId="69599939">
      <w:pPr>
        <w:spacing w:before="120" w:beforeLines="50" w:line="360" w:lineRule="auto"/>
        <w:jc w:val="center"/>
        <w:rPr>
          <w:rFonts w:hint="eastAsia" w:asciiTheme="minorEastAsia" w:hAnsiTheme="minorEastAsia" w:eastAsiaTheme="minorEastAsia" w:cstheme="minorEastAsia"/>
          <w:sz w:val="24"/>
          <w:szCs w:val="24"/>
          <w:highlight w:val="none"/>
        </w:rPr>
      </w:pPr>
    </w:p>
    <w:p w14:paraId="1F362380">
      <w:pPr>
        <w:spacing w:before="120" w:beforeLines="50" w:line="360" w:lineRule="auto"/>
        <w:jc w:val="center"/>
        <w:rPr>
          <w:rFonts w:hint="eastAsia" w:asciiTheme="minorEastAsia" w:hAnsiTheme="minorEastAsia" w:eastAsiaTheme="minorEastAsia" w:cstheme="minorEastAsia"/>
          <w:sz w:val="24"/>
          <w:szCs w:val="24"/>
          <w:highlight w:val="none"/>
        </w:rPr>
      </w:pPr>
    </w:p>
    <w:p w14:paraId="78FEF5EF">
      <w:pPr>
        <w:snapToGrid w:val="0"/>
        <w:spacing w:before="120" w:beforeLines="50" w:line="360" w:lineRule="auto"/>
        <w:jc w:val="center"/>
        <w:outlineLvl w:val="0"/>
        <w:rPr>
          <w:rFonts w:hint="eastAsia" w:asciiTheme="minorEastAsia" w:hAnsiTheme="minorEastAsia" w:eastAsiaTheme="minorEastAsia" w:cstheme="minorEastAsia"/>
          <w:b/>
          <w:bCs/>
          <w:color w:val="auto"/>
          <w:sz w:val="52"/>
          <w:szCs w:val="52"/>
          <w:highlight w:val="none"/>
        </w:rPr>
      </w:pPr>
      <w:bookmarkStart w:id="0" w:name="_Toc32016"/>
      <w:r>
        <w:rPr>
          <w:rFonts w:hint="eastAsia" w:asciiTheme="minorEastAsia" w:hAnsiTheme="minorEastAsia" w:eastAsiaTheme="minorEastAsia" w:cstheme="minorEastAsia"/>
          <w:b/>
          <w:bCs/>
          <w:color w:val="auto"/>
          <w:sz w:val="52"/>
          <w:szCs w:val="52"/>
          <w:highlight w:val="none"/>
        </w:rPr>
        <w:t>竞争性磋商文件</w:t>
      </w:r>
      <w:bookmarkEnd w:id="0"/>
    </w:p>
    <w:p w14:paraId="1E40BA42">
      <w:pPr>
        <w:spacing w:before="240" w:beforeLines="100" w:after="120" w:afterLines="50"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（全流程电子化评标）</w:t>
      </w:r>
    </w:p>
    <w:p w14:paraId="63CBDCD0">
      <w:pPr>
        <w:spacing w:line="360" w:lineRule="auto"/>
        <w:rPr>
          <w:rFonts w:hint="eastAsia" w:asciiTheme="minorEastAsia" w:hAnsiTheme="minorEastAsia" w:eastAsiaTheme="minorEastAsia" w:cstheme="minorEastAsia"/>
          <w:b/>
          <w:color w:val="auto"/>
          <w:sz w:val="24"/>
          <w:szCs w:val="24"/>
          <w:highlight w:val="none"/>
        </w:rPr>
      </w:pPr>
    </w:p>
    <w:p w14:paraId="06EA4D69">
      <w:pPr>
        <w:spacing w:line="360" w:lineRule="auto"/>
        <w:jc w:val="center"/>
        <w:rPr>
          <w:rFonts w:hint="eastAsia" w:asciiTheme="minorEastAsia" w:hAnsiTheme="minorEastAsia" w:eastAsiaTheme="minorEastAsia" w:cstheme="minorEastAsia"/>
          <w:b/>
          <w:color w:val="auto"/>
          <w:sz w:val="24"/>
          <w:szCs w:val="24"/>
          <w:highlight w:val="none"/>
        </w:rPr>
      </w:pPr>
    </w:p>
    <w:p w14:paraId="1D55B12C">
      <w:pPr>
        <w:snapToGrid w:val="0"/>
        <w:spacing w:before="50" w:after="120" w:line="360" w:lineRule="auto"/>
        <w:ind w:firstLine="1347" w:firstLineChars="559"/>
        <w:rPr>
          <w:rFonts w:hint="eastAsia" w:asciiTheme="minorEastAsia" w:hAnsiTheme="minorEastAsia" w:eastAsiaTheme="minorEastAsia" w:cstheme="minorEastAsia"/>
          <w:b/>
          <w:bCs/>
          <w:color w:val="auto"/>
          <w:kern w:val="0"/>
          <w:sz w:val="24"/>
          <w:szCs w:val="24"/>
          <w:highlight w:val="none"/>
        </w:rPr>
      </w:pPr>
    </w:p>
    <w:p w14:paraId="3512A985">
      <w:pPr>
        <w:snapToGrid w:val="0"/>
        <w:spacing w:before="50" w:after="120" w:line="360" w:lineRule="auto"/>
        <w:ind w:firstLine="1571" w:firstLineChars="559"/>
        <w:outlineLvl w:val="0"/>
        <w:rPr>
          <w:rFonts w:hint="eastAsia" w:asciiTheme="minorEastAsia" w:hAnsiTheme="minorEastAsia" w:eastAsiaTheme="minorEastAsia" w:cstheme="minorEastAsia"/>
          <w:b/>
          <w:bCs/>
          <w:color w:val="auto"/>
          <w:kern w:val="0"/>
          <w:sz w:val="28"/>
          <w:szCs w:val="28"/>
          <w:highlight w:val="none"/>
          <w:lang w:val="en-US" w:eastAsia="zh-CN"/>
        </w:rPr>
      </w:pPr>
      <w:bookmarkStart w:id="1" w:name="_Toc17571"/>
      <w:r>
        <w:rPr>
          <w:rFonts w:hint="eastAsia" w:asciiTheme="minorEastAsia" w:hAnsiTheme="minorEastAsia" w:eastAsiaTheme="minorEastAsia" w:cstheme="minorEastAsia"/>
          <w:b/>
          <w:bCs/>
          <w:color w:val="auto"/>
          <w:kern w:val="0"/>
          <w:sz w:val="28"/>
          <w:szCs w:val="28"/>
          <w:highlight w:val="none"/>
        </w:rPr>
        <w:t>项目</w:t>
      </w:r>
      <w:r>
        <w:rPr>
          <w:rFonts w:hint="eastAsia" w:asciiTheme="minorEastAsia" w:hAnsiTheme="minorEastAsia" w:eastAsiaTheme="minorEastAsia" w:cstheme="minorEastAsia"/>
          <w:b/>
          <w:bCs/>
          <w:color w:val="auto"/>
          <w:w w:val="95"/>
          <w:kern w:val="0"/>
          <w:sz w:val="28"/>
          <w:szCs w:val="28"/>
          <w:highlight w:val="none"/>
        </w:rPr>
        <w:t>名称</w:t>
      </w:r>
      <w:r>
        <w:rPr>
          <w:rFonts w:hint="eastAsia" w:asciiTheme="minorEastAsia" w:hAnsiTheme="minorEastAsia" w:eastAsiaTheme="minorEastAsia" w:cstheme="minorEastAsia"/>
          <w:b/>
          <w:bCs/>
          <w:color w:val="auto"/>
          <w:kern w:val="0"/>
          <w:sz w:val="28"/>
          <w:szCs w:val="28"/>
          <w:highlight w:val="none"/>
        </w:rPr>
        <w:t>：</w:t>
      </w:r>
      <w:bookmarkEnd w:id="1"/>
      <w:r>
        <w:rPr>
          <w:rFonts w:hint="eastAsia" w:asciiTheme="minorEastAsia" w:hAnsiTheme="minorEastAsia" w:eastAsiaTheme="minorEastAsia" w:cstheme="minorEastAsia"/>
          <w:b/>
          <w:bCs/>
          <w:color w:val="auto"/>
          <w:kern w:val="0"/>
          <w:sz w:val="28"/>
          <w:szCs w:val="28"/>
          <w:highlight w:val="none"/>
          <w:lang w:val="en-US" w:eastAsia="zh-CN"/>
        </w:rPr>
        <w:t>防城港市重点河流水生态环境质量提升方案编制项目</w:t>
      </w:r>
    </w:p>
    <w:p w14:paraId="6B644360">
      <w:pPr>
        <w:snapToGrid w:val="0"/>
        <w:spacing w:before="50" w:after="120" w:line="360" w:lineRule="auto"/>
        <w:ind w:firstLine="1571" w:firstLineChars="559"/>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项目编号</w:t>
      </w:r>
      <w:r>
        <w:rPr>
          <w:rFonts w:hint="eastAsia" w:asciiTheme="minorEastAsia" w:hAnsiTheme="minorEastAsia" w:eastAsiaTheme="minorEastAsia" w:cstheme="minorEastAsia"/>
          <w:b/>
          <w:bCs/>
          <w:color w:val="0000FF"/>
          <w:kern w:val="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：FCZC2025-C3-990056-GXHS</w:t>
      </w:r>
    </w:p>
    <w:p w14:paraId="4988BBE3">
      <w:pPr>
        <w:spacing w:line="360" w:lineRule="auto"/>
        <w:rPr>
          <w:rFonts w:hint="eastAsia" w:asciiTheme="minorEastAsia" w:hAnsiTheme="minorEastAsia" w:eastAsiaTheme="minorEastAsia" w:cstheme="minorEastAsia"/>
          <w:sz w:val="28"/>
          <w:szCs w:val="28"/>
        </w:rPr>
      </w:pPr>
      <w:r>
        <w:rPr>
          <w:sz w:val="22"/>
          <w:szCs w:val="28"/>
        </w:rPr>
        <w:drawing>
          <wp:inline distT="0" distB="0" distL="114300" distR="114300">
            <wp:extent cx="6118225" cy="38735"/>
            <wp:effectExtent l="0" t="0" r="15875" b="184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6118225" cy="38735"/>
                    </a:xfrm>
                    <a:prstGeom prst="rect">
                      <a:avLst/>
                    </a:prstGeom>
                    <a:noFill/>
                    <a:ln>
                      <a:noFill/>
                    </a:ln>
                  </pic:spPr>
                </pic:pic>
              </a:graphicData>
            </a:graphic>
          </wp:inline>
        </w:drawing>
      </w:r>
    </w:p>
    <w:p w14:paraId="5C064E6A">
      <w:pPr>
        <w:snapToGrid w:val="0"/>
        <w:spacing w:before="50" w:after="120" w:line="360" w:lineRule="auto"/>
        <w:ind w:firstLine="1571" w:firstLineChars="559"/>
        <w:rPr>
          <w:rFonts w:hint="eastAsia" w:asciiTheme="minorEastAsia" w:hAnsiTheme="minorEastAsia" w:eastAsiaTheme="minorEastAsia" w:cstheme="minorEastAsia"/>
          <w:b/>
          <w:bCs/>
          <w:color w:val="auto"/>
          <w:kern w:val="0"/>
          <w:sz w:val="28"/>
          <w:szCs w:val="28"/>
          <w:highlight w:val="none"/>
          <w:lang w:eastAsia="zh-CN"/>
        </w:rPr>
      </w:pPr>
      <w:bookmarkStart w:id="2" w:name="_Toc10580"/>
      <w:r>
        <w:rPr>
          <w:rFonts w:hint="eastAsia" w:asciiTheme="minorEastAsia" w:hAnsiTheme="minorEastAsia" w:eastAsiaTheme="minorEastAsia" w:cstheme="minorEastAsia"/>
          <w:b/>
          <w:bCs/>
          <w:color w:val="auto"/>
          <w:kern w:val="0"/>
          <w:sz w:val="28"/>
          <w:szCs w:val="28"/>
          <w:highlight w:val="none"/>
        </w:rPr>
        <w:t>采购人：</w:t>
      </w:r>
      <w:bookmarkEnd w:id="2"/>
      <w:r>
        <w:rPr>
          <w:rFonts w:hint="eastAsia" w:asciiTheme="minorEastAsia" w:hAnsiTheme="minorEastAsia" w:eastAsiaTheme="minorEastAsia" w:cstheme="minorEastAsia"/>
          <w:b/>
          <w:bCs/>
          <w:color w:val="auto"/>
          <w:kern w:val="0"/>
          <w:sz w:val="28"/>
          <w:szCs w:val="28"/>
          <w:highlight w:val="none"/>
          <w:lang w:eastAsia="zh-CN"/>
        </w:rPr>
        <w:t>防城港市生态环境局</w:t>
      </w:r>
    </w:p>
    <w:p w14:paraId="78A611FA">
      <w:pPr>
        <w:snapToGrid w:val="0"/>
        <w:spacing w:before="50" w:after="120" w:line="360" w:lineRule="auto"/>
        <w:ind w:firstLine="1571" w:firstLineChars="559"/>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rPr>
        <w:t>采购代理机构：</w:t>
      </w:r>
      <w:r>
        <w:rPr>
          <w:rFonts w:hint="eastAsia" w:asciiTheme="minorEastAsia" w:hAnsiTheme="minorEastAsia" w:eastAsiaTheme="minorEastAsia" w:cstheme="minorEastAsia"/>
          <w:b/>
          <w:bCs/>
          <w:color w:val="auto"/>
          <w:kern w:val="0"/>
          <w:sz w:val="28"/>
          <w:szCs w:val="28"/>
          <w:highlight w:val="none"/>
          <w:lang w:eastAsia="zh-CN"/>
        </w:rPr>
        <w:t>广西鸿顺工程咨询有限公司</w:t>
      </w:r>
    </w:p>
    <w:p w14:paraId="354F89A9">
      <w:pPr>
        <w:snapToGrid w:val="0"/>
        <w:spacing w:before="50" w:after="120" w:line="360" w:lineRule="auto"/>
        <w:jc w:val="center"/>
        <w:rPr>
          <w:rFonts w:hint="eastAsia" w:asciiTheme="minorEastAsia" w:hAnsiTheme="minorEastAsia" w:eastAsiaTheme="minorEastAsia" w:cstheme="minorEastAsia"/>
          <w:b/>
          <w:bCs/>
          <w:w w:val="95"/>
          <w:sz w:val="28"/>
          <w:szCs w:val="28"/>
          <w:highlight w:val="none"/>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r>
        <w:rPr>
          <w:rFonts w:hint="eastAsia" w:asciiTheme="minorEastAsia" w:hAnsiTheme="minorEastAsia" w:eastAsiaTheme="minorEastAsia" w:cstheme="minorEastAsia"/>
          <w:b/>
          <w:bCs/>
          <w:color w:val="auto"/>
          <w:w w:val="95"/>
          <w:kern w:val="0"/>
          <w:sz w:val="28"/>
          <w:szCs w:val="28"/>
          <w:highlight w:val="none"/>
          <w:lang w:val="en-US" w:eastAsia="zh-CN"/>
        </w:rPr>
        <w:t>2025年6月</w:t>
      </w:r>
    </w:p>
    <w:p w14:paraId="2A5DC86B">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目   录</w:t>
      </w:r>
    </w:p>
    <w:p w14:paraId="162A9180">
      <w:pPr>
        <w:pStyle w:val="18"/>
        <w:tabs>
          <w:tab w:val="right" w:leader="dot" w:pos="9643"/>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highlight w:val="none"/>
        </w:rPr>
        <w:fldChar w:fldCharType="begin"/>
      </w:r>
      <w:r>
        <w:rPr>
          <w:rFonts w:hint="eastAsia" w:asciiTheme="minorEastAsia" w:hAnsiTheme="minorEastAsia" w:eastAsiaTheme="minorEastAsia" w:cstheme="minorEastAsia"/>
          <w:b/>
          <w:sz w:val="24"/>
          <w:szCs w:val="24"/>
          <w:highlight w:val="none"/>
        </w:rPr>
        <w:instrText xml:space="preserve"> TOC \o "1-3" \h \z \u </w:instrText>
      </w:r>
      <w:r>
        <w:rPr>
          <w:rFonts w:hint="eastAsia" w:asciiTheme="minorEastAsia" w:hAnsiTheme="minorEastAsia" w:eastAsiaTheme="minorEastAsia" w:cstheme="minorEastAsia"/>
          <w:b/>
          <w:sz w:val="24"/>
          <w:szCs w:val="24"/>
          <w:highlight w:val="none"/>
        </w:rPr>
        <w:fldChar w:fldCharType="separate"/>
      </w:r>
    </w:p>
    <w:p w14:paraId="20584B3C">
      <w:pPr>
        <w:pStyle w:val="18"/>
        <w:tabs>
          <w:tab w:val="right" w:leader="dot" w:pos="9643"/>
        </w:tabs>
        <w:spacing w:line="48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_Toc17527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highlight w:val="none"/>
        </w:rPr>
        <w:t>第一章 竞争性磋商公告</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_Toc17527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3AE940AD">
      <w:pPr>
        <w:pStyle w:val="18"/>
        <w:tabs>
          <w:tab w:val="right" w:leader="dot" w:pos="9643"/>
        </w:tabs>
        <w:spacing w:line="48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_Toc32283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highlight w:val="none"/>
        </w:rPr>
        <w:t>第二章 采购需求</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_Toc32283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5ACE070E">
      <w:pPr>
        <w:pStyle w:val="18"/>
        <w:tabs>
          <w:tab w:val="right" w:leader="dot" w:pos="9643"/>
        </w:tabs>
        <w:spacing w:line="48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_Toc31789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highlight w:val="none"/>
        </w:rPr>
        <w:t>第三章 供应商须知</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_Toc31789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8</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3024C885">
      <w:pPr>
        <w:pStyle w:val="18"/>
        <w:tabs>
          <w:tab w:val="right" w:leader="dot" w:pos="9643"/>
        </w:tabs>
        <w:spacing w:line="48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_Toc5544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highlight w:val="none"/>
        </w:rPr>
        <w:t>第四章 评审程序、评审方法和评审标准</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_Toc5544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25</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7E5E8C71">
      <w:pPr>
        <w:pStyle w:val="18"/>
        <w:tabs>
          <w:tab w:val="right" w:leader="dot" w:pos="9643"/>
        </w:tabs>
        <w:spacing w:line="48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_Toc2137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highlight w:val="none"/>
        </w:rPr>
        <w:t>第五章 响应文件格式</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_Toc2137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34</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53D6F544">
      <w:pPr>
        <w:pStyle w:val="18"/>
        <w:tabs>
          <w:tab w:val="right" w:leader="dot" w:pos="9643"/>
        </w:tabs>
        <w:spacing w:line="48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_Toc20818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highlight w:val="none"/>
        </w:rPr>
        <w:t>第六章 合同文本</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_Toc20818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61</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6EEB3975">
      <w:pPr>
        <w:pStyle w:val="18"/>
        <w:tabs>
          <w:tab w:val="right" w:leader="dot" w:pos="9643"/>
        </w:tabs>
        <w:spacing w:line="48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_Toc15720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highlight w:val="none"/>
        </w:rPr>
        <w:t>第七章 质疑、投诉材料格式</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_Toc15720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67</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26844AC2">
      <w:pPr>
        <w:pStyle w:val="14"/>
        <w:tabs>
          <w:tab w:val="right" w:leader="dot" w:pos="9643"/>
        </w:tabs>
        <w:spacing w:line="480" w:lineRule="auto"/>
        <w:rPr>
          <w:rFonts w:hint="eastAsia" w:asciiTheme="minorEastAsia" w:hAnsiTheme="minorEastAsia" w:eastAsiaTheme="minorEastAsia" w:cstheme="minorEastAsia"/>
          <w:b/>
          <w:bCs/>
          <w:sz w:val="24"/>
          <w:szCs w:val="24"/>
        </w:rPr>
      </w:pPr>
    </w:p>
    <w:p w14:paraId="16B71D6A">
      <w:pPr>
        <w:pStyle w:val="18"/>
        <w:tabs>
          <w:tab w:val="right" w:leader="dot" w:pos="9643"/>
        </w:tabs>
        <w:spacing w:line="48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fldChar w:fldCharType="end"/>
      </w:r>
    </w:p>
    <w:p w14:paraId="5ECA2DE5">
      <w:pPr>
        <w:spacing w:line="360" w:lineRule="auto"/>
        <w:jc w:val="center"/>
        <w:rPr>
          <w:rFonts w:hint="eastAsia" w:asciiTheme="minorEastAsia" w:hAnsiTheme="minorEastAsia" w:eastAsiaTheme="minorEastAsia" w:cstheme="minorEastAsia"/>
          <w:b/>
          <w:sz w:val="24"/>
          <w:szCs w:val="24"/>
          <w:highlight w:val="none"/>
        </w:rPr>
      </w:pPr>
    </w:p>
    <w:p w14:paraId="0734E0AD">
      <w:pPr>
        <w:spacing w:line="360" w:lineRule="auto"/>
        <w:jc w:val="center"/>
        <w:rPr>
          <w:rFonts w:hint="eastAsia" w:asciiTheme="minorEastAsia" w:hAnsiTheme="minorEastAsia" w:eastAsiaTheme="minorEastAsia" w:cstheme="minorEastAsia"/>
          <w:b/>
          <w:sz w:val="24"/>
          <w:szCs w:val="24"/>
          <w:highlight w:val="none"/>
        </w:rPr>
      </w:pPr>
    </w:p>
    <w:p w14:paraId="4E825DD6">
      <w:pPr>
        <w:spacing w:line="400" w:lineRule="exact"/>
        <w:jc w:val="center"/>
        <w:rPr>
          <w:rFonts w:hint="eastAsia" w:asciiTheme="minorEastAsia" w:hAnsiTheme="minorEastAsia" w:eastAsiaTheme="minorEastAsia" w:cstheme="minorEastAsia"/>
          <w:b/>
          <w:sz w:val="24"/>
          <w:szCs w:val="24"/>
          <w:highlight w:val="none"/>
        </w:rPr>
      </w:pPr>
    </w:p>
    <w:p w14:paraId="21C2E0BB">
      <w:pPr>
        <w:spacing w:line="400" w:lineRule="exact"/>
        <w:jc w:val="center"/>
        <w:rPr>
          <w:rFonts w:hint="eastAsia" w:asciiTheme="minorEastAsia" w:hAnsiTheme="minorEastAsia" w:eastAsiaTheme="minorEastAsia" w:cstheme="minorEastAsia"/>
          <w:b/>
          <w:sz w:val="24"/>
          <w:szCs w:val="24"/>
          <w:highlight w:val="none"/>
        </w:rPr>
      </w:pPr>
    </w:p>
    <w:p w14:paraId="19A635CC">
      <w:pPr>
        <w:spacing w:line="400" w:lineRule="exact"/>
        <w:rPr>
          <w:rFonts w:hint="eastAsia" w:asciiTheme="minorEastAsia" w:hAnsiTheme="minorEastAsia" w:eastAsiaTheme="minorEastAsia" w:cstheme="minorEastAsia"/>
          <w:b/>
          <w:sz w:val="24"/>
          <w:szCs w:val="24"/>
          <w:highlight w:val="none"/>
        </w:rPr>
        <w:sectPr>
          <w:headerReference r:id="rId6" w:type="default"/>
          <w:footerReference r:id="rId7" w:type="default"/>
          <w:pgSz w:w="11911" w:h="16838"/>
          <w:pgMar w:top="1134" w:right="1134" w:bottom="1134" w:left="1134" w:header="720" w:footer="720" w:gutter="0"/>
          <w:pgNumType w:start="1"/>
          <w:cols w:space="720" w:num="1"/>
          <w:docGrid w:linePitch="312" w:charSpace="0"/>
        </w:sectPr>
      </w:pPr>
    </w:p>
    <w:p w14:paraId="1B3EE95E">
      <w:pPr>
        <w:pStyle w:val="2"/>
        <w:numPr>
          <w:ilvl w:val="0"/>
          <w:numId w:val="2"/>
        </w:numPr>
        <w:spacing w:line="360" w:lineRule="auto"/>
        <w:jc w:val="center"/>
        <w:rPr>
          <w:rFonts w:hint="eastAsia" w:asciiTheme="minorEastAsia" w:hAnsiTheme="minorEastAsia" w:eastAsiaTheme="minorEastAsia" w:cstheme="minorEastAsia"/>
          <w:color w:val="auto"/>
          <w:sz w:val="24"/>
          <w:szCs w:val="24"/>
          <w:highlight w:val="none"/>
        </w:rPr>
      </w:pPr>
      <w:bookmarkStart w:id="3" w:name="_Toc32264"/>
      <w:bookmarkStart w:id="4" w:name="_Toc12242"/>
      <w:bookmarkStart w:id="5" w:name="_Toc17527"/>
      <w:bookmarkStart w:id="6" w:name="_Toc11989"/>
      <w:bookmarkStart w:id="7" w:name="_Toc80886925"/>
      <w:bookmarkStart w:id="8" w:name="_Toc11382"/>
      <w:bookmarkStart w:id="9" w:name="_Toc27000"/>
      <w:bookmarkStart w:id="10" w:name="_Toc15624"/>
      <w:bookmarkStart w:id="11" w:name="_Toc18838"/>
      <w:r>
        <w:rPr>
          <w:rFonts w:hint="eastAsia" w:asciiTheme="minorEastAsia" w:hAnsiTheme="minorEastAsia" w:eastAsiaTheme="minorEastAsia" w:cstheme="minorEastAsia"/>
          <w:color w:val="auto"/>
          <w:sz w:val="24"/>
          <w:szCs w:val="24"/>
          <w:highlight w:val="none"/>
        </w:rPr>
        <w:t>竞争性磋商公告</w:t>
      </w:r>
      <w:bookmarkEnd w:id="3"/>
      <w:bookmarkEnd w:id="4"/>
      <w:bookmarkEnd w:id="5"/>
      <w:bookmarkEnd w:id="6"/>
      <w:bookmarkEnd w:id="7"/>
      <w:bookmarkEnd w:id="8"/>
      <w:bookmarkEnd w:id="9"/>
      <w:bookmarkEnd w:id="10"/>
      <w:bookmarkEnd w:id="11"/>
      <w:bookmarkStart w:id="12" w:name="_Toc28359089"/>
      <w:bookmarkStart w:id="13" w:name="_Toc35393792"/>
      <w:bookmarkStart w:id="14" w:name="_Toc35393629"/>
      <w:bookmarkStart w:id="15" w:name="_Toc44229878"/>
      <w:bookmarkStart w:id="16" w:name="_Toc28359012"/>
      <w:bookmarkStart w:id="17" w:name="_Toc28359004"/>
      <w:bookmarkStart w:id="18" w:name="_Toc28359081"/>
      <w:bookmarkStart w:id="19" w:name="_Toc35393798"/>
      <w:bookmarkStart w:id="20" w:name="_Toc35393623"/>
    </w:p>
    <w:bookmarkEnd w:id="12"/>
    <w:bookmarkEnd w:id="13"/>
    <w:bookmarkEnd w:id="14"/>
    <w:bookmarkEnd w:id="15"/>
    <w:bookmarkEnd w:id="16"/>
    <w:bookmarkEnd w:id="17"/>
    <w:bookmarkEnd w:id="18"/>
    <w:bookmarkEnd w:id="19"/>
    <w:bookmarkEnd w:id="20"/>
    <w:p w14:paraId="3A5AF412">
      <w:pPr>
        <w:numPr>
          <w:ilvl w:val="0"/>
          <w:numId w:val="0"/>
        </w:numPr>
        <w:jc w:val="center"/>
        <w:rPr>
          <w:rFonts w:hint="eastAsia" w:ascii="宋体" w:hAnsi="宋体" w:eastAsia="宋体" w:cs="宋体"/>
          <w:b/>
          <w:bCs/>
          <w:color w:val="auto"/>
          <w:sz w:val="32"/>
          <w:szCs w:val="32"/>
          <w:highlight w:val="none"/>
          <w:lang w:val="en-US" w:eastAsia="zh-CN"/>
        </w:rPr>
      </w:pPr>
      <w:bookmarkStart w:id="21" w:name="_Toc20845"/>
      <w:r>
        <w:rPr>
          <w:rFonts w:hint="eastAsia" w:ascii="宋体" w:hAnsi="宋体" w:eastAsia="宋体" w:cs="宋体"/>
          <w:b/>
          <w:bCs/>
          <w:color w:val="auto"/>
          <w:sz w:val="32"/>
          <w:szCs w:val="32"/>
          <w:highlight w:val="none"/>
          <w:lang w:val="en-US" w:eastAsia="zh-CN"/>
        </w:rPr>
        <w:t>防城港市重点河流水生态环境质量提升方案编制项目</w:t>
      </w:r>
    </w:p>
    <w:p w14:paraId="215E8873">
      <w:pPr>
        <w:numPr>
          <w:ilvl w:val="0"/>
          <w:numId w:val="0"/>
        </w:numPr>
        <w:jc w:val="center"/>
        <w:rPr>
          <w:rFonts w:hint="eastAsia"/>
          <w:sz w:val="20"/>
          <w:szCs w:val="22"/>
        </w:rPr>
      </w:pPr>
      <w:r>
        <w:rPr>
          <w:rFonts w:hint="eastAsia" w:ascii="宋体" w:hAnsi="宋体" w:eastAsia="宋体" w:cs="宋体"/>
          <w:b/>
          <w:bCs/>
          <w:color w:val="auto"/>
          <w:sz w:val="32"/>
          <w:szCs w:val="32"/>
          <w:highlight w:val="none"/>
        </w:rPr>
        <w:t>竞争性磋商公告</w:t>
      </w:r>
    </w:p>
    <w:tbl>
      <w:tblPr>
        <w:tblStyle w:val="23"/>
        <w:tblW w:w="9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14:paraId="6803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7" w:type="dxa"/>
            <w:noWrap w:val="0"/>
            <w:vAlign w:val="top"/>
          </w:tcPr>
          <w:p w14:paraId="1675A1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0723AA46">
            <w:pPr>
              <w:pStyle w:val="9"/>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防城港市重点河流水生态环境质量提升方案编制项目</w:t>
            </w:r>
            <w:r>
              <w:rPr>
                <w:rFonts w:hint="eastAsia" w:ascii="宋体" w:hAnsi="宋体" w:eastAsia="宋体" w:cs="宋体"/>
                <w:color w:val="000000"/>
                <w:sz w:val="24"/>
                <w:szCs w:val="24"/>
              </w:rPr>
              <w:t>采购项目</w:t>
            </w:r>
            <w:r>
              <w:rPr>
                <w:rFonts w:hint="eastAsia" w:ascii="宋体" w:hAnsi="宋体" w:eastAsia="宋体" w:cs="宋体"/>
                <w:color w:val="auto"/>
                <w:sz w:val="24"/>
                <w:szCs w:val="24"/>
                <w:highlight w:val="none"/>
              </w:rPr>
              <w:t>的潜在供应商应在</w:t>
            </w:r>
            <w:r>
              <w:rPr>
                <w:rFonts w:hint="eastAsia" w:ascii="宋体" w:hAnsi="宋体" w:eastAsia="宋体" w:cs="宋体"/>
                <w:b w:val="0"/>
                <w:bCs w:val="0"/>
                <w:sz w:val="24"/>
                <w:szCs w:val="24"/>
                <w:highlight w:val="none"/>
                <w:lang w:val="en-US" w:eastAsia="zh-CN"/>
              </w:rPr>
              <w:t>广西政府采购云平台</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文件，并于</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xml:space="preserve">月 </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lang w:val="en-US" w:eastAsia="zh-CN"/>
              </w:rPr>
              <w:t>30分</w:t>
            </w:r>
            <w:r>
              <w:rPr>
                <w:rFonts w:hint="eastAsia" w:ascii="宋体" w:hAnsi="宋体" w:eastAsia="宋体" w:cs="宋体"/>
                <w:color w:val="auto"/>
                <w:sz w:val="24"/>
                <w:szCs w:val="24"/>
                <w:highlight w:val="none"/>
              </w:rPr>
              <w:t>（北京时间）前提交响应文件。</w:t>
            </w:r>
          </w:p>
        </w:tc>
      </w:tr>
    </w:tbl>
    <w:p w14:paraId="7FFCEADD">
      <w:pPr>
        <w:spacing w:line="360" w:lineRule="auto"/>
        <w:ind w:firstLine="480" w:firstLineChars="200"/>
        <w:rPr>
          <w:rFonts w:hint="eastAsia" w:ascii="宋体" w:hAnsi="宋体" w:eastAsia="宋体" w:cs="宋体"/>
          <w:bCs/>
          <w:color w:val="auto"/>
          <w:sz w:val="24"/>
          <w:szCs w:val="24"/>
          <w:highlight w:val="none"/>
        </w:rPr>
      </w:pPr>
    </w:p>
    <w:p w14:paraId="6F029851">
      <w:pPr>
        <w:spacing w:line="360" w:lineRule="auto"/>
        <w:ind w:firstLine="480" w:firstLineChars="200"/>
        <w:outlineLvl w:val="1"/>
        <w:rPr>
          <w:rFonts w:hint="eastAsia" w:ascii="宋体" w:hAnsi="宋体" w:eastAsia="宋体" w:cs="宋体"/>
          <w:color w:val="auto"/>
          <w:sz w:val="24"/>
          <w:szCs w:val="24"/>
          <w:highlight w:val="none"/>
        </w:rPr>
      </w:pPr>
      <w:bookmarkStart w:id="22" w:name="_Toc25880"/>
      <w:r>
        <w:rPr>
          <w:rFonts w:hint="eastAsia" w:ascii="宋体" w:hAnsi="宋体" w:eastAsia="宋体" w:cs="宋体"/>
          <w:bCs/>
          <w:color w:val="auto"/>
          <w:sz w:val="24"/>
          <w:szCs w:val="24"/>
          <w:highlight w:val="none"/>
        </w:rPr>
        <w:t>一、项目基本情况</w:t>
      </w:r>
      <w:bookmarkEnd w:id="22"/>
    </w:p>
    <w:p w14:paraId="213BCC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bookmarkStart w:id="263" w:name="_GoBack"/>
      <w:r>
        <w:rPr>
          <w:rFonts w:hint="eastAsia" w:ascii="宋体" w:hAnsi="宋体" w:eastAsia="宋体" w:cs="宋体"/>
          <w:color w:val="auto"/>
          <w:sz w:val="24"/>
          <w:szCs w:val="24"/>
          <w:highlight w:val="none"/>
        </w:rPr>
        <w:t>FCZC2025-C3-990056-GXHS</w:t>
      </w:r>
      <w:bookmarkEnd w:id="263"/>
    </w:p>
    <w:p w14:paraId="0F80FE12">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防城港市重点河流水生态环境质量提升方案编制项目</w:t>
      </w:r>
    </w:p>
    <w:p w14:paraId="299A67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 竞争性谈判 </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竞争性磋商 </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询价</w:t>
      </w:r>
    </w:p>
    <w:p w14:paraId="3C10E8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贰佰玖拾叁万元整（¥2930000.00）</w:t>
      </w:r>
    </w:p>
    <w:p w14:paraId="19FCD21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贰佰玖拾叁万元整（¥2930000.00）</w:t>
      </w:r>
    </w:p>
    <w:p w14:paraId="78240470">
      <w:pPr>
        <w:spacing w:line="36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采购需求：</w:t>
      </w:r>
    </w:p>
    <w:tbl>
      <w:tblPr>
        <w:tblStyle w:val="23"/>
        <w:tblW w:w="0" w:type="auto"/>
        <w:tblInd w:w="26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5"/>
        <w:gridCol w:w="2861"/>
        <w:gridCol w:w="979"/>
        <w:gridCol w:w="4545"/>
      </w:tblGrid>
      <w:tr w14:paraId="36736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noWrap w:val="0"/>
            <w:vAlign w:val="center"/>
          </w:tcPr>
          <w:p w14:paraId="7984C98D">
            <w:pPr>
              <w:snapToGrid w:val="0"/>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序号</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145A8B2C">
            <w:pPr>
              <w:snapToGrid w:val="0"/>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标的</w:t>
            </w:r>
            <w:r>
              <w:rPr>
                <w:rFonts w:hint="eastAsia" w:ascii="宋体" w:hAnsi="宋体" w:eastAsia="宋体" w:cs="宋体"/>
                <w:b/>
                <w:bCs/>
                <w:color w:val="000000"/>
                <w:sz w:val="24"/>
                <w:szCs w:val="24"/>
                <w:highlight w:val="none"/>
                <w:lang w:eastAsia="zh-CN"/>
              </w:rPr>
              <w:t>的</w:t>
            </w:r>
            <w:r>
              <w:rPr>
                <w:rFonts w:hint="eastAsia" w:ascii="宋体" w:hAnsi="宋体" w:eastAsia="宋体" w:cs="宋体"/>
                <w:b/>
                <w:bCs/>
                <w:color w:val="000000"/>
                <w:sz w:val="24"/>
                <w:szCs w:val="24"/>
                <w:highlight w:val="none"/>
              </w:rPr>
              <w:t>名称</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3015D4E8">
            <w:pPr>
              <w:snapToGrid w:val="0"/>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数量及单位</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6A1C16DA">
            <w:pPr>
              <w:snapToGrid w:val="0"/>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简要技术需求或者服务要求</w:t>
            </w:r>
          </w:p>
        </w:tc>
      </w:tr>
      <w:tr w14:paraId="51A54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85" w:type="dxa"/>
            <w:tcBorders>
              <w:top w:val="single" w:color="auto" w:sz="4" w:space="0"/>
              <w:left w:val="single" w:color="auto" w:sz="4" w:space="0"/>
              <w:right w:val="single" w:color="auto" w:sz="4" w:space="0"/>
            </w:tcBorders>
            <w:noWrap w:val="0"/>
            <w:vAlign w:val="center"/>
          </w:tcPr>
          <w:p w14:paraId="29FC98C6">
            <w:pPr>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01</w:t>
            </w:r>
          </w:p>
        </w:tc>
        <w:tc>
          <w:tcPr>
            <w:tcW w:w="2861" w:type="dxa"/>
            <w:tcBorders>
              <w:top w:val="single" w:color="auto" w:sz="4" w:space="0"/>
              <w:left w:val="single" w:color="auto" w:sz="4" w:space="0"/>
              <w:right w:val="single" w:color="auto" w:sz="4" w:space="0"/>
            </w:tcBorders>
            <w:noWrap w:val="0"/>
            <w:vAlign w:val="center"/>
          </w:tcPr>
          <w:p w14:paraId="0E9CBCCF">
            <w:pPr>
              <w:snapToGrid w:val="0"/>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防城港市重点河流水生态环境质量提升方案编制项目</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6BE9F76E">
            <w:pPr>
              <w:snapToGrid w:val="0"/>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1项</w:t>
            </w:r>
          </w:p>
        </w:tc>
        <w:tc>
          <w:tcPr>
            <w:tcW w:w="4545" w:type="dxa"/>
            <w:tcBorders>
              <w:top w:val="single" w:color="auto" w:sz="4" w:space="0"/>
              <w:left w:val="single" w:color="auto" w:sz="4" w:space="0"/>
              <w:right w:val="single" w:color="auto" w:sz="4" w:space="0"/>
            </w:tcBorders>
            <w:noWrap w:val="0"/>
            <w:vAlign w:val="center"/>
          </w:tcPr>
          <w:p w14:paraId="58568ADF">
            <w:pPr>
              <w:snapToGrid w:val="0"/>
              <w:spacing w:line="360" w:lineRule="auto"/>
              <w:jc w:val="lef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防城港市重点河流水生态环境质量提升方案编制项目，具体服务要求等内容详见竞争性磋商文件第二章采购需求。</w:t>
            </w:r>
          </w:p>
        </w:tc>
      </w:tr>
    </w:tbl>
    <w:p w14:paraId="2FD14C85">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自签订合同之日起至</w:t>
      </w:r>
      <w:r>
        <w:rPr>
          <w:rFonts w:hint="eastAsia" w:ascii="宋体" w:hAnsi="宋体" w:cs="宋体"/>
          <w:color w:val="auto"/>
          <w:sz w:val="24"/>
          <w:szCs w:val="24"/>
          <w:highlight w:val="none"/>
          <w:lang w:val="en-US" w:eastAsia="zh-CN"/>
        </w:rPr>
        <w:t>2026年6月30日</w:t>
      </w:r>
      <w:r>
        <w:rPr>
          <w:rFonts w:hint="eastAsia" w:ascii="宋体" w:hAnsi="宋体" w:eastAsia="宋体" w:cs="宋体"/>
          <w:color w:val="auto"/>
          <w:sz w:val="24"/>
          <w:szCs w:val="24"/>
          <w:highlight w:val="none"/>
          <w:lang w:val="en-US" w:eastAsia="zh-CN"/>
        </w:rPr>
        <w:t>止。</w:t>
      </w:r>
    </w:p>
    <w:p w14:paraId="0203D1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本项目</w:t>
      </w:r>
      <w:r>
        <w:rPr>
          <w:rFonts w:hint="eastAsia" w:ascii="宋体" w:hAnsi="宋体" w:eastAsia="宋体" w:cs="宋体"/>
          <w:color w:val="000000"/>
          <w:sz w:val="24"/>
          <w:szCs w:val="24"/>
          <w:highlight w:val="none"/>
          <w:lang w:eastAsia="zh-CN"/>
        </w:rPr>
        <w:t>（</w:t>
      </w:r>
      <w:r>
        <w:rPr>
          <w:rFonts w:hint="eastAsia" w:ascii="宋体" w:hAnsi="宋体" w:eastAsia="宋体" w:cs="宋体"/>
          <w:i/>
          <w:iCs/>
          <w:color w:val="000000"/>
          <w:sz w:val="24"/>
          <w:szCs w:val="24"/>
          <w:highlight w:val="none"/>
        </w:rPr>
        <w:t>是/否</w:t>
      </w:r>
      <w:r>
        <w:rPr>
          <w:rFonts w:hint="eastAsia" w:ascii="宋体" w:hAnsi="宋体" w:eastAsia="宋体" w:cs="宋体"/>
          <w:color w:val="000000"/>
          <w:sz w:val="24"/>
          <w:szCs w:val="24"/>
          <w:highlight w:val="none"/>
        </w:rPr>
        <w:t>）接受联合体</w:t>
      </w:r>
      <w:r>
        <w:rPr>
          <w:rFonts w:hint="eastAsia" w:ascii="宋体" w:hAnsi="宋体" w:eastAsia="宋体" w:cs="宋体"/>
          <w:color w:val="auto"/>
          <w:sz w:val="24"/>
          <w:szCs w:val="24"/>
          <w:highlight w:val="none"/>
        </w:rPr>
        <w:t>：</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是/</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否</w:t>
      </w:r>
      <w:r>
        <w:rPr>
          <w:rFonts w:hint="eastAsia" w:ascii="宋体" w:hAnsi="宋体" w:eastAsia="宋体" w:cs="宋体"/>
          <w:color w:val="auto"/>
          <w:sz w:val="24"/>
          <w:szCs w:val="24"/>
          <w:highlight w:val="none"/>
        </w:rPr>
        <w:t>。</w:t>
      </w:r>
    </w:p>
    <w:p w14:paraId="57B454A1">
      <w:pPr>
        <w:spacing w:line="360" w:lineRule="auto"/>
        <w:ind w:firstLine="482" w:firstLineChars="200"/>
        <w:outlineLvl w:val="1"/>
        <w:rPr>
          <w:rFonts w:hint="eastAsia" w:ascii="宋体" w:hAnsi="宋体" w:eastAsia="宋体" w:cs="宋体"/>
          <w:bCs/>
          <w:color w:val="auto"/>
          <w:sz w:val="24"/>
          <w:szCs w:val="24"/>
          <w:highlight w:val="none"/>
          <w:lang w:eastAsia="zh-CN"/>
        </w:rPr>
      </w:pPr>
      <w:bookmarkStart w:id="23" w:name="_Toc28359013"/>
      <w:bookmarkStart w:id="24" w:name="_Toc35393630"/>
      <w:bookmarkStart w:id="25" w:name="_Toc35393799"/>
      <w:bookmarkStart w:id="26" w:name="_Toc44229879"/>
      <w:bookmarkStart w:id="27" w:name="_Toc28359090"/>
      <w:bookmarkStart w:id="28" w:name="_Toc1033"/>
      <w:r>
        <w:rPr>
          <w:rFonts w:hint="eastAsia" w:ascii="宋体" w:hAnsi="宋体" w:eastAsia="宋体" w:cs="宋体"/>
          <w:b/>
          <w:color w:val="auto"/>
          <w:kern w:val="44"/>
          <w:sz w:val="24"/>
          <w:szCs w:val="24"/>
          <w:highlight w:val="none"/>
        </w:rPr>
        <w:t>二、</w:t>
      </w:r>
      <w:r>
        <w:rPr>
          <w:rFonts w:hint="eastAsia" w:ascii="宋体" w:hAnsi="宋体" w:eastAsia="宋体" w:cs="宋体"/>
          <w:b/>
          <w:color w:val="auto"/>
          <w:kern w:val="44"/>
          <w:sz w:val="24"/>
          <w:szCs w:val="24"/>
          <w:highlight w:val="none"/>
          <w:lang w:eastAsia="zh-CN"/>
        </w:rPr>
        <w:t>申请人</w:t>
      </w:r>
      <w:r>
        <w:rPr>
          <w:rFonts w:hint="eastAsia" w:ascii="宋体" w:hAnsi="宋体" w:eastAsia="宋体" w:cs="宋体"/>
          <w:b/>
          <w:color w:val="auto"/>
          <w:kern w:val="44"/>
          <w:sz w:val="24"/>
          <w:szCs w:val="24"/>
          <w:highlight w:val="none"/>
        </w:rPr>
        <w:t>的资格</w:t>
      </w:r>
      <w:bookmarkEnd w:id="23"/>
      <w:bookmarkEnd w:id="24"/>
      <w:bookmarkEnd w:id="25"/>
      <w:bookmarkEnd w:id="26"/>
      <w:bookmarkEnd w:id="27"/>
      <w:r>
        <w:rPr>
          <w:rFonts w:hint="eastAsia" w:ascii="宋体" w:hAnsi="宋体" w:eastAsia="宋体" w:cs="宋体"/>
          <w:b/>
          <w:color w:val="auto"/>
          <w:kern w:val="44"/>
          <w:sz w:val="24"/>
          <w:szCs w:val="24"/>
          <w:highlight w:val="none"/>
          <w:lang w:val="en-US" w:eastAsia="zh-CN"/>
        </w:rPr>
        <w:t>要求</w:t>
      </w:r>
      <w:bookmarkEnd w:id="28"/>
    </w:p>
    <w:p w14:paraId="4AF689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0108DCA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val="en-US" w:eastAsia="zh-CN"/>
        </w:rPr>
        <w:t>无；</w:t>
      </w:r>
    </w:p>
    <w:p w14:paraId="220DBB8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en-US" w:eastAsia="zh-CN"/>
        </w:rPr>
        <w:t>无</w:t>
      </w:r>
      <w:r>
        <w:rPr>
          <w:rFonts w:hint="eastAsia" w:ascii="宋体" w:hAnsi="宋体" w:eastAsia="宋体" w:cs="宋体"/>
          <w:i/>
          <w:iCs/>
          <w:color w:val="000000"/>
          <w:sz w:val="24"/>
          <w:szCs w:val="24"/>
          <w:highlight w:val="none"/>
          <w:u w:val="none"/>
          <w:lang w:val="en-US" w:eastAsia="zh-CN"/>
        </w:rPr>
        <w:t>。</w:t>
      </w:r>
    </w:p>
    <w:p w14:paraId="35CF967E">
      <w:pPr>
        <w:spacing w:line="360" w:lineRule="auto"/>
        <w:ind w:firstLine="482" w:firstLineChars="200"/>
        <w:outlineLvl w:val="1"/>
        <w:rPr>
          <w:rFonts w:hint="eastAsia" w:ascii="宋体" w:hAnsi="宋体" w:eastAsia="宋体" w:cs="宋体"/>
          <w:b/>
          <w:bCs/>
          <w:color w:val="auto"/>
          <w:sz w:val="24"/>
          <w:szCs w:val="24"/>
          <w:highlight w:val="none"/>
        </w:rPr>
      </w:pPr>
      <w:bookmarkStart w:id="29" w:name="_Toc24550"/>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文件</w:t>
      </w:r>
      <w:bookmarkEnd w:id="29"/>
    </w:p>
    <w:p w14:paraId="4D14BED3">
      <w:pPr>
        <w:spacing w:line="360" w:lineRule="auto"/>
        <w:ind w:firstLine="480" w:firstLineChars="200"/>
        <w:rPr>
          <w:rFonts w:hint="eastAsia" w:ascii="宋体" w:hAnsi="宋体" w:eastAsia="宋体" w:cs="宋体"/>
          <w:color w:val="auto"/>
          <w:sz w:val="24"/>
          <w:szCs w:val="24"/>
          <w:highlight w:val="none"/>
        </w:rPr>
      </w:pPr>
      <w:bookmarkStart w:id="30" w:name="_Toc35393793"/>
      <w:bookmarkStart w:id="31" w:name="_Toc28359082"/>
      <w:bookmarkStart w:id="32" w:name="_Toc35393624"/>
      <w:bookmarkStart w:id="33" w:name="_Toc28359005"/>
      <w:r>
        <w:rPr>
          <w:rFonts w:hint="eastAsia" w:ascii="宋体" w:hAnsi="宋体" w:eastAsia="宋体" w:cs="宋体"/>
          <w:color w:val="auto"/>
          <w:sz w:val="24"/>
          <w:szCs w:val="24"/>
          <w:highlight w:val="none"/>
        </w:rPr>
        <w:t>时间：</w:t>
      </w:r>
      <w:r>
        <w:rPr>
          <w:rFonts w:hint="eastAsia" w:ascii="宋体" w:hAnsi="宋体" w:eastAsia="宋体" w:cs="宋体"/>
          <w:bCs/>
          <w:color w:val="000000"/>
          <w:kern w:val="0"/>
          <w:sz w:val="24"/>
          <w:szCs w:val="24"/>
          <w:highlight w:val="none"/>
          <w:u w:val="none"/>
          <w:lang w:val="en-US" w:eastAsia="zh-CN"/>
        </w:rPr>
        <w:t>2025</w:t>
      </w:r>
      <w:r>
        <w:rPr>
          <w:rFonts w:hint="eastAsia" w:ascii="宋体" w:hAnsi="宋体" w:eastAsia="宋体" w:cs="宋体"/>
          <w:bCs/>
          <w:color w:val="000000"/>
          <w:kern w:val="0"/>
          <w:sz w:val="24"/>
          <w:szCs w:val="24"/>
          <w:highlight w:val="none"/>
          <w:u w:val="none"/>
        </w:rPr>
        <w:t>年</w:t>
      </w:r>
      <w:r>
        <w:rPr>
          <w:rFonts w:hint="eastAsia" w:ascii="宋体" w:hAnsi="宋体" w:cs="宋体"/>
          <w:bCs/>
          <w:color w:val="000000"/>
          <w:kern w:val="0"/>
          <w:sz w:val="24"/>
          <w:szCs w:val="24"/>
          <w:highlight w:val="none"/>
          <w:u w:val="none"/>
          <w:lang w:val="en-US" w:eastAsia="zh-CN"/>
        </w:rPr>
        <w:t>6</w:t>
      </w:r>
      <w:r>
        <w:rPr>
          <w:rFonts w:hint="eastAsia" w:ascii="宋体" w:hAnsi="宋体" w:eastAsia="宋体" w:cs="宋体"/>
          <w:bCs/>
          <w:color w:val="000000"/>
          <w:kern w:val="0"/>
          <w:sz w:val="24"/>
          <w:szCs w:val="24"/>
          <w:highlight w:val="none"/>
          <w:u w:val="none"/>
          <w:lang w:val="en-US" w:eastAsia="zh-CN"/>
        </w:rPr>
        <w:t>月</w:t>
      </w:r>
      <w:r>
        <w:rPr>
          <w:rFonts w:hint="eastAsia" w:ascii="宋体" w:hAnsi="宋体" w:cs="宋体"/>
          <w:bCs/>
          <w:color w:val="000000"/>
          <w:kern w:val="0"/>
          <w:sz w:val="24"/>
          <w:szCs w:val="24"/>
          <w:highlight w:val="none"/>
          <w:u w:val="none"/>
          <w:lang w:val="en-US" w:eastAsia="zh-CN"/>
        </w:rPr>
        <w:t>06</w:t>
      </w:r>
      <w:r>
        <w:rPr>
          <w:rFonts w:hint="eastAsia" w:ascii="宋体" w:hAnsi="宋体" w:eastAsia="宋体" w:cs="宋体"/>
          <w:bCs/>
          <w:color w:val="000000"/>
          <w:kern w:val="0"/>
          <w:sz w:val="24"/>
          <w:szCs w:val="24"/>
          <w:highlight w:val="none"/>
          <w:u w:val="none"/>
        </w:rPr>
        <w:t>日至</w:t>
      </w:r>
      <w:r>
        <w:rPr>
          <w:rFonts w:hint="eastAsia" w:ascii="宋体" w:hAnsi="宋体" w:eastAsia="宋体" w:cs="宋体"/>
          <w:bCs/>
          <w:color w:val="000000"/>
          <w:kern w:val="0"/>
          <w:sz w:val="24"/>
          <w:szCs w:val="24"/>
          <w:highlight w:val="none"/>
          <w:u w:val="none"/>
          <w:lang w:val="en-US" w:eastAsia="zh-CN"/>
        </w:rPr>
        <w:t>2025</w:t>
      </w:r>
      <w:r>
        <w:rPr>
          <w:rFonts w:hint="eastAsia" w:ascii="宋体" w:hAnsi="宋体" w:eastAsia="宋体" w:cs="宋体"/>
          <w:bCs/>
          <w:color w:val="000000"/>
          <w:kern w:val="0"/>
          <w:sz w:val="24"/>
          <w:szCs w:val="24"/>
          <w:highlight w:val="none"/>
          <w:u w:val="none"/>
        </w:rPr>
        <w:t>年</w:t>
      </w:r>
      <w:r>
        <w:rPr>
          <w:rFonts w:hint="eastAsia" w:ascii="宋体" w:hAnsi="宋体" w:cs="宋体"/>
          <w:bCs/>
          <w:color w:val="000000"/>
          <w:kern w:val="0"/>
          <w:sz w:val="24"/>
          <w:szCs w:val="24"/>
          <w:highlight w:val="none"/>
          <w:u w:val="none"/>
          <w:lang w:val="en-US" w:eastAsia="zh-CN"/>
        </w:rPr>
        <w:t>6</w:t>
      </w:r>
      <w:r>
        <w:rPr>
          <w:rFonts w:hint="eastAsia" w:ascii="宋体" w:hAnsi="宋体" w:eastAsia="宋体" w:cs="宋体"/>
          <w:bCs/>
          <w:color w:val="000000"/>
          <w:kern w:val="0"/>
          <w:sz w:val="24"/>
          <w:szCs w:val="24"/>
          <w:highlight w:val="none"/>
          <w:u w:val="none"/>
          <w:lang w:val="en-US" w:eastAsia="zh-CN"/>
        </w:rPr>
        <w:t>月</w:t>
      </w:r>
      <w:r>
        <w:rPr>
          <w:rFonts w:hint="eastAsia" w:ascii="宋体" w:hAnsi="宋体" w:cs="宋体"/>
          <w:bCs/>
          <w:color w:val="000000"/>
          <w:kern w:val="0"/>
          <w:sz w:val="24"/>
          <w:szCs w:val="24"/>
          <w:highlight w:val="none"/>
          <w:u w:val="none"/>
          <w:lang w:val="en-US" w:eastAsia="zh-CN"/>
        </w:rPr>
        <w:t>13</w:t>
      </w:r>
      <w:r>
        <w:rPr>
          <w:rFonts w:hint="eastAsia" w:ascii="宋体" w:hAnsi="宋体" w:eastAsia="宋体" w:cs="宋体"/>
          <w:bCs/>
          <w:color w:val="000000"/>
          <w:kern w:val="0"/>
          <w:sz w:val="24"/>
          <w:szCs w:val="24"/>
          <w:highlight w:val="none"/>
          <w:u w:val="none"/>
        </w:rPr>
        <w:t>日，每天上午</w:t>
      </w:r>
      <w:r>
        <w:rPr>
          <w:rFonts w:hint="eastAsia" w:ascii="宋体" w:hAnsi="宋体" w:eastAsia="宋体" w:cs="宋体"/>
          <w:bCs/>
          <w:color w:val="000000"/>
          <w:kern w:val="0"/>
          <w:sz w:val="24"/>
          <w:szCs w:val="24"/>
          <w:highlight w:val="none"/>
          <w:u w:val="none"/>
          <w:lang w:val="en-US" w:eastAsia="zh-CN"/>
        </w:rPr>
        <w:t>9:00</w:t>
      </w:r>
      <w:r>
        <w:rPr>
          <w:rFonts w:hint="eastAsia" w:ascii="宋体" w:hAnsi="宋体" w:eastAsia="宋体" w:cs="宋体"/>
          <w:bCs/>
          <w:color w:val="000000"/>
          <w:kern w:val="0"/>
          <w:sz w:val="24"/>
          <w:szCs w:val="24"/>
          <w:highlight w:val="none"/>
          <w:u w:val="none"/>
        </w:rPr>
        <w:t>至</w:t>
      </w:r>
      <w:r>
        <w:rPr>
          <w:rFonts w:hint="eastAsia" w:ascii="宋体" w:hAnsi="宋体" w:eastAsia="宋体" w:cs="宋体"/>
          <w:bCs/>
          <w:color w:val="000000"/>
          <w:kern w:val="0"/>
          <w:sz w:val="24"/>
          <w:szCs w:val="24"/>
          <w:highlight w:val="none"/>
          <w:u w:val="none"/>
          <w:lang w:val="en-US" w:eastAsia="zh-CN"/>
        </w:rPr>
        <w:t>12:00</w:t>
      </w:r>
      <w:r>
        <w:rPr>
          <w:rFonts w:hint="eastAsia" w:ascii="宋体" w:hAnsi="宋体" w:eastAsia="宋体" w:cs="宋体"/>
          <w:bCs/>
          <w:color w:val="000000"/>
          <w:kern w:val="0"/>
          <w:sz w:val="24"/>
          <w:szCs w:val="24"/>
          <w:highlight w:val="none"/>
          <w:u w:val="none"/>
        </w:rPr>
        <w:t>，下午</w:t>
      </w:r>
      <w:r>
        <w:rPr>
          <w:rFonts w:hint="eastAsia" w:ascii="宋体" w:hAnsi="宋体" w:eastAsia="宋体" w:cs="宋体"/>
          <w:bCs/>
          <w:color w:val="000000"/>
          <w:kern w:val="0"/>
          <w:sz w:val="24"/>
          <w:szCs w:val="24"/>
          <w:highlight w:val="none"/>
          <w:u w:val="none"/>
          <w:lang w:val="en-US" w:eastAsia="zh-CN"/>
        </w:rPr>
        <w:t>15:00</w:t>
      </w:r>
      <w:r>
        <w:rPr>
          <w:rFonts w:hint="eastAsia" w:ascii="宋体" w:hAnsi="宋体" w:eastAsia="宋体" w:cs="宋体"/>
          <w:bCs/>
          <w:color w:val="000000"/>
          <w:kern w:val="0"/>
          <w:sz w:val="24"/>
          <w:szCs w:val="24"/>
          <w:highlight w:val="none"/>
          <w:u w:val="none"/>
        </w:rPr>
        <w:t>至</w:t>
      </w:r>
      <w:r>
        <w:rPr>
          <w:rFonts w:hint="eastAsia" w:ascii="宋体" w:hAnsi="宋体" w:eastAsia="宋体" w:cs="宋体"/>
          <w:bCs/>
          <w:color w:val="000000"/>
          <w:kern w:val="0"/>
          <w:sz w:val="24"/>
          <w:szCs w:val="24"/>
          <w:highlight w:val="none"/>
          <w:u w:val="none"/>
          <w:lang w:val="en-US" w:eastAsia="zh-CN"/>
        </w:rPr>
        <w:t>18:00</w:t>
      </w:r>
      <w:r>
        <w:rPr>
          <w:rFonts w:hint="eastAsia" w:ascii="宋体" w:hAnsi="宋体" w:eastAsia="宋体" w:cs="宋体"/>
          <w:bCs/>
          <w:color w:val="000000"/>
          <w:kern w:val="0"/>
          <w:sz w:val="24"/>
          <w:szCs w:val="24"/>
          <w:highlight w:val="none"/>
          <w:u w:val="none"/>
        </w:rPr>
        <w:t>（北</w:t>
      </w:r>
      <w:r>
        <w:rPr>
          <w:rFonts w:hint="eastAsia" w:ascii="宋体" w:hAnsi="宋体" w:eastAsia="宋体" w:cs="宋体"/>
          <w:bCs/>
          <w:color w:val="000000"/>
          <w:kern w:val="0"/>
          <w:sz w:val="24"/>
          <w:szCs w:val="24"/>
          <w:highlight w:val="none"/>
        </w:rPr>
        <w:t>京时间，法定节假日除外）</w:t>
      </w:r>
      <w:r>
        <w:rPr>
          <w:rFonts w:hint="eastAsia" w:ascii="宋体" w:hAnsi="宋体" w:eastAsia="宋体" w:cs="宋体"/>
          <w:color w:val="auto"/>
          <w:sz w:val="24"/>
          <w:szCs w:val="24"/>
          <w:highlight w:val="none"/>
        </w:rPr>
        <w:t>。</w:t>
      </w:r>
    </w:p>
    <w:p w14:paraId="4C6BA1BC">
      <w:pPr>
        <w:pStyle w:val="9"/>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000000"/>
          <w:kern w:val="0"/>
          <w:sz w:val="24"/>
          <w:szCs w:val="24"/>
        </w:rPr>
        <w:t>地点（网址）：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sz w:val="24"/>
          <w:szCs w:val="24"/>
          <w:highlight w:val="none"/>
          <w:lang w:val="en-US" w:eastAsia="zh-CN"/>
        </w:rPr>
        <w:t>广西政府采购云平台</w:t>
      </w:r>
    </w:p>
    <w:p w14:paraId="4333201F">
      <w:pPr>
        <w:pStyle w:val="9"/>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网上下载。本项目不发放纸质采购文件，</w:t>
      </w:r>
      <w:r>
        <w:rPr>
          <w:rFonts w:hint="eastAsia" w:ascii="宋体" w:hAnsi="宋体" w:eastAsia="宋体" w:cs="宋体"/>
          <w:color w:val="auto"/>
          <w:sz w:val="24"/>
          <w:szCs w:val="24"/>
          <w:highlight w:val="none"/>
          <w:lang w:eastAsia="zh-CN"/>
        </w:rPr>
        <w:t>潜在</w:t>
      </w:r>
      <w:r>
        <w:rPr>
          <w:rFonts w:hint="eastAsia" w:ascii="宋体" w:hAnsi="宋体" w:eastAsia="宋体" w:cs="宋体"/>
          <w:color w:val="auto"/>
          <w:sz w:val="24"/>
          <w:szCs w:val="24"/>
          <w:highlight w:val="none"/>
        </w:rPr>
        <w:t>供应商可自行在</w:t>
      </w:r>
      <w:r>
        <w:rPr>
          <w:rFonts w:hint="eastAsia" w:ascii="宋体" w:hAnsi="宋体" w:eastAsia="宋体" w:cs="宋体"/>
          <w:b w:val="0"/>
          <w:bCs w:val="0"/>
          <w:sz w:val="24"/>
          <w:szCs w:val="24"/>
          <w:highlight w:val="none"/>
          <w:lang w:val="en-US" w:eastAsia="zh-CN"/>
        </w:rPr>
        <w:t>广西政府采购云平台</w:t>
      </w:r>
      <w:r>
        <w:rPr>
          <w:rFonts w:hint="eastAsia" w:ascii="宋体" w:hAnsi="宋体" w:eastAsia="宋体" w:cs="宋体"/>
          <w:color w:val="auto"/>
          <w:sz w:val="24"/>
          <w:szCs w:val="24"/>
          <w:highlight w:val="none"/>
        </w:rPr>
        <w:t>下载采购文件（操作路径：登录</w:t>
      </w:r>
      <w:r>
        <w:rPr>
          <w:rFonts w:hint="eastAsia" w:ascii="宋体" w:hAnsi="宋体" w:eastAsia="宋体" w:cs="宋体"/>
          <w:b w:val="0"/>
          <w:bCs w:val="0"/>
          <w:sz w:val="24"/>
          <w:szCs w:val="24"/>
          <w:highlight w:val="none"/>
          <w:lang w:val="en-US" w:eastAsia="zh-CN"/>
        </w:rPr>
        <w:t>广西政府采购云平台</w:t>
      </w:r>
      <w:r>
        <w:rPr>
          <w:rFonts w:hint="eastAsia" w:ascii="宋体" w:hAnsi="宋体" w:eastAsia="宋体" w:cs="宋体"/>
          <w:color w:val="auto"/>
          <w:sz w:val="24"/>
          <w:szCs w:val="24"/>
          <w:highlight w:val="none"/>
        </w:rPr>
        <w:t>-项目采购-获取采购文件-找到本项目-点击“申请获取采购文件”），电子响应文件制作需要基于</w:t>
      </w:r>
      <w:r>
        <w:rPr>
          <w:rFonts w:hint="eastAsia" w:ascii="宋体" w:hAnsi="宋体" w:eastAsia="宋体" w:cs="宋体"/>
          <w:b w:val="0"/>
          <w:bCs w:val="0"/>
          <w:sz w:val="24"/>
          <w:szCs w:val="24"/>
          <w:highlight w:val="none"/>
          <w:lang w:val="en-US" w:eastAsia="zh-CN"/>
        </w:rPr>
        <w:t>广西政府采购云平台</w:t>
      </w:r>
      <w:r>
        <w:rPr>
          <w:rFonts w:hint="eastAsia" w:ascii="宋体" w:hAnsi="宋体" w:eastAsia="宋体" w:cs="宋体"/>
          <w:color w:val="auto"/>
          <w:sz w:val="24"/>
          <w:szCs w:val="24"/>
          <w:highlight w:val="none"/>
        </w:rPr>
        <w:t>获取的采购文件编制。</w:t>
      </w:r>
    </w:p>
    <w:p w14:paraId="722D2CC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eastAsia="zh-CN"/>
        </w:rPr>
        <w:t>人民币</w:t>
      </w:r>
      <w:r>
        <w:rPr>
          <w:rFonts w:hint="eastAsia" w:ascii="宋体" w:hAnsi="宋体" w:eastAsia="宋体" w:cs="宋体"/>
          <w:color w:val="auto"/>
          <w:sz w:val="24"/>
          <w:szCs w:val="24"/>
          <w:highlight w:val="none"/>
        </w:rPr>
        <w:t>0元。</w:t>
      </w:r>
    </w:p>
    <w:p w14:paraId="70C65F58">
      <w:pPr>
        <w:spacing w:line="360" w:lineRule="auto"/>
        <w:ind w:firstLine="482" w:firstLineChars="200"/>
        <w:outlineLvl w:val="1"/>
        <w:rPr>
          <w:rFonts w:hint="eastAsia" w:ascii="宋体" w:hAnsi="宋体" w:eastAsia="宋体" w:cs="宋体"/>
          <w:b/>
          <w:bCs/>
          <w:color w:val="auto"/>
          <w:sz w:val="24"/>
          <w:szCs w:val="24"/>
          <w:highlight w:val="none"/>
        </w:rPr>
      </w:pPr>
      <w:bookmarkStart w:id="34" w:name="_Toc12461"/>
      <w:r>
        <w:rPr>
          <w:rFonts w:hint="eastAsia" w:ascii="宋体" w:hAnsi="宋体" w:eastAsia="宋体" w:cs="宋体"/>
          <w:b/>
          <w:bCs/>
          <w:color w:val="auto"/>
          <w:sz w:val="24"/>
          <w:szCs w:val="24"/>
          <w:highlight w:val="none"/>
        </w:rPr>
        <w:t>四、</w:t>
      </w:r>
      <w:bookmarkEnd w:id="30"/>
      <w:bookmarkEnd w:id="31"/>
      <w:bookmarkEnd w:id="32"/>
      <w:bookmarkEnd w:id="33"/>
      <w:r>
        <w:rPr>
          <w:rFonts w:hint="eastAsia" w:ascii="宋体" w:hAnsi="宋体" w:eastAsia="宋体" w:cs="宋体"/>
          <w:b/>
          <w:bCs/>
          <w:color w:val="auto"/>
          <w:sz w:val="24"/>
          <w:szCs w:val="24"/>
          <w:highlight w:val="none"/>
        </w:rPr>
        <w:t>响应文件提交</w:t>
      </w:r>
      <w:bookmarkEnd w:id="34"/>
    </w:p>
    <w:p w14:paraId="65EF82A4">
      <w:pPr>
        <w:spacing w:line="360" w:lineRule="auto"/>
        <w:ind w:firstLine="480" w:firstLineChars="200"/>
        <w:rPr>
          <w:rFonts w:hint="eastAsia" w:ascii="宋体" w:hAnsi="宋体" w:eastAsia="宋体" w:cs="宋体"/>
          <w:i/>
          <w:iCs/>
          <w:color w:val="auto"/>
          <w:sz w:val="24"/>
          <w:szCs w:val="24"/>
          <w:highlight w:val="yellow"/>
          <w:u w:val="none"/>
          <w:lang w:eastAsia="zh-CN"/>
        </w:rPr>
      </w:pPr>
      <w:r>
        <w:rPr>
          <w:rFonts w:hint="eastAsia" w:ascii="宋体" w:hAnsi="宋体" w:eastAsia="宋体" w:cs="宋体"/>
          <w:color w:val="auto"/>
          <w:sz w:val="24"/>
          <w:szCs w:val="24"/>
          <w:highlight w:val="none"/>
        </w:rPr>
        <w:t>截止时间</w:t>
      </w:r>
      <w:r>
        <w:rPr>
          <w:rFonts w:hint="eastAsia" w:ascii="宋体" w:hAnsi="宋体" w:eastAsia="宋体" w:cs="宋体"/>
          <w:bCs/>
          <w:color w:val="auto"/>
          <w:sz w:val="24"/>
          <w:szCs w:val="24"/>
          <w:highlight w:val="none"/>
          <w:u w:val="none"/>
        </w:rPr>
        <w:t>：</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lang w:val="en-US" w:eastAsia="zh-CN"/>
        </w:rPr>
        <w:t>30分</w:t>
      </w:r>
      <w:r>
        <w:rPr>
          <w:rFonts w:hint="eastAsia" w:ascii="宋体" w:hAnsi="宋体" w:eastAsia="宋体" w:cs="宋体"/>
          <w:bCs/>
          <w:color w:val="auto"/>
          <w:sz w:val="24"/>
          <w:szCs w:val="24"/>
          <w:highlight w:val="none"/>
          <w:u w:val="none"/>
        </w:rPr>
        <w:t>（北京时间）</w:t>
      </w:r>
    </w:p>
    <w:p w14:paraId="4A752C35">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提交地点（网址）：</w:t>
      </w:r>
      <w:r>
        <w:rPr>
          <w:rFonts w:hint="eastAsia" w:ascii="宋体" w:hAnsi="宋体" w:eastAsia="宋体" w:cs="宋体"/>
          <w:color w:val="auto"/>
          <w:sz w:val="24"/>
          <w:szCs w:val="24"/>
          <w:highlight w:val="none"/>
          <w:u w:val="none"/>
          <w:lang w:val="en-US" w:eastAsia="zh-CN"/>
        </w:rPr>
        <w:t>请登录广西政府采购云平台投标客户端投标</w:t>
      </w:r>
    </w:p>
    <w:p w14:paraId="5CFDC4B2">
      <w:pPr>
        <w:spacing w:line="360" w:lineRule="auto"/>
        <w:ind w:firstLine="482" w:firstLineChars="200"/>
        <w:outlineLvl w:val="1"/>
        <w:rPr>
          <w:rFonts w:hint="eastAsia" w:ascii="宋体" w:hAnsi="宋体" w:eastAsia="宋体" w:cs="宋体"/>
          <w:b/>
          <w:bCs/>
          <w:color w:val="auto"/>
          <w:sz w:val="24"/>
          <w:szCs w:val="24"/>
          <w:highlight w:val="none"/>
          <w:u w:val="none"/>
        </w:rPr>
      </w:pPr>
      <w:bookmarkStart w:id="35" w:name="_Toc9712"/>
      <w:r>
        <w:rPr>
          <w:rFonts w:hint="eastAsia" w:ascii="宋体" w:hAnsi="宋体" w:eastAsia="宋体" w:cs="宋体"/>
          <w:b/>
          <w:bCs/>
          <w:color w:val="auto"/>
          <w:sz w:val="24"/>
          <w:szCs w:val="24"/>
          <w:highlight w:val="none"/>
          <w:u w:val="none"/>
        </w:rPr>
        <w:t>五、开启（首次响应文件开启时间）</w:t>
      </w:r>
      <w:bookmarkEnd w:id="35"/>
    </w:p>
    <w:p w14:paraId="18D69853">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u w:val="none"/>
        </w:rPr>
        <w:t>时间：</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xml:space="preserve">月 </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lang w:val="en-US" w:eastAsia="zh-CN"/>
        </w:rPr>
        <w:t>30分</w:t>
      </w:r>
      <w:r>
        <w:rPr>
          <w:rFonts w:hint="eastAsia" w:ascii="宋体" w:hAnsi="宋体" w:eastAsia="宋体" w:cs="宋体"/>
          <w:bCs/>
          <w:color w:val="auto"/>
          <w:sz w:val="24"/>
          <w:szCs w:val="24"/>
          <w:highlight w:val="none"/>
          <w:u w:val="none"/>
        </w:rPr>
        <w:t>（北京</w:t>
      </w:r>
      <w:r>
        <w:rPr>
          <w:rFonts w:hint="eastAsia" w:ascii="宋体" w:hAnsi="宋体" w:eastAsia="宋体" w:cs="宋体"/>
          <w:bCs/>
          <w:color w:val="auto"/>
          <w:sz w:val="24"/>
          <w:szCs w:val="24"/>
          <w:highlight w:val="none"/>
        </w:rPr>
        <w:t>时间）</w:t>
      </w:r>
    </w:p>
    <w:p w14:paraId="00DFA4B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地点（网址）：</w:t>
      </w:r>
      <w:r>
        <w:rPr>
          <w:rFonts w:hint="eastAsia" w:ascii="宋体" w:hAnsi="宋体" w:eastAsia="宋体" w:cs="宋体"/>
          <w:color w:val="auto"/>
          <w:sz w:val="24"/>
          <w:szCs w:val="24"/>
          <w:highlight w:val="none"/>
          <w:lang w:val="en-US" w:eastAsia="zh-CN"/>
        </w:rPr>
        <w:t>广西壮族自治区防城港市开标室</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政府采购开标室</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w:t>
      </w:r>
    </w:p>
    <w:p w14:paraId="7AA3303D">
      <w:pPr>
        <w:spacing w:line="360" w:lineRule="auto"/>
        <w:ind w:firstLine="482" w:firstLineChars="200"/>
        <w:outlineLvl w:val="1"/>
        <w:rPr>
          <w:rFonts w:hint="eastAsia" w:ascii="宋体" w:hAnsi="宋体" w:eastAsia="宋体" w:cs="宋体"/>
          <w:b/>
          <w:bCs/>
          <w:color w:val="auto"/>
          <w:sz w:val="24"/>
          <w:szCs w:val="24"/>
          <w:highlight w:val="none"/>
        </w:rPr>
      </w:pPr>
      <w:bookmarkStart w:id="36" w:name="_Toc4434"/>
      <w:bookmarkStart w:id="37" w:name="_Toc35393625"/>
      <w:bookmarkStart w:id="38" w:name="_Toc28359084"/>
      <w:bookmarkStart w:id="39" w:name="_Toc28359007"/>
      <w:bookmarkStart w:id="40" w:name="_Toc35393794"/>
      <w:r>
        <w:rPr>
          <w:rFonts w:hint="eastAsia" w:ascii="宋体" w:hAnsi="宋体" w:eastAsia="宋体" w:cs="宋体"/>
          <w:b/>
          <w:bCs/>
          <w:color w:val="auto"/>
          <w:sz w:val="24"/>
          <w:szCs w:val="24"/>
          <w:highlight w:val="none"/>
        </w:rPr>
        <w:t>六、公告期限</w:t>
      </w:r>
      <w:bookmarkEnd w:id="36"/>
      <w:bookmarkEnd w:id="37"/>
      <w:bookmarkEnd w:id="38"/>
      <w:bookmarkEnd w:id="39"/>
      <w:bookmarkEnd w:id="40"/>
    </w:p>
    <w:p w14:paraId="37B9AE6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个工作日。</w:t>
      </w:r>
    </w:p>
    <w:p w14:paraId="2056A668">
      <w:pPr>
        <w:spacing w:line="360" w:lineRule="auto"/>
        <w:ind w:firstLine="482" w:firstLineChars="200"/>
        <w:outlineLvl w:val="1"/>
        <w:rPr>
          <w:rFonts w:hint="eastAsia" w:ascii="宋体" w:hAnsi="宋体" w:eastAsia="宋体" w:cs="宋体"/>
          <w:b/>
          <w:bCs/>
          <w:color w:val="auto"/>
          <w:sz w:val="24"/>
          <w:szCs w:val="24"/>
          <w:highlight w:val="none"/>
        </w:rPr>
      </w:pPr>
      <w:bookmarkStart w:id="41" w:name="_Toc35393795"/>
      <w:bookmarkStart w:id="42" w:name="_Toc10209"/>
      <w:bookmarkStart w:id="43" w:name="_Toc35393626"/>
      <w:r>
        <w:rPr>
          <w:rFonts w:hint="eastAsia" w:ascii="宋体" w:hAnsi="宋体" w:eastAsia="宋体" w:cs="宋体"/>
          <w:b/>
          <w:bCs/>
          <w:color w:val="auto"/>
          <w:sz w:val="24"/>
          <w:szCs w:val="24"/>
          <w:highlight w:val="none"/>
        </w:rPr>
        <w:t>七、其他补充事宜</w:t>
      </w:r>
      <w:bookmarkEnd w:id="41"/>
      <w:bookmarkEnd w:id="42"/>
      <w:bookmarkEnd w:id="43"/>
    </w:p>
    <w:p w14:paraId="703B7A9D">
      <w:pPr>
        <w:spacing w:line="360" w:lineRule="auto"/>
        <w:ind w:firstLine="480" w:firstLineChars="200"/>
        <w:rPr>
          <w:rFonts w:hint="eastAsia" w:ascii="宋体" w:hAnsi="宋体" w:eastAsia="宋体" w:cs="宋体"/>
          <w:b/>
          <w:bCs/>
          <w:color w:val="00000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b/>
          <w:bCs/>
          <w:color w:val="000000"/>
          <w:sz w:val="24"/>
          <w:szCs w:val="24"/>
          <w:highlight w:val="none"/>
          <w:lang w:eastAsia="zh-CN"/>
        </w:rPr>
        <w:t>本项目不需要缴</w:t>
      </w:r>
      <w:r>
        <w:rPr>
          <w:rFonts w:hint="eastAsia" w:ascii="宋体" w:hAnsi="宋体" w:eastAsia="宋体" w:cs="宋体"/>
          <w:b/>
          <w:bCs/>
          <w:color w:val="000000"/>
          <w:kern w:val="0"/>
          <w:sz w:val="24"/>
          <w:szCs w:val="24"/>
          <w:highlight w:val="none"/>
        </w:rPr>
        <w:t>纳</w:t>
      </w:r>
      <w:r>
        <w:rPr>
          <w:rFonts w:hint="eastAsia" w:ascii="宋体" w:hAnsi="宋体" w:eastAsia="宋体" w:cs="宋体"/>
          <w:b/>
          <w:bCs/>
          <w:color w:val="000000"/>
          <w:sz w:val="24"/>
          <w:szCs w:val="24"/>
          <w:highlight w:val="none"/>
          <w:lang w:eastAsia="zh-CN"/>
        </w:rPr>
        <w:t>磋商保证金</w:t>
      </w:r>
      <w:r>
        <w:rPr>
          <w:rFonts w:hint="eastAsia" w:ascii="宋体" w:hAnsi="宋体" w:eastAsia="宋体" w:cs="宋体"/>
          <w:b/>
          <w:bCs/>
          <w:color w:val="000000"/>
          <w:sz w:val="24"/>
          <w:szCs w:val="24"/>
          <w:highlight w:val="none"/>
          <w:lang w:val="en-US" w:eastAsia="zh-CN"/>
        </w:rPr>
        <w:t>。</w:t>
      </w:r>
    </w:p>
    <w:p w14:paraId="034084E2">
      <w:pPr>
        <w:spacing w:line="360" w:lineRule="auto"/>
        <w:ind w:firstLine="480" w:firstLineChars="200"/>
        <w:outlineLvl w:val="2"/>
        <w:rPr>
          <w:rFonts w:hint="eastAsia" w:ascii="宋体" w:hAnsi="宋体" w:eastAsia="宋体" w:cs="宋体"/>
          <w:color w:val="auto"/>
          <w:kern w:val="0"/>
          <w:sz w:val="24"/>
          <w:szCs w:val="24"/>
          <w:highlight w:val="none"/>
          <w:lang w:eastAsia="zh-CN"/>
        </w:rPr>
      </w:pPr>
      <w:bookmarkStart w:id="44" w:name="_Hlk37429585"/>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bookmarkStart w:id="45" w:name="_Hlk37429595"/>
      <w:r>
        <w:rPr>
          <w:rFonts w:hint="eastAsia" w:ascii="宋体" w:hAnsi="宋体" w:eastAsia="宋体" w:cs="宋体"/>
          <w:color w:val="auto"/>
          <w:kern w:val="0"/>
          <w:sz w:val="24"/>
          <w:szCs w:val="24"/>
          <w:highlight w:val="none"/>
        </w:rPr>
        <w:t>网上查询地址：</w:t>
      </w:r>
      <w:bookmarkEnd w:id="44"/>
      <w:bookmarkEnd w:id="45"/>
      <w:bookmarkStart w:id="46" w:name="_Toc27522"/>
      <w:bookmarkStart w:id="47" w:name="_Hlk37429674"/>
      <w:r>
        <w:rPr>
          <w:rFonts w:hint="eastAsia" w:ascii="宋体" w:hAnsi="宋体" w:eastAsia="宋体" w:cs="宋体"/>
          <w:color w:val="auto"/>
          <w:kern w:val="0"/>
          <w:sz w:val="24"/>
          <w:szCs w:val="24"/>
          <w:highlight w:val="none"/>
          <w:lang w:eastAsia="zh-CN"/>
        </w:rPr>
        <w:t>中国政府采购网、广西壮族自治区政府采购网、全国公共资源交易平台（广西·防城港）。</w:t>
      </w:r>
    </w:p>
    <w:p w14:paraId="614C7883">
      <w:pPr>
        <w:spacing w:line="360" w:lineRule="auto"/>
        <w:ind w:firstLine="480" w:firstLineChars="200"/>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本项目需要落实的政府采购政策</w:t>
      </w:r>
      <w:bookmarkEnd w:id="46"/>
    </w:p>
    <w:p w14:paraId="5982BDD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（1）政府采购促进中小企业发展。</w:t>
      </w:r>
    </w:p>
    <w:p w14:paraId="6F7515A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（2）政府采购支持采用本国产品的政策。</w:t>
      </w:r>
    </w:p>
    <w:p w14:paraId="7B690C3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（3）强制采购节能产品；优先采购节能产品、环境标志产品。</w:t>
      </w:r>
    </w:p>
    <w:p w14:paraId="37B4D2D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（4）政府采购促进残疾人就业政策。</w:t>
      </w:r>
    </w:p>
    <w:p w14:paraId="0790E26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（5）政府采购支持监狱企业发展。</w:t>
      </w:r>
      <w:bookmarkEnd w:id="47"/>
    </w:p>
    <w:p w14:paraId="4114B56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A498AC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.对在“信用中国”网站 、中国政府采购网被列入失信被执行人、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、政府采购严重违法失信行为记录名单及其他不符合《中华人民共和国政府采购法》第二十二条规定条件的供应商，不得参与政府采购活动。</w:t>
      </w:r>
    </w:p>
    <w:p w14:paraId="24BF877A">
      <w:pPr>
        <w:pStyle w:val="9"/>
        <w:spacing w:line="360" w:lineRule="auto"/>
        <w:ind w:firstLine="482" w:firstLineChars="200"/>
        <w:rPr>
          <w:rFonts w:hint="eastAsia" w:ascii="宋体" w:hAnsi="宋体" w:eastAsia="宋体" w:cs="宋体"/>
          <w:b w:val="0"/>
          <w:bCs w:val="0"/>
          <w:color w:val="auto"/>
          <w:kern w:val="0"/>
          <w:sz w:val="24"/>
          <w:szCs w:val="24"/>
          <w:highlight w:val="none"/>
        </w:rPr>
      </w:pPr>
      <w:bookmarkStart w:id="48" w:name="_Toc5729"/>
      <w:r>
        <w:rPr>
          <w:rFonts w:hint="eastAsia" w:ascii="宋体" w:hAnsi="宋体" w:eastAsia="宋体" w:cs="宋体"/>
          <w:b/>
          <w:bCs/>
          <w:color w:val="auto"/>
          <w:kern w:val="0"/>
          <w:sz w:val="24"/>
          <w:szCs w:val="24"/>
          <w:highlight w:val="none"/>
          <w:lang w:val="en-US" w:eastAsia="zh-CN"/>
        </w:rPr>
        <w:t>6.</w:t>
      </w:r>
      <w:bookmarkEnd w:id="48"/>
      <w:r>
        <w:rPr>
          <w:rFonts w:hint="eastAsia" w:ascii="宋体" w:hAnsi="宋体" w:eastAsia="宋体" w:cs="宋体"/>
          <w:b/>
          <w:bCs/>
          <w:color w:val="auto"/>
          <w:kern w:val="0"/>
          <w:sz w:val="24"/>
          <w:szCs w:val="24"/>
          <w:highlight w:val="none"/>
          <w:lang w:val="en-US" w:eastAsia="zh-CN"/>
        </w:rPr>
        <w:t>供应商竞标注意事项</w:t>
      </w:r>
      <w:r>
        <w:rPr>
          <w:rFonts w:hint="eastAsia" w:ascii="宋体" w:hAnsi="宋体" w:eastAsia="宋体" w:cs="宋体"/>
          <w:b/>
          <w:bCs/>
          <w:color w:val="auto"/>
          <w:kern w:val="0"/>
          <w:sz w:val="24"/>
          <w:szCs w:val="24"/>
          <w:highlight w:val="none"/>
          <w:lang w:val="en-US" w:eastAsia="zh-CN"/>
        </w:rPr>
        <w:br w:type="textWrapping"/>
      </w:r>
      <w:r>
        <w:rPr>
          <w:rFonts w:hint="eastAsia" w:ascii="宋体" w:hAnsi="宋体" w:eastAsia="宋体" w:cs="宋体"/>
          <w:b w:val="0"/>
          <w:bCs w:val="0"/>
          <w:color w:val="auto"/>
          <w:kern w:val="0"/>
          <w:sz w:val="24"/>
          <w:szCs w:val="24"/>
          <w:highlight w:val="none"/>
          <w:lang w:val="en-US" w:eastAsia="zh-CN"/>
        </w:rPr>
        <w:t>（1）本项目为全流程电子化采购项目，通过广西政府采购云平台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w:t>
      </w:r>
      <w:r>
        <w:rPr>
          <w:rFonts w:hint="eastAsia" w:ascii="宋体" w:hAnsi="宋体" w:eastAsia="宋体" w:cs="宋体"/>
          <w:b w:val="0"/>
          <w:bCs w:val="0"/>
          <w:color w:val="auto"/>
          <w:kern w:val="0"/>
          <w:sz w:val="24"/>
          <w:szCs w:val="24"/>
          <w:highlight w:val="none"/>
          <w:lang w:val="en-US" w:eastAsia="zh-CN"/>
        </w:rPr>
        <w:br w:type="textWrapping"/>
      </w:r>
      <w:r>
        <w:rPr>
          <w:rFonts w:hint="eastAsia" w:ascii="宋体" w:hAnsi="宋体" w:eastAsia="宋体" w:cs="宋体"/>
          <w:b w:val="0"/>
          <w:bCs w:val="0"/>
          <w:color w:val="auto"/>
          <w:kern w:val="0"/>
          <w:sz w:val="24"/>
          <w:szCs w:val="24"/>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客服热线：95763）。</w:t>
      </w:r>
      <w:r>
        <w:rPr>
          <w:rFonts w:hint="eastAsia" w:ascii="宋体" w:hAnsi="宋体" w:eastAsia="宋体" w:cs="宋体"/>
          <w:b w:val="0"/>
          <w:bCs w:val="0"/>
          <w:color w:val="auto"/>
          <w:kern w:val="0"/>
          <w:sz w:val="24"/>
          <w:szCs w:val="24"/>
          <w:highlight w:val="none"/>
          <w:lang w:val="en-US" w:eastAsia="zh-CN"/>
        </w:rPr>
        <w:br w:type="textWrapping"/>
      </w:r>
      <w:r>
        <w:rPr>
          <w:rFonts w:hint="eastAsia" w:ascii="宋体" w:hAnsi="宋体" w:eastAsia="宋体" w:cs="宋体"/>
          <w:b w:val="0"/>
          <w:bCs w:val="0"/>
          <w:color w:val="auto"/>
          <w:kern w:val="0"/>
          <w:sz w:val="24"/>
          <w:szCs w:val="24"/>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b w:val="0"/>
          <w:bCs w:val="0"/>
          <w:color w:val="auto"/>
          <w:kern w:val="0"/>
          <w:sz w:val="24"/>
          <w:szCs w:val="24"/>
          <w:highlight w:val="none"/>
          <w:lang w:val="en-US" w:eastAsia="zh-CN"/>
        </w:rPr>
        <w:br w:type="textWrapping"/>
      </w:r>
      <w:r>
        <w:rPr>
          <w:rFonts w:hint="eastAsia" w:ascii="宋体" w:hAnsi="宋体" w:eastAsia="宋体" w:cs="宋体"/>
          <w:b w:val="0"/>
          <w:bCs w:val="0"/>
          <w:color w:val="auto"/>
          <w:kern w:val="0"/>
          <w:sz w:val="24"/>
          <w:szCs w:val="24"/>
          <w:highlight w:val="none"/>
          <w:lang w:val="en-US" w:eastAsia="zh-CN"/>
        </w:rPr>
        <w:t>（4）供应商需要在具备有摄像头及语音功能且互联网网络状况良好的电脑登录广西政府采购云平台远程开标大厅参与本次磋商，否则后果自负。</w:t>
      </w:r>
    </w:p>
    <w:p w14:paraId="4F20CF9B">
      <w:pPr>
        <w:pStyle w:val="9"/>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监督部门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名称：防城港市财政局</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电话：</w:t>
      </w:r>
      <w:r>
        <w:rPr>
          <w:rFonts w:hint="eastAsia" w:ascii="宋体" w:hAnsi="宋体" w:eastAsia="宋体" w:cs="宋体"/>
          <w:color w:val="auto"/>
          <w:kern w:val="0"/>
          <w:sz w:val="24"/>
          <w:szCs w:val="24"/>
          <w:highlight w:val="none"/>
          <w:lang w:eastAsia="zh-CN"/>
        </w:rPr>
        <w:t>0770-6102323</w:t>
      </w:r>
      <w:r>
        <w:rPr>
          <w:rFonts w:hint="eastAsia" w:ascii="宋体" w:hAnsi="宋体" w:eastAsia="宋体" w:cs="宋体"/>
          <w:color w:val="auto"/>
          <w:kern w:val="0"/>
          <w:sz w:val="24"/>
          <w:szCs w:val="24"/>
          <w:highlight w:val="none"/>
        </w:rPr>
        <w:t>  </w:t>
      </w:r>
    </w:p>
    <w:p w14:paraId="3DF7E1E3">
      <w:pPr>
        <w:spacing w:line="360" w:lineRule="auto"/>
        <w:ind w:firstLine="482" w:firstLineChars="200"/>
        <w:outlineLvl w:val="1"/>
        <w:rPr>
          <w:rFonts w:hint="eastAsia" w:ascii="宋体" w:hAnsi="宋体" w:eastAsia="宋体" w:cs="宋体"/>
          <w:bCs/>
          <w:color w:val="auto"/>
          <w:sz w:val="24"/>
          <w:szCs w:val="24"/>
          <w:highlight w:val="none"/>
          <w:lang w:eastAsia="zh-CN"/>
        </w:rPr>
      </w:pPr>
      <w:r>
        <w:rPr>
          <w:rFonts w:hint="eastAsia" w:ascii="宋体" w:hAnsi="宋体" w:eastAsia="宋体" w:cs="宋体"/>
          <w:b/>
          <w:color w:val="auto"/>
          <w:kern w:val="44"/>
          <w:sz w:val="24"/>
          <w:szCs w:val="24"/>
          <w:highlight w:val="none"/>
        </w:rPr>
        <w:t>八、凡对本次采购提出询问，请按以下方式联系</w:t>
      </w:r>
      <w:r>
        <w:rPr>
          <w:rFonts w:hint="eastAsia" w:ascii="宋体" w:hAnsi="宋体" w:eastAsia="宋体" w:cs="宋体"/>
          <w:b/>
          <w:color w:val="auto"/>
          <w:kern w:val="44"/>
          <w:sz w:val="24"/>
          <w:szCs w:val="24"/>
          <w:highlight w:val="none"/>
          <w:lang w:eastAsia="zh-CN"/>
        </w:rPr>
        <w:t>。</w:t>
      </w:r>
    </w:p>
    <w:p w14:paraId="044F4D3B">
      <w:pPr>
        <w:spacing w:line="360" w:lineRule="auto"/>
        <w:ind w:firstLine="840" w:firstLineChars="35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105A7A22">
      <w:pPr>
        <w:spacing w:line="360" w:lineRule="auto"/>
        <w:ind w:left="1079" w:leftChars="371" w:hanging="300" w:hangingChars="125"/>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名  称：防城港市生态环境局</w:t>
      </w:r>
    </w:p>
    <w:p w14:paraId="04FA766A">
      <w:pPr>
        <w:spacing w:line="360" w:lineRule="auto"/>
        <w:ind w:left="1079" w:leftChars="371" w:hanging="300" w:hangingChars="125"/>
        <w:jc w:val="left"/>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地  址：防城港市港口区万鹤路180号</w:t>
      </w:r>
    </w:p>
    <w:p w14:paraId="763DD068">
      <w:pPr>
        <w:spacing w:line="360" w:lineRule="auto"/>
        <w:ind w:left="1079" w:leftChars="371" w:hanging="300" w:hangingChars="125"/>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项目联系人：陈娇桂</w:t>
      </w:r>
    </w:p>
    <w:p w14:paraId="0B9ECC41">
      <w:pPr>
        <w:spacing w:line="360" w:lineRule="auto"/>
        <w:ind w:left="1079" w:leftChars="371" w:hanging="300" w:hangingChars="125"/>
        <w:jc w:val="left"/>
        <w:rPr>
          <w:rFonts w:hint="eastAsia" w:ascii="宋体" w:hAnsi="宋体" w:eastAsia="宋体" w:cs="宋体"/>
          <w:b w:val="0"/>
          <w:bCs w:val="0"/>
          <w:kern w:val="2"/>
          <w:sz w:val="24"/>
          <w:szCs w:val="24"/>
          <w:highlight w:val="none"/>
          <w:lang w:val="en" w:eastAsia="zh-CN" w:bidi="ar-SA"/>
        </w:rPr>
      </w:pPr>
      <w:r>
        <w:rPr>
          <w:rFonts w:hint="eastAsia" w:ascii="宋体" w:hAnsi="宋体" w:eastAsia="宋体" w:cs="宋体"/>
          <w:b w:val="0"/>
          <w:bCs w:val="0"/>
          <w:kern w:val="2"/>
          <w:sz w:val="24"/>
          <w:szCs w:val="24"/>
          <w:highlight w:val="none"/>
          <w:lang w:val="en-US" w:eastAsia="zh-CN" w:bidi="ar-SA"/>
        </w:rPr>
        <w:t>联系方式：0770-2831510</w:t>
      </w:r>
    </w:p>
    <w:p w14:paraId="1944953E">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b w:val="0"/>
          <w:bCs w:val="0"/>
          <w:kern w:val="2"/>
          <w:sz w:val="24"/>
          <w:szCs w:val="24"/>
          <w:highlight w:val="none"/>
          <w:lang w:val="en-US" w:eastAsia="zh-CN" w:bidi="ar-SA"/>
        </w:rPr>
        <w:t>2.采</w:t>
      </w:r>
      <w:r>
        <w:rPr>
          <w:rFonts w:hint="eastAsia" w:ascii="宋体" w:hAnsi="宋体" w:eastAsia="宋体" w:cs="宋体"/>
          <w:color w:val="auto"/>
          <w:sz w:val="24"/>
          <w:szCs w:val="24"/>
          <w:highlight w:val="none"/>
        </w:rPr>
        <w:t>购代理机构信息</w:t>
      </w:r>
    </w:p>
    <w:p w14:paraId="31567F98">
      <w:pPr>
        <w:spacing w:line="360" w:lineRule="auto"/>
        <w:ind w:firstLine="840" w:firstLineChars="350"/>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 xml:space="preserve">名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称：</w:t>
      </w:r>
      <w:r>
        <w:rPr>
          <w:rFonts w:hint="eastAsia" w:ascii="宋体" w:hAnsi="宋体" w:eastAsia="宋体" w:cs="宋体"/>
          <w:color w:val="000000"/>
          <w:sz w:val="24"/>
          <w:szCs w:val="24"/>
          <w:highlight w:val="none"/>
          <w:lang w:eastAsia="zh-CN"/>
        </w:rPr>
        <w:t>广西鸿顺工程咨询有限公司</w:t>
      </w:r>
    </w:p>
    <w:p w14:paraId="2188EA21">
      <w:pPr>
        <w:spacing w:line="360" w:lineRule="auto"/>
        <w:ind w:firstLine="840" w:firstLineChars="3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lang w:eastAsia="zh-CN"/>
        </w:rPr>
        <w:t xml:space="preserve">东兴市北仑大道325号 </w:t>
      </w:r>
    </w:p>
    <w:p w14:paraId="7AAF460A">
      <w:pPr>
        <w:spacing w:line="360" w:lineRule="auto"/>
        <w:ind w:firstLine="840" w:firstLineChars="35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项目联系人：唐怡婷</w:t>
      </w:r>
    </w:p>
    <w:p w14:paraId="389A7C6D">
      <w:pPr>
        <w:spacing w:line="360" w:lineRule="auto"/>
        <w:ind w:firstLine="960" w:firstLineChars="4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联系</w:t>
      </w:r>
      <w:r>
        <w:rPr>
          <w:rFonts w:hint="eastAsia" w:ascii="宋体" w:hAnsi="宋体" w:eastAsia="宋体" w:cs="宋体"/>
          <w:color w:val="000000"/>
          <w:sz w:val="24"/>
          <w:szCs w:val="24"/>
          <w:highlight w:val="none"/>
          <w:lang w:eastAsia="zh-CN"/>
        </w:rPr>
        <w:t>方式</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0770-7669888</w:t>
      </w:r>
    </w:p>
    <w:p w14:paraId="2D10D07C">
      <w:pPr>
        <w:pStyle w:val="9"/>
        <w:spacing w:line="360" w:lineRule="auto"/>
        <w:rPr>
          <w:rFonts w:hint="eastAsia" w:ascii="宋体" w:hAnsi="宋体" w:eastAsia="宋体" w:cs="宋体"/>
          <w:color w:val="auto"/>
          <w:sz w:val="24"/>
          <w:szCs w:val="24"/>
          <w:highlight w:val="none"/>
        </w:rPr>
      </w:pPr>
    </w:p>
    <w:p w14:paraId="2932E587">
      <w:pPr>
        <w:jc w:val="center"/>
        <w:rPr>
          <w:rFonts w:hint="eastAsia" w:ascii="宋体" w:hAnsi="宋体" w:eastAsia="宋体" w:cs="宋体"/>
          <w:sz w:val="24"/>
          <w:szCs w:val="24"/>
        </w:rPr>
      </w:pPr>
      <w:r>
        <w:rPr>
          <w:rFonts w:hint="eastAsia" w:ascii="宋体" w:hAnsi="宋体" w:eastAsia="宋体" w:cs="宋体"/>
          <w:color w:val="000000"/>
          <w:kern w:val="0"/>
          <w:sz w:val="24"/>
          <w:szCs w:val="24"/>
          <w:shd w:val="clear" w:color="auto" w:fill="FFFFFF"/>
          <w:lang w:val="en-US" w:eastAsia="zh-CN" w:bidi="ar"/>
        </w:rPr>
        <w:t xml:space="preserve">        </w:t>
      </w:r>
      <w:r>
        <w:rPr>
          <w:rFonts w:hint="eastAsia" w:ascii="宋体" w:hAnsi="宋体" w:cs="宋体"/>
          <w:color w:val="000000"/>
          <w:kern w:val="0"/>
          <w:sz w:val="24"/>
          <w:szCs w:val="24"/>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val="en-US" w:eastAsia="zh-CN" w:bidi="ar"/>
        </w:rPr>
        <w:t xml:space="preserve">                          </w:t>
      </w:r>
      <w:r>
        <w:rPr>
          <w:rFonts w:hint="eastAsia" w:ascii="宋体" w:hAnsi="宋体" w:eastAsia="宋体" w:cs="宋体"/>
          <w:color w:val="000000"/>
          <w:kern w:val="0"/>
          <w:sz w:val="24"/>
          <w:szCs w:val="24"/>
          <w:shd w:val="clear" w:color="auto" w:fill="FFFFFF"/>
          <w:lang w:bidi="ar"/>
        </w:rPr>
        <w:t>采购人：</w:t>
      </w:r>
      <w:r>
        <w:rPr>
          <w:rFonts w:hint="eastAsia" w:ascii="宋体" w:hAnsi="宋体" w:eastAsia="宋体" w:cs="宋体"/>
          <w:b w:val="0"/>
          <w:bCs w:val="0"/>
          <w:kern w:val="2"/>
          <w:sz w:val="24"/>
          <w:szCs w:val="24"/>
          <w:highlight w:val="none"/>
          <w:lang w:val="en-US" w:eastAsia="zh-CN" w:bidi="ar-SA"/>
        </w:rPr>
        <w:t>防城港市生态环境局</w:t>
      </w:r>
      <w:r>
        <w:rPr>
          <w:rFonts w:hint="eastAsia" w:ascii="宋体" w:hAnsi="宋体" w:eastAsia="宋体" w:cs="宋体"/>
          <w:sz w:val="24"/>
          <w:szCs w:val="24"/>
        </w:rPr>
        <w:t xml:space="preserve">　　　　　　　　   </w:t>
      </w:r>
    </w:p>
    <w:p w14:paraId="0C5D1CC8">
      <w:pPr>
        <w:spacing w:line="360" w:lineRule="auto"/>
        <w:jc w:val="right"/>
        <w:rPr>
          <w:rFonts w:hint="eastAsia" w:ascii="宋体" w:hAnsi="宋体" w:eastAsia="宋体" w:cs="宋体"/>
          <w:color w:val="000000"/>
          <w:kern w:val="0"/>
          <w:sz w:val="24"/>
          <w:szCs w:val="24"/>
          <w:shd w:val="clear" w:color="auto" w:fill="FFFFFF"/>
          <w:lang w:eastAsia="zh-CN" w:bidi="ar"/>
        </w:rPr>
      </w:pPr>
      <w:r>
        <w:rPr>
          <w:rFonts w:hint="eastAsia" w:ascii="宋体" w:hAnsi="宋体" w:eastAsia="宋体" w:cs="宋体"/>
          <w:color w:val="000000"/>
          <w:kern w:val="0"/>
          <w:sz w:val="24"/>
          <w:szCs w:val="24"/>
          <w:shd w:val="clear" w:color="auto" w:fill="FFFFFF"/>
          <w:lang w:bidi="ar"/>
        </w:rPr>
        <w:t>采购代理机构：</w:t>
      </w:r>
      <w:r>
        <w:rPr>
          <w:rFonts w:hint="eastAsia" w:ascii="宋体" w:hAnsi="宋体" w:eastAsia="宋体" w:cs="宋体"/>
          <w:color w:val="000000"/>
          <w:kern w:val="0"/>
          <w:sz w:val="24"/>
          <w:szCs w:val="24"/>
          <w:shd w:val="clear" w:color="auto" w:fill="FFFFFF"/>
          <w:lang w:eastAsia="zh-CN" w:bidi="ar"/>
        </w:rPr>
        <w:t>广西鸿顺工程咨询有限公司</w:t>
      </w:r>
    </w:p>
    <w:p w14:paraId="213E1B0B">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05</w:t>
      </w:r>
      <w:r>
        <w:rPr>
          <w:rFonts w:hint="eastAsia" w:ascii="宋体" w:hAnsi="宋体" w:eastAsia="宋体" w:cs="宋体"/>
          <w:sz w:val="24"/>
          <w:szCs w:val="24"/>
        </w:rPr>
        <w:t>日</w:t>
      </w:r>
    </w:p>
    <w:bookmarkEnd w:id="21"/>
    <w:p w14:paraId="79C19799">
      <w:pPr>
        <w:pStyle w:val="2"/>
        <w:spacing w:line="360" w:lineRule="auto"/>
        <w:jc w:val="center"/>
        <w:rPr>
          <w:rFonts w:hint="eastAsia" w:asciiTheme="minorEastAsia" w:hAnsiTheme="minorEastAsia" w:eastAsiaTheme="minorEastAsia" w:cstheme="minorEastAsia"/>
          <w:bCs w:val="0"/>
          <w:color w:val="auto"/>
          <w:sz w:val="24"/>
          <w:szCs w:val="24"/>
          <w:highlight w:val="none"/>
        </w:rPr>
      </w:pPr>
      <w:bookmarkStart w:id="49" w:name="_Toc80886926"/>
      <w:bookmarkStart w:id="50" w:name="_Toc7184"/>
      <w:bookmarkStart w:id="51" w:name="_Toc11093"/>
      <w:bookmarkStart w:id="52" w:name="_Toc22325"/>
      <w:bookmarkStart w:id="53" w:name="_Toc9127"/>
      <w:bookmarkStart w:id="54" w:name="_Toc26836"/>
      <w:bookmarkStart w:id="55" w:name="_Toc25520"/>
      <w:bookmarkStart w:id="56" w:name="_Toc22760"/>
      <w:r>
        <w:rPr>
          <w:rFonts w:hint="eastAsia" w:asciiTheme="minorEastAsia" w:hAnsiTheme="minorEastAsia" w:eastAsiaTheme="minorEastAsia" w:cstheme="minorEastAsia"/>
          <w:bCs w:val="0"/>
          <w:color w:val="auto"/>
          <w:sz w:val="24"/>
          <w:szCs w:val="24"/>
          <w:highlight w:val="none"/>
        </w:rPr>
        <w:br w:type="page"/>
      </w:r>
      <w:bookmarkStart w:id="57" w:name="_Toc32283"/>
      <w:r>
        <w:rPr>
          <w:rFonts w:hint="eastAsia" w:asciiTheme="minorEastAsia" w:hAnsiTheme="minorEastAsia" w:eastAsiaTheme="minorEastAsia" w:cstheme="minorEastAsia"/>
          <w:bCs w:val="0"/>
          <w:color w:val="auto"/>
          <w:sz w:val="24"/>
          <w:szCs w:val="24"/>
          <w:highlight w:val="none"/>
        </w:rPr>
        <w:t>第二章 采购需求</w:t>
      </w:r>
      <w:bookmarkEnd w:id="49"/>
      <w:bookmarkEnd w:id="50"/>
      <w:bookmarkEnd w:id="51"/>
      <w:bookmarkEnd w:id="52"/>
      <w:bookmarkEnd w:id="53"/>
      <w:bookmarkEnd w:id="54"/>
      <w:bookmarkEnd w:id="55"/>
      <w:bookmarkEnd w:id="57"/>
    </w:p>
    <w:bookmarkEnd w:id="56"/>
    <w:p w14:paraId="347071F7">
      <w:pPr>
        <w:spacing w:after="0" w:line="360" w:lineRule="auto"/>
        <w:rPr>
          <w:rFonts w:hint="eastAsia" w:ascii="仿宋" w:hAnsi="仿宋" w:eastAsia="仿宋" w:cs="宋体"/>
          <w:sz w:val="28"/>
          <w:szCs w:val="24"/>
        </w:rPr>
      </w:pPr>
      <w:r>
        <w:rPr>
          <w:rFonts w:hint="eastAsia" w:ascii="仿宋" w:hAnsi="仿宋" w:eastAsia="仿宋" w:cs="宋体"/>
          <w:sz w:val="28"/>
          <w:szCs w:val="24"/>
        </w:rPr>
        <w:t>说明：</w:t>
      </w:r>
    </w:p>
    <w:p w14:paraId="63E205B6">
      <w:pPr>
        <w:spacing w:after="0" w:line="360" w:lineRule="auto"/>
        <w:ind w:firstLine="560" w:firstLineChars="200"/>
        <w:rPr>
          <w:rFonts w:ascii="仿宋" w:hAnsi="仿宋" w:eastAsia="仿宋"/>
          <w:sz w:val="28"/>
          <w:szCs w:val="28"/>
        </w:rPr>
      </w:pPr>
      <w:r>
        <w:rPr>
          <w:rFonts w:hint="eastAsia" w:ascii="仿宋" w:hAnsi="仿宋" w:eastAsia="仿宋"/>
          <w:sz w:val="28"/>
          <w:szCs w:val="28"/>
        </w:rPr>
        <w:t>1. 为落实政府采购政策需满足的要求</w:t>
      </w:r>
    </w:p>
    <w:p w14:paraId="5E3AED09">
      <w:pPr>
        <w:spacing w:after="0" w:line="360" w:lineRule="auto"/>
        <w:ind w:firstLine="560" w:firstLineChars="200"/>
        <w:rPr>
          <w:rFonts w:hint="eastAsia" w:ascii="仿宋" w:hAnsi="仿宋" w:eastAsia="仿宋" w:cs="宋体"/>
          <w:sz w:val="28"/>
          <w:szCs w:val="24"/>
        </w:rPr>
      </w:pPr>
      <w:r>
        <w:rPr>
          <w:rFonts w:hint="eastAsia" w:ascii="仿宋" w:hAnsi="仿宋" w:eastAsia="仿宋" w:cs="宋体"/>
          <w:sz w:val="28"/>
          <w:szCs w:val="24"/>
        </w:rPr>
        <w:t>（1）本竞争性磋商采购文件所称中小企业必须符合《政府采购促进中小企业发展管理办法》（财库〔2020〕46号）的规定。</w:t>
      </w:r>
    </w:p>
    <w:p w14:paraId="0469CD78">
      <w:pPr>
        <w:spacing w:after="0" w:line="360" w:lineRule="auto"/>
        <w:ind w:firstLine="565" w:firstLineChars="202"/>
        <w:rPr>
          <w:rFonts w:hint="eastAsia" w:ascii="仿宋" w:hAnsi="仿宋" w:eastAsia="仿宋" w:cs="宋体"/>
          <w:sz w:val="28"/>
          <w:szCs w:val="24"/>
        </w:rPr>
      </w:pPr>
      <w:r>
        <w:rPr>
          <w:rFonts w:hint="eastAsia" w:ascii="仿宋" w:hAnsi="仿宋" w:eastAsia="仿宋" w:cs="宋体"/>
          <w:sz w:val="28"/>
          <w:szCs w:val="24"/>
        </w:rPr>
        <w:t>2. “实质性要求”是指采购需求中带“▲”的条款或者不能负偏离的条款或者已经指明不满足按响应文件按无效处理的条款。</w:t>
      </w:r>
    </w:p>
    <w:p w14:paraId="43351E24">
      <w:pPr>
        <w:spacing w:after="0" w:line="360" w:lineRule="auto"/>
        <w:ind w:firstLine="565" w:firstLineChars="202"/>
        <w:rPr>
          <w:rFonts w:ascii="仿宋" w:hAnsi="仿宋" w:eastAsia="仿宋"/>
          <w:sz w:val="28"/>
          <w:szCs w:val="28"/>
        </w:rPr>
      </w:pPr>
      <w:r>
        <w:rPr>
          <w:rFonts w:hint="eastAsia" w:ascii="仿宋" w:hAnsi="仿宋" w:eastAsia="仿宋" w:cs="宋体"/>
          <w:sz w:val="28"/>
          <w:szCs w:val="24"/>
        </w:rPr>
        <w:t>3.供应商应根据自身实际情况如实响应磋商文件</w:t>
      </w:r>
      <w:r>
        <w:rPr>
          <w:rFonts w:hint="eastAsia" w:ascii="仿宋" w:hAnsi="仿宋" w:eastAsia="仿宋"/>
          <w:sz w:val="28"/>
          <w:szCs w:val="24"/>
        </w:rPr>
        <w:t>，不得仅将</w:t>
      </w:r>
      <w:r>
        <w:rPr>
          <w:rFonts w:hint="eastAsia" w:ascii="仿宋" w:hAnsi="仿宋" w:eastAsia="仿宋" w:cs="宋体"/>
          <w:sz w:val="28"/>
          <w:szCs w:val="24"/>
        </w:rPr>
        <w:t>磋商文件</w:t>
      </w:r>
      <w:r>
        <w:rPr>
          <w:rFonts w:hint="eastAsia" w:ascii="仿宋" w:hAnsi="仿宋" w:eastAsia="仿宋"/>
          <w:sz w:val="28"/>
          <w:szCs w:val="24"/>
        </w:rPr>
        <w:t>内容简单复制粘贴作为竞标响应，还应当提供相关证明材料，否则将按无效响应处理（定制采购不适用本条款）。</w:t>
      </w:r>
      <w:r>
        <w:rPr>
          <w:rFonts w:hint="eastAsia" w:ascii="仿宋" w:hAnsi="仿宋" w:eastAsia="仿宋"/>
          <w:sz w:val="28"/>
          <w:szCs w:val="28"/>
        </w:rPr>
        <w:t>对于重要技术条款或技术参数应当在响应文件中提供技术支持资料，技术支持资料以磋商文件中规定的形式为准，否则将视为无效技术支持资料。</w:t>
      </w:r>
    </w:p>
    <w:p w14:paraId="44435EBF">
      <w:pPr>
        <w:spacing w:after="0" w:line="360" w:lineRule="auto"/>
        <w:ind w:firstLine="565" w:firstLineChars="202"/>
        <w:rPr>
          <w:rFonts w:hint="eastAsia" w:ascii="仿宋" w:hAnsi="仿宋" w:eastAsia="仿宋"/>
          <w:sz w:val="28"/>
          <w:szCs w:val="24"/>
        </w:rPr>
      </w:pPr>
      <w:r>
        <w:rPr>
          <w:rFonts w:hint="eastAsia" w:ascii="仿宋" w:hAnsi="仿宋" w:eastAsia="仿宋" w:cs="宋体"/>
          <w:sz w:val="28"/>
          <w:szCs w:val="24"/>
        </w:rPr>
        <w:t>4.</w:t>
      </w:r>
      <w:r>
        <w:rPr>
          <w:rFonts w:hint="eastAsia" w:ascii="仿宋" w:hAnsi="仿宋" w:eastAsia="仿宋"/>
          <w:sz w:val="28"/>
          <w:szCs w:val="28"/>
        </w:rPr>
        <w:t>供应商必须自行为其竞标产品侵犯他人的知识产权或者专利成果的行为承担相应法律责任。</w:t>
      </w:r>
    </w:p>
    <w:p w14:paraId="70D9EAEF">
      <w:pPr>
        <w:spacing w:after="0" w:line="360" w:lineRule="auto"/>
        <w:ind w:firstLine="411" w:firstLineChars="147"/>
        <w:rPr>
          <w:rFonts w:hint="eastAsia"/>
        </w:rPr>
      </w:pPr>
      <w:r>
        <w:rPr>
          <w:rFonts w:hint="eastAsia" w:ascii="仿宋" w:hAnsi="仿宋" w:eastAsia="仿宋" w:cs="Arial"/>
          <w:bCs/>
          <w:iCs/>
          <w:sz w:val="28"/>
          <w:szCs w:val="24"/>
        </w:rPr>
        <w:t>5.</w:t>
      </w:r>
      <w:r>
        <w:rPr>
          <w:rFonts w:hint="eastAsia" w:ascii="仿宋" w:hAnsi="仿宋" w:eastAsia="仿宋"/>
          <w:b/>
          <w:sz w:val="28"/>
          <w:szCs w:val="24"/>
        </w:rPr>
        <w:t xml:space="preserve"> 采购预算：</w:t>
      </w:r>
      <w:r>
        <w:rPr>
          <w:rFonts w:hint="eastAsia" w:ascii="仿宋" w:hAnsi="仿宋" w:eastAsia="仿宋" w:cs="Arial"/>
          <w:bCs/>
          <w:iCs/>
          <w:sz w:val="28"/>
          <w:szCs w:val="24"/>
        </w:rPr>
        <w:t>人民币</w:t>
      </w:r>
      <w:r>
        <w:rPr>
          <w:rFonts w:hint="eastAsia" w:ascii="仿宋" w:hAnsi="仿宋" w:eastAsia="仿宋" w:cs="Arial"/>
          <w:b/>
          <w:iCs/>
          <w:sz w:val="28"/>
          <w:szCs w:val="24"/>
          <w:u w:val="single"/>
        </w:rPr>
        <w:t>贰佰玖拾叁万元整（</w:t>
      </w:r>
      <w:r>
        <w:rPr>
          <w:rFonts w:ascii="Calibri" w:hAnsi="Calibri" w:eastAsia="仿宋" w:cs="Calibri"/>
          <w:b/>
          <w:iCs/>
          <w:sz w:val="28"/>
          <w:szCs w:val="24"/>
          <w:u w:val="single"/>
        </w:rPr>
        <w:t>¥</w:t>
      </w:r>
      <w:r>
        <w:rPr>
          <w:rFonts w:hint="eastAsia" w:ascii="仿宋" w:hAnsi="仿宋" w:eastAsia="仿宋" w:cs="Arial"/>
          <w:b/>
          <w:iCs/>
          <w:sz w:val="28"/>
          <w:szCs w:val="24"/>
          <w:u w:val="single"/>
        </w:rPr>
        <w:t>2930</w:t>
      </w:r>
      <w:r>
        <w:rPr>
          <w:rFonts w:ascii="仿宋" w:hAnsi="仿宋" w:eastAsia="仿宋" w:cs="Arial"/>
          <w:b/>
          <w:iCs/>
          <w:sz w:val="28"/>
          <w:szCs w:val="24"/>
          <w:u w:val="single"/>
        </w:rPr>
        <w:t>000</w:t>
      </w:r>
      <w:r>
        <w:rPr>
          <w:rFonts w:hint="eastAsia" w:ascii="仿宋" w:hAnsi="仿宋" w:eastAsia="仿宋" w:cs="Arial"/>
          <w:b/>
          <w:iCs/>
          <w:sz w:val="28"/>
          <w:szCs w:val="24"/>
          <w:u w:val="single"/>
        </w:rPr>
        <w:t>.00）</w:t>
      </w:r>
    </w:p>
    <w:tbl>
      <w:tblPr>
        <w:tblStyle w:val="23"/>
        <w:tblW w:w="94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874"/>
        <w:gridCol w:w="666"/>
        <w:gridCol w:w="687"/>
        <w:gridCol w:w="6600"/>
      </w:tblGrid>
      <w:tr w14:paraId="46998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noWrap w:val="0"/>
            <w:vAlign w:val="center"/>
          </w:tcPr>
          <w:p w14:paraId="0FDEF3E6">
            <w:pPr>
              <w:tabs>
                <w:tab w:val="left" w:pos="180"/>
                <w:tab w:val="left" w:pos="1620"/>
              </w:tabs>
              <w:spacing w:after="0" w:line="360" w:lineRule="auto"/>
              <w:jc w:val="center"/>
              <w:rPr>
                <w:rFonts w:hint="eastAsia" w:ascii="仿宋" w:hAnsi="仿宋" w:eastAsia="仿宋" w:cs="宋体"/>
                <w:sz w:val="28"/>
                <w:szCs w:val="24"/>
              </w:rPr>
            </w:pPr>
            <w:r>
              <w:rPr>
                <w:rFonts w:hint="eastAsia" w:ascii="仿宋" w:hAnsi="仿宋" w:eastAsia="仿宋" w:cs="宋体"/>
                <w:sz w:val="28"/>
                <w:szCs w:val="24"/>
              </w:rPr>
              <w:t>序号</w:t>
            </w:r>
          </w:p>
        </w:tc>
        <w:tc>
          <w:tcPr>
            <w:tcW w:w="874" w:type="dxa"/>
            <w:noWrap w:val="0"/>
            <w:vAlign w:val="center"/>
          </w:tcPr>
          <w:p w14:paraId="170181D1">
            <w:pPr>
              <w:tabs>
                <w:tab w:val="left" w:pos="180"/>
                <w:tab w:val="left" w:pos="1620"/>
              </w:tabs>
              <w:spacing w:after="0" w:line="360" w:lineRule="auto"/>
              <w:jc w:val="center"/>
              <w:rPr>
                <w:rFonts w:hint="eastAsia" w:ascii="仿宋" w:hAnsi="仿宋" w:eastAsia="仿宋" w:cs="宋体"/>
                <w:sz w:val="28"/>
                <w:szCs w:val="24"/>
              </w:rPr>
            </w:pPr>
            <w:r>
              <w:rPr>
                <w:rFonts w:hint="eastAsia" w:ascii="仿宋" w:hAnsi="仿宋" w:eastAsia="仿宋" w:cs="宋体"/>
                <w:sz w:val="28"/>
                <w:szCs w:val="24"/>
              </w:rPr>
              <w:t>标的的名称</w:t>
            </w:r>
          </w:p>
        </w:tc>
        <w:tc>
          <w:tcPr>
            <w:tcW w:w="666" w:type="dxa"/>
            <w:noWrap w:val="0"/>
            <w:vAlign w:val="center"/>
          </w:tcPr>
          <w:p w14:paraId="188A722F">
            <w:pPr>
              <w:tabs>
                <w:tab w:val="left" w:pos="180"/>
                <w:tab w:val="left" w:pos="1620"/>
              </w:tabs>
              <w:spacing w:after="0" w:line="360" w:lineRule="auto"/>
              <w:jc w:val="center"/>
              <w:rPr>
                <w:rFonts w:hint="eastAsia" w:ascii="仿宋" w:hAnsi="仿宋" w:eastAsia="仿宋" w:cs="宋体"/>
                <w:sz w:val="28"/>
                <w:szCs w:val="24"/>
              </w:rPr>
            </w:pPr>
            <w:r>
              <w:rPr>
                <w:rFonts w:hint="eastAsia" w:ascii="仿宋" w:hAnsi="仿宋" w:eastAsia="仿宋" w:cs="宋体"/>
                <w:sz w:val="28"/>
                <w:szCs w:val="24"/>
              </w:rPr>
              <w:t>数量及单位</w:t>
            </w:r>
          </w:p>
        </w:tc>
        <w:tc>
          <w:tcPr>
            <w:tcW w:w="687" w:type="dxa"/>
            <w:noWrap w:val="0"/>
            <w:vAlign w:val="center"/>
          </w:tcPr>
          <w:p w14:paraId="3A6C0185">
            <w:pPr>
              <w:tabs>
                <w:tab w:val="left" w:pos="180"/>
                <w:tab w:val="left" w:pos="1620"/>
              </w:tabs>
              <w:spacing w:after="0" w:line="360" w:lineRule="auto"/>
              <w:jc w:val="center"/>
              <w:rPr>
                <w:rFonts w:hint="eastAsia" w:ascii="仿宋" w:hAnsi="仿宋" w:eastAsia="仿宋" w:cs="宋体"/>
                <w:sz w:val="28"/>
                <w:szCs w:val="24"/>
              </w:rPr>
            </w:pPr>
            <w:r>
              <w:rPr>
                <w:rFonts w:hint="eastAsia" w:ascii="仿宋" w:hAnsi="仿宋" w:eastAsia="仿宋" w:cs="宋体"/>
                <w:sz w:val="28"/>
                <w:szCs w:val="24"/>
              </w:rPr>
              <w:t>所属</w:t>
            </w:r>
          </w:p>
          <w:p w14:paraId="106ED4E4">
            <w:pPr>
              <w:tabs>
                <w:tab w:val="left" w:pos="180"/>
                <w:tab w:val="left" w:pos="1620"/>
              </w:tabs>
              <w:spacing w:after="0" w:line="360" w:lineRule="auto"/>
              <w:jc w:val="center"/>
              <w:rPr>
                <w:rFonts w:hint="eastAsia" w:ascii="仿宋" w:hAnsi="仿宋" w:eastAsia="仿宋" w:cs="宋体"/>
                <w:sz w:val="28"/>
                <w:szCs w:val="24"/>
              </w:rPr>
            </w:pPr>
            <w:r>
              <w:rPr>
                <w:rFonts w:hint="eastAsia" w:ascii="仿宋" w:hAnsi="仿宋" w:eastAsia="仿宋" w:cs="宋体"/>
                <w:sz w:val="28"/>
                <w:szCs w:val="24"/>
              </w:rPr>
              <w:t>行业</w:t>
            </w:r>
          </w:p>
        </w:tc>
        <w:tc>
          <w:tcPr>
            <w:tcW w:w="6600" w:type="dxa"/>
            <w:noWrap w:val="0"/>
            <w:vAlign w:val="center"/>
          </w:tcPr>
          <w:p w14:paraId="1B4FF6BC">
            <w:pPr>
              <w:tabs>
                <w:tab w:val="left" w:pos="180"/>
                <w:tab w:val="left" w:pos="1620"/>
              </w:tabs>
              <w:spacing w:after="0" w:line="360" w:lineRule="auto"/>
              <w:jc w:val="center"/>
              <w:rPr>
                <w:rFonts w:hint="eastAsia" w:ascii="仿宋" w:hAnsi="仿宋" w:eastAsia="仿宋" w:cs="宋体"/>
                <w:sz w:val="28"/>
                <w:szCs w:val="24"/>
              </w:rPr>
            </w:pPr>
            <w:r>
              <w:rPr>
                <w:rFonts w:hint="eastAsia" w:ascii="仿宋" w:hAnsi="仿宋" w:eastAsia="仿宋" w:cs="宋体"/>
                <w:sz w:val="28"/>
                <w:szCs w:val="24"/>
              </w:rPr>
              <w:t>技术要求</w:t>
            </w:r>
          </w:p>
        </w:tc>
      </w:tr>
      <w:tr w14:paraId="02D44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noWrap w:val="0"/>
            <w:vAlign w:val="center"/>
          </w:tcPr>
          <w:p w14:paraId="65369113">
            <w:pPr>
              <w:tabs>
                <w:tab w:val="left" w:pos="180"/>
                <w:tab w:val="left" w:pos="1620"/>
              </w:tabs>
              <w:spacing w:after="0" w:line="360" w:lineRule="auto"/>
              <w:jc w:val="center"/>
              <w:rPr>
                <w:rFonts w:hint="eastAsia" w:ascii="仿宋" w:hAnsi="仿宋" w:eastAsia="仿宋" w:cs="宋体"/>
                <w:sz w:val="28"/>
                <w:szCs w:val="24"/>
              </w:rPr>
            </w:pPr>
            <w:r>
              <w:rPr>
                <w:rFonts w:hint="eastAsia" w:ascii="仿宋" w:hAnsi="仿宋" w:eastAsia="仿宋" w:cs="宋体"/>
                <w:sz w:val="28"/>
                <w:szCs w:val="24"/>
              </w:rPr>
              <w:t>1</w:t>
            </w:r>
          </w:p>
        </w:tc>
        <w:tc>
          <w:tcPr>
            <w:tcW w:w="874" w:type="dxa"/>
            <w:noWrap w:val="0"/>
            <w:vAlign w:val="center"/>
          </w:tcPr>
          <w:p w14:paraId="14FFF564">
            <w:pPr>
              <w:tabs>
                <w:tab w:val="left" w:pos="180"/>
                <w:tab w:val="left" w:pos="1620"/>
              </w:tabs>
              <w:spacing w:after="0" w:line="360" w:lineRule="auto"/>
              <w:jc w:val="center"/>
              <w:rPr>
                <w:rFonts w:hint="eastAsia" w:ascii="仿宋" w:hAnsi="仿宋" w:eastAsia="仿宋" w:cs="宋体"/>
                <w:sz w:val="28"/>
                <w:szCs w:val="24"/>
              </w:rPr>
            </w:pPr>
            <w:r>
              <w:rPr>
                <w:rFonts w:hint="eastAsia" w:ascii="仿宋" w:hAnsi="仿宋" w:eastAsia="仿宋" w:cs="宋体"/>
                <w:sz w:val="28"/>
                <w:szCs w:val="24"/>
              </w:rPr>
              <w:t>防城港市重点河流水生态环境质量提升方案编制项目</w:t>
            </w:r>
          </w:p>
        </w:tc>
        <w:tc>
          <w:tcPr>
            <w:tcW w:w="666" w:type="dxa"/>
            <w:noWrap w:val="0"/>
            <w:vAlign w:val="center"/>
          </w:tcPr>
          <w:p w14:paraId="44D8B9BE">
            <w:pPr>
              <w:tabs>
                <w:tab w:val="left" w:pos="180"/>
                <w:tab w:val="left" w:pos="1620"/>
              </w:tabs>
              <w:spacing w:after="0" w:line="360" w:lineRule="auto"/>
              <w:jc w:val="center"/>
              <w:rPr>
                <w:rFonts w:hint="eastAsia" w:ascii="仿宋" w:hAnsi="仿宋" w:eastAsia="仿宋" w:cs="宋体"/>
                <w:sz w:val="28"/>
                <w:szCs w:val="24"/>
              </w:rPr>
            </w:pPr>
            <w:r>
              <w:rPr>
                <w:rFonts w:hint="eastAsia" w:ascii="仿宋" w:hAnsi="仿宋" w:eastAsia="仿宋" w:cs="宋体"/>
                <w:sz w:val="28"/>
                <w:szCs w:val="24"/>
              </w:rPr>
              <w:t>1项</w:t>
            </w:r>
          </w:p>
        </w:tc>
        <w:tc>
          <w:tcPr>
            <w:tcW w:w="687" w:type="dxa"/>
            <w:noWrap w:val="0"/>
            <w:vAlign w:val="center"/>
          </w:tcPr>
          <w:p w14:paraId="35213E52">
            <w:pPr>
              <w:tabs>
                <w:tab w:val="left" w:pos="180"/>
                <w:tab w:val="left" w:pos="1620"/>
              </w:tabs>
              <w:spacing w:after="0" w:line="360" w:lineRule="auto"/>
              <w:jc w:val="center"/>
              <w:rPr>
                <w:rFonts w:hint="eastAsia" w:ascii="仿宋" w:hAnsi="仿宋" w:eastAsia="仿宋" w:cs="宋体"/>
                <w:sz w:val="28"/>
                <w:szCs w:val="24"/>
              </w:rPr>
            </w:pPr>
            <w:r>
              <w:rPr>
                <w:rFonts w:hint="eastAsia" w:ascii="仿宋" w:hAnsi="仿宋" w:eastAsia="仿宋" w:cs="宋体"/>
                <w:sz w:val="28"/>
                <w:szCs w:val="24"/>
              </w:rPr>
              <w:t>其他未列明行业</w:t>
            </w:r>
          </w:p>
        </w:tc>
        <w:tc>
          <w:tcPr>
            <w:tcW w:w="6600" w:type="dxa"/>
            <w:noWrap w:val="0"/>
            <w:vAlign w:val="center"/>
          </w:tcPr>
          <w:p w14:paraId="21F0A242">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一、设计要求</w:t>
            </w:r>
          </w:p>
          <w:p w14:paraId="0E38AD04">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1.项目概况</w:t>
            </w:r>
          </w:p>
          <w:p w14:paraId="3602F832">
            <w:pPr>
              <w:tabs>
                <w:tab w:val="left" w:pos="180"/>
                <w:tab w:val="left" w:pos="1620"/>
              </w:tabs>
              <w:spacing w:after="0" w:line="360" w:lineRule="auto"/>
              <w:rPr>
                <w:rFonts w:hint="eastAsia" w:ascii="仿宋" w:hAnsi="仿宋" w:eastAsia="仿宋" w:cs="Calibri"/>
                <w:color w:val="000000"/>
                <w:sz w:val="28"/>
                <w:szCs w:val="24"/>
                <w:u w:val="single"/>
              </w:rPr>
            </w:pPr>
            <w:r>
              <w:rPr>
                <w:rFonts w:hint="eastAsia" w:ascii="仿宋" w:hAnsi="仿宋" w:eastAsia="仿宋" w:cs="Calibri"/>
                <w:color w:val="000000"/>
                <w:sz w:val="28"/>
                <w:szCs w:val="24"/>
              </w:rPr>
              <w:t>建设规模</w:t>
            </w:r>
            <w:r>
              <w:rPr>
                <w:rFonts w:hint="eastAsia" w:ascii="仿宋" w:hAnsi="仿宋" w:eastAsia="仿宋" w:cs="Calibri"/>
                <w:sz w:val="28"/>
                <w:szCs w:val="24"/>
              </w:rPr>
              <w:t>：</w:t>
            </w:r>
            <w:r>
              <w:rPr>
                <w:rFonts w:hint="eastAsia" w:ascii="仿宋" w:hAnsi="仿宋" w:eastAsia="仿宋" w:cs="Calibri"/>
                <w:sz w:val="28"/>
                <w:szCs w:val="24"/>
                <w:u w:val="single"/>
              </w:rPr>
              <w:t>防城港市重点河流水生态环境质量提升方案编制项目1项，主要实施内容包括：（1）水环境状况调查与问题诊断。对</w:t>
            </w:r>
            <w:r>
              <w:rPr>
                <w:rFonts w:hint="eastAsia" w:ascii="仿宋" w:hAnsi="仿宋" w:eastAsia="仿宋" w:cs="Calibri"/>
                <w:sz w:val="28"/>
                <w:szCs w:val="24"/>
                <w:u w:val="single"/>
                <w:lang w:eastAsia="zh-CN"/>
              </w:rPr>
              <w:t>防城江、</w:t>
            </w:r>
            <w:r>
              <w:rPr>
                <w:rFonts w:hint="eastAsia" w:ascii="仿宋" w:hAnsi="仿宋" w:eastAsia="仿宋" w:cs="Calibri"/>
                <w:sz w:val="28"/>
                <w:szCs w:val="24"/>
                <w:u w:val="single"/>
              </w:rPr>
              <w:t>北仑河、明江流域开展水生态环境现状调查，</w:t>
            </w:r>
            <w:r>
              <w:rPr>
                <w:rFonts w:hint="eastAsia" w:ascii="仿宋" w:hAnsi="仿宋" w:eastAsia="仿宋" w:cs="Calibri"/>
                <w:color w:val="auto"/>
                <w:sz w:val="28"/>
                <w:szCs w:val="24"/>
                <w:u w:val="single"/>
              </w:rPr>
              <w:t>制定</w:t>
            </w:r>
            <w:r>
              <w:rPr>
                <w:rFonts w:hint="eastAsia" w:ascii="仿宋" w:hAnsi="仿宋" w:eastAsia="仿宋" w:cs="Calibri"/>
                <w:color w:val="auto"/>
                <w:sz w:val="28"/>
                <w:szCs w:val="24"/>
                <w:u w:val="single"/>
                <w:lang w:eastAsia="zh-CN"/>
              </w:rPr>
              <w:t>防城江、</w:t>
            </w:r>
            <w:r>
              <w:rPr>
                <w:rFonts w:hint="eastAsia" w:ascii="仿宋" w:hAnsi="仿宋" w:eastAsia="仿宋" w:cs="Calibri"/>
                <w:color w:val="auto"/>
                <w:sz w:val="28"/>
                <w:szCs w:val="24"/>
                <w:u w:val="single"/>
              </w:rPr>
              <w:t>北仑河、明江干支流水质、水文监测方案，现场根据河流污染情况、污染源分布情况加密监测，根据调查结果，分析</w:t>
            </w:r>
            <w:r>
              <w:rPr>
                <w:rFonts w:hint="eastAsia" w:ascii="仿宋" w:hAnsi="仿宋" w:eastAsia="仿宋" w:cs="Calibri"/>
                <w:color w:val="auto"/>
                <w:sz w:val="28"/>
                <w:szCs w:val="24"/>
                <w:u w:val="single"/>
                <w:lang w:eastAsia="zh-CN"/>
              </w:rPr>
              <w:t>防城江、北仑河、明江流域</w:t>
            </w:r>
            <w:r>
              <w:rPr>
                <w:rFonts w:hint="eastAsia" w:ascii="仿宋" w:hAnsi="仿宋" w:eastAsia="仿宋" w:cs="Calibri"/>
                <w:color w:val="auto"/>
                <w:sz w:val="28"/>
                <w:szCs w:val="24"/>
                <w:u w:val="single"/>
              </w:rPr>
              <w:t>干支流水环境现状，识别流域主要环境问题和重点污染区域，测算各污染源污染物排放量和入河量，根据水质模型科学分析各污染源对断面水质的影响贡献率，建立污染源与断面水质的响应关系，形成</w:t>
            </w:r>
            <w:r>
              <w:rPr>
                <w:rFonts w:hint="eastAsia" w:ascii="仿宋" w:hAnsi="仿宋" w:eastAsia="仿宋" w:cs="Calibri"/>
                <w:color w:val="auto"/>
                <w:sz w:val="28"/>
                <w:szCs w:val="24"/>
                <w:u w:val="single"/>
                <w:lang w:eastAsia="zh-CN"/>
              </w:rPr>
              <w:t>防城江、北仑河、明江流域</w:t>
            </w:r>
            <w:r>
              <w:rPr>
                <w:rFonts w:hint="eastAsia" w:ascii="仿宋" w:hAnsi="仿宋" w:eastAsia="仿宋" w:cs="Calibri"/>
                <w:color w:val="auto"/>
                <w:sz w:val="28"/>
                <w:szCs w:val="24"/>
                <w:u w:val="single"/>
              </w:rPr>
              <w:t>污染源贡献清单，确定水质提升实施工程重点区域。（2）水质模型确定污染削减对象。根据</w:t>
            </w:r>
            <w:r>
              <w:rPr>
                <w:rFonts w:hint="eastAsia" w:ascii="仿宋" w:hAnsi="仿宋" w:eastAsia="仿宋" w:cs="Calibri"/>
                <w:color w:val="auto"/>
                <w:sz w:val="28"/>
                <w:szCs w:val="24"/>
                <w:u w:val="single"/>
                <w:lang w:eastAsia="zh-CN"/>
              </w:rPr>
              <w:t>防城江、北仑河、明江流域</w:t>
            </w:r>
            <w:r>
              <w:rPr>
                <w:rFonts w:hint="eastAsia" w:ascii="仿宋" w:hAnsi="仿宋" w:eastAsia="仿宋" w:cs="Calibri"/>
                <w:color w:val="auto"/>
                <w:sz w:val="28"/>
                <w:szCs w:val="24"/>
                <w:u w:val="single"/>
              </w:rPr>
              <w:t>污染源清单，区分达标、不达标污染源，优先选择不达标污染源，从控制断面向上游逐级削减，利用水质模型计算削减量。（3）研提水质提升措施和工程。结合自治区和防城港市总体生态环境保护要求，衔接好相关规划目标，根据</w:t>
            </w:r>
            <w:r>
              <w:rPr>
                <w:rFonts w:hint="eastAsia" w:ascii="仿宋" w:hAnsi="仿宋" w:eastAsia="仿宋" w:cs="Calibri"/>
                <w:color w:val="auto"/>
                <w:sz w:val="28"/>
                <w:szCs w:val="24"/>
                <w:u w:val="single"/>
                <w:lang w:eastAsia="zh-CN"/>
              </w:rPr>
              <w:t>防城江、北仑河、明江流域</w:t>
            </w:r>
            <w:r>
              <w:rPr>
                <w:rFonts w:hint="eastAsia" w:ascii="仿宋" w:hAnsi="仿宋" w:eastAsia="仿宋" w:cs="Calibri"/>
                <w:color w:val="auto"/>
                <w:sz w:val="28"/>
                <w:szCs w:val="24"/>
                <w:u w:val="single"/>
              </w:rPr>
              <w:t>水生态环境现状，统筹考虑流域经济、社会发展，研究提出</w:t>
            </w:r>
            <w:r>
              <w:rPr>
                <w:rFonts w:hint="eastAsia" w:ascii="仿宋" w:hAnsi="仿宋" w:eastAsia="仿宋" w:cs="Calibri"/>
                <w:color w:val="auto"/>
                <w:sz w:val="28"/>
                <w:szCs w:val="24"/>
                <w:u w:val="single"/>
                <w:lang w:eastAsia="zh-CN"/>
              </w:rPr>
              <w:t>防城江、北仑河、明江流域</w:t>
            </w:r>
            <w:r>
              <w:rPr>
                <w:rFonts w:hint="eastAsia" w:ascii="仿宋" w:hAnsi="仿宋" w:eastAsia="仿宋" w:cs="Calibri"/>
                <w:color w:val="auto"/>
                <w:sz w:val="28"/>
                <w:szCs w:val="24"/>
                <w:u w:val="single"/>
              </w:rPr>
              <w:t>水质提升措施，确定重点实施工程，解决流域生态环境保护面临的问题。（4）水质模型预测水质提升效果。建立北仑河、明江水动力-水质响应模型，结合水质提升工程削减量，模拟预测</w:t>
            </w:r>
            <w:r>
              <w:rPr>
                <w:rFonts w:hint="eastAsia" w:ascii="仿宋" w:hAnsi="仿宋" w:eastAsia="仿宋" w:cs="Calibri"/>
                <w:color w:val="auto"/>
                <w:sz w:val="28"/>
                <w:szCs w:val="24"/>
                <w:u w:val="single"/>
                <w:lang w:eastAsia="zh-CN"/>
              </w:rPr>
              <w:t>防城江、</w:t>
            </w:r>
            <w:r>
              <w:rPr>
                <w:rFonts w:hint="eastAsia" w:ascii="仿宋" w:hAnsi="仿宋" w:eastAsia="仿宋" w:cs="Calibri"/>
                <w:color w:val="auto"/>
                <w:sz w:val="28"/>
                <w:szCs w:val="24"/>
                <w:u w:val="single"/>
              </w:rPr>
              <w:t>北仑河、明江主要污染物浓度，根据预测结果调整水质提升工程，确保工程实施后，</w:t>
            </w:r>
            <w:r>
              <w:rPr>
                <w:rFonts w:hint="eastAsia" w:ascii="仿宋" w:hAnsi="仿宋" w:eastAsia="仿宋" w:cs="Calibri"/>
                <w:color w:val="auto"/>
                <w:sz w:val="28"/>
                <w:szCs w:val="24"/>
                <w:u w:val="single"/>
                <w:lang w:eastAsia="zh-CN"/>
              </w:rPr>
              <w:t>防城江木头滩、</w:t>
            </w:r>
            <w:r>
              <w:rPr>
                <w:rFonts w:hint="eastAsia" w:ascii="仿宋" w:hAnsi="仿宋" w:eastAsia="仿宋" w:cs="Calibri"/>
                <w:color w:val="auto"/>
                <w:sz w:val="28"/>
                <w:szCs w:val="24"/>
                <w:u w:val="single"/>
              </w:rPr>
              <w:t>北仑河狗尾濑、明江那弄控制断面水质目标达到地表水Ⅱ类，</w:t>
            </w:r>
            <w:r>
              <w:rPr>
                <w:rFonts w:hint="eastAsia" w:ascii="仿宋" w:hAnsi="仿宋" w:eastAsia="仿宋" w:cs="Calibri"/>
                <w:color w:val="auto"/>
                <w:sz w:val="28"/>
                <w:szCs w:val="24"/>
                <w:u w:val="single"/>
                <w:lang w:eastAsia="zh-CN"/>
              </w:rPr>
              <w:t>防城江三滩、</w:t>
            </w:r>
            <w:r>
              <w:rPr>
                <w:rFonts w:hint="eastAsia" w:ascii="仿宋" w:hAnsi="仿宋" w:eastAsia="仿宋" w:cs="Calibri"/>
                <w:color w:val="auto"/>
                <w:sz w:val="28"/>
                <w:szCs w:val="24"/>
                <w:u w:val="single"/>
              </w:rPr>
              <w:t>北仑河边贸码头控制断面水质目标达到地表水Ⅲ类。（5）</w:t>
            </w:r>
            <w:r>
              <w:rPr>
                <w:rFonts w:hint="eastAsia" w:ascii="仿宋" w:hAnsi="仿宋" w:eastAsia="仿宋" w:cs="Calibri"/>
                <w:color w:val="auto"/>
                <w:sz w:val="28"/>
                <w:szCs w:val="24"/>
                <w:u w:val="single"/>
                <w:lang w:eastAsia="zh-CN"/>
              </w:rPr>
              <w:t>防城江、</w:t>
            </w:r>
            <w:r>
              <w:rPr>
                <w:rFonts w:hint="eastAsia" w:ascii="仿宋" w:hAnsi="仿宋" w:eastAsia="仿宋" w:cs="Calibri"/>
                <w:color w:val="auto"/>
                <w:sz w:val="28"/>
                <w:szCs w:val="24"/>
                <w:u w:val="single"/>
              </w:rPr>
              <w:t>北仑河、明江水生态本底调查。完成</w:t>
            </w:r>
            <w:r>
              <w:rPr>
                <w:rFonts w:hint="eastAsia" w:ascii="仿宋" w:hAnsi="仿宋" w:eastAsia="仿宋" w:cs="Calibri"/>
                <w:color w:val="auto"/>
                <w:sz w:val="28"/>
                <w:szCs w:val="24"/>
                <w:u w:val="single"/>
                <w:lang w:eastAsia="zh-CN"/>
              </w:rPr>
              <w:t>防城江、</w:t>
            </w:r>
            <w:r>
              <w:rPr>
                <w:rFonts w:hint="eastAsia" w:ascii="仿宋" w:hAnsi="仿宋" w:eastAsia="仿宋" w:cs="Calibri"/>
                <w:sz w:val="28"/>
                <w:szCs w:val="24"/>
                <w:u w:val="single"/>
              </w:rPr>
              <w:t>北仑河、明江（那弄控制断面上游）流域水生态调查，调查流域内鱼类、底栖动物、浮游生物、水生植物等水生生物；自然岸线率、水源涵养区生态系统质量等水生境；总磷、氨氮等水环境以及水资源，为防城港市提供水生态保护和还原提供科学指导。</w:t>
            </w:r>
          </w:p>
          <w:p w14:paraId="3A49EA04">
            <w:pPr>
              <w:tabs>
                <w:tab w:val="left" w:pos="180"/>
                <w:tab w:val="left" w:pos="1620"/>
              </w:tabs>
              <w:spacing w:after="0" w:line="360" w:lineRule="auto"/>
              <w:rPr>
                <w:rFonts w:hint="eastAsia" w:ascii="仿宋" w:hAnsi="仿宋" w:eastAsia="仿宋" w:cs="Calibri"/>
                <w:color w:val="000000"/>
                <w:sz w:val="28"/>
                <w:szCs w:val="24"/>
                <w:u w:val="single"/>
              </w:rPr>
            </w:pPr>
          </w:p>
          <w:p w14:paraId="026DDDAF">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sz w:val="28"/>
                <w:szCs w:val="24"/>
              </w:rPr>
              <w:t>2.</w:t>
            </w:r>
            <w:r>
              <w:rPr>
                <w:rFonts w:hint="eastAsia" w:ascii="仿宋" w:hAnsi="仿宋" w:eastAsia="仿宋" w:cs="Calibri"/>
                <w:color w:val="000000"/>
                <w:sz w:val="28"/>
                <w:szCs w:val="24"/>
              </w:rPr>
              <w:t>服务期限</w:t>
            </w:r>
          </w:p>
          <w:p w14:paraId="18D413E7">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u w:val="single"/>
                <w:lang w:eastAsia="zh-CN"/>
              </w:rPr>
              <w:t>2026年6月30日</w:t>
            </w:r>
            <w:r>
              <w:rPr>
                <w:rFonts w:hint="eastAsia" w:ascii="仿宋" w:hAnsi="仿宋" w:eastAsia="仿宋" w:cs="Calibri"/>
                <w:color w:val="000000"/>
                <w:sz w:val="28"/>
                <w:szCs w:val="24"/>
                <w:u w:val="single"/>
              </w:rPr>
              <w:t xml:space="preserve"> </w:t>
            </w:r>
            <w:r>
              <w:rPr>
                <w:rFonts w:hint="eastAsia" w:ascii="仿宋" w:hAnsi="仿宋" w:eastAsia="仿宋" w:cs="Calibri"/>
                <w:color w:val="000000"/>
                <w:sz w:val="28"/>
                <w:szCs w:val="24"/>
              </w:rPr>
              <w:t>前完成项目所有实施内容并提交最终成果。</w:t>
            </w:r>
          </w:p>
          <w:p w14:paraId="78BCA3DB">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3.项目成果要求：①项目成果经项目主管部门组织专家评审后，乙方在委托书要求范围内在</w:t>
            </w:r>
            <w:r>
              <w:rPr>
                <w:rFonts w:hint="eastAsia" w:ascii="仿宋" w:hAnsi="仿宋" w:eastAsia="仿宋" w:cs="Calibri"/>
                <w:color w:val="000000"/>
                <w:sz w:val="28"/>
                <w:szCs w:val="24"/>
                <w:u w:val="single"/>
              </w:rPr>
              <w:t xml:space="preserve"> 10 </w:t>
            </w:r>
            <w:r>
              <w:rPr>
                <w:rFonts w:hint="eastAsia" w:ascii="仿宋" w:hAnsi="仿宋" w:eastAsia="仿宋" w:cs="Calibri"/>
                <w:color w:val="000000"/>
                <w:sz w:val="28"/>
                <w:szCs w:val="24"/>
              </w:rPr>
              <w:t>个工作日内按评审(修改)意见对成果进行修改完善并提交给甲方，直至项目成果通过专家评审和项目主管部门审批。</w:t>
            </w:r>
            <w:r>
              <w:rPr>
                <w:rFonts w:hint="eastAsia" w:ascii="仿宋" w:hAnsi="仿宋" w:eastAsia="仿宋" w:cs="Calibri"/>
                <w:color w:val="000000"/>
                <w:sz w:val="28"/>
                <w:szCs w:val="24"/>
              </w:rPr>
              <w:br w:type="textWrapping"/>
            </w:r>
            <w:r>
              <w:rPr>
                <w:rFonts w:hint="eastAsia" w:ascii="仿宋" w:hAnsi="仿宋" w:eastAsia="仿宋" w:cs="Calibri"/>
                <w:color w:val="000000"/>
                <w:sz w:val="28"/>
                <w:szCs w:val="24"/>
              </w:rPr>
              <w:t>②最终成果:最终成果汇编一式三份；相关附件提供电子版文件一套。中间汇报或评审会的汇报材料简本数量根据与会部数量和专家人数提供。</w:t>
            </w:r>
          </w:p>
          <w:p w14:paraId="6F3EA584">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4. 质量要求</w:t>
            </w:r>
          </w:p>
          <w:p w14:paraId="21131FDD">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符合国家、省（自治区）、行业及其他有关规范、规程、标准要求，达到招标人和项目审批主管部门的相关审批要求。</w:t>
            </w:r>
          </w:p>
          <w:p w14:paraId="001E17A4">
            <w:pPr>
              <w:tabs>
                <w:tab w:val="left" w:pos="180"/>
                <w:tab w:val="left" w:pos="1620"/>
              </w:tabs>
              <w:spacing w:after="0" w:line="360" w:lineRule="auto"/>
              <w:rPr>
                <w:rFonts w:ascii="仿宋" w:hAnsi="仿宋" w:eastAsia="仿宋"/>
                <w:color w:val="000000"/>
                <w:sz w:val="28"/>
                <w:szCs w:val="28"/>
              </w:rPr>
            </w:pPr>
            <w:r>
              <w:rPr>
                <w:rFonts w:hint="eastAsia" w:ascii="仿宋" w:hAnsi="仿宋" w:eastAsia="仿宋" w:cs="Calibri"/>
                <w:color w:val="000000"/>
                <w:sz w:val="28"/>
                <w:szCs w:val="24"/>
              </w:rPr>
              <w:t>5.项目人员和设备要求</w:t>
            </w:r>
          </w:p>
          <w:p w14:paraId="350C422D">
            <w:pPr>
              <w:spacing w:after="0" w:line="360" w:lineRule="auto"/>
              <w:rPr>
                <w:rFonts w:hint="eastAsia" w:ascii="仿宋" w:hAnsi="仿宋" w:eastAsia="仿宋" w:cs="Arial"/>
                <w:bCs/>
                <w:iCs/>
                <w:sz w:val="28"/>
                <w:szCs w:val="24"/>
              </w:rPr>
            </w:pPr>
            <w:r>
              <w:rPr>
                <w:rFonts w:hint="eastAsia" w:ascii="仿宋" w:hAnsi="仿宋" w:eastAsia="仿宋" w:cs="Arial"/>
                <w:bCs/>
                <w:iCs/>
                <w:sz w:val="28"/>
                <w:szCs w:val="24"/>
              </w:rPr>
              <w:t>拟投入本项目的人员配置：①项目负责人需具备</w:t>
            </w:r>
            <w:r>
              <w:rPr>
                <w:rFonts w:hint="eastAsia" w:ascii="仿宋" w:hAnsi="仿宋" w:eastAsia="仿宋" w:cs="Arial"/>
                <w:bCs/>
                <w:iCs/>
                <w:sz w:val="28"/>
                <w:szCs w:val="24"/>
                <w:u w:val="single"/>
              </w:rPr>
              <w:t>水生态或生态环境保护类</w:t>
            </w:r>
            <w:r>
              <w:rPr>
                <w:rFonts w:hint="eastAsia" w:ascii="仿宋" w:hAnsi="仿宋" w:eastAsia="仿宋" w:cs="Arial"/>
                <w:bCs/>
                <w:iCs/>
                <w:sz w:val="28"/>
                <w:szCs w:val="24"/>
              </w:rPr>
              <w:t>等相关专业高级及以上工程师职称证书；②除项目负责人外，拟投入的专业技术人员</w:t>
            </w:r>
            <w:r>
              <w:rPr>
                <w:rFonts w:hint="eastAsia" w:ascii="仿宋" w:hAnsi="仿宋" w:eastAsia="仿宋" w:cs="宋体"/>
                <w:bCs/>
                <w:color w:val="auto"/>
                <w:sz w:val="28"/>
                <w:szCs w:val="24"/>
              </w:rPr>
              <w:t>(专业为生态、环境类)</w:t>
            </w:r>
            <w:r>
              <w:rPr>
                <w:rFonts w:hint="eastAsia" w:ascii="仿宋" w:hAnsi="仿宋" w:eastAsia="仿宋" w:cs="Arial"/>
                <w:bCs/>
                <w:iCs/>
                <w:color w:val="auto"/>
                <w:sz w:val="28"/>
                <w:szCs w:val="24"/>
              </w:rPr>
              <w:t>不</w:t>
            </w:r>
            <w:r>
              <w:rPr>
                <w:rFonts w:hint="eastAsia" w:ascii="仿宋" w:hAnsi="仿宋" w:eastAsia="仿宋" w:cs="Arial"/>
                <w:bCs/>
                <w:iCs/>
                <w:sz w:val="28"/>
                <w:szCs w:val="24"/>
              </w:rPr>
              <w:t>少于 6 人（提供相关人员证明材料复印件并加盖供应商单位公章）。</w:t>
            </w:r>
          </w:p>
        </w:tc>
      </w:tr>
      <w:tr w14:paraId="27170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9482" w:type="dxa"/>
            <w:gridSpan w:val="5"/>
            <w:noWrap w:val="0"/>
            <w:vAlign w:val="center"/>
          </w:tcPr>
          <w:p w14:paraId="28E3C344">
            <w:pPr>
              <w:spacing w:after="0" w:line="360" w:lineRule="auto"/>
              <w:rPr>
                <w:rFonts w:hint="default" w:ascii="仿宋" w:hAnsi="仿宋" w:eastAsia="仿宋" w:cs="Arial"/>
                <w:bCs/>
                <w:iCs/>
                <w:sz w:val="28"/>
                <w:szCs w:val="24"/>
                <w:lang w:val="en-US" w:eastAsia="zh-CN"/>
              </w:rPr>
            </w:pPr>
            <w:r>
              <w:rPr>
                <w:rFonts w:hint="eastAsia" w:ascii="仿宋" w:hAnsi="仿宋" w:eastAsia="仿宋" w:cs="Arial"/>
                <w:bCs/>
                <w:iCs/>
                <w:sz w:val="28"/>
                <w:szCs w:val="24"/>
                <w:lang w:val="en-US" w:eastAsia="zh-CN"/>
              </w:rPr>
              <w:t>商务部分</w:t>
            </w:r>
          </w:p>
        </w:tc>
      </w:tr>
      <w:tr w14:paraId="17BF8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2195" w:type="dxa"/>
            <w:gridSpan w:val="3"/>
            <w:noWrap w:val="0"/>
            <w:vAlign w:val="top"/>
          </w:tcPr>
          <w:p w14:paraId="689AF283">
            <w:pPr>
              <w:tabs>
                <w:tab w:val="left" w:pos="180"/>
                <w:tab w:val="left" w:pos="1620"/>
              </w:tabs>
              <w:spacing w:after="0" w:line="360" w:lineRule="auto"/>
              <w:rPr>
                <w:rFonts w:hint="eastAsia" w:ascii="仿宋" w:hAnsi="仿宋" w:eastAsia="仿宋" w:cs="Calibri"/>
                <w:color w:val="000000"/>
                <w:sz w:val="28"/>
                <w:szCs w:val="24"/>
              </w:rPr>
            </w:pPr>
          </w:p>
          <w:p w14:paraId="486C5718">
            <w:pPr>
              <w:tabs>
                <w:tab w:val="left" w:pos="180"/>
                <w:tab w:val="left" w:pos="1620"/>
              </w:tabs>
              <w:spacing w:after="0" w:line="360" w:lineRule="auto"/>
              <w:rPr>
                <w:rFonts w:hint="eastAsia" w:ascii="仿宋" w:hAnsi="仿宋" w:eastAsia="仿宋" w:cs="Calibri"/>
                <w:color w:val="000000"/>
                <w:sz w:val="28"/>
                <w:szCs w:val="24"/>
              </w:rPr>
            </w:pPr>
          </w:p>
          <w:p w14:paraId="3B923427">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报价要求</w:t>
            </w:r>
          </w:p>
        </w:tc>
        <w:tc>
          <w:tcPr>
            <w:tcW w:w="7287" w:type="dxa"/>
            <w:gridSpan w:val="2"/>
            <w:noWrap w:val="0"/>
            <w:vAlign w:val="top"/>
          </w:tcPr>
          <w:p w14:paraId="7043052B">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1、本项目实行总承包报价；包含本项目所有服务内容、所涉及的工具、劳务、人工费、交通、保险等各种费用和售后服务、税金及其它所有成本费用的总和。供应商应对本项目的所有内容范围的服务进行总承包报价；投标报价中应包含全部内容，中标后采购人不再另行支付额外费用。</w:t>
            </w:r>
          </w:p>
          <w:p w14:paraId="7DBA096B">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2、供应商投标报价超出采购预算金额的，其投标无效。</w:t>
            </w:r>
          </w:p>
        </w:tc>
      </w:tr>
      <w:tr w14:paraId="43BBF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2195" w:type="dxa"/>
            <w:gridSpan w:val="3"/>
            <w:noWrap w:val="0"/>
            <w:vAlign w:val="top"/>
          </w:tcPr>
          <w:p w14:paraId="3FE3926D">
            <w:pPr>
              <w:tabs>
                <w:tab w:val="left" w:pos="180"/>
                <w:tab w:val="left" w:pos="1620"/>
              </w:tabs>
              <w:spacing w:after="0" w:line="360" w:lineRule="auto"/>
              <w:rPr>
                <w:rFonts w:hint="eastAsia" w:ascii="仿宋" w:hAnsi="仿宋" w:eastAsia="仿宋" w:cs="Calibri"/>
                <w:color w:val="000000"/>
                <w:sz w:val="28"/>
                <w:szCs w:val="24"/>
              </w:rPr>
            </w:pPr>
          </w:p>
          <w:p w14:paraId="591A68F3">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成果要求</w:t>
            </w:r>
          </w:p>
        </w:tc>
        <w:tc>
          <w:tcPr>
            <w:tcW w:w="7287" w:type="dxa"/>
            <w:gridSpan w:val="2"/>
            <w:noWrap w:val="0"/>
            <w:vAlign w:val="top"/>
          </w:tcPr>
          <w:p w14:paraId="2B039825">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①项目成果经项目主管部门组织专家评审后，乙方在委托书要求范围内在 10 个工作日内按评审(修改)意见对成果进行修改完善并提交给甲方，直至项目成果通过专家评审和项目主管部门审批。</w:t>
            </w:r>
            <w:r>
              <w:rPr>
                <w:rFonts w:hint="eastAsia" w:ascii="仿宋" w:hAnsi="仿宋" w:eastAsia="仿宋" w:cs="Calibri"/>
                <w:color w:val="000000"/>
                <w:sz w:val="28"/>
                <w:szCs w:val="24"/>
              </w:rPr>
              <w:br w:type="textWrapping"/>
            </w:r>
            <w:r>
              <w:rPr>
                <w:rFonts w:hint="eastAsia" w:ascii="仿宋" w:hAnsi="仿宋" w:eastAsia="仿宋" w:cs="Calibri"/>
                <w:color w:val="000000"/>
                <w:sz w:val="28"/>
                <w:szCs w:val="24"/>
              </w:rPr>
              <w:t>②最终成果:最终成果汇编一式三份；相关附件提供电子版文件一套。中间汇报或评审会的汇报材料简本数量根据与会部数量和专家人数提供。</w:t>
            </w:r>
          </w:p>
        </w:tc>
      </w:tr>
      <w:tr w14:paraId="2ED77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2195" w:type="dxa"/>
            <w:gridSpan w:val="3"/>
            <w:noWrap w:val="0"/>
            <w:vAlign w:val="top"/>
          </w:tcPr>
          <w:p w14:paraId="2756585C">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质量要求</w:t>
            </w:r>
          </w:p>
          <w:p w14:paraId="2DDAADFE">
            <w:pPr>
              <w:tabs>
                <w:tab w:val="left" w:pos="180"/>
                <w:tab w:val="left" w:pos="1620"/>
              </w:tabs>
              <w:spacing w:after="0" w:line="360" w:lineRule="auto"/>
              <w:rPr>
                <w:rFonts w:hint="eastAsia" w:ascii="仿宋" w:hAnsi="仿宋" w:eastAsia="仿宋" w:cs="Calibri"/>
                <w:color w:val="000000"/>
                <w:sz w:val="28"/>
                <w:szCs w:val="24"/>
              </w:rPr>
            </w:pPr>
          </w:p>
        </w:tc>
        <w:tc>
          <w:tcPr>
            <w:tcW w:w="7287" w:type="dxa"/>
            <w:gridSpan w:val="2"/>
            <w:noWrap w:val="0"/>
            <w:vAlign w:val="top"/>
          </w:tcPr>
          <w:p w14:paraId="1B63DAD8">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符合国家、省（自治区）、行业及其他有关规范、规程、标准要求，达到招标人和项目审批主管部门的相关审批要求。</w:t>
            </w:r>
          </w:p>
        </w:tc>
      </w:tr>
      <w:tr w14:paraId="4428B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2195" w:type="dxa"/>
            <w:gridSpan w:val="3"/>
            <w:noWrap w:val="0"/>
            <w:vAlign w:val="top"/>
          </w:tcPr>
          <w:p w14:paraId="43155A04">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合同签订期</w:t>
            </w:r>
          </w:p>
        </w:tc>
        <w:tc>
          <w:tcPr>
            <w:tcW w:w="7287" w:type="dxa"/>
            <w:gridSpan w:val="2"/>
            <w:noWrap w:val="0"/>
            <w:vAlign w:val="top"/>
          </w:tcPr>
          <w:p w14:paraId="5DCE368B">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自成交通知书发出之日起25日内签订合同。</w:t>
            </w:r>
          </w:p>
        </w:tc>
      </w:tr>
      <w:tr w14:paraId="76122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95" w:type="dxa"/>
            <w:gridSpan w:val="3"/>
            <w:noWrap w:val="0"/>
            <w:vAlign w:val="top"/>
          </w:tcPr>
          <w:p w14:paraId="395688C2">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服务期限</w:t>
            </w:r>
          </w:p>
        </w:tc>
        <w:tc>
          <w:tcPr>
            <w:tcW w:w="7287" w:type="dxa"/>
            <w:gridSpan w:val="2"/>
            <w:noWrap w:val="0"/>
            <w:vAlign w:val="top"/>
          </w:tcPr>
          <w:p w14:paraId="5616E170">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lang w:val="en-US" w:eastAsia="zh-CN"/>
              </w:rPr>
              <w:t>自签订合同之日起至2026年6月30日止。</w:t>
            </w:r>
          </w:p>
        </w:tc>
      </w:tr>
      <w:tr w14:paraId="71024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195" w:type="dxa"/>
            <w:gridSpan w:val="3"/>
            <w:noWrap w:val="0"/>
            <w:vAlign w:val="top"/>
          </w:tcPr>
          <w:p w14:paraId="12830383">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服务地点</w:t>
            </w:r>
          </w:p>
        </w:tc>
        <w:tc>
          <w:tcPr>
            <w:tcW w:w="7287" w:type="dxa"/>
            <w:gridSpan w:val="2"/>
            <w:noWrap w:val="0"/>
            <w:vAlign w:val="top"/>
          </w:tcPr>
          <w:p w14:paraId="4E47C4B1">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采购人指定地点。</w:t>
            </w:r>
          </w:p>
        </w:tc>
      </w:tr>
      <w:tr w14:paraId="556FB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2195" w:type="dxa"/>
            <w:gridSpan w:val="3"/>
            <w:noWrap w:val="0"/>
            <w:vAlign w:val="top"/>
          </w:tcPr>
          <w:p w14:paraId="68CB71D0">
            <w:pPr>
              <w:tabs>
                <w:tab w:val="left" w:pos="180"/>
                <w:tab w:val="left" w:pos="1620"/>
              </w:tabs>
              <w:spacing w:after="0" w:line="360" w:lineRule="auto"/>
              <w:rPr>
                <w:rFonts w:hint="eastAsia" w:ascii="仿宋" w:hAnsi="仿宋" w:eastAsia="仿宋" w:cs="Calibri"/>
                <w:color w:val="000000"/>
                <w:sz w:val="28"/>
                <w:szCs w:val="24"/>
              </w:rPr>
            </w:pPr>
            <w:r>
              <w:rPr>
                <w:rFonts w:hint="eastAsia" w:ascii="仿宋" w:hAnsi="仿宋" w:eastAsia="仿宋" w:cs="Calibri"/>
                <w:color w:val="000000"/>
                <w:sz w:val="28"/>
                <w:szCs w:val="24"/>
              </w:rPr>
              <w:t>付款方式</w:t>
            </w:r>
          </w:p>
        </w:tc>
        <w:tc>
          <w:tcPr>
            <w:tcW w:w="7287" w:type="dxa"/>
            <w:gridSpan w:val="2"/>
            <w:noWrap w:val="0"/>
            <w:vAlign w:val="top"/>
          </w:tcPr>
          <w:p w14:paraId="3E7A256B">
            <w:pPr>
              <w:tabs>
                <w:tab w:val="left" w:pos="180"/>
                <w:tab w:val="left" w:pos="1620"/>
              </w:tabs>
              <w:spacing w:after="0" w:line="360" w:lineRule="auto"/>
              <w:ind w:firstLine="560" w:firstLineChars="200"/>
              <w:rPr>
                <w:rFonts w:hint="eastAsia" w:ascii="仿宋" w:hAnsi="仿宋" w:eastAsia="仿宋" w:cs="Calibri"/>
                <w:color w:val="000000"/>
                <w:sz w:val="28"/>
                <w:szCs w:val="24"/>
              </w:rPr>
            </w:pPr>
            <w:r>
              <w:rPr>
                <w:rFonts w:hint="eastAsia" w:ascii="仿宋" w:hAnsi="仿宋" w:eastAsia="仿宋" w:cs="Calibri"/>
                <w:color w:val="000000"/>
                <w:sz w:val="28"/>
                <w:szCs w:val="24"/>
                <w:lang w:val="en-US" w:eastAsia="zh-CN"/>
              </w:rPr>
              <w:t>自合同签订之日起按财政国库集中支付程序申请资金到位后十个工作日内由甲方支付给乙方合同总额的 30%；乙方完成项目评估报告材料后，甲方按财政国库集中支付程序申请资金到位后十个工作日内支付第二笔款，为合同总额 50%；项目评估报告经甲方组织专家评审通过、项目经甲方上级主管部门验收合格并移交成果后按财政国库集中支付程序申请资金到位后十个工作日内支付第三笔款，为合同总额 20%；乙方在甲方支付每笔款项前五个工作日内开具该笔款项的足额合法的发票给甲方。</w:t>
            </w:r>
          </w:p>
        </w:tc>
      </w:tr>
    </w:tbl>
    <w:p w14:paraId="69839048">
      <w:pPr>
        <w:tabs>
          <w:tab w:val="left" w:pos="180"/>
          <w:tab w:val="left" w:pos="1620"/>
        </w:tabs>
        <w:spacing w:after="0" w:line="360" w:lineRule="auto"/>
        <w:rPr>
          <w:rFonts w:hint="eastAsia" w:ascii="仿宋" w:hAnsi="仿宋" w:eastAsia="仿宋" w:cs="Calibri"/>
          <w:color w:val="000000"/>
          <w:sz w:val="28"/>
          <w:szCs w:val="24"/>
        </w:rPr>
      </w:pPr>
    </w:p>
    <w:p w14:paraId="3C78BB42">
      <w:pPr>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p>
    <w:p w14:paraId="75346AB9">
      <w:pPr>
        <w:widowControl/>
        <w:spacing w:before="156" w:beforeLines="50" w:after="156" w:afterLines="50" w:line="360" w:lineRule="auto"/>
        <w:jc w:val="center"/>
        <w:outlineLvl w:val="0"/>
        <w:rPr>
          <w:rFonts w:hint="eastAsia" w:asciiTheme="minorEastAsia" w:hAnsiTheme="minorEastAsia" w:eastAsiaTheme="minorEastAsia" w:cstheme="minorEastAsia"/>
          <w:b/>
          <w:bCs/>
          <w:kern w:val="0"/>
          <w:sz w:val="24"/>
          <w:szCs w:val="24"/>
        </w:rPr>
      </w:pPr>
      <w:bookmarkStart w:id="58" w:name="_Toc28361_WPSOffice_Level2"/>
      <w:bookmarkStart w:id="59" w:name="_Toc31422"/>
      <w:r>
        <w:rPr>
          <w:rFonts w:hint="eastAsia" w:asciiTheme="minorEastAsia" w:hAnsiTheme="minorEastAsia" w:eastAsiaTheme="minorEastAsia" w:cstheme="minorEastAsia"/>
          <w:b/>
          <w:bCs/>
          <w:kern w:val="0"/>
          <w:sz w:val="24"/>
          <w:szCs w:val="24"/>
        </w:rPr>
        <w:t>统计上大中小微型企业划分标准</w:t>
      </w:r>
      <w:bookmarkEnd w:id="58"/>
      <w:bookmarkEnd w:id="59"/>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B40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6DBEF685">
            <w:pPr>
              <w:widowControl/>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行业名称</w:t>
            </w:r>
          </w:p>
        </w:tc>
        <w:tc>
          <w:tcPr>
            <w:tcW w:w="1369" w:type="dxa"/>
            <w:shd w:val="clear" w:color="auto" w:fill="8DB3E2"/>
            <w:noWrap w:val="0"/>
            <w:vAlign w:val="center"/>
          </w:tcPr>
          <w:p w14:paraId="58866C5B">
            <w:pPr>
              <w:widowControl/>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指标名称</w:t>
            </w:r>
          </w:p>
        </w:tc>
        <w:tc>
          <w:tcPr>
            <w:tcW w:w="709" w:type="dxa"/>
            <w:shd w:val="clear" w:color="auto" w:fill="8DB3E2"/>
            <w:noWrap w:val="0"/>
            <w:vAlign w:val="center"/>
          </w:tcPr>
          <w:p w14:paraId="2011A343">
            <w:pPr>
              <w:widowControl/>
              <w:spacing w:line="360" w:lineRule="auto"/>
              <w:jc w:val="center"/>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rPr>
              <w:t>计量</w:t>
            </w:r>
          </w:p>
          <w:p w14:paraId="6BE15CCF">
            <w:pPr>
              <w:widowControl/>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单位</w:t>
            </w:r>
          </w:p>
        </w:tc>
        <w:tc>
          <w:tcPr>
            <w:tcW w:w="1125" w:type="dxa"/>
            <w:shd w:val="clear" w:color="auto" w:fill="8DB3E2"/>
            <w:noWrap w:val="0"/>
            <w:vAlign w:val="center"/>
          </w:tcPr>
          <w:p w14:paraId="7E747B4B">
            <w:pPr>
              <w:widowControl/>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大型</w:t>
            </w:r>
          </w:p>
        </w:tc>
        <w:tc>
          <w:tcPr>
            <w:tcW w:w="1701" w:type="dxa"/>
            <w:shd w:val="clear" w:color="auto" w:fill="8DB3E2"/>
            <w:noWrap w:val="0"/>
            <w:vAlign w:val="center"/>
          </w:tcPr>
          <w:p w14:paraId="003C74E0">
            <w:pPr>
              <w:widowControl/>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中型</w:t>
            </w:r>
          </w:p>
        </w:tc>
        <w:tc>
          <w:tcPr>
            <w:tcW w:w="1426" w:type="dxa"/>
            <w:shd w:val="clear" w:color="auto" w:fill="8DB3E2"/>
            <w:noWrap w:val="0"/>
            <w:vAlign w:val="center"/>
          </w:tcPr>
          <w:p w14:paraId="1AB5D8BC">
            <w:pPr>
              <w:widowControl/>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小型</w:t>
            </w:r>
          </w:p>
        </w:tc>
        <w:tc>
          <w:tcPr>
            <w:tcW w:w="992" w:type="dxa"/>
            <w:shd w:val="clear" w:color="auto" w:fill="8DB3E2"/>
            <w:noWrap w:val="0"/>
            <w:vAlign w:val="center"/>
          </w:tcPr>
          <w:p w14:paraId="2147EB97">
            <w:pPr>
              <w:widowControl/>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微型</w:t>
            </w:r>
          </w:p>
        </w:tc>
      </w:tr>
      <w:tr w14:paraId="3F54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FFB5A3B">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农、林、牧、渔业</w:t>
            </w:r>
          </w:p>
        </w:tc>
        <w:tc>
          <w:tcPr>
            <w:tcW w:w="1369" w:type="dxa"/>
            <w:noWrap w:val="0"/>
            <w:vAlign w:val="center"/>
          </w:tcPr>
          <w:p w14:paraId="7FC8E786">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9" w:type="dxa"/>
            <w:noWrap w:val="0"/>
            <w:vAlign w:val="center"/>
          </w:tcPr>
          <w:p w14:paraId="19D929F9">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58776720">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Y≥20000</w:t>
            </w:r>
          </w:p>
        </w:tc>
        <w:tc>
          <w:tcPr>
            <w:tcW w:w="1701" w:type="dxa"/>
            <w:noWrap w:val="0"/>
            <w:vAlign w:val="center"/>
          </w:tcPr>
          <w:p w14:paraId="1B004122">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500≤Y＜20000</w:t>
            </w:r>
          </w:p>
        </w:tc>
        <w:tc>
          <w:tcPr>
            <w:tcW w:w="1426" w:type="dxa"/>
            <w:noWrap w:val="0"/>
            <w:vAlign w:val="center"/>
          </w:tcPr>
          <w:p w14:paraId="0F68F79C">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50≤Y＜500</w:t>
            </w:r>
          </w:p>
        </w:tc>
        <w:tc>
          <w:tcPr>
            <w:tcW w:w="992" w:type="dxa"/>
            <w:noWrap w:val="0"/>
            <w:vAlign w:val="center"/>
          </w:tcPr>
          <w:p w14:paraId="3905C50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Y＜50</w:t>
            </w:r>
          </w:p>
        </w:tc>
      </w:tr>
      <w:tr w14:paraId="57F1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66F624F">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 *</w:t>
            </w:r>
          </w:p>
        </w:tc>
        <w:tc>
          <w:tcPr>
            <w:tcW w:w="1369" w:type="dxa"/>
            <w:noWrap w:val="0"/>
            <w:vAlign w:val="center"/>
          </w:tcPr>
          <w:p w14:paraId="093E375C">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9" w:type="dxa"/>
            <w:noWrap w:val="0"/>
            <w:vAlign w:val="center"/>
          </w:tcPr>
          <w:p w14:paraId="2782C66B">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5" w:type="dxa"/>
            <w:noWrap w:val="0"/>
            <w:vAlign w:val="center"/>
          </w:tcPr>
          <w:p w14:paraId="4736C8A8">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X≥1000</w:t>
            </w:r>
          </w:p>
        </w:tc>
        <w:tc>
          <w:tcPr>
            <w:tcW w:w="1701" w:type="dxa"/>
            <w:noWrap w:val="0"/>
            <w:vAlign w:val="center"/>
          </w:tcPr>
          <w:p w14:paraId="617709ED">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300≤X＜1000</w:t>
            </w:r>
          </w:p>
        </w:tc>
        <w:tc>
          <w:tcPr>
            <w:tcW w:w="1426" w:type="dxa"/>
            <w:noWrap w:val="0"/>
            <w:vAlign w:val="center"/>
          </w:tcPr>
          <w:p w14:paraId="331373B4">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20≤X＜300</w:t>
            </w:r>
          </w:p>
        </w:tc>
        <w:tc>
          <w:tcPr>
            <w:tcW w:w="992" w:type="dxa"/>
            <w:noWrap w:val="0"/>
            <w:vAlign w:val="center"/>
          </w:tcPr>
          <w:p w14:paraId="4DCD33D5">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X＜20</w:t>
            </w:r>
          </w:p>
        </w:tc>
      </w:tr>
      <w:tr w14:paraId="51A6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D8341F1">
            <w:pPr>
              <w:widowControl/>
              <w:spacing w:line="360" w:lineRule="auto"/>
              <w:jc w:val="left"/>
              <w:rPr>
                <w:rFonts w:hint="eastAsia" w:asciiTheme="minorEastAsia" w:hAnsiTheme="minorEastAsia" w:eastAsiaTheme="minorEastAsia" w:cstheme="minorEastAsia"/>
                <w:kern w:val="0"/>
                <w:sz w:val="24"/>
                <w:szCs w:val="24"/>
              </w:rPr>
            </w:pPr>
          </w:p>
        </w:tc>
        <w:tc>
          <w:tcPr>
            <w:tcW w:w="1369" w:type="dxa"/>
            <w:noWrap w:val="0"/>
            <w:vAlign w:val="center"/>
          </w:tcPr>
          <w:p w14:paraId="59C82360">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9" w:type="dxa"/>
            <w:noWrap w:val="0"/>
            <w:vAlign w:val="center"/>
          </w:tcPr>
          <w:p w14:paraId="65446F8A">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01DA7DBE">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Y≥40000</w:t>
            </w:r>
          </w:p>
        </w:tc>
        <w:tc>
          <w:tcPr>
            <w:tcW w:w="1701" w:type="dxa"/>
            <w:noWrap w:val="0"/>
            <w:vAlign w:val="center"/>
          </w:tcPr>
          <w:p w14:paraId="041E2F1A">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2000≤Y＜40000</w:t>
            </w:r>
          </w:p>
        </w:tc>
        <w:tc>
          <w:tcPr>
            <w:tcW w:w="1426" w:type="dxa"/>
            <w:noWrap w:val="0"/>
            <w:vAlign w:val="center"/>
          </w:tcPr>
          <w:p w14:paraId="63BDF201">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300≤Y＜2000</w:t>
            </w:r>
          </w:p>
        </w:tc>
        <w:tc>
          <w:tcPr>
            <w:tcW w:w="992" w:type="dxa"/>
            <w:noWrap w:val="0"/>
            <w:vAlign w:val="center"/>
          </w:tcPr>
          <w:p w14:paraId="22022728">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Y＜300</w:t>
            </w:r>
          </w:p>
        </w:tc>
      </w:tr>
      <w:tr w14:paraId="56DE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5DEDF4B">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建筑业</w:t>
            </w:r>
          </w:p>
        </w:tc>
        <w:tc>
          <w:tcPr>
            <w:tcW w:w="1369" w:type="dxa"/>
            <w:noWrap w:val="0"/>
            <w:vAlign w:val="center"/>
          </w:tcPr>
          <w:p w14:paraId="36DBD49C">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9" w:type="dxa"/>
            <w:noWrap w:val="0"/>
            <w:vAlign w:val="center"/>
          </w:tcPr>
          <w:p w14:paraId="2B7EC9D9">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1BBE4D27">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Y≥80000</w:t>
            </w:r>
          </w:p>
        </w:tc>
        <w:tc>
          <w:tcPr>
            <w:tcW w:w="1701" w:type="dxa"/>
            <w:noWrap w:val="0"/>
            <w:vAlign w:val="center"/>
          </w:tcPr>
          <w:p w14:paraId="528812A0">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6000≤Y＜80000</w:t>
            </w:r>
          </w:p>
        </w:tc>
        <w:tc>
          <w:tcPr>
            <w:tcW w:w="1426" w:type="dxa"/>
            <w:noWrap w:val="0"/>
            <w:vAlign w:val="center"/>
          </w:tcPr>
          <w:p w14:paraId="457F8616">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300≤Y＜6000</w:t>
            </w:r>
          </w:p>
        </w:tc>
        <w:tc>
          <w:tcPr>
            <w:tcW w:w="992" w:type="dxa"/>
            <w:noWrap w:val="0"/>
            <w:vAlign w:val="center"/>
          </w:tcPr>
          <w:p w14:paraId="0D63280B">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Y＜300</w:t>
            </w:r>
          </w:p>
        </w:tc>
      </w:tr>
      <w:tr w14:paraId="0A70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2F45B9C">
            <w:pPr>
              <w:widowControl/>
              <w:spacing w:line="360" w:lineRule="auto"/>
              <w:jc w:val="left"/>
              <w:rPr>
                <w:rFonts w:hint="eastAsia" w:asciiTheme="minorEastAsia" w:hAnsiTheme="minorEastAsia" w:eastAsiaTheme="minorEastAsia" w:cstheme="minorEastAsia"/>
                <w:kern w:val="0"/>
                <w:sz w:val="24"/>
                <w:szCs w:val="24"/>
              </w:rPr>
            </w:pPr>
          </w:p>
        </w:tc>
        <w:tc>
          <w:tcPr>
            <w:tcW w:w="1369" w:type="dxa"/>
            <w:noWrap w:val="0"/>
            <w:vAlign w:val="center"/>
          </w:tcPr>
          <w:p w14:paraId="294C9B82">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资产总额(Z)</w:t>
            </w:r>
          </w:p>
        </w:tc>
        <w:tc>
          <w:tcPr>
            <w:tcW w:w="709" w:type="dxa"/>
            <w:noWrap w:val="0"/>
            <w:vAlign w:val="center"/>
          </w:tcPr>
          <w:p w14:paraId="6B7E0EC8">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4AFEF099">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Z≥80000</w:t>
            </w:r>
          </w:p>
        </w:tc>
        <w:tc>
          <w:tcPr>
            <w:tcW w:w="1701" w:type="dxa"/>
            <w:noWrap w:val="0"/>
            <w:vAlign w:val="center"/>
          </w:tcPr>
          <w:p w14:paraId="2955FD32">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5000≤Z＜80000</w:t>
            </w:r>
          </w:p>
        </w:tc>
        <w:tc>
          <w:tcPr>
            <w:tcW w:w="1426" w:type="dxa"/>
            <w:noWrap w:val="0"/>
            <w:vAlign w:val="center"/>
          </w:tcPr>
          <w:p w14:paraId="0114273E">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300≤Z＜5000</w:t>
            </w:r>
          </w:p>
        </w:tc>
        <w:tc>
          <w:tcPr>
            <w:tcW w:w="992" w:type="dxa"/>
            <w:noWrap w:val="0"/>
            <w:vAlign w:val="center"/>
          </w:tcPr>
          <w:p w14:paraId="233AF359">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Z＜300</w:t>
            </w:r>
          </w:p>
        </w:tc>
      </w:tr>
      <w:tr w14:paraId="009B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8C4EA5C">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批发业</w:t>
            </w:r>
          </w:p>
        </w:tc>
        <w:tc>
          <w:tcPr>
            <w:tcW w:w="1369" w:type="dxa"/>
            <w:noWrap w:val="0"/>
            <w:vAlign w:val="center"/>
          </w:tcPr>
          <w:p w14:paraId="70817BD8">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9" w:type="dxa"/>
            <w:noWrap w:val="0"/>
            <w:vAlign w:val="center"/>
          </w:tcPr>
          <w:p w14:paraId="037A413B">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5" w:type="dxa"/>
            <w:noWrap w:val="0"/>
            <w:vAlign w:val="center"/>
          </w:tcPr>
          <w:p w14:paraId="37C24CD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X≥200</w:t>
            </w:r>
          </w:p>
        </w:tc>
        <w:tc>
          <w:tcPr>
            <w:tcW w:w="1701" w:type="dxa"/>
            <w:noWrap w:val="0"/>
            <w:vAlign w:val="center"/>
          </w:tcPr>
          <w:p w14:paraId="51F72CDA">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20≤X＜200</w:t>
            </w:r>
          </w:p>
        </w:tc>
        <w:tc>
          <w:tcPr>
            <w:tcW w:w="1426" w:type="dxa"/>
            <w:noWrap w:val="0"/>
            <w:vAlign w:val="center"/>
          </w:tcPr>
          <w:p w14:paraId="4C4569F2">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5≤X＜20</w:t>
            </w:r>
          </w:p>
        </w:tc>
        <w:tc>
          <w:tcPr>
            <w:tcW w:w="992" w:type="dxa"/>
            <w:noWrap w:val="0"/>
            <w:vAlign w:val="center"/>
          </w:tcPr>
          <w:p w14:paraId="17E806B7">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X＜5</w:t>
            </w:r>
          </w:p>
        </w:tc>
      </w:tr>
      <w:tr w14:paraId="3802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B51039">
            <w:pPr>
              <w:widowControl/>
              <w:spacing w:line="360" w:lineRule="auto"/>
              <w:jc w:val="left"/>
              <w:rPr>
                <w:rFonts w:hint="eastAsia" w:asciiTheme="minorEastAsia" w:hAnsiTheme="minorEastAsia" w:eastAsiaTheme="minorEastAsia" w:cstheme="minorEastAsia"/>
                <w:kern w:val="0"/>
                <w:sz w:val="24"/>
                <w:szCs w:val="24"/>
              </w:rPr>
            </w:pPr>
          </w:p>
        </w:tc>
        <w:tc>
          <w:tcPr>
            <w:tcW w:w="1369" w:type="dxa"/>
            <w:noWrap w:val="0"/>
            <w:vAlign w:val="center"/>
          </w:tcPr>
          <w:p w14:paraId="71221AD2">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9" w:type="dxa"/>
            <w:noWrap w:val="0"/>
            <w:vAlign w:val="center"/>
          </w:tcPr>
          <w:p w14:paraId="73A8D1ED">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38983C37">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Y≥40000</w:t>
            </w:r>
          </w:p>
        </w:tc>
        <w:tc>
          <w:tcPr>
            <w:tcW w:w="1701" w:type="dxa"/>
            <w:noWrap w:val="0"/>
            <w:vAlign w:val="center"/>
          </w:tcPr>
          <w:p w14:paraId="6A582A24">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5000≤Y＜40000</w:t>
            </w:r>
          </w:p>
        </w:tc>
        <w:tc>
          <w:tcPr>
            <w:tcW w:w="1426" w:type="dxa"/>
            <w:noWrap w:val="0"/>
            <w:vAlign w:val="center"/>
          </w:tcPr>
          <w:p w14:paraId="64E6E07C">
            <w:pPr>
              <w:widowControl/>
              <w:spacing w:line="360" w:lineRule="auto"/>
              <w:ind w:left="-1" w:leftChars="-1" w:hanging="1"/>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1000≤Y＜5000</w:t>
            </w:r>
          </w:p>
        </w:tc>
        <w:tc>
          <w:tcPr>
            <w:tcW w:w="992" w:type="dxa"/>
            <w:noWrap w:val="0"/>
            <w:vAlign w:val="center"/>
          </w:tcPr>
          <w:p w14:paraId="6C800904">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Y＜1000</w:t>
            </w:r>
          </w:p>
        </w:tc>
      </w:tr>
      <w:tr w14:paraId="3E9F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070BD97">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零售业</w:t>
            </w:r>
          </w:p>
        </w:tc>
        <w:tc>
          <w:tcPr>
            <w:tcW w:w="1369" w:type="dxa"/>
            <w:noWrap w:val="0"/>
            <w:vAlign w:val="center"/>
          </w:tcPr>
          <w:p w14:paraId="4A60692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9" w:type="dxa"/>
            <w:noWrap w:val="0"/>
            <w:vAlign w:val="center"/>
          </w:tcPr>
          <w:p w14:paraId="707BB548">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5" w:type="dxa"/>
            <w:noWrap w:val="0"/>
            <w:vAlign w:val="center"/>
          </w:tcPr>
          <w:p w14:paraId="21097CCE">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X≥300</w:t>
            </w:r>
          </w:p>
        </w:tc>
        <w:tc>
          <w:tcPr>
            <w:tcW w:w="1701" w:type="dxa"/>
            <w:noWrap w:val="0"/>
            <w:vAlign w:val="center"/>
          </w:tcPr>
          <w:p w14:paraId="0D308E25">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50≤X＜300</w:t>
            </w:r>
          </w:p>
        </w:tc>
        <w:tc>
          <w:tcPr>
            <w:tcW w:w="1426" w:type="dxa"/>
            <w:noWrap w:val="0"/>
            <w:vAlign w:val="center"/>
          </w:tcPr>
          <w:p w14:paraId="37491268">
            <w:pPr>
              <w:widowControl/>
              <w:spacing w:line="360" w:lineRule="auto"/>
              <w:ind w:left="-1" w:leftChars="-1" w:hanging="1"/>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10≤X＜50 </w:t>
            </w:r>
          </w:p>
        </w:tc>
        <w:tc>
          <w:tcPr>
            <w:tcW w:w="992" w:type="dxa"/>
            <w:noWrap w:val="0"/>
            <w:vAlign w:val="center"/>
          </w:tcPr>
          <w:p w14:paraId="07722DCE">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w:t>
            </w:r>
          </w:p>
        </w:tc>
      </w:tr>
      <w:tr w14:paraId="15F6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6905730">
            <w:pPr>
              <w:widowControl/>
              <w:spacing w:line="360" w:lineRule="auto"/>
              <w:jc w:val="left"/>
              <w:rPr>
                <w:rFonts w:hint="eastAsia" w:asciiTheme="minorEastAsia" w:hAnsiTheme="minorEastAsia" w:eastAsiaTheme="minorEastAsia" w:cstheme="minorEastAsia"/>
                <w:kern w:val="0"/>
                <w:sz w:val="24"/>
                <w:szCs w:val="24"/>
              </w:rPr>
            </w:pPr>
          </w:p>
        </w:tc>
        <w:tc>
          <w:tcPr>
            <w:tcW w:w="1369" w:type="dxa"/>
            <w:noWrap w:val="0"/>
            <w:vAlign w:val="center"/>
          </w:tcPr>
          <w:p w14:paraId="7D7495ED">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9" w:type="dxa"/>
            <w:noWrap w:val="0"/>
            <w:vAlign w:val="center"/>
          </w:tcPr>
          <w:p w14:paraId="6ADC445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772A179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Y≥20000</w:t>
            </w:r>
          </w:p>
        </w:tc>
        <w:tc>
          <w:tcPr>
            <w:tcW w:w="1701" w:type="dxa"/>
            <w:noWrap w:val="0"/>
            <w:vAlign w:val="center"/>
          </w:tcPr>
          <w:p w14:paraId="6DD8299D">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500≤Y＜20000</w:t>
            </w:r>
          </w:p>
        </w:tc>
        <w:tc>
          <w:tcPr>
            <w:tcW w:w="1426" w:type="dxa"/>
            <w:noWrap w:val="0"/>
            <w:vAlign w:val="center"/>
          </w:tcPr>
          <w:p w14:paraId="4035BEEA">
            <w:pPr>
              <w:widowControl/>
              <w:spacing w:line="360" w:lineRule="auto"/>
              <w:ind w:left="-1" w:leftChars="-1" w:hanging="1"/>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100≤Y＜500</w:t>
            </w:r>
          </w:p>
        </w:tc>
        <w:tc>
          <w:tcPr>
            <w:tcW w:w="992" w:type="dxa"/>
            <w:noWrap w:val="0"/>
            <w:vAlign w:val="center"/>
          </w:tcPr>
          <w:p w14:paraId="2D162DDC">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w:t>
            </w:r>
          </w:p>
        </w:tc>
      </w:tr>
      <w:tr w14:paraId="5C33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49CEEA9">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交通运输业 *</w:t>
            </w:r>
          </w:p>
        </w:tc>
        <w:tc>
          <w:tcPr>
            <w:tcW w:w="1369" w:type="dxa"/>
            <w:noWrap w:val="0"/>
            <w:vAlign w:val="center"/>
          </w:tcPr>
          <w:p w14:paraId="419AAC2A">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9" w:type="dxa"/>
            <w:noWrap w:val="0"/>
            <w:vAlign w:val="center"/>
          </w:tcPr>
          <w:p w14:paraId="2A53BF7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5" w:type="dxa"/>
            <w:noWrap w:val="0"/>
            <w:vAlign w:val="center"/>
          </w:tcPr>
          <w:p w14:paraId="3878AEFB">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X≥1000</w:t>
            </w:r>
          </w:p>
        </w:tc>
        <w:tc>
          <w:tcPr>
            <w:tcW w:w="1701" w:type="dxa"/>
            <w:noWrap w:val="0"/>
            <w:vAlign w:val="center"/>
          </w:tcPr>
          <w:p w14:paraId="5CC506E0">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300≤X＜1000</w:t>
            </w:r>
          </w:p>
        </w:tc>
        <w:tc>
          <w:tcPr>
            <w:tcW w:w="1426" w:type="dxa"/>
            <w:noWrap w:val="0"/>
            <w:vAlign w:val="center"/>
          </w:tcPr>
          <w:p w14:paraId="752EE490">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20≤X＜300</w:t>
            </w:r>
          </w:p>
        </w:tc>
        <w:tc>
          <w:tcPr>
            <w:tcW w:w="992" w:type="dxa"/>
            <w:noWrap w:val="0"/>
            <w:vAlign w:val="center"/>
          </w:tcPr>
          <w:p w14:paraId="0BE6AC3C">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X＜20</w:t>
            </w:r>
          </w:p>
        </w:tc>
      </w:tr>
      <w:tr w14:paraId="4CA0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6EA9D9F">
            <w:pPr>
              <w:widowControl/>
              <w:spacing w:line="360" w:lineRule="auto"/>
              <w:jc w:val="left"/>
              <w:rPr>
                <w:rFonts w:hint="eastAsia" w:asciiTheme="minorEastAsia" w:hAnsiTheme="minorEastAsia" w:eastAsiaTheme="minorEastAsia" w:cstheme="minorEastAsia"/>
                <w:kern w:val="0"/>
                <w:sz w:val="24"/>
                <w:szCs w:val="24"/>
              </w:rPr>
            </w:pPr>
          </w:p>
        </w:tc>
        <w:tc>
          <w:tcPr>
            <w:tcW w:w="1369" w:type="dxa"/>
            <w:noWrap w:val="0"/>
            <w:vAlign w:val="center"/>
          </w:tcPr>
          <w:p w14:paraId="367D4B58">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9" w:type="dxa"/>
            <w:noWrap w:val="0"/>
            <w:vAlign w:val="center"/>
          </w:tcPr>
          <w:p w14:paraId="0064EDBE">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4E8C3D71">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Y≥30000</w:t>
            </w:r>
          </w:p>
        </w:tc>
        <w:tc>
          <w:tcPr>
            <w:tcW w:w="1701" w:type="dxa"/>
            <w:noWrap w:val="0"/>
            <w:vAlign w:val="center"/>
          </w:tcPr>
          <w:p w14:paraId="589A553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3000≤Y＜30000</w:t>
            </w:r>
          </w:p>
        </w:tc>
        <w:tc>
          <w:tcPr>
            <w:tcW w:w="1426" w:type="dxa"/>
            <w:noWrap w:val="0"/>
            <w:vAlign w:val="center"/>
          </w:tcPr>
          <w:p w14:paraId="601B81DC">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200≤Y＜3000</w:t>
            </w:r>
          </w:p>
        </w:tc>
        <w:tc>
          <w:tcPr>
            <w:tcW w:w="992" w:type="dxa"/>
            <w:noWrap w:val="0"/>
            <w:vAlign w:val="center"/>
          </w:tcPr>
          <w:p w14:paraId="327D03F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Y＜200</w:t>
            </w:r>
          </w:p>
        </w:tc>
      </w:tr>
      <w:tr w14:paraId="45CB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31BDBEC">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仓储业*</w:t>
            </w:r>
          </w:p>
        </w:tc>
        <w:tc>
          <w:tcPr>
            <w:tcW w:w="1369" w:type="dxa"/>
            <w:noWrap w:val="0"/>
            <w:vAlign w:val="center"/>
          </w:tcPr>
          <w:p w14:paraId="0D7A1BE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9" w:type="dxa"/>
            <w:noWrap w:val="0"/>
            <w:vAlign w:val="center"/>
          </w:tcPr>
          <w:p w14:paraId="109873FC">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5" w:type="dxa"/>
            <w:noWrap w:val="0"/>
            <w:vAlign w:val="center"/>
          </w:tcPr>
          <w:p w14:paraId="7877A7C5">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X≥200</w:t>
            </w:r>
          </w:p>
        </w:tc>
        <w:tc>
          <w:tcPr>
            <w:tcW w:w="1701" w:type="dxa"/>
            <w:noWrap w:val="0"/>
            <w:vAlign w:val="center"/>
          </w:tcPr>
          <w:p w14:paraId="4F1EE569">
            <w:pPr>
              <w:widowControl/>
              <w:spacing w:line="360" w:lineRule="auto"/>
              <w:ind w:left="37" w:leftChars="-51" w:hanging="144" w:hangingChars="6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100≤X＜200</w:t>
            </w:r>
          </w:p>
        </w:tc>
        <w:tc>
          <w:tcPr>
            <w:tcW w:w="1426" w:type="dxa"/>
            <w:noWrap w:val="0"/>
            <w:vAlign w:val="center"/>
          </w:tcPr>
          <w:p w14:paraId="5E384B37">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20≤X＜100</w:t>
            </w:r>
          </w:p>
        </w:tc>
        <w:tc>
          <w:tcPr>
            <w:tcW w:w="992" w:type="dxa"/>
            <w:noWrap w:val="0"/>
            <w:vAlign w:val="center"/>
          </w:tcPr>
          <w:p w14:paraId="2DF1E1E4">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X＜20</w:t>
            </w:r>
          </w:p>
        </w:tc>
      </w:tr>
      <w:tr w14:paraId="2880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5513998">
            <w:pPr>
              <w:widowControl/>
              <w:spacing w:line="360" w:lineRule="auto"/>
              <w:jc w:val="left"/>
              <w:rPr>
                <w:rFonts w:hint="eastAsia" w:asciiTheme="minorEastAsia" w:hAnsiTheme="minorEastAsia" w:eastAsiaTheme="minorEastAsia" w:cstheme="minorEastAsia"/>
                <w:kern w:val="0"/>
                <w:sz w:val="24"/>
                <w:szCs w:val="24"/>
              </w:rPr>
            </w:pPr>
          </w:p>
        </w:tc>
        <w:tc>
          <w:tcPr>
            <w:tcW w:w="1369" w:type="dxa"/>
            <w:noWrap w:val="0"/>
            <w:vAlign w:val="center"/>
          </w:tcPr>
          <w:p w14:paraId="1FC39EE7">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9" w:type="dxa"/>
            <w:noWrap w:val="0"/>
            <w:vAlign w:val="center"/>
          </w:tcPr>
          <w:p w14:paraId="0C45321C">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36F4BBEB">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Y≥30000</w:t>
            </w:r>
          </w:p>
        </w:tc>
        <w:tc>
          <w:tcPr>
            <w:tcW w:w="1701" w:type="dxa"/>
            <w:noWrap w:val="0"/>
            <w:vAlign w:val="center"/>
          </w:tcPr>
          <w:p w14:paraId="078DCEFE">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1000≤Y＜30000</w:t>
            </w:r>
          </w:p>
        </w:tc>
        <w:tc>
          <w:tcPr>
            <w:tcW w:w="1426" w:type="dxa"/>
            <w:noWrap w:val="0"/>
            <w:vAlign w:val="center"/>
          </w:tcPr>
          <w:p w14:paraId="2B519D99">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100≤Y＜1000</w:t>
            </w:r>
          </w:p>
        </w:tc>
        <w:tc>
          <w:tcPr>
            <w:tcW w:w="992" w:type="dxa"/>
            <w:noWrap w:val="0"/>
            <w:vAlign w:val="center"/>
          </w:tcPr>
          <w:p w14:paraId="4356AB90">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w:t>
            </w:r>
          </w:p>
        </w:tc>
      </w:tr>
      <w:tr w14:paraId="6B0E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D40EC03">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邮政业</w:t>
            </w:r>
          </w:p>
        </w:tc>
        <w:tc>
          <w:tcPr>
            <w:tcW w:w="1369" w:type="dxa"/>
            <w:noWrap w:val="0"/>
            <w:vAlign w:val="center"/>
          </w:tcPr>
          <w:p w14:paraId="658754DC">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9" w:type="dxa"/>
            <w:noWrap w:val="0"/>
            <w:vAlign w:val="center"/>
          </w:tcPr>
          <w:p w14:paraId="45DBEE72">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5" w:type="dxa"/>
            <w:noWrap w:val="0"/>
            <w:vAlign w:val="center"/>
          </w:tcPr>
          <w:p w14:paraId="0F0DB3B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X≥1000</w:t>
            </w:r>
          </w:p>
        </w:tc>
        <w:tc>
          <w:tcPr>
            <w:tcW w:w="1701" w:type="dxa"/>
            <w:noWrap w:val="0"/>
            <w:vAlign w:val="center"/>
          </w:tcPr>
          <w:p w14:paraId="0B4535AC">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300≤X＜1000</w:t>
            </w:r>
          </w:p>
        </w:tc>
        <w:tc>
          <w:tcPr>
            <w:tcW w:w="1426" w:type="dxa"/>
            <w:noWrap w:val="0"/>
            <w:vAlign w:val="center"/>
          </w:tcPr>
          <w:p w14:paraId="3CC44DFA">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20≤X＜300</w:t>
            </w:r>
          </w:p>
        </w:tc>
        <w:tc>
          <w:tcPr>
            <w:tcW w:w="992" w:type="dxa"/>
            <w:noWrap w:val="0"/>
            <w:vAlign w:val="center"/>
          </w:tcPr>
          <w:p w14:paraId="03819656">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X＜20</w:t>
            </w:r>
          </w:p>
        </w:tc>
      </w:tr>
      <w:tr w14:paraId="7EDA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7BC94AF">
            <w:pPr>
              <w:widowControl/>
              <w:spacing w:line="360" w:lineRule="auto"/>
              <w:jc w:val="left"/>
              <w:rPr>
                <w:rFonts w:hint="eastAsia" w:asciiTheme="minorEastAsia" w:hAnsiTheme="minorEastAsia" w:eastAsiaTheme="minorEastAsia" w:cstheme="minorEastAsia"/>
                <w:kern w:val="0"/>
                <w:sz w:val="24"/>
                <w:szCs w:val="24"/>
              </w:rPr>
            </w:pPr>
          </w:p>
        </w:tc>
        <w:tc>
          <w:tcPr>
            <w:tcW w:w="1369" w:type="dxa"/>
            <w:noWrap w:val="0"/>
            <w:vAlign w:val="center"/>
          </w:tcPr>
          <w:p w14:paraId="0FB96A92">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9" w:type="dxa"/>
            <w:noWrap w:val="0"/>
            <w:vAlign w:val="center"/>
          </w:tcPr>
          <w:p w14:paraId="09E4EFEC">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28BC499B">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Y≥30000</w:t>
            </w:r>
          </w:p>
        </w:tc>
        <w:tc>
          <w:tcPr>
            <w:tcW w:w="1701" w:type="dxa"/>
            <w:noWrap w:val="0"/>
            <w:vAlign w:val="center"/>
          </w:tcPr>
          <w:p w14:paraId="5CA6824B">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2000≤Y＜30000</w:t>
            </w:r>
          </w:p>
        </w:tc>
        <w:tc>
          <w:tcPr>
            <w:tcW w:w="1426" w:type="dxa"/>
            <w:noWrap w:val="0"/>
            <w:vAlign w:val="center"/>
          </w:tcPr>
          <w:p w14:paraId="56489330">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100≤Y＜2000</w:t>
            </w:r>
          </w:p>
        </w:tc>
        <w:tc>
          <w:tcPr>
            <w:tcW w:w="992" w:type="dxa"/>
            <w:noWrap w:val="0"/>
            <w:vAlign w:val="center"/>
          </w:tcPr>
          <w:p w14:paraId="7FC0005D">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w:t>
            </w:r>
          </w:p>
        </w:tc>
      </w:tr>
      <w:tr w14:paraId="54D1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115DB86">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住宿业</w:t>
            </w:r>
          </w:p>
        </w:tc>
        <w:tc>
          <w:tcPr>
            <w:tcW w:w="1369" w:type="dxa"/>
            <w:noWrap w:val="0"/>
            <w:vAlign w:val="center"/>
          </w:tcPr>
          <w:p w14:paraId="64BE4297">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9" w:type="dxa"/>
            <w:noWrap w:val="0"/>
            <w:vAlign w:val="center"/>
          </w:tcPr>
          <w:p w14:paraId="6E678B61">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5" w:type="dxa"/>
            <w:noWrap w:val="0"/>
            <w:vAlign w:val="center"/>
          </w:tcPr>
          <w:p w14:paraId="70E1BBF3">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X≥300</w:t>
            </w:r>
          </w:p>
        </w:tc>
        <w:tc>
          <w:tcPr>
            <w:tcW w:w="1701" w:type="dxa"/>
            <w:noWrap w:val="0"/>
            <w:vAlign w:val="center"/>
          </w:tcPr>
          <w:p w14:paraId="17E5B9B4">
            <w:pPr>
              <w:widowControl/>
              <w:spacing w:line="360" w:lineRule="auto"/>
              <w:ind w:left="37" w:leftChars="-51" w:hanging="144" w:hangingChars="6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100≤X＜300</w:t>
            </w:r>
          </w:p>
        </w:tc>
        <w:tc>
          <w:tcPr>
            <w:tcW w:w="1426" w:type="dxa"/>
            <w:noWrap w:val="0"/>
            <w:vAlign w:val="center"/>
          </w:tcPr>
          <w:p w14:paraId="75884AB0">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10≤X＜100</w:t>
            </w:r>
          </w:p>
        </w:tc>
        <w:tc>
          <w:tcPr>
            <w:tcW w:w="992" w:type="dxa"/>
            <w:noWrap w:val="0"/>
            <w:vAlign w:val="center"/>
          </w:tcPr>
          <w:p w14:paraId="46D4E2B3">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w:t>
            </w:r>
          </w:p>
        </w:tc>
      </w:tr>
      <w:tr w14:paraId="6374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2B2ADB1">
            <w:pPr>
              <w:widowControl/>
              <w:spacing w:line="360" w:lineRule="auto"/>
              <w:jc w:val="left"/>
              <w:rPr>
                <w:rFonts w:hint="eastAsia" w:asciiTheme="minorEastAsia" w:hAnsiTheme="minorEastAsia" w:eastAsiaTheme="minorEastAsia" w:cstheme="minorEastAsia"/>
                <w:kern w:val="0"/>
                <w:sz w:val="24"/>
                <w:szCs w:val="24"/>
              </w:rPr>
            </w:pPr>
          </w:p>
        </w:tc>
        <w:tc>
          <w:tcPr>
            <w:tcW w:w="1369" w:type="dxa"/>
            <w:noWrap w:val="0"/>
            <w:vAlign w:val="center"/>
          </w:tcPr>
          <w:p w14:paraId="25C46319">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9" w:type="dxa"/>
            <w:noWrap w:val="0"/>
            <w:vAlign w:val="center"/>
          </w:tcPr>
          <w:p w14:paraId="61E31C32">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7CEFBE38">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Y≥10000</w:t>
            </w:r>
          </w:p>
        </w:tc>
        <w:tc>
          <w:tcPr>
            <w:tcW w:w="1701" w:type="dxa"/>
            <w:noWrap w:val="0"/>
            <w:vAlign w:val="center"/>
          </w:tcPr>
          <w:p w14:paraId="6EA15D4C">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2000≤Y＜10000</w:t>
            </w:r>
          </w:p>
        </w:tc>
        <w:tc>
          <w:tcPr>
            <w:tcW w:w="1426" w:type="dxa"/>
            <w:noWrap w:val="0"/>
            <w:vAlign w:val="center"/>
          </w:tcPr>
          <w:p w14:paraId="15F2EA74">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100≤Y＜2000</w:t>
            </w:r>
          </w:p>
        </w:tc>
        <w:tc>
          <w:tcPr>
            <w:tcW w:w="992" w:type="dxa"/>
            <w:noWrap w:val="0"/>
            <w:vAlign w:val="center"/>
          </w:tcPr>
          <w:p w14:paraId="0D4D5BA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w:t>
            </w:r>
          </w:p>
        </w:tc>
      </w:tr>
      <w:tr w14:paraId="6719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EE08ACE">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餐饮业</w:t>
            </w:r>
          </w:p>
        </w:tc>
        <w:tc>
          <w:tcPr>
            <w:tcW w:w="1369" w:type="dxa"/>
            <w:noWrap w:val="0"/>
            <w:vAlign w:val="center"/>
          </w:tcPr>
          <w:p w14:paraId="3EA0C306">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9" w:type="dxa"/>
            <w:noWrap w:val="0"/>
            <w:vAlign w:val="center"/>
          </w:tcPr>
          <w:p w14:paraId="4B8CDD63">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5" w:type="dxa"/>
            <w:noWrap w:val="0"/>
            <w:vAlign w:val="center"/>
          </w:tcPr>
          <w:p w14:paraId="2C54F433">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X≥300</w:t>
            </w:r>
          </w:p>
        </w:tc>
        <w:tc>
          <w:tcPr>
            <w:tcW w:w="1701" w:type="dxa"/>
            <w:noWrap w:val="0"/>
            <w:vAlign w:val="center"/>
          </w:tcPr>
          <w:p w14:paraId="0DFDDCA4">
            <w:pPr>
              <w:widowControl/>
              <w:spacing w:line="360" w:lineRule="auto"/>
              <w:ind w:left="37" w:leftChars="-51" w:hanging="144" w:hangingChars="6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100≤X＜300 </w:t>
            </w:r>
          </w:p>
        </w:tc>
        <w:tc>
          <w:tcPr>
            <w:tcW w:w="1426" w:type="dxa"/>
            <w:noWrap w:val="0"/>
            <w:vAlign w:val="center"/>
          </w:tcPr>
          <w:p w14:paraId="609B2F61">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10≤X＜100</w:t>
            </w:r>
          </w:p>
        </w:tc>
        <w:tc>
          <w:tcPr>
            <w:tcW w:w="992" w:type="dxa"/>
            <w:noWrap w:val="0"/>
            <w:vAlign w:val="center"/>
          </w:tcPr>
          <w:p w14:paraId="245246E5">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w:t>
            </w:r>
          </w:p>
        </w:tc>
      </w:tr>
      <w:tr w14:paraId="6803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5B12B10">
            <w:pPr>
              <w:widowControl/>
              <w:spacing w:line="360" w:lineRule="auto"/>
              <w:jc w:val="left"/>
              <w:rPr>
                <w:rFonts w:hint="eastAsia" w:asciiTheme="minorEastAsia" w:hAnsiTheme="minorEastAsia" w:eastAsiaTheme="minorEastAsia" w:cstheme="minorEastAsia"/>
                <w:kern w:val="0"/>
                <w:sz w:val="24"/>
                <w:szCs w:val="24"/>
              </w:rPr>
            </w:pPr>
          </w:p>
        </w:tc>
        <w:tc>
          <w:tcPr>
            <w:tcW w:w="1369" w:type="dxa"/>
            <w:noWrap w:val="0"/>
            <w:vAlign w:val="center"/>
          </w:tcPr>
          <w:p w14:paraId="1B0F2FA5">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9" w:type="dxa"/>
            <w:noWrap w:val="0"/>
            <w:vAlign w:val="center"/>
          </w:tcPr>
          <w:p w14:paraId="6F3DE7E9">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2963BC6D">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Y≥10000</w:t>
            </w:r>
          </w:p>
        </w:tc>
        <w:tc>
          <w:tcPr>
            <w:tcW w:w="1701" w:type="dxa"/>
            <w:noWrap w:val="0"/>
            <w:vAlign w:val="center"/>
          </w:tcPr>
          <w:p w14:paraId="29FF2E9D">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2000≤Y＜10000</w:t>
            </w:r>
          </w:p>
        </w:tc>
        <w:tc>
          <w:tcPr>
            <w:tcW w:w="1426" w:type="dxa"/>
            <w:noWrap w:val="0"/>
            <w:vAlign w:val="center"/>
          </w:tcPr>
          <w:p w14:paraId="0C94ABDE">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100≤Y＜2000</w:t>
            </w:r>
          </w:p>
        </w:tc>
        <w:tc>
          <w:tcPr>
            <w:tcW w:w="992" w:type="dxa"/>
            <w:noWrap w:val="0"/>
            <w:vAlign w:val="center"/>
          </w:tcPr>
          <w:p w14:paraId="329309E4">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w:t>
            </w:r>
          </w:p>
        </w:tc>
      </w:tr>
      <w:tr w14:paraId="19BD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4C52E6D">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信息传输业 *</w:t>
            </w:r>
          </w:p>
        </w:tc>
        <w:tc>
          <w:tcPr>
            <w:tcW w:w="1369" w:type="dxa"/>
            <w:noWrap w:val="0"/>
            <w:vAlign w:val="center"/>
          </w:tcPr>
          <w:p w14:paraId="4B977C8B">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9" w:type="dxa"/>
            <w:noWrap w:val="0"/>
            <w:vAlign w:val="center"/>
          </w:tcPr>
          <w:p w14:paraId="02AFB3EE">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5" w:type="dxa"/>
            <w:noWrap w:val="0"/>
            <w:vAlign w:val="center"/>
          </w:tcPr>
          <w:p w14:paraId="6756467A">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X≥2000</w:t>
            </w:r>
          </w:p>
        </w:tc>
        <w:tc>
          <w:tcPr>
            <w:tcW w:w="1701" w:type="dxa"/>
            <w:noWrap w:val="0"/>
            <w:vAlign w:val="center"/>
          </w:tcPr>
          <w:p w14:paraId="0649CCD8">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100≤X＜2000</w:t>
            </w:r>
          </w:p>
        </w:tc>
        <w:tc>
          <w:tcPr>
            <w:tcW w:w="1426" w:type="dxa"/>
            <w:noWrap w:val="0"/>
            <w:vAlign w:val="center"/>
          </w:tcPr>
          <w:p w14:paraId="37EB19B9">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10≤X＜100</w:t>
            </w:r>
          </w:p>
        </w:tc>
        <w:tc>
          <w:tcPr>
            <w:tcW w:w="992" w:type="dxa"/>
            <w:noWrap w:val="0"/>
            <w:vAlign w:val="center"/>
          </w:tcPr>
          <w:p w14:paraId="3D0DC721">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w:t>
            </w:r>
          </w:p>
        </w:tc>
      </w:tr>
      <w:tr w14:paraId="71DA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496A1F7">
            <w:pPr>
              <w:widowControl/>
              <w:spacing w:line="360" w:lineRule="auto"/>
              <w:jc w:val="left"/>
              <w:rPr>
                <w:rFonts w:hint="eastAsia" w:asciiTheme="minorEastAsia" w:hAnsiTheme="minorEastAsia" w:eastAsiaTheme="minorEastAsia" w:cstheme="minorEastAsia"/>
                <w:kern w:val="0"/>
                <w:sz w:val="24"/>
                <w:szCs w:val="24"/>
              </w:rPr>
            </w:pPr>
          </w:p>
        </w:tc>
        <w:tc>
          <w:tcPr>
            <w:tcW w:w="1369" w:type="dxa"/>
            <w:noWrap w:val="0"/>
            <w:vAlign w:val="center"/>
          </w:tcPr>
          <w:p w14:paraId="236AFCFA">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9" w:type="dxa"/>
            <w:noWrap w:val="0"/>
            <w:vAlign w:val="center"/>
          </w:tcPr>
          <w:p w14:paraId="48B4C8BE">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3D2D06CE">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Y≥100000</w:t>
            </w:r>
          </w:p>
        </w:tc>
        <w:tc>
          <w:tcPr>
            <w:tcW w:w="1701" w:type="dxa"/>
            <w:noWrap w:val="0"/>
            <w:vAlign w:val="center"/>
          </w:tcPr>
          <w:p w14:paraId="0E05F8B9">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1000≤Y＜100000</w:t>
            </w:r>
          </w:p>
        </w:tc>
        <w:tc>
          <w:tcPr>
            <w:tcW w:w="1426" w:type="dxa"/>
            <w:noWrap w:val="0"/>
            <w:vAlign w:val="center"/>
          </w:tcPr>
          <w:p w14:paraId="3C99F04A">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100≤Y＜1000</w:t>
            </w:r>
          </w:p>
        </w:tc>
        <w:tc>
          <w:tcPr>
            <w:tcW w:w="992" w:type="dxa"/>
            <w:noWrap w:val="0"/>
            <w:vAlign w:val="center"/>
          </w:tcPr>
          <w:p w14:paraId="7D81AA34">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w:t>
            </w:r>
          </w:p>
        </w:tc>
      </w:tr>
      <w:tr w14:paraId="19A9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DEBE3B6">
            <w:pPr>
              <w:widowControl/>
              <w:spacing w:line="360" w:lineRule="auto"/>
              <w:jc w:val="left"/>
              <w:rPr>
                <w:rFonts w:hint="eastAsia" w:asciiTheme="minorEastAsia" w:hAnsiTheme="minorEastAsia" w:eastAsiaTheme="minorEastAsia" w:cstheme="minorEastAsia"/>
                <w:spacing w:val="-12"/>
                <w:kern w:val="0"/>
                <w:sz w:val="24"/>
                <w:szCs w:val="24"/>
              </w:rPr>
            </w:pPr>
            <w:r>
              <w:rPr>
                <w:rFonts w:hint="eastAsia" w:asciiTheme="minorEastAsia" w:hAnsiTheme="minorEastAsia" w:eastAsiaTheme="minorEastAsia" w:cstheme="minorEastAsia"/>
                <w:spacing w:val="-12"/>
                <w:kern w:val="0"/>
                <w:sz w:val="24"/>
                <w:szCs w:val="24"/>
              </w:rPr>
              <w:t>软件和信息技术服</w:t>
            </w:r>
            <w:r>
              <w:rPr>
                <w:rFonts w:hint="eastAsia" w:asciiTheme="minorEastAsia" w:hAnsiTheme="minorEastAsia" w:eastAsiaTheme="minorEastAsia" w:cstheme="minorEastAsia"/>
                <w:kern w:val="0"/>
                <w:sz w:val="24"/>
                <w:szCs w:val="24"/>
              </w:rPr>
              <w:t>务业</w:t>
            </w:r>
          </w:p>
        </w:tc>
        <w:tc>
          <w:tcPr>
            <w:tcW w:w="1369" w:type="dxa"/>
            <w:noWrap w:val="0"/>
            <w:vAlign w:val="center"/>
          </w:tcPr>
          <w:p w14:paraId="42B85B94">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9" w:type="dxa"/>
            <w:noWrap w:val="0"/>
            <w:vAlign w:val="center"/>
          </w:tcPr>
          <w:p w14:paraId="4A876FA3">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5" w:type="dxa"/>
            <w:noWrap w:val="0"/>
            <w:vAlign w:val="center"/>
          </w:tcPr>
          <w:p w14:paraId="0A257DF9">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X≥300</w:t>
            </w:r>
          </w:p>
        </w:tc>
        <w:tc>
          <w:tcPr>
            <w:tcW w:w="1701" w:type="dxa"/>
            <w:noWrap w:val="0"/>
            <w:vAlign w:val="center"/>
          </w:tcPr>
          <w:p w14:paraId="7FFE1853">
            <w:pPr>
              <w:widowControl/>
              <w:spacing w:line="360" w:lineRule="auto"/>
              <w:ind w:left="37" w:leftChars="-51" w:hanging="144" w:hangingChars="6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100≤X＜300 </w:t>
            </w:r>
          </w:p>
        </w:tc>
        <w:tc>
          <w:tcPr>
            <w:tcW w:w="1426" w:type="dxa"/>
            <w:noWrap w:val="0"/>
            <w:vAlign w:val="center"/>
          </w:tcPr>
          <w:p w14:paraId="4E3CB364">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10≤X＜100</w:t>
            </w:r>
          </w:p>
        </w:tc>
        <w:tc>
          <w:tcPr>
            <w:tcW w:w="992" w:type="dxa"/>
            <w:noWrap w:val="0"/>
            <w:vAlign w:val="center"/>
          </w:tcPr>
          <w:p w14:paraId="55657C08">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w:t>
            </w:r>
          </w:p>
        </w:tc>
      </w:tr>
      <w:tr w14:paraId="26D4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F5C38F9">
            <w:pPr>
              <w:widowControl/>
              <w:spacing w:line="360" w:lineRule="auto"/>
              <w:jc w:val="left"/>
              <w:rPr>
                <w:rFonts w:hint="eastAsia" w:asciiTheme="minorEastAsia" w:hAnsiTheme="minorEastAsia" w:eastAsiaTheme="minorEastAsia" w:cstheme="minorEastAsia"/>
                <w:spacing w:val="-12"/>
                <w:kern w:val="0"/>
                <w:sz w:val="24"/>
                <w:szCs w:val="24"/>
              </w:rPr>
            </w:pPr>
          </w:p>
        </w:tc>
        <w:tc>
          <w:tcPr>
            <w:tcW w:w="1369" w:type="dxa"/>
            <w:noWrap w:val="0"/>
            <w:vAlign w:val="center"/>
          </w:tcPr>
          <w:p w14:paraId="5934D832">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9" w:type="dxa"/>
            <w:noWrap w:val="0"/>
            <w:vAlign w:val="center"/>
          </w:tcPr>
          <w:p w14:paraId="268E6F52">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7EB01AF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Y≥10000</w:t>
            </w:r>
          </w:p>
        </w:tc>
        <w:tc>
          <w:tcPr>
            <w:tcW w:w="1701" w:type="dxa"/>
            <w:noWrap w:val="0"/>
            <w:vAlign w:val="center"/>
          </w:tcPr>
          <w:p w14:paraId="13C97945">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1000≤Y＜10000</w:t>
            </w:r>
          </w:p>
        </w:tc>
        <w:tc>
          <w:tcPr>
            <w:tcW w:w="1426" w:type="dxa"/>
            <w:noWrap w:val="0"/>
            <w:vAlign w:val="center"/>
          </w:tcPr>
          <w:p w14:paraId="5E94B6A5">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50≤Y＜1000</w:t>
            </w:r>
          </w:p>
        </w:tc>
        <w:tc>
          <w:tcPr>
            <w:tcW w:w="992" w:type="dxa"/>
            <w:noWrap w:val="0"/>
            <w:vAlign w:val="center"/>
          </w:tcPr>
          <w:p w14:paraId="61534557">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Y＜50</w:t>
            </w:r>
          </w:p>
        </w:tc>
      </w:tr>
      <w:tr w14:paraId="5842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BF1E6F5">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房地产开发经营</w:t>
            </w:r>
          </w:p>
        </w:tc>
        <w:tc>
          <w:tcPr>
            <w:tcW w:w="1369" w:type="dxa"/>
            <w:noWrap w:val="0"/>
            <w:vAlign w:val="center"/>
          </w:tcPr>
          <w:p w14:paraId="08131CEE">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9" w:type="dxa"/>
            <w:noWrap w:val="0"/>
            <w:vAlign w:val="center"/>
          </w:tcPr>
          <w:p w14:paraId="5363CD40">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4C30AE28">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Y≥200000</w:t>
            </w:r>
          </w:p>
        </w:tc>
        <w:tc>
          <w:tcPr>
            <w:tcW w:w="1701" w:type="dxa"/>
            <w:noWrap w:val="0"/>
            <w:vAlign w:val="center"/>
          </w:tcPr>
          <w:p w14:paraId="489DCF14">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1000≤Y＜200000</w:t>
            </w:r>
          </w:p>
        </w:tc>
        <w:tc>
          <w:tcPr>
            <w:tcW w:w="1426" w:type="dxa"/>
            <w:noWrap w:val="0"/>
            <w:vAlign w:val="center"/>
          </w:tcPr>
          <w:p w14:paraId="5E79F61E">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100≤Y＜1000</w:t>
            </w:r>
          </w:p>
        </w:tc>
        <w:tc>
          <w:tcPr>
            <w:tcW w:w="992" w:type="dxa"/>
            <w:noWrap w:val="0"/>
            <w:vAlign w:val="center"/>
          </w:tcPr>
          <w:p w14:paraId="355337E3">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w:t>
            </w:r>
          </w:p>
        </w:tc>
      </w:tr>
      <w:tr w14:paraId="5CB4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6FCE61C">
            <w:pPr>
              <w:widowControl/>
              <w:spacing w:line="360" w:lineRule="auto"/>
              <w:jc w:val="left"/>
              <w:rPr>
                <w:rFonts w:hint="eastAsia" w:asciiTheme="minorEastAsia" w:hAnsiTheme="minorEastAsia" w:eastAsiaTheme="minorEastAsia" w:cstheme="minorEastAsia"/>
                <w:kern w:val="0"/>
                <w:sz w:val="24"/>
                <w:szCs w:val="24"/>
              </w:rPr>
            </w:pPr>
          </w:p>
        </w:tc>
        <w:tc>
          <w:tcPr>
            <w:tcW w:w="1369" w:type="dxa"/>
            <w:noWrap w:val="0"/>
            <w:vAlign w:val="center"/>
          </w:tcPr>
          <w:p w14:paraId="1125E7CC">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资产总额(Z)</w:t>
            </w:r>
          </w:p>
        </w:tc>
        <w:tc>
          <w:tcPr>
            <w:tcW w:w="709" w:type="dxa"/>
            <w:noWrap w:val="0"/>
            <w:vAlign w:val="center"/>
          </w:tcPr>
          <w:p w14:paraId="155C0E0A">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3B22A60B">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Z≥10000</w:t>
            </w:r>
          </w:p>
        </w:tc>
        <w:tc>
          <w:tcPr>
            <w:tcW w:w="1701" w:type="dxa"/>
            <w:noWrap w:val="0"/>
            <w:vAlign w:val="center"/>
          </w:tcPr>
          <w:p w14:paraId="427FA6D6">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5000≤Z＜10000</w:t>
            </w:r>
          </w:p>
        </w:tc>
        <w:tc>
          <w:tcPr>
            <w:tcW w:w="1426" w:type="dxa"/>
            <w:noWrap w:val="0"/>
            <w:vAlign w:val="center"/>
          </w:tcPr>
          <w:p w14:paraId="19BE8E13">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2000≤Z＜5000</w:t>
            </w:r>
          </w:p>
        </w:tc>
        <w:tc>
          <w:tcPr>
            <w:tcW w:w="992" w:type="dxa"/>
            <w:noWrap w:val="0"/>
            <w:vAlign w:val="center"/>
          </w:tcPr>
          <w:p w14:paraId="2B0A8C73">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Z＜2000</w:t>
            </w:r>
          </w:p>
        </w:tc>
      </w:tr>
      <w:tr w14:paraId="51C5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0B0BBA9">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物业管理</w:t>
            </w:r>
          </w:p>
        </w:tc>
        <w:tc>
          <w:tcPr>
            <w:tcW w:w="1369" w:type="dxa"/>
            <w:noWrap w:val="0"/>
            <w:vAlign w:val="center"/>
          </w:tcPr>
          <w:p w14:paraId="47CDA7CE">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9" w:type="dxa"/>
            <w:noWrap w:val="0"/>
            <w:vAlign w:val="center"/>
          </w:tcPr>
          <w:p w14:paraId="3BD98C08">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5" w:type="dxa"/>
            <w:noWrap w:val="0"/>
            <w:vAlign w:val="center"/>
          </w:tcPr>
          <w:p w14:paraId="7A9AC331">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X≥1000</w:t>
            </w:r>
          </w:p>
        </w:tc>
        <w:tc>
          <w:tcPr>
            <w:tcW w:w="1701" w:type="dxa"/>
            <w:noWrap w:val="0"/>
            <w:vAlign w:val="center"/>
          </w:tcPr>
          <w:p w14:paraId="34D6B18A">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300≤X＜1000</w:t>
            </w:r>
          </w:p>
        </w:tc>
        <w:tc>
          <w:tcPr>
            <w:tcW w:w="1426" w:type="dxa"/>
            <w:noWrap w:val="0"/>
            <w:vAlign w:val="center"/>
          </w:tcPr>
          <w:p w14:paraId="0FCC1771">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100≤X＜300</w:t>
            </w:r>
          </w:p>
        </w:tc>
        <w:tc>
          <w:tcPr>
            <w:tcW w:w="992" w:type="dxa"/>
            <w:noWrap w:val="0"/>
            <w:vAlign w:val="center"/>
          </w:tcPr>
          <w:p w14:paraId="49A1C3C1">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X＜100</w:t>
            </w:r>
          </w:p>
        </w:tc>
      </w:tr>
      <w:tr w14:paraId="4A66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78DF7E7">
            <w:pPr>
              <w:widowControl/>
              <w:spacing w:line="360" w:lineRule="auto"/>
              <w:jc w:val="left"/>
              <w:rPr>
                <w:rFonts w:hint="eastAsia" w:asciiTheme="minorEastAsia" w:hAnsiTheme="minorEastAsia" w:eastAsiaTheme="minorEastAsia" w:cstheme="minorEastAsia"/>
                <w:kern w:val="0"/>
                <w:sz w:val="24"/>
                <w:szCs w:val="24"/>
              </w:rPr>
            </w:pPr>
          </w:p>
        </w:tc>
        <w:tc>
          <w:tcPr>
            <w:tcW w:w="1369" w:type="dxa"/>
            <w:noWrap w:val="0"/>
            <w:vAlign w:val="center"/>
          </w:tcPr>
          <w:p w14:paraId="074A8B48">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9" w:type="dxa"/>
            <w:noWrap w:val="0"/>
            <w:vAlign w:val="center"/>
          </w:tcPr>
          <w:p w14:paraId="13599B67">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36ECD7EE">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Y≥5000</w:t>
            </w:r>
          </w:p>
        </w:tc>
        <w:tc>
          <w:tcPr>
            <w:tcW w:w="1701" w:type="dxa"/>
            <w:noWrap w:val="0"/>
            <w:vAlign w:val="center"/>
          </w:tcPr>
          <w:p w14:paraId="1DBD8292">
            <w:pPr>
              <w:widowControl/>
              <w:spacing w:line="360" w:lineRule="auto"/>
              <w:ind w:left="37" w:leftChars="-51" w:hanging="144" w:hangingChars="6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1000≤Y＜5000</w:t>
            </w:r>
          </w:p>
        </w:tc>
        <w:tc>
          <w:tcPr>
            <w:tcW w:w="1426" w:type="dxa"/>
            <w:noWrap w:val="0"/>
            <w:vAlign w:val="center"/>
          </w:tcPr>
          <w:p w14:paraId="0C8B8D40">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500≤Y＜1000</w:t>
            </w:r>
          </w:p>
        </w:tc>
        <w:tc>
          <w:tcPr>
            <w:tcW w:w="992" w:type="dxa"/>
            <w:noWrap w:val="0"/>
            <w:vAlign w:val="center"/>
          </w:tcPr>
          <w:p w14:paraId="436B016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Y＜500</w:t>
            </w:r>
          </w:p>
        </w:tc>
      </w:tr>
      <w:tr w14:paraId="60FF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BA302EF">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租赁和商务服务业</w:t>
            </w:r>
          </w:p>
        </w:tc>
        <w:tc>
          <w:tcPr>
            <w:tcW w:w="1369" w:type="dxa"/>
            <w:noWrap w:val="0"/>
            <w:vAlign w:val="center"/>
          </w:tcPr>
          <w:p w14:paraId="36FDAC34">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9" w:type="dxa"/>
            <w:noWrap w:val="0"/>
            <w:vAlign w:val="center"/>
          </w:tcPr>
          <w:p w14:paraId="72C4E294">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5" w:type="dxa"/>
            <w:noWrap w:val="0"/>
            <w:vAlign w:val="center"/>
          </w:tcPr>
          <w:p w14:paraId="08222D66">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X≥300</w:t>
            </w:r>
          </w:p>
        </w:tc>
        <w:tc>
          <w:tcPr>
            <w:tcW w:w="1701" w:type="dxa"/>
            <w:noWrap w:val="0"/>
            <w:vAlign w:val="center"/>
          </w:tcPr>
          <w:p w14:paraId="61CD86C1">
            <w:pPr>
              <w:widowControl/>
              <w:spacing w:line="360" w:lineRule="auto"/>
              <w:ind w:left="37" w:leftChars="-51" w:hanging="144" w:hangingChars="6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100≤X＜300</w:t>
            </w:r>
          </w:p>
        </w:tc>
        <w:tc>
          <w:tcPr>
            <w:tcW w:w="1426" w:type="dxa"/>
            <w:noWrap w:val="0"/>
            <w:vAlign w:val="center"/>
          </w:tcPr>
          <w:p w14:paraId="74D5069A">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10≤X＜100</w:t>
            </w:r>
          </w:p>
        </w:tc>
        <w:tc>
          <w:tcPr>
            <w:tcW w:w="992" w:type="dxa"/>
            <w:noWrap w:val="0"/>
            <w:vAlign w:val="center"/>
          </w:tcPr>
          <w:p w14:paraId="1A709422">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w:t>
            </w:r>
          </w:p>
        </w:tc>
      </w:tr>
      <w:tr w14:paraId="7BC2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1C26576">
            <w:pPr>
              <w:widowControl/>
              <w:spacing w:line="360" w:lineRule="auto"/>
              <w:jc w:val="left"/>
              <w:rPr>
                <w:rFonts w:hint="eastAsia" w:asciiTheme="minorEastAsia" w:hAnsiTheme="minorEastAsia" w:eastAsiaTheme="minorEastAsia" w:cstheme="minorEastAsia"/>
                <w:kern w:val="0"/>
                <w:sz w:val="24"/>
                <w:szCs w:val="24"/>
              </w:rPr>
            </w:pPr>
          </w:p>
        </w:tc>
        <w:tc>
          <w:tcPr>
            <w:tcW w:w="1369" w:type="dxa"/>
            <w:noWrap w:val="0"/>
            <w:vAlign w:val="center"/>
          </w:tcPr>
          <w:p w14:paraId="593C2D11">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资产总额(Z)</w:t>
            </w:r>
          </w:p>
        </w:tc>
        <w:tc>
          <w:tcPr>
            <w:tcW w:w="709" w:type="dxa"/>
            <w:noWrap w:val="0"/>
            <w:vAlign w:val="center"/>
          </w:tcPr>
          <w:p w14:paraId="60F10F0D">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5" w:type="dxa"/>
            <w:noWrap w:val="0"/>
            <w:vAlign w:val="center"/>
          </w:tcPr>
          <w:p w14:paraId="7B538482">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Z≥120000</w:t>
            </w:r>
          </w:p>
        </w:tc>
        <w:tc>
          <w:tcPr>
            <w:tcW w:w="1701" w:type="dxa"/>
            <w:noWrap w:val="0"/>
            <w:vAlign w:val="center"/>
          </w:tcPr>
          <w:p w14:paraId="2641B39A">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8000≤Z＜120000</w:t>
            </w:r>
          </w:p>
        </w:tc>
        <w:tc>
          <w:tcPr>
            <w:tcW w:w="1426" w:type="dxa"/>
            <w:noWrap w:val="0"/>
            <w:vAlign w:val="center"/>
          </w:tcPr>
          <w:p w14:paraId="0A5A6BE7">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100≤Z＜8000</w:t>
            </w:r>
          </w:p>
        </w:tc>
        <w:tc>
          <w:tcPr>
            <w:tcW w:w="992" w:type="dxa"/>
            <w:noWrap w:val="0"/>
            <w:vAlign w:val="center"/>
          </w:tcPr>
          <w:p w14:paraId="5C459A99">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Z＜100</w:t>
            </w:r>
          </w:p>
        </w:tc>
      </w:tr>
      <w:tr w14:paraId="2D2E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5124469">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其他未列明行业 *</w:t>
            </w:r>
          </w:p>
        </w:tc>
        <w:tc>
          <w:tcPr>
            <w:tcW w:w="1369" w:type="dxa"/>
            <w:noWrap w:val="0"/>
            <w:vAlign w:val="center"/>
          </w:tcPr>
          <w:p w14:paraId="581767F6">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9" w:type="dxa"/>
            <w:noWrap w:val="0"/>
            <w:vAlign w:val="center"/>
          </w:tcPr>
          <w:p w14:paraId="12D48217">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5" w:type="dxa"/>
            <w:noWrap w:val="0"/>
            <w:vAlign w:val="center"/>
          </w:tcPr>
          <w:p w14:paraId="15E1C979">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X≥300</w:t>
            </w:r>
          </w:p>
        </w:tc>
        <w:tc>
          <w:tcPr>
            <w:tcW w:w="1701" w:type="dxa"/>
            <w:noWrap w:val="0"/>
            <w:vAlign w:val="center"/>
          </w:tcPr>
          <w:p w14:paraId="4CC8DDB9">
            <w:pPr>
              <w:widowControl/>
              <w:spacing w:line="360" w:lineRule="auto"/>
              <w:ind w:left="37" w:leftChars="-51" w:hanging="144" w:hangingChars="6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100≤X＜300</w:t>
            </w:r>
          </w:p>
        </w:tc>
        <w:tc>
          <w:tcPr>
            <w:tcW w:w="1426" w:type="dxa"/>
            <w:noWrap w:val="0"/>
            <w:vAlign w:val="center"/>
          </w:tcPr>
          <w:p w14:paraId="479E9F92">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10≤X＜100</w:t>
            </w:r>
          </w:p>
        </w:tc>
        <w:tc>
          <w:tcPr>
            <w:tcW w:w="992" w:type="dxa"/>
            <w:noWrap w:val="0"/>
            <w:vAlign w:val="center"/>
          </w:tcPr>
          <w:p w14:paraId="3975C829">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w:t>
            </w:r>
          </w:p>
        </w:tc>
      </w:tr>
    </w:tbl>
    <w:p w14:paraId="1BD3D171">
      <w:pPr>
        <w:widowControl/>
        <w:spacing w:line="360" w:lineRule="auto"/>
        <w:rPr>
          <w:rFonts w:hint="eastAsia" w:asciiTheme="minorEastAsia" w:hAnsiTheme="minorEastAsia" w:eastAsiaTheme="minorEastAsia" w:cstheme="minorEastAsia"/>
          <w:spacing w:val="8"/>
          <w:kern w:val="0"/>
          <w:sz w:val="24"/>
          <w:szCs w:val="24"/>
        </w:rPr>
      </w:pPr>
    </w:p>
    <w:p w14:paraId="62E53C88">
      <w:pPr>
        <w:widowControl/>
        <w:spacing w:line="360" w:lineRule="auto"/>
        <w:rPr>
          <w:rFonts w:hint="eastAsia" w:asciiTheme="minorEastAsia" w:hAnsiTheme="minorEastAsia" w:eastAsiaTheme="minorEastAsia" w:cstheme="minorEastAsia"/>
          <w:spacing w:val="8"/>
          <w:kern w:val="0"/>
          <w:sz w:val="24"/>
          <w:szCs w:val="24"/>
        </w:rPr>
      </w:pPr>
    </w:p>
    <w:p w14:paraId="1867E5F1">
      <w:pPr>
        <w:widowControl/>
        <w:spacing w:line="360" w:lineRule="auto"/>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spacing w:val="8"/>
          <w:kern w:val="0"/>
          <w:sz w:val="24"/>
          <w:szCs w:val="24"/>
        </w:rPr>
        <w:t>说明：</w:t>
      </w:r>
    </w:p>
    <w:p w14:paraId="24CE456C">
      <w:pPr>
        <w:pStyle w:val="15"/>
        <w:adjustRightInd w:val="0"/>
        <w:spacing w:line="360" w:lineRule="auto"/>
        <w:ind w:firstLine="512" w:firstLineChars="200"/>
        <w:contextualSpacing/>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spacing w:val="8"/>
          <w:kern w:val="0"/>
          <w:sz w:val="24"/>
          <w:szCs w:val="24"/>
        </w:rPr>
        <w:t>1.大型、中型和小型企业须同时满足所列指标的下限，否则下划一档；微型企业只须满足所列指标中的一项即可。</w:t>
      </w:r>
    </w:p>
    <w:p w14:paraId="23001290">
      <w:pPr>
        <w:pStyle w:val="15"/>
        <w:adjustRightInd w:val="0"/>
        <w:spacing w:line="360" w:lineRule="auto"/>
        <w:ind w:firstLine="512" w:firstLineChars="200"/>
        <w:contextualSpacing/>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Theme="minorEastAsia" w:hAnsiTheme="minorEastAsia" w:eastAsiaTheme="minorEastAsia" w:cstheme="minorEastAsia"/>
          <w:spacing w:val="8"/>
          <w:kern w:val="0"/>
          <w:sz w:val="24"/>
          <w:szCs w:val="24"/>
          <w:lang w:eastAsia="zh-CN"/>
        </w:rPr>
        <w:t>；</w:t>
      </w:r>
      <w:r>
        <w:rPr>
          <w:rFonts w:hint="eastAsia" w:asciiTheme="minorEastAsia" w:hAnsiTheme="minorEastAsia" w:eastAsiaTheme="minorEastAsia" w:cstheme="minorEastAsia"/>
          <w:spacing w:val="8"/>
          <w:kern w:val="0"/>
          <w:sz w:val="24"/>
          <w:szCs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A28B811">
      <w:pPr>
        <w:pStyle w:val="15"/>
        <w:spacing w:line="360" w:lineRule="auto"/>
        <w:ind w:firstLine="512" w:firstLineChars="200"/>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B1BEBF3">
      <w:pPr>
        <w:pStyle w:val="2"/>
        <w:spacing w:line="360" w:lineRule="auto"/>
        <w:jc w:val="center"/>
        <w:rPr>
          <w:rFonts w:hint="eastAsia" w:asciiTheme="minorEastAsia" w:hAnsiTheme="minorEastAsia" w:eastAsiaTheme="minorEastAsia" w:cstheme="minorEastAsia"/>
          <w:color w:val="auto"/>
          <w:sz w:val="24"/>
          <w:szCs w:val="24"/>
          <w:highlight w:val="none"/>
        </w:rPr>
      </w:pPr>
      <w:bookmarkStart w:id="60" w:name="_Toc80886927"/>
      <w:bookmarkStart w:id="61" w:name="_Toc3319"/>
      <w:r>
        <w:rPr>
          <w:rFonts w:hint="eastAsia" w:asciiTheme="minorEastAsia" w:hAnsiTheme="minorEastAsia" w:eastAsiaTheme="minorEastAsia" w:cstheme="minorEastAsia"/>
          <w:bCs w:val="0"/>
          <w:color w:val="auto"/>
          <w:sz w:val="24"/>
          <w:szCs w:val="24"/>
          <w:highlight w:val="none"/>
        </w:rPr>
        <w:br w:type="page"/>
      </w:r>
      <w:bookmarkStart w:id="62" w:name="_Toc7704"/>
      <w:bookmarkStart w:id="63" w:name="_Toc13614"/>
      <w:bookmarkStart w:id="64" w:name="_Toc2072"/>
      <w:bookmarkStart w:id="65" w:name="_Toc24174"/>
      <w:bookmarkStart w:id="66" w:name="_Toc31789"/>
      <w:bookmarkStart w:id="67" w:name="_Toc19152"/>
      <w:bookmarkStart w:id="68" w:name="_Toc9239"/>
      <w:r>
        <w:rPr>
          <w:rFonts w:hint="eastAsia" w:asciiTheme="minorEastAsia" w:hAnsiTheme="minorEastAsia" w:eastAsiaTheme="minorEastAsia" w:cstheme="minorEastAsia"/>
          <w:bCs w:val="0"/>
          <w:color w:val="auto"/>
          <w:sz w:val="24"/>
          <w:szCs w:val="24"/>
          <w:highlight w:val="none"/>
        </w:rPr>
        <w:t>第三章 供应商须知</w:t>
      </w:r>
      <w:bookmarkEnd w:id="60"/>
      <w:bookmarkEnd w:id="61"/>
      <w:bookmarkEnd w:id="62"/>
      <w:bookmarkEnd w:id="63"/>
      <w:bookmarkEnd w:id="64"/>
      <w:bookmarkEnd w:id="65"/>
      <w:bookmarkEnd w:id="66"/>
      <w:bookmarkEnd w:id="67"/>
      <w:bookmarkEnd w:id="68"/>
    </w:p>
    <w:p w14:paraId="59FE1ADD">
      <w:pPr>
        <w:pStyle w:val="3"/>
        <w:spacing w:line="360" w:lineRule="auto"/>
        <w:jc w:val="center"/>
        <w:rPr>
          <w:rFonts w:hint="eastAsia" w:asciiTheme="minorEastAsia" w:hAnsiTheme="minorEastAsia" w:eastAsiaTheme="minorEastAsia" w:cstheme="minorEastAsia"/>
          <w:b w:val="0"/>
          <w:color w:val="auto"/>
          <w:sz w:val="24"/>
          <w:szCs w:val="24"/>
          <w:highlight w:val="none"/>
        </w:rPr>
      </w:pPr>
      <w:bookmarkStart w:id="69" w:name="_Toc9482"/>
      <w:bookmarkStart w:id="70" w:name="_Toc2571"/>
      <w:bookmarkStart w:id="71" w:name="_Toc30660"/>
      <w:bookmarkStart w:id="72" w:name="_Toc80886928"/>
      <w:r>
        <w:rPr>
          <w:rFonts w:hint="eastAsia" w:asciiTheme="minorEastAsia" w:hAnsiTheme="minorEastAsia" w:eastAsiaTheme="minorEastAsia" w:cstheme="minorEastAsia"/>
          <w:b w:val="0"/>
          <w:color w:val="auto"/>
          <w:sz w:val="24"/>
          <w:szCs w:val="24"/>
          <w:highlight w:val="none"/>
        </w:rPr>
        <w:t>第一节 供应商须知前附表</w:t>
      </w:r>
      <w:bookmarkEnd w:id="69"/>
      <w:bookmarkEnd w:id="70"/>
      <w:bookmarkEnd w:id="71"/>
      <w:bookmarkEnd w:id="72"/>
    </w:p>
    <w:p w14:paraId="37EFBF49">
      <w:pPr>
        <w:spacing w:line="360" w:lineRule="auto"/>
        <w:jc w:val="center"/>
        <w:rPr>
          <w:rFonts w:hint="eastAsia" w:asciiTheme="minorEastAsia" w:hAnsiTheme="minorEastAsia" w:eastAsiaTheme="minorEastAsia" w:cstheme="minorEastAsia"/>
          <w:b/>
          <w:color w:val="auto"/>
          <w:sz w:val="24"/>
          <w:szCs w:val="24"/>
          <w:highlight w:val="none"/>
        </w:rPr>
      </w:pPr>
    </w:p>
    <w:tbl>
      <w:tblPr>
        <w:tblStyle w:val="23"/>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548"/>
        <w:gridCol w:w="6853"/>
      </w:tblGrid>
      <w:tr w14:paraId="13866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noWrap w:val="0"/>
            <w:vAlign w:val="top"/>
          </w:tcPr>
          <w:p w14:paraId="47D29DC5">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条款号</w:t>
            </w:r>
          </w:p>
        </w:tc>
        <w:tc>
          <w:tcPr>
            <w:tcW w:w="2548" w:type="dxa"/>
            <w:noWrap w:val="0"/>
            <w:vAlign w:val="center"/>
          </w:tcPr>
          <w:p w14:paraId="121352F6">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条款内容</w:t>
            </w:r>
          </w:p>
        </w:tc>
        <w:tc>
          <w:tcPr>
            <w:tcW w:w="6853" w:type="dxa"/>
            <w:noWrap w:val="0"/>
            <w:vAlign w:val="top"/>
          </w:tcPr>
          <w:p w14:paraId="2C84C5F1">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具体要求</w:t>
            </w:r>
          </w:p>
        </w:tc>
      </w:tr>
      <w:tr w14:paraId="18F32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51D88DF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p>
        </w:tc>
        <w:tc>
          <w:tcPr>
            <w:tcW w:w="2548" w:type="dxa"/>
            <w:noWrap w:val="0"/>
            <w:vAlign w:val="center"/>
          </w:tcPr>
          <w:p w14:paraId="7A01EBC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供应商资格条件</w:t>
            </w:r>
          </w:p>
        </w:tc>
        <w:tc>
          <w:tcPr>
            <w:tcW w:w="6853" w:type="dxa"/>
            <w:noWrap w:val="0"/>
            <w:vAlign w:val="top"/>
          </w:tcPr>
          <w:p w14:paraId="7C839EC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详见竞争性磋商公告。</w:t>
            </w:r>
          </w:p>
        </w:tc>
      </w:tr>
      <w:tr w14:paraId="2B33B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09880F5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w:t>
            </w:r>
          </w:p>
        </w:tc>
        <w:tc>
          <w:tcPr>
            <w:tcW w:w="2548" w:type="dxa"/>
            <w:noWrap w:val="0"/>
            <w:vAlign w:val="center"/>
          </w:tcPr>
          <w:p w14:paraId="7AE073F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是否接受联合体竞标</w:t>
            </w:r>
          </w:p>
        </w:tc>
        <w:tc>
          <w:tcPr>
            <w:tcW w:w="6853" w:type="dxa"/>
            <w:noWrap w:val="0"/>
            <w:vAlign w:val="center"/>
          </w:tcPr>
          <w:p w14:paraId="31272745">
            <w:pPr>
              <w:spacing w:line="360" w:lineRule="auto"/>
              <w:rPr>
                <w:rFonts w:hint="eastAsia" w:asciiTheme="minorEastAsia" w:hAnsiTheme="minorEastAsia" w:eastAsiaTheme="minorEastAsia" w:cstheme="minorEastAsia"/>
                <w:color w:val="auto"/>
                <w:sz w:val="24"/>
                <w:szCs w:val="24"/>
                <w:highlight w:val="none"/>
              </w:rPr>
            </w:pPr>
            <w:bookmarkStart w:id="73" w:name="PO_3000001868_PM007"/>
            <w:r>
              <w:rPr>
                <w:rFonts w:hint="eastAsia" w:asciiTheme="minorEastAsia" w:hAnsiTheme="minorEastAsia" w:eastAsiaTheme="minorEastAsia" w:cstheme="minorEastAsia"/>
                <w:color w:val="000000"/>
                <w:sz w:val="24"/>
                <w:szCs w:val="24"/>
                <w:highlight w:val="none"/>
              </w:rPr>
              <w:t>详见竞争性磋商公告</w:t>
            </w:r>
            <w:bookmarkEnd w:id="73"/>
          </w:p>
        </w:tc>
      </w:tr>
      <w:tr w14:paraId="25613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0523F92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w:t>
            </w:r>
          </w:p>
        </w:tc>
        <w:tc>
          <w:tcPr>
            <w:tcW w:w="2548" w:type="dxa"/>
            <w:noWrap w:val="0"/>
            <w:vAlign w:val="center"/>
          </w:tcPr>
          <w:p w14:paraId="0366B09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是否允许分包</w:t>
            </w:r>
          </w:p>
        </w:tc>
        <w:tc>
          <w:tcPr>
            <w:tcW w:w="6853" w:type="dxa"/>
            <w:noWrap w:val="0"/>
            <w:vAlign w:val="center"/>
          </w:tcPr>
          <w:p w14:paraId="01E7CAAE">
            <w:pPr>
              <w:pStyle w:val="9"/>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不允许分包</w:t>
            </w:r>
          </w:p>
          <w:p w14:paraId="0A8E4633">
            <w:pPr>
              <w:pStyle w:val="9"/>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□允许分包</w:t>
            </w:r>
          </w:p>
          <w:p w14:paraId="5AC82C89">
            <w:pPr>
              <w:pStyle w:val="9"/>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分包内容：</w:t>
            </w:r>
            <w:r>
              <w:rPr>
                <w:rFonts w:hint="eastAsia" w:asciiTheme="minorEastAsia" w:hAnsiTheme="minorEastAsia" w:eastAsiaTheme="minorEastAsia" w:cstheme="minorEastAsia"/>
                <w:color w:val="auto"/>
                <w:sz w:val="24"/>
                <w:szCs w:val="24"/>
                <w:highlight w:val="none"/>
                <w:u w:val="single"/>
              </w:rPr>
              <w:t xml:space="preserve">                                     。</w:t>
            </w:r>
          </w:p>
          <w:p w14:paraId="51AB788D">
            <w:pPr>
              <w:pStyle w:val="9"/>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分包金额或者比例：</w:t>
            </w:r>
            <w:r>
              <w:rPr>
                <w:rFonts w:hint="eastAsia" w:asciiTheme="minorEastAsia" w:hAnsiTheme="minorEastAsia" w:eastAsiaTheme="minorEastAsia" w:cstheme="minorEastAsia"/>
                <w:color w:val="auto"/>
                <w:sz w:val="24"/>
                <w:szCs w:val="24"/>
                <w:highlight w:val="none"/>
                <w:u w:val="single"/>
              </w:rPr>
              <w:t xml:space="preserve">                                     。</w:t>
            </w:r>
          </w:p>
        </w:tc>
      </w:tr>
      <w:tr w14:paraId="1083A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268CEFC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12.1.1</w:t>
            </w:r>
          </w:p>
        </w:tc>
        <w:tc>
          <w:tcPr>
            <w:tcW w:w="2548" w:type="dxa"/>
            <w:noWrap w:val="0"/>
            <w:vAlign w:val="center"/>
          </w:tcPr>
          <w:p w14:paraId="6AE65E33">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资格证明文件组成</w:t>
            </w:r>
          </w:p>
        </w:tc>
        <w:tc>
          <w:tcPr>
            <w:tcW w:w="6853" w:type="dxa"/>
            <w:noWrap w:val="0"/>
            <w:vAlign w:val="center"/>
          </w:tcPr>
          <w:p w14:paraId="66314DE7">
            <w:pPr>
              <w:pStyle w:val="9"/>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为</w:t>
            </w:r>
            <w:r>
              <w:rPr>
                <w:rFonts w:hint="eastAsia" w:asciiTheme="minorEastAsia" w:hAnsiTheme="minorEastAsia" w:eastAsiaTheme="minorEastAsia" w:cstheme="minorEastAsia"/>
                <w:color w:val="auto"/>
                <w:sz w:val="24"/>
                <w:szCs w:val="24"/>
                <w:highlight w:val="none"/>
              </w:rPr>
              <w:t>法人或者其他组织的提供其营业执照等证明文件</w:t>
            </w:r>
            <w:r>
              <w:rPr>
                <w:rFonts w:hint="eastAsia" w:asciiTheme="minorEastAsia" w:hAnsiTheme="minorEastAsia" w:eastAsiaTheme="minorEastAsia" w:cstheme="minorEastAsia"/>
                <w:color w:val="auto"/>
                <w:sz w:val="24"/>
                <w:szCs w:val="24"/>
                <w:highlight w:val="none"/>
                <w:lang w:eastAsia="zh-CN"/>
              </w:rPr>
              <w:t>复印件</w:t>
            </w:r>
            <w:r>
              <w:rPr>
                <w:rFonts w:hint="eastAsia" w:asciiTheme="minorEastAsia" w:hAnsiTheme="minorEastAsia" w:eastAsiaTheme="minorEastAsia" w:cstheme="minorEastAsia"/>
                <w:color w:val="auto"/>
                <w:sz w:val="24"/>
                <w:szCs w:val="24"/>
                <w:highlight w:val="none"/>
              </w:rPr>
              <w:t>（如营业执照或者事业单位法人证书或者执业许可证等），供应商为自然人的提供其</w:t>
            </w:r>
            <w:r>
              <w:rPr>
                <w:rFonts w:hint="eastAsia" w:asciiTheme="minorEastAsia" w:hAnsiTheme="minorEastAsia" w:eastAsiaTheme="minorEastAsia" w:cstheme="minorEastAsia"/>
                <w:color w:val="auto"/>
                <w:sz w:val="24"/>
                <w:szCs w:val="24"/>
                <w:highlight w:val="none"/>
                <w:lang w:eastAsia="zh-CN"/>
              </w:rPr>
              <w:t>有效</w:t>
            </w:r>
            <w:r>
              <w:rPr>
                <w:rFonts w:hint="eastAsia" w:asciiTheme="minorEastAsia" w:hAnsiTheme="minorEastAsia" w:eastAsiaTheme="minorEastAsia" w:cstheme="minorEastAsia"/>
                <w:color w:val="auto"/>
                <w:sz w:val="24"/>
                <w:szCs w:val="24"/>
                <w:highlight w:val="none"/>
              </w:rPr>
              <w:t>身份证正反面复印件；（</w:t>
            </w:r>
            <w:r>
              <w:rPr>
                <w:rFonts w:hint="eastAsia" w:asciiTheme="minorEastAsia" w:hAnsiTheme="minorEastAsia" w:eastAsiaTheme="minorEastAsia" w:cstheme="minorEastAsia"/>
                <w:b/>
                <w:color w:val="auto"/>
                <w:sz w:val="24"/>
                <w:szCs w:val="24"/>
                <w:highlight w:val="none"/>
              </w:rPr>
              <w:t>必须提供，否则响应文件按无效响应处理</w:t>
            </w:r>
            <w:r>
              <w:rPr>
                <w:rFonts w:hint="eastAsia" w:asciiTheme="minorEastAsia" w:hAnsiTheme="minorEastAsia" w:eastAsiaTheme="minorEastAsia" w:cstheme="minorEastAsia"/>
                <w:color w:val="auto"/>
                <w:sz w:val="24"/>
                <w:szCs w:val="24"/>
                <w:highlight w:val="none"/>
              </w:rPr>
              <w:t>）</w:t>
            </w:r>
          </w:p>
          <w:p w14:paraId="43D71849">
            <w:pPr>
              <w:snapToGrid w:val="0"/>
              <w:spacing w:line="360" w:lineRule="auto"/>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val="en-US" w:eastAsia="zh-CN"/>
              </w:rPr>
              <w:t>防城港市</w:t>
            </w:r>
            <w:r>
              <w:rPr>
                <w:rFonts w:hint="eastAsia" w:asciiTheme="minorEastAsia" w:hAnsiTheme="minorEastAsia" w:eastAsiaTheme="minorEastAsia" w:cstheme="minorEastAsia"/>
                <w:color w:val="auto"/>
                <w:sz w:val="24"/>
                <w:szCs w:val="24"/>
                <w:highlight w:val="none"/>
              </w:rPr>
              <w:t>政府采购供应商资格信用承诺函（格式后附）</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b/>
                <w:color w:val="000000"/>
                <w:sz w:val="24"/>
                <w:szCs w:val="24"/>
                <w:highlight w:val="none"/>
              </w:rPr>
              <w:t>必须提供，否则响应文件按无效响应处理</w:t>
            </w:r>
            <w:r>
              <w:rPr>
                <w:rFonts w:hint="eastAsia" w:asciiTheme="minorEastAsia" w:hAnsiTheme="minorEastAsia" w:eastAsiaTheme="minorEastAsia" w:cstheme="minorEastAsia"/>
                <w:color w:val="000000"/>
                <w:sz w:val="24"/>
                <w:szCs w:val="24"/>
                <w:highlight w:val="none"/>
              </w:rPr>
              <w:t>）</w:t>
            </w:r>
          </w:p>
          <w:p w14:paraId="04321DCE">
            <w:pPr>
              <w:snapToGrid w:val="0"/>
              <w:spacing w:line="360" w:lineRule="auto"/>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.声明</w:t>
            </w:r>
            <w:r>
              <w:rPr>
                <w:rFonts w:hint="eastAsia" w:asciiTheme="minorEastAsia" w:hAnsiTheme="minorEastAsia" w:eastAsiaTheme="minorEastAsia" w:cstheme="minorEastAsia"/>
                <w:color w:val="000000"/>
                <w:sz w:val="24"/>
                <w:szCs w:val="24"/>
                <w:highlight w:val="none"/>
                <w:lang w:eastAsia="zh-CN"/>
              </w:rPr>
              <w:t>函</w:t>
            </w:r>
            <w:r>
              <w:rPr>
                <w:rFonts w:hint="eastAsia" w:asciiTheme="minorEastAsia" w:hAnsiTheme="minorEastAsia" w:eastAsiaTheme="minorEastAsia" w:cstheme="minorEastAsia"/>
                <w:color w:val="000000"/>
                <w:sz w:val="24"/>
                <w:szCs w:val="24"/>
                <w:highlight w:val="none"/>
              </w:rPr>
              <w:t>（格式后附）；（</w:t>
            </w:r>
            <w:r>
              <w:rPr>
                <w:rFonts w:hint="eastAsia" w:asciiTheme="minorEastAsia" w:hAnsiTheme="minorEastAsia" w:eastAsiaTheme="minorEastAsia" w:cstheme="minorEastAsia"/>
                <w:b/>
                <w:color w:val="000000"/>
                <w:sz w:val="24"/>
                <w:szCs w:val="24"/>
                <w:highlight w:val="none"/>
              </w:rPr>
              <w:t>必须提供，否则响应文件按无效响应处理</w:t>
            </w:r>
            <w:r>
              <w:rPr>
                <w:rFonts w:hint="eastAsia" w:asciiTheme="minorEastAsia" w:hAnsiTheme="minorEastAsia" w:eastAsiaTheme="minorEastAsia" w:cstheme="minorEastAsia"/>
                <w:color w:val="000000"/>
                <w:sz w:val="24"/>
                <w:szCs w:val="24"/>
                <w:highlight w:val="none"/>
              </w:rPr>
              <w:t>）</w:t>
            </w:r>
          </w:p>
          <w:p w14:paraId="6B7D5873">
            <w:pPr>
              <w:snapToGrid w:val="0"/>
              <w:spacing w:line="360" w:lineRule="auto"/>
              <w:jc w:val="left"/>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.本项目的特定资格要求</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无</w:t>
            </w:r>
          </w:p>
          <w:p w14:paraId="3EC3378C">
            <w:pPr>
              <w:pStyle w:val="5"/>
              <w:rPr>
                <w:rFonts w:hint="eastAsia"/>
                <w:b/>
                <w:bCs/>
                <w:color w:val="auto"/>
              </w:rPr>
            </w:pPr>
            <w:r>
              <w:rPr>
                <w:rFonts w:hint="eastAsia" w:asciiTheme="minorEastAsia" w:hAnsiTheme="minorEastAsia" w:eastAsiaTheme="minorEastAsia" w:cstheme="minorEastAsia"/>
                <w:color w:val="auto"/>
                <w:kern w:val="2"/>
                <w:sz w:val="24"/>
                <w:szCs w:val="24"/>
                <w:highlight w:val="none"/>
                <w:lang w:val="en-US" w:eastAsia="zh-CN" w:bidi="ar-SA"/>
              </w:rPr>
              <w:t>5.联合体竞标协议书（格式后附）；</w:t>
            </w:r>
            <w:r>
              <w:rPr>
                <w:rFonts w:hint="eastAsia" w:asciiTheme="minorEastAsia" w:hAnsiTheme="minorEastAsia" w:eastAsiaTheme="minorEastAsia" w:cstheme="minorEastAsia"/>
                <w:b/>
                <w:bCs/>
                <w:color w:val="auto"/>
                <w:kern w:val="2"/>
                <w:sz w:val="24"/>
                <w:szCs w:val="24"/>
                <w:highlight w:val="none"/>
                <w:lang w:val="en-US" w:eastAsia="zh-CN" w:bidi="ar-SA"/>
              </w:rPr>
              <w:t xml:space="preserve">（联合体竞标时必须提供，否则响应文件按无效响应处理） </w:t>
            </w:r>
          </w:p>
          <w:p w14:paraId="3585376F">
            <w:pPr>
              <w:snapToGrid w:val="0"/>
              <w:spacing w:line="360" w:lineRule="auto"/>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.除</w:t>
            </w:r>
            <w:r>
              <w:rPr>
                <w:rFonts w:hint="eastAsia" w:asciiTheme="minorEastAsia" w:hAnsiTheme="minorEastAsia" w:eastAsiaTheme="minorEastAsia" w:cstheme="minorEastAsia"/>
                <w:color w:val="000000"/>
                <w:sz w:val="24"/>
                <w:szCs w:val="24"/>
                <w:highlight w:val="none"/>
                <w:lang w:eastAsia="zh-CN"/>
              </w:rPr>
              <w:t>竞争性</w:t>
            </w:r>
            <w:r>
              <w:rPr>
                <w:rFonts w:hint="eastAsia" w:asciiTheme="minorEastAsia" w:hAnsiTheme="minorEastAsia" w:eastAsiaTheme="minorEastAsia" w:cstheme="minorEastAsia"/>
                <w:color w:val="000000"/>
                <w:sz w:val="24"/>
                <w:szCs w:val="24"/>
                <w:highlight w:val="none"/>
              </w:rPr>
              <w:t>磋商文件规定必须提供以外，供应商认为需要提供的</w:t>
            </w:r>
            <w:r>
              <w:rPr>
                <w:rFonts w:hint="eastAsia" w:asciiTheme="minorEastAsia" w:hAnsiTheme="minorEastAsia" w:eastAsiaTheme="minorEastAsia" w:cstheme="minorEastAsia"/>
                <w:color w:val="000000"/>
                <w:sz w:val="24"/>
                <w:szCs w:val="24"/>
                <w:highlight w:val="none"/>
                <w:lang w:eastAsia="zh-CN"/>
              </w:rPr>
              <w:t>其他</w:t>
            </w:r>
            <w:r>
              <w:rPr>
                <w:rFonts w:hint="eastAsia" w:asciiTheme="minorEastAsia" w:hAnsiTheme="minorEastAsia" w:eastAsiaTheme="minorEastAsia" w:cstheme="minorEastAsia"/>
                <w:color w:val="000000"/>
                <w:sz w:val="24"/>
                <w:szCs w:val="24"/>
                <w:highlight w:val="none"/>
              </w:rPr>
              <w:t>证明材料（格式自拟）</w:t>
            </w:r>
            <w:r>
              <w:rPr>
                <w:rFonts w:hint="eastAsia" w:asciiTheme="minorEastAsia" w:hAnsiTheme="minorEastAsia" w:eastAsiaTheme="minorEastAsia" w:cstheme="minorEastAsia"/>
                <w:color w:val="000000"/>
                <w:sz w:val="24"/>
                <w:szCs w:val="24"/>
                <w:highlight w:val="none"/>
                <w:lang w:eastAsia="zh-CN"/>
              </w:rPr>
              <w:t>。</w:t>
            </w:r>
          </w:p>
          <w:p w14:paraId="6F72FBB7">
            <w:pPr>
              <w:pStyle w:val="9"/>
              <w:spacing w:line="360" w:lineRule="auto"/>
              <w:ind w:firstLine="0" w:firstLine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p>
          <w:p w14:paraId="5B1DAA36">
            <w:pPr>
              <w:pStyle w:val="9"/>
              <w:spacing w:line="360" w:lineRule="auto"/>
              <w:ind w:firstLine="0" w:firstLineChars="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以上标明“必须提供”的材料属于复印件的扫描件的，必须加盖供应商公章，否则响应文件按无效响应处理。</w:t>
            </w:r>
          </w:p>
        </w:tc>
      </w:tr>
      <w:tr w14:paraId="62D95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14:paraId="4FC0069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12.1.2</w:t>
            </w:r>
          </w:p>
        </w:tc>
        <w:tc>
          <w:tcPr>
            <w:tcW w:w="2548" w:type="dxa"/>
            <w:noWrap w:val="0"/>
            <w:vAlign w:val="center"/>
          </w:tcPr>
          <w:p w14:paraId="0569B1D9">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商务文件组成</w:t>
            </w:r>
          </w:p>
        </w:tc>
        <w:tc>
          <w:tcPr>
            <w:tcW w:w="6853" w:type="dxa"/>
            <w:noWrap w:val="0"/>
            <w:vAlign w:val="center"/>
          </w:tcPr>
          <w:p w14:paraId="007602A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1.无串通竞标行为的承诺函</w:t>
            </w:r>
            <w:r>
              <w:rPr>
                <w:rFonts w:hint="eastAsia" w:asciiTheme="minorEastAsia" w:hAnsiTheme="minorEastAsia" w:eastAsiaTheme="minorEastAsia" w:cstheme="minorEastAsia"/>
                <w:color w:val="000000"/>
                <w:sz w:val="24"/>
                <w:szCs w:val="24"/>
                <w:highlight w:val="none"/>
              </w:rPr>
              <w:t>（格式后附）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必须提供，否则响应文件按无效响应处理</w:t>
            </w:r>
            <w:r>
              <w:rPr>
                <w:rFonts w:hint="eastAsia" w:asciiTheme="minorEastAsia" w:hAnsiTheme="minorEastAsia" w:eastAsiaTheme="minorEastAsia" w:cstheme="minorEastAsia"/>
                <w:color w:val="auto"/>
                <w:sz w:val="24"/>
                <w:szCs w:val="24"/>
                <w:highlight w:val="none"/>
              </w:rPr>
              <w:t>）</w:t>
            </w:r>
          </w:p>
          <w:p w14:paraId="73F6EF97">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法定代表人身份证明及法定代表人有效身份证正反面复印件</w:t>
            </w:r>
            <w:r>
              <w:rPr>
                <w:rFonts w:hint="eastAsia" w:asciiTheme="minorEastAsia" w:hAnsiTheme="minorEastAsia" w:eastAsiaTheme="minorEastAsia" w:cstheme="minorEastAsia"/>
                <w:color w:val="000000"/>
                <w:sz w:val="24"/>
                <w:szCs w:val="24"/>
                <w:highlight w:val="none"/>
              </w:rPr>
              <w:t>（格式后附）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bCs/>
                <w:color w:val="auto"/>
                <w:sz w:val="24"/>
                <w:szCs w:val="24"/>
                <w:highlight w:val="none"/>
              </w:rPr>
              <w:t>除自然人竞标外</w:t>
            </w:r>
            <w:r>
              <w:rPr>
                <w:rFonts w:hint="eastAsia" w:asciiTheme="minorEastAsia" w:hAnsiTheme="minorEastAsia" w:eastAsiaTheme="minorEastAsia" w:cstheme="minorEastAsia"/>
                <w:b/>
                <w:color w:val="auto"/>
                <w:sz w:val="24"/>
                <w:szCs w:val="24"/>
                <w:highlight w:val="none"/>
              </w:rPr>
              <w:t>必须提供，否则响应文件按无效响应处理</w:t>
            </w:r>
            <w:r>
              <w:rPr>
                <w:rFonts w:hint="eastAsia" w:asciiTheme="minorEastAsia" w:hAnsiTheme="minorEastAsia" w:eastAsiaTheme="minorEastAsia" w:cstheme="minorEastAsia"/>
                <w:color w:val="auto"/>
                <w:sz w:val="24"/>
                <w:szCs w:val="24"/>
                <w:highlight w:val="none"/>
              </w:rPr>
              <w:t>）</w:t>
            </w:r>
          </w:p>
          <w:p w14:paraId="5D25DBC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.法定代表人授权委托书及委托代理人有效身份证正反面复印件</w:t>
            </w:r>
            <w:r>
              <w:rPr>
                <w:rFonts w:hint="eastAsia" w:asciiTheme="minorEastAsia" w:hAnsiTheme="minorEastAsia" w:eastAsiaTheme="minorEastAsia" w:cstheme="minorEastAsia"/>
                <w:color w:val="000000"/>
                <w:sz w:val="24"/>
                <w:szCs w:val="24"/>
                <w:highlight w:val="none"/>
              </w:rPr>
              <w:t>（格式后附）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委托时必须提供，否则响应文件按无效响应处理</w:t>
            </w:r>
            <w:r>
              <w:rPr>
                <w:rFonts w:hint="eastAsia" w:asciiTheme="minorEastAsia" w:hAnsiTheme="minorEastAsia" w:eastAsiaTheme="minorEastAsia" w:cstheme="minorEastAsia"/>
                <w:color w:val="auto"/>
                <w:sz w:val="24"/>
                <w:szCs w:val="24"/>
                <w:highlight w:val="none"/>
              </w:rPr>
              <w:t>）</w:t>
            </w:r>
          </w:p>
          <w:p w14:paraId="5A3B312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.商务条款偏离表</w:t>
            </w:r>
            <w:r>
              <w:rPr>
                <w:rFonts w:hint="eastAsia" w:asciiTheme="minorEastAsia" w:hAnsiTheme="minorEastAsia" w:eastAsiaTheme="minorEastAsia" w:cstheme="minorEastAsia"/>
                <w:color w:val="000000"/>
                <w:sz w:val="24"/>
                <w:szCs w:val="24"/>
                <w:highlight w:val="none"/>
              </w:rPr>
              <w:t>（格式后附）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必须提供，否则响应文件按无效响应处理</w:t>
            </w:r>
            <w:r>
              <w:rPr>
                <w:rFonts w:hint="eastAsia" w:asciiTheme="minorEastAsia" w:hAnsiTheme="minorEastAsia" w:eastAsiaTheme="minorEastAsia" w:cstheme="minorEastAsia"/>
                <w:color w:val="auto"/>
                <w:sz w:val="24"/>
                <w:szCs w:val="24"/>
                <w:highlight w:val="none"/>
              </w:rPr>
              <w:t>）</w:t>
            </w:r>
          </w:p>
          <w:p w14:paraId="2FBD7AC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情况介绍</w:t>
            </w:r>
            <w:r>
              <w:rPr>
                <w:rFonts w:hint="eastAsia" w:asciiTheme="minorEastAsia" w:hAnsiTheme="minorEastAsia" w:eastAsiaTheme="minorEastAsia" w:cstheme="minorEastAsia"/>
                <w:color w:val="000000"/>
                <w:sz w:val="24"/>
                <w:szCs w:val="24"/>
                <w:highlight w:val="none"/>
              </w:rPr>
              <w:t>（格式自拟）</w:t>
            </w:r>
            <w:r>
              <w:rPr>
                <w:rFonts w:hint="eastAsia" w:asciiTheme="minorEastAsia" w:hAnsiTheme="minorEastAsia" w:eastAsiaTheme="minorEastAsia" w:cstheme="minorEastAsia"/>
                <w:color w:val="auto"/>
                <w:sz w:val="24"/>
                <w:szCs w:val="24"/>
                <w:highlight w:val="none"/>
              </w:rPr>
              <w:t>；</w:t>
            </w:r>
          </w:p>
          <w:p w14:paraId="4E1940F1">
            <w:pPr>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.对应采购需求的商务条款提供的其他文件资料</w:t>
            </w:r>
            <w:r>
              <w:rPr>
                <w:rFonts w:hint="eastAsia" w:asciiTheme="minorEastAsia" w:hAnsiTheme="minorEastAsia" w:eastAsiaTheme="minorEastAsia" w:cstheme="minorEastAsia"/>
                <w:color w:val="000000"/>
                <w:sz w:val="24"/>
                <w:szCs w:val="24"/>
                <w:highlight w:val="none"/>
              </w:rPr>
              <w:t>（格式自拟）</w:t>
            </w:r>
            <w:r>
              <w:rPr>
                <w:rFonts w:hint="eastAsia" w:asciiTheme="minorEastAsia" w:hAnsiTheme="minorEastAsia" w:eastAsiaTheme="minorEastAsia" w:cstheme="minorEastAsia"/>
                <w:color w:val="auto"/>
                <w:sz w:val="24"/>
                <w:szCs w:val="24"/>
                <w:highlight w:val="none"/>
              </w:rPr>
              <w:t>；</w:t>
            </w:r>
          </w:p>
          <w:p w14:paraId="5B3516D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.供应商认为需要提供的其他有关资料</w:t>
            </w:r>
            <w:r>
              <w:rPr>
                <w:rFonts w:hint="eastAsia" w:asciiTheme="minorEastAsia" w:hAnsiTheme="minorEastAsia" w:eastAsiaTheme="minorEastAsia" w:cstheme="minorEastAsia"/>
                <w:color w:val="000000"/>
                <w:sz w:val="24"/>
                <w:szCs w:val="24"/>
                <w:highlight w:val="none"/>
              </w:rPr>
              <w:t>（格式自拟）</w:t>
            </w:r>
            <w:r>
              <w:rPr>
                <w:rFonts w:hint="eastAsia" w:asciiTheme="minorEastAsia" w:hAnsiTheme="minorEastAsia" w:eastAsiaTheme="minorEastAsia" w:cstheme="minorEastAsia"/>
                <w:color w:val="auto"/>
                <w:sz w:val="24"/>
                <w:szCs w:val="24"/>
                <w:highlight w:val="none"/>
              </w:rPr>
              <w:t>。</w:t>
            </w:r>
          </w:p>
          <w:p w14:paraId="78290710">
            <w:pPr>
              <w:snapToGrid w:val="0"/>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注： </w:t>
            </w:r>
          </w:p>
          <w:p w14:paraId="1C063402">
            <w:pPr>
              <w:snapToGrid w:val="0"/>
              <w:spacing w:line="360" w:lineRule="auto"/>
              <w:ind w:firstLine="472" w:firstLineChars="196"/>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1.法定代表人授权委托书必须由法定代表人及</w:t>
            </w:r>
            <w:r>
              <w:rPr>
                <w:rFonts w:hint="eastAsia" w:asciiTheme="minorEastAsia" w:hAnsiTheme="minorEastAsia" w:eastAsiaTheme="minorEastAsia" w:cstheme="minorEastAsia"/>
                <w:b/>
                <w:color w:val="auto"/>
                <w:sz w:val="24"/>
                <w:szCs w:val="24"/>
                <w:highlight w:val="none"/>
                <w:lang w:eastAsia="zh-CN"/>
              </w:rPr>
              <w:t>其</w:t>
            </w:r>
            <w:r>
              <w:rPr>
                <w:rFonts w:hint="eastAsia" w:asciiTheme="minorEastAsia" w:hAnsiTheme="minorEastAsia" w:eastAsiaTheme="minorEastAsia" w:cstheme="minorEastAsia"/>
                <w:b/>
                <w:color w:val="auto"/>
                <w:sz w:val="24"/>
                <w:szCs w:val="24"/>
                <w:highlight w:val="none"/>
              </w:rPr>
              <w:t>委托代理人签字，并加盖供应商公章，否则响应文件按无效响应处理。</w:t>
            </w:r>
          </w:p>
          <w:p w14:paraId="63ED7DC1">
            <w:pPr>
              <w:spacing w:line="360" w:lineRule="auto"/>
              <w:ind w:firstLine="472" w:firstLineChars="196"/>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2.以上标明“必须提供”的材料属于复印件的扫描件的，必须加盖供应商公章，否则响应文件按无效响应处理。</w:t>
            </w:r>
          </w:p>
        </w:tc>
      </w:tr>
      <w:tr w14:paraId="3E670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3" w:hRule="atLeast"/>
          <w:jc w:val="center"/>
        </w:trPr>
        <w:tc>
          <w:tcPr>
            <w:tcW w:w="963" w:type="dxa"/>
            <w:vMerge w:val="continue"/>
            <w:noWrap w:val="0"/>
            <w:vAlign w:val="center"/>
          </w:tcPr>
          <w:p w14:paraId="731E51B8">
            <w:pPr>
              <w:spacing w:line="360" w:lineRule="auto"/>
              <w:jc w:val="center"/>
              <w:rPr>
                <w:rFonts w:hint="eastAsia" w:asciiTheme="minorEastAsia" w:hAnsiTheme="minorEastAsia" w:eastAsiaTheme="minorEastAsia" w:cstheme="minorEastAsia"/>
                <w:color w:val="auto"/>
                <w:sz w:val="24"/>
                <w:szCs w:val="24"/>
                <w:highlight w:val="none"/>
              </w:rPr>
            </w:pPr>
          </w:p>
        </w:tc>
        <w:tc>
          <w:tcPr>
            <w:tcW w:w="2548" w:type="dxa"/>
            <w:noWrap w:val="0"/>
            <w:vAlign w:val="center"/>
          </w:tcPr>
          <w:p w14:paraId="74337A4A">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技术文件组成</w:t>
            </w:r>
          </w:p>
        </w:tc>
        <w:tc>
          <w:tcPr>
            <w:tcW w:w="6853" w:type="dxa"/>
            <w:noWrap w:val="0"/>
            <w:vAlign w:val="center"/>
          </w:tcPr>
          <w:p w14:paraId="57A9539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1.服务需求偏离表</w:t>
            </w:r>
            <w:r>
              <w:rPr>
                <w:rFonts w:hint="eastAsia" w:asciiTheme="minorEastAsia" w:hAnsiTheme="minorEastAsia" w:eastAsiaTheme="minorEastAsia" w:cstheme="minorEastAsia"/>
                <w:color w:val="000000"/>
                <w:sz w:val="24"/>
                <w:szCs w:val="24"/>
                <w:highlight w:val="none"/>
              </w:rPr>
              <w:t>（格式后附）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必须提供，否则响应文件按无效响应处理</w:t>
            </w:r>
            <w:r>
              <w:rPr>
                <w:rFonts w:hint="eastAsia" w:asciiTheme="minorEastAsia" w:hAnsiTheme="minorEastAsia" w:eastAsiaTheme="minorEastAsia" w:cstheme="minorEastAsia"/>
                <w:color w:val="auto"/>
                <w:sz w:val="24"/>
                <w:szCs w:val="24"/>
                <w:highlight w:val="none"/>
              </w:rPr>
              <w:t>）</w:t>
            </w:r>
          </w:p>
          <w:p w14:paraId="60A84C7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2.服务方案</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eastAsia="zh-CN"/>
              </w:rPr>
              <w:t>部分</w:t>
            </w:r>
            <w:r>
              <w:rPr>
                <w:rFonts w:hint="eastAsia" w:asciiTheme="minorEastAsia" w:hAnsiTheme="minorEastAsia" w:eastAsiaTheme="minorEastAsia" w:cstheme="minorEastAsia"/>
                <w:color w:val="000000"/>
                <w:sz w:val="24"/>
                <w:szCs w:val="24"/>
                <w:highlight w:val="none"/>
              </w:rPr>
              <w:t>格式后附）</w:t>
            </w:r>
            <w:r>
              <w:rPr>
                <w:rFonts w:hint="eastAsia" w:asciiTheme="minorEastAsia" w:hAnsiTheme="minorEastAsia" w:eastAsiaTheme="minorEastAsia" w:cstheme="minorEastAsia"/>
                <w:color w:val="auto"/>
                <w:sz w:val="24"/>
                <w:szCs w:val="24"/>
                <w:highlight w:val="none"/>
              </w:rPr>
              <w:t>；</w:t>
            </w:r>
          </w:p>
          <w:p w14:paraId="3A41FB9B">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售后服务方案</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eastAsia="zh-CN"/>
              </w:rPr>
              <w:t>部分</w:t>
            </w:r>
            <w:r>
              <w:rPr>
                <w:rFonts w:hint="eastAsia" w:asciiTheme="minorEastAsia" w:hAnsiTheme="minorEastAsia" w:eastAsiaTheme="minorEastAsia" w:cstheme="minorEastAsia"/>
                <w:color w:val="000000"/>
                <w:sz w:val="24"/>
                <w:szCs w:val="24"/>
                <w:highlight w:val="none"/>
              </w:rPr>
              <w:t>格式后附）</w:t>
            </w:r>
            <w:r>
              <w:rPr>
                <w:rFonts w:hint="eastAsia" w:asciiTheme="minorEastAsia" w:hAnsiTheme="minorEastAsia" w:eastAsiaTheme="minorEastAsia" w:cstheme="minorEastAsia"/>
                <w:color w:val="auto"/>
                <w:sz w:val="24"/>
                <w:szCs w:val="24"/>
                <w:highlight w:val="none"/>
                <w:lang w:eastAsia="zh-CN"/>
              </w:rPr>
              <w:t>；</w:t>
            </w:r>
          </w:p>
          <w:p w14:paraId="50BF48E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.项目实施人员一览表</w:t>
            </w:r>
            <w:r>
              <w:rPr>
                <w:rFonts w:hint="eastAsia" w:asciiTheme="minorEastAsia" w:hAnsiTheme="minorEastAsia" w:eastAsiaTheme="minorEastAsia" w:cstheme="minorEastAsia"/>
                <w:color w:val="000000"/>
                <w:sz w:val="24"/>
                <w:szCs w:val="24"/>
                <w:highlight w:val="none"/>
              </w:rPr>
              <w:t>（格式后附）</w:t>
            </w:r>
            <w:r>
              <w:rPr>
                <w:rFonts w:hint="eastAsia" w:asciiTheme="minorEastAsia" w:hAnsiTheme="minorEastAsia" w:eastAsiaTheme="minorEastAsia" w:cstheme="minorEastAsia"/>
                <w:color w:val="auto"/>
                <w:sz w:val="24"/>
                <w:szCs w:val="24"/>
                <w:highlight w:val="none"/>
              </w:rPr>
              <w:t xml:space="preserve">； </w:t>
            </w:r>
          </w:p>
          <w:p w14:paraId="5FBFC12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.对应采购需求的服务需求提供的其他文件资料</w:t>
            </w:r>
            <w:r>
              <w:rPr>
                <w:rFonts w:hint="eastAsia" w:asciiTheme="minorEastAsia" w:hAnsiTheme="minorEastAsia" w:eastAsiaTheme="minorEastAsia" w:cstheme="minorEastAsia"/>
                <w:color w:val="000000"/>
                <w:sz w:val="24"/>
                <w:szCs w:val="24"/>
                <w:highlight w:val="none"/>
              </w:rPr>
              <w:t>（格式自拟）</w:t>
            </w:r>
            <w:r>
              <w:rPr>
                <w:rFonts w:hint="eastAsia" w:asciiTheme="minorEastAsia" w:hAnsiTheme="minorEastAsia" w:eastAsiaTheme="minorEastAsia" w:cstheme="minorEastAsia"/>
                <w:color w:val="auto"/>
                <w:sz w:val="24"/>
                <w:szCs w:val="24"/>
                <w:highlight w:val="none"/>
              </w:rPr>
              <w:t>；</w:t>
            </w:r>
          </w:p>
          <w:p w14:paraId="71A4C1C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.供应商认为需要提供的其他有关资料</w:t>
            </w:r>
            <w:r>
              <w:rPr>
                <w:rFonts w:hint="eastAsia" w:asciiTheme="minorEastAsia" w:hAnsiTheme="minorEastAsia" w:eastAsiaTheme="minorEastAsia" w:cstheme="minorEastAsia"/>
                <w:color w:val="000000"/>
                <w:sz w:val="24"/>
                <w:szCs w:val="24"/>
                <w:highlight w:val="none"/>
              </w:rPr>
              <w:t>（格式自拟）</w:t>
            </w:r>
            <w:r>
              <w:rPr>
                <w:rFonts w:hint="eastAsia" w:asciiTheme="minorEastAsia" w:hAnsiTheme="minorEastAsia" w:eastAsiaTheme="minorEastAsia" w:cstheme="minorEastAsia"/>
                <w:color w:val="auto"/>
                <w:sz w:val="24"/>
                <w:szCs w:val="24"/>
                <w:highlight w:val="none"/>
              </w:rPr>
              <w:t>。</w:t>
            </w:r>
          </w:p>
          <w:p w14:paraId="00E7C4AA">
            <w:pPr>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注：以上标明“必须提供”的材料属于复印件的扫描件的，必须加盖供应商公章，否则响应文件按无效响应处理。</w:t>
            </w:r>
          </w:p>
        </w:tc>
      </w:tr>
      <w:tr w14:paraId="465FC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5E415193">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12.1.</w:t>
            </w:r>
            <w:r>
              <w:rPr>
                <w:rFonts w:hint="eastAsia" w:asciiTheme="minorEastAsia" w:hAnsiTheme="minorEastAsia" w:eastAsiaTheme="minorEastAsia" w:cstheme="minorEastAsia"/>
                <w:color w:val="auto"/>
                <w:sz w:val="24"/>
                <w:szCs w:val="24"/>
                <w:highlight w:val="none"/>
                <w:lang w:val="en-US" w:eastAsia="zh-CN"/>
              </w:rPr>
              <w:t>3</w:t>
            </w:r>
          </w:p>
        </w:tc>
        <w:tc>
          <w:tcPr>
            <w:tcW w:w="2548" w:type="dxa"/>
            <w:noWrap w:val="0"/>
            <w:vAlign w:val="center"/>
          </w:tcPr>
          <w:p w14:paraId="1DF4A5B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报价文件组成</w:t>
            </w:r>
          </w:p>
        </w:tc>
        <w:tc>
          <w:tcPr>
            <w:tcW w:w="6853" w:type="dxa"/>
            <w:noWrap w:val="0"/>
            <w:vAlign w:val="center"/>
          </w:tcPr>
          <w:p w14:paraId="0DF04D8B">
            <w:pPr>
              <w:snapToGrid/>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1.响应函</w:t>
            </w:r>
            <w:r>
              <w:rPr>
                <w:rFonts w:hint="eastAsia" w:asciiTheme="minorEastAsia" w:hAnsiTheme="minorEastAsia" w:eastAsiaTheme="minorEastAsia" w:cstheme="minorEastAsia"/>
                <w:color w:val="000000"/>
                <w:sz w:val="24"/>
                <w:szCs w:val="24"/>
                <w:highlight w:val="none"/>
              </w:rPr>
              <w:t>（格式后附）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（必须提供，否则</w:t>
            </w:r>
            <w:r>
              <w:rPr>
                <w:rFonts w:hint="eastAsia" w:asciiTheme="minorEastAsia" w:hAnsiTheme="minorEastAsia" w:eastAsiaTheme="minorEastAsia" w:cstheme="minorEastAsia"/>
                <w:b/>
                <w:color w:val="auto"/>
                <w:sz w:val="24"/>
                <w:szCs w:val="24"/>
                <w:highlight w:val="none"/>
                <w:lang w:eastAsia="zh-CN"/>
              </w:rPr>
              <w:t>响应文件按</w:t>
            </w:r>
            <w:r>
              <w:rPr>
                <w:rFonts w:hint="eastAsia" w:asciiTheme="minorEastAsia" w:hAnsiTheme="minorEastAsia" w:eastAsiaTheme="minorEastAsia" w:cstheme="minorEastAsia"/>
                <w:b/>
                <w:color w:val="auto"/>
                <w:sz w:val="24"/>
                <w:szCs w:val="24"/>
                <w:highlight w:val="none"/>
              </w:rPr>
              <w:t>无效响应处理）</w:t>
            </w:r>
          </w:p>
          <w:p w14:paraId="749B1DF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2.响应报价表</w:t>
            </w:r>
            <w:r>
              <w:rPr>
                <w:rFonts w:hint="eastAsia" w:asciiTheme="minorEastAsia" w:hAnsiTheme="minorEastAsia" w:eastAsiaTheme="minorEastAsia" w:cstheme="minorEastAsia"/>
                <w:color w:val="000000"/>
                <w:sz w:val="24"/>
                <w:szCs w:val="24"/>
                <w:highlight w:val="none"/>
              </w:rPr>
              <w:t>（格式后附）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必须提供，否则响应文件按无效响应处理</w:t>
            </w:r>
            <w:r>
              <w:rPr>
                <w:rFonts w:hint="eastAsia" w:asciiTheme="minorEastAsia" w:hAnsiTheme="minorEastAsia" w:eastAsiaTheme="minorEastAsia" w:cstheme="minorEastAsia"/>
                <w:color w:val="auto"/>
                <w:sz w:val="24"/>
                <w:szCs w:val="24"/>
                <w:highlight w:val="none"/>
              </w:rPr>
              <w:t>）</w:t>
            </w:r>
          </w:p>
          <w:p w14:paraId="470C453E">
            <w:pPr>
              <w:pStyle w:val="16"/>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rPr>
              <w:t>中小企业声明函或者残疾人福利性单位声明函（格式后附）或者</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color w:val="auto"/>
                <w:sz w:val="24"/>
                <w:szCs w:val="24"/>
              </w:rPr>
              <w:t>属于监狱企业的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i w:val="0"/>
                <w:iCs w:val="0"/>
                <w:color w:val="auto"/>
                <w:sz w:val="24"/>
                <w:szCs w:val="24"/>
                <w:highlight w:val="none"/>
                <w:lang w:eastAsia="zh-CN"/>
              </w:rPr>
              <w:t>提供由省级以上监狱管理局、戒毒管理局（含新疆生产建设兵团）出具的属于监狱企业的证明文件</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bCs/>
                <w:color w:val="auto"/>
                <w:sz w:val="24"/>
                <w:szCs w:val="24"/>
              </w:rPr>
              <w:t>（如有请提供）</w:t>
            </w:r>
          </w:p>
          <w:p w14:paraId="717E1C7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4.供应商</w:t>
            </w:r>
            <w:r>
              <w:rPr>
                <w:rFonts w:hint="eastAsia" w:asciiTheme="minorEastAsia" w:hAnsiTheme="minorEastAsia" w:eastAsiaTheme="minorEastAsia" w:cstheme="minorEastAsia"/>
                <w:color w:val="auto"/>
                <w:sz w:val="24"/>
                <w:szCs w:val="24"/>
              </w:rPr>
              <w:t>针对报价需要说明的其他文件和说明</w:t>
            </w:r>
            <w:r>
              <w:rPr>
                <w:rFonts w:hint="eastAsia" w:asciiTheme="minorEastAsia" w:hAnsiTheme="minorEastAsia" w:eastAsiaTheme="minorEastAsia" w:cstheme="minorEastAsia"/>
                <w:color w:val="000000"/>
                <w:sz w:val="24"/>
                <w:szCs w:val="24"/>
                <w:highlight w:val="none"/>
              </w:rPr>
              <w:t>（格式自拟）</w:t>
            </w:r>
            <w:r>
              <w:rPr>
                <w:rFonts w:hint="eastAsia" w:asciiTheme="minorEastAsia" w:hAnsiTheme="minorEastAsia" w:eastAsiaTheme="minorEastAsia" w:cstheme="minorEastAsia"/>
                <w:color w:val="auto"/>
                <w:sz w:val="24"/>
                <w:szCs w:val="24"/>
              </w:rPr>
              <w:t>。</w:t>
            </w:r>
          </w:p>
        </w:tc>
      </w:tr>
      <w:tr w14:paraId="3AF65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33AA3FD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w:t>
            </w:r>
          </w:p>
        </w:tc>
        <w:tc>
          <w:tcPr>
            <w:tcW w:w="2548" w:type="dxa"/>
            <w:noWrap w:val="0"/>
            <w:vAlign w:val="center"/>
          </w:tcPr>
          <w:p w14:paraId="388DF29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响应文件电子版要求</w:t>
            </w:r>
          </w:p>
        </w:tc>
        <w:tc>
          <w:tcPr>
            <w:tcW w:w="6853" w:type="dxa"/>
            <w:noWrap w:val="0"/>
            <w:vAlign w:val="center"/>
          </w:tcPr>
          <w:p w14:paraId="560DD129">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1.响应文件电子版要求：按照本</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文件“第五章 响应文件格式”编写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第五章未附格式的，由供应商自行拟定。</w:t>
            </w:r>
          </w:p>
          <w:p w14:paraId="34D9B4A0">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2.响应文件电子版密封方式：电子响应文件通过平台有效CA加密后在</w:t>
            </w:r>
            <w:r>
              <w:rPr>
                <w:rFonts w:hint="eastAsia" w:asciiTheme="minorEastAsia" w:hAnsiTheme="minorEastAsia" w:eastAsiaTheme="minorEastAsia" w:cstheme="minorEastAsia"/>
                <w:b w:val="0"/>
                <w:bCs w:val="0"/>
                <w:sz w:val="24"/>
                <w:szCs w:val="24"/>
                <w:highlight w:val="none"/>
                <w:lang w:val="en-US" w:eastAsia="zh-CN"/>
              </w:rPr>
              <w:t>广西政府采购云平台</w:t>
            </w:r>
            <w:r>
              <w:rPr>
                <w:rFonts w:hint="eastAsia" w:asciiTheme="minorEastAsia" w:hAnsiTheme="minorEastAsia" w:eastAsiaTheme="minorEastAsia" w:cstheme="minorEastAsia"/>
                <w:color w:val="auto"/>
                <w:sz w:val="24"/>
                <w:szCs w:val="24"/>
                <w:highlight w:val="none"/>
              </w:rPr>
              <w:t>投送。</w:t>
            </w:r>
          </w:p>
        </w:tc>
      </w:tr>
      <w:tr w14:paraId="271E0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63" w:type="dxa"/>
            <w:noWrap w:val="0"/>
            <w:vAlign w:val="center"/>
          </w:tcPr>
          <w:p w14:paraId="6F8DE4F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w:t>
            </w:r>
          </w:p>
        </w:tc>
        <w:tc>
          <w:tcPr>
            <w:tcW w:w="2548" w:type="dxa"/>
            <w:noWrap w:val="0"/>
            <w:vAlign w:val="center"/>
          </w:tcPr>
          <w:p w14:paraId="4A98EEE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响应报价要求</w:t>
            </w:r>
          </w:p>
        </w:tc>
        <w:tc>
          <w:tcPr>
            <w:tcW w:w="6853" w:type="dxa"/>
            <w:noWrap w:val="0"/>
            <w:vAlign w:val="center"/>
          </w:tcPr>
          <w:p w14:paraId="0AA761A0">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响应报价必须包含</w:t>
            </w:r>
          </w:p>
          <w:p w14:paraId="5BB5F262">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①服务的价格；</w:t>
            </w:r>
          </w:p>
          <w:p w14:paraId="227D66DA">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②必要的保险费用和各项税金；</w:t>
            </w:r>
          </w:p>
          <w:p w14:paraId="7F2835EB">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③印刷、差旅、培训、技术支持、售后服务、专家咨询、成果审核、实地调研差旅及报告编制技术劳务等费用；</w:t>
            </w:r>
          </w:p>
          <w:p w14:paraId="569920BB">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④组织验收产生的费用。</w:t>
            </w:r>
          </w:p>
          <w:p w14:paraId="57E1B24D">
            <w:pPr>
              <w:snapToGrid w:val="0"/>
              <w:spacing w:line="360" w:lineRule="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eastAsia="zh-CN"/>
              </w:rPr>
              <w:t>☑响应</w:t>
            </w:r>
            <w:r>
              <w:rPr>
                <w:rFonts w:hint="eastAsia" w:asciiTheme="minorEastAsia" w:hAnsiTheme="minorEastAsia" w:eastAsiaTheme="minorEastAsia" w:cstheme="minorEastAsia"/>
                <w:b/>
                <w:color w:val="000000"/>
                <w:sz w:val="24"/>
                <w:szCs w:val="24"/>
                <w:highlight w:val="none"/>
              </w:rPr>
              <w:t>报价包含验收费用</w:t>
            </w:r>
          </w:p>
          <w:p w14:paraId="7B897706">
            <w:pPr>
              <w:pStyle w:val="11"/>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color w:val="000000"/>
                <w:sz w:val="24"/>
                <w:szCs w:val="24"/>
                <w:highlight w:val="none"/>
              </w:rPr>
              <w:t>□</w:t>
            </w:r>
            <w:r>
              <w:rPr>
                <w:rFonts w:hint="eastAsia" w:asciiTheme="minorEastAsia" w:hAnsiTheme="minorEastAsia" w:eastAsiaTheme="minorEastAsia" w:cstheme="minorEastAsia"/>
                <w:b/>
                <w:color w:val="000000"/>
                <w:sz w:val="24"/>
                <w:szCs w:val="24"/>
                <w:highlight w:val="none"/>
                <w:lang w:eastAsia="zh-CN"/>
              </w:rPr>
              <w:t>响应</w:t>
            </w:r>
            <w:r>
              <w:rPr>
                <w:rFonts w:hint="eastAsia" w:asciiTheme="minorEastAsia" w:hAnsiTheme="minorEastAsia" w:eastAsiaTheme="minorEastAsia" w:cstheme="minorEastAsia"/>
                <w:b/>
                <w:color w:val="000000"/>
                <w:sz w:val="24"/>
                <w:szCs w:val="24"/>
                <w:highlight w:val="none"/>
              </w:rPr>
              <w:t>报价不包含验收费用</w:t>
            </w:r>
          </w:p>
        </w:tc>
      </w:tr>
      <w:tr w14:paraId="7CC8A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1B9C7B4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w:t>
            </w:r>
          </w:p>
        </w:tc>
        <w:tc>
          <w:tcPr>
            <w:tcW w:w="2548" w:type="dxa"/>
            <w:noWrap w:val="0"/>
            <w:vAlign w:val="center"/>
          </w:tcPr>
          <w:p w14:paraId="2456C76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竞标有效期</w:t>
            </w:r>
          </w:p>
        </w:tc>
        <w:tc>
          <w:tcPr>
            <w:tcW w:w="6853" w:type="dxa"/>
            <w:noWrap w:val="0"/>
            <w:vAlign w:val="center"/>
          </w:tcPr>
          <w:p w14:paraId="0DF53087">
            <w:pPr>
              <w:pStyle w:val="7"/>
              <w:widowControl w:val="0"/>
              <w:tabs>
                <w:tab w:val="left" w:pos="720"/>
                <w:tab w:val="left" w:pos="840"/>
              </w:tabs>
              <w:snapToGrid w:val="0"/>
              <w:spacing w:afterLines="0" w:line="360" w:lineRule="auto"/>
              <w:ind w:left="283" w:hanging="324" w:hangingChars="135"/>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自首次响应文件提交截止之日起</w:t>
            </w:r>
            <w:r>
              <w:rPr>
                <w:rFonts w:hint="eastAsia" w:asciiTheme="minorEastAsia" w:hAnsiTheme="minorEastAsia" w:eastAsiaTheme="minorEastAsia" w:cstheme="minorEastAsia"/>
                <w:color w:val="auto"/>
                <w:kern w:val="2"/>
                <w:sz w:val="24"/>
                <w:szCs w:val="24"/>
                <w:highlight w:val="none"/>
                <w:u w:val="single"/>
                <w:lang w:val="en-US" w:eastAsia="zh-CN"/>
              </w:rPr>
              <w:t xml:space="preserve"> 90 </w:t>
            </w:r>
            <w:r>
              <w:rPr>
                <w:rFonts w:hint="eastAsia" w:asciiTheme="minorEastAsia" w:hAnsiTheme="minorEastAsia" w:eastAsiaTheme="minorEastAsia" w:cstheme="minorEastAsia"/>
                <w:color w:val="auto"/>
                <w:kern w:val="2"/>
                <w:sz w:val="24"/>
                <w:szCs w:val="24"/>
                <w:highlight w:val="none"/>
              </w:rPr>
              <w:t>日。</w:t>
            </w:r>
          </w:p>
        </w:tc>
      </w:tr>
      <w:tr w14:paraId="4960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109CECA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17.1</w:t>
            </w:r>
          </w:p>
        </w:tc>
        <w:tc>
          <w:tcPr>
            <w:tcW w:w="2548" w:type="dxa"/>
            <w:noWrap w:val="0"/>
            <w:vAlign w:val="center"/>
          </w:tcPr>
          <w:p w14:paraId="45EA45C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磋商保证金</w:t>
            </w:r>
          </w:p>
        </w:tc>
        <w:tc>
          <w:tcPr>
            <w:tcW w:w="6853" w:type="dxa"/>
            <w:noWrap w:val="0"/>
            <w:vAlign w:val="center"/>
          </w:tcPr>
          <w:p w14:paraId="4EE2E18B">
            <w:pPr>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000000"/>
                <w:sz w:val="24"/>
                <w:szCs w:val="24"/>
                <w:highlight w:val="none"/>
                <w:lang w:eastAsia="zh-CN"/>
              </w:rPr>
              <w:t>本项目不需要缴</w:t>
            </w:r>
            <w:r>
              <w:rPr>
                <w:rFonts w:hint="eastAsia" w:asciiTheme="minorEastAsia" w:hAnsiTheme="minorEastAsia" w:eastAsiaTheme="minorEastAsia" w:cstheme="minorEastAsia"/>
                <w:b/>
                <w:bCs/>
                <w:color w:val="000000"/>
                <w:kern w:val="0"/>
                <w:sz w:val="24"/>
                <w:szCs w:val="24"/>
                <w:highlight w:val="none"/>
              </w:rPr>
              <w:t>纳</w:t>
            </w:r>
            <w:r>
              <w:rPr>
                <w:rFonts w:hint="eastAsia" w:asciiTheme="minorEastAsia" w:hAnsiTheme="minorEastAsia" w:eastAsiaTheme="minorEastAsia" w:cstheme="minorEastAsia"/>
                <w:b/>
                <w:bCs/>
                <w:color w:val="000000"/>
                <w:sz w:val="24"/>
                <w:szCs w:val="24"/>
                <w:highlight w:val="none"/>
                <w:lang w:eastAsia="zh-CN"/>
              </w:rPr>
              <w:t>磋商保证金。</w:t>
            </w:r>
          </w:p>
        </w:tc>
      </w:tr>
      <w:tr w14:paraId="53ACD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noWrap w:val="0"/>
            <w:vAlign w:val="center"/>
          </w:tcPr>
          <w:p w14:paraId="6EF67C0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20.1</w:t>
            </w:r>
          </w:p>
        </w:tc>
        <w:tc>
          <w:tcPr>
            <w:tcW w:w="2548" w:type="dxa"/>
            <w:noWrap w:val="0"/>
            <w:vAlign w:val="center"/>
          </w:tcPr>
          <w:p w14:paraId="63559C7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首次响应文件提交</w:t>
            </w:r>
            <w:r>
              <w:rPr>
                <w:rFonts w:hint="eastAsia" w:asciiTheme="minorEastAsia" w:hAnsiTheme="minorEastAsia" w:eastAsiaTheme="minorEastAsia" w:cstheme="minorEastAsia"/>
                <w:color w:val="auto"/>
                <w:sz w:val="24"/>
                <w:szCs w:val="24"/>
                <w:highlight w:val="none"/>
                <w:lang w:eastAsia="zh-CN"/>
              </w:rPr>
              <w:t>截</w:t>
            </w:r>
            <w:r>
              <w:rPr>
                <w:rFonts w:hint="eastAsia" w:asciiTheme="minorEastAsia" w:hAnsiTheme="minorEastAsia" w:eastAsiaTheme="minorEastAsia" w:cstheme="minorEastAsia"/>
                <w:color w:val="auto"/>
                <w:sz w:val="24"/>
                <w:szCs w:val="24"/>
                <w:highlight w:val="none"/>
              </w:rPr>
              <w:t>止</w:t>
            </w:r>
          </w:p>
          <w:p w14:paraId="03B0385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p>
        </w:tc>
        <w:tc>
          <w:tcPr>
            <w:tcW w:w="6853" w:type="dxa"/>
            <w:noWrap w:val="0"/>
            <w:vAlign w:val="center"/>
          </w:tcPr>
          <w:p w14:paraId="4AC8AD3D">
            <w:pPr>
              <w:snapToGrid w:val="0"/>
              <w:spacing w:line="360" w:lineRule="auto"/>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详见竞争性磋商公告。</w:t>
            </w:r>
          </w:p>
        </w:tc>
      </w:tr>
      <w:tr w14:paraId="037F8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noWrap w:val="0"/>
            <w:vAlign w:val="center"/>
          </w:tcPr>
          <w:p w14:paraId="1661A73E">
            <w:pPr>
              <w:spacing w:line="360" w:lineRule="auto"/>
              <w:jc w:val="center"/>
              <w:rPr>
                <w:rFonts w:hint="eastAsia" w:asciiTheme="minorEastAsia" w:hAnsiTheme="minorEastAsia" w:eastAsiaTheme="minorEastAsia" w:cstheme="minorEastAsia"/>
                <w:color w:val="auto"/>
                <w:sz w:val="24"/>
                <w:szCs w:val="24"/>
                <w:highlight w:val="none"/>
              </w:rPr>
            </w:pPr>
          </w:p>
        </w:tc>
        <w:tc>
          <w:tcPr>
            <w:tcW w:w="2548" w:type="dxa"/>
            <w:noWrap w:val="0"/>
            <w:vAlign w:val="center"/>
          </w:tcPr>
          <w:p w14:paraId="65C64A3A">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首次响应文件</w:t>
            </w:r>
            <w:r>
              <w:rPr>
                <w:rFonts w:hint="eastAsia" w:asciiTheme="minorEastAsia" w:hAnsiTheme="minorEastAsia" w:eastAsiaTheme="minorEastAsia" w:cstheme="minorEastAsia"/>
                <w:color w:val="auto"/>
                <w:sz w:val="24"/>
                <w:szCs w:val="24"/>
                <w:highlight w:val="none"/>
                <w:lang w:eastAsia="zh-CN"/>
              </w:rPr>
              <w:t>开启</w:t>
            </w:r>
          </w:p>
          <w:p w14:paraId="5D0A79B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p>
        </w:tc>
        <w:tc>
          <w:tcPr>
            <w:tcW w:w="6853" w:type="dxa"/>
            <w:noWrap w:val="0"/>
            <w:vAlign w:val="center"/>
          </w:tcPr>
          <w:p w14:paraId="3C2CC099">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详见竞争性磋商公告。</w:t>
            </w:r>
          </w:p>
        </w:tc>
      </w:tr>
      <w:tr w14:paraId="79950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noWrap w:val="0"/>
            <w:vAlign w:val="center"/>
          </w:tcPr>
          <w:p w14:paraId="377BF59F">
            <w:pPr>
              <w:spacing w:line="360" w:lineRule="auto"/>
              <w:jc w:val="center"/>
              <w:rPr>
                <w:rFonts w:hint="eastAsia" w:asciiTheme="minorEastAsia" w:hAnsiTheme="minorEastAsia" w:eastAsiaTheme="minorEastAsia" w:cstheme="minorEastAsia"/>
                <w:color w:val="auto"/>
                <w:sz w:val="24"/>
                <w:szCs w:val="24"/>
                <w:highlight w:val="none"/>
              </w:rPr>
            </w:pPr>
          </w:p>
        </w:tc>
        <w:tc>
          <w:tcPr>
            <w:tcW w:w="2548" w:type="dxa"/>
            <w:noWrap w:val="0"/>
            <w:vAlign w:val="center"/>
          </w:tcPr>
          <w:p w14:paraId="2394106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首次响应文件提交地点</w:t>
            </w:r>
          </w:p>
        </w:tc>
        <w:tc>
          <w:tcPr>
            <w:tcW w:w="6853" w:type="dxa"/>
            <w:noWrap w:val="0"/>
            <w:vAlign w:val="center"/>
          </w:tcPr>
          <w:p w14:paraId="651DEDE7">
            <w:pPr>
              <w:snapToGrid w:val="0"/>
              <w:spacing w:line="360" w:lineRule="auto"/>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详见竞争性磋商公告。</w:t>
            </w:r>
          </w:p>
        </w:tc>
      </w:tr>
      <w:tr w14:paraId="43443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14:paraId="0DAC2B3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20.6</w:t>
            </w:r>
          </w:p>
        </w:tc>
        <w:tc>
          <w:tcPr>
            <w:tcW w:w="2548" w:type="dxa"/>
            <w:noWrap w:val="0"/>
            <w:vAlign w:val="center"/>
          </w:tcPr>
          <w:p w14:paraId="7337E2F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备份响应文件</w:t>
            </w:r>
          </w:p>
        </w:tc>
        <w:tc>
          <w:tcPr>
            <w:tcW w:w="6853" w:type="dxa"/>
            <w:noWrap w:val="0"/>
            <w:vAlign w:val="center"/>
          </w:tcPr>
          <w:p w14:paraId="7549E8C9">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本项目不接受备份响应文件。</w:t>
            </w:r>
          </w:p>
        </w:tc>
      </w:tr>
      <w:tr w14:paraId="5C6EE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14:paraId="05504179">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rPr>
              <w:t>1</w:t>
            </w:r>
          </w:p>
        </w:tc>
        <w:tc>
          <w:tcPr>
            <w:tcW w:w="2548" w:type="dxa"/>
            <w:noWrap w:val="0"/>
            <w:vAlign w:val="center"/>
          </w:tcPr>
          <w:p w14:paraId="74AC3D0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首次响应文件的</w:t>
            </w:r>
            <w:r>
              <w:rPr>
                <w:rFonts w:hint="eastAsia" w:asciiTheme="minorEastAsia" w:hAnsiTheme="minorEastAsia" w:eastAsiaTheme="minorEastAsia" w:cstheme="minorEastAsia"/>
                <w:b w:val="0"/>
                <w:bCs w:val="0"/>
                <w:color w:val="auto"/>
                <w:sz w:val="24"/>
                <w:szCs w:val="24"/>
                <w:highlight w:val="none"/>
              </w:rPr>
              <w:t>补充、修改与撤回</w:t>
            </w:r>
          </w:p>
        </w:tc>
        <w:tc>
          <w:tcPr>
            <w:tcW w:w="6853" w:type="dxa"/>
            <w:noWrap w:val="0"/>
            <w:vAlign w:val="center"/>
          </w:tcPr>
          <w:p w14:paraId="6C7D716A">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b w:val="0"/>
                <w:bCs/>
                <w:color w:val="auto"/>
                <w:sz w:val="24"/>
                <w:szCs w:val="24"/>
                <w:highlight w:val="none"/>
              </w:rPr>
              <w:t>供应商须知正文</w:t>
            </w:r>
            <w:r>
              <w:rPr>
                <w:rFonts w:hint="eastAsia" w:asciiTheme="minorEastAsia" w:hAnsiTheme="minorEastAsia" w:eastAsiaTheme="minorEastAsia" w:cstheme="minorEastAsia"/>
                <w:color w:val="auto"/>
                <w:sz w:val="24"/>
                <w:szCs w:val="24"/>
                <w:highlight w:val="none"/>
              </w:rPr>
              <w:t>。</w:t>
            </w:r>
          </w:p>
        </w:tc>
      </w:tr>
      <w:tr w14:paraId="57E62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noWrap w:val="0"/>
            <w:vAlign w:val="center"/>
          </w:tcPr>
          <w:p w14:paraId="0BE3076B">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w:t>
            </w:r>
          </w:p>
        </w:tc>
        <w:tc>
          <w:tcPr>
            <w:tcW w:w="2548" w:type="dxa"/>
            <w:noWrap w:val="0"/>
            <w:vAlign w:val="center"/>
          </w:tcPr>
          <w:p w14:paraId="2CEE7D7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负偏离要求</w:t>
            </w:r>
          </w:p>
        </w:tc>
        <w:tc>
          <w:tcPr>
            <w:tcW w:w="6853" w:type="dxa"/>
            <w:noWrap w:val="0"/>
            <w:vAlign w:val="center"/>
          </w:tcPr>
          <w:p w14:paraId="487D5829">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商务条款评审中允许负偏离的条款数为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0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w:t>
            </w:r>
          </w:p>
          <w:p w14:paraId="02A52CED">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服务需求评审中允许负偏离的条款数为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0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w:t>
            </w:r>
          </w:p>
        </w:tc>
      </w:tr>
      <w:tr w14:paraId="01BE7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28AEF516">
            <w:pPr>
              <w:spacing w:line="360" w:lineRule="auto"/>
              <w:jc w:val="center"/>
              <w:rPr>
                <w:rFonts w:hint="eastAsia" w:asciiTheme="minorEastAsia" w:hAnsiTheme="minorEastAsia" w:eastAsiaTheme="minorEastAsia" w:cstheme="minorEastAsia"/>
                <w:color w:val="auto"/>
                <w:sz w:val="24"/>
                <w:szCs w:val="24"/>
                <w:highlight w:val="none"/>
              </w:rPr>
            </w:pPr>
          </w:p>
        </w:tc>
        <w:tc>
          <w:tcPr>
            <w:tcW w:w="2548" w:type="dxa"/>
            <w:noWrap w:val="0"/>
            <w:vAlign w:val="center"/>
          </w:tcPr>
          <w:p w14:paraId="2E7CFB7B">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评</w:t>
            </w:r>
            <w:r>
              <w:rPr>
                <w:rFonts w:hint="eastAsia" w:asciiTheme="minorEastAsia" w:hAnsiTheme="minorEastAsia" w:eastAsiaTheme="minorEastAsia" w:cstheme="minorEastAsia"/>
                <w:sz w:val="24"/>
                <w:szCs w:val="24"/>
                <w:lang w:val="en-US" w:eastAsia="zh-CN"/>
              </w:rPr>
              <w:t>审</w:t>
            </w:r>
            <w:r>
              <w:rPr>
                <w:rFonts w:hint="eastAsia" w:asciiTheme="minorEastAsia" w:hAnsiTheme="minorEastAsia" w:eastAsiaTheme="minorEastAsia" w:cstheme="minorEastAsia"/>
                <w:sz w:val="24"/>
                <w:szCs w:val="24"/>
              </w:rPr>
              <w:t>方法</w:t>
            </w:r>
          </w:p>
        </w:tc>
        <w:tc>
          <w:tcPr>
            <w:tcW w:w="6853" w:type="dxa"/>
            <w:noWrap w:val="0"/>
            <w:vAlign w:val="center"/>
          </w:tcPr>
          <w:p w14:paraId="35A1A7C7">
            <w:pPr>
              <w:pStyle w:val="9"/>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sz w:val="24"/>
                <w:szCs w:val="24"/>
                <w:lang w:val="en-US" w:eastAsia="zh-CN"/>
              </w:rPr>
              <w:t>本项目采用综合评分法。综合评分法是指响应文件满足竞争性磋商文件全部实质性要求且按评审因素的量化指标评审得分最高的供应商为成交候选供应商的评审方法。</w:t>
            </w:r>
          </w:p>
        </w:tc>
      </w:tr>
      <w:tr w14:paraId="124DB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79BF0CFE">
            <w:pPr>
              <w:spacing w:line="360" w:lineRule="auto"/>
              <w:jc w:val="center"/>
              <w:rPr>
                <w:rFonts w:hint="eastAsia" w:asciiTheme="minorEastAsia" w:hAnsiTheme="minorEastAsia" w:eastAsiaTheme="minorEastAsia" w:cstheme="minorEastAsia"/>
                <w:color w:val="auto"/>
                <w:sz w:val="24"/>
                <w:szCs w:val="24"/>
                <w:highlight w:val="none"/>
              </w:rPr>
            </w:pPr>
          </w:p>
        </w:tc>
        <w:tc>
          <w:tcPr>
            <w:tcW w:w="2548" w:type="dxa"/>
            <w:noWrap w:val="0"/>
            <w:vAlign w:val="center"/>
          </w:tcPr>
          <w:p w14:paraId="3CD0A9A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磋商的顺序</w:t>
            </w:r>
          </w:p>
        </w:tc>
        <w:tc>
          <w:tcPr>
            <w:tcW w:w="6853" w:type="dxa"/>
            <w:noWrap w:val="0"/>
            <w:vAlign w:val="center"/>
          </w:tcPr>
          <w:p w14:paraId="7C0E3692">
            <w:pPr>
              <w:pStyle w:val="9"/>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□按照提交首次响应文件的顺序，通知磋商时，若某供应商不在通知现场时，该供应商排序到最后磋商，按照签到的顺序由其下一位供应商先参与磋商。</w:t>
            </w:r>
          </w:p>
          <w:p w14:paraId="649BF6FD">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随机排序。</w:t>
            </w:r>
          </w:p>
          <w:p w14:paraId="25821AA8">
            <w:pPr>
              <w:pStyle w:val="9"/>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参与磋商前，磋商小组</w:t>
            </w:r>
            <w:r>
              <w:rPr>
                <w:rFonts w:hint="eastAsia" w:asciiTheme="minorEastAsia" w:hAnsiTheme="minorEastAsia" w:eastAsiaTheme="minorEastAsia" w:cstheme="minorEastAsia"/>
                <w:b/>
                <w:color w:val="auto"/>
                <w:sz w:val="24"/>
                <w:szCs w:val="24"/>
                <w:highlight w:val="none"/>
                <w:lang w:eastAsia="zh-CN"/>
              </w:rPr>
              <w:t>如有要求，</w:t>
            </w:r>
            <w:r>
              <w:rPr>
                <w:rFonts w:hint="eastAsia" w:asciiTheme="minorEastAsia" w:hAnsiTheme="minorEastAsia" w:eastAsiaTheme="minorEastAsia" w:cstheme="minorEastAsia"/>
                <w:b/>
                <w:color w:val="auto"/>
                <w:sz w:val="24"/>
                <w:szCs w:val="24"/>
                <w:highlight w:val="none"/>
              </w:rPr>
              <w:t>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71519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48D0D8AB">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7</w:t>
            </w:r>
          </w:p>
        </w:tc>
        <w:tc>
          <w:tcPr>
            <w:tcW w:w="2548" w:type="dxa"/>
            <w:noWrap w:val="0"/>
            <w:vAlign w:val="center"/>
          </w:tcPr>
          <w:p w14:paraId="610127F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6853" w:type="dxa"/>
            <w:noWrap w:val="0"/>
            <w:vAlign w:val="center"/>
          </w:tcPr>
          <w:p w14:paraId="79994922">
            <w:pPr>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000000"/>
                <w:sz w:val="24"/>
                <w:szCs w:val="24"/>
                <w:highlight w:val="none"/>
                <w:lang w:eastAsia="zh-CN"/>
              </w:rPr>
              <w:t>本项目不需要缴</w:t>
            </w:r>
            <w:r>
              <w:rPr>
                <w:rFonts w:hint="eastAsia" w:asciiTheme="minorEastAsia" w:hAnsiTheme="minorEastAsia" w:eastAsiaTheme="minorEastAsia" w:cstheme="minorEastAsia"/>
                <w:b/>
                <w:bCs/>
                <w:color w:val="000000"/>
                <w:kern w:val="0"/>
                <w:sz w:val="24"/>
                <w:szCs w:val="24"/>
                <w:highlight w:val="none"/>
              </w:rPr>
              <w:t>纳</w:t>
            </w:r>
            <w:r>
              <w:rPr>
                <w:rFonts w:hint="eastAsia" w:asciiTheme="minorEastAsia" w:hAnsiTheme="minorEastAsia" w:eastAsiaTheme="minorEastAsia" w:cstheme="minorEastAsia"/>
                <w:b/>
                <w:bCs/>
                <w:color w:val="auto"/>
                <w:sz w:val="24"/>
                <w:szCs w:val="24"/>
                <w:highlight w:val="none"/>
              </w:rPr>
              <w:t>履约</w:t>
            </w:r>
            <w:r>
              <w:rPr>
                <w:rFonts w:hint="eastAsia" w:asciiTheme="minorEastAsia" w:hAnsiTheme="minorEastAsia" w:eastAsiaTheme="minorEastAsia" w:cstheme="minorEastAsia"/>
                <w:b/>
                <w:bCs/>
                <w:color w:val="000000"/>
                <w:sz w:val="24"/>
                <w:szCs w:val="24"/>
                <w:highlight w:val="none"/>
                <w:lang w:eastAsia="zh-CN"/>
              </w:rPr>
              <w:t>保证金。</w:t>
            </w:r>
          </w:p>
        </w:tc>
      </w:tr>
      <w:tr w14:paraId="61465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6BC8A1F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.5</w:t>
            </w:r>
          </w:p>
        </w:tc>
        <w:tc>
          <w:tcPr>
            <w:tcW w:w="2548" w:type="dxa"/>
            <w:noWrap w:val="0"/>
            <w:vAlign w:val="center"/>
          </w:tcPr>
          <w:p w14:paraId="30534E6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签订合同携带的材料</w:t>
            </w:r>
          </w:p>
        </w:tc>
        <w:tc>
          <w:tcPr>
            <w:tcW w:w="6853" w:type="dxa"/>
            <w:noWrap w:val="0"/>
            <w:vAlign w:val="center"/>
          </w:tcPr>
          <w:p w14:paraId="3B0A427A">
            <w:pPr>
              <w:snapToGrid w:val="0"/>
              <w:spacing w:line="360" w:lineRule="auto"/>
              <w:rPr>
                <w:rFonts w:hint="eastAsia" w:asciiTheme="minorEastAsia" w:hAnsiTheme="minorEastAsia" w:eastAsiaTheme="minorEastAsia" w:cstheme="minorEastAsia"/>
                <w:b/>
                <w:bCs/>
                <w:i/>
                <w:iCs/>
                <w:color w:val="auto"/>
                <w:sz w:val="24"/>
                <w:szCs w:val="24"/>
                <w:highlight w:val="yellow"/>
                <w:lang w:eastAsia="zh-CN"/>
              </w:rPr>
            </w:pPr>
            <w:r>
              <w:rPr>
                <w:rFonts w:hint="eastAsia" w:asciiTheme="minorEastAsia" w:hAnsiTheme="minorEastAsia" w:eastAsiaTheme="minorEastAsia" w:cstheme="minorEastAsia"/>
                <w:color w:val="auto"/>
                <w:sz w:val="24"/>
                <w:szCs w:val="24"/>
                <w:highlight w:val="none"/>
              </w:rPr>
              <w:t>使用的有效CA证书加盖单位电子公章</w:t>
            </w:r>
          </w:p>
        </w:tc>
      </w:tr>
      <w:tr w14:paraId="39E8E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14:paraId="2F545B75">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.2</w:t>
            </w:r>
          </w:p>
        </w:tc>
        <w:tc>
          <w:tcPr>
            <w:tcW w:w="2548" w:type="dxa"/>
            <w:noWrap w:val="0"/>
            <w:vAlign w:val="center"/>
          </w:tcPr>
          <w:p w14:paraId="401D759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接收质疑函方式</w:t>
            </w:r>
          </w:p>
        </w:tc>
        <w:tc>
          <w:tcPr>
            <w:tcW w:w="6853" w:type="dxa"/>
            <w:noWrap w:val="0"/>
            <w:vAlign w:val="center"/>
          </w:tcPr>
          <w:p w14:paraId="1AFE6E77">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以书面形式</w:t>
            </w:r>
          </w:p>
        </w:tc>
      </w:tr>
      <w:tr w14:paraId="5E5B6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7CAA3E2C">
            <w:pPr>
              <w:spacing w:line="360" w:lineRule="auto"/>
              <w:jc w:val="center"/>
              <w:rPr>
                <w:rFonts w:hint="eastAsia" w:asciiTheme="minorEastAsia" w:hAnsiTheme="minorEastAsia" w:eastAsiaTheme="minorEastAsia" w:cstheme="minorEastAsia"/>
                <w:color w:val="auto"/>
                <w:sz w:val="24"/>
                <w:szCs w:val="24"/>
                <w:highlight w:val="none"/>
              </w:rPr>
            </w:pPr>
          </w:p>
        </w:tc>
        <w:tc>
          <w:tcPr>
            <w:tcW w:w="2548" w:type="dxa"/>
            <w:noWrap w:val="0"/>
            <w:vAlign w:val="center"/>
          </w:tcPr>
          <w:p w14:paraId="4DDB99A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质疑联系部门及联系</w:t>
            </w:r>
          </w:p>
          <w:p w14:paraId="11B06ED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方式</w:t>
            </w:r>
          </w:p>
        </w:tc>
        <w:tc>
          <w:tcPr>
            <w:tcW w:w="6853" w:type="dxa"/>
            <w:noWrap w:val="0"/>
            <w:vAlign w:val="center"/>
          </w:tcPr>
          <w:p w14:paraId="612A5F23">
            <w:pPr>
              <w:numPr>
                <w:ilvl w:val="0"/>
                <w:numId w:val="4"/>
              </w:numPr>
              <w:snapToGrid w:val="0"/>
              <w:spacing w:line="360" w:lineRule="auto"/>
              <w:rPr>
                <w:rFonts w:hint="eastAsia" w:asciiTheme="minorEastAsia" w:hAnsiTheme="minorEastAsia" w:eastAsiaTheme="minorEastAsia" w:cstheme="minorEastAsia"/>
                <w:color w:val="auto"/>
                <w:sz w:val="24"/>
                <w:szCs w:val="24"/>
                <w:highlight w:val="none"/>
                <w:lang w:eastAsia="zh-CN"/>
              </w:rPr>
            </w:pPr>
            <w:bookmarkStart w:id="74" w:name="PO_3000001868_PM031_3"/>
            <w:r>
              <w:rPr>
                <w:rFonts w:hint="eastAsia" w:asciiTheme="minorEastAsia" w:hAnsiTheme="minorEastAsia" w:eastAsiaTheme="minorEastAsia" w:cstheme="minorEastAsia"/>
                <w:color w:val="auto"/>
                <w:sz w:val="24"/>
                <w:szCs w:val="24"/>
                <w:highlight w:val="none"/>
                <w:lang w:eastAsia="zh-CN"/>
              </w:rPr>
              <w:t>名称：</w:t>
            </w:r>
            <w:bookmarkEnd w:id="74"/>
            <w:r>
              <w:rPr>
                <w:rFonts w:hint="eastAsia" w:asciiTheme="minorEastAsia" w:hAnsiTheme="minorEastAsia" w:eastAsiaTheme="minorEastAsia" w:cstheme="minorEastAsia"/>
                <w:color w:val="auto"/>
                <w:sz w:val="24"/>
                <w:szCs w:val="24"/>
                <w:highlight w:val="none"/>
                <w:lang w:eastAsia="zh-CN"/>
              </w:rPr>
              <w:t>防城港市生态环境局</w:t>
            </w:r>
          </w:p>
          <w:p w14:paraId="71BCA387">
            <w:pPr>
              <w:numPr>
                <w:ilvl w:val="0"/>
                <w:numId w:val="0"/>
              </w:numPr>
              <w:snapToGrid w:val="0"/>
              <w:spacing w:line="360" w:lineRule="auto"/>
              <w:rPr>
                <w:rFonts w:hint="eastAsia" w:asciiTheme="minorEastAsia" w:hAnsiTheme="minorEastAsia" w:eastAsiaTheme="minorEastAsia" w:cstheme="minorEastAsia"/>
                <w:color w:val="auto"/>
                <w:sz w:val="24"/>
                <w:szCs w:val="24"/>
                <w:highlight w:val="none"/>
                <w:lang w:val="en" w:eastAsia="zh-CN"/>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lang w:eastAsia="zh-CN"/>
              </w:rPr>
              <w:t>0770-2831510</w:t>
            </w:r>
          </w:p>
          <w:p w14:paraId="4FF362CD">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通讯地址：</w:t>
            </w:r>
            <w:r>
              <w:rPr>
                <w:rFonts w:hint="eastAsia" w:asciiTheme="minorEastAsia" w:hAnsiTheme="minorEastAsia" w:eastAsiaTheme="minorEastAsia" w:cstheme="minorEastAsia"/>
                <w:color w:val="auto"/>
                <w:sz w:val="24"/>
                <w:szCs w:val="24"/>
                <w:highlight w:val="none"/>
                <w:lang w:eastAsia="zh-CN"/>
              </w:rPr>
              <w:t>防城港市港口区行政中心区万鹤路</w:t>
            </w:r>
            <w:r>
              <w:rPr>
                <w:rFonts w:hint="eastAsia" w:asciiTheme="minorEastAsia" w:hAnsiTheme="minorEastAsia" w:eastAsiaTheme="minorEastAsia" w:cstheme="minorEastAsia"/>
                <w:color w:val="auto"/>
                <w:sz w:val="24"/>
                <w:szCs w:val="24"/>
                <w:highlight w:val="none"/>
              </w:rPr>
              <w:t xml:space="preserve"> </w:t>
            </w:r>
          </w:p>
          <w:p w14:paraId="7A0D9645">
            <w:pPr>
              <w:snapToGrid w:val="0"/>
              <w:spacing w:line="36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名称：广西鸿顺工程咨询有限公司</w:t>
            </w:r>
          </w:p>
          <w:p w14:paraId="450DE38F">
            <w:pPr>
              <w:snapToGrid w:val="0"/>
              <w:spacing w:line="36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联系电话：0770-7669888</w:t>
            </w:r>
          </w:p>
          <w:p w14:paraId="3D1B778A">
            <w:pPr>
              <w:snapToGrid w:val="0"/>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通讯地址：东兴市北仑大道325号 </w:t>
            </w:r>
          </w:p>
        </w:tc>
      </w:tr>
      <w:tr w14:paraId="4C6C5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53E1CB13">
            <w:pPr>
              <w:spacing w:line="360" w:lineRule="auto"/>
              <w:jc w:val="center"/>
              <w:rPr>
                <w:rFonts w:hint="eastAsia" w:asciiTheme="minorEastAsia" w:hAnsiTheme="minorEastAsia" w:eastAsiaTheme="minorEastAsia" w:cstheme="minorEastAsia"/>
                <w:color w:val="auto"/>
                <w:sz w:val="24"/>
                <w:szCs w:val="24"/>
                <w:highlight w:val="none"/>
              </w:rPr>
            </w:pPr>
          </w:p>
        </w:tc>
        <w:tc>
          <w:tcPr>
            <w:tcW w:w="2548" w:type="dxa"/>
            <w:noWrap w:val="0"/>
            <w:vAlign w:val="center"/>
          </w:tcPr>
          <w:p w14:paraId="5312EF8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现场提交质疑办理业务</w:t>
            </w:r>
          </w:p>
          <w:p w14:paraId="26F4836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p>
        </w:tc>
        <w:tc>
          <w:tcPr>
            <w:tcW w:w="6853" w:type="dxa"/>
            <w:noWrap w:val="0"/>
            <w:vAlign w:val="center"/>
          </w:tcPr>
          <w:p w14:paraId="67AA63A8">
            <w:pPr>
              <w:snapToGrid w:val="0"/>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质疑期内每个工作日</w:t>
            </w:r>
            <w:r>
              <w:rPr>
                <w:rFonts w:hint="eastAsia" w:asciiTheme="minorEastAsia" w:hAnsiTheme="minorEastAsia" w:eastAsiaTheme="minorEastAsia" w:cstheme="minorEastAsia"/>
                <w:color w:val="000000"/>
                <w:sz w:val="24"/>
                <w:szCs w:val="24"/>
                <w:highlight w:val="none"/>
                <w:lang w:val="en-US" w:eastAsia="zh-CN"/>
              </w:rPr>
              <w:t>（北京时间）</w:t>
            </w:r>
            <w:r>
              <w:rPr>
                <w:rFonts w:hint="eastAsia" w:asciiTheme="minorEastAsia" w:hAnsiTheme="minorEastAsia" w:eastAsiaTheme="minorEastAsia" w:cstheme="minorEastAsia"/>
                <w:color w:val="000000"/>
                <w:sz w:val="24"/>
                <w:szCs w:val="24"/>
                <w:highlight w:val="none"/>
              </w:rPr>
              <w:t>上午</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lang w:val="en-US"/>
              </w:rPr>
              <w:t>00</w:t>
            </w:r>
            <w:r>
              <w:rPr>
                <w:rFonts w:hint="eastAsia" w:asciiTheme="minorEastAsia" w:hAnsiTheme="minorEastAsia" w:eastAsiaTheme="minorEastAsia" w:cstheme="minorEastAsia"/>
                <w:color w:val="auto"/>
                <w:sz w:val="24"/>
                <w:szCs w:val="24"/>
                <w:highlight w:val="none"/>
              </w:rPr>
              <w:t>分到</w:t>
            </w:r>
            <w:r>
              <w:rPr>
                <w:rFonts w:hint="eastAsia" w:asciiTheme="minorEastAsia" w:hAnsiTheme="minorEastAsia" w:eastAsiaTheme="minorEastAsia" w:cstheme="minorEastAsia"/>
                <w:color w:val="auto"/>
                <w:sz w:val="24"/>
                <w:szCs w:val="24"/>
                <w:highlight w:val="none"/>
                <w:u w:val="single"/>
                <w:lang w:val="en-US"/>
              </w:rPr>
              <w:t>12</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lang w:val="en-US"/>
              </w:rPr>
              <w:t>00</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下午</w:t>
            </w:r>
            <w:r>
              <w:rPr>
                <w:rFonts w:hint="eastAsia" w:asciiTheme="minorEastAsia" w:hAnsiTheme="minorEastAsia" w:eastAsiaTheme="minorEastAsia" w:cstheme="minorEastAsia"/>
                <w:color w:val="auto"/>
                <w:sz w:val="24"/>
                <w:szCs w:val="24"/>
                <w:highlight w:val="none"/>
                <w:u w:val="single"/>
                <w:lang w:val="en-US"/>
              </w:rPr>
              <w:t>15</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00</w:t>
            </w:r>
            <w:r>
              <w:rPr>
                <w:rFonts w:hint="eastAsia" w:asciiTheme="minorEastAsia" w:hAnsiTheme="minorEastAsia" w:eastAsiaTheme="minorEastAsia" w:cstheme="minorEastAsia"/>
                <w:color w:val="auto"/>
                <w:sz w:val="24"/>
                <w:szCs w:val="24"/>
                <w:highlight w:val="none"/>
              </w:rPr>
              <w:t>分到</w:t>
            </w:r>
            <w:r>
              <w:rPr>
                <w:rFonts w:hint="eastAsia" w:asciiTheme="minorEastAsia" w:hAnsiTheme="minorEastAsia" w:eastAsiaTheme="minorEastAsia" w:cstheme="minorEastAsia"/>
                <w:color w:val="auto"/>
                <w:sz w:val="24"/>
                <w:szCs w:val="24"/>
                <w:highlight w:val="none"/>
                <w:u w:val="single"/>
              </w:rPr>
              <w:t>1</w:t>
            </w:r>
            <w:r>
              <w:rPr>
                <w:rFonts w:hint="eastAsia" w:asciiTheme="minorEastAsia" w:hAnsiTheme="minorEastAsia" w:eastAsiaTheme="minorEastAsia" w:cstheme="minorEastAsia"/>
                <w:color w:val="auto"/>
                <w:sz w:val="24"/>
                <w:szCs w:val="24"/>
                <w:highlight w:val="none"/>
                <w:u w:val="single"/>
                <w:lang w:val="en-US" w:eastAsia="zh-CN"/>
              </w:rPr>
              <w:t>7</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00</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tc>
      </w:tr>
      <w:tr w14:paraId="632C6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576C442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.6</w:t>
            </w:r>
          </w:p>
        </w:tc>
        <w:tc>
          <w:tcPr>
            <w:tcW w:w="2548" w:type="dxa"/>
            <w:noWrap w:val="0"/>
            <w:vAlign w:val="center"/>
          </w:tcPr>
          <w:p w14:paraId="770FA33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受理投诉方式</w:t>
            </w:r>
          </w:p>
        </w:tc>
        <w:tc>
          <w:tcPr>
            <w:tcW w:w="6853" w:type="dxa"/>
            <w:noWrap w:val="0"/>
            <w:vAlign w:val="center"/>
          </w:tcPr>
          <w:p w14:paraId="50B9D74B">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1、受理方式：纸质方式受理，投诉书正、副本（经过质疑的事项才可投诉）。</w:t>
            </w:r>
          </w:p>
          <w:p w14:paraId="36E4273A">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通讯方式</w:t>
            </w:r>
          </w:p>
          <w:p w14:paraId="38A425B6">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val="en-US" w:eastAsia="zh-CN"/>
              </w:rPr>
              <w:t>防城港</w:t>
            </w:r>
            <w:r>
              <w:rPr>
                <w:rFonts w:hint="eastAsia" w:asciiTheme="minorEastAsia" w:hAnsiTheme="minorEastAsia" w:eastAsiaTheme="minorEastAsia" w:cstheme="minorEastAsia"/>
                <w:color w:val="auto"/>
                <w:sz w:val="24"/>
                <w:szCs w:val="24"/>
                <w:highlight w:val="none"/>
              </w:rPr>
              <w:t>市财政局政府采购监督管理科</w:t>
            </w:r>
          </w:p>
          <w:p w14:paraId="3FCB5776">
            <w:pPr>
              <w:snapToGrid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防城港</w:t>
            </w:r>
            <w:r>
              <w:rPr>
                <w:rFonts w:hint="eastAsia" w:asciiTheme="minorEastAsia" w:hAnsiTheme="minorEastAsia" w:eastAsiaTheme="minorEastAsia" w:cstheme="minorEastAsia"/>
                <w:color w:val="auto"/>
                <w:sz w:val="24"/>
                <w:szCs w:val="24"/>
                <w:highlight w:val="none"/>
                <w:lang w:eastAsia="zh-CN"/>
              </w:rPr>
              <w:t>市</w:t>
            </w:r>
            <w:r>
              <w:rPr>
                <w:rFonts w:hint="eastAsia" w:asciiTheme="minorEastAsia" w:hAnsiTheme="minorEastAsia" w:eastAsiaTheme="minorEastAsia" w:cstheme="minorEastAsia"/>
                <w:color w:val="auto"/>
                <w:sz w:val="24"/>
                <w:szCs w:val="24"/>
                <w:highlight w:val="none"/>
                <w:lang w:val="en-US" w:eastAsia="zh-CN"/>
              </w:rPr>
              <w:t>港口区西湾广场环路10号</w:t>
            </w:r>
          </w:p>
          <w:p w14:paraId="7B8FB10D">
            <w:pPr>
              <w:snapToGrid w:val="0"/>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lang w:eastAsia="zh-CN"/>
              </w:rPr>
              <w:t>0772-2830320</w:t>
            </w:r>
          </w:p>
        </w:tc>
      </w:tr>
      <w:tr w14:paraId="6B50C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00577273">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2</w:t>
            </w:r>
          </w:p>
        </w:tc>
        <w:tc>
          <w:tcPr>
            <w:tcW w:w="2548" w:type="dxa"/>
            <w:noWrap w:val="0"/>
            <w:vAlign w:val="center"/>
          </w:tcPr>
          <w:p w14:paraId="5B2677A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费</w:t>
            </w:r>
          </w:p>
        </w:tc>
        <w:tc>
          <w:tcPr>
            <w:tcW w:w="6853" w:type="dxa"/>
            <w:noWrap w:val="0"/>
            <w:vAlign w:val="center"/>
          </w:tcPr>
          <w:p w14:paraId="7C1078F6">
            <w:p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 是否收取采购代理</w:t>
            </w:r>
            <w:r>
              <w:rPr>
                <w:rFonts w:hint="eastAsia" w:asciiTheme="minorEastAsia" w:hAnsiTheme="minorEastAsia" w:eastAsiaTheme="minorEastAsia" w:cstheme="minorEastAsia"/>
                <w:color w:val="auto"/>
                <w:kern w:val="0"/>
                <w:sz w:val="24"/>
                <w:szCs w:val="24"/>
                <w:highlight w:val="none"/>
                <w:lang w:eastAsia="zh-CN"/>
              </w:rPr>
              <w:t>服务</w:t>
            </w:r>
            <w:r>
              <w:rPr>
                <w:rFonts w:hint="eastAsia" w:asciiTheme="minorEastAsia" w:hAnsiTheme="minorEastAsia" w:eastAsiaTheme="minorEastAsia" w:cstheme="minorEastAsia"/>
                <w:color w:val="auto"/>
                <w:kern w:val="0"/>
                <w:sz w:val="24"/>
                <w:szCs w:val="24"/>
                <w:highlight w:val="none"/>
              </w:rPr>
              <w:t>费：</w:t>
            </w:r>
          </w:p>
          <w:p w14:paraId="23ACB439">
            <w:p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是    □ 否</w:t>
            </w:r>
          </w:p>
          <w:p w14:paraId="4C0F8F36">
            <w:p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2.采购代理</w:t>
            </w:r>
            <w:r>
              <w:rPr>
                <w:rFonts w:hint="eastAsia" w:asciiTheme="minorEastAsia" w:hAnsiTheme="minorEastAsia" w:eastAsiaTheme="minorEastAsia" w:cstheme="minorEastAsia"/>
                <w:color w:val="auto"/>
                <w:kern w:val="0"/>
                <w:sz w:val="24"/>
                <w:szCs w:val="24"/>
                <w:highlight w:val="none"/>
                <w:lang w:eastAsia="zh-CN"/>
              </w:rPr>
              <w:t>服务</w:t>
            </w:r>
            <w:r>
              <w:rPr>
                <w:rFonts w:hint="eastAsia" w:asciiTheme="minorEastAsia" w:hAnsiTheme="minorEastAsia" w:eastAsiaTheme="minorEastAsia" w:cstheme="minorEastAsia"/>
                <w:color w:val="auto"/>
                <w:kern w:val="0"/>
                <w:sz w:val="24"/>
                <w:szCs w:val="24"/>
                <w:highlight w:val="none"/>
              </w:rPr>
              <w:t>费支付方式：</w:t>
            </w:r>
          </w:p>
          <w:p w14:paraId="131436ED">
            <w:p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本项目</w:t>
            </w:r>
            <w:r>
              <w:rPr>
                <w:rFonts w:hint="eastAsia" w:asciiTheme="minorEastAsia" w:hAnsiTheme="minorEastAsia" w:eastAsiaTheme="minorEastAsia" w:cstheme="minorEastAsia"/>
                <w:color w:val="auto"/>
                <w:kern w:val="0"/>
                <w:sz w:val="24"/>
                <w:szCs w:val="24"/>
                <w:highlight w:val="none"/>
                <w:lang w:eastAsia="zh-CN"/>
              </w:rPr>
              <w:t>采购</w:t>
            </w:r>
            <w:r>
              <w:rPr>
                <w:rFonts w:hint="eastAsia" w:asciiTheme="minorEastAsia" w:hAnsiTheme="minorEastAsia" w:eastAsiaTheme="minorEastAsia" w:cstheme="minorEastAsia"/>
                <w:color w:val="auto"/>
                <w:kern w:val="0"/>
                <w:sz w:val="24"/>
                <w:szCs w:val="24"/>
                <w:highlight w:val="none"/>
              </w:rPr>
              <w:t>代理服务费由</w:t>
            </w:r>
            <w:r>
              <w:rPr>
                <w:rFonts w:hint="eastAsia" w:asciiTheme="minorEastAsia" w:hAnsiTheme="minorEastAsia" w:eastAsiaTheme="minorEastAsia" w:cstheme="minorEastAsia"/>
                <w:color w:val="auto"/>
                <w:kern w:val="0"/>
                <w:sz w:val="24"/>
                <w:szCs w:val="24"/>
                <w:highlight w:val="none"/>
                <w:u w:val="single"/>
              </w:rPr>
              <w:t>成交供应商</w:t>
            </w:r>
            <w:r>
              <w:rPr>
                <w:rFonts w:hint="eastAsia" w:asciiTheme="minorEastAsia" w:hAnsiTheme="minorEastAsia" w:eastAsiaTheme="minorEastAsia" w:cstheme="minorEastAsia"/>
                <w:color w:val="auto"/>
                <w:kern w:val="0"/>
                <w:sz w:val="24"/>
                <w:szCs w:val="24"/>
                <w:highlight w:val="none"/>
                <w:u w:val="none"/>
              </w:rPr>
              <w:t>在签订合同前</w:t>
            </w:r>
            <w:r>
              <w:rPr>
                <w:rFonts w:hint="eastAsia" w:asciiTheme="minorEastAsia" w:hAnsiTheme="minorEastAsia" w:eastAsiaTheme="minorEastAsia" w:cstheme="minorEastAsia"/>
                <w:color w:val="auto"/>
                <w:kern w:val="0"/>
                <w:sz w:val="24"/>
                <w:szCs w:val="24"/>
                <w:highlight w:val="none"/>
                <w:u w:val="none"/>
                <w:lang w:eastAsia="zh-CN"/>
              </w:rPr>
              <w:t>，</w:t>
            </w:r>
            <w:r>
              <w:rPr>
                <w:rFonts w:hint="eastAsia" w:asciiTheme="minorEastAsia" w:hAnsiTheme="minorEastAsia" w:eastAsiaTheme="minorEastAsia" w:cstheme="minorEastAsia"/>
                <w:color w:val="000000"/>
                <w:sz w:val="24"/>
                <w:szCs w:val="24"/>
                <w:highlight w:val="none"/>
                <w:lang w:val="en-US" w:eastAsia="zh-CN"/>
              </w:rPr>
              <w:t>以银行转账、电汇等方式</w:t>
            </w:r>
            <w:r>
              <w:rPr>
                <w:rFonts w:hint="eastAsia" w:asciiTheme="minorEastAsia" w:hAnsiTheme="minorEastAsia" w:eastAsiaTheme="minorEastAsia" w:cstheme="minorEastAsia"/>
                <w:color w:val="auto"/>
                <w:kern w:val="0"/>
                <w:sz w:val="24"/>
                <w:szCs w:val="24"/>
                <w:highlight w:val="none"/>
              </w:rPr>
              <w:t>一次性向采购代理机构支付。</w:t>
            </w:r>
          </w:p>
          <w:p w14:paraId="64C2D39B">
            <w:p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□采购人支付</w:t>
            </w:r>
            <w:r>
              <w:rPr>
                <w:rFonts w:hint="eastAsia" w:asciiTheme="minorEastAsia" w:hAnsiTheme="minorEastAsia" w:eastAsiaTheme="minorEastAsia" w:cstheme="minorEastAsia"/>
                <w:color w:val="auto"/>
                <w:kern w:val="0"/>
                <w:sz w:val="24"/>
                <w:szCs w:val="24"/>
                <w:highlight w:val="none"/>
                <w:lang w:val="en-US" w:eastAsia="zh-CN"/>
              </w:rPr>
              <w:t>。</w:t>
            </w:r>
          </w:p>
          <w:p w14:paraId="323C2A41">
            <w:p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3.采购代理</w:t>
            </w:r>
            <w:r>
              <w:rPr>
                <w:rFonts w:hint="eastAsia" w:asciiTheme="minorEastAsia" w:hAnsiTheme="minorEastAsia" w:eastAsiaTheme="minorEastAsia" w:cstheme="minorEastAsia"/>
                <w:color w:val="auto"/>
                <w:kern w:val="0"/>
                <w:sz w:val="24"/>
                <w:szCs w:val="24"/>
                <w:highlight w:val="none"/>
                <w:lang w:eastAsia="zh-CN"/>
              </w:rPr>
              <w:t>服务</w:t>
            </w:r>
            <w:r>
              <w:rPr>
                <w:rFonts w:hint="eastAsia" w:asciiTheme="minorEastAsia" w:hAnsiTheme="minorEastAsia" w:eastAsiaTheme="minorEastAsia" w:cstheme="minorEastAsia"/>
                <w:color w:val="auto"/>
                <w:kern w:val="0"/>
                <w:sz w:val="24"/>
                <w:szCs w:val="24"/>
                <w:highlight w:val="none"/>
              </w:rPr>
              <w:t>费收取标准：</w:t>
            </w:r>
          </w:p>
          <w:p w14:paraId="13A338FB">
            <w:p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以</w:t>
            </w:r>
            <w:r>
              <w:rPr>
                <w:rFonts w:hint="eastAsia" w:asciiTheme="minorEastAsia" w:hAnsiTheme="minorEastAsia" w:eastAsiaTheme="minorEastAsia" w:cstheme="minorEastAsia"/>
                <w:color w:val="auto"/>
                <w:kern w:val="0"/>
                <w:sz w:val="24"/>
                <w:szCs w:val="24"/>
                <w:highlight w:val="none"/>
                <w:lang w:eastAsia="zh-CN"/>
              </w:rPr>
              <w:t>项目</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成交</w:t>
            </w:r>
            <w:r>
              <w:rPr>
                <w:rFonts w:hint="eastAsia" w:asciiTheme="minorEastAsia" w:hAnsiTheme="minorEastAsia" w:eastAsiaTheme="minorEastAsia" w:cstheme="minorEastAsia"/>
                <w:color w:val="auto"/>
                <w:kern w:val="0"/>
                <w:sz w:val="24"/>
                <w:szCs w:val="24"/>
                <w:highlight w:val="none"/>
                <w:lang w:eastAsia="zh-CN"/>
              </w:rPr>
              <w:t>总</w:t>
            </w:r>
            <w:r>
              <w:rPr>
                <w:rFonts w:hint="eastAsia" w:asciiTheme="minorEastAsia" w:hAnsiTheme="minorEastAsia" w:eastAsiaTheme="minorEastAsia" w:cstheme="minorEastAsia"/>
                <w:color w:val="auto"/>
                <w:kern w:val="0"/>
                <w:sz w:val="24"/>
                <w:szCs w:val="24"/>
                <w:highlight w:val="none"/>
              </w:rPr>
              <w:t>金额/□采购预算/</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暂定成交金额/□其他</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）为计费额，按</w:t>
            </w:r>
            <w:r>
              <w:rPr>
                <w:rFonts w:hint="eastAsia" w:asciiTheme="minorEastAsia" w:hAnsiTheme="minorEastAsia" w:eastAsiaTheme="minorEastAsia" w:cstheme="minorEastAsia"/>
                <w:color w:val="000000"/>
                <w:sz w:val="24"/>
                <w:szCs w:val="24"/>
                <w:highlight w:val="none"/>
                <w:lang w:val="en-US" w:eastAsia="zh-CN"/>
              </w:rPr>
              <w:t>本须知正文第32.2条规定的收费计算标准（</w:t>
            </w:r>
            <w:r>
              <w:rPr>
                <w:rFonts w:hint="eastAsia" w:asciiTheme="minorEastAsia" w:hAnsiTheme="minorEastAsia" w:eastAsiaTheme="minorEastAsia" w:cstheme="minorEastAsia"/>
                <w:b/>
                <w:bCs/>
                <w:color w:val="auto"/>
                <w:kern w:val="0"/>
                <w:sz w:val="24"/>
                <w:szCs w:val="24"/>
                <w:highlight w:val="none"/>
                <w:u w:val="single"/>
              </w:rPr>
              <w:t>服务类</w:t>
            </w:r>
            <w:r>
              <w:rPr>
                <w:rFonts w:hint="eastAsia" w:asciiTheme="minorEastAsia" w:hAnsiTheme="minorEastAsia" w:eastAsiaTheme="minorEastAsia" w:cstheme="minorEastAsia"/>
                <w:color w:val="00000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采用差额定率累进法计算出收费基准价格，采购代理</w:t>
            </w:r>
            <w:r>
              <w:rPr>
                <w:rFonts w:hint="eastAsia" w:asciiTheme="minorEastAsia" w:hAnsiTheme="minorEastAsia" w:eastAsiaTheme="minorEastAsia" w:cstheme="minorEastAsia"/>
                <w:color w:val="auto"/>
                <w:kern w:val="0"/>
                <w:sz w:val="24"/>
                <w:szCs w:val="24"/>
                <w:highlight w:val="none"/>
                <w:lang w:eastAsia="zh-CN"/>
              </w:rPr>
              <w:t>机构</w:t>
            </w:r>
            <w:r>
              <w:rPr>
                <w:rFonts w:hint="eastAsia" w:asciiTheme="minorEastAsia" w:hAnsiTheme="minorEastAsia" w:eastAsiaTheme="minorEastAsia" w:cstheme="minorEastAsia"/>
                <w:color w:val="auto"/>
                <w:kern w:val="0"/>
                <w:sz w:val="24"/>
                <w:szCs w:val="24"/>
                <w:highlight w:val="none"/>
              </w:rPr>
              <w:t>收费以收取。</w:t>
            </w:r>
          </w:p>
          <w:p w14:paraId="28964B55">
            <w:pPr>
              <w:snapToGrid w:val="0"/>
              <w:spacing w:line="360" w:lineRule="auto"/>
              <w:rPr>
                <w:rFonts w:hint="eastAsia" w:asciiTheme="minorEastAsia" w:hAnsiTheme="minorEastAsia" w:eastAsiaTheme="minorEastAsia" w:cstheme="minorEastAsia"/>
                <w:color w:val="auto"/>
                <w:kern w:val="0"/>
                <w:sz w:val="24"/>
                <w:szCs w:val="24"/>
                <w:highlight w:val="none"/>
                <w:u w:val="single"/>
                <w:lang w:val="en-US"/>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固定采购代理收费：</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p>
          <w:p w14:paraId="33E3A24A">
            <w:p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 采购代理</w:t>
            </w:r>
            <w:r>
              <w:rPr>
                <w:rFonts w:hint="eastAsia" w:asciiTheme="minorEastAsia" w:hAnsiTheme="minorEastAsia" w:eastAsiaTheme="minorEastAsia" w:cstheme="minorEastAsia"/>
                <w:color w:val="auto"/>
                <w:kern w:val="0"/>
                <w:sz w:val="24"/>
                <w:szCs w:val="24"/>
                <w:highlight w:val="none"/>
                <w:lang w:eastAsia="zh-CN"/>
              </w:rPr>
              <w:t>服务</w:t>
            </w:r>
            <w:r>
              <w:rPr>
                <w:rFonts w:hint="eastAsia" w:asciiTheme="minorEastAsia" w:hAnsiTheme="minorEastAsia" w:eastAsiaTheme="minorEastAsia" w:cstheme="minorEastAsia"/>
                <w:color w:val="auto"/>
                <w:kern w:val="0"/>
                <w:sz w:val="24"/>
                <w:szCs w:val="24"/>
                <w:highlight w:val="none"/>
              </w:rPr>
              <w:t>费收取银行账户</w:t>
            </w:r>
            <w:r>
              <w:rPr>
                <w:rFonts w:hint="eastAsia" w:asciiTheme="minorEastAsia" w:hAnsiTheme="minorEastAsia" w:eastAsiaTheme="minorEastAsia" w:cstheme="minorEastAsia"/>
                <w:color w:val="auto"/>
                <w:kern w:val="0"/>
                <w:sz w:val="24"/>
                <w:szCs w:val="24"/>
                <w:highlight w:val="none"/>
                <w:lang w:eastAsia="zh-CN"/>
              </w:rPr>
              <w:t>的信息</w:t>
            </w:r>
          </w:p>
          <w:p w14:paraId="43711F05">
            <w:pPr>
              <w:pStyle w:val="15"/>
              <w:snapToGrid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开户行：中国银行防城港市桃源路支行</w:t>
            </w:r>
          </w:p>
          <w:p w14:paraId="4172F5A6">
            <w:pPr>
              <w:pStyle w:val="5"/>
              <w:keepNext/>
              <w:keepLines/>
              <w:pageBreakBefore w:val="0"/>
              <w:widowControl/>
              <w:kinsoku/>
              <w:wordWrap/>
              <w:overflowPunct/>
              <w:topLinePunct w:val="0"/>
              <w:autoSpaceDE/>
              <w:autoSpaceDN/>
              <w:bidi w:val="0"/>
              <w:adjustRightInd/>
              <w:snapToGrid/>
              <w:spacing w:before="0" w:after="0" w:line="36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开户名称：广西鸿顺工程咨询有限公司</w:t>
            </w:r>
          </w:p>
          <w:p w14:paraId="57C96E86">
            <w:pPr>
              <w:snapToGrid w:val="0"/>
              <w:spacing w:line="36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账号：626280865604</w:t>
            </w:r>
          </w:p>
        </w:tc>
      </w:tr>
      <w:tr w14:paraId="13251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4B39991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w:t>
            </w:r>
          </w:p>
        </w:tc>
        <w:tc>
          <w:tcPr>
            <w:tcW w:w="2548" w:type="dxa"/>
            <w:noWrap w:val="0"/>
            <w:vAlign w:val="center"/>
          </w:tcPr>
          <w:p w14:paraId="2350D34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解释</w:t>
            </w:r>
          </w:p>
        </w:tc>
        <w:tc>
          <w:tcPr>
            <w:tcW w:w="6853" w:type="dxa"/>
            <w:noWrap w:val="0"/>
            <w:vAlign w:val="center"/>
          </w:tcPr>
          <w:p w14:paraId="70D9A1D2">
            <w:pPr>
              <w:snapToGrid w:val="0"/>
              <w:spacing w:line="360" w:lineRule="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解释：</w:t>
            </w:r>
            <w:r>
              <w:rPr>
                <w:rFonts w:hint="eastAsia" w:asciiTheme="minorEastAsia" w:hAnsiTheme="minorEastAsia" w:eastAsiaTheme="minorEastAsia" w:cstheme="minorEastAsia"/>
                <w:color w:val="auto"/>
                <w:kern w:val="0"/>
                <w:sz w:val="24"/>
                <w:szCs w:val="24"/>
                <w:highlight w:val="none"/>
              </w:rPr>
              <w:t>构成本</w:t>
            </w:r>
            <w:r>
              <w:rPr>
                <w:rFonts w:hint="eastAsia" w:asciiTheme="minorEastAsia" w:hAnsiTheme="minorEastAsia" w:eastAsiaTheme="minorEastAsia" w:cstheme="minorEastAsia"/>
                <w:color w:val="auto"/>
                <w:kern w:val="0"/>
                <w:sz w:val="24"/>
                <w:szCs w:val="24"/>
                <w:highlight w:val="none"/>
                <w:lang w:eastAsia="zh-CN"/>
              </w:rPr>
              <w:t>竞争性</w:t>
            </w:r>
            <w:r>
              <w:rPr>
                <w:rFonts w:hint="eastAsia" w:asciiTheme="minorEastAsia" w:hAnsiTheme="minorEastAsia" w:eastAsiaTheme="minorEastAsia" w:cstheme="minorEastAsia"/>
                <w:color w:val="auto"/>
                <w:kern w:val="0"/>
                <w:sz w:val="24"/>
                <w:szCs w:val="24"/>
                <w:highlight w:val="none"/>
              </w:rPr>
              <w:t>磋商文件的各个组成文件应互为解释，互为说明；除</w:t>
            </w:r>
            <w:r>
              <w:rPr>
                <w:rFonts w:hint="eastAsia" w:asciiTheme="minorEastAsia" w:hAnsiTheme="minorEastAsia" w:eastAsiaTheme="minorEastAsia" w:cstheme="minorEastAsia"/>
                <w:color w:val="auto"/>
                <w:kern w:val="0"/>
                <w:sz w:val="24"/>
                <w:szCs w:val="24"/>
                <w:highlight w:val="none"/>
                <w:lang w:eastAsia="zh-CN"/>
              </w:rPr>
              <w:t>竞争性</w:t>
            </w:r>
            <w:r>
              <w:rPr>
                <w:rFonts w:hint="eastAsia" w:asciiTheme="minorEastAsia" w:hAnsiTheme="minorEastAsia" w:eastAsiaTheme="minorEastAsia" w:cstheme="minorEastAsia"/>
                <w:color w:val="auto"/>
                <w:kern w:val="0"/>
                <w:sz w:val="24"/>
                <w:szCs w:val="24"/>
                <w:highlight w:val="none"/>
              </w:rPr>
              <w:t>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Theme="minorEastAsia" w:hAnsiTheme="minorEastAsia" w:eastAsiaTheme="minorEastAsia" w:cstheme="minorEastAsia"/>
                <w:b/>
                <w:color w:val="auto"/>
                <w:kern w:val="0"/>
                <w:sz w:val="24"/>
                <w:szCs w:val="24"/>
                <w:highlight w:val="none"/>
              </w:rPr>
              <w:t>由采购人或者采购代理机构负责解释。</w:t>
            </w:r>
          </w:p>
          <w:p w14:paraId="20459F2B">
            <w:pPr>
              <w:snapToGrid w:val="0"/>
              <w:spacing w:line="360" w:lineRule="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法律责任：</w:t>
            </w:r>
          </w:p>
          <w:p w14:paraId="541A8131">
            <w:p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本采购文件根据《中华人民共和国政府采购法》、《中华人民共和国民法典》</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《中华人民共和国政府采购法实施条例》、《政府采购竞争性磋商采购方式管理暂行办法》等有关法律、法规编制，参与本项目的各政府采购当事人依法享有上述法律法规所赋予的权利与义务。</w:t>
            </w:r>
          </w:p>
        </w:tc>
      </w:tr>
      <w:tr w14:paraId="6D433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552338C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p>
        </w:tc>
        <w:tc>
          <w:tcPr>
            <w:tcW w:w="2548" w:type="dxa"/>
            <w:noWrap w:val="0"/>
            <w:vAlign w:val="center"/>
          </w:tcPr>
          <w:p w14:paraId="798051A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w:t>
            </w:r>
          </w:p>
        </w:tc>
        <w:tc>
          <w:tcPr>
            <w:tcW w:w="6853" w:type="dxa"/>
            <w:noWrap w:val="0"/>
            <w:vAlign w:val="center"/>
          </w:tcPr>
          <w:p w14:paraId="04D9F50B">
            <w:pPr>
              <w:pStyle w:val="9"/>
              <w:spacing w:line="360" w:lineRule="auto"/>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1.本</w:t>
            </w:r>
            <w:r>
              <w:rPr>
                <w:rFonts w:hint="eastAsia" w:asciiTheme="minorEastAsia" w:hAnsiTheme="minorEastAsia" w:eastAsiaTheme="minorEastAsia" w:cstheme="minorEastAsia"/>
                <w:color w:val="auto"/>
                <w:kern w:val="2"/>
                <w:sz w:val="24"/>
                <w:szCs w:val="24"/>
                <w:lang w:eastAsia="zh-CN"/>
              </w:rPr>
              <w:t>竞争性磋商文件</w:t>
            </w:r>
            <w:r>
              <w:rPr>
                <w:rFonts w:hint="eastAsia" w:asciiTheme="minorEastAsia" w:hAnsiTheme="minorEastAsia" w:eastAsiaTheme="minorEastAsia" w:cstheme="minorEastAsia"/>
                <w:color w:val="auto"/>
                <w:kern w:val="2"/>
                <w:sz w:val="24"/>
                <w:szCs w:val="24"/>
              </w:rPr>
              <w:t>中描述</w:t>
            </w:r>
            <w:r>
              <w:rPr>
                <w:rFonts w:hint="eastAsia" w:asciiTheme="minorEastAsia" w:hAnsiTheme="minorEastAsia" w:eastAsiaTheme="minorEastAsia" w:cstheme="minorEastAsia"/>
                <w:color w:val="auto"/>
                <w:kern w:val="2"/>
                <w:sz w:val="24"/>
                <w:szCs w:val="24"/>
                <w:lang w:eastAsia="zh-CN"/>
              </w:rPr>
              <w:t>供应商</w:t>
            </w:r>
            <w:r>
              <w:rPr>
                <w:rFonts w:hint="eastAsia" w:asciiTheme="minorEastAsia" w:hAnsiTheme="minorEastAsia" w:eastAsiaTheme="minorEastAsia" w:cstheme="minorEastAsia"/>
                <w:color w:val="auto"/>
                <w:kern w:val="2"/>
                <w:sz w:val="24"/>
                <w:szCs w:val="24"/>
              </w:rPr>
              <w:t>的“公章”是指根据我国对公章的管理规定，用</w:t>
            </w:r>
            <w:r>
              <w:rPr>
                <w:rFonts w:hint="eastAsia" w:asciiTheme="minorEastAsia" w:hAnsiTheme="minorEastAsia" w:eastAsiaTheme="minorEastAsia" w:cstheme="minorEastAsia"/>
                <w:color w:val="auto"/>
                <w:kern w:val="2"/>
                <w:sz w:val="24"/>
                <w:szCs w:val="24"/>
                <w:lang w:eastAsia="zh-CN"/>
              </w:rPr>
              <w:t>供应商</w:t>
            </w:r>
            <w:r>
              <w:rPr>
                <w:rFonts w:hint="eastAsia" w:asciiTheme="minorEastAsia" w:hAnsiTheme="minorEastAsia" w:eastAsiaTheme="minorEastAsia" w:cstheme="minorEastAsia"/>
                <w:color w:val="auto"/>
                <w:kern w:val="2"/>
                <w:sz w:val="24"/>
                <w:szCs w:val="24"/>
              </w:rPr>
              <w:t>法定主体行为名称制作的</w:t>
            </w:r>
            <w:r>
              <w:rPr>
                <w:rFonts w:hint="eastAsia" w:asciiTheme="minorEastAsia" w:hAnsiTheme="minorEastAsia" w:eastAsiaTheme="minorEastAsia" w:cstheme="minorEastAsia"/>
                <w:color w:val="auto"/>
                <w:kern w:val="2"/>
                <w:sz w:val="24"/>
                <w:szCs w:val="24"/>
                <w:lang w:eastAsia="zh-CN"/>
              </w:rPr>
              <w:t>实物</w:t>
            </w:r>
            <w:r>
              <w:rPr>
                <w:rFonts w:hint="eastAsia" w:asciiTheme="minorEastAsia" w:hAnsiTheme="minorEastAsia" w:eastAsiaTheme="minorEastAsia" w:cstheme="minorEastAsia"/>
                <w:color w:val="auto"/>
                <w:kern w:val="2"/>
                <w:sz w:val="24"/>
                <w:szCs w:val="24"/>
              </w:rPr>
              <w:t>印章</w:t>
            </w:r>
            <w:r>
              <w:rPr>
                <w:rFonts w:hint="eastAsia" w:asciiTheme="minorEastAsia" w:hAnsiTheme="minorEastAsia" w:eastAsiaTheme="minorEastAsia" w:cstheme="minorEastAsia"/>
                <w:color w:val="auto"/>
                <w:kern w:val="2"/>
                <w:sz w:val="24"/>
                <w:szCs w:val="24"/>
                <w:lang w:eastAsia="zh-CN"/>
              </w:rPr>
              <w:t>或供应商</w:t>
            </w:r>
            <w:r>
              <w:rPr>
                <w:rFonts w:hint="eastAsia" w:asciiTheme="minorEastAsia" w:hAnsiTheme="minorEastAsia" w:eastAsiaTheme="minorEastAsia" w:cstheme="minorEastAsia"/>
                <w:color w:val="auto"/>
                <w:kern w:val="2"/>
                <w:sz w:val="24"/>
                <w:szCs w:val="24"/>
              </w:rPr>
              <w:t>通过指定电子化政府采购平台办理数字证书（CA认证）获得的以法定主体行为名称制作的电子印章。除本</w:t>
            </w:r>
            <w:r>
              <w:rPr>
                <w:rFonts w:hint="eastAsia" w:asciiTheme="minorEastAsia" w:hAnsiTheme="minorEastAsia" w:eastAsiaTheme="minorEastAsia" w:cstheme="minorEastAsia"/>
                <w:color w:val="auto"/>
                <w:kern w:val="2"/>
                <w:sz w:val="24"/>
                <w:szCs w:val="24"/>
                <w:lang w:eastAsia="zh-CN"/>
              </w:rPr>
              <w:t>竞争性磋商文件</w:t>
            </w:r>
            <w:r>
              <w:rPr>
                <w:rFonts w:hint="eastAsia" w:asciiTheme="minorEastAsia" w:hAnsiTheme="minorEastAsia" w:eastAsiaTheme="minorEastAsia" w:cstheme="minorEastAsia"/>
                <w:color w:val="auto"/>
                <w:kern w:val="2"/>
                <w:sz w:val="24"/>
                <w:szCs w:val="24"/>
              </w:rPr>
              <w:t>有特殊规定外，</w:t>
            </w:r>
            <w:r>
              <w:rPr>
                <w:rFonts w:hint="eastAsia" w:asciiTheme="minorEastAsia" w:hAnsiTheme="minorEastAsia" w:eastAsiaTheme="minorEastAsia" w:cstheme="minorEastAsia"/>
                <w:color w:val="auto"/>
                <w:kern w:val="2"/>
                <w:sz w:val="24"/>
                <w:szCs w:val="24"/>
                <w:lang w:eastAsia="zh-CN"/>
              </w:rPr>
              <w:t>供应商</w:t>
            </w:r>
            <w:r>
              <w:rPr>
                <w:rFonts w:hint="eastAsia" w:asciiTheme="minorEastAsia" w:hAnsiTheme="minorEastAsia" w:eastAsiaTheme="minorEastAsia" w:cstheme="minorEastAsia"/>
                <w:color w:val="auto"/>
                <w:kern w:val="2"/>
                <w:sz w:val="24"/>
                <w:szCs w:val="24"/>
              </w:rPr>
              <w:t>的财务章、部门章、分公司章、工会章、合同章、投标专用章、业务专用章及银行的转账章、现金收讫章、现金付讫章等其他形式印章均不能代替公章。</w:t>
            </w:r>
          </w:p>
          <w:p w14:paraId="29D7DFAD">
            <w:pPr>
              <w:pStyle w:val="9"/>
              <w:spacing w:line="360" w:lineRule="auto"/>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2.本</w:t>
            </w:r>
            <w:r>
              <w:rPr>
                <w:rFonts w:hint="eastAsia" w:asciiTheme="minorEastAsia" w:hAnsiTheme="minorEastAsia" w:eastAsiaTheme="minorEastAsia" w:cstheme="minorEastAsia"/>
                <w:color w:val="auto"/>
                <w:kern w:val="2"/>
                <w:sz w:val="24"/>
                <w:szCs w:val="24"/>
                <w:lang w:eastAsia="zh-CN"/>
              </w:rPr>
              <w:t>竞争性磋商文件</w:t>
            </w:r>
            <w:r>
              <w:rPr>
                <w:rFonts w:hint="eastAsia" w:asciiTheme="minorEastAsia" w:hAnsiTheme="minorEastAsia" w:eastAsiaTheme="minorEastAsia" w:cstheme="minorEastAsia"/>
                <w:color w:val="auto"/>
                <w:kern w:val="2"/>
                <w:sz w:val="24"/>
                <w:szCs w:val="24"/>
              </w:rPr>
              <w:t>中描述</w:t>
            </w:r>
            <w:r>
              <w:rPr>
                <w:rFonts w:hint="eastAsia" w:asciiTheme="minorEastAsia" w:hAnsiTheme="minorEastAsia" w:eastAsiaTheme="minorEastAsia" w:cstheme="minorEastAsia"/>
                <w:color w:val="auto"/>
                <w:kern w:val="2"/>
                <w:sz w:val="24"/>
                <w:szCs w:val="24"/>
                <w:lang w:eastAsia="zh-CN"/>
              </w:rPr>
              <w:t>供应商</w:t>
            </w:r>
            <w:r>
              <w:rPr>
                <w:rFonts w:hint="eastAsia" w:asciiTheme="minorEastAsia" w:hAnsiTheme="minorEastAsia" w:eastAsiaTheme="minorEastAsia" w:cstheme="minorEastAsia"/>
                <w:color w:val="auto"/>
                <w:kern w:val="2"/>
                <w:sz w:val="24"/>
                <w:szCs w:val="24"/>
              </w:rPr>
              <w:t>的“签字”是指</w:t>
            </w:r>
            <w:r>
              <w:rPr>
                <w:rFonts w:hint="eastAsia" w:asciiTheme="minorEastAsia" w:hAnsiTheme="minorEastAsia" w:eastAsiaTheme="minorEastAsia" w:cstheme="minorEastAsia"/>
                <w:color w:val="auto"/>
                <w:kern w:val="2"/>
                <w:sz w:val="24"/>
                <w:szCs w:val="24"/>
                <w:lang w:eastAsia="zh-CN"/>
              </w:rPr>
              <w:t>供应商</w:t>
            </w:r>
            <w:r>
              <w:rPr>
                <w:rFonts w:hint="eastAsia" w:asciiTheme="minorEastAsia" w:hAnsiTheme="minorEastAsia" w:eastAsiaTheme="minorEastAsia" w:cstheme="minorEastAsia"/>
                <w:color w:val="auto"/>
                <w:kern w:val="2"/>
                <w:sz w:val="24"/>
                <w:szCs w:val="24"/>
              </w:rPr>
              <w:t>通过指定电子化政府采购平台办理数字证书（CA认证）获得的以</w:t>
            </w:r>
            <w:r>
              <w:rPr>
                <w:rFonts w:hint="eastAsia" w:asciiTheme="minorEastAsia" w:hAnsiTheme="minorEastAsia" w:eastAsiaTheme="minorEastAsia" w:cstheme="minorEastAsia"/>
                <w:color w:val="auto"/>
                <w:kern w:val="2"/>
                <w:sz w:val="24"/>
                <w:szCs w:val="24"/>
                <w:lang w:eastAsia="zh-CN"/>
              </w:rPr>
              <w:t>供应商</w:t>
            </w:r>
            <w:r>
              <w:rPr>
                <w:rFonts w:hint="eastAsia" w:asciiTheme="minorEastAsia" w:hAnsiTheme="minorEastAsia" w:eastAsiaTheme="minorEastAsia" w:cstheme="minorEastAsia"/>
                <w:color w:val="auto"/>
                <w:kern w:val="2"/>
                <w:sz w:val="24"/>
                <w:szCs w:val="24"/>
              </w:rPr>
              <w:t>法定代表人或者委托代理人姓名制作的电子印章或手写签字。</w:t>
            </w:r>
          </w:p>
          <w:p w14:paraId="48E1022C">
            <w:pPr>
              <w:pStyle w:val="9"/>
              <w:tabs>
                <w:tab w:val="center" w:pos="4153"/>
                <w:tab w:val="right" w:pos="8306"/>
              </w:tabs>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3.本竞争性磋商文件所称的“电子签章”“电子签名”，是指经</w:t>
            </w:r>
            <w:r>
              <w:rPr>
                <w:rFonts w:hint="eastAsia" w:asciiTheme="minorEastAsia" w:hAnsiTheme="minorEastAsia" w:eastAsiaTheme="minorEastAsia" w:cstheme="minorEastAsia"/>
                <w:b w:val="0"/>
                <w:bCs w:val="0"/>
                <w:sz w:val="24"/>
                <w:szCs w:val="24"/>
                <w:highlight w:val="none"/>
                <w:lang w:val="en-US" w:eastAsia="zh-CN"/>
              </w:rPr>
              <w:t>广西政府采购云平台</w:t>
            </w:r>
            <w:r>
              <w:rPr>
                <w:rFonts w:hint="eastAsia" w:asciiTheme="minorEastAsia" w:hAnsiTheme="minorEastAsia" w:eastAsiaTheme="minorEastAsia" w:cstheme="minorEastAsia"/>
                <w:color w:val="auto"/>
                <w:kern w:val="2"/>
                <w:sz w:val="24"/>
                <w:szCs w:val="24"/>
                <w:lang w:val="en-US" w:eastAsia="zh-CN"/>
              </w:rPr>
              <w:t>认可的CA认证的电子签名数据为表现形式的印章，可用于签署电子响应文件，电子印章与实物印章具有同等法律效力，不因其采用电子化表现形式而否定其法律效力。</w:t>
            </w:r>
          </w:p>
          <w:p w14:paraId="22933544">
            <w:pPr>
              <w:pStyle w:val="9"/>
              <w:spacing w:line="360" w:lineRule="auto"/>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rPr>
              <w:t>4</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eastAsia="zh-CN"/>
              </w:rPr>
              <w:t>供应商</w:t>
            </w:r>
            <w:r>
              <w:rPr>
                <w:rFonts w:hint="eastAsia" w:asciiTheme="minorEastAsia" w:hAnsiTheme="minorEastAsia" w:eastAsiaTheme="minorEastAsia" w:cstheme="minorEastAsia"/>
                <w:color w:val="auto"/>
                <w:kern w:val="2"/>
                <w:sz w:val="24"/>
                <w:szCs w:val="24"/>
              </w:rPr>
              <w:t>为其他组织或者自然人时，本</w:t>
            </w:r>
            <w:r>
              <w:rPr>
                <w:rFonts w:hint="eastAsia" w:asciiTheme="minorEastAsia" w:hAnsiTheme="minorEastAsia" w:eastAsiaTheme="minorEastAsia" w:cstheme="minorEastAsia"/>
                <w:color w:val="auto"/>
                <w:kern w:val="2"/>
                <w:sz w:val="24"/>
                <w:szCs w:val="24"/>
                <w:lang w:eastAsia="zh-CN"/>
              </w:rPr>
              <w:t>竞争性磋商文件</w:t>
            </w:r>
            <w:r>
              <w:rPr>
                <w:rFonts w:hint="eastAsia" w:asciiTheme="minorEastAsia" w:hAnsiTheme="minorEastAsia" w:eastAsiaTheme="minorEastAsia" w:cstheme="minorEastAsia"/>
                <w:color w:val="auto"/>
                <w:kern w:val="2"/>
                <w:sz w:val="24"/>
                <w:szCs w:val="24"/>
              </w:rPr>
              <w:t>规定的法定代表人指负责人或者自然人。本</w:t>
            </w:r>
            <w:r>
              <w:rPr>
                <w:rFonts w:hint="eastAsia" w:asciiTheme="minorEastAsia" w:hAnsiTheme="minorEastAsia" w:eastAsiaTheme="minorEastAsia" w:cstheme="minorEastAsia"/>
                <w:color w:val="auto"/>
                <w:kern w:val="2"/>
                <w:sz w:val="24"/>
                <w:szCs w:val="24"/>
                <w:lang w:eastAsia="zh-CN"/>
              </w:rPr>
              <w:t>竞争性磋商文件</w:t>
            </w:r>
            <w:r>
              <w:rPr>
                <w:rFonts w:hint="eastAsia" w:asciiTheme="minorEastAsia" w:hAnsiTheme="minorEastAsia" w:eastAsiaTheme="minorEastAsia" w:cstheme="minorEastAsia"/>
                <w:color w:val="auto"/>
                <w:kern w:val="2"/>
                <w:sz w:val="24"/>
                <w:szCs w:val="24"/>
              </w:rPr>
              <w:t>所称负责人是指参加</w:t>
            </w:r>
            <w:r>
              <w:rPr>
                <w:rFonts w:hint="eastAsia" w:asciiTheme="minorEastAsia" w:hAnsiTheme="minorEastAsia" w:eastAsiaTheme="minorEastAsia" w:cstheme="minorEastAsia"/>
                <w:color w:val="auto"/>
                <w:kern w:val="2"/>
                <w:sz w:val="24"/>
                <w:szCs w:val="24"/>
                <w:lang w:eastAsia="zh-CN"/>
              </w:rPr>
              <w:t>竞</w:t>
            </w:r>
            <w:r>
              <w:rPr>
                <w:rFonts w:hint="eastAsia" w:asciiTheme="minorEastAsia" w:hAnsiTheme="minorEastAsia" w:eastAsiaTheme="minorEastAsia" w:cstheme="minorEastAsia"/>
                <w:color w:val="auto"/>
                <w:kern w:val="2"/>
                <w:sz w:val="24"/>
                <w:szCs w:val="24"/>
              </w:rPr>
              <w:t>标的其他组织营业执照上的负责人，本</w:t>
            </w:r>
            <w:r>
              <w:rPr>
                <w:rFonts w:hint="eastAsia" w:asciiTheme="minorEastAsia" w:hAnsiTheme="minorEastAsia" w:eastAsiaTheme="minorEastAsia" w:cstheme="minorEastAsia"/>
                <w:color w:val="auto"/>
                <w:kern w:val="2"/>
                <w:sz w:val="24"/>
                <w:szCs w:val="24"/>
                <w:lang w:eastAsia="zh-CN"/>
              </w:rPr>
              <w:t>竞争性磋商文件</w:t>
            </w:r>
            <w:r>
              <w:rPr>
                <w:rFonts w:hint="eastAsia" w:asciiTheme="minorEastAsia" w:hAnsiTheme="minorEastAsia" w:eastAsiaTheme="minorEastAsia" w:cstheme="minorEastAsia"/>
                <w:color w:val="auto"/>
                <w:kern w:val="2"/>
                <w:sz w:val="24"/>
                <w:szCs w:val="24"/>
              </w:rPr>
              <w:t>所称自然人指参与</w:t>
            </w:r>
            <w:r>
              <w:rPr>
                <w:rFonts w:hint="eastAsia" w:asciiTheme="minorEastAsia" w:hAnsiTheme="minorEastAsia" w:eastAsiaTheme="minorEastAsia" w:cstheme="minorEastAsia"/>
                <w:color w:val="auto"/>
                <w:kern w:val="2"/>
                <w:sz w:val="24"/>
                <w:szCs w:val="24"/>
                <w:lang w:eastAsia="zh-CN"/>
              </w:rPr>
              <w:t>竞</w:t>
            </w:r>
            <w:r>
              <w:rPr>
                <w:rFonts w:hint="eastAsia" w:asciiTheme="minorEastAsia" w:hAnsiTheme="minorEastAsia" w:eastAsiaTheme="minorEastAsia" w:cstheme="minorEastAsia"/>
                <w:color w:val="auto"/>
                <w:kern w:val="2"/>
                <w:sz w:val="24"/>
                <w:szCs w:val="24"/>
              </w:rPr>
              <w:t>标的自然人本人。</w:t>
            </w:r>
          </w:p>
          <w:p w14:paraId="01E41F8A">
            <w:pPr>
              <w:pStyle w:val="9"/>
              <w:spacing w:line="360" w:lineRule="auto"/>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rPr>
              <w:t>5</w:t>
            </w:r>
            <w:r>
              <w:rPr>
                <w:rFonts w:hint="eastAsia" w:asciiTheme="minorEastAsia" w:hAnsiTheme="minorEastAsia" w:eastAsiaTheme="minorEastAsia" w:cstheme="minorEastAsia"/>
                <w:color w:val="auto"/>
                <w:kern w:val="2"/>
                <w:sz w:val="24"/>
                <w:szCs w:val="24"/>
              </w:rPr>
              <w:t>.自然人</w:t>
            </w:r>
            <w:r>
              <w:rPr>
                <w:rFonts w:hint="eastAsia" w:asciiTheme="minorEastAsia" w:hAnsiTheme="minorEastAsia" w:eastAsiaTheme="minorEastAsia" w:cstheme="minorEastAsia"/>
                <w:color w:val="auto"/>
                <w:kern w:val="2"/>
                <w:sz w:val="24"/>
                <w:szCs w:val="24"/>
                <w:lang w:eastAsia="zh-CN"/>
              </w:rPr>
              <w:t>竞</w:t>
            </w:r>
            <w:r>
              <w:rPr>
                <w:rFonts w:hint="eastAsia" w:asciiTheme="minorEastAsia" w:hAnsiTheme="minorEastAsia" w:eastAsiaTheme="minorEastAsia" w:cstheme="minorEastAsia"/>
                <w:color w:val="auto"/>
                <w:kern w:val="2"/>
                <w:sz w:val="24"/>
                <w:szCs w:val="24"/>
              </w:rPr>
              <w:t>标的，</w:t>
            </w:r>
            <w:r>
              <w:rPr>
                <w:rFonts w:hint="eastAsia" w:asciiTheme="minorEastAsia" w:hAnsiTheme="minorEastAsia" w:eastAsiaTheme="minorEastAsia" w:cstheme="minorEastAsia"/>
                <w:color w:val="auto"/>
                <w:kern w:val="2"/>
                <w:sz w:val="24"/>
                <w:szCs w:val="24"/>
                <w:lang w:eastAsia="zh-CN"/>
              </w:rPr>
              <w:t>竞争性磋商文件</w:t>
            </w:r>
            <w:r>
              <w:rPr>
                <w:rFonts w:hint="eastAsia" w:asciiTheme="minorEastAsia" w:hAnsiTheme="minorEastAsia" w:eastAsiaTheme="minorEastAsia" w:cstheme="minorEastAsia"/>
                <w:color w:val="auto"/>
                <w:kern w:val="2"/>
                <w:sz w:val="24"/>
                <w:szCs w:val="24"/>
              </w:rPr>
              <w:t>规定盖公章处由自然人摁手指指印。</w:t>
            </w:r>
          </w:p>
          <w:p w14:paraId="7DBC45FA">
            <w:p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2"/>
                <w:sz w:val="24"/>
                <w:szCs w:val="24"/>
                <w:lang w:val="en-US" w:eastAsia="zh-CN"/>
              </w:rPr>
              <w:t xml:space="preserve">    6.</w:t>
            </w:r>
            <w:r>
              <w:rPr>
                <w:rFonts w:hint="eastAsia" w:asciiTheme="minorEastAsia" w:hAnsiTheme="minorEastAsia" w:eastAsiaTheme="minorEastAsia" w:cstheme="minorEastAsia"/>
                <w:color w:val="auto"/>
                <w:kern w:val="2"/>
                <w:sz w:val="24"/>
                <w:szCs w:val="24"/>
              </w:rPr>
              <w:t>本</w:t>
            </w:r>
            <w:r>
              <w:rPr>
                <w:rFonts w:hint="eastAsia" w:asciiTheme="minorEastAsia" w:hAnsiTheme="minorEastAsia" w:eastAsiaTheme="minorEastAsia" w:cstheme="minorEastAsia"/>
                <w:color w:val="auto"/>
                <w:kern w:val="2"/>
                <w:sz w:val="24"/>
                <w:szCs w:val="24"/>
                <w:lang w:eastAsia="zh-CN"/>
              </w:rPr>
              <w:t>竞争性磋商文件</w:t>
            </w:r>
            <w:r>
              <w:rPr>
                <w:rFonts w:hint="eastAsia" w:asciiTheme="minorEastAsia" w:hAnsiTheme="minorEastAsia" w:eastAsiaTheme="minorEastAsia" w:cstheme="minorEastAsia"/>
                <w:color w:val="auto"/>
                <w:kern w:val="2"/>
                <w:sz w:val="24"/>
                <w:szCs w:val="24"/>
              </w:rPr>
              <w:t>所称的“以上”“以下”“以内”“届满”，包括本数；所称的“不满”“超过”“以外”，不包括本数。</w:t>
            </w:r>
          </w:p>
        </w:tc>
      </w:tr>
    </w:tbl>
    <w:p w14:paraId="0B16B2D4">
      <w:pPr>
        <w:pStyle w:val="3"/>
        <w:spacing w:line="360" w:lineRule="auto"/>
        <w:jc w:val="center"/>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br w:type="page"/>
      </w:r>
      <w:bookmarkStart w:id="75" w:name="_Toc30957"/>
      <w:bookmarkStart w:id="76" w:name="_Toc287"/>
      <w:bookmarkStart w:id="77" w:name="_Toc27094"/>
      <w:bookmarkStart w:id="78" w:name="_Toc80886929"/>
      <w:r>
        <w:rPr>
          <w:rFonts w:hint="eastAsia" w:asciiTheme="minorEastAsia" w:hAnsiTheme="minorEastAsia" w:eastAsiaTheme="minorEastAsia" w:cstheme="minorEastAsia"/>
          <w:b w:val="0"/>
          <w:color w:val="auto"/>
          <w:sz w:val="24"/>
          <w:szCs w:val="24"/>
          <w:highlight w:val="none"/>
        </w:rPr>
        <w:t>第二节 供应商须知正文</w:t>
      </w:r>
      <w:bookmarkEnd w:id="75"/>
      <w:bookmarkEnd w:id="76"/>
      <w:bookmarkEnd w:id="77"/>
      <w:bookmarkEnd w:id="78"/>
    </w:p>
    <w:p w14:paraId="3596CEC4">
      <w:pPr>
        <w:pStyle w:val="4"/>
        <w:spacing w:before="0" w:after="0" w:line="360" w:lineRule="auto"/>
        <w:ind w:firstLine="480" w:firstLineChars="200"/>
        <w:rPr>
          <w:rFonts w:hint="eastAsia" w:asciiTheme="minorEastAsia" w:hAnsiTheme="minorEastAsia" w:eastAsiaTheme="minorEastAsia" w:cstheme="minorEastAsia"/>
          <w:b w:val="0"/>
          <w:color w:val="auto"/>
          <w:sz w:val="24"/>
          <w:szCs w:val="24"/>
          <w:highlight w:val="none"/>
        </w:rPr>
      </w:pPr>
      <w:bookmarkStart w:id="79" w:name="_Toc6457"/>
      <w:bookmarkStart w:id="80" w:name="_Toc80886930"/>
      <w:bookmarkStart w:id="81" w:name="_Toc26166"/>
      <w:bookmarkStart w:id="82" w:name="_Toc29774"/>
      <w:r>
        <w:rPr>
          <w:rFonts w:hint="eastAsia" w:asciiTheme="minorEastAsia" w:hAnsiTheme="minorEastAsia" w:eastAsiaTheme="minorEastAsia" w:cstheme="minorEastAsia"/>
          <w:b w:val="0"/>
          <w:color w:val="auto"/>
          <w:sz w:val="24"/>
          <w:szCs w:val="24"/>
          <w:highlight w:val="none"/>
        </w:rPr>
        <w:t>一、总则</w:t>
      </w:r>
      <w:bookmarkEnd w:id="79"/>
      <w:bookmarkEnd w:id="80"/>
      <w:bookmarkEnd w:id="81"/>
      <w:bookmarkEnd w:id="82"/>
    </w:p>
    <w:p w14:paraId="6631D5F1">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1.适用范围</w:t>
      </w:r>
    </w:p>
    <w:p w14:paraId="5E2B249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1AB524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r>
        <w:rPr>
          <w:rFonts w:hint="eastAsia" w:asciiTheme="minorEastAsia" w:hAnsiTheme="minorEastAsia" w:eastAsiaTheme="minorEastAsia" w:cstheme="minorEastAsia"/>
          <w:color w:val="auto"/>
          <w:spacing w:val="-6"/>
          <w:sz w:val="24"/>
          <w:szCs w:val="24"/>
          <w:highlight w:val="none"/>
        </w:rPr>
        <w:t>本竞争性磋商文件（以下简称磋商文件）适用于本项目的所有采购程序和环节（法律、法规另有规定的，从其规定）。</w:t>
      </w:r>
    </w:p>
    <w:p w14:paraId="4E219D04">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2.定义</w:t>
      </w:r>
    </w:p>
    <w:p w14:paraId="4B472D8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2.1“采购人”是指依法进行政府采购的国家机关、事业单位、团体组织。</w:t>
      </w:r>
    </w:p>
    <w:p w14:paraId="5F4829D7">
      <w:pPr>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2.2“采购代理机构”是指政府采购集中采购机构和集中采购机构以外的采购代理机构。</w:t>
      </w:r>
    </w:p>
    <w:p w14:paraId="1A861C0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2.3“供应商”是指向采购人提供货物、工程或者服务的法人、其他组织或者自然人。</w:t>
      </w:r>
    </w:p>
    <w:p w14:paraId="3E0BD3B1">
      <w:pPr>
        <w:spacing w:line="360" w:lineRule="auto"/>
        <w:ind w:firstLine="480" w:firstLineChars="200"/>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2.4“服务”是指除货物和工程以外的其他政府采购对象。</w:t>
      </w:r>
    </w:p>
    <w:p w14:paraId="46B39FF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2.5“竞标”是指供应商按照本项目竞争性磋商公告规定的方式获取磋商文件、提交响应文件并希望获得标的的行为。</w:t>
      </w:r>
    </w:p>
    <w:p w14:paraId="32F83D8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2.6“响应文件”</w:t>
      </w:r>
      <w:r>
        <w:rPr>
          <w:rFonts w:hint="eastAsia" w:asciiTheme="minorEastAsia" w:hAnsiTheme="minorEastAsia" w:eastAsiaTheme="minorEastAsia" w:cstheme="minorEastAsia"/>
          <w:color w:val="auto"/>
          <w:spacing w:val="-6"/>
          <w:sz w:val="24"/>
          <w:szCs w:val="24"/>
          <w:highlight w:val="none"/>
        </w:rPr>
        <w:t>是指：供应商根据本磋商文件要求，编制包含资格证明、</w:t>
      </w:r>
      <w:r>
        <w:rPr>
          <w:rFonts w:hint="eastAsia" w:asciiTheme="minorEastAsia" w:hAnsiTheme="minorEastAsia" w:eastAsiaTheme="minorEastAsia" w:cstheme="minorEastAsia"/>
          <w:color w:val="auto"/>
          <w:sz w:val="24"/>
          <w:szCs w:val="24"/>
          <w:highlight w:val="none"/>
        </w:rPr>
        <w:t>报价文件、商务和技术文件</w:t>
      </w:r>
      <w:r>
        <w:rPr>
          <w:rFonts w:hint="eastAsia" w:asciiTheme="minorEastAsia" w:hAnsiTheme="minorEastAsia" w:eastAsiaTheme="minorEastAsia" w:cstheme="minorEastAsia"/>
          <w:color w:val="auto"/>
          <w:spacing w:val="-6"/>
          <w:sz w:val="24"/>
          <w:szCs w:val="24"/>
          <w:highlight w:val="none"/>
        </w:rPr>
        <w:t>等所有内容的文件。</w:t>
      </w:r>
    </w:p>
    <w:p w14:paraId="030C07F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2.7“实质性要求”是指磋商文件中已经指明不满足则响应文件按无效响应处理的条款，或者不能负偏离的条款，或者采购需求中带“▲”的条款。</w:t>
      </w:r>
    </w:p>
    <w:p w14:paraId="587D3B6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2.8“正偏离”，是指响应文件对磋商文件“采购需求”中有关条款作出的响应优于条款要求并有利于采购人的情形。</w:t>
      </w:r>
    </w:p>
    <w:p w14:paraId="6B5C04B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2.9“负偏离”，是指响应文件对磋商文件“采购需求”中有关条款作出的响应不满足条款要求，导致采购人要求不能得到满足的情形。</w:t>
      </w:r>
    </w:p>
    <w:p w14:paraId="305AE87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2.10“允许负偏离的条款”是指采购需求中的不属于“实质性要求”的条款。</w:t>
      </w:r>
    </w:p>
    <w:p w14:paraId="62B4DCF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2.11“书面形式”是指合同书、信件和数据电文（包括电报、电传、传真、电子数据交换和电子邮件）等可以有形地表现所载内容的形式。</w:t>
      </w:r>
    </w:p>
    <w:p w14:paraId="6E15C6CB">
      <w:pPr>
        <w:spacing w:line="360" w:lineRule="auto"/>
        <w:ind w:firstLine="480" w:firstLineChars="200"/>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2.12“首次报价”是指供应商提交的首次响应文件中的报价。</w:t>
      </w:r>
    </w:p>
    <w:p w14:paraId="3F9CF61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2.13“评审报价”是指供应商提交的最后报价并经修正（如有）和政策功能价格扣除（如有）后的价格。</w:t>
      </w:r>
    </w:p>
    <w:p w14:paraId="4885F95B">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3.供应商的资格条件</w:t>
      </w:r>
    </w:p>
    <w:p w14:paraId="5F56F48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供应商的资格条件详见“供应商须知前附表”。</w:t>
      </w:r>
    </w:p>
    <w:p w14:paraId="46C378C5">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4.磋商费用</w:t>
      </w:r>
    </w:p>
    <w:p w14:paraId="2A69B81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供应商应承担参与本次采购活动有关的所有费用，包括但不限于勘查现场、编制和提交响应文件、参加磋商与应答、签订合同等，不论竞标结果如何，均应自行承担。</w:t>
      </w:r>
    </w:p>
    <w:p w14:paraId="09389E59">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5.联合体竞标</w:t>
      </w:r>
    </w:p>
    <w:p w14:paraId="2B758E5E">
      <w:pPr>
        <w:spacing w:line="360" w:lineRule="auto"/>
        <w:ind w:firstLine="480" w:firstLineChars="200"/>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5.1本项目是否接受联合体竞标，详见“供应商须知前附表”。</w:t>
      </w:r>
    </w:p>
    <w:p w14:paraId="38F1EDC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5.2如接受联合体竞标，联合体竞标要求详见“供应商须知前附表”。</w:t>
      </w:r>
    </w:p>
    <w:p w14:paraId="4369CB0E">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5.3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hint="eastAsia" w:asciiTheme="minorEastAsia" w:hAnsiTheme="minorEastAsia" w:eastAsiaTheme="minorEastAsia" w:cstheme="minorEastAsia"/>
          <w:color w:val="000000"/>
          <w:sz w:val="24"/>
          <w:szCs w:val="24"/>
        </w:rPr>
        <w:t>。</w:t>
      </w:r>
    </w:p>
    <w:p w14:paraId="448261ED">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6.转包与分包             </w:t>
      </w:r>
    </w:p>
    <w:p w14:paraId="626402CF">
      <w:pPr>
        <w:spacing w:line="360" w:lineRule="auto"/>
        <w:ind w:firstLine="480" w:firstLineChars="200"/>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highlight w:val="none"/>
        </w:rPr>
        <w:t>6.1本项目不允许转包。</w:t>
      </w:r>
    </w:p>
    <w:p w14:paraId="65042B9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本项目是否允许分包详见“供应商须知前附表”，本项目不允许违法分包。</w:t>
      </w:r>
    </w:p>
    <w:p w14:paraId="4013806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Cs w:val="0"/>
          <w:sz w:val="24"/>
          <w:szCs w:val="24"/>
        </w:rPr>
        <w:t>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Pr>
          <w:rFonts w:hint="eastAsia" w:asciiTheme="minorEastAsia" w:hAnsiTheme="minorEastAsia" w:eastAsiaTheme="minorEastAsia" w:cstheme="minorEastAsia"/>
          <w:bCs/>
          <w:color w:val="auto"/>
          <w:sz w:val="24"/>
          <w:szCs w:val="24"/>
          <w:highlight w:val="none"/>
        </w:rPr>
        <w:t>。</w:t>
      </w:r>
    </w:p>
    <w:p w14:paraId="3E516AD5">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bookmarkStart w:id="83" w:name="_Toc254970532"/>
      <w:bookmarkStart w:id="84" w:name="_Toc254970673"/>
      <w:r>
        <w:rPr>
          <w:rFonts w:hint="eastAsia" w:asciiTheme="minorEastAsia" w:hAnsiTheme="minorEastAsia" w:eastAsiaTheme="minorEastAsia" w:cstheme="minorEastAsia"/>
          <w:b/>
          <w:bCs/>
          <w:color w:val="auto"/>
          <w:sz w:val="24"/>
          <w:szCs w:val="24"/>
          <w:highlight w:val="none"/>
        </w:rPr>
        <w:t>7.特别说明</w:t>
      </w:r>
      <w:bookmarkEnd w:id="83"/>
      <w:bookmarkEnd w:id="84"/>
    </w:p>
    <w:p w14:paraId="50D67BBF">
      <w:pPr>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85" w:name="_8.1提供相同品牌产品且通过资格审查、符合性审查的不同投标人参加同一合"/>
      <w:bookmarkEnd w:id="85"/>
      <w:r>
        <w:rPr>
          <w:rFonts w:hint="eastAsia" w:asciiTheme="minorEastAsia" w:hAnsiTheme="minorEastAsia" w:eastAsiaTheme="minorEastAsia" w:cstheme="minorEastAsia"/>
          <w:color w:val="auto"/>
          <w:sz w:val="24"/>
          <w:szCs w:val="24"/>
          <w:highlight w:val="none"/>
        </w:rPr>
        <w:t>7.1</w:t>
      </w:r>
      <w:bookmarkStart w:id="86" w:name="_Hlk65832145"/>
      <w:r>
        <w:rPr>
          <w:rFonts w:hint="eastAsia" w:asciiTheme="minorEastAsia" w:hAnsiTheme="minorEastAsia" w:eastAsiaTheme="minorEastAsia" w:cstheme="minorEastAsia"/>
          <w:color w:val="auto"/>
          <w:sz w:val="24"/>
          <w:szCs w:val="24"/>
          <w:highlight w:val="none"/>
        </w:rPr>
        <w:t>如果本磋商文件要求提供供应商或制造商的资格、信誉、荣誉、业绩与企业认证等材料的，资格、信誉、荣誉、业绩与企业认证等必须为供应商或者制造商所拥有或自身获得 。</w:t>
      </w:r>
    </w:p>
    <w:bookmarkEnd w:id="86"/>
    <w:p w14:paraId="4C1CFE9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7.2供应商应仔细阅读磋商文件的所有内容，按照磋商文件的要求提交响应文件，并对所提供的全部资料的真实性承担法律责任。</w:t>
      </w:r>
    </w:p>
    <w:p w14:paraId="786558E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7793E80">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7.4在政府采购活动中，采购人员及相关人员与供应商有下列利害关系之一的，应当回避：</w:t>
      </w:r>
    </w:p>
    <w:p w14:paraId="640BA61D">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（1）参加采购活动前3年内与供应商存在劳动关系；</w:t>
      </w:r>
    </w:p>
    <w:p w14:paraId="1702C2F8">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（2）参加采购活动前3年内担任供应商的董事、监事；</w:t>
      </w:r>
    </w:p>
    <w:p w14:paraId="40B1D192">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（3）参加采购活动前3年内是供应商的控股股东或者实际控制人；</w:t>
      </w:r>
    </w:p>
    <w:p w14:paraId="7EDECAAB">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（4）与供应商的法定代表人或者负责人有夫妻、直系血亲、三代以内旁系血亲或者近姻亲关系；</w:t>
      </w:r>
    </w:p>
    <w:p w14:paraId="4F6CCBD5">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（5）与供应商有其他可能影响政府采购活动公平、公正进行的关系。</w:t>
      </w:r>
    </w:p>
    <w:p w14:paraId="4C43BDD3">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F379A85">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7.5有下列情形之一的视为供应商相互串通竞标，响应文件将被视为无效：</w:t>
      </w:r>
    </w:p>
    <w:p w14:paraId="1EB69300">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（1）不同供应商的响应文件由同一单位或者个人编制；或不同</w:t>
      </w:r>
      <w:r>
        <w:rPr>
          <w:rFonts w:hint="eastAsia" w:asciiTheme="minorEastAsia" w:hAnsiTheme="minorEastAsia" w:eastAsiaTheme="minorEastAsia" w:cstheme="minorEastAsia"/>
          <w:b/>
          <w:bCs/>
          <w:color w:val="auto"/>
          <w:sz w:val="24"/>
          <w:szCs w:val="24"/>
          <w:highlight w:val="none"/>
          <w:lang w:val="en-US" w:eastAsia="zh-CN"/>
        </w:rPr>
        <w:t>供应商</w:t>
      </w:r>
      <w:r>
        <w:rPr>
          <w:rFonts w:hint="eastAsia" w:asciiTheme="minorEastAsia" w:hAnsiTheme="minorEastAsia" w:eastAsiaTheme="minorEastAsia" w:cstheme="minorEastAsia"/>
          <w:b/>
          <w:bCs/>
          <w:color w:val="auto"/>
          <w:sz w:val="24"/>
          <w:szCs w:val="24"/>
          <w:highlight w:val="none"/>
        </w:rPr>
        <w:t xml:space="preserve">报名的IP地址一致的； </w:t>
      </w:r>
    </w:p>
    <w:p w14:paraId="629C8C2D">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（2）不同供应商委托同一单位或者个人办理竞标事宜；</w:t>
      </w:r>
    </w:p>
    <w:p w14:paraId="7630E932">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（3）不同的供应商的响应文件载明的项目管理员为同一个人；</w:t>
      </w:r>
    </w:p>
    <w:p w14:paraId="3E3C5C1D">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（4）不同供应商的响应文件异常一致或者报价呈规律性差异；</w:t>
      </w:r>
    </w:p>
    <w:p w14:paraId="7B43E87C">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（5）不同供应商的响应文件相互混装；</w:t>
      </w:r>
    </w:p>
    <w:p w14:paraId="49ACB141">
      <w:pPr>
        <w:tabs>
          <w:tab w:val="left" w:pos="6931"/>
        </w:tabs>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（6）不同供应商的磋商保证金从同一单位或者个人账户转出。</w:t>
      </w:r>
      <w:r>
        <w:rPr>
          <w:rFonts w:hint="eastAsia" w:asciiTheme="minorEastAsia" w:hAnsiTheme="minorEastAsia" w:eastAsiaTheme="minorEastAsia" w:cstheme="minorEastAsia"/>
          <w:b/>
          <w:bCs/>
          <w:color w:val="auto"/>
          <w:sz w:val="24"/>
          <w:szCs w:val="24"/>
          <w:highlight w:val="none"/>
        </w:rPr>
        <w:tab/>
      </w:r>
    </w:p>
    <w:p w14:paraId="7EE63159">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7.6供应商有下列情形之一的，属于恶意串通行为，将报同级监督管理部门：</w:t>
      </w:r>
    </w:p>
    <w:p w14:paraId="784A4404">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（1）供应商直接或者间接从采购人或者采购代理机构处获得其他供应商的相关信息并修改其响应文件；</w:t>
      </w:r>
    </w:p>
    <w:p w14:paraId="39F3127E">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（2）供应商按照采购人或者采购代理机构的授意撤换、修改响应文件；</w:t>
      </w:r>
    </w:p>
    <w:p w14:paraId="77D9815C">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（3）供应商之间协商报价、技术方案等响应文件的实质性内容；</w:t>
      </w:r>
    </w:p>
    <w:p w14:paraId="1C975DBB">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（4）属于同一集团、协会、商会等组织成员的供应商按照该组织要求协同参加政府采购活动；</w:t>
      </w:r>
    </w:p>
    <w:p w14:paraId="3C5D4324">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（5）供应商之间事先约定一致抬高或者压低报价，或者在政府采购活动中事先约定轮流以高价位或者低价位成交，或者事先约定由某一特定供应商成交，然后再参加竞标；</w:t>
      </w:r>
    </w:p>
    <w:p w14:paraId="2BFA28A2">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（6）供应商之间商定部分供应商放弃参加政府采购活动或者放弃成交；</w:t>
      </w:r>
    </w:p>
    <w:p w14:paraId="5B729DB0">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（7）供应商与采购人或者采购代理机构之间、供应商相互之间，为谋求特定供应商成交或者排斥其他供应商的其他串通行为。</w:t>
      </w:r>
    </w:p>
    <w:p w14:paraId="3E8CF446">
      <w:pPr>
        <w:pStyle w:val="4"/>
        <w:spacing w:before="0" w:after="0"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bookmarkStart w:id="87" w:name="_Toc80886931"/>
      <w:bookmarkStart w:id="88" w:name="_Toc27583"/>
      <w:bookmarkStart w:id="89" w:name="_Toc254970675"/>
      <w:bookmarkStart w:id="90" w:name="_Toc8748"/>
      <w:bookmarkStart w:id="91" w:name="_Toc12713"/>
      <w:bookmarkStart w:id="92" w:name="_Toc254970534"/>
      <w:r>
        <w:rPr>
          <w:rFonts w:hint="eastAsia" w:asciiTheme="minorEastAsia" w:hAnsiTheme="minorEastAsia" w:eastAsiaTheme="minorEastAsia" w:cstheme="minorEastAsia"/>
          <w:b w:val="0"/>
          <w:bCs w:val="0"/>
          <w:color w:val="auto"/>
          <w:sz w:val="24"/>
          <w:szCs w:val="24"/>
          <w:highlight w:val="none"/>
        </w:rPr>
        <w:t>二、磋商文件</w:t>
      </w:r>
      <w:bookmarkEnd w:id="87"/>
      <w:bookmarkEnd w:id="88"/>
      <w:bookmarkEnd w:id="89"/>
      <w:bookmarkEnd w:id="90"/>
      <w:bookmarkEnd w:id="91"/>
      <w:bookmarkEnd w:id="92"/>
    </w:p>
    <w:p w14:paraId="3CEC8015">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8.磋商文件的构成</w:t>
      </w:r>
    </w:p>
    <w:p w14:paraId="11FF15DD">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第一章 竞争性磋商公告；</w:t>
      </w:r>
    </w:p>
    <w:p w14:paraId="78C21275">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第二章 采购需求；</w:t>
      </w:r>
    </w:p>
    <w:p w14:paraId="56B13A05">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第三章 供应商须知； </w:t>
      </w:r>
    </w:p>
    <w:p w14:paraId="4E22191D">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第四章 评审程序、评审方法和评审标准；</w:t>
      </w:r>
    </w:p>
    <w:p w14:paraId="202840DC">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响应文件格式；</w:t>
      </w:r>
    </w:p>
    <w:p w14:paraId="1CA6A3FE">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第六章 合同文本；</w:t>
      </w:r>
    </w:p>
    <w:p w14:paraId="393262EA">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第七章 质疑、投诉材料格式。</w:t>
      </w:r>
    </w:p>
    <w:p w14:paraId="383572CA">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9.供应商的询问</w:t>
      </w:r>
    </w:p>
    <w:p w14:paraId="249F196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25888D99">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10.磋商文件的澄清和修改</w:t>
      </w:r>
    </w:p>
    <w:p w14:paraId="60B198B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4CEF639">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091CC4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w:t>
      </w:r>
      <w:r>
        <w:rPr>
          <w:rFonts w:hint="eastAsia" w:asciiTheme="minorEastAsia" w:hAnsiTheme="minorEastAsia" w:eastAsiaTheme="minorEastAsia" w:cstheme="minorEastAsia"/>
          <w:color w:val="auto"/>
          <w:sz w:val="24"/>
          <w:szCs w:val="24"/>
          <w:highlight w:val="none"/>
          <w:lang w:eastAsia="zh-CN"/>
        </w:rPr>
        <w:t>时间</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00"/>
          <w:sz w:val="24"/>
          <w:szCs w:val="24"/>
          <w:highlight w:val="none"/>
          <w:lang w:eastAsia="zh-CN"/>
        </w:rPr>
        <w:t>澄清或者</w:t>
      </w:r>
      <w:r>
        <w:rPr>
          <w:rFonts w:hint="eastAsia" w:asciiTheme="minorEastAsia" w:hAnsiTheme="minorEastAsia" w:eastAsiaTheme="minorEastAsia" w:cstheme="minorEastAsia"/>
          <w:color w:val="000000"/>
          <w:sz w:val="24"/>
          <w:szCs w:val="24"/>
          <w:highlight w:val="none"/>
          <w:lang w:val="en-US" w:eastAsia="zh-CN"/>
        </w:rPr>
        <w:t>更正公告</w:t>
      </w:r>
      <w:r>
        <w:rPr>
          <w:rFonts w:hint="eastAsia" w:asciiTheme="minorEastAsia" w:hAnsiTheme="minorEastAsia" w:eastAsiaTheme="minorEastAsia" w:cstheme="minorEastAsia"/>
          <w:color w:val="000000"/>
          <w:sz w:val="24"/>
          <w:szCs w:val="24"/>
          <w:highlight w:val="none"/>
          <w:lang w:eastAsia="zh-CN"/>
        </w:rPr>
        <w:t>在竞争性磋商公告发布媒体上发布</w:t>
      </w:r>
      <w:r>
        <w:rPr>
          <w:rFonts w:hint="eastAsia" w:asciiTheme="minorEastAsia" w:hAnsiTheme="minorEastAsia" w:eastAsiaTheme="minorEastAsia" w:cstheme="minorEastAsia"/>
          <w:color w:val="auto"/>
          <w:sz w:val="24"/>
          <w:szCs w:val="24"/>
          <w:highlight w:val="none"/>
        </w:rPr>
        <w:t>，一经发布，视作已以书面形式通知所有获取竞争性磋商文件的潜在供应商，不再另行通知，所有潜在供应商应密切关注竞争性磋商公告发布媒体，因未能及时获知，由此产生的后果均应自行承担。</w:t>
      </w:r>
    </w:p>
    <w:p w14:paraId="436F553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w:t>
      </w:r>
      <w:r>
        <w:rPr>
          <w:rFonts w:hint="eastAsia" w:asciiTheme="minorEastAsia" w:hAnsiTheme="minorEastAsia" w:eastAsiaTheme="minorEastAsia" w:cstheme="minorEastAsia"/>
          <w:color w:val="auto"/>
          <w:sz w:val="24"/>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38E2144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  采购人和采购代理机构可以视采购具体情况，变更提交首次响应文件截止时间和竞谈时间，将变更时间将在</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公告中“七、其他补充事宜</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.网上查询地址”规定的政府采购信息发布媒体上发布更正公告。</w:t>
      </w:r>
    </w:p>
    <w:p w14:paraId="3C73358C">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b/>
          <w:color w:val="auto"/>
          <w:kern w:val="0"/>
          <w:sz w:val="24"/>
          <w:szCs w:val="24"/>
          <w:highlight w:val="none"/>
        </w:rPr>
        <w:t>响应文件未按磋商文件的澄清、修改的内容编制，又不符合实质性要求的，其响应文件</w:t>
      </w:r>
      <w:r>
        <w:rPr>
          <w:rFonts w:hint="eastAsia" w:asciiTheme="minorEastAsia" w:hAnsiTheme="minorEastAsia" w:eastAsiaTheme="minorEastAsia" w:cstheme="minorEastAsia"/>
          <w:b/>
          <w:color w:val="auto"/>
          <w:kern w:val="0"/>
          <w:sz w:val="24"/>
          <w:szCs w:val="24"/>
          <w:highlight w:val="none"/>
          <w:lang w:eastAsia="zh-CN"/>
        </w:rPr>
        <w:t>按无效</w:t>
      </w:r>
      <w:r>
        <w:rPr>
          <w:rFonts w:hint="eastAsia" w:asciiTheme="minorEastAsia" w:hAnsiTheme="minorEastAsia" w:eastAsiaTheme="minorEastAsia" w:cstheme="minorEastAsia"/>
          <w:b/>
          <w:color w:val="auto"/>
          <w:kern w:val="0"/>
          <w:sz w:val="24"/>
          <w:szCs w:val="24"/>
          <w:highlight w:val="none"/>
        </w:rPr>
        <w:t>处理。</w:t>
      </w:r>
    </w:p>
    <w:p w14:paraId="2C2A30AB">
      <w:pPr>
        <w:pStyle w:val="4"/>
        <w:spacing w:before="0" w:after="0" w:line="360" w:lineRule="auto"/>
        <w:ind w:firstLine="240" w:firstLineChars="1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  </w:t>
      </w:r>
      <w:bookmarkStart w:id="93" w:name="_Toc21480"/>
      <w:bookmarkStart w:id="94" w:name="_Toc21690"/>
      <w:bookmarkStart w:id="95" w:name="_Toc80886932"/>
      <w:bookmarkStart w:id="96" w:name="_Toc4162"/>
      <w:r>
        <w:rPr>
          <w:rFonts w:hint="eastAsia" w:asciiTheme="minorEastAsia" w:hAnsiTheme="minorEastAsia" w:eastAsiaTheme="minorEastAsia" w:cstheme="minorEastAsia"/>
          <w:b w:val="0"/>
          <w:bCs w:val="0"/>
          <w:color w:val="auto"/>
          <w:sz w:val="24"/>
          <w:szCs w:val="24"/>
          <w:highlight w:val="none"/>
        </w:rPr>
        <w:t>三、响应文件的编制</w:t>
      </w:r>
      <w:bookmarkEnd w:id="93"/>
      <w:bookmarkEnd w:id="94"/>
      <w:bookmarkEnd w:id="95"/>
      <w:bookmarkEnd w:id="96"/>
    </w:p>
    <w:p w14:paraId="48358EF6">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11.响应文件的编制原则</w:t>
      </w:r>
    </w:p>
    <w:p w14:paraId="1F9AE56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供应商必须按照磋商文件的要求编制响应文件，并对其提交的响应文件的真实性、合法性承担法律责任。响应文件必须对磋商文件作出实质性响应。</w:t>
      </w:r>
    </w:p>
    <w:p w14:paraId="27FC6D1B">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12.响应文件的组成</w:t>
      </w:r>
    </w:p>
    <w:p w14:paraId="3C55BC8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12.1响应文件由资格证明文件、报价文件、商务和技术文件三部分组成。</w:t>
      </w:r>
    </w:p>
    <w:p w14:paraId="09B3BB5D">
      <w:p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12.1.1资格证明文件：详见供应商须知前附表</w:t>
      </w:r>
    </w:p>
    <w:p w14:paraId="4D00EA44">
      <w:p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12.1.2商务技术文件：详见供应商须知前附表</w:t>
      </w:r>
    </w:p>
    <w:p w14:paraId="7822214B">
      <w:p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12.1.3报价文件：详见供应商须知前附表</w:t>
      </w:r>
    </w:p>
    <w:p w14:paraId="40DBF3D5">
      <w:pPr>
        <w:spacing w:line="360" w:lineRule="auto"/>
        <w:ind w:firstLine="480" w:firstLineChars="200"/>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12.2响应文件电子版：详见供应商须知前附表</w:t>
      </w:r>
    </w:p>
    <w:p w14:paraId="4AE42D92">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13.计量单位</w:t>
      </w:r>
    </w:p>
    <w:p w14:paraId="78739D0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磋商文件已有明确规定的，使用磋商文件规定的计量单位；磋商文件没有规定的，应采用中华人民共和国法定计量单位，货币种类为人民币，否则视同未响应。</w:t>
      </w:r>
    </w:p>
    <w:p w14:paraId="57B686ED">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14.竞标的风险</w:t>
      </w:r>
    </w:p>
    <w:p w14:paraId="21DE022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供应商没有按照磋商文件要求提供全部资料，或者供应商没有对磋商文件在各方面作出实质性响应可能导致其响应无效，是供应商应当考虑的风险。</w:t>
      </w:r>
    </w:p>
    <w:p w14:paraId="2624D382">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15.响应报价要求和构成</w:t>
      </w:r>
    </w:p>
    <w:p w14:paraId="4D0B0694">
      <w:pPr>
        <w:tabs>
          <w:tab w:val="left" w:pos="2492"/>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15.1响应报价应按“第五章 响应文件格式”中“响应报价表”格式填写。</w:t>
      </w:r>
    </w:p>
    <w:p w14:paraId="7062F01B">
      <w:pPr>
        <w:tabs>
          <w:tab w:val="left" w:pos="2492"/>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15.2响应报价的价格构成见“供应商须知前附表”。</w:t>
      </w:r>
    </w:p>
    <w:p w14:paraId="1C890E0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15.3响应报价要求</w:t>
      </w:r>
    </w:p>
    <w:p w14:paraId="79FC5CD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15.3.1供应商的响应报价应符合以下要求，否则响应文件按无效响应处理：</w:t>
      </w:r>
    </w:p>
    <w:p w14:paraId="61F75DE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（1）供应商必须就“采购需求”中所竞标的</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的全部内容分别作完整唯一总价报价，不得存在漏项报价；</w:t>
      </w:r>
    </w:p>
    <w:p w14:paraId="17FB63E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（2）供应商必须就所竞标的</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的单项内容作唯一报价。</w:t>
      </w:r>
    </w:p>
    <w:p w14:paraId="0B35B8E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15.3.2响应报价（包含首次报价、最后报价）超过所竞标</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规定的采购预算金额或者最高限价的（如本项目公布了最高限价），其响应文件将</w:t>
      </w:r>
      <w:r>
        <w:rPr>
          <w:rFonts w:hint="eastAsia" w:asciiTheme="minorEastAsia" w:hAnsiTheme="minorEastAsia" w:eastAsiaTheme="minorEastAsia" w:cstheme="minorEastAsia"/>
          <w:color w:val="auto"/>
          <w:sz w:val="24"/>
          <w:szCs w:val="24"/>
          <w:highlight w:val="none"/>
          <w:lang w:eastAsia="zh-CN"/>
        </w:rPr>
        <w:t>按无效</w:t>
      </w:r>
      <w:r>
        <w:rPr>
          <w:rFonts w:hint="eastAsia" w:asciiTheme="minorEastAsia" w:hAnsiTheme="minorEastAsia" w:eastAsiaTheme="minorEastAsia" w:cstheme="minorEastAsia"/>
          <w:color w:val="auto"/>
          <w:sz w:val="24"/>
          <w:szCs w:val="24"/>
          <w:highlight w:val="none"/>
        </w:rPr>
        <w:t>处理。</w:t>
      </w:r>
    </w:p>
    <w:p w14:paraId="110F240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15.3.3</w:t>
      </w:r>
      <w:bookmarkStart w:id="97" w:name="_Hlk42592874"/>
      <w:r>
        <w:rPr>
          <w:rFonts w:hint="eastAsia" w:asciiTheme="minorEastAsia" w:hAnsiTheme="minorEastAsia" w:eastAsiaTheme="minorEastAsia" w:cstheme="minorEastAsia"/>
          <w:color w:val="auto"/>
          <w:sz w:val="24"/>
          <w:szCs w:val="24"/>
          <w:highlight w:val="none"/>
        </w:rPr>
        <w:t>响应报价（包含首次报价、最后报价）超过分项采购预算金额或者最高限价的（如本项目公布了最高限价），其响应文件将</w:t>
      </w:r>
      <w:r>
        <w:rPr>
          <w:rFonts w:hint="eastAsia" w:asciiTheme="minorEastAsia" w:hAnsiTheme="minorEastAsia" w:eastAsiaTheme="minorEastAsia" w:cstheme="minorEastAsia"/>
          <w:color w:val="auto"/>
          <w:sz w:val="24"/>
          <w:szCs w:val="24"/>
          <w:highlight w:val="none"/>
          <w:lang w:eastAsia="zh-CN"/>
        </w:rPr>
        <w:t>按无效</w:t>
      </w:r>
      <w:r>
        <w:rPr>
          <w:rFonts w:hint="eastAsia" w:asciiTheme="minorEastAsia" w:hAnsiTheme="minorEastAsia" w:eastAsiaTheme="minorEastAsia" w:cstheme="minorEastAsia"/>
          <w:color w:val="auto"/>
          <w:sz w:val="24"/>
          <w:szCs w:val="24"/>
          <w:highlight w:val="none"/>
        </w:rPr>
        <w:t>处理。</w:t>
      </w:r>
    </w:p>
    <w:bookmarkEnd w:id="97"/>
    <w:p w14:paraId="67FBE9A9">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16.竞标有效期</w:t>
      </w:r>
    </w:p>
    <w:p w14:paraId="5F50BA3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16.1竞标有效期是指为保证采购人有足够的时间在提交响应文件后完成评审、确定成交供应商、合同签订等工作而要求供应商提交的响应文件在一定时间内保持有效的期限。</w:t>
      </w:r>
    </w:p>
    <w:p w14:paraId="7DACB0A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 竞标有效期应由供应商按“供应商须知前附表”规定的期限作出响应。</w:t>
      </w:r>
    </w:p>
    <w:p w14:paraId="4A3B1EC8">
      <w:pPr>
        <w:spacing w:line="360" w:lineRule="auto"/>
        <w:ind w:firstLine="480" w:firstLineChars="200"/>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16.3供应商的响应文件在竞标有效期内均保持有效。</w:t>
      </w:r>
    </w:p>
    <w:p w14:paraId="1248EB87">
      <w:pPr>
        <w:spacing w:line="360" w:lineRule="auto"/>
        <w:ind w:firstLine="0" w:firstLineChars="0"/>
        <w:outlineLvl w:val="3"/>
        <w:rPr>
          <w:rFonts w:hint="eastAsia" w:asciiTheme="minorEastAsia" w:hAnsiTheme="minorEastAsia" w:eastAsiaTheme="minorEastAsia" w:cstheme="minorEastAsia"/>
          <w:b/>
          <w:bCs/>
          <w:i/>
          <w:iCs/>
          <w:color w:val="auto"/>
          <w:sz w:val="24"/>
          <w:szCs w:val="24"/>
          <w:highlight w:val="yellow"/>
          <w:lang w:eastAsia="zh-CN"/>
        </w:rPr>
      </w:pPr>
      <w:r>
        <w:rPr>
          <w:rFonts w:hint="eastAsia" w:asciiTheme="minorEastAsia" w:hAnsiTheme="minorEastAsia" w:eastAsiaTheme="minorEastAsia" w:cstheme="minorEastAsia"/>
          <w:b/>
          <w:bCs/>
          <w:color w:val="auto"/>
          <w:sz w:val="24"/>
          <w:szCs w:val="24"/>
          <w:highlight w:val="none"/>
        </w:rPr>
        <w:t>17.磋商保证金</w:t>
      </w:r>
    </w:p>
    <w:p w14:paraId="6856645F">
      <w:pPr>
        <w:spacing w:line="360" w:lineRule="auto"/>
        <w:ind w:left="420" w:left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17.1供应商须按“供应商须知前附表”的规定提交磋商保证金。</w:t>
      </w:r>
    </w:p>
    <w:p w14:paraId="035DEE36">
      <w:pPr>
        <w:spacing w:line="360" w:lineRule="auto"/>
        <w:ind w:left="420" w:left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17.2磋商保证金的退还</w:t>
      </w:r>
    </w:p>
    <w:p w14:paraId="57E6A460">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17.2.1未</w:t>
      </w:r>
      <w:r>
        <w:rPr>
          <w:rFonts w:hint="eastAsia" w:asciiTheme="minorEastAsia" w:hAnsiTheme="minorEastAsia" w:eastAsiaTheme="minorEastAsia" w:cstheme="minorEastAsia"/>
          <w:color w:val="000000"/>
          <w:spacing w:val="-6"/>
          <w:sz w:val="24"/>
          <w:szCs w:val="24"/>
          <w:highlight w:val="none"/>
        </w:rPr>
        <w:t>成交供应商的磋商保证金自成交通知书发出之日起</w:t>
      </w:r>
      <w:r>
        <w:rPr>
          <w:rFonts w:hint="eastAsia" w:asciiTheme="minorEastAsia" w:hAnsiTheme="minorEastAsia" w:eastAsiaTheme="minorEastAsia" w:cstheme="minorEastAsia"/>
          <w:color w:val="000000"/>
          <w:spacing w:val="-6"/>
          <w:sz w:val="24"/>
          <w:szCs w:val="24"/>
          <w:highlight w:val="none"/>
          <w:lang w:val="en-US" w:eastAsia="zh-CN"/>
        </w:rPr>
        <w:t>5</w:t>
      </w:r>
      <w:r>
        <w:rPr>
          <w:rFonts w:hint="eastAsia" w:asciiTheme="minorEastAsia" w:hAnsiTheme="minorEastAsia" w:eastAsiaTheme="minorEastAsia" w:cstheme="minorEastAsia"/>
          <w:color w:val="000000"/>
          <w:spacing w:val="-6"/>
          <w:sz w:val="24"/>
          <w:szCs w:val="24"/>
          <w:highlight w:val="none"/>
        </w:rPr>
        <w:t>个工作日内退还，退还方式如下：</w:t>
      </w:r>
    </w:p>
    <w:p w14:paraId="512C6AB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（1）采用银行转账方式的，以转账方式退回到供应商银行账户。</w:t>
      </w:r>
    </w:p>
    <w:p w14:paraId="216A40A3">
      <w:pPr>
        <w:pStyle w:val="8"/>
        <w:spacing w:line="360" w:lineRule="auto"/>
        <w:ind w:firstLine="360" w:firstLineChars="1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（2）采用支票、汇票、本票或者金融机构、担保机构出具的保函</w:t>
      </w:r>
      <w:r>
        <w:rPr>
          <w:rFonts w:hint="eastAsia" w:asciiTheme="minorEastAsia" w:hAnsiTheme="minorEastAsia" w:eastAsiaTheme="minorEastAsia" w:cstheme="minorEastAsia"/>
          <w:color w:val="000000"/>
          <w:sz w:val="24"/>
          <w:szCs w:val="24"/>
          <w:highlight w:val="none"/>
          <w:lang w:eastAsia="zh-CN"/>
        </w:rPr>
        <w:t>等</w:t>
      </w:r>
      <w:r>
        <w:rPr>
          <w:rFonts w:hint="eastAsia" w:asciiTheme="minorEastAsia" w:hAnsiTheme="minorEastAsia" w:eastAsiaTheme="minorEastAsia" w:cstheme="minorEastAsia"/>
          <w:color w:val="000000"/>
          <w:sz w:val="24"/>
          <w:szCs w:val="24"/>
          <w:highlight w:val="none"/>
        </w:rPr>
        <w:t>方式的，由供应商代表持相关授权证明材料至采购代理机构办理支票、汇票、本票或者金融机构、担保机构出具的保函</w:t>
      </w:r>
      <w:r>
        <w:rPr>
          <w:rFonts w:hint="eastAsia" w:asciiTheme="minorEastAsia" w:hAnsiTheme="minorEastAsia" w:eastAsiaTheme="minorEastAsia" w:cstheme="minorEastAsia"/>
          <w:color w:val="000000"/>
          <w:sz w:val="24"/>
          <w:szCs w:val="24"/>
          <w:highlight w:val="none"/>
          <w:lang w:eastAsia="zh-CN"/>
        </w:rPr>
        <w:t>等</w:t>
      </w:r>
      <w:r>
        <w:rPr>
          <w:rFonts w:hint="eastAsia" w:asciiTheme="minorEastAsia" w:hAnsiTheme="minorEastAsia" w:eastAsiaTheme="minorEastAsia" w:cstheme="minorEastAsia"/>
          <w:color w:val="000000"/>
          <w:sz w:val="24"/>
          <w:szCs w:val="24"/>
          <w:highlight w:val="none"/>
        </w:rPr>
        <w:t>原件退还手续。</w:t>
      </w:r>
    </w:p>
    <w:p w14:paraId="6AE5EBB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17.2.2成交供应商的磋商保证金自签订合同之日起</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个工作日内退还，退还方式同未成交供应商的磋商保证金的退还方式</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 xml:space="preserve">或者转为成交供应商的履约保证金。 </w:t>
      </w:r>
    </w:p>
    <w:p w14:paraId="2E8AB666">
      <w:pPr>
        <w:spacing w:line="360" w:lineRule="auto"/>
        <w:ind w:left="420" w:left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17.3磋商保证金不计息。</w:t>
      </w:r>
    </w:p>
    <w:p w14:paraId="6155D33F">
      <w:pPr>
        <w:spacing w:line="360" w:lineRule="auto"/>
        <w:ind w:left="420" w:left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17.4供应商有下列情形之一的，磋商保证金将不予退还： </w:t>
      </w:r>
    </w:p>
    <w:p w14:paraId="0F6453A1">
      <w:pPr>
        <w:spacing w:line="360" w:lineRule="auto"/>
        <w:ind w:left="420" w:left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（1）供应商在提交响应文件截止时间后撤回响应文件的；</w:t>
      </w:r>
    </w:p>
    <w:p w14:paraId="1AF94B70">
      <w:pPr>
        <w:spacing w:line="360" w:lineRule="auto"/>
        <w:ind w:left="420" w:left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（2）供应商在响应文件中提供虚假材料的；</w:t>
      </w:r>
    </w:p>
    <w:p w14:paraId="5BF44DC1">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（3）除因不可抗力或者磋商文件认可的情形以外，成交供应商不与采购人签订合同的；</w:t>
      </w:r>
    </w:p>
    <w:p w14:paraId="55D68C0E">
      <w:pPr>
        <w:spacing w:line="360" w:lineRule="auto"/>
        <w:ind w:left="420" w:left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（4）供应商与采购人、</w:t>
      </w:r>
      <w:r>
        <w:rPr>
          <w:rFonts w:hint="eastAsia" w:asciiTheme="minorEastAsia" w:hAnsiTheme="minorEastAsia" w:eastAsiaTheme="minorEastAsia" w:cstheme="minorEastAsia"/>
          <w:color w:val="000000"/>
          <w:sz w:val="24"/>
          <w:szCs w:val="24"/>
          <w:highlight w:val="none"/>
          <w:lang w:eastAsia="zh-CN"/>
        </w:rPr>
        <w:t>其他</w:t>
      </w:r>
      <w:r>
        <w:rPr>
          <w:rFonts w:hint="eastAsia" w:asciiTheme="minorEastAsia" w:hAnsiTheme="minorEastAsia" w:eastAsiaTheme="minorEastAsia" w:cstheme="minorEastAsia"/>
          <w:color w:val="000000"/>
          <w:sz w:val="24"/>
          <w:szCs w:val="24"/>
          <w:highlight w:val="none"/>
        </w:rPr>
        <w:t>供应商或者采购代理机构恶意串通的；</w:t>
      </w:r>
    </w:p>
    <w:p w14:paraId="1F2F7F9A">
      <w:pPr>
        <w:spacing w:line="360" w:lineRule="auto"/>
        <w:ind w:left="420" w:leftChars="20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highlight w:val="none"/>
        </w:rPr>
        <w:t>（5）磋商文件规定的</w:t>
      </w:r>
      <w:r>
        <w:rPr>
          <w:rFonts w:hint="eastAsia" w:asciiTheme="minorEastAsia" w:hAnsiTheme="minorEastAsia" w:eastAsiaTheme="minorEastAsia" w:cstheme="minorEastAsia"/>
          <w:color w:val="000000"/>
          <w:sz w:val="24"/>
          <w:szCs w:val="24"/>
          <w:highlight w:val="none"/>
          <w:lang w:eastAsia="zh-CN"/>
        </w:rPr>
        <w:t>其他</w:t>
      </w:r>
      <w:r>
        <w:rPr>
          <w:rFonts w:hint="eastAsia" w:asciiTheme="minorEastAsia" w:hAnsiTheme="minorEastAsia" w:eastAsiaTheme="minorEastAsia" w:cstheme="minorEastAsia"/>
          <w:color w:val="000000"/>
          <w:sz w:val="24"/>
          <w:szCs w:val="24"/>
          <w:highlight w:val="none"/>
        </w:rPr>
        <w:t>情形。</w:t>
      </w:r>
    </w:p>
    <w:p w14:paraId="5F873C60">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18.响应文件编制的要求</w:t>
      </w:r>
    </w:p>
    <w:p w14:paraId="1F7C599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0768052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18.2响应文件应按资格证明文件、报价</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分别编制，商务技术文件合并编制，本磋商只接受电子版响应文件，要求见本章“12.2响应文件电子版要求”。</w:t>
      </w:r>
    </w:p>
    <w:p w14:paraId="51AAD00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bookmarkStart w:id="98" w:name="_Hlk65832699"/>
      <w:r>
        <w:rPr>
          <w:rFonts w:hint="eastAsia" w:asciiTheme="minorEastAsia" w:hAnsiTheme="minorEastAsia" w:eastAsiaTheme="minorEastAsia" w:cstheme="minorEastAsia"/>
          <w:color w:val="auto"/>
          <w:sz w:val="24"/>
          <w:szCs w:val="24"/>
          <w:highlight w:val="none"/>
        </w:rPr>
        <w:t>3响应文件须由供应商</w:t>
      </w:r>
      <w:r>
        <w:rPr>
          <w:rFonts w:hint="eastAsia" w:asciiTheme="minorEastAsia" w:hAnsiTheme="minorEastAsia" w:eastAsiaTheme="minorEastAsia" w:cstheme="minorEastAsia"/>
          <w:color w:val="auto"/>
          <w:sz w:val="24"/>
          <w:szCs w:val="24"/>
          <w:highlight w:val="none"/>
          <w:lang w:eastAsia="zh-CN"/>
        </w:rPr>
        <w:t>按</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sz w:val="24"/>
          <w:szCs w:val="24"/>
          <w:highlight w:val="none"/>
        </w:rPr>
        <w:t>第五章 响应文件格式</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sz w:val="24"/>
          <w:szCs w:val="24"/>
          <w:highlight w:val="none"/>
          <w:lang w:eastAsia="zh-CN"/>
        </w:rPr>
        <w:t>要求</w:t>
      </w:r>
      <w:r>
        <w:rPr>
          <w:rFonts w:hint="eastAsia" w:asciiTheme="minorEastAsia" w:hAnsiTheme="minorEastAsia" w:eastAsiaTheme="minorEastAsia" w:cstheme="minorEastAsia"/>
          <w:color w:val="auto"/>
          <w:sz w:val="24"/>
          <w:szCs w:val="24"/>
          <w:highlight w:val="none"/>
        </w:rPr>
        <w:t>进行签署、盖章</w:t>
      </w:r>
      <w:bookmarkEnd w:id="98"/>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bCs/>
          <w:color w:val="auto"/>
          <w:sz w:val="24"/>
          <w:szCs w:val="24"/>
          <w:highlight w:val="none"/>
        </w:rPr>
        <w:t>否则其响应文件按无效响应处理</w:t>
      </w:r>
      <w:r>
        <w:rPr>
          <w:rFonts w:hint="eastAsia" w:asciiTheme="minorEastAsia" w:hAnsiTheme="minorEastAsia" w:eastAsiaTheme="minorEastAsia" w:cstheme="minorEastAsia"/>
          <w:color w:val="auto"/>
          <w:sz w:val="24"/>
          <w:szCs w:val="24"/>
          <w:highlight w:val="none"/>
        </w:rPr>
        <w:t>。</w:t>
      </w:r>
    </w:p>
    <w:p w14:paraId="5D2FADE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18.4响应文件中标注的供应商名称应与营业执照（事业单位法人证书、执业许可证、自然人身份证）及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公章一致，</w:t>
      </w:r>
      <w:r>
        <w:rPr>
          <w:rFonts w:hint="eastAsia" w:asciiTheme="minorEastAsia" w:hAnsiTheme="minorEastAsia" w:eastAsiaTheme="minorEastAsia" w:cstheme="minorEastAsia"/>
          <w:b/>
          <w:bCs/>
          <w:color w:val="auto"/>
          <w:sz w:val="24"/>
          <w:szCs w:val="24"/>
          <w:highlight w:val="none"/>
        </w:rPr>
        <w:t>否则其响应文件按无效响应处理。</w:t>
      </w:r>
    </w:p>
    <w:p w14:paraId="31B022E4">
      <w:pPr>
        <w:spacing w:line="360" w:lineRule="auto"/>
        <w:ind w:firstLine="480" w:firstLineChars="200"/>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18.5响应文件应避免涂改、行间插字或者删除。</w:t>
      </w:r>
    </w:p>
    <w:p w14:paraId="6C0B8A63">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19.响应文件的密封和标记</w:t>
      </w:r>
    </w:p>
    <w:p w14:paraId="6B1E687E">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19.1供应商进行电子交易应安装客户端软件—“</w:t>
      </w:r>
      <w:r>
        <w:rPr>
          <w:rFonts w:hint="eastAsia" w:asciiTheme="minorEastAsia" w:hAnsiTheme="minorEastAsia" w:eastAsiaTheme="minorEastAsia" w:cstheme="minorEastAsia"/>
          <w:b w:val="0"/>
          <w:bCs w:val="0"/>
          <w:sz w:val="24"/>
          <w:szCs w:val="24"/>
          <w:highlight w:val="none"/>
          <w:lang w:val="en-US" w:eastAsia="zh-CN"/>
        </w:rPr>
        <w:t>广西政府采购云平台新版客户端</w:t>
      </w:r>
      <w:r>
        <w:rPr>
          <w:rFonts w:hint="eastAsia" w:asciiTheme="minorEastAsia" w:hAnsiTheme="minorEastAsia" w:eastAsiaTheme="minorEastAsia" w:cstheme="minorEastAsia"/>
          <w:color w:val="auto"/>
          <w:kern w:val="0"/>
          <w:sz w:val="24"/>
          <w:szCs w:val="24"/>
          <w:highlight w:val="none"/>
          <w:lang w:val="zh-CN"/>
        </w:rPr>
        <w:t>”，并按照磋商文件和电子交易平台的要求编制并加密响应文件。供应商未按规定加密的响应文件，电子交易平台将拒收并提示。</w:t>
      </w:r>
    </w:p>
    <w:p w14:paraId="4CC7659D">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19.2使用“</w:t>
      </w:r>
      <w:r>
        <w:rPr>
          <w:rFonts w:hint="eastAsia" w:asciiTheme="minorEastAsia" w:hAnsiTheme="minorEastAsia" w:eastAsiaTheme="minorEastAsia" w:cstheme="minorEastAsia"/>
          <w:color w:val="auto"/>
          <w:kern w:val="0"/>
          <w:sz w:val="24"/>
          <w:szCs w:val="24"/>
          <w:highlight w:val="none"/>
          <w:lang w:val="en-US" w:eastAsia="zh-CN"/>
        </w:rPr>
        <w:t>广西政府采购云平台</w:t>
      </w:r>
      <w:r>
        <w:rPr>
          <w:rFonts w:hint="eastAsia" w:asciiTheme="minorEastAsia" w:hAnsiTheme="minorEastAsia" w:eastAsiaTheme="minorEastAsia" w:cstheme="minorEastAsia"/>
          <w:color w:val="auto"/>
          <w:kern w:val="0"/>
          <w:sz w:val="24"/>
          <w:szCs w:val="24"/>
          <w:highlight w:val="none"/>
          <w:lang w:val="zh-CN"/>
        </w:rPr>
        <w:t>电子交易客户端”需要提前申领CA数字证书。</w:t>
      </w:r>
    </w:p>
    <w:p w14:paraId="45869E59">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19.3为确保网上操作合法、有效和安全，供应商应当在响应文件提交截止时间前完成在“</w:t>
      </w:r>
      <w:r>
        <w:rPr>
          <w:rFonts w:hint="eastAsia" w:asciiTheme="minorEastAsia" w:hAnsiTheme="minorEastAsia" w:eastAsiaTheme="minorEastAsia" w:cstheme="minorEastAsia"/>
          <w:b w:val="0"/>
          <w:bCs w:val="0"/>
          <w:sz w:val="24"/>
          <w:szCs w:val="24"/>
          <w:highlight w:val="none"/>
          <w:lang w:val="en-US" w:eastAsia="zh-CN"/>
        </w:rPr>
        <w:t>广西政府采购云平台</w:t>
      </w:r>
      <w:r>
        <w:rPr>
          <w:rFonts w:hint="eastAsia" w:asciiTheme="minorEastAsia" w:hAnsiTheme="minorEastAsia" w:eastAsiaTheme="minorEastAsia" w:cstheme="minorEastAsia"/>
          <w:color w:val="auto"/>
          <w:kern w:val="0"/>
          <w:sz w:val="24"/>
          <w:szCs w:val="24"/>
          <w:highlight w:val="none"/>
        </w:rPr>
        <w:t>”的身份认证，确保在电子交易过程中能够对相关数据电文进行加密和使用电子签名。</w:t>
      </w:r>
    </w:p>
    <w:p w14:paraId="563C84A2">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20.响应文件的提交</w:t>
      </w:r>
    </w:p>
    <w:p w14:paraId="676A142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20.1供应商必须在“供应商须知前附表”规定的时间和地点提交响应文件。</w:t>
      </w:r>
    </w:p>
    <w:p w14:paraId="0164BFC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 在响应文件提交截止时间以后，不能补充、修改响应文件。</w:t>
      </w:r>
    </w:p>
    <w:p w14:paraId="3A82F410">
      <w:pPr>
        <w:spacing w:line="360" w:lineRule="auto"/>
        <w:ind w:firstLine="480" w:firstLineChars="200"/>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20.3 在提交“最后报价”后，供应商不能退出</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w:t>
      </w:r>
    </w:p>
    <w:p w14:paraId="60B0775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5E0493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20.5 采购机构不可视情况延长提交响应文件的截止时间。</w:t>
      </w:r>
    </w:p>
    <w:p w14:paraId="3E4317B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20.6备份响应文件。</w:t>
      </w:r>
      <w:r>
        <w:rPr>
          <w:rFonts w:hint="eastAsia" w:asciiTheme="minorEastAsia" w:hAnsiTheme="minorEastAsia" w:eastAsiaTheme="minorEastAsia" w:cstheme="minorEastAsia"/>
          <w:bCs/>
          <w:color w:val="auto"/>
          <w:sz w:val="24"/>
          <w:szCs w:val="24"/>
          <w:highlight w:val="none"/>
        </w:rPr>
        <w:t>详见“供应商须知前附表”。</w:t>
      </w:r>
    </w:p>
    <w:p w14:paraId="2F0E2E5A">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21.首次响应文件的补充、修改与撤回</w:t>
      </w:r>
    </w:p>
    <w:p w14:paraId="39BBB18D">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kern w:val="0"/>
          <w:sz w:val="24"/>
          <w:szCs w:val="24"/>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r>
        <w:rPr>
          <w:rFonts w:hint="eastAsia" w:asciiTheme="minorEastAsia" w:hAnsiTheme="minorEastAsia" w:eastAsiaTheme="minorEastAsia" w:cstheme="minorEastAsia"/>
          <w:color w:val="auto"/>
          <w:sz w:val="24"/>
          <w:szCs w:val="24"/>
          <w:highlight w:val="none"/>
        </w:rPr>
        <w:t>。</w:t>
      </w:r>
      <w:bookmarkStart w:id="99" w:name="_Hlk45702405"/>
    </w:p>
    <w:p w14:paraId="38C3DF39">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 截止时间后的撤回</w:t>
      </w:r>
    </w:p>
    <w:bookmarkEnd w:id="99"/>
    <w:p w14:paraId="215D48CF">
      <w:pPr>
        <w:pStyle w:val="22"/>
        <w:spacing w:line="360" w:lineRule="auto"/>
        <w:rPr>
          <w:rFonts w:hint="eastAsia" w:asciiTheme="minorEastAsia" w:hAnsiTheme="minorEastAsia" w:eastAsiaTheme="minorEastAsia" w:cstheme="minorEastAsia"/>
          <w:b/>
          <w:bCs/>
          <w:sz w:val="24"/>
          <w:szCs w:val="24"/>
          <w:highlight w:val="cyan"/>
        </w:rPr>
      </w:pPr>
      <w:r>
        <w:rPr>
          <w:rFonts w:hint="eastAsia" w:asciiTheme="minorEastAsia" w:hAnsiTheme="minorEastAsia" w:eastAsiaTheme="minorEastAsia" w:cstheme="minorEastAsia"/>
          <w:sz w:val="24"/>
          <w:szCs w:val="24"/>
        </w:rPr>
        <w:t>供应商在首次响应文件提交截止时间后向采购人、采购代理机构书面申请撤回</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rPr>
        <w:t>响应文件的，将根据本须知正文17.4的规定不予退还其磋商保证金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如有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14:paraId="0362350B">
      <w:pPr>
        <w:pStyle w:val="4"/>
        <w:spacing w:before="0" w:after="0"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  </w:t>
      </w:r>
      <w:bookmarkStart w:id="100" w:name="_Toc80886933"/>
      <w:bookmarkStart w:id="101" w:name="_Toc20044"/>
      <w:bookmarkStart w:id="102" w:name="_Toc29983"/>
      <w:bookmarkStart w:id="103" w:name="_Toc17876"/>
      <w:r>
        <w:rPr>
          <w:rFonts w:hint="eastAsia" w:asciiTheme="minorEastAsia" w:hAnsiTheme="minorEastAsia" w:eastAsiaTheme="minorEastAsia" w:cstheme="minorEastAsia"/>
          <w:b w:val="0"/>
          <w:bCs w:val="0"/>
          <w:color w:val="auto"/>
          <w:sz w:val="24"/>
          <w:szCs w:val="24"/>
          <w:highlight w:val="none"/>
        </w:rPr>
        <w:t>四、评审及磋商</w:t>
      </w:r>
      <w:bookmarkEnd w:id="100"/>
      <w:bookmarkEnd w:id="101"/>
      <w:bookmarkEnd w:id="102"/>
      <w:bookmarkEnd w:id="103"/>
    </w:p>
    <w:p w14:paraId="26D419E4">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.磋商小组成立</w:t>
      </w:r>
    </w:p>
    <w:p w14:paraId="681BD6E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9DA443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5BAFC6A7">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.首次响应文件的开启</w:t>
      </w:r>
    </w:p>
    <w:p w14:paraId="135D8A5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.1首次响应文件由磋商小组或者采购代理机构在“供应商须知前附表”规定的时间开启。</w:t>
      </w:r>
    </w:p>
    <w:p w14:paraId="3345E83E">
      <w:pPr>
        <w:spacing w:line="360" w:lineRule="auto"/>
        <w:ind w:firstLine="480" w:firstLineChars="200"/>
        <w:outlineLvl w:val="4"/>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 xml:space="preserve">.2 </w:t>
      </w:r>
      <w:r>
        <w:rPr>
          <w:rFonts w:hint="eastAsia" w:asciiTheme="minorEastAsia" w:hAnsiTheme="minorEastAsia" w:eastAsiaTheme="minorEastAsia" w:cstheme="minorEastAsia"/>
          <w:bCs/>
          <w:color w:val="auto"/>
          <w:kern w:val="0"/>
          <w:sz w:val="24"/>
          <w:szCs w:val="24"/>
          <w:highlight w:val="none"/>
        </w:rPr>
        <w:t>响应文件解密</w:t>
      </w:r>
    </w:p>
    <w:p w14:paraId="4C66F901">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采购代理机构将在“供应商须知前附表”规定的时</w:t>
      </w:r>
      <w:r>
        <w:rPr>
          <w:rFonts w:hint="eastAsia" w:asciiTheme="minorEastAsia" w:hAnsiTheme="minorEastAsia" w:eastAsiaTheme="minorEastAsia" w:cstheme="minorEastAsia"/>
          <w:color w:val="auto"/>
          <w:kern w:val="0"/>
          <w:sz w:val="24"/>
          <w:szCs w:val="24"/>
          <w:highlight w:val="none"/>
        </w:rPr>
        <w:t>间通过电子交易平台组织响应文件开启，采购机构依托电子交易平台发起开始解密指令，供应商的法定代表人或其委托代理人</w:t>
      </w:r>
      <w:r>
        <w:rPr>
          <w:rFonts w:hint="eastAsia" w:asciiTheme="minorEastAsia" w:hAnsiTheme="minorEastAsia" w:eastAsiaTheme="minorEastAsia" w:cstheme="minorEastAsia"/>
          <w:b/>
          <w:color w:val="auto"/>
          <w:kern w:val="0"/>
          <w:sz w:val="24"/>
          <w:szCs w:val="24"/>
          <w:highlight w:val="none"/>
        </w:rPr>
        <w:t>须携带加密时所用的CA锁按平台提示和采购文件的规定登录到</w:t>
      </w:r>
      <w:r>
        <w:rPr>
          <w:rFonts w:hint="eastAsia" w:asciiTheme="minorEastAsia" w:hAnsiTheme="minorEastAsia" w:eastAsiaTheme="minorEastAsia" w:cstheme="minorEastAsia"/>
          <w:b/>
          <w:bCs w:val="0"/>
          <w:color w:val="auto"/>
          <w:kern w:val="0"/>
          <w:sz w:val="24"/>
          <w:szCs w:val="24"/>
          <w:highlight w:val="none"/>
          <w:lang w:val="en-US" w:eastAsia="zh-CN"/>
        </w:rPr>
        <w:t>广西政府采购云平台</w:t>
      </w:r>
      <w:r>
        <w:rPr>
          <w:rFonts w:hint="eastAsia" w:asciiTheme="minorEastAsia" w:hAnsiTheme="minorEastAsia" w:eastAsiaTheme="minorEastAsia" w:cstheme="minorEastAsia"/>
          <w:b/>
          <w:color w:val="auto"/>
          <w:kern w:val="0"/>
          <w:sz w:val="24"/>
          <w:szCs w:val="24"/>
          <w:highlight w:val="none"/>
        </w:rPr>
        <w:t>电子开标大厅签到并在规定的时间内完成对电子响应文件在线解密</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1"/>
          <w:sz w:val="24"/>
          <w:szCs w:val="24"/>
          <w:highlight w:val="none"/>
          <w:lang w:eastAsia="zh-CN"/>
        </w:rPr>
        <w:t>响应</w:t>
      </w:r>
      <w:r>
        <w:rPr>
          <w:rFonts w:hint="eastAsia" w:asciiTheme="minorEastAsia" w:hAnsiTheme="minorEastAsia" w:eastAsiaTheme="minorEastAsia" w:cstheme="minorEastAsia"/>
          <w:color w:val="auto"/>
          <w:kern w:val="1"/>
          <w:sz w:val="24"/>
          <w:szCs w:val="24"/>
          <w:highlight w:val="none"/>
        </w:rPr>
        <w:t>文件未按时解密的</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b/>
          <w:color w:val="auto"/>
          <w:kern w:val="0"/>
          <w:sz w:val="24"/>
          <w:szCs w:val="24"/>
          <w:highlight w:val="none"/>
        </w:rPr>
        <w:t>视为响应文件无效。</w:t>
      </w:r>
      <w:r>
        <w:rPr>
          <w:rFonts w:hint="eastAsia" w:asciiTheme="minorEastAsia" w:hAnsiTheme="minorEastAsia" w:eastAsiaTheme="minorEastAsia" w:cstheme="minorEastAsia"/>
          <w:color w:val="auto"/>
          <w:kern w:val="0"/>
          <w:sz w:val="24"/>
          <w:szCs w:val="24"/>
          <w:highlight w:val="none"/>
        </w:rPr>
        <w:t>（解密</w:t>
      </w:r>
      <w:r>
        <w:rPr>
          <w:rFonts w:hint="eastAsia" w:asciiTheme="minorEastAsia" w:hAnsiTheme="minorEastAsia" w:eastAsiaTheme="minorEastAsia" w:cstheme="minorEastAsia"/>
          <w:bCs/>
          <w:color w:val="auto"/>
          <w:kern w:val="0"/>
          <w:sz w:val="24"/>
          <w:szCs w:val="24"/>
          <w:highlight w:val="none"/>
        </w:rPr>
        <w:t>异常情况处理：详见本章</w:t>
      </w: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电子交易活动的中止。）</w:t>
      </w:r>
    </w:p>
    <w:p w14:paraId="7D5A634A">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如</w:t>
      </w:r>
      <w:r>
        <w:rPr>
          <w:rFonts w:hint="eastAsia" w:asciiTheme="minorEastAsia" w:hAnsiTheme="minorEastAsia" w:eastAsiaTheme="minorEastAsia" w:cstheme="minorEastAsia"/>
          <w:bCs/>
          <w:color w:val="auto"/>
          <w:kern w:val="0"/>
          <w:sz w:val="24"/>
          <w:szCs w:val="24"/>
          <w:highlight w:val="none"/>
        </w:rPr>
        <w:t>供应商成功解密响应文件，但未在“</w:t>
      </w:r>
      <w:r>
        <w:rPr>
          <w:rFonts w:hint="eastAsia" w:asciiTheme="minorEastAsia" w:hAnsiTheme="minorEastAsia" w:eastAsiaTheme="minorEastAsia" w:cstheme="minorEastAsia"/>
          <w:b w:val="0"/>
          <w:bCs w:val="0"/>
          <w:sz w:val="24"/>
          <w:szCs w:val="24"/>
          <w:highlight w:val="none"/>
          <w:lang w:val="en-US" w:eastAsia="zh-CN"/>
        </w:rPr>
        <w:t>广西政府采购云平台</w:t>
      </w:r>
      <w:r>
        <w:rPr>
          <w:rFonts w:hint="eastAsia" w:asciiTheme="minorEastAsia" w:hAnsiTheme="minorEastAsia" w:eastAsiaTheme="minorEastAsia" w:cstheme="minorEastAsia"/>
          <w:bCs/>
          <w:color w:val="auto"/>
          <w:kern w:val="0"/>
          <w:sz w:val="24"/>
          <w:szCs w:val="24"/>
          <w:highlight w:val="none"/>
        </w:rPr>
        <w:t>”电子开标大厅参加</w:t>
      </w:r>
      <w:r>
        <w:rPr>
          <w:rFonts w:hint="eastAsia" w:asciiTheme="minorEastAsia" w:hAnsiTheme="minorEastAsia" w:eastAsiaTheme="minorEastAsia" w:cstheme="minorEastAsia"/>
          <w:bCs/>
          <w:color w:val="auto"/>
          <w:kern w:val="0"/>
          <w:sz w:val="24"/>
          <w:szCs w:val="24"/>
          <w:highlight w:val="none"/>
          <w:lang w:eastAsia="zh-CN"/>
        </w:rPr>
        <w:t>磋商</w:t>
      </w:r>
      <w:r>
        <w:rPr>
          <w:rFonts w:hint="eastAsia" w:asciiTheme="minorEastAsia" w:hAnsiTheme="minorEastAsia" w:eastAsiaTheme="minorEastAsia" w:cstheme="minorEastAsia"/>
          <w:bCs/>
          <w:color w:val="auto"/>
          <w:kern w:val="0"/>
          <w:sz w:val="24"/>
          <w:szCs w:val="24"/>
          <w:highlight w:val="none"/>
        </w:rPr>
        <w:t>的，视同认可</w:t>
      </w:r>
      <w:r>
        <w:rPr>
          <w:rFonts w:hint="eastAsia" w:asciiTheme="minorEastAsia" w:hAnsiTheme="minorEastAsia" w:eastAsiaTheme="minorEastAsia" w:cstheme="minorEastAsia"/>
          <w:bCs/>
          <w:color w:val="auto"/>
          <w:kern w:val="0"/>
          <w:sz w:val="24"/>
          <w:szCs w:val="24"/>
          <w:highlight w:val="none"/>
          <w:lang w:eastAsia="zh-CN"/>
        </w:rPr>
        <w:t>磋商</w:t>
      </w:r>
      <w:r>
        <w:rPr>
          <w:rFonts w:hint="eastAsia" w:asciiTheme="minorEastAsia" w:hAnsiTheme="minorEastAsia" w:eastAsiaTheme="minorEastAsia" w:cstheme="minorEastAsia"/>
          <w:bCs/>
          <w:color w:val="auto"/>
          <w:kern w:val="0"/>
          <w:sz w:val="24"/>
          <w:szCs w:val="24"/>
          <w:highlight w:val="none"/>
        </w:rPr>
        <w:t>过程和结果，</w:t>
      </w:r>
      <w:r>
        <w:rPr>
          <w:rFonts w:hint="eastAsia" w:asciiTheme="minorEastAsia" w:hAnsiTheme="minorEastAsia" w:eastAsiaTheme="minorEastAsia" w:cstheme="minorEastAsia"/>
          <w:color w:val="auto"/>
          <w:kern w:val="0"/>
          <w:sz w:val="24"/>
          <w:szCs w:val="24"/>
          <w:highlight w:val="none"/>
        </w:rPr>
        <w:t>由此产生的后果由供应商自行负责。 参与</w:t>
      </w:r>
      <w:r>
        <w:rPr>
          <w:rFonts w:hint="eastAsia" w:asciiTheme="minorEastAsia" w:hAnsiTheme="minorEastAsia" w:eastAsiaTheme="minorEastAsia" w:cstheme="minorEastAsia"/>
          <w:color w:val="auto"/>
          <w:kern w:val="0"/>
          <w:sz w:val="24"/>
          <w:szCs w:val="24"/>
          <w:highlight w:val="none"/>
          <w:lang w:eastAsia="zh-CN"/>
        </w:rPr>
        <w:t>磋商</w:t>
      </w:r>
      <w:r>
        <w:rPr>
          <w:rFonts w:hint="eastAsia" w:asciiTheme="minorEastAsia" w:hAnsiTheme="minorEastAsia" w:eastAsiaTheme="minorEastAsia" w:cstheme="minorEastAsia"/>
          <w:color w:val="auto"/>
          <w:kern w:val="0"/>
          <w:sz w:val="24"/>
          <w:szCs w:val="24"/>
          <w:highlight w:val="none"/>
        </w:rPr>
        <w:t>的供应商不足3家的，不得</w:t>
      </w:r>
      <w:r>
        <w:rPr>
          <w:rFonts w:hint="eastAsia" w:asciiTheme="minorEastAsia" w:hAnsiTheme="minorEastAsia" w:eastAsiaTheme="minorEastAsia" w:cstheme="minorEastAsia"/>
          <w:color w:val="auto"/>
          <w:kern w:val="0"/>
          <w:sz w:val="24"/>
          <w:szCs w:val="24"/>
          <w:highlight w:val="none"/>
          <w:lang w:eastAsia="zh-CN"/>
        </w:rPr>
        <w:t>磋商</w:t>
      </w:r>
      <w:r>
        <w:rPr>
          <w:rFonts w:hint="eastAsia" w:asciiTheme="minorEastAsia" w:hAnsiTheme="minorEastAsia" w:eastAsiaTheme="minorEastAsia" w:cstheme="minorEastAsia"/>
          <w:color w:val="auto"/>
          <w:kern w:val="0"/>
          <w:sz w:val="24"/>
          <w:szCs w:val="24"/>
          <w:highlight w:val="none"/>
        </w:rPr>
        <w:t>。</w:t>
      </w:r>
    </w:p>
    <w:p w14:paraId="56972AE6">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.评审程序、评审方法和评审标准</w:t>
      </w:r>
    </w:p>
    <w:p w14:paraId="39470EB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000000"/>
          <w:sz w:val="24"/>
          <w:szCs w:val="24"/>
          <w:highlight w:val="none"/>
        </w:rPr>
        <w:t>本项目的</w:t>
      </w:r>
      <w:r>
        <w:rPr>
          <w:rFonts w:hint="eastAsia" w:asciiTheme="minorEastAsia" w:hAnsiTheme="minorEastAsia" w:eastAsiaTheme="minorEastAsia" w:cstheme="minorEastAsia"/>
          <w:color w:val="000000"/>
          <w:sz w:val="24"/>
          <w:szCs w:val="24"/>
          <w:highlight w:val="none"/>
          <w:lang w:eastAsia="zh-CN"/>
        </w:rPr>
        <w:t>评审方法</w:t>
      </w:r>
      <w:r>
        <w:rPr>
          <w:rFonts w:hint="eastAsia" w:asciiTheme="minorEastAsia" w:hAnsiTheme="minorEastAsia" w:eastAsiaTheme="minorEastAsia" w:cstheme="minorEastAsia"/>
          <w:color w:val="000000"/>
          <w:sz w:val="24"/>
          <w:szCs w:val="24"/>
          <w:highlight w:val="none"/>
        </w:rPr>
        <w:t>详见“</w:t>
      </w:r>
      <w:r>
        <w:rPr>
          <w:rFonts w:hint="eastAsia" w:asciiTheme="minorEastAsia" w:hAnsiTheme="minorEastAsia" w:eastAsiaTheme="minorEastAsia" w:cstheme="minorEastAsia"/>
          <w:color w:val="000000"/>
          <w:sz w:val="24"/>
          <w:szCs w:val="24"/>
          <w:highlight w:val="none"/>
          <w:lang w:val="en-US" w:eastAsia="zh-CN"/>
        </w:rPr>
        <w:t>供应商</w:t>
      </w:r>
      <w:r>
        <w:rPr>
          <w:rFonts w:hint="eastAsia" w:asciiTheme="minorEastAsia" w:hAnsiTheme="minorEastAsia" w:eastAsiaTheme="minorEastAsia" w:cstheme="minorEastAsia"/>
          <w:color w:val="000000"/>
          <w:sz w:val="24"/>
          <w:szCs w:val="24"/>
          <w:highlight w:val="none"/>
        </w:rPr>
        <w:t>须知前附表”</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auto"/>
          <w:sz w:val="24"/>
          <w:szCs w:val="24"/>
          <w:highlight w:val="none"/>
        </w:rPr>
        <w:t>磋商小组按照“第四章 评审程序、评审方法和评审标准”规定的方法、评审因素、标准和程序对响应文件进行评审。</w:t>
      </w:r>
    </w:p>
    <w:p w14:paraId="311A8B62">
      <w:pPr>
        <w:pStyle w:val="11"/>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.2磋商文件内容违反国家有关强制性规定的，磋商小组应当停止评审并向采购人或者采购代理机构说明情况，并在评审报告中书面体现。</w:t>
      </w:r>
    </w:p>
    <w:p w14:paraId="02ECB03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采购需求负偏离要求及磋商顺序详见“供应商须知前附表”。</w:t>
      </w:r>
    </w:p>
    <w:p w14:paraId="19A06F8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电子交易活动的中止。采购过程中出现以下情形，导致电子交易平台无法正常运行，或者无法保证电子交易的公平、公正和安全时，采购机构可中止电子交易活动：</w:t>
      </w:r>
    </w:p>
    <w:p w14:paraId="6CA3A7F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（1）电子交易平台发生故障而无法登录访问的； </w:t>
      </w:r>
    </w:p>
    <w:p w14:paraId="49578D3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（2）电子交易平台应用或数据库出现错误，不能进行正常操作的；</w:t>
      </w:r>
    </w:p>
    <w:p w14:paraId="7BD46F8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（3）电子交易平台发现严重安全漏洞，有潜在泄密危险的；</w:t>
      </w:r>
    </w:p>
    <w:p w14:paraId="19B364C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（4）病毒发作导致不能进行正常操作的； </w:t>
      </w:r>
    </w:p>
    <w:p w14:paraId="0172D4D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）其他无法保证电子交易的公平、公正和安全的情况。</w:t>
      </w:r>
    </w:p>
    <w:p w14:paraId="483E862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0503221">
      <w:pPr>
        <w:pStyle w:val="4"/>
        <w:spacing w:before="0" w:after="0" w:line="360" w:lineRule="auto"/>
        <w:ind w:firstLine="360" w:firstLineChars="150"/>
        <w:rPr>
          <w:rFonts w:hint="eastAsia" w:asciiTheme="minorEastAsia" w:hAnsiTheme="minorEastAsia" w:eastAsiaTheme="minorEastAsia" w:cstheme="minorEastAsia"/>
          <w:b w:val="0"/>
          <w:bCs w:val="0"/>
          <w:color w:val="auto"/>
          <w:sz w:val="24"/>
          <w:szCs w:val="24"/>
          <w:highlight w:val="none"/>
        </w:rPr>
      </w:pPr>
      <w:bookmarkStart w:id="104" w:name="_Toc17745"/>
      <w:bookmarkStart w:id="105" w:name="_Toc13976"/>
      <w:bookmarkStart w:id="106" w:name="_Toc80886934"/>
      <w:bookmarkStart w:id="107" w:name="_Toc12018"/>
      <w:r>
        <w:rPr>
          <w:rFonts w:hint="eastAsia" w:asciiTheme="minorEastAsia" w:hAnsiTheme="minorEastAsia" w:eastAsiaTheme="minorEastAsia" w:cstheme="minorEastAsia"/>
          <w:b w:val="0"/>
          <w:bCs w:val="0"/>
          <w:color w:val="auto"/>
          <w:sz w:val="24"/>
          <w:szCs w:val="24"/>
          <w:highlight w:val="none"/>
        </w:rPr>
        <w:t>五、成交及合同</w:t>
      </w:r>
      <w:bookmarkEnd w:id="104"/>
      <w:bookmarkEnd w:id="105"/>
      <w:bookmarkEnd w:id="106"/>
      <w:bookmarkEnd w:id="107"/>
    </w:p>
    <w:p w14:paraId="695C7A40">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.确定成交供应商及结果公告</w:t>
      </w:r>
    </w:p>
    <w:p w14:paraId="36FFCFF6">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.1确定成交供应商。</w:t>
      </w:r>
      <w:r>
        <w:rPr>
          <w:rFonts w:hint="eastAsia" w:asciiTheme="minorEastAsia" w:hAnsiTheme="minorEastAsia" w:eastAsiaTheme="minorEastAsia" w:cstheme="minorEastAsia"/>
          <w:color w:val="000000"/>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693B90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.2成交通知及成交结果公告。</w:t>
      </w:r>
      <w:r>
        <w:rPr>
          <w:rFonts w:hint="eastAsia" w:asciiTheme="minorEastAsia" w:hAnsiTheme="minorEastAsia" w:eastAsiaTheme="minorEastAsia" w:cstheme="minorEastAsia"/>
          <w:color w:val="000000"/>
          <w:sz w:val="24"/>
          <w:szCs w:val="24"/>
          <w:highlight w:val="none"/>
        </w:rPr>
        <w:t>采购代理机构应当在</w:t>
      </w:r>
      <w:r>
        <w:rPr>
          <w:rFonts w:hint="eastAsia" w:asciiTheme="minorEastAsia" w:hAnsiTheme="minorEastAsia" w:eastAsiaTheme="minorEastAsia" w:cstheme="minorEastAsia"/>
          <w:color w:val="000000"/>
          <w:kern w:val="0"/>
          <w:sz w:val="24"/>
          <w:szCs w:val="24"/>
          <w:highlight w:val="none"/>
        </w:rPr>
        <w:t>成交</w:t>
      </w:r>
      <w:r>
        <w:rPr>
          <w:rFonts w:hint="eastAsia" w:asciiTheme="minorEastAsia" w:hAnsiTheme="minorEastAsia" w:eastAsiaTheme="minorEastAsia" w:cstheme="minorEastAsia"/>
          <w:color w:val="000000"/>
          <w:sz w:val="24"/>
          <w:szCs w:val="24"/>
          <w:highlight w:val="none"/>
        </w:rPr>
        <w:t>供应商确定后2个工作日内，在省级以上财政部门指定的媒体上公告成交结果，同时向成交供应商发出成交通知书</w:t>
      </w:r>
      <w:r>
        <w:rPr>
          <w:rFonts w:hint="eastAsia" w:asciiTheme="minorEastAsia" w:hAnsiTheme="minorEastAsia" w:eastAsiaTheme="minorEastAsia" w:cstheme="minorEastAsia"/>
          <w:color w:val="auto"/>
          <w:sz w:val="24"/>
          <w:szCs w:val="24"/>
          <w:highlight w:val="none"/>
        </w:rPr>
        <w:t>。</w:t>
      </w:r>
    </w:p>
    <w:p w14:paraId="7BA498A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.3采购人或者采购代理机构发出成交通知书前，应当对成交供应商信用进行查询核实，对列入失信被执行人、</w:t>
      </w:r>
      <w:r>
        <w:rPr>
          <w:rFonts w:hint="eastAsia" w:asciiTheme="minorEastAsia" w:hAnsiTheme="minorEastAsia" w:eastAsiaTheme="minorEastAsia" w:cstheme="minorEastAsia"/>
          <w:color w:val="auto"/>
          <w:sz w:val="24"/>
          <w:szCs w:val="24"/>
          <w:highlight w:val="none"/>
          <w:lang w:eastAsia="zh-CN"/>
        </w:rPr>
        <w:t>重大税收违法失信主体</w:t>
      </w:r>
      <w:r>
        <w:rPr>
          <w:rFonts w:hint="eastAsia" w:asciiTheme="minorEastAsia" w:hAnsiTheme="minorEastAsia" w:eastAsiaTheme="minorEastAsia" w:cstheme="minorEastAsia"/>
          <w:color w:val="auto"/>
          <w:sz w:val="24"/>
          <w:szCs w:val="24"/>
          <w:highlight w:val="none"/>
        </w:rPr>
        <w:t>、政府采购严重违法失信行为记录名单及其他不符合《中华人民共和国政府采购法》第二十二条规定条件的供应商，取消其成交资格，并</w:t>
      </w:r>
      <w:r>
        <w:rPr>
          <w:rFonts w:hint="eastAsia" w:asciiTheme="minorEastAsia" w:hAnsiTheme="minorEastAsia" w:eastAsiaTheme="minorEastAsia" w:cstheme="minorEastAsia"/>
          <w:color w:val="auto"/>
          <w:sz w:val="24"/>
          <w:szCs w:val="24"/>
          <w:highlight w:val="none"/>
          <w:lang w:eastAsia="zh-CN"/>
        </w:rPr>
        <w:t>依法</w:t>
      </w:r>
      <w:r>
        <w:rPr>
          <w:rFonts w:hint="eastAsia" w:asciiTheme="minorEastAsia" w:hAnsiTheme="minorEastAsia" w:eastAsiaTheme="minorEastAsia" w:cstheme="minorEastAsia"/>
          <w:color w:val="auto"/>
          <w:sz w:val="24"/>
          <w:szCs w:val="24"/>
          <w:highlight w:val="none"/>
        </w:rPr>
        <w:t>确定排名第二的成交候选人为成交供应商。排名第二的成交候选人因上述规定的同样原因被取消成交资格的，采购人可以</w:t>
      </w:r>
      <w:r>
        <w:rPr>
          <w:rFonts w:hint="eastAsia" w:asciiTheme="minorEastAsia" w:hAnsiTheme="minorEastAsia" w:eastAsiaTheme="minorEastAsia" w:cstheme="minorEastAsia"/>
          <w:color w:val="auto"/>
          <w:sz w:val="24"/>
          <w:szCs w:val="24"/>
          <w:highlight w:val="none"/>
          <w:lang w:eastAsia="zh-CN"/>
        </w:rPr>
        <w:t>依法</w:t>
      </w:r>
      <w:r>
        <w:rPr>
          <w:rFonts w:hint="eastAsia" w:asciiTheme="minorEastAsia" w:hAnsiTheme="minorEastAsia" w:eastAsiaTheme="minorEastAsia" w:cstheme="minorEastAsia"/>
          <w:color w:val="auto"/>
          <w:sz w:val="24"/>
          <w:szCs w:val="24"/>
          <w:highlight w:val="none"/>
        </w:rPr>
        <w:t>确定排名第三的成交候选人为成交供应商，以此类推。以上信息查询记录及相关证据与</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文件一并保存。成交供应商享受《政府采购促进中小企业发展管理办法》（财库〔2020〕46号）规定的中小企业扶持政策的，采购人、采购代理机构应当随成交结果公开成交供应商的《中小企业声明函》。</w:t>
      </w:r>
    </w:p>
    <w:p w14:paraId="5337C1A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A949B1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.5</w:t>
      </w:r>
      <w:r>
        <w:rPr>
          <w:rFonts w:hint="eastAsia" w:asciiTheme="minorEastAsia" w:hAnsiTheme="minorEastAsia" w:eastAsiaTheme="minorEastAsia" w:cstheme="minorEastAsia"/>
          <w:bCs/>
          <w:color w:val="000000"/>
          <w:sz w:val="24"/>
          <w:szCs w:val="24"/>
          <w:highlight w:val="none"/>
        </w:rPr>
        <w:t>排名第一的成交候选人放弃成交，</w:t>
      </w:r>
      <w:r>
        <w:rPr>
          <w:rFonts w:hint="eastAsia" w:asciiTheme="minorEastAsia" w:hAnsiTheme="minorEastAsia" w:eastAsiaTheme="minorEastAsia" w:cstheme="minorEastAsia"/>
          <w:b w:val="0"/>
          <w:bCs/>
          <w:color w:val="000000"/>
          <w:sz w:val="24"/>
          <w:szCs w:val="24"/>
          <w:highlight w:val="none"/>
        </w:rPr>
        <w:t>采购人可以按照评审报告推荐的</w:t>
      </w:r>
      <w:r>
        <w:rPr>
          <w:rFonts w:hint="eastAsia" w:asciiTheme="minorEastAsia" w:hAnsiTheme="minorEastAsia" w:eastAsiaTheme="minorEastAsia" w:cstheme="minorEastAsia"/>
          <w:b w:val="0"/>
          <w:bCs/>
          <w:color w:val="000000"/>
          <w:sz w:val="24"/>
          <w:szCs w:val="24"/>
          <w:highlight w:val="none"/>
          <w:lang w:eastAsia="zh-CN"/>
        </w:rPr>
        <w:t>成交</w:t>
      </w:r>
      <w:r>
        <w:rPr>
          <w:rFonts w:hint="eastAsia" w:asciiTheme="minorEastAsia" w:hAnsiTheme="minorEastAsia" w:eastAsiaTheme="minorEastAsia" w:cstheme="minorEastAsia"/>
          <w:b w:val="0"/>
          <w:bCs/>
          <w:color w:val="000000"/>
          <w:sz w:val="24"/>
          <w:szCs w:val="24"/>
          <w:highlight w:val="none"/>
        </w:rPr>
        <w:t>候选人名单排序，</w:t>
      </w:r>
      <w:r>
        <w:rPr>
          <w:rFonts w:hint="eastAsia" w:asciiTheme="minorEastAsia" w:hAnsiTheme="minorEastAsia" w:eastAsiaTheme="minorEastAsia" w:cstheme="minorEastAsia"/>
          <w:b w:val="0"/>
          <w:bCs/>
          <w:color w:val="000000"/>
          <w:sz w:val="24"/>
          <w:szCs w:val="24"/>
          <w:highlight w:val="none"/>
          <w:lang w:eastAsia="zh-CN"/>
        </w:rPr>
        <w:t>依法</w:t>
      </w:r>
      <w:r>
        <w:rPr>
          <w:rFonts w:hint="eastAsia" w:asciiTheme="minorEastAsia" w:hAnsiTheme="minorEastAsia" w:eastAsiaTheme="minorEastAsia" w:cstheme="minorEastAsia"/>
          <w:b w:val="0"/>
          <w:bCs/>
          <w:color w:val="000000"/>
          <w:sz w:val="24"/>
          <w:szCs w:val="24"/>
          <w:highlight w:val="none"/>
        </w:rPr>
        <w:t>确定下一候选人为</w:t>
      </w:r>
      <w:r>
        <w:rPr>
          <w:rFonts w:hint="eastAsia" w:asciiTheme="minorEastAsia" w:hAnsiTheme="minorEastAsia" w:eastAsiaTheme="minorEastAsia" w:cstheme="minorEastAsia"/>
          <w:b w:val="0"/>
          <w:bCs/>
          <w:color w:val="000000"/>
          <w:sz w:val="24"/>
          <w:szCs w:val="24"/>
          <w:highlight w:val="none"/>
          <w:lang w:eastAsia="zh-CN"/>
        </w:rPr>
        <w:t>成交</w:t>
      </w:r>
      <w:r>
        <w:rPr>
          <w:rFonts w:hint="eastAsia" w:asciiTheme="minorEastAsia" w:hAnsiTheme="minorEastAsia" w:eastAsiaTheme="minorEastAsia" w:cstheme="minorEastAsia"/>
          <w:color w:val="000000"/>
          <w:sz w:val="24"/>
          <w:szCs w:val="24"/>
          <w:highlight w:val="none"/>
        </w:rPr>
        <w:t>供应商</w:t>
      </w:r>
      <w:r>
        <w:rPr>
          <w:rFonts w:hint="eastAsia" w:asciiTheme="minorEastAsia" w:hAnsiTheme="minorEastAsia" w:eastAsiaTheme="minorEastAsia" w:cstheme="minorEastAsia"/>
          <w:b w:val="0"/>
          <w:bCs/>
          <w:color w:val="000000"/>
          <w:sz w:val="24"/>
          <w:szCs w:val="24"/>
          <w:highlight w:val="none"/>
        </w:rPr>
        <w:t>，也可以重新开展政府采购活动</w:t>
      </w:r>
      <w:r>
        <w:rPr>
          <w:rFonts w:hint="eastAsia" w:asciiTheme="minorEastAsia" w:hAnsiTheme="minorEastAsia" w:eastAsiaTheme="minorEastAsia" w:cstheme="minorEastAsia"/>
          <w:color w:val="auto"/>
          <w:sz w:val="24"/>
          <w:szCs w:val="24"/>
          <w:highlight w:val="none"/>
        </w:rPr>
        <w:t>。</w:t>
      </w:r>
    </w:p>
    <w:p w14:paraId="2AA6D940">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.履约保证金</w:t>
      </w:r>
    </w:p>
    <w:p w14:paraId="3B0934F1">
      <w:pPr>
        <w:spacing w:line="360" w:lineRule="auto"/>
        <w:ind w:firstLine="484" w:firstLineChars="202"/>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val="en-US" w:eastAsia="zh-CN"/>
        </w:rPr>
        <w:t>7</w:t>
      </w:r>
      <w:r>
        <w:rPr>
          <w:rFonts w:hint="eastAsia" w:asciiTheme="minorEastAsia" w:hAnsiTheme="minorEastAsia" w:eastAsiaTheme="minorEastAsia" w:cstheme="minorEastAsia"/>
          <w:color w:val="000000"/>
          <w:sz w:val="24"/>
          <w:szCs w:val="24"/>
          <w:highlight w:val="none"/>
        </w:rPr>
        <w:t>.1 履约保证金的金额、提交方式、退付的时间和条件详见 “供应商须知前附表”。成交供应商未按规定提交履约保证金的，视为拒绝与采购人签订合同，采购人可以按照评审报告推荐的成交候选人名单排序，</w:t>
      </w:r>
      <w:r>
        <w:rPr>
          <w:rFonts w:hint="eastAsia" w:asciiTheme="minorEastAsia" w:hAnsiTheme="minorEastAsia" w:eastAsiaTheme="minorEastAsia" w:cstheme="minorEastAsia"/>
          <w:color w:val="000000"/>
          <w:sz w:val="24"/>
          <w:szCs w:val="24"/>
          <w:highlight w:val="none"/>
          <w:lang w:eastAsia="zh-CN"/>
        </w:rPr>
        <w:t>依法</w:t>
      </w:r>
      <w:r>
        <w:rPr>
          <w:rFonts w:hint="eastAsia" w:asciiTheme="minorEastAsia" w:hAnsiTheme="minorEastAsia" w:eastAsiaTheme="minorEastAsia" w:cstheme="minorEastAsia"/>
          <w:color w:val="000000"/>
          <w:sz w:val="24"/>
          <w:szCs w:val="24"/>
          <w:highlight w:val="none"/>
        </w:rPr>
        <w:t>确定下一候选人为成交供应商，也可以重新开展政府采购活动。</w:t>
      </w:r>
    </w:p>
    <w:p w14:paraId="63222DC2">
      <w:pPr>
        <w:spacing w:line="360" w:lineRule="auto"/>
        <w:ind w:firstLine="484" w:firstLineChars="202"/>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val="en-US" w:eastAsia="zh-CN"/>
        </w:rPr>
        <w:t>7</w:t>
      </w:r>
      <w:r>
        <w:rPr>
          <w:rFonts w:hint="eastAsia" w:asciiTheme="minorEastAsia" w:hAnsiTheme="minorEastAsia" w:eastAsiaTheme="minorEastAsia" w:cstheme="minorEastAsia"/>
          <w:color w:val="000000"/>
          <w:sz w:val="24"/>
          <w:szCs w:val="24"/>
          <w:highlight w:val="none"/>
        </w:rPr>
        <w:t>.2签订合同后，如成交供应商不按双方签订的合同规定履约，则没收其全部履约保证金，履约保证金不足以赔偿损失的，按实际损失赔偿。</w:t>
      </w:r>
    </w:p>
    <w:p w14:paraId="14739A4C">
      <w:pPr>
        <w:spacing w:line="360" w:lineRule="auto"/>
        <w:ind w:firstLine="484" w:firstLineChars="202"/>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val="en-US" w:eastAsia="zh-CN"/>
        </w:rPr>
        <w:t>7</w:t>
      </w:r>
      <w:r>
        <w:rPr>
          <w:rFonts w:hint="eastAsia" w:asciiTheme="minorEastAsia" w:hAnsiTheme="minorEastAsia" w:eastAsiaTheme="minorEastAsia" w:cstheme="minorEastAsia"/>
          <w:color w:val="000000"/>
          <w:sz w:val="24"/>
          <w:szCs w:val="24"/>
          <w:highlight w:val="none"/>
        </w:rPr>
        <w:t>.3在履约保证金退还日期前，若成交供应商的开户名称、开户银行、</w:t>
      </w:r>
      <w:r>
        <w:rPr>
          <w:rFonts w:hint="eastAsia" w:asciiTheme="minorEastAsia" w:hAnsiTheme="minorEastAsia" w:eastAsiaTheme="minorEastAsia" w:cstheme="minorEastAsia"/>
          <w:color w:val="000000"/>
          <w:sz w:val="24"/>
          <w:szCs w:val="24"/>
          <w:highlight w:val="none"/>
          <w:lang w:eastAsia="zh-CN"/>
        </w:rPr>
        <w:t>账</w:t>
      </w:r>
      <w:r>
        <w:rPr>
          <w:rFonts w:hint="eastAsia" w:asciiTheme="minorEastAsia" w:hAnsiTheme="minorEastAsia" w:eastAsiaTheme="minorEastAsia" w:cstheme="minorEastAsia"/>
          <w:color w:val="000000"/>
          <w:sz w:val="24"/>
          <w:szCs w:val="24"/>
          <w:highlight w:val="none"/>
        </w:rPr>
        <w:t>号有变动的，请以书面形式通知履约保证金收取单位，否则由此产生的后果由成交供应商自行承担。</w:t>
      </w:r>
    </w:p>
    <w:p w14:paraId="7FA352B8">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.签订合同</w:t>
      </w:r>
    </w:p>
    <w:p w14:paraId="4E7F067E">
      <w:pPr>
        <w:pStyle w:val="30"/>
        <w:snapToGrid w:val="0"/>
        <w:spacing w:before="0" w:line="360" w:lineRule="auto"/>
        <w:ind w:firstLine="4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.1采购人与成交供应商应当在成交通知书规定的时间内，按照磋商文件确定的合同文本以及采购标的、服务技术、采购金额、采购数量、技术和服务要求等事项签订政府采购合同。</w:t>
      </w:r>
      <w:r>
        <w:rPr>
          <w:rFonts w:hint="eastAsia" w:asciiTheme="minorEastAsia" w:hAnsiTheme="minorEastAsia" w:eastAsiaTheme="minorEastAsia" w:cstheme="minorEastAsia"/>
          <w:color w:val="auto"/>
          <w:sz w:val="24"/>
          <w:szCs w:val="24"/>
          <w:highlight w:val="none"/>
          <w:lang w:val="zh-CN"/>
        </w:rPr>
        <w:t>如成交供应商为联合体的，由联合体成员各方法定代表人或其授权代表与采购人代表签订合同。</w:t>
      </w:r>
    </w:p>
    <w:p w14:paraId="6BB0766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9BEFF3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.3成交供应商拒绝签订政府采购合同的，采购人可以按照评审报告推荐的成交候选人名单排序，</w:t>
      </w:r>
      <w:r>
        <w:rPr>
          <w:rFonts w:hint="eastAsia" w:asciiTheme="minorEastAsia" w:hAnsiTheme="minorEastAsia" w:eastAsiaTheme="minorEastAsia" w:cstheme="minorEastAsia"/>
          <w:color w:val="auto"/>
          <w:sz w:val="24"/>
          <w:szCs w:val="24"/>
          <w:highlight w:val="none"/>
          <w:lang w:eastAsia="zh-CN"/>
        </w:rPr>
        <w:t>依法</w:t>
      </w:r>
      <w:r>
        <w:rPr>
          <w:rFonts w:hint="eastAsia" w:asciiTheme="minorEastAsia" w:hAnsiTheme="minorEastAsia" w:eastAsiaTheme="minorEastAsia" w:cstheme="minorEastAsia"/>
          <w:color w:val="auto"/>
          <w:sz w:val="24"/>
          <w:szCs w:val="24"/>
          <w:highlight w:val="none"/>
        </w:rPr>
        <w:t>确定下一候选人为成交供应商，也可以重新开展采购活动。拒绝签订政府采购合同的成交供应商不得参加对该项目重新开展的采购活动。</w:t>
      </w:r>
    </w:p>
    <w:p w14:paraId="55F7E0A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.4如签订合同并生效后，供应商无故拒绝或延期，除按照合同条款处理外，列入不良行为记录，并给予通报。</w:t>
      </w:r>
    </w:p>
    <w:p w14:paraId="0B636824">
      <w:pPr>
        <w:spacing w:line="360" w:lineRule="auto"/>
        <w:ind w:firstLine="480" w:firstLineChars="200"/>
        <w:outlineLvl w:val="4"/>
        <w:rPr>
          <w:rFonts w:hint="eastAsia" w:asciiTheme="minorEastAsia" w:hAnsiTheme="minorEastAsia" w:eastAsiaTheme="minorEastAsia" w:cstheme="minorEastAsia"/>
          <w:i/>
          <w:i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.5采购合同由采购人与成交供应商根据磋商文件、响应文件等内容通过政府采购电子交易平台在线签订，自动备案，在线签订须携带的材料见“ 供应商须知前附表”。</w:t>
      </w:r>
    </w:p>
    <w:p w14:paraId="2BF7A5A3">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29</w:t>
      </w:r>
      <w:r>
        <w:rPr>
          <w:rFonts w:hint="eastAsia" w:asciiTheme="minorEastAsia" w:hAnsiTheme="minorEastAsia" w:eastAsiaTheme="minorEastAsia" w:cstheme="minorEastAsia"/>
          <w:b/>
          <w:bCs/>
          <w:color w:val="auto"/>
          <w:sz w:val="24"/>
          <w:szCs w:val="24"/>
          <w:highlight w:val="none"/>
        </w:rPr>
        <w:t>.政府采购合同公告</w:t>
      </w:r>
    </w:p>
    <w:p w14:paraId="7FC1B0C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highlight w:val="none"/>
        </w:rPr>
        <w:t>采购人应当自政府采购合同签订之日起2个工作日内，将政府采购合同在省级以上人民政府财政部门指定的媒体上公告，但政府采购合同中涉及国家秘密、商业秘密的内容除外</w:t>
      </w:r>
      <w:r>
        <w:rPr>
          <w:rFonts w:hint="eastAsia" w:asciiTheme="minorEastAsia" w:hAnsiTheme="minorEastAsia" w:eastAsiaTheme="minorEastAsia" w:cstheme="minorEastAsia"/>
          <w:color w:val="auto"/>
          <w:sz w:val="24"/>
          <w:szCs w:val="24"/>
          <w:highlight w:val="none"/>
        </w:rPr>
        <w:t>。</w:t>
      </w:r>
    </w:p>
    <w:p w14:paraId="10CFBC76">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0</w:t>
      </w:r>
      <w:r>
        <w:rPr>
          <w:rFonts w:hint="eastAsia" w:asciiTheme="minorEastAsia" w:hAnsiTheme="minorEastAsia" w:eastAsiaTheme="minorEastAsia" w:cstheme="minorEastAsia"/>
          <w:b/>
          <w:bCs/>
          <w:color w:val="auto"/>
          <w:sz w:val="24"/>
          <w:szCs w:val="24"/>
          <w:highlight w:val="none"/>
        </w:rPr>
        <w:t>. 询问、质疑和投诉</w:t>
      </w:r>
    </w:p>
    <w:p w14:paraId="16AE115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.1供应商对政府采购活动事项有疑问的，可以向采购人</w:t>
      </w:r>
      <w:r>
        <w:rPr>
          <w:rFonts w:hint="eastAsia" w:asciiTheme="minorEastAsia" w:hAnsiTheme="minorEastAsia" w:eastAsiaTheme="minorEastAsia" w:cstheme="minorEastAsia"/>
          <w:color w:val="auto"/>
          <w:sz w:val="24"/>
          <w:szCs w:val="24"/>
          <w:highlight w:val="none"/>
          <w:lang w:eastAsia="zh-CN"/>
        </w:rPr>
        <w:t>或者</w:t>
      </w:r>
      <w:r>
        <w:rPr>
          <w:rFonts w:hint="eastAsia" w:asciiTheme="minorEastAsia" w:hAnsiTheme="minorEastAsia" w:eastAsiaTheme="minorEastAsia" w:cstheme="minorEastAsia"/>
          <w:color w:val="auto"/>
          <w:sz w:val="24"/>
          <w:szCs w:val="24"/>
          <w:highlight w:val="none"/>
        </w:rPr>
        <w:t>采购代理机构提出询问，采购人或者采购代理机构应当在3个工作日内对供应商依法提出的询问作出答复。</w:t>
      </w:r>
    </w:p>
    <w:p w14:paraId="79C183FF">
      <w:pPr>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.2供应商认为磋商文件、采购过程或者成交结果使自己的合法权益受到损害的，应当在知道或者应知其权益受到损害之日起7个工作日内，以书面形式向采购人</w:t>
      </w:r>
      <w:r>
        <w:rPr>
          <w:rFonts w:hint="eastAsia" w:asciiTheme="minorEastAsia" w:hAnsiTheme="minorEastAsia" w:eastAsiaTheme="minorEastAsia" w:cstheme="minorEastAsia"/>
          <w:color w:val="auto"/>
          <w:sz w:val="24"/>
          <w:szCs w:val="24"/>
          <w:highlight w:val="none"/>
          <w:lang w:eastAsia="zh-CN"/>
        </w:rPr>
        <w:t>或者</w:t>
      </w:r>
      <w:r>
        <w:rPr>
          <w:rFonts w:hint="eastAsia" w:asciiTheme="minorEastAsia" w:hAnsiTheme="minorEastAsia" w:eastAsiaTheme="minorEastAsia" w:cstheme="minorEastAsia"/>
          <w:color w:val="auto"/>
          <w:sz w:val="24"/>
          <w:szCs w:val="24"/>
          <w:highlight w:val="none"/>
        </w:rPr>
        <w:t>采购代理机构提出质疑，</w:t>
      </w:r>
      <w:r>
        <w:rPr>
          <w:rFonts w:hint="eastAsia" w:asciiTheme="minorEastAsia" w:hAnsiTheme="minorEastAsia" w:eastAsiaTheme="minorEastAsia" w:cstheme="minorEastAsia"/>
          <w:color w:val="auto"/>
          <w:sz w:val="24"/>
          <w:szCs w:val="24"/>
          <w:highlight w:val="none"/>
          <w:shd w:val="clear" w:color="auto" w:fill="FFFFFF"/>
        </w:rPr>
        <w:t>接收质疑函的方式、联系部门、联系电话和通讯地址等信息详见</w:t>
      </w:r>
      <w:r>
        <w:rPr>
          <w:rFonts w:hint="eastAsia" w:asciiTheme="minorEastAsia" w:hAnsiTheme="minorEastAsia" w:eastAsiaTheme="minorEastAsia" w:cstheme="minorEastAsia"/>
          <w:color w:val="auto"/>
          <w:sz w:val="24"/>
          <w:szCs w:val="24"/>
          <w:highlight w:val="none"/>
        </w:rPr>
        <w:t>“供应商须知前附表”。</w:t>
      </w:r>
      <w:r>
        <w:rPr>
          <w:rFonts w:hint="eastAsia" w:asciiTheme="minorEastAsia" w:hAnsiTheme="minorEastAsia" w:eastAsiaTheme="minorEastAsia" w:cstheme="minorEastAsia"/>
          <w:b/>
          <w:color w:val="auto"/>
          <w:sz w:val="24"/>
          <w:szCs w:val="24"/>
          <w:highlight w:val="none"/>
        </w:rPr>
        <w:t xml:space="preserve">具体质疑起算时间及处理方式如下： </w:t>
      </w:r>
    </w:p>
    <w:p w14:paraId="6B290B7E">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（1）潜在供应商依法获取采购文件后，认为采购文件使自己的权益受到损害的，应当在竞争性磋商文件公告期限届满之日起7个工作日内提出质疑。</w:t>
      </w:r>
      <w:r>
        <w:rPr>
          <w:rFonts w:hint="eastAsia" w:asciiTheme="minorEastAsia" w:hAnsiTheme="minorEastAsia" w:eastAsiaTheme="minorEastAsia" w:cstheme="minorEastAsia"/>
          <w:color w:val="auto"/>
          <w:sz w:val="24"/>
          <w:szCs w:val="24"/>
          <w:highlight w:val="none"/>
        </w:rPr>
        <w:t>委托代理协议无特殊约定的，</w:t>
      </w:r>
      <w:r>
        <w:rPr>
          <w:rFonts w:hint="eastAsia" w:asciiTheme="minorEastAsia" w:hAnsiTheme="minorEastAsia" w:eastAsiaTheme="minorEastAsia" w:cstheme="minorEastAsia"/>
          <w:bCs/>
          <w:color w:val="auto"/>
          <w:sz w:val="24"/>
          <w:szCs w:val="24"/>
          <w:highlight w:val="none"/>
        </w:rPr>
        <w:t>对竞争性磋商文件中采购需求（含资格要求、采购预算和评分办法）的质疑由采购人受理并负责答复；对竞争性磋商文件中的采购执行程序的质疑由采购代理机构受理并负责答复。</w:t>
      </w:r>
    </w:p>
    <w:p w14:paraId="775C8BA5">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Theme="minorEastAsia" w:hAnsiTheme="minorEastAsia" w:eastAsiaTheme="minorEastAsia" w:cstheme="minorEastAsia"/>
          <w:bCs/>
          <w:color w:val="auto"/>
          <w:sz w:val="24"/>
          <w:szCs w:val="24"/>
          <w:highlight w:val="none"/>
          <w:lang w:eastAsia="zh-CN"/>
        </w:rPr>
        <w:t>者采购</w:t>
      </w:r>
      <w:r>
        <w:rPr>
          <w:rFonts w:hint="eastAsia" w:asciiTheme="minorEastAsia" w:hAnsiTheme="minorEastAsia" w:eastAsiaTheme="minorEastAsia" w:cstheme="minorEastAsia"/>
          <w:bCs/>
          <w:color w:val="auto"/>
          <w:sz w:val="24"/>
          <w:szCs w:val="24"/>
          <w:highlight w:val="none"/>
        </w:rPr>
        <w:t>代理机构提出，由采购人或</w:t>
      </w:r>
      <w:r>
        <w:rPr>
          <w:rFonts w:hint="eastAsia" w:asciiTheme="minorEastAsia" w:hAnsiTheme="minorEastAsia" w:eastAsiaTheme="minorEastAsia" w:cstheme="minorEastAsia"/>
          <w:bCs/>
          <w:color w:val="auto"/>
          <w:sz w:val="24"/>
          <w:szCs w:val="24"/>
          <w:highlight w:val="none"/>
          <w:lang w:eastAsia="zh-CN"/>
        </w:rPr>
        <w:t>者采购</w:t>
      </w:r>
      <w:r>
        <w:rPr>
          <w:rFonts w:hint="eastAsia" w:asciiTheme="minorEastAsia" w:hAnsiTheme="minorEastAsia" w:eastAsiaTheme="minorEastAsia" w:cstheme="minorEastAsia"/>
          <w:bCs/>
          <w:color w:val="auto"/>
          <w:sz w:val="24"/>
          <w:szCs w:val="24"/>
          <w:highlight w:val="none"/>
        </w:rPr>
        <w:t>代理机构受理并负责答复；对采购过程中采购执行程序的质疑由采购代理机构受理并负责答复。</w:t>
      </w:r>
    </w:p>
    <w:p w14:paraId="558316C3">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（3）供应商认为成交结果使自己的权益受到损害的，应当在成交结果公告期限届满之日起7个工作日内提出质疑，由采购人受理并负责答复。</w:t>
      </w:r>
    </w:p>
    <w:p w14:paraId="3F93E96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57E76A5">
      <w:pPr>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0</w:t>
      </w:r>
      <w:r>
        <w:rPr>
          <w:rFonts w:hint="eastAsia" w:asciiTheme="minorEastAsia" w:hAnsiTheme="minorEastAsia" w:eastAsiaTheme="minorEastAsia" w:cstheme="minorEastAsia"/>
          <w:b/>
          <w:bCs/>
          <w:color w:val="auto"/>
          <w:sz w:val="24"/>
          <w:szCs w:val="24"/>
          <w:highlight w:val="none"/>
        </w:rPr>
        <w:t>.4 供应商提出质疑应当提交质疑函和必要的证明材料，针对同一采购程序环节的质疑必须在法定质疑期内一次性提出。质疑函应当包括下列内容（质疑函格式后附）：</w:t>
      </w:r>
    </w:p>
    <w:p w14:paraId="1CE8438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（1）供应商的姓名或者名称、地址、邮编、联系人及联系电话；</w:t>
      </w:r>
    </w:p>
    <w:p w14:paraId="6C43FA5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（2）质疑项目的名称、编号；</w:t>
      </w:r>
    </w:p>
    <w:p w14:paraId="43D5217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（3）具体、明确的质疑事项和与质疑事项相关的请求；</w:t>
      </w:r>
    </w:p>
    <w:p w14:paraId="701E72E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（4）事实依据；</w:t>
      </w:r>
    </w:p>
    <w:p w14:paraId="7E7F306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（5）必要的法律依据；</w:t>
      </w:r>
    </w:p>
    <w:p w14:paraId="2794E82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（6）提出质疑的日期。</w:t>
      </w:r>
    </w:p>
    <w:p w14:paraId="0E24BDE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供应商为自然人的，应当由本人签字；供应商为法人或者其他组织的，应当由法定代表人、主要负责人，或者其委托代理人签字或者盖章，并加盖公章。</w:t>
      </w:r>
    </w:p>
    <w:p w14:paraId="70F33E9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.5采购人、采购代理机构认为供应商质疑不成立，或者成立但未对成交结果构成影响的，继续开展采购活动；认为供应商质疑成立且影响或者可能影响成交结果的，按照下列情况处理：</w:t>
      </w:r>
    </w:p>
    <w:p w14:paraId="0749D0D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（一）对采购文件提出的质疑，依法通过澄清或者修改可以继续开展采购活动的，澄清或者修改采购文件后继续开展采购活动；否则应当修改采购文件后重新开展采购活动。</w:t>
      </w:r>
    </w:p>
    <w:p w14:paraId="5CBCB28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5AACF16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质疑答复导致成交结果改变的，采购人或者采购代理机构应当将有关情况书面报告本级财政部门。</w:t>
      </w:r>
    </w:p>
    <w:p w14:paraId="20138677">
      <w:pPr>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0</w:t>
      </w:r>
      <w:r>
        <w:rPr>
          <w:rFonts w:hint="eastAsia" w:asciiTheme="minorEastAsia" w:hAnsiTheme="minorEastAsia" w:eastAsiaTheme="minorEastAsia" w:cstheme="minorEastAsia"/>
          <w:b/>
          <w:bCs/>
          <w:color w:val="auto"/>
          <w:sz w:val="24"/>
          <w:szCs w:val="24"/>
          <w:highlight w:val="none"/>
        </w:rPr>
        <w:t>.6投诉的权利。质疑供应商对采购人</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rPr>
        <w:t>采购代理机构的答复不满意，或者采购人</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rPr>
        <w:t>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Theme="minorEastAsia" w:hAnsiTheme="minorEastAsia" w:eastAsiaTheme="minorEastAsia" w:cstheme="minorEastAsia"/>
          <w:color w:val="auto"/>
          <w:sz w:val="24"/>
          <w:szCs w:val="24"/>
          <w:highlight w:val="none"/>
        </w:rPr>
        <w:t>。</w:t>
      </w:r>
      <w:bookmarkStart w:id="108" w:name="_Toc80205930"/>
    </w:p>
    <w:p w14:paraId="715420F6">
      <w:pPr>
        <w:pStyle w:val="4"/>
        <w:spacing w:before="0" w:after="0" w:line="360" w:lineRule="auto"/>
        <w:ind w:firstLine="236" w:firstLineChars="98"/>
        <w:rPr>
          <w:rFonts w:hint="eastAsia" w:asciiTheme="minorEastAsia" w:hAnsiTheme="minorEastAsia" w:eastAsiaTheme="minorEastAsia" w:cstheme="minorEastAsia"/>
          <w:b w:val="0"/>
          <w:color w:val="auto"/>
          <w:sz w:val="24"/>
          <w:szCs w:val="24"/>
          <w:highlight w:val="none"/>
        </w:rPr>
      </w:pPr>
      <w:bookmarkStart w:id="109" w:name="_Toc80886935"/>
      <w:bookmarkStart w:id="110" w:name="_Toc26989"/>
      <w:bookmarkStart w:id="111" w:name="_Toc9275"/>
      <w:bookmarkStart w:id="112" w:name="_Toc27059"/>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b w:val="0"/>
          <w:color w:val="auto"/>
          <w:sz w:val="24"/>
          <w:szCs w:val="24"/>
          <w:highlight w:val="none"/>
        </w:rPr>
        <w:t>、验收</w:t>
      </w:r>
      <w:bookmarkEnd w:id="108"/>
      <w:bookmarkEnd w:id="109"/>
      <w:bookmarkEnd w:id="110"/>
      <w:bookmarkEnd w:id="111"/>
      <w:bookmarkEnd w:id="112"/>
    </w:p>
    <w:p w14:paraId="078863B8">
      <w:pPr>
        <w:tabs>
          <w:tab w:val="left" w:pos="0"/>
        </w:tabs>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.验收</w:t>
      </w:r>
    </w:p>
    <w:p w14:paraId="1C2CBE84">
      <w:pPr>
        <w:tabs>
          <w:tab w:val="left" w:pos="0"/>
        </w:tabs>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B2C71C">
      <w:pPr>
        <w:tabs>
          <w:tab w:val="left" w:pos="0"/>
        </w:tabs>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.2采购人可以邀请参加本项目的其他供应商或者第三方机构参与验收。参与验收的供应商或者第三方机构的意见作为验收书的参考资料一并存档。</w:t>
      </w:r>
    </w:p>
    <w:p w14:paraId="465068EB">
      <w:pPr>
        <w:tabs>
          <w:tab w:val="left" w:pos="0"/>
        </w:tabs>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如有</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返还条件挂钩。履约验收的各项资料应当存档备查。</w:t>
      </w:r>
    </w:p>
    <w:p w14:paraId="5E7720EF">
      <w:pPr>
        <w:tabs>
          <w:tab w:val="left" w:pos="0"/>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AEC35AD">
      <w:pPr>
        <w:pStyle w:val="4"/>
        <w:spacing w:before="0" w:after="0" w:line="360" w:lineRule="auto"/>
        <w:ind w:firstLine="240" w:firstLineChars="100"/>
        <w:rPr>
          <w:rFonts w:hint="eastAsia" w:asciiTheme="minorEastAsia" w:hAnsiTheme="minorEastAsia" w:eastAsiaTheme="minorEastAsia" w:cstheme="minorEastAsia"/>
          <w:b w:val="0"/>
          <w:bCs w:val="0"/>
          <w:color w:val="auto"/>
          <w:sz w:val="24"/>
          <w:szCs w:val="24"/>
          <w:highlight w:val="none"/>
        </w:rPr>
      </w:pPr>
      <w:bookmarkStart w:id="113" w:name="_Toc1170"/>
      <w:bookmarkStart w:id="114" w:name="_Toc21185"/>
      <w:bookmarkStart w:id="115" w:name="_Toc10913"/>
      <w:bookmarkStart w:id="116" w:name="_Toc80886936"/>
      <w:r>
        <w:rPr>
          <w:rFonts w:hint="eastAsia" w:asciiTheme="minorEastAsia" w:hAnsiTheme="minorEastAsia" w:eastAsiaTheme="minorEastAsia" w:cstheme="minorEastAsia"/>
          <w:b w:val="0"/>
          <w:bCs w:val="0"/>
          <w:color w:val="auto"/>
          <w:sz w:val="24"/>
          <w:szCs w:val="24"/>
          <w:highlight w:val="none"/>
        </w:rPr>
        <w:t>七、其他事项</w:t>
      </w:r>
      <w:bookmarkEnd w:id="113"/>
      <w:bookmarkEnd w:id="114"/>
      <w:bookmarkEnd w:id="115"/>
      <w:bookmarkEnd w:id="116"/>
    </w:p>
    <w:p w14:paraId="70A35483">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采购</w:t>
      </w:r>
      <w:r>
        <w:rPr>
          <w:rFonts w:hint="eastAsia" w:asciiTheme="minorEastAsia" w:hAnsiTheme="minorEastAsia" w:eastAsiaTheme="minorEastAsia" w:cstheme="minorEastAsia"/>
          <w:b/>
          <w:bCs/>
          <w:color w:val="auto"/>
          <w:sz w:val="24"/>
          <w:szCs w:val="24"/>
          <w:highlight w:val="none"/>
        </w:rPr>
        <w:t>代理服务费</w:t>
      </w:r>
    </w:p>
    <w:p w14:paraId="4DBFFD0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32.1 </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代理服务</w:t>
      </w:r>
      <w:r>
        <w:rPr>
          <w:rFonts w:hint="eastAsia" w:asciiTheme="minorEastAsia" w:hAnsiTheme="minorEastAsia" w:eastAsiaTheme="minorEastAsia" w:cstheme="minorEastAsia"/>
          <w:color w:val="auto"/>
          <w:sz w:val="24"/>
          <w:szCs w:val="24"/>
          <w:highlight w:val="none"/>
          <w:lang w:eastAsia="zh-CN"/>
        </w:rPr>
        <w:t>费</w:t>
      </w:r>
      <w:r>
        <w:rPr>
          <w:rFonts w:hint="eastAsia" w:asciiTheme="minorEastAsia" w:hAnsiTheme="minorEastAsia" w:eastAsiaTheme="minorEastAsia" w:cstheme="minorEastAsia"/>
          <w:color w:val="auto"/>
          <w:sz w:val="24"/>
          <w:szCs w:val="24"/>
          <w:highlight w:val="none"/>
        </w:rPr>
        <w:t>收费标准及缴费账户详见“供应商须知前附表”，供应商为联合体的，可以由联合体中的一方或者多方共同</w:t>
      </w:r>
      <w:r>
        <w:rPr>
          <w:rFonts w:hint="eastAsia" w:asciiTheme="minorEastAsia" w:hAnsiTheme="minorEastAsia" w:eastAsiaTheme="minorEastAsia" w:cstheme="minorEastAsia"/>
          <w:sz w:val="24"/>
          <w:szCs w:val="24"/>
        </w:rPr>
        <w:t>缴纳采购</w:t>
      </w:r>
      <w:r>
        <w:rPr>
          <w:rFonts w:hint="eastAsia" w:asciiTheme="minorEastAsia" w:hAnsiTheme="minorEastAsia" w:eastAsiaTheme="minorEastAsia" w:cstheme="minorEastAsia"/>
          <w:color w:val="auto"/>
          <w:sz w:val="24"/>
          <w:szCs w:val="24"/>
          <w:highlight w:val="none"/>
        </w:rPr>
        <w:t>代理服务费。</w:t>
      </w:r>
    </w:p>
    <w:p w14:paraId="7B7BF2ED">
      <w:pPr>
        <w:pStyle w:val="11"/>
        <w:spacing w:line="360" w:lineRule="auto"/>
        <w:ind w:firstLine="480" w:firstLineChars="200"/>
        <w:outlineLvl w:val="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32.2</w:t>
      </w:r>
      <w:r>
        <w:rPr>
          <w:rFonts w:hint="eastAsia" w:asciiTheme="minorEastAsia" w:hAnsiTheme="minorEastAsia" w:eastAsiaTheme="minorEastAsia" w:cstheme="minorEastAsia"/>
          <w:color w:val="000000"/>
          <w:sz w:val="24"/>
          <w:szCs w:val="24"/>
          <w:highlight w:val="none"/>
          <w:lang w:eastAsia="zh-CN"/>
        </w:rPr>
        <w:t>采购</w:t>
      </w:r>
      <w:r>
        <w:rPr>
          <w:rFonts w:hint="eastAsia" w:asciiTheme="minorEastAsia" w:hAnsiTheme="minorEastAsia" w:eastAsiaTheme="minorEastAsia" w:cstheme="minorEastAsia"/>
          <w:color w:val="000000"/>
          <w:sz w:val="24"/>
          <w:szCs w:val="24"/>
          <w:highlight w:val="none"/>
        </w:rPr>
        <w:t>代理服务费收费计算标准</w:t>
      </w:r>
      <w:r>
        <w:rPr>
          <w:rFonts w:hint="eastAsia" w:asciiTheme="minorEastAsia" w:hAnsiTheme="minorEastAsia" w:eastAsiaTheme="minorEastAsia" w:cstheme="minorEastAsia"/>
          <w:color w:val="000000"/>
          <w:sz w:val="24"/>
          <w:szCs w:val="24"/>
          <w:highlight w:val="none"/>
          <w:lang w:eastAsia="zh-CN"/>
        </w:rPr>
        <w:t>：</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9F2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17952065">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费率</w:t>
            </w:r>
          </w:p>
          <w:p w14:paraId="50BCD67B">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金额</w:t>
            </w:r>
          </w:p>
        </w:tc>
        <w:tc>
          <w:tcPr>
            <w:tcW w:w="1659" w:type="dxa"/>
            <w:noWrap w:val="0"/>
            <w:vAlign w:val="center"/>
          </w:tcPr>
          <w:p w14:paraId="7AE1A159">
            <w:pPr>
              <w:spacing w:line="360" w:lineRule="auto"/>
              <w:ind w:firstLine="120" w:firstLineChars="5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货物类</w:t>
            </w:r>
          </w:p>
        </w:tc>
        <w:tc>
          <w:tcPr>
            <w:tcW w:w="1532" w:type="dxa"/>
            <w:noWrap w:val="0"/>
            <w:vAlign w:val="center"/>
          </w:tcPr>
          <w:p w14:paraId="33B87190">
            <w:pPr>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服务类</w:t>
            </w:r>
          </w:p>
        </w:tc>
        <w:tc>
          <w:tcPr>
            <w:tcW w:w="1546" w:type="dxa"/>
            <w:noWrap w:val="0"/>
            <w:vAlign w:val="center"/>
          </w:tcPr>
          <w:p w14:paraId="504CE932">
            <w:pPr>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工程类</w:t>
            </w:r>
          </w:p>
        </w:tc>
      </w:tr>
      <w:tr w14:paraId="36FD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71D9595">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100万元以下</w:t>
            </w:r>
          </w:p>
        </w:tc>
        <w:tc>
          <w:tcPr>
            <w:tcW w:w="1659" w:type="dxa"/>
            <w:noWrap w:val="0"/>
            <w:vAlign w:val="top"/>
          </w:tcPr>
          <w:p w14:paraId="64C9BD76">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  1.5%                </w:t>
            </w:r>
          </w:p>
        </w:tc>
        <w:tc>
          <w:tcPr>
            <w:tcW w:w="1532" w:type="dxa"/>
            <w:noWrap w:val="0"/>
            <w:vAlign w:val="top"/>
          </w:tcPr>
          <w:p w14:paraId="1F40BB90">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1.5%</w:t>
            </w:r>
          </w:p>
        </w:tc>
        <w:tc>
          <w:tcPr>
            <w:tcW w:w="1546" w:type="dxa"/>
            <w:noWrap w:val="0"/>
            <w:vAlign w:val="top"/>
          </w:tcPr>
          <w:p w14:paraId="2FE0CFD4">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1.0% </w:t>
            </w:r>
          </w:p>
        </w:tc>
      </w:tr>
      <w:tr w14:paraId="542D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D16AA3B">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100～500万元</w:t>
            </w:r>
          </w:p>
        </w:tc>
        <w:tc>
          <w:tcPr>
            <w:tcW w:w="1659" w:type="dxa"/>
            <w:noWrap w:val="0"/>
            <w:vAlign w:val="top"/>
          </w:tcPr>
          <w:p w14:paraId="3770E91E">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                 </w:t>
            </w:r>
          </w:p>
        </w:tc>
        <w:tc>
          <w:tcPr>
            <w:tcW w:w="1532" w:type="dxa"/>
            <w:noWrap w:val="0"/>
            <w:vAlign w:val="top"/>
          </w:tcPr>
          <w:p w14:paraId="481C1130">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0.8%</w:t>
            </w:r>
          </w:p>
        </w:tc>
        <w:tc>
          <w:tcPr>
            <w:tcW w:w="1546" w:type="dxa"/>
            <w:noWrap w:val="0"/>
            <w:vAlign w:val="top"/>
          </w:tcPr>
          <w:p w14:paraId="40575420">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0.7% </w:t>
            </w:r>
          </w:p>
        </w:tc>
      </w:tr>
      <w:tr w14:paraId="7EE4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55B147D">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500～1000万元</w:t>
            </w:r>
          </w:p>
        </w:tc>
        <w:tc>
          <w:tcPr>
            <w:tcW w:w="1659" w:type="dxa"/>
            <w:noWrap w:val="0"/>
            <w:vAlign w:val="top"/>
          </w:tcPr>
          <w:p w14:paraId="72B18DC9">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  0.8%                </w:t>
            </w:r>
          </w:p>
        </w:tc>
        <w:tc>
          <w:tcPr>
            <w:tcW w:w="1532" w:type="dxa"/>
            <w:noWrap w:val="0"/>
            <w:vAlign w:val="top"/>
          </w:tcPr>
          <w:p w14:paraId="321AF767">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0.45%</w:t>
            </w:r>
          </w:p>
        </w:tc>
        <w:tc>
          <w:tcPr>
            <w:tcW w:w="1546" w:type="dxa"/>
            <w:noWrap w:val="0"/>
            <w:vAlign w:val="top"/>
          </w:tcPr>
          <w:p w14:paraId="5033B275">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0.55%</w:t>
            </w:r>
          </w:p>
        </w:tc>
      </w:tr>
      <w:tr w14:paraId="13A4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E2001C2">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1000～5000万元</w:t>
            </w:r>
          </w:p>
        </w:tc>
        <w:tc>
          <w:tcPr>
            <w:tcW w:w="1659" w:type="dxa"/>
            <w:noWrap w:val="0"/>
            <w:vAlign w:val="top"/>
          </w:tcPr>
          <w:p w14:paraId="7786548E">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0.5%                </w:t>
            </w:r>
          </w:p>
        </w:tc>
        <w:tc>
          <w:tcPr>
            <w:tcW w:w="1532" w:type="dxa"/>
            <w:noWrap w:val="0"/>
            <w:vAlign w:val="top"/>
          </w:tcPr>
          <w:p w14:paraId="12BF2C6C">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0.25%</w:t>
            </w:r>
          </w:p>
        </w:tc>
        <w:tc>
          <w:tcPr>
            <w:tcW w:w="1546" w:type="dxa"/>
            <w:noWrap w:val="0"/>
            <w:vAlign w:val="top"/>
          </w:tcPr>
          <w:p w14:paraId="6F3DCE0C">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0.35% </w:t>
            </w:r>
          </w:p>
        </w:tc>
      </w:tr>
      <w:tr w14:paraId="6A4E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686FEDC">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5000万元～1亿元</w:t>
            </w:r>
          </w:p>
        </w:tc>
        <w:tc>
          <w:tcPr>
            <w:tcW w:w="1659" w:type="dxa"/>
            <w:noWrap w:val="0"/>
            <w:vAlign w:val="top"/>
          </w:tcPr>
          <w:p w14:paraId="41244CDF">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0.25%                 </w:t>
            </w:r>
          </w:p>
        </w:tc>
        <w:tc>
          <w:tcPr>
            <w:tcW w:w="1532" w:type="dxa"/>
            <w:noWrap w:val="0"/>
            <w:vAlign w:val="top"/>
          </w:tcPr>
          <w:p w14:paraId="5FC2DF9E">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0.1%</w:t>
            </w:r>
          </w:p>
        </w:tc>
        <w:tc>
          <w:tcPr>
            <w:tcW w:w="1546" w:type="dxa"/>
            <w:noWrap w:val="0"/>
            <w:vAlign w:val="top"/>
          </w:tcPr>
          <w:p w14:paraId="68C605D5">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0.2%</w:t>
            </w:r>
          </w:p>
        </w:tc>
      </w:tr>
      <w:tr w14:paraId="654C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40045E8">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1～5亿元</w:t>
            </w:r>
          </w:p>
        </w:tc>
        <w:tc>
          <w:tcPr>
            <w:tcW w:w="1659" w:type="dxa"/>
            <w:noWrap w:val="0"/>
            <w:vAlign w:val="top"/>
          </w:tcPr>
          <w:p w14:paraId="7D41A678">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0.05%</w:t>
            </w:r>
          </w:p>
        </w:tc>
        <w:tc>
          <w:tcPr>
            <w:tcW w:w="1532" w:type="dxa"/>
            <w:noWrap w:val="0"/>
            <w:vAlign w:val="top"/>
          </w:tcPr>
          <w:p w14:paraId="54CF2294">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0.05%</w:t>
            </w:r>
          </w:p>
        </w:tc>
        <w:tc>
          <w:tcPr>
            <w:tcW w:w="1546" w:type="dxa"/>
            <w:noWrap w:val="0"/>
            <w:vAlign w:val="top"/>
          </w:tcPr>
          <w:p w14:paraId="568E001F">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0.05%</w:t>
            </w:r>
          </w:p>
        </w:tc>
      </w:tr>
      <w:tr w14:paraId="5E7A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C5A545D">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5～10亿元</w:t>
            </w:r>
          </w:p>
        </w:tc>
        <w:tc>
          <w:tcPr>
            <w:tcW w:w="1659" w:type="dxa"/>
            <w:noWrap w:val="0"/>
            <w:vAlign w:val="top"/>
          </w:tcPr>
          <w:p w14:paraId="44D7B949">
            <w:pPr>
              <w:spacing w:line="360" w:lineRule="auto"/>
              <w:ind w:firstLine="120" w:firstLineChars="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0.035%</w:t>
            </w:r>
          </w:p>
        </w:tc>
        <w:tc>
          <w:tcPr>
            <w:tcW w:w="1532" w:type="dxa"/>
            <w:noWrap w:val="0"/>
            <w:vAlign w:val="top"/>
          </w:tcPr>
          <w:p w14:paraId="146E7ABC">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0.035%</w:t>
            </w:r>
          </w:p>
        </w:tc>
        <w:tc>
          <w:tcPr>
            <w:tcW w:w="1546" w:type="dxa"/>
            <w:noWrap w:val="0"/>
            <w:vAlign w:val="top"/>
          </w:tcPr>
          <w:p w14:paraId="6B5EEDB0">
            <w:pPr>
              <w:spacing w:line="360" w:lineRule="auto"/>
              <w:ind w:firstLine="120" w:firstLineChars="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0.035%</w:t>
            </w:r>
          </w:p>
        </w:tc>
      </w:tr>
      <w:tr w14:paraId="4300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40EF8D1">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10～50亿元</w:t>
            </w:r>
          </w:p>
        </w:tc>
        <w:tc>
          <w:tcPr>
            <w:tcW w:w="1659" w:type="dxa"/>
            <w:noWrap w:val="0"/>
            <w:vAlign w:val="top"/>
          </w:tcPr>
          <w:p w14:paraId="737B9FE2">
            <w:pPr>
              <w:spacing w:line="360" w:lineRule="auto"/>
              <w:ind w:firstLine="120" w:firstLineChars="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0.008%</w:t>
            </w:r>
          </w:p>
        </w:tc>
        <w:tc>
          <w:tcPr>
            <w:tcW w:w="1532" w:type="dxa"/>
            <w:noWrap w:val="0"/>
            <w:vAlign w:val="top"/>
          </w:tcPr>
          <w:p w14:paraId="7D5EFAA3">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0.008%</w:t>
            </w:r>
          </w:p>
        </w:tc>
        <w:tc>
          <w:tcPr>
            <w:tcW w:w="1546" w:type="dxa"/>
            <w:noWrap w:val="0"/>
            <w:vAlign w:val="top"/>
          </w:tcPr>
          <w:p w14:paraId="25C60AA1">
            <w:pPr>
              <w:spacing w:line="360" w:lineRule="auto"/>
              <w:ind w:firstLine="120" w:firstLineChars="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0.008%</w:t>
            </w:r>
          </w:p>
        </w:tc>
      </w:tr>
      <w:tr w14:paraId="73E7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0BD2749">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50～100亿元</w:t>
            </w:r>
          </w:p>
        </w:tc>
        <w:tc>
          <w:tcPr>
            <w:tcW w:w="1659" w:type="dxa"/>
            <w:noWrap w:val="0"/>
            <w:vAlign w:val="top"/>
          </w:tcPr>
          <w:p w14:paraId="4C9E8063">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0.006%</w:t>
            </w:r>
          </w:p>
        </w:tc>
        <w:tc>
          <w:tcPr>
            <w:tcW w:w="1532" w:type="dxa"/>
            <w:noWrap w:val="0"/>
            <w:vAlign w:val="top"/>
          </w:tcPr>
          <w:p w14:paraId="73B036B1">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0.006%</w:t>
            </w:r>
          </w:p>
        </w:tc>
        <w:tc>
          <w:tcPr>
            <w:tcW w:w="1546" w:type="dxa"/>
            <w:noWrap w:val="0"/>
            <w:vAlign w:val="top"/>
          </w:tcPr>
          <w:p w14:paraId="6039BC9B">
            <w:pPr>
              <w:spacing w:line="360" w:lineRule="auto"/>
              <w:ind w:firstLine="120" w:firstLineChars="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0.006%</w:t>
            </w:r>
          </w:p>
        </w:tc>
      </w:tr>
      <w:tr w14:paraId="47A6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D539689">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100亿</w:t>
            </w:r>
            <w:r>
              <w:rPr>
                <w:rFonts w:hint="eastAsia" w:asciiTheme="minorEastAsia" w:hAnsiTheme="minorEastAsia" w:eastAsiaTheme="minorEastAsia" w:cstheme="minorEastAsia"/>
                <w:color w:val="000000"/>
                <w:sz w:val="24"/>
                <w:szCs w:val="24"/>
                <w:highlight w:val="none"/>
                <w:lang w:val="en-US" w:eastAsia="zh-CN"/>
              </w:rPr>
              <w:t>元</w:t>
            </w:r>
            <w:r>
              <w:rPr>
                <w:rFonts w:hint="eastAsia" w:asciiTheme="minorEastAsia" w:hAnsiTheme="minorEastAsia" w:eastAsiaTheme="minorEastAsia" w:cstheme="minorEastAsia"/>
                <w:color w:val="000000"/>
                <w:sz w:val="24"/>
                <w:szCs w:val="24"/>
                <w:highlight w:val="none"/>
              </w:rPr>
              <w:t>以上</w:t>
            </w:r>
          </w:p>
        </w:tc>
        <w:tc>
          <w:tcPr>
            <w:tcW w:w="1659" w:type="dxa"/>
            <w:noWrap w:val="0"/>
            <w:vAlign w:val="top"/>
          </w:tcPr>
          <w:p w14:paraId="7F3B3193">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0.004%</w:t>
            </w:r>
          </w:p>
        </w:tc>
        <w:tc>
          <w:tcPr>
            <w:tcW w:w="1532" w:type="dxa"/>
            <w:noWrap w:val="0"/>
            <w:vAlign w:val="top"/>
          </w:tcPr>
          <w:p w14:paraId="28B8C08C">
            <w:pPr>
              <w:spacing w:line="360" w:lineRule="auto"/>
              <w:ind w:firstLine="240" w:firstLineChars="1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0.004%</w:t>
            </w:r>
          </w:p>
        </w:tc>
        <w:tc>
          <w:tcPr>
            <w:tcW w:w="1546" w:type="dxa"/>
            <w:noWrap w:val="0"/>
            <w:vAlign w:val="top"/>
          </w:tcPr>
          <w:p w14:paraId="7DA25259">
            <w:pPr>
              <w:spacing w:line="360" w:lineRule="auto"/>
              <w:ind w:firstLine="120" w:firstLineChars="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0.004%</w:t>
            </w:r>
          </w:p>
        </w:tc>
      </w:tr>
    </w:tbl>
    <w:p w14:paraId="2F2326EA">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注：</w:t>
      </w:r>
    </w:p>
    <w:p w14:paraId="35FBBFE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（1）按本表费率计算的收费为采购代理的收费基准价格；</w:t>
      </w:r>
    </w:p>
    <w:p w14:paraId="6DDDD8FC">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（2）采购代理收费按差额定率累进法计算。</w:t>
      </w:r>
    </w:p>
    <w:p w14:paraId="7817A90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例如：某服务采购代理业务成交金额或者暂定价为150万元，计算采购代理收费额如下：</w:t>
      </w:r>
    </w:p>
    <w:p w14:paraId="5BD87EB9">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100 万元 ×l.5 ％＝ 1.5 万元</w:t>
      </w:r>
    </w:p>
    <w:p w14:paraId="5E4FB1BA">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150 － 100 ）万元 ×0.8％＝ 0.4万元</w:t>
      </w:r>
    </w:p>
    <w:p w14:paraId="60BC32AD">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highlight w:val="none"/>
        </w:rPr>
        <w:t>合计收费＝ 1.5 ＋ 0.4＝ 1.9 万元</w:t>
      </w:r>
    </w:p>
    <w:p w14:paraId="4FD83CCD">
      <w:pPr>
        <w:spacing w:line="360" w:lineRule="auto"/>
        <w:ind w:firstLine="482" w:firstLineChars="200"/>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.需要补充的其他内容</w:t>
      </w:r>
    </w:p>
    <w:p w14:paraId="19932365">
      <w:pPr>
        <w:spacing w:line="360" w:lineRule="auto"/>
        <w:ind w:firstLine="480" w:firstLineChars="2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.1本磋商文件解释规则详见“供应商须知前附表”。</w:t>
      </w:r>
    </w:p>
    <w:p w14:paraId="1CA14215">
      <w:pPr>
        <w:spacing w:line="360" w:lineRule="auto"/>
        <w:ind w:firstLine="480" w:firstLineChars="2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 其他事项详见“供应商须知前附表”。</w:t>
      </w:r>
    </w:p>
    <w:p w14:paraId="08DD463A">
      <w:pPr>
        <w:spacing w:line="360" w:lineRule="auto"/>
        <w:ind w:firstLine="480" w:firstLineChars="2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Theme="minorEastAsia" w:hAnsiTheme="minorEastAsia" w:eastAsiaTheme="minorEastAsia" w:cstheme="minorEastAsia"/>
          <w:color w:val="auto"/>
          <w:kern w:val="0"/>
          <w:sz w:val="24"/>
          <w:szCs w:val="24"/>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Theme="minorEastAsia" w:hAnsiTheme="minorEastAsia" w:eastAsiaTheme="minorEastAsia" w:cstheme="minorEastAsia"/>
          <w:color w:val="auto"/>
          <w:sz w:val="24"/>
          <w:szCs w:val="24"/>
          <w:highlight w:val="none"/>
        </w:rPr>
        <w:t>，享受本文件规定的中小企业扶持政策。</w:t>
      </w:r>
    </w:p>
    <w:p w14:paraId="607A3A6C">
      <w:pPr>
        <w:spacing w:line="360" w:lineRule="auto"/>
        <w:ind w:firstLine="480" w:firstLineChars="2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以联合体形式参加政府采购活动，联合体各方均为中小企业的，联合体视同中小企业。其中，联合体各方均为小微企业的，联合体视同小微企业。</w:t>
      </w:r>
    </w:p>
    <w:p w14:paraId="45DCB17D">
      <w:pPr>
        <w:spacing w:line="360" w:lineRule="auto"/>
        <w:ind w:firstLine="480" w:firstLineChars="2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依据本文件规定享受扶持政策获得政府采购合同的，小微企业不得将合同分包给大中型企业，中型企业不得将合同分包给大型企业。</w:t>
      </w:r>
    </w:p>
    <w:p w14:paraId="5A042717">
      <w:pPr>
        <w:spacing w:line="360" w:lineRule="auto"/>
        <w:ind w:firstLine="480" w:firstLineChars="200"/>
        <w:textAlignment w:val="center"/>
        <w:rPr>
          <w:rFonts w:hint="eastAsia" w:asciiTheme="minorEastAsia" w:hAnsiTheme="minorEastAsia" w:eastAsiaTheme="minorEastAsia" w:cstheme="minorEastAsia"/>
          <w:color w:val="auto"/>
          <w:kern w:val="0"/>
          <w:sz w:val="24"/>
          <w:szCs w:val="24"/>
          <w:highlight w:val="none"/>
        </w:rPr>
      </w:pPr>
    </w:p>
    <w:p w14:paraId="2188D03E">
      <w:pPr>
        <w:pStyle w:val="2"/>
        <w:spacing w:line="360" w:lineRule="auto"/>
        <w:jc w:val="center"/>
        <w:rPr>
          <w:rFonts w:hint="eastAsia" w:asciiTheme="minorEastAsia" w:hAnsiTheme="minorEastAsia" w:eastAsiaTheme="minorEastAsia" w:cstheme="minorEastAsia"/>
          <w:color w:val="auto"/>
          <w:sz w:val="24"/>
          <w:szCs w:val="24"/>
          <w:highlight w:val="none"/>
        </w:rPr>
      </w:pPr>
      <w:bookmarkStart w:id="117" w:name="_Toc5544"/>
      <w:bookmarkStart w:id="118" w:name="_Toc8412"/>
      <w:bookmarkStart w:id="119" w:name="_Toc1088"/>
      <w:bookmarkStart w:id="120" w:name="_Toc28979"/>
      <w:bookmarkStart w:id="121" w:name="_Toc3976"/>
      <w:bookmarkStart w:id="122" w:name="_Toc80886937"/>
      <w:bookmarkStart w:id="123" w:name="_Toc8593"/>
      <w:bookmarkStart w:id="124" w:name="_Toc3879"/>
      <w:bookmarkStart w:id="125" w:name="_Toc17511"/>
      <w:r>
        <w:rPr>
          <w:rFonts w:hint="eastAsia" w:asciiTheme="minorEastAsia" w:hAnsiTheme="minorEastAsia" w:eastAsiaTheme="minorEastAsia" w:cstheme="minorEastAsia"/>
          <w:color w:val="auto"/>
          <w:sz w:val="24"/>
          <w:szCs w:val="24"/>
          <w:highlight w:val="none"/>
        </w:rPr>
        <w:t>第四章  评审程序、评审方法和评审标准</w:t>
      </w:r>
      <w:bookmarkEnd w:id="117"/>
      <w:bookmarkEnd w:id="118"/>
      <w:bookmarkEnd w:id="119"/>
      <w:bookmarkEnd w:id="120"/>
      <w:bookmarkEnd w:id="121"/>
      <w:bookmarkEnd w:id="122"/>
      <w:bookmarkEnd w:id="123"/>
      <w:bookmarkEnd w:id="124"/>
      <w:bookmarkEnd w:id="125"/>
    </w:p>
    <w:p w14:paraId="56F3CF53">
      <w:pPr>
        <w:pStyle w:val="3"/>
        <w:spacing w:line="360" w:lineRule="auto"/>
        <w:jc w:val="center"/>
        <w:rPr>
          <w:rFonts w:hint="eastAsia" w:asciiTheme="minorEastAsia" w:hAnsiTheme="minorEastAsia" w:eastAsiaTheme="minorEastAsia" w:cstheme="minorEastAsia"/>
          <w:b w:val="0"/>
          <w:color w:val="auto"/>
          <w:sz w:val="24"/>
          <w:szCs w:val="24"/>
          <w:highlight w:val="none"/>
        </w:rPr>
      </w:pPr>
      <w:bookmarkStart w:id="126" w:name="_Toc816"/>
      <w:bookmarkStart w:id="127" w:name="_Toc11607"/>
      <w:bookmarkStart w:id="128" w:name="_Toc80886938"/>
      <w:bookmarkStart w:id="129" w:name="_Toc17424"/>
      <w:r>
        <w:rPr>
          <w:rFonts w:hint="eastAsia" w:asciiTheme="minorEastAsia" w:hAnsiTheme="minorEastAsia" w:eastAsiaTheme="minorEastAsia" w:cstheme="minorEastAsia"/>
          <w:b w:val="0"/>
          <w:color w:val="auto"/>
          <w:sz w:val="24"/>
          <w:szCs w:val="24"/>
          <w:highlight w:val="none"/>
        </w:rPr>
        <w:t>第一节 评审程序和评审方法</w:t>
      </w:r>
      <w:bookmarkEnd w:id="126"/>
      <w:bookmarkEnd w:id="127"/>
      <w:bookmarkEnd w:id="128"/>
      <w:bookmarkEnd w:id="129"/>
    </w:p>
    <w:p w14:paraId="0876CDAC">
      <w:pPr>
        <w:spacing w:line="360" w:lineRule="auto"/>
        <w:ind w:firstLine="482" w:firstLineChars="200"/>
        <w:outlineLvl w:val="2"/>
        <w:rPr>
          <w:rFonts w:hint="eastAsia" w:asciiTheme="minorEastAsia" w:hAnsiTheme="minorEastAsia" w:eastAsiaTheme="minorEastAsia" w:cstheme="minorEastAsia"/>
          <w:b/>
          <w:bCs/>
          <w:color w:val="auto"/>
          <w:sz w:val="24"/>
          <w:szCs w:val="24"/>
          <w:highlight w:val="none"/>
        </w:rPr>
      </w:pPr>
      <w:bookmarkStart w:id="130" w:name="_Toc18068"/>
      <w:r>
        <w:rPr>
          <w:rFonts w:hint="eastAsia" w:asciiTheme="minorEastAsia" w:hAnsiTheme="minorEastAsia" w:eastAsiaTheme="minorEastAsia" w:cstheme="minorEastAsia"/>
          <w:b/>
          <w:bCs/>
          <w:color w:val="auto"/>
          <w:sz w:val="24"/>
          <w:szCs w:val="24"/>
          <w:highlight w:val="none"/>
        </w:rPr>
        <w:t>1.确认磋商文件</w:t>
      </w:r>
      <w:bookmarkEnd w:id="130"/>
    </w:p>
    <w:p w14:paraId="7A3DA49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由磋商小组确认磋商文件。</w:t>
      </w:r>
    </w:p>
    <w:p w14:paraId="28A07502">
      <w:pPr>
        <w:spacing w:line="360" w:lineRule="auto"/>
        <w:ind w:firstLine="482" w:firstLineChars="200"/>
        <w:outlineLvl w:val="2"/>
        <w:rPr>
          <w:rFonts w:hint="eastAsia" w:asciiTheme="minorEastAsia" w:hAnsiTheme="minorEastAsia" w:eastAsiaTheme="minorEastAsia" w:cstheme="minorEastAsia"/>
          <w:b/>
          <w:bCs/>
          <w:color w:val="auto"/>
          <w:sz w:val="24"/>
          <w:szCs w:val="24"/>
          <w:highlight w:val="none"/>
        </w:rPr>
      </w:pPr>
      <w:bookmarkStart w:id="131" w:name="_Toc3170"/>
      <w:r>
        <w:rPr>
          <w:rFonts w:hint="eastAsia" w:asciiTheme="minorEastAsia" w:hAnsiTheme="minorEastAsia" w:eastAsiaTheme="minorEastAsia" w:cstheme="minorEastAsia"/>
          <w:b/>
          <w:bCs/>
          <w:color w:val="auto"/>
          <w:sz w:val="24"/>
          <w:szCs w:val="24"/>
          <w:highlight w:val="none"/>
        </w:rPr>
        <w:t>2.资格审查</w:t>
      </w:r>
      <w:bookmarkEnd w:id="131"/>
    </w:p>
    <w:p w14:paraId="19219C62">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2.1响应文件开启后，磋商小组依法对供应商的资格证明文件进行审查。</w:t>
      </w:r>
    </w:p>
    <w:p w14:paraId="78673662">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注：采购人代表或者采购代理机构在资格审查结束前，对供应商进行信用查询。</w:t>
      </w:r>
    </w:p>
    <w:p w14:paraId="4ACB4169">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（1）查询渠道：</w:t>
      </w:r>
      <w:r>
        <w:rPr>
          <w:rFonts w:hint="eastAsia" w:asciiTheme="minorEastAsia" w:hAnsiTheme="minorEastAsia" w:eastAsiaTheme="minorEastAsia" w:cstheme="minorEastAsia"/>
          <w:b w:val="0"/>
          <w:bCs w:val="0"/>
          <w:sz w:val="24"/>
          <w:szCs w:val="24"/>
          <w:highlight w:val="none"/>
          <w:lang w:val="en-US" w:eastAsia="zh-CN"/>
        </w:rPr>
        <w:t>广西政府采购云平台</w:t>
      </w:r>
      <w:r>
        <w:rPr>
          <w:rFonts w:hint="eastAsia" w:asciiTheme="minorEastAsia" w:hAnsiTheme="minorEastAsia" w:eastAsiaTheme="minorEastAsia" w:cstheme="minorEastAsia"/>
          <w:color w:val="auto"/>
          <w:sz w:val="24"/>
          <w:szCs w:val="24"/>
          <w:highlight w:val="none"/>
        </w:rPr>
        <w:t>“信用中国”网站(</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"http://www.creditchina.gov.cn" </w:instrText>
      </w:r>
      <w:r>
        <w:rPr>
          <w:rFonts w:hint="eastAsia" w:asciiTheme="minorEastAsia" w:hAnsiTheme="minorEastAsia" w:eastAsiaTheme="minorEastAsia" w:cstheme="minorEastAsia"/>
          <w:color w:val="auto"/>
          <w:sz w:val="24"/>
          <w:szCs w:val="24"/>
          <w:highlight w:val="none"/>
        </w:rPr>
        <w:fldChar w:fldCharType="separate"/>
      </w:r>
      <w:r>
        <w:rPr>
          <w:rStyle w:val="28"/>
          <w:rFonts w:hint="eastAsia" w:asciiTheme="minorEastAsia" w:hAnsiTheme="minorEastAsia" w:eastAsiaTheme="minorEastAsia" w:cstheme="minorEastAsia"/>
          <w:color w:val="auto"/>
          <w:sz w:val="24"/>
          <w:szCs w:val="24"/>
          <w:highlight w:val="none"/>
        </w:rPr>
        <w:t>www.creditchina.gov.cn</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)、中国政府采购网(</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"http://www.ccgp.gov.cn" </w:instrText>
      </w:r>
      <w:r>
        <w:rPr>
          <w:rFonts w:hint="eastAsia" w:asciiTheme="minorEastAsia" w:hAnsiTheme="minorEastAsia" w:eastAsiaTheme="minorEastAsia" w:cstheme="minorEastAsia"/>
          <w:color w:val="auto"/>
          <w:sz w:val="24"/>
          <w:szCs w:val="24"/>
          <w:highlight w:val="none"/>
        </w:rPr>
        <w:fldChar w:fldCharType="separate"/>
      </w:r>
      <w:r>
        <w:rPr>
          <w:rStyle w:val="28"/>
          <w:rFonts w:hint="eastAsia" w:asciiTheme="minorEastAsia" w:hAnsiTheme="minorEastAsia" w:eastAsiaTheme="minorEastAsia" w:cstheme="minorEastAsia"/>
          <w:color w:val="auto"/>
          <w:sz w:val="24"/>
          <w:szCs w:val="24"/>
          <w:highlight w:val="none"/>
        </w:rPr>
        <w:t>www.ccgp.gov.cn</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)链接入口。</w:t>
      </w:r>
    </w:p>
    <w:p w14:paraId="505EFEBA">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（2）信用查询截止时点：资格审查结束前。</w:t>
      </w:r>
    </w:p>
    <w:p w14:paraId="4F6A280C">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查询记录和证据留存方式：在查询网站中直接打印查询记录，截图另存为电子文档作为评审资料保存。</w:t>
      </w:r>
    </w:p>
    <w:p w14:paraId="04BFC9E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（3）信用信息使用规则：对在“信用中国”网站(www.creditchina.gov.cn) 、中国政府采购网(www.ccgp.gov.cn)被列入失信被执行人、</w:t>
      </w:r>
      <w:r>
        <w:rPr>
          <w:rFonts w:hint="eastAsia" w:asciiTheme="minorEastAsia" w:hAnsiTheme="minorEastAsia" w:eastAsiaTheme="minorEastAsia" w:cstheme="minorEastAsia"/>
          <w:color w:val="auto"/>
          <w:sz w:val="24"/>
          <w:szCs w:val="24"/>
          <w:highlight w:val="none"/>
          <w:lang w:eastAsia="zh-CN"/>
        </w:rPr>
        <w:t>重大税收违法失信主体</w:t>
      </w:r>
      <w:r>
        <w:rPr>
          <w:rFonts w:hint="eastAsia" w:asciiTheme="minorEastAsia" w:hAnsiTheme="minorEastAsia" w:eastAsiaTheme="minorEastAsia" w:cstheme="minorEastAsia"/>
          <w:color w:val="auto"/>
          <w:sz w:val="24"/>
          <w:szCs w:val="24"/>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F1425C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2.2资格审查标准为本磋商文件中载明对供应商资格要求的条件。资格审查采用合格制，凡符合磋商文件规定的供应商资格要求的响应文件均通过资格审查。</w:t>
      </w:r>
    </w:p>
    <w:p w14:paraId="15C31131">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2.3供应商有下列情形之一的，资格审查不通过，其响应文件按无效响应处理：</w:t>
      </w:r>
    </w:p>
    <w:p w14:paraId="07C74E8B">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（1）不具备磋商文件中规定的资格要求的；</w:t>
      </w:r>
    </w:p>
    <w:p w14:paraId="4C3581E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（2）响应文件未提供任一项“供应商须知前附表”资格证明文件规定的“必须提供”的文件资料的；</w:t>
      </w:r>
    </w:p>
    <w:p w14:paraId="6838763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（3）响应文件提供的资格证明文件出现任一项不符合“供应商须知前附表”资格证明文件规定的“必须提供”的文件资料要求或者无效的。</w:t>
      </w:r>
    </w:p>
    <w:p w14:paraId="1D7A3583">
      <w:pPr>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132" w:name="_Hlk68601553"/>
      <w:r>
        <w:rPr>
          <w:rFonts w:hint="eastAsia" w:asciiTheme="minorEastAsia" w:hAnsiTheme="minorEastAsia" w:eastAsiaTheme="minorEastAsia" w:cstheme="minorEastAsia"/>
          <w:color w:val="auto"/>
          <w:sz w:val="24"/>
          <w:szCs w:val="24"/>
          <w:highlight w:val="none"/>
        </w:rPr>
        <w:t>（4）同一合同项下的不同供应商，单位负责人为同一人或者存在直接控股、管理关系的；为本项目提供过整体设计、规范编制或者项目管理、监理、检测等服务的。</w:t>
      </w:r>
      <w:bookmarkEnd w:id="132"/>
    </w:p>
    <w:p w14:paraId="17D376F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2.4通过资格审查的合格供应商不足3家的，不得进入符合性审查环节，采购人或者采购代理机构应当重新开展采购活动。</w:t>
      </w:r>
    </w:p>
    <w:p w14:paraId="57617339">
      <w:pPr>
        <w:spacing w:line="360" w:lineRule="auto"/>
        <w:ind w:firstLine="482" w:firstLineChars="200"/>
        <w:outlineLvl w:val="2"/>
        <w:rPr>
          <w:rFonts w:hint="eastAsia" w:asciiTheme="minorEastAsia" w:hAnsiTheme="minorEastAsia" w:eastAsiaTheme="minorEastAsia" w:cstheme="minorEastAsia"/>
          <w:b/>
          <w:bCs/>
          <w:color w:val="auto"/>
          <w:sz w:val="24"/>
          <w:szCs w:val="24"/>
          <w:highlight w:val="none"/>
        </w:rPr>
      </w:pPr>
      <w:bookmarkStart w:id="133" w:name="_Toc12085"/>
      <w:r>
        <w:rPr>
          <w:rFonts w:hint="eastAsia" w:asciiTheme="minorEastAsia" w:hAnsiTheme="minorEastAsia" w:eastAsiaTheme="minorEastAsia" w:cstheme="minorEastAsia"/>
          <w:b/>
          <w:bCs/>
          <w:color w:val="auto"/>
          <w:sz w:val="24"/>
          <w:szCs w:val="24"/>
          <w:highlight w:val="none"/>
        </w:rPr>
        <w:t>3.符合性审查</w:t>
      </w:r>
      <w:bookmarkEnd w:id="133"/>
    </w:p>
    <w:p w14:paraId="5E02FDB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3.1由磋商小组对通过资格审查的合格供应商的响应文件的响应报价、商务、技术等实质性要求进行符合性审查，以确定其是否满足磋商文件的实质性要求。</w:t>
      </w:r>
    </w:p>
    <w:p w14:paraId="060304F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E9851E">
      <w:pPr>
        <w:spacing w:line="360" w:lineRule="auto"/>
        <w:ind w:firstLine="480"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3.3磋商小组要求供应商澄清、说明或者更正响应文件应当以电子澄清函形式作出。供应商的澄清、说明或者更正应当</w:t>
      </w:r>
      <w:r>
        <w:rPr>
          <w:rFonts w:hint="eastAsia" w:asciiTheme="minorEastAsia" w:hAnsiTheme="minorEastAsia" w:eastAsiaTheme="minorEastAsia" w:cstheme="minorEastAsia"/>
          <w:color w:val="auto"/>
          <w:sz w:val="24"/>
          <w:szCs w:val="24"/>
          <w:highlight w:val="none"/>
          <w:lang w:eastAsia="zh-CN"/>
        </w:rPr>
        <w:t>以</w:t>
      </w:r>
      <w:r>
        <w:rPr>
          <w:rFonts w:hint="eastAsia" w:asciiTheme="minorEastAsia" w:hAnsiTheme="minorEastAsia" w:eastAsiaTheme="minorEastAsia" w:cstheme="minorEastAsia"/>
          <w:color w:val="auto"/>
          <w:sz w:val="24"/>
          <w:szCs w:val="24"/>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pacing w:val="-6"/>
          <w:sz w:val="24"/>
          <w:szCs w:val="24"/>
          <w:highlight w:val="none"/>
        </w:rPr>
        <w:t>。供应商为自然人的，必须由本人签字并附身份证明。</w:t>
      </w:r>
    </w:p>
    <w:p w14:paraId="5A5C18BB">
      <w:pPr>
        <w:spacing w:line="360" w:lineRule="auto"/>
        <w:ind w:firstLine="456" w:firstLineChars="200"/>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3.4</w:t>
      </w:r>
      <w:r>
        <w:rPr>
          <w:rFonts w:hint="eastAsia" w:asciiTheme="minorEastAsia" w:hAnsiTheme="minorEastAsia" w:eastAsiaTheme="minorEastAsia" w:cstheme="minorEastAsia"/>
          <w:color w:val="auto"/>
          <w:sz w:val="24"/>
          <w:szCs w:val="24"/>
          <w:highlight w:val="none"/>
        </w:rPr>
        <w:t xml:space="preserve">首次响应文件报价出现前后不一致的，按照下列规定修正： </w:t>
      </w:r>
    </w:p>
    <w:p w14:paraId="7F95E77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报价表内容与响应文件中相应内容不一致的，以</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报价表为准；</w:t>
      </w:r>
    </w:p>
    <w:p w14:paraId="400B642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（2）大写金额和小写金额不一致的，以大写金额为准；</w:t>
      </w:r>
    </w:p>
    <w:p w14:paraId="23468A0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（3）单价金额小数点或者百分比有明显错位的，以</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报价表的总价为准，并修改单价；</w:t>
      </w:r>
    </w:p>
    <w:p w14:paraId="285391E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14:paraId="683207E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同时出现两种以上不一致的，按照以上（1）-（4）规定的顺序逐条进行修正。修正后的报价经供应商确认后产生约束力，供应商不确认的，其响应文件按无效响应处理。</w:t>
      </w:r>
    </w:p>
    <w:p w14:paraId="5E165FC8">
      <w:pPr>
        <w:spacing w:line="360" w:lineRule="auto"/>
        <w:ind w:firstLine="480" w:firstLineChars="200"/>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3.5商务技术、报价评审</w:t>
      </w:r>
    </w:p>
    <w:p w14:paraId="792A2EFA">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在评审时，如发现下列情形之一的，将被视为响应文件无效处理：</w:t>
      </w:r>
    </w:p>
    <w:p w14:paraId="4815198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（1）商务技术评审</w:t>
      </w:r>
    </w:p>
    <w:p w14:paraId="7E6D1FC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1）响应文件未按磋商文件要求签署、盖章；</w:t>
      </w:r>
    </w:p>
    <w:p w14:paraId="69493F6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2）委托代理人未能出具有效身份证明或者出具的身份证明与授权委托书中的信息不符； </w:t>
      </w:r>
    </w:p>
    <w:p w14:paraId="06332D6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D9AD4E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4）商务条款中标“▲”的条款发生负偏离的或者允许负偏离的条款数超过“供应商须知前附表”规定项数的或者标明实质性的要求发生负偏离；</w:t>
      </w:r>
    </w:p>
    <w:p w14:paraId="6038A0F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5）未对竞标有效期作出响应或者响应文件承诺的竞标有效期不满足磋商文件要求；</w:t>
      </w:r>
    </w:p>
    <w:p w14:paraId="12FE498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6）响应文件的实质性内容未使用中文表述、使用计量单位不符合磋商文件要求；</w:t>
      </w:r>
    </w:p>
    <w:p w14:paraId="4DF7B7A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7）响应文件中的文件资料因填写不齐全或者内容虚假或者出现其他情形而导致被磋商小组认定无效；</w:t>
      </w:r>
    </w:p>
    <w:p w14:paraId="771FD61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8）响应文件含有采购人不能接受的附加条件；</w:t>
      </w:r>
    </w:p>
    <w:p w14:paraId="4E75795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9）属于“供应商须知正文”第7.5条情形；</w:t>
      </w:r>
    </w:p>
    <w:p w14:paraId="6C92DDC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10）技术需求允许负偏离的条款数超过“供应商须知前附表”规定项数；</w:t>
      </w:r>
    </w:p>
    <w:p w14:paraId="6EFBAAB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11）虚假竞标，或者出现其他情形而导致被磋商小组认定无效；</w:t>
      </w:r>
    </w:p>
    <w:p w14:paraId="07D08C8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12）竞标技术方案不明确，磋商文件未允许但响应文件中存在一个或者一个以上备选（替代）竞标方案；</w:t>
      </w:r>
    </w:p>
    <w:p w14:paraId="0AEDE0E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13）响应文件标注的项目名称或者项目编号与竞争性磋商文件标注的项目名称或者项目编号不一致的；</w:t>
      </w:r>
    </w:p>
    <w:p w14:paraId="59C8A8A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14）未响应磋商文件实质性要求；</w:t>
      </w:r>
    </w:p>
    <w:p w14:paraId="66699363">
      <w:pPr>
        <w:pStyle w:val="11"/>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15）提交的磋商保证金无效的或者未按照磋商文件的规定提交磋商保证金；</w:t>
      </w:r>
    </w:p>
    <w:p w14:paraId="19513BF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）法律、法规和磋商文件规定的其他无效情形。</w:t>
      </w:r>
    </w:p>
    <w:p w14:paraId="2497D1E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（2）报价评审</w:t>
      </w:r>
    </w:p>
    <w:p w14:paraId="61A6118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响应文件未提供“供应商须知前附表” 报价文件中规定的“响应报价表”；</w:t>
      </w:r>
    </w:p>
    <w:p w14:paraId="42DE5F3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2）未采用人民币报价或者未按照磋商文件标明的币种报价；</w:t>
      </w:r>
    </w:p>
    <w:p w14:paraId="434CEF8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3）供应商未就所竞标</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进行报价或者存在漏项报价；供应商未就所竞标</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的单项内容作唯一报价；供应商未就所竞标</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的全部内容作唯一总价报价；供应商响应文件中存在有选择、有条件报价的（磋商文件允许有备选方案或者其他约定的除外）；</w:t>
      </w:r>
    </w:p>
    <w:p w14:paraId="4999014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4）响应报价（包含首次报价、最后报价）超过所竞标</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规定的采购预算金额或者最高限价的（如本项目公布了最高限价）；响应报价（包含首次报价、最后报价）超过磋商文件分项采购预算金额或者最高限价的（如本项目公布了最高限价）；</w:t>
      </w:r>
    </w:p>
    <w:p w14:paraId="446E7D5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5）修正后的报价，供应商不确认的；或者经供应商确认修正后的响应报价（包含首次报价、最后报价）超过所竞标</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规定的采购预算金额或者最高限价（如本项目公布了最高限价）；或者经供应商确认修正后响应报价（包含首次报价、最后报价）超过磋商文件分项采购预算金额或者最高限价的（如本项目公布了最高限价）。</w:t>
      </w:r>
    </w:p>
    <w:p w14:paraId="69A770B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6）响应文件响应的标的数量及单位与竞争性磋商文件要求实质性不一致的。</w:t>
      </w:r>
    </w:p>
    <w:p w14:paraId="3A6D985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603012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D88402B">
      <w:pPr>
        <w:spacing w:line="360" w:lineRule="auto"/>
        <w:ind w:firstLine="482" w:firstLineChars="200"/>
        <w:outlineLvl w:val="2"/>
        <w:rPr>
          <w:rFonts w:hint="eastAsia" w:asciiTheme="minorEastAsia" w:hAnsiTheme="minorEastAsia" w:eastAsiaTheme="minorEastAsia" w:cstheme="minorEastAsia"/>
          <w:b/>
          <w:bCs/>
          <w:color w:val="auto"/>
          <w:sz w:val="24"/>
          <w:szCs w:val="24"/>
          <w:highlight w:val="none"/>
        </w:rPr>
      </w:pPr>
      <w:bookmarkStart w:id="134" w:name="_Toc15730"/>
      <w:r>
        <w:rPr>
          <w:rFonts w:hint="eastAsia" w:asciiTheme="minorEastAsia" w:hAnsiTheme="minorEastAsia" w:eastAsiaTheme="minorEastAsia" w:cstheme="minorEastAsia"/>
          <w:b/>
          <w:bCs/>
          <w:color w:val="auto"/>
          <w:sz w:val="24"/>
          <w:szCs w:val="24"/>
          <w:highlight w:val="none"/>
        </w:rPr>
        <w:t>4.磋商程序</w:t>
      </w:r>
      <w:bookmarkEnd w:id="134"/>
    </w:p>
    <w:p w14:paraId="367B5A0F">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4.1磋商小组按照“供应商须知前附表”</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kern w:val="0"/>
          <w:sz w:val="24"/>
          <w:szCs w:val="24"/>
          <w:highlight w:val="none"/>
        </w:rPr>
        <w:t>确定的</w:t>
      </w:r>
      <w:r>
        <w:rPr>
          <w:rFonts w:hint="eastAsia" w:asciiTheme="minorEastAsia" w:hAnsiTheme="minorEastAsia" w:eastAsiaTheme="minorEastAsia" w:cstheme="minorEastAsia"/>
          <w:color w:val="auto"/>
          <w:sz w:val="24"/>
          <w:szCs w:val="24"/>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93AF14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7880B2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4.3对磋商文件作出的实质性变动是磋商文件的有效组成部分，由磋商小组及时以电子澄清函形式同时通知所有参加磋商的供应商。</w:t>
      </w:r>
    </w:p>
    <w:p w14:paraId="4D171F1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4.4供应商必须按照磋商文件的变动情况和磋商小组的要求以回函的形式重新提交响应文件，并加盖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公章。供应商为自然人的，必须由本人签字并附身份证明。参加磋商的供应商未在规定时间内重新提交响应文件的，视同退出磋商。</w:t>
      </w:r>
    </w:p>
    <w:p w14:paraId="2E6F5E8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4.5磋商中，</w:t>
      </w:r>
      <w:r>
        <w:rPr>
          <w:rFonts w:hint="eastAsia" w:asciiTheme="minorEastAsia" w:hAnsiTheme="minorEastAsia" w:eastAsiaTheme="minorEastAsia" w:cstheme="minorEastAsia"/>
          <w:color w:val="auto"/>
          <w:spacing w:val="-6"/>
          <w:sz w:val="24"/>
          <w:szCs w:val="24"/>
          <w:highlight w:val="none"/>
        </w:rPr>
        <w:t>磋商的任何一方不得透露与磋商有关的其他供应商的技术资料、价格和其他信息。</w:t>
      </w:r>
    </w:p>
    <w:p w14:paraId="1C7A84F3">
      <w:pPr>
        <w:widowControl/>
        <w:tabs>
          <w:tab w:val="left" w:pos="540"/>
        </w:tabs>
        <w:spacing w:line="360" w:lineRule="auto"/>
        <w:ind w:firstLine="480"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4.6磋商小组应对磋商过程和重要磋商内容进行记录，作为评</w:t>
      </w:r>
      <w:r>
        <w:rPr>
          <w:rFonts w:hint="eastAsia" w:asciiTheme="minorEastAsia" w:hAnsiTheme="minorEastAsia" w:eastAsiaTheme="minorEastAsia" w:cstheme="minorEastAsia"/>
          <w:color w:val="auto"/>
          <w:sz w:val="24"/>
          <w:szCs w:val="24"/>
          <w:highlight w:val="none"/>
          <w:lang w:eastAsia="zh-CN"/>
        </w:rPr>
        <w:t>审</w:t>
      </w:r>
      <w:r>
        <w:rPr>
          <w:rFonts w:hint="eastAsia" w:asciiTheme="minorEastAsia" w:hAnsiTheme="minorEastAsia" w:eastAsiaTheme="minorEastAsia" w:cstheme="minorEastAsia"/>
          <w:color w:val="auto"/>
          <w:sz w:val="24"/>
          <w:szCs w:val="24"/>
          <w:highlight w:val="none"/>
        </w:rPr>
        <w:t>报告一部分，磋商小组在记录上签字确认。</w:t>
      </w:r>
      <w:r>
        <w:rPr>
          <w:rFonts w:hint="eastAsia" w:asciiTheme="minorEastAsia" w:hAnsiTheme="minorEastAsia" w:eastAsiaTheme="minorEastAsia" w:cstheme="minorEastAsia"/>
          <w:b/>
          <w:color w:val="auto"/>
          <w:sz w:val="24"/>
          <w:szCs w:val="24"/>
          <w:highlight w:val="none"/>
        </w:rPr>
        <w:t>主要内容包括：</w:t>
      </w:r>
    </w:p>
    <w:p w14:paraId="765F0EF7">
      <w:pPr>
        <w:pStyle w:val="30"/>
        <w:spacing w:before="0" w:line="360" w:lineRule="auto"/>
        <w:ind w:firstLine="396"/>
        <w:rPr>
          <w:rFonts w:hint="eastAsia" w:asciiTheme="minorEastAsia" w:hAnsiTheme="minorEastAsia" w:eastAsiaTheme="minorEastAsia" w:cstheme="minorEastAsia"/>
          <w:color w:val="auto"/>
          <w:spacing w:val="-6"/>
          <w:kern w:val="2"/>
          <w:sz w:val="24"/>
          <w:szCs w:val="24"/>
          <w:highlight w:val="none"/>
        </w:rPr>
      </w:pPr>
      <w:r>
        <w:rPr>
          <w:rFonts w:hint="eastAsia" w:asciiTheme="minorEastAsia" w:hAnsiTheme="minorEastAsia" w:eastAsiaTheme="minorEastAsia" w:cstheme="minorEastAsia"/>
          <w:color w:val="auto"/>
          <w:spacing w:val="-6"/>
          <w:kern w:val="2"/>
          <w:sz w:val="24"/>
          <w:szCs w:val="24"/>
          <w:highlight w:val="none"/>
        </w:rPr>
        <w:t>（1）按照相关规定进行公示的，公示情况说明；</w:t>
      </w:r>
    </w:p>
    <w:p w14:paraId="4A9066B9">
      <w:pPr>
        <w:pStyle w:val="30"/>
        <w:spacing w:before="0" w:line="360" w:lineRule="auto"/>
        <w:ind w:firstLine="396"/>
        <w:rPr>
          <w:rFonts w:hint="eastAsia" w:asciiTheme="minorEastAsia" w:hAnsiTheme="minorEastAsia" w:eastAsiaTheme="minorEastAsia" w:cstheme="minorEastAsia"/>
          <w:color w:val="auto"/>
          <w:spacing w:val="-6"/>
          <w:kern w:val="2"/>
          <w:sz w:val="24"/>
          <w:szCs w:val="24"/>
          <w:highlight w:val="none"/>
        </w:rPr>
      </w:pPr>
      <w:r>
        <w:rPr>
          <w:rFonts w:hint="eastAsia" w:asciiTheme="minorEastAsia" w:hAnsiTheme="minorEastAsia" w:eastAsiaTheme="minorEastAsia" w:cstheme="minorEastAsia"/>
          <w:color w:val="auto"/>
          <w:spacing w:val="-6"/>
          <w:kern w:val="2"/>
          <w:sz w:val="24"/>
          <w:szCs w:val="24"/>
          <w:highlight w:val="none"/>
        </w:rPr>
        <w:t>（2）磋商日期和地点，磋商人员名单；</w:t>
      </w:r>
    </w:p>
    <w:p w14:paraId="73EC95D0">
      <w:pPr>
        <w:pStyle w:val="30"/>
        <w:spacing w:before="0" w:line="360" w:lineRule="auto"/>
        <w:ind w:firstLine="396"/>
        <w:rPr>
          <w:rFonts w:hint="eastAsia" w:asciiTheme="minorEastAsia" w:hAnsiTheme="minorEastAsia" w:eastAsiaTheme="minorEastAsia" w:cstheme="minorEastAsia"/>
          <w:color w:val="auto"/>
          <w:spacing w:val="-6"/>
          <w:kern w:val="2"/>
          <w:sz w:val="24"/>
          <w:szCs w:val="24"/>
          <w:highlight w:val="none"/>
        </w:rPr>
      </w:pPr>
      <w:r>
        <w:rPr>
          <w:rFonts w:hint="eastAsia" w:asciiTheme="minorEastAsia" w:hAnsiTheme="minorEastAsia" w:eastAsiaTheme="minorEastAsia" w:cstheme="minorEastAsia"/>
          <w:color w:val="auto"/>
          <w:spacing w:val="-6"/>
          <w:kern w:val="2"/>
          <w:sz w:val="24"/>
          <w:szCs w:val="24"/>
          <w:highlight w:val="none"/>
        </w:rPr>
        <w:t>（3）合同主要条款及价格商定情况。</w:t>
      </w:r>
    </w:p>
    <w:p w14:paraId="7C473215">
      <w:pPr>
        <w:widowControl/>
        <w:tabs>
          <w:tab w:val="left" w:pos="540"/>
        </w:tabs>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4.7磋商过程中重新提交的响应文件，供应商可以在开启前补充、修改。</w:t>
      </w:r>
    </w:p>
    <w:p w14:paraId="1B054F3F">
      <w:pPr>
        <w:tabs>
          <w:tab w:val="left" w:pos="2835"/>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4.8对磋商过程提交的响应文件进行有效性、完整性和响应程度审查，通过审查的合格供应商不足3家的，采购人或者采购代理机构应当重新开展采购活动。</w:t>
      </w:r>
    </w:p>
    <w:p w14:paraId="22D75DE5">
      <w:pPr>
        <w:spacing w:line="360" w:lineRule="auto"/>
        <w:ind w:firstLine="200"/>
        <w:outlineLvl w:val="2"/>
        <w:rPr>
          <w:rFonts w:hint="eastAsia" w:asciiTheme="minorEastAsia" w:hAnsiTheme="minorEastAsia" w:eastAsiaTheme="minorEastAsia" w:cstheme="minorEastAsia"/>
          <w:color w:val="auto"/>
          <w:sz w:val="24"/>
          <w:szCs w:val="24"/>
          <w:highlight w:val="none"/>
        </w:rPr>
      </w:pPr>
      <w:bookmarkStart w:id="135" w:name="_Toc29771"/>
      <w:r>
        <w:rPr>
          <w:rFonts w:hint="eastAsia" w:asciiTheme="minorEastAsia" w:hAnsiTheme="minorEastAsia" w:eastAsiaTheme="minorEastAsia" w:cstheme="minorEastAsia"/>
          <w:b/>
          <w:bCs/>
          <w:color w:val="auto"/>
          <w:sz w:val="24"/>
          <w:szCs w:val="24"/>
          <w:highlight w:val="none"/>
        </w:rPr>
        <w:t>5. 最后报价</w:t>
      </w:r>
      <w:bookmarkEnd w:id="135"/>
    </w:p>
    <w:p w14:paraId="4AA0599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679CF00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881CC9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0D902E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5.4已经提交响应文件的供应商，在提交最后报价之前，可以根据磋商情况退出磋商，退出磋商的供应商的响应文件按无效响应处理。</w:t>
      </w:r>
    </w:p>
    <w:p w14:paraId="577A59D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5.5供应商未在规定时间内提交最后报价的，视同退出磋商</w:t>
      </w:r>
      <w:r>
        <w:rPr>
          <w:rFonts w:hint="eastAsia" w:asciiTheme="minorEastAsia" w:hAnsiTheme="minorEastAsia" w:eastAsiaTheme="minorEastAsia" w:cstheme="minorEastAsia"/>
          <w:color w:val="auto"/>
          <w:sz w:val="24"/>
          <w:szCs w:val="24"/>
          <w:highlight w:val="none"/>
          <w:lang w:eastAsia="zh-CN"/>
        </w:rPr>
        <w:t>，其响应文件按无效处理</w:t>
      </w:r>
      <w:r>
        <w:rPr>
          <w:rFonts w:hint="eastAsia" w:asciiTheme="minorEastAsia" w:hAnsiTheme="minorEastAsia" w:eastAsiaTheme="minorEastAsia" w:cstheme="minorEastAsia"/>
          <w:color w:val="auto"/>
          <w:sz w:val="24"/>
          <w:szCs w:val="24"/>
          <w:highlight w:val="none"/>
        </w:rPr>
        <w:t>。</w:t>
      </w:r>
    </w:p>
    <w:p w14:paraId="6728299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5.6磋商小组收齐</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最后报价后统一开启，磋商小组对最后报价进行有效性、完整性和响应程度的审查。</w:t>
      </w:r>
    </w:p>
    <w:p w14:paraId="10D7074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5.7最终响应文件的报价出现前后不一致的，按照本章第3.4条的规定修正。 </w:t>
      </w:r>
    </w:p>
    <w:p w14:paraId="4D305D55">
      <w:pPr>
        <w:spacing w:line="360" w:lineRule="auto"/>
        <w:ind w:firstLine="480" w:firstLineChars="200"/>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5.8修正后的最</w:t>
      </w:r>
      <w:r>
        <w:rPr>
          <w:rFonts w:hint="eastAsia" w:asciiTheme="minorEastAsia" w:hAnsiTheme="minorEastAsia" w:eastAsiaTheme="minorEastAsia" w:cstheme="minorEastAsia"/>
          <w:color w:val="auto"/>
          <w:sz w:val="24"/>
          <w:szCs w:val="24"/>
          <w:highlight w:val="none"/>
          <w:lang w:eastAsia="zh-CN"/>
        </w:rPr>
        <w:t>后</w:t>
      </w:r>
      <w:r>
        <w:rPr>
          <w:rFonts w:hint="eastAsia" w:asciiTheme="minorEastAsia" w:hAnsiTheme="minorEastAsia" w:eastAsiaTheme="minorEastAsia" w:cstheme="minorEastAsia"/>
          <w:color w:val="auto"/>
          <w:sz w:val="24"/>
          <w:szCs w:val="24"/>
          <w:highlight w:val="none"/>
        </w:rPr>
        <w:t>报价出现下列情形的，按无效响应处理：</w:t>
      </w:r>
    </w:p>
    <w:p w14:paraId="76A3047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（1）供应商不确认的（全流程电子化评标采取在线确认）；</w:t>
      </w:r>
    </w:p>
    <w:p w14:paraId="482E171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（2）经供应商确认修正后的响应报价（包含首次报价、最后报价）超过所竞标</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规定的采购预算金额或者最高限价的（如本项目公布了最高限价）；</w:t>
      </w:r>
    </w:p>
    <w:p w14:paraId="282F868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（3）经供应商确认修正后的响应报价（包含首次报价、最后报价）超过分项采购预算金额或者最高限价的（如本项目公布了最高限价）。</w:t>
      </w:r>
    </w:p>
    <w:p w14:paraId="598A63AE">
      <w:pPr>
        <w:spacing w:line="360" w:lineRule="auto"/>
        <w:ind w:firstLine="480" w:firstLineChars="200"/>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5.9经供应商确认修正后的最后报价作为评审及签订合同的依据。</w:t>
      </w:r>
    </w:p>
    <w:p w14:paraId="4A4F88F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5.10供应商出现最后报价按无效响应处理或者响应文件按无效处理时，磋商小组应当告知有关供应商。</w:t>
      </w:r>
    </w:p>
    <w:p w14:paraId="2FD9CC7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5.11最后报价结束后，磋商小组不得再与供应商进行任何形式的商谈。</w:t>
      </w:r>
    </w:p>
    <w:p w14:paraId="130D0CAA">
      <w:pPr>
        <w:pStyle w:val="16"/>
        <w:spacing w:line="360"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lang w:eastAsia="zh-CN"/>
        </w:rPr>
        <w:t>注：如磋商小组要求提供最后报价附件的，需按规定的时间提供。最后报价有时间限制，供应商可参照竞争性磋商文件“第五章 响应文件格式”的最后报价表提前准备，以免耽误最后报价</w:t>
      </w:r>
      <w:r>
        <w:rPr>
          <w:rFonts w:hint="eastAsia" w:asciiTheme="minorEastAsia" w:hAnsiTheme="minorEastAsia" w:eastAsiaTheme="minorEastAsia" w:cstheme="minorEastAsia"/>
          <w:b/>
          <w:bCs/>
          <w:sz w:val="24"/>
          <w:szCs w:val="24"/>
          <w:highlight w:val="none"/>
          <w:lang w:val="zh-CN" w:eastAsia="zh-CN"/>
        </w:rPr>
        <w:t>。</w:t>
      </w:r>
    </w:p>
    <w:p w14:paraId="079D5B7D">
      <w:pPr>
        <w:spacing w:line="360" w:lineRule="auto"/>
        <w:ind w:firstLine="200"/>
        <w:outlineLvl w:val="2"/>
        <w:rPr>
          <w:rFonts w:hint="eastAsia" w:asciiTheme="minorEastAsia" w:hAnsiTheme="minorEastAsia" w:eastAsiaTheme="minorEastAsia" w:cstheme="minorEastAsia"/>
          <w:b/>
          <w:bCs/>
          <w:color w:val="auto"/>
          <w:sz w:val="24"/>
          <w:szCs w:val="24"/>
          <w:highlight w:val="none"/>
        </w:rPr>
      </w:pPr>
      <w:bookmarkStart w:id="136" w:name="_Toc6660"/>
      <w:r>
        <w:rPr>
          <w:rFonts w:hint="eastAsia" w:asciiTheme="minorEastAsia" w:hAnsiTheme="minorEastAsia" w:eastAsiaTheme="minorEastAsia" w:cstheme="minorEastAsia"/>
          <w:b/>
          <w:bCs/>
          <w:color w:val="auto"/>
          <w:sz w:val="24"/>
          <w:szCs w:val="24"/>
          <w:highlight w:val="none"/>
        </w:rPr>
        <w:t>6.比较与评价</w:t>
      </w:r>
      <w:bookmarkEnd w:id="136"/>
    </w:p>
    <w:p w14:paraId="392EDAC5">
      <w:pPr>
        <w:spacing w:line="360" w:lineRule="auto"/>
        <w:ind w:firstLine="480" w:firstLineChars="200"/>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6.1评审方法：综合评分法。</w:t>
      </w:r>
    </w:p>
    <w:p w14:paraId="5FA8313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6.2经磋商确定最终采购需求和提交最后报价的供应商后，由磋商小组采用综合评分法对提交最后报价的供应商的响应文件和最后报价进行综合评分。</w:t>
      </w:r>
    </w:p>
    <w:p w14:paraId="0367D82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6.3评审时，磋商小组各成员应当独立对每个有效响应的文件进行评价、打分，然后汇总每个供应商每项评分因素的得分。</w:t>
      </w:r>
    </w:p>
    <w:p w14:paraId="4724298B">
      <w:pPr>
        <w:pStyle w:val="11"/>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96AF4F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）磋商小组按照磋商文件中规定的评审标准计算各供应商的报价得分。项目评审过程中，不得去掉最后报价中的最高报价和最低报价。</w:t>
      </w:r>
    </w:p>
    <w:p w14:paraId="39A1026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）各供应商的得分为磋商小组所有成员的有效评分的算术平均数。</w:t>
      </w:r>
    </w:p>
    <w:p w14:paraId="0FA3F2F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6.4评审报价为供应商的最后报价进行政策性扣除后的价格，评审报价只是作为评审时使用。最终成交供应商的成交金额等于最后报价（如有修正，以确认修正后的最后报价为准）。</w:t>
      </w:r>
    </w:p>
    <w:p w14:paraId="68A66560">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6.5由磋商小组根据综合评分情况，按照评审得分由高到低顺序推荐3名以上成交候选供应商，并编写评</w:t>
      </w:r>
      <w:r>
        <w:rPr>
          <w:rFonts w:hint="eastAsia" w:asciiTheme="minorEastAsia" w:hAnsiTheme="minorEastAsia" w:eastAsiaTheme="minorEastAsia" w:cstheme="minorEastAsia"/>
          <w:color w:val="auto"/>
          <w:kern w:val="0"/>
          <w:sz w:val="24"/>
          <w:szCs w:val="24"/>
          <w:highlight w:val="none"/>
        </w:rPr>
        <w:t>审报告。符合本章第</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.3条情形的，可以推荐2家成交候选供应商。评审得分相同的，</w:t>
      </w:r>
      <w:r>
        <w:rPr>
          <w:rFonts w:hint="eastAsia" w:asciiTheme="minorEastAsia" w:hAnsiTheme="minorEastAsia" w:eastAsiaTheme="minorEastAsia" w:cstheme="minorEastAsia"/>
          <w:bCs/>
          <w:color w:val="auto"/>
          <w:sz w:val="24"/>
          <w:szCs w:val="24"/>
          <w:highlight w:val="none"/>
        </w:rPr>
        <w:t>按照最后报价（不计算价格折扣）由低到高的顺序推荐。评审得分且最后报价（不计算价格折扣）相同的，按照技术指标优劣顺序推荐（按技术分</w:t>
      </w:r>
      <w:r>
        <w:rPr>
          <w:rFonts w:hint="eastAsia" w:asciiTheme="minorEastAsia" w:hAnsiTheme="minorEastAsia" w:eastAsiaTheme="minorEastAsia" w:cstheme="minorEastAsia"/>
          <w:bCs/>
          <w:color w:val="auto"/>
          <w:sz w:val="24"/>
          <w:szCs w:val="24"/>
          <w:highlight w:val="none"/>
          <w:lang w:eastAsia="zh-CN"/>
        </w:rPr>
        <w:t>得分</w:t>
      </w:r>
      <w:r>
        <w:rPr>
          <w:rFonts w:hint="eastAsia" w:asciiTheme="minorEastAsia" w:hAnsiTheme="minorEastAsia" w:eastAsiaTheme="minorEastAsia" w:cstheme="minorEastAsia"/>
          <w:bCs/>
          <w:color w:val="auto"/>
          <w:sz w:val="24"/>
          <w:szCs w:val="24"/>
          <w:highlight w:val="none"/>
        </w:rPr>
        <w:t>由高到低排序，技术分</w:t>
      </w:r>
      <w:r>
        <w:rPr>
          <w:rFonts w:hint="eastAsia" w:asciiTheme="minorEastAsia" w:hAnsiTheme="minorEastAsia" w:eastAsiaTheme="minorEastAsia" w:cstheme="minorEastAsia"/>
          <w:bCs/>
          <w:color w:val="auto"/>
          <w:sz w:val="24"/>
          <w:szCs w:val="24"/>
          <w:highlight w:val="none"/>
          <w:lang w:eastAsia="zh-CN"/>
        </w:rPr>
        <w:t>得分</w:t>
      </w:r>
      <w:r>
        <w:rPr>
          <w:rFonts w:hint="eastAsia" w:asciiTheme="minorEastAsia" w:hAnsiTheme="minorEastAsia" w:eastAsiaTheme="minorEastAsia" w:cstheme="minorEastAsia"/>
          <w:bCs/>
          <w:color w:val="auto"/>
          <w:sz w:val="24"/>
          <w:szCs w:val="24"/>
          <w:highlight w:val="none"/>
        </w:rPr>
        <w:t>相同的按照</w:t>
      </w:r>
      <w:r>
        <w:rPr>
          <w:rFonts w:hint="eastAsia" w:asciiTheme="minorEastAsia" w:hAnsiTheme="minorEastAsia" w:eastAsiaTheme="minorEastAsia" w:cstheme="minorEastAsia"/>
          <w:bCs/>
          <w:color w:val="auto"/>
          <w:sz w:val="24"/>
          <w:szCs w:val="24"/>
          <w:highlight w:val="none"/>
          <w:lang w:val="en-US" w:eastAsia="zh-CN"/>
        </w:rPr>
        <w:t>商务</w:t>
      </w:r>
      <w:r>
        <w:rPr>
          <w:rFonts w:hint="eastAsia" w:asciiTheme="minorEastAsia" w:hAnsiTheme="minorEastAsia" w:eastAsiaTheme="minorEastAsia" w:cstheme="minorEastAsia"/>
          <w:bCs/>
          <w:color w:val="auto"/>
          <w:sz w:val="24"/>
          <w:szCs w:val="24"/>
          <w:highlight w:val="none"/>
        </w:rPr>
        <w:t>分</w:t>
      </w:r>
      <w:r>
        <w:rPr>
          <w:rFonts w:hint="eastAsia" w:asciiTheme="minorEastAsia" w:hAnsiTheme="minorEastAsia" w:eastAsiaTheme="minorEastAsia" w:cstheme="minorEastAsia"/>
          <w:bCs/>
          <w:color w:val="auto"/>
          <w:sz w:val="24"/>
          <w:szCs w:val="24"/>
          <w:highlight w:val="none"/>
          <w:lang w:val="en-US" w:eastAsia="zh-CN"/>
        </w:rPr>
        <w:t>得分</w:t>
      </w:r>
      <w:r>
        <w:rPr>
          <w:rFonts w:hint="eastAsia" w:asciiTheme="minorEastAsia" w:hAnsiTheme="minorEastAsia" w:eastAsiaTheme="minorEastAsia" w:cstheme="minorEastAsia"/>
          <w:bCs/>
          <w:color w:val="auto"/>
          <w:sz w:val="24"/>
          <w:szCs w:val="24"/>
          <w:highlight w:val="none"/>
        </w:rPr>
        <w:t>由高到低排序）。评审得分、最后报价（不计算价格折扣）、技术分</w:t>
      </w:r>
      <w:r>
        <w:rPr>
          <w:rFonts w:hint="eastAsia" w:asciiTheme="minorEastAsia" w:hAnsiTheme="minorEastAsia" w:eastAsiaTheme="minorEastAsia" w:cstheme="minorEastAsia"/>
          <w:bCs/>
          <w:color w:val="auto"/>
          <w:sz w:val="24"/>
          <w:szCs w:val="24"/>
          <w:highlight w:val="none"/>
          <w:lang w:eastAsia="zh-CN"/>
        </w:rPr>
        <w:t>得分、</w:t>
      </w:r>
      <w:r>
        <w:rPr>
          <w:rFonts w:hint="eastAsia" w:asciiTheme="minorEastAsia" w:hAnsiTheme="minorEastAsia" w:eastAsiaTheme="minorEastAsia" w:cstheme="minorEastAsia"/>
          <w:bCs/>
          <w:color w:val="auto"/>
          <w:sz w:val="24"/>
          <w:szCs w:val="24"/>
          <w:highlight w:val="none"/>
          <w:lang w:val="en-US" w:eastAsia="zh-CN"/>
        </w:rPr>
        <w:t>商务</w:t>
      </w:r>
      <w:r>
        <w:rPr>
          <w:rFonts w:hint="eastAsia" w:asciiTheme="minorEastAsia" w:hAnsiTheme="minorEastAsia" w:eastAsiaTheme="minorEastAsia" w:cstheme="minorEastAsia"/>
          <w:bCs/>
          <w:color w:val="auto"/>
          <w:sz w:val="24"/>
          <w:szCs w:val="24"/>
          <w:highlight w:val="none"/>
        </w:rPr>
        <w:t>分</w:t>
      </w:r>
      <w:r>
        <w:rPr>
          <w:rFonts w:hint="eastAsia" w:asciiTheme="minorEastAsia" w:hAnsiTheme="minorEastAsia" w:eastAsiaTheme="minorEastAsia" w:cstheme="minorEastAsia"/>
          <w:bCs/>
          <w:color w:val="auto"/>
          <w:sz w:val="24"/>
          <w:szCs w:val="24"/>
          <w:highlight w:val="none"/>
          <w:lang w:val="en-US" w:eastAsia="zh-CN"/>
        </w:rPr>
        <w:t>得分</w:t>
      </w:r>
      <w:r>
        <w:rPr>
          <w:rFonts w:hint="eastAsia" w:asciiTheme="minorEastAsia" w:hAnsiTheme="minorEastAsia" w:eastAsiaTheme="minorEastAsia" w:cstheme="minorEastAsia"/>
          <w:bCs/>
          <w:color w:val="auto"/>
          <w:sz w:val="24"/>
          <w:szCs w:val="24"/>
          <w:highlight w:val="none"/>
        </w:rPr>
        <w:t>均相同的，由磋商小组随机抽取推荐。</w:t>
      </w:r>
    </w:p>
    <w:p w14:paraId="4E3B77A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2D9EB7C">
      <w:pPr>
        <w:spacing w:line="360" w:lineRule="auto"/>
        <w:ind w:firstLine="200"/>
        <w:rPr>
          <w:rFonts w:hint="eastAsia" w:asciiTheme="minorEastAsia" w:hAnsiTheme="minorEastAsia" w:eastAsiaTheme="minorEastAsia" w:cstheme="minorEastAsia"/>
          <w:b/>
          <w:bCs/>
          <w:color w:val="auto"/>
          <w:sz w:val="24"/>
          <w:szCs w:val="24"/>
          <w:highlight w:val="none"/>
        </w:rPr>
      </w:pPr>
    </w:p>
    <w:p w14:paraId="79035A4B">
      <w:pPr>
        <w:spacing w:line="360" w:lineRule="auto"/>
        <w:ind w:firstLine="200"/>
        <w:outlineLvl w:val="2"/>
        <w:rPr>
          <w:rFonts w:hint="eastAsia" w:asciiTheme="minorEastAsia" w:hAnsiTheme="minorEastAsia" w:eastAsiaTheme="minorEastAsia" w:cstheme="minorEastAsia"/>
          <w:b/>
          <w:bCs/>
          <w:color w:val="auto"/>
          <w:sz w:val="24"/>
          <w:szCs w:val="24"/>
          <w:highlight w:val="none"/>
          <w:lang w:eastAsia="zh-CN"/>
        </w:rPr>
      </w:pPr>
      <w:bookmarkStart w:id="137" w:name="_Toc15680"/>
      <w:r>
        <w:rPr>
          <w:rFonts w:hint="eastAsia" w:asciiTheme="minorEastAsia" w:hAnsiTheme="minorEastAsia" w:eastAsiaTheme="minorEastAsia" w:cstheme="minorEastAsia"/>
          <w:b/>
          <w:bCs/>
          <w:color w:val="auto"/>
          <w:sz w:val="24"/>
          <w:szCs w:val="24"/>
          <w:highlight w:val="none"/>
        </w:rPr>
        <w:t>7.评审标准</w:t>
      </w:r>
      <w:bookmarkEnd w:id="137"/>
    </w:p>
    <w:p w14:paraId="1ED49554">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7.</w:t>
      </w:r>
      <w:r>
        <w:rPr>
          <w:rFonts w:hint="eastAsia" w:asciiTheme="minorEastAsia" w:hAnsiTheme="minorEastAsia" w:eastAsiaTheme="minorEastAsia" w:cstheme="minorEastAsia"/>
          <w:bCs/>
          <w:color w:val="auto"/>
          <w:sz w:val="24"/>
          <w:szCs w:val="24"/>
          <w:highlight w:val="none"/>
        </w:rPr>
        <w:t>1评审依据：磋商小组将以响应文件为评审依据，对供应商的报价、技术、商务等方面内容按百分制打分。（计分方法按四舍五入取至百分位）</w:t>
      </w:r>
    </w:p>
    <w:p w14:paraId="08DFA6EB">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br w:type="page"/>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32"/>
        <w:gridCol w:w="6908"/>
        <w:gridCol w:w="802"/>
      </w:tblGrid>
      <w:tr w14:paraId="6DC2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14" w:type="pct"/>
            <w:vAlign w:val="center"/>
          </w:tcPr>
          <w:p w14:paraId="624CFECC">
            <w:pPr>
              <w:pStyle w:val="15"/>
              <w:spacing w:line="360" w:lineRule="exact"/>
              <w:rPr>
                <w:rFonts w:hint="eastAsia" w:ascii="宋体" w:hAnsi="宋体" w:eastAsia="宋体" w:cs="宋体"/>
                <w:b/>
                <w:bCs/>
                <w:sz w:val="24"/>
                <w:szCs w:val="24"/>
              </w:rPr>
            </w:pPr>
            <w:bookmarkStart w:id="138" w:name="_Toc80205935"/>
            <w:r>
              <w:rPr>
                <w:rFonts w:hint="eastAsia" w:ascii="宋体" w:hAnsi="宋体" w:eastAsia="宋体" w:cs="宋体"/>
                <w:b/>
                <w:bCs/>
                <w:sz w:val="24"/>
                <w:szCs w:val="24"/>
              </w:rPr>
              <w:t>序号</w:t>
            </w:r>
          </w:p>
        </w:tc>
        <w:tc>
          <w:tcPr>
            <w:tcW w:w="675" w:type="pct"/>
            <w:vAlign w:val="center"/>
          </w:tcPr>
          <w:p w14:paraId="3ED7BF49">
            <w:pPr>
              <w:pStyle w:val="15"/>
              <w:spacing w:line="360" w:lineRule="exact"/>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3501" w:type="pct"/>
            <w:vAlign w:val="center"/>
          </w:tcPr>
          <w:p w14:paraId="75D231ED">
            <w:pPr>
              <w:pStyle w:val="15"/>
              <w:spacing w:line="360" w:lineRule="exact"/>
              <w:ind w:firstLine="400"/>
              <w:jc w:val="center"/>
              <w:rPr>
                <w:rFonts w:hint="eastAsia" w:ascii="宋体" w:hAnsi="宋体" w:eastAsia="宋体" w:cs="宋体"/>
                <w:b/>
                <w:bCs/>
                <w:sz w:val="24"/>
                <w:szCs w:val="24"/>
              </w:rPr>
            </w:pPr>
            <w:r>
              <w:rPr>
                <w:rFonts w:hint="eastAsia" w:ascii="宋体" w:hAnsi="宋体" w:eastAsia="宋体" w:cs="宋体"/>
                <w:b/>
                <w:bCs/>
                <w:sz w:val="24"/>
                <w:szCs w:val="24"/>
              </w:rPr>
              <w:t>评审因素具体内容</w:t>
            </w:r>
          </w:p>
        </w:tc>
        <w:tc>
          <w:tcPr>
            <w:tcW w:w="407" w:type="pct"/>
            <w:vAlign w:val="center"/>
          </w:tcPr>
          <w:p w14:paraId="1BD24C35">
            <w:pPr>
              <w:pStyle w:val="15"/>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满分分值</w:t>
            </w:r>
          </w:p>
        </w:tc>
      </w:tr>
      <w:tr w14:paraId="356A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14:paraId="52BDFAA3">
            <w:pPr>
              <w:pStyle w:val="15"/>
              <w:spacing w:line="360" w:lineRule="exact"/>
              <w:ind w:firstLine="402"/>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675" w:type="pct"/>
            <w:vAlign w:val="center"/>
          </w:tcPr>
          <w:p w14:paraId="5D45165B">
            <w:pPr>
              <w:pStyle w:val="15"/>
              <w:spacing w:line="360" w:lineRule="exact"/>
              <w:jc w:val="center"/>
              <w:rPr>
                <w:rFonts w:hint="eastAsia" w:ascii="宋体" w:hAnsi="宋体" w:eastAsia="宋体" w:cs="宋体"/>
                <w:bCs/>
                <w:sz w:val="24"/>
                <w:szCs w:val="24"/>
              </w:rPr>
            </w:pPr>
            <w:r>
              <w:rPr>
                <w:rFonts w:hint="eastAsia" w:ascii="宋体" w:hAnsi="宋体" w:eastAsia="宋体" w:cs="宋体"/>
                <w:kern w:val="2"/>
                <w:sz w:val="24"/>
                <w:szCs w:val="24"/>
              </w:rPr>
              <w:t>报价分</w:t>
            </w:r>
          </w:p>
        </w:tc>
        <w:tc>
          <w:tcPr>
            <w:tcW w:w="3501" w:type="pct"/>
          </w:tcPr>
          <w:p w14:paraId="3E77846A">
            <w:pPr>
              <w:spacing w:after="0" w:line="360" w:lineRule="exact"/>
              <w:ind w:right="105" w:rightChars="50" w:firstLine="480" w:firstLineChars="200"/>
              <w:rPr>
                <w:rFonts w:hint="eastAsia" w:ascii="宋体" w:hAnsi="宋体" w:eastAsia="宋体" w:cs="宋体"/>
                <w:bCs/>
                <w:sz w:val="24"/>
                <w:szCs w:val="24"/>
              </w:rPr>
            </w:pPr>
            <w:r>
              <w:rPr>
                <w:rFonts w:hint="eastAsia" w:ascii="宋体" w:hAnsi="宋体" w:eastAsia="宋体" w:cs="宋体"/>
                <w:bCs/>
                <w:sz w:val="24"/>
                <w:szCs w:val="24"/>
              </w:rPr>
              <w:t>（1）评标报价为投标人的投标报价进行政策性扣除后的价格，评标报价只是作为评标时使用。最终成交人的成交金额等于投标报价。</w:t>
            </w:r>
          </w:p>
          <w:p w14:paraId="0A1FAACE">
            <w:pPr>
              <w:spacing w:after="0" w:line="360" w:lineRule="exact"/>
              <w:ind w:right="105" w:rightChars="50" w:firstLine="480" w:firstLineChars="200"/>
              <w:rPr>
                <w:rFonts w:hint="eastAsia" w:ascii="宋体" w:hAnsi="宋体" w:eastAsia="宋体" w:cs="宋体"/>
                <w:bCs/>
                <w:sz w:val="24"/>
                <w:szCs w:val="24"/>
              </w:rPr>
            </w:pPr>
            <w:r>
              <w:rPr>
                <w:rFonts w:hint="eastAsia" w:ascii="宋体" w:hAnsi="宋体" w:eastAsia="宋体" w:cs="宋体"/>
                <w:bCs/>
                <w:sz w:val="24"/>
                <w:szCs w:val="24"/>
              </w:rPr>
              <w:t>（2）按照《政府采购促进中小企业发展管理办法》（财库〔2020〕46号）的规定，投标人在其投标文件中提供《中小企业声明函》，且其服务为小型和微型企业承接的，对其最后报价给予20%的扣除。</w:t>
            </w:r>
          </w:p>
          <w:p w14:paraId="7BE86192">
            <w:pPr>
              <w:spacing w:after="0" w:line="360" w:lineRule="exact"/>
              <w:ind w:right="105" w:rightChars="50" w:firstLine="480" w:firstLineChars="200"/>
              <w:rPr>
                <w:rFonts w:hint="eastAsia" w:ascii="宋体" w:hAnsi="宋体" w:eastAsia="宋体" w:cs="宋体"/>
                <w:bCs/>
                <w:sz w:val="24"/>
                <w:szCs w:val="24"/>
              </w:rPr>
            </w:pPr>
            <w:r>
              <w:rPr>
                <w:rFonts w:hint="eastAsia" w:ascii="宋体" w:hAnsi="宋体" w:eastAsia="宋体" w:cs="宋体"/>
                <w:bCs/>
                <w:sz w:val="24"/>
                <w:szCs w:val="24"/>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CF41BD9">
            <w:pPr>
              <w:spacing w:after="0" w:line="360" w:lineRule="exact"/>
              <w:ind w:right="105" w:rightChars="50" w:firstLine="480" w:firstLineChars="200"/>
              <w:rPr>
                <w:rFonts w:hint="eastAsia" w:ascii="宋体" w:hAnsi="宋体" w:eastAsia="宋体" w:cs="宋体"/>
                <w:bCs/>
                <w:sz w:val="24"/>
                <w:szCs w:val="24"/>
              </w:rPr>
            </w:pPr>
            <w:r>
              <w:rPr>
                <w:rFonts w:hint="eastAsia" w:ascii="宋体" w:hAnsi="宋体" w:eastAsia="宋体" w:cs="宋体"/>
                <w:bCs/>
                <w:sz w:val="24"/>
                <w:szCs w:val="24"/>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BDD0668">
            <w:pPr>
              <w:spacing w:after="0" w:line="360" w:lineRule="exact"/>
              <w:ind w:right="105" w:rightChars="50" w:firstLine="480" w:firstLineChars="200"/>
              <w:rPr>
                <w:rFonts w:hint="eastAsia" w:ascii="宋体" w:hAnsi="宋体" w:eastAsia="宋体" w:cs="宋体"/>
                <w:bCs/>
                <w:sz w:val="24"/>
                <w:szCs w:val="24"/>
              </w:rPr>
            </w:pPr>
            <w:r>
              <w:rPr>
                <w:rFonts w:hint="eastAsia" w:ascii="宋体" w:hAnsi="宋体" w:eastAsia="宋体" w:cs="宋体"/>
                <w:bCs/>
                <w:sz w:val="24"/>
                <w:szCs w:val="24"/>
              </w:rPr>
              <w:t>（5）政策性扣除计算方法。</w:t>
            </w:r>
          </w:p>
          <w:p w14:paraId="494BB4EC">
            <w:pPr>
              <w:spacing w:after="0" w:line="360" w:lineRule="exact"/>
              <w:ind w:right="105" w:rightChars="50" w:firstLine="480" w:firstLineChars="200"/>
              <w:rPr>
                <w:rFonts w:hint="eastAsia" w:ascii="宋体" w:hAnsi="宋体" w:eastAsia="宋体" w:cs="宋体"/>
                <w:bCs/>
                <w:sz w:val="24"/>
                <w:szCs w:val="24"/>
              </w:rPr>
            </w:pPr>
            <w:r>
              <w:rPr>
                <w:rFonts w:hint="eastAsia" w:ascii="宋体" w:hAnsi="宋体" w:eastAsia="宋体" w:cs="宋体"/>
                <w:bCs/>
                <w:sz w:val="24"/>
                <w:szCs w:val="24"/>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-4%）。除上述情况外，评标报价=投标报价。</w:t>
            </w:r>
          </w:p>
          <w:p w14:paraId="7868A636">
            <w:pPr>
              <w:spacing w:after="0" w:line="360" w:lineRule="exact"/>
              <w:ind w:right="105" w:rightChars="50" w:firstLine="480" w:firstLineChars="200"/>
              <w:rPr>
                <w:rFonts w:hint="eastAsia" w:ascii="宋体" w:hAnsi="宋体" w:eastAsia="宋体" w:cs="宋体"/>
                <w:bCs/>
                <w:sz w:val="24"/>
                <w:szCs w:val="24"/>
              </w:rPr>
            </w:pPr>
            <w:r>
              <w:rPr>
                <w:rFonts w:hint="eastAsia" w:ascii="宋体" w:hAnsi="宋体" w:eastAsia="宋体" w:cs="宋体"/>
                <w:bCs/>
                <w:sz w:val="24"/>
                <w:szCs w:val="24"/>
              </w:rPr>
              <w:t>（6）满足招标文件要求且评标报价最低的评标报价为评标基准价，其价格分为满分。</w:t>
            </w:r>
          </w:p>
          <w:p w14:paraId="61BD55B5">
            <w:pPr>
              <w:spacing w:after="0" w:line="360" w:lineRule="exact"/>
              <w:ind w:right="105" w:rightChars="50"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（7）价格分计算公式：        </w:t>
            </w:r>
          </w:p>
          <w:p w14:paraId="378DF6C4">
            <w:pPr>
              <w:spacing w:after="0" w:line="360" w:lineRule="exact"/>
              <w:ind w:right="105" w:rightChars="50" w:firstLine="480" w:firstLineChars="200"/>
              <w:rPr>
                <w:rFonts w:hint="eastAsia" w:ascii="宋体" w:hAnsi="宋体" w:eastAsia="宋体" w:cs="宋体"/>
                <w:sz w:val="24"/>
                <w:szCs w:val="24"/>
              </w:rPr>
            </w:pPr>
            <w:r>
              <w:rPr>
                <w:rFonts w:hint="eastAsia" w:ascii="宋体" w:hAnsi="宋体" w:eastAsia="宋体" w:cs="宋体"/>
                <w:bCs/>
                <w:sz w:val="24"/>
                <w:szCs w:val="24"/>
              </w:rPr>
              <w:t>价格分=(评标基准价／评标报价)×10分</w:t>
            </w:r>
          </w:p>
        </w:tc>
        <w:tc>
          <w:tcPr>
            <w:tcW w:w="407" w:type="pct"/>
            <w:vAlign w:val="center"/>
          </w:tcPr>
          <w:p w14:paraId="5C409A43">
            <w:pPr>
              <w:pStyle w:val="15"/>
              <w:spacing w:line="360" w:lineRule="exact"/>
              <w:jc w:val="center"/>
              <w:rPr>
                <w:rFonts w:hint="eastAsia" w:ascii="宋体" w:hAnsi="宋体" w:eastAsia="宋体" w:cs="宋体"/>
                <w:bCs/>
                <w:sz w:val="24"/>
                <w:szCs w:val="24"/>
              </w:rPr>
            </w:pPr>
            <w:r>
              <w:rPr>
                <w:rFonts w:hint="eastAsia" w:ascii="宋体" w:hAnsi="宋体" w:eastAsia="宋体" w:cs="宋体"/>
                <w:kern w:val="2"/>
                <w:sz w:val="24"/>
                <w:szCs w:val="24"/>
              </w:rPr>
              <w:t>10分</w:t>
            </w:r>
          </w:p>
        </w:tc>
      </w:tr>
      <w:tr w14:paraId="51BB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14" w:type="pct"/>
            <w:vAlign w:val="center"/>
          </w:tcPr>
          <w:p w14:paraId="62170CCF">
            <w:pPr>
              <w:pStyle w:val="15"/>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2</w:t>
            </w:r>
          </w:p>
        </w:tc>
        <w:tc>
          <w:tcPr>
            <w:tcW w:w="675" w:type="pct"/>
            <w:vAlign w:val="center"/>
          </w:tcPr>
          <w:p w14:paraId="29533F89">
            <w:pPr>
              <w:pStyle w:val="15"/>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技术分</w:t>
            </w:r>
          </w:p>
        </w:tc>
        <w:tc>
          <w:tcPr>
            <w:tcW w:w="3909" w:type="pct"/>
            <w:gridSpan w:val="2"/>
            <w:vAlign w:val="center"/>
          </w:tcPr>
          <w:p w14:paraId="79B9388B">
            <w:pPr>
              <w:pStyle w:val="15"/>
              <w:spacing w:line="360" w:lineRule="exact"/>
              <w:jc w:val="center"/>
              <w:rPr>
                <w:rFonts w:hint="eastAsia" w:ascii="宋体" w:hAnsi="宋体" w:eastAsia="宋体" w:cs="宋体"/>
                <w:sz w:val="24"/>
                <w:szCs w:val="24"/>
              </w:rPr>
            </w:pPr>
            <w:r>
              <w:rPr>
                <w:rFonts w:hint="eastAsia" w:ascii="宋体" w:hAnsi="宋体" w:eastAsia="宋体" w:cs="宋体"/>
                <w:b/>
                <w:bCs/>
                <w:sz w:val="24"/>
                <w:szCs w:val="24"/>
              </w:rPr>
              <w:t>具体内容</w:t>
            </w:r>
          </w:p>
        </w:tc>
      </w:tr>
      <w:tr w14:paraId="7FD9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14:paraId="120DFF0A">
            <w:pPr>
              <w:spacing w:after="0" w:line="360" w:lineRule="exact"/>
              <w:ind w:left="-105" w:leftChars="-50" w:right="-105" w:rightChars="-50"/>
              <w:jc w:val="center"/>
              <w:textAlignment w:val="baseline"/>
              <w:rPr>
                <w:rFonts w:hint="eastAsia" w:ascii="宋体" w:hAnsi="宋体" w:eastAsia="宋体" w:cs="宋体"/>
                <w:bCs/>
                <w:sz w:val="24"/>
                <w:szCs w:val="24"/>
              </w:rPr>
            </w:pPr>
            <w:r>
              <w:rPr>
                <w:rFonts w:hint="eastAsia" w:ascii="宋体" w:hAnsi="宋体" w:eastAsia="宋体" w:cs="宋体"/>
                <w:bCs/>
                <w:sz w:val="24"/>
                <w:szCs w:val="24"/>
              </w:rPr>
              <w:t>2.1</w:t>
            </w:r>
          </w:p>
        </w:tc>
        <w:tc>
          <w:tcPr>
            <w:tcW w:w="675" w:type="pct"/>
            <w:vAlign w:val="center"/>
          </w:tcPr>
          <w:p w14:paraId="3DFDE1DF">
            <w:pPr>
              <w:spacing w:after="0" w:line="360" w:lineRule="exact"/>
              <w:jc w:val="center"/>
              <w:rPr>
                <w:rFonts w:hint="eastAsia" w:ascii="宋体" w:hAnsi="宋体" w:eastAsia="宋体" w:cs="宋体"/>
                <w:bCs/>
                <w:sz w:val="24"/>
                <w:szCs w:val="24"/>
              </w:rPr>
            </w:pPr>
            <w:r>
              <w:rPr>
                <w:rFonts w:hint="eastAsia" w:ascii="宋体" w:hAnsi="宋体" w:eastAsia="宋体" w:cs="宋体"/>
                <w:sz w:val="24"/>
                <w:szCs w:val="24"/>
              </w:rPr>
              <w:t>项目实施方案</w:t>
            </w:r>
          </w:p>
        </w:tc>
        <w:tc>
          <w:tcPr>
            <w:tcW w:w="3501" w:type="pct"/>
          </w:tcPr>
          <w:p w14:paraId="4FCF0D8A">
            <w:pPr>
              <w:spacing w:after="0" w:line="360" w:lineRule="exact"/>
              <w:ind w:right="105" w:rightChars="5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一档（5分）：有项目实施方案，但内容不够完整，或对项目的背景、必要性、目标、工作内容等把握不充分，总体工作方案可行性不高，方案内容不切合项目实际，</w:t>
            </w:r>
            <w:r>
              <w:rPr>
                <w:rFonts w:hint="eastAsia" w:ascii="宋体" w:hAnsi="宋体" w:eastAsia="宋体" w:cs="宋体"/>
                <w:color w:val="auto"/>
                <w:sz w:val="24"/>
                <w:szCs w:val="24"/>
              </w:rPr>
              <w:t>不能满足采购文件要求的</w:t>
            </w:r>
            <w:r>
              <w:rPr>
                <w:rFonts w:hint="eastAsia" w:ascii="宋体" w:hAnsi="宋体" w:eastAsia="宋体" w:cs="宋体"/>
                <w:bCs/>
                <w:color w:val="auto"/>
                <w:sz w:val="24"/>
                <w:szCs w:val="24"/>
              </w:rPr>
              <w:t>；</w:t>
            </w:r>
          </w:p>
          <w:p w14:paraId="554745B1">
            <w:pPr>
              <w:spacing w:after="0" w:line="360" w:lineRule="exact"/>
              <w:ind w:right="105" w:rightChars="5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二档（12分）：项目实施方案基本可行，对项目的背景、必要性、目标、工作内容等有一定分析，但各项工作任务不够细化，总体工作方案具有一定可行性；</w:t>
            </w:r>
          </w:p>
          <w:p w14:paraId="2A4979FC">
            <w:pPr>
              <w:spacing w:after="0" w:line="360" w:lineRule="exact"/>
              <w:ind w:right="105" w:rightChars="5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三档（18分）：对项目的背景、必要性、目标、工作内容等需求分析全面，有细化的各项工作任务进度计划流程，分工明确，总体工作方案可行性良好，能满足本项目的需求；</w:t>
            </w:r>
          </w:p>
          <w:p w14:paraId="5FD9747D">
            <w:pPr>
              <w:spacing w:after="0" w:line="360" w:lineRule="exact"/>
              <w:ind w:right="105" w:rightChars="5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四档（25分）：对项目的背景、必要性、目标、工作内容等需求分析理解深刻、完全把握采购目的，能科学合理地细化各项工作任务，流程规划描述详细、规划合理，内容充分切合本项目特色，措施具体有针对性、效果好，总体工作方案可行性高，能针对本项目重点和难点提出解决措施，有详细的违约责任承诺，能够充分满足和保障项目实施的。</w:t>
            </w:r>
          </w:p>
        </w:tc>
        <w:tc>
          <w:tcPr>
            <w:tcW w:w="407" w:type="pct"/>
            <w:vAlign w:val="center"/>
          </w:tcPr>
          <w:p w14:paraId="3456C53D">
            <w:pPr>
              <w:spacing w:after="0" w:line="360" w:lineRule="exact"/>
              <w:jc w:val="center"/>
              <w:rPr>
                <w:rFonts w:hint="eastAsia" w:ascii="宋体" w:hAnsi="宋体" w:eastAsia="宋体" w:cs="宋体"/>
                <w:sz w:val="24"/>
                <w:szCs w:val="24"/>
              </w:rPr>
            </w:pPr>
            <w:r>
              <w:rPr>
                <w:rFonts w:hint="eastAsia" w:ascii="宋体" w:hAnsi="宋体" w:eastAsia="宋体" w:cs="宋体"/>
                <w:sz w:val="24"/>
                <w:szCs w:val="24"/>
              </w:rPr>
              <w:t>25分</w:t>
            </w:r>
          </w:p>
        </w:tc>
      </w:tr>
      <w:tr w14:paraId="1D7A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14:paraId="57726EA1">
            <w:pPr>
              <w:spacing w:after="0" w:line="360" w:lineRule="exact"/>
              <w:ind w:left="-105" w:leftChars="-50" w:right="-105" w:rightChars="-50"/>
              <w:jc w:val="center"/>
              <w:textAlignment w:val="baseline"/>
              <w:rPr>
                <w:rFonts w:hint="eastAsia" w:ascii="宋体" w:hAnsi="宋体" w:eastAsia="宋体" w:cs="宋体"/>
                <w:bCs/>
                <w:sz w:val="24"/>
                <w:szCs w:val="24"/>
              </w:rPr>
            </w:pPr>
            <w:r>
              <w:rPr>
                <w:rFonts w:hint="eastAsia" w:ascii="宋体" w:hAnsi="宋体" w:eastAsia="宋体" w:cs="宋体"/>
                <w:bCs/>
                <w:sz w:val="24"/>
                <w:szCs w:val="24"/>
              </w:rPr>
              <w:t>2.2</w:t>
            </w:r>
          </w:p>
        </w:tc>
        <w:tc>
          <w:tcPr>
            <w:tcW w:w="675" w:type="pct"/>
            <w:vAlign w:val="center"/>
          </w:tcPr>
          <w:p w14:paraId="5C0AFA5E">
            <w:pPr>
              <w:spacing w:after="0" w:line="360" w:lineRule="exact"/>
              <w:jc w:val="center"/>
              <w:rPr>
                <w:rFonts w:hint="eastAsia" w:ascii="宋体" w:hAnsi="宋体" w:eastAsia="宋体" w:cs="宋体"/>
                <w:sz w:val="24"/>
                <w:szCs w:val="24"/>
              </w:rPr>
            </w:pPr>
            <w:r>
              <w:rPr>
                <w:rFonts w:hint="eastAsia" w:ascii="宋体" w:hAnsi="宋体" w:eastAsia="宋体" w:cs="宋体"/>
                <w:sz w:val="24"/>
                <w:szCs w:val="24"/>
              </w:rPr>
              <w:t>质量和保密保证措施及承诺</w:t>
            </w:r>
          </w:p>
        </w:tc>
        <w:tc>
          <w:tcPr>
            <w:tcW w:w="3501" w:type="pct"/>
          </w:tcPr>
          <w:p w14:paraId="2C33C6DC">
            <w:pPr>
              <w:spacing w:after="0"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一档（2分）：供应商具有ISO9001质量管理体系认证证书，保密承诺较差，不能满足采购文件要求。</w:t>
            </w:r>
          </w:p>
          <w:p w14:paraId="5960B02D">
            <w:pPr>
              <w:spacing w:after="0"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档（4分）：供应商具有ISO9001质量管理体系认证证书，质量控制方案无法满足项目需求或不完整或存在其他无关本项目表述，服务成果的审核、内部控制措施、纠正工作等表述缺失，质量保证机制在项目执行过程不具可实施性质量保证及保密承诺基本符合项目需求；</w:t>
            </w:r>
          </w:p>
          <w:p w14:paraId="6D538869">
            <w:pPr>
              <w:spacing w:after="0"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三档（7分）：供应商具有ISO9001质量管理体系认证证书，质量控制方案框架无缺失，基本满足项目质控要求，内部控制措施、纠正及预防措施等表述简单、重复；有保密管理制度和措施。</w:t>
            </w:r>
          </w:p>
          <w:p w14:paraId="38A50AB9">
            <w:pPr>
              <w:spacing w:after="0"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档（10分）：供应商具有ISO9001质量管理体系认证证书及检验检测机构资质认定证书；质量控制方案较系统，质量管理流完整，能满足项目质控要求，服务成果的审核、内部质量控制、产品后续保障、售后服务、纠正措施等表述较为完整，总体上合理、可行；有具体的质量管理制度和措施，包括：建立过程检查制度和三级检查制度，制度完善，措施有效到位；有具体的保密管理制度和措施，制度完善，措施有效到位，有技术培训、质量意识和保密意识教育。</w:t>
            </w:r>
          </w:p>
          <w:p w14:paraId="2E99284F">
            <w:pPr>
              <w:pStyle w:val="31"/>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（需提交ISO9001质量管理体系认证证书等相关证书原件扫描件并加盖单位公章，否则不得分）。</w:t>
            </w:r>
          </w:p>
        </w:tc>
        <w:tc>
          <w:tcPr>
            <w:tcW w:w="407" w:type="pct"/>
            <w:vAlign w:val="center"/>
          </w:tcPr>
          <w:p w14:paraId="44AC3504">
            <w:pPr>
              <w:spacing w:after="0" w:line="360" w:lineRule="exact"/>
              <w:jc w:val="center"/>
              <w:rPr>
                <w:rFonts w:hint="eastAsia" w:ascii="宋体" w:hAnsi="宋体" w:eastAsia="宋体" w:cs="宋体"/>
                <w:sz w:val="24"/>
                <w:szCs w:val="24"/>
              </w:rPr>
            </w:pPr>
            <w:r>
              <w:rPr>
                <w:rFonts w:hint="eastAsia" w:ascii="宋体" w:hAnsi="宋体" w:eastAsia="宋体" w:cs="宋体"/>
                <w:sz w:val="24"/>
                <w:szCs w:val="24"/>
              </w:rPr>
              <w:t>10分</w:t>
            </w:r>
          </w:p>
        </w:tc>
      </w:tr>
      <w:tr w14:paraId="3932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14:paraId="08D3625E">
            <w:pPr>
              <w:spacing w:after="0" w:line="360" w:lineRule="exact"/>
              <w:ind w:left="-105" w:leftChars="-50" w:right="-105" w:rightChars="-50"/>
              <w:jc w:val="center"/>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 2.3</w:t>
            </w:r>
          </w:p>
        </w:tc>
        <w:tc>
          <w:tcPr>
            <w:tcW w:w="675" w:type="pct"/>
            <w:vAlign w:val="center"/>
          </w:tcPr>
          <w:p w14:paraId="30716CC4">
            <w:pPr>
              <w:spacing w:after="0" w:line="360" w:lineRule="exact"/>
              <w:jc w:val="center"/>
              <w:textAlignment w:val="baseline"/>
              <w:rPr>
                <w:rFonts w:hint="eastAsia" w:ascii="宋体" w:hAnsi="宋体" w:eastAsia="宋体" w:cs="宋体"/>
                <w:bCs/>
                <w:sz w:val="24"/>
                <w:szCs w:val="24"/>
              </w:rPr>
            </w:pPr>
            <w:r>
              <w:rPr>
                <w:rFonts w:hint="eastAsia" w:ascii="宋体" w:hAnsi="宋体" w:eastAsia="宋体" w:cs="宋体"/>
                <w:sz w:val="24"/>
                <w:szCs w:val="24"/>
              </w:rPr>
              <w:t>拟投入的技术力量、人员配置</w:t>
            </w:r>
          </w:p>
        </w:tc>
        <w:tc>
          <w:tcPr>
            <w:tcW w:w="3501" w:type="pct"/>
          </w:tcPr>
          <w:p w14:paraId="0A667306">
            <w:pPr>
              <w:spacing w:after="0" w:line="360" w:lineRule="exact"/>
              <w:ind w:firstLine="482" w:firstLineChars="200"/>
              <w:rPr>
                <w:rFonts w:hint="eastAsia" w:ascii="宋体" w:hAnsi="宋体" w:eastAsia="宋体" w:cs="宋体"/>
                <w:bCs/>
                <w:color w:val="auto"/>
                <w:sz w:val="24"/>
                <w:szCs w:val="24"/>
              </w:rPr>
            </w:pPr>
            <w:r>
              <w:rPr>
                <w:rFonts w:hint="eastAsia" w:ascii="宋体" w:hAnsi="宋体" w:eastAsia="宋体" w:cs="宋体"/>
                <w:b/>
                <w:color w:val="auto"/>
                <w:sz w:val="24"/>
                <w:szCs w:val="24"/>
              </w:rPr>
              <w:t>一、拟投入本项目人员情况(满分 14分)</w:t>
            </w:r>
            <w:r>
              <w:rPr>
                <w:rFonts w:hint="eastAsia" w:ascii="宋体" w:hAnsi="宋体" w:eastAsia="宋体" w:cs="宋体"/>
                <w:bCs/>
                <w:color w:val="auto"/>
                <w:sz w:val="24"/>
                <w:szCs w:val="24"/>
              </w:rPr>
              <w:t>，</w:t>
            </w:r>
          </w:p>
          <w:p w14:paraId="17575C2A">
            <w:pPr>
              <w:spacing w:after="0" w:line="3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(1)项目负责人具有正高级技术职称(专业为生态、环境类)的，得 1.5 分，具有副高级技术职称的，得1分，具有中级职称的，得0.5分。本项满分 1.5分。</w:t>
            </w:r>
          </w:p>
          <w:p w14:paraId="0D776677">
            <w:pPr>
              <w:spacing w:after="0" w:line="3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(2)拟投入的团队成员(不含项目负责人)(满分12.5分)</w:t>
            </w:r>
          </w:p>
          <w:p w14:paraId="38A2A757">
            <w:pPr>
              <w:spacing w:after="0" w:line="3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①团队成员具有正高级及以上职称(专业为生态环境类)的，每人得 1.5分，本项满分 7.5 分。</w:t>
            </w:r>
          </w:p>
          <w:p w14:paraId="52FA92B7">
            <w:pPr>
              <w:spacing w:after="0" w:line="3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②团队成员具有副高级职称(专业为生态环境类)的,每人得1分，本项满分 4分。</w:t>
            </w:r>
          </w:p>
          <w:p w14:paraId="71DB55B6">
            <w:pPr>
              <w:spacing w:after="0" w:line="3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③团队成员具有中级职称(专业为生态环境类)的，每人得 0.5 分本项满分1分。</w:t>
            </w:r>
          </w:p>
          <w:p w14:paraId="06742227">
            <w:pPr>
              <w:spacing w:after="0" w:line="3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二、仪器设备检测能力分(满分9分)</w:t>
            </w:r>
          </w:p>
          <w:p w14:paraId="304EEF89">
            <w:pPr>
              <w:spacing w:after="0" w:line="3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供应商拟投入设备中含有溯源仪、紫外分光光度计、无人机、无人船、流量计、显微镜、水生生物鉴定等污染溯源、水生态调查专用设备的,每一类设备得1分，满分7分（需提供设备合同或发票，不提供不得分）。</w:t>
            </w:r>
          </w:p>
          <w:p w14:paraId="5F482B8A">
            <w:pPr>
              <w:spacing w:after="0" w:line="3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(2)拟配备有现场采样车辆的，每辆得0.5分，本项满分2分（需提供车辆行驶证，不提供不得分）。</w:t>
            </w:r>
          </w:p>
          <w:p w14:paraId="6EBB45FD">
            <w:pPr>
              <w:spacing w:after="0" w:line="36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注:以上人员(含项目负责人)不可重复计算，拟投入人员必须为本单位职工，并能提供相关的证明材料，毕业证、职称证复印件，加盖公章，否则不得分。</w:t>
            </w:r>
          </w:p>
        </w:tc>
        <w:tc>
          <w:tcPr>
            <w:tcW w:w="407" w:type="pct"/>
            <w:vAlign w:val="center"/>
          </w:tcPr>
          <w:p w14:paraId="2178FA97">
            <w:pPr>
              <w:spacing w:after="0" w:line="360" w:lineRule="exact"/>
              <w:jc w:val="center"/>
              <w:rPr>
                <w:rFonts w:hint="eastAsia" w:ascii="宋体" w:hAnsi="宋体" w:eastAsia="宋体" w:cs="宋体"/>
                <w:sz w:val="24"/>
                <w:szCs w:val="24"/>
              </w:rPr>
            </w:pPr>
            <w:r>
              <w:rPr>
                <w:rFonts w:hint="eastAsia" w:ascii="宋体" w:hAnsi="宋体" w:eastAsia="宋体" w:cs="宋体"/>
                <w:sz w:val="24"/>
                <w:szCs w:val="24"/>
              </w:rPr>
              <w:t>23分</w:t>
            </w:r>
          </w:p>
        </w:tc>
      </w:tr>
      <w:tr w14:paraId="1DB5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14:paraId="56EC3A68">
            <w:pPr>
              <w:spacing w:after="0" w:line="360" w:lineRule="exact"/>
              <w:ind w:left="-105" w:leftChars="-50" w:right="-105" w:rightChars="-50"/>
              <w:jc w:val="center"/>
              <w:textAlignment w:val="baseline"/>
              <w:rPr>
                <w:rFonts w:hint="eastAsia" w:ascii="宋体" w:hAnsi="宋体" w:eastAsia="宋体" w:cs="宋体"/>
                <w:bCs/>
                <w:sz w:val="24"/>
                <w:szCs w:val="24"/>
              </w:rPr>
            </w:pPr>
            <w:r>
              <w:rPr>
                <w:rFonts w:hint="eastAsia" w:ascii="宋体" w:hAnsi="宋体" w:eastAsia="宋体" w:cs="宋体"/>
                <w:bCs/>
                <w:sz w:val="24"/>
                <w:szCs w:val="24"/>
              </w:rPr>
              <w:t>2.4</w:t>
            </w:r>
          </w:p>
        </w:tc>
        <w:tc>
          <w:tcPr>
            <w:tcW w:w="675" w:type="pct"/>
            <w:vAlign w:val="center"/>
          </w:tcPr>
          <w:p w14:paraId="3F8999BF">
            <w:pPr>
              <w:spacing w:after="0" w:line="360" w:lineRule="exact"/>
              <w:jc w:val="center"/>
              <w:rPr>
                <w:rFonts w:hint="eastAsia" w:ascii="宋体" w:hAnsi="宋体" w:eastAsia="宋体" w:cs="宋体"/>
                <w:sz w:val="24"/>
                <w:szCs w:val="24"/>
              </w:rPr>
            </w:pPr>
            <w:r>
              <w:rPr>
                <w:rFonts w:hint="eastAsia" w:ascii="宋体" w:hAnsi="宋体" w:eastAsia="宋体" w:cs="宋体"/>
                <w:sz w:val="24"/>
                <w:szCs w:val="24"/>
              </w:rPr>
              <w:t>售后服务方案</w:t>
            </w:r>
          </w:p>
        </w:tc>
        <w:tc>
          <w:tcPr>
            <w:tcW w:w="3501" w:type="pct"/>
            <w:vAlign w:val="center"/>
          </w:tcPr>
          <w:p w14:paraId="1CDC18CB">
            <w:pPr>
              <w:spacing w:after="0" w:line="360" w:lineRule="exact"/>
              <w:rPr>
                <w:rFonts w:hint="eastAsia" w:ascii="宋体" w:hAnsi="宋体" w:eastAsia="宋体" w:cs="宋体"/>
                <w:sz w:val="24"/>
                <w:szCs w:val="24"/>
              </w:rPr>
            </w:pPr>
            <w:r>
              <w:rPr>
                <w:rFonts w:hint="eastAsia" w:ascii="宋体" w:hAnsi="宋体" w:eastAsia="宋体" w:cs="宋体"/>
                <w:sz w:val="24"/>
                <w:szCs w:val="24"/>
              </w:rPr>
              <w:t>售后服务方案的评价要素:①有售后服务体系;②服务响应时间及要求;③服务团队人员的管理实施细则或规章制度;④其他增值售后服务或其它实质性优惠措施(或特色服务)；⑤承诺不私自转包，不委托他人管理;⑥承诺拟投入的人员稳定，不频繁变更项目实施人员。</w:t>
            </w:r>
          </w:p>
          <w:p w14:paraId="42AFE682">
            <w:pPr>
              <w:spacing w:after="0"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一档(0分):售后服务方案明显不满足采购要求或者没有提供项目售后服务方案的;</w:t>
            </w:r>
          </w:p>
          <w:p w14:paraId="712ADCFE">
            <w:pPr>
              <w:spacing w:after="0"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二档(5分):售后服务方案在满足本项目售后服务的基础上，具备以上6项要素中至少4项，且项目售后服务方案中的各项评价要素简单，方案缺乏针对性、合理性的。</w:t>
            </w:r>
          </w:p>
          <w:p w14:paraId="146CFF53">
            <w:pPr>
              <w:spacing w:after="0"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档(10分):售后服务方案在满足本项目售后服务的基础上，具备以上6项要素中至少5项，其中售后服务体系方案内容较完整详细;服务响应时间及要求满足采购要求，项目售后服务方案中的各项评价要素较详细，方案具有一定的针对性和可行性的。</w:t>
            </w:r>
          </w:p>
          <w:p w14:paraId="348BE127">
            <w:pPr>
              <w:spacing w:after="0"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档(17分):售后服务方案在满足本项目售后服务的基础上，具备以上6项要素。其中售后服务体系完整详细;服务响应的时间及要求优于《采购需求》中要求;服务团队人员的管理实施细则或规章制度严格、完善;有其他增值售后服务或其它实质性优惠措施，或自身的特色服务;且具有评价要素中两项承诺函，保证了服务响应的时效性的。项目售后服务方案中的各项评价要素详细，方案具有很强的针对性和可行性的。</w:t>
            </w:r>
          </w:p>
        </w:tc>
        <w:tc>
          <w:tcPr>
            <w:tcW w:w="407" w:type="pct"/>
            <w:vAlign w:val="center"/>
          </w:tcPr>
          <w:p w14:paraId="75497260">
            <w:pPr>
              <w:spacing w:after="0" w:line="360" w:lineRule="exact"/>
              <w:jc w:val="center"/>
              <w:rPr>
                <w:rFonts w:hint="eastAsia" w:ascii="宋体" w:hAnsi="宋体" w:eastAsia="宋体" w:cs="宋体"/>
                <w:sz w:val="24"/>
                <w:szCs w:val="24"/>
              </w:rPr>
            </w:pPr>
            <w:r>
              <w:rPr>
                <w:rFonts w:hint="eastAsia" w:ascii="宋体" w:hAnsi="宋体" w:eastAsia="宋体" w:cs="宋体"/>
                <w:sz w:val="24"/>
                <w:szCs w:val="24"/>
              </w:rPr>
              <w:t>17分</w:t>
            </w:r>
          </w:p>
        </w:tc>
      </w:tr>
      <w:tr w14:paraId="127F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14:paraId="624FCC99">
            <w:pPr>
              <w:spacing w:after="0" w:line="360" w:lineRule="exact"/>
              <w:jc w:val="center"/>
              <w:rPr>
                <w:rFonts w:hint="eastAsia" w:ascii="宋体" w:hAnsi="宋体" w:eastAsia="宋体" w:cs="宋体"/>
                <w:bCs/>
                <w:sz w:val="24"/>
                <w:szCs w:val="24"/>
              </w:rPr>
            </w:pPr>
            <w:r>
              <w:rPr>
                <w:rFonts w:hint="eastAsia" w:ascii="宋体" w:hAnsi="宋体" w:eastAsia="宋体" w:cs="宋体"/>
                <w:b/>
                <w:bCs/>
                <w:sz w:val="24"/>
                <w:szCs w:val="24"/>
              </w:rPr>
              <w:t>3</w:t>
            </w:r>
          </w:p>
        </w:tc>
        <w:tc>
          <w:tcPr>
            <w:tcW w:w="675" w:type="pct"/>
            <w:vAlign w:val="center"/>
          </w:tcPr>
          <w:p w14:paraId="2A68EFA3">
            <w:pPr>
              <w:spacing w:after="0" w:line="360" w:lineRule="exact"/>
              <w:jc w:val="center"/>
              <w:rPr>
                <w:rFonts w:hint="eastAsia" w:ascii="宋体" w:hAnsi="宋体" w:eastAsia="宋体" w:cs="宋体"/>
                <w:bCs/>
                <w:sz w:val="24"/>
                <w:szCs w:val="24"/>
              </w:rPr>
            </w:pPr>
            <w:r>
              <w:rPr>
                <w:rFonts w:hint="eastAsia" w:ascii="宋体" w:hAnsi="宋体" w:eastAsia="宋体" w:cs="宋体"/>
                <w:b/>
                <w:bCs/>
                <w:sz w:val="24"/>
                <w:szCs w:val="24"/>
              </w:rPr>
              <w:t>商务分</w:t>
            </w:r>
          </w:p>
        </w:tc>
        <w:tc>
          <w:tcPr>
            <w:tcW w:w="3909" w:type="pct"/>
            <w:gridSpan w:val="2"/>
            <w:vAlign w:val="center"/>
          </w:tcPr>
          <w:p w14:paraId="16BE02D4">
            <w:pPr>
              <w:spacing w:after="0" w:line="360" w:lineRule="exact"/>
              <w:jc w:val="center"/>
              <w:rPr>
                <w:rFonts w:hint="eastAsia" w:ascii="宋体" w:hAnsi="宋体" w:eastAsia="宋体" w:cs="宋体"/>
                <w:sz w:val="24"/>
                <w:szCs w:val="24"/>
              </w:rPr>
            </w:pPr>
            <w:r>
              <w:rPr>
                <w:rFonts w:hint="eastAsia" w:ascii="宋体" w:hAnsi="宋体" w:eastAsia="宋体" w:cs="宋体"/>
                <w:b/>
                <w:bCs/>
                <w:sz w:val="24"/>
                <w:szCs w:val="24"/>
              </w:rPr>
              <w:t>具体内容</w:t>
            </w:r>
          </w:p>
        </w:tc>
      </w:tr>
      <w:tr w14:paraId="6541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14:paraId="37811DC3">
            <w:pPr>
              <w:spacing w:after="0" w:line="360" w:lineRule="exact"/>
              <w:jc w:val="center"/>
              <w:rPr>
                <w:rFonts w:hint="eastAsia" w:ascii="宋体" w:hAnsi="宋体" w:eastAsia="宋体" w:cs="宋体"/>
                <w:bCs/>
                <w:sz w:val="24"/>
                <w:szCs w:val="24"/>
              </w:rPr>
            </w:pPr>
            <w:r>
              <w:rPr>
                <w:rFonts w:hint="eastAsia" w:ascii="宋体" w:hAnsi="宋体" w:eastAsia="宋体" w:cs="宋体"/>
                <w:sz w:val="24"/>
                <w:szCs w:val="24"/>
              </w:rPr>
              <w:t>3.1</w:t>
            </w:r>
          </w:p>
        </w:tc>
        <w:tc>
          <w:tcPr>
            <w:tcW w:w="675" w:type="pct"/>
            <w:vAlign w:val="center"/>
          </w:tcPr>
          <w:p w14:paraId="6F5F8F03">
            <w:pPr>
              <w:spacing w:after="0" w:line="360" w:lineRule="exact"/>
              <w:jc w:val="center"/>
              <w:rPr>
                <w:rFonts w:hint="eastAsia" w:ascii="宋体" w:hAnsi="宋体" w:eastAsia="宋体" w:cs="宋体"/>
                <w:bCs/>
                <w:sz w:val="24"/>
                <w:szCs w:val="24"/>
              </w:rPr>
            </w:pPr>
            <w:r>
              <w:rPr>
                <w:rFonts w:hint="eastAsia" w:ascii="宋体" w:hAnsi="宋体" w:eastAsia="宋体" w:cs="宋体"/>
                <w:sz w:val="24"/>
                <w:szCs w:val="24"/>
              </w:rPr>
              <w:t>供应商履约能力</w:t>
            </w:r>
          </w:p>
        </w:tc>
        <w:tc>
          <w:tcPr>
            <w:tcW w:w="3501" w:type="pct"/>
          </w:tcPr>
          <w:p w14:paraId="3FFE69BD">
            <w:pPr>
              <w:pStyle w:val="15"/>
              <w:numPr>
                <w:ilvl w:val="0"/>
                <w:numId w:val="5"/>
              </w:numPr>
              <w:spacing w:line="400" w:lineRule="exact"/>
              <w:ind w:firstLine="480" w:firstLineChars="200"/>
              <w:rPr>
                <w:rFonts w:hint="eastAsia" w:ascii="宋体" w:hAnsi="宋体" w:eastAsia="宋体" w:cs="宋体"/>
                <w:bCs/>
                <w:kern w:val="2"/>
                <w:sz w:val="24"/>
                <w:szCs w:val="24"/>
              </w:rPr>
            </w:pPr>
            <w:r>
              <w:rPr>
                <w:rFonts w:hint="eastAsia" w:ascii="宋体" w:hAnsi="宋体" w:eastAsia="宋体" w:cs="宋体"/>
                <w:bCs/>
                <w:kern w:val="2"/>
                <w:sz w:val="24"/>
                <w:szCs w:val="24"/>
              </w:rPr>
              <w:t>供应商具有环境类实验室的，得1分。供应商实验室具有计量认证（CMA）资质证书，得2分（以提供相关证明材料复印件为准，不提供不得分）。本项最高分3分。</w:t>
            </w:r>
          </w:p>
          <w:p w14:paraId="1E2B570C">
            <w:pPr>
              <w:pStyle w:val="15"/>
              <w:numPr>
                <w:ilvl w:val="0"/>
                <w:numId w:val="5"/>
              </w:numPr>
              <w:spacing w:line="400" w:lineRule="exact"/>
              <w:ind w:firstLine="480" w:firstLineChars="200"/>
              <w:rPr>
                <w:rFonts w:hint="eastAsia" w:ascii="宋体" w:hAnsi="宋体" w:eastAsia="宋体" w:cs="宋体"/>
                <w:bCs/>
                <w:kern w:val="2"/>
                <w:sz w:val="24"/>
                <w:szCs w:val="24"/>
              </w:rPr>
            </w:pPr>
            <w:r>
              <w:rPr>
                <w:rFonts w:hint="eastAsia" w:ascii="宋体" w:hAnsi="宋体" w:eastAsia="宋体" w:cs="宋体"/>
                <w:bCs/>
                <w:kern w:val="2"/>
                <w:sz w:val="24"/>
                <w:szCs w:val="24"/>
              </w:rPr>
              <w:t>供应商自2020年1月1日以来，具有水生态调查评估类项目经验的，每个1分，满分7分；（以中标通知书或合同复印件加盖供应商公章为准，要求材料清晰反映项目的名称、内容等，以签订时间为准，不提供或不能证明的不得分）。</w:t>
            </w:r>
          </w:p>
          <w:p w14:paraId="7FB72399">
            <w:pPr>
              <w:spacing w:after="0" w:line="400" w:lineRule="exact"/>
              <w:ind w:firstLine="410" w:firstLineChars="171"/>
              <w:rPr>
                <w:rFonts w:hint="eastAsia" w:ascii="宋体" w:hAnsi="宋体" w:eastAsia="宋体" w:cs="宋体"/>
                <w:sz w:val="24"/>
                <w:szCs w:val="24"/>
              </w:rPr>
            </w:pPr>
            <w:r>
              <w:rPr>
                <w:rFonts w:hint="eastAsia" w:ascii="宋体" w:hAnsi="宋体" w:eastAsia="宋体" w:cs="宋体"/>
                <w:bCs/>
                <w:sz w:val="24"/>
                <w:szCs w:val="24"/>
              </w:rPr>
              <w:t>（3）供应商2020年1月1日年以来供应商项目成果获得过国家级奖励的每项得1分，获得过省部级奖励（省（直辖市、区）人民政府、国家部委颁发）的每项得0.5分，市厅级（设区市人民政府、厅级单位、行业协会颁发）奖励的每项得0.2分；此项满分5分（（提供获奖证书或其他可证明获得过相关荣誉的证明材料电子件，奖项为供应商本单位人员的，提供供应商为其缴纳至截标时间半年内任意1个月社保证明复印件或劳动合同等，不提供不得分）。</w:t>
            </w:r>
          </w:p>
        </w:tc>
        <w:tc>
          <w:tcPr>
            <w:tcW w:w="407" w:type="pct"/>
            <w:vAlign w:val="center"/>
          </w:tcPr>
          <w:p w14:paraId="2FDDA649">
            <w:pPr>
              <w:spacing w:after="0" w:line="360" w:lineRule="exact"/>
              <w:jc w:val="center"/>
              <w:rPr>
                <w:rFonts w:hint="eastAsia" w:ascii="宋体" w:hAnsi="宋体" w:eastAsia="宋体" w:cs="宋体"/>
                <w:sz w:val="24"/>
                <w:szCs w:val="24"/>
              </w:rPr>
            </w:pPr>
            <w:r>
              <w:rPr>
                <w:rFonts w:hint="eastAsia" w:ascii="宋体" w:hAnsi="宋体" w:eastAsia="宋体" w:cs="宋体"/>
                <w:sz w:val="24"/>
                <w:szCs w:val="24"/>
              </w:rPr>
              <w:t>15分</w:t>
            </w:r>
          </w:p>
        </w:tc>
      </w:tr>
      <w:tr w14:paraId="3F11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592" w:type="pct"/>
            <w:gridSpan w:val="3"/>
            <w:vAlign w:val="center"/>
          </w:tcPr>
          <w:p w14:paraId="09FD7961">
            <w:pPr>
              <w:pStyle w:val="15"/>
              <w:spacing w:line="360" w:lineRule="exact"/>
              <w:ind w:firstLine="402"/>
              <w:rPr>
                <w:rFonts w:hint="eastAsia" w:ascii="宋体" w:hAnsi="宋体" w:eastAsia="宋体" w:cs="宋体"/>
                <w:bCs/>
                <w:sz w:val="24"/>
                <w:szCs w:val="24"/>
              </w:rPr>
            </w:pPr>
            <w:r>
              <w:rPr>
                <w:rFonts w:hint="eastAsia" w:ascii="宋体" w:hAnsi="宋体" w:eastAsia="宋体" w:cs="宋体"/>
                <w:bCs/>
                <w:sz w:val="24"/>
                <w:szCs w:val="24"/>
              </w:rPr>
              <w:t>总得分＝1＋2＋3</w:t>
            </w:r>
          </w:p>
        </w:tc>
        <w:tc>
          <w:tcPr>
            <w:tcW w:w="407" w:type="pct"/>
            <w:vAlign w:val="center"/>
          </w:tcPr>
          <w:p w14:paraId="5C262978">
            <w:pPr>
              <w:pStyle w:val="15"/>
              <w:spacing w:line="360" w:lineRule="exact"/>
              <w:jc w:val="center"/>
              <w:rPr>
                <w:rFonts w:hint="eastAsia" w:ascii="宋体" w:hAnsi="宋体" w:eastAsia="宋体" w:cs="宋体"/>
                <w:bCs/>
                <w:sz w:val="24"/>
                <w:szCs w:val="24"/>
              </w:rPr>
            </w:pPr>
            <w:r>
              <w:rPr>
                <w:rFonts w:hint="eastAsia" w:ascii="宋体" w:hAnsi="宋体" w:eastAsia="宋体" w:cs="宋体"/>
                <w:bCs/>
                <w:sz w:val="24"/>
                <w:szCs w:val="24"/>
              </w:rPr>
              <w:t>100分</w:t>
            </w:r>
          </w:p>
        </w:tc>
      </w:tr>
    </w:tbl>
    <w:p w14:paraId="389D12AE">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68D73961">
      <w:pPr>
        <w:spacing w:line="360" w:lineRule="auto"/>
        <w:ind w:firstLine="480" w:firstLineChars="200"/>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7.2终止竞争性磋商采购活动</w:t>
      </w:r>
    </w:p>
    <w:p w14:paraId="213037F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3912C3CA">
      <w:pPr>
        <w:spacing w:line="360" w:lineRule="auto"/>
        <w:rPr>
          <w:rFonts w:hint="eastAsia" w:asciiTheme="minorEastAsia" w:hAnsiTheme="minorEastAsia" w:eastAsiaTheme="minorEastAsia" w:cstheme="minorEastAsia"/>
          <w:b/>
          <w:color w:val="auto"/>
          <w:sz w:val="24"/>
          <w:szCs w:val="24"/>
          <w:highlight w:val="none"/>
        </w:rPr>
      </w:pPr>
    </w:p>
    <w:p w14:paraId="4F38E7B8">
      <w:pPr>
        <w:pStyle w:val="3"/>
        <w:spacing w:before="0" w:after="0" w:line="360" w:lineRule="auto"/>
        <w:ind w:firstLine="480" w:firstLineChars="200"/>
        <w:jc w:val="center"/>
        <w:rPr>
          <w:rFonts w:hint="eastAsia" w:asciiTheme="minorEastAsia" w:hAnsiTheme="minorEastAsia" w:eastAsiaTheme="minorEastAsia" w:cstheme="minorEastAsia"/>
          <w:b w:val="0"/>
          <w:color w:val="auto"/>
          <w:sz w:val="24"/>
          <w:szCs w:val="24"/>
          <w:highlight w:val="none"/>
        </w:rPr>
      </w:pPr>
      <w:bookmarkStart w:id="139" w:name="_Toc80886939"/>
      <w:r>
        <w:rPr>
          <w:rFonts w:hint="eastAsia" w:asciiTheme="minorEastAsia" w:hAnsiTheme="minorEastAsia" w:eastAsiaTheme="minorEastAsia" w:cstheme="minorEastAsia"/>
          <w:b w:val="0"/>
          <w:color w:val="auto"/>
          <w:sz w:val="24"/>
          <w:szCs w:val="24"/>
          <w:highlight w:val="none"/>
        </w:rPr>
        <w:br w:type="page"/>
      </w:r>
      <w:bookmarkStart w:id="140" w:name="_Toc22545"/>
      <w:bookmarkStart w:id="141" w:name="_Toc11595"/>
      <w:bookmarkStart w:id="142" w:name="_Toc31942"/>
      <w:r>
        <w:rPr>
          <w:rFonts w:hint="eastAsia" w:asciiTheme="minorEastAsia" w:hAnsiTheme="minorEastAsia" w:eastAsiaTheme="minorEastAsia" w:cstheme="minorEastAsia"/>
          <w:b w:val="0"/>
          <w:color w:val="auto"/>
          <w:sz w:val="24"/>
          <w:szCs w:val="24"/>
          <w:highlight w:val="none"/>
        </w:rPr>
        <w:t>第二节 评</w:t>
      </w:r>
      <w:r>
        <w:rPr>
          <w:rFonts w:hint="eastAsia" w:asciiTheme="minorEastAsia" w:hAnsiTheme="minorEastAsia" w:eastAsiaTheme="minorEastAsia" w:cstheme="minorEastAsia"/>
          <w:b w:val="0"/>
          <w:color w:val="auto"/>
          <w:sz w:val="24"/>
          <w:szCs w:val="24"/>
          <w:highlight w:val="none"/>
          <w:lang w:eastAsia="zh-CN"/>
        </w:rPr>
        <w:t>审</w:t>
      </w:r>
      <w:r>
        <w:rPr>
          <w:rFonts w:hint="eastAsia" w:asciiTheme="minorEastAsia" w:hAnsiTheme="minorEastAsia" w:eastAsiaTheme="minorEastAsia" w:cstheme="minorEastAsia"/>
          <w:b w:val="0"/>
          <w:color w:val="auto"/>
          <w:sz w:val="24"/>
          <w:szCs w:val="24"/>
          <w:highlight w:val="none"/>
        </w:rPr>
        <w:t>报告</w:t>
      </w:r>
      <w:bookmarkEnd w:id="138"/>
      <w:bookmarkEnd w:id="139"/>
      <w:bookmarkEnd w:id="140"/>
      <w:bookmarkEnd w:id="141"/>
      <w:bookmarkEnd w:id="142"/>
    </w:p>
    <w:p w14:paraId="42649A24">
      <w:pPr>
        <w:spacing w:line="360" w:lineRule="auto"/>
        <w:ind w:firstLine="480" w:firstLineChars="200"/>
        <w:outlineLvl w:val="2"/>
        <w:rPr>
          <w:rFonts w:hint="eastAsia" w:asciiTheme="minorEastAsia" w:hAnsiTheme="minorEastAsia" w:eastAsiaTheme="minorEastAsia" w:cstheme="minorEastAsia"/>
          <w:color w:val="auto"/>
          <w:sz w:val="24"/>
          <w:szCs w:val="24"/>
          <w:highlight w:val="none"/>
        </w:rPr>
      </w:pPr>
      <w:bookmarkStart w:id="143" w:name="_Toc20273"/>
      <w:r>
        <w:rPr>
          <w:rFonts w:hint="eastAsia" w:asciiTheme="minorEastAsia" w:hAnsiTheme="minorEastAsia" w:eastAsiaTheme="minorEastAsia" w:cstheme="minorEastAsia"/>
          <w:color w:val="auto"/>
          <w:sz w:val="24"/>
          <w:szCs w:val="24"/>
          <w:highlight w:val="none"/>
        </w:rPr>
        <w:t>1.成交标准</w:t>
      </w:r>
      <w:bookmarkEnd w:id="143"/>
    </w:p>
    <w:p w14:paraId="741EAA1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由磋商小组根据综合评分情况，按照评审得分由高到低顺序推荐3名以上成交候选供应商</w:t>
      </w:r>
      <w:r>
        <w:rPr>
          <w:rFonts w:hint="eastAsia" w:asciiTheme="minorEastAsia" w:hAnsiTheme="minorEastAsia" w:eastAsiaTheme="minorEastAsia" w:cstheme="minorEastAsia"/>
          <w:color w:val="auto"/>
          <w:sz w:val="24"/>
          <w:szCs w:val="24"/>
          <w:highlight w:val="none"/>
        </w:rPr>
        <w:t>,并在线编写电子评审报告</w:t>
      </w:r>
      <w:r>
        <w:rPr>
          <w:rFonts w:hint="eastAsia" w:asciiTheme="minorEastAsia" w:hAnsiTheme="minorEastAsia" w:eastAsiaTheme="minorEastAsia" w:cstheme="minorEastAsia"/>
          <w:bCs/>
          <w:color w:val="auto"/>
          <w:sz w:val="24"/>
          <w:szCs w:val="24"/>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。评审得分、最后报价（不计算价格折扣）、技术分得分、商务分得分均相同的，由磋商小组随机抽取推荐。</w:t>
      </w:r>
    </w:p>
    <w:p w14:paraId="63767538">
      <w:pPr>
        <w:spacing w:line="360" w:lineRule="auto"/>
        <w:ind w:firstLine="480" w:firstLineChars="200"/>
        <w:outlineLvl w:val="2"/>
        <w:rPr>
          <w:rFonts w:hint="eastAsia" w:asciiTheme="minorEastAsia" w:hAnsiTheme="minorEastAsia" w:eastAsiaTheme="minorEastAsia" w:cstheme="minorEastAsia"/>
          <w:color w:val="auto"/>
          <w:sz w:val="24"/>
          <w:szCs w:val="24"/>
          <w:highlight w:val="none"/>
        </w:rPr>
      </w:pPr>
      <w:bookmarkStart w:id="144" w:name="_Toc16103"/>
      <w:r>
        <w:rPr>
          <w:rFonts w:hint="eastAsia" w:asciiTheme="minorEastAsia" w:hAnsiTheme="minorEastAsia" w:eastAsiaTheme="minorEastAsia" w:cstheme="minorEastAsia"/>
          <w:color w:val="auto"/>
          <w:sz w:val="24"/>
          <w:szCs w:val="24"/>
          <w:highlight w:val="none"/>
        </w:rPr>
        <w:t>2.评标争议事项处理</w:t>
      </w:r>
      <w:bookmarkEnd w:id="144"/>
    </w:p>
    <w:p w14:paraId="46F69D89">
      <w:pPr>
        <w:pStyle w:val="30"/>
        <w:spacing w:before="0" w:line="360" w:lineRule="auto"/>
        <w:ind w:firstLine="42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磋商小组成员对需要共同认定的事项存在争议的，应当按照少数服从多数的原则作出结论。持不同意见的磋商小组成员应当在评</w:t>
      </w:r>
      <w:r>
        <w:rPr>
          <w:rFonts w:hint="eastAsia" w:asciiTheme="minorEastAsia" w:hAnsiTheme="minorEastAsia" w:eastAsiaTheme="minorEastAsia" w:cstheme="minorEastAsia"/>
          <w:color w:val="auto"/>
          <w:kern w:val="2"/>
          <w:sz w:val="24"/>
          <w:szCs w:val="24"/>
          <w:highlight w:val="none"/>
          <w:lang w:eastAsia="zh-CN"/>
        </w:rPr>
        <w:t>审</w:t>
      </w:r>
      <w:r>
        <w:rPr>
          <w:rFonts w:hint="eastAsia" w:asciiTheme="minorEastAsia" w:hAnsiTheme="minorEastAsia" w:eastAsiaTheme="minorEastAsia" w:cstheme="minorEastAsia"/>
          <w:color w:val="auto"/>
          <w:kern w:val="2"/>
          <w:sz w:val="24"/>
          <w:szCs w:val="24"/>
          <w:highlight w:val="none"/>
        </w:rPr>
        <w:t>报告上签署不同意见及理由，否则视为同意评</w:t>
      </w:r>
      <w:r>
        <w:rPr>
          <w:rFonts w:hint="eastAsia" w:asciiTheme="minorEastAsia" w:hAnsiTheme="minorEastAsia" w:eastAsiaTheme="minorEastAsia" w:cstheme="minorEastAsia"/>
          <w:color w:val="auto"/>
          <w:kern w:val="2"/>
          <w:sz w:val="24"/>
          <w:szCs w:val="24"/>
          <w:highlight w:val="none"/>
          <w:lang w:eastAsia="zh-CN"/>
        </w:rPr>
        <w:t>审</w:t>
      </w:r>
      <w:r>
        <w:rPr>
          <w:rFonts w:hint="eastAsia" w:asciiTheme="minorEastAsia" w:hAnsiTheme="minorEastAsia" w:eastAsiaTheme="minorEastAsia" w:cstheme="minorEastAsia"/>
          <w:color w:val="auto"/>
          <w:kern w:val="2"/>
          <w:sz w:val="24"/>
          <w:szCs w:val="24"/>
          <w:highlight w:val="none"/>
        </w:rPr>
        <w:t>报告。</w:t>
      </w:r>
    </w:p>
    <w:p w14:paraId="2E689BA6">
      <w:pPr>
        <w:pStyle w:val="30"/>
        <w:spacing w:before="0" w:line="360" w:lineRule="auto"/>
        <w:ind w:firstLine="420"/>
        <w:rPr>
          <w:rFonts w:hint="eastAsia" w:asciiTheme="minorEastAsia" w:hAnsiTheme="minorEastAsia" w:eastAsiaTheme="minorEastAsia" w:cstheme="minorEastAsia"/>
          <w:color w:val="auto"/>
          <w:kern w:val="2"/>
          <w:sz w:val="24"/>
          <w:szCs w:val="24"/>
          <w:highlight w:val="none"/>
          <w:lang w:val="en-US" w:eastAsia="zh-CN"/>
        </w:rPr>
      </w:pPr>
    </w:p>
    <w:p w14:paraId="73D2155B">
      <w:pPr>
        <w:pStyle w:val="3"/>
        <w:spacing w:before="0" w:after="0" w:line="360" w:lineRule="auto"/>
        <w:ind w:firstLine="480" w:firstLineChars="200"/>
        <w:jc w:val="center"/>
        <w:rPr>
          <w:rFonts w:hint="eastAsia" w:asciiTheme="minorEastAsia" w:hAnsiTheme="minorEastAsia" w:eastAsiaTheme="minorEastAsia" w:cstheme="minorEastAsia"/>
          <w:b w:val="0"/>
          <w:color w:val="auto"/>
          <w:sz w:val="24"/>
          <w:szCs w:val="24"/>
          <w:highlight w:val="none"/>
        </w:rPr>
      </w:pPr>
      <w:bookmarkStart w:id="145" w:name="_Toc80886940"/>
      <w:bookmarkStart w:id="146" w:name="_Toc2025"/>
      <w:bookmarkStart w:id="147" w:name="_Toc80205936"/>
      <w:bookmarkStart w:id="148" w:name="_Toc11536"/>
      <w:bookmarkStart w:id="149" w:name="_Toc20045"/>
      <w:r>
        <w:rPr>
          <w:rFonts w:hint="eastAsia" w:asciiTheme="minorEastAsia" w:hAnsiTheme="minorEastAsia" w:eastAsiaTheme="minorEastAsia" w:cstheme="minorEastAsia"/>
          <w:b w:val="0"/>
          <w:color w:val="auto"/>
          <w:sz w:val="24"/>
          <w:szCs w:val="24"/>
          <w:highlight w:val="none"/>
        </w:rPr>
        <w:t>第三节 评审过程的保密与录像</w:t>
      </w:r>
      <w:bookmarkEnd w:id="145"/>
      <w:bookmarkEnd w:id="146"/>
      <w:bookmarkEnd w:id="147"/>
      <w:bookmarkEnd w:id="148"/>
      <w:bookmarkEnd w:id="149"/>
    </w:p>
    <w:p w14:paraId="73CA177A">
      <w:pPr>
        <w:spacing w:line="360" w:lineRule="auto"/>
        <w:ind w:firstLine="480" w:firstLineChars="200"/>
        <w:outlineLvl w:val="2"/>
        <w:rPr>
          <w:rFonts w:hint="eastAsia" w:asciiTheme="minorEastAsia" w:hAnsiTheme="minorEastAsia" w:eastAsiaTheme="minorEastAsia" w:cstheme="minorEastAsia"/>
          <w:color w:val="auto"/>
          <w:sz w:val="24"/>
          <w:szCs w:val="24"/>
          <w:highlight w:val="none"/>
        </w:rPr>
      </w:pPr>
      <w:bookmarkStart w:id="150" w:name="_Toc5155"/>
      <w:r>
        <w:rPr>
          <w:rFonts w:hint="eastAsia" w:asciiTheme="minorEastAsia" w:hAnsiTheme="minorEastAsia" w:eastAsiaTheme="minorEastAsia" w:cstheme="minorEastAsia"/>
          <w:color w:val="auto"/>
          <w:sz w:val="24"/>
          <w:szCs w:val="24"/>
          <w:highlight w:val="none"/>
        </w:rPr>
        <w:t>1.保密。</w:t>
      </w:r>
      <w:bookmarkEnd w:id="150"/>
    </w:p>
    <w:p w14:paraId="50A463EF">
      <w:pPr>
        <w:widowControl/>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评审活动在严格保密的情况下进行。评审过程中凡是与响应文件评审和比较、中标成交供应商推荐等评审有关的情况，以及涉及国家秘密和商业秘密等信息，</w:t>
      </w:r>
      <w:r>
        <w:rPr>
          <w:rFonts w:hint="eastAsia" w:asciiTheme="minorEastAsia" w:hAnsiTheme="minorEastAsia" w:eastAsiaTheme="minorEastAsia" w:cstheme="minorEastAsia"/>
          <w:color w:val="auto"/>
          <w:kern w:val="2"/>
          <w:sz w:val="24"/>
          <w:szCs w:val="24"/>
          <w:highlight w:val="none"/>
        </w:rPr>
        <w:t>磋商小组成员</w:t>
      </w:r>
      <w:r>
        <w:rPr>
          <w:rFonts w:hint="eastAsia" w:asciiTheme="minorEastAsia" w:hAnsiTheme="minorEastAsia" w:eastAsiaTheme="minorEastAsia" w:cstheme="minorEastAsia"/>
          <w:color w:val="auto"/>
          <w:sz w:val="24"/>
          <w:szCs w:val="24"/>
          <w:highlight w:val="none"/>
        </w:rPr>
        <w:t>、采购人和采购</w:t>
      </w:r>
      <w:r>
        <w:rPr>
          <w:rFonts w:hint="eastAsia" w:asciiTheme="minorEastAsia" w:hAnsiTheme="minorEastAsia" w:eastAsiaTheme="minorEastAsia" w:cstheme="minorEastAsia"/>
          <w:color w:val="auto"/>
          <w:sz w:val="24"/>
          <w:szCs w:val="24"/>
          <w:highlight w:val="none"/>
          <w:lang w:eastAsia="zh-CN"/>
        </w:rPr>
        <w:t>代理</w:t>
      </w:r>
      <w:r>
        <w:rPr>
          <w:rFonts w:hint="eastAsia" w:asciiTheme="minorEastAsia" w:hAnsiTheme="minorEastAsia" w:eastAsiaTheme="minorEastAsia" w:cstheme="minorEastAsia"/>
          <w:color w:val="auto"/>
          <w:sz w:val="24"/>
          <w:szCs w:val="24"/>
          <w:highlight w:val="none"/>
        </w:rPr>
        <w:t>机构工作人员、相关监督人员等与评审有关的人员应当予以保密。</w:t>
      </w:r>
    </w:p>
    <w:p w14:paraId="1E9A0766">
      <w:pPr>
        <w:widowControl/>
        <w:spacing w:line="360" w:lineRule="auto"/>
        <w:ind w:firstLine="480" w:firstLineChars="200"/>
        <w:outlineLvl w:val="2"/>
        <w:rPr>
          <w:rFonts w:hint="eastAsia" w:asciiTheme="minorEastAsia" w:hAnsiTheme="minorEastAsia" w:eastAsiaTheme="minorEastAsia" w:cstheme="minorEastAsia"/>
          <w:color w:val="auto"/>
          <w:sz w:val="24"/>
          <w:szCs w:val="24"/>
          <w:highlight w:val="none"/>
        </w:rPr>
      </w:pPr>
      <w:bookmarkStart w:id="151" w:name="_Toc19955"/>
      <w:r>
        <w:rPr>
          <w:rFonts w:hint="eastAsia" w:asciiTheme="minorEastAsia" w:hAnsiTheme="minorEastAsia" w:eastAsiaTheme="minorEastAsia" w:cstheme="minorEastAsia"/>
          <w:color w:val="auto"/>
          <w:sz w:val="24"/>
          <w:szCs w:val="24"/>
          <w:highlight w:val="none"/>
        </w:rPr>
        <w:t>2.录音录像。</w:t>
      </w:r>
      <w:bookmarkEnd w:id="151"/>
    </w:p>
    <w:p w14:paraId="3E90C73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采购代理机构对评审工作现场及操作屏幕进行全过程录音录像，录音录像资料作为采购项目文件随其他文件一并存档。</w:t>
      </w:r>
    </w:p>
    <w:p w14:paraId="1FE727C6">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7462EBF">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8FB39A4">
      <w:pPr>
        <w:pStyle w:val="3"/>
        <w:spacing w:line="360" w:lineRule="auto"/>
        <w:outlineLvl w:val="9"/>
        <w:rPr>
          <w:rFonts w:hint="eastAsia" w:asciiTheme="minorEastAsia" w:hAnsiTheme="minorEastAsia" w:eastAsiaTheme="minorEastAsia" w:cstheme="minorEastAsia"/>
          <w:color w:val="auto"/>
          <w:sz w:val="24"/>
          <w:szCs w:val="24"/>
          <w:highlight w:val="none"/>
        </w:rPr>
      </w:pPr>
    </w:p>
    <w:p w14:paraId="009E7661">
      <w:pPr>
        <w:pStyle w:val="3"/>
        <w:spacing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7664D447">
      <w:pPr>
        <w:pStyle w:val="3"/>
        <w:spacing w:line="360" w:lineRule="auto"/>
        <w:jc w:val="center"/>
        <w:outlineLvl w:val="9"/>
        <w:rPr>
          <w:rFonts w:hint="eastAsia" w:asciiTheme="minorEastAsia" w:hAnsiTheme="minorEastAsia" w:eastAsiaTheme="minorEastAsia" w:cstheme="minorEastAsia"/>
          <w:color w:val="auto"/>
          <w:sz w:val="24"/>
          <w:szCs w:val="24"/>
          <w:highlight w:val="none"/>
        </w:rPr>
      </w:pPr>
    </w:p>
    <w:p w14:paraId="061D9367">
      <w:pPr>
        <w:pStyle w:val="3"/>
        <w:spacing w:line="360" w:lineRule="auto"/>
        <w:jc w:val="center"/>
        <w:outlineLvl w:val="9"/>
        <w:rPr>
          <w:rFonts w:hint="eastAsia" w:asciiTheme="minorEastAsia" w:hAnsiTheme="minorEastAsia" w:eastAsiaTheme="minorEastAsia" w:cstheme="minorEastAsia"/>
          <w:color w:val="auto"/>
          <w:sz w:val="24"/>
          <w:szCs w:val="24"/>
          <w:highlight w:val="none"/>
        </w:rPr>
      </w:pPr>
    </w:p>
    <w:p w14:paraId="686872DC">
      <w:pPr>
        <w:pStyle w:val="3"/>
        <w:spacing w:line="360" w:lineRule="auto"/>
        <w:jc w:val="center"/>
        <w:outlineLvl w:val="9"/>
        <w:rPr>
          <w:rFonts w:hint="eastAsia" w:asciiTheme="minorEastAsia" w:hAnsiTheme="minorEastAsia" w:eastAsiaTheme="minorEastAsia" w:cstheme="minorEastAsia"/>
          <w:color w:val="auto"/>
          <w:sz w:val="24"/>
          <w:szCs w:val="24"/>
          <w:highlight w:val="none"/>
        </w:rPr>
      </w:pPr>
    </w:p>
    <w:p w14:paraId="212F5BE3">
      <w:pPr>
        <w:pStyle w:val="3"/>
        <w:spacing w:line="360" w:lineRule="auto"/>
        <w:jc w:val="center"/>
        <w:outlineLvl w:val="9"/>
        <w:rPr>
          <w:rFonts w:hint="eastAsia" w:asciiTheme="minorEastAsia" w:hAnsiTheme="minorEastAsia" w:eastAsiaTheme="minorEastAsia" w:cstheme="minorEastAsia"/>
          <w:color w:val="auto"/>
          <w:sz w:val="24"/>
          <w:szCs w:val="24"/>
          <w:highlight w:val="none"/>
        </w:rPr>
      </w:pPr>
    </w:p>
    <w:p w14:paraId="2C387435">
      <w:pPr>
        <w:pStyle w:val="3"/>
        <w:spacing w:line="360" w:lineRule="auto"/>
        <w:jc w:val="center"/>
        <w:outlineLvl w:val="9"/>
        <w:rPr>
          <w:rFonts w:hint="eastAsia" w:asciiTheme="minorEastAsia" w:hAnsiTheme="minorEastAsia" w:eastAsiaTheme="minorEastAsia" w:cstheme="minorEastAsia"/>
          <w:color w:val="auto"/>
          <w:sz w:val="24"/>
          <w:szCs w:val="24"/>
          <w:highlight w:val="none"/>
        </w:rPr>
      </w:pPr>
    </w:p>
    <w:p w14:paraId="6638C181">
      <w:pPr>
        <w:pStyle w:val="2"/>
        <w:spacing w:line="360" w:lineRule="auto"/>
        <w:jc w:val="center"/>
        <w:rPr>
          <w:rFonts w:hint="eastAsia" w:asciiTheme="minorEastAsia" w:hAnsiTheme="minorEastAsia" w:eastAsiaTheme="minorEastAsia" w:cstheme="minorEastAsia"/>
          <w:color w:val="auto"/>
          <w:sz w:val="24"/>
          <w:szCs w:val="24"/>
          <w:highlight w:val="none"/>
        </w:rPr>
        <w:sectPr>
          <w:footerReference r:id="rId9" w:type="first"/>
          <w:footerReference r:id="rId8" w:type="default"/>
          <w:pgSz w:w="11911" w:h="16838"/>
          <w:pgMar w:top="1134" w:right="1134" w:bottom="1134" w:left="1134" w:header="720" w:footer="720" w:gutter="0"/>
          <w:pgNumType w:fmt="decimal" w:start="1"/>
          <w:cols w:space="720" w:num="1"/>
        </w:sectPr>
      </w:pPr>
      <w:bookmarkStart w:id="152" w:name="_Toc22302"/>
      <w:bookmarkStart w:id="153" w:name="_Toc80886941"/>
      <w:bookmarkStart w:id="154" w:name="_Toc17404"/>
      <w:bookmarkStart w:id="155" w:name="_Toc26272"/>
      <w:bookmarkStart w:id="156" w:name="_Toc5005"/>
      <w:bookmarkStart w:id="157" w:name="_Toc27282"/>
      <w:bookmarkStart w:id="158" w:name="_Toc12890"/>
      <w:bookmarkStart w:id="159" w:name="_Toc2137"/>
      <w:bookmarkStart w:id="160" w:name="_Toc7776"/>
      <w:r>
        <w:rPr>
          <w:rFonts w:hint="eastAsia" w:asciiTheme="minorEastAsia" w:hAnsiTheme="minorEastAsia" w:eastAsiaTheme="minorEastAsia" w:cstheme="minorEastAsia"/>
          <w:color w:val="auto"/>
          <w:sz w:val="24"/>
          <w:szCs w:val="24"/>
          <w:highlight w:val="none"/>
        </w:rPr>
        <w:t>第五章 响应文件格式</w:t>
      </w:r>
      <w:bookmarkEnd w:id="152"/>
      <w:bookmarkEnd w:id="153"/>
      <w:bookmarkEnd w:id="154"/>
      <w:bookmarkEnd w:id="155"/>
      <w:bookmarkEnd w:id="156"/>
      <w:bookmarkEnd w:id="157"/>
      <w:bookmarkEnd w:id="158"/>
      <w:bookmarkEnd w:id="159"/>
      <w:bookmarkEnd w:id="160"/>
    </w:p>
    <w:p w14:paraId="1D9EEE04">
      <w:pPr>
        <w:pStyle w:val="3"/>
        <w:spacing w:line="360" w:lineRule="auto"/>
        <w:jc w:val="center"/>
        <w:rPr>
          <w:rFonts w:hint="eastAsia" w:asciiTheme="minorEastAsia" w:hAnsiTheme="minorEastAsia" w:eastAsiaTheme="minorEastAsia" w:cstheme="minorEastAsia"/>
          <w:bCs w:val="0"/>
          <w:color w:val="auto"/>
          <w:sz w:val="24"/>
          <w:szCs w:val="24"/>
          <w:highlight w:val="none"/>
        </w:rPr>
      </w:pPr>
      <w:bookmarkStart w:id="161" w:name="_Toc22245"/>
      <w:bookmarkStart w:id="162" w:name="_Toc80205939"/>
      <w:bookmarkStart w:id="163" w:name="_Toc12994"/>
      <w:bookmarkStart w:id="164" w:name="_Toc80886943"/>
      <w:bookmarkStart w:id="165" w:name="_Toc17107"/>
      <w:r>
        <w:rPr>
          <w:rFonts w:hint="eastAsia" w:asciiTheme="minorEastAsia" w:hAnsiTheme="minorEastAsia" w:eastAsiaTheme="minorEastAsia" w:cstheme="minorEastAsia"/>
          <w:bCs w:val="0"/>
          <w:color w:val="auto"/>
          <w:sz w:val="24"/>
          <w:szCs w:val="24"/>
          <w:highlight w:val="none"/>
        </w:rPr>
        <w:t>第</w:t>
      </w:r>
      <w:r>
        <w:rPr>
          <w:rFonts w:hint="eastAsia" w:asciiTheme="minorEastAsia" w:hAnsiTheme="minorEastAsia" w:eastAsiaTheme="minorEastAsia" w:cstheme="minorEastAsia"/>
          <w:bCs w:val="0"/>
          <w:color w:val="auto"/>
          <w:sz w:val="24"/>
          <w:szCs w:val="24"/>
          <w:highlight w:val="none"/>
          <w:lang w:eastAsia="zh-CN"/>
        </w:rPr>
        <w:t>一</w:t>
      </w:r>
      <w:r>
        <w:rPr>
          <w:rFonts w:hint="eastAsia" w:asciiTheme="minorEastAsia" w:hAnsiTheme="minorEastAsia" w:eastAsiaTheme="minorEastAsia" w:cstheme="minorEastAsia"/>
          <w:bCs w:val="0"/>
          <w:color w:val="auto"/>
          <w:sz w:val="24"/>
          <w:szCs w:val="24"/>
          <w:highlight w:val="none"/>
        </w:rPr>
        <w:t>节 资格证明文件格式</w:t>
      </w:r>
      <w:bookmarkEnd w:id="161"/>
      <w:bookmarkEnd w:id="162"/>
      <w:bookmarkEnd w:id="163"/>
      <w:bookmarkEnd w:id="164"/>
      <w:bookmarkEnd w:id="165"/>
    </w:p>
    <w:p w14:paraId="735A7A3B">
      <w:pPr>
        <w:snapToGrid w:val="0"/>
        <w:spacing w:before="120" w:beforeLines="50" w:after="50"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lang w:val="en-US" w:eastAsia="zh-CN"/>
        </w:rPr>
        <w:t>1.资格证明文件封面的格式</w:t>
      </w:r>
      <w:r>
        <w:rPr>
          <w:rFonts w:hint="eastAsia" w:asciiTheme="minorEastAsia" w:hAnsiTheme="minorEastAsia" w:eastAsiaTheme="minorEastAsia" w:cstheme="minorEastAsia"/>
          <w:b/>
          <w:color w:val="000000"/>
          <w:sz w:val="24"/>
          <w:szCs w:val="24"/>
          <w:highlight w:val="none"/>
        </w:rPr>
        <w:t>（参照此格式自拟）</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color w:val="auto"/>
          <w:sz w:val="24"/>
          <w:szCs w:val="24"/>
          <w:highlight w:val="none"/>
        </w:rPr>
        <w:t xml:space="preserve">                                      </w:t>
      </w:r>
    </w:p>
    <w:p w14:paraId="09E4EE93">
      <w:pPr>
        <w:snapToGrid w:val="0"/>
        <w:spacing w:before="120" w:beforeLines="50" w:after="50" w:line="360" w:lineRule="auto"/>
        <w:ind w:firstLine="7920" w:firstLineChars="33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全流程电子文件</w:t>
      </w:r>
    </w:p>
    <w:p w14:paraId="6BB5C475">
      <w:pPr>
        <w:snapToGrid w:val="0"/>
        <w:spacing w:before="120" w:beforeLines="50" w:after="50" w:line="360" w:lineRule="auto"/>
        <w:rPr>
          <w:rFonts w:hint="eastAsia" w:asciiTheme="minorEastAsia" w:hAnsiTheme="minorEastAsia" w:eastAsiaTheme="minorEastAsia" w:cstheme="minorEastAsia"/>
          <w:color w:val="auto"/>
          <w:sz w:val="24"/>
          <w:szCs w:val="24"/>
          <w:highlight w:val="none"/>
        </w:rPr>
      </w:pPr>
    </w:p>
    <w:p w14:paraId="3B60E7C4">
      <w:pPr>
        <w:snapToGrid w:val="0"/>
        <w:spacing w:before="120" w:beforeLines="50" w:after="50" w:line="360" w:lineRule="auto"/>
        <w:rPr>
          <w:rFonts w:hint="eastAsia" w:asciiTheme="minorEastAsia" w:hAnsiTheme="minorEastAsia" w:eastAsiaTheme="minorEastAsia" w:cstheme="minorEastAsia"/>
          <w:color w:val="auto"/>
          <w:sz w:val="24"/>
          <w:szCs w:val="24"/>
          <w:highlight w:val="none"/>
        </w:rPr>
      </w:pPr>
    </w:p>
    <w:p w14:paraId="4D1E69A0">
      <w:pPr>
        <w:snapToGrid w:val="0"/>
        <w:spacing w:before="120" w:beforeLines="50" w:after="50"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资  格  证  明  文  件</w:t>
      </w:r>
    </w:p>
    <w:p w14:paraId="38C73B0D">
      <w:pPr>
        <w:snapToGrid w:val="0"/>
        <w:spacing w:before="120" w:beforeLines="50" w:after="50" w:line="360" w:lineRule="auto"/>
        <w:rPr>
          <w:rFonts w:hint="eastAsia" w:asciiTheme="minorEastAsia" w:hAnsiTheme="minorEastAsia" w:eastAsiaTheme="minorEastAsia" w:cstheme="minorEastAsia"/>
          <w:bCs/>
          <w:color w:val="auto"/>
          <w:sz w:val="24"/>
          <w:szCs w:val="24"/>
          <w:highlight w:val="none"/>
        </w:rPr>
      </w:pPr>
    </w:p>
    <w:p w14:paraId="0983EBF7">
      <w:pPr>
        <w:snapToGrid w:val="0"/>
        <w:spacing w:before="120" w:beforeLines="50" w:after="50" w:line="360" w:lineRule="auto"/>
        <w:rPr>
          <w:rFonts w:hint="eastAsia" w:asciiTheme="minorEastAsia" w:hAnsiTheme="minorEastAsia" w:eastAsiaTheme="minorEastAsia" w:cstheme="minorEastAsia"/>
          <w:bCs/>
          <w:color w:val="auto"/>
          <w:sz w:val="24"/>
          <w:szCs w:val="24"/>
          <w:highlight w:val="none"/>
        </w:rPr>
      </w:pPr>
    </w:p>
    <w:p w14:paraId="68FF005F">
      <w:pPr>
        <w:snapToGrid w:val="0"/>
        <w:spacing w:before="120" w:beforeLines="50" w:after="50" w:line="360" w:lineRule="auto"/>
        <w:rPr>
          <w:rFonts w:hint="eastAsia" w:asciiTheme="minorEastAsia" w:hAnsiTheme="minorEastAsia" w:eastAsiaTheme="minorEastAsia" w:cstheme="minorEastAsia"/>
          <w:bCs/>
          <w:color w:val="auto"/>
          <w:sz w:val="24"/>
          <w:szCs w:val="24"/>
          <w:highlight w:val="none"/>
        </w:rPr>
      </w:pPr>
    </w:p>
    <w:p w14:paraId="15CE59ED">
      <w:pPr>
        <w:snapToGrid w:val="0"/>
        <w:spacing w:before="120" w:beforeLines="50" w:after="50"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项目名称：</w:t>
      </w:r>
    </w:p>
    <w:p w14:paraId="0174E048">
      <w:pPr>
        <w:snapToGrid w:val="0"/>
        <w:spacing w:before="120" w:beforeLines="50" w:after="50" w:line="360" w:lineRule="auto"/>
        <w:ind w:firstLine="540" w:firstLineChars="225"/>
        <w:rPr>
          <w:rFonts w:hint="eastAsia" w:asciiTheme="minorEastAsia" w:hAnsiTheme="minorEastAsia" w:eastAsiaTheme="minorEastAsia" w:cstheme="minorEastAsia"/>
          <w:bCs/>
          <w:color w:val="auto"/>
          <w:sz w:val="24"/>
          <w:szCs w:val="24"/>
          <w:highlight w:val="none"/>
        </w:rPr>
      </w:pPr>
    </w:p>
    <w:p w14:paraId="3E5A1EE3">
      <w:pPr>
        <w:snapToGrid w:val="0"/>
        <w:spacing w:before="120" w:beforeLines="50" w:after="50" w:line="360" w:lineRule="auto"/>
        <w:ind w:firstLine="540" w:firstLineChars="22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项目编号：</w:t>
      </w:r>
    </w:p>
    <w:p w14:paraId="338ECF06">
      <w:pPr>
        <w:snapToGrid w:val="0"/>
        <w:spacing w:before="120" w:beforeLines="50" w:after="50" w:line="360" w:lineRule="auto"/>
        <w:ind w:firstLine="540" w:firstLineChars="22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w:t>
      </w:r>
    </w:p>
    <w:p w14:paraId="6A5E9869">
      <w:pPr>
        <w:snapToGrid w:val="0"/>
        <w:spacing w:before="120" w:beforeLines="50" w:after="50" w:line="360" w:lineRule="auto"/>
        <w:ind w:firstLine="540" w:firstLineChars="22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所竞分标（如有则填写，无分标时填写“无”或者留空）：</w:t>
      </w:r>
    </w:p>
    <w:p w14:paraId="68B6BB33">
      <w:pPr>
        <w:snapToGrid w:val="0"/>
        <w:spacing w:before="120" w:beforeLines="50" w:after="50" w:line="360" w:lineRule="auto"/>
        <w:ind w:firstLine="540" w:firstLineChars="225"/>
        <w:rPr>
          <w:rFonts w:hint="eastAsia" w:asciiTheme="minorEastAsia" w:hAnsiTheme="minorEastAsia" w:eastAsiaTheme="minorEastAsia" w:cstheme="minorEastAsia"/>
          <w:bCs/>
          <w:color w:val="auto"/>
          <w:sz w:val="24"/>
          <w:szCs w:val="24"/>
          <w:highlight w:val="none"/>
        </w:rPr>
      </w:pPr>
    </w:p>
    <w:p w14:paraId="178876D8">
      <w:pPr>
        <w:pStyle w:val="8"/>
        <w:snapToGrid w:val="0"/>
        <w:spacing w:before="50" w:after="50" w:line="360" w:lineRule="auto"/>
        <w:ind w:firstLine="540" w:firstLineChars="22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供应商名称：</w:t>
      </w:r>
    </w:p>
    <w:p w14:paraId="1E14FE6C">
      <w:pPr>
        <w:pStyle w:val="8"/>
        <w:snapToGrid w:val="0"/>
        <w:spacing w:before="50" w:after="50" w:line="360" w:lineRule="auto"/>
        <w:ind w:firstLine="540" w:firstLineChars="225"/>
        <w:rPr>
          <w:rFonts w:hint="eastAsia" w:asciiTheme="minorEastAsia" w:hAnsiTheme="minorEastAsia" w:eastAsiaTheme="minorEastAsia" w:cstheme="minorEastAsia"/>
          <w:bCs/>
          <w:color w:val="auto"/>
          <w:sz w:val="24"/>
          <w:szCs w:val="24"/>
          <w:highlight w:val="none"/>
        </w:rPr>
      </w:pPr>
    </w:p>
    <w:p w14:paraId="66570182">
      <w:pPr>
        <w:pStyle w:val="8"/>
        <w:snapToGrid w:val="0"/>
        <w:spacing w:before="50" w:after="50" w:line="360" w:lineRule="auto"/>
        <w:ind w:firstLine="540" w:firstLineChars="225"/>
        <w:rPr>
          <w:rFonts w:hint="eastAsia" w:asciiTheme="minorEastAsia" w:hAnsiTheme="minorEastAsia" w:eastAsiaTheme="minorEastAsia" w:cstheme="minorEastAsia"/>
          <w:bCs/>
          <w:color w:val="auto"/>
          <w:sz w:val="24"/>
          <w:szCs w:val="24"/>
          <w:highlight w:val="none"/>
        </w:rPr>
      </w:pPr>
    </w:p>
    <w:p w14:paraId="725D7A34">
      <w:pPr>
        <w:pStyle w:val="8"/>
        <w:snapToGrid w:val="0"/>
        <w:spacing w:before="50" w:after="50" w:line="360" w:lineRule="auto"/>
        <w:ind w:firstLine="540" w:firstLineChars="225"/>
        <w:rPr>
          <w:rFonts w:hint="eastAsia" w:asciiTheme="minorEastAsia" w:hAnsiTheme="minorEastAsia" w:eastAsiaTheme="minorEastAsia" w:cstheme="minorEastAsia"/>
          <w:bCs/>
          <w:color w:val="auto"/>
          <w:sz w:val="24"/>
          <w:szCs w:val="24"/>
          <w:highlight w:val="none"/>
        </w:rPr>
      </w:pPr>
    </w:p>
    <w:p w14:paraId="52E8FBEE">
      <w:pPr>
        <w:pStyle w:val="8"/>
        <w:snapToGrid w:val="0"/>
        <w:spacing w:before="50" w:after="50" w:line="360" w:lineRule="auto"/>
        <w:ind w:firstLine="960" w:firstLineChars="400"/>
        <w:rPr>
          <w:rFonts w:hint="eastAsia" w:asciiTheme="minorEastAsia" w:hAnsiTheme="minorEastAsia" w:eastAsiaTheme="minorEastAsia" w:cstheme="minorEastAsia"/>
          <w:bCs/>
          <w:color w:val="auto"/>
          <w:sz w:val="24"/>
          <w:szCs w:val="24"/>
          <w:highlight w:val="none"/>
        </w:rPr>
      </w:pPr>
    </w:p>
    <w:p w14:paraId="420B9FB0">
      <w:pPr>
        <w:snapToGrid w:val="0"/>
        <w:spacing w:before="120" w:beforeLines="50" w:after="50"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0506875E">
      <w:pPr>
        <w:snapToGrid w:val="0"/>
        <w:spacing w:before="156" w:beforeLines="50" w:after="50" w:line="360" w:lineRule="auto"/>
        <w:ind w:left="0"/>
        <w:jc w:val="left"/>
        <w:outlineLvl w:val="2"/>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166" w:name="_Toc13010"/>
      <w:r>
        <w:rPr>
          <w:rFonts w:hint="eastAsia" w:asciiTheme="minorEastAsia" w:hAnsiTheme="minorEastAsia" w:eastAsiaTheme="minorEastAsia" w:cstheme="minorEastAsia"/>
          <w:b/>
          <w:bCs/>
          <w:color w:val="000000"/>
          <w:sz w:val="24"/>
          <w:szCs w:val="24"/>
          <w:highlight w:val="none"/>
        </w:rPr>
        <w:t>2.资格证明文件目录</w:t>
      </w:r>
      <w:bookmarkEnd w:id="166"/>
    </w:p>
    <w:p w14:paraId="24EC891B">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根据竞争性磋商文件规定及供应商提供的材料自行编写目录（部分格式后附）。</w:t>
      </w:r>
    </w:p>
    <w:p w14:paraId="2963DD29">
      <w:pPr>
        <w:widowControl w:val="0"/>
        <w:autoSpaceDE w:val="0"/>
        <w:autoSpaceDN w:val="0"/>
        <w:adjustRightInd w:val="0"/>
        <w:spacing w:line="360" w:lineRule="auto"/>
        <w:ind w:firstLine="0"/>
        <w:jc w:val="left"/>
        <w:outlineLvl w:val="2"/>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color w:val="auto"/>
          <w:sz w:val="24"/>
          <w:szCs w:val="24"/>
          <w:highlight w:val="none"/>
        </w:rPr>
        <w:br w:type="page"/>
      </w:r>
      <w:bookmarkStart w:id="167" w:name="_Toc12099"/>
      <w:r>
        <w:rPr>
          <w:rFonts w:hint="eastAsia" w:asciiTheme="minorEastAsia" w:hAnsiTheme="minorEastAsia" w:eastAsiaTheme="minorEastAsia" w:cstheme="minorEastAsia"/>
          <w:b/>
          <w:bCs/>
          <w:color w:val="auto"/>
          <w:kern w:val="0"/>
          <w:sz w:val="24"/>
          <w:szCs w:val="24"/>
          <w:highlight w:val="none"/>
          <w:lang w:val="en-US" w:eastAsia="zh-CN"/>
        </w:rPr>
        <w:t>2.政府采购供应商资格信用承诺函（格式）：</w:t>
      </w:r>
      <w:bookmarkEnd w:id="167"/>
    </w:p>
    <w:p w14:paraId="624F6D43">
      <w:pPr>
        <w:widowControl w:val="0"/>
        <w:autoSpaceDE w:val="0"/>
        <w:autoSpaceDN w:val="0"/>
        <w:adjustRightInd w:val="0"/>
        <w:spacing w:line="360" w:lineRule="auto"/>
        <w:ind w:firstLine="0"/>
        <w:jc w:val="center"/>
        <w:outlineLvl w:val="9"/>
        <w:rPr>
          <w:rFonts w:hint="eastAsia" w:asciiTheme="minorEastAsia" w:hAnsiTheme="minorEastAsia" w:eastAsiaTheme="minorEastAsia" w:cstheme="minorEastAsia"/>
          <w:b/>
          <w:bCs/>
          <w:spacing w:val="0"/>
          <w:sz w:val="24"/>
          <w:szCs w:val="24"/>
          <w:lang w:val="en-US" w:eastAsia="zh-CN"/>
        </w:rPr>
      </w:pPr>
    </w:p>
    <w:p w14:paraId="62FC299B">
      <w:pPr>
        <w:spacing w:line="360" w:lineRule="auto"/>
        <w:jc w:val="center"/>
        <w:outlineLvl w:val="3"/>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防城港市政府采购供应商</w:t>
      </w:r>
      <w:r>
        <w:rPr>
          <w:rFonts w:hint="eastAsia" w:asciiTheme="minorEastAsia" w:hAnsiTheme="minorEastAsia" w:eastAsiaTheme="minorEastAsia" w:cstheme="minorEastAsia"/>
          <w:b/>
          <w:color w:val="auto"/>
          <w:sz w:val="24"/>
          <w:szCs w:val="24"/>
          <w:highlight w:val="none"/>
          <w:lang w:eastAsia="zh-CN"/>
        </w:rPr>
        <w:t>资格信用承诺函</w:t>
      </w:r>
    </w:p>
    <w:p w14:paraId="41336C19">
      <w:pPr>
        <w:pStyle w:val="20"/>
        <w:spacing w:line="360" w:lineRule="auto"/>
        <w:outlineLvl w:val="9"/>
        <w:rPr>
          <w:rFonts w:hint="eastAsia" w:asciiTheme="minorEastAsia" w:hAnsiTheme="minorEastAsia" w:eastAsiaTheme="minorEastAsia" w:cstheme="minorEastAsia"/>
          <w:sz w:val="24"/>
          <w:szCs w:val="24"/>
          <w:lang w:eastAsia="zh-CN"/>
        </w:rPr>
      </w:pPr>
    </w:p>
    <w:p w14:paraId="645CF43D">
      <w:pPr>
        <w:widowControl w:val="0"/>
        <w:autoSpaceDE w:val="0"/>
        <w:autoSpaceDN w:val="0"/>
        <w:adjustRightInd w:val="0"/>
        <w:spacing w:line="360" w:lineRule="auto"/>
        <w:ind w:left="0" w:leftChars="0" w:firstLine="0" w:firstLineChars="0"/>
        <w:jc w:val="both"/>
        <w:outlineLvl w:val="9"/>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致：</w:t>
      </w:r>
      <w:r>
        <w:rPr>
          <w:rFonts w:hint="eastAsia" w:asciiTheme="minorEastAsia" w:hAnsiTheme="minorEastAsia" w:eastAsiaTheme="minorEastAsia" w:cstheme="minorEastAsia"/>
          <w:spacing w:val="6"/>
          <w:sz w:val="24"/>
          <w:szCs w:val="24"/>
          <w:u w:val="single"/>
          <w:lang w:eastAsia="zh-CN"/>
        </w:rPr>
        <w:t>（采购人名称）、（代理机构名称）</w:t>
      </w:r>
      <w:r>
        <w:rPr>
          <w:rFonts w:hint="eastAsia" w:asciiTheme="minorEastAsia" w:hAnsiTheme="minorEastAsia" w:eastAsiaTheme="minorEastAsia" w:cstheme="minorEastAsia"/>
          <w:spacing w:val="6"/>
          <w:sz w:val="24"/>
          <w:szCs w:val="24"/>
          <w:lang w:eastAsia="zh-CN"/>
        </w:rPr>
        <w:t>：</w:t>
      </w:r>
    </w:p>
    <w:p w14:paraId="08A83190">
      <w:pPr>
        <w:keepNext w:val="0"/>
        <w:keepLines w:val="0"/>
        <w:pageBreakBefore w:val="0"/>
        <w:widowControl w:val="0"/>
        <w:kinsoku/>
        <w:wordWrap/>
        <w:overflowPunct/>
        <w:topLinePunct w:val="0"/>
        <w:autoSpaceDE w:val="0"/>
        <w:autoSpaceDN w:val="0"/>
        <w:bidi w:val="0"/>
        <w:adjustRightInd w:val="0"/>
        <w:snapToGrid/>
        <w:spacing w:line="360" w:lineRule="auto"/>
        <w:ind w:firstLine="504" w:firstLineChars="200"/>
        <w:jc w:val="both"/>
        <w:textAlignment w:val="auto"/>
        <w:outlineLvl w:val="9"/>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我方自愿参加</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项目（项目编号：</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6"/>
          <w:sz w:val="24"/>
          <w:szCs w:val="24"/>
          <w:lang w:eastAsia="zh-CN"/>
        </w:rPr>
        <w:t>的政府采购活动，并郑重承诺我方符合《中华人民共和国政府采购法》第二十二条规定的条件：</w:t>
      </w:r>
      <w:r>
        <w:rPr>
          <w:rFonts w:hint="eastAsia" w:asciiTheme="minorEastAsia" w:hAnsiTheme="minorEastAsia" w:eastAsiaTheme="minorEastAsia" w:cstheme="minorEastAsia"/>
          <w:spacing w:val="6"/>
          <w:sz w:val="24"/>
          <w:szCs w:val="24"/>
          <w:lang w:val="en-US" w:eastAsia="zh-CN"/>
        </w:rPr>
        <w:t xml:space="preserve"> </w:t>
      </w:r>
    </w:p>
    <w:p w14:paraId="3CF0BA57">
      <w:pPr>
        <w:keepNext w:val="0"/>
        <w:keepLines w:val="0"/>
        <w:pageBreakBefore w:val="0"/>
        <w:widowControl w:val="0"/>
        <w:kinsoku/>
        <w:wordWrap/>
        <w:overflowPunct/>
        <w:topLinePunct w:val="0"/>
        <w:autoSpaceDE w:val="0"/>
        <w:autoSpaceDN w:val="0"/>
        <w:bidi w:val="0"/>
        <w:adjustRightInd w:val="0"/>
        <w:snapToGrid/>
        <w:spacing w:line="360" w:lineRule="auto"/>
        <w:ind w:firstLine="504" w:firstLineChars="200"/>
        <w:jc w:val="both"/>
        <w:textAlignment w:val="auto"/>
        <w:outlineLvl w:val="9"/>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val="en-US" w:eastAsia="zh-CN"/>
        </w:rPr>
        <w:t xml:space="preserve">（一）具有独立承担民事责任的能力； </w:t>
      </w:r>
    </w:p>
    <w:p w14:paraId="2D98A05C">
      <w:pPr>
        <w:keepNext w:val="0"/>
        <w:keepLines w:val="0"/>
        <w:pageBreakBefore w:val="0"/>
        <w:widowControl w:val="0"/>
        <w:kinsoku/>
        <w:wordWrap/>
        <w:overflowPunct/>
        <w:topLinePunct w:val="0"/>
        <w:autoSpaceDE w:val="0"/>
        <w:autoSpaceDN w:val="0"/>
        <w:bidi w:val="0"/>
        <w:adjustRightInd w:val="0"/>
        <w:snapToGrid/>
        <w:spacing w:line="360" w:lineRule="auto"/>
        <w:ind w:firstLine="504" w:firstLineChars="200"/>
        <w:jc w:val="both"/>
        <w:textAlignment w:val="auto"/>
        <w:outlineLvl w:val="9"/>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val="en-US" w:eastAsia="zh-CN"/>
        </w:rPr>
        <w:t xml:space="preserve">（二）具有良好的商业信誉和健全的财务会计制度； </w:t>
      </w:r>
    </w:p>
    <w:p w14:paraId="067863DE">
      <w:pPr>
        <w:keepNext w:val="0"/>
        <w:keepLines w:val="0"/>
        <w:pageBreakBefore w:val="0"/>
        <w:widowControl w:val="0"/>
        <w:kinsoku/>
        <w:wordWrap/>
        <w:overflowPunct/>
        <w:topLinePunct w:val="0"/>
        <w:autoSpaceDE w:val="0"/>
        <w:autoSpaceDN w:val="0"/>
        <w:bidi w:val="0"/>
        <w:adjustRightInd w:val="0"/>
        <w:snapToGrid/>
        <w:spacing w:line="360" w:lineRule="auto"/>
        <w:ind w:firstLine="504" w:firstLineChars="200"/>
        <w:jc w:val="both"/>
        <w:textAlignment w:val="auto"/>
        <w:outlineLvl w:val="9"/>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val="en-US" w:eastAsia="zh-CN"/>
        </w:rPr>
        <w:t xml:space="preserve">（三）具有履行合同所必需的设备和专业技术能力； </w:t>
      </w:r>
    </w:p>
    <w:p w14:paraId="298C389E">
      <w:pPr>
        <w:keepNext w:val="0"/>
        <w:keepLines w:val="0"/>
        <w:pageBreakBefore w:val="0"/>
        <w:widowControl w:val="0"/>
        <w:kinsoku/>
        <w:wordWrap/>
        <w:overflowPunct/>
        <w:topLinePunct w:val="0"/>
        <w:autoSpaceDE w:val="0"/>
        <w:autoSpaceDN w:val="0"/>
        <w:bidi w:val="0"/>
        <w:adjustRightInd w:val="0"/>
        <w:snapToGrid/>
        <w:spacing w:line="360" w:lineRule="auto"/>
        <w:ind w:firstLine="504" w:firstLineChars="200"/>
        <w:jc w:val="both"/>
        <w:textAlignment w:val="auto"/>
        <w:outlineLvl w:val="9"/>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val="en-US" w:eastAsia="zh-CN"/>
        </w:rPr>
        <w:t xml:space="preserve">（四）有依法缴纳税收和社会保障资金的良好记录； </w:t>
      </w:r>
    </w:p>
    <w:p w14:paraId="6B67C0D2">
      <w:pPr>
        <w:keepNext w:val="0"/>
        <w:keepLines w:val="0"/>
        <w:pageBreakBefore w:val="0"/>
        <w:widowControl w:val="0"/>
        <w:kinsoku/>
        <w:wordWrap/>
        <w:overflowPunct/>
        <w:topLinePunct w:val="0"/>
        <w:autoSpaceDE w:val="0"/>
        <w:autoSpaceDN w:val="0"/>
        <w:bidi w:val="0"/>
        <w:adjustRightInd w:val="0"/>
        <w:snapToGrid/>
        <w:spacing w:line="360" w:lineRule="auto"/>
        <w:ind w:firstLine="504" w:firstLineChars="200"/>
        <w:jc w:val="both"/>
        <w:textAlignment w:val="auto"/>
        <w:outlineLvl w:val="9"/>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val="en-US" w:eastAsia="zh-CN"/>
        </w:rPr>
        <w:t xml:space="preserve">（五）参加政府采购活动前三年内，在经营活动中没有重大违法记录； </w:t>
      </w:r>
    </w:p>
    <w:p w14:paraId="10AFEBC2">
      <w:pPr>
        <w:keepNext w:val="0"/>
        <w:keepLines w:val="0"/>
        <w:pageBreakBefore w:val="0"/>
        <w:widowControl w:val="0"/>
        <w:kinsoku/>
        <w:wordWrap/>
        <w:overflowPunct/>
        <w:topLinePunct w:val="0"/>
        <w:autoSpaceDE w:val="0"/>
        <w:autoSpaceDN w:val="0"/>
        <w:bidi w:val="0"/>
        <w:adjustRightInd w:val="0"/>
        <w:snapToGrid/>
        <w:spacing w:line="360" w:lineRule="auto"/>
        <w:ind w:firstLine="504" w:firstLineChars="200"/>
        <w:jc w:val="both"/>
        <w:textAlignment w:val="auto"/>
        <w:outlineLvl w:val="9"/>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val="en-US" w:eastAsia="zh-CN"/>
        </w:rPr>
        <w:t xml:space="preserve">（六）法律、行政法规规定的其他条件。 </w:t>
      </w:r>
    </w:p>
    <w:p w14:paraId="16751919">
      <w:pPr>
        <w:keepNext w:val="0"/>
        <w:keepLines w:val="0"/>
        <w:pageBreakBefore w:val="0"/>
        <w:widowControl w:val="0"/>
        <w:kinsoku/>
        <w:wordWrap/>
        <w:overflowPunct/>
        <w:topLinePunct w:val="0"/>
        <w:autoSpaceDE w:val="0"/>
        <w:autoSpaceDN w:val="0"/>
        <w:bidi w:val="0"/>
        <w:adjustRightInd w:val="0"/>
        <w:snapToGrid/>
        <w:spacing w:line="360" w:lineRule="auto"/>
        <w:ind w:firstLine="504" w:firstLineChars="200"/>
        <w:jc w:val="both"/>
        <w:textAlignment w:val="auto"/>
        <w:outlineLvl w:val="9"/>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我方保证上述承诺事项的真实性，如有弄虚作假或其他违法违规行为，愿意承担一切法律责任，并承担因此所造成的一切损失。</w:t>
      </w:r>
      <w:r>
        <w:rPr>
          <w:rFonts w:hint="eastAsia" w:asciiTheme="minorEastAsia" w:hAnsiTheme="minorEastAsia" w:eastAsiaTheme="minorEastAsia" w:cstheme="minorEastAsia"/>
          <w:spacing w:val="6"/>
          <w:sz w:val="24"/>
          <w:szCs w:val="24"/>
          <w:lang w:val="en-US" w:eastAsia="zh-CN"/>
        </w:rPr>
        <w:t xml:space="preserve"> </w:t>
      </w:r>
    </w:p>
    <w:p w14:paraId="2C1FD2F7">
      <w:pPr>
        <w:widowControl w:val="0"/>
        <w:autoSpaceDE w:val="0"/>
        <w:autoSpaceDN w:val="0"/>
        <w:adjustRightInd w:val="0"/>
        <w:spacing w:line="360" w:lineRule="auto"/>
        <w:ind w:left="0" w:leftChars="0" w:firstLine="506" w:firstLineChars="200"/>
        <w:jc w:val="both"/>
        <w:outlineLvl w:val="9"/>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b/>
          <w:bCs/>
          <w:spacing w:val="6"/>
          <w:sz w:val="24"/>
          <w:szCs w:val="24"/>
          <w:lang w:val="en-US" w:eastAsia="zh-CN"/>
        </w:rPr>
        <w:t>特此声明！</w:t>
      </w:r>
      <w:r>
        <w:rPr>
          <w:rFonts w:hint="eastAsia" w:asciiTheme="minorEastAsia" w:hAnsiTheme="minorEastAsia" w:eastAsiaTheme="minorEastAsia" w:cstheme="minorEastAsia"/>
          <w:spacing w:val="6"/>
          <w:sz w:val="24"/>
          <w:szCs w:val="24"/>
          <w:lang w:val="en-US" w:eastAsia="zh-CN"/>
        </w:rPr>
        <w:t xml:space="preserve"> </w:t>
      </w:r>
    </w:p>
    <w:p w14:paraId="6F61540D">
      <w:pPr>
        <w:pStyle w:val="22"/>
        <w:spacing w:line="360" w:lineRule="auto"/>
        <w:outlineLvl w:val="9"/>
        <w:rPr>
          <w:rFonts w:hint="eastAsia" w:asciiTheme="minorEastAsia" w:hAnsiTheme="minorEastAsia" w:eastAsiaTheme="minorEastAsia" w:cstheme="minorEastAsia"/>
          <w:spacing w:val="6"/>
          <w:sz w:val="24"/>
          <w:szCs w:val="24"/>
          <w:lang w:val="en-US" w:eastAsia="zh-CN"/>
        </w:rPr>
      </w:pPr>
    </w:p>
    <w:p w14:paraId="51D28E48">
      <w:pPr>
        <w:snapToGrid w:val="0"/>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法定代表人（负责人、自然人）或委托代理人</w:t>
      </w:r>
      <w:r>
        <w:rPr>
          <w:rFonts w:hint="eastAsia" w:asciiTheme="minorEastAsia" w:hAnsiTheme="minorEastAsia" w:eastAsiaTheme="minorEastAsia" w:cstheme="minorEastAsia"/>
          <w:b/>
          <w:bCs/>
          <w:sz w:val="24"/>
          <w:szCs w:val="24"/>
        </w:rPr>
        <w:t>（签字或电子签</w:t>
      </w:r>
      <w:r>
        <w:rPr>
          <w:rFonts w:hint="eastAsia" w:asciiTheme="minorEastAsia" w:hAnsiTheme="minorEastAsia" w:eastAsiaTheme="minorEastAsia" w:cstheme="minorEastAsia"/>
          <w:b/>
          <w:bCs/>
          <w:sz w:val="24"/>
          <w:szCs w:val="24"/>
          <w:lang w:eastAsia="zh-CN"/>
        </w:rPr>
        <w:t>章</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3C123595">
      <w:pPr>
        <w:snapToGrid w:val="0"/>
        <w:spacing w:line="360" w:lineRule="auto"/>
        <w:ind w:firstLine="3840" w:firstLineChars="16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color w:val="auto"/>
          <w:kern w:val="2"/>
          <w:sz w:val="24"/>
          <w:szCs w:val="24"/>
          <w:highlight w:val="none"/>
          <w:lang w:eastAsia="zh-CN"/>
        </w:rPr>
        <w:t>盖公章或</w:t>
      </w:r>
      <w:r>
        <w:rPr>
          <w:rFonts w:hint="eastAsia" w:asciiTheme="minorEastAsia" w:hAnsiTheme="minorEastAsia" w:eastAsiaTheme="minorEastAsia" w:cstheme="minorEastAsia"/>
          <w:b/>
          <w:bCs/>
          <w:sz w:val="24"/>
          <w:szCs w:val="24"/>
        </w:rPr>
        <w:t>CA电子签章）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14:paraId="31657048">
      <w:pPr>
        <w:snapToGrid w:val="0"/>
        <w:spacing w:line="360" w:lineRule="auto"/>
        <w:jc w:val="righ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5CF886A2">
      <w:pPr>
        <w:pStyle w:val="15"/>
        <w:spacing w:line="360" w:lineRule="auto"/>
        <w:jc w:val="right"/>
        <w:outlineLvl w:val="9"/>
        <w:rPr>
          <w:rFonts w:hint="eastAsia" w:asciiTheme="minorEastAsia" w:hAnsiTheme="minorEastAsia" w:eastAsiaTheme="minorEastAsia" w:cstheme="minorEastAsia"/>
          <w:sz w:val="24"/>
          <w:szCs w:val="24"/>
        </w:rPr>
      </w:pPr>
    </w:p>
    <w:p w14:paraId="41FB3719">
      <w:pPr>
        <w:pStyle w:val="15"/>
        <w:spacing w:line="360" w:lineRule="auto"/>
        <w:ind w:firstLine="0" w:firstLineChars="0"/>
        <w:outlineLvl w:val="9"/>
        <w:rPr>
          <w:rFonts w:hint="eastAsia" w:asciiTheme="minorEastAsia" w:hAnsiTheme="minorEastAsia" w:eastAsiaTheme="minorEastAsia" w:cstheme="minorEastAsia"/>
          <w:b/>
          <w:sz w:val="24"/>
          <w:szCs w:val="24"/>
        </w:rPr>
      </w:pPr>
    </w:p>
    <w:p w14:paraId="6004F9A5">
      <w:pPr>
        <w:pStyle w:val="15"/>
        <w:spacing w:line="360" w:lineRule="auto"/>
        <w:ind w:firstLine="482" w:firstLineChars="200"/>
        <w:outlineLvl w:val="9"/>
        <w:rPr>
          <w:rFonts w:hint="eastAsia" w:asciiTheme="minorEastAsia" w:hAnsiTheme="minorEastAsia" w:eastAsiaTheme="minorEastAsia" w:cstheme="minorEastAsia"/>
          <w:b/>
          <w:sz w:val="24"/>
          <w:szCs w:val="24"/>
        </w:rPr>
      </w:pPr>
    </w:p>
    <w:p w14:paraId="2D1E2B66">
      <w:pPr>
        <w:spacing w:line="360" w:lineRule="auto"/>
        <w:ind w:firstLine="0" w:firstLineChars="0"/>
        <w:jc w:val="left"/>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sz w:val="24"/>
          <w:szCs w:val="24"/>
        </w:rPr>
        <w:t>注：此项材料必须</w:t>
      </w:r>
      <w:r>
        <w:rPr>
          <w:rFonts w:hint="eastAsia" w:asciiTheme="minorEastAsia" w:hAnsiTheme="minorEastAsia" w:eastAsiaTheme="minorEastAsia" w:cstheme="minorEastAsia"/>
          <w:b/>
          <w:bCs/>
          <w:sz w:val="24"/>
          <w:szCs w:val="24"/>
        </w:rPr>
        <w:t>以PDF格式上传</w:t>
      </w:r>
    </w:p>
    <w:p w14:paraId="0BB0C7E6">
      <w:pPr>
        <w:keepNext w:val="0"/>
        <w:keepLines w:val="0"/>
        <w:pageBreakBefore w:val="0"/>
        <w:widowControl w:val="0"/>
        <w:kinsoku/>
        <w:wordWrap/>
        <w:overflowPunct/>
        <w:topLinePunct w:val="0"/>
        <w:bidi w:val="0"/>
        <w:adjustRightInd/>
        <w:snapToGrid/>
        <w:spacing w:line="288" w:lineRule="auto"/>
        <w:ind w:firstLine="0" w:firstLineChars="0"/>
        <w:jc w:val="left"/>
        <w:textAlignment w:val="auto"/>
        <w:outlineLvl w:val="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br w:type="page"/>
      </w:r>
      <w:bookmarkStart w:id="168" w:name="_Toc5267"/>
      <w:r>
        <w:rPr>
          <w:rFonts w:hint="eastAsia" w:asciiTheme="minorEastAsia" w:hAnsiTheme="minorEastAsia" w:eastAsiaTheme="minorEastAsia" w:cstheme="minorEastAsia"/>
          <w:b/>
          <w:bCs/>
          <w:color w:val="auto"/>
          <w:kern w:val="0"/>
          <w:sz w:val="24"/>
          <w:szCs w:val="24"/>
          <w:highlight w:val="none"/>
          <w:lang w:val="en-US" w:eastAsia="zh-CN"/>
        </w:rPr>
        <w:t>3.声明函的格式</w:t>
      </w:r>
      <w:r>
        <w:rPr>
          <w:rFonts w:hint="eastAsia" w:asciiTheme="minorEastAsia" w:hAnsiTheme="minorEastAsia" w:eastAsiaTheme="minorEastAsia" w:cstheme="minorEastAsia"/>
          <w:b/>
          <w:bCs/>
          <w:color w:val="auto"/>
          <w:kern w:val="0"/>
          <w:sz w:val="24"/>
          <w:szCs w:val="24"/>
          <w:highlight w:val="none"/>
          <w:lang w:eastAsia="zh-CN"/>
        </w:rPr>
        <w:t>：</w:t>
      </w:r>
      <w:bookmarkEnd w:id="168"/>
    </w:p>
    <w:p w14:paraId="0682D729">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Theme="minorEastAsia" w:hAnsiTheme="minorEastAsia" w:eastAsiaTheme="minorEastAsia" w:cstheme="minorEastAsia"/>
          <w:b/>
          <w:color w:val="auto"/>
          <w:sz w:val="24"/>
          <w:szCs w:val="24"/>
          <w:highlight w:val="none"/>
        </w:rPr>
      </w:pPr>
    </w:p>
    <w:p w14:paraId="0DB48259">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声明函</w:t>
      </w:r>
    </w:p>
    <w:p w14:paraId="08F05A6B">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p>
    <w:p w14:paraId="4A661B64">
      <w:pPr>
        <w:keepNext w:val="0"/>
        <w:keepLines w:val="0"/>
        <w:pageBreakBefore w:val="0"/>
        <w:widowControl w:val="0"/>
        <w:kinsoku/>
        <w:wordWrap/>
        <w:overflowPunct/>
        <w:topLinePunct w:val="0"/>
        <w:bidi w:val="0"/>
        <w:adjustRightInd/>
        <w:snapToGrid/>
        <w:spacing w:line="288" w:lineRule="auto"/>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14:paraId="6D864DE5">
      <w:pPr>
        <w:keepNext w:val="0"/>
        <w:keepLines w:val="0"/>
        <w:pageBreakBefore w:val="0"/>
        <w:widowControl w:val="0"/>
        <w:kinsoku/>
        <w:wordWrap/>
        <w:overflowPunct/>
        <w:topLinePunct w:val="0"/>
        <w:bidi w:val="0"/>
        <w:adjustRightInd/>
        <w:snapToGri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iCs/>
          <w:color w:val="auto"/>
          <w:sz w:val="24"/>
          <w:szCs w:val="24"/>
          <w:highlight w:val="none"/>
          <w:u w:val="single"/>
        </w:rPr>
        <w:t>（供应商名称）</w:t>
      </w:r>
      <w:r>
        <w:rPr>
          <w:rFonts w:hint="eastAsia" w:asciiTheme="minorEastAsia" w:hAnsiTheme="minorEastAsia" w:eastAsiaTheme="minorEastAsia" w:cstheme="minorEastAsia"/>
          <w:color w:val="auto"/>
          <w:sz w:val="24"/>
          <w:szCs w:val="24"/>
          <w:highlight w:val="none"/>
        </w:rPr>
        <w:t>系中华人民共和国合法供应商，经营地址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9EFFC7C">
      <w:pPr>
        <w:keepNext w:val="0"/>
        <w:keepLines w:val="0"/>
        <w:pageBreakBefore w:val="0"/>
        <w:widowControl w:val="0"/>
        <w:kinsoku/>
        <w:wordWrap/>
        <w:overflowPunct/>
        <w:topLinePunct w:val="0"/>
        <w:bidi w:val="0"/>
        <w:adjustRightInd/>
        <w:snapToGri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我方愿意参加贵方组织的</w:t>
      </w:r>
      <w:r>
        <w:rPr>
          <w:rFonts w:hint="eastAsia" w:asciiTheme="minorEastAsia" w:hAnsiTheme="minorEastAsia" w:eastAsiaTheme="minorEastAsia" w:cstheme="minorEastAsia"/>
          <w:i/>
          <w:iCs/>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项目的竞标，为便于贵方公正、择优地确定成交供应商及其竞标产品和服务，我方就本次竞标有关事项郑重声明如下：</w:t>
      </w:r>
    </w:p>
    <w:p w14:paraId="0A900A55">
      <w:pPr>
        <w:keepNext w:val="0"/>
        <w:keepLines w:val="0"/>
        <w:pageBreakBefore w:val="0"/>
        <w:widowControl w:val="0"/>
        <w:kinsoku/>
        <w:wordWrap/>
        <w:overflowPunct/>
        <w:topLinePunct w:val="0"/>
        <w:bidi w:val="0"/>
        <w:adjustRightInd/>
        <w:snapToGrid/>
        <w:spacing w:line="288" w:lineRule="auto"/>
        <w:ind w:firstLine="480" w:firstLineChars="200"/>
        <w:contextualSpacing/>
        <w:textAlignment w:val="auto"/>
        <w:outlineLvl w:val="2"/>
        <w:rPr>
          <w:rFonts w:hint="eastAsia" w:asciiTheme="minorEastAsia" w:hAnsiTheme="minorEastAsia" w:eastAsiaTheme="minorEastAsia" w:cstheme="minorEastAsia"/>
          <w:color w:val="auto"/>
          <w:sz w:val="24"/>
          <w:szCs w:val="24"/>
          <w:highlight w:val="none"/>
        </w:rPr>
      </w:pPr>
      <w:bookmarkStart w:id="169" w:name="_Toc21740"/>
      <w:r>
        <w:rPr>
          <w:rFonts w:hint="eastAsia" w:asciiTheme="minorEastAsia" w:hAnsiTheme="minorEastAsia" w:eastAsiaTheme="minorEastAsia" w:cstheme="minorEastAsia"/>
          <w:color w:val="auto"/>
          <w:sz w:val="24"/>
          <w:szCs w:val="24"/>
          <w:highlight w:val="none"/>
        </w:rPr>
        <w:t>1.我方向贵方提交的所有响应文件、资料都是准确的和真实的。</w:t>
      </w:r>
      <w:bookmarkEnd w:id="169"/>
    </w:p>
    <w:p w14:paraId="1ADE7630">
      <w:pPr>
        <w:keepNext w:val="0"/>
        <w:keepLines w:val="0"/>
        <w:pageBreakBefore w:val="0"/>
        <w:widowControl w:val="0"/>
        <w:kinsoku/>
        <w:wordWrap/>
        <w:overflowPunct/>
        <w:topLinePunct w:val="0"/>
        <w:bidi w:val="0"/>
        <w:adjustRightInd/>
        <w:snapToGri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0DDCF04">
      <w:pPr>
        <w:keepNext w:val="0"/>
        <w:keepLines w:val="0"/>
        <w:pageBreakBefore w:val="0"/>
        <w:widowControl w:val="0"/>
        <w:kinsoku/>
        <w:wordWrap/>
        <w:overflowPunct/>
        <w:topLinePunct w:val="0"/>
        <w:bidi w:val="0"/>
        <w:adjustRightInd/>
        <w:snapToGrid/>
        <w:spacing w:line="288" w:lineRule="auto"/>
        <w:ind w:firstLine="480" w:firstLineChars="200"/>
        <w:contextualSpacing/>
        <w:textAlignment w:val="auto"/>
        <w:outlineLvl w:val="2"/>
        <w:rPr>
          <w:rFonts w:hint="eastAsia" w:asciiTheme="minorEastAsia" w:hAnsiTheme="minorEastAsia" w:eastAsiaTheme="minorEastAsia" w:cstheme="minorEastAsia"/>
          <w:color w:val="auto"/>
          <w:sz w:val="24"/>
          <w:szCs w:val="24"/>
          <w:highlight w:val="none"/>
        </w:rPr>
      </w:pPr>
      <w:bookmarkStart w:id="170" w:name="_Toc629"/>
      <w:r>
        <w:rPr>
          <w:rFonts w:hint="eastAsia" w:asciiTheme="minorEastAsia" w:hAnsiTheme="minorEastAsia" w:eastAsiaTheme="minorEastAsia" w:cstheme="minorEastAsia"/>
          <w:color w:val="auto"/>
          <w:sz w:val="24"/>
          <w:szCs w:val="24"/>
          <w:highlight w:val="none"/>
        </w:rPr>
        <w:t>3.在此，我方宣布同意如下：</w:t>
      </w:r>
      <w:bookmarkEnd w:id="170"/>
    </w:p>
    <w:p w14:paraId="627E8BFE">
      <w:pPr>
        <w:keepNext w:val="0"/>
        <w:keepLines w:val="0"/>
        <w:pageBreakBefore w:val="0"/>
        <w:widowControl w:val="0"/>
        <w:kinsoku/>
        <w:wordWrap/>
        <w:overflowPunct/>
        <w:topLinePunct w:val="0"/>
        <w:bidi w:val="0"/>
        <w:adjustRightInd/>
        <w:snapToGri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（1）将按磋商文件的约定履行合同责任和义务；</w:t>
      </w:r>
    </w:p>
    <w:p w14:paraId="43086D69">
      <w:pPr>
        <w:keepNext w:val="0"/>
        <w:keepLines w:val="0"/>
        <w:pageBreakBefore w:val="0"/>
        <w:widowControl w:val="0"/>
        <w:kinsoku/>
        <w:wordWrap/>
        <w:overflowPunct/>
        <w:topLinePunct w:val="0"/>
        <w:bidi w:val="0"/>
        <w:adjustRightInd/>
        <w:snapToGri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（2）已详细审查</w:t>
      </w: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全部</w:t>
      </w:r>
      <w:r>
        <w:rPr>
          <w:rFonts w:hint="eastAsia" w:asciiTheme="minorEastAsia" w:hAnsiTheme="minorEastAsia" w:eastAsiaTheme="minorEastAsia" w:cstheme="minorEastAsia"/>
          <w:sz w:val="24"/>
          <w:szCs w:val="24"/>
          <w:lang w:val="en-US" w:eastAsia="zh-CN"/>
        </w:rPr>
        <w:t>内容</w:t>
      </w:r>
      <w:r>
        <w:rPr>
          <w:rFonts w:hint="eastAsia" w:asciiTheme="minorEastAsia" w:hAnsiTheme="minorEastAsia" w:eastAsiaTheme="minorEastAsia" w:cstheme="minorEastAsia"/>
          <w:color w:val="auto"/>
          <w:sz w:val="24"/>
          <w:szCs w:val="24"/>
          <w:highlight w:val="none"/>
        </w:rPr>
        <w:t>，包括澄清或者更正公告（如有）；</w:t>
      </w:r>
    </w:p>
    <w:p w14:paraId="075DC36E">
      <w:pPr>
        <w:keepNext w:val="0"/>
        <w:keepLines w:val="0"/>
        <w:pageBreakBefore w:val="0"/>
        <w:widowControl w:val="0"/>
        <w:kinsoku/>
        <w:wordWrap/>
        <w:overflowPunct/>
        <w:topLinePunct w:val="0"/>
        <w:bidi w:val="0"/>
        <w:adjustRightInd/>
        <w:snapToGri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（3）同意提供按照贵方可能要求的与磋商有关的一切数据或者资料。</w:t>
      </w:r>
    </w:p>
    <w:p w14:paraId="370F5BCE">
      <w:pPr>
        <w:keepNext w:val="0"/>
        <w:keepLines w:val="0"/>
        <w:pageBreakBefore w:val="0"/>
        <w:widowControl w:val="0"/>
        <w:kinsoku/>
        <w:wordWrap/>
        <w:overflowPunct/>
        <w:topLinePunct w:val="0"/>
        <w:bidi w:val="0"/>
        <w:adjustRightInd/>
        <w:snapToGri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Theme="minorEastAsia" w:hAnsiTheme="minorEastAsia" w:eastAsiaTheme="minorEastAsia" w:cstheme="minorEastAsia"/>
          <w:color w:val="auto"/>
          <w:sz w:val="24"/>
          <w:szCs w:val="24"/>
          <w:highlight w:val="none"/>
          <w:lang w:eastAsia="zh-CN"/>
        </w:rPr>
        <w:t>重大税收违法失信主体</w:t>
      </w:r>
      <w:r>
        <w:rPr>
          <w:rFonts w:hint="eastAsia" w:asciiTheme="minorEastAsia" w:hAnsiTheme="minorEastAsia" w:eastAsiaTheme="minorEastAsia" w:cstheme="minorEastAsia"/>
          <w:color w:val="auto"/>
          <w:sz w:val="24"/>
          <w:szCs w:val="24"/>
          <w:highlight w:val="none"/>
        </w:rPr>
        <w:t>、政府采购严重违法失信行为记录名单。</w:t>
      </w:r>
    </w:p>
    <w:p w14:paraId="732BEA4D">
      <w:pPr>
        <w:keepNext w:val="0"/>
        <w:keepLines w:val="0"/>
        <w:pageBreakBefore w:val="0"/>
        <w:widowControl w:val="0"/>
        <w:kinsoku/>
        <w:wordWrap/>
        <w:overflowPunct/>
        <w:topLinePunct w:val="0"/>
        <w:bidi w:val="0"/>
        <w:adjustRightInd/>
        <w:snapToGri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6F2B4D11">
      <w:pPr>
        <w:keepNext w:val="0"/>
        <w:keepLines w:val="0"/>
        <w:pageBreakBefore w:val="0"/>
        <w:widowControl w:val="0"/>
        <w:kinsoku/>
        <w:wordWrap/>
        <w:overflowPunct/>
        <w:topLinePunct w:val="0"/>
        <w:bidi w:val="0"/>
        <w:adjustRightInd/>
        <w:snapToGri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□我方本次响应文件</w:t>
      </w:r>
      <w:r>
        <w:rPr>
          <w:rFonts w:hint="eastAsia" w:asciiTheme="minorEastAsia" w:hAnsiTheme="minorEastAsia" w:eastAsiaTheme="minorEastAsia" w:cstheme="minorEastAsia"/>
          <w:color w:val="auto"/>
          <w:kern w:val="0"/>
          <w:sz w:val="24"/>
          <w:szCs w:val="24"/>
          <w:highlight w:val="none"/>
        </w:rPr>
        <w:t>内容中</w:t>
      </w:r>
      <w:r>
        <w:rPr>
          <w:rFonts w:hint="eastAsia" w:asciiTheme="minorEastAsia" w:hAnsiTheme="minorEastAsia" w:eastAsiaTheme="minorEastAsia" w:cstheme="minorEastAsia"/>
          <w:color w:val="auto"/>
          <w:sz w:val="24"/>
          <w:szCs w:val="24"/>
          <w:highlight w:val="none"/>
        </w:rPr>
        <w:t>未</w:t>
      </w:r>
      <w:r>
        <w:rPr>
          <w:rFonts w:hint="eastAsia" w:asciiTheme="minorEastAsia" w:hAnsiTheme="minorEastAsia" w:eastAsiaTheme="minorEastAsia" w:cstheme="minorEastAsia"/>
          <w:color w:val="auto"/>
          <w:kern w:val="0"/>
          <w:sz w:val="24"/>
          <w:szCs w:val="24"/>
          <w:highlight w:val="none"/>
        </w:rPr>
        <w:t>涉及商业秘密；</w:t>
      </w:r>
    </w:p>
    <w:p w14:paraId="27636752">
      <w:pPr>
        <w:keepNext w:val="0"/>
        <w:keepLines w:val="0"/>
        <w:pageBreakBefore w:val="0"/>
        <w:widowControl w:val="0"/>
        <w:kinsoku/>
        <w:wordWrap/>
        <w:overflowPunct/>
        <w:topLinePunct w:val="0"/>
        <w:bidi w:val="0"/>
        <w:adjustRightInd/>
        <w:snapToGri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□我方本次响应文件</w:t>
      </w:r>
      <w:r>
        <w:rPr>
          <w:rFonts w:hint="eastAsia" w:asciiTheme="minorEastAsia" w:hAnsiTheme="minorEastAsia" w:eastAsiaTheme="minorEastAsia" w:cstheme="minorEastAsia"/>
          <w:color w:val="auto"/>
          <w:kern w:val="0"/>
          <w:sz w:val="24"/>
          <w:szCs w:val="24"/>
          <w:highlight w:val="none"/>
        </w:rPr>
        <w:t>涉及商业秘密的内容有：</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6C1FA79">
      <w:pPr>
        <w:pStyle w:val="13"/>
        <w:keepNext w:val="0"/>
        <w:keepLines w:val="0"/>
        <w:pageBreakBefore w:val="0"/>
        <w:widowControl w:val="0"/>
        <w:tabs>
          <w:tab w:val="left" w:pos="939"/>
        </w:tabs>
        <w:kinsoku/>
        <w:wordWrap/>
        <w:overflowPunct/>
        <w:topLinePunct w:val="0"/>
        <w:bidi w:val="0"/>
        <w:adjustRightInd/>
        <w:snapToGrid/>
        <w:spacing w:line="288"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以上事项如有虚假或者隐瞒，我方愿意承担一切后果，并不再寻求任何旨在减轻或者免除法律责任的辩解。</w:t>
      </w:r>
    </w:p>
    <w:p w14:paraId="032395D7">
      <w:pPr>
        <w:pStyle w:val="13"/>
        <w:keepNext w:val="0"/>
        <w:keepLines w:val="0"/>
        <w:pageBreakBefore w:val="0"/>
        <w:widowControl w:val="0"/>
        <w:tabs>
          <w:tab w:val="left" w:pos="939"/>
        </w:tabs>
        <w:kinsoku/>
        <w:wordWrap/>
        <w:overflowPunct/>
        <w:topLinePunct w:val="0"/>
        <w:bidi w:val="0"/>
        <w:adjustRightInd/>
        <w:snapToGrid/>
        <w:spacing w:line="288" w:lineRule="auto"/>
        <w:ind w:left="141" w:leftChars="67"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特此承诺。</w:t>
      </w:r>
    </w:p>
    <w:p w14:paraId="402795FD">
      <w:pPr>
        <w:pStyle w:val="13"/>
        <w:keepNext w:val="0"/>
        <w:keepLines w:val="0"/>
        <w:pageBreakBefore w:val="0"/>
        <w:widowControl w:val="0"/>
        <w:tabs>
          <w:tab w:val="left" w:pos="939"/>
        </w:tabs>
        <w:kinsoku/>
        <w:wordWrap/>
        <w:overflowPunct/>
        <w:topLinePunct w:val="0"/>
        <w:bidi w:val="0"/>
        <w:adjustRightInd/>
        <w:snapToGrid/>
        <w:spacing w:line="288"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注：如为联合体竞标，盖章处须加盖联合体各方公章，否则其响应文件按无效响应处理。</w:t>
      </w:r>
    </w:p>
    <w:p w14:paraId="3D22A37C">
      <w:pPr>
        <w:pStyle w:val="13"/>
        <w:keepNext w:val="0"/>
        <w:keepLines w:val="0"/>
        <w:pageBreakBefore w:val="0"/>
        <w:widowControl w:val="0"/>
        <w:tabs>
          <w:tab w:val="left" w:pos="939"/>
        </w:tabs>
        <w:kinsoku/>
        <w:wordWrap/>
        <w:overflowPunct/>
        <w:topLinePunct w:val="0"/>
        <w:bidi w:val="0"/>
        <w:adjustRightInd/>
        <w:snapToGrid/>
        <w:spacing w:line="288"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p>
    <w:p w14:paraId="2D2F2EC2">
      <w:pPr>
        <w:keepNext w:val="0"/>
        <w:keepLines w:val="0"/>
        <w:pageBreakBefore w:val="0"/>
        <w:widowControl w:val="0"/>
        <w:kinsoku/>
        <w:wordWrap/>
        <w:overflowPunct/>
        <w:topLinePunct w:val="0"/>
        <w:autoSpaceDE w:val="0"/>
        <w:autoSpaceDN w:val="0"/>
        <w:bidi w:val="0"/>
        <w:adjustRightInd/>
        <w:snapToGrid/>
        <w:spacing w:line="288" w:lineRule="auto"/>
        <w:ind w:left="4365" w:leftChars="1850" w:hanging="480" w:hangingChars="200"/>
        <w:textAlignment w:val="auto"/>
        <w:rPr>
          <w:rFonts w:hint="eastAsia" w:asciiTheme="minorEastAsia" w:hAnsiTheme="minorEastAsia" w:eastAsiaTheme="minorEastAsia" w:cstheme="minorEastAsia"/>
          <w:color w:val="auto"/>
          <w:kern w:val="0"/>
          <w:sz w:val="24"/>
          <w:szCs w:val="24"/>
          <w:highlight w:val="none"/>
        </w:rPr>
      </w:pPr>
    </w:p>
    <w:p w14:paraId="330F2F3F">
      <w:pPr>
        <w:keepNext w:val="0"/>
        <w:keepLines w:val="0"/>
        <w:pageBreakBefore w:val="0"/>
        <w:widowControl w:val="0"/>
        <w:kinsoku/>
        <w:wordWrap/>
        <w:overflowPunct/>
        <w:topLinePunct w:val="0"/>
        <w:autoSpaceDE w:val="0"/>
        <w:autoSpaceDN w:val="0"/>
        <w:bidi w:val="0"/>
        <w:adjustRightInd/>
        <w:snapToGrid/>
        <w:spacing w:line="288" w:lineRule="auto"/>
        <w:ind w:left="4365" w:leftChars="1850" w:hanging="480" w:hangingChars="200"/>
        <w:textAlignment w:val="auto"/>
        <w:rPr>
          <w:rFonts w:hint="eastAsia" w:asciiTheme="minorEastAsia" w:hAnsiTheme="minorEastAsia" w:eastAsiaTheme="minorEastAsia" w:cstheme="minorEastAsia"/>
          <w:color w:val="auto"/>
          <w:kern w:val="0"/>
          <w:sz w:val="24"/>
          <w:szCs w:val="24"/>
          <w:highlight w:val="none"/>
        </w:rPr>
      </w:pPr>
    </w:p>
    <w:p w14:paraId="6641FD7A">
      <w:pPr>
        <w:keepNext w:val="0"/>
        <w:keepLines w:val="0"/>
        <w:pageBreakBefore w:val="0"/>
        <w:widowControl w:val="0"/>
        <w:kinsoku/>
        <w:wordWrap/>
        <w:overflowPunct/>
        <w:topLinePunct w:val="0"/>
        <w:autoSpaceDE w:val="0"/>
        <w:autoSpaceDN w:val="0"/>
        <w:bidi w:val="0"/>
        <w:adjustRightInd/>
        <w:snapToGrid/>
        <w:spacing w:line="288" w:lineRule="auto"/>
        <w:ind w:left="4365" w:leftChars="1850" w:hanging="480" w:hanging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w:t>
      </w:r>
      <w:r>
        <w:rPr>
          <w:rFonts w:hint="eastAsia" w:asciiTheme="minorEastAsia" w:hAnsiTheme="minorEastAsia" w:eastAsiaTheme="minorEastAsia" w:cstheme="minorEastAsia"/>
          <w:color w:val="auto"/>
          <w:kern w:val="0"/>
          <w:sz w:val="24"/>
          <w:szCs w:val="24"/>
          <w:highlight w:val="none"/>
          <w:lang w:eastAsia="zh-CN"/>
        </w:rPr>
        <w:t>盖公章</w:t>
      </w:r>
      <w:r>
        <w:rPr>
          <w:rFonts w:hint="eastAsia" w:asciiTheme="minorEastAsia" w:hAnsiTheme="minorEastAsia" w:eastAsiaTheme="minorEastAsia" w:cstheme="minorEastAsia"/>
          <w:b/>
          <w:bCs/>
          <w:kern w:val="2"/>
          <w:sz w:val="24"/>
          <w:szCs w:val="24"/>
          <w:lang w:eastAsia="zh-CN"/>
        </w:rPr>
        <w:t>或</w:t>
      </w:r>
      <w:r>
        <w:rPr>
          <w:rFonts w:hint="eastAsia" w:asciiTheme="minorEastAsia" w:hAnsiTheme="minorEastAsia" w:eastAsiaTheme="minorEastAsia" w:cstheme="minorEastAsia"/>
          <w:b/>
          <w:bCs/>
          <w:sz w:val="24"/>
          <w:szCs w:val="24"/>
        </w:rPr>
        <w:t>CA电子签章</w:t>
      </w:r>
      <w:r>
        <w:rPr>
          <w:rFonts w:hint="eastAsia" w:asciiTheme="minorEastAsia" w:hAnsiTheme="minorEastAsia" w:eastAsiaTheme="minorEastAsia" w:cstheme="minorEastAsia"/>
          <w:color w:val="auto"/>
          <w:kern w:val="0"/>
          <w:sz w:val="24"/>
          <w:szCs w:val="24"/>
          <w:highlight w:val="none"/>
        </w:rPr>
        <w:t>）：</w:t>
      </w:r>
    </w:p>
    <w:p w14:paraId="606C4874">
      <w:pPr>
        <w:keepNext w:val="0"/>
        <w:keepLines w:val="0"/>
        <w:pageBreakBefore w:val="0"/>
        <w:widowControl w:val="0"/>
        <w:kinsoku/>
        <w:wordWrap/>
        <w:overflowPunct/>
        <w:topLinePunct w:val="0"/>
        <w:autoSpaceDE w:val="0"/>
        <w:autoSpaceDN w:val="0"/>
        <w:bidi w:val="0"/>
        <w:adjustRightInd/>
        <w:snapToGrid/>
        <w:spacing w:line="288" w:lineRule="auto"/>
        <w:ind w:firstLine="6120" w:firstLineChars="2550"/>
        <w:textAlignment w:val="auto"/>
        <w:rPr>
          <w:rFonts w:hint="eastAsia" w:asciiTheme="minorEastAsia" w:hAnsiTheme="minorEastAsia" w:eastAsiaTheme="minorEastAsia" w:cstheme="minorEastAsia"/>
          <w:color w:val="auto"/>
          <w:kern w:val="0"/>
          <w:sz w:val="24"/>
          <w:szCs w:val="24"/>
          <w:highlight w:val="none"/>
          <w:lang w:val="zh-CN"/>
        </w:rPr>
        <w:sectPr>
          <w:pgSz w:w="11911" w:h="16838"/>
          <w:pgMar w:top="1134" w:right="1134" w:bottom="1134" w:left="1134" w:header="720" w:footer="720" w:gutter="0"/>
          <w:pgNumType w:fmt="decimal"/>
          <w:cols w:space="720" w:num="1"/>
        </w:sectPr>
      </w:pPr>
      <w:r>
        <w:rPr>
          <w:rFonts w:hint="eastAsia" w:asciiTheme="minorEastAsia" w:hAnsiTheme="minorEastAsia" w:eastAsiaTheme="minorEastAsia" w:cstheme="minorEastAsia"/>
          <w:color w:val="auto"/>
          <w:kern w:val="0"/>
          <w:sz w:val="24"/>
          <w:szCs w:val="24"/>
          <w:highlight w:val="none"/>
          <w:lang w:val="zh-CN"/>
        </w:rPr>
        <w:t>日期：  年  月   日</w:t>
      </w:r>
    </w:p>
    <w:p w14:paraId="27BFE4B0">
      <w:pPr>
        <w:pStyle w:val="32"/>
        <w:jc w:val="both"/>
        <w:outlineLvl w:val="2"/>
        <w:rPr>
          <w:color w:val="auto"/>
          <w:sz w:val="28"/>
          <w:szCs w:val="28"/>
          <w:highlight w:val="none"/>
        </w:rPr>
      </w:pPr>
      <w:r>
        <w:rPr>
          <w:rFonts w:hint="eastAsia" w:cs="宋体"/>
          <w:b/>
          <w:bCs/>
          <w:color w:val="auto"/>
          <w:sz w:val="28"/>
          <w:szCs w:val="28"/>
          <w:highlight w:val="none"/>
          <w:lang w:val="en-US" w:eastAsia="zh-CN"/>
        </w:rPr>
        <w:t>4.</w:t>
      </w:r>
      <w:r>
        <w:rPr>
          <w:rFonts w:hint="eastAsia" w:cs="宋体"/>
          <w:b/>
          <w:bCs/>
          <w:color w:val="auto"/>
          <w:sz w:val="28"/>
          <w:szCs w:val="28"/>
          <w:highlight w:val="none"/>
        </w:rPr>
        <w:t>联合体</w:t>
      </w:r>
      <w:r>
        <w:rPr>
          <w:rFonts w:hint="eastAsia" w:cs="宋体"/>
          <w:b/>
          <w:bCs/>
          <w:color w:val="auto"/>
          <w:sz w:val="28"/>
          <w:szCs w:val="28"/>
          <w:highlight w:val="none"/>
          <w:lang w:eastAsia="zh-CN"/>
        </w:rPr>
        <w:t>竞标</w:t>
      </w:r>
      <w:r>
        <w:rPr>
          <w:rFonts w:hint="eastAsia" w:cs="宋体"/>
          <w:b/>
          <w:bCs/>
          <w:color w:val="auto"/>
          <w:sz w:val="28"/>
          <w:szCs w:val="28"/>
          <w:highlight w:val="none"/>
        </w:rPr>
        <w:t>协议书</w:t>
      </w:r>
    </w:p>
    <w:p w14:paraId="1D34A11E">
      <w:pPr>
        <w:widowControl w:val="0"/>
        <w:autoSpaceDE w:val="0"/>
        <w:autoSpaceDN w:val="0"/>
        <w:adjustRightInd w:val="0"/>
        <w:spacing w:line="360" w:lineRule="auto"/>
        <w:ind w:firstLine="0"/>
        <w:jc w:val="left"/>
        <w:outlineLvl w:val="2"/>
        <w:rPr>
          <w:rFonts w:hint="eastAsia" w:ascii="宋体" w:hAnsi="宋体" w:eastAsia="宋体" w:cs="宋体"/>
          <w:b/>
          <w:bCs/>
          <w:color w:val="auto"/>
          <w:kern w:val="0"/>
          <w:sz w:val="28"/>
          <w:szCs w:val="28"/>
          <w:highlight w:val="none"/>
          <w:lang w:val="en-US" w:eastAsia="zh-CN"/>
        </w:rPr>
      </w:pPr>
    </w:p>
    <w:p w14:paraId="24D5D015">
      <w:pPr>
        <w:snapToGrid w:val="0"/>
        <w:spacing w:before="50" w:afterLines="50"/>
        <w:jc w:val="center"/>
        <w:rPr>
          <w:rFonts w:ascii="宋体" w:hAnsi="宋体" w:cs="宋体"/>
          <w:b/>
          <w:sz w:val="32"/>
          <w:szCs w:val="32"/>
        </w:rPr>
      </w:pPr>
      <w:r>
        <w:rPr>
          <w:rFonts w:hint="eastAsia" w:ascii="宋体" w:hAnsi="宋体" w:cs="宋体"/>
          <w:b/>
          <w:sz w:val="32"/>
          <w:szCs w:val="32"/>
        </w:rPr>
        <w:t>联合体</w:t>
      </w:r>
      <w:r>
        <w:rPr>
          <w:rFonts w:hint="eastAsia" w:ascii="宋体" w:hAnsi="宋体" w:cs="宋体"/>
          <w:b/>
          <w:sz w:val="32"/>
          <w:szCs w:val="32"/>
          <w:lang w:eastAsia="zh-CN"/>
        </w:rPr>
        <w:t>竞标</w:t>
      </w:r>
      <w:r>
        <w:rPr>
          <w:rFonts w:hint="eastAsia" w:ascii="宋体" w:hAnsi="宋体" w:cs="宋体"/>
          <w:b/>
          <w:sz w:val="32"/>
          <w:szCs w:val="32"/>
        </w:rPr>
        <w:t>协议书（如有）</w:t>
      </w:r>
    </w:p>
    <w:p w14:paraId="3067E6F1">
      <w:pPr>
        <w:autoSpaceDE w:val="0"/>
        <w:autoSpaceDN w:val="0"/>
        <w:adjustRightInd w:val="0"/>
        <w:spacing w:line="360" w:lineRule="auto"/>
        <w:jc w:val="left"/>
        <w:rPr>
          <w:rFonts w:ascii="宋体" w:hAnsi="宋体" w:cs="宋体"/>
          <w:kern w:val="0"/>
          <w:szCs w:val="21"/>
          <w:u w:val="single"/>
        </w:rPr>
      </w:pPr>
    </w:p>
    <w:p w14:paraId="3116BAC1">
      <w:pPr>
        <w:autoSpaceDE w:val="0"/>
        <w:autoSpaceDN w:val="0"/>
        <w:adjustRightInd w:val="0"/>
        <w:spacing w:line="380" w:lineRule="exact"/>
        <w:jc w:val="left"/>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（所有成员单位名称）自愿组成联合体，共同参加</w:t>
      </w:r>
      <w:r>
        <w:rPr>
          <w:rFonts w:hint="eastAsia" w:ascii="宋体" w:hAnsi="宋体" w:cs="宋体"/>
          <w:kern w:val="0"/>
          <w:sz w:val="24"/>
          <w:szCs w:val="24"/>
          <w:u w:val="single"/>
        </w:rPr>
        <w:t xml:space="preserve">   (采购代理机构)       </w:t>
      </w:r>
      <w:r>
        <w:rPr>
          <w:rFonts w:hint="eastAsia" w:ascii="宋体" w:hAnsi="宋体" w:cs="宋体"/>
          <w:kern w:val="0"/>
          <w:sz w:val="24"/>
          <w:szCs w:val="24"/>
        </w:rPr>
        <w:t>组织的</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）投标。现就联合体投标事宜订立如下协议：</w:t>
      </w:r>
    </w:p>
    <w:p w14:paraId="2D760FF2">
      <w:pPr>
        <w:autoSpaceDE w:val="0"/>
        <w:autoSpaceDN w:val="0"/>
        <w:adjustRightInd w:val="0"/>
        <w:spacing w:line="380" w:lineRule="exact"/>
        <w:ind w:firstLine="420"/>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sz w:val="24"/>
          <w:szCs w:val="24"/>
        </w:rPr>
        <w:t>________________________</w:t>
      </w:r>
      <w:r>
        <w:rPr>
          <w:rFonts w:hint="eastAsia" w:ascii="宋体" w:hAnsi="宋体" w:cs="宋体"/>
          <w:kern w:val="0"/>
          <w:sz w:val="24"/>
          <w:szCs w:val="24"/>
        </w:rPr>
        <w:t>（某成员单位名称）为联合体名称牵头人。</w:t>
      </w:r>
    </w:p>
    <w:p w14:paraId="22F686AB">
      <w:pPr>
        <w:autoSpaceDE w:val="0"/>
        <w:autoSpaceDN w:val="0"/>
        <w:adjustRightInd w:val="0"/>
        <w:spacing w:line="380" w:lineRule="exact"/>
        <w:ind w:firstLine="420"/>
        <w:jc w:val="left"/>
        <w:rPr>
          <w:rFonts w:ascii="宋体" w:hAnsi="宋体" w:cs="宋体"/>
          <w:kern w:val="0"/>
          <w:sz w:val="24"/>
          <w:szCs w:val="24"/>
        </w:rPr>
      </w:pPr>
      <w:r>
        <w:rPr>
          <w:rFonts w:hint="eastAsia" w:ascii="宋体" w:hAnsi="宋体" w:cs="宋体"/>
          <w:kern w:val="0"/>
          <w:sz w:val="24"/>
          <w:szCs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2732C7E">
      <w:pPr>
        <w:autoSpaceDE w:val="0"/>
        <w:autoSpaceDN w:val="0"/>
        <w:adjustRightInd w:val="0"/>
        <w:spacing w:line="380" w:lineRule="exact"/>
        <w:ind w:firstLine="420"/>
        <w:jc w:val="left"/>
        <w:rPr>
          <w:rFonts w:ascii="宋体" w:hAnsi="宋体" w:cs="宋体"/>
          <w:kern w:val="0"/>
          <w:sz w:val="24"/>
          <w:szCs w:val="24"/>
        </w:rPr>
      </w:pPr>
      <w:r>
        <w:rPr>
          <w:rFonts w:hint="eastAsia" w:ascii="宋体" w:hAnsi="宋体" w:cs="宋体"/>
          <w:kern w:val="0"/>
          <w:sz w:val="24"/>
          <w:szCs w:val="24"/>
        </w:rPr>
        <w:t>3、联合体牵头人在本项目中签署和盖章的一切文件和处理的一切事宜，联合体各成员均予以承认。 联合体各成员将严格按照招标文件、投标文件和合同的要求全面履行义务，并向招标人承担连带责任。</w:t>
      </w:r>
    </w:p>
    <w:p w14:paraId="648B8E43">
      <w:pPr>
        <w:autoSpaceDE w:val="0"/>
        <w:autoSpaceDN w:val="0"/>
        <w:adjustRightInd w:val="0"/>
        <w:spacing w:line="380" w:lineRule="exact"/>
        <w:ind w:firstLine="420"/>
        <w:jc w:val="left"/>
        <w:rPr>
          <w:rFonts w:ascii="宋体" w:hAnsi="宋体" w:cs="宋体"/>
          <w:kern w:val="0"/>
          <w:sz w:val="24"/>
          <w:szCs w:val="24"/>
        </w:rPr>
      </w:pPr>
      <w:r>
        <w:rPr>
          <w:rFonts w:hint="eastAsia" w:ascii="宋体" w:hAnsi="宋体" w:cs="宋体"/>
          <w:kern w:val="0"/>
          <w:sz w:val="24"/>
          <w:szCs w:val="24"/>
        </w:rPr>
        <w:t>4、联合体各成员单位内部的职责分工如下：____________________________________。</w:t>
      </w:r>
    </w:p>
    <w:p w14:paraId="44DFC239">
      <w:pPr>
        <w:autoSpaceDE w:val="0"/>
        <w:autoSpaceDN w:val="0"/>
        <w:adjustRightInd w:val="0"/>
        <w:spacing w:line="380" w:lineRule="exact"/>
        <w:ind w:firstLine="420"/>
        <w:jc w:val="left"/>
        <w:rPr>
          <w:rFonts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、本协议书自签署之日起生效，合同履行完毕后自动失效。</w:t>
      </w:r>
    </w:p>
    <w:p w14:paraId="61866ED1">
      <w:pPr>
        <w:autoSpaceDE w:val="0"/>
        <w:autoSpaceDN w:val="0"/>
        <w:adjustRightInd w:val="0"/>
        <w:spacing w:line="380" w:lineRule="exact"/>
        <w:ind w:firstLine="420"/>
        <w:jc w:val="left"/>
        <w:rPr>
          <w:rFonts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、本协议书一式</w:t>
      </w:r>
      <w:r>
        <w:rPr>
          <w:rFonts w:hint="eastAsia" w:ascii="宋体" w:hAnsi="宋体" w:cs="宋体"/>
          <w:kern w:val="0"/>
          <w:sz w:val="24"/>
          <w:szCs w:val="24"/>
          <w:u w:val="single"/>
        </w:rPr>
        <w:t xml:space="preserve">    </w:t>
      </w:r>
      <w:r>
        <w:rPr>
          <w:rFonts w:hint="eastAsia" w:ascii="宋体" w:hAnsi="宋体" w:cs="宋体"/>
          <w:kern w:val="0"/>
          <w:sz w:val="24"/>
          <w:szCs w:val="24"/>
        </w:rPr>
        <w:t>份，联合体成员和采购代理机构各执一份。</w:t>
      </w:r>
    </w:p>
    <w:p w14:paraId="570C8D3C">
      <w:pPr>
        <w:autoSpaceDE w:val="0"/>
        <w:autoSpaceDN w:val="0"/>
        <w:adjustRightInd w:val="0"/>
        <w:spacing w:line="380" w:lineRule="exact"/>
        <w:ind w:firstLine="420"/>
        <w:jc w:val="left"/>
        <w:rPr>
          <w:rFonts w:hint="eastAsia" w:ascii="宋体" w:hAnsi="宋体" w:cs="宋体"/>
          <w:kern w:val="0"/>
          <w:sz w:val="24"/>
          <w:szCs w:val="24"/>
        </w:rPr>
      </w:pPr>
      <w:r>
        <w:rPr>
          <w:rFonts w:hint="eastAsia" w:ascii="宋体" w:hAnsi="宋体" w:cs="宋体"/>
          <w:kern w:val="0"/>
          <w:sz w:val="24"/>
          <w:szCs w:val="24"/>
        </w:rPr>
        <w:t>注：本协议书由法定代表人签字的，应附法定代表人身份证明；本协议书由委托代理人签字的，应附法定代表人授权委托书。</w:t>
      </w:r>
    </w:p>
    <w:p w14:paraId="763227F7">
      <w:pPr>
        <w:autoSpaceDE w:val="0"/>
        <w:autoSpaceDN w:val="0"/>
        <w:adjustRightInd w:val="0"/>
        <w:spacing w:line="380" w:lineRule="exact"/>
        <w:ind w:firstLine="420"/>
        <w:jc w:val="left"/>
        <w:rPr>
          <w:rFonts w:hint="eastAsia" w:ascii="宋体" w:hAnsi="宋体" w:cs="宋体"/>
          <w:kern w:val="0"/>
          <w:szCs w:val="21"/>
        </w:rPr>
      </w:pPr>
    </w:p>
    <w:p w14:paraId="5034B3C1">
      <w:pPr>
        <w:autoSpaceDE w:val="0"/>
        <w:autoSpaceDN w:val="0"/>
        <w:adjustRightInd w:val="0"/>
        <w:spacing w:line="380" w:lineRule="exact"/>
        <w:ind w:firstLine="420"/>
        <w:jc w:val="left"/>
        <w:rPr>
          <w:rFonts w:hint="eastAsia" w:ascii="宋体" w:hAnsi="宋体" w:cs="宋体"/>
          <w:kern w:val="0"/>
          <w:szCs w:val="21"/>
        </w:rPr>
      </w:pPr>
    </w:p>
    <w:p w14:paraId="20B8958B">
      <w:pPr>
        <w:autoSpaceDE w:val="0"/>
        <w:autoSpaceDN w:val="0"/>
        <w:adjustRightInd w:val="0"/>
        <w:spacing w:line="380" w:lineRule="exact"/>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kern w:val="2"/>
          <w:sz w:val="24"/>
          <w:lang w:eastAsia="zh-CN"/>
        </w:rPr>
        <w:t>或</w:t>
      </w:r>
      <w:r>
        <w:rPr>
          <w:rFonts w:hint="eastAsia" w:ascii="宋体" w:hAnsi="宋体" w:eastAsia="宋体" w:cs="宋体"/>
          <w:b/>
          <w:bCs/>
          <w:sz w:val="24"/>
          <w:szCs w:val="24"/>
        </w:rPr>
        <w:t>CA电子签章</w:t>
      </w:r>
      <w:r>
        <w:rPr>
          <w:rFonts w:hint="eastAsia" w:ascii="宋体" w:hAnsi="宋体" w:cs="宋体"/>
          <w:kern w:val="0"/>
          <w:szCs w:val="21"/>
        </w:rPr>
        <w:t>）</w:t>
      </w:r>
    </w:p>
    <w:p w14:paraId="744D505E">
      <w:pPr>
        <w:autoSpaceDE w:val="0"/>
        <w:autoSpaceDN w:val="0"/>
        <w:adjustRightInd w:val="0"/>
        <w:spacing w:line="380" w:lineRule="exact"/>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27B5E606">
      <w:pPr>
        <w:autoSpaceDE w:val="0"/>
        <w:autoSpaceDN w:val="0"/>
        <w:adjustRightInd w:val="0"/>
        <w:spacing w:line="380" w:lineRule="exact"/>
        <w:jc w:val="left"/>
        <w:rPr>
          <w:rFonts w:ascii="宋体" w:hAnsi="宋体" w:cs="宋体"/>
          <w:kern w:val="0"/>
          <w:szCs w:val="21"/>
        </w:rPr>
      </w:pPr>
    </w:p>
    <w:p w14:paraId="1D56B4FD">
      <w:pPr>
        <w:autoSpaceDE w:val="0"/>
        <w:autoSpaceDN w:val="0"/>
        <w:adjustRightInd w:val="0"/>
        <w:spacing w:line="380" w:lineRule="exact"/>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kern w:val="2"/>
          <w:sz w:val="24"/>
          <w:lang w:eastAsia="zh-CN"/>
        </w:rPr>
        <w:t>或</w:t>
      </w:r>
      <w:r>
        <w:rPr>
          <w:rFonts w:hint="eastAsia" w:ascii="宋体" w:hAnsi="宋体" w:eastAsia="宋体" w:cs="宋体"/>
          <w:b/>
          <w:bCs/>
          <w:sz w:val="24"/>
          <w:szCs w:val="24"/>
        </w:rPr>
        <w:t>CA电子签章</w:t>
      </w:r>
      <w:r>
        <w:rPr>
          <w:rFonts w:hint="eastAsia" w:ascii="宋体" w:hAnsi="宋体" w:cs="宋体"/>
          <w:kern w:val="0"/>
          <w:szCs w:val="21"/>
        </w:rPr>
        <w:t>）</w:t>
      </w:r>
    </w:p>
    <w:p w14:paraId="38C16EC0">
      <w:pPr>
        <w:autoSpaceDE w:val="0"/>
        <w:autoSpaceDN w:val="0"/>
        <w:adjustRightInd w:val="0"/>
        <w:spacing w:line="380" w:lineRule="exact"/>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7A2071D4">
      <w:pPr>
        <w:autoSpaceDE w:val="0"/>
        <w:autoSpaceDN w:val="0"/>
        <w:adjustRightInd w:val="0"/>
        <w:spacing w:line="380" w:lineRule="exact"/>
        <w:jc w:val="left"/>
        <w:rPr>
          <w:rFonts w:ascii="宋体" w:hAnsi="宋体" w:cs="宋体"/>
          <w:kern w:val="0"/>
          <w:szCs w:val="21"/>
        </w:rPr>
      </w:pPr>
    </w:p>
    <w:p w14:paraId="7B0E0BEA">
      <w:pPr>
        <w:autoSpaceDE w:val="0"/>
        <w:autoSpaceDN w:val="0"/>
        <w:adjustRightInd w:val="0"/>
        <w:spacing w:line="380" w:lineRule="exact"/>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kern w:val="2"/>
          <w:sz w:val="24"/>
          <w:lang w:eastAsia="zh-CN"/>
        </w:rPr>
        <w:t>或</w:t>
      </w:r>
      <w:r>
        <w:rPr>
          <w:rFonts w:hint="eastAsia" w:ascii="宋体" w:hAnsi="宋体" w:eastAsia="宋体" w:cs="宋体"/>
          <w:b/>
          <w:bCs/>
          <w:sz w:val="24"/>
          <w:szCs w:val="24"/>
        </w:rPr>
        <w:t>CA电子签章</w:t>
      </w:r>
      <w:r>
        <w:rPr>
          <w:rFonts w:hint="eastAsia" w:ascii="宋体" w:hAnsi="宋体" w:cs="宋体"/>
          <w:kern w:val="0"/>
          <w:szCs w:val="21"/>
        </w:rPr>
        <w:t>）</w:t>
      </w:r>
    </w:p>
    <w:p w14:paraId="0B65DED1">
      <w:pPr>
        <w:autoSpaceDE w:val="0"/>
        <w:autoSpaceDN w:val="0"/>
        <w:adjustRightInd w:val="0"/>
        <w:spacing w:line="380" w:lineRule="exact"/>
        <w:jc w:val="left"/>
        <w:rPr>
          <w:rFonts w:hint="eastAsia" w:ascii="宋体" w:hAnsi="宋体" w:eastAsia="宋体" w:cs="宋体"/>
          <w:color w:val="auto"/>
          <w:kern w:val="0"/>
          <w:sz w:val="24"/>
          <w:highlight w:val="none"/>
          <w:lang w:val="zh-CN"/>
        </w:rPr>
        <w:sectPr>
          <w:pgSz w:w="11911" w:h="16838"/>
          <w:pgMar w:top="1134" w:right="1134" w:bottom="1134" w:left="1134" w:header="720" w:footer="720" w:gutter="0"/>
          <w:pgNumType w:fmt="decimal"/>
          <w:cols w:space="720" w:num="1"/>
        </w:sect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2C1DCEA0">
      <w:pPr>
        <w:autoSpaceDE w:val="0"/>
        <w:autoSpaceDN w:val="0"/>
        <w:spacing w:line="360" w:lineRule="auto"/>
        <w:rPr>
          <w:rFonts w:hint="eastAsia" w:asciiTheme="minorEastAsia" w:hAnsiTheme="minorEastAsia" w:eastAsiaTheme="minorEastAsia" w:cstheme="minorEastAsia"/>
          <w:color w:val="auto"/>
          <w:kern w:val="0"/>
          <w:sz w:val="24"/>
          <w:szCs w:val="24"/>
          <w:highlight w:val="none"/>
          <w:lang w:val="zh-CN"/>
        </w:rPr>
      </w:pPr>
    </w:p>
    <w:p w14:paraId="63A7B144">
      <w:pPr>
        <w:pStyle w:val="3"/>
        <w:spacing w:line="360" w:lineRule="auto"/>
        <w:jc w:val="center"/>
        <w:rPr>
          <w:rFonts w:hint="eastAsia" w:asciiTheme="minorEastAsia" w:hAnsiTheme="minorEastAsia" w:eastAsiaTheme="minorEastAsia" w:cstheme="minorEastAsia"/>
          <w:b w:val="0"/>
          <w:color w:val="auto"/>
          <w:sz w:val="24"/>
          <w:szCs w:val="24"/>
          <w:highlight w:val="none"/>
        </w:rPr>
      </w:pPr>
      <w:bookmarkStart w:id="171" w:name="_Toc80205940"/>
      <w:bookmarkStart w:id="172" w:name="_Toc12237"/>
      <w:bookmarkStart w:id="173" w:name="_Toc80886944"/>
      <w:bookmarkStart w:id="174" w:name="_Toc15951"/>
      <w:bookmarkStart w:id="175" w:name="_Toc20562"/>
      <w:r>
        <w:rPr>
          <w:rFonts w:hint="eastAsia" w:asciiTheme="minorEastAsia" w:hAnsiTheme="minorEastAsia" w:eastAsiaTheme="minorEastAsia" w:cstheme="minorEastAsia"/>
          <w:b w:val="0"/>
          <w:bCs w:val="0"/>
          <w:color w:val="auto"/>
          <w:sz w:val="24"/>
          <w:szCs w:val="24"/>
          <w:highlight w:val="none"/>
        </w:rPr>
        <w:t>第</w:t>
      </w:r>
      <w:r>
        <w:rPr>
          <w:rFonts w:hint="eastAsia" w:asciiTheme="minorEastAsia" w:hAnsiTheme="minorEastAsia" w:eastAsiaTheme="minorEastAsia" w:cstheme="minorEastAsia"/>
          <w:b w:val="0"/>
          <w:bCs w:val="0"/>
          <w:color w:val="auto"/>
          <w:sz w:val="24"/>
          <w:szCs w:val="24"/>
          <w:highlight w:val="none"/>
          <w:lang w:eastAsia="zh-CN"/>
        </w:rPr>
        <w:t>二</w:t>
      </w:r>
      <w:r>
        <w:rPr>
          <w:rFonts w:hint="eastAsia" w:asciiTheme="minorEastAsia" w:hAnsiTheme="minorEastAsia" w:eastAsiaTheme="minorEastAsia" w:cstheme="minorEastAsia"/>
          <w:b w:val="0"/>
          <w:bCs w:val="0"/>
          <w:color w:val="auto"/>
          <w:sz w:val="24"/>
          <w:szCs w:val="24"/>
          <w:highlight w:val="none"/>
        </w:rPr>
        <w:t xml:space="preserve">节 </w:t>
      </w:r>
      <w:r>
        <w:rPr>
          <w:rFonts w:hint="eastAsia" w:asciiTheme="minorEastAsia" w:hAnsiTheme="minorEastAsia" w:eastAsiaTheme="minorEastAsia" w:cstheme="minorEastAsia"/>
          <w:b w:val="0"/>
          <w:color w:val="auto"/>
          <w:sz w:val="24"/>
          <w:szCs w:val="24"/>
          <w:highlight w:val="none"/>
        </w:rPr>
        <w:t>商务技术文件格式</w:t>
      </w:r>
      <w:bookmarkEnd w:id="171"/>
      <w:bookmarkEnd w:id="172"/>
      <w:bookmarkEnd w:id="173"/>
      <w:bookmarkEnd w:id="174"/>
      <w:bookmarkEnd w:id="175"/>
    </w:p>
    <w:p w14:paraId="7B744EAD">
      <w:pPr>
        <w:keepNext w:val="0"/>
        <w:keepLines w:val="0"/>
        <w:pageBreakBefore w:val="0"/>
        <w:widowControl w:val="0"/>
        <w:kinsoku/>
        <w:wordWrap/>
        <w:overflowPunct/>
        <w:topLinePunct w:val="0"/>
        <w:autoSpaceDE/>
        <w:autoSpaceDN/>
        <w:bidi w:val="0"/>
        <w:adjustRightInd/>
        <w:snapToGrid w:val="0"/>
        <w:spacing w:before="156" w:beforeLines="50" w:after="50" w:line="264" w:lineRule="auto"/>
        <w:jc w:val="left"/>
        <w:textAlignment w:val="auto"/>
        <w:outlineLvl w:val="2"/>
        <w:rPr>
          <w:rFonts w:hint="eastAsia" w:asciiTheme="minorEastAsia" w:hAnsiTheme="minorEastAsia" w:eastAsiaTheme="minorEastAsia" w:cstheme="minorEastAsia"/>
          <w:b/>
          <w:color w:val="000000"/>
          <w:sz w:val="24"/>
          <w:szCs w:val="24"/>
          <w:highlight w:val="none"/>
          <w:lang w:eastAsia="zh-CN"/>
        </w:rPr>
      </w:pPr>
      <w:bookmarkStart w:id="176" w:name="_Toc16606"/>
      <w:r>
        <w:rPr>
          <w:rFonts w:hint="eastAsia" w:asciiTheme="minorEastAsia" w:hAnsiTheme="minorEastAsia" w:eastAsiaTheme="minorEastAsia" w:cstheme="minorEastAsia"/>
          <w:b/>
          <w:color w:val="000000"/>
          <w:sz w:val="24"/>
          <w:szCs w:val="24"/>
          <w:highlight w:val="none"/>
        </w:rPr>
        <w:t>1.商务技术文件封面</w:t>
      </w:r>
      <w:r>
        <w:rPr>
          <w:rFonts w:hint="eastAsia" w:asciiTheme="minorEastAsia" w:hAnsiTheme="minorEastAsia" w:eastAsiaTheme="minorEastAsia" w:cstheme="minorEastAsia"/>
          <w:b/>
          <w:color w:val="000000"/>
          <w:sz w:val="24"/>
          <w:szCs w:val="24"/>
          <w:highlight w:val="none"/>
          <w:lang w:eastAsia="zh-CN"/>
        </w:rPr>
        <w:t>的</w:t>
      </w:r>
      <w:r>
        <w:rPr>
          <w:rFonts w:hint="eastAsia" w:asciiTheme="minorEastAsia" w:hAnsiTheme="minorEastAsia" w:eastAsiaTheme="minorEastAsia" w:cstheme="minorEastAsia"/>
          <w:b/>
          <w:color w:val="000000"/>
          <w:sz w:val="24"/>
          <w:szCs w:val="24"/>
          <w:highlight w:val="none"/>
        </w:rPr>
        <w:t>格式（参照此格式自拟）</w:t>
      </w:r>
      <w:r>
        <w:rPr>
          <w:rFonts w:hint="eastAsia" w:asciiTheme="minorEastAsia" w:hAnsiTheme="minorEastAsia" w:eastAsiaTheme="minorEastAsia" w:cstheme="minorEastAsia"/>
          <w:b/>
          <w:color w:val="000000"/>
          <w:sz w:val="24"/>
          <w:szCs w:val="24"/>
          <w:highlight w:val="none"/>
          <w:lang w:eastAsia="zh-CN"/>
        </w:rPr>
        <w:t>：</w:t>
      </w:r>
      <w:bookmarkEnd w:id="176"/>
    </w:p>
    <w:p w14:paraId="51B43904">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2F8BB1E7">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7680" w:firstLineChars="3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全流程电子文件</w:t>
      </w:r>
    </w:p>
    <w:p w14:paraId="2FC4606E">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Theme="minorEastAsia" w:hAnsiTheme="minorEastAsia" w:eastAsiaTheme="minorEastAsia" w:cstheme="minorEastAsia"/>
          <w:color w:val="auto"/>
          <w:sz w:val="24"/>
          <w:szCs w:val="24"/>
          <w:highlight w:val="none"/>
        </w:rPr>
      </w:pPr>
    </w:p>
    <w:p w14:paraId="5BDC0E31">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Theme="minorEastAsia" w:hAnsiTheme="minorEastAsia" w:eastAsiaTheme="minorEastAsia" w:cstheme="minorEastAsia"/>
          <w:color w:val="auto"/>
          <w:sz w:val="24"/>
          <w:szCs w:val="24"/>
          <w:highlight w:val="none"/>
        </w:rPr>
      </w:pPr>
    </w:p>
    <w:p w14:paraId="76D1AF73">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Theme="minorEastAsia" w:hAnsiTheme="minorEastAsia" w:eastAsiaTheme="minorEastAsia" w:cstheme="minorEastAsia"/>
          <w:color w:val="auto"/>
          <w:sz w:val="24"/>
          <w:szCs w:val="24"/>
          <w:highlight w:val="none"/>
        </w:rPr>
      </w:pPr>
    </w:p>
    <w:p w14:paraId="4006543F">
      <w:pPr>
        <w:keepNext w:val="0"/>
        <w:keepLines w:val="0"/>
        <w:pageBreakBefore w:val="0"/>
        <w:widowControl w:val="0"/>
        <w:kinsoku/>
        <w:wordWrap/>
        <w:overflowPunct/>
        <w:topLinePunct w:val="0"/>
        <w:autoSpaceDE/>
        <w:autoSpaceDN/>
        <w:bidi w:val="0"/>
        <w:adjustRightInd/>
        <w:snapToGrid w:val="0"/>
        <w:spacing w:before="120" w:beforeLines="50" w:after="50" w:line="264"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商  务  技  术  文  件</w:t>
      </w:r>
    </w:p>
    <w:p w14:paraId="72D0F4C4">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Theme="minorEastAsia" w:hAnsiTheme="minorEastAsia" w:eastAsiaTheme="minorEastAsia" w:cstheme="minorEastAsia"/>
          <w:bCs/>
          <w:color w:val="auto"/>
          <w:sz w:val="24"/>
          <w:szCs w:val="24"/>
          <w:highlight w:val="none"/>
        </w:rPr>
      </w:pPr>
    </w:p>
    <w:p w14:paraId="1B7033CD">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Theme="minorEastAsia" w:hAnsiTheme="minorEastAsia" w:eastAsiaTheme="minorEastAsia" w:cstheme="minorEastAsia"/>
          <w:bCs/>
          <w:color w:val="auto"/>
          <w:sz w:val="24"/>
          <w:szCs w:val="24"/>
          <w:highlight w:val="none"/>
        </w:rPr>
      </w:pPr>
    </w:p>
    <w:p w14:paraId="4DC6BF2B">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Theme="minorEastAsia" w:hAnsiTheme="minorEastAsia" w:eastAsiaTheme="minorEastAsia" w:cstheme="minorEastAsia"/>
          <w:bCs/>
          <w:color w:val="auto"/>
          <w:sz w:val="24"/>
          <w:szCs w:val="24"/>
          <w:highlight w:val="none"/>
        </w:rPr>
      </w:pPr>
    </w:p>
    <w:p w14:paraId="34306FB6">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Theme="minorEastAsia" w:hAnsiTheme="minorEastAsia" w:eastAsiaTheme="minorEastAsia" w:cstheme="minorEastAsia"/>
          <w:bCs/>
          <w:color w:val="auto"/>
          <w:sz w:val="24"/>
          <w:szCs w:val="24"/>
          <w:highlight w:val="none"/>
        </w:rPr>
      </w:pPr>
    </w:p>
    <w:p w14:paraId="3C37D272">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Theme="minorEastAsia" w:hAnsiTheme="minorEastAsia" w:eastAsiaTheme="minorEastAsia" w:cstheme="minorEastAsia"/>
          <w:bCs/>
          <w:color w:val="auto"/>
          <w:sz w:val="24"/>
          <w:szCs w:val="24"/>
          <w:highlight w:val="none"/>
        </w:rPr>
      </w:pPr>
    </w:p>
    <w:p w14:paraId="4B0AB9AA">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项目名称：</w:t>
      </w:r>
    </w:p>
    <w:p w14:paraId="08AEBFAA">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540" w:firstLineChars="225"/>
        <w:textAlignment w:val="auto"/>
        <w:rPr>
          <w:rFonts w:hint="eastAsia" w:asciiTheme="minorEastAsia" w:hAnsiTheme="minorEastAsia" w:eastAsiaTheme="minorEastAsia" w:cstheme="minorEastAsia"/>
          <w:bCs/>
          <w:color w:val="auto"/>
          <w:sz w:val="24"/>
          <w:szCs w:val="24"/>
          <w:highlight w:val="none"/>
        </w:rPr>
      </w:pPr>
    </w:p>
    <w:p w14:paraId="082F0036">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项目编号：</w:t>
      </w:r>
    </w:p>
    <w:p w14:paraId="28992D08">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540" w:firstLineChars="225"/>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w:t>
      </w:r>
    </w:p>
    <w:p w14:paraId="3487E99F">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所竞分标（如有则填写，无分标时填写“无”或者留空）：</w:t>
      </w:r>
    </w:p>
    <w:p w14:paraId="7FDCAA13">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540" w:firstLineChars="225"/>
        <w:textAlignment w:val="auto"/>
        <w:rPr>
          <w:rFonts w:hint="eastAsia" w:asciiTheme="minorEastAsia" w:hAnsiTheme="minorEastAsia" w:eastAsiaTheme="minorEastAsia" w:cstheme="minorEastAsia"/>
          <w:bCs/>
          <w:color w:val="auto"/>
          <w:sz w:val="24"/>
          <w:szCs w:val="24"/>
          <w:highlight w:val="none"/>
        </w:rPr>
      </w:pPr>
    </w:p>
    <w:p w14:paraId="6FBA0E6C">
      <w:pPr>
        <w:pStyle w:val="8"/>
        <w:keepNext w:val="0"/>
        <w:keepLines w:val="0"/>
        <w:pageBreakBefore w:val="0"/>
        <w:widowControl w:val="0"/>
        <w:kinsoku/>
        <w:wordWrap/>
        <w:overflowPunct/>
        <w:topLinePunct w:val="0"/>
        <w:autoSpaceDE/>
        <w:autoSpaceDN/>
        <w:bidi w:val="0"/>
        <w:adjustRightInd/>
        <w:snapToGrid w:val="0"/>
        <w:spacing w:before="50" w:after="50" w:line="264"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供应商名称：</w:t>
      </w:r>
    </w:p>
    <w:p w14:paraId="68B8274D">
      <w:pPr>
        <w:pStyle w:val="8"/>
        <w:keepNext w:val="0"/>
        <w:keepLines w:val="0"/>
        <w:pageBreakBefore w:val="0"/>
        <w:widowControl w:val="0"/>
        <w:kinsoku/>
        <w:wordWrap/>
        <w:overflowPunct/>
        <w:topLinePunct w:val="0"/>
        <w:autoSpaceDE/>
        <w:autoSpaceDN/>
        <w:bidi w:val="0"/>
        <w:adjustRightInd/>
        <w:snapToGrid w:val="0"/>
        <w:spacing w:before="50" w:after="50" w:line="264" w:lineRule="auto"/>
        <w:ind w:firstLine="540" w:firstLineChars="225"/>
        <w:textAlignment w:val="auto"/>
        <w:rPr>
          <w:rFonts w:hint="eastAsia" w:asciiTheme="minorEastAsia" w:hAnsiTheme="minorEastAsia" w:eastAsiaTheme="minorEastAsia" w:cstheme="minorEastAsia"/>
          <w:bCs/>
          <w:color w:val="auto"/>
          <w:sz w:val="24"/>
          <w:szCs w:val="24"/>
          <w:highlight w:val="none"/>
        </w:rPr>
      </w:pPr>
    </w:p>
    <w:p w14:paraId="0CE2C77C">
      <w:pPr>
        <w:pStyle w:val="8"/>
        <w:keepNext w:val="0"/>
        <w:keepLines w:val="0"/>
        <w:pageBreakBefore w:val="0"/>
        <w:widowControl w:val="0"/>
        <w:kinsoku/>
        <w:wordWrap/>
        <w:overflowPunct/>
        <w:topLinePunct w:val="0"/>
        <w:autoSpaceDE/>
        <w:autoSpaceDN/>
        <w:bidi w:val="0"/>
        <w:adjustRightInd/>
        <w:snapToGrid w:val="0"/>
        <w:spacing w:before="50" w:after="50" w:line="264" w:lineRule="auto"/>
        <w:ind w:firstLine="540" w:firstLineChars="225"/>
        <w:textAlignment w:val="auto"/>
        <w:rPr>
          <w:rFonts w:hint="eastAsia" w:asciiTheme="minorEastAsia" w:hAnsiTheme="minorEastAsia" w:eastAsiaTheme="minorEastAsia" w:cstheme="minorEastAsia"/>
          <w:bCs/>
          <w:color w:val="auto"/>
          <w:sz w:val="24"/>
          <w:szCs w:val="24"/>
          <w:highlight w:val="none"/>
        </w:rPr>
      </w:pPr>
    </w:p>
    <w:p w14:paraId="32AC00E0">
      <w:pPr>
        <w:pStyle w:val="8"/>
        <w:keepNext w:val="0"/>
        <w:keepLines w:val="0"/>
        <w:pageBreakBefore w:val="0"/>
        <w:widowControl w:val="0"/>
        <w:kinsoku/>
        <w:wordWrap/>
        <w:overflowPunct/>
        <w:topLinePunct w:val="0"/>
        <w:autoSpaceDE/>
        <w:autoSpaceDN/>
        <w:bidi w:val="0"/>
        <w:adjustRightInd/>
        <w:snapToGrid w:val="0"/>
        <w:spacing w:before="50" w:after="50" w:line="264" w:lineRule="auto"/>
        <w:ind w:firstLine="960" w:firstLineChars="400"/>
        <w:textAlignment w:val="auto"/>
        <w:rPr>
          <w:rFonts w:hint="eastAsia" w:asciiTheme="minorEastAsia" w:hAnsiTheme="minorEastAsia" w:eastAsiaTheme="minorEastAsia" w:cstheme="minorEastAsia"/>
          <w:bCs/>
          <w:color w:val="auto"/>
          <w:sz w:val="24"/>
          <w:szCs w:val="24"/>
          <w:highlight w:val="none"/>
        </w:rPr>
      </w:pPr>
    </w:p>
    <w:p w14:paraId="6A1ACEAB">
      <w:pPr>
        <w:keepNext w:val="0"/>
        <w:keepLines w:val="0"/>
        <w:pageBreakBefore w:val="0"/>
        <w:widowControl w:val="0"/>
        <w:kinsoku/>
        <w:wordWrap/>
        <w:overflowPunct/>
        <w:topLinePunct w:val="0"/>
        <w:autoSpaceDE/>
        <w:autoSpaceDN/>
        <w:bidi w:val="0"/>
        <w:adjustRightInd/>
        <w:snapToGrid w:val="0"/>
        <w:spacing w:before="120" w:beforeLines="50" w:after="50" w:line="264"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5943E510">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left="142" w:firstLine="482" w:firstLineChars="200"/>
        <w:jc w:val="left"/>
        <w:textAlignment w:val="auto"/>
        <w:rPr>
          <w:rFonts w:hint="eastAsia" w:asciiTheme="minorEastAsia" w:hAnsiTheme="minorEastAsia" w:eastAsiaTheme="minorEastAsia" w:cstheme="minorEastAsia"/>
          <w:b/>
          <w:bCs/>
          <w:color w:val="auto"/>
          <w:sz w:val="24"/>
          <w:szCs w:val="24"/>
          <w:highlight w:val="none"/>
        </w:rPr>
        <w:sectPr>
          <w:pgSz w:w="11911" w:h="16838"/>
          <w:pgMar w:top="1134" w:right="1134" w:bottom="1134" w:left="1134" w:header="720" w:footer="720" w:gutter="0"/>
          <w:pgNumType w:fmt="decimal"/>
          <w:cols w:space="720" w:num="1"/>
        </w:sectPr>
      </w:pPr>
    </w:p>
    <w:p w14:paraId="07B03C4B">
      <w:pPr>
        <w:spacing w:line="360" w:lineRule="auto"/>
        <w:ind w:right="420"/>
        <w:outlineLvl w:val="2"/>
        <w:rPr>
          <w:rFonts w:hint="eastAsia" w:asciiTheme="minorEastAsia" w:hAnsiTheme="minorEastAsia" w:eastAsiaTheme="minorEastAsia" w:cstheme="minorEastAsia"/>
          <w:color w:val="auto"/>
          <w:sz w:val="24"/>
          <w:szCs w:val="24"/>
        </w:rPr>
      </w:pPr>
      <w:bookmarkStart w:id="177" w:name="_Toc20878"/>
      <w:r>
        <w:rPr>
          <w:rFonts w:hint="eastAsia" w:asciiTheme="minorEastAsia" w:hAnsiTheme="minorEastAsia" w:eastAsiaTheme="minorEastAsia" w:cstheme="minorEastAsia"/>
          <w:b/>
          <w:bCs/>
          <w:color w:val="000000"/>
          <w:sz w:val="24"/>
          <w:szCs w:val="24"/>
          <w:highlight w:val="none"/>
          <w:lang w:val="en-US"/>
        </w:rPr>
        <w:t>2</w:t>
      </w:r>
      <w:r>
        <w:rPr>
          <w:rFonts w:hint="eastAsia" w:asciiTheme="minorEastAsia" w:hAnsiTheme="minorEastAsia" w:eastAsiaTheme="minorEastAsia" w:cstheme="minorEastAsia"/>
          <w:b/>
          <w:bCs/>
          <w:color w:val="000000"/>
          <w:sz w:val="24"/>
          <w:szCs w:val="24"/>
          <w:highlight w:val="none"/>
        </w:rPr>
        <w:t>.商务</w:t>
      </w:r>
      <w:r>
        <w:rPr>
          <w:rFonts w:hint="eastAsia" w:asciiTheme="minorEastAsia" w:hAnsiTheme="minorEastAsia" w:eastAsiaTheme="minorEastAsia" w:cstheme="minorEastAsia"/>
          <w:b/>
          <w:bCs/>
          <w:color w:val="000000"/>
          <w:sz w:val="24"/>
          <w:szCs w:val="24"/>
          <w:highlight w:val="none"/>
          <w:lang w:eastAsia="zh-CN"/>
        </w:rPr>
        <w:t>技术</w:t>
      </w:r>
      <w:r>
        <w:rPr>
          <w:rFonts w:hint="eastAsia" w:asciiTheme="minorEastAsia" w:hAnsiTheme="minorEastAsia" w:eastAsiaTheme="minorEastAsia" w:cstheme="minorEastAsia"/>
          <w:b/>
          <w:bCs/>
          <w:color w:val="000000"/>
          <w:sz w:val="24"/>
          <w:szCs w:val="24"/>
          <w:highlight w:val="none"/>
        </w:rPr>
        <w:t>文件目录</w:t>
      </w:r>
      <w:bookmarkEnd w:id="177"/>
    </w:p>
    <w:p w14:paraId="537D0D8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根据竞争性</w:t>
      </w:r>
      <w:r>
        <w:rPr>
          <w:rFonts w:hint="eastAsia" w:asciiTheme="minorEastAsia" w:hAnsiTheme="minorEastAsia" w:eastAsiaTheme="minorEastAsia" w:cstheme="minorEastAsia"/>
          <w:color w:val="auto"/>
          <w:kern w:val="0"/>
          <w:sz w:val="24"/>
          <w:szCs w:val="24"/>
          <w:lang w:eastAsia="zh-CN"/>
        </w:rPr>
        <w:t>磋商</w:t>
      </w:r>
      <w:r>
        <w:rPr>
          <w:rFonts w:hint="eastAsia" w:asciiTheme="minorEastAsia" w:hAnsiTheme="minorEastAsia" w:eastAsiaTheme="minorEastAsia" w:cstheme="minorEastAsia"/>
          <w:color w:val="auto"/>
          <w:kern w:val="0"/>
          <w:sz w:val="24"/>
          <w:szCs w:val="24"/>
        </w:rPr>
        <w:t>文件规定及</w:t>
      </w: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提供的材料自行编写目录（部分格式后附）。</w:t>
      </w:r>
    </w:p>
    <w:p w14:paraId="78AA1033">
      <w:pPr>
        <w:spacing w:line="360" w:lineRule="auto"/>
        <w:ind w:firstLine="0" w:firstLineChars="0"/>
        <w:jc w:val="left"/>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br w:type="page"/>
      </w:r>
      <w:bookmarkStart w:id="178" w:name="_Toc26183"/>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无串</w:t>
      </w:r>
      <w:r>
        <w:rPr>
          <w:rFonts w:hint="eastAsia" w:asciiTheme="minorEastAsia" w:hAnsiTheme="minorEastAsia" w:eastAsiaTheme="minorEastAsia" w:cstheme="minorEastAsia"/>
          <w:b/>
          <w:color w:val="auto"/>
          <w:sz w:val="24"/>
          <w:szCs w:val="24"/>
          <w:highlight w:val="none"/>
          <w:lang w:eastAsia="zh-CN"/>
        </w:rPr>
        <w:t>通竞标</w:t>
      </w:r>
      <w:r>
        <w:rPr>
          <w:rFonts w:hint="eastAsia" w:asciiTheme="minorEastAsia" w:hAnsiTheme="minorEastAsia" w:eastAsiaTheme="minorEastAsia" w:cstheme="minorEastAsia"/>
          <w:b/>
          <w:color w:val="auto"/>
          <w:sz w:val="24"/>
          <w:szCs w:val="24"/>
          <w:highlight w:val="none"/>
        </w:rPr>
        <w:t>行为</w:t>
      </w:r>
      <w:r>
        <w:rPr>
          <w:rFonts w:hint="eastAsia" w:asciiTheme="minorEastAsia" w:hAnsiTheme="minorEastAsia" w:eastAsiaTheme="minorEastAsia" w:cstheme="minorEastAsia"/>
          <w:b/>
          <w:color w:val="auto"/>
          <w:sz w:val="24"/>
          <w:szCs w:val="24"/>
          <w:highlight w:val="none"/>
          <w:lang w:eastAsia="zh-CN"/>
        </w:rPr>
        <w:t>的</w:t>
      </w:r>
      <w:r>
        <w:rPr>
          <w:rFonts w:hint="eastAsia" w:asciiTheme="minorEastAsia" w:hAnsiTheme="minorEastAsia" w:eastAsiaTheme="minorEastAsia" w:cstheme="minorEastAsia"/>
          <w:b/>
          <w:color w:val="auto"/>
          <w:sz w:val="24"/>
          <w:szCs w:val="24"/>
          <w:highlight w:val="none"/>
        </w:rPr>
        <w:t>承诺函</w:t>
      </w:r>
      <w:r>
        <w:rPr>
          <w:rFonts w:hint="eastAsia" w:asciiTheme="minorEastAsia" w:hAnsiTheme="minorEastAsia" w:eastAsiaTheme="minorEastAsia" w:cstheme="minorEastAsia"/>
          <w:b/>
          <w:color w:val="auto"/>
          <w:sz w:val="24"/>
          <w:szCs w:val="24"/>
          <w:highlight w:val="none"/>
          <w:lang w:eastAsia="zh-CN"/>
        </w:rPr>
        <w:t>的格式：</w:t>
      </w:r>
      <w:bookmarkEnd w:id="178"/>
    </w:p>
    <w:p w14:paraId="53B48A4B">
      <w:pPr>
        <w:keepNext w:val="0"/>
        <w:keepLines w:val="0"/>
        <w:pageBreakBefore w:val="0"/>
        <w:widowControl w:val="0"/>
        <w:kinsoku/>
        <w:wordWrap/>
        <w:overflowPunct/>
        <w:topLinePunct w:val="0"/>
        <w:bidi w:val="0"/>
        <w:adjustRightInd/>
        <w:spacing w:line="288" w:lineRule="auto"/>
        <w:jc w:val="center"/>
        <w:textAlignment w:val="auto"/>
        <w:rPr>
          <w:rFonts w:hint="eastAsia" w:asciiTheme="minorEastAsia" w:hAnsiTheme="minorEastAsia" w:eastAsiaTheme="minorEastAsia" w:cstheme="minorEastAsia"/>
          <w:color w:val="auto"/>
          <w:sz w:val="24"/>
          <w:szCs w:val="24"/>
          <w:highlight w:val="none"/>
        </w:rPr>
      </w:pPr>
    </w:p>
    <w:p w14:paraId="5C3397EC">
      <w:pPr>
        <w:keepNext w:val="0"/>
        <w:keepLines w:val="0"/>
        <w:pageBreakBefore w:val="0"/>
        <w:widowControl w:val="0"/>
        <w:kinsoku/>
        <w:wordWrap/>
        <w:overflowPunct/>
        <w:topLinePunct w:val="0"/>
        <w:bidi w:val="0"/>
        <w:adjustRightInd/>
        <w:spacing w:line="288" w:lineRule="auto"/>
        <w:jc w:val="center"/>
        <w:textAlignment w:val="auto"/>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无串通竞标行为的承诺函</w:t>
      </w:r>
    </w:p>
    <w:p w14:paraId="481BF1A2">
      <w:pPr>
        <w:keepNext w:val="0"/>
        <w:keepLines w:val="0"/>
        <w:pageBreakBefore w:val="0"/>
        <w:widowControl w:val="0"/>
        <w:kinsoku/>
        <w:wordWrap/>
        <w:overflowPunct/>
        <w:topLinePunct w:val="0"/>
        <w:bidi w:val="0"/>
        <w:adjustRightInd/>
        <w:spacing w:line="288"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20BD7D88">
      <w:pPr>
        <w:keepNext w:val="0"/>
        <w:keepLines w:val="0"/>
        <w:pageBreakBefore w:val="0"/>
        <w:widowControl w:val="0"/>
        <w:kinsoku/>
        <w:wordWrap/>
        <w:overflowPunct/>
        <w:topLinePunct w:val="0"/>
        <w:bidi w:val="0"/>
        <w:adjustRightInd/>
        <w:spacing w:line="288" w:lineRule="auto"/>
        <w:ind w:firstLine="482" w:firstLineChars="200"/>
        <w:contextualSpacing/>
        <w:textAlignment w:val="auto"/>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一、我方承诺无下列相互串通竞标的情形：</w:t>
      </w:r>
    </w:p>
    <w:p w14:paraId="7596CDB4">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1.不同供应商的响应文件由同一单位或者个人编制；</w:t>
      </w:r>
      <w:r>
        <w:rPr>
          <w:rFonts w:hint="eastAsia" w:asciiTheme="minorEastAsia" w:hAnsiTheme="minorEastAsia" w:eastAsiaTheme="minorEastAsia" w:cstheme="minorEastAsia"/>
          <w:b/>
          <w:bCs/>
          <w:color w:val="auto"/>
          <w:sz w:val="24"/>
          <w:szCs w:val="24"/>
          <w:highlight w:val="none"/>
        </w:rPr>
        <w:t>或不同</w:t>
      </w:r>
      <w:r>
        <w:rPr>
          <w:rFonts w:hint="eastAsia" w:asciiTheme="minorEastAsia" w:hAnsiTheme="minorEastAsia" w:eastAsiaTheme="minorEastAsia" w:cstheme="minorEastAsia"/>
          <w:b/>
          <w:bCs/>
          <w:color w:val="auto"/>
          <w:sz w:val="24"/>
          <w:szCs w:val="24"/>
          <w:highlight w:val="none"/>
          <w:lang w:val="en-US" w:eastAsia="zh-CN"/>
        </w:rPr>
        <w:t>供应商</w:t>
      </w:r>
      <w:r>
        <w:rPr>
          <w:rFonts w:hint="eastAsia" w:asciiTheme="minorEastAsia" w:hAnsiTheme="minorEastAsia" w:eastAsiaTheme="minorEastAsia" w:cstheme="minorEastAsia"/>
          <w:b/>
          <w:bCs/>
          <w:color w:val="auto"/>
          <w:sz w:val="24"/>
          <w:szCs w:val="24"/>
          <w:highlight w:val="none"/>
        </w:rPr>
        <w:t xml:space="preserve">报名的IP地址一致的； </w:t>
      </w:r>
      <w:r>
        <w:rPr>
          <w:rFonts w:hint="eastAsia" w:asciiTheme="minorEastAsia" w:hAnsiTheme="minorEastAsia" w:eastAsiaTheme="minorEastAsia" w:cstheme="minorEastAsia"/>
          <w:color w:val="auto"/>
          <w:sz w:val="24"/>
          <w:szCs w:val="24"/>
          <w:highlight w:val="none"/>
        </w:rPr>
        <w:t xml:space="preserve"> </w:t>
      </w:r>
    </w:p>
    <w:p w14:paraId="331C8624">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2.不同供应商委托同一单位或者个人办理竞标事宜；</w:t>
      </w:r>
    </w:p>
    <w:p w14:paraId="5BB57B04">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3.不同供应商的响应文件载明的项目管理员为同一个人；</w:t>
      </w:r>
    </w:p>
    <w:p w14:paraId="5E3DC64E">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w:t>
      </w:r>
      <w:r>
        <w:rPr>
          <w:rFonts w:hint="eastAsia" w:asciiTheme="minorEastAsia" w:hAnsiTheme="minorEastAsia" w:eastAsiaTheme="minorEastAsia" w:cstheme="minorEastAsia"/>
          <w:color w:val="auto"/>
          <w:spacing w:val="-6"/>
          <w:sz w:val="24"/>
          <w:szCs w:val="24"/>
          <w:highlight w:val="none"/>
        </w:rPr>
        <w:t>同供应商的响应文件异常一致或者响应报价呈规律性差异；</w:t>
      </w:r>
    </w:p>
    <w:p w14:paraId="3D0C1F6D">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14:paraId="65BD3E78">
      <w:pPr>
        <w:pStyle w:val="11"/>
        <w:keepNext w:val="0"/>
        <w:keepLines w:val="0"/>
        <w:pageBreakBefore w:val="0"/>
        <w:widowControl w:val="0"/>
        <w:kinsoku/>
        <w:wordWrap/>
        <w:overflowPunct/>
        <w:topLinePunct w:val="0"/>
        <w:bidi w:val="0"/>
        <w:adjustRightInd/>
        <w:spacing w:line="288"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6.不同供应商的磋商保证金从同一单位或者个人账户转出。</w:t>
      </w:r>
    </w:p>
    <w:p w14:paraId="098BB6F7">
      <w:pPr>
        <w:keepNext w:val="0"/>
        <w:keepLines w:val="0"/>
        <w:pageBreakBefore w:val="0"/>
        <w:widowControl w:val="0"/>
        <w:kinsoku/>
        <w:wordWrap/>
        <w:overflowPunct/>
        <w:topLinePunct w:val="0"/>
        <w:bidi w:val="0"/>
        <w:adjustRightInd/>
        <w:spacing w:line="288" w:lineRule="auto"/>
        <w:ind w:firstLine="482" w:firstLineChars="200"/>
        <w:contextualSpacing/>
        <w:textAlignment w:val="auto"/>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二、我方承诺无下列恶意串通的情形：</w:t>
      </w:r>
    </w:p>
    <w:p w14:paraId="41D4CE60">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1.供应商直接或者间接从采购人或者采购代理机构处获得其他供应商的相关信息并修改其响应文件；</w:t>
      </w:r>
    </w:p>
    <w:p w14:paraId="6D90561B">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2.供应商按照采购人或者采购代理机构的授意撤换、修改响应文件；</w:t>
      </w:r>
    </w:p>
    <w:p w14:paraId="1C800F34">
      <w:pPr>
        <w:keepNext w:val="0"/>
        <w:keepLines w:val="0"/>
        <w:pageBreakBefore w:val="0"/>
        <w:widowControl w:val="0"/>
        <w:kinsoku/>
        <w:wordWrap/>
        <w:overflowPunct/>
        <w:topLinePunct w:val="0"/>
        <w:bidi w:val="0"/>
        <w:adjustRightInd/>
        <w:spacing w:line="288" w:lineRule="auto"/>
        <w:ind w:firstLine="480" w:firstLineChars="200"/>
        <w:contextualSpacing/>
        <w:textAlignment w:val="auto"/>
        <w:outlineLvl w:val="2"/>
        <w:rPr>
          <w:rFonts w:hint="eastAsia" w:asciiTheme="minorEastAsia" w:hAnsiTheme="minorEastAsia" w:eastAsiaTheme="minorEastAsia" w:cstheme="minorEastAsia"/>
          <w:color w:val="auto"/>
          <w:sz w:val="24"/>
          <w:szCs w:val="24"/>
          <w:highlight w:val="none"/>
        </w:rPr>
      </w:pPr>
      <w:bookmarkStart w:id="179" w:name="_Toc23661"/>
      <w:r>
        <w:rPr>
          <w:rFonts w:hint="eastAsia" w:asciiTheme="minorEastAsia" w:hAnsiTheme="minorEastAsia" w:eastAsiaTheme="minorEastAsia" w:cstheme="minorEastAsia"/>
          <w:color w:val="auto"/>
          <w:sz w:val="24"/>
          <w:szCs w:val="24"/>
          <w:highlight w:val="none"/>
        </w:rPr>
        <w:t>3.供</w:t>
      </w:r>
      <w:r>
        <w:rPr>
          <w:rFonts w:hint="eastAsia" w:asciiTheme="minorEastAsia" w:hAnsiTheme="minorEastAsia" w:eastAsiaTheme="minorEastAsia" w:cstheme="minorEastAsia"/>
          <w:color w:val="auto"/>
          <w:spacing w:val="-6"/>
          <w:sz w:val="24"/>
          <w:szCs w:val="24"/>
          <w:highlight w:val="none"/>
        </w:rPr>
        <w:t>应商之间协商报价、技术方案等响应文件的实质性内容；</w:t>
      </w:r>
      <w:bookmarkEnd w:id="179"/>
    </w:p>
    <w:p w14:paraId="38E1F9AC">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4.属于同一集团、协会、商会等组织成员的供应商按照该组织要求协同参加政府采购活动；</w:t>
      </w:r>
    </w:p>
    <w:p w14:paraId="2CA00ACF">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5.供应商之间事先约定一致抬高或者压低响应报价，或者在竞争性磋商项目中事先约定轮流以高价位或者低价位成交，或者事先约定由某一特定供应商成交，然后再参加竞标；</w:t>
      </w:r>
    </w:p>
    <w:p w14:paraId="3A67AF50">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6.供应商之间商定部分供应商放弃参加政府采购活动或者放弃成交；</w:t>
      </w:r>
    </w:p>
    <w:p w14:paraId="7954B550">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7.供应商与采购人或者采购代理机构之间、供应商相互之间，为</w:t>
      </w:r>
      <w:r>
        <w:rPr>
          <w:rFonts w:hint="eastAsia" w:asciiTheme="minorEastAsia" w:hAnsiTheme="minorEastAsia" w:eastAsiaTheme="minorEastAsia" w:cstheme="minorEastAsia"/>
          <w:color w:val="auto"/>
          <w:spacing w:val="-6"/>
          <w:sz w:val="24"/>
          <w:szCs w:val="24"/>
          <w:highlight w:val="none"/>
        </w:rPr>
        <w:t>谋求特定供应商成交或者排斥其他供应商的其他串通行为。</w:t>
      </w:r>
    </w:p>
    <w:p w14:paraId="4C9D8C6F">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p>
    <w:p w14:paraId="63EAB941">
      <w:pPr>
        <w:keepNext w:val="0"/>
        <w:keepLines w:val="0"/>
        <w:pageBreakBefore w:val="0"/>
        <w:widowControl w:val="0"/>
        <w:kinsoku/>
        <w:wordWrap/>
        <w:overflowPunct/>
        <w:topLinePunct w:val="0"/>
        <w:bidi w:val="0"/>
        <w:adjustRightInd/>
        <w:spacing w:line="288" w:lineRule="auto"/>
        <w:ind w:firstLine="482" w:firstLineChars="200"/>
        <w:contextualSpacing/>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rPr>
        <w:t>以上情形一经核查属实，接受政府采购监管部门对我方认定存在围标串标行为，我方愿意承担一切后果，并不再寻求任何旨在减轻或者免除法律责任的辩解</w:t>
      </w:r>
      <w:r>
        <w:rPr>
          <w:rFonts w:hint="eastAsia" w:asciiTheme="minorEastAsia" w:hAnsiTheme="minorEastAsia" w:eastAsiaTheme="minorEastAsia" w:cstheme="minorEastAsia"/>
          <w:b/>
          <w:bCs/>
          <w:color w:val="000000"/>
          <w:sz w:val="24"/>
          <w:szCs w:val="24"/>
          <w:highlight w:val="none"/>
        </w:rPr>
        <w:t>。</w:t>
      </w:r>
    </w:p>
    <w:p w14:paraId="5E455DFF">
      <w:pPr>
        <w:pStyle w:val="16"/>
        <w:keepNext w:val="0"/>
        <w:keepLines w:val="0"/>
        <w:pageBreakBefore w:val="0"/>
        <w:widowControl w:val="0"/>
        <w:kinsoku/>
        <w:wordWrap/>
        <w:overflowPunct/>
        <w:topLinePunct w:val="0"/>
        <w:bidi w:val="0"/>
        <w:adjustRightInd/>
        <w:spacing w:line="288" w:lineRule="auto"/>
        <w:textAlignment w:val="auto"/>
        <w:rPr>
          <w:rFonts w:hint="eastAsia" w:asciiTheme="minorEastAsia" w:hAnsiTheme="minorEastAsia" w:eastAsiaTheme="minorEastAsia" w:cstheme="minorEastAsia"/>
          <w:b/>
          <w:bCs/>
          <w:color w:val="000000"/>
          <w:sz w:val="24"/>
          <w:szCs w:val="24"/>
          <w:highlight w:val="none"/>
        </w:rPr>
      </w:pPr>
    </w:p>
    <w:p w14:paraId="32661D77">
      <w:pPr>
        <w:pStyle w:val="16"/>
        <w:keepNext w:val="0"/>
        <w:keepLines w:val="0"/>
        <w:pageBreakBefore w:val="0"/>
        <w:widowControl w:val="0"/>
        <w:kinsoku/>
        <w:wordWrap/>
        <w:overflowPunct/>
        <w:topLinePunct w:val="0"/>
        <w:bidi w:val="0"/>
        <w:adjustRightInd/>
        <w:spacing w:line="288" w:lineRule="auto"/>
        <w:textAlignment w:val="auto"/>
        <w:rPr>
          <w:rFonts w:hint="eastAsia" w:asciiTheme="minorEastAsia" w:hAnsiTheme="minorEastAsia" w:eastAsiaTheme="minorEastAsia" w:cstheme="minorEastAsia"/>
          <w:b/>
          <w:bCs/>
          <w:color w:val="000000"/>
          <w:sz w:val="24"/>
          <w:szCs w:val="24"/>
          <w:highlight w:val="none"/>
        </w:rPr>
      </w:pPr>
    </w:p>
    <w:p w14:paraId="0A51C625">
      <w:pPr>
        <w:keepNext w:val="0"/>
        <w:keepLines w:val="0"/>
        <w:pageBreakBefore w:val="0"/>
        <w:widowControl w:val="0"/>
        <w:kinsoku/>
        <w:wordWrap/>
        <w:overflowPunct/>
        <w:topLinePunct w:val="0"/>
        <w:autoSpaceDE w:val="0"/>
        <w:autoSpaceDN w:val="0"/>
        <w:bidi w:val="0"/>
        <w:adjustRightInd/>
        <w:spacing w:line="288" w:lineRule="auto"/>
        <w:ind w:left="4335" w:leftChars="1950" w:hanging="240" w:hangingChars="1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w:t>
      </w:r>
      <w:r>
        <w:rPr>
          <w:rFonts w:hint="eastAsia" w:asciiTheme="minorEastAsia" w:hAnsiTheme="minorEastAsia" w:eastAsiaTheme="minorEastAsia" w:cstheme="minorEastAsia"/>
          <w:color w:val="auto"/>
          <w:kern w:val="0"/>
          <w:sz w:val="24"/>
          <w:szCs w:val="24"/>
          <w:highlight w:val="none"/>
          <w:lang w:eastAsia="zh-CN"/>
        </w:rPr>
        <w:t>盖公章</w:t>
      </w:r>
      <w:r>
        <w:rPr>
          <w:rFonts w:hint="eastAsia" w:asciiTheme="minorEastAsia" w:hAnsiTheme="minorEastAsia" w:eastAsiaTheme="minorEastAsia" w:cstheme="minorEastAsia"/>
          <w:b/>
          <w:bCs/>
          <w:kern w:val="2"/>
          <w:sz w:val="24"/>
          <w:szCs w:val="24"/>
          <w:lang w:eastAsia="zh-CN"/>
        </w:rPr>
        <w:t>或</w:t>
      </w:r>
      <w:r>
        <w:rPr>
          <w:rFonts w:hint="eastAsia" w:asciiTheme="minorEastAsia" w:hAnsiTheme="minorEastAsia" w:eastAsiaTheme="minorEastAsia" w:cstheme="minorEastAsia"/>
          <w:b/>
          <w:bCs/>
          <w:sz w:val="24"/>
          <w:szCs w:val="24"/>
        </w:rPr>
        <w:t>CA电子签章</w:t>
      </w:r>
      <w:r>
        <w:rPr>
          <w:rFonts w:hint="eastAsia" w:asciiTheme="minorEastAsia" w:hAnsiTheme="minorEastAsia" w:eastAsiaTheme="minorEastAsia" w:cstheme="minorEastAsia"/>
          <w:color w:val="auto"/>
          <w:kern w:val="0"/>
          <w:sz w:val="24"/>
          <w:szCs w:val="24"/>
          <w:highlight w:val="none"/>
        </w:rPr>
        <w:t>）：</w:t>
      </w:r>
    </w:p>
    <w:p w14:paraId="031F86AA">
      <w:pPr>
        <w:keepNext w:val="0"/>
        <w:keepLines w:val="0"/>
        <w:pageBreakBefore w:val="0"/>
        <w:widowControl w:val="0"/>
        <w:kinsoku/>
        <w:wordWrap/>
        <w:overflowPunct/>
        <w:topLinePunct w:val="0"/>
        <w:autoSpaceDE/>
        <w:autoSpaceDN/>
        <w:bidi w:val="0"/>
        <w:adjustRightInd/>
        <w:spacing w:line="288" w:lineRule="auto"/>
        <w:ind w:firstLine="5040" w:firstLineChars="21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zh-CN"/>
        </w:rPr>
        <w:t xml:space="preserve">日期：  年  月   日   </w:t>
      </w: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法定代表人身份证明</w:t>
      </w:r>
      <w:r>
        <w:rPr>
          <w:rFonts w:hint="eastAsia" w:asciiTheme="minorEastAsia" w:hAnsiTheme="minorEastAsia" w:eastAsiaTheme="minorEastAsia" w:cstheme="minorEastAsia"/>
          <w:b/>
          <w:bCs/>
          <w:color w:val="auto"/>
          <w:sz w:val="24"/>
          <w:szCs w:val="24"/>
          <w:highlight w:val="none"/>
          <w:lang w:eastAsia="zh-CN"/>
        </w:rPr>
        <w:t>的格式：</w:t>
      </w:r>
    </w:p>
    <w:p w14:paraId="3DFDD6A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法定代表人</w:t>
      </w:r>
      <w:r>
        <w:rPr>
          <w:rFonts w:hint="eastAsia" w:asciiTheme="minorEastAsia" w:hAnsiTheme="minorEastAsia" w:eastAsiaTheme="minorEastAsia" w:cstheme="minorEastAsia"/>
          <w:bCs/>
          <w:color w:val="auto"/>
          <w:sz w:val="24"/>
          <w:szCs w:val="24"/>
          <w:highlight w:val="none"/>
          <w:lang w:eastAsia="zh-CN"/>
        </w:rPr>
        <w:t>身份</w:t>
      </w:r>
      <w:r>
        <w:rPr>
          <w:rFonts w:hint="eastAsia" w:asciiTheme="minorEastAsia" w:hAnsiTheme="minorEastAsia" w:eastAsiaTheme="minorEastAsia" w:cstheme="minorEastAsia"/>
          <w:bCs/>
          <w:color w:val="auto"/>
          <w:sz w:val="24"/>
          <w:szCs w:val="24"/>
          <w:highlight w:val="none"/>
        </w:rPr>
        <w:t>证明</w:t>
      </w:r>
    </w:p>
    <w:p w14:paraId="78D00173">
      <w:pPr>
        <w:spacing w:line="360" w:lineRule="auto"/>
        <w:ind w:left="540"/>
        <w:contextualSpacing/>
        <w:rPr>
          <w:rFonts w:hint="eastAsia" w:asciiTheme="minorEastAsia" w:hAnsiTheme="minorEastAsia" w:eastAsiaTheme="minorEastAsia" w:cstheme="minorEastAsia"/>
          <w:color w:val="auto"/>
          <w:sz w:val="24"/>
          <w:szCs w:val="24"/>
          <w:highlight w:val="none"/>
        </w:rPr>
      </w:pPr>
    </w:p>
    <w:p w14:paraId="36EBFDF6">
      <w:pPr>
        <w:spacing w:line="360" w:lineRule="auto"/>
        <w:ind w:left="54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r>
        <w:rPr>
          <w:rFonts w:hint="eastAsia" w:asciiTheme="minorEastAsia" w:hAnsiTheme="minorEastAsia" w:eastAsiaTheme="minorEastAsia" w:cstheme="minorEastAsia"/>
          <w:color w:val="auto"/>
          <w:sz w:val="24"/>
          <w:szCs w:val="24"/>
          <w:highlight w:val="none"/>
          <w:u w:val="single"/>
        </w:rPr>
        <w:t xml:space="preserve">                                                        </w:t>
      </w:r>
    </w:p>
    <w:p w14:paraId="587F73FA">
      <w:pPr>
        <w:spacing w:line="360" w:lineRule="auto"/>
        <w:ind w:left="54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rPr>
        <w:t xml:space="preserve">                                                        </w:t>
      </w:r>
    </w:p>
    <w:p w14:paraId="471DC17F">
      <w:pPr>
        <w:spacing w:line="360" w:lineRule="auto"/>
        <w:ind w:left="54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     别：</w:t>
      </w:r>
      <w:r>
        <w:rPr>
          <w:rFonts w:hint="eastAsia" w:asciiTheme="minorEastAsia" w:hAnsiTheme="minorEastAsia" w:eastAsiaTheme="minorEastAsia" w:cstheme="minorEastAsia"/>
          <w:color w:val="auto"/>
          <w:sz w:val="24"/>
          <w:szCs w:val="24"/>
          <w:highlight w:val="none"/>
          <w:u w:val="single"/>
        </w:rPr>
        <w:t xml:space="preserve">                </w:t>
      </w:r>
    </w:p>
    <w:p w14:paraId="7C3E6F27">
      <w:pPr>
        <w:spacing w:line="360" w:lineRule="auto"/>
        <w:ind w:left="540"/>
        <w:contextualSpacing/>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年    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     务：</w:t>
      </w:r>
      <w:r>
        <w:rPr>
          <w:rFonts w:hint="eastAsia" w:asciiTheme="minorEastAsia" w:hAnsiTheme="minorEastAsia" w:eastAsiaTheme="minorEastAsia" w:cstheme="minorEastAsia"/>
          <w:color w:val="auto"/>
          <w:sz w:val="24"/>
          <w:szCs w:val="24"/>
          <w:highlight w:val="none"/>
          <w:u w:val="single"/>
        </w:rPr>
        <w:t xml:space="preserve">                </w:t>
      </w:r>
    </w:p>
    <w:p w14:paraId="57A7A765">
      <w:pPr>
        <w:spacing w:line="360" w:lineRule="auto"/>
        <w:ind w:left="54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14:paraId="3D412291">
      <w:pPr>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（供应商名称）</w:t>
      </w:r>
      <w:r>
        <w:rPr>
          <w:rFonts w:hint="eastAsia" w:asciiTheme="minorEastAsia" w:hAnsiTheme="minorEastAsia" w:eastAsiaTheme="minorEastAsia" w:cstheme="minorEastAsia"/>
          <w:color w:val="auto"/>
          <w:sz w:val="24"/>
          <w:szCs w:val="24"/>
          <w:highlight w:val="none"/>
        </w:rPr>
        <w:t>的法定代表人。</w:t>
      </w:r>
    </w:p>
    <w:p w14:paraId="74CC97DC">
      <w:pPr>
        <w:spacing w:line="360" w:lineRule="auto"/>
        <w:ind w:left="54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特此证明。</w:t>
      </w:r>
    </w:p>
    <w:p w14:paraId="3E7D94B4">
      <w:pPr>
        <w:spacing w:line="360" w:lineRule="auto"/>
        <w:ind w:left="540"/>
        <w:contextualSpacing/>
        <w:rPr>
          <w:rFonts w:hint="eastAsia" w:asciiTheme="minorEastAsia" w:hAnsiTheme="minorEastAsia" w:eastAsiaTheme="minorEastAsia" w:cstheme="minorEastAsia"/>
          <w:color w:val="auto"/>
          <w:sz w:val="24"/>
          <w:szCs w:val="24"/>
          <w:highlight w:val="none"/>
        </w:rPr>
      </w:pPr>
    </w:p>
    <w:p w14:paraId="35962F83">
      <w:pPr>
        <w:spacing w:line="360" w:lineRule="auto"/>
        <w:ind w:left="540"/>
        <w:contextualSpacing/>
        <w:rPr>
          <w:rFonts w:hint="eastAsia" w:asciiTheme="minorEastAsia" w:hAnsiTheme="minorEastAsia" w:eastAsiaTheme="minorEastAsia" w:cstheme="minorEastAsia"/>
          <w:color w:val="auto"/>
          <w:sz w:val="24"/>
          <w:szCs w:val="24"/>
          <w:highlight w:val="none"/>
        </w:rPr>
      </w:pPr>
    </w:p>
    <w:p w14:paraId="5D7604D1">
      <w:pPr>
        <w:spacing w:line="360" w:lineRule="auto"/>
        <w:ind w:left="540"/>
        <w:contextualSpacing/>
        <w:rPr>
          <w:rFonts w:hint="eastAsia" w:asciiTheme="minorEastAsia" w:hAnsiTheme="minorEastAsia" w:eastAsiaTheme="minorEastAsia" w:cstheme="minorEastAsia"/>
          <w:color w:val="auto"/>
          <w:sz w:val="24"/>
          <w:szCs w:val="24"/>
          <w:highlight w:val="none"/>
        </w:rPr>
      </w:pPr>
    </w:p>
    <w:p w14:paraId="408B079A">
      <w:pPr>
        <w:spacing w:line="360" w:lineRule="auto"/>
        <w:ind w:left="540"/>
        <w:contextualSpacing/>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附件：法定代表人有效身份证正反面复印件</w:t>
      </w:r>
    </w:p>
    <w:p w14:paraId="4353CF34">
      <w:pPr>
        <w:spacing w:line="360" w:lineRule="auto"/>
        <w:ind w:left="540"/>
        <w:contextualSpacing/>
        <w:rPr>
          <w:rFonts w:hint="eastAsia" w:asciiTheme="minorEastAsia" w:hAnsiTheme="minorEastAsia" w:eastAsiaTheme="minorEastAsia" w:cstheme="minorEastAsia"/>
          <w:color w:val="auto"/>
          <w:sz w:val="24"/>
          <w:szCs w:val="24"/>
          <w:highlight w:val="none"/>
        </w:rPr>
      </w:pPr>
    </w:p>
    <w:p w14:paraId="0D4F00BB">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w:t>
      </w:r>
      <w:r>
        <w:rPr>
          <w:rFonts w:hint="eastAsia" w:asciiTheme="minorEastAsia" w:hAnsiTheme="minorEastAsia" w:eastAsiaTheme="minorEastAsia" w:cstheme="minorEastAsia"/>
          <w:color w:val="auto"/>
          <w:kern w:val="0"/>
          <w:sz w:val="24"/>
          <w:szCs w:val="24"/>
          <w:highlight w:val="none"/>
          <w:lang w:eastAsia="zh-CN"/>
        </w:rPr>
        <w:t>盖公章</w:t>
      </w:r>
      <w:r>
        <w:rPr>
          <w:rFonts w:hint="eastAsia" w:asciiTheme="minorEastAsia" w:hAnsiTheme="minorEastAsia" w:eastAsiaTheme="minorEastAsia" w:cstheme="minorEastAsia"/>
          <w:b/>
          <w:bCs/>
          <w:kern w:val="2"/>
          <w:sz w:val="24"/>
          <w:szCs w:val="24"/>
          <w:lang w:eastAsia="zh-CN"/>
        </w:rPr>
        <w:t>或</w:t>
      </w:r>
      <w:r>
        <w:rPr>
          <w:rFonts w:hint="eastAsia" w:asciiTheme="minorEastAsia" w:hAnsiTheme="minorEastAsia" w:eastAsiaTheme="minorEastAsia" w:cstheme="minorEastAsia"/>
          <w:b/>
          <w:bCs/>
          <w:sz w:val="24"/>
          <w:szCs w:val="24"/>
        </w:rPr>
        <w:t>CA电子签章</w:t>
      </w:r>
      <w:r>
        <w:rPr>
          <w:rFonts w:hint="eastAsia" w:asciiTheme="minorEastAsia" w:hAnsiTheme="minorEastAsia" w:eastAsiaTheme="minorEastAsia" w:cstheme="minorEastAsia"/>
          <w:color w:val="auto"/>
          <w:kern w:val="0"/>
          <w:sz w:val="24"/>
          <w:szCs w:val="24"/>
          <w:highlight w:val="none"/>
        </w:rPr>
        <w:t>）：</w:t>
      </w:r>
    </w:p>
    <w:p w14:paraId="2C52C566">
      <w:pPr>
        <w:spacing w:line="360" w:lineRule="auto"/>
        <w:contextualSpacing/>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 xml:space="preserve">                                                   日期：  年  月   日</w:t>
      </w:r>
    </w:p>
    <w:p w14:paraId="6E65D80E">
      <w:pPr>
        <w:spacing w:line="360" w:lineRule="auto"/>
        <w:contextualSpacing/>
        <w:jc w:val="left"/>
        <w:rPr>
          <w:rFonts w:hint="eastAsia" w:asciiTheme="minorEastAsia" w:hAnsiTheme="minorEastAsia" w:eastAsiaTheme="minorEastAsia" w:cstheme="minorEastAsia"/>
          <w:color w:val="auto"/>
          <w:sz w:val="24"/>
          <w:szCs w:val="24"/>
          <w:highlight w:val="none"/>
        </w:rPr>
      </w:pPr>
    </w:p>
    <w:p w14:paraId="0DF99B8D">
      <w:pPr>
        <w:spacing w:line="360" w:lineRule="auto"/>
        <w:contextualSpacing/>
        <w:jc w:val="left"/>
        <w:rPr>
          <w:rFonts w:hint="eastAsia" w:asciiTheme="minorEastAsia" w:hAnsiTheme="minorEastAsia" w:eastAsiaTheme="minorEastAsia" w:cstheme="minorEastAsia"/>
          <w:color w:val="auto"/>
          <w:sz w:val="24"/>
          <w:szCs w:val="24"/>
          <w:highlight w:val="none"/>
        </w:rPr>
      </w:pPr>
    </w:p>
    <w:p w14:paraId="29F63EA3">
      <w:pPr>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316588F7">
      <w:pPr>
        <w:spacing w:line="360" w:lineRule="auto"/>
        <w:ind w:firstLine="480" w:firstLineChars="200"/>
        <w:contextualSpacing/>
        <w:jc w:val="left"/>
        <w:outlineLvl w:val="2"/>
        <w:rPr>
          <w:rFonts w:hint="eastAsia" w:asciiTheme="minorEastAsia" w:hAnsiTheme="minorEastAsia" w:eastAsiaTheme="minorEastAsia" w:cstheme="minorEastAsia"/>
          <w:color w:val="auto"/>
          <w:sz w:val="24"/>
          <w:szCs w:val="24"/>
          <w:highlight w:val="none"/>
        </w:rPr>
      </w:pPr>
      <w:bookmarkStart w:id="180" w:name="_Toc762"/>
      <w:r>
        <w:rPr>
          <w:rFonts w:hint="eastAsia" w:asciiTheme="minorEastAsia" w:hAnsiTheme="minorEastAsia" w:eastAsiaTheme="minorEastAsia" w:cstheme="minorEastAsia"/>
          <w:color w:val="auto"/>
          <w:sz w:val="24"/>
          <w:szCs w:val="24"/>
          <w:highlight w:val="none"/>
        </w:rPr>
        <w:t>1.自然人竞标的无需提供，联合体竞标的只需牵头人出具。</w:t>
      </w:r>
      <w:bookmarkEnd w:id="180"/>
    </w:p>
    <w:p w14:paraId="4F6E23A4">
      <w:pPr>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rPr>
        <w:sectPr>
          <w:pgSz w:w="11911" w:h="16838"/>
          <w:pgMar w:top="1134" w:right="1134" w:bottom="1134" w:left="1134" w:header="720" w:footer="720" w:gutter="0"/>
          <w:pgNumType w:fmt="decimal"/>
          <w:cols w:space="720" w:num="1"/>
        </w:sectPr>
      </w:pPr>
      <w:r>
        <w:rPr>
          <w:rFonts w:hint="eastAsia" w:asciiTheme="minorEastAsia" w:hAnsiTheme="minorEastAsia" w:eastAsiaTheme="minorEastAsia" w:cstheme="minorEastAsia"/>
          <w:color w:val="auto"/>
          <w:sz w:val="24"/>
          <w:szCs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3"/>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874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5F9B42DC">
            <w:pPr>
              <w:spacing w:line="360" w:lineRule="auto"/>
              <w:rPr>
                <w:rFonts w:hint="eastAsia" w:asciiTheme="minorEastAsia" w:hAnsiTheme="minorEastAsia" w:eastAsiaTheme="minorEastAsia" w:cstheme="minorEastAsia"/>
                <w:b/>
                <w:color w:val="auto"/>
                <w:sz w:val="24"/>
                <w:szCs w:val="24"/>
                <w:highlight w:val="none"/>
              </w:rPr>
            </w:pPr>
          </w:p>
          <w:p w14:paraId="06D28BA6">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法定代表</w:t>
            </w:r>
            <w:r>
              <w:rPr>
                <w:rFonts w:hint="eastAsia" w:asciiTheme="minorEastAsia" w:hAnsiTheme="minorEastAsia" w:eastAsiaTheme="minorEastAsia" w:cstheme="minorEastAsia"/>
                <w:b/>
                <w:color w:val="auto"/>
                <w:sz w:val="24"/>
                <w:szCs w:val="24"/>
                <w:highlight w:val="none"/>
                <w:lang w:eastAsia="zh-CN"/>
              </w:rPr>
              <w:t>人</w:t>
            </w:r>
            <w:r>
              <w:rPr>
                <w:rFonts w:hint="eastAsia" w:asciiTheme="minorEastAsia" w:hAnsiTheme="minorEastAsia" w:eastAsiaTheme="minorEastAsia" w:cstheme="minorEastAsia"/>
                <w:b/>
                <w:color w:val="auto"/>
                <w:sz w:val="24"/>
                <w:szCs w:val="24"/>
                <w:highlight w:val="none"/>
              </w:rPr>
              <w:t>身份证复印件</w:t>
            </w:r>
            <w:r>
              <w:rPr>
                <w:rFonts w:hint="eastAsia" w:asciiTheme="minorEastAsia" w:hAnsiTheme="minorEastAsia" w:eastAsiaTheme="minorEastAsia" w:cstheme="minorEastAsia"/>
                <w:b/>
                <w:color w:val="auto"/>
                <w:sz w:val="24"/>
                <w:szCs w:val="24"/>
                <w:highlight w:val="none"/>
                <w:lang w:val="en-US" w:eastAsia="zh-CN"/>
              </w:rPr>
              <w:t>粘贴</w:t>
            </w:r>
            <w:r>
              <w:rPr>
                <w:rFonts w:hint="eastAsia" w:asciiTheme="minorEastAsia" w:hAnsiTheme="minorEastAsia" w:eastAsiaTheme="minorEastAsia" w:cstheme="minorEastAsia"/>
                <w:b/>
                <w:color w:val="auto"/>
                <w:sz w:val="24"/>
                <w:szCs w:val="24"/>
                <w:highlight w:val="none"/>
              </w:rPr>
              <w:t>处（正、反面）</w:t>
            </w:r>
          </w:p>
        </w:tc>
      </w:tr>
    </w:tbl>
    <w:p w14:paraId="0B17D9A0">
      <w:pPr>
        <w:spacing w:line="360" w:lineRule="auto"/>
        <w:ind w:firstLine="482" w:firstLineChars="200"/>
        <w:contextualSpacing/>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附件：</w:t>
      </w:r>
    </w:p>
    <w:p w14:paraId="273DC00D">
      <w:pPr>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7B6D4F23">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774CABE3">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4681004D">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63CD4C66">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4938762D">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3ED0AADE">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66D510EB">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0B97C6AA">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1FEEA2A0">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37C21C6B">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6CAAD3FE">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443ADC66">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654C704E">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1D5EB16D">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7FB68D21">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2AC3B831">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1F90B117">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59609F19">
      <w:pPr>
        <w:spacing w:line="360" w:lineRule="auto"/>
        <w:ind w:firstLine="880"/>
        <w:jc w:val="left"/>
        <w:rPr>
          <w:rFonts w:hint="eastAsia" w:asciiTheme="minorEastAsia" w:hAnsiTheme="minorEastAsia" w:eastAsiaTheme="minorEastAsia" w:cstheme="minorEastAsia"/>
          <w:color w:val="000000"/>
          <w:sz w:val="24"/>
          <w:szCs w:val="24"/>
          <w:highlight w:val="none"/>
        </w:rPr>
      </w:pPr>
    </w:p>
    <w:p w14:paraId="0E161B48">
      <w:pPr>
        <w:spacing w:line="360" w:lineRule="auto"/>
        <w:ind w:firstLine="0"/>
        <w:jc w:val="left"/>
        <w:outlineLvl w:val="2"/>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br w:type="page"/>
      </w:r>
      <w:bookmarkStart w:id="181" w:name="_Toc17034"/>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法定代表人授权委托书</w:t>
      </w:r>
      <w:r>
        <w:rPr>
          <w:rFonts w:hint="eastAsia" w:asciiTheme="minorEastAsia" w:hAnsiTheme="minorEastAsia" w:eastAsiaTheme="minorEastAsia" w:cstheme="minorEastAsia"/>
          <w:b/>
          <w:bCs/>
          <w:color w:val="auto"/>
          <w:sz w:val="24"/>
          <w:szCs w:val="24"/>
          <w:highlight w:val="none"/>
          <w:lang w:eastAsia="zh-CN"/>
        </w:rPr>
        <w:t>的格式：</w:t>
      </w:r>
      <w:bookmarkEnd w:id="181"/>
    </w:p>
    <w:p w14:paraId="01F7463D">
      <w:pPr>
        <w:spacing w:line="360" w:lineRule="auto"/>
        <w:jc w:val="center"/>
        <w:rPr>
          <w:rFonts w:hint="eastAsia" w:asciiTheme="minorEastAsia" w:hAnsiTheme="minorEastAsia" w:eastAsiaTheme="minorEastAsia" w:cstheme="minorEastAsia"/>
          <w:color w:val="auto"/>
          <w:sz w:val="24"/>
          <w:szCs w:val="24"/>
          <w:highlight w:val="none"/>
        </w:rPr>
      </w:pPr>
    </w:p>
    <w:p w14:paraId="343700EB">
      <w:pPr>
        <w:spacing w:line="360" w:lineRule="auto"/>
        <w:jc w:val="center"/>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授权委托书（非联合体竞标格式）</w:t>
      </w:r>
    </w:p>
    <w:p w14:paraId="0FFECFA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（如有委托时）</w:t>
      </w:r>
    </w:p>
    <w:p w14:paraId="26A32AD8">
      <w:pPr>
        <w:spacing w:line="360" w:lineRule="auto"/>
        <w:rPr>
          <w:rFonts w:hint="eastAsia" w:asciiTheme="minorEastAsia" w:hAnsiTheme="minorEastAsia" w:eastAsiaTheme="minorEastAsia" w:cstheme="minorEastAsia"/>
          <w:color w:val="auto"/>
          <w:sz w:val="24"/>
          <w:szCs w:val="24"/>
          <w:highlight w:val="none"/>
        </w:rPr>
      </w:pPr>
    </w:p>
    <w:p w14:paraId="31B1E5E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（采购人名称）</w:t>
      </w:r>
      <w:r>
        <w:rPr>
          <w:rFonts w:hint="eastAsia" w:asciiTheme="minorEastAsia" w:hAnsiTheme="minorEastAsia" w:eastAsiaTheme="minorEastAsia" w:cstheme="minorEastAsia"/>
          <w:color w:val="auto"/>
          <w:sz w:val="24"/>
          <w:szCs w:val="24"/>
          <w:highlight w:val="none"/>
        </w:rPr>
        <w:t>：</w:t>
      </w:r>
    </w:p>
    <w:p w14:paraId="3E34A46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i/>
          <w:iCs/>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i/>
          <w:iCs/>
          <w:color w:val="auto"/>
          <w:sz w:val="24"/>
          <w:szCs w:val="24"/>
          <w:highlight w:val="none"/>
          <w:u w:val="single"/>
        </w:rPr>
        <w:t>（供应商名称）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□法定代表人/□负责人/□自然人本人</w:t>
      </w:r>
      <w:r>
        <w:rPr>
          <w:rFonts w:hint="eastAsia" w:asciiTheme="minorEastAsia" w:hAnsiTheme="minorEastAsia" w:eastAsiaTheme="minorEastAsia" w:cstheme="minorEastAsia"/>
          <w:color w:val="auto"/>
          <w:sz w:val="24"/>
          <w:szCs w:val="24"/>
          <w:highlight w:val="none"/>
        </w:rPr>
        <w:t>），现授权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i/>
          <w:iCs/>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以我方的名义参加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i/>
          <w:iCs/>
          <w:sz w:val="24"/>
          <w:szCs w:val="24"/>
          <w:u w:val="single"/>
          <w:lang w:eastAsia="zh-CN"/>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项目的竞标活动，并代表我方全权办理针对上述项目的所有采购程序和环节的具体事务和签署相关文件。</w:t>
      </w:r>
    </w:p>
    <w:p w14:paraId="331460A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我方对委托代理人的签字事项负全部责任。</w:t>
      </w:r>
    </w:p>
    <w:p w14:paraId="257AE1E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本授权书自签署之日起生效，在撤销授权的书面通知以前，本授权书一直有效。委托代理人在授权书有效期内签署的所有文件不因授权的撤销而失效。</w:t>
      </w:r>
    </w:p>
    <w:p w14:paraId="09A7870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委托代理人无转委托权，特此委托。</w:t>
      </w:r>
    </w:p>
    <w:p w14:paraId="1E7256E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附：委托代理人有效身份证正反面复印件</w:t>
      </w:r>
    </w:p>
    <w:p w14:paraId="3BF2898A">
      <w:pPr>
        <w:spacing w:line="360" w:lineRule="auto"/>
        <w:rPr>
          <w:rFonts w:hint="eastAsia" w:asciiTheme="minorEastAsia" w:hAnsiTheme="minorEastAsia" w:eastAsiaTheme="minorEastAsia" w:cstheme="minorEastAsia"/>
          <w:color w:val="auto"/>
          <w:sz w:val="24"/>
          <w:szCs w:val="24"/>
          <w:highlight w:val="none"/>
        </w:rPr>
      </w:pPr>
    </w:p>
    <w:p w14:paraId="0C174D9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委托代理人（签字）：         法定代表人（签字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 xml:space="preserve">）：                    </w:t>
      </w:r>
    </w:p>
    <w:p w14:paraId="31E5B26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委托代理人身份证号码：                              </w:t>
      </w:r>
    </w:p>
    <w:p w14:paraId="5A9ADF3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2E60DFC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kern w:val="0"/>
          <w:sz w:val="24"/>
          <w:szCs w:val="24"/>
          <w:highlight w:val="none"/>
        </w:rPr>
        <w:t>供应商名称（</w:t>
      </w:r>
      <w:r>
        <w:rPr>
          <w:rFonts w:hint="eastAsia" w:asciiTheme="minorEastAsia" w:hAnsiTheme="minorEastAsia" w:eastAsiaTheme="minorEastAsia" w:cstheme="minorEastAsia"/>
          <w:color w:val="auto"/>
          <w:kern w:val="0"/>
          <w:sz w:val="24"/>
          <w:szCs w:val="24"/>
          <w:highlight w:val="none"/>
          <w:lang w:eastAsia="zh-CN"/>
        </w:rPr>
        <w:t>盖公章</w:t>
      </w:r>
      <w:r>
        <w:rPr>
          <w:rFonts w:hint="eastAsia" w:asciiTheme="minorEastAsia" w:hAnsiTheme="minorEastAsia" w:eastAsiaTheme="minorEastAsia" w:cstheme="minorEastAsia"/>
          <w:b/>
          <w:bCs/>
          <w:kern w:val="2"/>
          <w:sz w:val="24"/>
          <w:szCs w:val="24"/>
          <w:lang w:eastAsia="zh-CN"/>
        </w:rPr>
        <w:t>或</w:t>
      </w:r>
      <w:r>
        <w:rPr>
          <w:rFonts w:hint="eastAsia" w:asciiTheme="minorEastAsia" w:hAnsiTheme="minorEastAsia" w:eastAsiaTheme="minorEastAsia" w:cstheme="minorEastAsia"/>
          <w:b/>
          <w:bCs/>
          <w:sz w:val="24"/>
          <w:szCs w:val="24"/>
        </w:rPr>
        <w:t>CA电子签章</w:t>
      </w:r>
      <w:r>
        <w:rPr>
          <w:rFonts w:hint="eastAsia" w:asciiTheme="minorEastAsia" w:hAnsiTheme="minorEastAsia" w:eastAsiaTheme="minorEastAsia" w:cstheme="minorEastAsia"/>
          <w:color w:val="auto"/>
          <w:kern w:val="0"/>
          <w:sz w:val="24"/>
          <w:szCs w:val="24"/>
          <w:highlight w:val="none"/>
        </w:rPr>
        <w:t>）：</w:t>
      </w:r>
    </w:p>
    <w:p w14:paraId="494AF91C">
      <w:pPr>
        <w:spacing w:line="360" w:lineRule="auto"/>
        <w:contextualSpacing/>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 xml:space="preserve">                                                   日期：  年  月   日</w:t>
      </w:r>
    </w:p>
    <w:p w14:paraId="03956F25">
      <w:pPr>
        <w:spacing w:line="360" w:lineRule="auto"/>
        <w:rPr>
          <w:rFonts w:hint="eastAsia" w:asciiTheme="minorEastAsia" w:hAnsiTheme="minorEastAsia" w:eastAsiaTheme="minorEastAsia" w:cstheme="minorEastAsia"/>
          <w:color w:val="auto"/>
          <w:sz w:val="24"/>
          <w:szCs w:val="24"/>
          <w:highlight w:val="none"/>
        </w:rPr>
      </w:pPr>
    </w:p>
    <w:p w14:paraId="73B3818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29823FD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法定代表人</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委托代理人必须在授权委托书上签字，</w:t>
      </w:r>
      <w:r>
        <w:rPr>
          <w:rFonts w:hint="eastAsia" w:asciiTheme="minorEastAsia" w:hAnsiTheme="minorEastAsia" w:eastAsiaTheme="minorEastAsia" w:cstheme="minorEastAsia"/>
          <w:b/>
          <w:color w:val="auto"/>
          <w:sz w:val="24"/>
          <w:szCs w:val="24"/>
          <w:highlight w:val="none"/>
        </w:rPr>
        <w:t>否则其响应文件按无效响应处理。</w:t>
      </w:r>
    </w:p>
    <w:p w14:paraId="513EDAF0">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8CD1285">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法人、其他组织竞标时“我方”是指“我单位”，自然人竞标时“我方”是指“本人”。</w:t>
      </w:r>
    </w:p>
    <w:p w14:paraId="52F9E620">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rPr>
        <w:t>授权委托书（联合体竞标格式）</w:t>
      </w:r>
    </w:p>
    <w:p w14:paraId="76D519F7">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（如有委托时）</w:t>
      </w:r>
    </w:p>
    <w:p w14:paraId="6FE50B6E">
      <w:pPr>
        <w:spacing w:line="360" w:lineRule="auto"/>
        <w:jc w:val="center"/>
        <w:rPr>
          <w:rFonts w:hint="eastAsia" w:asciiTheme="minorEastAsia" w:hAnsiTheme="minorEastAsia" w:eastAsiaTheme="minorEastAsia" w:cstheme="minorEastAsia"/>
          <w:color w:val="auto"/>
          <w:sz w:val="24"/>
          <w:szCs w:val="24"/>
          <w:highlight w:val="none"/>
        </w:rPr>
      </w:pPr>
    </w:p>
    <w:p w14:paraId="5017FD1C">
      <w:pPr>
        <w:spacing w:line="360" w:lineRule="auto"/>
        <w:jc w:val="center"/>
        <w:rPr>
          <w:rFonts w:hint="eastAsia" w:asciiTheme="minorEastAsia" w:hAnsiTheme="minorEastAsia" w:eastAsiaTheme="minorEastAsia" w:cstheme="minorEastAsia"/>
          <w:color w:val="auto"/>
          <w:sz w:val="24"/>
          <w:szCs w:val="24"/>
          <w:highlight w:val="none"/>
        </w:rPr>
      </w:pPr>
    </w:p>
    <w:p w14:paraId="455F1FAD">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本授权委托书声明：根据</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（牵头人名称）与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（联合体其他成员名称）签订的《联合体竞标协议书》的内容，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（牵头人名称）的法定代表人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i/>
          <w:iCs/>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rPr>
        <w:t>现授权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i/>
          <w:iCs/>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为联合委托代理人，并代表我方全权办理针对上述项目的所有采购程序和环节的具体事务和签署相关文件。</w:t>
      </w:r>
    </w:p>
    <w:p w14:paraId="5C9FF3D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我方对委托代理人的签字事项负全部责任。</w:t>
      </w:r>
    </w:p>
    <w:p w14:paraId="27716D2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本授权书自签署之日起生效，在撤销授权的书面通知以前，本授权书一直有效。委托代理人在授权书有效期内签署的所有文件不因授权的撤销而失效。</w:t>
      </w:r>
    </w:p>
    <w:p w14:paraId="5AFE827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委托代理人无转委托权，特此委托。</w:t>
      </w:r>
    </w:p>
    <w:p w14:paraId="3913C22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7EB7A5D2">
      <w:pPr>
        <w:spacing w:line="360" w:lineRule="auto"/>
        <w:ind w:firstLine="1560" w:firstLineChars="6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牵头人法定代表人（签字）：</w:t>
      </w:r>
    </w:p>
    <w:p w14:paraId="3B2BD72B">
      <w:pPr>
        <w:spacing w:line="360" w:lineRule="auto"/>
        <w:ind w:firstLine="3120" w:firstLineChars="1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牵头人</w:t>
      </w: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盖公章</w:t>
      </w:r>
      <w:r>
        <w:rPr>
          <w:rFonts w:hint="eastAsia" w:asciiTheme="minorEastAsia" w:hAnsiTheme="minorEastAsia" w:eastAsiaTheme="minorEastAsia" w:cstheme="minorEastAsia"/>
          <w:color w:val="auto"/>
          <w:sz w:val="24"/>
          <w:szCs w:val="24"/>
          <w:highlight w:val="none"/>
        </w:rPr>
        <w:t>）：</w:t>
      </w:r>
    </w:p>
    <w:p w14:paraId="0C8EAED0">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14:paraId="67165490">
      <w:pPr>
        <w:spacing w:line="360" w:lineRule="auto"/>
        <w:rPr>
          <w:rFonts w:hint="eastAsia" w:asciiTheme="minorEastAsia" w:hAnsiTheme="minorEastAsia" w:eastAsiaTheme="minorEastAsia" w:cstheme="minorEastAsia"/>
          <w:color w:val="auto"/>
          <w:sz w:val="24"/>
          <w:szCs w:val="24"/>
          <w:highlight w:val="none"/>
        </w:rPr>
      </w:pPr>
    </w:p>
    <w:p w14:paraId="3D5CEB18">
      <w:pPr>
        <w:spacing w:line="360" w:lineRule="auto"/>
        <w:ind w:firstLine="3120" w:firstLineChars="1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委托代理人（签字）：</w:t>
      </w:r>
    </w:p>
    <w:p w14:paraId="4BB88359">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14:paraId="1BBC54AA">
      <w:pPr>
        <w:spacing w:line="360" w:lineRule="auto"/>
        <w:rPr>
          <w:rFonts w:hint="eastAsia" w:asciiTheme="minorEastAsia" w:hAnsiTheme="minorEastAsia" w:eastAsiaTheme="minorEastAsia" w:cstheme="minorEastAsia"/>
          <w:color w:val="auto"/>
          <w:sz w:val="24"/>
          <w:szCs w:val="24"/>
          <w:highlight w:val="none"/>
        </w:rPr>
      </w:pPr>
    </w:p>
    <w:p w14:paraId="030E5D3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7B79634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法定代表人</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rPr>
        <w:t>委托代理人必须在授权委托书上签字，</w:t>
      </w:r>
      <w:r>
        <w:rPr>
          <w:rFonts w:hint="eastAsia" w:asciiTheme="minorEastAsia" w:hAnsiTheme="minorEastAsia" w:eastAsiaTheme="minorEastAsia" w:cstheme="minorEastAsia"/>
          <w:b/>
          <w:color w:val="auto"/>
          <w:sz w:val="24"/>
          <w:szCs w:val="24"/>
          <w:highlight w:val="none"/>
        </w:rPr>
        <w:t>否则其响应文件按无效响应处理。</w:t>
      </w:r>
    </w:p>
    <w:p w14:paraId="5A01274C">
      <w:pPr>
        <w:spacing w:line="360" w:lineRule="auto"/>
        <w:ind w:firstLine="480" w:firstLineChars="200"/>
        <w:jc w:val="left"/>
        <w:outlineLvl w:val="2"/>
        <w:rPr>
          <w:rFonts w:hint="eastAsia" w:asciiTheme="minorEastAsia" w:hAnsiTheme="minorEastAsia" w:eastAsiaTheme="minorEastAsia" w:cstheme="minorEastAsia"/>
          <w:color w:val="auto"/>
          <w:sz w:val="24"/>
          <w:szCs w:val="24"/>
          <w:highlight w:val="none"/>
        </w:rPr>
      </w:pPr>
      <w:bookmarkStart w:id="182" w:name="_Toc16293"/>
      <w:r>
        <w:rPr>
          <w:rFonts w:hint="eastAsia" w:asciiTheme="minorEastAsia" w:hAnsiTheme="minorEastAsia" w:eastAsiaTheme="minorEastAsia" w:cstheme="minorEastAsia"/>
          <w:color w:val="auto"/>
          <w:sz w:val="24"/>
          <w:szCs w:val="24"/>
          <w:highlight w:val="none"/>
        </w:rPr>
        <w:t>2.本授权委托书应由联合体牵头人的法定代表人按上述规定签署。</w:t>
      </w:r>
      <w:bookmarkEnd w:id="182"/>
    </w:p>
    <w:p w14:paraId="2B2DCC92">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F23095A">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4.法人、其他组织竞标时“我方”是指“我单位”，自然人竞标时“我方”是指“本人”。</w:t>
      </w:r>
    </w:p>
    <w:p w14:paraId="25141BDB">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14:paraId="43857844">
      <w:pPr>
        <w:spacing w:line="360" w:lineRule="auto"/>
        <w:ind w:firstLine="0" w:firstLineChars="0"/>
        <w:jc w:val="left"/>
        <w:outlineLvl w:val="2"/>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br w:type="page"/>
      </w:r>
      <w:bookmarkStart w:id="183" w:name="_Toc21663"/>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商务条款偏离表</w:t>
      </w:r>
      <w:r>
        <w:rPr>
          <w:rFonts w:hint="eastAsia" w:asciiTheme="minorEastAsia" w:hAnsiTheme="minorEastAsia" w:eastAsiaTheme="minorEastAsia" w:cstheme="minorEastAsia"/>
          <w:b/>
          <w:color w:val="auto"/>
          <w:sz w:val="24"/>
          <w:szCs w:val="24"/>
          <w:highlight w:val="none"/>
          <w:lang w:eastAsia="zh-CN"/>
        </w:rPr>
        <w:t>的格式：</w:t>
      </w:r>
      <w:bookmarkEnd w:id="183"/>
    </w:p>
    <w:p w14:paraId="2043382F">
      <w:pPr>
        <w:pStyle w:val="16"/>
        <w:spacing w:line="360" w:lineRule="auto"/>
        <w:rPr>
          <w:rFonts w:hint="eastAsia" w:asciiTheme="minorEastAsia" w:hAnsiTheme="minorEastAsia" w:eastAsiaTheme="minorEastAsia" w:cstheme="minorEastAsia"/>
          <w:sz w:val="24"/>
          <w:szCs w:val="24"/>
          <w:lang w:eastAsia="zh-CN"/>
        </w:rPr>
      </w:pPr>
    </w:p>
    <w:p w14:paraId="0413CA21">
      <w:pPr>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商务条款偏离表</w:t>
      </w:r>
    </w:p>
    <w:p w14:paraId="6204828A">
      <w:pPr>
        <w:spacing w:line="360" w:lineRule="auto"/>
        <w:rPr>
          <w:rFonts w:hint="eastAsia" w:asciiTheme="minorEastAsia" w:hAnsiTheme="minorEastAsia" w:eastAsiaTheme="minorEastAsia" w:cstheme="minorEastAsia"/>
          <w:color w:val="auto"/>
          <w:sz w:val="24"/>
          <w:szCs w:val="24"/>
          <w:highlight w:val="none"/>
        </w:rPr>
      </w:pPr>
    </w:p>
    <w:p w14:paraId="5E892EBF">
      <w:pPr>
        <w:spacing w:line="360" w:lineRule="auto"/>
        <w:contextualSpacing/>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7F45B717">
      <w:pPr>
        <w:spacing w:line="360" w:lineRule="auto"/>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30F1E99E">
      <w:pPr>
        <w:spacing w:line="360" w:lineRule="auto"/>
        <w:contextualSpacing/>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所竞分标（如有则填写，无分标时填写“无”或者留空）：</w:t>
      </w:r>
      <w:r>
        <w:rPr>
          <w:rFonts w:hint="eastAsia" w:asciiTheme="minorEastAsia" w:hAnsiTheme="minorEastAsia" w:eastAsiaTheme="minorEastAsia" w:cstheme="minorEastAsia"/>
          <w:color w:val="auto"/>
          <w:sz w:val="24"/>
          <w:szCs w:val="24"/>
          <w:highlight w:val="none"/>
          <w:u w:val="single"/>
        </w:rPr>
        <w:t xml:space="preserve">                </w:t>
      </w:r>
    </w:p>
    <w:tbl>
      <w:tblPr>
        <w:tblStyle w:val="23"/>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4F36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1E06194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73ED8F82">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竞争性磋商文件的商务</w:t>
            </w:r>
            <w:r>
              <w:rPr>
                <w:rFonts w:hint="eastAsia" w:asciiTheme="minorEastAsia" w:hAnsiTheme="minorEastAsia" w:eastAsiaTheme="minorEastAsia" w:cstheme="minorEastAsia"/>
                <w:color w:val="auto"/>
                <w:sz w:val="24"/>
                <w:szCs w:val="24"/>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015FE9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5356F7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偏离说明</w:t>
            </w:r>
          </w:p>
        </w:tc>
      </w:tr>
      <w:tr w14:paraId="7DD2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5ED032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900651A">
            <w:pPr>
              <w:spacing w:line="360" w:lineRule="auto"/>
              <w:rPr>
                <w:rFonts w:hint="eastAsia" w:asciiTheme="minorEastAsia" w:hAnsiTheme="minorEastAsia" w:eastAsiaTheme="minorEastAsia" w:cstheme="minorEastAsia"/>
                <w:color w:val="auto"/>
                <w:sz w:val="24"/>
                <w:szCs w:val="24"/>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4EDCFA73">
            <w:pPr>
              <w:spacing w:line="360" w:lineRule="auto"/>
              <w:rPr>
                <w:rFonts w:hint="eastAsia" w:asciiTheme="minorEastAsia" w:hAnsiTheme="minorEastAsia" w:eastAsiaTheme="minorEastAsia" w:cstheme="minorEastAsia"/>
                <w:color w:val="auto"/>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57CC4BC8">
            <w:pPr>
              <w:spacing w:line="360" w:lineRule="auto"/>
              <w:rPr>
                <w:rFonts w:hint="eastAsia" w:asciiTheme="minorEastAsia" w:hAnsiTheme="minorEastAsia" w:eastAsiaTheme="minorEastAsia" w:cstheme="minorEastAsia"/>
                <w:color w:val="auto"/>
                <w:sz w:val="24"/>
                <w:szCs w:val="24"/>
                <w:highlight w:val="none"/>
              </w:rPr>
            </w:pPr>
          </w:p>
        </w:tc>
      </w:tr>
      <w:tr w14:paraId="6B78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3E5BC3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A4AC0A7">
            <w:pPr>
              <w:spacing w:line="360" w:lineRule="auto"/>
              <w:rPr>
                <w:rFonts w:hint="eastAsia" w:asciiTheme="minorEastAsia" w:hAnsiTheme="minorEastAsia" w:eastAsiaTheme="minorEastAsia" w:cstheme="minorEastAsia"/>
                <w:color w:val="auto"/>
                <w:sz w:val="24"/>
                <w:szCs w:val="24"/>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6438F4D4">
            <w:pPr>
              <w:spacing w:line="360" w:lineRule="auto"/>
              <w:rPr>
                <w:rFonts w:hint="eastAsia" w:asciiTheme="minorEastAsia" w:hAnsiTheme="minorEastAsia" w:eastAsiaTheme="minorEastAsia" w:cstheme="minorEastAsia"/>
                <w:color w:val="auto"/>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0E639C5C">
            <w:pPr>
              <w:spacing w:line="360" w:lineRule="auto"/>
              <w:rPr>
                <w:rFonts w:hint="eastAsia" w:asciiTheme="minorEastAsia" w:hAnsiTheme="minorEastAsia" w:eastAsiaTheme="minorEastAsia" w:cstheme="minorEastAsia"/>
                <w:color w:val="auto"/>
                <w:sz w:val="24"/>
                <w:szCs w:val="24"/>
                <w:highlight w:val="none"/>
              </w:rPr>
            </w:pPr>
          </w:p>
        </w:tc>
      </w:tr>
      <w:tr w14:paraId="14F5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ADBC20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6EB930A">
            <w:pPr>
              <w:spacing w:line="360" w:lineRule="auto"/>
              <w:rPr>
                <w:rFonts w:hint="eastAsia" w:asciiTheme="minorEastAsia" w:hAnsiTheme="minorEastAsia" w:eastAsiaTheme="minorEastAsia" w:cstheme="minorEastAsia"/>
                <w:color w:val="auto"/>
                <w:sz w:val="24"/>
                <w:szCs w:val="24"/>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0C28613F">
            <w:pPr>
              <w:spacing w:line="360" w:lineRule="auto"/>
              <w:rPr>
                <w:rFonts w:hint="eastAsia" w:asciiTheme="minorEastAsia" w:hAnsiTheme="minorEastAsia" w:eastAsiaTheme="minorEastAsia" w:cstheme="minorEastAsia"/>
                <w:color w:val="auto"/>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2653FB46">
            <w:pPr>
              <w:spacing w:line="360" w:lineRule="auto"/>
              <w:rPr>
                <w:rFonts w:hint="eastAsia" w:asciiTheme="minorEastAsia" w:hAnsiTheme="minorEastAsia" w:eastAsiaTheme="minorEastAsia" w:cstheme="minorEastAsia"/>
                <w:color w:val="auto"/>
                <w:sz w:val="24"/>
                <w:szCs w:val="24"/>
                <w:highlight w:val="none"/>
              </w:rPr>
            </w:pPr>
          </w:p>
        </w:tc>
      </w:tr>
    </w:tbl>
    <w:p w14:paraId="2FFE7E39">
      <w:pPr>
        <w:pStyle w:val="12"/>
        <w:spacing w:line="360" w:lineRule="auto"/>
        <w:ind w:firstLine="0" w:firstLineChars="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1BA0820F">
      <w:pPr>
        <w:pStyle w:val="12"/>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1.应对照磋商文件“第二章 采购需求”中的商务条款逐条作出明确响应，并作出偏离说明。</w:t>
      </w:r>
    </w:p>
    <w:p w14:paraId="6B772898">
      <w:pPr>
        <w:pStyle w:val="12"/>
        <w:spacing w:line="360" w:lineRule="auto"/>
        <w:ind w:firstLine="480" w:firstLineChars="200"/>
        <w:contextualSpacing/>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2.供应商应根据自身的承诺，对照磋商文件要求，在“偏离说明”中注明“正偏离”</w:t>
      </w:r>
      <w:r>
        <w:rPr>
          <w:rFonts w:hint="eastAsia" w:asciiTheme="minorEastAsia" w:hAnsiTheme="minorEastAsia" w:eastAsiaTheme="minorEastAsia" w:cstheme="minorEastAsia"/>
          <w:color w:val="auto"/>
          <w:sz w:val="24"/>
          <w:szCs w:val="24"/>
          <w:highlight w:val="none"/>
          <w:lang w:eastAsia="zh-CN"/>
        </w:rPr>
        <w:t>或者</w:t>
      </w:r>
      <w:r>
        <w:rPr>
          <w:rFonts w:hint="eastAsia" w:asciiTheme="minorEastAsia" w:hAnsiTheme="minorEastAsia" w:eastAsiaTheme="minorEastAsia" w:cstheme="minorEastAsia"/>
          <w:color w:val="auto"/>
          <w:sz w:val="24"/>
          <w:szCs w:val="24"/>
          <w:highlight w:val="none"/>
        </w:rPr>
        <w:t>“负偏离”或者“无偏离”。既不属于“正偏离”也不属于“负偏离”即为“无偏离”。 当响应文件的商务内容低于竞争性磋商文件要求时，</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应当如实写明“负偏离”</w:t>
      </w:r>
      <w:r>
        <w:rPr>
          <w:rFonts w:hint="eastAsia" w:asciiTheme="minorEastAsia" w:hAnsiTheme="minorEastAsia" w:eastAsiaTheme="minorEastAsia" w:cstheme="minorEastAsia"/>
          <w:color w:val="auto"/>
          <w:sz w:val="24"/>
          <w:szCs w:val="24"/>
          <w:highlight w:val="none"/>
          <w:lang w:eastAsia="zh-CN"/>
        </w:rPr>
        <w:t>。</w:t>
      </w:r>
    </w:p>
    <w:p w14:paraId="17EE6053">
      <w:pPr>
        <w:spacing w:line="360" w:lineRule="auto"/>
        <w:ind w:firstLine="480" w:firstLineChars="200"/>
        <w:outlineLvl w:val="2"/>
        <w:rPr>
          <w:rFonts w:hint="eastAsia" w:asciiTheme="minorEastAsia" w:hAnsiTheme="minorEastAsia" w:eastAsiaTheme="minorEastAsia" w:cstheme="minorEastAsia"/>
          <w:color w:val="auto"/>
          <w:kern w:val="0"/>
          <w:sz w:val="24"/>
          <w:szCs w:val="24"/>
          <w:highlight w:val="none"/>
        </w:rPr>
      </w:pPr>
      <w:bookmarkStart w:id="184" w:name="_Toc29119"/>
      <w:r>
        <w:rPr>
          <w:rFonts w:hint="eastAsia" w:asciiTheme="minorEastAsia" w:hAnsiTheme="minorEastAsia" w:eastAsiaTheme="minorEastAsia" w:cstheme="minorEastAsia"/>
          <w:color w:val="auto"/>
          <w:kern w:val="0"/>
          <w:sz w:val="24"/>
          <w:szCs w:val="24"/>
          <w:highlight w:val="none"/>
        </w:rPr>
        <w:t>3.表格内容均需按要求填写，不得留空，</w:t>
      </w:r>
      <w:r>
        <w:rPr>
          <w:rFonts w:hint="eastAsia" w:asciiTheme="minorEastAsia" w:hAnsiTheme="minorEastAsia" w:eastAsiaTheme="minorEastAsia" w:cstheme="minorEastAsia"/>
          <w:b/>
          <w:bCs/>
          <w:color w:val="auto"/>
          <w:kern w:val="0"/>
          <w:sz w:val="24"/>
          <w:szCs w:val="24"/>
          <w:highlight w:val="none"/>
        </w:rPr>
        <w:t>否则按竞标无效处理。</w:t>
      </w:r>
      <w:bookmarkEnd w:id="184"/>
    </w:p>
    <w:p w14:paraId="06E4B5E3">
      <w:pPr>
        <w:spacing w:line="360" w:lineRule="auto"/>
        <w:ind w:firstLine="480" w:firstLineChars="200"/>
        <w:contextualSpacing/>
        <w:rPr>
          <w:rFonts w:hint="eastAsia" w:asciiTheme="minorEastAsia" w:hAnsiTheme="minorEastAsia" w:eastAsiaTheme="minorEastAsia" w:cstheme="minorEastAsia"/>
          <w:color w:val="auto"/>
          <w:kern w:val="0"/>
          <w:sz w:val="24"/>
          <w:szCs w:val="24"/>
          <w:highlight w:val="none"/>
        </w:rPr>
      </w:pPr>
    </w:p>
    <w:p w14:paraId="4A70DD9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供应商名称（</w:t>
      </w:r>
      <w:r>
        <w:rPr>
          <w:rFonts w:hint="eastAsia" w:asciiTheme="minorEastAsia" w:hAnsiTheme="minorEastAsia" w:eastAsiaTheme="minorEastAsia" w:cstheme="minorEastAsia"/>
          <w:color w:val="auto"/>
          <w:kern w:val="0"/>
          <w:sz w:val="24"/>
          <w:szCs w:val="24"/>
          <w:highlight w:val="none"/>
          <w:lang w:eastAsia="zh-CN"/>
        </w:rPr>
        <w:t>盖公章</w:t>
      </w:r>
      <w:r>
        <w:rPr>
          <w:rFonts w:hint="eastAsia" w:asciiTheme="minorEastAsia" w:hAnsiTheme="minorEastAsia" w:eastAsiaTheme="minorEastAsia" w:cstheme="minorEastAsia"/>
          <w:b/>
          <w:bCs/>
          <w:kern w:val="2"/>
          <w:sz w:val="24"/>
          <w:szCs w:val="24"/>
          <w:lang w:eastAsia="zh-CN"/>
        </w:rPr>
        <w:t>或</w:t>
      </w:r>
      <w:r>
        <w:rPr>
          <w:rFonts w:hint="eastAsia" w:asciiTheme="minorEastAsia" w:hAnsiTheme="minorEastAsia" w:eastAsiaTheme="minorEastAsia" w:cstheme="minorEastAsia"/>
          <w:b/>
          <w:bCs/>
          <w:sz w:val="24"/>
          <w:szCs w:val="24"/>
        </w:rPr>
        <w:t>CA电子签章</w:t>
      </w:r>
      <w:r>
        <w:rPr>
          <w:rFonts w:hint="eastAsia" w:asciiTheme="minorEastAsia" w:hAnsiTheme="minorEastAsia" w:eastAsiaTheme="minorEastAsia" w:cstheme="minorEastAsia"/>
          <w:color w:val="auto"/>
          <w:kern w:val="0"/>
          <w:sz w:val="24"/>
          <w:szCs w:val="24"/>
          <w:highlight w:val="none"/>
        </w:rPr>
        <w:t>）：</w:t>
      </w:r>
    </w:p>
    <w:p w14:paraId="29F260DE">
      <w:pPr>
        <w:spacing w:line="360" w:lineRule="auto"/>
        <w:contextualSpacing/>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 xml:space="preserve">                                                   日期：  年  月   日</w:t>
      </w:r>
    </w:p>
    <w:p w14:paraId="1CAD3945">
      <w:pPr>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p>
    <w:p w14:paraId="5D09EED7">
      <w:pPr>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p>
    <w:p w14:paraId="3D103308">
      <w:pPr>
        <w:pStyle w:val="16"/>
        <w:spacing w:line="360" w:lineRule="auto"/>
        <w:rPr>
          <w:rFonts w:hint="eastAsia" w:asciiTheme="minorEastAsia" w:hAnsiTheme="minorEastAsia" w:eastAsiaTheme="minorEastAsia" w:cstheme="minorEastAsia"/>
          <w:sz w:val="24"/>
          <w:szCs w:val="24"/>
        </w:rPr>
      </w:pPr>
    </w:p>
    <w:p w14:paraId="1D4EFCE0">
      <w:pPr>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p>
    <w:p w14:paraId="7620B014">
      <w:pPr>
        <w:pStyle w:val="19"/>
        <w:snapToGrid w:val="0"/>
        <w:spacing w:line="360" w:lineRule="auto"/>
        <w:ind w:left="480" w:hanging="480"/>
        <w:outlineLvl w:val="2"/>
        <w:rPr>
          <w:rFonts w:hint="eastAsia" w:asciiTheme="minorEastAsia" w:hAnsiTheme="minorEastAsia" w:eastAsiaTheme="minorEastAsia" w:cstheme="minorEastAsia"/>
          <w:i/>
          <w:iCs/>
          <w:color w:val="auto"/>
          <w:sz w:val="24"/>
          <w:szCs w:val="24"/>
          <w:highlight w:val="yellow"/>
        </w:rPr>
      </w:pPr>
      <w:bookmarkStart w:id="185" w:name="_Toc17253"/>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供应商类似的业绩证明文件</w:t>
      </w:r>
      <w:r>
        <w:rPr>
          <w:rFonts w:hint="eastAsia" w:asciiTheme="minorEastAsia" w:hAnsiTheme="minorEastAsia" w:eastAsiaTheme="minorEastAsia" w:cstheme="minorEastAsia"/>
          <w:b/>
          <w:bCs/>
          <w:color w:val="auto"/>
          <w:sz w:val="24"/>
          <w:szCs w:val="24"/>
        </w:rPr>
        <w:t>（如有要求）</w:t>
      </w:r>
      <w:r>
        <w:rPr>
          <w:rFonts w:hint="eastAsia" w:asciiTheme="minorEastAsia" w:hAnsiTheme="minorEastAsia" w:eastAsiaTheme="minorEastAsia" w:cstheme="minorEastAsia"/>
          <w:b/>
          <w:bCs/>
          <w:color w:val="auto"/>
          <w:sz w:val="24"/>
          <w:szCs w:val="24"/>
          <w:lang w:eastAsia="zh-CN"/>
        </w:rPr>
        <w:t>：</w:t>
      </w:r>
      <w:bookmarkEnd w:id="185"/>
    </w:p>
    <w:p w14:paraId="43DD1A91">
      <w:pPr>
        <w:spacing w:line="360" w:lineRule="auto"/>
        <w:ind w:firstLine="2160" w:firstLineChars="900"/>
        <w:contextualSpacing/>
        <w:rPr>
          <w:rFonts w:hint="eastAsia" w:asciiTheme="minorEastAsia" w:hAnsiTheme="minorEastAsia" w:eastAsiaTheme="minorEastAsia" w:cstheme="minorEastAsia"/>
          <w:color w:val="auto"/>
          <w:sz w:val="24"/>
          <w:szCs w:val="24"/>
          <w:highlight w:val="none"/>
          <w:lang w:eastAsia="zh-CN"/>
        </w:rPr>
      </w:pPr>
    </w:p>
    <w:tbl>
      <w:tblPr>
        <w:tblStyle w:val="23"/>
        <w:tblpPr w:leftFromText="180" w:rightFromText="180" w:vertAnchor="page" w:horzAnchor="page" w:tblpX="1087" w:tblpY="4677"/>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2131"/>
        <w:gridCol w:w="2117"/>
        <w:gridCol w:w="1705"/>
      </w:tblGrid>
      <w:tr w14:paraId="1FB7E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14:paraId="3FEFBF33">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noWrap w:val="0"/>
            <w:vAlign w:val="center"/>
          </w:tcPr>
          <w:p w14:paraId="4266D145">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43E7347B">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w:t>
            </w:r>
          </w:p>
          <w:p w14:paraId="4BED3FE9">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金额</w:t>
            </w:r>
          </w:p>
          <w:p w14:paraId="7E555277">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（万元）</w:t>
            </w:r>
          </w:p>
        </w:tc>
        <w:tc>
          <w:tcPr>
            <w:tcW w:w="4248" w:type="dxa"/>
            <w:gridSpan w:val="2"/>
            <w:tcBorders>
              <w:top w:val="single" w:color="auto" w:sz="4" w:space="0"/>
              <w:left w:val="single" w:color="auto" w:sz="4" w:space="0"/>
              <w:bottom w:val="single" w:color="auto" w:sz="4" w:space="0"/>
              <w:right w:val="single" w:color="auto" w:sz="4" w:space="0"/>
            </w:tcBorders>
            <w:noWrap w:val="0"/>
            <w:vAlign w:val="center"/>
          </w:tcPr>
          <w:p w14:paraId="6E46EFE8">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附件在响应文件中页码</w:t>
            </w:r>
          </w:p>
        </w:tc>
        <w:tc>
          <w:tcPr>
            <w:tcW w:w="1705" w:type="dxa"/>
            <w:vMerge w:val="restart"/>
            <w:tcBorders>
              <w:top w:val="single" w:color="auto" w:sz="4" w:space="0"/>
              <w:left w:val="single" w:color="auto" w:sz="4" w:space="0"/>
              <w:bottom w:val="single" w:color="auto" w:sz="4" w:space="0"/>
              <w:right w:val="single" w:color="auto" w:sz="4" w:space="0"/>
            </w:tcBorders>
            <w:noWrap w:val="0"/>
            <w:vAlign w:val="center"/>
          </w:tcPr>
          <w:p w14:paraId="20AFF2E1">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采购人联系人及联系电话</w:t>
            </w:r>
          </w:p>
        </w:tc>
      </w:tr>
      <w:tr w14:paraId="1C2BC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14:paraId="057454A2">
            <w:pPr>
              <w:spacing w:line="360" w:lineRule="auto"/>
              <w:jc w:val="left"/>
              <w:rPr>
                <w:rFonts w:hint="eastAsia" w:asciiTheme="minorEastAsia" w:hAnsiTheme="minorEastAsia" w:eastAsiaTheme="minorEastAsia" w:cstheme="minorEastAsia"/>
                <w:color w:val="auto"/>
                <w:sz w:val="24"/>
                <w:szCs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noWrap w:val="0"/>
            <w:vAlign w:val="center"/>
          </w:tcPr>
          <w:p w14:paraId="790540CC">
            <w:pPr>
              <w:spacing w:line="360" w:lineRule="auto"/>
              <w:jc w:val="left"/>
              <w:rPr>
                <w:rFonts w:hint="eastAsia" w:asciiTheme="minorEastAsia" w:hAnsiTheme="minorEastAsia" w:eastAsiaTheme="minorEastAsia" w:cstheme="minorEastAsia"/>
                <w:color w:val="auto"/>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0FEF099">
            <w:pPr>
              <w:spacing w:line="360" w:lineRule="auto"/>
              <w:jc w:val="left"/>
              <w:rPr>
                <w:rFonts w:hint="eastAsia" w:asciiTheme="minorEastAsia" w:hAnsiTheme="minorEastAsia" w:eastAsiaTheme="minorEastAsia" w:cstheme="minorEastAsia"/>
                <w:color w:val="auto"/>
                <w:sz w:val="24"/>
                <w:szCs w:val="24"/>
                <w:highlight w:val="none"/>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1BE69217">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任务下达书或中标/成交通知书或合同</w:t>
            </w:r>
          </w:p>
        </w:tc>
        <w:tc>
          <w:tcPr>
            <w:tcW w:w="2117" w:type="dxa"/>
            <w:tcBorders>
              <w:top w:val="single" w:color="auto" w:sz="4" w:space="0"/>
              <w:left w:val="single" w:color="auto" w:sz="4" w:space="0"/>
              <w:bottom w:val="single" w:color="auto" w:sz="4" w:space="0"/>
              <w:right w:val="single" w:color="auto" w:sz="4" w:space="0"/>
            </w:tcBorders>
            <w:noWrap w:val="0"/>
            <w:vAlign w:val="center"/>
          </w:tcPr>
          <w:p w14:paraId="46927546">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验收</w:t>
            </w:r>
            <w:r>
              <w:rPr>
                <w:rFonts w:hint="eastAsia" w:asciiTheme="minorEastAsia" w:hAnsiTheme="minorEastAsia" w:eastAsiaTheme="minorEastAsia" w:cstheme="minorEastAsia"/>
                <w:color w:val="auto"/>
                <w:sz w:val="24"/>
                <w:szCs w:val="24"/>
                <w:highlight w:val="none"/>
                <w:lang w:eastAsia="zh-CN"/>
              </w:rPr>
              <w:t>材料（论证意见或验收意见或验收报告）</w:t>
            </w:r>
          </w:p>
          <w:p w14:paraId="36FFA9B2">
            <w:pPr>
              <w:snapToGrid w:val="0"/>
              <w:spacing w:line="360" w:lineRule="auto"/>
              <w:jc w:val="center"/>
              <w:rPr>
                <w:rFonts w:hint="eastAsia" w:asciiTheme="minorEastAsia" w:hAnsiTheme="minorEastAsia" w:eastAsiaTheme="minorEastAsia" w:cstheme="minorEastAsia"/>
                <w:color w:val="auto"/>
                <w:sz w:val="24"/>
                <w:szCs w:val="24"/>
                <w:highlight w:val="none"/>
              </w:rPr>
            </w:pPr>
          </w:p>
        </w:tc>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14:paraId="0F7118AB">
            <w:pPr>
              <w:spacing w:line="360" w:lineRule="auto"/>
              <w:jc w:val="left"/>
              <w:rPr>
                <w:rFonts w:hint="eastAsia" w:asciiTheme="minorEastAsia" w:hAnsiTheme="minorEastAsia" w:eastAsiaTheme="minorEastAsia" w:cstheme="minorEastAsia"/>
                <w:color w:val="auto"/>
                <w:sz w:val="24"/>
                <w:szCs w:val="24"/>
                <w:highlight w:val="none"/>
              </w:rPr>
            </w:pPr>
          </w:p>
        </w:tc>
      </w:tr>
      <w:tr w14:paraId="39EC7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noWrap w:val="0"/>
            <w:vAlign w:val="top"/>
          </w:tcPr>
          <w:p w14:paraId="3D609668">
            <w:pPr>
              <w:snapToGrid w:val="0"/>
              <w:spacing w:line="360" w:lineRule="auto"/>
              <w:jc w:val="left"/>
              <w:rPr>
                <w:rFonts w:hint="eastAsia" w:asciiTheme="minorEastAsia" w:hAnsiTheme="minorEastAsia" w:eastAsiaTheme="minorEastAsia" w:cstheme="minorEastAsia"/>
                <w:color w:val="auto"/>
                <w:sz w:val="24"/>
                <w:szCs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70F997AB">
            <w:pPr>
              <w:snapToGrid w:val="0"/>
              <w:spacing w:line="360" w:lineRule="auto"/>
              <w:jc w:val="left"/>
              <w:rPr>
                <w:rFonts w:hint="eastAsia" w:asciiTheme="minorEastAsia" w:hAnsiTheme="minorEastAsia" w:eastAsiaTheme="minorEastAsia" w:cstheme="minorEastAsia"/>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7C680A9">
            <w:pPr>
              <w:snapToGrid w:val="0"/>
              <w:spacing w:line="360" w:lineRule="auto"/>
              <w:jc w:val="left"/>
              <w:rPr>
                <w:rFonts w:hint="eastAsia" w:asciiTheme="minorEastAsia" w:hAnsiTheme="minorEastAsia" w:eastAsiaTheme="minorEastAsia" w:cstheme="minorEastAsia"/>
                <w:color w:val="auto"/>
                <w:sz w:val="24"/>
                <w:szCs w:val="24"/>
                <w:highlight w:val="none"/>
              </w:rPr>
            </w:pPr>
          </w:p>
        </w:tc>
        <w:tc>
          <w:tcPr>
            <w:tcW w:w="2131" w:type="dxa"/>
            <w:tcBorders>
              <w:top w:val="single" w:color="auto" w:sz="4" w:space="0"/>
              <w:left w:val="single" w:color="auto" w:sz="4" w:space="0"/>
              <w:bottom w:val="single" w:color="auto" w:sz="4" w:space="0"/>
              <w:right w:val="single" w:color="auto" w:sz="4" w:space="0"/>
            </w:tcBorders>
            <w:noWrap w:val="0"/>
            <w:vAlign w:val="top"/>
          </w:tcPr>
          <w:p w14:paraId="660D10C3">
            <w:pPr>
              <w:snapToGrid w:val="0"/>
              <w:spacing w:line="360" w:lineRule="auto"/>
              <w:jc w:val="left"/>
              <w:rPr>
                <w:rFonts w:hint="eastAsia" w:asciiTheme="minorEastAsia" w:hAnsiTheme="minorEastAsia" w:eastAsiaTheme="minorEastAsia" w:cstheme="minorEastAsia"/>
                <w:color w:val="auto"/>
                <w:sz w:val="24"/>
                <w:szCs w:val="24"/>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344C3EBB">
            <w:pPr>
              <w:snapToGrid w:val="0"/>
              <w:spacing w:line="360" w:lineRule="auto"/>
              <w:jc w:val="left"/>
              <w:rPr>
                <w:rFonts w:hint="eastAsia" w:asciiTheme="minorEastAsia" w:hAnsiTheme="minorEastAsia" w:eastAsiaTheme="minorEastAsia" w:cstheme="minorEastAsia"/>
                <w:color w:val="auto"/>
                <w:sz w:val="24"/>
                <w:szCs w:val="24"/>
                <w:highlight w:val="none"/>
              </w:rPr>
            </w:pPr>
          </w:p>
        </w:tc>
        <w:tc>
          <w:tcPr>
            <w:tcW w:w="1705" w:type="dxa"/>
            <w:tcBorders>
              <w:top w:val="single" w:color="auto" w:sz="4" w:space="0"/>
              <w:left w:val="single" w:color="auto" w:sz="4" w:space="0"/>
              <w:bottom w:val="single" w:color="auto" w:sz="4" w:space="0"/>
              <w:right w:val="single" w:color="auto" w:sz="4" w:space="0"/>
            </w:tcBorders>
            <w:noWrap w:val="0"/>
            <w:vAlign w:val="top"/>
          </w:tcPr>
          <w:p w14:paraId="01386A66">
            <w:pPr>
              <w:snapToGrid w:val="0"/>
              <w:spacing w:line="360" w:lineRule="auto"/>
              <w:jc w:val="left"/>
              <w:rPr>
                <w:rFonts w:hint="eastAsia" w:asciiTheme="minorEastAsia" w:hAnsiTheme="minorEastAsia" w:eastAsiaTheme="minorEastAsia" w:cstheme="minorEastAsia"/>
                <w:color w:val="auto"/>
                <w:sz w:val="24"/>
                <w:szCs w:val="24"/>
                <w:highlight w:val="none"/>
              </w:rPr>
            </w:pPr>
          </w:p>
        </w:tc>
      </w:tr>
      <w:tr w14:paraId="042B7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14:paraId="1134B5C0">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7173BAB2">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6918537">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2131" w:type="dxa"/>
            <w:tcBorders>
              <w:top w:val="single" w:color="auto" w:sz="4" w:space="0"/>
              <w:left w:val="single" w:color="auto" w:sz="4" w:space="0"/>
              <w:bottom w:val="single" w:color="auto" w:sz="4" w:space="0"/>
              <w:right w:val="single" w:color="auto" w:sz="4" w:space="0"/>
            </w:tcBorders>
            <w:noWrap w:val="0"/>
            <w:vAlign w:val="top"/>
          </w:tcPr>
          <w:p w14:paraId="502B4300">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7C39D4B6">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1705" w:type="dxa"/>
            <w:tcBorders>
              <w:top w:val="single" w:color="auto" w:sz="4" w:space="0"/>
              <w:left w:val="single" w:color="auto" w:sz="4" w:space="0"/>
              <w:bottom w:val="single" w:color="auto" w:sz="4" w:space="0"/>
              <w:right w:val="single" w:color="auto" w:sz="4" w:space="0"/>
            </w:tcBorders>
            <w:noWrap w:val="0"/>
            <w:vAlign w:val="top"/>
          </w:tcPr>
          <w:p w14:paraId="0CFD291E">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r>
      <w:tr w14:paraId="2FE9D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noWrap w:val="0"/>
            <w:vAlign w:val="top"/>
          </w:tcPr>
          <w:p w14:paraId="254A0585">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6CC31E1B">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26C955F">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2131" w:type="dxa"/>
            <w:tcBorders>
              <w:top w:val="single" w:color="auto" w:sz="4" w:space="0"/>
              <w:left w:val="single" w:color="auto" w:sz="4" w:space="0"/>
              <w:bottom w:val="single" w:color="auto" w:sz="4" w:space="0"/>
              <w:right w:val="single" w:color="auto" w:sz="4" w:space="0"/>
            </w:tcBorders>
            <w:noWrap w:val="0"/>
            <w:vAlign w:val="top"/>
          </w:tcPr>
          <w:p w14:paraId="7875B86C">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170520E6">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1705" w:type="dxa"/>
            <w:tcBorders>
              <w:top w:val="single" w:color="auto" w:sz="4" w:space="0"/>
              <w:left w:val="single" w:color="auto" w:sz="4" w:space="0"/>
              <w:bottom w:val="single" w:color="auto" w:sz="4" w:space="0"/>
              <w:right w:val="single" w:color="auto" w:sz="4" w:space="0"/>
            </w:tcBorders>
            <w:noWrap w:val="0"/>
            <w:vAlign w:val="top"/>
          </w:tcPr>
          <w:p w14:paraId="69B91215">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r>
      <w:tr w14:paraId="2EC37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14:paraId="1F28412E">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054F9ADA">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52CF83E">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2131" w:type="dxa"/>
            <w:tcBorders>
              <w:top w:val="single" w:color="auto" w:sz="4" w:space="0"/>
              <w:left w:val="single" w:color="auto" w:sz="4" w:space="0"/>
              <w:bottom w:val="single" w:color="auto" w:sz="4" w:space="0"/>
              <w:right w:val="single" w:color="auto" w:sz="4" w:space="0"/>
            </w:tcBorders>
            <w:noWrap w:val="0"/>
            <w:vAlign w:val="top"/>
          </w:tcPr>
          <w:p w14:paraId="4822B633">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4183AC87">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1705" w:type="dxa"/>
            <w:tcBorders>
              <w:top w:val="single" w:color="auto" w:sz="4" w:space="0"/>
              <w:left w:val="single" w:color="auto" w:sz="4" w:space="0"/>
              <w:bottom w:val="single" w:color="auto" w:sz="4" w:space="0"/>
              <w:right w:val="single" w:color="auto" w:sz="4" w:space="0"/>
            </w:tcBorders>
            <w:noWrap w:val="0"/>
            <w:vAlign w:val="top"/>
          </w:tcPr>
          <w:p w14:paraId="2F527365">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r>
      <w:tr w14:paraId="33A76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14:paraId="0A30F910">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0E8F56D6">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2AFFCB8">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2131" w:type="dxa"/>
            <w:tcBorders>
              <w:top w:val="single" w:color="auto" w:sz="4" w:space="0"/>
              <w:left w:val="single" w:color="auto" w:sz="4" w:space="0"/>
              <w:bottom w:val="single" w:color="auto" w:sz="4" w:space="0"/>
              <w:right w:val="single" w:color="auto" w:sz="4" w:space="0"/>
            </w:tcBorders>
            <w:noWrap w:val="0"/>
            <w:vAlign w:val="top"/>
          </w:tcPr>
          <w:p w14:paraId="2159A0C5">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3669AC5E">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c>
          <w:tcPr>
            <w:tcW w:w="1705" w:type="dxa"/>
            <w:tcBorders>
              <w:top w:val="single" w:color="auto" w:sz="4" w:space="0"/>
              <w:left w:val="single" w:color="auto" w:sz="4" w:space="0"/>
              <w:bottom w:val="single" w:color="auto" w:sz="4" w:space="0"/>
              <w:right w:val="single" w:color="auto" w:sz="4" w:space="0"/>
            </w:tcBorders>
            <w:noWrap w:val="0"/>
            <w:vAlign w:val="top"/>
          </w:tcPr>
          <w:p w14:paraId="327B2D25">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rPr>
            </w:pPr>
          </w:p>
        </w:tc>
      </w:tr>
    </w:tbl>
    <w:p w14:paraId="7F9BE982">
      <w:pPr>
        <w:spacing w:line="360" w:lineRule="auto"/>
        <w:ind w:firstLine="2160" w:firstLineChars="900"/>
        <w:contextualSpacing/>
        <w:outlineLvl w:val="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类似项目的业绩一览表</w:t>
      </w:r>
    </w:p>
    <w:p w14:paraId="00D8DE6C">
      <w:pPr>
        <w:spacing w:line="360" w:lineRule="auto"/>
        <w:contextualSpacing/>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所竞分标（如有则填写，无分标时填写“无”或者留空）：</w:t>
      </w:r>
      <w:r>
        <w:rPr>
          <w:rFonts w:hint="eastAsia" w:asciiTheme="minorEastAsia" w:hAnsiTheme="minorEastAsia" w:eastAsiaTheme="minorEastAsia" w:cstheme="minorEastAsia"/>
          <w:color w:val="auto"/>
          <w:sz w:val="24"/>
          <w:szCs w:val="24"/>
          <w:highlight w:val="none"/>
          <w:u w:val="single"/>
        </w:rPr>
        <w:t xml:space="preserve">                </w:t>
      </w:r>
    </w:p>
    <w:p w14:paraId="2B85815C">
      <w:pPr>
        <w:snapToGrid w:val="0"/>
        <w:spacing w:line="360" w:lineRule="auto"/>
        <w:ind w:firstLine="5640" w:firstLineChars="2350"/>
        <w:rPr>
          <w:rFonts w:hint="eastAsia" w:asciiTheme="minorEastAsia" w:hAnsiTheme="minorEastAsia" w:eastAsiaTheme="minorEastAsia" w:cstheme="minorEastAsia"/>
          <w:color w:val="auto"/>
          <w:sz w:val="24"/>
          <w:szCs w:val="24"/>
          <w:highlight w:val="none"/>
        </w:rPr>
      </w:pPr>
    </w:p>
    <w:p w14:paraId="33D1A6E6">
      <w:pPr>
        <w:snapToGrid w:val="0"/>
        <w:spacing w:line="360" w:lineRule="auto"/>
        <w:ind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000000"/>
          <w:sz w:val="24"/>
          <w:szCs w:val="24"/>
          <w:highlight w:val="none"/>
        </w:rPr>
        <w:t>注：在填写时，如本表格不适合</w:t>
      </w:r>
      <w:r>
        <w:rPr>
          <w:rFonts w:hint="eastAsia" w:asciiTheme="minorEastAsia" w:hAnsiTheme="minorEastAsia" w:eastAsiaTheme="minorEastAsia" w:cstheme="minorEastAsia"/>
          <w:color w:val="000000"/>
          <w:sz w:val="24"/>
          <w:szCs w:val="24"/>
          <w:highlight w:val="none"/>
          <w:lang w:eastAsia="zh-CN"/>
        </w:rPr>
        <w:t>供应商</w:t>
      </w:r>
      <w:r>
        <w:rPr>
          <w:rFonts w:hint="eastAsia" w:asciiTheme="minorEastAsia" w:hAnsiTheme="minorEastAsia" w:eastAsiaTheme="minorEastAsia" w:cstheme="minorEastAsia"/>
          <w:color w:val="000000"/>
          <w:sz w:val="24"/>
          <w:szCs w:val="24"/>
          <w:highlight w:val="none"/>
        </w:rPr>
        <w:t>的实际情况，可</w:t>
      </w:r>
      <w:r>
        <w:rPr>
          <w:rFonts w:hint="eastAsia" w:asciiTheme="minorEastAsia" w:hAnsiTheme="minorEastAsia" w:eastAsiaTheme="minorEastAsia" w:cstheme="minorEastAsia"/>
          <w:color w:val="000000"/>
          <w:sz w:val="24"/>
          <w:szCs w:val="24"/>
          <w:highlight w:val="none"/>
          <w:lang w:eastAsia="zh-CN"/>
        </w:rPr>
        <w:t>参照</w:t>
      </w:r>
      <w:r>
        <w:rPr>
          <w:rFonts w:hint="eastAsia" w:asciiTheme="minorEastAsia" w:hAnsiTheme="minorEastAsia" w:eastAsiaTheme="minorEastAsia" w:cstheme="minorEastAsia"/>
          <w:color w:val="000000"/>
          <w:sz w:val="24"/>
          <w:szCs w:val="24"/>
          <w:highlight w:val="none"/>
        </w:rPr>
        <w:t>本表格式自行制表填写</w:t>
      </w:r>
      <w:r>
        <w:rPr>
          <w:rFonts w:hint="eastAsia" w:asciiTheme="minorEastAsia" w:hAnsiTheme="minorEastAsia" w:eastAsiaTheme="minorEastAsia" w:cstheme="minorEastAsia"/>
          <w:color w:val="000000"/>
          <w:sz w:val="24"/>
          <w:szCs w:val="24"/>
          <w:highlight w:val="none"/>
          <w:lang w:eastAsia="zh-CN"/>
        </w:rPr>
        <w:t>，并附上相关证明材料</w:t>
      </w:r>
      <w:r>
        <w:rPr>
          <w:rFonts w:hint="eastAsia" w:asciiTheme="minorEastAsia" w:hAnsiTheme="minorEastAsia" w:eastAsiaTheme="minorEastAsia" w:cstheme="minorEastAsia"/>
          <w:sz w:val="24"/>
          <w:szCs w:val="24"/>
          <w:lang w:eastAsia="zh-CN"/>
        </w:rPr>
        <w:t>。</w:t>
      </w:r>
    </w:p>
    <w:p w14:paraId="7419345B">
      <w:pPr>
        <w:snapToGrid w:val="0"/>
        <w:spacing w:line="360" w:lineRule="auto"/>
        <w:ind w:firstLine="0" w:firstLineChars="0"/>
        <w:rPr>
          <w:rFonts w:hint="eastAsia" w:asciiTheme="minorEastAsia" w:hAnsiTheme="minorEastAsia" w:eastAsiaTheme="minorEastAsia" w:cstheme="minorEastAsia"/>
          <w:color w:val="auto"/>
          <w:sz w:val="24"/>
          <w:szCs w:val="24"/>
          <w:highlight w:val="none"/>
        </w:rPr>
      </w:pPr>
    </w:p>
    <w:p w14:paraId="7B614B73">
      <w:pPr>
        <w:snapToGrid w:val="0"/>
        <w:spacing w:line="360" w:lineRule="auto"/>
        <w:ind w:firstLine="0" w:firstLineChars="0"/>
        <w:rPr>
          <w:rFonts w:hint="eastAsia" w:asciiTheme="minorEastAsia" w:hAnsiTheme="minorEastAsia" w:eastAsiaTheme="minorEastAsia" w:cstheme="minorEastAsia"/>
          <w:color w:val="auto"/>
          <w:sz w:val="24"/>
          <w:szCs w:val="24"/>
          <w:highlight w:val="none"/>
        </w:rPr>
      </w:pPr>
    </w:p>
    <w:p w14:paraId="20B2DF7A">
      <w:pPr>
        <w:snapToGrid w:val="0"/>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zh-CN"/>
        </w:rPr>
        <w:t>供应商名称(盖公章</w:t>
      </w:r>
      <w:r>
        <w:rPr>
          <w:rFonts w:hint="eastAsia" w:asciiTheme="minorEastAsia" w:hAnsiTheme="minorEastAsia" w:eastAsiaTheme="minorEastAsia" w:cstheme="minorEastAsia"/>
          <w:b/>
          <w:bCs/>
          <w:kern w:val="2"/>
          <w:sz w:val="24"/>
          <w:szCs w:val="24"/>
          <w:lang w:eastAsia="zh-CN"/>
        </w:rPr>
        <w:t>或</w:t>
      </w:r>
      <w:r>
        <w:rPr>
          <w:rFonts w:hint="eastAsia" w:asciiTheme="minorEastAsia" w:hAnsiTheme="minorEastAsia" w:eastAsiaTheme="minorEastAsia" w:cstheme="minorEastAsia"/>
          <w:b/>
          <w:bCs/>
          <w:sz w:val="24"/>
          <w:szCs w:val="24"/>
        </w:rPr>
        <w:t>CA电子签章</w:t>
      </w:r>
      <w:r>
        <w:rPr>
          <w:rFonts w:hint="eastAsia" w:asciiTheme="minorEastAsia" w:hAnsiTheme="minorEastAsia" w:eastAsiaTheme="minorEastAsia" w:cstheme="minorEastAsia"/>
          <w:color w:val="auto"/>
          <w:kern w:val="0"/>
          <w:sz w:val="24"/>
          <w:szCs w:val="24"/>
          <w:highlight w:val="none"/>
          <w:lang w:val="zh-CN"/>
        </w:rPr>
        <w:t>)：</w:t>
      </w:r>
    </w:p>
    <w:p w14:paraId="48A417E4">
      <w:pPr>
        <w:spacing w:line="360" w:lineRule="auto"/>
        <w:jc w:val="center"/>
        <w:rPr>
          <w:rFonts w:hint="eastAsia" w:asciiTheme="minorEastAsia" w:hAnsiTheme="minorEastAsia" w:eastAsiaTheme="minorEastAsia" w:cstheme="minorEastAsia"/>
          <w:color w:val="auto"/>
          <w:sz w:val="24"/>
          <w:szCs w:val="24"/>
          <w:highlight w:val="none"/>
        </w:rPr>
        <w:sectPr>
          <w:pgSz w:w="11911" w:h="16838"/>
          <w:pgMar w:top="1134" w:right="1134" w:bottom="1134" w:left="1134" w:header="720" w:footer="720" w:gutter="0"/>
          <w:pgNumType w:fmt="decimal"/>
          <w:cols w:space="720" w:num="1"/>
        </w:sectPr>
      </w:pPr>
      <w:r>
        <w:rPr>
          <w:rFonts w:hint="eastAsia" w:asciiTheme="minorEastAsia" w:hAnsiTheme="minorEastAsia" w:eastAsiaTheme="minorEastAsia" w:cstheme="minorEastAsia"/>
          <w:color w:val="auto"/>
          <w:kern w:val="0"/>
          <w:sz w:val="24"/>
          <w:szCs w:val="24"/>
          <w:highlight w:val="none"/>
          <w:lang w:val="zh-CN"/>
        </w:rPr>
        <w:t xml:space="preserve">                                                     日期</w:t>
      </w:r>
      <w:r>
        <w:rPr>
          <w:rFonts w:hint="eastAsia" w:asciiTheme="minorEastAsia" w:hAnsiTheme="minorEastAsia" w:eastAsiaTheme="minorEastAsia" w:cstheme="minorEastAsia"/>
          <w:color w:val="auto"/>
          <w:kern w:val="0"/>
          <w:sz w:val="24"/>
          <w:szCs w:val="24"/>
          <w:highlight w:val="none"/>
        </w:rPr>
        <w:t xml:space="preserve">：  年  </w:t>
      </w:r>
      <w:r>
        <w:rPr>
          <w:rFonts w:hint="eastAsia" w:asciiTheme="minorEastAsia" w:hAnsiTheme="minorEastAsia" w:eastAsiaTheme="minorEastAsia" w:cstheme="minorEastAsia"/>
          <w:color w:val="auto"/>
          <w:kern w:val="0"/>
          <w:sz w:val="24"/>
          <w:szCs w:val="24"/>
          <w:highlight w:val="none"/>
          <w:lang w:val="zh-CN"/>
        </w:rPr>
        <w:t>月</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val="zh-CN"/>
        </w:rPr>
        <w:t>日</w:t>
      </w:r>
    </w:p>
    <w:p w14:paraId="181E0BD1">
      <w:pPr>
        <w:snapToGrid w:val="0"/>
        <w:spacing w:line="360" w:lineRule="auto"/>
        <w:ind w:firstLine="0" w:firstLineChars="0"/>
        <w:outlineLvl w:val="2"/>
        <w:rPr>
          <w:rFonts w:hint="eastAsia" w:asciiTheme="minorEastAsia" w:hAnsiTheme="minorEastAsia" w:eastAsiaTheme="minorEastAsia" w:cstheme="minorEastAsia"/>
          <w:color w:val="auto"/>
          <w:sz w:val="24"/>
          <w:szCs w:val="24"/>
          <w:highlight w:val="none"/>
          <w:lang w:eastAsia="zh-CN"/>
        </w:rPr>
      </w:pPr>
      <w:bookmarkStart w:id="186" w:name="_Toc23502"/>
      <w:r>
        <w:rPr>
          <w:rFonts w:hint="eastAsia" w:asciiTheme="minorEastAsia" w:hAnsiTheme="minorEastAsia" w:eastAsiaTheme="minorEastAsia" w:cstheme="minorEastAsia"/>
          <w:b/>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rPr>
        <w:t>服务需求偏离表</w:t>
      </w:r>
      <w:r>
        <w:rPr>
          <w:rFonts w:hint="eastAsia" w:asciiTheme="minorEastAsia" w:hAnsiTheme="minorEastAsia" w:eastAsiaTheme="minorEastAsia" w:cstheme="minorEastAsia"/>
          <w:b/>
          <w:color w:val="auto"/>
          <w:sz w:val="24"/>
          <w:szCs w:val="24"/>
          <w:highlight w:val="none"/>
          <w:lang w:eastAsia="zh-CN"/>
        </w:rPr>
        <w:t>的格式：</w:t>
      </w:r>
      <w:bookmarkEnd w:id="186"/>
    </w:p>
    <w:p w14:paraId="7A759A11">
      <w:pPr>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服务需求偏离表</w:t>
      </w:r>
    </w:p>
    <w:p w14:paraId="33CB05B4">
      <w:pPr>
        <w:spacing w:line="360" w:lineRule="auto"/>
        <w:jc w:val="center"/>
        <w:outlineLvl w:val="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(注：按采购需求具体条款修改)</w:t>
      </w:r>
    </w:p>
    <w:p w14:paraId="3BE6EAF0">
      <w:pPr>
        <w:spacing w:line="360" w:lineRule="auto"/>
        <w:contextualSpacing/>
        <w:jc w:val="left"/>
        <w:rPr>
          <w:rFonts w:hint="eastAsia" w:asciiTheme="minorEastAsia" w:hAnsiTheme="minorEastAsia" w:eastAsiaTheme="minorEastAsia" w:cstheme="minorEastAsia"/>
          <w:color w:val="auto"/>
          <w:sz w:val="24"/>
          <w:szCs w:val="24"/>
          <w:highlight w:val="none"/>
        </w:rPr>
      </w:pPr>
    </w:p>
    <w:p w14:paraId="48FBD295">
      <w:pPr>
        <w:spacing w:line="360" w:lineRule="auto"/>
        <w:ind w:firstLine="720" w:firstLineChars="300"/>
        <w:contextualSpacing/>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10D03F10">
      <w:pPr>
        <w:spacing w:line="360" w:lineRule="auto"/>
        <w:ind w:firstLine="720" w:firstLineChars="3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00922618">
      <w:pPr>
        <w:spacing w:line="360" w:lineRule="auto"/>
        <w:ind w:firstLine="720" w:firstLineChars="300"/>
        <w:contextualSpacing/>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所竞分标（如有则填写，无分标时填写“无”或者留空）：</w:t>
      </w:r>
      <w:r>
        <w:rPr>
          <w:rFonts w:hint="eastAsia" w:asciiTheme="minorEastAsia" w:hAnsiTheme="minorEastAsia" w:eastAsiaTheme="minorEastAsia" w:cstheme="minorEastAsia"/>
          <w:color w:val="auto"/>
          <w:sz w:val="24"/>
          <w:szCs w:val="24"/>
          <w:highlight w:val="none"/>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2118"/>
        <w:gridCol w:w="2944"/>
        <w:gridCol w:w="1095"/>
      </w:tblGrid>
      <w:tr w14:paraId="6785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06CC2F0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项号</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4BE847EA">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标的名称</w:t>
            </w:r>
          </w:p>
        </w:tc>
        <w:tc>
          <w:tcPr>
            <w:tcW w:w="2118" w:type="dxa"/>
            <w:tcBorders>
              <w:top w:val="single" w:color="auto" w:sz="4" w:space="0"/>
              <w:left w:val="single" w:color="auto" w:sz="4" w:space="0"/>
              <w:bottom w:val="single" w:color="auto" w:sz="4" w:space="0"/>
              <w:right w:val="single" w:color="auto" w:sz="4" w:space="0"/>
            </w:tcBorders>
            <w:noWrap w:val="0"/>
            <w:vAlign w:val="center"/>
          </w:tcPr>
          <w:p w14:paraId="092EFD1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竞争性磋商文件</w:t>
            </w:r>
            <w:r>
              <w:rPr>
                <w:rFonts w:hint="eastAsia" w:asciiTheme="minorEastAsia" w:hAnsiTheme="minorEastAsia" w:eastAsiaTheme="minorEastAsia" w:cstheme="minorEastAsia"/>
                <w:sz w:val="24"/>
                <w:szCs w:val="24"/>
                <w:highlight w:val="none"/>
                <w:lang w:eastAsia="zh-CN"/>
              </w:rPr>
              <w:t>采购需求</w:t>
            </w:r>
            <w:r>
              <w:rPr>
                <w:rFonts w:hint="eastAsia" w:asciiTheme="minorEastAsia" w:hAnsiTheme="minorEastAsia" w:eastAsiaTheme="minorEastAsia" w:cstheme="minorEastAsia"/>
                <w:sz w:val="24"/>
                <w:szCs w:val="24"/>
                <w:highlight w:val="none"/>
                <w:lang w:val="en-US" w:eastAsia="zh-CN"/>
              </w:rPr>
              <w:t>中的</w:t>
            </w:r>
            <w:r>
              <w:rPr>
                <w:rFonts w:hint="eastAsia" w:asciiTheme="minorEastAsia" w:hAnsiTheme="minorEastAsia" w:eastAsiaTheme="minorEastAsia" w:cstheme="minorEastAsia"/>
                <w:sz w:val="24"/>
                <w:szCs w:val="24"/>
                <w:lang w:val="en-US" w:eastAsia="zh-CN"/>
              </w:rPr>
              <w:t>服务内容</w:t>
            </w:r>
          </w:p>
        </w:tc>
        <w:tc>
          <w:tcPr>
            <w:tcW w:w="2944" w:type="dxa"/>
            <w:tcBorders>
              <w:top w:val="single" w:color="auto" w:sz="4" w:space="0"/>
              <w:left w:val="single" w:color="auto" w:sz="4" w:space="0"/>
              <w:bottom w:val="single" w:color="auto" w:sz="4" w:space="0"/>
              <w:right w:val="single" w:color="auto" w:sz="4" w:space="0"/>
            </w:tcBorders>
            <w:noWrap w:val="0"/>
            <w:vAlign w:val="center"/>
          </w:tcPr>
          <w:p w14:paraId="73502E7B">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响应文件</w:t>
            </w:r>
            <w:r>
              <w:rPr>
                <w:rFonts w:hint="eastAsia" w:asciiTheme="minorEastAsia" w:hAnsiTheme="minorEastAsia" w:eastAsiaTheme="minorEastAsia" w:cstheme="minorEastAsia"/>
                <w:color w:val="auto"/>
                <w:sz w:val="24"/>
                <w:szCs w:val="24"/>
                <w:highlight w:val="none"/>
                <w:lang w:val="en-US" w:eastAsia="zh-CN"/>
              </w:rPr>
              <w:t>响应的</w:t>
            </w:r>
            <w:r>
              <w:rPr>
                <w:rFonts w:hint="eastAsia" w:asciiTheme="minorEastAsia" w:hAnsiTheme="minorEastAsia" w:eastAsiaTheme="minorEastAsia" w:cstheme="minorEastAsia"/>
                <w:sz w:val="24"/>
                <w:szCs w:val="24"/>
                <w:lang w:val="en-US" w:eastAsia="zh-CN"/>
              </w:rPr>
              <w:t>服务内容</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D585EF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偏离说明</w:t>
            </w:r>
          </w:p>
        </w:tc>
      </w:tr>
      <w:tr w14:paraId="3D1E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536B821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08FDCBF4">
            <w:pPr>
              <w:spacing w:line="360" w:lineRule="auto"/>
              <w:rPr>
                <w:rFonts w:hint="eastAsia" w:asciiTheme="minorEastAsia" w:hAnsiTheme="minorEastAsia" w:eastAsiaTheme="minorEastAsia" w:cstheme="minorEastAsia"/>
                <w:color w:val="auto"/>
                <w:sz w:val="24"/>
                <w:szCs w:val="24"/>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48C6D9E2">
            <w:pPr>
              <w:spacing w:line="360" w:lineRule="auto"/>
              <w:rPr>
                <w:rFonts w:hint="eastAsia" w:asciiTheme="minorEastAsia" w:hAnsiTheme="minorEastAsia" w:eastAsiaTheme="minorEastAsia" w:cstheme="min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noWrap w:val="0"/>
            <w:vAlign w:val="center"/>
          </w:tcPr>
          <w:p w14:paraId="7CCB604C">
            <w:pPr>
              <w:spacing w:line="360" w:lineRule="auto"/>
              <w:rPr>
                <w:rFonts w:hint="eastAsia" w:asciiTheme="minorEastAsia" w:hAnsiTheme="minorEastAsia" w:eastAsiaTheme="minorEastAsia" w:cstheme="minorEastAsia"/>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F2CB8EB">
            <w:pPr>
              <w:spacing w:line="360" w:lineRule="auto"/>
              <w:rPr>
                <w:rFonts w:hint="eastAsia" w:asciiTheme="minorEastAsia" w:hAnsiTheme="minorEastAsia" w:eastAsiaTheme="minorEastAsia" w:cstheme="minorEastAsia"/>
                <w:color w:val="auto"/>
                <w:sz w:val="24"/>
                <w:szCs w:val="24"/>
                <w:highlight w:val="none"/>
              </w:rPr>
            </w:pPr>
          </w:p>
        </w:tc>
      </w:tr>
      <w:tr w14:paraId="6059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73CE721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6239D409">
            <w:pPr>
              <w:spacing w:line="360" w:lineRule="auto"/>
              <w:rPr>
                <w:rFonts w:hint="eastAsia" w:asciiTheme="minorEastAsia" w:hAnsiTheme="minorEastAsia" w:eastAsiaTheme="minorEastAsia" w:cstheme="minorEastAsia"/>
                <w:color w:val="auto"/>
                <w:sz w:val="24"/>
                <w:szCs w:val="24"/>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08FB6F1B">
            <w:pPr>
              <w:spacing w:line="360" w:lineRule="auto"/>
              <w:rPr>
                <w:rFonts w:hint="eastAsia" w:asciiTheme="minorEastAsia" w:hAnsiTheme="minorEastAsia" w:eastAsiaTheme="minorEastAsia" w:cstheme="min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noWrap w:val="0"/>
            <w:vAlign w:val="center"/>
          </w:tcPr>
          <w:p w14:paraId="72AB3260">
            <w:pPr>
              <w:spacing w:line="360" w:lineRule="auto"/>
              <w:rPr>
                <w:rFonts w:hint="eastAsia" w:asciiTheme="minorEastAsia" w:hAnsiTheme="minorEastAsia" w:eastAsiaTheme="minorEastAsia" w:cstheme="minorEastAsia"/>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EB1D05C">
            <w:pPr>
              <w:spacing w:line="360" w:lineRule="auto"/>
              <w:rPr>
                <w:rFonts w:hint="eastAsia" w:asciiTheme="minorEastAsia" w:hAnsiTheme="minorEastAsia" w:eastAsiaTheme="minorEastAsia" w:cstheme="minorEastAsia"/>
                <w:color w:val="auto"/>
                <w:sz w:val="24"/>
                <w:szCs w:val="24"/>
                <w:highlight w:val="none"/>
              </w:rPr>
            </w:pPr>
          </w:p>
        </w:tc>
      </w:tr>
      <w:tr w14:paraId="2767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4FA7ABB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6CFB2643">
            <w:pPr>
              <w:spacing w:line="360" w:lineRule="auto"/>
              <w:rPr>
                <w:rFonts w:hint="eastAsia" w:asciiTheme="minorEastAsia" w:hAnsiTheme="minorEastAsia" w:eastAsiaTheme="minorEastAsia" w:cstheme="minorEastAsia"/>
                <w:color w:val="auto"/>
                <w:sz w:val="24"/>
                <w:szCs w:val="24"/>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11374D39">
            <w:pPr>
              <w:spacing w:line="360" w:lineRule="auto"/>
              <w:rPr>
                <w:rFonts w:hint="eastAsia" w:asciiTheme="minorEastAsia" w:hAnsiTheme="minorEastAsia" w:eastAsiaTheme="minorEastAsia" w:cstheme="min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noWrap w:val="0"/>
            <w:vAlign w:val="center"/>
          </w:tcPr>
          <w:p w14:paraId="3992CBCA">
            <w:pPr>
              <w:spacing w:line="360" w:lineRule="auto"/>
              <w:rPr>
                <w:rFonts w:hint="eastAsia" w:asciiTheme="minorEastAsia" w:hAnsiTheme="minorEastAsia" w:eastAsiaTheme="minorEastAsia" w:cstheme="minorEastAsia"/>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D72846F">
            <w:pPr>
              <w:spacing w:line="360" w:lineRule="auto"/>
              <w:rPr>
                <w:rFonts w:hint="eastAsia" w:asciiTheme="minorEastAsia" w:hAnsiTheme="minorEastAsia" w:eastAsiaTheme="minorEastAsia" w:cstheme="minorEastAsia"/>
                <w:color w:val="auto"/>
                <w:sz w:val="24"/>
                <w:szCs w:val="24"/>
                <w:highlight w:val="none"/>
              </w:rPr>
            </w:pPr>
          </w:p>
        </w:tc>
      </w:tr>
    </w:tbl>
    <w:p w14:paraId="3719758E">
      <w:pPr>
        <w:pStyle w:val="10"/>
        <w:spacing w:after="0" w:line="360" w:lineRule="auto"/>
        <w:contextualSpacing/>
        <w:rPr>
          <w:rFonts w:hint="eastAsia" w:asciiTheme="minorEastAsia" w:hAnsiTheme="minorEastAsia" w:eastAsiaTheme="minorEastAsia" w:cstheme="minorEastAsia"/>
          <w:color w:val="auto"/>
          <w:kern w:val="0"/>
          <w:sz w:val="24"/>
          <w:szCs w:val="24"/>
          <w:highlight w:val="none"/>
        </w:rPr>
      </w:pPr>
    </w:p>
    <w:p w14:paraId="56A90895">
      <w:pPr>
        <w:pStyle w:val="10"/>
        <w:spacing w:after="0" w:line="360" w:lineRule="auto"/>
        <w:ind w:firstLine="480" w:firstLineChars="200"/>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w:t>
      </w:r>
    </w:p>
    <w:p w14:paraId="1E3F3F53">
      <w:pPr>
        <w:pStyle w:val="10"/>
        <w:spacing w:after="0" w:line="360" w:lineRule="auto"/>
        <w:ind w:firstLine="480" w:firstLineChars="200"/>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1.说明：应对照磋商文件“第二章</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rPr>
        <w:t>采购需求</w:t>
      </w:r>
      <w:r>
        <w:rPr>
          <w:rFonts w:hint="eastAsia" w:asciiTheme="minorEastAsia" w:hAnsiTheme="minorEastAsia" w:eastAsiaTheme="minorEastAsia" w:cstheme="minorEastAsia"/>
          <w:color w:val="auto"/>
          <w:kern w:val="0"/>
          <w:sz w:val="24"/>
          <w:szCs w:val="24"/>
          <w:highlight w:val="none"/>
        </w:rPr>
        <w:t>”中“需求一览表”的服务内容条款逐条作出明确响应，并作出偏离说明。</w:t>
      </w:r>
    </w:p>
    <w:p w14:paraId="6E87B478">
      <w:pPr>
        <w:pStyle w:val="12"/>
        <w:spacing w:line="360" w:lineRule="auto"/>
        <w:ind w:firstLine="480" w:firstLineChars="200"/>
        <w:contextualSpacing/>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2.供应商应根据自身的承诺，对照磋商文件要求，在“偏离说明”中注明“正偏离”</w:t>
      </w:r>
      <w:r>
        <w:rPr>
          <w:rFonts w:hint="eastAsia" w:asciiTheme="minorEastAsia" w:hAnsiTheme="minorEastAsia" w:eastAsiaTheme="minorEastAsia" w:cstheme="minorEastAsia"/>
          <w:color w:val="auto"/>
          <w:sz w:val="24"/>
          <w:szCs w:val="24"/>
          <w:highlight w:val="none"/>
          <w:lang w:eastAsia="zh-CN"/>
        </w:rPr>
        <w:t>或者</w:t>
      </w:r>
      <w:r>
        <w:rPr>
          <w:rFonts w:hint="eastAsia" w:asciiTheme="minorEastAsia" w:hAnsiTheme="minorEastAsia" w:eastAsiaTheme="minorEastAsia" w:cstheme="minorEastAsia"/>
          <w:color w:val="auto"/>
          <w:sz w:val="24"/>
          <w:szCs w:val="24"/>
          <w:highlight w:val="none"/>
        </w:rPr>
        <w:t>“负偏离”或者“无偏离”。既不属于“正偏离”也不属于“负偏离”即为“无偏离”。 当响应文件的服务内容低于竞争性磋商文件要求时，</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应当如实写明“负偏离”</w:t>
      </w:r>
      <w:r>
        <w:rPr>
          <w:rFonts w:hint="eastAsia" w:asciiTheme="minorEastAsia" w:hAnsiTheme="minorEastAsia" w:eastAsiaTheme="minorEastAsia" w:cstheme="minorEastAsia"/>
          <w:color w:val="auto"/>
          <w:sz w:val="24"/>
          <w:szCs w:val="24"/>
          <w:highlight w:val="none"/>
          <w:lang w:eastAsia="zh-CN"/>
        </w:rPr>
        <w:t>。</w:t>
      </w:r>
    </w:p>
    <w:p w14:paraId="01B7ABBB">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3.表格内容均需按要求填写并盖</w:t>
      </w:r>
      <w:r>
        <w:rPr>
          <w:rFonts w:hint="eastAsia" w:asciiTheme="minorEastAsia" w:hAnsiTheme="minorEastAsia" w:eastAsiaTheme="minorEastAsia" w:cstheme="minorEastAsia"/>
          <w:color w:val="auto"/>
          <w:kern w:val="0"/>
          <w:sz w:val="24"/>
          <w:szCs w:val="24"/>
          <w:highlight w:val="none"/>
          <w:lang w:val="en-US" w:eastAsia="zh-CN"/>
        </w:rPr>
        <w:t>公</w:t>
      </w:r>
      <w:r>
        <w:rPr>
          <w:rFonts w:hint="eastAsia" w:asciiTheme="minorEastAsia" w:hAnsiTheme="minorEastAsia" w:eastAsiaTheme="minorEastAsia" w:cstheme="minorEastAsia"/>
          <w:color w:val="auto"/>
          <w:kern w:val="0"/>
          <w:sz w:val="24"/>
          <w:szCs w:val="24"/>
          <w:highlight w:val="none"/>
        </w:rPr>
        <w:t>章，不得留空，</w:t>
      </w:r>
      <w:r>
        <w:rPr>
          <w:rFonts w:hint="eastAsia" w:asciiTheme="minorEastAsia" w:hAnsiTheme="minorEastAsia" w:eastAsiaTheme="minorEastAsia" w:cstheme="minorEastAsia"/>
          <w:b/>
          <w:bCs/>
          <w:color w:val="auto"/>
          <w:kern w:val="0"/>
          <w:sz w:val="24"/>
          <w:szCs w:val="24"/>
          <w:highlight w:val="none"/>
        </w:rPr>
        <w:t>否则按竞标无效处理。</w:t>
      </w:r>
    </w:p>
    <w:p w14:paraId="60A6CB8B">
      <w:pPr>
        <w:pStyle w:val="12"/>
        <w:spacing w:line="360" w:lineRule="auto"/>
        <w:ind w:firstLine="480" w:firstLineChars="200"/>
        <w:contextualSpacing/>
        <w:rPr>
          <w:rFonts w:hint="eastAsia" w:asciiTheme="minorEastAsia" w:hAnsiTheme="minorEastAsia" w:eastAsiaTheme="minorEastAsia" w:cstheme="minorEastAsia"/>
          <w:color w:val="auto"/>
          <w:sz w:val="24"/>
          <w:szCs w:val="24"/>
          <w:highlight w:val="none"/>
          <w:lang w:val="en-US" w:eastAsia="zh-CN"/>
        </w:rPr>
      </w:pPr>
    </w:p>
    <w:p w14:paraId="380032F5">
      <w:pPr>
        <w:snapToGrid w:val="0"/>
        <w:spacing w:line="360" w:lineRule="auto"/>
        <w:ind w:firstLine="0" w:firstLineChars="0"/>
        <w:rPr>
          <w:rFonts w:hint="eastAsia" w:asciiTheme="minorEastAsia" w:hAnsiTheme="minorEastAsia" w:eastAsiaTheme="minorEastAsia" w:cstheme="minorEastAsia"/>
          <w:b/>
          <w:color w:val="auto"/>
          <w:sz w:val="24"/>
          <w:szCs w:val="24"/>
          <w:highlight w:val="none"/>
        </w:rPr>
      </w:pPr>
    </w:p>
    <w:p w14:paraId="21D17386">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w:t>
      </w:r>
      <w:r>
        <w:rPr>
          <w:rFonts w:hint="eastAsia" w:asciiTheme="minorEastAsia" w:hAnsiTheme="minorEastAsia" w:eastAsiaTheme="minorEastAsia" w:cstheme="minorEastAsia"/>
          <w:color w:val="auto"/>
          <w:kern w:val="0"/>
          <w:sz w:val="24"/>
          <w:szCs w:val="24"/>
          <w:highlight w:val="none"/>
          <w:lang w:eastAsia="zh-CN"/>
        </w:rPr>
        <w:t>盖公章</w:t>
      </w:r>
      <w:r>
        <w:rPr>
          <w:rFonts w:hint="eastAsia" w:asciiTheme="minorEastAsia" w:hAnsiTheme="minorEastAsia" w:eastAsiaTheme="minorEastAsia" w:cstheme="minorEastAsia"/>
          <w:b/>
          <w:bCs/>
          <w:kern w:val="2"/>
          <w:sz w:val="24"/>
          <w:szCs w:val="24"/>
          <w:lang w:eastAsia="zh-CN"/>
        </w:rPr>
        <w:t>或</w:t>
      </w:r>
      <w:r>
        <w:rPr>
          <w:rFonts w:hint="eastAsia" w:asciiTheme="minorEastAsia" w:hAnsiTheme="minorEastAsia" w:eastAsiaTheme="minorEastAsia" w:cstheme="minorEastAsia"/>
          <w:b/>
          <w:bCs/>
          <w:sz w:val="24"/>
          <w:szCs w:val="24"/>
        </w:rPr>
        <w:t>CA电子签章</w:t>
      </w:r>
      <w:r>
        <w:rPr>
          <w:rFonts w:hint="eastAsia" w:asciiTheme="minorEastAsia" w:hAnsiTheme="minorEastAsia" w:eastAsiaTheme="minorEastAsia" w:cstheme="minorEastAsia"/>
          <w:color w:val="auto"/>
          <w:kern w:val="0"/>
          <w:sz w:val="24"/>
          <w:szCs w:val="24"/>
          <w:highlight w:val="none"/>
        </w:rPr>
        <w:t>）：</w:t>
      </w:r>
    </w:p>
    <w:p w14:paraId="284F0C31">
      <w:pPr>
        <w:autoSpaceDE w:val="0"/>
        <w:autoSpaceDN w:val="0"/>
        <w:spacing w:line="360" w:lineRule="auto"/>
        <w:ind w:firstLine="6480" w:firstLineChars="27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日期：  年  月   日</w:t>
      </w:r>
    </w:p>
    <w:p w14:paraId="242D5AB8">
      <w:pPr>
        <w:adjustRightInd w:val="0"/>
        <w:snapToGrid w:val="0"/>
        <w:spacing w:line="360" w:lineRule="auto"/>
        <w:jc w:val="center"/>
        <w:rPr>
          <w:rFonts w:hint="eastAsia" w:asciiTheme="minorEastAsia" w:hAnsiTheme="minorEastAsia" w:eastAsiaTheme="minorEastAsia" w:cstheme="minorEastAsia"/>
          <w:bCs/>
          <w:color w:val="auto"/>
          <w:sz w:val="24"/>
          <w:szCs w:val="24"/>
          <w:highlight w:val="none"/>
        </w:rPr>
      </w:pPr>
    </w:p>
    <w:p w14:paraId="744B42F4">
      <w:pPr>
        <w:snapToGrid w:val="0"/>
        <w:spacing w:line="360" w:lineRule="auto"/>
        <w:ind w:firstLine="0" w:firstLineChars="0"/>
        <w:rPr>
          <w:rFonts w:hint="eastAsia" w:asciiTheme="minorEastAsia" w:hAnsiTheme="minorEastAsia" w:eastAsiaTheme="minorEastAsia" w:cstheme="minorEastAsia"/>
          <w:b/>
          <w:color w:val="auto"/>
          <w:sz w:val="24"/>
          <w:szCs w:val="24"/>
          <w:highlight w:val="none"/>
          <w:lang w:val="en-US" w:eastAsia="zh-CN"/>
        </w:rPr>
      </w:pPr>
    </w:p>
    <w:p w14:paraId="196F7921">
      <w:pPr>
        <w:snapToGrid w:val="0"/>
        <w:spacing w:line="360" w:lineRule="auto"/>
        <w:ind w:firstLine="0" w:firstLineChars="0"/>
        <w:outlineLvl w:val="2"/>
        <w:rPr>
          <w:rFonts w:hint="eastAsia" w:asciiTheme="minorEastAsia" w:hAnsiTheme="minorEastAsia" w:eastAsiaTheme="minorEastAsia" w:cstheme="minorEastAsia"/>
          <w:b/>
          <w:color w:val="auto"/>
          <w:sz w:val="24"/>
          <w:szCs w:val="24"/>
          <w:highlight w:val="none"/>
          <w:lang w:val="en-US" w:eastAsia="zh-CN"/>
        </w:rPr>
      </w:pPr>
      <w:bookmarkStart w:id="187" w:name="_Toc4407"/>
    </w:p>
    <w:p w14:paraId="5B1E0AE0">
      <w:pPr>
        <w:snapToGrid w:val="0"/>
        <w:spacing w:line="360" w:lineRule="auto"/>
        <w:ind w:firstLine="0" w:firstLineChars="0"/>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服务方案</w:t>
      </w:r>
      <w:bookmarkEnd w:id="187"/>
    </w:p>
    <w:p w14:paraId="45347279">
      <w:pPr>
        <w:autoSpaceDE w:val="0"/>
        <w:autoSpaceDN w:val="0"/>
        <w:spacing w:line="360" w:lineRule="auto"/>
        <w:jc w:val="both"/>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（由供应商根据采购需求及采购文件要求编制）</w:t>
      </w:r>
    </w:p>
    <w:p w14:paraId="1BA2C125">
      <w:pPr>
        <w:spacing w:line="360" w:lineRule="auto"/>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color w:val="auto"/>
          <w:sz w:val="24"/>
          <w:szCs w:val="24"/>
          <w:highlight w:val="none"/>
        </w:rPr>
        <w:t xml:space="preserve"> </w:t>
      </w:r>
    </w:p>
    <w:p w14:paraId="5670299F">
      <w:pPr>
        <w:spacing w:line="360" w:lineRule="auto"/>
        <w:rPr>
          <w:rFonts w:hint="eastAsia" w:asciiTheme="minorEastAsia" w:hAnsiTheme="minorEastAsia" w:eastAsiaTheme="minorEastAsia" w:cstheme="minorEastAsia"/>
          <w:color w:val="auto"/>
          <w:sz w:val="24"/>
          <w:szCs w:val="24"/>
          <w:highlight w:val="none"/>
        </w:rPr>
      </w:pPr>
    </w:p>
    <w:p w14:paraId="39A0C1DA">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w:t>
      </w:r>
      <w:r>
        <w:rPr>
          <w:rFonts w:hint="eastAsia" w:asciiTheme="minorEastAsia" w:hAnsiTheme="minorEastAsia" w:eastAsiaTheme="minorEastAsia" w:cstheme="minorEastAsia"/>
          <w:color w:val="auto"/>
          <w:kern w:val="0"/>
          <w:sz w:val="24"/>
          <w:szCs w:val="24"/>
          <w:highlight w:val="none"/>
          <w:lang w:eastAsia="zh-CN"/>
        </w:rPr>
        <w:t>盖公章</w:t>
      </w:r>
      <w:r>
        <w:rPr>
          <w:rFonts w:hint="eastAsia" w:asciiTheme="minorEastAsia" w:hAnsiTheme="minorEastAsia" w:eastAsiaTheme="minorEastAsia" w:cstheme="minorEastAsia"/>
          <w:b/>
          <w:bCs/>
          <w:kern w:val="2"/>
          <w:sz w:val="24"/>
          <w:szCs w:val="24"/>
          <w:lang w:eastAsia="zh-CN"/>
        </w:rPr>
        <w:t>或</w:t>
      </w:r>
      <w:r>
        <w:rPr>
          <w:rFonts w:hint="eastAsia" w:asciiTheme="minorEastAsia" w:hAnsiTheme="minorEastAsia" w:eastAsiaTheme="minorEastAsia" w:cstheme="minorEastAsia"/>
          <w:b/>
          <w:bCs/>
          <w:sz w:val="24"/>
          <w:szCs w:val="24"/>
        </w:rPr>
        <w:t>CA电子签章</w:t>
      </w:r>
      <w:r>
        <w:rPr>
          <w:rFonts w:hint="eastAsia" w:asciiTheme="minorEastAsia" w:hAnsiTheme="minorEastAsia" w:eastAsiaTheme="minorEastAsia" w:cstheme="minorEastAsia"/>
          <w:color w:val="auto"/>
          <w:kern w:val="0"/>
          <w:sz w:val="24"/>
          <w:szCs w:val="24"/>
          <w:highlight w:val="none"/>
        </w:rPr>
        <w:t>）：</w:t>
      </w:r>
    </w:p>
    <w:p w14:paraId="393C8C24">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日期：  年  月   日</w:t>
      </w:r>
    </w:p>
    <w:p w14:paraId="03285E62">
      <w:pPr>
        <w:autoSpaceDE w:val="0"/>
        <w:autoSpaceDN w:val="0"/>
        <w:spacing w:line="360" w:lineRule="auto"/>
        <w:jc w:val="both"/>
        <w:outlineLvl w:val="2"/>
        <w:rPr>
          <w:rFonts w:hint="eastAsia" w:asciiTheme="minorEastAsia" w:hAnsiTheme="minorEastAsia" w:eastAsiaTheme="minorEastAsia" w:cstheme="minorEastAsia"/>
          <w:i/>
          <w:iCs/>
          <w:color w:val="auto"/>
          <w:sz w:val="24"/>
          <w:szCs w:val="24"/>
          <w:highlight w:val="yellow"/>
        </w:rPr>
      </w:pPr>
      <w:r>
        <w:rPr>
          <w:rFonts w:hint="eastAsia" w:asciiTheme="minorEastAsia" w:hAnsiTheme="minorEastAsia" w:eastAsiaTheme="minorEastAsia" w:cstheme="minorEastAsia"/>
          <w:color w:val="auto"/>
          <w:kern w:val="0"/>
          <w:sz w:val="24"/>
          <w:szCs w:val="24"/>
          <w:highlight w:val="none"/>
          <w:lang w:val="zh-CN"/>
        </w:rPr>
        <w:br w:type="page"/>
      </w:r>
      <w:bookmarkStart w:id="188" w:name="_Toc16645"/>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售后服务方案</w:t>
      </w:r>
      <w:bookmarkEnd w:id="188"/>
    </w:p>
    <w:p w14:paraId="3B742040">
      <w:pPr>
        <w:snapToGrid w:val="0"/>
        <w:spacing w:before="120" w:beforeLines="50" w:after="50" w:line="360" w:lineRule="auto"/>
        <w:ind w:left="0" w:leftChars="0" w:firstLine="0" w:firstLineChars="0"/>
        <w:rPr>
          <w:rFonts w:hint="eastAsia" w:asciiTheme="minorEastAsia" w:hAnsiTheme="minorEastAsia" w:eastAsiaTheme="minorEastAsia" w:cstheme="minorEastAsia"/>
          <w:b/>
          <w:color w:val="auto"/>
          <w:sz w:val="24"/>
          <w:szCs w:val="24"/>
          <w:highlight w:val="none"/>
        </w:rPr>
      </w:pPr>
    </w:p>
    <w:p w14:paraId="7FD007C7">
      <w:pPr>
        <w:snapToGrid w:val="0"/>
        <w:spacing w:before="120" w:beforeLines="50" w:after="50" w:line="360" w:lineRule="auto"/>
        <w:ind w:left="143" w:leftChars="68"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按本项目竞争性磋商文件第二章“</w:t>
      </w:r>
      <w:r>
        <w:rPr>
          <w:rFonts w:hint="eastAsia" w:asciiTheme="minorEastAsia" w:hAnsiTheme="minorEastAsia" w:eastAsiaTheme="minorEastAsia" w:cstheme="minorEastAsia"/>
          <w:color w:val="auto"/>
          <w:sz w:val="24"/>
          <w:szCs w:val="24"/>
          <w:highlight w:val="none"/>
          <w:lang w:eastAsia="zh-CN"/>
        </w:rPr>
        <w:t>采购需求</w:t>
      </w:r>
      <w:r>
        <w:rPr>
          <w:rFonts w:hint="eastAsia" w:asciiTheme="minorEastAsia" w:hAnsiTheme="minorEastAsia" w:eastAsiaTheme="minorEastAsia" w:cstheme="minorEastAsia"/>
          <w:color w:val="auto"/>
          <w:sz w:val="24"/>
          <w:szCs w:val="24"/>
          <w:highlight w:val="none"/>
        </w:rPr>
        <w:t>”中商务条款部分的售后服务要求</w:t>
      </w:r>
      <w:r>
        <w:rPr>
          <w:rFonts w:hint="eastAsia" w:asciiTheme="minorEastAsia" w:hAnsiTheme="minorEastAsia" w:eastAsiaTheme="minorEastAsia" w:cstheme="minorEastAsia"/>
          <w:color w:val="auto"/>
          <w:sz w:val="24"/>
          <w:szCs w:val="24"/>
          <w:highlight w:val="none"/>
          <w:lang w:eastAsia="zh-CN"/>
        </w:rPr>
        <w:t>编制</w:t>
      </w:r>
      <w:r>
        <w:rPr>
          <w:rFonts w:hint="eastAsia" w:asciiTheme="minorEastAsia" w:hAnsiTheme="minorEastAsia" w:eastAsiaTheme="minorEastAsia" w:cstheme="minorEastAsia"/>
          <w:color w:val="auto"/>
          <w:sz w:val="24"/>
          <w:szCs w:val="24"/>
          <w:highlight w:val="none"/>
        </w:rPr>
        <w:t>，其中要包含售后服务承诺。</w:t>
      </w:r>
    </w:p>
    <w:p w14:paraId="624B4C79">
      <w:pPr>
        <w:snapToGrid w:val="0"/>
        <w:spacing w:before="120" w:beforeLines="50" w:after="50" w:line="360" w:lineRule="auto"/>
        <w:ind w:left="142"/>
        <w:jc w:val="center"/>
        <w:outlineLvl w:val="2"/>
        <w:rPr>
          <w:rFonts w:hint="eastAsia" w:asciiTheme="minorEastAsia" w:hAnsiTheme="minorEastAsia" w:eastAsiaTheme="minorEastAsia" w:cstheme="minorEastAsia"/>
          <w:b/>
          <w:color w:val="auto"/>
          <w:sz w:val="24"/>
          <w:szCs w:val="24"/>
          <w:highlight w:val="none"/>
        </w:rPr>
      </w:pPr>
      <w:bookmarkStart w:id="189" w:name="_Toc7598"/>
      <w:r>
        <w:rPr>
          <w:rFonts w:hint="eastAsia" w:asciiTheme="minorEastAsia" w:hAnsiTheme="minorEastAsia" w:eastAsiaTheme="minorEastAsia" w:cstheme="minorEastAsia"/>
          <w:b/>
          <w:color w:val="auto"/>
          <w:sz w:val="24"/>
          <w:szCs w:val="24"/>
          <w:highlight w:val="none"/>
        </w:rPr>
        <w:t>1、售后服务承诺</w:t>
      </w:r>
      <w:bookmarkEnd w:id="189"/>
    </w:p>
    <w:p w14:paraId="316E421B">
      <w:pPr>
        <w:autoSpaceDE w:val="0"/>
        <w:autoSpaceDN w:val="0"/>
        <w:spacing w:line="360" w:lineRule="auto"/>
        <w:outlineLvl w:val="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附表A:售后服务机构情况表</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参照</w:t>
      </w:r>
      <w:r>
        <w:rPr>
          <w:rFonts w:hint="eastAsia" w:asciiTheme="minorEastAsia" w:hAnsiTheme="minorEastAsia" w:eastAsiaTheme="minorEastAsia" w:cstheme="minorEastAsia"/>
          <w:color w:val="auto"/>
          <w:sz w:val="24"/>
          <w:szCs w:val="24"/>
          <w:highlight w:val="none"/>
        </w:rPr>
        <w:t>此格式自制）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68"/>
        <w:gridCol w:w="1385"/>
        <w:gridCol w:w="1667"/>
        <w:gridCol w:w="1260"/>
      </w:tblGrid>
      <w:tr w14:paraId="5A72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10D2BA1">
            <w:pPr>
              <w:autoSpaceDE w:val="0"/>
              <w:autoSpaceDN w:val="0"/>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2340" w:type="dxa"/>
            <w:noWrap w:val="0"/>
            <w:vAlign w:val="center"/>
          </w:tcPr>
          <w:p w14:paraId="70A8A211">
            <w:pPr>
              <w:autoSpaceDE w:val="0"/>
              <w:autoSpaceDN w:val="0"/>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机构名称</w:t>
            </w:r>
          </w:p>
        </w:tc>
        <w:tc>
          <w:tcPr>
            <w:tcW w:w="1268" w:type="dxa"/>
            <w:noWrap w:val="0"/>
            <w:vAlign w:val="center"/>
          </w:tcPr>
          <w:p w14:paraId="1D20FCC8">
            <w:pPr>
              <w:autoSpaceDE w:val="0"/>
              <w:autoSpaceDN w:val="0"/>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机构性质</w:t>
            </w:r>
          </w:p>
        </w:tc>
        <w:tc>
          <w:tcPr>
            <w:tcW w:w="1385" w:type="dxa"/>
            <w:noWrap w:val="0"/>
            <w:vAlign w:val="center"/>
          </w:tcPr>
          <w:p w14:paraId="401D29A7">
            <w:pPr>
              <w:autoSpaceDE w:val="0"/>
              <w:autoSpaceDN w:val="0"/>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注册地址</w:t>
            </w:r>
          </w:p>
        </w:tc>
        <w:tc>
          <w:tcPr>
            <w:tcW w:w="1667" w:type="dxa"/>
            <w:noWrap w:val="0"/>
            <w:vAlign w:val="center"/>
          </w:tcPr>
          <w:p w14:paraId="1E0A3C3B">
            <w:pPr>
              <w:autoSpaceDE w:val="0"/>
              <w:autoSpaceDN w:val="0"/>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服务技术人员数量</w:t>
            </w:r>
          </w:p>
        </w:tc>
        <w:tc>
          <w:tcPr>
            <w:tcW w:w="1260" w:type="dxa"/>
            <w:noWrap w:val="0"/>
            <w:vAlign w:val="center"/>
          </w:tcPr>
          <w:p w14:paraId="30EF42EE">
            <w:pPr>
              <w:autoSpaceDE w:val="0"/>
              <w:autoSpaceDN w:val="0"/>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联系电话</w:t>
            </w:r>
          </w:p>
        </w:tc>
      </w:tr>
      <w:tr w14:paraId="0182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8D87388">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2340" w:type="dxa"/>
            <w:noWrap w:val="0"/>
            <w:vAlign w:val="top"/>
          </w:tcPr>
          <w:p w14:paraId="71EA05F5">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268" w:type="dxa"/>
            <w:noWrap w:val="0"/>
            <w:vAlign w:val="top"/>
          </w:tcPr>
          <w:p w14:paraId="7993E7BE">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385" w:type="dxa"/>
            <w:noWrap w:val="0"/>
            <w:vAlign w:val="top"/>
          </w:tcPr>
          <w:p w14:paraId="565E033A">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667" w:type="dxa"/>
            <w:noWrap w:val="0"/>
            <w:vAlign w:val="top"/>
          </w:tcPr>
          <w:p w14:paraId="5A32D0E6">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noWrap w:val="0"/>
            <w:vAlign w:val="top"/>
          </w:tcPr>
          <w:p w14:paraId="0265E9D5">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r>
      <w:tr w14:paraId="59E8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6F0A673">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2340" w:type="dxa"/>
            <w:noWrap w:val="0"/>
            <w:vAlign w:val="top"/>
          </w:tcPr>
          <w:p w14:paraId="38F316A8">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268" w:type="dxa"/>
            <w:noWrap w:val="0"/>
            <w:vAlign w:val="top"/>
          </w:tcPr>
          <w:p w14:paraId="4A1FDA33">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385" w:type="dxa"/>
            <w:noWrap w:val="0"/>
            <w:vAlign w:val="top"/>
          </w:tcPr>
          <w:p w14:paraId="21E3A56C">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667" w:type="dxa"/>
            <w:noWrap w:val="0"/>
            <w:vAlign w:val="top"/>
          </w:tcPr>
          <w:p w14:paraId="0515EE0F">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noWrap w:val="0"/>
            <w:vAlign w:val="top"/>
          </w:tcPr>
          <w:p w14:paraId="2998D186">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r>
      <w:tr w14:paraId="6037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104B8F5">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2340" w:type="dxa"/>
            <w:noWrap w:val="0"/>
            <w:vAlign w:val="top"/>
          </w:tcPr>
          <w:p w14:paraId="4E24D1E2">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268" w:type="dxa"/>
            <w:noWrap w:val="0"/>
            <w:vAlign w:val="top"/>
          </w:tcPr>
          <w:p w14:paraId="3A1684AB">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385" w:type="dxa"/>
            <w:noWrap w:val="0"/>
            <w:vAlign w:val="top"/>
          </w:tcPr>
          <w:p w14:paraId="704E06BE">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667" w:type="dxa"/>
            <w:noWrap w:val="0"/>
            <w:vAlign w:val="top"/>
          </w:tcPr>
          <w:p w14:paraId="259BDF69">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noWrap w:val="0"/>
            <w:vAlign w:val="top"/>
          </w:tcPr>
          <w:p w14:paraId="474701E1">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r>
    </w:tbl>
    <w:p w14:paraId="5890D23E">
      <w:pPr>
        <w:autoSpaceDE w:val="0"/>
        <w:autoSpaceDN w:val="0"/>
        <w:spacing w:line="360" w:lineRule="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注：关于项目涉及的所有售后服务机构均在本表注明，包括供应商本单位和符合条件的第三方服务机构</w:t>
      </w:r>
      <w:r>
        <w:rPr>
          <w:rFonts w:hint="eastAsia" w:asciiTheme="minorEastAsia" w:hAnsiTheme="minorEastAsia" w:eastAsiaTheme="minorEastAsia" w:cstheme="minorEastAsia"/>
          <w:b/>
          <w:color w:val="auto"/>
          <w:sz w:val="24"/>
          <w:szCs w:val="24"/>
          <w:highlight w:val="none"/>
          <w:lang w:eastAsia="zh-CN"/>
        </w:rPr>
        <w:t>。</w:t>
      </w:r>
    </w:p>
    <w:p w14:paraId="0B93C9E4">
      <w:pPr>
        <w:autoSpaceDE w:val="0"/>
        <w:autoSpaceDN w:val="0"/>
        <w:spacing w:line="360" w:lineRule="auto"/>
        <w:rPr>
          <w:rFonts w:hint="eastAsia" w:asciiTheme="minorEastAsia" w:hAnsiTheme="minorEastAsia" w:eastAsiaTheme="minorEastAsia" w:cstheme="minorEastAsia"/>
          <w:color w:val="auto"/>
          <w:kern w:val="0"/>
          <w:sz w:val="24"/>
          <w:szCs w:val="24"/>
          <w:highlight w:val="none"/>
        </w:rPr>
      </w:pPr>
    </w:p>
    <w:p w14:paraId="1D349B04">
      <w:pPr>
        <w:autoSpaceDE w:val="0"/>
        <w:autoSpaceDN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附表B：售后服务人员情况表</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参照</w:t>
      </w:r>
      <w:r>
        <w:rPr>
          <w:rFonts w:hint="eastAsia" w:asciiTheme="minorEastAsia" w:hAnsiTheme="minorEastAsia" w:eastAsiaTheme="minorEastAsia" w:cstheme="minorEastAsia"/>
          <w:color w:val="auto"/>
          <w:sz w:val="24"/>
          <w:szCs w:val="24"/>
          <w:highlight w:val="none"/>
        </w:rPr>
        <w:t>此格式自制）</w:t>
      </w:r>
    </w:p>
    <w:tbl>
      <w:tblPr>
        <w:tblStyle w:val="23"/>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D2AEB32">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6BA4DBB3">
            <w:pPr>
              <w:autoSpaceDE w:val="0"/>
              <w:autoSpaceDN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14:paraId="18921265">
            <w:pPr>
              <w:autoSpaceDE w:val="0"/>
              <w:autoSpaceDN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67A3B5C8">
            <w:pPr>
              <w:autoSpaceDE w:val="0"/>
              <w:autoSpaceDN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03649236">
            <w:pPr>
              <w:autoSpaceDE w:val="0"/>
              <w:autoSpaceDN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DB7680F">
            <w:pPr>
              <w:autoSpaceDE w:val="0"/>
              <w:autoSpaceDN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D22DF27">
            <w:pPr>
              <w:autoSpaceDE w:val="0"/>
              <w:autoSpaceDN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6021424">
            <w:pPr>
              <w:autoSpaceDE w:val="0"/>
              <w:autoSpaceDN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281EAA1">
            <w:pPr>
              <w:autoSpaceDE w:val="0"/>
              <w:autoSpaceDN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DE22148">
            <w:pPr>
              <w:autoSpaceDE w:val="0"/>
              <w:autoSpaceDN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9C667F7">
            <w:pPr>
              <w:autoSpaceDE w:val="0"/>
              <w:autoSpaceDN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5F06461C">
            <w:pPr>
              <w:autoSpaceDE w:val="0"/>
              <w:autoSpaceDN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到达现场时间</w:t>
            </w:r>
          </w:p>
        </w:tc>
      </w:tr>
      <w:tr w14:paraId="67356F94">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5A1889D6">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50AAF3C">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3834480B">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72C73D1">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CC9B20F">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AC1B91D">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E291EB4">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6792B58">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22525EB">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873E0EF">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5BE3BF0C">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r>
      <w:tr w14:paraId="62E2E4C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5E8824EF">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265027F">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29C2758C">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7C01BC2">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143B3A3">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8F42955">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6F3D74E">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FE23616">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E3E5EC6">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1621814">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029B8E5">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r>
      <w:tr w14:paraId="6D5D904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3DBF983">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70B532A">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39D846B">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28D7C94">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AD83A30">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569B5B4">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2438FF0">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87999E5">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0198B9F">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4A8FD62">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A30797F">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r>
      <w:tr w14:paraId="12578EB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59F6B8FD">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102172C">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BDE8AE8">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7559AF3">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C133A01">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E386B7D">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3023D8F">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C234F0B">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7FAAAB2">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39FF172">
            <w:pPr>
              <w:autoSpaceDE w:val="0"/>
              <w:autoSpaceDN w:val="0"/>
              <w:spacing w:line="360" w:lineRule="auto"/>
              <w:rPr>
                <w:rFonts w:hint="eastAsia" w:asciiTheme="minorEastAsia" w:hAnsiTheme="minorEastAsia" w:eastAsiaTheme="minorEastAsia" w:cstheme="minorEastAsia"/>
                <w:color w:val="auto"/>
                <w:sz w:val="24"/>
                <w:szCs w:val="24"/>
                <w:highlight w:val="none"/>
              </w:rPr>
            </w:pPr>
          </w:p>
          <w:p w14:paraId="6CB90D33">
            <w:pPr>
              <w:rPr>
                <w:rFonts w:hint="eastAsia" w:asciiTheme="minorEastAsia" w:hAnsiTheme="minorEastAsia" w:eastAsiaTheme="minorEastAsia" w:cstheme="minorEastAsia"/>
                <w:sz w:val="24"/>
                <w:szCs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FEA6D93">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r>
    </w:tbl>
    <w:p w14:paraId="1C02E18A">
      <w:pPr>
        <w:spacing w:line="360" w:lineRule="auto"/>
        <w:ind w:firstLine="475" w:firstLineChars="198"/>
        <w:rPr>
          <w:rFonts w:hint="eastAsia" w:asciiTheme="minorEastAsia" w:hAnsiTheme="minorEastAsia" w:eastAsiaTheme="minorEastAsia" w:cstheme="minorEastAsia"/>
          <w:color w:val="auto"/>
          <w:kern w:val="0"/>
          <w:sz w:val="24"/>
          <w:szCs w:val="24"/>
          <w:highlight w:val="none"/>
        </w:rPr>
      </w:pPr>
    </w:p>
    <w:p w14:paraId="4CE32DA7">
      <w:pPr>
        <w:spacing w:line="360" w:lineRule="auto"/>
        <w:rPr>
          <w:rFonts w:hint="eastAsia" w:asciiTheme="minorEastAsia" w:hAnsiTheme="minorEastAsia" w:eastAsiaTheme="minorEastAsia" w:cstheme="minorEastAsia"/>
          <w:color w:val="auto"/>
          <w:sz w:val="24"/>
          <w:szCs w:val="24"/>
          <w:highlight w:val="none"/>
        </w:rPr>
      </w:pPr>
    </w:p>
    <w:p w14:paraId="75719545">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w:t>
      </w:r>
      <w:r>
        <w:rPr>
          <w:rFonts w:hint="eastAsia" w:asciiTheme="minorEastAsia" w:hAnsiTheme="minorEastAsia" w:eastAsiaTheme="minorEastAsia" w:cstheme="minorEastAsia"/>
          <w:color w:val="auto"/>
          <w:kern w:val="0"/>
          <w:sz w:val="24"/>
          <w:szCs w:val="24"/>
          <w:highlight w:val="none"/>
          <w:lang w:eastAsia="zh-CN"/>
        </w:rPr>
        <w:t>盖公章</w:t>
      </w:r>
      <w:r>
        <w:rPr>
          <w:rFonts w:hint="eastAsia" w:asciiTheme="minorEastAsia" w:hAnsiTheme="minorEastAsia" w:eastAsiaTheme="minorEastAsia" w:cstheme="minorEastAsia"/>
          <w:b/>
          <w:bCs/>
          <w:kern w:val="2"/>
          <w:sz w:val="24"/>
          <w:szCs w:val="24"/>
          <w:lang w:eastAsia="zh-CN"/>
        </w:rPr>
        <w:t>或</w:t>
      </w:r>
      <w:r>
        <w:rPr>
          <w:rFonts w:hint="eastAsia" w:asciiTheme="minorEastAsia" w:hAnsiTheme="minorEastAsia" w:eastAsiaTheme="minorEastAsia" w:cstheme="minorEastAsia"/>
          <w:b/>
          <w:bCs/>
          <w:sz w:val="24"/>
          <w:szCs w:val="24"/>
        </w:rPr>
        <w:t>CA电子签章</w:t>
      </w:r>
      <w:r>
        <w:rPr>
          <w:rFonts w:hint="eastAsia" w:asciiTheme="minorEastAsia" w:hAnsiTheme="minorEastAsia" w:eastAsiaTheme="minorEastAsia" w:cstheme="minorEastAsia"/>
          <w:color w:val="auto"/>
          <w:kern w:val="0"/>
          <w:sz w:val="24"/>
          <w:szCs w:val="24"/>
          <w:highlight w:val="none"/>
        </w:rPr>
        <w:t>）：</w:t>
      </w:r>
    </w:p>
    <w:p w14:paraId="00FC0C13">
      <w:pPr>
        <w:snapToGrid w:val="0"/>
        <w:spacing w:line="360" w:lineRule="auto"/>
        <w:ind w:firstLine="6120" w:firstLineChars="255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日期：  年  月   日</w:t>
      </w:r>
    </w:p>
    <w:p w14:paraId="4B7AB209">
      <w:pPr>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p>
    <w:p w14:paraId="50657FF3">
      <w:pPr>
        <w:snapToGrid w:val="0"/>
        <w:spacing w:line="360" w:lineRule="auto"/>
        <w:ind w:firstLine="0" w:firstLineChars="0"/>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br w:type="page"/>
      </w:r>
      <w:bookmarkStart w:id="190" w:name="_Toc28391"/>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项目实施人员一览表</w:t>
      </w:r>
      <w:r>
        <w:rPr>
          <w:rFonts w:hint="eastAsia" w:asciiTheme="minorEastAsia" w:hAnsiTheme="minorEastAsia" w:eastAsiaTheme="minorEastAsia" w:cstheme="minorEastAsia"/>
          <w:b/>
          <w:sz w:val="24"/>
          <w:szCs w:val="24"/>
        </w:rPr>
        <w:t>（如有要求）</w:t>
      </w:r>
      <w:bookmarkEnd w:id="190"/>
    </w:p>
    <w:p w14:paraId="1EA3A648">
      <w:pPr>
        <w:spacing w:line="360" w:lineRule="auto"/>
        <w:jc w:val="center"/>
        <w:outlineLvl w:val="1"/>
        <w:rPr>
          <w:rFonts w:hint="eastAsia" w:asciiTheme="minorEastAsia" w:hAnsiTheme="minorEastAsia" w:eastAsiaTheme="minorEastAsia" w:cstheme="minorEastAsia"/>
          <w:color w:val="auto"/>
          <w:sz w:val="24"/>
          <w:szCs w:val="24"/>
          <w:highlight w:val="none"/>
        </w:rPr>
      </w:pPr>
      <w:bookmarkStart w:id="191" w:name="_Toc850"/>
      <w:r>
        <w:rPr>
          <w:rFonts w:hint="eastAsia" w:asciiTheme="minorEastAsia" w:hAnsiTheme="minorEastAsia" w:eastAsiaTheme="minorEastAsia" w:cstheme="minorEastAsia"/>
          <w:color w:val="auto"/>
          <w:sz w:val="24"/>
          <w:szCs w:val="24"/>
          <w:highlight w:val="none"/>
        </w:rPr>
        <w:t>（由供应商根据采购需求及采购文件要求编制）</w:t>
      </w:r>
      <w:bookmarkEnd w:id="191"/>
    </w:p>
    <w:p w14:paraId="2951C576">
      <w:pPr>
        <w:pStyle w:val="16"/>
        <w:spacing w:line="360" w:lineRule="auto"/>
        <w:rPr>
          <w:rFonts w:hint="eastAsia" w:asciiTheme="minorEastAsia" w:hAnsiTheme="minorEastAsia" w:eastAsiaTheme="minorEastAsia" w:cstheme="minorEastAsia"/>
          <w:sz w:val="24"/>
          <w:szCs w:val="24"/>
        </w:rPr>
      </w:pPr>
    </w:p>
    <w:p w14:paraId="279C73DC">
      <w:pPr>
        <w:spacing w:line="360" w:lineRule="auto"/>
        <w:ind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所竞分标（如有则填写，无分标时填写“无”或者留空）：</w:t>
      </w:r>
      <w:r>
        <w:rPr>
          <w:rFonts w:hint="eastAsia" w:asciiTheme="minorEastAsia" w:hAnsiTheme="minorEastAsia" w:eastAsiaTheme="minorEastAsia" w:cstheme="minorEastAsia"/>
          <w:color w:val="auto"/>
          <w:sz w:val="24"/>
          <w:szCs w:val="24"/>
          <w:highlight w:val="none"/>
          <w:u w:val="single"/>
        </w:rPr>
        <w:t xml:space="preserve">             </w:t>
      </w:r>
    </w:p>
    <w:p w14:paraId="4C2C971E">
      <w:pPr>
        <w:keepNext/>
        <w:autoSpaceDE w:val="0"/>
        <w:autoSpaceDN w:val="0"/>
        <w:spacing w:line="360" w:lineRule="auto"/>
        <w:ind w:firstLine="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附表A:本项目的项目</w:t>
      </w:r>
      <w:r>
        <w:rPr>
          <w:rFonts w:hint="eastAsia" w:asciiTheme="minorEastAsia" w:hAnsiTheme="minorEastAsia" w:eastAsiaTheme="minorEastAsia" w:cstheme="minorEastAsia"/>
          <w:b/>
          <w:color w:val="auto"/>
          <w:sz w:val="24"/>
          <w:szCs w:val="24"/>
          <w:highlight w:val="none"/>
          <w:lang w:eastAsia="zh-CN"/>
        </w:rPr>
        <w:t>负责人</w:t>
      </w:r>
      <w:r>
        <w:rPr>
          <w:rFonts w:hint="eastAsia" w:asciiTheme="minorEastAsia" w:hAnsiTheme="minorEastAsia" w:eastAsiaTheme="minorEastAsia" w:cstheme="minorEastAsia"/>
          <w:b/>
          <w:color w:val="auto"/>
          <w:sz w:val="24"/>
          <w:szCs w:val="24"/>
          <w:highlight w:val="none"/>
        </w:rPr>
        <w:t>情况表</w:t>
      </w:r>
    </w:p>
    <w:tbl>
      <w:tblPr>
        <w:tblStyle w:val="23"/>
        <w:tblW w:w="0" w:type="auto"/>
        <w:tblInd w:w="0" w:type="dxa"/>
        <w:tblLayout w:type="fixed"/>
        <w:tblCellMar>
          <w:top w:w="0" w:type="dxa"/>
          <w:left w:w="108" w:type="dxa"/>
          <w:bottom w:w="0" w:type="dxa"/>
          <w:right w:w="108" w:type="dxa"/>
        </w:tblCellMar>
      </w:tblPr>
      <w:tblGrid>
        <w:gridCol w:w="2061"/>
        <w:gridCol w:w="1287"/>
        <w:gridCol w:w="1260"/>
        <w:gridCol w:w="4147"/>
      </w:tblGrid>
      <w:tr w14:paraId="6CC5C0C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5989478">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4677C488">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E7DD5B3">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2D41C014">
            <w:pP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响应截止时间前三年业绩及承担的主要工作情况，曾担任项目经理的项目应列明细</w:t>
            </w:r>
          </w:p>
        </w:tc>
      </w:tr>
      <w:tr w14:paraId="35C2EA2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7CAE8FE">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512F9BB">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52347083">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45C72E90">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r>
      <w:tr w14:paraId="044029DD">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CF31060">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3BD1A56">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0D06343D">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27727D0">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r>
      <w:tr w14:paraId="376B15A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63C4113">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ACBC559">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1D473BB">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472C821">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r>
      <w:tr w14:paraId="69C6373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968862A">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3F0D15C">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DF71951">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90DA03E">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r>
      <w:tr w14:paraId="1D98DCC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A345534">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97AD300">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8B18943">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DC69D42">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r>
      <w:tr w14:paraId="0E0AA74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C2A28A9">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30325CE">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675E7D6">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BDC3EEB">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r>
      <w:tr w14:paraId="2B86FC6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D4AD13A">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353259C">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C81E080">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B602433">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r>
      <w:tr w14:paraId="304063F1">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1F656B7">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E6A8DC4">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4FE73F3">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18B787F">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r>
      <w:tr w14:paraId="585528A3">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1D32604">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BA0511D">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C42AA16">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C03845D">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r>
    </w:tbl>
    <w:p w14:paraId="69E5B62E">
      <w:pPr>
        <w:autoSpaceDE w:val="0"/>
        <w:autoSpaceDN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注：供应商可</w:t>
      </w:r>
      <w:r>
        <w:rPr>
          <w:rFonts w:hint="eastAsia" w:asciiTheme="minorEastAsia" w:hAnsiTheme="minorEastAsia" w:eastAsiaTheme="minorEastAsia" w:cstheme="minorEastAsia"/>
          <w:b/>
          <w:color w:val="auto"/>
          <w:sz w:val="24"/>
          <w:szCs w:val="24"/>
          <w:highlight w:val="none"/>
          <w:lang w:eastAsia="zh-CN"/>
        </w:rPr>
        <w:t>参照</w:t>
      </w:r>
      <w:r>
        <w:rPr>
          <w:rFonts w:hint="eastAsia" w:asciiTheme="minorEastAsia" w:hAnsiTheme="minorEastAsia" w:eastAsiaTheme="minorEastAsia" w:cstheme="minorEastAsia"/>
          <w:b/>
          <w:color w:val="auto"/>
          <w:sz w:val="24"/>
          <w:szCs w:val="24"/>
          <w:highlight w:val="none"/>
        </w:rPr>
        <w:t>上述的格式自行编制，并注明所在响应技术文件页码。</w:t>
      </w:r>
    </w:p>
    <w:p w14:paraId="378B1BE1">
      <w:pPr>
        <w:autoSpaceDE w:val="0"/>
        <w:autoSpaceDN w:val="0"/>
        <w:spacing w:line="360" w:lineRule="auto"/>
        <w:rPr>
          <w:rFonts w:hint="eastAsia" w:asciiTheme="minorEastAsia" w:hAnsiTheme="minorEastAsia" w:eastAsiaTheme="minorEastAsia" w:cstheme="minorEastAsia"/>
          <w:b/>
          <w:color w:val="auto"/>
          <w:sz w:val="24"/>
          <w:szCs w:val="24"/>
          <w:highlight w:val="none"/>
        </w:rPr>
      </w:pPr>
    </w:p>
    <w:p w14:paraId="3DB1E7D3">
      <w:pPr>
        <w:autoSpaceDE w:val="0"/>
        <w:autoSpaceDN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附表B:本项目的项目小组人员情况表</w:t>
      </w:r>
    </w:p>
    <w:tbl>
      <w:tblPr>
        <w:tblStyle w:val="23"/>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19C1EC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1F726835">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35270882">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02B6497F">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29DEB342">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40E45E72">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学历</w:t>
            </w:r>
          </w:p>
          <w:p w14:paraId="399F967F">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810A39E">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p w14:paraId="73818A3C">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F2673CC">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p w14:paraId="2FA0D5A3">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D033248">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F7C8BD7">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2A0E3635">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参与本项目的到位情况</w:t>
            </w:r>
          </w:p>
        </w:tc>
      </w:tr>
      <w:tr w14:paraId="141B6B0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2A46DF46">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E7C4B50">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2A1A2DF">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C902EE9">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33BA7169">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7613E6F">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600A05B">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53905D9">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D342B90">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6E0FCBDC">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r>
      <w:tr w14:paraId="283C12F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5123CAB5">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4E04097">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B635974">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8238A77">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0C4BF87E">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2011A84">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6E300B0">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8FC5658">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A5FF65A">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2D5EE52">
            <w:pPr>
              <w:autoSpaceDE w:val="0"/>
              <w:autoSpaceDN w:val="0"/>
              <w:spacing w:line="360" w:lineRule="auto"/>
              <w:rPr>
                <w:rFonts w:hint="eastAsia" w:asciiTheme="minorEastAsia" w:hAnsiTheme="minorEastAsia" w:eastAsiaTheme="minorEastAsia" w:cstheme="minorEastAsia"/>
                <w:color w:val="auto"/>
                <w:sz w:val="24"/>
                <w:szCs w:val="24"/>
                <w:highlight w:val="none"/>
              </w:rPr>
            </w:pPr>
          </w:p>
        </w:tc>
      </w:tr>
    </w:tbl>
    <w:p w14:paraId="49F2A973">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注：供应商可</w:t>
      </w:r>
      <w:r>
        <w:rPr>
          <w:rFonts w:hint="eastAsia" w:asciiTheme="minorEastAsia" w:hAnsiTheme="minorEastAsia" w:eastAsiaTheme="minorEastAsia" w:cstheme="minorEastAsia"/>
          <w:b/>
          <w:color w:val="auto"/>
          <w:sz w:val="24"/>
          <w:szCs w:val="24"/>
          <w:highlight w:val="none"/>
          <w:lang w:eastAsia="zh-CN"/>
        </w:rPr>
        <w:t>参照</w:t>
      </w:r>
      <w:r>
        <w:rPr>
          <w:rFonts w:hint="eastAsia" w:asciiTheme="minorEastAsia" w:hAnsiTheme="minorEastAsia" w:eastAsiaTheme="minorEastAsia" w:cstheme="minorEastAsia"/>
          <w:b/>
          <w:color w:val="auto"/>
          <w:sz w:val="24"/>
          <w:szCs w:val="24"/>
          <w:highlight w:val="none"/>
        </w:rPr>
        <w:t>上述的格式自行编制，并注明所在响应技术文件页码。</w:t>
      </w:r>
    </w:p>
    <w:p w14:paraId="67931E18">
      <w:pPr>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p>
    <w:p w14:paraId="484F4034">
      <w:pPr>
        <w:autoSpaceDE w:val="0"/>
        <w:autoSpaceDN w:val="0"/>
        <w:spacing w:line="360" w:lineRule="auto"/>
        <w:ind w:firstLine="6505" w:firstLineChars="2700"/>
        <w:rPr>
          <w:rFonts w:hint="eastAsia" w:asciiTheme="minorEastAsia" w:hAnsiTheme="minorEastAsia" w:eastAsiaTheme="minorEastAsia" w:cstheme="minorEastAsia"/>
          <w:b/>
          <w:bCs/>
          <w:color w:val="auto"/>
          <w:sz w:val="24"/>
          <w:szCs w:val="24"/>
          <w:highlight w:val="none"/>
        </w:rPr>
      </w:pPr>
    </w:p>
    <w:p w14:paraId="4AD004FD">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w:t>
      </w:r>
      <w:r>
        <w:rPr>
          <w:rFonts w:hint="eastAsia" w:asciiTheme="minorEastAsia" w:hAnsiTheme="minorEastAsia" w:eastAsiaTheme="minorEastAsia" w:cstheme="minorEastAsia"/>
          <w:color w:val="auto"/>
          <w:kern w:val="0"/>
          <w:sz w:val="24"/>
          <w:szCs w:val="24"/>
          <w:highlight w:val="none"/>
          <w:lang w:eastAsia="zh-CN"/>
        </w:rPr>
        <w:t>盖公章</w:t>
      </w:r>
      <w:r>
        <w:rPr>
          <w:rFonts w:hint="eastAsia" w:asciiTheme="minorEastAsia" w:hAnsiTheme="minorEastAsia" w:eastAsiaTheme="minorEastAsia" w:cstheme="minorEastAsia"/>
          <w:b/>
          <w:bCs/>
          <w:kern w:val="2"/>
          <w:sz w:val="24"/>
          <w:szCs w:val="24"/>
          <w:lang w:eastAsia="zh-CN"/>
        </w:rPr>
        <w:t>或</w:t>
      </w:r>
      <w:r>
        <w:rPr>
          <w:rFonts w:hint="eastAsia" w:asciiTheme="minorEastAsia" w:hAnsiTheme="minorEastAsia" w:eastAsiaTheme="minorEastAsia" w:cstheme="minorEastAsia"/>
          <w:b/>
          <w:bCs/>
          <w:sz w:val="24"/>
          <w:szCs w:val="24"/>
        </w:rPr>
        <w:t>CA电子签章</w:t>
      </w:r>
      <w:r>
        <w:rPr>
          <w:rFonts w:hint="eastAsia" w:asciiTheme="minorEastAsia" w:hAnsiTheme="minorEastAsia" w:eastAsiaTheme="minorEastAsia" w:cstheme="minorEastAsia"/>
          <w:color w:val="auto"/>
          <w:kern w:val="0"/>
          <w:sz w:val="24"/>
          <w:szCs w:val="24"/>
          <w:highlight w:val="none"/>
        </w:rPr>
        <w:t>）：</w:t>
      </w:r>
    </w:p>
    <w:p w14:paraId="6D9CE8D8">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日期：  年  月   日</w:t>
      </w:r>
    </w:p>
    <w:p w14:paraId="6FA72E86">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szCs w:val="24"/>
          <w:highlight w:val="none"/>
          <w:lang w:val="zh-CN"/>
        </w:rPr>
      </w:pPr>
    </w:p>
    <w:p w14:paraId="4B23CED2">
      <w:pPr>
        <w:autoSpaceDE w:val="0"/>
        <w:autoSpaceDN w:val="0"/>
        <w:spacing w:line="360" w:lineRule="auto"/>
        <w:ind w:firstLine="6505" w:firstLineChars="27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63CD9738">
      <w:pPr>
        <w:pStyle w:val="3"/>
        <w:spacing w:line="360" w:lineRule="auto"/>
        <w:jc w:val="center"/>
        <w:rPr>
          <w:rFonts w:hint="eastAsia" w:asciiTheme="minorEastAsia" w:hAnsiTheme="minorEastAsia" w:eastAsiaTheme="minorEastAsia" w:cstheme="minorEastAsia"/>
          <w:color w:val="auto"/>
          <w:sz w:val="24"/>
          <w:szCs w:val="24"/>
          <w:highlight w:val="none"/>
        </w:rPr>
      </w:pPr>
      <w:bookmarkStart w:id="192" w:name="_Toc12611"/>
      <w:bookmarkStart w:id="193" w:name="_Toc80886945"/>
      <w:bookmarkStart w:id="194" w:name="_Toc31035"/>
      <w:bookmarkStart w:id="195" w:name="_Toc13506"/>
      <w:bookmarkStart w:id="196" w:name="_Toc80205941"/>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节 报价文件格式</w:t>
      </w:r>
      <w:bookmarkEnd w:id="192"/>
      <w:bookmarkEnd w:id="193"/>
      <w:bookmarkEnd w:id="194"/>
      <w:bookmarkEnd w:id="195"/>
      <w:bookmarkEnd w:id="196"/>
    </w:p>
    <w:p w14:paraId="778B9778">
      <w:pPr>
        <w:pStyle w:val="16"/>
        <w:keepNext w:val="0"/>
        <w:keepLines w:val="0"/>
        <w:pageBreakBefore w:val="0"/>
        <w:widowControl w:val="0"/>
        <w:kinsoku/>
        <w:wordWrap/>
        <w:overflowPunct/>
        <w:topLinePunct w:val="0"/>
        <w:autoSpaceDE/>
        <w:autoSpaceDN/>
        <w:bidi w:val="0"/>
        <w:adjustRightInd/>
        <w:snapToGrid w:val="0"/>
        <w:spacing w:line="288" w:lineRule="auto"/>
        <w:textAlignment w:val="auto"/>
        <w:outlineLvl w:val="2"/>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color w:val="auto"/>
          <w:sz w:val="24"/>
          <w:szCs w:val="24"/>
          <w:highlight w:val="none"/>
        </w:rPr>
        <w:t xml:space="preserve">  </w:t>
      </w:r>
      <w:bookmarkStart w:id="197" w:name="_Toc32654"/>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报价文件</w:t>
      </w:r>
      <w:r>
        <w:rPr>
          <w:rFonts w:hint="eastAsia" w:asciiTheme="minorEastAsia" w:hAnsiTheme="minorEastAsia" w:eastAsiaTheme="minorEastAsia" w:cstheme="minorEastAsia"/>
          <w:b/>
          <w:bCs/>
          <w:color w:val="auto"/>
          <w:sz w:val="24"/>
          <w:szCs w:val="24"/>
          <w:lang w:eastAsia="zh-CN"/>
        </w:rPr>
        <w:t>封面的格式</w:t>
      </w:r>
      <w:r>
        <w:rPr>
          <w:rFonts w:hint="eastAsia" w:asciiTheme="minorEastAsia" w:hAnsiTheme="minorEastAsia" w:eastAsiaTheme="minorEastAsia" w:cstheme="minorEastAsia"/>
          <w:b/>
          <w:color w:val="000000"/>
          <w:sz w:val="24"/>
          <w:szCs w:val="24"/>
          <w:highlight w:val="none"/>
        </w:rPr>
        <w:t>（参照此格式自拟）</w:t>
      </w:r>
      <w:r>
        <w:rPr>
          <w:rFonts w:hint="eastAsia" w:asciiTheme="minorEastAsia" w:hAnsiTheme="minorEastAsia" w:eastAsiaTheme="minorEastAsia" w:cstheme="minorEastAsia"/>
          <w:b/>
          <w:bCs/>
          <w:color w:val="auto"/>
          <w:sz w:val="24"/>
          <w:szCs w:val="24"/>
          <w:lang w:eastAsia="zh-CN"/>
        </w:rPr>
        <w:t>：</w:t>
      </w:r>
      <w:bookmarkEnd w:id="197"/>
    </w:p>
    <w:p w14:paraId="4782DBEF">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318B5283">
      <w:pPr>
        <w:keepNext w:val="0"/>
        <w:keepLines w:val="0"/>
        <w:pageBreakBefore w:val="0"/>
        <w:widowControl w:val="0"/>
        <w:kinsoku/>
        <w:wordWrap/>
        <w:overflowPunct/>
        <w:topLinePunct w:val="0"/>
        <w:autoSpaceDE/>
        <w:autoSpaceDN/>
        <w:bidi w:val="0"/>
        <w:adjustRightInd/>
        <w:snapToGrid w:val="0"/>
        <w:spacing w:before="120" w:beforeLines="50" w:after="50" w:line="288" w:lineRule="auto"/>
        <w:ind w:firstLine="7680" w:firstLineChars="3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全流程电子文件</w:t>
      </w:r>
    </w:p>
    <w:p w14:paraId="42F3F7C2">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Theme="minorEastAsia" w:hAnsiTheme="minorEastAsia" w:eastAsiaTheme="minorEastAsia" w:cstheme="minorEastAsia"/>
          <w:color w:val="auto"/>
          <w:sz w:val="24"/>
          <w:szCs w:val="24"/>
          <w:highlight w:val="none"/>
        </w:rPr>
      </w:pPr>
    </w:p>
    <w:p w14:paraId="2A22EC2F">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Theme="minorEastAsia" w:hAnsiTheme="minorEastAsia" w:eastAsiaTheme="minorEastAsia" w:cstheme="minorEastAsia"/>
          <w:color w:val="auto"/>
          <w:sz w:val="24"/>
          <w:szCs w:val="24"/>
          <w:highlight w:val="none"/>
        </w:rPr>
      </w:pPr>
    </w:p>
    <w:p w14:paraId="7A2C6CE7">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Theme="minorEastAsia" w:hAnsiTheme="minorEastAsia" w:eastAsiaTheme="minorEastAsia" w:cstheme="minorEastAsia"/>
          <w:color w:val="auto"/>
          <w:sz w:val="24"/>
          <w:szCs w:val="24"/>
          <w:highlight w:val="none"/>
        </w:rPr>
      </w:pPr>
    </w:p>
    <w:p w14:paraId="32C43370">
      <w:pPr>
        <w:keepNext w:val="0"/>
        <w:keepLines w:val="0"/>
        <w:pageBreakBefore w:val="0"/>
        <w:widowControl w:val="0"/>
        <w:kinsoku/>
        <w:wordWrap/>
        <w:overflowPunct/>
        <w:topLinePunct w:val="0"/>
        <w:autoSpaceDE/>
        <w:autoSpaceDN/>
        <w:bidi w:val="0"/>
        <w:adjustRightInd/>
        <w:snapToGrid w:val="0"/>
        <w:spacing w:before="120" w:beforeLines="50" w:after="50" w:line="288"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报  价  文  件</w:t>
      </w:r>
    </w:p>
    <w:p w14:paraId="1F2B32CC">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Theme="minorEastAsia" w:hAnsiTheme="minorEastAsia" w:eastAsiaTheme="minorEastAsia" w:cstheme="minorEastAsia"/>
          <w:bCs/>
          <w:color w:val="auto"/>
          <w:sz w:val="24"/>
          <w:szCs w:val="24"/>
          <w:highlight w:val="none"/>
        </w:rPr>
      </w:pPr>
    </w:p>
    <w:p w14:paraId="3E242566">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Theme="minorEastAsia" w:hAnsiTheme="minorEastAsia" w:eastAsiaTheme="minorEastAsia" w:cstheme="minorEastAsia"/>
          <w:bCs/>
          <w:color w:val="auto"/>
          <w:sz w:val="24"/>
          <w:szCs w:val="24"/>
          <w:highlight w:val="none"/>
        </w:rPr>
      </w:pPr>
    </w:p>
    <w:p w14:paraId="76A6667C">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Theme="minorEastAsia" w:hAnsiTheme="minorEastAsia" w:eastAsiaTheme="minorEastAsia" w:cstheme="minorEastAsia"/>
          <w:bCs/>
          <w:color w:val="auto"/>
          <w:sz w:val="24"/>
          <w:szCs w:val="24"/>
          <w:highlight w:val="none"/>
        </w:rPr>
      </w:pPr>
    </w:p>
    <w:p w14:paraId="0DE74638">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Theme="minorEastAsia" w:hAnsiTheme="minorEastAsia" w:eastAsiaTheme="minorEastAsia" w:cstheme="minorEastAsia"/>
          <w:bCs/>
          <w:color w:val="auto"/>
          <w:sz w:val="24"/>
          <w:szCs w:val="24"/>
          <w:highlight w:val="none"/>
        </w:rPr>
      </w:pPr>
    </w:p>
    <w:p w14:paraId="448A981B">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Theme="minorEastAsia" w:hAnsiTheme="minorEastAsia" w:eastAsiaTheme="minorEastAsia" w:cstheme="minorEastAsia"/>
          <w:bCs/>
          <w:color w:val="auto"/>
          <w:sz w:val="24"/>
          <w:szCs w:val="24"/>
          <w:highlight w:val="none"/>
        </w:rPr>
      </w:pPr>
    </w:p>
    <w:p w14:paraId="7BB0EDCE">
      <w:pPr>
        <w:keepNext w:val="0"/>
        <w:keepLines w:val="0"/>
        <w:pageBreakBefore w:val="0"/>
        <w:widowControl w:val="0"/>
        <w:kinsoku/>
        <w:wordWrap/>
        <w:overflowPunct/>
        <w:topLinePunct w:val="0"/>
        <w:autoSpaceDE/>
        <w:autoSpaceDN/>
        <w:bidi w:val="0"/>
        <w:adjustRightInd/>
        <w:snapToGrid w:val="0"/>
        <w:spacing w:before="120" w:beforeLines="50" w:after="50" w:line="288"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项目名称：</w:t>
      </w:r>
    </w:p>
    <w:p w14:paraId="500D6A4B">
      <w:pPr>
        <w:keepNext w:val="0"/>
        <w:keepLines w:val="0"/>
        <w:pageBreakBefore w:val="0"/>
        <w:widowControl w:val="0"/>
        <w:kinsoku/>
        <w:wordWrap/>
        <w:overflowPunct/>
        <w:topLinePunct w:val="0"/>
        <w:autoSpaceDE/>
        <w:autoSpaceDN/>
        <w:bidi w:val="0"/>
        <w:adjustRightInd/>
        <w:snapToGrid w:val="0"/>
        <w:spacing w:before="120" w:beforeLines="50" w:after="50" w:line="288" w:lineRule="auto"/>
        <w:ind w:firstLine="540" w:firstLineChars="225"/>
        <w:textAlignment w:val="auto"/>
        <w:rPr>
          <w:rFonts w:hint="eastAsia" w:asciiTheme="minorEastAsia" w:hAnsiTheme="minorEastAsia" w:eastAsiaTheme="minorEastAsia" w:cstheme="minorEastAsia"/>
          <w:bCs/>
          <w:color w:val="auto"/>
          <w:sz w:val="24"/>
          <w:szCs w:val="24"/>
          <w:highlight w:val="none"/>
        </w:rPr>
      </w:pPr>
    </w:p>
    <w:p w14:paraId="003C1F7E">
      <w:pPr>
        <w:keepNext w:val="0"/>
        <w:keepLines w:val="0"/>
        <w:pageBreakBefore w:val="0"/>
        <w:widowControl w:val="0"/>
        <w:kinsoku/>
        <w:wordWrap/>
        <w:overflowPunct/>
        <w:topLinePunct w:val="0"/>
        <w:autoSpaceDE/>
        <w:autoSpaceDN/>
        <w:bidi w:val="0"/>
        <w:adjustRightInd/>
        <w:snapToGrid w:val="0"/>
        <w:spacing w:before="120" w:beforeLines="50" w:after="50" w:line="288"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项目编号：</w:t>
      </w:r>
    </w:p>
    <w:p w14:paraId="342300BF">
      <w:pPr>
        <w:keepNext w:val="0"/>
        <w:keepLines w:val="0"/>
        <w:pageBreakBefore w:val="0"/>
        <w:widowControl w:val="0"/>
        <w:kinsoku/>
        <w:wordWrap/>
        <w:overflowPunct/>
        <w:topLinePunct w:val="0"/>
        <w:autoSpaceDE/>
        <w:autoSpaceDN/>
        <w:bidi w:val="0"/>
        <w:adjustRightInd/>
        <w:snapToGrid w:val="0"/>
        <w:spacing w:before="120" w:beforeLines="50" w:after="50" w:line="288" w:lineRule="auto"/>
        <w:ind w:firstLine="540" w:firstLineChars="225"/>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w:t>
      </w:r>
    </w:p>
    <w:p w14:paraId="6B35E357">
      <w:pPr>
        <w:keepNext w:val="0"/>
        <w:keepLines w:val="0"/>
        <w:pageBreakBefore w:val="0"/>
        <w:widowControl w:val="0"/>
        <w:kinsoku/>
        <w:wordWrap/>
        <w:overflowPunct/>
        <w:topLinePunct w:val="0"/>
        <w:autoSpaceDE/>
        <w:autoSpaceDN/>
        <w:bidi w:val="0"/>
        <w:adjustRightInd/>
        <w:snapToGrid w:val="0"/>
        <w:spacing w:before="120" w:beforeLines="50" w:after="50" w:line="288"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所竞分标（如有则填写，无分标时填写“无”或者留空）：</w:t>
      </w:r>
    </w:p>
    <w:p w14:paraId="43851E72">
      <w:pPr>
        <w:keepNext w:val="0"/>
        <w:keepLines w:val="0"/>
        <w:pageBreakBefore w:val="0"/>
        <w:widowControl w:val="0"/>
        <w:kinsoku/>
        <w:wordWrap/>
        <w:overflowPunct/>
        <w:topLinePunct w:val="0"/>
        <w:autoSpaceDE/>
        <w:autoSpaceDN/>
        <w:bidi w:val="0"/>
        <w:adjustRightInd/>
        <w:snapToGrid w:val="0"/>
        <w:spacing w:before="120" w:beforeLines="50" w:after="50" w:line="288" w:lineRule="auto"/>
        <w:ind w:firstLine="540" w:firstLineChars="225"/>
        <w:textAlignment w:val="auto"/>
        <w:rPr>
          <w:rFonts w:hint="eastAsia" w:asciiTheme="minorEastAsia" w:hAnsiTheme="minorEastAsia" w:eastAsiaTheme="minorEastAsia" w:cstheme="minorEastAsia"/>
          <w:bCs/>
          <w:color w:val="auto"/>
          <w:sz w:val="24"/>
          <w:szCs w:val="24"/>
          <w:highlight w:val="none"/>
        </w:rPr>
      </w:pPr>
    </w:p>
    <w:p w14:paraId="1D418403">
      <w:pPr>
        <w:pStyle w:val="8"/>
        <w:keepNext w:val="0"/>
        <w:keepLines w:val="0"/>
        <w:pageBreakBefore w:val="0"/>
        <w:widowControl w:val="0"/>
        <w:kinsoku/>
        <w:wordWrap/>
        <w:overflowPunct/>
        <w:topLinePunct w:val="0"/>
        <w:autoSpaceDE/>
        <w:autoSpaceDN/>
        <w:bidi w:val="0"/>
        <w:adjustRightInd/>
        <w:snapToGrid w:val="0"/>
        <w:spacing w:before="50" w:after="50" w:line="288"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供应商名称：</w:t>
      </w:r>
    </w:p>
    <w:p w14:paraId="436B47D2">
      <w:pPr>
        <w:pStyle w:val="8"/>
        <w:keepNext w:val="0"/>
        <w:keepLines w:val="0"/>
        <w:pageBreakBefore w:val="0"/>
        <w:widowControl w:val="0"/>
        <w:kinsoku/>
        <w:wordWrap/>
        <w:overflowPunct/>
        <w:topLinePunct w:val="0"/>
        <w:autoSpaceDE/>
        <w:autoSpaceDN/>
        <w:bidi w:val="0"/>
        <w:adjustRightInd/>
        <w:snapToGrid w:val="0"/>
        <w:spacing w:before="50" w:after="50" w:line="288" w:lineRule="auto"/>
        <w:ind w:firstLine="540" w:firstLineChars="225"/>
        <w:textAlignment w:val="auto"/>
        <w:rPr>
          <w:rFonts w:hint="eastAsia" w:asciiTheme="minorEastAsia" w:hAnsiTheme="minorEastAsia" w:eastAsiaTheme="minorEastAsia" w:cstheme="minorEastAsia"/>
          <w:bCs/>
          <w:color w:val="auto"/>
          <w:sz w:val="24"/>
          <w:szCs w:val="24"/>
          <w:highlight w:val="none"/>
        </w:rPr>
      </w:pPr>
    </w:p>
    <w:p w14:paraId="7EEC52B2">
      <w:pPr>
        <w:pStyle w:val="8"/>
        <w:keepNext w:val="0"/>
        <w:keepLines w:val="0"/>
        <w:pageBreakBefore w:val="0"/>
        <w:widowControl w:val="0"/>
        <w:kinsoku/>
        <w:wordWrap/>
        <w:overflowPunct/>
        <w:topLinePunct w:val="0"/>
        <w:autoSpaceDE/>
        <w:autoSpaceDN/>
        <w:bidi w:val="0"/>
        <w:adjustRightInd/>
        <w:snapToGrid w:val="0"/>
        <w:spacing w:before="50" w:after="50" w:line="288" w:lineRule="auto"/>
        <w:ind w:firstLine="540" w:firstLineChars="225"/>
        <w:textAlignment w:val="auto"/>
        <w:rPr>
          <w:rFonts w:hint="eastAsia" w:asciiTheme="minorEastAsia" w:hAnsiTheme="minorEastAsia" w:eastAsiaTheme="minorEastAsia" w:cstheme="minorEastAsia"/>
          <w:bCs/>
          <w:color w:val="auto"/>
          <w:sz w:val="24"/>
          <w:szCs w:val="24"/>
          <w:highlight w:val="none"/>
        </w:rPr>
      </w:pPr>
    </w:p>
    <w:p w14:paraId="244CDF4B">
      <w:pPr>
        <w:pStyle w:val="8"/>
        <w:keepNext w:val="0"/>
        <w:keepLines w:val="0"/>
        <w:pageBreakBefore w:val="0"/>
        <w:widowControl w:val="0"/>
        <w:kinsoku/>
        <w:wordWrap/>
        <w:overflowPunct/>
        <w:topLinePunct w:val="0"/>
        <w:autoSpaceDE/>
        <w:autoSpaceDN/>
        <w:bidi w:val="0"/>
        <w:adjustRightInd/>
        <w:snapToGrid w:val="0"/>
        <w:spacing w:before="50" w:after="50" w:line="288" w:lineRule="auto"/>
        <w:ind w:firstLine="960" w:firstLineChars="400"/>
        <w:textAlignment w:val="auto"/>
        <w:rPr>
          <w:rFonts w:hint="eastAsia" w:asciiTheme="minorEastAsia" w:hAnsiTheme="minorEastAsia" w:eastAsiaTheme="minorEastAsia" w:cstheme="minorEastAsia"/>
          <w:bCs/>
          <w:color w:val="auto"/>
          <w:sz w:val="24"/>
          <w:szCs w:val="24"/>
          <w:highlight w:val="none"/>
        </w:rPr>
      </w:pPr>
    </w:p>
    <w:p w14:paraId="5302FB5D">
      <w:pPr>
        <w:keepNext w:val="0"/>
        <w:keepLines w:val="0"/>
        <w:pageBreakBefore w:val="0"/>
        <w:widowControl w:val="0"/>
        <w:kinsoku/>
        <w:wordWrap/>
        <w:overflowPunct/>
        <w:topLinePunct w:val="0"/>
        <w:autoSpaceDE/>
        <w:autoSpaceDN/>
        <w:bidi w:val="0"/>
        <w:adjustRightInd/>
        <w:snapToGrid w:val="0"/>
        <w:spacing w:before="120" w:beforeLines="50" w:after="50"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4DB86653">
      <w:pPr>
        <w:snapToGrid w:val="0"/>
        <w:spacing w:before="120" w:beforeLines="50" w:after="50" w:line="360" w:lineRule="auto"/>
        <w:jc w:val="both"/>
        <w:outlineLvl w:val="2"/>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198" w:name="_Toc16450"/>
      <w:r>
        <w:rPr>
          <w:rFonts w:hint="eastAsia" w:asciiTheme="minorEastAsia" w:hAnsiTheme="minorEastAsia" w:eastAsiaTheme="minorEastAsia" w:cstheme="minorEastAsia"/>
          <w:b/>
          <w:color w:val="000000"/>
          <w:sz w:val="24"/>
          <w:szCs w:val="24"/>
          <w:highlight w:val="none"/>
          <w:lang w:val="en-US"/>
        </w:rPr>
        <w:t>2</w:t>
      </w:r>
      <w:r>
        <w:rPr>
          <w:rFonts w:hint="eastAsia" w:asciiTheme="minorEastAsia" w:hAnsiTheme="minorEastAsia" w:eastAsiaTheme="minorEastAsia" w:cstheme="minorEastAsia"/>
          <w:b/>
          <w:color w:val="000000"/>
          <w:sz w:val="24"/>
          <w:szCs w:val="24"/>
          <w:highlight w:val="none"/>
        </w:rPr>
        <w:t>.</w:t>
      </w:r>
      <w:r>
        <w:rPr>
          <w:rFonts w:hint="eastAsia" w:asciiTheme="minorEastAsia" w:hAnsiTheme="minorEastAsia" w:eastAsiaTheme="minorEastAsia" w:cstheme="minorEastAsia"/>
          <w:b/>
          <w:bCs/>
          <w:color w:val="000000"/>
          <w:sz w:val="24"/>
          <w:szCs w:val="24"/>
          <w:highlight w:val="none"/>
        </w:rPr>
        <w:t>报价文件目录</w:t>
      </w:r>
      <w:bookmarkEnd w:id="198"/>
    </w:p>
    <w:p w14:paraId="01B0696F">
      <w:pPr>
        <w:snapToGrid w:val="0"/>
        <w:spacing w:before="50" w:after="120" w:afterLines="50" w:line="360" w:lineRule="auto"/>
        <w:jc w:val="both"/>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根据</w:t>
      </w:r>
      <w:r>
        <w:rPr>
          <w:rFonts w:hint="eastAsia" w:asciiTheme="minorEastAsia" w:hAnsiTheme="minorEastAsia" w:eastAsiaTheme="minorEastAsia" w:cstheme="minorEastAsia"/>
          <w:color w:val="000000"/>
          <w:sz w:val="24"/>
          <w:szCs w:val="24"/>
          <w:highlight w:val="none"/>
          <w:lang w:eastAsia="zh-CN"/>
        </w:rPr>
        <w:t>竞争性磋商</w:t>
      </w:r>
      <w:r>
        <w:rPr>
          <w:rFonts w:hint="eastAsia" w:asciiTheme="minorEastAsia" w:hAnsiTheme="minorEastAsia" w:eastAsiaTheme="minorEastAsia" w:cstheme="minorEastAsia"/>
          <w:color w:val="000000"/>
          <w:sz w:val="24"/>
          <w:szCs w:val="24"/>
          <w:highlight w:val="none"/>
        </w:rPr>
        <w:t>文件规定及</w:t>
      </w:r>
      <w:r>
        <w:rPr>
          <w:rFonts w:hint="eastAsia" w:asciiTheme="minorEastAsia" w:hAnsiTheme="minorEastAsia" w:eastAsiaTheme="minorEastAsia" w:cstheme="minorEastAsia"/>
          <w:color w:val="000000"/>
          <w:sz w:val="24"/>
          <w:szCs w:val="24"/>
          <w:highlight w:val="none"/>
          <w:lang w:eastAsia="zh-CN"/>
        </w:rPr>
        <w:t>供应商</w:t>
      </w:r>
      <w:r>
        <w:rPr>
          <w:rFonts w:hint="eastAsia" w:asciiTheme="minorEastAsia" w:hAnsiTheme="minorEastAsia" w:eastAsiaTheme="minorEastAsia" w:cstheme="minorEastAsia"/>
          <w:color w:val="000000"/>
          <w:sz w:val="24"/>
          <w:szCs w:val="24"/>
          <w:highlight w:val="none"/>
        </w:rPr>
        <w:t>提供的材料自行编写目录</w:t>
      </w:r>
      <w:r>
        <w:rPr>
          <w:rFonts w:hint="eastAsia" w:asciiTheme="minorEastAsia" w:hAnsiTheme="minorEastAsia" w:eastAsiaTheme="minorEastAsia" w:cstheme="minorEastAsia"/>
          <w:color w:val="auto"/>
          <w:kern w:val="0"/>
          <w:sz w:val="24"/>
          <w:szCs w:val="24"/>
        </w:rPr>
        <w:t>（部分格式后附）</w:t>
      </w:r>
      <w:r>
        <w:rPr>
          <w:rFonts w:hint="eastAsia" w:asciiTheme="minorEastAsia" w:hAnsiTheme="minorEastAsia" w:eastAsiaTheme="minorEastAsia" w:cstheme="minorEastAsia"/>
          <w:color w:val="000000"/>
          <w:sz w:val="24"/>
          <w:szCs w:val="24"/>
          <w:highlight w:val="none"/>
        </w:rPr>
        <w:t>。</w:t>
      </w:r>
    </w:p>
    <w:p w14:paraId="7665E1BF">
      <w:pPr>
        <w:spacing w:line="360" w:lineRule="auto"/>
        <w:jc w:val="both"/>
        <w:rPr>
          <w:rFonts w:hint="eastAsia" w:asciiTheme="minorEastAsia" w:hAnsiTheme="minorEastAsia" w:eastAsiaTheme="minorEastAsia" w:cstheme="minorEastAsia"/>
          <w:color w:val="auto"/>
          <w:sz w:val="24"/>
          <w:szCs w:val="24"/>
          <w:highlight w:val="none"/>
        </w:rPr>
      </w:pPr>
    </w:p>
    <w:p w14:paraId="208B24C9">
      <w:pPr>
        <w:snapToGrid w:val="0"/>
        <w:spacing w:before="120" w:beforeLines="50" w:after="50" w:line="360" w:lineRule="auto"/>
        <w:ind w:left="142" w:firstLine="480" w:firstLineChars="200"/>
        <w:jc w:val="both"/>
        <w:rPr>
          <w:rFonts w:hint="eastAsia" w:asciiTheme="minorEastAsia" w:hAnsiTheme="minorEastAsia" w:eastAsiaTheme="minorEastAsia" w:cstheme="minorEastAsia"/>
          <w:color w:val="auto"/>
          <w:sz w:val="24"/>
          <w:szCs w:val="24"/>
          <w:highlight w:val="none"/>
        </w:rPr>
      </w:pPr>
    </w:p>
    <w:p w14:paraId="33091756">
      <w:pPr>
        <w:snapToGrid w:val="0"/>
        <w:spacing w:before="120" w:beforeLines="50" w:after="50" w:line="360" w:lineRule="auto"/>
        <w:ind w:left="0" w:firstLine="0" w:firstLineChars="0"/>
        <w:jc w:val="left"/>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199" w:name="_Toc8076"/>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val="zh-CN" w:eastAsia="zh-CN"/>
        </w:rPr>
        <w:t>响应函的格式：</w:t>
      </w:r>
      <w:bookmarkEnd w:id="199"/>
    </w:p>
    <w:p w14:paraId="7D7EB5E8">
      <w:pPr>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响应函</w:t>
      </w:r>
    </w:p>
    <w:p w14:paraId="6E7901E7">
      <w:pPr>
        <w:spacing w:line="360" w:lineRule="auto"/>
        <w:rPr>
          <w:rFonts w:hint="eastAsia" w:asciiTheme="minorEastAsia" w:hAnsiTheme="minorEastAsia" w:eastAsiaTheme="minorEastAsia" w:cstheme="minorEastAsia"/>
          <w:color w:val="auto"/>
          <w:kern w:val="0"/>
          <w:sz w:val="24"/>
          <w:szCs w:val="24"/>
          <w:highlight w:val="none"/>
        </w:rPr>
      </w:pPr>
    </w:p>
    <w:p w14:paraId="213A0F21">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（采购代理机构名称）</w:t>
      </w:r>
    </w:p>
    <w:p w14:paraId="0884B48E">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p>
    <w:p w14:paraId="42FBA499">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我方已仔细阅读了贵方组织的</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项目（项目编号：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）的竞争性磋商文件的全部内容，现正式递交下述文件参加贵方组织的本次政府采购活动： </w:t>
      </w:r>
    </w:p>
    <w:p w14:paraId="2630E3FD">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一、首次报价文件电子版（包含按“第三章 供应商须知”提交的全部文件）；</w:t>
      </w:r>
    </w:p>
    <w:p w14:paraId="03512F61">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二、技术文件电子版（包含按“第三章 供应商须知”提交的全部文件）；商务文件电子版（包含按“第三章 供应商须知”提交的全部文件）；</w:t>
      </w:r>
    </w:p>
    <w:p w14:paraId="32E557A9">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三、资格证明文件电子版（包含按“第三章供应商须知”提交的全部文件）</w:t>
      </w:r>
      <w:r>
        <w:rPr>
          <w:rFonts w:hint="eastAsia" w:asciiTheme="minorEastAsia" w:hAnsiTheme="minorEastAsia" w:eastAsiaTheme="minorEastAsia" w:cstheme="minorEastAsia"/>
          <w:color w:val="auto"/>
          <w:kern w:val="0"/>
          <w:sz w:val="24"/>
          <w:szCs w:val="24"/>
          <w:highlight w:val="none"/>
          <w:lang w:eastAsia="zh-CN"/>
        </w:rPr>
        <w:t>。</w:t>
      </w:r>
    </w:p>
    <w:p w14:paraId="54B7439A">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据此函，</w:t>
      </w:r>
      <w:r>
        <w:rPr>
          <w:rFonts w:hint="eastAsia" w:asciiTheme="minorEastAsia" w:hAnsiTheme="minorEastAsia" w:eastAsiaTheme="minorEastAsia" w:cstheme="minorEastAsia"/>
          <w:color w:val="auto"/>
          <w:kern w:val="0"/>
          <w:sz w:val="24"/>
          <w:szCs w:val="24"/>
          <w:highlight w:val="none"/>
          <w:lang w:val="en-US" w:eastAsia="zh-CN"/>
        </w:rPr>
        <w:t>我方</w:t>
      </w:r>
      <w:r>
        <w:rPr>
          <w:rFonts w:hint="eastAsia" w:asciiTheme="minorEastAsia" w:hAnsiTheme="minorEastAsia" w:eastAsiaTheme="minorEastAsia" w:cstheme="minorEastAsia"/>
          <w:color w:val="auto"/>
          <w:kern w:val="0"/>
          <w:sz w:val="24"/>
          <w:szCs w:val="24"/>
          <w:highlight w:val="none"/>
        </w:rPr>
        <w:t>兹宣布：</w:t>
      </w:r>
    </w:p>
    <w:p w14:paraId="58ED2E27">
      <w:pPr>
        <w:spacing w:line="360" w:lineRule="auto"/>
        <w:ind w:firstLine="48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1、我方愿意以</w:t>
      </w:r>
      <w:r>
        <w:rPr>
          <w:rFonts w:hint="eastAsia" w:asciiTheme="minorEastAsia" w:hAnsiTheme="minorEastAsia" w:eastAsiaTheme="minorEastAsia" w:cstheme="minorEastAsia"/>
          <w:color w:val="auto"/>
          <w:kern w:val="0"/>
          <w:sz w:val="24"/>
          <w:szCs w:val="24"/>
          <w:highlight w:val="none"/>
          <w:lang w:eastAsia="zh-CN"/>
        </w:rPr>
        <w:t>磋商时提交的最后报价表中的竞标总</w:t>
      </w:r>
      <w:r>
        <w:rPr>
          <w:rFonts w:hint="eastAsia" w:asciiTheme="minorEastAsia" w:hAnsiTheme="minorEastAsia" w:eastAsiaTheme="minorEastAsia" w:cstheme="minorEastAsia"/>
          <w:color w:val="auto"/>
          <w:kern w:val="0"/>
          <w:sz w:val="24"/>
          <w:szCs w:val="24"/>
          <w:highlight w:val="none"/>
        </w:rPr>
        <w:t>报价</w:t>
      </w:r>
      <w:r>
        <w:rPr>
          <w:rFonts w:hint="eastAsia" w:asciiTheme="minorEastAsia" w:hAnsiTheme="minorEastAsia" w:eastAsiaTheme="minorEastAsia" w:cstheme="minorEastAsia"/>
          <w:color w:val="auto"/>
          <w:kern w:val="0"/>
          <w:sz w:val="24"/>
          <w:szCs w:val="24"/>
          <w:highlight w:val="none"/>
          <w:lang w:eastAsia="zh-CN"/>
        </w:rPr>
        <w:t>，在承诺的服务成果完成期限内</w:t>
      </w:r>
      <w:r>
        <w:rPr>
          <w:rFonts w:hint="eastAsia" w:asciiTheme="minorEastAsia" w:hAnsiTheme="minorEastAsia" w:eastAsiaTheme="minorEastAsia" w:cstheme="minorEastAsia"/>
          <w:color w:val="auto"/>
          <w:kern w:val="0"/>
          <w:sz w:val="24"/>
          <w:szCs w:val="24"/>
          <w:highlight w:val="none"/>
        </w:rPr>
        <w:t>提供本项目竞争性磋商文件第二章“</w:t>
      </w:r>
      <w:r>
        <w:rPr>
          <w:rFonts w:hint="eastAsia" w:asciiTheme="minorEastAsia" w:hAnsiTheme="minorEastAsia" w:eastAsiaTheme="minorEastAsia" w:cstheme="minorEastAsia"/>
          <w:color w:val="auto"/>
          <w:kern w:val="0"/>
          <w:sz w:val="24"/>
          <w:szCs w:val="24"/>
          <w:highlight w:val="none"/>
          <w:lang w:eastAsia="zh-CN"/>
        </w:rPr>
        <w:t>采购需求</w:t>
      </w:r>
      <w:r>
        <w:rPr>
          <w:rFonts w:hint="eastAsia" w:asciiTheme="minorEastAsia" w:hAnsiTheme="minorEastAsia" w:eastAsiaTheme="minorEastAsia" w:cstheme="minorEastAsia"/>
          <w:color w:val="auto"/>
          <w:kern w:val="0"/>
          <w:sz w:val="24"/>
          <w:szCs w:val="24"/>
          <w:highlight w:val="none"/>
        </w:rPr>
        <w:t>”中相应的采购内容</w:t>
      </w:r>
      <w:r>
        <w:rPr>
          <w:rFonts w:hint="eastAsia" w:asciiTheme="minorEastAsia" w:hAnsiTheme="minorEastAsia" w:eastAsiaTheme="minorEastAsia" w:cstheme="minorEastAsia"/>
          <w:color w:val="auto"/>
          <w:kern w:val="0"/>
          <w:sz w:val="24"/>
          <w:szCs w:val="24"/>
          <w:highlight w:val="none"/>
          <w:lang w:eastAsia="zh-CN"/>
        </w:rPr>
        <w:t>，具体详见最后报价表</w:t>
      </w:r>
      <w:r>
        <w:rPr>
          <w:rFonts w:hint="eastAsia" w:asciiTheme="minorEastAsia" w:hAnsiTheme="minorEastAsia" w:eastAsiaTheme="minorEastAsia" w:cstheme="minorEastAsia"/>
          <w:color w:val="auto"/>
          <w:kern w:val="0"/>
          <w:sz w:val="24"/>
          <w:szCs w:val="24"/>
          <w:highlight w:val="none"/>
        </w:rPr>
        <w:t>。</w:t>
      </w:r>
    </w:p>
    <w:p w14:paraId="605C5EF6">
      <w:pPr>
        <w:spacing w:line="360" w:lineRule="auto"/>
        <w:ind w:firstLine="48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2、我方同意自本项目竞争性磋商文件采购公告规定的</w:t>
      </w:r>
      <w:r>
        <w:rPr>
          <w:rFonts w:hint="eastAsia" w:asciiTheme="minorEastAsia" w:hAnsiTheme="minorEastAsia" w:eastAsiaTheme="minorEastAsia" w:cstheme="minorEastAsia"/>
          <w:color w:val="auto"/>
          <w:kern w:val="0"/>
          <w:sz w:val="24"/>
          <w:szCs w:val="24"/>
          <w:highlight w:val="none"/>
          <w:lang w:eastAsia="zh-CN"/>
        </w:rPr>
        <w:t>提</w:t>
      </w:r>
      <w:r>
        <w:rPr>
          <w:rFonts w:hint="eastAsia" w:asciiTheme="minorEastAsia" w:hAnsiTheme="minorEastAsia" w:eastAsiaTheme="minorEastAsia" w:cstheme="minorEastAsia"/>
          <w:color w:val="auto"/>
          <w:kern w:val="0"/>
          <w:sz w:val="24"/>
          <w:szCs w:val="24"/>
          <w:highlight w:val="none"/>
        </w:rPr>
        <w:t>交响应文件截止时间起遵循本响应函，并承诺在“第三章 供应商须知”规定的</w:t>
      </w:r>
      <w:r>
        <w:rPr>
          <w:rFonts w:hint="eastAsia" w:asciiTheme="minorEastAsia" w:hAnsiTheme="minorEastAsia" w:eastAsiaTheme="minorEastAsia" w:cstheme="minorEastAsia"/>
          <w:color w:val="auto"/>
          <w:kern w:val="0"/>
          <w:sz w:val="24"/>
          <w:szCs w:val="24"/>
          <w:highlight w:val="none"/>
          <w:lang w:val="en-US" w:eastAsia="zh-CN"/>
        </w:rPr>
        <w:t>竞标</w:t>
      </w:r>
      <w:r>
        <w:rPr>
          <w:rFonts w:hint="eastAsia" w:asciiTheme="minorEastAsia" w:hAnsiTheme="minorEastAsia" w:eastAsiaTheme="minorEastAsia" w:cstheme="minorEastAsia"/>
          <w:color w:val="auto"/>
          <w:kern w:val="0"/>
          <w:sz w:val="24"/>
          <w:szCs w:val="24"/>
          <w:highlight w:val="none"/>
        </w:rPr>
        <w:t>有效期内不修改、撤销响应文件。</w:t>
      </w:r>
    </w:p>
    <w:p w14:paraId="64A8F2F3">
      <w:pPr>
        <w:spacing w:line="360" w:lineRule="auto"/>
        <w:ind w:firstLine="48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3、我方在此声明，所递交的响应文件及有关资料内容完整、真实和准确。</w:t>
      </w:r>
    </w:p>
    <w:p w14:paraId="129BA4CF">
      <w:pPr>
        <w:spacing w:line="360" w:lineRule="auto"/>
        <w:ind w:firstLine="48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4、如本项目采购内容涉及须符合国家强制规定的，我方承诺我方本次竞标均符合国家有关强制规定。</w:t>
      </w:r>
    </w:p>
    <w:p w14:paraId="2E781107">
      <w:pPr>
        <w:spacing w:line="360" w:lineRule="auto"/>
        <w:ind w:firstLine="48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2431E0B2">
      <w:pPr>
        <w:spacing w:line="360" w:lineRule="auto"/>
        <w:ind w:firstLine="48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、我方已详细审核竞争性磋商文件，我方知道必须放弃提出含糊不清或误解问题的权利。</w:t>
      </w:r>
    </w:p>
    <w:p w14:paraId="567665FA">
      <w:pPr>
        <w:spacing w:line="360" w:lineRule="auto"/>
        <w:ind w:firstLine="48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、我方承诺满足竞争性磋商文件第六章“合同文本”的条款，承担完成合同的责任和义务。</w:t>
      </w:r>
    </w:p>
    <w:p w14:paraId="66F7255A">
      <w:pPr>
        <w:spacing w:line="360" w:lineRule="auto"/>
        <w:ind w:firstLine="48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auto"/>
          <w:kern w:val="0"/>
          <w:sz w:val="24"/>
          <w:szCs w:val="24"/>
          <w:highlight w:val="none"/>
        </w:rPr>
        <w:t>、我方同意应贵方要求提供与本竞标有关的任何数据或资料。若贵方需要，我方愿意提供我方作出的一切承诺的证明材料。</w:t>
      </w:r>
    </w:p>
    <w:p w14:paraId="44B58A90">
      <w:pPr>
        <w:spacing w:line="360" w:lineRule="auto"/>
        <w:ind w:firstLine="48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9</w:t>
      </w:r>
      <w:r>
        <w:rPr>
          <w:rFonts w:hint="eastAsia" w:asciiTheme="minorEastAsia" w:hAnsiTheme="minorEastAsia" w:eastAsiaTheme="minorEastAsia" w:cstheme="minorEastAsia"/>
          <w:color w:val="auto"/>
          <w:kern w:val="0"/>
          <w:sz w:val="24"/>
          <w:szCs w:val="24"/>
          <w:highlight w:val="none"/>
        </w:rPr>
        <w:t>、我方完全理解贵方不一定接受响应报价最低的</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为成交供应商的行为。</w:t>
      </w:r>
    </w:p>
    <w:p w14:paraId="5503534F">
      <w:pPr>
        <w:spacing w:line="360" w:lineRule="auto"/>
        <w:ind w:firstLine="48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0</w:t>
      </w:r>
      <w:r>
        <w:rPr>
          <w:rFonts w:hint="eastAsia" w:asciiTheme="minorEastAsia" w:hAnsiTheme="minorEastAsia" w:eastAsiaTheme="minorEastAsia" w:cstheme="minorEastAsia"/>
          <w:color w:val="auto"/>
          <w:kern w:val="0"/>
          <w:sz w:val="24"/>
          <w:szCs w:val="24"/>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EB240A7">
      <w:pPr>
        <w:numPr>
          <w:ilvl w:val="0"/>
          <w:numId w:val="6"/>
        </w:numPr>
        <w:tabs>
          <w:tab w:val="left" w:pos="945"/>
        </w:tabs>
        <w:spacing w:line="360" w:lineRule="auto"/>
        <w:ind w:left="114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提供虚假材料谋取中标、成交的；</w:t>
      </w:r>
    </w:p>
    <w:p w14:paraId="29275DE2">
      <w:pPr>
        <w:numPr>
          <w:ilvl w:val="0"/>
          <w:numId w:val="6"/>
        </w:numPr>
        <w:tabs>
          <w:tab w:val="left" w:pos="945"/>
        </w:tabs>
        <w:spacing w:line="360" w:lineRule="auto"/>
        <w:ind w:left="114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采取不正当手段诋毁、排挤其他供应商的；</w:t>
      </w:r>
    </w:p>
    <w:p w14:paraId="0FA5AB6F">
      <w:pPr>
        <w:numPr>
          <w:ilvl w:val="0"/>
          <w:numId w:val="6"/>
        </w:numPr>
        <w:tabs>
          <w:tab w:val="left" w:pos="945"/>
        </w:tabs>
        <w:spacing w:line="360" w:lineRule="auto"/>
        <w:ind w:left="114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与采购人、其他供应商或者采购代理机构恶意串通的；</w:t>
      </w:r>
    </w:p>
    <w:p w14:paraId="0BA54B0E">
      <w:pPr>
        <w:numPr>
          <w:ilvl w:val="0"/>
          <w:numId w:val="6"/>
        </w:numPr>
        <w:tabs>
          <w:tab w:val="left" w:pos="945"/>
        </w:tabs>
        <w:spacing w:line="360" w:lineRule="auto"/>
        <w:ind w:left="114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向采购人、采购代理机构行贿或者提供其他不正当利益的；</w:t>
      </w:r>
    </w:p>
    <w:p w14:paraId="4E16A8DE">
      <w:pPr>
        <w:numPr>
          <w:ilvl w:val="0"/>
          <w:numId w:val="6"/>
        </w:numPr>
        <w:tabs>
          <w:tab w:val="left" w:pos="945"/>
        </w:tabs>
        <w:spacing w:line="360" w:lineRule="auto"/>
        <w:ind w:left="114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在采购过程中与采购人进行协商</w:t>
      </w:r>
      <w:r>
        <w:rPr>
          <w:rFonts w:hint="eastAsia" w:asciiTheme="minorEastAsia" w:hAnsiTheme="minorEastAsia" w:eastAsiaTheme="minorEastAsia" w:cstheme="minorEastAsia"/>
          <w:color w:val="auto"/>
          <w:kern w:val="0"/>
          <w:sz w:val="24"/>
          <w:szCs w:val="24"/>
          <w:highlight w:val="none"/>
          <w:lang w:eastAsia="zh-CN"/>
        </w:rPr>
        <w:t>磋商</w:t>
      </w:r>
      <w:r>
        <w:rPr>
          <w:rFonts w:hint="eastAsia" w:asciiTheme="minorEastAsia" w:hAnsiTheme="minorEastAsia" w:eastAsiaTheme="minorEastAsia" w:cstheme="minorEastAsia"/>
          <w:color w:val="auto"/>
          <w:kern w:val="0"/>
          <w:sz w:val="24"/>
          <w:szCs w:val="24"/>
          <w:highlight w:val="none"/>
        </w:rPr>
        <w:t>的；</w:t>
      </w:r>
    </w:p>
    <w:p w14:paraId="2C0A11EE">
      <w:pPr>
        <w:numPr>
          <w:ilvl w:val="0"/>
          <w:numId w:val="6"/>
        </w:numPr>
        <w:tabs>
          <w:tab w:val="left" w:pos="945"/>
        </w:tabs>
        <w:spacing w:line="360" w:lineRule="auto"/>
        <w:ind w:left="114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拒绝有关部门监督检查或提供虚假情况的。</w:t>
      </w:r>
    </w:p>
    <w:p w14:paraId="02F44DC5">
      <w:pPr>
        <w:spacing w:line="360" w:lineRule="auto"/>
        <w:ind w:firstLine="42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000000"/>
          <w:kern w:val="0"/>
          <w:sz w:val="24"/>
          <w:szCs w:val="24"/>
          <w:lang w:val="en-US" w:eastAsia="zh-CN"/>
        </w:rPr>
        <w:t>11、</w:t>
      </w:r>
      <w:r>
        <w:rPr>
          <w:rFonts w:hint="eastAsia" w:asciiTheme="minorEastAsia" w:hAnsiTheme="minorEastAsia" w:eastAsiaTheme="minorEastAsia" w:cstheme="minorEastAsia"/>
          <w:color w:val="000000"/>
          <w:sz w:val="24"/>
          <w:szCs w:val="24"/>
          <w:highlight w:val="none"/>
        </w:rPr>
        <w:t>以上事项如有虚假或</w:t>
      </w:r>
      <w:r>
        <w:rPr>
          <w:rFonts w:hint="eastAsia" w:asciiTheme="minorEastAsia" w:hAnsiTheme="minorEastAsia" w:eastAsiaTheme="minorEastAsia" w:cstheme="minorEastAsia"/>
          <w:color w:val="000000"/>
          <w:sz w:val="24"/>
          <w:szCs w:val="24"/>
          <w:highlight w:val="none"/>
          <w:lang w:val="en-US" w:eastAsia="zh-CN"/>
        </w:rPr>
        <w:t>者</w:t>
      </w:r>
      <w:r>
        <w:rPr>
          <w:rFonts w:hint="eastAsia" w:asciiTheme="minorEastAsia" w:hAnsiTheme="minorEastAsia" w:eastAsiaTheme="minorEastAsia" w:cstheme="minorEastAsia"/>
          <w:color w:val="000000"/>
          <w:sz w:val="24"/>
          <w:szCs w:val="24"/>
          <w:highlight w:val="none"/>
        </w:rPr>
        <w:t>隐瞒，我方愿意承担一切后果，并不再寻求任何旨在减轻或</w:t>
      </w:r>
      <w:r>
        <w:rPr>
          <w:rFonts w:hint="eastAsia" w:asciiTheme="minorEastAsia" w:hAnsiTheme="minorEastAsia" w:eastAsiaTheme="minorEastAsia" w:cstheme="minorEastAsia"/>
          <w:color w:val="000000"/>
          <w:sz w:val="24"/>
          <w:szCs w:val="24"/>
          <w:highlight w:val="none"/>
          <w:lang w:val="en-US" w:eastAsia="zh-CN"/>
        </w:rPr>
        <w:t>者</w:t>
      </w:r>
      <w:r>
        <w:rPr>
          <w:rFonts w:hint="eastAsia" w:asciiTheme="minorEastAsia" w:hAnsiTheme="minorEastAsia" w:eastAsiaTheme="minorEastAsia" w:cstheme="minorEastAsia"/>
          <w:color w:val="000000"/>
          <w:sz w:val="24"/>
          <w:szCs w:val="24"/>
          <w:highlight w:val="none"/>
        </w:rPr>
        <w:t>免除法律责任的辩解</w:t>
      </w:r>
      <w:r>
        <w:rPr>
          <w:rFonts w:hint="eastAsia" w:asciiTheme="minorEastAsia" w:hAnsiTheme="minorEastAsia" w:eastAsiaTheme="minorEastAsia" w:cstheme="minorEastAsia"/>
          <w:color w:val="000000"/>
          <w:sz w:val="24"/>
          <w:szCs w:val="24"/>
          <w:highlight w:val="none"/>
          <w:lang w:eastAsia="zh-CN"/>
        </w:rPr>
        <w:t>。</w:t>
      </w:r>
    </w:p>
    <w:p w14:paraId="47F2DC5A">
      <w:pPr>
        <w:spacing w:line="360" w:lineRule="auto"/>
        <w:ind w:firstLine="420"/>
        <w:outlineLvl w:val="2"/>
        <w:rPr>
          <w:rFonts w:hint="eastAsia" w:asciiTheme="minorEastAsia" w:hAnsiTheme="minorEastAsia" w:eastAsiaTheme="minorEastAsia" w:cstheme="minorEastAsia"/>
          <w:b/>
          <w:bCs/>
          <w:color w:val="auto"/>
          <w:kern w:val="0"/>
          <w:sz w:val="24"/>
          <w:szCs w:val="24"/>
          <w:highlight w:val="none"/>
        </w:rPr>
      </w:pPr>
      <w:bookmarkStart w:id="200" w:name="_Toc20338"/>
      <w:r>
        <w:rPr>
          <w:rFonts w:hint="eastAsia" w:asciiTheme="minorEastAsia" w:hAnsiTheme="minorEastAsia" w:eastAsiaTheme="minorEastAsia" w:cstheme="minorEastAsia"/>
          <w:b/>
          <w:bCs/>
          <w:color w:val="auto"/>
          <w:kern w:val="0"/>
          <w:sz w:val="24"/>
          <w:szCs w:val="24"/>
          <w:highlight w:val="none"/>
        </w:rPr>
        <w:t>1</w:t>
      </w:r>
      <w:r>
        <w:rPr>
          <w:rFonts w:hint="eastAsia" w:asciiTheme="minorEastAsia" w:hAnsiTheme="minorEastAsia" w:eastAsiaTheme="minorEastAsia" w:cstheme="minorEastAsia"/>
          <w:b/>
          <w:bCs/>
          <w:color w:val="auto"/>
          <w:kern w:val="0"/>
          <w:sz w:val="24"/>
          <w:szCs w:val="24"/>
          <w:highlight w:val="none"/>
          <w:lang w:val="en-US"/>
        </w:rPr>
        <w:t>2</w:t>
      </w:r>
      <w:r>
        <w:rPr>
          <w:rFonts w:hint="eastAsia" w:asciiTheme="minorEastAsia" w:hAnsiTheme="minorEastAsia" w:eastAsiaTheme="minorEastAsia" w:cstheme="minorEastAsia"/>
          <w:b/>
          <w:bCs/>
          <w:color w:val="auto"/>
          <w:kern w:val="0"/>
          <w:sz w:val="24"/>
          <w:szCs w:val="24"/>
          <w:highlight w:val="none"/>
          <w:lang w:val="en-US" w:eastAsia="zh-CN"/>
        </w:rPr>
        <w:t>、</w:t>
      </w:r>
      <w:r>
        <w:rPr>
          <w:rFonts w:hint="eastAsia" w:asciiTheme="minorEastAsia" w:hAnsiTheme="minorEastAsia" w:eastAsiaTheme="minorEastAsia" w:cstheme="minorEastAsia"/>
          <w:b/>
          <w:bCs/>
          <w:color w:val="auto"/>
          <w:kern w:val="0"/>
          <w:sz w:val="24"/>
          <w:szCs w:val="24"/>
          <w:highlight w:val="none"/>
        </w:rPr>
        <w:t>与本磋商有关的一切正式往来信函请寄：</w:t>
      </w:r>
      <w:bookmarkEnd w:id="200"/>
      <w:r>
        <w:rPr>
          <w:rFonts w:hint="eastAsia" w:asciiTheme="minorEastAsia" w:hAnsiTheme="minorEastAsia" w:eastAsiaTheme="minorEastAsia" w:cstheme="minorEastAsia"/>
          <w:b/>
          <w:bCs/>
          <w:color w:val="auto"/>
          <w:kern w:val="0"/>
          <w:sz w:val="24"/>
          <w:szCs w:val="24"/>
          <w:highlight w:val="none"/>
          <w:u w:val="none"/>
        </w:rPr>
        <w:t xml:space="preserve"> </w:t>
      </w:r>
    </w:p>
    <w:p w14:paraId="427B7A05">
      <w:pPr>
        <w:spacing w:line="360" w:lineRule="auto"/>
        <w:ind w:firstLine="42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地址：</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p>
    <w:p w14:paraId="086CDAC0">
      <w:pPr>
        <w:spacing w:line="360" w:lineRule="auto"/>
        <w:ind w:firstLine="42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电话：</w:t>
      </w:r>
      <w:r>
        <w:rPr>
          <w:rFonts w:hint="eastAsia" w:asciiTheme="minorEastAsia" w:hAnsiTheme="minorEastAsia" w:eastAsiaTheme="minorEastAsia" w:cstheme="minorEastAsia"/>
          <w:color w:val="auto"/>
          <w:kern w:val="0"/>
          <w:sz w:val="24"/>
          <w:szCs w:val="24"/>
          <w:highlight w:val="none"/>
          <w:u w:val="single"/>
        </w:rPr>
        <w:t xml:space="preserve">                                      　　　　　　　　　</w:t>
      </w:r>
    </w:p>
    <w:p w14:paraId="137DE725">
      <w:pPr>
        <w:spacing w:line="360" w:lineRule="auto"/>
        <w:ind w:firstLine="42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传真：</w:t>
      </w:r>
      <w:r>
        <w:rPr>
          <w:rFonts w:hint="eastAsia" w:asciiTheme="minorEastAsia" w:hAnsiTheme="minorEastAsia" w:eastAsiaTheme="minorEastAsia" w:cstheme="minorEastAsia"/>
          <w:color w:val="auto"/>
          <w:kern w:val="0"/>
          <w:sz w:val="24"/>
          <w:szCs w:val="24"/>
          <w:highlight w:val="none"/>
          <w:u w:val="single"/>
        </w:rPr>
        <w:t>　　　　　　　　　　　　　　　　　　　　　　　　　　　　</w:t>
      </w:r>
    </w:p>
    <w:p w14:paraId="4AB4A0EC">
      <w:pPr>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u w:val="none"/>
          <w:lang w:val="en-US" w:eastAsia="zh-CN"/>
        </w:rPr>
        <w:t>电子邮箱：</w:t>
      </w:r>
      <w:r>
        <w:rPr>
          <w:rFonts w:hint="eastAsia" w:asciiTheme="minorEastAsia" w:hAnsiTheme="minorEastAsia" w:eastAsiaTheme="minorEastAsia" w:cstheme="minorEastAsia"/>
          <w:color w:val="auto"/>
          <w:kern w:val="0"/>
          <w:sz w:val="24"/>
          <w:szCs w:val="24"/>
          <w:highlight w:val="none"/>
          <w:u w:val="single"/>
        </w:rPr>
        <w:t>　　　　　　　　　　　　　　　　　　　　　　　　　　</w:t>
      </w:r>
    </w:p>
    <w:p w14:paraId="294DBE30">
      <w:pPr>
        <w:spacing w:line="360" w:lineRule="auto"/>
        <w:ind w:firstLine="42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邮政编码：</w:t>
      </w:r>
      <w:r>
        <w:rPr>
          <w:rFonts w:hint="eastAsia" w:asciiTheme="minorEastAsia" w:hAnsiTheme="minorEastAsia" w:eastAsiaTheme="minorEastAsia" w:cstheme="minorEastAsia"/>
          <w:color w:val="auto"/>
          <w:kern w:val="0"/>
          <w:sz w:val="24"/>
          <w:szCs w:val="24"/>
          <w:highlight w:val="none"/>
          <w:u w:val="single"/>
        </w:rPr>
        <w:t xml:space="preserve">                                                    </w:t>
      </w:r>
    </w:p>
    <w:p w14:paraId="1CD66710">
      <w:pPr>
        <w:spacing w:line="360" w:lineRule="auto"/>
        <w:ind w:firstLine="42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开户名称：</w:t>
      </w:r>
      <w:r>
        <w:rPr>
          <w:rFonts w:hint="eastAsia" w:asciiTheme="minorEastAsia" w:hAnsiTheme="minorEastAsia" w:eastAsiaTheme="minorEastAsia" w:cstheme="minorEastAsia"/>
          <w:color w:val="auto"/>
          <w:kern w:val="0"/>
          <w:sz w:val="24"/>
          <w:szCs w:val="24"/>
          <w:highlight w:val="none"/>
          <w:u w:val="single"/>
        </w:rPr>
        <w:t xml:space="preserve">                                                    </w:t>
      </w:r>
    </w:p>
    <w:p w14:paraId="3A31FE55">
      <w:pPr>
        <w:spacing w:line="360" w:lineRule="auto"/>
        <w:ind w:firstLine="42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开户银行：</w:t>
      </w:r>
      <w:r>
        <w:rPr>
          <w:rFonts w:hint="eastAsia" w:asciiTheme="minorEastAsia" w:hAnsiTheme="minorEastAsia" w:eastAsiaTheme="minorEastAsia" w:cstheme="minorEastAsia"/>
          <w:color w:val="auto"/>
          <w:kern w:val="0"/>
          <w:sz w:val="24"/>
          <w:szCs w:val="24"/>
          <w:highlight w:val="none"/>
          <w:u w:val="single"/>
        </w:rPr>
        <w:t xml:space="preserve">                                                    </w:t>
      </w:r>
    </w:p>
    <w:p w14:paraId="19E918B7">
      <w:pPr>
        <w:spacing w:line="360" w:lineRule="auto"/>
        <w:ind w:firstLine="42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银行账号：</w:t>
      </w:r>
      <w:r>
        <w:rPr>
          <w:rFonts w:hint="eastAsia" w:asciiTheme="minorEastAsia" w:hAnsiTheme="minorEastAsia" w:eastAsiaTheme="minorEastAsia" w:cstheme="minorEastAsia"/>
          <w:color w:val="auto"/>
          <w:kern w:val="0"/>
          <w:sz w:val="24"/>
          <w:szCs w:val="24"/>
          <w:highlight w:val="none"/>
          <w:u w:val="single"/>
        </w:rPr>
        <w:t xml:space="preserve">                                                    </w:t>
      </w:r>
    </w:p>
    <w:p w14:paraId="35E3D1E8">
      <w:pPr>
        <w:pStyle w:val="13"/>
        <w:tabs>
          <w:tab w:val="left" w:pos="939"/>
        </w:tabs>
        <w:spacing w:line="360" w:lineRule="auto"/>
        <w:ind w:left="141" w:leftChars="67"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特此承诺。</w:t>
      </w:r>
    </w:p>
    <w:p w14:paraId="12F88F41">
      <w:pPr>
        <w:spacing w:line="360" w:lineRule="auto"/>
        <w:contextualSpacing/>
        <w:jc w:val="left"/>
        <w:rPr>
          <w:rFonts w:hint="eastAsia" w:asciiTheme="minorEastAsia" w:hAnsiTheme="minorEastAsia" w:eastAsiaTheme="minorEastAsia" w:cstheme="minorEastAsia"/>
          <w:color w:val="auto"/>
          <w:sz w:val="24"/>
          <w:szCs w:val="24"/>
          <w:highlight w:val="none"/>
        </w:rPr>
      </w:pPr>
    </w:p>
    <w:p w14:paraId="14E99054">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w:t>
      </w:r>
      <w:r>
        <w:rPr>
          <w:rFonts w:hint="eastAsia" w:asciiTheme="minorEastAsia" w:hAnsiTheme="minorEastAsia" w:eastAsiaTheme="minorEastAsia" w:cstheme="minorEastAsia"/>
          <w:color w:val="auto"/>
          <w:kern w:val="0"/>
          <w:sz w:val="24"/>
          <w:szCs w:val="24"/>
          <w:highlight w:val="none"/>
          <w:lang w:eastAsia="zh-CN"/>
        </w:rPr>
        <w:t>盖公章</w:t>
      </w:r>
      <w:r>
        <w:rPr>
          <w:rFonts w:hint="eastAsia" w:asciiTheme="minorEastAsia" w:hAnsiTheme="minorEastAsia" w:eastAsiaTheme="minorEastAsia" w:cstheme="minorEastAsia"/>
          <w:b/>
          <w:bCs/>
          <w:kern w:val="2"/>
          <w:sz w:val="24"/>
          <w:szCs w:val="24"/>
          <w:lang w:eastAsia="zh-CN"/>
        </w:rPr>
        <w:t>或</w:t>
      </w:r>
      <w:r>
        <w:rPr>
          <w:rFonts w:hint="eastAsia" w:asciiTheme="minorEastAsia" w:hAnsiTheme="minorEastAsia" w:eastAsiaTheme="minorEastAsia" w:cstheme="minorEastAsia"/>
          <w:b/>
          <w:bCs/>
          <w:sz w:val="24"/>
          <w:szCs w:val="24"/>
        </w:rPr>
        <w:t>CA电子签章</w:t>
      </w:r>
      <w:r>
        <w:rPr>
          <w:rFonts w:hint="eastAsia" w:asciiTheme="minorEastAsia" w:hAnsiTheme="minorEastAsia" w:eastAsiaTheme="minorEastAsia" w:cstheme="minorEastAsia"/>
          <w:color w:val="auto"/>
          <w:kern w:val="0"/>
          <w:sz w:val="24"/>
          <w:szCs w:val="24"/>
          <w:highlight w:val="none"/>
        </w:rPr>
        <w:t>）：</w:t>
      </w:r>
    </w:p>
    <w:p w14:paraId="032E495B">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日期：  年  月   日</w:t>
      </w:r>
    </w:p>
    <w:p w14:paraId="549F5155">
      <w:pPr>
        <w:spacing w:line="360" w:lineRule="auto"/>
        <w:ind w:firstLine="0" w:firstLineChars="0"/>
        <w:rPr>
          <w:rFonts w:hint="eastAsia" w:asciiTheme="minorEastAsia" w:hAnsiTheme="minorEastAsia" w:eastAsiaTheme="minorEastAsia" w:cstheme="minorEastAsia"/>
          <w:b/>
          <w:sz w:val="24"/>
          <w:szCs w:val="24"/>
          <w:lang w:val="en-US" w:eastAsia="zh-CN"/>
        </w:rPr>
      </w:pPr>
    </w:p>
    <w:p w14:paraId="3ADD2D03">
      <w:pPr>
        <w:spacing w:line="360" w:lineRule="auto"/>
        <w:ind w:firstLine="0" w:firstLineChars="0"/>
        <w:outlineLvl w:val="2"/>
        <w:rPr>
          <w:rFonts w:hint="eastAsia" w:asciiTheme="minorEastAsia" w:hAnsiTheme="minorEastAsia" w:eastAsiaTheme="minorEastAsia" w:cstheme="minorEastAsia"/>
          <w:b/>
          <w:sz w:val="24"/>
          <w:szCs w:val="24"/>
          <w:lang w:val="zh-CN" w:eastAsia="zh-CN"/>
        </w:rPr>
      </w:pPr>
      <w:r>
        <w:rPr>
          <w:rFonts w:hint="eastAsia" w:asciiTheme="minorEastAsia" w:hAnsiTheme="minorEastAsia" w:eastAsiaTheme="minorEastAsia" w:cstheme="minorEastAsia"/>
          <w:b/>
          <w:sz w:val="24"/>
          <w:szCs w:val="24"/>
          <w:lang w:val="en-US" w:eastAsia="zh-CN"/>
        </w:rPr>
        <w:br w:type="page"/>
      </w:r>
      <w:bookmarkStart w:id="201" w:name="_Toc161"/>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lang w:val="zh-CN" w:eastAsia="zh-CN"/>
        </w:rPr>
        <w:t>响应报价表的格式：</w:t>
      </w:r>
      <w:bookmarkEnd w:id="201"/>
      <w:r>
        <w:rPr>
          <w:rFonts w:hint="eastAsia" w:asciiTheme="minorEastAsia" w:hAnsiTheme="minorEastAsia" w:eastAsiaTheme="minorEastAsia" w:cstheme="minorEastAsia"/>
          <w:b/>
          <w:sz w:val="24"/>
          <w:szCs w:val="24"/>
          <w:lang w:val="zh-CN" w:eastAsia="zh-CN"/>
        </w:rPr>
        <w:t xml:space="preserve"> </w:t>
      </w:r>
    </w:p>
    <w:p w14:paraId="6B662E3D">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CB36FD3">
      <w:pPr>
        <w:spacing w:line="360" w:lineRule="auto"/>
        <w:ind w:firstLine="0" w:firstLineChars="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响应报价表</w:t>
      </w:r>
    </w:p>
    <w:p w14:paraId="0628349A">
      <w:pPr>
        <w:snapToGrid w:val="0"/>
        <w:spacing w:before="50" w:after="50" w:line="360" w:lineRule="auto"/>
        <w:rPr>
          <w:rFonts w:hint="eastAsia" w:asciiTheme="minorEastAsia" w:hAnsiTheme="minorEastAsia" w:eastAsiaTheme="minorEastAsia" w:cstheme="minorEastAsia"/>
          <w:color w:val="auto"/>
          <w:sz w:val="24"/>
          <w:szCs w:val="24"/>
          <w:highlight w:val="none"/>
        </w:rPr>
      </w:pPr>
    </w:p>
    <w:p w14:paraId="18F58396">
      <w:pPr>
        <w:snapToGrid w:val="0"/>
        <w:spacing w:before="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01DDA7D2">
      <w:pPr>
        <w:snapToGrid w:val="0"/>
        <w:spacing w:before="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3096B914">
      <w:pPr>
        <w:snapToGrid/>
        <w:spacing w:before="0" w:after="0" w:line="360" w:lineRule="auto"/>
        <w:contextualSpacing/>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所竞分标（如有则填写，无分标时填写“无”或者留空）：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168"/>
        <w:gridCol w:w="746"/>
      </w:tblGrid>
      <w:tr w14:paraId="0A14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3E6E15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9D82DD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标的</w:t>
            </w:r>
            <w:r>
              <w:rPr>
                <w:rFonts w:hint="eastAsia" w:asciiTheme="minorEastAsia" w:hAnsiTheme="minorEastAsia" w:eastAsiaTheme="minorEastAsia" w:cstheme="minorEastAsia"/>
                <w:color w:val="auto"/>
                <w:sz w:val="24"/>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220BCEF">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B7CC9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r>
              <w:rPr>
                <w:rFonts w:hint="eastAsia" w:asciiTheme="minorEastAsia" w:hAnsiTheme="minorEastAsia" w:eastAsiaTheme="minorEastAsia" w:cstheme="minorEastAsia"/>
                <w:color w:val="auto"/>
                <w:sz w:val="24"/>
                <w:szCs w:val="24"/>
                <w:highlight w:val="none"/>
                <w:lang w:eastAsia="zh-CN"/>
              </w:rPr>
              <w:t>及</w:t>
            </w:r>
            <w:r>
              <w:rPr>
                <w:rFonts w:hint="eastAsia" w:asciiTheme="minorEastAsia" w:hAnsiTheme="minorEastAsia" w:eastAsiaTheme="minorEastAsia" w:cstheme="minorEastAsia"/>
                <w:color w:val="auto"/>
                <w:sz w:val="24"/>
                <w:szCs w:val="24"/>
                <w:highlight w:val="none"/>
                <w:lang w:val="en-US" w:eastAsia="zh-CN"/>
              </w:rPr>
              <w:t xml:space="preserve"> 单位</w:t>
            </w:r>
            <w:r>
              <w:rPr>
                <w:rFonts w:hint="eastAsia" w:asciiTheme="minorEastAsia" w:hAnsiTheme="minorEastAsia" w:eastAsiaTheme="minorEastAsia" w:cstheme="minorEastAsia"/>
                <w:color w:val="auto"/>
                <w:sz w:val="24"/>
                <w:szCs w:val="24"/>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474210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5C0BFD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单项合价（元）</w:t>
            </w:r>
          </w:p>
          <w:p w14:paraId="05579ED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③＝①×②</w:t>
            </w:r>
          </w:p>
        </w:tc>
        <w:tc>
          <w:tcPr>
            <w:tcW w:w="1168" w:type="dxa"/>
            <w:tcBorders>
              <w:top w:val="single" w:color="auto" w:sz="4" w:space="0"/>
              <w:left w:val="single" w:color="auto" w:sz="4" w:space="0"/>
              <w:bottom w:val="single" w:color="auto" w:sz="4" w:space="0"/>
              <w:right w:val="single" w:color="auto" w:sz="4" w:space="0"/>
            </w:tcBorders>
            <w:noWrap w:val="0"/>
            <w:vAlign w:val="top"/>
          </w:tcPr>
          <w:p w14:paraId="283D3748">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服务成果完成期限</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4BE7B07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337D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DA0397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7248352">
            <w:pPr>
              <w:spacing w:line="360" w:lineRule="auto"/>
              <w:rPr>
                <w:rFonts w:hint="eastAsia" w:asciiTheme="minorEastAsia" w:hAnsiTheme="minorEastAsia" w:eastAsiaTheme="minorEastAsia" w:cstheme="minorEastAsia"/>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43ED5B76">
            <w:pPr>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E99006">
            <w:pPr>
              <w:spacing w:line="36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8368E98">
            <w:pPr>
              <w:spacing w:line="360" w:lineRule="auto"/>
              <w:rPr>
                <w:rFonts w:hint="eastAsia" w:asciiTheme="minorEastAsia" w:hAnsiTheme="minorEastAsia" w:eastAsiaTheme="minorEastAsia" w:cstheme="minorEastAsia"/>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E10F857">
            <w:pPr>
              <w:spacing w:line="360" w:lineRule="auto"/>
              <w:rPr>
                <w:rFonts w:hint="eastAsia" w:asciiTheme="minorEastAsia" w:hAnsiTheme="minorEastAsia" w:eastAsiaTheme="minorEastAsia" w:cstheme="minorEastAsia"/>
                <w:color w:val="auto"/>
                <w:sz w:val="24"/>
                <w:szCs w:val="24"/>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top"/>
          </w:tcPr>
          <w:p w14:paraId="7AF340ED">
            <w:pPr>
              <w:spacing w:line="360" w:lineRule="auto"/>
              <w:rPr>
                <w:rFonts w:hint="eastAsia" w:asciiTheme="minorEastAsia" w:hAnsiTheme="minorEastAsia" w:eastAsiaTheme="minorEastAsia" w:cstheme="minorEastAsia"/>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1F077607">
            <w:pPr>
              <w:spacing w:line="360" w:lineRule="auto"/>
              <w:rPr>
                <w:rFonts w:hint="eastAsia" w:asciiTheme="minorEastAsia" w:hAnsiTheme="minorEastAsia" w:eastAsiaTheme="minorEastAsia" w:cstheme="minorEastAsia"/>
                <w:color w:val="auto"/>
                <w:sz w:val="24"/>
                <w:szCs w:val="24"/>
                <w:highlight w:val="none"/>
              </w:rPr>
            </w:pPr>
          </w:p>
        </w:tc>
      </w:tr>
      <w:tr w14:paraId="3AD9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71F7DD1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BFBB3F3">
            <w:pPr>
              <w:spacing w:line="360" w:lineRule="auto"/>
              <w:rPr>
                <w:rFonts w:hint="eastAsia" w:asciiTheme="minorEastAsia" w:hAnsiTheme="minorEastAsia" w:eastAsiaTheme="minorEastAsia" w:cstheme="minorEastAsia"/>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849A024">
            <w:pPr>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F8E8E9">
            <w:pPr>
              <w:spacing w:line="36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D136DFD">
            <w:pPr>
              <w:spacing w:line="360" w:lineRule="auto"/>
              <w:rPr>
                <w:rFonts w:hint="eastAsia" w:asciiTheme="minorEastAsia" w:hAnsiTheme="minorEastAsia" w:eastAsiaTheme="minorEastAsia" w:cstheme="minorEastAsia"/>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53065EC">
            <w:pPr>
              <w:spacing w:line="360" w:lineRule="auto"/>
              <w:rPr>
                <w:rFonts w:hint="eastAsia" w:asciiTheme="minorEastAsia" w:hAnsiTheme="minorEastAsia" w:eastAsiaTheme="minorEastAsia" w:cstheme="minorEastAsia"/>
                <w:color w:val="auto"/>
                <w:sz w:val="24"/>
                <w:szCs w:val="24"/>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top"/>
          </w:tcPr>
          <w:p w14:paraId="47AB7562">
            <w:pPr>
              <w:spacing w:line="360" w:lineRule="auto"/>
              <w:rPr>
                <w:rFonts w:hint="eastAsia" w:asciiTheme="minorEastAsia" w:hAnsiTheme="minorEastAsia" w:eastAsiaTheme="minorEastAsia" w:cstheme="minorEastAsia"/>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713F048">
            <w:pPr>
              <w:spacing w:line="360" w:lineRule="auto"/>
              <w:rPr>
                <w:rFonts w:hint="eastAsia" w:asciiTheme="minorEastAsia" w:hAnsiTheme="minorEastAsia" w:eastAsiaTheme="minorEastAsia" w:cstheme="minorEastAsia"/>
                <w:color w:val="auto"/>
                <w:sz w:val="24"/>
                <w:szCs w:val="24"/>
                <w:highlight w:val="none"/>
              </w:rPr>
            </w:pPr>
          </w:p>
        </w:tc>
      </w:tr>
      <w:tr w14:paraId="347B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D06D88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C953B51">
            <w:pPr>
              <w:spacing w:line="360" w:lineRule="auto"/>
              <w:rPr>
                <w:rFonts w:hint="eastAsia" w:asciiTheme="minorEastAsia" w:hAnsiTheme="minorEastAsia" w:eastAsiaTheme="minorEastAsia" w:cstheme="minorEastAsia"/>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5C3651C">
            <w:pPr>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B2BBDC6">
            <w:pPr>
              <w:spacing w:line="36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071709">
            <w:pPr>
              <w:spacing w:line="360" w:lineRule="auto"/>
              <w:rPr>
                <w:rFonts w:hint="eastAsia" w:asciiTheme="minorEastAsia" w:hAnsiTheme="minorEastAsia" w:eastAsiaTheme="minorEastAsia" w:cstheme="minorEastAsia"/>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463A737">
            <w:pPr>
              <w:spacing w:line="360" w:lineRule="auto"/>
              <w:rPr>
                <w:rFonts w:hint="eastAsia" w:asciiTheme="minorEastAsia" w:hAnsiTheme="minorEastAsia" w:eastAsiaTheme="minorEastAsia" w:cstheme="minorEastAsia"/>
                <w:color w:val="auto"/>
                <w:sz w:val="24"/>
                <w:szCs w:val="24"/>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top"/>
          </w:tcPr>
          <w:p w14:paraId="555AE97E">
            <w:pPr>
              <w:spacing w:line="360" w:lineRule="auto"/>
              <w:rPr>
                <w:rFonts w:hint="eastAsia" w:asciiTheme="minorEastAsia" w:hAnsiTheme="minorEastAsia" w:eastAsiaTheme="minorEastAsia" w:cstheme="minorEastAsia"/>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2D43A13A">
            <w:pPr>
              <w:spacing w:line="360" w:lineRule="auto"/>
              <w:rPr>
                <w:rFonts w:hint="eastAsia" w:asciiTheme="minorEastAsia" w:hAnsiTheme="minorEastAsia" w:eastAsiaTheme="minorEastAsia" w:cstheme="minorEastAsia"/>
                <w:color w:val="auto"/>
                <w:sz w:val="24"/>
                <w:szCs w:val="24"/>
                <w:highlight w:val="none"/>
              </w:rPr>
            </w:pPr>
          </w:p>
        </w:tc>
      </w:tr>
      <w:tr w14:paraId="0C5F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6D38A80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竞标总报价（包含税费等所有费用）：</w:t>
            </w:r>
            <w:r>
              <w:rPr>
                <w:rFonts w:hint="eastAsia" w:asciiTheme="minorEastAsia" w:hAnsiTheme="minorEastAsia" w:eastAsiaTheme="minorEastAsia" w:cstheme="minorEastAsia"/>
                <w:color w:val="auto"/>
                <w:sz w:val="24"/>
                <w:szCs w:val="24"/>
                <w:highlight w:val="none"/>
                <w:u w:val="single"/>
              </w:rPr>
              <w:t>（大写）人民币       （</w:t>
            </w:r>
            <w:r>
              <w:rPr>
                <w:rFonts w:hint="eastAsia" w:asciiTheme="minorEastAsia" w:hAnsiTheme="minorEastAsia" w:eastAsiaTheme="minorEastAsia" w:cstheme="minorEastAsia"/>
                <w:color w:val="auto"/>
                <w:sz w:val="24"/>
                <w:szCs w:val="24"/>
                <w:highlight w:val="none"/>
                <w:u w:val="single"/>
                <w:lang w:eastAsia="zh-CN"/>
              </w:rPr>
              <w:t>小写</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tc>
      </w:tr>
      <w:tr w14:paraId="1599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69104A8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优惠及其它：</w:t>
            </w:r>
            <w:r>
              <w:rPr>
                <w:rFonts w:hint="eastAsia" w:asciiTheme="minorEastAsia" w:hAnsiTheme="minorEastAsia" w:eastAsiaTheme="minorEastAsia" w:cstheme="minorEastAsia"/>
                <w:i/>
                <w:iCs/>
                <w:sz w:val="24"/>
                <w:szCs w:val="24"/>
                <w:lang w:eastAsia="zh-CN"/>
              </w:rPr>
              <w:t>（如没有填写无）</w:t>
            </w:r>
          </w:p>
        </w:tc>
      </w:tr>
    </w:tbl>
    <w:p w14:paraId="1E5E1C02">
      <w:pPr>
        <w:snapToGrid w:val="0"/>
        <w:spacing w:before="50" w:after="50"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 xml:space="preserve">注： </w:t>
      </w:r>
    </w:p>
    <w:p w14:paraId="7CB21940">
      <w:pPr>
        <w:snapToGrid w:val="0"/>
        <w:spacing w:before="50" w:after="50"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1、供应商需按本表格式填写，不得自行更改，也不得留空</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sz w:val="24"/>
          <w:szCs w:val="24"/>
        </w:rPr>
        <w:t>备注</w:t>
      </w:r>
      <w:r>
        <w:rPr>
          <w:rFonts w:hint="eastAsia" w:asciiTheme="minorEastAsia" w:hAnsiTheme="minorEastAsia" w:eastAsiaTheme="minorEastAsia" w:cstheme="minorEastAsia"/>
          <w:sz w:val="24"/>
          <w:szCs w:val="24"/>
          <w:lang w:eastAsia="zh-CN"/>
        </w:rPr>
        <w:t>除外</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color w:val="auto"/>
          <w:kern w:val="0"/>
          <w:sz w:val="24"/>
          <w:szCs w:val="24"/>
          <w:highlight w:val="none"/>
          <w:lang w:val="zh-CN"/>
        </w:rPr>
        <w:t>, 如有多分标，按分标分别提供响应报价表，</w:t>
      </w:r>
      <w:r>
        <w:rPr>
          <w:rFonts w:hint="eastAsia" w:asciiTheme="minorEastAsia" w:hAnsiTheme="minorEastAsia" w:eastAsiaTheme="minorEastAsia" w:cstheme="minorEastAsia"/>
          <w:b/>
          <w:color w:val="auto"/>
          <w:kern w:val="0"/>
          <w:sz w:val="24"/>
          <w:szCs w:val="24"/>
          <w:highlight w:val="none"/>
          <w:lang w:val="zh-CN"/>
        </w:rPr>
        <w:t>否则其响应按无效响应处理。</w:t>
      </w:r>
    </w:p>
    <w:p w14:paraId="0E743C03">
      <w:pPr>
        <w:snapToGrid w:val="0"/>
        <w:spacing w:before="50" w:after="50" w:line="360" w:lineRule="auto"/>
        <w:ind w:firstLine="480" w:firstLineChars="200"/>
        <w:jc w:val="left"/>
        <w:rPr>
          <w:rFonts w:hint="eastAsia" w:asciiTheme="minorEastAsia" w:hAnsiTheme="minorEastAsia" w:eastAsiaTheme="minorEastAsia" w:cstheme="minorEastAsia"/>
          <w:b/>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2、如为联合体响应的，“供应商名称”处必须列明联合体各方名称，并标注联合体牵头人名称，且盖章处须加盖联合体各方公章，</w:t>
      </w:r>
      <w:r>
        <w:rPr>
          <w:rFonts w:hint="eastAsia" w:asciiTheme="minorEastAsia" w:hAnsiTheme="minorEastAsia" w:eastAsiaTheme="minorEastAsia" w:cstheme="minorEastAsia"/>
          <w:b/>
          <w:color w:val="auto"/>
          <w:kern w:val="0"/>
          <w:sz w:val="24"/>
          <w:szCs w:val="24"/>
          <w:highlight w:val="none"/>
          <w:lang w:val="zh-CN"/>
        </w:rPr>
        <w:t>否则其响应按无效响应处理。</w:t>
      </w:r>
    </w:p>
    <w:p w14:paraId="7028274B">
      <w:pPr>
        <w:snapToGrid w:val="0"/>
        <w:spacing w:before="50" w:after="50" w:line="360" w:lineRule="auto"/>
        <w:ind w:firstLine="480" w:firstLineChars="200"/>
        <w:jc w:val="left"/>
        <w:rPr>
          <w:rFonts w:hint="eastAsia" w:asciiTheme="minorEastAsia" w:hAnsiTheme="minorEastAsia" w:eastAsiaTheme="minorEastAsia" w:cstheme="minorEastAsia"/>
          <w:b/>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3、</w:t>
      </w:r>
      <w:r>
        <w:rPr>
          <w:rFonts w:hint="eastAsia" w:asciiTheme="minorEastAsia" w:hAnsiTheme="minorEastAsia" w:eastAsiaTheme="minorEastAsia" w:cstheme="minorEastAsia"/>
          <w:kern w:val="0"/>
          <w:sz w:val="24"/>
          <w:szCs w:val="24"/>
          <w:highlight w:val="none"/>
          <w:lang w:val="en-US" w:eastAsia="zh-CN"/>
        </w:rPr>
        <w:t>请</w:t>
      </w:r>
      <w:r>
        <w:rPr>
          <w:rFonts w:hint="eastAsia" w:asciiTheme="minorEastAsia" w:hAnsiTheme="minorEastAsia" w:eastAsiaTheme="minorEastAsia" w:cstheme="minorEastAsia"/>
          <w:color w:val="auto"/>
          <w:sz w:val="24"/>
          <w:szCs w:val="24"/>
          <w:highlight w:val="none"/>
        </w:rPr>
        <w:t>根据所</w:t>
      </w:r>
      <w:r>
        <w:rPr>
          <w:rFonts w:hint="eastAsia" w:asciiTheme="minorEastAsia" w:hAnsiTheme="minorEastAsia" w:eastAsiaTheme="minorEastAsia" w:cstheme="minorEastAsia"/>
          <w:color w:val="auto"/>
          <w:sz w:val="24"/>
          <w:szCs w:val="24"/>
          <w:highlight w:val="none"/>
          <w:lang w:val="en-US" w:eastAsia="zh-CN"/>
        </w:rPr>
        <w:t>竞</w:t>
      </w:r>
      <w:r>
        <w:rPr>
          <w:rFonts w:hint="eastAsia" w:asciiTheme="minorEastAsia" w:hAnsiTheme="minorEastAsia" w:eastAsiaTheme="minorEastAsia" w:cstheme="minorEastAsia"/>
          <w:color w:val="auto"/>
          <w:sz w:val="24"/>
          <w:szCs w:val="24"/>
          <w:highlight w:val="none"/>
          <w:lang w:eastAsia="zh-CN"/>
        </w:rPr>
        <w:t>服务内容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val="0"/>
          <w:color w:val="auto"/>
          <w:sz w:val="24"/>
          <w:szCs w:val="24"/>
          <w:highlight w:val="none"/>
        </w:rPr>
        <w:t>逐条对应</w:t>
      </w:r>
      <w:r>
        <w:rPr>
          <w:rFonts w:hint="eastAsia" w:asciiTheme="minorEastAsia" w:hAnsiTheme="minorEastAsia" w:eastAsiaTheme="minorEastAsia" w:cstheme="minorEastAsia"/>
          <w:color w:val="auto"/>
          <w:sz w:val="24"/>
          <w:szCs w:val="24"/>
          <w:highlight w:val="none"/>
        </w:rPr>
        <w:t>本项目</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文件“第二章</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采购需求</w:t>
      </w:r>
      <w:r>
        <w:rPr>
          <w:rFonts w:hint="eastAsia" w:asciiTheme="minorEastAsia" w:hAnsiTheme="minorEastAsia" w:eastAsiaTheme="minorEastAsia" w:cstheme="minorEastAsia"/>
          <w:color w:val="auto"/>
          <w:sz w:val="24"/>
          <w:szCs w:val="24"/>
          <w:highlight w:val="none"/>
        </w:rPr>
        <w:t>”中</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lang w:val="en-US" w:eastAsia="zh-CN"/>
        </w:rPr>
        <w:t>要求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内容</w:t>
      </w:r>
      <w:r>
        <w:rPr>
          <w:rFonts w:hint="eastAsia" w:asciiTheme="minorEastAsia" w:hAnsiTheme="minorEastAsia" w:eastAsiaTheme="minorEastAsia" w:cstheme="minorEastAsia"/>
          <w:color w:val="auto"/>
          <w:sz w:val="24"/>
          <w:szCs w:val="24"/>
          <w:highlight w:val="none"/>
        </w:rPr>
        <w:t>详细填写相应的具体内容。</w:t>
      </w:r>
    </w:p>
    <w:p w14:paraId="5991AE74">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4、特别提示：采购代理机构将对项目名称和项目编号，成交供应商名称、地址和成交金额，主要成交标的的名称、服务范围、服务要求、服务时间、服务标准等予以公示。</w:t>
      </w:r>
    </w:p>
    <w:p w14:paraId="59C39043">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5、符合采购文件中列明的可享受中小企业扶持政策的供应商，请填写中小企业声明函。</w:t>
      </w:r>
    </w:p>
    <w:p w14:paraId="0ED4F4BD">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lang w:val="zh-CN"/>
        </w:rPr>
        <w:t>供应商提供的中小企业声明函内容不实的，属于提供虚假材料谋取中标、成交，依照《中华人民共和国政府采购法》等国家有关规定追究相应责任。</w:t>
      </w:r>
    </w:p>
    <w:p w14:paraId="2EDB313B">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szCs w:val="24"/>
          <w:highlight w:val="none"/>
        </w:rPr>
      </w:pPr>
    </w:p>
    <w:p w14:paraId="282EAD95">
      <w:pPr>
        <w:pStyle w:val="11"/>
        <w:spacing w:line="360" w:lineRule="auto"/>
        <w:rPr>
          <w:rFonts w:hint="eastAsia" w:asciiTheme="minorEastAsia" w:hAnsiTheme="minorEastAsia" w:eastAsiaTheme="minorEastAsia" w:cstheme="minorEastAsia"/>
          <w:sz w:val="24"/>
          <w:szCs w:val="24"/>
        </w:rPr>
      </w:pPr>
    </w:p>
    <w:p w14:paraId="34C6921E">
      <w:pPr>
        <w:autoSpaceDE w:val="0"/>
        <w:autoSpaceDN w:val="0"/>
        <w:spacing w:line="360" w:lineRule="auto"/>
        <w:ind w:left="0" w:leftChars="0" w:firstLine="4560" w:firstLineChars="19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w:t>
      </w:r>
      <w:r>
        <w:rPr>
          <w:rFonts w:hint="eastAsia" w:asciiTheme="minorEastAsia" w:hAnsiTheme="minorEastAsia" w:eastAsiaTheme="minorEastAsia" w:cstheme="minorEastAsia"/>
          <w:color w:val="auto"/>
          <w:kern w:val="0"/>
          <w:sz w:val="24"/>
          <w:szCs w:val="24"/>
          <w:highlight w:val="none"/>
          <w:lang w:eastAsia="zh-CN"/>
        </w:rPr>
        <w:t>盖公章</w:t>
      </w:r>
      <w:r>
        <w:rPr>
          <w:rFonts w:hint="eastAsia" w:asciiTheme="minorEastAsia" w:hAnsiTheme="minorEastAsia" w:eastAsiaTheme="minorEastAsia" w:cstheme="minorEastAsia"/>
          <w:b/>
          <w:bCs/>
          <w:kern w:val="2"/>
          <w:sz w:val="24"/>
          <w:szCs w:val="24"/>
          <w:lang w:eastAsia="zh-CN"/>
        </w:rPr>
        <w:t>或</w:t>
      </w:r>
      <w:r>
        <w:rPr>
          <w:rFonts w:hint="eastAsia" w:asciiTheme="minorEastAsia" w:hAnsiTheme="minorEastAsia" w:eastAsiaTheme="minorEastAsia" w:cstheme="minorEastAsia"/>
          <w:b/>
          <w:bCs/>
          <w:sz w:val="24"/>
          <w:szCs w:val="24"/>
        </w:rPr>
        <w:t>CA电子签章</w:t>
      </w:r>
      <w:r>
        <w:rPr>
          <w:rFonts w:hint="eastAsia" w:asciiTheme="minorEastAsia" w:hAnsiTheme="minorEastAsia" w:eastAsiaTheme="minorEastAsia" w:cstheme="minorEastAsia"/>
          <w:color w:val="auto"/>
          <w:kern w:val="0"/>
          <w:sz w:val="24"/>
          <w:szCs w:val="24"/>
          <w:highlight w:val="none"/>
        </w:rPr>
        <w:t>）：</w:t>
      </w:r>
    </w:p>
    <w:p w14:paraId="4E308A63">
      <w:pPr>
        <w:spacing w:line="360" w:lineRule="auto"/>
        <w:ind w:firstLine="6360" w:firstLineChars="265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日期：  年  月   日</w:t>
      </w:r>
    </w:p>
    <w:p w14:paraId="68C9A8AC">
      <w:pPr>
        <w:spacing w:line="360" w:lineRule="auto"/>
        <w:ind w:firstLine="0" w:firstLineChars="0"/>
        <w:outlineLvl w:val="2"/>
        <w:rPr>
          <w:rFonts w:hint="eastAsia" w:asciiTheme="minorEastAsia" w:hAnsiTheme="minorEastAsia" w:eastAsiaTheme="minorEastAsia" w:cstheme="minorEastAsia"/>
          <w:b/>
          <w:sz w:val="24"/>
          <w:szCs w:val="24"/>
          <w:lang w:val="zh-CN" w:eastAsia="zh-CN"/>
        </w:rPr>
      </w:pPr>
      <w:bookmarkStart w:id="202" w:name="_Toc27615"/>
      <w:r>
        <w:rPr>
          <w:rFonts w:hint="eastAsia" w:asciiTheme="minorEastAsia" w:hAnsiTheme="minorEastAsia" w:eastAsiaTheme="minorEastAsia" w:cstheme="minorEastAsia"/>
          <w:b/>
          <w:sz w:val="24"/>
          <w:szCs w:val="24"/>
          <w:lang w:val="en-US" w:eastAsia="zh-CN"/>
        </w:rPr>
        <w:t>5.</w:t>
      </w:r>
      <w:r>
        <w:rPr>
          <w:rFonts w:hint="eastAsia" w:asciiTheme="minorEastAsia" w:hAnsiTheme="minorEastAsia" w:eastAsiaTheme="minorEastAsia" w:cstheme="minorEastAsia"/>
          <w:b/>
          <w:sz w:val="24"/>
          <w:szCs w:val="24"/>
          <w:lang w:val="zh-CN" w:eastAsia="zh-CN"/>
        </w:rPr>
        <w:t>最后报价表的格式：</w:t>
      </w:r>
      <w:bookmarkEnd w:id="202"/>
      <w:r>
        <w:rPr>
          <w:rFonts w:hint="eastAsia" w:asciiTheme="minorEastAsia" w:hAnsiTheme="minorEastAsia" w:eastAsiaTheme="minorEastAsia" w:cstheme="minorEastAsia"/>
          <w:b/>
          <w:sz w:val="24"/>
          <w:szCs w:val="24"/>
          <w:lang w:val="zh-CN" w:eastAsia="zh-CN"/>
        </w:rPr>
        <w:t xml:space="preserve"> </w:t>
      </w:r>
    </w:p>
    <w:p w14:paraId="2E64C1F6">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9C01FC2">
      <w:pPr>
        <w:spacing w:line="360" w:lineRule="auto"/>
        <w:ind w:firstLine="0" w:firstLineChars="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最后</w:t>
      </w:r>
      <w:r>
        <w:rPr>
          <w:rFonts w:hint="eastAsia" w:asciiTheme="minorEastAsia" w:hAnsiTheme="minorEastAsia" w:eastAsiaTheme="minorEastAsia" w:cstheme="minorEastAsia"/>
          <w:b/>
          <w:bCs/>
          <w:color w:val="auto"/>
          <w:sz w:val="24"/>
          <w:szCs w:val="24"/>
          <w:highlight w:val="none"/>
        </w:rPr>
        <w:t>报价表</w:t>
      </w:r>
    </w:p>
    <w:p w14:paraId="7280B296">
      <w:pPr>
        <w:snapToGrid w:val="0"/>
        <w:spacing w:before="50" w:after="50" w:line="360" w:lineRule="auto"/>
        <w:rPr>
          <w:rFonts w:hint="eastAsia" w:asciiTheme="minorEastAsia" w:hAnsiTheme="minorEastAsia" w:eastAsiaTheme="minorEastAsia" w:cstheme="minorEastAsia"/>
          <w:color w:val="auto"/>
          <w:sz w:val="24"/>
          <w:szCs w:val="24"/>
          <w:highlight w:val="none"/>
        </w:rPr>
      </w:pPr>
    </w:p>
    <w:p w14:paraId="3B39D74B">
      <w:pPr>
        <w:snapToGrid w:val="0"/>
        <w:spacing w:before="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492DC2F0">
      <w:pPr>
        <w:snapToGrid w:val="0"/>
        <w:spacing w:before="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727F7AFB">
      <w:pPr>
        <w:snapToGrid/>
        <w:spacing w:before="0" w:after="0" w:line="360" w:lineRule="auto"/>
        <w:contextualSpacing/>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所竞分标（如有则填写，无分标时填写“无”或者留空）：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138"/>
        <w:gridCol w:w="776"/>
      </w:tblGrid>
      <w:tr w14:paraId="548B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72579D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21643B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标的</w:t>
            </w:r>
            <w:r>
              <w:rPr>
                <w:rFonts w:hint="eastAsia" w:asciiTheme="minorEastAsia" w:hAnsiTheme="minorEastAsia" w:eastAsiaTheme="minorEastAsia" w:cstheme="minorEastAsia"/>
                <w:color w:val="auto"/>
                <w:sz w:val="24"/>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32CE137D">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CF7D7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r>
              <w:rPr>
                <w:rFonts w:hint="eastAsia" w:asciiTheme="minorEastAsia" w:hAnsiTheme="minorEastAsia" w:eastAsiaTheme="minorEastAsia" w:cstheme="minorEastAsia"/>
                <w:color w:val="auto"/>
                <w:sz w:val="24"/>
                <w:szCs w:val="24"/>
                <w:highlight w:val="none"/>
                <w:lang w:eastAsia="zh-CN"/>
              </w:rPr>
              <w:t>及</w:t>
            </w:r>
            <w:r>
              <w:rPr>
                <w:rFonts w:hint="eastAsia" w:asciiTheme="minorEastAsia" w:hAnsiTheme="minorEastAsia" w:eastAsiaTheme="minorEastAsia" w:cstheme="minorEastAsia"/>
                <w:color w:val="auto"/>
                <w:sz w:val="24"/>
                <w:szCs w:val="24"/>
                <w:highlight w:val="none"/>
                <w:lang w:val="en-US" w:eastAsia="zh-CN"/>
              </w:rPr>
              <w:t xml:space="preserve"> 单位</w:t>
            </w:r>
            <w:r>
              <w:rPr>
                <w:rFonts w:hint="eastAsia" w:asciiTheme="minorEastAsia" w:hAnsiTheme="minorEastAsia" w:eastAsiaTheme="minorEastAsia" w:cstheme="minorEastAsia"/>
                <w:color w:val="auto"/>
                <w:sz w:val="24"/>
                <w:szCs w:val="24"/>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9BA27F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2C8CC1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单项合价（元）</w:t>
            </w:r>
          </w:p>
          <w:p w14:paraId="3C69797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③＝①×②</w:t>
            </w:r>
          </w:p>
        </w:tc>
        <w:tc>
          <w:tcPr>
            <w:tcW w:w="1138" w:type="dxa"/>
            <w:tcBorders>
              <w:top w:val="single" w:color="auto" w:sz="4" w:space="0"/>
              <w:left w:val="single" w:color="auto" w:sz="4" w:space="0"/>
              <w:bottom w:val="single" w:color="auto" w:sz="4" w:space="0"/>
              <w:right w:val="single" w:color="auto" w:sz="4" w:space="0"/>
            </w:tcBorders>
            <w:noWrap w:val="0"/>
            <w:vAlign w:val="top"/>
          </w:tcPr>
          <w:p w14:paraId="2A74F6B4">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服务成果完成期限</w:t>
            </w:r>
          </w:p>
        </w:tc>
        <w:tc>
          <w:tcPr>
            <w:tcW w:w="776" w:type="dxa"/>
            <w:tcBorders>
              <w:top w:val="single" w:color="auto" w:sz="4" w:space="0"/>
              <w:left w:val="single" w:color="auto" w:sz="4" w:space="0"/>
              <w:bottom w:val="single" w:color="auto" w:sz="4" w:space="0"/>
              <w:right w:val="single" w:color="auto" w:sz="4" w:space="0"/>
            </w:tcBorders>
            <w:noWrap w:val="0"/>
            <w:vAlign w:val="center"/>
          </w:tcPr>
          <w:p w14:paraId="34A617D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418F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48AB46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98E9B4A">
            <w:pPr>
              <w:spacing w:line="360" w:lineRule="auto"/>
              <w:rPr>
                <w:rFonts w:hint="eastAsia" w:asciiTheme="minorEastAsia" w:hAnsiTheme="minorEastAsia" w:eastAsiaTheme="minorEastAsia" w:cstheme="minorEastAsia"/>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9D574DB">
            <w:pPr>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7F2A248">
            <w:pPr>
              <w:spacing w:line="36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54B1B19">
            <w:pPr>
              <w:spacing w:line="360" w:lineRule="auto"/>
              <w:rPr>
                <w:rFonts w:hint="eastAsia" w:asciiTheme="minorEastAsia" w:hAnsiTheme="minorEastAsia" w:eastAsiaTheme="minorEastAsia" w:cstheme="minorEastAsia"/>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5A29A25">
            <w:pPr>
              <w:spacing w:line="360" w:lineRule="auto"/>
              <w:rPr>
                <w:rFonts w:hint="eastAsia" w:asciiTheme="minorEastAsia" w:hAnsiTheme="minorEastAsia" w:eastAsiaTheme="minorEastAsia" w:cstheme="minorEastAsia"/>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02E29550">
            <w:pPr>
              <w:spacing w:line="360" w:lineRule="auto"/>
              <w:rPr>
                <w:rFonts w:hint="eastAsia" w:asciiTheme="minorEastAsia" w:hAnsiTheme="minorEastAsia" w:eastAsiaTheme="minorEastAsia" w:cstheme="minorEastAsia"/>
                <w:color w:val="auto"/>
                <w:sz w:val="24"/>
                <w:szCs w:val="24"/>
                <w:highlight w:val="none"/>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6147D3F8">
            <w:pPr>
              <w:spacing w:line="360" w:lineRule="auto"/>
              <w:rPr>
                <w:rFonts w:hint="eastAsia" w:asciiTheme="minorEastAsia" w:hAnsiTheme="minorEastAsia" w:eastAsiaTheme="minorEastAsia" w:cstheme="minorEastAsia"/>
                <w:color w:val="auto"/>
                <w:sz w:val="24"/>
                <w:szCs w:val="24"/>
                <w:highlight w:val="none"/>
              </w:rPr>
            </w:pPr>
          </w:p>
        </w:tc>
      </w:tr>
      <w:tr w14:paraId="7CB4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C4967D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B51BBF2">
            <w:pPr>
              <w:spacing w:line="360" w:lineRule="auto"/>
              <w:rPr>
                <w:rFonts w:hint="eastAsia" w:asciiTheme="minorEastAsia" w:hAnsiTheme="minorEastAsia" w:eastAsiaTheme="minorEastAsia" w:cstheme="minorEastAsia"/>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3D4659D">
            <w:pPr>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112C61">
            <w:pPr>
              <w:spacing w:line="36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35D64B2">
            <w:pPr>
              <w:spacing w:line="360" w:lineRule="auto"/>
              <w:rPr>
                <w:rFonts w:hint="eastAsia" w:asciiTheme="minorEastAsia" w:hAnsiTheme="minorEastAsia" w:eastAsiaTheme="minorEastAsia" w:cstheme="minorEastAsia"/>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078660F">
            <w:pPr>
              <w:spacing w:line="360" w:lineRule="auto"/>
              <w:rPr>
                <w:rFonts w:hint="eastAsia" w:asciiTheme="minorEastAsia" w:hAnsiTheme="minorEastAsia" w:eastAsiaTheme="minorEastAsia" w:cstheme="minorEastAsia"/>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4BA719AE">
            <w:pPr>
              <w:spacing w:line="360" w:lineRule="auto"/>
              <w:rPr>
                <w:rFonts w:hint="eastAsia" w:asciiTheme="minorEastAsia" w:hAnsiTheme="minorEastAsia" w:eastAsiaTheme="minorEastAsia" w:cstheme="minorEastAsia"/>
                <w:color w:val="auto"/>
                <w:sz w:val="24"/>
                <w:szCs w:val="24"/>
                <w:highlight w:val="none"/>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43AC8DE1">
            <w:pPr>
              <w:spacing w:line="360" w:lineRule="auto"/>
              <w:rPr>
                <w:rFonts w:hint="eastAsia" w:asciiTheme="minorEastAsia" w:hAnsiTheme="minorEastAsia" w:eastAsiaTheme="minorEastAsia" w:cstheme="minorEastAsia"/>
                <w:color w:val="auto"/>
                <w:sz w:val="24"/>
                <w:szCs w:val="24"/>
                <w:highlight w:val="none"/>
              </w:rPr>
            </w:pPr>
          </w:p>
        </w:tc>
      </w:tr>
      <w:tr w14:paraId="671B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F138C5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6053C66">
            <w:pPr>
              <w:spacing w:line="360" w:lineRule="auto"/>
              <w:rPr>
                <w:rFonts w:hint="eastAsia" w:asciiTheme="minorEastAsia" w:hAnsiTheme="minorEastAsia" w:eastAsiaTheme="minorEastAsia" w:cstheme="minorEastAsia"/>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271C8D82">
            <w:pPr>
              <w:spacing w:line="360" w:lineRule="auto"/>
              <w:rPr>
                <w:rFonts w:hint="eastAsia" w:asciiTheme="minorEastAsia" w:hAnsiTheme="minorEastAsia" w:eastAsiaTheme="minorEastAsia" w:cstheme="minorEastAsia"/>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88A26AD">
            <w:pPr>
              <w:spacing w:line="36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D6D050D">
            <w:pPr>
              <w:spacing w:line="360" w:lineRule="auto"/>
              <w:rPr>
                <w:rFonts w:hint="eastAsia" w:asciiTheme="minorEastAsia" w:hAnsiTheme="minorEastAsia" w:eastAsiaTheme="minorEastAsia" w:cstheme="minorEastAsia"/>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0223256">
            <w:pPr>
              <w:spacing w:line="360" w:lineRule="auto"/>
              <w:rPr>
                <w:rFonts w:hint="eastAsia" w:asciiTheme="minorEastAsia" w:hAnsiTheme="minorEastAsia" w:eastAsiaTheme="minorEastAsia" w:cstheme="minorEastAsia"/>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79808BE3">
            <w:pPr>
              <w:spacing w:line="360" w:lineRule="auto"/>
              <w:rPr>
                <w:rFonts w:hint="eastAsia" w:asciiTheme="minorEastAsia" w:hAnsiTheme="minorEastAsia" w:eastAsiaTheme="minorEastAsia" w:cstheme="minorEastAsia"/>
                <w:color w:val="auto"/>
                <w:sz w:val="24"/>
                <w:szCs w:val="24"/>
                <w:highlight w:val="none"/>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3569EA90">
            <w:pPr>
              <w:spacing w:line="360" w:lineRule="auto"/>
              <w:rPr>
                <w:rFonts w:hint="eastAsia" w:asciiTheme="minorEastAsia" w:hAnsiTheme="minorEastAsia" w:eastAsiaTheme="minorEastAsia" w:cstheme="minorEastAsia"/>
                <w:color w:val="auto"/>
                <w:sz w:val="24"/>
                <w:szCs w:val="24"/>
                <w:highlight w:val="none"/>
              </w:rPr>
            </w:pPr>
          </w:p>
        </w:tc>
      </w:tr>
      <w:tr w14:paraId="74D3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4930937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竞标总报价</w:t>
            </w:r>
            <w:r>
              <w:rPr>
                <w:rFonts w:hint="eastAsia" w:asciiTheme="minorEastAsia" w:hAnsiTheme="minorEastAsia" w:eastAsiaTheme="minorEastAsia" w:cstheme="minorEastAsia"/>
                <w:color w:val="auto"/>
                <w:sz w:val="24"/>
                <w:szCs w:val="24"/>
                <w:highlight w:val="none"/>
              </w:rPr>
              <w:t>（包含税费等所有费用）：</w:t>
            </w:r>
            <w:r>
              <w:rPr>
                <w:rFonts w:hint="eastAsia" w:asciiTheme="minorEastAsia" w:hAnsiTheme="minorEastAsia" w:eastAsiaTheme="minorEastAsia" w:cstheme="minorEastAsia"/>
                <w:color w:val="auto"/>
                <w:sz w:val="24"/>
                <w:szCs w:val="24"/>
                <w:highlight w:val="none"/>
                <w:u w:val="single"/>
              </w:rPr>
              <w:t>（大写）人民币       （</w:t>
            </w:r>
            <w:r>
              <w:rPr>
                <w:rFonts w:hint="eastAsia" w:asciiTheme="minorEastAsia" w:hAnsiTheme="minorEastAsia" w:eastAsiaTheme="minorEastAsia" w:cstheme="minorEastAsia"/>
                <w:color w:val="auto"/>
                <w:sz w:val="24"/>
                <w:szCs w:val="24"/>
                <w:highlight w:val="none"/>
                <w:u w:val="single"/>
                <w:lang w:eastAsia="zh-CN"/>
              </w:rPr>
              <w:t>小写</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tc>
      </w:tr>
      <w:tr w14:paraId="43E9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45EA48A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优惠及其它：</w:t>
            </w:r>
            <w:r>
              <w:rPr>
                <w:rFonts w:hint="eastAsia" w:asciiTheme="minorEastAsia" w:hAnsiTheme="minorEastAsia" w:eastAsiaTheme="minorEastAsia" w:cstheme="minorEastAsia"/>
                <w:i/>
                <w:iCs/>
                <w:sz w:val="24"/>
                <w:szCs w:val="24"/>
                <w:lang w:eastAsia="zh-CN"/>
              </w:rPr>
              <w:t>（如没有填写无）</w:t>
            </w:r>
          </w:p>
        </w:tc>
      </w:tr>
    </w:tbl>
    <w:p w14:paraId="12C7B372">
      <w:pPr>
        <w:autoSpaceDE/>
        <w:autoSpaceDN/>
        <w:snapToGrid w:val="0"/>
        <w:spacing w:before="50" w:after="50" w:line="360" w:lineRule="auto"/>
        <w:ind w:left="0" w:leftChars="0"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注：响应报价必须包含</w:t>
      </w:r>
    </w:p>
    <w:p w14:paraId="00FE028F">
      <w:pPr>
        <w:autoSpaceDE/>
        <w:autoSpaceDN/>
        <w:snapToGrid w:val="0"/>
        <w:spacing w:before="50" w:after="50" w:line="360" w:lineRule="auto"/>
        <w:ind w:left="0" w:leftChars="0"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①服务的价格；</w:t>
      </w:r>
    </w:p>
    <w:p w14:paraId="0473845B">
      <w:pPr>
        <w:autoSpaceDE/>
        <w:autoSpaceDN/>
        <w:snapToGrid w:val="0"/>
        <w:spacing w:before="50" w:after="50" w:line="360" w:lineRule="auto"/>
        <w:ind w:left="0" w:leftChars="0"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②必要的保险费用和各项税金；</w:t>
      </w:r>
    </w:p>
    <w:p w14:paraId="2D451759">
      <w:pPr>
        <w:autoSpaceDE/>
        <w:autoSpaceDN/>
        <w:snapToGrid w:val="0"/>
        <w:spacing w:before="50" w:after="50" w:line="360" w:lineRule="auto"/>
        <w:ind w:left="0" w:leftChars="0"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③印刷、差旅、培训、技术支持、售后服务、专家咨询、成果审核、实地调研差旅及报告编制技术劳务等费用；</w:t>
      </w:r>
    </w:p>
    <w:p w14:paraId="3A7C34DB">
      <w:pPr>
        <w:autoSpaceDE/>
        <w:autoSpaceDN/>
        <w:snapToGrid w:val="0"/>
        <w:spacing w:before="50" w:after="50" w:line="360" w:lineRule="auto"/>
        <w:ind w:left="0" w:leftChars="0" w:firstLine="480" w:firstLineChars="200"/>
        <w:jc w:val="left"/>
        <w:rPr>
          <w:rFonts w:hint="eastAsia" w:asciiTheme="minorEastAsia" w:hAnsiTheme="minorEastAsia" w:eastAsiaTheme="minorEastAsia" w:cstheme="minorEastAsia"/>
          <w:color w:val="auto"/>
          <w:kern w:val="0"/>
          <w:sz w:val="24"/>
          <w:szCs w:val="24"/>
          <w:highlight w:val="cyan"/>
          <w:lang w:val="zh-CN"/>
        </w:rPr>
      </w:pPr>
      <w:r>
        <w:rPr>
          <w:rFonts w:hint="eastAsia" w:asciiTheme="minorEastAsia" w:hAnsiTheme="minorEastAsia" w:eastAsiaTheme="minorEastAsia" w:cstheme="minorEastAsia"/>
          <w:color w:val="auto"/>
          <w:kern w:val="0"/>
          <w:sz w:val="24"/>
          <w:szCs w:val="24"/>
          <w:highlight w:val="none"/>
          <w:lang w:val="zh-CN"/>
        </w:rPr>
        <w:t>④组织验收产生的费用。</w:t>
      </w:r>
    </w:p>
    <w:p w14:paraId="07157003">
      <w:pPr>
        <w:pStyle w:val="16"/>
        <w:spacing w:line="360" w:lineRule="auto"/>
        <w:rPr>
          <w:rFonts w:hint="eastAsia" w:asciiTheme="minorEastAsia" w:hAnsiTheme="minorEastAsia" w:eastAsiaTheme="minorEastAsia" w:cstheme="minorEastAsia"/>
          <w:color w:val="auto"/>
          <w:kern w:val="0"/>
          <w:sz w:val="24"/>
          <w:szCs w:val="24"/>
          <w:highlight w:val="none"/>
          <w:lang w:val="zh-CN"/>
        </w:rPr>
      </w:pPr>
    </w:p>
    <w:p w14:paraId="5A3BAE98">
      <w:pPr>
        <w:pStyle w:val="16"/>
        <w:spacing w:line="360" w:lineRule="auto"/>
        <w:rPr>
          <w:rFonts w:hint="eastAsia" w:asciiTheme="minorEastAsia" w:hAnsiTheme="minorEastAsia" w:eastAsiaTheme="minorEastAsia" w:cstheme="minorEastAsia"/>
          <w:color w:val="auto"/>
          <w:kern w:val="0"/>
          <w:sz w:val="24"/>
          <w:szCs w:val="24"/>
          <w:highlight w:val="none"/>
          <w:lang w:val="zh-CN"/>
        </w:rPr>
      </w:pPr>
    </w:p>
    <w:p w14:paraId="69C4545D">
      <w:pPr>
        <w:pStyle w:val="11"/>
        <w:spacing w:line="360" w:lineRule="auto"/>
        <w:rPr>
          <w:rFonts w:hint="eastAsia" w:asciiTheme="minorEastAsia" w:hAnsiTheme="minorEastAsia" w:eastAsiaTheme="minorEastAsia" w:cstheme="minorEastAsia"/>
          <w:sz w:val="24"/>
          <w:szCs w:val="24"/>
        </w:rPr>
      </w:pPr>
    </w:p>
    <w:p w14:paraId="6BEE8DFB">
      <w:pPr>
        <w:autoSpaceDE w:val="0"/>
        <w:autoSpaceDN w:val="0"/>
        <w:spacing w:line="360" w:lineRule="auto"/>
        <w:ind w:left="0" w:leftChars="0" w:firstLine="4560" w:firstLineChars="19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w:t>
      </w:r>
      <w:r>
        <w:rPr>
          <w:rFonts w:hint="eastAsia" w:asciiTheme="minorEastAsia" w:hAnsiTheme="minorEastAsia" w:eastAsiaTheme="minorEastAsia" w:cstheme="minorEastAsia"/>
          <w:color w:val="auto"/>
          <w:kern w:val="0"/>
          <w:sz w:val="24"/>
          <w:szCs w:val="24"/>
          <w:highlight w:val="none"/>
          <w:lang w:eastAsia="zh-CN"/>
        </w:rPr>
        <w:t>盖公章</w:t>
      </w:r>
      <w:r>
        <w:rPr>
          <w:rFonts w:hint="eastAsia" w:asciiTheme="minorEastAsia" w:hAnsiTheme="minorEastAsia" w:eastAsiaTheme="minorEastAsia" w:cstheme="minorEastAsia"/>
          <w:b/>
          <w:bCs/>
          <w:kern w:val="2"/>
          <w:sz w:val="24"/>
          <w:szCs w:val="24"/>
          <w:lang w:eastAsia="zh-CN"/>
        </w:rPr>
        <w:t>或</w:t>
      </w:r>
      <w:r>
        <w:rPr>
          <w:rFonts w:hint="eastAsia" w:asciiTheme="minorEastAsia" w:hAnsiTheme="minorEastAsia" w:eastAsiaTheme="minorEastAsia" w:cstheme="minorEastAsia"/>
          <w:b/>
          <w:bCs/>
          <w:sz w:val="24"/>
          <w:szCs w:val="24"/>
        </w:rPr>
        <w:t>CA电子签章</w:t>
      </w:r>
      <w:r>
        <w:rPr>
          <w:rFonts w:hint="eastAsia" w:asciiTheme="minorEastAsia" w:hAnsiTheme="minorEastAsia" w:eastAsiaTheme="minorEastAsia" w:cstheme="minorEastAsia"/>
          <w:color w:val="auto"/>
          <w:kern w:val="0"/>
          <w:sz w:val="24"/>
          <w:szCs w:val="24"/>
          <w:highlight w:val="none"/>
        </w:rPr>
        <w:t>）：</w:t>
      </w:r>
    </w:p>
    <w:p w14:paraId="7DDC6DBD">
      <w:pPr>
        <w:spacing w:line="360" w:lineRule="auto"/>
        <w:ind w:firstLine="6360" w:firstLineChars="2650"/>
        <w:rPr>
          <w:rFonts w:hint="eastAsia" w:asciiTheme="minorEastAsia" w:hAnsiTheme="minorEastAsia" w:eastAsiaTheme="minorEastAsia" w:cstheme="minorEastAsia"/>
          <w:color w:val="auto"/>
          <w:sz w:val="24"/>
          <w:szCs w:val="24"/>
          <w:highlight w:val="none"/>
          <w:lang w:val="zh-CN"/>
        </w:rPr>
        <w:sectPr>
          <w:pgSz w:w="11911" w:h="16838"/>
          <w:pgMar w:top="1134" w:right="1134" w:bottom="1134" w:left="1134" w:header="720" w:footer="720" w:gutter="0"/>
          <w:pgNumType w:fmt="decimal"/>
          <w:cols w:space="720" w:num="1"/>
        </w:sectPr>
      </w:pPr>
      <w:r>
        <w:rPr>
          <w:rFonts w:hint="eastAsia" w:asciiTheme="minorEastAsia" w:hAnsiTheme="minorEastAsia" w:eastAsiaTheme="minorEastAsia" w:cstheme="minorEastAsia"/>
          <w:color w:val="auto"/>
          <w:kern w:val="0"/>
          <w:sz w:val="24"/>
          <w:szCs w:val="24"/>
          <w:highlight w:val="none"/>
          <w:lang w:val="zh-CN"/>
        </w:rPr>
        <w:t>日期：  年  月   日</w:t>
      </w:r>
    </w:p>
    <w:p w14:paraId="5C6FE2BD">
      <w:pPr>
        <w:pStyle w:val="3"/>
        <w:spacing w:line="360" w:lineRule="auto"/>
        <w:jc w:val="center"/>
        <w:rPr>
          <w:rFonts w:hint="eastAsia" w:asciiTheme="minorEastAsia" w:hAnsiTheme="minorEastAsia" w:eastAsiaTheme="minorEastAsia" w:cstheme="minorEastAsia"/>
          <w:b w:val="0"/>
          <w:color w:val="auto"/>
          <w:sz w:val="24"/>
          <w:szCs w:val="24"/>
          <w:highlight w:val="none"/>
        </w:rPr>
      </w:pPr>
      <w:bookmarkStart w:id="203" w:name="_Toc13936"/>
      <w:bookmarkStart w:id="204" w:name="_Toc80886946"/>
      <w:bookmarkStart w:id="205" w:name="_Toc10611"/>
      <w:bookmarkStart w:id="206" w:name="_Toc80205942"/>
      <w:bookmarkStart w:id="207" w:name="_Toc18482"/>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节 其他文书、文件格式</w:t>
      </w:r>
      <w:bookmarkEnd w:id="203"/>
      <w:bookmarkEnd w:id="204"/>
      <w:bookmarkEnd w:id="205"/>
      <w:bookmarkEnd w:id="206"/>
      <w:bookmarkEnd w:id="207"/>
    </w:p>
    <w:p w14:paraId="568B06E1">
      <w:pPr>
        <w:spacing w:line="360" w:lineRule="auto"/>
        <w:ind w:firstLine="0" w:firstLineChars="0"/>
        <w:outlineLvl w:val="2"/>
        <w:rPr>
          <w:rFonts w:hint="eastAsia" w:asciiTheme="minorEastAsia" w:hAnsiTheme="minorEastAsia" w:eastAsiaTheme="minorEastAsia" w:cstheme="minorEastAsia"/>
          <w:b/>
          <w:sz w:val="24"/>
          <w:szCs w:val="24"/>
          <w:lang w:val="zh-CN" w:eastAsia="zh-CN"/>
        </w:rPr>
      </w:pPr>
      <w:bookmarkStart w:id="208" w:name="_Toc16316"/>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lang w:val="zh-CN" w:eastAsia="zh-CN"/>
        </w:rPr>
        <w:t>中小企业声明函的格式：</w:t>
      </w:r>
      <w:bookmarkEnd w:id="208"/>
    </w:p>
    <w:p w14:paraId="054E79B2">
      <w:pPr>
        <w:pStyle w:val="16"/>
        <w:spacing w:line="360" w:lineRule="auto"/>
        <w:rPr>
          <w:rFonts w:hint="eastAsia" w:asciiTheme="minorEastAsia" w:hAnsiTheme="minorEastAsia" w:eastAsiaTheme="minorEastAsia" w:cstheme="minorEastAsia"/>
          <w:sz w:val="24"/>
          <w:szCs w:val="24"/>
          <w:lang w:eastAsia="zh-CN"/>
        </w:rPr>
      </w:pPr>
    </w:p>
    <w:p w14:paraId="0E1BEDCA">
      <w:pPr>
        <w:spacing w:line="360" w:lineRule="auto"/>
        <w:ind w:firstLine="1920" w:firstLineChars="8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中小企业声明函</w:t>
      </w:r>
    </w:p>
    <w:p w14:paraId="1EB6B54D">
      <w:pPr>
        <w:pStyle w:val="11"/>
        <w:spacing w:after="0" w:line="360" w:lineRule="auto"/>
        <w:ind w:left="-426" w:right="142" w:firstLine="640"/>
        <w:contextualSpacing/>
        <w:rPr>
          <w:rFonts w:hint="eastAsia" w:asciiTheme="minorEastAsia" w:hAnsiTheme="minorEastAsia" w:eastAsiaTheme="minorEastAsia" w:cstheme="minorEastAsia"/>
          <w:color w:val="auto"/>
          <w:sz w:val="24"/>
          <w:szCs w:val="24"/>
          <w:highlight w:val="none"/>
        </w:rPr>
      </w:pPr>
    </w:p>
    <w:p w14:paraId="0AC1090D">
      <w:pPr>
        <w:pStyle w:val="11"/>
        <w:spacing w:after="0" w:line="360" w:lineRule="auto"/>
        <w:ind w:left="-426" w:right="142" w:firstLine="64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iCs/>
          <w:color w:val="auto"/>
          <w:sz w:val="24"/>
          <w:szCs w:val="24"/>
          <w:highlight w:val="none"/>
          <w:u w:val="single"/>
        </w:rPr>
        <w:t>（单位名称）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i/>
          <w:iCs/>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采购活动，</w:t>
      </w:r>
      <w:r>
        <w:rPr>
          <w:rFonts w:hint="eastAsia" w:asciiTheme="minorEastAsia" w:hAnsiTheme="minorEastAsia" w:eastAsiaTheme="minorEastAsia" w:cstheme="minorEastAsia"/>
          <w:color w:val="000000"/>
          <w:kern w:val="0"/>
          <w:sz w:val="24"/>
          <w:szCs w:val="24"/>
          <w:highlight w:val="none"/>
        </w:rPr>
        <w:t>服务全部由符合政策要求的中小企业承接</w:t>
      </w:r>
      <w:r>
        <w:rPr>
          <w:rFonts w:hint="eastAsia" w:asciiTheme="minorEastAsia" w:hAnsiTheme="minorEastAsia" w:eastAsiaTheme="minorEastAsia" w:cstheme="minorEastAsia"/>
          <w:color w:val="auto"/>
          <w:sz w:val="24"/>
          <w:szCs w:val="24"/>
          <w:highlight w:val="none"/>
        </w:rPr>
        <w:t>。相关企业（含联合体中的中小企业、签订分包意向协议的中小企业）的具体情况如下：</w:t>
      </w:r>
    </w:p>
    <w:p w14:paraId="7CDC42C7">
      <w:pPr>
        <w:tabs>
          <w:tab w:val="left" w:pos="1384"/>
          <w:tab w:val="left" w:pos="4562"/>
          <w:tab w:val="left" w:pos="6803"/>
        </w:tabs>
        <w:spacing w:line="360" w:lineRule="auto"/>
        <w:ind w:left="-426" w:right="-58" w:firstLine="655"/>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i/>
          <w:iCs/>
          <w:color w:val="auto"/>
          <w:sz w:val="24"/>
          <w:szCs w:val="24"/>
          <w:highlight w:val="none"/>
          <w:u w:val="single"/>
        </w:rPr>
        <w:t>标的名称</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i/>
          <w:iCs/>
          <w:color w:val="auto"/>
          <w:sz w:val="24"/>
          <w:szCs w:val="24"/>
          <w:highlight w:val="none"/>
          <w:u w:val="single"/>
        </w:rPr>
        <w:t>采购文件中明确的所属行业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00"/>
          <w:kern w:val="0"/>
          <w:sz w:val="24"/>
          <w:szCs w:val="24"/>
          <w:highlight w:val="none"/>
        </w:rPr>
        <w:t>承建（承接）企业</w:t>
      </w:r>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i/>
          <w:iCs/>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i/>
          <w:iCs/>
          <w:color w:val="auto"/>
          <w:sz w:val="24"/>
          <w:szCs w:val="24"/>
          <w:highlight w:val="none"/>
          <w:u w:val="single"/>
        </w:rPr>
        <w:t>中型企业、小型企业、微型企业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388871CF">
      <w:pPr>
        <w:tabs>
          <w:tab w:val="left" w:pos="1065"/>
          <w:tab w:val="left" w:pos="6477"/>
        </w:tabs>
        <w:spacing w:line="360" w:lineRule="auto"/>
        <w:ind w:left="-426" w:right="-58" w:firstLine="655"/>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i/>
          <w:iCs/>
          <w:color w:val="auto"/>
          <w:sz w:val="24"/>
          <w:szCs w:val="24"/>
          <w:highlight w:val="none"/>
          <w:u w:val="single"/>
        </w:rPr>
        <w:t>标的名称</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i/>
          <w:iCs/>
          <w:color w:val="auto"/>
          <w:sz w:val="24"/>
          <w:szCs w:val="24"/>
          <w:highlight w:val="none"/>
          <w:u w:val="single"/>
        </w:rPr>
        <w:t>采购文件中明确的所属行业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00"/>
          <w:kern w:val="0"/>
          <w:sz w:val="24"/>
          <w:szCs w:val="24"/>
          <w:highlight w:val="none"/>
        </w:rPr>
        <w:t>承建（承接）企业</w:t>
      </w:r>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i/>
          <w:iCs/>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i/>
          <w:iCs/>
          <w:color w:val="auto"/>
          <w:sz w:val="24"/>
          <w:szCs w:val="24"/>
          <w:highlight w:val="none"/>
          <w:u w:val="single"/>
        </w:rPr>
        <w:t>中型企业、小型企业、微型企业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239D9D08">
      <w:pPr>
        <w:pStyle w:val="11"/>
        <w:spacing w:after="0" w:line="360" w:lineRule="auto"/>
        <w:ind w:left="142" w:right="142"/>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2A2206AE">
      <w:pPr>
        <w:pStyle w:val="11"/>
        <w:spacing w:after="0" w:line="360" w:lineRule="auto"/>
        <w:ind w:left="-405" w:leftChars="-193" w:right="142" w:firstLine="453" w:firstLineChars="189"/>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6A7259A9">
      <w:pPr>
        <w:pStyle w:val="11"/>
        <w:spacing w:after="0" w:line="360" w:lineRule="auto"/>
        <w:ind w:left="-426" w:right="142" w:firstLine="56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568689BE">
      <w:pPr>
        <w:pStyle w:val="11"/>
        <w:spacing w:after="0" w:line="360" w:lineRule="auto"/>
        <w:ind w:left="3960" w:right="1808"/>
        <w:contextualSpacing/>
        <w:rPr>
          <w:rFonts w:hint="eastAsia" w:asciiTheme="minorEastAsia" w:hAnsiTheme="minorEastAsia" w:eastAsiaTheme="minorEastAsia" w:cstheme="minorEastAsia"/>
          <w:color w:val="auto"/>
          <w:sz w:val="24"/>
          <w:szCs w:val="24"/>
          <w:highlight w:val="none"/>
        </w:rPr>
      </w:pPr>
    </w:p>
    <w:p w14:paraId="24F583CB">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w:t>
      </w:r>
      <w:r>
        <w:rPr>
          <w:rFonts w:hint="eastAsia" w:asciiTheme="minorEastAsia" w:hAnsiTheme="minorEastAsia" w:eastAsiaTheme="minorEastAsia" w:cstheme="minorEastAsia"/>
          <w:color w:val="auto"/>
          <w:kern w:val="0"/>
          <w:sz w:val="24"/>
          <w:szCs w:val="24"/>
          <w:highlight w:val="none"/>
          <w:lang w:eastAsia="zh-CN"/>
        </w:rPr>
        <w:t>盖公章</w:t>
      </w:r>
      <w:r>
        <w:rPr>
          <w:rFonts w:hint="eastAsia" w:asciiTheme="minorEastAsia" w:hAnsiTheme="minorEastAsia" w:eastAsiaTheme="minorEastAsia" w:cstheme="minorEastAsia"/>
          <w:b/>
          <w:bCs/>
          <w:kern w:val="2"/>
          <w:sz w:val="24"/>
          <w:szCs w:val="24"/>
          <w:lang w:eastAsia="zh-CN"/>
        </w:rPr>
        <w:t>或</w:t>
      </w:r>
      <w:r>
        <w:rPr>
          <w:rFonts w:hint="eastAsia" w:asciiTheme="minorEastAsia" w:hAnsiTheme="minorEastAsia" w:eastAsiaTheme="minorEastAsia" w:cstheme="minorEastAsia"/>
          <w:b/>
          <w:bCs/>
          <w:sz w:val="24"/>
          <w:szCs w:val="24"/>
        </w:rPr>
        <w:t>CA电子签章</w:t>
      </w:r>
      <w:r>
        <w:rPr>
          <w:rFonts w:hint="eastAsia" w:asciiTheme="minorEastAsia" w:hAnsiTheme="minorEastAsia" w:eastAsiaTheme="minorEastAsia" w:cstheme="minorEastAsia"/>
          <w:color w:val="auto"/>
          <w:kern w:val="0"/>
          <w:sz w:val="24"/>
          <w:szCs w:val="24"/>
          <w:highlight w:val="none"/>
        </w:rPr>
        <w:t>）：</w:t>
      </w:r>
    </w:p>
    <w:p w14:paraId="18C7F45E">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日期：  年  月   日</w:t>
      </w:r>
    </w:p>
    <w:p w14:paraId="6594DF21">
      <w:pPr>
        <w:pStyle w:val="11"/>
        <w:spacing w:after="0" w:line="360" w:lineRule="auto"/>
        <w:ind w:left="3960" w:right="1808"/>
        <w:contextualSpacing/>
        <w:rPr>
          <w:rFonts w:hint="eastAsia" w:asciiTheme="minorEastAsia" w:hAnsiTheme="minorEastAsia" w:eastAsiaTheme="minorEastAsia" w:cstheme="minorEastAsia"/>
          <w:color w:val="auto"/>
          <w:sz w:val="24"/>
          <w:szCs w:val="24"/>
          <w:highlight w:val="none"/>
        </w:rPr>
      </w:pPr>
    </w:p>
    <w:p w14:paraId="313399EA">
      <w:pPr>
        <w:spacing w:line="360" w:lineRule="auto"/>
        <w:ind w:firstLine="480" w:firstLineChars="200"/>
        <w:contextualSpacing/>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注：享受《政府采购促进中小企业发展管理办法》（财库〔2020〕46号）规定的中小企业扶持政策的，采购人</w:t>
      </w:r>
      <w:r>
        <w:rPr>
          <w:rFonts w:hint="eastAsia" w:asciiTheme="minorEastAsia" w:hAnsiTheme="minorEastAsia" w:eastAsiaTheme="minorEastAsia" w:cstheme="minorEastAsia"/>
          <w:color w:val="auto"/>
          <w:sz w:val="24"/>
          <w:szCs w:val="24"/>
          <w:highlight w:val="none"/>
          <w:lang w:eastAsia="zh-CN"/>
        </w:rPr>
        <w:t>或者</w:t>
      </w:r>
      <w:r>
        <w:rPr>
          <w:rFonts w:hint="eastAsia" w:asciiTheme="minorEastAsia" w:hAnsiTheme="minorEastAsia" w:eastAsiaTheme="minorEastAsia" w:cstheme="minorEastAsia"/>
          <w:color w:val="auto"/>
          <w:sz w:val="24"/>
          <w:szCs w:val="24"/>
          <w:highlight w:val="none"/>
        </w:rPr>
        <w:t>采购代理机构应当随成交结果公开成交供应商的《中小企业声明函》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接受社会监督。从业人员、营业收入、资产总额填报上一年度数据，无上一年度数据的新成立企业可不填报。</w:t>
      </w:r>
    </w:p>
    <w:p w14:paraId="3667ED00">
      <w:pPr>
        <w:snapToGrid w:val="0"/>
        <w:spacing w:before="120" w:beforeLines="50" w:after="50" w:line="360" w:lineRule="auto"/>
        <w:outlineLvl w:val="9"/>
        <w:rPr>
          <w:rFonts w:hint="eastAsia" w:asciiTheme="minorEastAsia" w:hAnsiTheme="minorEastAsia" w:eastAsiaTheme="minorEastAsia" w:cstheme="minorEastAsia"/>
          <w:b/>
          <w:bCs/>
          <w:color w:val="auto"/>
          <w:sz w:val="24"/>
          <w:szCs w:val="24"/>
          <w:highlight w:val="none"/>
        </w:rPr>
        <w:sectPr>
          <w:pgSz w:w="11911" w:h="16838"/>
          <w:pgMar w:top="1134" w:right="1134" w:bottom="1134" w:left="1134" w:header="720" w:footer="720" w:gutter="0"/>
          <w:pgNumType w:fmt="decimal"/>
          <w:cols w:space="720" w:num="1"/>
        </w:sectPr>
      </w:pPr>
    </w:p>
    <w:p w14:paraId="3827084E">
      <w:pPr>
        <w:numPr>
          <w:ilvl w:val="0"/>
          <w:numId w:val="0"/>
        </w:numPr>
        <w:spacing w:line="360" w:lineRule="auto"/>
        <w:jc w:val="both"/>
        <w:outlineLvl w:val="2"/>
        <w:rPr>
          <w:rFonts w:hint="eastAsia" w:asciiTheme="minorEastAsia" w:hAnsiTheme="minorEastAsia" w:eastAsiaTheme="minorEastAsia" w:cstheme="minorEastAsia"/>
          <w:b/>
          <w:color w:val="auto"/>
          <w:sz w:val="24"/>
          <w:szCs w:val="24"/>
          <w:lang w:val="en-US" w:eastAsia="zh-CN"/>
        </w:rPr>
      </w:pPr>
      <w:bookmarkStart w:id="209" w:name="_Toc26884"/>
      <w:r>
        <w:rPr>
          <w:rFonts w:hint="eastAsia" w:asciiTheme="minorEastAsia" w:hAnsiTheme="minorEastAsia" w:eastAsiaTheme="minorEastAsia" w:cstheme="minorEastAsia"/>
          <w:b/>
          <w:color w:val="auto"/>
          <w:sz w:val="24"/>
          <w:szCs w:val="24"/>
          <w:lang w:val="en-US" w:eastAsia="zh-CN"/>
        </w:rPr>
        <w:t>2.残疾人福利性单位声明函的格式：</w:t>
      </w:r>
      <w:bookmarkEnd w:id="209"/>
    </w:p>
    <w:p w14:paraId="6A99FB76">
      <w:pPr>
        <w:pStyle w:val="16"/>
        <w:spacing w:line="360" w:lineRule="auto"/>
        <w:rPr>
          <w:rFonts w:hint="eastAsia" w:asciiTheme="minorEastAsia" w:hAnsiTheme="minorEastAsia" w:eastAsiaTheme="minorEastAsia" w:cstheme="minorEastAsia"/>
          <w:sz w:val="24"/>
          <w:szCs w:val="24"/>
        </w:rPr>
      </w:pPr>
    </w:p>
    <w:p w14:paraId="125A8C10">
      <w:pPr>
        <w:spacing w:line="360" w:lineRule="auto"/>
        <w:jc w:val="center"/>
        <w:rPr>
          <w:rFonts w:hint="eastAsia" w:asciiTheme="minorEastAsia" w:hAnsiTheme="minorEastAsia" w:eastAsiaTheme="minorEastAsia" w:cstheme="minorEastAsia"/>
          <w:color w:val="auto"/>
          <w:sz w:val="24"/>
          <w:szCs w:val="24"/>
          <w:highlight w:val="none"/>
        </w:rPr>
      </w:pPr>
    </w:p>
    <w:p w14:paraId="61E47A5F">
      <w:pPr>
        <w:spacing w:line="360" w:lineRule="auto"/>
        <w:jc w:val="center"/>
        <w:rPr>
          <w:rFonts w:hint="eastAsia" w:asciiTheme="minorEastAsia" w:hAnsiTheme="minorEastAsia" w:eastAsiaTheme="minorEastAsia" w:cstheme="minorEastAsia"/>
          <w:color w:val="auto"/>
          <w:sz w:val="24"/>
          <w:szCs w:val="24"/>
          <w:highlight w:val="none"/>
        </w:rPr>
      </w:pPr>
    </w:p>
    <w:p w14:paraId="039330E8">
      <w:pPr>
        <w:spacing w:line="360" w:lineRule="auto"/>
        <w:jc w:val="center"/>
        <w:outlineLvl w:val="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残疾人福利性单位声明函</w:t>
      </w:r>
    </w:p>
    <w:p w14:paraId="5B2A33F4">
      <w:pPr>
        <w:spacing w:line="360" w:lineRule="auto"/>
        <w:rPr>
          <w:rFonts w:hint="eastAsia" w:asciiTheme="minorEastAsia" w:hAnsiTheme="minorEastAsia" w:eastAsiaTheme="minorEastAsia" w:cstheme="minorEastAsia"/>
          <w:color w:val="auto"/>
          <w:sz w:val="24"/>
          <w:szCs w:val="24"/>
          <w:highlight w:val="none"/>
        </w:rPr>
      </w:pPr>
    </w:p>
    <w:p w14:paraId="1DE4A497">
      <w:pPr>
        <w:spacing w:line="360" w:lineRule="auto"/>
        <w:ind w:firstLine="480" w:firstLineChars="200"/>
        <w:contextualSpacing/>
        <w:rPr>
          <w:rFonts w:hint="eastAsia" w:asciiTheme="minorEastAsia" w:hAnsiTheme="minorEastAsia" w:eastAsiaTheme="minorEastAsia" w:cstheme="minorEastAsia"/>
          <w:sz w:val="24"/>
          <w:szCs w:val="24"/>
        </w:rPr>
      </w:pPr>
    </w:p>
    <w:p w14:paraId="33182455">
      <w:pPr>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项目采购活动提供本单位制造的货物（由本单位承担工程/提供服务），或者提供其他残疾人福利性单位制造的货物（不包括使用非残疾人福利性单位注册商标的货物）。</w:t>
      </w:r>
    </w:p>
    <w:p w14:paraId="056A8B7F">
      <w:pPr>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本单位对上述声明的真实性负责。如有虚假，将依法承担相应责任。</w:t>
      </w:r>
    </w:p>
    <w:p w14:paraId="4359E1BA">
      <w:pPr>
        <w:spacing w:line="360" w:lineRule="auto"/>
        <w:contextualSpacing/>
        <w:rPr>
          <w:rFonts w:hint="eastAsia" w:asciiTheme="minorEastAsia" w:hAnsiTheme="minorEastAsia" w:eastAsiaTheme="minorEastAsia" w:cstheme="minorEastAsia"/>
          <w:color w:val="auto"/>
          <w:sz w:val="24"/>
          <w:szCs w:val="24"/>
          <w:highlight w:val="none"/>
        </w:rPr>
      </w:pPr>
    </w:p>
    <w:p w14:paraId="46EA1455">
      <w:pPr>
        <w:spacing w:line="360" w:lineRule="auto"/>
        <w:contextualSpacing/>
        <w:rPr>
          <w:rFonts w:hint="eastAsia" w:asciiTheme="minorEastAsia" w:hAnsiTheme="minorEastAsia" w:eastAsiaTheme="minorEastAsia" w:cstheme="minorEastAsia"/>
          <w:color w:val="auto"/>
          <w:sz w:val="24"/>
          <w:szCs w:val="24"/>
          <w:highlight w:val="none"/>
        </w:rPr>
      </w:pPr>
    </w:p>
    <w:p w14:paraId="5B857722">
      <w:pPr>
        <w:spacing w:line="360" w:lineRule="auto"/>
        <w:contextualSpacing/>
        <w:rPr>
          <w:rFonts w:hint="eastAsia" w:asciiTheme="minorEastAsia" w:hAnsiTheme="minorEastAsia" w:eastAsiaTheme="minorEastAsia" w:cstheme="minorEastAsia"/>
          <w:color w:val="auto"/>
          <w:sz w:val="24"/>
          <w:szCs w:val="24"/>
          <w:highlight w:val="none"/>
        </w:rPr>
      </w:pPr>
    </w:p>
    <w:p w14:paraId="61B65F8B">
      <w:pPr>
        <w:spacing w:line="360" w:lineRule="auto"/>
        <w:ind w:firstLine="2400" w:firstLineChars="10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r>
        <w:rPr>
          <w:rFonts w:hint="eastAsia" w:asciiTheme="minorEastAsia" w:hAnsiTheme="minorEastAsia" w:eastAsiaTheme="minorEastAsia" w:cstheme="minorEastAsia"/>
          <w:color w:val="auto"/>
          <w:sz w:val="24"/>
          <w:szCs w:val="24"/>
          <w:highlight w:val="none"/>
          <w:lang w:eastAsia="zh-CN"/>
        </w:rPr>
        <w:t>盖公章</w:t>
      </w:r>
      <w:r>
        <w:rPr>
          <w:rFonts w:hint="eastAsia" w:asciiTheme="minorEastAsia" w:hAnsiTheme="minorEastAsia" w:eastAsiaTheme="minorEastAsia" w:cstheme="minorEastAsia"/>
          <w:b/>
          <w:bCs/>
          <w:kern w:val="2"/>
          <w:sz w:val="24"/>
          <w:szCs w:val="24"/>
          <w:lang w:eastAsia="zh-CN"/>
        </w:rPr>
        <w:t>或</w:t>
      </w:r>
      <w:r>
        <w:rPr>
          <w:rFonts w:hint="eastAsia" w:asciiTheme="minorEastAsia" w:hAnsiTheme="minorEastAsia" w:eastAsiaTheme="minorEastAsia" w:cstheme="minorEastAsia"/>
          <w:b/>
          <w:bCs/>
          <w:sz w:val="24"/>
          <w:szCs w:val="24"/>
        </w:rPr>
        <w:t>CA电子签章</w:t>
      </w:r>
      <w:r>
        <w:rPr>
          <w:rFonts w:hint="eastAsia" w:asciiTheme="minorEastAsia" w:hAnsiTheme="minorEastAsia" w:eastAsiaTheme="minorEastAsia" w:cstheme="minorEastAsia"/>
          <w:color w:val="auto"/>
          <w:sz w:val="24"/>
          <w:szCs w:val="24"/>
          <w:highlight w:val="none"/>
        </w:rPr>
        <w:t>）：</w:t>
      </w:r>
    </w:p>
    <w:p w14:paraId="27E8F2F2">
      <w:pPr>
        <w:spacing w:line="360" w:lineRule="auto"/>
        <w:ind w:firstLine="4320" w:firstLineChars="18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     年   月   日</w:t>
      </w:r>
    </w:p>
    <w:p w14:paraId="25CDD4F2">
      <w:pPr>
        <w:spacing w:line="360" w:lineRule="auto"/>
        <w:contextualSpacing/>
        <w:rPr>
          <w:rFonts w:hint="eastAsia" w:asciiTheme="minorEastAsia" w:hAnsiTheme="minorEastAsia" w:eastAsiaTheme="minorEastAsia" w:cstheme="minorEastAsia"/>
          <w:color w:val="auto"/>
          <w:sz w:val="24"/>
          <w:szCs w:val="24"/>
          <w:highlight w:val="none"/>
        </w:rPr>
      </w:pPr>
    </w:p>
    <w:p w14:paraId="25A0E0EB">
      <w:pPr>
        <w:spacing w:line="360" w:lineRule="auto"/>
        <w:contextualSpacing/>
        <w:rPr>
          <w:rFonts w:hint="eastAsia" w:asciiTheme="minorEastAsia" w:hAnsiTheme="minorEastAsia" w:eastAsiaTheme="minorEastAsia" w:cstheme="minorEastAsia"/>
          <w:color w:val="auto"/>
          <w:sz w:val="24"/>
          <w:szCs w:val="24"/>
          <w:highlight w:val="none"/>
        </w:rPr>
      </w:pPr>
    </w:p>
    <w:p w14:paraId="05FA985E">
      <w:pPr>
        <w:spacing w:line="360" w:lineRule="auto"/>
        <w:contextualSpacing/>
        <w:rPr>
          <w:rFonts w:hint="eastAsia" w:asciiTheme="minorEastAsia" w:hAnsiTheme="minorEastAsia" w:eastAsiaTheme="minorEastAsia" w:cstheme="minorEastAsia"/>
          <w:color w:val="auto"/>
          <w:sz w:val="24"/>
          <w:szCs w:val="24"/>
          <w:highlight w:val="none"/>
        </w:rPr>
      </w:pPr>
    </w:p>
    <w:p w14:paraId="5DFEB9F0">
      <w:pPr>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注：请根据自己的真实情况出具《残疾人福利性单位声明函》。依法享受中小企业</w:t>
      </w:r>
      <w:r>
        <w:rPr>
          <w:rFonts w:hint="eastAsia" w:asciiTheme="minorEastAsia" w:hAnsiTheme="minorEastAsia" w:eastAsiaTheme="minorEastAsia" w:cstheme="minorEastAsia"/>
          <w:color w:val="auto"/>
          <w:sz w:val="24"/>
          <w:szCs w:val="24"/>
          <w:highlight w:val="none"/>
          <w:lang w:eastAsia="zh-CN"/>
        </w:rPr>
        <w:t>扶持</w:t>
      </w:r>
      <w:r>
        <w:rPr>
          <w:rFonts w:hint="eastAsia" w:asciiTheme="minorEastAsia" w:hAnsiTheme="minorEastAsia" w:eastAsiaTheme="minorEastAsia" w:cstheme="minorEastAsia"/>
          <w:color w:val="auto"/>
          <w:sz w:val="24"/>
          <w:szCs w:val="24"/>
          <w:highlight w:val="none"/>
        </w:rPr>
        <w:t>政策的，采购人或者采购代理机构在公告</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结果时，同时公告其《残疾人福利性单位声明函》，接受社会监督。</w:t>
      </w:r>
    </w:p>
    <w:p w14:paraId="458390B1">
      <w:pPr>
        <w:widowControl/>
        <w:shd w:val="clear" w:color="auto" w:fill="FFFFFF"/>
        <w:spacing w:line="360" w:lineRule="auto"/>
        <w:jc w:val="both"/>
        <w:outlineLvl w:val="2"/>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br w:type="page"/>
      </w:r>
      <w:bookmarkStart w:id="210" w:name="_Toc23859"/>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color w:val="000000"/>
          <w:kern w:val="0"/>
          <w:sz w:val="24"/>
          <w:szCs w:val="24"/>
          <w:highlight w:val="none"/>
        </w:rPr>
        <w:t>广西壮族自治区政府采购项目合同验收书</w:t>
      </w:r>
      <w:r>
        <w:rPr>
          <w:rFonts w:hint="eastAsia" w:asciiTheme="minorEastAsia" w:hAnsiTheme="minorEastAsia" w:eastAsiaTheme="minorEastAsia" w:cstheme="minorEastAsia"/>
          <w:color w:val="000000"/>
          <w:kern w:val="0"/>
          <w:sz w:val="24"/>
          <w:szCs w:val="24"/>
          <w:highlight w:val="none"/>
          <w:lang w:eastAsia="zh-CN"/>
        </w:rPr>
        <w:t>的</w:t>
      </w:r>
      <w:r>
        <w:rPr>
          <w:rFonts w:hint="eastAsia" w:asciiTheme="minorEastAsia" w:hAnsiTheme="minorEastAsia" w:eastAsiaTheme="minorEastAsia" w:cstheme="minorEastAsia"/>
          <w:color w:val="000000"/>
          <w:kern w:val="0"/>
          <w:sz w:val="24"/>
          <w:szCs w:val="24"/>
          <w:highlight w:val="none"/>
        </w:rPr>
        <w:t>格式</w:t>
      </w:r>
      <w:r>
        <w:rPr>
          <w:rFonts w:hint="eastAsia" w:asciiTheme="minorEastAsia" w:hAnsiTheme="minorEastAsia" w:eastAsiaTheme="minorEastAsia" w:cstheme="minorEastAsia"/>
          <w:color w:val="000000"/>
          <w:kern w:val="0"/>
          <w:sz w:val="24"/>
          <w:szCs w:val="24"/>
          <w:highlight w:val="none"/>
          <w:lang w:eastAsia="zh-CN"/>
        </w:rPr>
        <w:t>：</w:t>
      </w:r>
      <w:bookmarkEnd w:id="210"/>
    </w:p>
    <w:p w14:paraId="3F1038B2">
      <w:pPr>
        <w:spacing w:line="240" w:lineRule="auto"/>
        <w:ind w:firstLine="480" w:firstLineChars="200"/>
        <w:contextualSpacing/>
        <w:rPr>
          <w:rFonts w:hint="eastAsia" w:asciiTheme="minorEastAsia" w:hAnsiTheme="minorEastAsia" w:eastAsiaTheme="minorEastAsia" w:cstheme="minorEastAsia"/>
          <w:color w:val="auto"/>
          <w:sz w:val="24"/>
          <w:szCs w:val="24"/>
          <w:highlight w:val="none"/>
        </w:rPr>
      </w:pPr>
    </w:p>
    <w:p w14:paraId="4D360E1F">
      <w:pPr>
        <w:widowControl/>
        <w:shd w:val="clear" w:color="auto" w:fill="FFFFFF"/>
        <w:spacing w:line="240" w:lineRule="auto"/>
        <w:jc w:val="center"/>
        <w:outlineLvl w:val="0"/>
        <w:rPr>
          <w:rFonts w:hint="eastAsia" w:asciiTheme="minorEastAsia" w:hAnsiTheme="minorEastAsia" w:eastAsiaTheme="minorEastAsia" w:cstheme="minorEastAsia"/>
          <w:color w:val="000000"/>
          <w:kern w:val="0"/>
          <w:sz w:val="24"/>
          <w:szCs w:val="24"/>
          <w:highlight w:val="none"/>
        </w:rPr>
      </w:pPr>
      <w:bookmarkStart w:id="211" w:name="_Toc21308"/>
      <w:r>
        <w:rPr>
          <w:rFonts w:hint="eastAsia" w:asciiTheme="minorEastAsia" w:hAnsiTheme="minorEastAsia" w:eastAsiaTheme="minorEastAsia" w:cstheme="minorEastAsia"/>
          <w:b/>
          <w:bCs/>
          <w:color w:val="000000"/>
          <w:kern w:val="0"/>
          <w:sz w:val="24"/>
          <w:szCs w:val="24"/>
          <w:highlight w:val="none"/>
        </w:rPr>
        <w:t>广西壮族自治区政府采购项目合同验收书</w:t>
      </w:r>
      <w:bookmarkEnd w:id="211"/>
    </w:p>
    <w:p w14:paraId="6B842EA3">
      <w:pPr>
        <w:widowControl/>
        <w:shd w:val="clear" w:color="auto" w:fill="FFFFFF"/>
        <w:spacing w:line="240" w:lineRule="auto"/>
        <w:jc w:val="center"/>
        <w:rPr>
          <w:rFonts w:hint="eastAsia" w:asciiTheme="minorEastAsia" w:hAnsiTheme="minorEastAsia" w:eastAsiaTheme="minorEastAsia" w:cstheme="minorEastAsia"/>
          <w:color w:val="000000"/>
          <w:kern w:val="0"/>
          <w:sz w:val="24"/>
          <w:szCs w:val="24"/>
          <w:highlight w:val="none"/>
        </w:rPr>
      </w:pPr>
    </w:p>
    <w:p w14:paraId="3920FB5F">
      <w:pPr>
        <w:widowControl/>
        <w:shd w:val="clear" w:color="auto" w:fill="FFFFFF"/>
        <w:snapToGrid w:val="0"/>
        <w:spacing w:line="240" w:lineRule="auto"/>
        <w:ind w:firstLine="48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根据政府采购项目（</w:t>
      </w:r>
      <w:r>
        <w:rPr>
          <w:rFonts w:hint="eastAsia" w:asciiTheme="minorEastAsia" w:hAnsiTheme="minorEastAsia" w:eastAsiaTheme="minorEastAsia" w:cstheme="minorEastAsia"/>
          <w:color w:val="000000"/>
          <w:kern w:val="0"/>
          <w:sz w:val="24"/>
          <w:szCs w:val="24"/>
          <w:highlight w:val="none"/>
          <w:u w:val="single"/>
        </w:rPr>
        <w:t>采购合同编号：</w:t>
      </w:r>
      <w:r>
        <w:rPr>
          <w:rFonts w:hint="eastAsia" w:asciiTheme="minorEastAsia" w:hAnsiTheme="minorEastAsia" w:eastAsiaTheme="minorEastAsia" w:cstheme="minorEastAsia"/>
          <w:color w:val="000000"/>
          <w:kern w:val="0"/>
          <w:sz w:val="24"/>
          <w:szCs w:val="24"/>
          <w:highlight w:val="none"/>
          <w:u w:val="single"/>
        </w:rPr>
        <w:softHyphen/>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）的约定，我单位对（</w:t>
      </w:r>
      <w:r>
        <w:rPr>
          <w:rFonts w:hint="eastAsia" w:asciiTheme="minorEastAsia" w:hAnsiTheme="minorEastAsia" w:eastAsiaTheme="minorEastAsia" w:cstheme="minorEastAsia"/>
          <w:color w:val="000000"/>
          <w:kern w:val="0"/>
          <w:sz w:val="24"/>
          <w:szCs w:val="24"/>
          <w:highlight w:val="none"/>
          <w:u w:val="single"/>
        </w:rPr>
        <w:t xml:space="preserve"> 项目名称 </w:t>
      </w:r>
      <w:r>
        <w:rPr>
          <w:rFonts w:hint="eastAsia" w:asciiTheme="minorEastAsia" w:hAnsiTheme="minorEastAsia" w:eastAsiaTheme="minorEastAsia" w:cstheme="minorEastAsia"/>
          <w:color w:val="000000"/>
          <w:kern w:val="0"/>
          <w:sz w:val="24"/>
          <w:szCs w:val="24"/>
          <w:highlight w:val="none"/>
        </w:rPr>
        <w:t>） 政府采购项目成交供应商（</w:t>
      </w:r>
      <w:r>
        <w:rPr>
          <w:rFonts w:hint="eastAsia" w:asciiTheme="minorEastAsia" w:hAnsiTheme="minorEastAsia" w:eastAsiaTheme="minorEastAsia" w:cstheme="minorEastAsia"/>
          <w:color w:val="000000"/>
          <w:kern w:val="0"/>
          <w:sz w:val="24"/>
          <w:szCs w:val="24"/>
          <w:highlight w:val="none"/>
          <w:u w:val="single"/>
        </w:rPr>
        <w:t xml:space="preserve"> 公司名称 </w:t>
      </w:r>
      <w:r>
        <w:rPr>
          <w:rFonts w:hint="eastAsia" w:asciiTheme="minorEastAsia" w:hAnsiTheme="minorEastAsia" w:eastAsiaTheme="minorEastAsia" w:cstheme="minorEastAsia"/>
          <w:color w:val="000000"/>
          <w:kern w:val="0"/>
          <w:sz w:val="24"/>
          <w:szCs w:val="24"/>
          <w:highlight w:val="none"/>
        </w:rPr>
        <w:t>） 提供的货物（或者工程、服务）进行了验收，验收情况如下：</w:t>
      </w:r>
    </w:p>
    <w:tbl>
      <w:tblPr>
        <w:tblStyle w:val="23"/>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733A8FFC">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358C90D5">
            <w:pPr>
              <w:widowControl/>
              <w:snapToGrid w:val="0"/>
              <w:spacing w:before="100" w:beforeAutospacing="1" w:after="100" w:afterAutospacing="1" w:line="240" w:lineRule="auto"/>
              <w:ind w:firstLine="5"/>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331B0060">
            <w:pPr>
              <w:widowControl/>
              <w:snapToGrid w:val="0"/>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自行验收 □委托验收</w:t>
            </w:r>
          </w:p>
        </w:tc>
      </w:tr>
      <w:tr w14:paraId="17B2E73B">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67E29D18">
            <w:pPr>
              <w:widowControl/>
              <w:snapToGrid w:val="0"/>
              <w:spacing w:before="100" w:beforeAutospacing="1" w:after="100" w:afterAutospacing="1" w:line="240" w:lineRule="auto"/>
              <w:ind w:firstLine="2"/>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序号</w:t>
            </w:r>
          </w:p>
        </w:tc>
        <w:tc>
          <w:tcPr>
            <w:tcW w:w="2448" w:type="dxa"/>
            <w:gridSpan w:val="2"/>
            <w:tcBorders>
              <w:top w:val="nil"/>
              <w:left w:val="nil"/>
              <w:bottom w:val="single" w:color="auto" w:sz="8" w:space="0"/>
              <w:right w:val="single" w:color="auto" w:sz="8" w:space="0"/>
            </w:tcBorders>
            <w:noWrap w:val="0"/>
            <w:vAlign w:val="center"/>
          </w:tcPr>
          <w:p w14:paraId="49515CB4">
            <w:pPr>
              <w:widowControl/>
              <w:snapToGrid w:val="0"/>
              <w:spacing w:before="100" w:beforeAutospacing="1" w:after="100" w:afterAutospacing="1" w:line="240" w:lineRule="auto"/>
              <w:ind w:firstLine="2"/>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名称</w:t>
            </w:r>
          </w:p>
        </w:tc>
        <w:tc>
          <w:tcPr>
            <w:tcW w:w="2902" w:type="dxa"/>
            <w:gridSpan w:val="3"/>
            <w:tcBorders>
              <w:top w:val="nil"/>
              <w:left w:val="nil"/>
              <w:bottom w:val="single" w:color="auto" w:sz="8" w:space="0"/>
              <w:right w:val="single" w:color="auto" w:sz="8" w:space="0"/>
            </w:tcBorders>
            <w:noWrap w:val="0"/>
            <w:vAlign w:val="center"/>
          </w:tcPr>
          <w:p w14:paraId="74B3DB2F">
            <w:pPr>
              <w:widowControl/>
              <w:snapToGrid w:val="0"/>
              <w:spacing w:before="100" w:beforeAutospacing="1" w:after="100" w:afterAutospacing="1" w:line="240" w:lineRule="auto"/>
              <w:ind w:firstLine="2"/>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36CF6B33">
            <w:pPr>
              <w:widowControl/>
              <w:snapToGrid w:val="0"/>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数量</w:t>
            </w:r>
          </w:p>
        </w:tc>
        <w:tc>
          <w:tcPr>
            <w:tcW w:w="1428" w:type="dxa"/>
            <w:tcBorders>
              <w:top w:val="nil"/>
              <w:left w:val="nil"/>
              <w:bottom w:val="single" w:color="auto" w:sz="8" w:space="0"/>
              <w:right w:val="single" w:color="auto" w:sz="8" w:space="0"/>
            </w:tcBorders>
            <w:noWrap w:val="0"/>
            <w:vAlign w:val="center"/>
          </w:tcPr>
          <w:p w14:paraId="13AE5183">
            <w:pPr>
              <w:widowControl/>
              <w:snapToGrid w:val="0"/>
              <w:spacing w:before="100" w:beforeAutospacing="1" w:after="100" w:afterAutospacing="1" w:line="240" w:lineRule="auto"/>
              <w:ind w:firstLine="2"/>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金额</w:t>
            </w:r>
          </w:p>
        </w:tc>
      </w:tr>
      <w:tr w14:paraId="2759F8B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33F3612D">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c>
          <w:tcPr>
            <w:tcW w:w="2448" w:type="dxa"/>
            <w:gridSpan w:val="2"/>
            <w:tcBorders>
              <w:top w:val="nil"/>
              <w:left w:val="nil"/>
              <w:bottom w:val="single" w:color="auto" w:sz="8" w:space="0"/>
              <w:right w:val="single" w:color="auto" w:sz="8" w:space="0"/>
            </w:tcBorders>
            <w:noWrap w:val="0"/>
            <w:vAlign w:val="center"/>
          </w:tcPr>
          <w:p w14:paraId="5F7F4D23">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c>
          <w:tcPr>
            <w:tcW w:w="2902" w:type="dxa"/>
            <w:gridSpan w:val="3"/>
            <w:tcBorders>
              <w:top w:val="nil"/>
              <w:left w:val="nil"/>
              <w:bottom w:val="single" w:color="auto" w:sz="8" w:space="0"/>
              <w:right w:val="single" w:color="auto" w:sz="8" w:space="0"/>
            </w:tcBorders>
            <w:noWrap w:val="0"/>
            <w:vAlign w:val="center"/>
          </w:tcPr>
          <w:p w14:paraId="4CE5C02D">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c>
          <w:tcPr>
            <w:tcW w:w="863" w:type="dxa"/>
            <w:gridSpan w:val="2"/>
            <w:tcBorders>
              <w:top w:val="nil"/>
              <w:left w:val="nil"/>
              <w:bottom w:val="single" w:color="auto" w:sz="8" w:space="0"/>
              <w:right w:val="single" w:color="auto" w:sz="8" w:space="0"/>
            </w:tcBorders>
            <w:noWrap w:val="0"/>
            <w:vAlign w:val="center"/>
          </w:tcPr>
          <w:p w14:paraId="5F18D29D">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c>
          <w:tcPr>
            <w:tcW w:w="1428" w:type="dxa"/>
            <w:tcBorders>
              <w:top w:val="nil"/>
              <w:left w:val="nil"/>
              <w:bottom w:val="single" w:color="auto" w:sz="8" w:space="0"/>
              <w:right w:val="single" w:color="auto" w:sz="8" w:space="0"/>
            </w:tcBorders>
            <w:noWrap w:val="0"/>
            <w:vAlign w:val="center"/>
          </w:tcPr>
          <w:p w14:paraId="1141E1FB">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r>
      <w:tr w14:paraId="48301AD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53335993">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c>
          <w:tcPr>
            <w:tcW w:w="2448" w:type="dxa"/>
            <w:gridSpan w:val="2"/>
            <w:tcBorders>
              <w:top w:val="nil"/>
              <w:left w:val="nil"/>
              <w:bottom w:val="single" w:color="auto" w:sz="8" w:space="0"/>
              <w:right w:val="single" w:color="auto" w:sz="8" w:space="0"/>
            </w:tcBorders>
            <w:noWrap w:val="0"/>
            <w:vAlign w:val="center"/>
          </w:tcPr>
          <w:p w14:paraId="1501D0D1">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c>
          <w:tcPr>
            <w:tcW w:w="2902" w:type="dxa"/>
            <w:gridSpan w:val="3"/>
            <w:tcBorders>
              <w:top w:val="nil"/>
              <w:left w:val="nil"/>
              <w:bottom w:val="single" w:color="auto" w:sz="8" w:space="0"/>
              <w:right w:val="single" w:color="auto" w:sz="8" w:space="0"/>
            </w:tcBorders>
            <w:noWrap w:val="0"/>
            <w:vAlign w:val="center"/>
          </w:tcPr>
          <w:p w14:paraId="2B587A4B">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c>
          <w:tcPr>
            <w:tcW w:w="863" w:type="dxa"/>
            <w:gridSpan w:val="2"/>
            <w:tcBorders>
              <w:top w:val="nil"/>
              <w:left w:val="nil"/>
              <w:bottom w:val="single" w:color="auto" w:sz="8" w:space="0"/>
              <w:right w:val="single" w:color="auto" w:sz="8" w:space="0"/>
            </w:tcBorders>
            <w:noWrap w:val="0"/>
            <w:vAlign w:val="center"/>
          </w:tcPr>
          <w:p w14:paraId="1C5126AB">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c>
          <w:tcPr>
            <w:tcW w:w="1428" w:type="dxa"/>
            <w:tcBorders>
              <w:top w:val="nil"/>
              <w:left w:val="nil"/>
              <w:bottom w:val="single" w:color="auto" w:sz="8" w:space="0"/>
              <w:right w:val="single" w:color="auto" w:sz="8" w:space="0"/>
            </w:tcBorders>
            <w:noWrap w:val="0"/>
            <w:vAlign w:val="center"/>
          </w:tcPr>
          <w:p w14:paraId="3BC38A3C">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r>
      <w:tr w14:paraId="6590388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6E8DE0BD">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c>
          <w:tcPr>
            <w:tcW w:w="2448" w:type="dxa"/>
            <w:gridSpan w:val="2"/>
            <w:tcBorders>
              <w:top w:val="nil"/>
              <w:left w:val="nil"/>
              <w:bottom w:val="single" w:color="auto" w:sz="8" w:space="0"/>
              <w:right w:val="single" w:color="auto" w:sz="8" w:space="0"/>
            </w:tcBorders>
            <w:noWrap w:val="0"/>
            <w:vAlign w:val="center"/>
          </w:tcPr>
          <w:p w14:paraId="0A84A68D">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c>
          <w:tcPr>
            <w:tcW w:w="2902" w:type="dxa"/>
            <w:gridSpan w:val="3"/>
            <w:tcBorders>
              <w:top w:val="nil"/>
              <w:left w:val="nil"/>
              <w:bottom w:val="single" w:color="auto" w:sz="8" w:space="0"/>
              <w:right w:val="single" w:color="auto" w:sz="8" w:space="0"/>
            </w:tcBorders>
            <w:noWrap w:val="0"/>
            <w:vAlign w:val="center"/>
          </w:tcPr>
          <w:p w14:paraId="05FD07C8">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c>
          <w:tcPr>
            <w:tcW w:w="863" w:type="dxa"/>
            <w:gridSpan w:val="2"/>
            <w:tcBorders>
              <w:top w:val="nil"/>
              <w:left w:val="nil"/>
              <w:bottom w:val="single" w:color="auto" w:sz="8" w:space="0"/>
              <w:right w:val="single" w:color="auto" w:sz="8" w:space="0"/>
            </w:tcBorders>
            <w:noWrap w:val="0"/>
            <w:vAlign w:val="center"/>
          </w:tcPr>
          <w:p w14:paraId="503232C0">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c>
          <w:tcPr>
            <w:tcW w:w="1428" w:type="dxa"/>
            <w:tcBorders>
              <w:top w:val="nil"/>
              <w:left w:val="nil"/>
              <w:bottom w:val="single" w:color="auto" w:sz="8" w:space="0"/>
              <w:right w:val="single" w:color="auto" w:sz="8" w:space="0"/>
            </w:tcBorders>
            <w:noWrap w:val="0"/>
            <w:vAlign w:val="center"/>
          </w:tcPr>
          <w:p w14:paraId="19F323E1">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r>
      <w:tr w14:paraId="525A4F9E">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0248AC64">
            <w:pPr>
              <w:widowControl/>
              <w:snapToGrid w:val="0"/>
              <w:spacing w:before="100" w:beforeAutospacing="1" w:after="100" w:afterAutospacing="1" w:line="240" w:lineRule="auto"/>
              <w:ind w:firstLine="5"/>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合 计</w:t>
            </w:r>
          </w:p>
        </w:tc>
        <w:tc>
          <w:tcPr>
            <w:tcW w:w="863" w:type="dxa"/>
            <w:gridSpan w:val="2"/>
            <w:tcBorders>
              <w:top w:val="nil"/>
              <w:left w:val="nil"/>
              <w:bottom w:val="single" w:color="auto" w:sz="8" w:space="0"/>
              <w:right w:val="single" w:color="auto" w:sz="8" w:space="0"/>
            </w:tcBorders>
            <w:noWrap w:val="0"/>
            <w:vAlign w:val="center"/>
          </w:tcPr>
          <w:p w14:paraId="26EBF080">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c>
          <w:tcPr>
            <w:tcW w:w="1428" w:type="dxa"/>
            <w:tcBorders>
              <w:top w:val="nil"/>
              <w:left w:val="nil"/>
              <w:bottom w:val="single" w:color="auto" w:sz="8" w:space="0"/>
              <w:right w:val="single" w:color="auto" w:sz="8" w:space="0"/>
            </w:tcBorders>
            <w:noWrap w:val="0"/>
            <w:vAlign w:val="center"/>
          </w:tcPr>
          <w:p w14:paraId="717C57C3">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r>
      <w:tr w14:paraId="56437CFC">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2AC421C2">
            <w:pPr>
              <w:widowControl/>
              <w:snapToGrid w:val="0"/>
              <w:spacing w:before="100" w:beforeAutospacing="1" w:after="100" w:afterAutospacing="1" w:line="240" w:lineRule="auto"/>
              <w:ind w:firstLine="240" w:firstLineChars="1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合计大写金额：  仟  佰  拾  万  仟  佰  拾  元</w:t>
            </w:r>
          </w:p>
        </w:tc>
      </w:tr>
      <w:tr w14:paraId="50CB2DA0">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180E02AC">
            <w:pPr>
              <w:widowControl/>
              <w:snapToGrid w:val="0"/>
              <w:spacing w:before="100" w:beforeAutospacing="1" w:after="100" w:afterAutospacing="1" w:line="240" w:lineRule="auto"/>
              <w:ind w:firstLine="2"/>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3E81F5B0">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c>
          <w:tcPr>
            <w:tcW w:w="2282" w:type="dxa"/>
            <w:gridSpan w:val="3"/>
            <w:tcBorders>
              <w:top w:val="nil"/>
              <w:left w:val="nil"/>
              <w:bottom w:val="single" w:color="auto" w:sz="8" w:space="0"/>
              <w:right w:val="single" w:color="auto" w:sz="8" w:space="0"/>
            </w:tcBorders>
            <w:noWrap w:val="0"/>
            <w:vAlign w:val="center"/>
          </w:tcPr>
          <w:p w14:paraId="56B13C06">
            <w:pPr>
              <w:widowControl/>
              <w:snapToGrid w:val="0"/>
              <w:spacing w:before="100" w:beforeAutospacing="1" w:after="100" w:afterAutospacing="1" w:line="240" w:lineRule="auto"/>
              <w:ind w:firstLine="46"/>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0F9FAD7E">
            <w:pPr>
              <w:widowControl/>
              <w:spacing w:before="100" w:beforeAutospacing="1" w:after="100" w:afterAutospacing="1" w:line="240" w:lineRule="auto"/>
              <w:jc w:val="center"/>
              <w:rPr>
                <w:rFonts w:hint="eastAsia" w:asciiTheme="minorEastAsia" w:hAnsiTheme="minorEastAsia" w:eastAsiaTheme="minorEastAsia" w:cstheme="minorEastAsia"/>
                <w:color w:val="000000"/>
                <w:kern w:val="0"/>
                <w:sz w:val="24"/>
                <w:szCs w:val="24"/>
                <w:highlight w:val="none"/>
              </w:rPr>
            </w:pPr>
          </w:p>
        </w:tc>
      </w:tr>
      <w:tr w14:paraId="34AB02CE">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6AEE5B">
            <w:pPr>
              <w:widowControl/>
              <w:snapToGrid w:val="0"/>
              <w:spacing w:before="100" w:beforeAutospacing="1" w:after="100" w:afterAutospacing="1" w:line="240" w:lineRule="auto"/>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C72A3A3">
            <w:pPr>
              <w:widowControl/>
              <w:snapToGrid w:val="0"/>
              <w:spacing w:before="100" w:beforeAutospacing="1" w:after="100" w:afterAutospacing="1" w:line="240" w:lineRule="auto"/>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01FB7825">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819275F">
            <w:pPr>
              <w:widowControl/>
              <w:spacing w:before="100" w:beforeAutospacing="1" w:after="100" w:afterAutospacing="1" w:line="240" w:lineRule="auto"/>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4DC416F3">
            <w:pPr>
              <w:widowControl/>
              <w:spacing w:before="100" w:beforeAutospacing="1" w:after="100" w:afterAutospacing="1" w:line="240" w:lineRule="auto"/>
              <w:ind w:firstLine="240" w:firstLineChars="1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验收结论性意见：</w:t>
            </w:r>
          </w:p>
        </w:tc>
      </w:tr>
      <w:tr w14:paraId="1DBF8433">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65989511">
            <w:pPr>
              <w:widowControl/>
              <w:spacing w:line="240" w:lineRule="auto"/>
              <w:jc w:val="left"/>
              <w:rPr>
                <w:rFonts w:hint="eastAsia" w:asciiTheme="minorEastAsia" w:hAnsiTheme="minorEastAsia" w:eastAsiaTheme="minorEastAsia" w:cstheme="minorEastAsia"/>
                <w:color w:val="000000"/>
                <w:kern w:val="0"/>
                <w:sz w:val="24"/>
                <w:szCs w:val="24"/>
                <w:highlight w:val="none"/>
              </w:rPr>
            </w:pPr>
          </w:p>
        </w:tc>
        <w:tc>
          <w:tcPr>
            <w:tcW w:w="6816" w:type="dxa"/>
            <w:gridSpan w:val="7"/>
            <w:tcBorders>
              <w:top w:val="nil"/>
              <w:left w:val="nil"/>
              <w:bottom w:val="single" w:color="auto" w:sz="8" w:space="0"/>
              <w:right w:val="single" w:color="auto" w:sz="8" w:space="0"/>
            </w:tcBorders>
            <w:noWrap w:val="0"/>
            <w:vAlign w:val="center"/>
          </w:tcPr>
          <w:p w14:paraId="0ACF2081">
            <w:pPr>
              <w:widowControl/>
              <w:spacing w:before="100" w:beforeAutospacing="1" w:after="100" w:afterAutospacing="1" w:line="240" w:lineRule="auto"/>
              <w:ind w:firstLine="240" w:firstLineChars="1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有异议的意见和说明理由：</w:t>
            </w:r>
          </w:p>
          <w:p w14:paraId="275ED6CB">
            <w:pPr>
              <w:widowControl/>
              <w:spacing w:before="100" w:beforeAutospacing="1" w:after="100" w:afterAutospacing="1" w:line="240" w:lineRule="auto"/>
              <w:ind w:firstLine="240" w:firstLineChars="1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签字：</w:t>
            </w:r>
          </w:p>
        </w:tc>
      </w:tr>
      <w:tr w14:paraId="6CDA8422">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66CDF78">
            <w:pPr>
              <w:widowControl/>
              <w:spacing w:before="100" w:beforeAutospacing="1" w:after="100" w:afterAutospacing="1" w:line="240" w:lineRule="auto"/>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验收小组成员签字：</w:t>
            </w:r>
          </w:p>
        </w:tc>
      </w:tr>
      <w:tr w14:paraId="5311A7E6">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DB3F316">
            <w:pPr>
              <w:widowControl/>
              <w:spacing w:before="100" w:beforeAutospacing="1" w:after="100" w:afterAutospacing="1" w:line="240" w:lineRule="auto"/>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监督人员或者</w:t>
            </w:r>
            <w:r>
              <w:rPr>
                <w:rFonts w:hint="eastAsia" w:asciiTheme="minorEastAsia" w:hAnsiTheme="minorEastAsia" w:eastAsiaTheme="minorEastAsia" w:cstheme="minorEastAsia"/>
                <w:color w:val="000000"/>
                <w:kern w:val="0"/>
                <w:sz w:val="24"/>
                <w:szCs w:val="24"/>
                <w:highlight w:val="none"/>
                <w:lang w:eastAsia="zh-CN"/>
              </w:rPr>
              <w:t>其他</w:t>
            </w:r>
            <w:r>
              <w:rPr>
                <w:rFonts w:hint="eastAsia" w:asciiTheme="minorEastAsia" w:hAnsiTheme="minorEastAsia" w:eastAsiaTheme="minorEastAsia" w:cstheme="minorEastAsia"/>
                <w:color w:val="000000"/>
                <w:kern w:val="0"/>
                <w:sz w:val="24"/>
                <w:szCs w:val="24"/>
                <w:highlight w:val="none"/>
              </w:rPr>
              <w:t>相关人员签字：</w:t>
            </w:r>
          </w:p>
          <w:p w14:paraId="7FE87D93">
            <w:pPr>
              <w:widowControl/>
              <w:spacing w:before="100" w:beforeAutospacing="1" w:after="100" w:afterAutospacing="1" w:line="240" w:lineRule="auto"/>
              <w:ind w:firstLine="74"/>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或者受邀机构的意见（盖章）：</w:t>
            </w:r>
          </w:p>
        </w:tc>
      </w:tr>
      <w:tr w14:paraId="50D5E226">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02B670C1">
            <w:pPr>
              <w:widowControl/>
              <w:spacing w:before="100" w:beforeAutospacing="1" w:after="100" w:afterAutospacing="1" w:line="240" w:lineRule="auto"/>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成交供应商负责人签字或者盖章：</w:t>
            </w:r>
          </w:p>
          <w:p w14:paraId="7A8ACB7A">
            <w:pPr>
              <w:widowControl/>
              <w:spacing w:before="100" w:beforeAutospacing="1" w:after="100" w:afterAutospacing="1" w:line="240" w:lineRule="auto"/>
              <w:jc w:val="left"/>
              <w:rPr>
                <w:rFonts w:hint="eastAsia" w:asciiTheme="minorEastAsia" w:hAnsiTheme="minorEastAsia" w:eastAsiaTheme="minorEastAsia" w:cstheme="minorEastAsia"/>
                <w:color w:val="000000"/>
                <w:kern w:val="0"/>
                <w:sz w:val="24"/>
                <w:szCs w:val="24"/>
                <w:highlight w:val="none"/>
              </w:rPr>
            </w:pPr>
          </w:p>
          <w:p w14:paraId="1A9FACD9">
            <w:pPr>
              <w:widowControl/>
              <w:spacing w:before="100" w:beforeAutospacing="1" w:after="100" w:afterAutospacing="1" w:line="240" w:lineRule="auto"/>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联系电话：                </w:t>
            </w:r>
          </w:p>
          <w:p w14:paraId="56DBB93B">
            <w:pPr>
              <w:widowControl/>
              <w:spacing w:before="100" w:beforeAutospacing="1" w:after="100" w:afterAutospacing="1" w:line="240" w:lineRule="auto"/>
              <w:ind w:firstLine="3120" w:firstLineChars="13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年  月  日</w:t>
            </w:r>
          </w:p>
        </w:tc>
        <w:tc>
          <w:tcPr>
            <w:tcW w:w="4293" w:type="dxa"/>
            <w:gridSpan w:val="4"/>
            <w:tcBorders>
              <w:top w:val="nil"/>
              <w:left w:val="single" w:color="auto" w:sz="4" w:space="0"/>
              <w:bottom w:val="single" w:color="auto" w:sz="8" w:space="0"/>
              <w:right w:val="single" w:color="auto" w:sz="8" w:space="0"/>
            </w:tcBorders>
            <w:noWrap w:val="0"/>
            <w:vAlign w:val="center"/>
          </w:tcPr>
          <w:p w14:paraId="30A69343">
            <w:pPr>
              <w:widowControl/>
              <w:spacing w:before="100" w:beforeAutospacing="1" w:after="100" w:afterAutospacing="1" w:line="240" w:lineRule="auto"/>
              <w:ind w:firstLine="240" w:firstLineChars="1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采购人或者受托机构的意见（盖章）：</w:t>
            </w:r>
          </w:p>
          <w:p w14:paraId="22FF1452">
            <w:pPr>
              <w:widowControl/>
              <w:spacing w:before="100" w:beforeAutospacing="1" w:after="100" w:afterAutospacing="1" w:line="240" w:lineRule="auto"/>
              <w:ind w:firstLine="240" w:firstLineChars="100"/>
              <w:jc w:val="left"/>
              <w:rPr>
                <w:rFonts w:hint="eastAsia" w:asciiTheme="minorEastAsia" w:hAnsiTheme="minorEastAsia" w:eastAsiaTheme="minorEastAsia" w:cstheme="minorEastAsia"/>
                <w:color w:val="000000"/>
                <w:kern w:val="0"/>
                <w:sz w:val="24"/>
                <w:szCs w:val="24"/>
                <w:highlight w:val="none"/>
              </w:rPr>
            </w:pPr>
          </w:p>
          <w:p w14:paraId="4D94CE13">
            <w:pPr>
              <w:widowControl/>
              <w:spacing w:before="100" w:beforeAutospacing="1" w:after="100" w:afterAutospacing="1" w:line="240" w:lineRule="auto"/>
              <w:ind w:firstLine="240" w:firstLineChars="1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联系电话：               </w:t>
            </w:r>
          </w:p>
          <w:p w14:paraId="28575A85">
            <w:pPr>
              <w:widowControl/>
              <w:spacing w:before="100" w:beforeAutospacing="1" w:after="100" w:afterAutospacing="1" w:line="240" w:lineRule="auto"/>
              <w:ind w:firstLine="2640" w:firstLineChars="11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   年  月  日</w:t>
            </w:r>
          </w:p>
        </w:tc>
      </w:tr>
    </w:tbl>
    <w:p w14:paraId="03E6AD84">
      <w:pPr>
        <w:pStyle w:val="11"/>
        <w:spacing w:line="360" w:lineRule="auto"/>
        <w:ind w:left="1" w:firstLine="2" w:firstLineChars="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highlight w:val="none"/>
        </w:rPr>
        <w:br w:type="page"/>
      </w:r>
    </w:p>
    <w:p w14:paraId="175B4401">
      <w:pPr>
        <w:spacing w:line="360" w:lineRule="auto"/>
        <w:jc w:val="center"/>
        <w:rPr>
          <w:rFonts w:hint="eastAsia" w:asciiTheme="minorEastAsia" w:hAnsiTheme="minorEastAsia" w:eastAsiaTheme="minorEastAsia" w:cstheme="minorEastAsia"/>
          <w:color w:val="auto"/>
          <w:sz w:val="24"/>
          <w:szCs w:val="24"/>
          <w:highlight w:val="none"/>
        </w:rPr>
      </w:pPr>
    </w:p>
    <w:p w14:paraId="3FEFB120">
      <w:pPr>
        <w:spacing w:line="360" w:lineRule="auto"/>
        <w:jc w:val="center"/>
        <w:rPr>
          <w:rFonts w:hint="eastAsia" w:asciiTheme="minorEastAsia" w:hAnsiTheme="minorEastAsia" w:eastAsiaTheme="minorEastAsia" w:cstheme="minorEastAsia"/>
          <w:color w:val="auto"/>
          <w:sz w:val="24"/>
          <w:szCs w:val="24"/>
          <w:highlight w:val="none"/>
        </w:rPr>
      </w:pPr>
    </w:p>
    <w:p w14:paraId="1E4F2003">
      <w:pPr>
        <w:spacing w:line="360" w:lineRule="auto"/>
        <w:jc w:val="center"/>
        <w:rPr>
          <w:rFonts w:hint="eastAsia" w:asciiTheme="minorEastAsia" w:hAnsiTheme="minorEastAsia" w:eastAsiaTheme="minorEastAsia" w:cstheme="minorEastAsia"/>
          <w:color w:val="auto"/>
          <w:sz w:val="24"/>
          <w:szCs w:val="24"/>
          <w:highlight w:val="none"/>
        </w:rPr>
      </w:pPr>
    </w:p>
    <w:p w14:paraId="001379D0">
      <w:pPr>
        <w:spacing w:line="360" w:lineRule="auto"/>
        <w:jc w:val="center"/>
        <w:rPr>
          <w:rFonts w:hint="eastAsia" w:asciiTheme="minorEastAsia" w:hAnsiTheme="minorEastAsia" w:eastAsiaTheme="minorEastAsia" w:cstheme="minorEastAsia"/>
          <w:color w:val="auto"/>
          <w:sz w:val="24"/>
          <w:szCs w:val="24"/>
          <w:highlight w:val="none"/>
        </w:rPr>
      </w:pPr>
    </w:p>
    <w:p w14:paraId="021F683D">
      <w:pPr>
        <w:spacing w:line="360" w:lineRule="auto"/>
        <w:jc w:val="center"/>
        <w:rPr>
          <w:rFonts w:hint="eastAsia" w:asciiTheme="minorEastAsia" w:hAnsiTheme="minorEastAsia" w:eastAsiaTheme="minorEastAsia" w:cstheme="minorEastAsia"/>
          <w:color w:val="auto"/>
          <w:sz w:val="24"/>
          <w:szCs w:val="24"/>
          <w:highlight w:val="none"/>
        </w:rPr>
      </w:pPr>
    </w:p>
    <w:p w14:paraId="09808BEF">
      <w:pPr>
        <w:spacing w:line="360" w:lineRule="auto"/>
        <w:jc w:val="center"/>
        <w:rPr>
          <w:rFonts w:hint="eastAsia" w:asciiTheme="minorEastAsia" w:hAnsiTheme="minorEastAsia" w:eastAsiaTheme="minorEastAsia" w:cstheme="minorEastAsia"/>
          <w:color w:val="auto"/>
          <w:sz w:val="24"/>
          <w:szCs w:val="24"/>
          <w:highlight w:val="none"/>
        </w:rPr>
      </w:pPr>
    </w:p>
    <w:p w14:paraId="688DCE5A">
      <w:pPr>
        <w:spacing w:line="360" w:lineRule="auto"/>
        <w:jc w:val="center"/>
        <w:rPr>
          <w:rFonts w:hint="eastAsia" w:asciiTheme="minorEastAsia" w:hAnsiTheme="minorEastAsia" w:eastAsiaTheme="minorEastAsia" w:cstheme="minorEastAsia"/>
          <w:color w:val="auto"/>
          <w:sz w:val="24"/>
          <w:szCs w:val="24"/>
          <w:highlight w:val="none"/>
        </w:rPr>
      </w:pPr>
    </w:p>
    <w:p w14:paraId="269C62D9">
      <w:pPr>
        <w:pStyle w:val="2"/>
        <w:spacing w:line="360" w:lineRule="auto"/>
        <w:jc w:val="center"/>
        <w:rPr>
          <w:rFonts w:hint="eastAsia" w:asciiTheme="minorEastAsia" w:hAnsiTheme="minorEastAsia" w:eastAsiaTheme="minorEastAsia" w:cstheme="minorEastAsia"/>
          <w:b w:val="0"/>
          <w:bCs w:val="0"/>
          <w:color w:val="auto"/>
          <w:sz w:val="24"/>
          <w:szCs w:val="24"/>
          <w:highlight w:val="none"/>
        </w:rPr>
      </w:pPr>
      <w:bookmarkStart w:id="212" w:name="_Toc15161"/>
      <w:bookmarkStart w:id="213" w:name="_Toc24786"/>
      <w:bookmarkStart w:id="214" w:name="_Toc20818"/>
      <w:bookmarkStart w:id="215" w:name="_Toc9343"/>
      <w:bookmarkStart w:id="216" w:name="_Toc15154"/>
      <w:bookmarkStart w:id="217" w:name="_Toc18676"/>
      <w:bookmarkStart w:id="218" w:name="_Toc80886947"/>
      <w:bookmarkStart w:id="219" w:name="_Toc4005"/>
      <w:bookmarkStart w:id="220" w:name="_Toc12748"/>
      <w:r>
        <w:rPr>
          <w:rFonts w:hint="eastAsia" w:asciiTheme="minorEastAsia" w:hAnsiTheme="minorEastAsia" w:eastAsiaTheme="minorEastAsia" w:cstheme="minorEastAsia"/>
          <w:b w:val="0"/>
          <w:bCs w:val="0"/>
          <w:color w:val="auto"/>
          <w:sz w:val="24"/>
          <w:szCs w:val="24"/>
          <w:highlight w:val="none"/>
        </w:rPr>
        <w:t>第六章  合同文本</w:t>
      </w:r>
      <w:bookmarkEnd w:id="212"/>
      <w:bookmarkEnd w:id="213"/>
      <w:bookmarkEnd w:id="214"/>
      <w:bookmarkEnd w:id="215"/>
      <w:bookmarkEnd w:id="216"/>
      <w:bookmarkEnd w:id="217"/>
      <w:bookmarkEnd w:id="218"/>
      <w:bookmarkEnd w:id="219"/>
    </w:p>
    <w:p w14:paraId="5CE9B50A">
      <w:pPr>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bookmarkEnd w:id="220"/>
    </w:p>
    <w:p w14:paraId="54E54183">
      <w:pPr>
        <w:snapToGrid w:val="0"/>
        <w:spacing w:line="360" w:lineRule="auto"/>
        <w:jc w:val="center"/>
        <w:rPr>
          <w:rFonts w:hint="eastAsia" w:asciiTheme="minorEastAsia" w:hAnsiTheme="minorEastAsia" w:eastAsiaTheme="minorEastAsia" w:cstheme="minorEastAsia"/>
          <w:b/>
          <w:bCs/>
          <w:color w:val="auto"/>
          <w:sz w:val="24"/>
          <w:szCs w:val="24"/>
          <w:highlight w:val="none"/>
        </w:rPr>
      </w:pPr>
    </w:p>
    <w:p w14:paraId="116FF8FE">
      <w:pPr>
        <w:snapToGrid w:val="0"/>
        <w:spacing w:line="360" w:lineRule="auto"/>
        <w:jc w:val="center"/>
        <w:outlineLvl w:val="1"/>
        <w:rPr>
          <w:rFonts w:hint="eastAsia" w:asciiTheme="minorEastAsia" w:hAnsiTheme="minorEastAsia" w:eastAsiaTheme="minorEastAsia" w:cstheme="minorEastAsia"/>
          <w:color w:val="000000"/>
          <w:sz w:val="24"/>
          <w:szCs w:val="24"/>
          <w:lang w:eastAsia="zh-CN"/>
        </w:rPr>
      </w:pPr>
      <w:bookmarkStart w:id="221" w:name="_Toc28336"/>
      <w:r>
        <w:rPr>
          <w:rFonts w:hint="eastAsia" w:asciiTheme="minorEastAsia" w:hAnsiTheme="minorEastAsia" w:eastAsiaTheme="minorEastAsia" w:cstheme="minorEastAsia"/>
          <w:b/>
          <w:bCs/>
          <w:color w:val="auto"/>
          <w:sz w:val="24"/>
          <w:szCs w:val="24"/>
          <w:highlight w:val="none"/>
        </w:rPr>
        <w:t>《广西壮族自治区政府采购合同》</w:t>
      </w:r>
      <w:r>
        <w:rPr>
          <w:rFonts w:hint="eastAsia" w:asciiTheme="minorEastAsia" w:hAnsiTheme="minorEastAsia" w:eastAsiaTheme="minorEastAsia" w:cstheme="minorEastAsia"/>
          <w:b/>
          <w:color w:val="auto"/>
          <w:sz w:val="24"/>
          <w:szCs w:val="24"/>
          <w:highlight w:val="none"/>
        </w:rPr>
        <w:t>文本</w:t>
      </w:r>
      <w:bookmarkEnd w:id="221"/>
    </w:p>
    <w:p w14:paraId="167F8CB2">
      <w:pPr>
        <w:spacing w:line="360" w:lineRule="auto"/>
        <w:rPr>
          <w:rFonts w:hint="eastAsia" w:asciiTheme="minorEastAsia" w:hAnsiTheme="minorEastAsia" w:eastAsiaTheme="minorEastAsia" w:cstheme="minorEastAsia"/>
          <w:b/>
          <w:color w:val="000000"/>
          <w:sz w:val="24"/>
          <w:szCs w:val="24"/>
        </w:rPr>
      </w:pPr>
    </w:p>
    <w:p w14:paraId="26C5233D">
      <w:pPr>
        <w:spacing w:line="360" w:lineRule="auto"/>
        <w:ind w:right="800" w:firstLine="6960" w:firstLineChars="29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bCs/>
          <w:color w:val="000000"/>
          <w:sz w:val="24"/>
          <w:szCs w:val="24"/>
        </w:rPr>
        <w:t>合同编号：</w:t>
      </w:r>
      <w:r>
        <w:rPr>
          <w:rFonts w:hint="eastAsia" w:asciiTheme="minorEastAsia" w:hAnsiTheme="minorEastAsia" w:eastAsiaTheme="minorEastAsia" w:cstheme="minorEastAsia"/>
          <w:color w:val="000000"/>
          <w:sz w:val="24"/>
          <w:szCs w:val="24"/>
          <w:u w:val="single"/>
        </w:rPr>
        <w:t xml:space="preserve">               </w:t>
      </w:r>
    </w:p>
    <w:p w14:paraId="4FAB68ED">
      <w:pPr>
        <w:spacing w:line="360" w:lineRule="auto"/>
        <w:ind w:right="800" w:firstLine="6960" w:firstLineChars="29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采购计划号：</w:t>
      </w:r>
      <w:r>
        <w:rPr>
          <w:rFonts w:hint="eastAsia" w:asciiTheme="minorEastAsia" w:hAnsiTheme="minorEastAsia" w:eastAsiaTheme="minorEastAsia" w:cstheme="minorEastAsia"/>
          <w:color w:val="000000"/>
          <w:sz w:val="24"/>
          <w:szCs w:val="24"/>
          <w:u w:val="single"/>
        </w:rPr>
        <w:t xml:space="preserve">               </w:t>
      </w:r>
    </w:p>
    <w:p w14:paraId="733DF1CD">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采购人（甲方）：</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4936C71B">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lang w:eastAsia="zh-CN"/>
        </w:rPr>
        <w:t>成交供应商</w:t>
      </w:r>
      <w:r>
        <w:rPr>
          <w:rFonts w:hint="eastAsia" w:asciiTheme="minorEastAsia" w:hAnsiTheme="minorEastAsia" w:eastAsiaTheme="minorEastAsia" w:cstheme="minorEastAsia"/>
          <w:color w:val="000000"/>
          <w:sz w:val="24"/>
          <w:szCs w:val="24"/>
        </w:rPr>
        <w:t>（乙方）：</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6CA590DB">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11C53A2B">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项目编号：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p>
    <w:p w14:paraId="4B1F6391">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签订地点：</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none"/>
          <w:lang w:val="en-US" w:eastAsia="zh-CN"/>
        </w:rPr>
        <w:t xml:space="preserve">                    </w:t>
      </w:r>
      <w:r>
        <w:rPr>
          <w:rFonts w:hint="eastAsia" w:asciiTheme="minorEastAsia" w:hAnsiTheme="minorEastAsia" w:eastAsiaTheme="minorEastAsia" w:cstheme="minorEastAsia"/>
          <w:color w:val="000000"/>
          <w:sz w:val="24"/>
          <w:szCs w:val="24"/>
        </w:rPr>
        <w:t>签订时间：</w:t>
      </w:r>
      <w:r>
        <w:rPr>
          <w:rFonts w:hint="eastAsia" w:asciiTheme="minorEastAsia" w:hAnsiTheme="minorEastAsia" w:eastAsiaTheme="minorEastAsia" w:cstheme="minorEastAsia"/>
          <w:color w:val="000000"/>
          <w:sz w:val="24"/>
          <w:szCs w:val="24"/>
          <w:u w:val="single"/>
        </w:rPr>
        <w:t xml:space="preserve">               </w:t>
      </w:r>
    </w:p>
    <w:p w14:paraId="2F16D80E">
      <w:pPr>
        <w:spacing w:line="360" w:lineRule="auto"/>
        <w:rPr>
          <w:rFonts w:hint="eastAsia" w:asciiTheme="minorEastAsia" w:hAnsiTheme="minorEastAsia" w:eastAsiaTheme="minorEastAsia" w:cstheme="minorEastAsia"/>
          <w:color w:val="000000"/>
          <w:sz w:val="24"/>
          <w:szCs w:val="24"/>
          <w:highlight w:val="none"/>
          <w:u w:val="single"/>
        </w:rPr>
      </w:pPr>
    </w:p>
    <w:p w14:paraId="26038A4D">
      <w:pPr>
        <w:spacing w:line="360" w:lineRule="auto"/>
        <w:ind w:firstLine="480" w:firstLineChars="200"/>
        <w:rPr>
          <w:rFonts w:hint="eastAsia" w:asciiTheme="minorEastAsia" w:hAnsiTheme="minorEastAsia" w:eastAsiaTheme="minorEastAsia" w:cstheme="minorEastAsia"/>
          <w:color w:val="000000"/>
          <w:sz w:val="24"/>
          <w:szCs w:val="24"/>
          <w:highlight w:val="none"/>
        </w:rPr>
      </w:pPr>
    </w:p>
    <w:p w14:paraId="0B379AC2">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根据《中华人民共和国政府采购法》、《中华人民共和国</w:t>
      </w:r>
      <w:r>
        <w:rPr>
          <w:rFonts w:hint="eastAsia" w:asciiTheme="minorEastAsia" w:hAnsiTheme="minorEastAsia" w:eastAsiaTheme="minorEastAsia" w:cstheme="minorEastAsia"/>
          <w:color w:val="000000"/>
          <w:sz w:val="24"/>
          <w:szCs w:val="24"/>
          <w:highlight w:val="none"/>
          <w:lang w:eastAsia="zh-CN"/>
        </w:rPr>
        <w:t>民法典</w:t>
      </w:r>
      <w:r>
        <w:rPr>
          <w:rFonts w:hint="eastAsia" w:asciiTheme="minorEastAsia" w:hAnsiTheme="minorEastAsia" w:eastAsiaTheme="minorEastAsia" w:cstheme="minorEastAsia"/>
          <w:color w:val="000000"/>
          <w:sz w:val="24"/>
          <w:szCs w:val="24"/>
          <w:highlight w:val="none"/>
        </w:rPr>
        <w:t>》等法律、法规规定，按照</w:t>
      </w:r>
      <w:r>
        <w:rPr>
          <w:rFonts w:hint="eastAsia" w:asciiTheme="minorEastAsia" w:hAnsiTheme="minorEastAsia" w:eastAsiaTheme="minorEastAsia" w:cstheme="minorEastAsia"/>
          <w:color w:val="000000"/>
          <w:sz w:val="24"/>
          <w:szCs w:val="24"/>
          <w:highlight w:val="none"/>
          <w:lang w:val="en-US" w:eastAsia="zh-CN"/>
        </w:rPr>
        <w:t>竞争性</w:t>
      </w:r>
      <w:r>
        <w:rPr>
          <w:rFonts w:hint="eastAsia" w:asciiTheme="minorEastAsia" w:hAnsiTheme="minorEastAsia" w:eastAsiaTheme="minorEastAsia" w:cstheme="minorEastAsia"/>
          <w:color w:val="000000"/>
          <w:sz w:val="24"/>
          <w:szCs w:val="24"/>
          <w:highlight w:val="none"/>
        </w:rPr>
        <w:t>磋商文件规定条款和乙方响应文件及其承诺，甲乙双方签订本合同。</w:t>
      </w:r>
    </w:p>
    <w:p w14:paraId="52352150">
      <w:pPr>
        <w:spacing w:line="360" w:lineRule="auto"/>
        <w:ind w:firstLine="482" w:firstLineChars="200"/>
        <w:outlineLvl w:val="1"/>
        <w:rPr>
          <w:rFonts w:hint="eastAsia" w:asciiTheme="minorEastAsia" w:hAnsiTheme="minorEastAsia" w:eastAsiaTheme="minorEastAsia" w:cstheme="minorEastAsia"/>
          <w:b/>
          <w:color w:val="000000"/>
          <w:sz w:val="24"/>
          <w:szCs w:val="24"/>
          <w:highlight w:val="none"/>
        </w:rPr>
      </w:pPr>
      <w:bookmarkStart w:id="222" w:name="_Toc26409"/>
      <w:r>
        <w:rPr>
          <w:rFonts w:hint="eastAsia" w:asciiTheme="minorEastAsia" w:hAnsiTheme="minorEastAsia" w:eastAsiaTheme="minorEastAsia" w:cstheme="minorEastAsia"/>
          <w:b/>
          <w:color w:val="000000"/>
          <w:sz w:val="24"/>
          <w:szCs w:val="24"/>
          <w:highlight w:val="none"/>
        </w:rPr>
        <w:t>第一条　合同标的</w:t>
      </w:r>
      <w:bookmarkEnd w:id="222"/>
    </w:p>
    <w:p w14:paraId="33BD47F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lang w:val="en-US" w:eastAsia="zh-CN"/>
        </w:rPr>
        <w:t>1、合同总金额：</w:t>
      </w:r>
      <w:r>
        <w:rPr>
          <w:rFonts w:hint="eastAsia" w:asciiTheme="minorEastAsia" w:hAnsiTheme="minorEastAsia" w:eastAsiaTheme="minorEastAsia" w:cstheme="minorEastAsia"/>
          <w:color w:val="000000"/>
          <w:sz w:val="24"/>
          <w:szCs w:val="24"/>
          <w:u w:val="single"/>
          <w:lang w:val="en-US" w:eastAsia="zh-CN"/>
        </w:rPr>
        <w:t xml:space="preserve">                          。</w:t>
      </w:r>
    </w:p>
    <w:p w14:paraId="6BAC8094">
      <w:pPr>
        <w:spacing w:line="360" w:lineRule="auto"/>
        <w:ind w:firstLine="480" w:firstLineChars="200"/>
        <w:outlineLvl w:val="2"/>
        <w:rPr>
          <w:rFonts w:hint="eastAsia" w:asciiTheme="minorEastAsia" w:hAnsiTheme="minorEastAsia" w:eastAsiaTheme="minorEastAsia" w:cstheme="minorEastAsia"/>
          <w:color w:val="000000"/>
          <w:sz w:val="24"/>
          <w:szCs w:val="24"/>
          <w:highlight w:val="none"/>
        </w:rPr>
      </w:pPr>
      <w:bookmarkStart w:id="223" w:name="_Toc1461"/>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eastAsia="zh-CN"/>
        </w:rPr>
        <w:t>服务内容</w:t>
      </w:r>
      <w:r>
        <w:rPr>
          <w:rFonts w:hint="eastAsia" w:asciiTheme="minorEastAsia" w:hAnsiTheme="minorEastAsia" w:eastAsiaTheme="minorEastAsia" w:cstheme="minorEastAsia"/>
          <w:color w:val="000000"/>
          <w:sz w:val="24"/>
          <w:szCs w:val="24"/>
          <w:highlight w:val="none"/>
        </w:rPr>
        <w:t>一览表</w:t>
      </w:r>
      <w:r>
        <w:rPr>
          <w:rFonts w:hint="eastAsia" w:asciiTheme="minorEastAsia" w:hAnsiTheme="minorEastAsia" w:eastAsiaTheme="minorEastAsia" w:cstheme="minorEastAsia"/>
          <w:color w:val="000000"/>
          <w:sz w:val="24"/>
          <w:szCs w:val="24"/>
          <w:highlight w:val="none"/>
          <w:lang w:eastAsia="zh-CN"/>
        </w:rPr>
        <w:t>（详见附件中的响应报价表）</w:t>
      </w:r>
      <w:bookmarkEnd w:id="223"/>
    </w:p>
    <w:p w14:paraId="48B8AD80">
      <w:pPr>
        <w:spacing w:line="360" w:lineRule="auto"/>
        <w:ind w:left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、合同</w:t>
      </w:r>
      <w:r>
        <w:rPr>
          <w:rFonts w:hint="eastAsia" w:asciiTheme="minorEastAsia" w:hAnsiTheme="minorEastAsia" w:eastAsiaTheme="minorEastAsia" w:cstheme="minorEastAsia"/>
          <w:color w:val="000000"/>
          <w:sz w:val="24"/>
          <w:szCs w:val="24"/>
          <w:highlight w:val="none"/>
          <w:lang w:eastAsia="zh-CN"/>
        </w:rPr>
        <w:t>总</w:t>
      </w:r>
      <w:r>
        <w:rPr>
          <w:rFonts w:hint="eastAsia" w:asciiTheme="minorEastAsia" w:hAnsiTheme="minorEastAsia" w:eastAsiaTheme="minorEastAsia" w:cstheme="minorEastAsia"/>
          <w:color w:val="000000"/>
          <w:sz w:val="24"/>
          <w:szCs w:val="24"/>
          <w:highlight w:val="none"/>
        </w:rPr>
        <w:t>金额包</w:t>
      </w:r>
      <w:r>
        <w:rPr>
          <w:rFonts w:hint="eastAsia" w:asciiTheme="minorEastAsia" w:hAnsiTheme="minorEastAsia" w:eastAsiaTheme="minorEastAsia" w:cstheme="minorEastAsia"/>
          <w:color w:val="000000"/>
          <w:sz w:val="24"/>
          <w:szCs w:val="24"/>
          <w:highlight w:val="none"/>
          <w:lang w:eastAsia="zh-CN"/>
        </w:rPr>
        <w:t>含</w:t>
      </w:r>
    </w:p>
    <w:p w14:paraId="2BC0D9C7">
      <w:pPr>
        <w:spacing w:line="360" w:lineRule="auto"/>
        <w:ind w:left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①服务的价格；</w:t>
      </w:r>
    </w:p>
    <w:p w14:paraId="63ADA8CC">
      <w:pPr>
        <w:spacing w:line="360" w:lineRule="auto"/>
        <w:ind w:left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②必要的保险费用和各项税金；</w:t>
      </w:r>
    </w:p>
    <w:p w14:paraId="03DE34D3">
      <w:pPr>
        <w:spacing w:line="360" w:lineRule="auto"/>
        <w:ind w:left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③印刷、差旅、培训、技术支持、售后服务、专家咨询、成果审核、实地调研差旅及报告编制技术劳务等费用；</w:t>
      </w:r>
    </w:p>
    <w:p w14:paraId="3D41633F">
      <w:pPr>
        <w:spacing w:line="360" w:lineRule="auto"/>
        <w:ind w:leftChars="200"/>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④组织验收产生的费用</w:t>
      </w:r>
      <w:r>
        <w:rPr>
          <w:rFonts w:hint="eastAsia" w:asciiTheme="minorEastAsia" w:hAnsiTheme="minorEastAsia" w:eastAsiaTheme="minorEastAsia" w:cstheme="minorEastAsia"/>
          <w:color w:val="000000"/>
          <w:sz w:val="24"/>
          <w:szCs w:val="24"/>
          <w:highlight w:val="none"/>
        </w:rPr>
        <w:t>。</w:t>
      </w:r>
    </w:p>
    <w:p w14:paraId="39EDB609">
      <w:pPr>
        <w:spacing w:line="360" w:lineRule="auto"/>
        <w:ind w:firstLine="482" w:firstLineChars="200"/>
        <w:outlineLvl w:val="1"/>
        <w:rPr>
          <w:rFonts w:hint="eastAsia" w:asciiTheme="minorEastAsia" w:hAnsiTheme="minorEastAsia" w:eastAsiaTheme="minorEastAsia" w:cstheme="minorEastAsia"/>
          <w:b/>
          <w:color w:val="000000"/>
          <w:sz w:val="24"/>
          <w:szCs w:val="24"/>
          <w:highlight w:val="none"/>
        </w:rPr>
      </w:pPr>
      <w:bookmarkStart w:id="224" w:name="_Toc25881"/>
      <w:r>
        <w:rPr>
          <w:rFonts w:hint="eastAsia" w:asciiTheme="minorEastAsia" w:hAnsiTheme="minorEastAsia" w:eastAsiaTheme="minorEastAsia" w:cstheme="minorEastAsia"/>
          <w:b/>
          <w:color w:val="000000"/>
          <w:sz w:val="24"/>
          <w:szCs w:val="24"/>
          <w:highlight w:val="none"/>
        </w:rPr>
        <w:t>第二条　质量保证</w:t>
      </w:r>
      <w:bookmarkEnd w:id="224"/>
    </w:p>
    <w:p w14:paraId="139D59DB">
      <w:pPr>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乙方所提供的服务及服务内容必须与响应文件承诺相一致，有国家强制性标准的，还必须符合国家强制性标准的规定，没有国家强制性标准但有</w:t>
      </w:r>
      <w:r>
        <w:rPr>
          <w:rFonts w:hint="eastAsia" w:asciiTheme="minorEastAsia" w:hAnsiTheme="minorEastAsia" w:eastAsiaTheme="minorEastAsia" w:cstheme="minorEastAsia"/>
          <w:color w:val="000000"/>
          <w:sz w:val="24"/>
          <w:szCs w:val="24"/>
          <w:highlight w:val="none"/>
          <w:lang w:eastAsia="zh-CN"/>
        </w:rPr>
        <w:t>其他</w:t>
      </w:r>
      <w:r>
        <w:rPr>
          <w:rFonts w:hint="eastAsia" w:asciiTheme="minorEastAsia" w:hAnsiTheme="minorEastAsia" w:eastAsiaTheme="minorEastAsia" w:cstheme="minorEastAsia"/>
          <w:color w:val="000000"/>
          <w:sz w:val="24"/>
          <w:szCs w:val="24"/>
          <w:highlight w:val="none"/>
        </w:rPr>
        <w:t>强制性标准的，必须符合</w:t>
      </w:r>
      <w:r>
        <w:rPr>
          <w:rFonts w:hint="eastAsia" w:asciiTheme="minorEastAsia" w:hAnsiTheme="minorEastAsia" w:eastAsiaTheme="minorEastAsia" w:cstheme="minorEastAsia"/>
          <w:color w:val="000000"/>
          <w:sz w:val="24"/>
          <w:szCs w:val="24"/>
          <w:highlight w:val="none"/>
          <w:lang w:eastAsia="zh-CN"/>
        </w:rPr>
        <w:t>其他</w:t>
      </w:r>
      <w:r>
        <w:rPr>
          <w:rFonts w:hint="eastAsia" w:asciiTheme="minorEastAsia" w:hAnsiTheme="minorEastAsia" w:eastAsiaTheme="minorEastAsia" w:cstheme="minorEastAsia"/>
          <w:color w:val="000000"/>
          <w:sz w:val="24"/>
          <w:szCs w:val="24"/>
          <w:highlight w:val="none"/>
        </w:rPr>
        <w:t>强制性标准的规定。</w:t>
      </w:r>
    </w:p>
    <w:p w14:paraId="1311312C">
      <w:pPr>
        <w:spacing w:line="360" w:lineRule="auto"/>
        <w:ind w:firstLine="482" w:firstLineChars="200"/>
        <w:outlineLvl w:val="1"/>
        <w:rPr>
          <w:rFonts w:hint="eastAsia" w:asciiTheme="minorEastAsia" w:hAnsiTheme="minorEastAsia" w:eastAsiaTheme="minorEastAsia" w:cstheme="minorEastAsia"/>
          <w:color w:val="000000"/>
          <w:sz w:val="24"/>
          <w:szCs w:val="24"/>
          <w:highlight w:val="none"/>
        </w:rPr>
      </w:pPr>
      <w:bookmarkStart w:id="225" w:name="_Toc23814"/>
      <w:r>
        <w:rPr>
          <w:rFonts w:hint="eastAsia" w:asciiTheme="minorEastAsia" w:hAnsiTheme="minorEastAsia" w:eastAsiaTheme="minorEastAsia" w:cstheme="minorEastAsia"/>
          <w:b/>
          <w:color w:val="000000"/>
          <w:sz w:val="24"/>
          <w:szCs w:val="24"/>
          <w:highlight w:val="none"/>
        </w:rPr>
        <w:t>第三条　权利保证</w:t>
      </w:r>
      <w:bookmarkEnd w:id="225"/>
    </w:p>
    <w:p w14:paraId="291619AE">
      <w:pPr>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1、乙方应保证所提供服务在使用时不会侵犯任何第三方的专利权、商标权、工业设计权等知识产权及</w:t>
      </w:r>
      <w:r>
        <w:rPr>
          <w:rFonts w:hint="eastAsia" w:asciiTheme="minorEastAsia" w:hAnsiTheme="minorEastAsia" w:eastAsiaTheme="minorEastAsia" w:cstheme="minorEastAsia"/>
          <w:color w:val="000000"/>
          <w:sz w:val="24"/>
          <w:szCs w:val="24"/>
          <w:highlight w:val="none"/>
          <w:lang w:eastAsia="zh-CN"/>
        </w:rPr>
        <w:t>其他</w:t>
      </w:r>
      <w:r>
        <w:rPr>
          <w:rFonts w:hint="eastAsia" w:asciiTheme="minorEastAsia" w:hAnsiTheme="minorEastAsia" w:eastAsiaTheme="minorEastAsia" w:cstheme="minorEastAsia"/>
          <w:color w:val="000000"/>
          <w:sz w:val="24"/>
          <w:szCs w:val="24"/>
          <w:highlight w:val="none"/>
        </w:rPr>
        <w:t>合法权利，且所有权、处分权等没有受到任何限制。</w:t>
      </w:r>
    </w:p>
    <w:p w14:paraId="48F062FD">
      <w:pPr>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2、没有甲方事先书面同意，乙方不得将由甲方提供的有关合同或者任何合同条文、规格、计划、图纸、样品或者资料提供给与履行本合同无关的任何</w:t>
      </w:r>
      <w:r>
        <w:rPr>
          <w:rFonts w:hint="eastAsia" w:asciiTheme="minorEastAsia" w:hAnsiTheme="minorEastAsia" w:eastAsiaTheme="minorEastAsia" w:cstheme="minorEastAsia"/>
          <w:color w:val="000000"/>
          <w:sz w:val="24"/>
          <w:szCs w:val="24"/>
          <w:highlight w:val="none"/>
          <w:lang w:eastAsia="zh-CN"/>
        </w:rPr>
        <w:t>其他</w:t>
      </w:r>
      <w:r>
        <w:rPr>
          <w:rFonts w:hint="eastAsia" w:asciiTheme="minorEastAsia" w:hAnsiTheme="minorEastAsia" w:eastAsiaTheme="minorEastAsia" w:cstheme="minorEastAsia"/>
          <w:color w:val="000000"/>
          <w:sz w:val="24"/>
          <w:szCs w:val="24"/>
          <w:highlight w:val="none"/>
        </w:rPr>
        <w:t>人。即使向履行本合同有关的人员提供，也应注意保密并限于履行合同的必需范围。乙方的保密义务持续有效，不因为本合同履行终止、解除或者无效而解除。</w:t>
      </w:r>
    </w:p>
    <w:p w14:paraId="491399D7">
      <w:pPr>
        <w:spacing w:line="360" w:lineRule="auto"/>
        <w:ind w:firstLine="482" w:firstLineChars="200"/>
        <w:outlineLvl w:val="1"/>
        <w:rPr>
          <w:rFonts w:hint="eastAsia" w:asciiTheme="minorEastAsia" w:hAnsiTheme="minorEastAsia" w:eastAsiaTheme="minorEastAsia" w:cstheme="minorEastAsia"/>
          <w:color w:val="000000"/>
          <w:sz w:val="24"/>
          <w:szCs w:val="24"/>
          <w:highlight w:val="none"/>
        </w:rPr>
      </w:pPr>
      <w:bookmarkStart w:id="226" w:name="_Toc7527"/>
      <w:r>
        <w:rPr>
          <w:rFonts w:hint="eastAsia" w:asciiTheme="minorEastAsia" w:hAnsiTheme="minorEastAsia" w:eastAsiaTheme="minorEastAsia" w:cstheme="minorEastAsia"/>
          <w:b/>
          <w:color w:val="000000"/>
          <w:sz w:val="24"/>
          <w:szCs w:val="24"/>
          <w:highlight w:val="none"/>
        </w:rPr>
        <w:t>第四条　交付和验收</w:t>
      </w:r>
      <w:bookmarkEnd w:id="226"/>
    </w:p>
    <w:p w14:paraId="0ED62132">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服务成果完成期限</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u w:val="single"/>
        </w:rPr>
        <w:t xml:space="preserve">           起至              </w:t>
      </w:r>
      <w:r>
        <w:rPr>
          <w:rFonts w:hint="eastAsia" w:asciiTheme="minorEastAsia" w:hAnsiTheme="minorEastAsia" w:eastAsiaTheme="minorEastAsia" w:cstheme="minorEastAsia"/>
          <w:color w:val="000000"/>
          <w:sz w:val="24"/>
          <w:szCs w:val="24"/>
          <w:highlight w:val="none"/>
        </w:rPr>
        <w:t>，服务地点：</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w:t>
      </w:r>
    </w:p>
    <w:p w14:paraId="6DD41BEA">
      <w:pPr>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2、乙方应按响应文件的承诺向甲方提供相应的服务，并提供所服务内容的相关技术资料。</w:t>
      </w:r>
    </w:p>
    <w:p w14:paraId="405BC88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3、乙方提供不符合响应文件和本合同规定的服务成果，甲方有权拒绝接受。</w:t>
      </w:r>
    </w:p>
    <w:p w14:paraId="28E7707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4、乙方完成服务后应及时书面通知甲方进行验收，甲方应在收到通知后</w:t>
      </w:r>
      <w:r>
        <w:rPr>
          <w:rFonts w:hint="eastAsia" w:asciiTheme="minorEastAsia" w:hAnsiTheme="minorEastAsia" w:eastAsiaTheme="minorEastAsia" w:cstheme="minorEastAsia"/>
          <w:color w:val="000000"/>
          <w:sz w:val="24"/>
          <w:szCs w:val="24"/>
          <w:highlight w:val="none"/>
          <w:lang w:val="en-US" w:eastAsia="zh-CN"/>
        </w:rPr>
        <w:t>七</w:t>
      </w:r>
      <w:r>
        <w:rPr>
          <w:rFonts w:hint="eastAsia" w:asciiTheme="minorEastAsia" w:hAnsiTheme="minorEastAsia" w:eastAsiaTheme="minorEastAsia" w:cstheme="minorEastAsia"/>
          <w:color w:val="000000"/>
          <w:sz w:val="24"/>
          <w:szCs w:val="24"/>
          <w:highlight w:val="none"/>
        </w:rPr>
        <w:t>个工作日内进行验收。验收合格后由甲乙双方签署验收单并加盖</w:t>
      </w:r>
      <w:r>
        <w:rPr>
          <w:rFonts w:hint="eastAsia" w:asciiTheme="minorEastAsia" w:hAnsiTheme="minorEastAsia" w:eastAsiaTheme="minorEastAsia" w:cstheme="minorEastAsia"/>
          <w:color w:val="000000"/>
          <w:sz w:val="24"/>
          <w:szCs w:val="24"/>
          <w:highlight w:val="none"/>
          <w:lang w:eastAsia="zh-CN"/>
        </w:rPr>
        <w:t>甲方</w:t>
      </w:r>
      <w:r>
        <w:rPr>
          <w:rFonts w:hint="eastAsia" w:asciiTheme="minorEastAsia" w:hAnsiTheme="minorEastAsia" w:eastAsiaTheme="minorEastAsia" w:cstheme="minorEastAsia"/>
          <w:color w:val="000000"/>
          <w:sz w:val="24"/>
          <w:szCs w:val="24"/>
          <w:highlight w:val="none"/>
        </w:rPr>
        <w:t>公章，甲乙双方各执一份。</w:t>
      </w:r>
    </w:p>
    <w:p w14:paraId="531265E7">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5、甲乙双方应按照《广西壮族自治区政府采购项目履约验收管理办法》、双方合同、响应文件验收。</w:t>
      </w:r>
    </w:p>
    <w:p w14:paraId="7CD4653B">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18423EA5">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7、甲方验收时以书面形式提出异议的，乙方应自收到甲方书面异议后五个工作日内及时予以解决，否则甲方有权不出具服务验收合格单。</w:t>
      </w:r>
    </w:p>
    <w:p w14:paraId="326BEB5E">
      <w:pPr>
        <w:snapToGrid w:val="0"/>
        <w:spacing w:line="360" w:lineRule="auto"/>
        <w:ind w:firstLine="482" w:firstLineChars="200"/>
        <w:outlineLvl w:val="1"/>
        <w:rPr>
          <w:rFonts w:hint="eastAsia" w:asciiTheme="minorEastAsia" w:hAnsiTheme="minorEastAsia" w:eastAsiaTheme="minorEastAsia" w:cstheme="minorEastAsia"/>
          <w:b/>
          <w:color w:val="000000"/>
          <w:sz w:val="24"/>
          <w:szCs w:val="24"/>
          <w:highlight w:val="none"/>
        </w:rPr>
      </w:pPr>
      <w:bookmarkStart w:id="227" w:name="_Toc25723"/>
      <w:r>
        <w:rPr>
          <w:rFonts w:hint="eastAsia" w:asciiTheme="minorEastAsia" w:hAnsiTheme="minorEastAsia" w:eastAsiaTheme="minorEastAsia" w:cstheme="minorEastAsia"/>
          <w:b/>
          <w:color w:val="000000"/>
          <w:sz w:val="24"/>
          <w:szCs w:val="24"/>
          <w:highlight w:val="none"/>
        </w:rPr>
        <w:t>第五条  售后服务及培训</w:t>
      </w:r>
      <w:bookmarkEnd w:id="227"/>
    </w:p>
    <w:p w14:paraId="04CA7924">
      <w:pPr>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1、乙方应按照国家有关法律法规和</w:t>
      </w:r>
      <w:r>
        <w:rPr>
          <w:rFonts w:hint="eastAsia" w:asciiTheme="minorEastAsia" w:hAnsiTheme="minorEastAsia" w:eastAsiaTheme="minorEastAsia" w:cstheme="minorEastAsia"/>
          <w:color w:val="000000"/>
          <w:sz w:val="24"/>
          <w:szCs w:val="24"/>
          <w:highlight w:val="none"/>
          <w:lang w:val="en-US" w:eastAsia="zh-CN"/>
        </w:rPr>
        <w:t>响应文件内提供的</w:t>
      </w:r>
      <w:r>
        <w:rPr>
          <w:rFonts w:hint="eastAsia" w:asciiTheme="minorEastAsia" w:hAnsiTheme="minorEastAsia" w:eastAsiaTheme="minorEastAsia" w:cstheme="minorEastAsia"/>
          <w:color w:val="000000"/>
          <w:sz w:val="24"/>
          <w:szCs w:val="24"/>
          <w:highlight w:val="none"/>
        </w:rPr>
        <w:t>《售后服务</w:t>
      </w:r>
      <w:r>
        <w:rPr>
          <w:rFonts w:hint="eastAsia" w:asciiTheme="minorEastAsia" w:hAnsiTheme="minorEastAsia" w:eastAsiaTheme="minorEastAsia" w:cstheme="minorEastAsia"/>
          <w:color w:val="000000"/>
          <w:sz w:val="24"/>
          <w:szCs w:val="24"/>
          <w:highlight w:val="none"/>
          <w:lang w:val="en-US" w:eastAsia="zh-CN"/>
        </w:rPr>
        <w:t>方案</w:t>
      </w:r>
      <w:r>
        <w:rPr>
          <w:rFonts w:hint="eastAsia" w:asciiTheme="minorEastAsia" w:hAnsiTheme="minorEastAsia" w:eastAsiaTheme="minorEastAsia" w:cstheme="minorEastAsia"/>
          <w:color w:val="000000"/>
          <w:sz w:val="24"/>
          <w:szCs w:val="24"/>
          <w:highlight w:val="none"/>
        </w:rPr>
        <w:t>》要求为甲方提供相应的售后服务。</w:t>
      </w:r>
    </w:p>
    <w:p w14:paraId="229BFD40">
      <w:pPr>
        <w:spacing w:line="360" w:lineRule="auto"/>
        <w:ind w:firstLine="480" w:firstLineChars="200"/>
        <w:outlineLvl w:val="2"/>
        <w:rPr>
          <w:rFonts w:hint="eastAsia" w:asciiTheme="minorEastAsia" w:hAnsiTheme="minorEastAsia" w:eastAsiaTheme="minorEastAsia" w:cstheme="minorEastAsia"/>
          <w:color w:val="000000"/>
          <w:sz w:val="24"/>
          <w:szCs w:val="24"/>
          <w:highlight w:val="none"/>
        </w:rPr>
      </w:pPr>
      <w:bookmarkStart w:id="228" w:name="_Toc13450"/>
      <w:r>
        <w:rPr>
          <w:rFonts w:hint="eastAsia" w:asciiTheme="minorEastAsia" w:hAnsiTheme="minorEastAsia" w:eastAsiaTheme="minorEastAsia" w:cstheme="minorEastAsia"/>
          <w:color w:val="000000"/>
          <w:sz w:val="24"/>
          <w:szCs w:val="24"/>
          <w:highlight w:val="none"/>
        </w:rPr>
        <w:t>2、甲方应提供必要测试条件（如场地、电源、水源等）。</w:t>
      </w:r>
      <w:bookmarkEnd w:id="228"/>
    </w:p>
    <w:p w14:paraId="589185FB">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3、乙方负责甲方有关人员的培训。培训时间、地点：</w:t>
      </w:r>
      <w:r>
        <w:rPr>
          <w:rFonts w:hint="eastAsia" w:asciiTheme="minorEastAsia" w:hAnsiTheme="minorEastAsia" w:eastAsiaTheme="minorEastAsia" w:cstheme="minorEastAsia"/>
          <w:color w:val="000000"/>
          <w:sz w:val="24"/>
          <w:szCs w:val="24"/>
          <w:highlight w:val="none"/>
          <w:u w:val="single"/>
          <w:lang w:val="en-US" w:eastAsia="zh-CN"/>
        </w:rPr>
        <w:t>采购人指定地点</w:t>
      </w:r>
      <w:r>
        <w:rPr>
          <w:rFonts w:hint="eastAsia" w:asciiTheme="minorEastAsia" w:hAnsiTheme="minorEastAsia" w:eastAsiaTheme="minorEastAsia" w:cstheme="minorEastAsia"/>
          <w:color w:val="000000"/>
          <w:sz w:val="24"/>
          <w:szCs w:val="24"/>
          <w:highlight w:val="none"/>
        </w:rPr>
        <w:t>。</w:t>
      </w:r>
    </w:p>
    <w:p w14:paraId="65BAA5E8">
      <w:pPr>
        <w:snapToGrid w:val="0"/>
        <w:spacing w:line="360" w:lineRule="auto"/>
        <w:ind w:firstLine="482" w:firstLineChars="200"/>
        <w:outlineLvl w:val="1"/>
        <w:rPr>
          <w:rFonts w:hint="eastAsia" w:asciiTheme="minorEastAsia" w:hAnsiTheme="minorEastAsia" w:eastAsiaTheme="minorEastAsia" w:cstheme="minorEastAsia"/>
          <w:i/>
          <w:iCs/>
          <w:color w:val="auto"/>
          <w:sz w:val="24"/>
          <w:szCs w:val="24"/>
          <w:highlight w:val="none"/>
        </w:rPr>
      </w:pPr>
      <w:bookmarkStart w:id="229" w:name="_Toc23210"/>
      <w:r>
        <w:rPr>
          <w:rFonts w:hint="eastAsia" w:asciiTheme="minorEastAsia" w:hAnsiTheme="minorEastAsia" w:eastAsiaTheme="minorEastAsia" w:cstheme="minorEastAsia"/>
          <w:b/>
          <w:color w:val="000000"/>
          <w:sz w:val="24"/>
          <w:szCs w:val="24"/>
          <w:highlight w:val="none"/>
        </w:rPr>
        <w:t>第六条　付款方式</w:t>
      </w:r>
      <w:bookmarkEnd w:id="229"/>
    </w:p>
    <w:p w14:paraId="2E1706CA">
      <w:pPr>
        <w:snapToGrid w:val="0"/>
        <w:spacing w:line="360" w:lineRule="auto"/>
        <w:ind w:firstLine="480" w:firstLineChars="200"/>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自合同签订之日起按财政国库集中支付程序申请资金到位后十个工作日内由甲方支付给乙方合同总额的 30%；乙方完成项目评估报告材料后，甲方按财政国库集中支付程序申请资金到位后十个工作日内支付第二笔款，为合同总额 50%；项目评估报告经甲方组织专家评审通过、项目经甲方上级主管部门验收合格并移交成果后按财政国库集中支付程序申请资金到位后十个工作日内支付第三笔款，为合同总额 20%；乙方在甲方支付每笔款项前五个工作日内开具该笔款项的足额合法的发票给甲方。</w:t>
      </w:r>
    </w:p>
    <w:p w14:paraId="06E0D8C7">
      <w:pPr>
        <w:snapToGrid w:val="0"/>
        <w:spacing w:line="360" w:lineRule="auto"/>
        <w:ind w:firstLine="482" w:firstLineChars="200"/>
        <w:outlineLvl w:val="1"/>
        <w:rPr>
          <w:rFonts w:hint="eastAsia" w:asciiTheme="minorEastAsia" w:hAnsiTheme="minorEastAsia" w:eastAsiaTheme="minorEastAsia" w:cstheme="minorEastAsia"/>
          <w:b/>
          <w:color w:val="000000"/>
          <w:sz w:val="24"/>
          <w:szCs w:val="24"/>
          <w:highlight w:val="none"/>
        </w:rPr>
      </w:pPr>
      <w:bookmarkStart w:id="230" w:name="_Toc21202"/>
      <w:r>
        <w:rPr>
          <w:rFonts w:hint="eastAsia" w:asciiTheme="minorEastAsia" w:hAnsiTheme="minorEastAsia" w:eastAsiaTheme="minorEastAsia" w:cstheme="minorEastAsia"/>
          <w:b/>
          <w:color w:val="000000"/>
          <w:sz w:val="24"/>
          <w:szCs w:val="24"/>
          <w:highlight w:val="none"/>
        </w:rPr>
        <w:t>第七条　履约保证金</w:t>
      </w:r>
      <w:bookmarkEnd w:id="230"/>
    </w:p>
    <w:p w14:paraId="3CAAADF4">
      <w:pPr>
        <w:spacing w:line="360" w:lineRule="auto"/>
        <w:ind w:firstLine="0" w:firstLineChars="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　　</w:t>
      </w:r>
      <w:r>
        <w:rPr>
          <w:rFonts w:hint="eastAsia" w:asciiTheme="minorEastAsia" w:hAnsiTheme="minorEastAsia" w:eastAsiaTheme="minorEastAsia" w:cstheme="minorEastAsia"/>
          <w:b/>
          <w:bCs/>
          <w:color w:val="auto"/>
          <w:sz w:val="24"/>
          <w:szCs w:val="24"/>
          <w:highlight w:val="none"/>
          <w:lang w:eastAsia="zh-CN"/>
        </w:rPr>
        <w:t>本项目不需要缴</w:t>
      </w:r>
      <w:r>
        <w:rPr>
          <w:rFonts w:hint="eastAsia" w:asciiTheme="minorEastAsia" w:hAnsiTheme="minorEastAsia" w:eastAsiaTheme="minorEastAsia" w:cstheme="minorEastAsia"/>
          <w:b/>
          <w:bCs/>
          <w:color w:val="auto"/>
          <w:kern w:val="0"/>
          <w:sz w:val="24"/>
          <w:szCs w:val="24"/>
          <w:highlight w:val="none"/>
        </w:rPr>
        <w:t>纳</w:t>
      </w:r>
      <w:r>
        <w:rPr>
          <w:rFonts w:hint="eastAsia" w:asciiTheme="minorEastAsia" w:hAnsiTheme="minorEastAsia" w:eastAsiaTheme="minorEastAsia" w:cstheme="minorEastAsia"/>
          <w:b/>
          <w:bCs/>
          <w:color w:val="auto"/>
          <w:sz w:val="24"/>
          <w:szCs w:val="24"/>
          <w:highlight w:val="none"/>
        </w:rPr>
        <w:t>履约</w:t>
      </w:r>
      <w:r>
        <w:rPr>
          <w:rFonts w:hint="eastAsia" w:asciiTheme="minorEastAsia" w:hAnsiTheme="minorEastAsia" w:eastAsiaTheme="minorEastAsia" w:cstheme="minorEastAsia"/>
          <w:b/>
          <w:bCs/>
          <w:color w:val="auto"/>
          <w:sz w:val="24"/>
          <w:szCs w:val="24"/>
          <w:highlight w:val="none"/>
          <w:lang w:eastAsia="zh-CN"/>
        </w:rPr>
        <w:t>保证金。</w:t>
      </w:r>
    </w:p>
    <w:p w14:paraId="0B492C44">
      <w:pPr>
        <w:spacing w:line="360" w:lineRule="auto"/>
        <w:ind w:firstLine="482" w:firstLineChars="200"/>
        <w:outlineLvl w:val="1"/>
        <w:rPr>
          <w:rFonts w:hint="eastAsia" w:asciiTheme="minorEastAsia" w:hAnsiTheme="minorEastAsia" w:eastAsiaTheme="minorEastAsia" w:cstheme="minorEastAsia"/>
          <w:b/>
          <w:color w:val="000000"/>
          <w:sz w:val="24"/>
          <w:szCs w:val="24"/>
          <w:highlight w:val="none"/>
        </w:rPr>
      </w:pPr>
      <w:bookmarkStart w:id="231" w:name="_Toc25197"/>
      <w:r>
        <w:rPr>
          <w:rFonts w:hint="eastAsia" w:asciiTheme="minorEastAsia" w:hAnsiTheme="minorEastAsia" w:eastAsiaTheme="minorEastAsia" w:cstheme="minorEastAsia"/>
          <w:b/>
          <w:color w:val="000000"/>
          <w:sz w:val="24"/>
          <w:szCs w:val="24"/>
          <w:highlight w:val="none"/>
        </w:rPr>
        <w:t>第八条  税费</w:t>
      </w:r>
      <w:bookmarkEnd w:id="231"/>
    </w:p>
    <w:p w14:paraId="3A5D89DF">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本合同执行中相关的一切税费均由乙方负担，合同另有约定的除外。</w:t>
      </w:r>
    </w:p>
    <w:p w14:paraId="04200043">
      <w:pPr>
        <w:spacing w:line="360" w:lineRule="auto"/>
        <w:ind w:firstLine="482" w:firstLineChars="200"/>
        <w:outlineLvl w:val="1"/>
        <w:rPr>
          <w:rFonts w:hint="eastAsia" w:asciiTheme="minorEastAsia" w:hAnsiTheme="minorEastAsia" w:eastAsiaTheme="minorEastAsia" w:cstheme="minorEastAsia"/>
          <w:b/>
          <w:color w:val="000000"/>
          <w:sz w:val="24"/>
          <w:szCs w:val="24"/>
          <w:highlight w:val="none"/>
        </w:rPr>
      </w:pPr>
      <w:bookmarkStart w:id="232" w:name="_Toc25688"/>
      <w:r>
        <w:rPr>
          <w:rFonts w:hint="eastAsia" w:asciiTheme="minorEastAsia" w:hAnsiTheme="minorEastAsia" w:eastAsiaTheme="minorEastAsia" w:cstheme="minorEastAsia"/>
          <w:b/>
          <w:color w:val="000000"/>
          <w:sz w:val="24"/>
          <w:szCs w:val="24"/>
          <w:highlight w:val="none"/>
        </w:rPr>
        <w:t>第九条　违约责任</w:t>
      </w:r>
      <w:bookmarkEnd w:id="232"/>
    </w:p>
    <w:p w14:paraId="253E7309">
      <w:pPr>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1、除不可抗力原因外，乙方没有按照合同规定的时间提供服务的，甲方可要求乙方支付违约金。每推迟一天按合同</w:t>
      </w:r>
      <w:r>
        <w:rPr>
          <w:rFonts w:hint="eastAsia" w:asciiTheme="minorEastAsia" w:hAnsiTheme="minorEastAsia" w:eastAsiaTheme="minorEastAsia" w:cstheme="minorEastAsia"/>
          <w:color w:val="000000"/>
          <w:sz w:val="24"/>
          <w:szCs w:val="24"/>
          <w:highlight w:val="none"/>
          <w:lang w:eastAsia="zh-CN"/>
        </w:rPr>
        <w:t>总</w:t>
      </w:r>
      <w:r>
        <w:rPr>
          <w:rFonts w:hint="eastAsia" w:asciiTheme="minorEastAsia" w:hAnsiTheme="minorEastAsia" w:eastAsiaTheme="minorEastAsia" w:cstheme="minorEastAsia"/>
          <w:color w:val="000000"/>
          <w:sz w:val="24"/>
          <w:szCs w:val="24"/>
          <w:highlight w:val="none"/>
        </w:rPr>
        <w:t>金额的3‰支付违约金，该违约金累计不超过合同</w:t>
      </w:r>
      <w:r>
        <w:rPr>
          <w:rFonts w:hint="eastAsia" w:asciiTheme="minorEastAsia" w:hAnsiTheme="minorEastAsia" w:eastAsiaTheme="minorEastAsia" w:cstheme="minorEastAsia"/>
          <w:color w:val="000000"/>
          <w:sz w:val="24"/>
          <w:szCs w:val="24"/>
          <w:highlight w:val="none"/>
          <w:lang w:eastAsia="zh-CN"/>
        </w:rPr>
        <w:t>总</w:t>
      </w:r>
      <w:r>
        <w:rPr>
          <w:rFonts w:hint="eastAsia" w:asciiTheme="minorEastAsia" w:hAnsiTheme="minorEastAsia" w:eastAsiaTheme="minorEastAsia" w:cstheme="minorEastAsia"/>
          <w:color w:val="000000"/>
          <w:sz w:val="24"/>
          <w:szCs w:val="24"/>
          <w:highlight w:val="none"/>
        </w:rPr>
        <w:t xml:space="preserve">金额的10%。                                  </w:t>
      </w:r>
    </w:p>
    <w:p w14:paraId="5FCB8977">
      <w:pPr>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2、乙方提供的服务如侵犯了第三方合法权益而引发的任何纠纷或者诉讼，均由乙方负责交涉并承担全部责任。</w:t>
      </w:r>
    </w:p>
    <w:p w14:paraId="1250F4FF">
      <w:pPr>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3、甲方延期付款的，每天向乙方偿付延期款额3‰滞纳金，但滞纳金累计不得超过延期款额5%。</w:t>
      </w:r>
    </w:p>
    <w:p w14:paraId="4A3B8AD4">
      <w:pPr>
        <w:spacing w:line="360" w:lineRule="auto"/>
        <w:ind w:firstLine="482" w:firstLineChars="200"/>
        <w:outlineLvl w:val="1"/>
        <w:rPr>
          <w:rFonts w:hint="eastAsia" w:asciiTheme="minorEastAsia" w:hAnsiTheme="minorEastAsia" w:eastAsiaTheme="minorEastAsia" w:cstheme="minorEastAsia"/>
          <w:b/>
          <w:color w:val="000000"/>
          <w:sz w:val="24"/>
          <w:szCs w:val="24"/>
          <w:highlight w:val="none"/>
        </w:rPr>
      </w:pPr>
      <w:bookmarkStart w:id="233" w:name="_Toc16789"/>
      <w:r>
        <w:rPr>
          <w:rFonts w:hint="eastAsia" w:asciiTheme="minorEastAsia" w:hAnsiTheme="minorEastAsia" w:eastAsiaTheme="minorEastAsia" w:cstheme="minorEastAsia"/>
          <w:b/>
          <w:color w:val="000000"/>
          <w:sz w:val="24"/>
          <w:szCs w:val="24"/>
          <w:highlight w:val="none"/>
        </w:rPr>
        <w:t>第十条  不可抗力事件处理</w:t>
      </w:r>
      <w:bookmarkEnd w:id="233"/>
    </w:p>
    <w:p w14:paraId="1442F45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1、在合同有效期内，任何一方因不可抗力事件导致不能履行合同，则合同履行期可延长，其延长期与不可抗力影响期相同。</w:t>
      </w:r>
    </w:p>
    <w:p w14:paraId="6BF405E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2、不可抗力事件发生后，应立即通知对方，并寄送有关权威机构出具的证明。</w:t>
      </w:r>
    </w:p>
    <w:p w14:paraId="20DDDCC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3、不可抗力事件延续一百二十天以上，双方应通过友好协商，确定是否继续履行合同。</w:t>
      </w:r>
    </w:p>
    <w:p w14:paraId="592694BE">
      <w:pPr>
        <w:spacing w:line="360" w:lineRule="auto"/>
        <w:ind w:firstLine="482" w:firstLineChars="200"/>
        <w:outlineLvl w:val="1"/>
        <w:rPr>
          <w:rFonts w:hint="eastAsia" w:asciiTheme="minorEastAsia" w:hAnsiTheme="minorEastAsia" w:eastAsiaTheme="minorEastAsia" w:cstheme="minorEastAsia"/>
          <w:color w:val="000000"/>
          <w:sz w:val="24"/>
          <w:szCs w:val="24"/>
          <w:highlight w:val="none"/>
        </w:rPr>
      </w:pPr>
      <w:bookmarkStart w:id="234" w:name="_Toc24916"/>
      <w:r>
        <w:rPr>
          <w:rFonts w:hint="eastAsia" w:asciiTheme="minorEastAsia" w:hAnsiTheme="minorEastAsia" w:eastAsiaTheme="minorEastAsia" w:cstheme="minorEastAsia"/>
          <w:b/>
          <w:color w:val="000000"/>
          <w:sz w:val="24"/>
          <w:szCs w:val="24"/>
          <w:highlight w:val="none"/>
        </w:rPr>
        <w:t>第十一条  合同争议解决</w:t>
      </w:r>
      <w:bookmarkEnd w:id="234"/>
    </w:p>
    <w:p w14:paraId="3DE6D2CB">
      <w:pPr>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1、因服务质量问题发生争议的，应邀请国家认可的质量检测机构进行鉴定。服务符合标准的，鉴定费由甲方承担；服务不符合标准的，鉴定费由乙方承担。</w:t>
      </w:r>
    </w:p>
    <w:p w14:paraId="7B1D2611">
      <w:pPr>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2、因履行本合同引起的或者与本合同有关的争议，甲乙双方应首先通过友好协商解决，如果协商不能解决，可向甲方所在地有管辖权的人民法院提起诉讼。</w:t>
      </w:r>
    </w:p>
    <w:p w14:paraId="25907517">
      <w:pPr>
        <w:snapToGrid w:val="0"/>
        <w:spacing w:line="360" w:lineRule="auto"/>
        <w:ind w:firstLine="480" w:firstLineChars="200"/>
        <w:outlineLvl w:val="2"/>
        <w:rPr>
          <w:rFonts w:hint="eastAsia" w:asciiTheme="minorEastAsia" w:hAnsiTheme="minorEastAsia" w:eastAsiaTheme="minorEastAsia" w:cstheme="minorEastAsia"/>
          <w:color w:val="000000"/>
          <w:sz w:val="24"/>
          <w:szCs w:val="24"/>
          <w:highlight w:val="none"/>
        </w:rPr>
      </w:pPr>
      <w:bookmarkStart w:id="235" w:name="_Toc31328"/>
      <w:r>
        <w:rPr>
          <w:rFonts w:hint="eastAsia" w:asciiTheme="minorEastAsia" w:hAnsiTheme="minorEastAsia" w:eastAsiaTheme="minorEastAsia" w:cstheme="minorEastAsia"/>
          <w:color w:val="000000"/>
          <w:sz w:val="24"/>
          <w:szCs w:val="24"/>
          <w:highlight w:val="none"/>
        </w:rPr>
        <w:t>3、诉讼期间，本合同继续履行。</w:t>
      </w:r>
      <w:bookmarkEnd w:id="235"/>
    </w:p>
    <w:p w14:paraId="0EF3978B">
      <w:pPr>
        <w:spacing w:line="360" w:lineRule="auto"/>
        <w:ind w:firstLine="482" w:firstLineChars="200"/>
        <w:outlineLvl w:val="1"/>
        <w:rPr>
          <w:rFonts w:hint="eastAsia" w:asciiTheme="minorEastAsia" w:hAnsiTheme="minorEastAsia" w:eastAsiaTheme="minorEastAsia" w:cstheme="minorEastAsia"/>
          <w:b/>
          <w:color w:val="000000"/>
          <w:sz w:val="24"/>
          <w:szCs w:val="24"/>
          <w:highlight w:val="none"/>
          <w:lang w:eastAsia="zh-CN"/>
        </w:rPr>
      </w:pPr>
      <w:bookmarkStart w:id="236" w:name="_Toc10834"/>
      <w:r>
        <w:rPr>
          <w:rFonts w:hint="eastAsia" w:asciiTheme="minorEastAsia" w:hAnsiTheme="minorEastAsia" w:eastAsiaTheme="minorEastAsia" w:cstheme="minorEastAsia"/>
          <w:b/>
          <w:color w:val="000000"/>
          <w:sz w:val="24"/>
          <w:szCs w:val="24"/>
          <w:highlight w:val="none"/>
        </w:rPr>
        <w:t>第十二条  合同生效及</w:t>
      </w:r>
      <w:r>
        <w:rPr>
          <w:rFonts w:hint="eastAsia" w:asciiTheme="minorEastAsia" w:hAnsiTheme="minorEastAsia" w:eastAsiaTheme="minorEastAsia" w:cstheme="minorEastAsia"/>
          <w:b/>
          <w:color w:val="000000"/>
          <w:sz w:val="24"/>
          <w:szCs w:val="24"/>
          <w:highlight w:val="none"/>
          <w:lang w:eastAsia="zh-CN"/>
        </w:rPr>
        <w:t>其他</w:t>
      </w:r>
      <w:bookmarkEnd w:id="236"/>
    </w:p>
    <w:p w14:paraId="644B479A">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1、合同经双方法定代表人或者授权代表签字并加盖单位公章后生效（委托代理人签字的需后附法定代表人授权委托书，格式自拟）。</w:t>
      </w:r>
    </w:p>
    <w:p w14:paraId="4B619A3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2、合同执行中涉及采购资金和采购内容修改或者补充的，须经财政部门审批，并签书面补充协议报财政部门备案，方可作为主合同不可分割的一部分。</w:t>
      </w:r>
    </w:p>
    <w:p w14:paraId="3199D258">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3、本合同未尽事宜，遵照《</w:t>
      </w:r>
      <w:r>
        <w:rPr>
          <w:rFonts w:hint="eastAsia" w:asciiTheme="minorEastAsia" w:hAnsiTheme="minorEastAsia" w:eastAsiaTheme="minorEastAsia" w:cstheme="minorEastAsia"/>
          <w:color w:val="000000"/>
          <w:sz w:val="24"/>
          <w:szCs w:val="24"/>
          <w:highlight w:val="none"/>
          <w:lang w:eastAsia="zh-CN"/>
        </w:rPr>
        <w:t>中华人民共和国民法典</w:t>
      </w:r>
      <w:r>
        <w:rPr>
          <w:rFonts w:hint="eastAsia" w:asciiTheme="minorEastAsia" w:hAnsiTheme="minorEastAsia" w:eastAsiaTheme="minorEastAsia" w:cstheme="minorEastAsia"/>
          <w:color w:val="000000"/>
          <w:sz w:val="24"/>
          <w:szCs w:val="24"/>
          <w:highlight w:val="none"/>
        </w:rPr>
        <w:t>》有关条文执行。</w:t>
      </w:r>
    </w:p>
    <w:p w14:paraId="18C2C0DA">
      <w:pPr>
        <w:spacing w:line="360" w:lineRule="auto"/>
        <w:ind w:firstLine="482" w:firstLineChars="200"/>
        <w:outlineLvl w:val="1"/>
        <w:rPr>
          <w:rFonts w:hint="eastAsia" w:asciiTheme="minorEastAsia" w:hAnsiTheme="minorEastAsia" w:eastAsiaTheme="minorEastAsia" w:cstheme="minorEastAsia"/>
          <w:b/>
          <w:color w:val="000000"/>
          <w:sz w:val="24"/>
          <w:szCs w:val="24"/>
          <w:highlight w:val="none"/>
        </w:rPr>
      </w:pPr>
      <w:bookmarkStart w:id="237" w:name="_Toc15718"/>
      <w:r>
        <w:rPr>
          <w:rFonts w:hint="eastAsia" w:asciiTheme="minorEastAsia" w:hAnsiTheme="minorEastAsia" w:eastAsiaTheme="minorEastAsia" w:cstheme="minorEastAsia"/>
          <w:b/>
          <w:color w:val="000000"/>
          <w:sz w:val="24"/>
          <w:szCs w:val="24"/>
          <w:highlight w:val="none"/>
        </w:rPr>
        <w:t>第十三条　合同的变更、终止与转让</w:t>
      </w:r>
      <w:bookmarkEnd w:id="237"/>
    </w:p>
    <w:p w14:paraId="2FDF41B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1、除《中华人民共和国政府采购法》第五十条规定的情形外，本合同一经签订，甲乙双方不得擅自变更、中止或者终止。</w:t>
      </w:r>
    </w:p>
    <w:p w14:paraId="04413EE0">
      <w:pPr>
        <w:spacing w:line="360" w:lineRule="auto"/>
        <w:ind w:firstLine="480" w:firstLineChars="200"/>
        <w:outlineLvl w:val="2"/>
        <w:rPr>
          <w:rFonts w:hint="eastAsia" w:asciiTheme="minorEastAsia" w:hAnsiTheme="minorEastAsia" w:eastAsiaTheme="minorEastAsia" w:cstheme="minorEastAsia"/>
          <w:color w:val="000000"/>
          <w:sz w:val="24"/>
          <w:szCs w:val="24"/>
          <w:highlight w:val="none"/>
        </w:rPr>
      </w:pPr>
      <w:bookmarkStart w:id="238" w:name="_Toc7901"/>
      <w:r>
        <w:rPr>
          <w:rFonts w:hint="eastAsia" w:asciiTheme="minorEastAsia" w:hAnsiTheme="minorEastAsia" w:eastAsiaTheme="minorEastAsia" w:cstheme="minorEastAsia"/>
          <w:color w:val="000000"/>
          <w:sz w:val="24"/>
          <w:szCs w:val="24"/>
          <w:highlight w:val="none"/>
        </w:rPr>
        <w:t>2、乙方不得擅自转让其应履行的合同义务。</w:t>
      </w:r>
      <w:bookmarkEnd w:id="238"/>
    </w:p>
    <w:p w14:paraId="76411707">
      <w:pPr>
        <w:spacing w:line="360" w:lineRule="auto"/>
        <w:ind w:firstLine="482" w:firstLineChars="200"/>
        <w:outlineLvl w:val="1"/>
        <w:rPr>
          <w:rFonts w:hint="eastAsia" w:asciiTheme="minorEastAsia" w:hAnsiTheme="minorEastAsia" w:eastAsiaTheme="minorEastAsia" w:cstheme="minorEastAsia"/>
          <w:b/>
          <w:color w:val="000000"/>
          <w:sz w:val="24"/>
          <w:szCs w:val="24"/>
          <w:highlight w:val="none"/>
        </w:rPr>
      </w:pPr>
      <w:bookmarkStart w:id="239" w:name="_Toc24597"/>
      <w:r>
        <w:rPr>
          <w:rFonts w:hint="eastAsia" w:asciiTheme="minorEastAsia" w:hAnsiTheme="minorEastAsia" w:eastAsiaTheme="minorEastAsia" w:cstheme="minorEastAsia"/>
          <w:b/>
          <w:color w:val="000000"/>
          <w:sz w:val="24"/>
          <w:szCs w:val="24"/>
          <w:highlight w:val="none"/>
        </w:rPr>
        <w:t>第十四条　签订本合同依据</w:t>
      </w:r>
      <w:bookmarkEnd w:id="239"/>
    </w:p>
    <w:p w14:paraId="62BF308F">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1、成交通知书；</w:t>
      </w:r>
    </w:p>
    <w:p w14:paraId="31B80500">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eastAsia="zh-CN"/>
        </w:rPr>
        <w:t>响应报价表</w:t>
      </w:r>
      <w:r>
        <w:rPr>
          <w:rFonts w:hint="eastAsia" w:asciiTheme="minorEastAsia" w:hAnsiTheme="minorEastAsia" w:eastAsiaTheme="minorEastAsia" w:cstheme="minorEastAsia"/>
          <w:color w:val="000000"/>
          <w:sz w:val="24"/>
          <w:szCs w:val="24"/>
          <w:highlight w:val="none"/>
        </w:rPr>
        <w:t>；</w:t>
      </w:r>
    </w:p>
    <w:p w14:paraId="481B4287">
      <w:pPr>
        <w:spacing w:line="360" w:lineRule="auto"/>
        <w:ind w:firstLine="480" w:firstLineChars="200"/>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kern w:val="2"/>
          <w:sz w:val="24"/>
          <w:szCs w:val="24"/>
          <w:highlight w:val="none"/>
          <w:lang w:val="en-US" w:eastAsia="zh-CN"/>
        </w:rPr>
        <w:t>3、响应函；</w:t>
      </w:r>
    </w:p>
    <w:p w14:paraId="615C49F3">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、商务条款偏离表和服务需求偏离表；</w:t>
      </w:r>
    </w:p>
    <w:p w14:paraId="364F4465">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eastAsia="zh-CN"/>
        </w:rPr>
        <w:t>售后</w:t>
      </w:r>
      <w:r>
        <w:rPr>
          <w:rFonts w:hint="eastAsia" w:asciiTheme="minorEastAsia" w:hAnsiTheme="minorEastAsia" w:eastAsiaTheme="minorEastAsia" w:cstheme="minorEastAsia"/>
          <w:color w:val="000000"/>
          <w:sz w:val="24"/>
          <w:szCs w:val="24"/>
          <w:highlight w:val="none"/>
        </w:rPr>
        <w:t>服务方案；</w:t>
      </w:r>
    </w:p>
    <w:p w14:paraId="69B6CD8C">
      <w:pPr>
        <w:spacing w:line="360" w:lineRule="auto"/>
        <w:ind w:firstLine="480" w:firstLineChars="200"/>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p>
    <w:p w14:paraId="2EB24F05">
      <w:pPr>
        <w:spacing w:line="360" w:lineRule="auto"/>
        <w:ind w:firstLine="480" w:firstLineChars="200"/>
        <w:outlineLvl w:val="2"/>
        <w:rPr>
          <w:rFonts w:hint="eastAsia" w:asciiTheme="minorEastAsia" w:hAnsiTheme="minorEastAsia" w:eastAsiaTheme="minorEastAsia" w:cstheme="minorEastAsia"/>
          <w:color w:val="000000"/>
          <w:sz w:val="24"/>
          <w:szCs w:val="24"/>
          <w:highlight w:val="none"/>
        </w:rPr>
      </w:pPr>
      <w:bookmarkStart w:id="240" w:name="_Toc2700"/>
      <w:r>
        <w:rPr>
          <w:rFonts w:hint="eastAsia" w:asciiTheme="minorEastAsia" w:hAnsiTheme="minorEastAsia" w:eastAsiaTheme="minorEastAsia" w:cstheme="minorEastAsia"/>
          <w:color w:val="000000"/>
          <w:sz w:val="24"/>
          <w:szCs w:val="24"/>
          <w:highlight w:val="none"/>
          <w:lang w:val="en-US" w:eastAsia="zh-CN"/>
        </w:rPr>
        <w:t>7</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auto"/>
          <w:sz w:val="24"/>
          <w:szCs w:val="24"/>
          <w:highlight w:val="none"/>
          <w:lang w:eastAsia="zh-CN"/>
        </w:rPr>
        <w:t>其他</w:t>
      </w:r>
      <w:r>
        <w:rPr>
          <w:rFonts w:hint="eastAsia" w:asciiTheme="minorEastAsia" w:hAnsiTheme="minorEastAsia" w:eastAsiaTheme="minorEastAsia" w:cstheme="minorEastAsia"/>
          <w:color w:val="auto"/>
          <w:sz w:val="24"/>
          <w:szCs w:val="24"/>
          <w:highlight w:val="none"/>
        </w:rPr>
        <w:t>合同文件</w:t>
      </w:r>
      <w:r>
        <w:rPr>
          <w:rFonts w:hint="eastAsia" w:asciiTheme="minorEastAsia" w:hAnsiTheme="minorEastAsia" w:eastAsiaTheme="minorEastAsia" w:cstheme="minorEastAsia"/>
          <w:color w:val="000000"/>
          <w:sz w:val="24"/>
          <w:szCs w:val="24"/>
          <w:highlight w:val="none"/>
        </w:rPr>
        <w:t>。</w:t>
      </w:r>
      <w:bookmarkEnd w:id="240"/>
    </w:p>
    <w:p w14:paraId="2BA1C9FF">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8</w:t>
      </w:r>
      <w:r>
        <w:rPr>
          <w:rFonts w:hint="eastAsia" w:asciiTheme="minorEastAsia" w:hAnsiTheme="minorEastAsia" w:eastAsiaTheme="minorEastAsia" w:cstheme="minorEastAsia"/>
          <w:color w:val="000000"/>
          <w:sz w:val="24"/>
          <w:szCs w:val="24"/>
          <w:highlight w:val="none"/>
        </w:rPr>
        <w:t>、上述合同文件互相补充和解释。如果合同文件之间存在矛盾或者不一致之处，以上述文件的排列顺序在先者为准。</w:t>
      </w:r>
    </w:p>
    <w:p w14:paraId="1197A13A">
      <w:pPr>
        <w:spacing w:line="360" w:lineRule="auto"/>
        <w:ind w:firstLine="482"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color w:val="000000"/>
          <w:sz w:val="24"/>
          <w:szCs w:val="24"/>
          <w:highlight w:val="none"/>
        </w:rPr>
        <w:t>第十五条　</w:t>
      </w:r>
      <w:r>
        <w:rPr>
          <w:rFonts w:hint="eastAsia" w:asciiTheme="minorEastAsia" w:hAnsiTheme="minorEastAsia" w:eastAsiaTheme="minorEastAsia" w:cstheme="minorEastAsia"/>
          <w:color w:val="000000"/>
          <w:sz w:val="24"/>
          <w:szCs w:val="24"/>
          <w:highlight w:val="none"/>
        </w:rPr>
        <w:t>本合同一式四份，具有同等法律效力，财政部门（政府采购监管部门）、采购代理机构各一份，甲乙双方各一份（可根据需要另增加）。</w:t>
      </w:r>
    </w:p>
    <w:p w14:paraId="1FF24F14">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本合同甲乙双方签字盖章后生效，自签订之日起七个工作日内，甲方应当将合同副本报同级财政部门备案。</w:t>
      </w:r>
    </w:p>
    <w:p w14:paraId="6EF39432">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本合同自签订之日起2个工作日内，甲方应当将采购合同在广西壮族自治区财政厅指定的媒体上公告。</w:t>
      </w:r>
    </w:p>
    <w:tbl>
      <w:tblPr>
        <w:tblStyle w:val="23"/>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5895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75F4A0C">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甲方：（章）</w:t>
            </w:r>
          </w:p>
          <w:p w14:paraId="43942B81">
            <w:pPr>
              <w:snapToGrid w:val="0"/>
              <w:spacing w:line="360" w:lineRule="auto"/>
              <w:rPr>
                <w:rFonts w:hint="eastAsia" w:asciiTheme="minorEastAsia" w:hAnsiTheme="minorEastAsia" w:eastAsiaTheme="minorEastAsia" w:cstheme="minorEastAsia"/>
                <w:color w:val="000000"/>
                <w:sz w:val="24"/>
                <w:szCs w:val="24"/>
                <w:highlight w:val="none"/>
              </w:rPr>
            </w:pPr>
          </w:p>
          <w:p w14:paraId="7331A183">
            <w:pPr>
              <w:snapToGrid w:val="0"/>
              <w:spacing w:line="360" w:lineRule="auto"/>
              <w:rPr>
                <w:rFonts w:hint="eastAsia" w:asciiTheme="minorEastAsia" w:hAnsiTheme="minorEastAsia" w:eastAsiaTheme="minorEastAsia" w:cstheme="minorEastAsia"/>
                <w:color w:val="000000"/>
                <w:sz w:val="24"/>
                <w:szCs w:val="24"/>
                <w:highlight w:val="none"/>
              </w:rPr>
            </w:pPr>
          </w:p>
          <w:p w14:paraId="2AD380D7">
            <w:pPr>
              <w:snapToGrid w:val="0"/>
              <w:spacing w:line="360" w:lineRule="auto"/>
              <w:ind w:firstLine="1080" w:firstLineChars="450"/>
              <w:jc w:val="right"/>
              <w:rPr>
                <w:rFonts w:hint="eastAsia" w:asciiTheme="minorEastAsia" w:hAnsiTheme="minorEastAsia" w:eastAsiaTheme="minorEastAsia" w:cstheme="minorEastAsia"/>
                <w:color w:val="000000"/>
                <w:sz w:val="24"/>
                <w:szCs w:val="24"/>
                <w:highlight w:val="none"/>
              </w:rPr>
            </w:pPr>
          </w:p>
          <w:p w14:paraId="5124BD1F">
            <w:pPr>
              <w:snapToGrid w:val="0"/>
              <w:spacing w:line="360" w:lineRule="auto"/>
              <w:ind w:firstLine="1080" w:firstLineChars="450"/>
              <w:jc w:val="righ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247BAA5">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乙方：（章）       </w:t>
            </w:r>
          </w:p>
          <w:p w14:paraId="07C73A04">
            <w:pPr>
              <w:snapToGrid w:val="0"/>
              <w:spacing w:line="360" w:lineRule="auto"/>
              <w:rPr>
                <w:rFonts w:hint="eastAsia" w:asciiTheme="minorEastAsia" w:hAnsiTheme="minorEastAsia" w:eastAsiaTheme="minorEastAsia" w:cstheme="minorEastAsia"/>
                <w:color w:val="000000"/>
                <w:sz w:val="24"/>
                <w:szCs w:val="24"/>
                <w:highlight w:val="none"/>
              </w:rPr>
            </w:pPr>
          </w:p>
          <w:p w14:paraId="1DF85286">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p>
          <w:p w14:paraId="6FBBE99E">
            <w:pPr>
              <w:snapToGrid w:val="0"/>
              <w:spacing w:line="360" w:lineRule="auto"/>
              <w:jc w:val="right"/>
              <w:rPr>
                <w:rFonts w:hint="eastAsia" w:asciiTheme="minorEastAsia" w:hAnsiTheme="minorEastAsia" w:eastAsiaTheme="minorEastAsia" w:cstheme="minorEastAsia"/>
                <w:color w:val="000000"/>
                <w:sz w:val="24"/>
                <w:szCs w:val="24"/>
                <w:highlight w:val="none"/>
              </w:rPr>
            </w:pPr>
          </w:p>
          <w:p w14:paraId="6015F89F">
            <w:pPr>
              <w:snapToGrid w:val="0"/>
              <w:spacing w:line="360" w:lineRule="auto"/>
              <w:jc w:val="righ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年   月   日</w:t>
            </w:r>
          </w:p>
        </w:tc>
      </w:tr>
      <w:tr w14:paraId="49C7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8ACCF0F">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30BFF20">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单位地址： </w:t>
            </w:r>
          </w:p>
        </w:tc>
      </w:tr>
      <w:tr w14:paraId="7D0F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1E05EC9">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DA36B9A">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法定代表人：</w:t>
            </w:r>
          </w:p>
        </w:tc>
      </w:tr>
      <w:tr w14:paraId="086F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E6EF74E">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385BD22">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委托代理人：</w:t>
            </w:r>
          </w:p>
        </w:tc>
      </w:tr>
      <w:tr w14:paraId="6DAB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A979EF5">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4330380">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电话：</w:t>
            </w:r>
          </w:p>
        </w:tc>
      </w:tr>
      <w:tr w14:paraId="5F81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097C358">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1A876F2">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开户银行： </w:t>
            </w:r>
          </w:p>
        </w:tc>
      </w:tr>
      <w:tr w14:paraId="2176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5A79A62">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C1DCF8C">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账号：</w:t>
            </w:r>
          </w:p>
        </w:tc>
      </w:tr>
      <w:tr w14:paraId="7388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22FD658">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AB60F10">
            <w:pPr>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邮政编码：</w:t>
            </w:r>
          </w:p>
        </w:tc>
      </w:tr>
    </w:tbl>
    <w:p w14:paraId="3F1B66A5">
      <w:pPr>
        <w:snapToGrid w:val="0"/>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br w:type="page"/>
      </w:r>
      <w:r>
        <w:rPr>
          <w:rFonts w:hint="eastAsia" w:asciiTheme="minorEastAsia" w:hAnsiTheme="minorEastAsia" w:eastAsiaTheme="minorEastAsia" w:cstheme="minorEastAsia"/>
          <w:b/>
          <w:color w:val="000000"/>
          <w:sz w:val="24"/>
          <w:szCs w:val="24"/>
          <w:highlight w:val="none"/>
        </w:rPr>
        <w:t>合 同 附 件</w:t>
      </w:r>
    </w:p>
    <w:p w14:paraId="2C953016">
      <w:pPr>
        <w:snapToGrid w:val="0"/>
        <w:spacing w:line="360" w:lineRule="auto"/>
        <w:rPr>
          <w:rFonts w:hint="eastAsia" w:asciiTheme="minorEastAsia" w:hAnsiTheme="minorEastAsia" w:eastAsiaTheme="minorEastAsia" w:cstheme="minorEastAsia"/>
          <w:color w:val="000000"/>
          <w:sz w:val="24"/>
          <w:szCs w:val="24"/>
          <w:highlight w:val="none"/>
        </w:rPr>
      </w:pPr>
    </w:p>
    <w:tbl>
      <w:tblPr>
        <w:tblStyle w:val="23"/>
        <w:tblW w:w="0" w:type="auto"/>
        <w:tblInd w:w="0" w:type="dxa"/>
        <w:tblLayout w:type="fixed"/>
        <w:tblCellMar>
          <w:top w:w="0" w:type="dxa"/>
          <w:left w:w="108" w:type="dxa"/>
          <w:bottom w:w="0" w:type="dxa"/>
          <w:right w:w="108" w:type="dxa"/>
        </w:tblCellMar>
      </w:tblPr>
      <w:tblGrid>
        <w:gridCol w:w="4248"/>
        <w:gridCol w:w="4274"/>
      </w:tblGrid>
      <w:tr w14:paraId="412B377E">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14:paraId="6135B703">
            <w:pPr>
              <w:snapToGrid w:val="0"/>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1. 供应商承诺具体事项：</w:t>
            </w:r>
          </w:p>
        </w:tc>
      </w:tr>
      <w:tr w14:paraId="01FE6E1B">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14:paraId="26C8478B">
            <w:pPr>
              <w:snapToGrid w:val="0"/>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 服务具体事项：</w:t>
            </w:r>
          </w:p>
        </w:tc>
      </w:tr>
      <w:tr w14:paraId="58F6BC70">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14:paraId="433EE0EC">
            <w:pPr>
              <w:snapToGrid w:val="0"/>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3</w:t>
            </w:r>
            <w:r>
              <w:rPr>
                <w:rFonts w:hint="eastAsia" w:asciiTheme="minorEastAsia" w:hAnsiTheme="minorEastAsia" w:eastAsiaTheme="minorEastAsia" w:cstheme="minorEastAsia"/>
                <w:b/>
                <w:color w:val="000000"/>
                <w:sz w:val="24"/>
                <w:szCs w:val="24"/>
                <w:highlight w:val="none"/>
              </w:rPr>
              <w:t xml:space="preserve">. </w:t>
            </w:r>
            <w:r>
              <w:rPr>
                <w:rFonts w:hint="eastAsia" w:asciiTheme="minorEastAsia" w:hAnsiTheme="minorEastAsia" w:eastAsiaTheme="minorEastAsia" w:cstheme="minorEastAsia"/>
                <w:b/>
                <w:color w:val="000000"/>
                <w:sz w:val="24"/>
                <w:szCs w:val="24"/>
                <w:highlight w:val="none"/>
                <w:lang w:eastAsia="zh-CN"/>
              </w:rPr>
              <w:t>其他</w:t>
            </w:r>
            <w:r>
              <w:rPr>
                <w:rFonts w:hint="eastAsia" w:asciiTheme="minorEastAsia" w:hAnsiTheme="minorEastAsia" w:eastAsiaTheme="minorEastAsia" w:cstheme="minorEastAsia"/>
                <w:b/>
                <w:color w:val="000000"/>
                <w:sz w:val="24"/>
                <w:szCs w:val="24"/>
                <w:highlight w:val="none"/>
              </w:rPr>
              <w:t>具体事项：</w:t>
            </w:r>
          </w:p>
        </w:tc>
      </w:tr>
      <w:tr w14:paraId="78547A91">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14:paraId="5C30BF27">
            <w:pPr>
              <w:snapToGrid w:val="0"/>
              <w:spacing w:line="360" w:lineRule="auto"/>
              <w:ind w:firstLine="0" w:firstLineChars="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甲方（章）</w:t>
            </w:r>
          </w:p>
          <w:p w14:paraId="5D58407E">
            <w:pPr>
              <w:snapToGrid w:val="0"/>
              <w:spacing w:line="360" w:lineRule="auto"/>
              <w:ind w:firstLine="482" w:firstLineChars="200"/>
              <w:rPr>
                <w:rFonts w:hint="eastAsia" w:asciiTheme="minorEastAsia" w:hAnsiTheme="minorEastAsia" w:eastAsiaTheme="minorEastAsia" w:cstheme="minorEastAsia"/>
                <w:b/>
                <w:color w:val="000000"/>
                <w:sz w:val="24"/>
                <w:szCs w:val="24"/>
                <w:highlight w:val="none"/>
              </w:rPr>
            </w:pPr>
          </w:p>
          <w:p w14:paraId="166D8AF5">
            <w:pPr>
              <w:snapToGrid w:val="0"/>
              <w:spacing w:line="360" w:lineRule="auto"/>
              <w:rPr>
                <w:rFonts w:hint="eastAsia" w:asciiTheme="minorEastAsia" w:hAnsiTheme="minorEastAsia" w:eastAsiaTheme="minorEastAsia" w:cstheme="minorEastAsia"/>
                <w:b/>
                <w:color w:val="000000"/>
                <w:sz w:val="24"/>
                <w:szCs w:val="24"/>
                <w:highlight w:val="none"/>
              </w:rPr>
            </w:pPr>
          </w:p>
          <w:p w14:paraId="14A91005">
            <w:pPr>
              <w:snapToGrid w:val="0"/>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516CB68B">
            <w:pPr>
              <w:snapToGrid w:val="0"/>
              <w:spacing w:line="360" w:lineRule="auto"/>
              <w:ind w:firstLine="0" w:firstLineChars="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乙方（章）</w:t>
            </w:r>
          </w:p>
          <w:p w14:paraId="27EFE946">
            <w:pPr>
              <w:snapToGrid w:val="0"/>
              <w:spacing w:line="360" w:lineRule="auto"/>
              <w:ind w:firstLine="482" w:firstLineChars="200"/>
              <w:rPr>
                <w:rFonts w:hint="eastAsia" w:asciiTheme="minorEastAsia" w:hAnsiTheme="minorEastAsia" w:eastAsiaTheme="minorEastAsia" w:cstheme="minorEastAsia"/>
                <w:b/>
                <w:color w:val="000000"/>
                <w:sz w:val="24"/>
                <w:szCs w:val="24"/>
                <w:highlight w:val="none"/>
              </w:rPr>
            </w:pPr>
          </w:p>
          <w:p w14:paraId="63E4ED29">
            <w:pPr>
              <w:snapToGrid w:val="0"/>
              <w:spacing w:line="360" w:lineRule="auto"/>
              <w:rPr>
                <w:rFonts w:hint="eastAsia" w:asciiTheme="minorEastAsia" w:hAnsiTheme="minorEastAsia" w:eastAsiaTheme="minorEastAsia" w:cstheme="minorEastAsia"/>
                <w:b/>
                <w:color w:val="000000"/>
                <w:sz w:val="24"/>
                <w:szCs w:val="24"/>
                <w:highlight w:val="none"/>
              </w:rPr>
            </w:pPr>
          </w:p>
          <w:p w14:paraId="0FC87BEC">
            <w:pPr>
              <w:snapToGrid w:val="0"/>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 xml:space="preserve">                年   月   日</w:t>
            </w:r>
          </w:p>
        </w:tc>
      </w:tr>
    </w:tbl>
    <w:p w14:paraId="1CBA3BA7">
      <w:pPr>
        <w:snapToGrid w:val="0"/>
        <w:spacing w:line="360" w:lineRule="auto"/>
        <w:jc w:val="left"/>
        <w:outlineLvl w:val="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bookmarkStart w:id="241" w:name="_Toc9209"/>
      <w:r>
        <w:rPr>
          <w:rFonts w:hint="eastAsia" w:asciiTheme="minorEastAsia" w:hAnsiTheme="minorEastAsia" w:eastAsiaTheme="minorEastAsia" w:cstheme="minorEastAsia"/>
          <w:color w:val="000000"/>
          <w:sz w:val="24"/>
          <w:szCs w:val="24"/>
          <w:highlight w:val="none"/>
        </w:rPr>
        <w:t>注：服务事项填不下时可另加附页</w:t>
      </w:r>
      <w:bookmarkEnd w:id="241"/>
    </w:p>
    <w:p w14:paraId="51544A17">
      <w:pPr>
        <w:snapToGrid w:val="0"/>
        <w:spacing w:line="360" w:lineRule="auto"/>
        <w:rPr>
          <w:rFonts w:hint="eastAsia" w:asciiTheme="minorEastAsia" w:hAnsiTheme="minorEastAsia" w:eastAsiaTheme="minorEastAsia" w:cstheme="minorEastAsia"/>
          <w:b/>
          <w:color w:val="000000"/>
          <w:sz w:val="24"/>
          <w:szCs w:val="24"/>
          <w:highlight w:val="none"/>
        </w:rPr>
      </w:pPr>
    </w:p>
    <w:p w14:paraId="3FCC94D4">
      <w:pPr>
        <w:tabs>
          <w:tab w:val="left" w:pos="3261"/>
        </w:tabs>
        <w:spacing w:line="360" w:lineRule="auto"/>
        <w:contextualSpacing/>
        <w:jc w:val="center"/>
        <w:rPr>
          <w:rFonts w:hint="eastAsia" w:asciiTheme="minorEastAsia" w:hAnsiTheme="minorEastAsia" w:eastAsiaTheme="minorEastAsia" w:cstheme="minorEastAsia"/>
          <w:b/>
          <w:color w:val="auto"/>
          <w:sz w:val="24"/>
          <w:szCs w:val="24"/>
          <w:highlight w:val="none"/>
        </w:rPr>
      </w:pPr>
    </w:p>
    <w:p w14:paraId="68124CA3">
      <w:pPr>
        <w:tabs>
          <w:tab w:val="left" w:pos="3261"/>
        </w:tabs>
        <w:spacing w:line="360" w:lineRule="auto"/>
        <w:contextualSpacing/>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3C2EB9F4">
      <w:pPr>
        <w:tabs>
          <w:tab w:val="left" w:pos="3261"/>
        </w:tabs>
        <w:spacing w:line="360" w:lineRule="auto"/>
        <w:contextualSpacing/>
        <w:jc w:val="center"/>
        <w:rPr>
          <w:rFonts w:hint="eastAsia" w:asciiTheme="minorEastAsia" w:hAnsiTheme="minorEastAsia" w:eastAsiaTheme="minorEastAsia" w:cstheme="minorEastAsia"/>
          <w:b/>
          <w:color w:val="auto"/>
          <w:sz w:val="24"/>
          <w:szCs w:val="24"/>
          <w:highlight w:val="none"/>
        </w:rPr>
      </w:pPr>
    </w:p>
    <w:p w14:paraId="09EA35A8">
      <w:pPr>
        <w:tabs>
          <w:tab w:val="left" w:pos="3261"/>
        </w:tabs>
        <w:spacing w:line="360" w:lineRule="auto"/>
        <w:contextualSpacing/>
        <w:jc w:val="center"/>
        <w:rPr>
          <w:rFonts w:hint="eastAsia" w:asciiTheme="minorEastAsia" w:hAnsiTheme="minorEastAsia" w:eastAsiaTheme="minorEastAsia" w:cstheme="minorEastAsia"/>
          <w:b/>
          <w:color w:val="auto"/>
          <w:sz w:val="24"/>
          <w:szCs w:val="24"/>
          <w:highlight w:val="none"/>
        </w:rPr>
      </w:pPr>
    </w:p>
    <w:p w14:paraId="10F276E8">
      <w:pPr>
        <w:tabs>
          <w:tab w:val="left" w:pos="3261"/>
        </w:tabs>
        <w:spacing w:line="360" w:lineRule="auto"/>
        <w:contextualSpacing/>
        <w:jc w:val="center"/>
        <w:rPr>
          <w:rFonts w:hint="eastAsia" w:asciiTheme="minorEastAsia" w:hAnsiTheme="minorEastAsia" w:eastAsiaTheme="minorEastAsia" w:cstheme="minorEastAsia"/>
          <w:b/>
          <w:color w:val="auto"/>
          <w:sz w:val="24"/>
          <w:szCs w:val="24"/>
          <w:highlight w:val="none"/>
        </w:rPr>
      </w:pPr>
    </w:p>
    <w:p w14:paraId="2877BC21">
      <w:pPr>
        <w:pStyle w:val="2"/>
        <w:spacing w:line="360" w:lineRule="auto"/>
        <w:jc w:val="center"/>
        <w:rPr>
          <w:rFonts w:hint="eastAsia" w:asciiTheme="minorEastAsia" w:hAnsiTheme="minorEastAsia" w:eastAsiaTheme="minorEastAsia" w:cstheme="minorEastAsia"/>
          <w:color w:val="auto"/>
          <w:sz w:val="24"/>
          <w:szCs w:val="24"/>
          <w:highlight w:val="none"/>
        </w:rPr>
        <w:sectPr>
          <w:pgSz w:w="11911" w:h="16838"/>
          <w:pgMar w:top="1134" w:right="1134" w:bottom="1134" w:left="1134" w:header="720" w:footer="720" w:gutter="0"/>
          <w:pgNumType w:fmt="decimal"/>
          <w:cols w:space="720" w:num="1"/>
        </w:sectPr>
      </w:pPr>
      <w:bookmarkStart w:id="242" w:name="_Toc80886951"/>
      <w:bookmarkStart w:id="243" w:name="_Toc15720"/>
      <w:bookmarkStart w:id="244" w:name="_Toc13011"/>
      <w:bookmarkStart w:id="245" w:name="_Toc28283"/>
      <w:bookmarkStart w:id="246" w:name="_Toc178"/>
      <w:bookmarkStart w:id="247" w:name="_Toc29624"/>
      <w:bookmarkStart w:id="248" w:name="_Toc610"/>
      <w:bookmarkStart w:id="249" w:name="_Toc20915"/>
      <w:bookmarkStart w:id="250" w:name="_Toc8963"/>
      <w:r>
        <w:rPr>
          <w:rFonts w:hint="eastAsia" w:asciiTheme="minorEastAsia" w:hAnsiTheme="minorEastAsia" w:eastAsiaTheme="minorEastAsia" w:cstheme="minorEastAsia"/>
          <w:b w:val="0"/>
          <w:color w:val="auto"/>
          <w:sz w:val="24"/>
          <w:szCs w:val="24"/>
          <w:highlight w:val="none"/>
        </w:rPr>
        <w:t>第七章 质疑、投诉材料格式</w:t>
      </w:r>
      <w:bookmarkEnd w:id="242"/>
      <w:bookmarkEnd w:id="243"/>
      <w:bookmarkEnd w:id="244"/>
      <w:bookmarkEnd w:id="245"/>
      <w:bookmarkEnd w:id="246"/>
      <w:bookmarkEnd w:id="247"/>
      <w:bookmarkEnd w:id="248"/>
      <w:bookmarkEnd w:id="249"/>
      <w:bookmarkEnd w:id="250"/>
    </w:p>
    <w:p w14:paraId="279BCFBA">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质疑函（格式）</w:t>
      </w:r>
    </w:p>
    <w:p w14:paraId="14BDA88F">
      <w:pPr>
        <w:spacing w:line="360" w:lineRule="auto"/>
        <w:ind w:firstLine="482" w:firstLineChars="200"/>
        <w:contextualSpacing/>
        <w:outlineLvl w:val="1"/>
        <w:rPr>
          <w:rFonts w:hint="eastAsia" w:asciiTheme="minorEastAsia" w:hAnsiTheme="minorEastAsia" w:eastAsiaTheme="minorEastAsia" w:cstheme="minorEastAsia"/>
          <w:b/>
          <w:bCs/>
          <w:color w:val="auto"/>
          <w:kern w:val="0"/>
          <w:sz w:val="24"/>
          <w:szCs w:val="24"/>
          <w:highlight w:val="none"/>
        </w:rPr>
      </w:pPr>
      <w:bookmarkStart w:id="251" w:name="_Toc28601"/>
      <w:r>
        <w:rPr>
          <w:rFonts w:hint="eastAsia" w:asciiTheme="minorEastAsia" w:hAnsiTheme="minorEastAsia" w:eastAsiaTheme="minorEastAsia" w:cstheme="minorEastAsia"/>
          <w:b/>
          <w:bCs/>
          <w:color w:val="auto"/>
          <w:kern w:val="0"/>
          <w:sz w:val="24"/>
          <w:szCs w:val="24"/>
          <w:highlight w:val="none"/>
        </w:rPr>
        <w:t>一、质疑供应商基本信息：</w:t>
      </w:r>
      <w:bookmarkEnd w:id="251"/>
    </w:p>
    <w:p w14:paraId="7A668661">
      <w:pPr>
        <w:spacing w:line="360" w:lineRule="auto"/>
        <w:ind w:firstLine="480" w:firstLineChars="200"/>
        <w:contextualSpacing/>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质疑供应商：</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rPr>
        <w:t xml:space="preserve">                 </w:t>
      </w:r>
    </w:p>
    <w:p w14:paraId="09CA722C">
      <w:pPr>
        <w:spacing w:line="360" w:lineRule="auto"/>
        <w:ind w:firstLine="480" w:firstLineChars="200"/>
        <w:contextualSpacing/>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地址：</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rPr>
        <w:t>邮编：</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rPr>
        <w:t xml:space="preserve">                 </w:t>
      </w:r>
    </w:p>
    <w:p w14:paraId="2A88795B">
      <w:pPr>
        <w:spacing w:line="360" w:lineRule="auto"/>
        <w:ind w:firstLine="480" w:firstLineChars="200"/>
        <w:contextualSpacing/>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联系人：</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rPr>
        <w:t>联系电话：</w:t>
      </w:r>
      <w:r>
        <w:rPr>
          <w:rFonts w:hint="eastAsia" w:asciiTheme="minorEastAsia" w:hAnsiTheme="minorEastAsia" w:eastAsiaTheme="minorEastAsia" w:cstheme="minorEastAsia"/>
          <w:bCs/>
          <w:color w:val="auto"/>
          <w:kern w:val="0"/>
          <w:sz w:val="24"/>
          <w:szCs w:val="24"/>
          <w:highlight w:val="none"/>
          <w:u w:val="single"/>
        </w:rPr>
        <w:t xml:space="preserve">                 </w:t>
      </w:r>
    </w:p>
    <w:p w14:paraId="5DDE4484">
      <w:pPr>
        <w:spacing w:line="360" w:lineRule="auto"/>
        <w:ind w:firstLine="480" w:firstLineChars="200"/>
        <w:contextualSpacing/>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授权代表：</w:t>
      </w:r>
      <w:r>
        <w:rPr>
          <w:rFonts w:hint="eastAsia" w:asciiTheme="minorEastAsia" w:hAnsiTheme="minorEastAsia" w:eastAsiaTheme="minorEastAsia" w:cstheme="minorEastAsia"/>
          <w:bCs/>
          <w:color w:val="auto"/>
          <w:kern w:val="0"/>
          <w:sz w:val="24"/>
          <w:szCs w:val="24"/>
          <w:highlight w:val="none"/>
          <w:u w:val="single"/>
        </w:rPr>
        <w:t xml:space="preserve">                      </w:t>
      </w:r>
    </w:p>
    <w:p w14:paraId="4ED8535C">
      <w:pPr>
        <w:spacing w:line="360" w:lineRule="auto"/>
        <w:ind w:firstLine="480" w:firstLineChars="200"/>
        <w:contextualSpacing/>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联系电话：</w:t>
      </w:r>
      <w:r>
        <w:rPr>
          <w:rFonts w:hint="eastAsia" w:asciiTheme="minorEastAsia" w:hAnsiTheme="minorEastAsia" w:eastAsiaTheme="minorEastAsia" w:cstheme="minorEastAsia"/>
          <w:bCs/>
          <w:color w:val="auto"/>
          <w:kern w:val="0"/>
          <w:sz w:val="24"/>
          <w:szCs w:val="24"/>
          <w:highlight w:val="none"/>
          <w:u w:val="single"/>
        </w:rPr>
        <w:t xml:space="preserve">                      </w:t>
      </w:r>
    </w:p>
    <w:p w14:paraId="3BEDDA60">
      <w:pPr>
        <w:spacing w:line="360" w:lineRule="auto"/>
        <w:ind w:firstLine="480" w:firstLineChars="200"/>
        <w:contextualSpacing/>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地址：</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rPr>
        <w:t>邮编：</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rPr>
        <w:t xml:space="preserve">     </w:t>
      </w:r>
    </w:p>
    <w:p w14:paraId="1F9DCD03">
      <w:pPr>
        <w:spacing w:line="360" w:lineRule="auto"/>
        <w:ind w:firstLine="482" w:firstLineChars="200"/>
        <w:contextualSpacing/>
        <w:outlineLvl w:val="1"/>
        <w:rPr>
          <w:rFonts w:hint="eastAsia" w:asciiTheme="minorEastAsia" w:hAnsiTheme="minorEastAsia" w:eastAsiaTheme="minorEastAsia" w:cstheme="minorEastAsia"/>
          <w:b/>
          <w:bCs/>
          <w:color w:val="auto"/>
          <w:kern w:val="0"/>
          <w:sz w:val="24"/>
          <w:szCs w:val="24"/>
          <w:highlight w:val="none"/>
        </w:rPr>
      </w:pPr>
      <w:bookmarkStart w:id="252" w:name="_Toc15419"/>
      <w:r>
        <w:rPr>
          <w:rFonts w:hint="eastAsia" w:asciiTheme="minorEastAsia" w:hAnsiTheme="minorEastAsia" w:eastAsiaTheme="minorEastAsia" w:cstheme="minorEastAsia"/>
          <w:b/>
          <w:bCs/>
          <w:color w:val="auto"/>
          <w:kern w:val="0"/>
          <w:sz w:val="24"/>
          <w:szCs w:val="24"/>
          <w:highlight w:val="none"/>
        </w:rPr>
        <w:t>二、质疑项目基本情况：</w:t>
      </w:r>
      <w:bookmarkEnd w:id="252"/>
    </w:p>
    <w:p w14:paraId="5DFD6E3E">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质疑</w:t>
      </w:r>
      <w:r>
        <w:rPr>
          <w:rFonts w:hint="eastAsia" w:asciiTheme="minorEastAsia" w:hAnsiTheme="minorEastAsia" w:eastAsiaTheme="minorEastAsia" w:cstheme="minorEastAsia"/>
          <w:color w:val="auto"/>
          <w:kern w:val="0"/>
          <w:sz w:val="24"/>
          <w:szCs w:val="24"/>
          <w:highlight w:val="none"/>
        </w:rPr>
        <w:t>项目的名称：</w:t>
      </w:r>
      <w:r>
        <w:rPr>
          <w:rFonts w:hint="eastAsia" w:asciiTheme="minorEastAsia" w:hAnsiTheme="minorEastAsia" w:eastAsiaTheme="minorEastAsia" w:cstheme="minorEastAsia"/>
          <w:bCs/>
          <w:color w:val="auto"/>
          <w:kern w:val="0"/>
          <w:sz w:val="24"/>
          <w:szCs w:val="24"/>
          <w:highlight w:val="none"/>
          <w:u w:val="single"/>
        </w:rPr>
        <w:t xml:space="preserve">                                     </w:t>
      </w:r>
    </w:p>
    <w:p w14:paraId="0A6C89F2">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质疑</w:t>
      </w:r>
      <w:r>
        <w:rPr>
          <w:rFonts w:hint="eastAsia" w:asciiTheme="minorEastAsia" w:hAnsiTheme="minorEastAsia" w:eastAsiaTheme="minorEastAsia" w:cstheme="minorEastAsia"/>
          <w:color w:val="auto"/>
          <w:kern w:val="0"/>
          <w:sz w:val="24"/>
          <w:szCs w:val="24"/>
          <w:highlight w:val="none"/>
        </w:rPr>
        <w:t>项目的编号：</w:t>
      </w:r>
      <w:r>
        <w:rPr>
          <w:rFonts w:hint="eastAsia" w:asciiTheme="minorEastAsia" w:hAnsiTheme="minorEastAsia" w:eastAsiaTheme="minorEastAsia" w:cstheme="minorEastAsia"/>
          <w:bCs/>
          <w:color w:val="auto"/>
          <w:kern w:val="0"/>
          <w:sz w:val="24"/>
          <w:szCs w:val="24"/>
          <w:highlight w:val="none"/>
          <w:u w:val="single"/>
        </w:rPr>
        <w:t xml:space="preserve">                                     </w:t>
      </w:r>
    </w:p>
    <w:p w14:paraId="34EE7FE2">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采购人名称：</w:t>
      </w:r>
      <w:r>
        <w:rPr>
          <w:rFonts w:hint="eastAsia" w:asciiTheme="minorEastAsia" w:hAnsiTheme="minorEastAsia" w:eastAsiaTheme="minorEastAsia" w:cstheme="minorEastAsia"/>
          <w:bCs/>
          <w:color w:val="auto"/>
          <w:kern w:val="0"/>
          <w:sz w:val="24"/>
          <w:szCs w:val="24"/>
          <w:highlight w:val="none"/>
          <w:u w:val="single"/>
        </w:rPr>
        <w:t xml:space="preserve">                                         </w:t>
      </w:r>
    </w:p>
    <w:p w14:paraId="4ECF9C48">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质疑事项：</w:t>
      </w:r>
    </w:p>
    <w:p w14:paraId="0395FC31">
      <w:pPr>
        <w:spacing w:line="360" w:lineRule="auto"/>
        <w:ind w:left="25" w:leftChars="12" w:firstLine="352" w:firstLineChars="147"/>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□采购文件   采购文件获取日期：</w:t>
      </w:r>
      <w:r>
        <w:rPr>
          <w:rFonts w:hint="eastAsia" w:asciiTheme="minorEastAsia" w:hAnsiTheme="minorEastAsia" w:eastAsiaTheme="minorEastAsia" w:cstheme="minorEastAsia"/>
          <w:bCs/>
          <w:color w:val="auto"/>
          <w:kern w:val="0"/>
          <w:sz w:val="24"/>
          <w:szCs w:val="24"/>
          <w:highlight w:val="none"/>
          <w:u w:val="single"/>
        </w:rPr>
        <w:t xml:space="preserve">                                   </w:t>
      </w:r>
    </w:p>
    <w:p w14:paraId="5AE78D98">
      <w:pPr>
        <w:spacing w:line="360" w:lineRule="auto"/>
        <w:ind w:left="25" w:leftChars="12" w:firstLine="352" w:firstLineChars="147"/>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□采购过程   </w:t>
      </w:r>
    </w:p>
    <w:p w14:paraId="51046F26">
      <w:pPr>
        <w:spacing w:line="360" w:lineRule="auto"/>
        <w:ind w:left="25" w:leftChars="12" w:firstLine="352" w:firstLineChars="147"/>
        <w:contextualSpacing/>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 xml:space="preserve">□成交结果   </w:t>
      </w:r>
    </w:p>
    <w:p w14:paraId="1050489C">
      <w:pPr>
        <w:spacing w:line="360" w:lineRule="auto"/>
        <w:ind w:left="25" w:leftChars="12" w:firstLine="472" w:firstLineChars="196"/>
        <w:contextualSpacing/>
        <w:outlineLvl w:val="1"/>
        <w:rPr>
          <w:rFonts w:hint="eastAsia" w:asciiTheme="minorEastAsia" w:hAnsiTheme="minorEastAsia" w:eastAsiaTheme="minorEastAsia" w:cstheme="minorEastAsia"/>
          <w:b/>
          <w:color w:val="auto"/>
          <w:kern w:val="0"/>
          <w:sz w:val="24"/>
          <w:szCs w:val="24"/>
          <w:highlight w:val="none"/>
        </w:rPr>
      </w:pPr>
      <w:bookmarkStart w:id="253" w:name="_Toc17855"/>
      <w:r>
        <w:rPr>
          <w:rFonts w:hint="eastAsia" w:asciiTheme="minorEastAsia" w:hAnsiTheme="minorEastAsia" w:eastAsiaTheme="minorEastAsia" w:cstheme="minorEastAsia"/>
          <w:b/>
          <w:color w:val="auto"/>
          <w:kern w:val="0"/>
          <w:sz w:val="24"/>
          <w:szCs w:val="24"/>
          <w:highlight w:val="none"/>
        </w:rPr>
        <w:t>三、质疑事项具体内容</w:t>
      </w:r>
      <w:bookmarkEnd w:id="253"/>
    </w:p>
    <w:p w14:paraId="4813BC17">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质疑事项1：</w:t>
      </w:r>
      <w:r>
        <w:rPr>
          <w:rFonts w:hint="eastAsia" w:asciiTheme="minorEastAsia" w:hAnsiTheme="minorEastAsia" w:eastAsiaTheme="minorEastAsia" w:cstheme="minorEastAsia"/>
          <w:bCs/>
          <w:color w:val="auto"/>
          <w:kern w:val="0"/>
          <w:sz w:val="24"/>
          <w:szCs w:val="24"/>
          <w:highlight w:val="none"/>
          <w:u w:val="single"/>
        </w:rPr>
        <w:t xml:space="preserve">                                                                    </w:t>
      </w:r>
    </w:p>
    <w:p w14:paraId="7A98CB5F">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事实依据：</w:t>
      </w:r>
      <w:r>
        <w:rPr>
          <w:rFonts w:hint="eastAsia" w:asciiTheme="minorEastAsia" w:hAnsiTheme="minorEastAsia" w:eastAsiaTheme="minorEastAsia" w:cstheme="minorEastAsia"/>
          <w:bCs/>
          <w:color w:val="auto"/>
          <w:kern w:val="0"/>
          <w:sz w:val="24"/>
          <w:szCs w:val="24"/>
          <w:highlight w:val="none"/>
          <w:u w:val="single"/>
        </w:rPr>
        <w:t xml:space="preserve">                                                                      </w:t>
      </w:r>
    </w:p>
    <w:p w14:paraId="135BE30D">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法律依据：</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u w:val="single"/>
        </w:rPr>
        <w:t xml:space="preserve">               </w:t>
      </w:r>
    </w:p>
    <w:p w14:paraId="41F9B842">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质疑事项2</w:t>
      </w:r>
    </w:p>
    <w:p w14:paraId="2C05F67F">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1F4C5BFB">
      <w:pPr>
        <w:spacing w:line="360" w:lineRule="auto"/>
        <w:ind w:left="25" w:leftChars="12" w:firstLine="472" w:firstLineChars="197"/>
        <w:contextualSpacing/>
        <w:outlineLvl w:val="1"/>
        <w:rPr>
          <w:rFonts w:hint="eastAsia" w:asciiTheme="minorEastAsia" w:hAnsiTheme="minorEastAsia" w:eastAsiaTheme="minorEastAsia" w:cstheme="minorEastAsia"/>
          <w:color w:val="auto"/>
          <w:kern w:val="0"/>
          <w:sz w:val="24"/>
          <w:szCs w:val="24"/>
          <w:highlight w:val="none"/>
        </w:rPr>
      </w:pPr>
      <w:bookmarkStart w:id="254" w:name="_Toc20425"/>
      <w:r>
        <w:rPr>
          <w:rFonts w:hint="eastAsia" w:asciiTheme="minorEastAsia" w:hAnsiTheme="minorEastAsia" w:eastAsiaTheme="minorEastAsia" w:cstheme="minorEastAsia"/>
          <w:color w:val="auto"/>
          <w:kern w:val="0"/>
          <w:sz w:val="24"/>
          <w:szCs w:val="24"/>
          <w:highlight w:val="none"/>
        </w:rPr>
        <w:t>四、与质疑事项相关的质疑请求：</w:t>
      </w:r>
      <w:bookmarkEnd w:id="254"/>
    </w:p>
    <w:p w14:paraId="128207DA">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请求：</w:t>
      </w:r>
      <w:r>
        <w:rPr>
          <w:rFonts w:hint="eastAsia" w:asciiTheme="minorEastAsia" w:hAnsiTheme="minorEastAsia" w:eastAsiaTheme="minorEastAsia" w:cstheme="minorEastAsia"/>
          <w:bCs/>
          <w:color w:val="auto"/>
          <w:kern w:val="0"/>
          <w:sz w:val="24"/>
          <w:szCs w:val="24"/>
          <w:highlight w:val="none"/>
          <w:u w:val="single"/>
        </w:rPr>
        <w:t xml:space="preserve">                                                                </w:t>
      </w:r>
    </w:p>
    <w:p w14:paraId="6336F116">
      <w:pPr>
        <w:spacing w:line="360" w:lineRule="auto"/>
        <w:ind w:left="25" w:leftChars="12" w:firstLine="352" w:firstLineChars="147"/>
        <w:contextualSpacing/>
        <w:rPr>
          <w:rFonts w:hint="eastAsia" w:asciiTheme="minorEastAsia" w:hAnsiTheme="minorEastAsia" w:eastAsiaTheme="minorEastAsia" w:cstheme="minorEastAsia"/>
          <w:color w:val="auto"/>
          <w:kern w:val="0"/>
          <w:sz w:val="24"/>
          <w:szCs w:val="24"/>
          <w:highlight w:val="none"/>
        </w:rPr>
      </w:pPr>
    </w:p>
    <w:p w14:paraId="17C4D5B0">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签字（签章）：                                       公章：</w:t>
      </w:r>
    </w:p>
    <w:p w14:paraId="214F19E3">
      <w:pPr>
        <w:spacing w:line="360" w:lineRule="auto"/>
        <w:ind w:left="25" w:leftChars="12" w:firstLine="352" w:firstLineChars="147"/>
        <w:contextualSpacing/>
        <w:rPr>
          <w:rFonts w:hint="eastAsia" w:asciiTheme="minorEastAsia" w:hAnsiTheme="minorEastAsia" w:eastAsiaTheme="minorEastAsia" w:cstheme="minorEastAsia"/>
          <w:color w:val="auto"/>
          <w:kern w:val="0"/>
          <w:sz w:val="24"/>
          <w:szCs w:val="24"/>
          <w:highlight w:val="none"/>
        </w:rPr>
      </w:pPr>
    </w:p>
    <w:p w14:paraId="1E90A4BF">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日期：</w:t>
      </w:r>
    </w:p>
    <w:p w14:paraId="26DFACB1">
      <w:pPr>
        <w:spacing w:line="360" w:lineRule="auto"/>
        <w:contextualSpacing/>
        <w:rPr>
          <w:rFonts w:hint="eastAsia" w:asciiTheme="minorEastAsia" w:hAnsiTheme="minorEastAsia" w:eastAsiaTheme="minorEastAsia" w:cstheme="minorEastAsia"/>
          <w:b/>
          <w:color w:val="auto"/>
          <w:kern w:val="0"/>
          <w:sz w:val="24"/>
          <w:szCs w:val="24"/>
          <w:highlight w:val="none"/>
        </w:rPr>
      </w:pPr>
    </w:p>
    <w:p w14:paraId="341A2776">
      <w:pPr>
        <w:spacing w:line="360" w:lineRule="auto"/>
        <w:contextualSpacing/>
        <w:rPr>
          <w:rFonts w:hint="eastAsia" w:asciiTheme="minorEastAsia" w:hAnsiTheme="minorEastAsia" w:eastAsiaTheme="minorEastAsia" w:cstheme="minorEastAsia"/>
          <w:b/>
          <w:color w:val="auto"/>
          <w:kern w:val="0"/>
          <w:sz w:val="24"/>
          <w:szCs w:val="24"/>
          <w:highlight w:val="none"/>
        </w:rPr>
      </w:pPr>
    </w:p>
    <w:p w14:paraId="7EDF84F7">
      <w:pPr>
        <w:spacing w:line="360" w:lineRule="auto"/>
        <w:contextualSpacing/>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说明：</w:t>
      </w:r>
    </w:p>
    <w:p w14:paraId="0C020A1F">
      <w:pPr>
        <w:spacing w:line="360" w:lineRule="auto"/>
        <w:ind w:left="25" w:leftChars="12" w:firstLine="354" w:firstLineChars="147"/>
        <w:contextualSpacing/>
        <w:outlineLvl w:val="2"/>
        <w:rPr>
          <w:rFonts w:hint="eastAsia" w:asciiTheme="minorEastAsia" w:hAnsiTheme="minorEastAsia" w:eastAsiaTheme="minorEastAsia" w:cstheme="minorEastAsia"/>
          <w:b/>
          <w:bCs/>
          <w:color w:val="auto"/>
          <w:kern w:val="0"/>
          <w:sz w:val="24"/>
          <w:szCs w:val="24"/>
          <w:highlight w:val="none"/>
        </w:rPr>
      </w:pPr>
      <w:bookmarkStart w:id="255" w:name="_Toc8924"/>
      <w:r>
        <w:rPr>
          <w:rFonts w:hint="eastAsia" w:asciiTheme="minorEastAsia" w:hAnsiTheme="minorEastAsia" w:eastAsiaTheme="minorEastAsia" w:cstheme="minorEastAsia"/>
          <w:b/>
          <w:color w:val="auto"/>
          <w:kern w:val="0"/>
          <w:sz w:val="24"/>
          <w:szCs w:val="24"/>
          <w:highlight w:val="none"/>
        </w:rPr>
        <w:t>1.供应商提出质疑时，应提交质疑函和必要的证明材料</w:t>
      </w:r>
      <w:r>
        <w:rPr>
          <w:rFonts w:hint="eastAsia" w:asciiTheme="minorEastAsia" w:hAnsiTheme="minorEastAsia" w:eastAsiaTheme="minorEastAsia" w:cstheme="minorEastAsia"/>
          <w:b/>
          <w:bCs/>
          <w:color w:val="auto"/>
          <w:kern w:val="0"/>
          <w:sz w:val="24"/>
          <w:szCs w:val="24"/>
          <w:highlight w:val="none"/>
        </w:rPr>
        <w:t>。</w:t>
      </w:r>
      <w:bookmarkEnd w:id="255"/>
    </w:p>
    <w:p w14:paraId="7029131E">
      <w:pPr>
        <w:spacing w:line="360" w:lineRule="auto"/>
        <w:ind w:left="25" w:leftChars="12" w:firstLine="354" w:firstLineChars="147"/>
        <w:contextualSpacing/>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9CD8AB">
      <w:pPr>
        <w:spacing w:line="360" w:lineRule="auto"/>
        <w:ind w:left="25" w:leftChars="12" w:firstLine="354" w:firstLineChars="147"/>
        <w:contextualSpacing/>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3.质疑函的质疑事项应具体、明确，并有必要的事实依据和法律依据。</w:t>
      </w:r>
    </w:p>
    <w:p w14:paraId="02713267">
      <w:pPr>
        <w:spacing w:line="360" w:lineRule="auto"/>
        <w:ind w:left="25" w:leftChars="12" w:firstLine="354" w:firstLineChars="147"/>
        <w:contextualSpacing/>
        <w:outlineLvl w:val="2"/>
        <w:rPr>
          <w:rFonts w:hint="eastAsia" w:asciiTheme="minorEastAsia" w:hAnsiTheme="minorEastAsia" w:eastAsiaTheme="minorEastAsia" w:cstheme="minorEastAsia"/>
          <w:b/>
          <w:color w:val="auto"/>
          <w:kern w:val="0"/>
          <w:sz w:val="24"/>
          <w:szCs w:val="24"/>
          <w:highlight w:val="none"/>
        </w:rPr>
      </w:pPr>
      <w:bookmarkStart w:id="256" w:name="_Toc26429"/>
      <w:r>
        <w:rPr>
          <w:rFonts w:hint="eastAsia" w:asciiTheme="minorEastAsia" w:hAnsiTheme="minorEastAsia" w:eastAsiaTheme="minorEastAsia" w:cstheme="minorEastAsia"/>
          <w:b/>
          <w:color w:val="auto"/>
          <w:kern w:val="0"/>
          <w:sz w:val="24"/>
          <w:szCs w:val="24"/>
          <w:highlight w:val="none"/>
        </w:rPr>
        <w:t>4.质疑函的质疑请求应与质疑事项相关。</w:t>
      </w:r>
      <w:bookmarkEnd w:id="256"/>
    </w:p>
    <w:p w14:paraId="0EFE6BB9">
      <w:pPr>
        <w:spacing w:line="360" w:lineRule="auto"/>
        <w:ind w:left="25" w:leftChars="12" w:firstLine="354" w:firstLineChars="147"/>
        <w:contextualSpacing/>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5.质疑供应商为法人或者其他组织的，质疑函应由法定代表人、主要负责人，或者其授权代表签字或者盖章，并加盖公章。</w:t>
      </w:r>
    </w:p>
    <w:p w14:paraId="33DF8A2C">
      <w:pPr>
        <w:snapToGrid w:val="0"/>
        <w:spacing w:line="360" w:lineRule="auto"/>
        <w:rPr>
          <w:rFonts w:hint="eastAsia" w:asciiTheme="minorEastAsia" w:hAnsiTheme="minorEastAsia" w:eastAsiaTheme="minorEastAsia" w:cstheme="minorEastAsia"/>
          <w:b/>
          <w:color w:val="auto"/>
          <w:kern w:val="0"/>
          <w:sz w:val="24"/>
          <w:szCs w:val="24"/>
          <w:highlight w:val="none"/>
        </w:rPr>
      </w:pPr>
    </w:p>
    <w:p w14:paraId="54A3097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54C6A502">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投诉书（格式）</w:t>
      </w:r>
    </w:p>
    <w:p w14:paraId="110DF5BF">
      <w:pPr>
        <w:snapToGrid w:val="0"/>
        <w:spacing w:line="360" w:lineRule="auto"/>
        <w:ind w:firstLine="482" w:firstLineChars="200"/>
        <w:outlineLvl w:val="1"/>
        <w:rPr>
          <w:rFonts w:hint="eastAsia" w:asciiTheme="minorEastAsia" w:hAnsiTheme="minorEastAsia" w:eastAsiaTheme="minorEastAsia" w:cstheme="minorEastAsia"/>
          <w:b/>
          <w:bCs/>
          <w:color w:val="auto"/>
          <w:kern w:val="0"/>
          <w:sz w:val="24"/>
          <w:szCs w:val="24"/>
          <w:highlight w:val="none"/>
        </w:rPr>
      </w:pPr>
      <w:bookmarkStart w:id="257" w:name="_Toc28097"/>
      <w:r>
        <w:rPr>
          <w:rFonts w:hint="eastAsia" w:asciiTheme="minorEastAsia" w:hAnsiTheme="minorEastAsia" w:eastAsiaTheme="minorEastAsia" w:cstheme="minorEastAsia"/>
          <w:b/>
          <w:bCs/>
          <w:color w:val="auto"/>
          <w:kern w:val="0"/>
          <w:sz w:val="24"/>
          <w:szCs w:val="24"/>
          <w:highlight w:val="none"/>
        </w:rPr>
        <w:t>一、投诉相关主体基本情况：</w:t>
      </w:r>
      <w:bookmarkEnd w:id="257"/>
    </w:p>
    <w:p w14:paraId="7D926F19">
      <w:pPr>
        <w:snapToGri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供应商：</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rPr>
        <w:t xml:space="preserve">                 </w:t>
      </w:r>
    </w:p>
    <w:p w14:paraId="44640261">
      <w:pPr>
        <w:snapToGri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地址：</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rPr>
        <w:t>邮编：</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rPr>
        <w:t xml:space="preserve">                 </w:t>
      </w:r>
    </w:p>
    <w:p w14:paraId="3CF8EE0D">
      <w:pPr>
        <w:snapToGri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法定代表人/主要负责人：</w:t>
      </w:r>
      <w:r>
        <w:rPr>
          <w:rFonts w:hint="eastAsia" w:asciiTheme="minorEastAsia" w:hAnsiTheme="minorEastAsia" w:eastAsiaTheme="minorEastAsia" w:cstheme="minorEastAsia"/>
          <w:bCs/>
          <w:color w:val="auto"/>
          <w:kern w:val="0"/>
          <w:sz w:val="24"/>
          <w:szCs w:val="24"/>
          <w:highlight w:val="none"/>
          <w:u w:val="single"/>
        </w:rPr>
        <w:t xml:space="preserve">                                                         </w:t>
      </w:r>
    </w:p>
    <w:p w14:paraId="5B467E56">
      <w:pPr>
        <w:snapToGri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联系电话：</w:t>
      </w:r>
      <w:r>
        <w:rPr>
          <w:rFonts w:hint="eastAsia" w:asciiTheme="minorEastAsia" w:hAnsiTheme="minorEastAsia" w:eastAsiaTheme="minorEastAsia" w:cstheme="minorEastAsia"/>
          <w:bCs/>
          <w:color w:val="auto"/>
          <w:kern w:val="0"/>
          <w:sz w:val="24"/>
          <w:szCs w:val="24"/>
          <w:highlight w:val="none"/>
          <w:u w:val="single"/>
        </w:rPr>
        <w:t xml:space="preserve">                                         </w:t>
      </w:r>
    </w:p>
    <w:p w14:paraId="0426CDB3">
      <w:pPr>
        <w:snapToGri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授权代表：</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rPr>
        <w:t>联系电话：</w:t>
      </w:r>
      <w:r>
        <w:rPr>
          <w:rFonts w:hint="eastAsia" w:asciiTheme="minorEastAsia" w:hAnsiTheme="minorEastAsia" w:eastAsiaTheme="minorEastAsia" w:cstheme="minorEastAsia"/>
          <w:bCs/>
          <w:color w:val="auto"/>
          <w:kern w:val="0"/>
          <w:sz w:val="24"/>
          <w:szCs w:val="24"/>
          <w:highlight w:val="none"/>
          <w:u w:val="single"/>
        </w:rPr>
        <w:t xml:space="preserve">                   </w:t>
      </w:r>
    </w:p>
    <w:p w14:paraId="67D0ACD5">
      <w:pPr>
        <w:snapToGri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地址：</w:t>
      </w:r>
      <w:r>
        <w:rPr>
          <w:rFonts w:hint="eastAsia" w:asciiTheme="minorEastAsia" w:hAnsiTheme="minorEastAsia" w:eastAsiaTheme="minorEastAsia" w:cstheme="minorEastAsia"/>
          <w:bCs/>
          <w:color w:val="auto"/>
          <w:kern w:val="0"/>
          <w:sz w:val="24"/>
          <w:szCs w:val="24"/>
          <w:highlight w:val="none"/>
          <w:u w:val="single"/>
        </w:rPr>
        <w:t xml:space="preserve">                                                            </w:t>
      </w:r>
    </w:p>
    <w:p w14:paraId="18E1B249">
      <w:pPr>
        <w:snapToGri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邮编：</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rPr>
        <w:t xml:space="preserve">   </w:t>
      </w:r>
    </w:p>
    <w:p w14:paraId="6D49AC56">
      <w:pPr>
        <w:snapToGri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被投诉人1：</w:t>
      </w:r>
    </w:p>
    <w:p w14:paraId="20709946">
      <w:pPr>
        <w:snapToGri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地址：</w:t>
      </w:r>
      <w:r>
        <w:rPr>
          <w:rFonts w:hint="eastAsia" w:asciiTheme="minorEastAsia" w:hAnsiTheme="minorEastAsia" w:eastAsiaTheme="minorEastAsia" w:cstheme="minorEastAsia"/>
          <w:bCs/>
          <w:color w:val="auto"/>
          <w:kern w:val="0"/>
          <w:sz w:val="24"/>
          <w:szCs w:val="24"/>
          <w:highlight w:val="none"/>
          <w:u w:val="single"/>
        </w:rPr>
        <w:t xml:space="preserve">                                                            </w:t>
      </w:r>
    </w:p>
    <w:p w14:paraId="29082DCE">
      <w:pPr>
        <w:snapToGri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邮编：</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rPr>
        <w:t xml:space="preserve">  </w:t>
      </w:r>
    </w:p>
    <w:p w14:paraId="6719DC9C">
      <w:pPr>
        <w:snapToGri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联系人：</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rPr>
        <w:t>联系电话：</w:t>
      </w:r>
      <w:r>
        <w:rPr>
          <w:rFonts w:hint="eastAsia" w:asciiTheme="minorEastAsia" w:hAnsiTheme="minorEastAsia" w:eastAsiaTheme="minorEastAsia" w:cstheme="minorEastAsia"/>
          <w:bCs/>
          <w:color w:val="auto"/>
          <w:kern w:val="0"/>
          <w:sz w:val="24"/>
          <w:szCs w:val="24"/>
          <w:highlight w:val="none"/>
          <w:u w:val="single"/>
        </w:rPr>
        <w:t xml:space="preserve">                </w:t>
      </w:r>
    </w:p>
    <w:p w14:paraId="1641C8E6">
      <w:pPr>
        <w:snapToGri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被投诉人2：</w:t>
      </w:r>
    </w:p>
    <w:p w14:paraId="28561F1C">
      <w:pPr>
        <w:snapToGri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w:t>
      </w:r>
    </w:p>
    <w:p w14:paraId="188DDF64">
      <w:pPr>
        <w:snapToGri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相关供应商：</w:t>
      </w:r>
      <w:r>
        <w:rPr>
          <w:rFonts w:hint="eastAsia" w:asciiTheme="minorEastAsia" w:hAnsiTheme="minorEastAsia" w:eastAsiaTheme="minorEastAsia" w:cstheme="minorEastAsia"/>
          <w:bCs/>
          <w:color w:val="auto"/>
          <w:kern w:val="0"/>
          <w:sz w:val="24"/>
          <w:szCs w:val="24"/>
          <w:highlight w:val="none"/>
          <w:u w:val="single"/>
        </w:rPr>
        <w:t xml:space="preserve">                                                                       </w:t>
      </w:r>
    </w:p>
    <w:p w14:paraId="7954AEDD">
      <w:pPr>
        <w:snapToGri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地址：</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rPr>
        <w:t>邮编：</w:t>
      </w:r>
      <w:r>
        <w:rPr>
          <w:rFonts w:hint="eastAsia" w:asciiTheme="minorEastAsia" w:hAnsiTheme="minorEastAsia" w:eastAsiaTheme="minorEastAsia" w:cstheme="minorEastAsia"/>
          <w:bCs/>
          <w:color w:val="auto"/>
          <w:kern w:val="0"/>
          <w:sz w:val="24"/>
          <w:szCs w:val="24"/>
          <w:highlight w:val="none"/>
          <w:u w:val="single"/>
        </w:rPr>
        <w:t xml:space="preserve">                         </w:t>
      </w:r>
    </w:p>
    <w:p w14:paraId="0E298D92">
      <w:pPr>
        <w:snapToGrid w:val="0"/>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联系人：</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rPr>
        <w:t>联系电话：</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rPr>
        <w:t xml:space="preserve">                </w:t>
      </w:r>
    </w:p>
    <w:p w14:paraId="1F07136F">
      <w:pPr>
        <w:snapToGrid w:val="0"/>
        <w:spacing w:line="360" w:lineRule="auto"/>
        <w:ind w:firstLine="482" w:firstLineChars="200"/>
        <w:outlineLvl w:val="1"/>
        <w:rPr>
          <w:rFonts w:hint="eastAsia" w:asciiTheme="minorEastAsia" w:hAnsiTheme="minorEastAsia" w:eastAsiaTheme="minorEastAsia" w:cstheme="minorEastAsia"/>
          <w:b/>
          <w:bCs/>
          <w:color w:val="auto"/>
          <w:kern w:val="0"/>
          <w:sz w:val="24"/>
          <w:szCs w:val="24"/>
          <w:highlight w:val="none"/>
        </w:rPr>
      </w:pPr>
      <w:bookmarkStart w:id="258" w:name="_Toc31216"/>
      <w:r>
        <w:rPr>
          <w:rFonts w:hint="eastAsia" w:asciiTheme="minorEastAsia" w:hAnsiTheme="minorEastAsia" w:eastAsiaTheme="minorEastAsia" w:cstheme="minorEastAsia"/>
          <w:b/>
          <w:bCs/>
          <w:color w:val="auto"/>
          <w:kern w:val="0"/>
          <w:sz w:val="24"/>
          <w:szCs w:val="24"/>
          <w:highlight w:val="none"/>
        </w:rPr>
        <w:t>二、投诉项目基本情况：</w:t>
      </w:r>
      <w:bookmarkEnd w:id="258"/>
    </w:p>
    <w:p w14:paraId="504B06EE">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采购</w:t>
      </w:r>
      <w:r>
        <w:rPr>
          <w:rFonts w:hint="eastAsia" w:asciiTheme="minorEastAsia" w:hAnsiTheme="minorEastAsia" w:eastAsiaTheme="minorEastAsia" w:cstheme="minorEastAsia"/>
          <w:color w:val="auto"/>
          <w:kern w:val="0"/>
          <w:sz w:val="24"/>
          <w:szCs w:val="24"/>
          <w:highlight w:val="none"/>
        </w:rPr>
        <w:t>项目的名称：</w:t>
      </w:r>
      <w:r>
        <w:rPr>
          <w:rFonts w:hint="eastAsia" w:asciiTheme="minorEastAsia" w:hAnsiTheme="minorEastAsia" w:eastAsiaTheme="minorEastAsia" w:cstheme="minorEastAsia"/>
          <w:bCs/>
          <w:color w:val="auto"/>
          <w:kern w:val="0"/>
          <w:sz w:val="24"/>
          <w:szCs w:val="24"/>
          <w:highlight w:val="none"/>
          <w:u w:val="single"/>
        </w:rPr>
        <w:t xml:space="preserve">                                                                   </w:t>
      </w:r>
    </w:p>
    <w:p w14:paraId="0994940A">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采购</w:t>
      </w:r>
      <w:r>
        <w:rPr>
          <w:rFonts w:hint="eastAsia" w:asciiTheme="minorEastAsia" w:hAnsiTheme="minorEastAsia" w:eastAsiaTheme="minorEastAsia" w:cstheme="minorEastAsia"/>
          <w:color w:val="auto"/>
          <w:kern w:val="0"/>
          <w:sz w:val="24"/>
          <w:szCs w:val="24"/>
          <w:highlight w:val="none"/>
        </w:rPr>
        <w:t>项目的编号：</w:t>
      </w:r>
      <w:r>
        <w:rPr>
          <w:rFonts w:hint="eastAsia" w:asciiTheme="minorEastAsia" w:hAnsiTheme="minorEastAsia" w:eastAsiaTheme="minorEastAsia" w:cstheme="minorEastAsia"/>
          <w:bCs/>
          <w:color w:val="auto"/>
          <w:kern w:val="0"/>
          <w:sz w:val="24"/>
          <w:szCs w:val="24"/>
          <w:highlight w:val="none"/>
          <w:u w:val="single"/>
        </w:rPr>
        <w:t xml:space="preserve">                                          </w:t>
      </w:r>
    </w:p>
    <w:p w14:paraId="38810A1E">
      <w:pPr>
        <w:spacing w:line="360" w:lineRule="auto"/>
        <w:ind w:left="25" w:leftChars="12" w:firstLine="472" w:firstLineChars="197"/>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采购人名称：</w:t>
      </w:r>
      <w:r>
        <w:rPr>
          <w:rFonts w:hint="eastAsia" w:asciiTheme="minorEastAsia" w:hAnsiTheme="minorEastAsia" w:eastAsiaTheme="minorEastAsia" w:cstheme="minorEastAsia"/>
          <w:bCs/>
          <w:color w:val="auto"/>
          <w:kern w:val="0"/>
          <w:sz w:val="24"/>
          <w:szCs w:val="24"/>
          <w:highlight w:val="none"/>
          <w:u w:val="single"/>
        </w:rPr>
        <w:t xml:space="preserve">                                                                        </w:t>
      </w:r>
    </w:p>
    <w:p w14:paraId="1713D971">
      <w:pPr>
        <w:spacing w:line="360" w:lineRule="auto"/>
        <w:ind w:left="25" w:leftChars="12" w:firstLine="472" w:firstLineChars="197"/>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代理机构名称：</w:t>
      </w:r>
      <w:r>
        <w:rPr>
          <w:rFonts w:hint="eastAsia" w:asciiTheme="minorEastAsia" w:hAnsiTheme="minorEastAsia" w:eastAsiaTheme="minorEastAsia" w:cstheme="minorEastAsia"/>
          <w:bCs/>
          <w:color w:val="auto"/>
          <w:kern w:val="0"/>
          <w:sz w:val="24"/>
          <w:szCs w:val="24"/>
          <w:highlight w:val="none"/>
          <w:u w:val="single"/>
        </w:rPr>
        <w:t xml:space="preserve">                                                                      </w:t>
      </w:r>
    </w:p>
    <w:p w14:paraId="45DD5615">
      <w:pPr>
        <w:spacing w:line="360" w:lineRule="auto"/>
        <w:ind w:left="25" w:leftChars="12" w:firstLine="472" w:firstLineChars="197"/>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lang w:eastAsia="zh-CN"/>
        </w:rPr>
        <w:t>采购</w:t>
      </w:r>
      <w:r>
        <w:rPr>
          <w:rFonts w:hint="eastAsia" w:asciiTheme="minorEastAsia" w:hAnsiTheme="minorEastAsia" w:eastAsiaTheme="minorEastAsia" w:cstheme="minorEastAsia"/>
          <w:bCs/>
          <w:color w:val="auto"/>
          <w:kern w:val="0"/>
          <w:sz w:val="24"/>
          <w:szCs w:val="24"/>
          <w:highlight w:val="none"/>
        </w:rPr>
        <w:t>文件公告：</w:t>
      </w:r>
      <w:r>
        <w:rPr>
          <w:rFonts w:hint="eastAsia" w:asciiTheme="minorEastAsia" w:hAnsiTheme="minorEastAsia" w:eastAsiaTheme="minorEastAsia" w:cstheme="minorEastAsia"/>
          <w:bCs/>
          <w:color w:val="auto"/>
          <w:kern w:val="0"/>
          <w:sz w:val="24"/>
          <w:szCs w:val="24"/>
          <w:highlight w:val="none"/>
          <w:u w:val="single"/>
        </w:rPr>
        <w:t>是/否</w:t>
      </w:r>
      <w:r>
        <w:rPr>
          <w:rFonts w:hint="eastAsia" w:asciiTheme="minorEastAsia" w:hAnsiTheme="minorEastAsia" w:eastAsiaTheme="minorEastAsia" w:cstheme="minorEastAsia"/>
          <w:bCs/>
          <w:color w:val="auto"/>
          <w:kern w:val="0"/>
          <w:sz w:val="24"/>
          <w:szCs w:val="24"/>
          <w:highlight w:val="none"/>
        </w:rPr>
        <w:t>公告期限：</w:t>
      </w:r>
      <w:r>
        <w:rPr>
          <w:rFonts w:hint="eastAsia" w:asciiTheme="minorEastAsia" w:hAnsiTheme="minorEastAsia" w:eastAsiaTheme="minorEastAsia" w:cstheme="minorEastAsia"/>
          <w:bCs/>
          <w:color w:val="auto"/>
          <w:kern w:val="0"/>
          <w:sz w:val="24"/>
          <w:szCs w:val="24"/>
          <w:highlight w:val="none"/>
          <w:u w:val="single"/>
        </w:rPr>
        <w:t xml:space="preserve">                                                       </w:t>
      </w:r>
    </w:p>
    <w:p w14:paraId="1252A2F0">
      <w:pPr>
        <w:spacing w:line="360" w:lineRule="auto"/>
        <w:ind w:left="25" w:leftChars="12" w:firstLine="472" w:firstLineChars="197"/>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采购结果公告：</w:t>
      </w:r>
      <w:r>
        <w:rPr>
          <w:rFonts w:hint="eastAsia" w:asciiTheme="minorEastAsia" w:hAnsiTheme="minorEastAsia" w:eastAsiaTheme="minorEastAsia" w:cstheme="minorEastAsia"/>
          <w:bCs/>
          <w:color w:val="auto"/>
          <w:kern w:val="0"/>
          <w:sz w:val="24"/>
          <w:szCs w:val="24"/>
          <w:highlight w:val="none"/>
          <w:u w:val="single"/>
        </w:rPr>
        <w:t>是/否</w:t>
      </w:r>
      <w:r>
        <w:rPr>
          <w:rFonts w:hint="eastAsia" w:asciiTheme="minorEastAsia" w:hAnsiTheme="minorEastAsia" w:eastAsiaTheme="minorEastAsia" w:cstheme="minorEastAsia"/>
          <w:bCs/>
          <w:color w:val="auto"/>
          <w:kern w:val="0"/>
          <w:sz w:val="24"/>
          <w:szCs w:val="24"/>
          <w:highlight w:val="none"/>
        </w:rPr>
        <w:t>公告期限：</w:t>
      </w:r>
      <w:r>
        <w:rPr>
          <w:rFonts w:hint="eastAsia" w:asciiTheme="minorEastAsia" w:hAnsiTheme="minorEastAsia" w:eastAsiaTheme="minorEastAsia" w:cstheme="minorEastAsia"/>
          <w:bCs/>
          <w:color w:val="auto"/>
          <w:kern w:val="0"/>
          <w:sz w:val="24"/>
          <w:szCs w:val="24"/>
          <w:highlight w:val="none"/>
          <w:u w:val="single"/>
        </w:rPr>
        <w:t xml:space="preserve">                                                       </w:t>
      </w:r>
    </w:p>
    <w:p w14:paraId="5D5DD7B0">
      <w:pPr>
        <w:spacing w:line="360" w:lineRule="auto"/>
        <w:ind w:left="25" w:leftChars="12" w:firstLine="472" w:firstLineChars="196"/>
        <w:outlineLvl w:val="1"/>
        <w:rPr>
          <w:rFonts w:hint="eastAsia" w:asciiTheme="minorEastAsia" w:hAnsiTheme="minorEastAsia" w:eastAsiaTheme="minorEastAsia" w:cstheme="minorEastAsia"/>
          <w:b/>
          <w:color w:val="auto"/>
          <w:kern w:val="0"/>
          <w:sz w:val="24"/>
          <w:szCs w:val="24"/>
          <w:highlight w:val="none"/>
        </w:rPr>
      </w:pPr>
      <w:bookmarkStart w:id="259" w:name="_Toc26144"/>
      <w:r>
        <w:rPr>
          <w:rFonts w:hint="eastAsia" w:asciiTheme="minorEastAsia" w:hAnsiTheme="minorEastAsia" w:eastAsiaTheme="minorEastAsia" w:cstheme="minorEastAsia"/>
          <w:b/>
          <w:color w:val="auto"/>
          <w:kern w:val="0"/>
          <w:sz w:val="24"/>
          <w:szCs w:val="24"/>
          <w:highlight w:val="none"/>
        </w:rPr>
        <w:t>三、质疑基本情况</w:t>
      </w:r>
      <w:bookmarkEnd w:id="259"/>
    </w:p>
    <w:p w14:paraId="2F418403">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投诉人于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日，向</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提出质疑，质疑事项为：</w:t>
      </w:r>
    </w:p>
    <w:p w14:paraId="6FFF54AB">
      <w:pPr>
        <w:spacing w:line="360" w:lineRule="auto"/>
        <w:ind w:firstLine="241"/>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bCs/>
          <w:color w:val="auto"/>
          <w:kern w:val="0"/>
          <w:sz w:val="24"/>
          <w:szCs w:val="24"/>
          <w:highlight w:val="none"/>
          <w:u w:val="single"/>
        </w:rPr>
        <w:t xml:space="preserve">                                                                                      </w:t>
      </w:r>
    </w:p>
    <w:p w14:paraId="5B45464E">
      <w:pPr>
        <w:spacing w:line="360" w:lineRule="auto"/>
        <w:ind w:firstLine="241"/>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 xml:space="preserve">    </w:t>
      </w:r>
      <w:r>
        <w:rPr>
          <w:rFonts w:hint="eastAsia" w:asciiTheme="minorEastAsia" w:hAnsiTheme="minorEastAsia" w:eastAsiaTheme="minorEastAsia" w:cstheme="minorEastAsia"/>
          <w:bCs/>
          <w:color w:val="auto"/>
          <w:kern w:val="0"/>
          <w:sz w:val="24"/>
          <w:szCs w:val="24"/>
          <w:highlight w:val="none"/>
          <w:u w:val="single"/>
        </w:rPr>
        <w:t xml:space="preserve">                                                                                      </w:t>
      </w:r>
    </w:p>
    <w:p w14:paraId="793AA8F9">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u w:val="single"/>
        </w:rPr>
        <w:t>采购人/</w:t>
      </w:r>
      <w:r>
        <w:rPr>
          <w:rFonts w:hint="eastAsia" w:asciiTheme="minorEastAsia" w:hAnsiTheme="minorEastAsia" w:eastAsiaTheme="minorEastAsia" w:cstheme="minorEastAsia"/>
          <w:bCs/>
          <w:color w:val="auto"/>
          <w:kern w:val="0"/>
          <w:sz w:val="24"/>
          <w:szCs w:val="24"/>
          <w:highlight w:val="none"/>
          <w:u w:val="single"/>
          <w:lang w:eastAsia="zh-CN"/>
        </w:rPr>
        <w:t>采购</w:t>
      </w:r>
      <w:r>
        <w:rPr>
          <w:rFonts w:hint="eastAsia" w:asciiTheme="minorEastAsia" w:hAnsiTheme="minorEastAsia" w:eastAsiaTheme="minorEastAsia" w:cstheme="minorEastAsia"/>
          <w:bCs/>
          <w:color w:val="auto"/>
          <w:kern w:val="0"/>
          <w:sz w:val="24"/>
          <w:szCs w:val="24"/>
          <w:highlight w:val="none"/>
          <w:u w:val="single"/>
        </w:rPr>
        <w:t>代理机构</w:t>
      </w:r>
      <w:r>
        <w:rPr>
          <w:rFonts w:hint="eastAsia" w:asciiTheme="minorEastAsia" w:hAnsiTheme="minorEastAsia" w:eastAsiaTheme="minorEastAsia" w:cstheme="minorEastAsia"/>
          <w:bCs/>
          <w:color w:val="auto"/>
          <w:kern w:val="0"/>
          <w:sz w:val="24"/>
          <w:szCs w:val="24"/>
          <w:highlight w:val="none"/>
        </w:rPr>
        <w:t>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bCs/>
          <w:color w:val="auto"/>
          <w:kern w:val="0"/>
          <w:sz w:val="24"/>
          <w:szCs w:val="24"/>
          <w:highlight w:val="none"/>
        </w:rPr>
        <w:t xml:space="preserve">就质疑事项作出了答复/没有在法定期限内作出答复。                                                                                             </w:t>
      </w:r>
    </w:p>
    <w:p w14:paraId="4747A0FE">
      <w:pPr>
        <w:spacing w:line="360" w:lineRule="auto"/>
        <w:ind w:left="25" w:leftChars="12" w:firstLine="472" w:firstLineChars="196"/>
        <w:outlineLvl w:val="1"/>
        <w:rPr>
          <w:rFonts w:hint="eastAsia" w:asciiTheme="minorEastAsia" w:hAnsiTheme="minorEastAsia" w:eastAsiaTheme="minorEastAsia" w:cstheme="minorEastAsia"/>
          <w:b/>
          <w:color w:val="auto"/>
          <w:kern w:val="0"/>
          <w:sz w:val="24"/>
          <w:szCs w:val="24"/>
          <w:highlight w:val="none"/>
        </w:rPr>
      </w:pPr>
      <w:bookmarkStart w:id="260" w:name="_Toc24455"/>
      <w:r>
        <w:rPr>
          <w:rFonts w:hint="eastAsia" w:asciiTheme="minorEastAsia" w:hAnsiTheme="minorEastAsia" w:eastAsiaTheme="minorEastAsia" w:cstheme="minorEastAsia"/>
          <w:b/>
          <w:color w:val="auto"/>
          <w:kern w:val="0"/>
          <w:sz w:val="24"/>
          <w:szCs w:val="24"/>
          <w:highlight w:val="none"/>
        </w:rPr>
        <w:t>四、投诉事项具体内容</w:t>
      </w:r>
      <w:bookmarkEnd w:id="260"/>
    </w:p>
    <w:p w14:paraId="5A13C71D">
      <w:pPr>
        <w:spacing w:line="360" w:lineRule="auto"/>
        <w:ind w:left="25" w:leftChars="12" w:firstLine="472" w:firstLineChars="197"/>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投诉事项1：</w:t>
      </w:r>
      <w:r>
        <w:rPr>
          <w:rFonts w:hint="eastAsia" w:asciiTheme="minorEastAsia" w:hAnsiTheme="minorEastAsia" w:eastAsiaTheme="minorEastAsia" w:cstheme="minorEastAsia"/>
          <w:bCs/>
          <w:color w:val="auto"/>
          <w:kern w:val="0"/>
          <w:sz w:val="24"/>
          <w:szCs w:val="24"/>
          <w:highlight w:val="none"/>
          <w:u w:val="single"/>
        </w:rPr>
        <w:t xml:space="preserve">                                                                           </w:t>
      </w:r>
    </w:p>
    <w:p w14:paraId="2A2C0D7F">
      <w:pPr>
        <w:spacing w:line="360" w:lineRule="auto"/>
        <w:ind w:firstLine="480" w:firstLineChars="200"/>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事实依据：</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bCs/>
          <w:color w:val="auto"/>
          <w:kern w:val="0"/>
          <w:sz w:val="24"/>
          <w:szCs w:val="24"/>
          <w:highlight w:val="none"/>
          <w:u w:val="single"/>
        </w:rPr>
        <w:t xml:space="preserve">                                                                                      </w:t>
      </w:r>
    </w:p>
    <w:p w14:paraId="1492D047">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u w:val="single"/>
        </w:rPr>
        <w:t xml:space="preserve">                                                                                        </w:t>
      </w:r>
    </w:p>
    <w:p w14:paraId="04203FBF">
      <w:pPr>
        <w:spacing w:line="360" w:lineRule="auto"/>
        <w:ind w:firstLine="480" w:firstLineChars="200"/>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法律依据：</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bCs/>
          <w:color w:val="auto"/>
          <w:kern w:val="0"/>
          <w:sz w:val="24"/>
          <w:szCs w:val="24"/>
          <w:highlight w:val="none"/>
          <w:u w:val="single"/>
        </w:rPr>
        <w:t xml:space="preserve">                                                                                      </w:t>
      </w:r>
    </w:p>
    <w:p w14:paraId="621244C4">
      <w:pPr>
        <w:spacing w:line="360" w:lineRule="auto"/>
        <w:ind w:left="25" w:leftChars="12" w:firstLine="352" w:firstLineChars="147"/>
        <w:rPr>
          <w:rFonts w:hint="eastAsia" w:asciiTheme="minorEastAsia" w:hAnsiTheme="minorEastAsia" w:eastAsiaTheme="minorEastAsia" w:cstheme="minorEastAsia"/>
          <w:bCs/>
          <w:color w:val="auto"/>
          <w:kern w:val="0"/>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 xml:space="preserve"> </w:t>
      </w:r>
      <w:r>
        <w:rPr>
          <w:rFonts w:hint="eastAsia" w:asciiTheme="minorEastAsia" w:hAnsiTheme="minorEastAsia" w:eastAsiaTheme="minorEastAsia" w:cstheme="minorEastAsia"/>
          <w:bCs/>
          <w:color w:val="auto"/>
          <w:kern w:val="0"/>
          <w:sz w:val="24"/>
          <w:szCs w:val="24"/>
          <w:highlight w:val="none"/>
          <w:u w:val="single"/>
        </w:rPr>
        <w:t xml:space="preserve">                                                                                        </w:t>
      </w:r>
    </w:p>
    <w:p w14:paraId="048480A6">
      <w:pPr>
        <w:spacing w:line="360" w:lineRule="auto"/>
        <w:ind w:left="25" w:leftChars="12" w:firstLine="472" w:firstLineChars="197"/>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投诉事项2  </w:t>
      </w:r>
      <w:r>
        <w:rPr>
          <w:rFonts w:hint="eastAsia" w:asciiTheme="minorEastAsia" w:hAnsiTheme="minorEastAsia" w:eastAsiaTheme="minorEastAsia" w:cstheme="minorEastAsia"/>
          <w:bCs/>
          <w:color w:val="auto"/>
          <w:kern w:val="0"/>
          <w:sz w:val="24"/>
          <w:szCs w:val="24"/>
          <w:highlight w:val="none"/>
        </w:rPr>
        <w:t xml:space="preserve">   </w:t>
      </w:r>
    </w:p>
    <w:p w14:paraId="5A5A4883">
      <w:pPr>
        <w:spacing w:line="360" w:lineRule="auto"/>
        <w:ind w:left="25" w:leftChars="12" w:firstLine="472" w:firstLineChars="197"/>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w:t>
      </w:r>
    </w:p>
    <w:p w14:paraId="2CEE45C7">
      <w:pPr>
        <w:spacing w:line="360" w:lineRule="auto"/>
        <w:ind w:left="25" w:leftChars="12" w:firstLine="472" w:firstLineChars="196"/>
        <w:outlineLvl w:val="1"/>
        <w:rPr>
          <w:rFonts w:hint="eastAsia" w:asciiTheme="minorEastAsia" w:hAnsiTheme="minorEastAsia" w:eastAsiaTheme="minorEastAsia" w:cstheme="minorEastAsia"/>
          <w:b/>
          <w:color w:val="auto"/>
          <w:kern w:val="0"/>
          <w:sz w:val="24"/>
          <w:szCs w:val="24"/>
          <w:highlight w:val="none"/>
        </w:rPr>
      </w:pPr>
      <w:bookmarkStart w:id="261" w:name="_Toc10466"/>
      <w:r>
        <w:rPr>
          <w:rFonts w:hint="eastAsia" w:asciiTheme="minorEastAsia" w:hAnsiTheme="minorEastAsia" w:eastAsiaTheme="minorEastAsia" w:cstheme="minorEastAsia"/>
          <w:b/>
          <w:color w:val="auto"/>
          <w:kern w:val="0"/>
          <w:sz w:val="24"/>
          <w:szCs w:val="24"/>
          <w:highlight w:val="none"/>
        </w:rPr>
        <w:t>五、与投诉事项相关的投诉请求：</w:t>
      </w:r>
      <w:bookmarkEnd w:id="261"/>
    </w:p>
    <w:p w14:paraId="7C200E64">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请求：</w:t>
      </w:r>
      <w:r>
        <w:rPr>
          <w:rFonts w:hint="eastAsia" w:asciiTheme="minorEastAsia" w:hAnsiTheme="minorEastAsia" w:eastAsiaTheme="minorEastAsia" w:cstheme="minorEastAsia"/>
          <w:bCs/>
          <w:color w:val="auto"/>
          <w:kern w:val="0"/>
          <w:sz w:val="24"/>
          <w:szCs w:val="24"/>
          <w:highlight w:val="none"/>
          <w:u w:val="single"/>
        </w:rPr>
        <w:t xml:space="preserve">                                                                                 </w:t>
      </w:r>
    </w:p>
    <w:p w14:paraId="4A5065F1">
      <w:pPr>
        <w:spacing w:line="360" w:lineRule="auto"/>
        <w:ind w:left="25" w:leftChars="12" w:firstLine="352" w:firstLineChars="147"/>
        <w:rPr>
          <w:rFonts w:hint="eastAsia" w:asciiTheme="minorEastAsia" w:hAnsiTheme="minorEastAsia" w:eastAsiaTheme="minorEastAsia" w:cstheme="minorEastAsia"/>
          <w:color w:val="auto"/>
          <w:kern w:val="0"/>
          <w:sz w:val="24"/>
          <w:szCs w:val="24"/>
          <w:highlight w:val="none"/>
        </w:rPr>
      </w:pPr>
    </w:p>
    <w:p w14:paraId="2C302D3E">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签字（签章）：                                       公章：</w:t>
      </w:r>
    </w:p>
    <w:p w14:paraId="76845E07">
      <w:pPr>
        <w:spacing w:line="360" w:lineRule="auto"/>
        <w:ind w:left="25" w:leftChars="12" w:firstLine="352" w:firstLineChars="147"/>
        <w:rPr>
          <w:rFonts w:hint="eastAsia" w:asciiTheme="minorEastAsia" w:hAnsiTheme="minorEastAsia" w:eastAsiaTheme="minorEastAsia" w:cstheme="minorEastAsia"/>
          <w:color w:val="auto"/>
          <w:kern w:val="0"/>
          <w:sz w:val="24"/>
          <w:szCs w:val="24"/>
          <w:highlight w:val="none"/>
        </w:rPr>
      </w:pPr>
    </w:p>
    <w:p w14:paraId="7BBB71C9">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日期：</w:t>
      </w:r>
    </w:p>
    <w:p w14:paraId="1F470DD6">
      <w:pPr>
        <w:spacing w:line="360" w:lineRule="auto"/>
        <w:ind w:left="25" w:leftChars="12" w:firstLine="472" w:firstLineChars="197"/>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 xml:space="preserve">                                                                                 </w:t>
      </w:r>
    </w:p>
    <w:p w14:paraId="68A35EF7">
      <w:pPr>
        <w:snapToGrid w:val="0"/>
        <w:spacing w:line="360" w:lineRule="auto"/>
        <w:rPr>
          <w:rFonts w:hint="eastAsia" w:asciiTheme="minorEastAsia" w:hAnsiTheme="minorEastAsia" w:eastAsiaTheme="minorEastAsia" w:cstheme="minorEastAsia"/>
          <w:b/>
          <w:color w:val="auto"/>
          <w:kern w:val="0"/>
          <w:sz w:val="24"/>
          <w:szCs w:val="24"/>
          <w:highlight w:val="none"/>
        </w:rPr>
      </w:pPr>
    </w:p>
    <w:p w14:paraId="7F249C83">
      <w:pPr>
        <w:snapToGrid w:val="0"/>
        <w:spacing w:line="360" w:lineRule="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说明：</w:t>
      </w:r>
    </w:p>
    <w:p w14:paraId="078F15C6">
      <w:pPr>
        <w:spacing w:line="360" w:lineRule="auto"/>
        <w:ind w:left="25" w:leftChars="12" w:firstLine="354" w:firstLineChars="147"/>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1.投诉人提起投诉时，应当提交投诉书和必要的证明材料，并按照被投诉人和与投诉事项有关的供应商数量提供投诉书副本</w:t>
      </w:r>
      <w:r>
        <w:rPr>
          <w:rFonts w:hint="eastAsia" w:asciiTheme="minorEastAsia" w:hAnsiTheme="minorEastAsia" w:eastAsiaTheme="minorEastAsia" w:cstheme="minorEastAsia"/>
          <w:b/>
          <w:bCs/>
          <w:color w:val="auto"/>
          <w:kern w:val="0"/>
          <w:sz w:val="24"/>
          <w:szCs w:val="24"/>
          <w:highlight w:val="none"/>
        </w:rPr>
        <w:t>。</w:t>
      </w:r>
    </w:p>
    <w:p w14:paraId="67085E60">
      <w:pPr>
        <w:spacing w:line="360" w:lineRule="auto"/>
        <w:ind w:left="25" w:leftChars="12" w:firstLine="354" w:firstLineChars="147"/>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43A6403">
      <w:pPr>
        <w:spacing w:line="360" w:lineRule="auto"/>
        <w:ind w:left="25" w:leftChars="12" w:firstLine="354" w:firstLineChars="147"/>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3.投诉书应简要列明质疑事项，质疑函、质疑答复等作为附件材料提供。</w:t>
      </w:r>
    </w:p>
    <w:p w14:paraId="3BC74082">
      <w:pPr>
        <w:spacing w:line="360" w:lineRule="auto"/>
        <w:ind w:left="25" w:leftChars="12" w:firstLine="354" w:firstLineChars="147"/>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4.投诉书的投诉事项应具体、明确，并有必要的事实依据和法律依据。</w:t>
      </w:r>
    </w:p>
    <w:p w14:paraId="049BF0D8">
      <w:pPr>
        <w:spacing w:line="360" w:lineRule="auto"/>
        <w:ind w:left="25" w:leftChars="12" w:firstLine="354" w:firstLineChars="147"/>
        <w:outlineLvl w:val="2"/>
        <w:rPr>
          <w:rFonts w:hint="eastAsia" w:asciiTheme="minorEastAsia" w:hAnsiTheme="minorEastAsia" w:eastAsiaTheme="minorEastAsia" w:cstheme="minorEastAsia"/>
          <w:b/>
          <w:color w:val="auto"/>
          <w:kern w:val="0"/>
          <w:sz w:val="24"/>
          <w:szCs w:val="24"/>
          <w:highlight w:val="none"/>
        </w:rPr>
      </w:pPr>
      <w:bookmarkStart w:id="262" w:name="_Toc7629"/>
      <w:r>
        <w:rPr>
          <w:rFonts w:hint="eastAsia" w:asciiTheme="minorEastAsia" w:hAnsiTheme="minorEastAsia" w:eastAsiaTheme="minorEastAsia" w:cstheme="minorEastAsia"/>
          <w:b/>
          <w:color w:val="auto"/>
          <w:kern w:val="0"/>
          <w:sz w:val="24"/>
          <w:szCs w:val="24"/>
          <w:highlight w:val="none"/>
        </w:rPr>
        <w:t>5.投诉书的投诉请求应与投诉事项相关。</w:t>
      </w:r>
      <w:bookmarkEnd w:id="262"/>
    </w:p>
    <w:p w14:paraId="25CD1CBC">
      <w:pPr>
        <w:snapToGrid w:val="0"/>
        <w:spacing w:line="360" w:lineRule="auto"/>
        <w:jc w:val="left"/>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
          <w:color w:val="auto"/>
          <w:kern w:val="0"/>
          <w:sz w:val="24"/>
          <w:szCs w:val="24"/>
          <w:highlight w:val="none"/>
        </w:rPr>
        <w:t>6.投诉人为法人或者其他组织的，投诉书应由法定代表人、主要负责人，或者其授权代表签字或者盖章，并加盖公章。</w:t>
      </w:r>
    </w:p>
    <w:p w14:paraId="032ABC74">
      <w:pPr>
        <w:spacing w:line="580" w:lineRule="exact"/>
        <w:rPr>
          <w:rFonts w:hint="eastAsia" w:asciiTheme="minorEastAsia" w:hAnsiTheme="minorEastAsia" w:eastAsiaTheme="minorEastAsia" w:cstheme="minorEastAsia"/>
          <w:sz w:val="24"/>
          <w:szCs w:val="24"/>
          <w:highlight w:val="none"/>
        </w:rPr>
      </w:pPr>
    </w:p>
    <w:p w14:paraId="3369408B">
      <w:pPr>
        <w:rPr>
          <w:rFonts w:hint="eastAsia" w:asciiTheme="minorEastAsia" w:hAnsiTheme="minorEastAsia" w:eastAsiaTheme="minorEastAsia" w:cstheme="minorEastAsia"/>
          <w:sz w:val="24"/>
          <w:szCs w:val="24"/>
        </w:rPr>
      </w:pPr>
    </w:p>
    <w:sectPr>
      <w:footerReference r:id="rId12" w:type="first"/>
      <w:headerReference r:id="rId10" w:type="default"/>
      <w:footerReference r:id="rId11"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Ђ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579CE">
    <w:pPr>
      <w:pStyle w:val="16"/>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4E4D0">
    <w:pPr>
      <w:pStyle w:val="16"/>
      <w:framePr w:wrap="around" w:vAnchor="text" w:hAnchor="margin" w:xAlign="center" w:y="1"/>
      <w:rPr>
        <w:rStyle w:val="26"/>
        <w:rFonts w:ascii="Calibri" w:hAnsi="Calibri"/>
        <w:sz w:val="21"/>
      </w:rPr>
    </w:pPr>
    <w:r>
      <w:rPr>
        <w:rFonts w:ascii="Calibri" w:hAnsi="Calibri"/>
        <w:sz w:val="21"/>
      </w:rPr>
      <w:fldChar w:fldCharType="begin"/>
    </w:r>
    <w:r>
      <w:rPr>
        <w:rStyle w:val="26"/>
        <w:rFonts w:ascii="Calibri" w:hAnsi="Calibri"/>
        <w:sz w:val="21"/>
      </w:rPr>
      <w:instrText xml:space="preserve">PAGE  </w:instrText>
    </w:r>
    <w:r>
      <w:rPr>
        <w:rFonts w:ascii="Calibri" w:hAnsi="Calibri"/>
        <w:sz w:val="21"/>
      </w:rPr>
      <w:fldChar w:fldCharType="separate"/>
    </w:r>
    <w:r>
      <w:rPr>
        <w:rStyle w:val="26"/>
        <w:rFonts w:ascii="Calibri" w:hAnsi="Calibri"/>
        <w:sz w:val="21"/>
      </w:rPr>
      <w:t>0</w:t>
    </w:r>
    <w:r>
      <w:rPr>
        <w:rFonts w:ascii="Calibri" w:hAnsi="Calibri"/>
        <w:sz w:val="21"/>
      </w:rPr>
      <w:fldChar w:fldCharType="end"/>
    </w:r>
  </w:p>
  <w:p w14:paraId="073644BB">
    <w:pPr>
      <w:pStyle w:val="16"/>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AC235">
    <w:pPr>
      <w:pStyle w:val="16"/>
      <w:tabs>
        <w:tab w:val="center" w:pos="4439"/>
        <w:tab w:val="clear" w:pos="4153"/>
      </w:tabs>
      <w:jc w:val="both"/>
      <w:rPr>
        <w:rFonts w:ascii="Calibri" w:hAnsi="Calibr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C0987">
    <w:pPr>
      <w:pStyle w:val="16"/>
      <w:jc w:val="center"/>
      <w:rPr>
        <w:rFonts w:ascii="Calibri" w:hAnsi="Calibri"/>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6E22DB">
                          <w:pPr>
                            <w:pStyle w:val="1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26E22DB">
                    <w:pPr>
                      <w:pStyle w:val="16"/>
                    </w:pPr>
                    <w:r>
                      <w:fldChar w:fldCharType="begin"/>
                    </w:r>
                    <w:r>
                      <w:instrText xml:space="preserve"> PAGE  \* MERGEFORMAT </w:instrText>
                    </w:r>
                    <w:r>
                      <w:fldChar w:fldCharType="separate"/>
                    </w:r>
                    <w:r>
                      <w:t>3</w:t>
                    </w:r>
                    <w:r>
                      <w:fldChar w:fldCharType="end"/>
                    </w:r>
                  </w:p>
                </w:txbxContent>
              </v:textbox>
            </v:shape>
          </w:pict>
        </mc:Fallback>
      </mc:AlternateContent>
    </w:r>
  </w:p>
  <w:p w14:paraId="590467E9">
    <w:pPr>
      <w:pStyle w:val="16"/>
      <w:rPr>
        <w:rFonts w:ascii="Calibri" w:hAnsi="Calibr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42CC5">
    <w:pPr>
      <w:pStyle w:val="16"/>
      <w:rPr>
        <w:rFonts w:ascii="Calibri" w:hAnsi="Calibri"/>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C6B977">
                          <w:pPr>
                            <w:pStyle w:val="16"/>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8C6B977">
                    <w:pPr>
                      <w:pStyle w:val="16"/>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0CB8B">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79D11">
                          <w:pPr>
                            <w:pStyle w:val="1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C279D11">
                    <w:pPr>
                      <w:pStyle w:val="16"/>
                    </w:pPr>
                    <w:r>
                      <w:fldChar w:fldCharType="begin"/>
                    </w:r>
                    <w:r>
                      <w:instrText xml:space="preserve"> PAGE  \* MERGEFORMAT </w:instrText>
                    </w:r>
                    <w:r>
                      <w:fldChar w:fldCharType="separate"/>
                    </w:r>
                    <w:r>
                      <w:t>63</w:t>
                    </w:r>
                    <w:r>
                      <w:fldChar w:fldCharType="end"/>
                    </w:r>
                  </w:p>
                </w:txbxContent>
              </v:textbox>
            </v:shape>
          </w:pict>
        </mc:Fallback>
      </mc:AlternateContent>
    </w:r>
  </w:p>
  <w:p w14:paraId="70779D23">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69CAE">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E6E5E8">
                          <w:pPr>
                            <w:pStyle w:val="16"/>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AE6E5E8">
                    <w:pPr>
                      <w:pStyle w:val="16"/>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8B49">
    <w:pPr>
      <w:pStyle w:val="17"/>
      <w:tabs>
        <w:tab w:val="center" w:pos="0"/>
        <w:tab w:val="clear" w:pos="4153"/>
      </w:tabs>
      <w:rPr>
        <w:rFonts w:ascii="Calibri" w:hAnsi="Calibri"/>
      </w:rPr>
    </w:pPr>
    <w:r>
      <w:rPr>
        <w:rFonts w:hint="eastAsia" w:ascii="Calibri" w:hAnsi="Calibri"/>
      </w:rPr>
      <w:t>南宁市政府采购竞争性磋商采购文件（项目编号：NNZC2021-C3--KLZB）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9AB5C">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BA30D">
    <w:pPr>
      <w:pStyle w:val="17"/>
      <w:tabs>
        <w:tab w:val="center" w:pos="0"/>
        <w:tab w:val="clear" w:pos="4153"/>
      </w:tabs>
    </w:pPr>
    <w:r>
      <w:rPr>
        <w:vanish/>
        <w:highlight w:val="yellow"/>
      </w:rPr>
      <w:t>&gt;</w:t>
    </w:r>
  </w:p>
  <w:p w14:paraId="184F92FE">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624AA"/>
    <w:multiLevelType w:val="singleLevel"/>
    <w:tmpl w:val="A76624AA"/>
    <w:lvl w:ilvl="0" w:tentative="0">
      <w:start w:val="1"/>
      <w:numFmt w:val="chineseCounting"/>
      <w:suff w:val="space"/>
      <w:lvlText w:val="第%1章"/>
      <w:lvlJc w:val="left"/>
      <w:rPr>
        <w:rFonts w:hint="eastAsia"/>
      </w:rPr>
    </w:lvl>
  </w:abstractNum>
  <w:abstractNum w:abstractNumId="1">
    <w:nsid w:val="BC585D07"/>
    <w:multiLevelType w:val="singleLevel"/>
    <w:tmpl w:val="BC585D07"/>
    <w:lvl w:ilvl="0" w:tentative="0">
      <w:start w:val="1"/>
      <w:numFmt w:val="decimal"/>
      <w:suff w:val="nothing"/>
      <w:lvlText w:val="（%1）"/>
      <w:lvlJc w:val="left"/>
    </w:lvl>
  </w:abstractNum>
  <w:abstractNum w:abstractNumId="2">
    <w:nsid w:val="D9EB82CD"/>
    <w:multiLevelType w:val="singleLevel"/>
    <w:tmpl w:val="D9EB82CD"/>
    <w:lvl w:ilvl="0" w:tentative="0">
      <w:start w:val="1"/>
      <w:numFmt w:val="decimal"/>
      <w:lvlText w:val="%1."/>
      <w:lvlJc w:val="left"/>
      <w:pPr>
        <w:tabs>
          <w:tab w:val="left" w:pos="312"/>
        </w:tabs>
      </w:p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84D66B7"/>
    <w:multiLevelType w:val="singleLevel"/>
    <w:tmpl w:val="184D66B7"/>
    <w:lvl w:ilvl="0" w:tentative="0">
      <w:start w:val="1"/>
      <w:numFmt w:val="decimal"/>
      <w:pStyle w:val="7"/>
      <w:lvlText w:val="%1."/>
      <w:lvlJc w:val="left"/>
      <w:pPr>
        <w:tabs>
          <w:tab w:val="left" w:pos="360"/>
        </w:tabs>
        <w:ind w:left="360" w:hanging="360"/>
      </w:pPr>
    </w:lvl>
  </w:abstractNum>
  <w:abstractNum w:abstractNumId="5">
    <w:nsid w:val="7F8E6CEF"/>
    <w:multiLevelType w:val="singleLevel"/>
    <w:tmpl w:val="7F8E6CEF"/>
    <w:lvl w:ilvl="0" w:tentative="0">
      <w:start w:val="1"/>
      <w:numFmt w:val="decimal"/>
      <w:suff w:val="nothing"/>
      <w:lvlText w:val="（%1）"/>
      <w:lvlJc w:val="left"/>
    </w:lvl>
  </w:abstractNum>
  <w:num w:numId="1">
    <w:abstractNumId w:val="4"/>
  </w:num>
  <w:num w:numId="2">
    <w:abstractNumId w:val="0"/>
  </w:num>
  <w:num w:numId="3">
    <w:abstractNumId w:val="2"/>
  </w:num>
  <w:num w:numId="4">
    <w:abstractNumId w:val="5"/>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OTYxMTc2MmNkN2M1M2ViYjNlZjBhYTM4OTIzYzEifQ=="/>
  </w:docVars>
  <w:rsids>
    <w:rsidRoot w:val="00000000"/>
    <w:rsid w:val="00C561E8"/>
    <w:rsid w:val="0B8C63E6"/>
    <w:rsid w:val="0CEF1837"/>
    <w:rsid w:val="120751BD"/>
    <w:rsid w:val="23486271"/>
    <w:rsid w:val="27536A11"/>
    <w:rsid w:val="28DB4731"/>
    <w:rsid w:val="2B80263C"/>
    <w:rsid w:val="2F6D30D5"/>
    <w:rsid w:val="31193843"/>
    <w:rsid w:val="34A73AC3"/>
    <w:rsid w:val="41471CC2"/>
    <w:rsid w:val="418A4465"/>
    <w:rsid w:val="43C40D6B"/>
    <w:rsid w:val="4F4B4B89"/>
    <w:rsid w:val="4FAE68BC"/>
    <w:rsid w:val="50414D02"/>
    <w:rsid w:val="51793729"/>
    <w:rsid w:val="53BA0C6B"/>
    <w:rsid w:val="6AD91AB3"/>
    <w:rsid w:val="6D5D0BE7"/>
    <w:rsid w:val="709A6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spacing w:before="120" w:after="120" w:line="360" w:lineRule="auto"/>
      <w:jc w:val="center"/>
      <w:outlineLvl w:val="3"/>
    </w:pPr>
    <w:rPr>
      <w:rFonts w:eastAsia="Ђˎ̥"/>
      <w:kern w:val="0"/>
      <w:sz w:val="28"/>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index 8"/>
    <w:basedOn w:val="1"/>
    <w:next w:val="1"/>
    <w:semiHidden/>
    <w:unhideWhenUsed/>
    <w:qFormat/>
    <w:uiPriority w:val="99"/>
    <w:pPr>
      <w:ind w:left="1400" w:leftChars="1400"/>
    </w:pPr>
  </w:style>
  <w:style w:type="paragraph" w:styleId="7">
    <w:name w:val="List Number"/>
    <w:basedOn w:val="1"/>
    <w:qFormat/>
    <w:uiPriority w:val="0"/>
    <w:pPr>
      <w:numPr>
        <w:ilvl w:val="0"/>
        <w:numId w:val="1"/>
      </w:numPr>
    </w:pPr>
  </w:style>
  <w:style w:type="paragraph" w:styleId="8">
    <w:name w:val="Normal Indent"/>
    <w:basedOn w:val="1"/>
    <w:unhideWhenUsed/>
    <w:qFormat/>
    <w:uiPriority w:val="99"/>
    <w:pPr>
      <w:ind w:firstLine="420"/>
    </w:pPr>
    <w:rPr>
      <w:szCs w:val="20"/>
    </w:rPr>
  </w:style>
  <w:style w:type="paragraph" w:styleId="9">
    <w:name w:val="annotation text"/>
    <w:basedOn w:val="1"/>
    <w:unhideWhenUsed/>
    <w:qFormat/>
    <w:uiPriority w:val="99"/>
    <w:pPr>
      <w:jc w:val="left"/>
    </w:pPr>
  </w:style>
  <w:style w:type="paragraph" w:styleId="10">
    <w:name w:val="Body Text 3"/>
    <w:basedOn w:val="1"/>
    <w:unhideWhenUsed/>
    <w:qFormat/>
    <w:uiPriority w:val="99"/>
    <w:pPr>
      <w:spacing w:after="120"/>
    </w:pPr>
    <w:rPr>
      <w:sz w:val="16"/>
      <w:szCs w:val="16"/>
    </w:rPr>
  </w:style>
  <w:style w:type="paragraph" w:styleId="11">
    <w:name w:val="Body Text"/>
    <w:basedOn w:val="1"/>
    <w:next w:val="1"/>
    <w:unhideWhenUsed/>
    <w:qFormat/>
    <w:uiPriority w:val="99"/>
    <w:pPr>
      <w:spacing w:after="120"/>
    </w:pPr>
  </w:style>
  <w:style w:type="paragraph" w:styleId="12">
    <w:name w:val="Body Text Indent"/>
    <w:basedOn w:val="1"/>
    <w:qFormat/>
    <w:uiPriority w:val="99"/>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toc 3"/>
    <w:basedOn w:val="1"/>
    <w:next w:val="1"/>
    <w:qFormat/>
    <w:uiPriority w:val="0"/>
    <w:pPr>
      <w:ind w:left="840" w:leftChars="400"/>
    </w:pPr>
  </w:style>
  <w:style w:type="paragraph" w:styleId="15">
    <w:name w:val="Plain Text"/>
    <w:basedOn w:val="1"/>
    <w:next w:val="6"/>
    <w:qFormat/>
    <w:uiPriority w:val="99"/>
    <w:rPr>
      <w:rFonts w:ascii="宋体" w:hAnsi="Courier New"/>
      <w:kern w:val="0"/>
      <w:sz w:val="20"/>
      <w:szCs w:val="21"/>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0"/>
  </w:style>
  <w:style w:type="paragraph" w:styleId="19">
    <w:name w:val="List"/>
    <w:basedOn w:val="1"/>
    <w:unhideWhenUsed/>
    <w:qFormat/>
    <w:uiPriority w:val="99"/>
    <w:pPr>
      <w:ind w:left="200" w:hanging="200" w:hangingChars="200"/>
      <w:contextualSpacing/>
    </w:pPr>
  </w:style>
  <w:style w:type="paragraph" w:styleId="20">
    <w:name w:val="Body Text Indent 3"/>
    <w:basedOn w:val="1"/>
    <w:next w:val="21"/>
    <w:qFormat/>
    <w:uiPriority w:val="0"/>
    <w:pPr>
      <w:spacing w:after="120"/>
      <w:ind w:left="420" w:leftChars="200"/>
    </w:pPr>
    <w:rPr>
      <w:kern w:val="0"/>
      <w:sz w:val="16"/>
      <w:szCs w:val="16"/>
    </w:rPr>
  </w:style>
  <w:style w:type="paragraph" w:styleId="21">
    <w:name w:val="index 1"/>
    <w:basedOn w:val="1"/>
    <w:next w:val="1"/>
    <w:qFormat/>
    <w:uiPriority w:val="0"/>
    <w:pPr>
      <w:spacing w:line="400" w:lineRule="exact"/>
      <w:ind w:firstLine="420" w:firstLineChars="200"/>
    </w:pPr>
    <w:rPr>
      <w:rFonts w:ascii="宋体" w:hAnsi="Courier New"/>
      <w:b/>
      <w:szCs w:val="20"/>
    </w:rPr>
  </w:style>
  <w:style w:type="paragraph" w:styleId="22">
    <w:name w:val="Body Text First Indent 2"/>
    <w:basedOn w:val="1"/>
    <w:unhideWhenUsed/>
    <w:qFormat/>
    <w:uiPriority w:val="99"/>
    <w:pPr>
      <w:tabs>
        <w:tab w:val="left" w:pos="0"/>
      </w:tabs>
      <w:spacing w:after="120"/>
      <w:ind w:left="420" w:leftChars="200" w:firstLine="420" w:firstLineChars="200"/>
    </w:pPr>
    <w:rPr>
      <w:spacing w:val="-4"/>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nhideWhenUsed/>
    <w:qFormat/>
    <w:uiPriority w:val="99"/>
  </w:style>
  <w:style w:type="character" w:styleId="27">
    <w:name w:val="FollowedHyperlink"/>
    <w:basedOn w:val="25"/>
    <w:unhideWhenUsed/>
    <w:qFormat/>
    <w:uiPriority w:val="99"/>
    <w:rPr>
      <w:color w:val="800080"/>
      <w:u w:val="single"/>
    </w:rPr>
  </w:style>
  <w:style w:type="character" w:styleId="28">
    <w:name w:val="Hyperlink"/>
    <w:unhideWhenUsed/>
    <w:qFormat/>
    <w:uiPriority w:val="99"/>
    <w:rPr>
      <w:color w:val="0000FF"/>
      <w:u w:val="single"/>
    </w:rPr>
  </w:style>
  <w:style w:type="paragraph" w:customStyle="1" w:styleId="29">
    <w:name w:val="列出段落1"/>
    <w:basedOn w:val="1"/>
    <w:qFormat/>
    <w:uiPriority w:val="34"/>
    <w:pPr>
      <w:ind w:firstLine="420" w:firstLineChars="200"/>
    </w:pPr>
    <w:rPr>
      <w:rFonts w:ascii="宋体" w:hAnsi="Courier New"/>
      <w:szCs w:val="20"/>
    </w:rPr>
  </w:style>
  <w:style w:type="paragraph" w:customStyle="1" w:styleId="30">
    <w:name w:val="正文2"/>
    <w:basedOn w:val="1"/>
    <w:qFormat/>
    <w:uiPriority w:val="0"/>
    <w:pPr>
      <w:adjustRightInd w:val="0"/>
      <w:spacing w:before="156" w:line="360" w:lineRule="auto"/>
      <w:ind w:firstLine="510" w:firstLineChars="200"/>
    </w:pPr>
    <w:rPr>
      <w:kern w:val="0"/>
      <w:sz w:val="24"/>
      <w:szCs w:val="20"/>
    </w:rPr>
  </w:style>
  <w:style w:type="paragraph" w:customStyle="1" w:styleId="31">
    <w:name w:val="样式1"/>
    <w:basedOn w:val="1"/>
    <w:next w:val="5"/>
    <w:qFormat/>
    <w:uiPriority w:val="0"/>
    <w:pPr>
      <w:widowControl w:val="0"/>
      <w:adjustRightInd/>
      <w:snapToGrid/>
      <w:spacing w:after="0"/>
      <w:jc w:val="both"/>
    </w:pPr>
    <w:rPr>
      <w:rFonts w:ascii="Times New Roman" w:hAnsi="Times New Roman" w:eastAsia="宋体" w:cs="Times New Roman"/>
      <w:kern w:val="2"/>
      <w:sz w:val="21"/>
      <w:szCs w:val="20"/>
    </w:rPr>
  </w:style>
  <w:style w:type="paragraph" w:customStyle="1" w:styleId="32">
    <w:name w:val="无间隔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7515</Words>
  <Characters>8281</Characters>
  <Lines>0</Lines>
  <Paragraphs>0</Paragraphs>
  <TotalTime>9</TotalTime>
  <ScaleCrop>false</ScaleCrop>
  <LinksUpToDate>false</LinksUpToDate>
  <CharactersWithSpaces>8487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2014-04-22T18:03:00Z</dcterms:created>
  <dc:creator>Administrator</dc:creator>
  <cp:lastModifiedBy>Thoth</cp:lastModifiedBy>
  <dcterms:modified xsi:type="dcterms:W3CDTF">2025-06-06T03:45:50Z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DB3E5988C22340D482CAF41498CD3E8E_13</vt:lpwstr>
  </property>
  <property fmtid="{D5CDD505-2E9C-101B-9397-08002B2CF9AE}" pid="4" name="KSOTemplateDocerSaveRecord">
    <vt:lpwstr>eyJoZGlkIjoiMWE5OTYxMTc2MmNkN2M1M2ViYjNlZjBhYTM4OTIzYzEiLCJ1c2VySWQiOiI0NTU4MzkzIn0=</vt:lpwstr>
  </property>
</Properties>
</file>